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93F8" w14:textId="77777777" w:rsidR="00114097" w:rsidRDefault="00114097" w:rsidP="0011409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F2D">
        <w:rPr>
          <w:rFonts w:ascii="Times New Roman" w:hAnsi="Times New Roman" w:cs="Times New Roman"/>
          <w:sz w:val="20"/>
          <w:szCs w:val="20"/>
        </w:rPr>
        <w:t>Presentación de caso</w:t>
      </w:r>
    </w:p>
    <w:p w14:paraId="30DE598D" w14:textId="77777777" w:rsidR="00114097" w:rsidRPr="00480F2D" w:rsidRDefault="00114097" w:rsidP="0011409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D1E4280" w14:textId="77777777" w:rsidR="00114097" w:rsidRPr="00480F2D" w:rsidRDefault="00114097" w:rsidP="001140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F2D">
        <w:rPr>
          <w:rFonts w:ascii="Times New Roman" w:hAnsi="Times New Roman" w:cs="Times New Roman"/>
          <w:b/>
          <w:bCs/>
          <w:sz w:val="28"/>
          <w:szCs w:val="28"/>
        </w:rPr>
        <w:t>Hemoperitoneo secundario a rotura de carcinoma hepatocelular</w:t>
      </w:r>
    </w:p>
    <w:p w14:paraId="6CE9FEE4" w14:textId="77777777" w:rsidR="00114097" w:rsidRDefault="00114097" w:rsidP="001140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0F2D">
        <w:rPr>
          <w:rFonts w:ascii="Times New Roman" w:hAnsi="Times New Roman" w:cs="Times New Roman"/>
          <w:sz w:val="28"/>
          <w:szCs w:val="28"/>
          <w:lang w:val="en-US"/>
        </w:rPr>
        <w:t>Hemoperitoneum secondary to rupture of hepatocellular carcinoma</w:t>
      </w:r>
    </w:p>
    <w:p w14:paraId="67E45B39" w14:textId="77777777" w:rsidR="00114097" w:rsidRPr="00480F2D" w:rsidRDefault="00114097" w:rsidP="001140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E8C9736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sz w:val="24"/>
          <w:szCs w:val="24"/>
        </w:rPr>
        <w:t>Yeney Espinosa Rodríguez</w:t>
      </w:r>
      <w:r w:rsidRPr="003723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7231A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 xml:space="preserve"> </w:t>
      </w:r>
      <w:hyperlink r:id="rId6" w:history="1">
        <w:r w:rsidRPr="00F0202C">
          <w:rPr>
            <w:rStyle w:val="Hipervnculo"/>
            <w:rFonts w:ascii="Times New Roman" w:hAnsi="Times New Roman" w:cs="Times New Roman"/>
            <w:sz w:val="24"/>
            <w:szCs w:val="24"/>
          </w:rPr>
          <w:t>https://orcid.org/0000-0002-9255-4726</w:t>
        </w:r>
      </w:hyperlink>
    </w:p>
    <w:p w14:paraId="3291D5F9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sz w:val="24"/>
          <w:szCs w:val="24"/>
        </w:rPr>
        <w:t>Josué Fuentes Rojas</w:t>
      </w:r>
      <w:r w:rsidRPr="003723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7231A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 xml:space="preserve"> </w:t>
      </w:r>
      <w:hyperlink r:id="rId7" w:history="1">
        <w:r w:rsidRPr="0037231A">
          <w:rPr>
            <w:rStyle w:val="Hipervnculo"/>
            <w:rFonts w:ascii="Times New Roman" w:hAnsi="Times New Roman" w:cs="Times New Roman"/>
            <w:sz w:val="24"/>
            <w:szCs w:val="24"/>
          </w:rPr>
          <w:t>https://orcid.org/0000-0001-5594-5704</w:t>
        </w:r>
      </w:hyperlink>
    </w:p>
    <w:p w14:paraId="1FCA85C1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sz w:val="24"/>
          <w:szCs w:val="24"/>
        </w:rPr>
        <w:t>René Rafael Bonachea Peña</w:t>
      </w:r>
      <w:r w:rsidRPr="003723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80F2D">
        <w:rPr>
          <w:rFonts w:ascii="Times New Roman" w:hAnsi="Times New Roman" w:cs="Times New Roman"/>
          <w:sz w:val="24"/>
          <w:szCs w:val="24"/>
        </w:rPr>
        <w:t>*</w:t>
      </w:r>
      <w:r w:rsidRPr="0037231A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 xml:space="preserve"> </w:t>
      </w:r>
      <w:hyperlink r:id="rId8" w:history="1">
        <w:r w:rsidRPr="0037231A">
          <w:rPr>
            <w:rStyle w:val="Hipervnculo"/>
            <w:rFonts w:ascii="Times New Roman" w:hAnsi="Times New Roman" w:cs="Times New Roman"/>
            <w:sz w:val="24"/>
            <w:szCs w:val="24"/>
          </w:rPr>
          <w:t>https://orcid.org/0000-0001-5329-5445</w:t>
        </w:r>
      </w:hyperlink>
    </w:p>
    <w:p w14:paraId="3779FDDA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es-ES"/>
        </w:rPr>
      </w:pPr>
      <w:r w:rsidRPr="0037231A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Julio Roberto Betancourt Cervantes</w:t>
      </w:r>
      <w:r w:rsidRPr="0037231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es-ES"/>
        </w:rPr>
        <w:t>1</w:t>
      </w:r>
      <w:r w:rsidRPr="0037231A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 xml:space="preserve"> </w:t>
      </w:r>
      <w:hyperlink r:id="rId9" w:history="1">
        <w:r w:rsidRPr="0037231A">
          <w:rPr>
            <w:rStyle w:val="Hipervnculo"/>
            <w:rFonts w:ascii="Times New Roman" w:hAnsi="Times New Roman" w:cs="Times New Roman"/>
            <w:sz w:val="24"/>
            <w:szCs w:val="24"/>
          </w:rPr>
          <w:t>https://orcid.org/0000-0001-8515-8226</w:t>
        </w:r>
      </w:hyperlink>
    </w:p>
    <w:p w14:paraId="5E0C6BA3" w14:textId="77777777" w:rsidR="00114097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A2515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7231A">
        <w:rPr>
          <w:rFonts w:ascii="Times New Roman" w:hAnsi="Times New Roman" w:cs="Times New Roman"/>
          <w:sz w:val="24"/>
          <w:szCs w:val="24"/>
        </w:rPr>
        <w:t xml:space="preserve">Hospital </w:t>
      </w:r>
      <w:r>
        <w:rPr>
          <w:rFonts w:ascii="Times New Roman" w:hAnsi="Times New Roman" w:cs="Times New Roman"/>
          <w:sz w:val="24"/>
          <w:szCs w:val="24"/>
        </w:rPr>
        <w:t>Militar “Comandante</w:t>
      </w:r>
      <w:r w:rsidRPr="0037231A">
        <w:rPr>
          <w:rFonts w:ascii="Times New Roman" w:hAnsi="Times New Roman" w:cs="Times New Roman"/>
          <w:sz w:val="24"/>
          <w:szCs w:val="24"/>
        </w:rPr>
        <w:t xml:space="preserve"> Manuel Fajardo Rivero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7231A">
        <w:rPr>
          <w:rFonts w:ascii="Times New Roman" w:hAnsi="Times New Roman" w:cs="Times New Roman"/>
          <w:sz w:val="24"/>
          <w:szCs w:val="24"/>
        </w:rPr>
        <w:t xml:space="preserve">. Villa Clara, Cuba. </w:t>
      </w:r>
    </w:p>
    <w:p w14:paraId="57BD5A70" w14:textId="34006845" w:rsidR="00114097" w:rsidRDefault="00114097" w:rsidP="00114097">
      <w:pPr>
        <w:spacing w:after="0" w:line="360" w:lineRule="auto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7231A">
        <w:rPr>
          <w:rFonts w:ascii="Times New Roman" w:hAnsi="Times New Roman" w:cs="Times New Roman"/>
          <w:sz w:val="24"/>
          <w:szCs w:val="24"/>
        </w:rPr>
        <w:t>Autor p</w:t>
      </w:r>
      <w:r w:rsidR="00882A35">
        <w:rPr>
          <w:rFonts w:ascii="Times New Roman" w:hAnsi="Times New Roman" w:cs="Times New Roman"/>
          <w:sz w:val="24"/>
          <w:szCs w:val="24"/>
        </w:rPr>
        <w:t>ara la</w:t>
      </w:r>
      <w:r w:rsidRPr="0037231A">
        <w:rPr>
          <w:rFonts w:ascii="Times New Roman" w:hAnsi="Times New Roman" w:cs="Times New Roman"/>
          <w:sz w:val="24"/>
          <w:szCs w:val="24"/>
        </w:rPr>
        <w:t xml:space="preserve"> correspondencia. Correo electrónico:</w:t>
      </w:r>
      <w:r w:rsidRPr="0037231A">
        <w:rPr>
          <w:rStyle w:val="EnlacedeInternet"/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7231A">
          <w:rPr>
            <w:rStyle w:val="Hipervnculo"/>
            <w:rFonts w:ascii="Times New Roman" w:hAnsi="Times New Roman" w:cs="Times New Roman"/>
            <w:sz w:val="24"/>
            <w:szCs w:val="24"/>
          </w:rPr>
          <w:t>rrbonachea@infomed.sld.cu</w:t>
        </w:r>
      </w:hyperlink>
    </w:p>
    <w:p w14:paraId="1643634A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4D73D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31A">
        <w:rPr>
          <w:rFonts w:ascii="Times New Roman" w:hAnsi="Times New Roman" w:cs="Times New Roman"/>
          <w:b/>
          <w:sz w:val="24"/>
          <w:szCs w:val="24"/>
        </w:rPr>
        <w:t>RESUMEN</w:t>
      </w:r>
    </w:p>
    <w:p w14:paraId="16021255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b/>
          <w:sz w:val="24"/>
          <w:szCs w:val="24"/>
        </w:rPr>
        <w:t>Introducción:</w:t>
      </w:r>
      <w:r w:rsidRPr="0037231A">
        <w:rPr>
          <w:rFonts w:ascii="Times New Roman" w:hAnsi="Times New Roman" w:cs="Times New Roman"/>
          <w:sz w:val="24"/>
          <w:szCs w:val="24"/>
        </w:rPr>
        <w:t xml:space="preserve"> El carcinoma hepatocelular es un tumor hipervascular compuesto por vasos sanguíneos anormales, constituye la forma más frecuente de cáncer primario del hígado. Alrededor del 90 % de estos tumores se desarrollan sobre una enfermedad hepática previa. Un aumento en la carga vascular debido a la hipertensión portal conlleva a sangrado.</w:t>
      </w:r>
    </w:p>
    <w:p w14:paraId="6886122E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231A">
        <w:rPr>
          <w:rFonts w:ascii="Times New Roman" w:hAnsi="Times New Roman" w:cs="Times New Roman"/>
          <w:b/>
          <w:sz w:val="24"/>
          <w:szCs w:val="24"/>
        </w:rPr>
        <w:t>Objetivo:</w:t>
      </w:r>
      <w:r w:rsidRPr="0037231A">
        <w:rPr>
          <w:rFonts w:ascii="Times New Roman" w:hAnsi="Times New Roman" w:cs="Times New Roman"/>
          <w:color w:val="auto"/>
          <w:sz w:val="24"/>
          <w:szCs w:val="24"/>
        </w:rPr>
        <w:t xml:space="preserve"> Presentar un paciente a quien se le practicó laparotomía exploradora de urgencia por hemoperitoneo de gran cuantía secundario a una rotura intratumoral sobre un hígado cirrótico. </w:t>
      </w:r>
    </w:p>
    <w:p w14:paraId="7A745D9A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b/>
          <w:sz w:val="24"/>
          <w:szCs w:val="24"/>
        </w:rPr>
        <w:t>Caso clínico:</w:t>
      </w:r>
      <w:r w:rsidRPr="0037231A">
        <w:rPr>
          <w:rFonts w:ascii="Times New Roman" w:hAnsi="Times New Roman" w:cs="Times New Roman"/>
          <w:color w:val="auto"/>
          <w:sz w:val="24"/>
          <w:szCs w:val="24"/>
        </w:rPr>
        <w:t xml:space="preserve"> Paciente de 66 años de edad, con antecedentes patológicos de diabetes mellitus tipo 2, hiperplasia benigna de próstata, alcoh</w:t>
      </w:r>
      <w:r>
        <w:rPr>
          <w:rFonts w:ascii="Times New Roman" w:hAnsi="Times New Roman" w:cs="Times New Roman"/>
          <w:color w:val="auto"/>
          <w:sz w:val="24"/>
          <w:szCs w:val="24"/>
        </w:rPr>
        <w:t>olismo</w:t>
      </w:r>
      <w:r w:rsidRPr="0037231A">
        <w:rPr>
          <w:rFonts w:ascii="Times New Roman" w:hAnsi="Times New Roman" w:cs="Times New Roman"/>
          <w:color w:val="auto"/>
          <w:sz w:val="24"/>
          <w:szCs w:val="24"/>
        </w:rPr>
        <w:t xml:space="preserve"> crónico y cirrosis hepática. Acudió al cuerpo de guardia por dolor abdominal difuso y signos de hipovolemia aguda.</w:t>
      </w:r>
      <w:r w:rsidRPr="0037231A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realizó</w:t>
      </w:r>
      <w:r w:rsidRPr="0037231A">
        <w:rPr>
          <w:rFonts w:ascii="Times New Roman" w:hAnsi="Times New Roman" w:cs="Times New Roman"/>
          <w:sz w:val="24"/>
          <w:szCs w:val="24"/>
        </w:rPr>
        <w:t xml:space="preserve"> laparotom</w:t>
      </w:r>
      <w:r>
        <w:rPr>
          <w:rFonts w:ascii="Times New Roman" w:hAnsi="Times New Roman" w:cs="Times New Roman"/>
          <w:sz w:val="24"/>
          <w:szCs w:val="24"/>
        </w:rPr>
        <w:t>ía</w:t>
      </w:r>
      <w:r w:rsidRPr="0037231A">
        <w:rPr>
          <w:rFonts w:ascii="Times New Roman" w:hAnsi="Times New Roman" w:cs="Times New Roman"/>
          <w:sz w:val="24"/>
          <w:szCs w:val="24"/>
        </w:rPr>
        <w:t xml:space="preserve"> de urgencia</w:t>
      </w:r>
      <w:r>
        <w:rPr>
          <w:rFonts w:ascii="Times New Roman" w:hAnsi="Times New Roman" w:cs="Times New Roman"/>
          <w:sz w:val="24"/>
          <w:szCs w:val="24"/>
        </w:rPr>
        <w:t xml:space="preserve"> y se</w:t>
      </w:r>
      <w:r w:rsidRPr="0037231A">
        <w:rPr>
          <w:rFonts w:ascii="Times New Roman" w:hAnsi="Times New Roman" w:cs="Times New Roman"/>
          <w:sz w:val="24"/>
          <w:szCs w:val="24"/>
        </w:rPr>
        <w:t xml:space="preserve"> constat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7231A">
        <w:rPr>
          <w:rFonts w:ascii="Times New Roman" w:hAnsi="Times New Roman" w:cs="Times New Roman"/>
          <w:sz w:val="24"/>
          <w:szCs w:val="24"/>
        </w:rPr>
        <w:t>hemoperitoneo de gran cuantía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231A">
        <w:rPr>
          <w:rFonts w:ascii="Times New Roman" w:hAnsi="Times New Roman" w:cs="Times New Roman"/>
          <w:sz w:val="24"/>
          <w:szCs w:val="24"/>
        </w:rPr>
        <w:t xml:space="preserve"> secundario a una rotura intratumoral. Se le realizó aspiración de contenido hemático, electrocoagulación y compresión por empaquetamiento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2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37231A">
        <w:rPr>
          <w:rFonts w:ascii="Times New Roman" w:hAnsi="Times New Roman" w:cs="Times New Roman"/>
          <w:sz w:val="24"/>
          <w:szCs w:val="24"/>
        </w:rPr>
        <w:t>control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37231A">
        <w:rPr>
          <w:rFonts w:ascii="Times New Roman" w:hAnsi="Times New Roman" w:cs="Times New Roman"/>
          <w:sz w:val="24"/>
          <w:szCs w:val="24"/>
        </w:rPr>
        <w:t xml:space="preserve"> el sangrado. </w:t>
      </w:r>
      <w:r>
        <w:rPr>
          <w:rFonts w:ascii="Times New Roman" w:hAnsi="Times New Roman" w:cs="Times New Roman"/>
          <w:sz w:val="24"/>
          <w:szCs w:val="24"/>
        </w:rPr>
        <w:t>El paciente t</w:t>
      </w:r>
      <w:r w:rsidRPr="0037231A">
        <w:rPr>
          <w:rFonts w:ascii="Times New Roman" w:hAnsi="Times New Roman" w:cs="Times New Roman"/>
          <w:sz w:val="24"/>
          <w:szCs w:val="24"/>
        </w:rPr>
        <w:t>uvo una evolución tórpida y falleció 24 horas posteriores a la laparotomía.</w:t>
      </w:r>
    </w:p>
    <w:p w14:paraId="5D37D68D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31A">
        <w:rPr>
          <w:rFonts w:ascii="Times New Roman" w:hAnsi="Times New Roman" w:cs="Times New Roman"/>
          <w:b/>
          <w:sz w:val="24"/>
          <w:szCs w:val="24"/>
        </w:rPr>
        <w:t>Conclusiones:</w:t>
      </w:r>
      <w:r w:rsidRPr="0037231A">
        <w:rPr>
          <w:rFonts w:ascii="Times New Roman" w:hAnsi="Times New Roman" w:cs="Times New Roman"/>
          <w:sz w:val="24"/>
          <w:szCs w:val="24"/>
        </w:rPr>
        <w:t xml:space="preserve"> El hemoperitoneo secundario a rotura de un carcinoma hepatocelular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231A">
        <w:rPr>
          <w:rFonts w:ascii="Times New Roman" w:hAnsi="Times New Roman" w:cs="Times New Roman"/>
          <w:sz w:val="24"/>
          <w:szCs w:val="24"/>
        </w:rPr>
        <w:t xml:space="preserve"> es una complicación poco frecuente, pero fatal; por lo que se hace necesario su estudio para lograr un diagnóstico y tratamiento oportuno.</w:t>
      </w:r>
    </w:p>
    <w:p w14:paraId="422ED7EF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Palabras clave: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7231A">
        <w:rPr>
          <w:rFonts w:ascii="Times New Roman" w:hAnsi="Times New Roman" w:cs="Times New Roman"/>
          <w:sz w:val="24"/>
          <w:szCs w:val="24"/>
        </w:rPr>
        <w:t>arcinoma hepatocelular; cirrosis hepática; hemoperitoneo.</w:t>
      </w:r>
    </w:p>
    <w:p w14:paraId="1A1EB734" w14:textId="77777777" w:rsidR="00114097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671564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231A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38AC6C74" w14:textId="77777777" w:rsidR="00114097" w:rsidRPr="0037231A" w:rsidRDefault="00114097" w:rsidP="00114097">
      <w:pPr>
        <w:suppressAutoHyphens w:val="0"/>
        <w:overflowPunct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</w:pPr>
      <w:r w:rsidRPr="0037231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s-ES"/>
        </w:rPr>
        <w:t>Introduction:</w:t>
      </w:r>
      <w:r w:rsidRPr="0037231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 Hepatocellular carcinoma is a hypervascular tumor made up of abnormal blood vessels. It is the most frequent form of primary liver cancer. About 90 % of these tumors develop over a previous liver disease. An increase in vascular load due to portal hypertension leads to bleeding.</w:t>
      </w:r>
    </w:p>
    <w:p w14:paraId="49C970C9" w14:textId="77777777" w:rsidR="00114097" w:rsidRPr="0037231A" w:rsidRDefault="00114097" w:rsidP="00114097">
      <w:pPr>
        <w:suppressAutoHyphens w:val="0"/>
        <w:overflowPunct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</w:pPr>
      <w:r w:rsidRPr="0037231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s-ES"/>
        </w:rPr>
        <w:t>Objective:</w:t>
      </w:r>
      <w:r w:rsidRPr="0037231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 To present a patient who underwent emergency exploratory laparotomy due to large hemoperitoneum secondary to an intratumoral rupture of a cirrhotic liver.</w:t>
      </w:r>
    </w:p>
    <w:p w14:paraId="4FF8B645" w14:textId="77777777" w:rsidR="00114097" w:rsidRPr="0037231A" w:rsidRDefault="00114097" w:rsidP="00114097">
      <w:pPr>
        <w:suppressAutoHyphens w:val="0"/>
        <w:overflowPunct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</w:pPr>
      <w:r w:rsidRPr="0037231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s-ES"/>
        </w:rPr>
        <w:t>Clinical case:</w:t>
      </w:r>
      <w:r w:rsidRPr="0037231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 A 66-year-old male patient with a pathological history of type 2 diabetes mellitus, benign prostatic hyperplasia, chronic alcoholi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>sm</w:t>
      </w:r>
      <w:r w:rsidRPr="0037231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 and liver cirrhosis. He came to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>emergency</w:t>
      </w:r>
      <w:r w:rsidRPr="0037231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>due to</w:t>
      </w:r>
      <w:r w:rsidRPr="0037231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 diffuse abdominal pain, as well as signs of acute hypovolemia. An emergency laparotomy was performed, confirming a large hemoperitoneum secondary to an intratumoral rupture. Blood content aspiration, electrocoagulation and compression by packing were performed, managing to control bleeding. He had a torpid evolution, dying 24 hours after the laparotomy.</w:t>
      </w:r>
    </w:p>
    <w:p w14:paraId="13755A73" w14:textId="77777777" w:rsidR="00114097" w:rsidRPr="0037231A" w:rsidRDefault="00114097" w:rsidP="00114097">
      <w:pPr>
        <w:suppressAutoHyphens w:val="0"/>
        <w:overflowPunct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</w:pPr>
      <w:r w:rsidRPr="0037231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s-ES"/>
        </w:rPr>
        <w:t>Conclusions:</w:t>
      </w:r>
      <w:r w:rsidRPr="0037231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 Hemoperitoneum secondary to rupture of a hepatocellular carcinoma is a rare, but fatal complication; therefore, its study is necessary to achieve a timely diagnosis and treatment.</w:t>
      </w:r>
    </w:p>
    <w:p w14:paraId="181B980A" w14:textId="77777777" w:rsidR="00114097" w:rsidRDefault="00114097" w:rsidP="00114097">
      <w:pPr>
        <w:suppressAutoHyphens w:val="0"/>
        <w:overflowPunct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</w:pPr>
      <w:r w:rsidRPr="0037231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es-ES"/>
        </w:rPr>
        <w:t>Keywords:</w:t>
      </w:r>
      <w:r w:rsidRPr="0037231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>h</w:t>
      </w:r>
      <w:r w:rsidRPr="0037231A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  <w:t>epatocellular carcinoma; liver cirrhosis; hemoperitoneum.</w:t>
      </w:r>
    </w:p>
    <w:p w14:paraId="75A47C30" w14:textId="77777777" w:rsidR="00114097" w:rsidRDefault="00114097" w:rsidP="00114097">
      <w:pPr>
        <w:suppressAutoHyphens w:val="0"/>
        <w:overflowPunct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</w:pPr>
    </w:p>
    <w:p w14:paraId="423D455C" w14:textId="77777777" w:rsidR="00114097" w:rsidRDefault="00114097" w:rsidP="00114097">
      <w:pPr>
        <w:suppressAutoHyphens w:val="0"/>
        <w:overflowPunct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s-ES"/>
        </w:rPr>
      </w:pPr>
    </w:p>
    <w:p w14:paraId="439AA114" w14:textId="77777777" w:rsidR="00114097" w:rsidRPr="00DC21FA" w:rsidRDefault="00114097" w:rsidP="00114097">
      <w:pPr>
        <w:suppressAutoHyphens w:val="0"/>
        <w:overflowPunct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DC21FA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Recibido: 01/12/2020</w:t>
      </w:r>
    </w:p>
    <w:p w14:paraId="1E22611F" w14:textId="77777777" w:rsidR="00114097" w:rsidRPr="00DC21FA" w:rsidRDefault="00114097" w:rsidP="00114097">
      <w:pPr>
        <w:suppressAutoHyphens w:val="0"/>
        <w:overflowPunct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  <w:r w:rsidRPr="00DC21FA"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  <w:t>Aprobado: 19/02/2021</w:t>
      </w:r>
    </w:p>
    <w:p w14:paraId="27F4A879" w14:textId="77777777" w:rsidR="00114097" w:rsidRPr="00DC21FA" w:rsidRDefault="00114097" w:rsidP="00114097">
      <w:pPr>
        <w:suppressAutoHyphens w:val="0"/>
        <w:overflowPunct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"/>
        </w:rPr>
      </w:pPr>
    </w:p>
    <w:p w14:paraId="6FEFE4FF" w14:textId="77777777" w:rsidR="00114097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1310FEF" w14:textId="77777777" w:rsidR="00114097" w:rsidRPr="00426AD0" w:rsidRDefault="00114097" w:rsidP="00114097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426AD0">
        <w:rPr>
          <w:rFonts w:ascii="Times New Roman" w:hAnsi="Times New Roman" w:cs="Times New Roman"/>
          <w:b/>
          <w:color w:val="auto"/>
          <w:sz w:val="32"/>
          <w:szCs w:val="32"/>
        </w:rPr>
        <w:t>INTRODUCCIÓN</w:t>
      </w:r>
    </w:p>
    <w:p w14:paraId="323D230F" w14:textId="58AC8A5A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7231A">
        <w:rPr>
          <w:rFonts w:ascii="Times New Roman" w:hAnsi="Times New Roman" w:cs="Times New Roman"/>
          <w:sz w:val="24"/>
          <w:szCs w:val="24"/>
        </w:rPr>
        <w:t xml:space="preserve">El carcinoma hepatocelular es un tumor hipervascular, compuesto por vasos sanguíneos anormales. Constituye el quinto cáncer más frecuente a nivel mundial y se sitúa tercero como causa de muerte. Es la neoplasia hepática primaria maligna más frecuente. 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37231A">
        <w:rPr>
          <w:rFonts w:ascii="Times New Roman" w:hAnsi="Times New Roman" w:cs="Times New Roman"/>
          <w:sz w:val="24"/>
          <w:szCs w:val="24"/>
        </w:rPr>
        <w:t xml:space="preserve"> 90 % </w:t>
      </w:r>
      <w:r>
        <w:rPr>
          <w:rFonts w:ascii="Times New Roman" w:hAnsi="Times New Roman" w:cs="Times New Roman"/>
          <w:sz w:val="24"/>
          <w:szCs w:val="24"/>
        </w:rPr>
        <w:t xml:space="preserve">se presenta </w:t>
      </w:r>
      <w:r w:rsidRPr="0037231A">
        <w:rPr>
          <w:rFonts w:ascii="Times New Roman" w:hAnsi="Times New Roman" w:cs="Times New Roman"/>
          <w:sz w:val="24"/>
          <w:szCs w:val="24"/>
        </w:rPr>
        <w:t>en pacientes cirróticos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372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37231A">
        <w:rPr>
          <w:rFonts w:ascii="Times New Roman" w:hAnsi="Times New Roman" w:cs="Times New Roman"/>
          <w:sz w:val="24"/>
          <w:szCs w:val="24"/>
        </w:rPr>
        <w:t xml:space="preserve"> la principal causa de mortalidad.</w:t>
      </w:r>
      <w:r w:rsidRPr="0037231A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37231A">
        <w:rPr>
          <w:rFonts w:ascii="Times New Roman" w:hAnsi="Times New Roman" w:cs="Times New Roman"/>
          <w:color w:val="231F20"/>
          <w:sz w:val="24"/>
          <w:szCs w:val="24"/>
        </w:rPr>
        <w:t xml:space="preserve"> La incidencia mundial del </w:t>
      </w:r>
      <w:r w:rsidRPr="0037231A">
        <w:rPr>
          <w:rFonts w:ascii="Times New Roman" w:hAnsi="Times New Roman" w:cs="Times New Roman"/>
          <w:sz w:val="24"/>
          <w:szCs w:val="24"/>
        </w:rPr>
        <w:t xml:space="preserve">carcinoma hepatocelular </w:t>
      </w:r>
      <w:r w:rsidRPr="0037231A">
        <w:rPr>
          <w:rFonts w:ascii="Times New Roman" w:hAnsi="Times New Roman" w:cs="Times New Roman"/>
          <w:color w:val="231F20"/>
          <w:sz w:val="24"/>
          <w:szCs w:val="24"/>
        </w:rPr>
        <w:t>es de 0,5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– </w:t>
      </w:r>
      <w:r w:rsidRPr="0037231A">
        <w:rPr>
          <w:rFonts w:ascii="Times New Roman" w:hAnsi="Times New Roman" w:cs="Times New Roman"/>
          <w:color w:val="231F20"/>
          <w:sz w:val="24"/>
          <w:szCs w:val="24"/>
        </w:rPr>
        <w:t>1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7231A">
        <w:rPr>
          <w:rFonts w:ascii="Times New Roman" w:hAnsi="Times New Roman" w:cs="Times New Roman"/>
          <w:color w:val="231F20"/>
          <w:sz w:val="24"/>
          <w:szCs w:val="24"/>
        </w:rPr>
        <w:lastRenderedPageBreak/>
        <w:t>millón de nuevos casos por año. En el 80 % de los casos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37231A">
        <w:rPr>
          <w:rFonts w:ascii="Times New Roman" w:hAnsi="Times New Roman" w:cs="Times New Roman"/>
          <w:color w:val="231F20"/>
          <w:sz w:val="24"/>
          <w:szCs w:val="24"/>
        </w:rPr>
        <w:t xml:space="preserve"> la</w:t>
      </w:r>
      <w:r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37231A">
        <w:rPr>
          <w:rFonts w:ascii="Times New Roman" w:hAnsi="Times New Roman" w:cs="Times New Roman"/>
          <w:color w:val="231F20"/>
          <w:sz w:val="24"/>
          <w:szCs w:val="24"/>
        </w:rPr>
        <w:t xml:space="preserve"> etiología</w:t>
      </w:r>
      <w:r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37231A">
        <w:rPr>
          <w:rFonts w:ascii="Times New Roman" w:hAnsi="Times New Roman" w:cs="Times New Roman"/>
          <w:color w:val="231F20"/>
          <w:sz w:val="24"/>
          <w:szCs w:val="24"/>
        </w:rPr>
        <w:t xml:space="preserve"> de las hepatopatías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37231A">
        <w:rPr>
          <w:rFonts w:ascii="Times New Roman" w:hAnsi="Times New Roman" w:cs="Times New Roman"/>
          <w:color w:val="231F20"/>
          <w:sz w:val="24"/>
          <w:szCs w:val="24"/>
        </w:rPr>
        <w:t xml:space="preserve"> está</w:t>
      </w:r>
      <w:r w:rsidR="008F4DC2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37231A">
        <w:rPr>
          <w:rFonts w:ascii="Times New Roman" w:hAnsi="Times New Roman" w:cs="Times New Roman"/>
          <w:color w:val="231F20"/>
          <w:sz w:val="24"/>
          <w:szCs w:val="24"/>
        </w:rPr>
        <w:t xml:space="preserve"> asociada</w:t>
      </w:r>
      <w:r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37231A">
        <w:rPr>
          <w:rFonts w:ascii="Times New Roman" w:hAnsi="Times New Roman" w:cs="Times New Roman"/>
          <w:color w:val="231F20"/>
          <w:sz w:val="24"/>
          <w:szCs w:val="24"/>
        </w:rPr>
        <w:t xml:space="preserve"> con el alcohol e infecciones por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el</w:t>
      </w:r>
      <w:r w:rsidRPr="0037231A">
        <w:rPr>
          <w:rFonts w:ascii="Times New Roman" w:hAnsi="Times New Roman" w:cs="Times New Roman"/>
          <w:color w:val="231F20"/>
          <w:sz w:val="24"/>
          <w:szCs w:val="24"/>
        </w:rPr>
        <w:t xml:space="preserve"> virus de la hepatitis B y C.</w:t>
      </w:r>
      <w:r w:rsidRPr="0037231A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(2)</w:t>
      </w:r>
    </w:p>
    <w:p w14:paraId="6E76CB1E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231A">
        <w:rPr>
          <w:rFonts w:ascii="Times New Roman" w:hAnsi="Times New Roman" w:cs="Times New Roman"/>
          <w:color w:val="231F20"/>
          <w:sz w:val="24"/>
          <w:szCs w:val="24"/>
        </w:rPr>
        <w:t>La cirrosis hepática es un factor de riesgo conocido para el desarrollo del</w:t>
      </w:r>
      <w:r w:rsidRPr="0037231A">
        <w:rPr>
          <w:rFonts w:ascii="Times New Roman" w:hAnsi="Times New Roman" w:cs="Times New Roman"/>
          <w:sz w:val="24"/>
          <w:szCs w:val="24"/>
        </w:rPr>
        <w:t xml:space="preserve"> carcinoma hepatocelular</w:t>
      </w:r>
      <w:r w:rsidRPr="0037231A">
        <w:rPr>
          <w:rFonts w:ascii="Times New Roman" w:hAnsi="Times New Roman" w:cs="Times New Roman"/>
          <w:color w:val="231F20"/>
          <w:sz w:val="24"/>
          <w:szCs w:val="24"/>
        </w:rPr>
        <w:t>, por la necroinflamación crónica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37231A">
        <w:rPr>
          <w:rFonts w:ascii="Times New Roman" w:hAnsi="Times New Roman" w:cs="Times New Roman"/>
          <w:color w:val="231F20"/>
          <w:sz w:val="24"/>
          <w:szCs w:val="24"/>
        </w:rPr>
        <w:t xml:space="preserve"> seguida de los procesos regenerativos, que es el origen de mutaciones genéticas que llevarían finalmente al desarrollo de la célula tumoral. </w:t>
      </w:r>
      <w:r w:rsidRPr="0037231A">
        <w:rPr>
          <w:rFonts w:ascii="Times New Roman" w:hAnsi="Times New Roman" w:cs="Times New Roman"/>
          <w:sz w:val="24"/>
          <w:szCs w:val="24"/>
        </w:rPr>
        <w:t>Cualquier aumento en la carga vascular debido a la hipertensión portal, conlleva a sangrado en capa en la pared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37231A">
        <w:rPr>
          <w:rFonts w:ascii="Times New Roman" w:hAnsi="Times New Roman" w:cs="Times New Roman"/>
          <w:sz w:val="24"/>
          <w:szCs w:val="24"/>
        </w:rPr>
        <w:t xml:space="preserve"> produce un hematoma. Es probable que la invasión vascular con obstrucción venosa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231A">
        <w:rPr>
          <w:rFonts w:ascii="Times New Roman" w:hAnsi="Times New Roman" w:cs="Times New Roman"/>
          <w:sz w:val="24"/>
          <w:szCs w:val="24"/>
        </w:rPr>
        <w:t xml:space="preserve"> contribuya a</w:t>
      </w:r>
      <w:r>
        <w:rPr>
          <w:rFonts w:ascii="Times New Roman" w:hAnsi="Times New Roman" w:cs="Times New Roman"/>
          <w:sz w:val="24"/>
          <w:szCs w:val="24"/>
        </w:rPr>
        <w:t xml:space="preserve"> producir</w:t>
      </w:r>
      <w:r w:rsidRPr="0037231A">
        <w:rPr>
          <w:rFonts w:ascii="Times New Roman" w:hAnsi="Times New Roman" w:cs="Times New Roman"/>
          <w:sz w:val="24"/>
          <w:szCs w:val="24"/>
        </w:rPr>
        <w:t xml:space="preserve"> presión extra dentro del tumor. Debido a que el parénquima hepático subyacente es frecuentemente cirrótico, la hemorragia puede extenderse al espacio intraperitoneal. Su ruptura espontánea se observa en el 3</w:t>
      </w:r>
      <w:r>
        <w:rPr>
          <w:rFonts w:ascii="Times New Roman" w:hAnsi="Times New Roman" w:cs="Times New Roman"/>
          <w:sz w:val="24"/>
          <w:szCs w:val="24"/>
        </w:rPr>
        <w:t> – </w:t>
      </w:r>
      <w:r w:rsidRPr="0037231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231A">
        <w:rPr>
          <w:rFonts w:ascii="Times New Roman" w:hAnsi="Times New Roman" w:cs="Times New Roman"/>
          <w:sz w:val="24"/>
          <w:szCs w:val="24"/>
        </w:rPr>
        <w:t>% de los casos, y está asociad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231A">
        <w:rPr>
          <w:rFonts w:ascii="Times New Roman" w:hAnsi="Times New Roman" w:cs="Times New Roman"/>
          <w:sz w:val="24"/>
          <w:szCs w:val="24"/>
        </w:rPr>
        <w:t xml:space="preserve"> con la mortalidad en un 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 – 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>%.</w:t>
      </w:r>
      <w:r w:rsidRPr="0037231A">
        <w:rPr>
          <w:rFonts w:ascii="Times New Roman" w:hAnsi="Times New Roman" w:cs="Times New Roman"/>
          <w:sz w:val="24"/>
          <w:szCs w:val="24"/>
        </w:rPr>
        <w:t xml:space="preserve"> El mecanismo exacto por el cual se produce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Pr="0037231A">
        <w:rPr>
          <w:rFonts w:ascii="Times New Roman" w:hAnsi="Times New Roman" w:cs="Times New Roman"/>
          <w:sz w:val="24"/>
          <w:szCs w:val="24"/>
        </w:rPr>
        <w:t xml:space="preserve"> ruptura no está claro, aunque hay mayor relación en los tumores que sobresalen de la cápsula de </w:t>
      </w:r>
      <w:r w:rsidRPr="00847EA8">
        <w:rPr>
          <w:rFonts w:ascii="Times New Roman" w:hAnsi="Times New Roman" w:cs="Times New Roman"/>
          <w:iCs/>
          <w:sz w:val="24"/>
          <w:szCs w:val="24"/>
        </w:rPr>
        <w:t>Glisson.</w:t>
      </w:r>
      <w:r w:rsidRPr="0037231A">
        <w:rPr>
          <w:rFonts w:ascii="Times New Roman" w:hAnsi="Times New Roman" w:cs="Times New Roman"/>
          <w:sz w:val="24"/>
          <w:szCs w:val="24"/>
        </w:rPr>
        <w:t xml:space="preserve"> La ruptura espontánea es la tercera causa de muerte en enfermos con carcinoma hepatocelular.</w:t>
      </w:r>
      <w:r w:rsidRPr="0037231A">
        <w:rPr>
          <w:rFonts w:ascii="Times New Roman" w:hAnsi="Times New Roman" w:cs="Times New Roman"/>
          <w:sz w:val="24"/>
          <w:szCs w:val="24"/>
          <w:vertAlign w:val="superscript"/>
        </w:rPr>
        <w:t>(3,4)</w:t>
      </w:r>
    </w:p>
    <w:p w14:paraId="5E5B217A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231A">
        <w:rPr>
          <w:rFonts w:ascii="Times New Roman" w:hAnsi="Times New Roman" w:cs="Times New Roman"/>
          <w:color w:val="auto"/>
          <w:sz w:val="24"/>
          <w:szCs w:val="24"/>
        </w:rPr>
        <w:t>El objetivo del trabajo es presentar un paciente con antecedentes de alcoh</w:t>
      </w:r>
      <w:r>
        <w:rPr>
          <w:rFonts w:ascii="Times New Roman" w:hAnsi="Times New Roman" w:cs="Times New Roman"/>
          <w:color w:val="auto"/>
          <w:sz w:val="24"/>
          <w:szCs w:val="24"/>
        </w:rPr>
        <w:t>olismo</w:t>
      </w:r>
      <w:r w:rsidRPr="0037231A">
        <w:rPr>
          <w:rFonts w:ascii="Times New Roman" w:hAnsi="Times New Roman" w:cs="Times New Roman"/>
          <w:color w:val="auto"/>
          <w:sz w:val="24"/>
          <w:szCs w:val="24"/>
        </w:rPr>
        <w:t xml:space="preserve"> crónico y cirrosis hepática, a quien se le practicó laparotomía exploradora de urgencia por signos de hipovolemia aguda, se constató un hemoperitoneo de gran cuantía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7231A">
        <w:rPr>
          <w:rFonts w:ascii="Times New Roman" w:hAnsi="Times New Roman" w:cs="Times New Roman"/>
          <w:color w:val="auto"/>
          <w:sz w:val="24"/>
          <w:szCs w:val="24"/>
        </w:rPr>
        <w:t xml:space="preserve"> secundario a una rotura intratumoral sobre un hígado cirrótico. </w:t>
      </w:r>
    </w:p>
    <w:p w14:paraId="69202E98" w14:textId="77777777" w:rsidR="00114097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A85EEE" w14:textId="77777777" w:rsidR="00114097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E7E8A" w14:textId="77777777" w:rsidR="00114097" w:rsidRPr="00820A6A" w:rsidRDefault="00114097" w:rsidP="001140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A6A">
        <w:rPr>
          <w:rFonts w:ascii="Times New Roman" w:hAnsi="Times New Roman" w:cs="Times New Roman"/>
          <w:b/>
          <w:sz w:val="32"/>
          <w:szCs w:val="32"/>
        </w:rPr>
        <w:t>CASO CLÍNICO</w:t>
      </w:r>
    </w:p>
    <w:p w14:paraId="3E59692C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231A">
        <w:rPr>
          <w:rFonts w:ascii="Times New Roman" w:hAnsi="Times New Roman" w:cs="Times New Roman"/>
          <w:color w:val="auto"/>
          <w:sz w:val="24"/>
          <w:szCs w:val="24"/>
        </w:rPr>
        <w:t>Paciente masculino de 66 años de edad, con antecedentes patológicos de diabetes mellitus tipo 2, hiperplasia benigna de próstata, alcoh</w:t>
      </w:r>
      <w:r>
        <w:rPr>
          <w:rFonts w:ascii="Times New Roman" w:hAnsi="Times New Roman" w:cs="Times New Roman"/>
          <w:color w:val="auto"/>
          <w:sz w:val="24"/>
          <w:szCs w:val="24"/>
        </w:rPr>
        <w:t>olismo</w:t>
      </w:r>
      <w:r w:rsidRPr="0037231A">
        <w:rPr>
          <w:rFonts w:ascii="Times New Roman" w:hAnsi="Times New Roman" w:cs="Times New Roman"/>
          <w:color w:val="auto"/>
          <w:sz w:val="24"/>
          <w:szCs w:val="24"/>
        </w:rPr>
        <w:t xml:space="preserve"> crónico y cirrosis hepática. Acudió al cuerpo de guardia de </w:t>
      </w: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37231A">
        <w:rPr>
          <w:rFonts w:ascii="Times New Roman" w:hAnsi="Times New Roman" w:cs="Times New Roman"/>
          <w:color w:val="auto"/>
          <w:sz w:val="24"/>
          <w:szCs w:val="24"/>
        </w:rPr>
        <w:t>irugía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7231A">
        <w:rPr>
          <w:rFonts w:ascii="Times New Roman" w:hAnsi="Times New Roman" w:cs="Times New Roman"/>
          <w:color w:val="auto"/>
          <w:sz w:val="24"/>
          <w:szCs w:val="24"/>
        </w:rPr>
        <w:t xml:space="preserve"> por presentar dolor abdominal difuso de instalación brusca y progresiva, decaimiento y sudoración. </w:t>
      </w:r>
    </w:p>
    <w:p w14:paraId="07248C30" w14:textId="77777777" w:rsidR="00114097" w:rsidRPr="0037231A" w:rsidRDefault="00114097" w:rsidP="00114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sz w:val="24"/>
          <w:szCs w:val="24"/>
        </w:rPr>
        <w:t xml:space="preserve">Al examen físico se constató piel y mucosas hipocoloreadas con ligero tinte ictérico, hipotensión arterial, taquicardia, llene capilar retardado, oliguria y edema de fácil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52A65">
        <w:rPr>
          <w:rFonts w:ascii="Times New Roman" w:hAnsi="Times New Roman" w:cs="Times New Roman"/>
          <w:iCs/>
          <w:sz w:val="24"/>
          <w:szCs w:val="24"/>
        </w:rPr>
        <w:t>odet</w:t>
      </w:r>
      <w:r w:rsidRPr="0037231A">
        <w:rPr>
          <w:rFonts w:ascii="Times New Roman" w:hAnsi="Times New Roman" w:cs="Times New Roman"/>
          <w:sz w:val="24"/>
          <w:szCs w:val="24"/>
        </w:rPr>
        <w:t xml:space="preserve"> en miembros inferiores. </w:t>
      </w:r>
      <w:r w:rsidRPr="0037231A">
        <w:rPr>
          <w:rFonts w:ascii="Times New Roman" w:hAnsi="Times New Roman" w:cs="Times New Roman"/>
          <w:color w:val="auto"/>
          <w:sz w:val="24"/>
          <w:szCs w:val="24"/>
        </w:rPr>
        <w:t>A la exploración del abdomen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7231A">
        <w:rPr>
          <w:rFonts w:ascii="Times New Roman" w:hAnsi="Times New Roman" w:cs="Times New Roman"/>
          <w:color w:val="auto"/>
          <w:sz w:val="24"/>
          <w:szCs w:val="24"/>
        </w:rPr>
        <w:t xml:space="preserve"> se halló</w:t>
      </w:r>
      <w:r w:rsidRPr="0037231A">
        <w:rPr>
          <w:rFonts w:ascii="Times New Roman" w:hAnsi="Times New Roman" w:cs="Times New Roman"/>
          <w:sz w:val="24"/>
          <w:szCs w:val="24"/>
        </w:rPr>
        <w:t xml:space="preserve"> distendido, tenso, difícil de palpar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231A">
        <w:rPr>
          <w:rFonts w:ascii="Times New Roman" w:hAnsi="Times New Roman" w:cs="Times New Roman"/>
          <w:sz w:val="24"/>
          <w:szCs w:val="24"/>
        </w:rPr>
        <w:t xml:space="preserve"> no seguía los movimientos respiratorios, signo de Tarral positivo y hepatomegalia que rebasaba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37231A">
        <w:rPr>
          <w:rFonts w:ascii="Times New Roman" w:hAnsi="Times New Roman" w:cs="Times New Roman"/>
          <w:sz w:val="24"/>
          <w:szCs w:val="24"/>
        </w:rPr>
        <w:t>reborde costal en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 xml:space="preserve"> cm</w:t>
      </w:r>
      <w:r w:rsidRPr="0037231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022C0B1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sz w:val="24"/>
          <w:szCs w:val="24"/>
        </w:rPr>
        <w:lastRenderedPageBreak/>
        <w:t>Exámenes de laboratorio: hemoglobina: 9,0 g/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7231A">
        <w:rPr>
          <w:rFonts w:ascii="Times New Roman" w:hAnsi="Times New Roman" w:cs="Times New Roman"/>
          <w:sz w:val="24"/>
          <w:szCs w:val="24"/>
        </w:rPr>
        <w:t>; leucograma: leucocitos: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1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1A">
        <w:rPr>
          <w:rFonts w:ascii="Times New Roman" w:hAnsi="Times New Roman" w:cs="Times New Roman"/>
          <w:sz w:val="24"/>
          <w:szCs w:val="24"/>
        </w:rPr>
        <w:t>10</w:t>
      </w:r>
      <w:r w:rsidRPr="0037231A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37231A">
        <w:rPr>
          <w:rFonts w:ascii="Times New Roman" w:hAnsi="Times New Roman" w:cs="Times New Roman"/>
          <w:sz w:val="24"/>
          <w:szCs w:val="24"/>
        </w:rPr>
        <w:t>, segmentados: 77 %, linfocitos 11 %; conteo de plaquetas: 380 x10</w:t>
      </w:r>
      <w:r w:rsidRPr="0037231A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37231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7231A">
        <w:rPr>
          <w:rFonts w:ascii="Times New Roman" w:hAnsi="Times New Roman" w:cs="Times New Roman"/>
          <w:sz w:val="24"/>
          <w:szCs w:val="24"/>
        </w:rPr>
        <w:t>; glicemia: 9 mmol/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7231A">
        <w:rPr>
          <w:rFonts w:ascii="Times New Roman" w:hAnsi="Times New Roman" w:cs="Times New Roman"/>
          <w:sz w:val="24"/>
          <w:szCs w:val="24"/>
        </w:rPr>
        <w:t>.</w:t>
      </w:r>
    </w:p>
    <w:p w14:paraId="70470311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sz w:val="24"/>
          <w:szCs w:val="24"/>
        </w:rPr>
        <w:t xml:space="preserve">Ultrasonido abdominal: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37231A">
        <w:rPr>
          <w:rFonts w:ascii="Times New Roman" w:hAnsi="Times New Roman" w:cs="Times New Roman"/>
          <w:sz w:val="24"/>
          <w:szCs w:val="24"/>
        </w:rPr>
        <w:t xml:space="preserve">ígado de contornos irregulares con tendencia a la formación nodular, con imagen hipoecogénica de 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>ocho centímetros,</w:t>
      </w:r>
      <w:r w:rsidRPr="0037231A">
        <w:rPr>
          <w:rFonts w:ascii="Times New Roman" w:hAnsi="Times New Roman" w:cs="Times New Roman"/>
          <w:sz w:val="24"/>
          <w:szCs w:val="24"/>
        </w:rPr>
        <w:t xml:space="preserve"> de contornos irregulares con imagen ecogénica en su interior. Presencia de abundante líquido libre en todos los espacios de la cavidad.</w:t>
      </w:r>
    </w:p>
    <w:p w14:paraId="6F4D88ED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sz w:val="24"/>
          <w:szCs w:val="24"/>
        </w:rPr>
        <w:t>Se realizó punción abdominal la cual arrojó sangre que no coagula.</w:t>
      </w:r>
    </w:p>
    <w:p w14:paraId="0C8ADFB7" w14:textId="77777777" w:rsidR="00114097" w:rsidRPr="0037231A" w:rsidRDefault="00114097" w:rsidP="001140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color w:val="000000"/>
          <w:sz w:val="24"/>
          <w:szCs w:val="24"/>
        </w:rPr>
        <w:t>Se decidió laparotomizar de urgencia</w:t>
      </w:r>
      <w:r>
        <w:rPr>
          <w:rFonts w:ascii="Times New Roman" w:hAnsi="Times New Roman" w:cs="Times New Roman"/>
          <w:color w:val="000000"/>
          <w:sz w:val="24"/>
          <w:szCs w:val="24"/>
        </w:rPr>
        <w:t>. Se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 xml:space="preserve"> constat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r w:rsidRPr="0037231A">
        <w:rPr>
          <w:rFonts w:ascii="Times New Roman" w:hAnsi="Times New Roman" w:cs="Times New Roman"/>
          <w:sz w:val="24"/>
          <w:szCs w:val="24"/>
        </w:rPr>
        <w:t>hemoperitoneo de gran cuantía secundario a la rotura de un nódulo de aspecto maligno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231A">
        <w:rPr>
          <w:rFonts w:ascii="Times New Roman" w:hAnsi="Times New Roman" w:cs="Times New Roman"/>
          <w:sz w:val="24"/>
          <w:szCs w:val="24"/>
        </w:rPr>
        <w:t xml:space="preserve"> sospechoso de hepatocarcinoma en lóbulo derecho del hígado. Se realizó aspiración de 3700 ml de contenido hemático, electrocoagulación inicial de los bordes sangrantes del tumor y compresión por empaquetamiento </w:t>
      </w:r>
      <w:r>
        <w:rPr>
          <w:rFonts w:ascii="Times New Roman" w:hAnsi="Times New Roman" w:cs="Times New Roman"/>
          <w:sz w:val="24"/>
          <w:szCs w:val="24"/>
        </w:rPr>
        <w:t>del</w:t>
      </w:r>
      <w:r w:rsidRPr="0037231A">
        <w:rPr>
          <w:rFonts w:ascii="Times New Roman" w:hAnsi="Times New Roman" w:cs="Times New Roman"/>
          <w:sz w:val="24"/>
          <w:szCs w:val="24"/>
        </w:rPr>
        <w:t xml:space="preserve"> parénquima hepático,</w:t>
      </w:r>
      <w:r>
        <w:rPr>
          <w:rFonts w:ascii="Times New Roman" w:hAnsi="Times New Roman" w:cs="Times New Roman"/>
          <w:sz w:val="24"/>
          <w:szCs w:val="24"/>
        </w:rPr>
        <w:t xml:space="preserve"> lo cual </w:t>
      </w:r>
      <w:r w:rsidRPr="0037231A">
        <w:rPr>
          <w:rFonts w:ascii="Times New Roman" w:hAnsi="Times New Roman" w:cs="Times New Roman"/>
          <w:sz w:val="24"/>
          <w:szCs w:val="24"/>
        </w:rPr>
        <w:t>logra controlar transitoriamente el sangrado. Durante la exploración abdominal se constataron lesiones de aspecto metastásico en peritoneo y epiplón mayor. El grado de diseminación tumoral desestimó cualquier intervención con intención curativa.</w:t>
      </w:r>
    </w:p>
    <w:p w14:paraId="46B52D72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sz w:val="24"/>
          <w:szCs w:val="24"/>
        </w:rPr>
        <w:t>El paciente fue trasladado a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Pr="0037231A">
        <w:rPr>
          <w:rFonts w:ascii="Times New Roman" w:hAnsi="Times New Roman" w:cs="Times New Roman"/>
          <w:sz w:val="24"/>
          <w:szCs w:val="24"/>
        </w:rPr>
        <w:t xml:space="preserve"> sala de cuidados intensivos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231A">
        <w:rPr>
          <w:rFonts w:ascii="Times New Roman" w:hAnsi="Times New Roman" w:cs="Times New Roman"/>
          <w:sz w:val="24"/>
          <w:szCs w:val="24"/>
        </w:rPr>
        <w:t xml:space="preserve"> donde mantuvo una evolución tórpida, present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37231A">
        <w:rPr>
          <w:rFonts w:ascii="Times New Roman" w:hAnsi="Times New Roman" w:cs="Times New Roman"/>
          <w:sz w:val="24"/>
          <w:szCs w:val="24"/>
        </w:rPr>
        <w:t xml:space="preserve"> inestabilidad hemodinámica, con necesidad de empleo de drogas vasoactivas. No se logró estabilizar y falleció 24 horas posteriores a la laparotomía.</w:t>
      </w:r>
    </w:p>
    <w:p w14:paraId="2F9D5092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sz w:val="24"/>
          <w:szCs w:val="24"/>
        </w:rPr>
        <w:t xml:space="preserve">En el estudio anatomopatológico de la pieza en fresco se reveló desde el punto de vista macroscópico, 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>hígado aumentado de tamaño y peso de 3100 g.</w:t>
      </w:r>
      <w:r w:rsidRPr="0037231A">
        <w:rPr>
          <w:rFonts w:ascii="Times New Roman" w:hAnsi="Times New Roman" w:cs="Times New Roman"/>
          <w:sz w:val="24"/>
          <w:szCs w:val="24"/>
        </w:rPr>
        <w:t xml:space="preserve"> Cirrosis hepática bien definida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231A">
        <w:rPr>
          <w:rFonts w:ascii="Times New Roman" w:hAnsi="Times New Roman" w:cs="Times New Roman"/>
          <w:sz w:val="24"/>
          <w:szCs w:val="24"/>
        </w:rPr>
        <w:t xml:space="preserve"> con múltiples nódulos en regeneración (Fig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231A">
        <w:rPr>
          <w:rFonts w:ascii="Times New Roman" w:hAnsi="Times New Roman" w:cs="Times New Roman"/>
          <w:sz w:val="24"/>
          <w:szCs w:val="24"/>
        </w:rPr>
        <w:t xml:space="preserve"> 1). </w:t>
      </w:r>
    </w:p>
    <w:p w14:paraId="4128C8EE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1A">
        <w:rPr>
          <w:rFonts w:ascii="Times New Roman" w:hAnsi="Times New Roman" w:cs="Times New Roman"/>
          <w:color w:val="000000"/>
          <w:sz w:val="24"/>
          <w:szCs w:val="24"/>
        </w:rPr>
        <w:t>Superficie con numerosas lesiones tumorales blanquecinas redondeadas de distribución geográfica.</w:t>
      </w:r>
      <w:r w:rsidRPr="0037231A">
        <w:rPr>
          <w:rFonts w:ascii="Times New Roman" w:hAnsi="Times New Roman" w:cs="Times New Roman"/>
          <w:sz w:val="24"/>
          <w:szCs w:val="24"/>
        </w:rPr>
        <w:t xml:space="preserve"> 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>Al corte mostró centros necróticos y hemorrágicos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 xml:space="preserve"> mayor</w:t>
      </w:r>
      <w:r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 xml:space="preserve"> cm de diámetro. El parénquima mostró nódulos pardos amarillos verdosos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 xml:space="preserve"> con aumento de la consistencia. </w:t>
      </w:r>
      <w:r>
        <w:rPr>
          <w:rFonts w:ascii="Times New Roman" w:hAnsi="Times New Roman" w:cs="Times New Roman"/>
          <w:color w:val="000000"/>
          <w:sz w:val="24"/>
          <w:szCs w:val="24"/>
        </w:rPr>
        <w:t>Las v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>ías biliares 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 xml:space="preserve"> vesícula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 xml:space="preserve"> permeables sin alteraciones</w:t>
      </w:r>
      <w:r w:rsidRPr="0037231A">
        <w:rPr>
          <w:rFonts w:ascii="Times New Roman" w:hAnsi="Times New Roman" w:cs="Times New Roman"/>
          <w:sz w:val="24"/>
          <w:szCs w:val="24"/>
        </w:rPr>
        <w:t xml:space="preserve"> (Fig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231A">
        <w:rPr>
          <w:rFonts w:ascii="Times New Roman" w:hAnsi="Times New Roman" w:cs="Times New Roman"/>
          <w:sz w:val="24"/>
          <w:szCs w:val="24"/>
        </w:rPr>
        <w:t xml:space="preserve"> 2 y</w:t>
      </w:r>
      <w:r>
        <w:rPr>
          <w:rFonts w:ascii="Times New Roman" w:hAnsi="Times New Roman" w:cs="Times New Roman"/>
          <w:sz w:val="24"/>
          <w:szCs w:val="24"/>
        </w:rPr>
        <w:t xml:space="preserve"> Fig.</w:t>
      </w:r>
      <w:r w:rsidRPr="0037231A">
        <w:rPr>
          <w:rFonts w:ascii="Times New Roman" w:hAnsi="Times New Roman" w:cs="Times New Roman"/>
          <w:sz w:val="24"/>
          <w:szCs w:val="24"/>
        </w:rPr>
        <w:t xml:space="preserve"> 3).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B12EC6" w14:textId="77777777" w:rsidR="00114097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sz w:val="24"/>
          <w:szCs w:val="24"/>
        </w:rPr>
        <w:t>El informe histopatológico confirmó el diagnóstico de hepatocarcinoma</w:t>
      </w:r>
      <w:r w:rsidRPr="0037231A">
        <w:rPr>
          <w:rFonts w:ascii="Times New Roman" w:hAnsi="Times New Roman" w:cs="Times New Roman"/>
          <w:color w:val="231F20"/>
          <w:sz w:val="24"/>
          <w:szCs w:val="24"/>
        </w:rPr>
        <w:t xml:space="preserve"> de alto grado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37231A">
        <w:rPr>
          <w:rFonts w:ascii="Times New Roman" w:hAnsi="Times New Roman" w:cs="Times New Roman"/>
          <w:sz w:val="24"/>
          <w:szCs w:val="24"/>
        </w:rPr>
        <w:t xml:space="preserve"> secundario a cirrosis hepática. </w:t>
      </w:r>
    </w:p>
    <w:p w14:paraId="2C5C3361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2BD4B8" w14:textId="77777777" w:rsidR="00114097" w:rsidRPr="0037231A" w:rsidRDefault="00114097" w:rsidP="001140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lastRenderedPageBreak/>
        <w:drawing>
          <wp:inline distT="0" distB="0" distL="0" distR="0" wp14:anchorId="009F5288" wp14:editId="6211A6FB">
            <wp:extent cx="3103065" cy="2367214"/>
            <wp:effectExtent l="0" t="0" r="2540" b="0"/>
            <wp:docPr id="10" name="Imagen 10" descr="C:\Users\Dr\AppData\Local\Microsoft\Windows\INetCache\Content.Word\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r\AppData\Local\Microsoft\Windows\INetCache\Content.Word\Imagen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37" cy="23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8C97CB" w14:textId="77777777" w:rsidR="00114097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911F30">
        <w:rPr>
          <w:rFonts w:ascii="Times New Roman" w:hAnsi="Times New Roman" w:cs="Times New Roman"/>
          <w:b/>
          <w:bCs/>
          <w:noProof/>
          <w:color w:val="auto"/>
          <w:lang w:eastAsia="es-ES"/>
        </w:rPr>
        <w:t>Fig.1-</w:t>
      </w:r>
      <w:r w:rsidRPr="00911F30">
        <w:rPr>
          <w:rFonts w:ascii="Times New Roman" w:hAnsi="Times New Roman" w:cs="Times New Roman"/>
          <w:color w:val="auto"/>
        </w:rPr>
        <w:t xml:space="preserve"> Cirrosis hepática bien definida en lóbulo izquierdo con múltiples nódulos en regeneración.</w:t>
      </w:r>
    </w:p>
    <w:p w14:paraId="50A837BD" w14:textId="77777777" w:rsidR="00114097" w:rsidRPr="00911F30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noProof/>
          <w:color w:val="auto"/>
          <w:lang w:eastAsia="es-ES"/>
        </w:rPr>
      </w:pPr>
    </w:p>
    <w:p w14:paraId="606F2433" w14:textId="77777777" w:rsidR="00114097" w:rsidRDefault="00114097" w:rsidP="001140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1A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274592E0" wp14:editId="1E90F56A">
            <wp:extent cx="3116175" cy="3019245"/>
            <wp:effectExtent l="0" t="0" r="8255" b="0"/>
            <wp:docPr id="13" name="Imagen 13" descr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101" cy="303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CB0DD" w14:textId="77777777" w:rsidR="00114097" w:rsidRPr="00911F30" w:rsidRDefault="00114097" w:rsidP="00114097">
      <w:pPr>
        <w:spacing w:after="0" w:line="360" w:lineRule="auto"/>
        <w:jc w:val="center"/>
        <w:rPr>
          <w:rFonts w:ascii="Times New Roman" w:hAnsi="Times New Roman" w:cs="Times New Roman"/>
          <w:noProof/>
          <w:color w:val="auto"/>
          <w:lang w:eastAsia="es-ES"/>
        </w:rPr>
      </w:pPr>
      <w:r w:rsidRPr="00911F30">
        <w:rPr>
          <w:rFonts w:ascii="Times New Roman" w:hAnsi="Times New Roman" w:cs="Times New Roman"/>
          <w:b/>
          <w:bCs/>
          <w:noProof/>
          <w:color w:val="auto"/>
          <w:lang w:eastAsia="es-ES"/>
        </w:rPr>
        <w:t>Fig. 2 –</w:t>
      </w:r>
      <w:r w:rsidRPr="00911F30">
        <w:rPr>
          <w:rFonts w:ascii="Times New Roman" w:hAnsi="Times New Roman" w:cs="Times New Roman"/>
          <w:noProof/>
          <w:color w:val="auto"/>
          <w:lang w:eastAsia="es-ES"/>
        </w:rPr>
        <w:t xml:space="preserve"> Superficie con m</w:t>
      </w:r>
      <w:r w:rsidRPr="00911F30">
        <w:rPr>
          <w:rFonts w:ascii="Times New Roman" w:hAnsi="Times New Roman" w:cs="Times New Roman"/>
          <w:color w:val="auto"/>
        </w:rPr>
        <w:t>últiples lesiones malignas en relación con carcinoma hepatocelular en hígado cirrótico.</w:t>
      </w:r>
    </w:p>
    <w:p w14:paraId="21A9DD30" w14:textId="77777777" w:rsidR="00114097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7382F" w14:textId="77777777" w:rsidR="00114097" w:rsidRPr="0037231A" w:rsidRDefault="00114097" w:rsidP="001140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1A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lastRenderedPageBreak/>
        <w:drawing>
          <wp:inline distT="0" distB="0" distL="0" distR="0" wp14:anchorId="7C243458" wp14:editId="2C1884B7">
            <wp:extent cx="3037715" cy="2743200"/>
            <wp:effectExtent l="0" t="0" r="0" b="0"/>
            <wp:docPr id="5" name="Imagen 5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96" cy="274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5309F7" w14:textId="77777777" w:rsidR="00114097" w:rsidRPr="00911F30" w:rsidRDefault="00114097" w:rsidP="00114097">
      <w:pPr>
        <w:spacing w:after="0" w:line="360" w:lineRule="auto"/>
        <w:jc w:val="center"/>
        <w:rPr>
          <w:rFonts w:ascii="Times New Roman" w:hAnsi="Times New Roman" w:cs="Times New Roman"/>
          <w:noProof/>
          <w:color w:val="auto"/>
          <w:lang w:eastAsia="es-ES"/>
        </w:rPr>
      </w:pPr>
      <w:r w:rsidRPr="00911F30">
        <w:rPr>
          <w:rFonts w:ascii="Times New Roman" w:hAnsi="Times New Roman" w:cs="Times New Roman"/>
          <w:b/>
          <w:bCs/>
          <w:noProof/>
          <w:color w:val="auto"/>
          <w:lang w:eastAsia="es-ES"/>
        </w:rPr>
        <w:t xml:space="preserve">Fig. 3 </w:t>
      </w:r>
      <w:r>
        <w:rPr>
          <w:rFonts w:ascii="Times New Roman" w:hAnsi="Times New Roman" w:cs="Times New Roman"/>
          <w:b/>
          <w:bCs/>
          <w:noProof/>
          <w:color w:val="auto"/>
          <w:lang w:eastAsia="es-ES"/>
        </w:rPr>
        <w:t>–</w:t>
      </w:r>
      <w:r w:rsidRPr="00911F30">
        <w:rPr>
          <w:rFonts w:ascii="Times New Roman" w:hAnsi="Times New Roman" w:cs="Times New Roman"/>
          <w:noProof/>
          <w:color w:val="auto"/>
          <w:lang w:eastAsia="es-ES"/>
        </w:rPr>
        <w:t xml:space="preserve"> </w:t>
      </w:r>
      <w:r>
        <w:rPr>
          <w:rFonts w:ascii="Times New Roman" w:hAnsi="Times New Roman" w:cs="Times New Roman"/>
          <w:noProof/>
          <w:color w:val="auto"/>
          <w:lang w:eastAsia="es-ES"/>
        </w:rPr>
        <w:t>Múl</w:t>
      </w:r>
      <w:r w:rsidRPr="00911F30">
        <w:rPr>
          <w:rFonts w:ascii="Times New Roman" w:hAnsi="Times New Roman" w:cs="Times New Roman"/>
          <w:color w:val="auto"/>
        </w:rPr>
        <w:t>tiples lesiones malignas en relación con carcinoma hepatocelular y zonas de necrosis intratumoral en hígado cirrótico.</w:t>
      </w:r>
    </w:p>
    <w:p w14:paraId="2CB2069F" w14:textId="77777777" w:rsidR="00114097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B4DCF3" w14:textId="77777777" w:rsidR="00114097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D3249" w14:textId="77777777" w:rsidR="00114097" w:rsidRPr="00911F30" w:rsidRDefault="00114097" w:rsidP="001140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F30">
        <w:rPr>
          <w:rFonts w:ascii="Times New Roman" w:hAnsi="Times New Roman" w:cs="Times New Roman"/>
          <w:b/>
          <w:sz w:val="32"/>
          <w:szCs w:val="32"/>
        </w:rPr>
        <w:t>COMENTARIOS</w:t>
      </w:r>
    </w:p>
    <w:p w14:paraId="68CF1CD1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1A">
        <w:rPr>
          <w:rFonts w:ascii="Times New Roman" w:hAnsi="Times New Roman" w:cs="Times New Roman"/>
          <w:sz w:val="24"/>
          <w:szCs w:val="24"/>
        </w:rPr>
        <w:t>El carcinoma hepatocelular es la enfermedad hepática maligna más común mundialmente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2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7231A">
        <w:rPr>
          <w:rFonts w:ascii="Times New Roman" w:hAnsi="Times New Roman" w:cs="Times New Roman"/>
          <w:sz w:val="24"/>
          <w:szCs w:val="24"/>
        </w:rPr>
        <w:t>rovoca anualmente 700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231A">
        <w:rPr>
          <w:rFonts w:ascii="Times New Roman" w:hAnsi="Times New Roman" w:cs="Times New Roman"/>
          <w:sz w:val="24"/>
          <w:szCs w:val="24"/>
        </w:rPr>
        <w:t>000 muertes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2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7231A">
        <w:rPr>
          <w:rFonts w:ascii="Times New Roman" w:hAnsi="Times New Roman" w:cs="Times New Roman"/>
          <w:sz w:val="24"/>
          <w:szCs w:val="24"/>
        </w:rPr>
        <w:t>a rotura espontánea</w:t>
      </w:r>
      <w:r>
        <w:rPr>
          <w:rFonts w:ascii="Times New Roman" w:hAnsi="Times New Roman" w:cs="Times New Roman"/>
          <w:sz w:val="24"/>
          <w:szCs w:val="24"/>
        </w:rPr>
        <w:t xml:space="preserve"> es</w:t>
      </w:r>
      <w:r w:rsidRPr="0037231A">
        <w:rPr>
          <w:rFonts w:ascii="Times New Roman" w:hAnsi="Times New Roman" w:cs="Times New Roman"/>
          <w:sz w:val="24"/>
          <w:szCs w:val="24"/>
        </w:rPr>
        <w:t xml:space="preserve"> la principal causa de muerte.</w:t>
      </w:r>
      <w:r w:rsidRPr="0037231A">
        <w:rPr>
          <w:rFonts w:ascii="Times New Roman" w:hAnsi="Times New Roman" w:cs="Times New Roman"/>
          <w:sz w:val="24"/>
          <w:szCs w:val="24"/>
          <w:vertAlign w:val="superscript"/>
        </w:rPr>
        <w:t>(5)</w:t>
      </w:r>
    </w:p>
    <w:p w14:paraId="6C917941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37231A">
        <w:rPr>
          <w:rFonts w:ascii="Times New Roman" w:hAnsi="Times New Roman" w:cs="Times New Roman"/>
          <w:sz w:val="24"/>
          <w:szCs w:val="24"/>
        </w:rPr>
        <w:t>La rotura espontánea del carcinoma hepatocelular con hemoperitoneo secundario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231A">
        <w:rPr>
          <w:rFonts w:ascii="Times New Roman" w:hAnsi="Times New Roman" w:cs="Times New Roman"/>
          <w:sz w:val="24"/>
          <w:szCs w:val="24"/>
        </w:rPr>
        <w:t xml:space="preserve"> ocurre entre 3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Pr="0037231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231A">
        <w:rPr>
          <w:rFonts w:ascii="Times New Roman" w:hAnsi="Times New Roman" w:cs="Times New Roman"/>
          <w:sz w:val="24"/>
          <w:szCs w:val="24"/>
        </w:rPr>
        <w:t>% de los casos, sin embargo, la hemorragia intraperitoneal puede amenazar la vida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37231A">
        <w:rPr>
          <w:rFonts w:ascii="Times New Roman" w:hAnsi="Times New Roman" w:cs="Times New Roman"/>
          <w:sz w:val="24"/>
          <w:szCs w:val="24"/>
        </w:rPr>
        <w:t xml:space="preserve"> alcanza tasas de mortalidad variables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231A">
        <w:rPr>
          <w:rFonts w:ascii="Times New Roman" w:hAnsi="Times New Roman" w:cs="Times New Roman"/>
          <w:sz w:val="24"/>
          <w:szCs w:val="24"/>
        </w:rPr>
        <w:t xml:space="preserve"> desde 6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37231A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231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 c</w:t>
      </w:r>
      <w:r w:rsidRPr="0037231A">
        <w:rPr>
          <w:rFonts w:ascii="Times New Roman" w:hAnsi="Times New Roman" w:cs="Times New Roman"/>
          <w:sz w:val="24"/>
          <w:szCs w:val="24"/>
        </w:rPr>
        <w:t>onstituye una urgencia vital.</w:t>
      </w:r>
      <w:r w:rsidRPr="0037231A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37231A">
        <w:rPr>
          <w:rFonts w:ascii="Times New Roman" w:hAnsi="Times New Roman" w:cs="Times New Roman"/>
          <w:sz w:val="24"/>
          <w:szCs w:val="24"/>
        </w:rPr>
        <w:t xml:space="preserve"> </w:t>
      </w:r>
      <w:r w:rsidRPr="0037231A">
        <w:rPr>
          <w:rFonts w:ascii="Times New Roman" w:hAnsi="Times New Roman" w:cs="Times New Roman"/>
          <w:color w:val="auto"/>
          <w:sz w:val="24"/>
          <w:szCs w:val="24"/>
        </w:rPr>
        <w:t xml:space="preserve">Este tipo de complicación se presenta en </w:t>
      </w:r>
      <w:r>
        <w:rPr>
          <w:rFonts w:ascii="Times New Roman" w:hAnsi="Times New Roman" w:cs="Times New Roman"/>
          <w:color w:val="auto"/>
          <w:sz w:val="24"/>
          <w:szCs w:val="24"/>
        </w:rPr>
        <w:t>el</w:t>
      </w:r>
      <w:r w:rsidRPr="0037231A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37231A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231A">
        <w:rPr>
          <w:rFonts w:ascii="Times New Roman" w:hAnsi="Times New Roman" w:cs="Times New Roman"/>
          <w:color w:val="auto"/>
          <w:sz w:val="24"/>
          <w:szCs w:val="24"/>
        </w:rPr>
        <w:t>% de los individuos con cirrosis hepática.</w:t>
      </w:r>
      <w:r w:rsidRPr="0037231A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(6)</w:t>
      </w:r>
      <w:r w:rsidRPr="0037231A">
        <w:rPr>
          <w:rFonts w:ascii="Times New Roman" w:hAnsi="Times New Roman" w:cs="Times New Roman"/>
          <w:color w:val="auto"/>
          <w:sz w:val="24"/>
          <w:szCs w:val="24"/>
        </w:rPr>
        <w:t xml:space="preserve"> El sangrado intraperitoneal libre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7231A">
        <w:rPr>
          <w:rFonts w:ascii="Times New Roman" w:hAnsi="Times New Roman" w:cs="Times New Roman"/>
          <w:color w:val="auto"/>
          <w:sz w:val="24"/>
          <w:szCs w:val="24"/>
        </w:rPr>
        <w:t xml:space="preserve"> se produce con mayor frecuencia cuando el tumor </w:t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37231A">
        <w:rPr>
          <w:rFonts w:ascii="Times New Roman" w:hAnsi="Times New Roman" w:cs="Times New Roman"/>
          <w:color w:val="auto"/>
          <w:sz w:val="24"/>
          <w:szCs w:val="24"/>
        </w:rPr>
        <w:t>s periféric</w:t>
      </w:r>
      <w:r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7231A">
        <w:rPr>
          <w:rFonts w:ascii="Times New Roman" w:hAnsi="Times New Roman" w:cs="Times New Roman"/>
          <w:color w:val="auto"/>
          <w:sz w:val="24"/>
          <w:szCs w:val="24"/>
        </w:rPr>
        <w:t>, sin parénquima hepático circundante. Cuando la ubicación es central y no está próximo a la capsula hepática, la irritación peritoneal debido al sangrado puede no ser evidente.</w:t>
      </w:r>
      <w:r w:rsidRPr="0037231A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(4) </w:t>
      </w:r>
    </w:p>
    <w:p w14:paraId="23E5B211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  <w:vertAlign w:val="superscript"/>
        </w:rPr>
      </w:pPr>
      <w:r w:rsidRPr="0037231A">
        <w:rPr>
          <w:rFonts w:ascii="Times New Roman" w:hAnsi="Times New Roman" w:cs="Times New Roman"/>
          <w:sz w:val="24"/>
          <w:szCs w:val="24"/>
        </w:rPr>
        <w:t>El hemoperitoneo espontáneo en pacientes cirróticos constituye un signo de mal pronóstico, porque se asocia con un riesgo aumentado de síndrome hepatorrenal, encefalopatía hepática y una elevada tasa de mortalidad.</w:t>
      </w:r>
      <w:r w:rsidRPr="0037231A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(2)</w:t>
      </w:r>
    </w:p>
    <w:p w14:paraId="3DED0EF7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Existen varias hipótesis sobre la etiología del sangrado.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>de ser debido a congestión venosa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 xml:space="preserve"> secundaria a la infiltración tumoral,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>la presencia de una lesión vascular o a una laceración hepática secundaria a un traumatismo menor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 xml:space="preserve"> como los movimientos respiratorios.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>l riesgo de sangrado aumenta cuanto más grande es el tumor y cuando presenta una localización periférica y exofítica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 xml:space="preserve"> protruye sobre el margen hepático.</w:t>
      </w:r>
      <w:r w:rsidRPr="003723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(7) </w:t>
      </w:r>
    </w:p>
    <w:p w14:paraId="4A63FCEF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color w:val="000000"/>
          <w:sz w:val="24"/>
          <w:szCs w:val="24"/>
        </w:rPr>
        <w:t>Factores como las dimensiones del tumor, la erosión de los vasos, la hipertensión portal, la coagulopatía y la lesión vascular previa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 xml:space="preserve"> pueden contribuir a la ruptura</w:t>
      </w:r>
      <w:r w:rsidRPr="0037231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37231A">
        <w:rPr>
          <w:rFonts w:ascii="Times New Roman" w:hAnsi="Times New Roman" w:cs="Times New Roman"/>
          <w:sz w:val="24"/>
          <w:szCs w:val="24"/>
        </w:rPr>
        <w:t>El tamaño tumoral, antecedente de cirrosis, función hepática deteriorada e inestabilidad hemodinámica al ingreso, se asocian a mayor mortalidad temprana.</w:t>
      </w:r>
      <w:r w:rsidRPr="0037231A">
        <w:rPr>
          <w:rFonts w:ascii="Times New Roman" w:hAnsi="Times New Roman" w:cs="Times New Roman"/>
          <w:sz w:val="24"/>
          <w:szCs w:val="24"/>
          <w:vertAlign w:val="superscript"/>
        </w:rPr>
        <w:t>(8)</w:t>
      </w:r>
    </w:p>
    <w:p w14:paraId="78EB498B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231A">
        <w:rPr>
          <w:rFonts w:ascii="Times New Roman" w:hAnsi="Times New Roman" w:cs="Times New Roman"/>
          <w:sz w:val="24"/>
          <w:szCs w:val="24"/>
        </w:rPr>
        <w:t>Su síntoma principal es el dolor abdominal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7231A">
        <w:rPr>
          <w:rFonts w:ascii="Times New Roman" w:hAnsi="Times New Roman" w:cs="Times New Roman"/>
          <w:sz w:val="24"/>
          <w:szCs w:val="24"/>
        </w:rPr>
        <w:t xml:space="preserve"> pu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37231A">
        <w:rPr>
          <w:rFonts w:ascii="Times New Roman" w:hAnsi="Times New Roman" w:cs="Times New Roman"/>
          <w:sz w:val="24"/>
          <w:szCs w:val="24"/>
        </w:rPr>
        <w:t xml:space="preserve"> acompañar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37231A">
        <w:rPr>
          <w:rFonts w:ascii="Times New Roman" w:hAnsi="Times New Roman" w:cs="Times New Roman"/>
          <w:sz w:val="24"/>
          <w:szCs w:val="24"/>
        </w:rPr>
        <w:t xml:space="preserve"> de distensión abdominal, náuseas, vómitos u otros síntomas de abdomen agudo, seguido de repercusión hemodinámica con anemia e hipotensión secundaria e incluso </w:t>
      </w:r>
      <w:r w:rsidRPr="00C944C8">
        <w:rPr>
          <w:rFonts w:ascii="Times New Roman" w:hAnsi="Times New Roman" w:cs="Times New Roman"/>
          <w:i/>
          <w:iCs/>
          <w:sz w:val="24"/>
          <w:szCs w:val="24"/>
        </w:rPr>
        <w:t>shock</w:t>
      </w:r>
      <w:r w:rsidRPr="0037231A">
        <w:rPr>
          <w:rFonts w:ascii="Times New Roman" w:hAnsi="Times New Roman" w:cs="Times New Roman"/>
          <w:sz w:val="24"/>
          <w:szCs w:val="24"/>
        </w:rPr>
        <w:t xml:space="preserve"> hipovolémico.</w:t>
      </w:r>
      <w:r w:rsidRPr="0037231A">
        <w:rPr>
          <w:rFonts w:ascii="Times New Roman" w:hAnsi="Times New Roman" w:cs="Times New Roman"/>
          <w:sz w:val="24"/>
          <w:szCs w:val="24"/>
          <w:vertAlign w:val="superscript"/>
        </w:rPr>
        <w:t>(1)</w:t>
      </w:r>
    </w:p>
    <w:p w14:paraId="757148D6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>a paracentesis permite confirmar la presencia del hemoperitoneo,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pero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 xml:space="preserve"> el ultrasonido abdominal y la tomografía computarizada helicoidal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 xml:space="preserve"> constituyen las técnicas de imagen más empleadas en su diagnóstico. </w:t>
      </w:r>
    </w:p>
    <w:p w14:paraId="160436F3" w14:textId="5F93A7BE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1A">
        <w:rPr>
          <w:rFonts w:ascii="Times New Roman" w:hAnsi="Times New Roman" w:cs="Times New Roman"/>
          <w:color w:val="000000"/>
          <w:sz w:val="24"/>
          <w:szCs w:val="24"/>
        </w:rPr>
        <w:t>El diagnóstico diferencial debe establecerse con otras causas de hemorragia intraperitoneal sin desencadenante traumático, secundarias a la diseminación peritoneal de un tumor metastásico (origen pancreático, biliar o colorrectal); también ha sido comunicada esta circunstancia tras la rotura espontánea de grandes varices intraabdominales o vasos linfáticos dilatados en pacientes cirróticos, así como en asociación con otras entidades menos comunes: peliosis hepática, pancreatitis aguda hemorrágica, tuberculosis peritoneal o poliarteritis n</w:t>
      </w:r>
      <w:r w:rsidR="0078047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>dosa.</w:t>
      </w:r>
      <w:r w:rsidRPr="0037231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(9)</w:t>
      </w:r>
    </w:p>
    <w:p w14:paraId="3ABCCFD6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31A">
        <w:rPr>
          <w:rFonts w:ascii="Times New Roman" w:hAnsi="Times New Roman" w:cs="Times New Roman"/>
          <w:sz w:val="24"/>
          <w:szCs w:val="24"/>
        </w:rPr>
        <w:t>El manejo en todo paciente con carcinoma hepatocelular roto con hemoperitoneo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231A">
        <w:rPr>
          <w:rFonts w:ascii="Times New Roman" w:hAnsi="Times New Roman" w:cs="Times New Roman"/>
          <w:sz w:val="24"/>
          <w:szCs w:val="24"/>
        </w:rPr>
        <w:t xml:space="preserve"> implica la estabilización hemodinámica con volemización, reversión de coagulopatía y lograr la hemostasia a través de medios médicos, radiológicos intervencionistas y posibles medios quirúrgicos.</w:t>
      </w:r>
      <w:r w:rsidRPr="0037231A">
        <w:rPr>
          <w:rFonts w:ascii="Times New Roman" w:hAnsi="Times New Roman" w:cs="Times New Roman"/>
          <w:sz w:val="24"/>
          <w:szCs w:val="24"/>
          <w:vertAlign w:val="superscript"/>
        </w:rPr>
        <w:t>(5)</w:t>
      </w:r>
    </w:p>
    <w:p w14:paraId="787E0A1F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</w:t>
      </w:r>
      <w:r w:rsidRPr="0037231A">
        <w:rPr>
          <w:rFonts w:ascii="Times New Roman" w:hAnsi="Times New Roman" w:cs="Times New Roman"/>
          <w:sz w:val="24"/>
          <w:szCs w:val="24"/>
        </w:rPr>
        <w:t xml:space="preserve"> las opciones terapéuticas, existen varias técnicas disponibles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231A">
        <w:rPr>
          <w:rFonts w:ascii="Times New Roman" w:hAnsi="Times New Roman" w:cs="Times New Roman"/>
          <w:sz w:val="24"/>
          <w:szCs w:val="24"/>
        </w:rPr>
        <w:t xml:space="preserve"> como embolización transarterial, ligadura quirúrgica de la arteria hepática, </w:t>
      </w:r>
      <w:r w:rsidRPr="00BC44C8">
        <w:rPr>
          <w:rFonts w:ascii="Times New Roman" w:hAnsi="Times New Roman" w:cs="Times New Roman"/>
          <w:i/>
          <w:iCs/>
          <w:sz w:val="24"/>
          <w:szCs w:val="24"/>
        </w:rPr>
        <w:t>packing</w:t>
      </w:r>
      <w:r w:rsidRPr="0037231A">
        <w:rPr>
          <w:rFonts w:ascii="Times New Roman" w:hAnsi="Times New Roman" w:cs="Times New Roman"/>
          <w:sz w:val="24"/>
          <w:szCs w:val="24"/>
        </w:rPr>
        <w:t xml:space="preserve"> perihepático o hepatectomía de emergencia. El </w:t>
      </w:r>
      <w:r w:rsidRPr="0037231A">
        <w:rPr>
          <w:rFonts w:ascii="Times New Roman" w:hAnsi="Times New Roman" w:cs="Times New Roman"/>
          <w:color w:val="auto"/>
          <w:sz w:val="24"/>
          <w:szCs w:val="24"/>
        </w:rPr>
        <w:t xml:space="preserve">carcinoma hepatocelular </w:t>
      </w:r>
      <w:r w:rsidRPr="0037231A">
        <w:rPr>
          <w:rFonts w:ascii="Times New Roman" w:hAnsi="Times New Roman" w:cs="Times New Roman"/>
          <w:sz w:val="24"/>
          <w:szCs w:val="24"/>
        </w:rPr>
        <w:t xml:space="preserve">suele presentar un suministro abundante de sangre, sobre todo desde la arteria hepática, por lo </w:t>
      </w:r>
      <w:r>
        <w:rPr>
          <w:rFonts w:ascii="Times New Roman" w:hAnsi="Times New Roman" w:cs="Times New Roman"/>
          <w:sz w:val="24"/>
          <w:szCs w:val="24"/>
        </w:rPr>
        <w:t>cual</w:t>
      </w:r>
      <w:r w:rsidRPr="0037231A">
        <w:rPr>
          <w:rFonts w:ascii="Times New Roman" w:hAnsi="Times New Roman" w:cs="Times New Roman"/>
          <w:sz w:val="24"/>
          <w:szCs w:val="24"/>
        </w:rPr>
        <w:t xml:space="preserve"> se recomienda un tratamiento hemostático intervencionista para evitar el sangrado continuo o repetido, sobre todo en los casos de </w:t>
      </w:r>
      <w:r w:rsidRPr="00BC44C8">
        <w:rPr>
          <w:rFonts w:ascii="Times New Roman" w:hAnsi="Times New Roman" w:cs="Times New Roman"/>
          <w:i/>
          <w:iCs/>
          <w:sz w:val="24"/>
          <w:szCs w:val="24"/>
        </w:rPr>
        <w:t>shock</w:t>
      </w:r>
      <w:r w:rsidRPr="0037231A">
        <w:rPr>
          <w:rFonts w:ascii="Times New Roman" w:hAnsi="Times New Roman" w:cs="Times New Roman"/>
          <w:sz w:val="24"/>
          <w:szCs w:val="24"/>
        </w:rPr>
        <w:t xml:space="preserve"> hemorrágico.</w:t>
      </w:r>
      <w:r w:rsidRPr="0037231A">
        <w:rPr>
          <w:rFonts w:ascii="Times New Roman" w:hAnsi="Times New Roman" w:cs="Times New Roman"/>
          <w:sz w:val="24"/>
          <w:szCs w:val="24"/>
          <w:vertAlign w:val="superscript"/>
        </w:rPr>
        <w:t>(10)</w:t>
      </w:r>
    </w:p>
    <w:p w14:paraId="16574F1C" w14:textId="77777777" w:rsidR="00114097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231A">
        <w:rPr>
          <w:rFonts w:ascii="Times New Roman" w:hAnsi="Times New Roman" w:cs="Times New Roman"/>
          <w:sz w:val="24"/>
          <w:szCs w:val="24"/>
        </w:rPr>
        <w:lastRenderedPageBreak/>
        <w:t>En pacientes terminales con tumores inoperables y baja tasa de éxito, se debe plantear un manejo conservador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231A">
        <w:rPr>
          <w:rFonts w:ascii="Times New Roman" w:hAnsi="Times New Roman" w:cs="Times New Roman"/>
          <w:sz w:val="24"/>
          <w:szCs w:val="24"/>
        </w:rPr>
        <w:t xml:space="preserve"> como ocurrió en este caso. La supervivencia temprana tras la ruptura del carcinoma hepatocelular depende de la gravedad del sangrado, de la función hepática basal y del estadio tumoral.</w:t>
      </w:r>
      <w:r w:rsidRPr="0037231A">
        <w:rPr>
          <w:rFonts w:ascii="Times New Roman" w:hAnsi="Times New Roman" w:cs="Times New Roman"/>
          <w:sz w:val="24"/>
          <w:szCs w:val="24"/>
          <w:vertAlign w:val="superscript"/>
        </w:rPr>
        <w:t>(11)</w:t>
      </w:r>
    </w:p>
    <w:p w14:paraId="2E82A4CA" w14:textId="77777777" w:rsidR="00114097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sz w:val="24"/>
          <w:szCs w:val="24"/>
        </w:rPr>
        <w:t>El hemoperitoneo secundario a rotura de un carcinoma hepatocelular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231A">
        <w:rPr>
          <w:rFonts w:ascii="Times New Roman" w:hAnsi="Times New Roman" w:cs="Times New Roman"/>
          <w:sz w:val="24"/>
          <w:szCs w:val="24"/>
        </w:rPr>
        <w:t xml:space="preserve"> es una complicación poco frecuente, pero fatal; por lo que se hace necesario su estudio para lograr un diagnóstico y tratamiento oportuno.</w:t>
      </w:r>
    </w:p>
    <w:p w14:paraId="64F89506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9F780" w14:textId="77777777" w:rsidR="00114097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18A7B0" w14:textId="77777777" w:rsidR="00114097" w:rsidRPr="0078070D" w:rsidRDefault="00114097" w:rsidP="001140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70D">
        <w:rPr>
          <w:rFonts w:ascii="Times New Roman" w:hAnsi="Times New Roman" w:cs="Times New Roman"/>
          <w:b/>
          <w:sz w:val="32"/>
          <w:szCs w:val="32"/>
        </w:rPr>
        <w:t>REFERENCIAS BIBLIOGRÁFICAS</w:t>
      </w:r>
    </w:p>
    <w:p w14:paraId="4DE601FF" w14:textId="77777777" w:rsidR="00114097" w:rsidRPr="0037231A" w:rsidRDefault="00114097" w:rsidP="00114097">
      <w:pPr>
        <w:pStyle w:val="NormalWeb"/>
        <w:spacing w:before="0" w:beforeAutospacing="0" w:after="0" w:afterAutospacing="0" w:line="360" w:lineRule="auto"/>
      </w:pPr>
      <w:r w:rsidRPr="0037231A">
        <w:t>1. Sánchez R, Salas M, Diamante C, Bravo JC, Arcos M. Hemoperitoneo como manifestación inicial de carcinoma hepatocelular: reporte de tres casos. Gastroenterol. Latinoam. 2018</w:t>
      </w:r>
      <w:r w:rsidRPr="0037231A">
        <w:rPr>
          <w:highlight w:val="white"/>
        </w:rPr>
        <w:t>[acceso: 13/05/2020]</w:t>
      </w:r>
      <w:r w:rsidRPr="0037231A">
        <w:t>; 29(1):27-32.</w:t>
      </w:r>
      <w:r>
        <w:t xml:space="preserve"> </w:t>
      </w:r>
      <w:r w:rsidRPr="0037231A">
        <w:t xml:space="preserve">Disponible en: </w:t>
      </w:r>
      <w:hyperlink r:id="rId14">
        <w:r w:rsidRPr="0037231A">
          <w:rPr>
            <w:rStyle w:val="EnlacedeInternet"/>
          </w:rPr>
          <w:t>https://gastrolat.org/hemoperitoneo-como-manifestacion-inicial-de-carcinoma-hepatocelular-reporte-de-tres-casos/</w:t>
        </w:r>
      </w:hyperlink>
      <w:hyperlink/>
    </w:p>
    <w:p w14:paraId="0BE7859B" w14:textId="77777777" w:rsidR="00114097" w:rsidRPr="0037231A" w:rsidRDefault="00114097" w:rsidP="00114097">
      <w:pPr>
        <w:pStyle w:val="NormalWeb"/>
        <w:spacing w:before="0" w:beforeAutospacing="0" w:after="0" w:afterAutospacing="0" w:line="360" w:lineRule="auto"/>
        <w:rPr>
          <w:vertAlign w:val="superscript"/>
        </w:rPr>
      </w:pPr>
      <w:r w:rsidRPr="0037231A">
        <w:t>2. Arellano N, Páez L, Arellano C.</w:t>
      </w:r>
      <w:r w:rsidRPr="0037231A">
        <w:rPr>
          <w:bCs/>
        </w:rPr>
        <w:t xml:space="preserve"> Carcinoma hepatocelular sobre enfermedad de hígado graso no alcohólico.</w:t>
      </w:r>
      <w:r w:rsidRPr="0037231A">
        <w:rPr>
          <w:iCs/>
        </w:rPr>
        <w:t xml:space="preserve"> 2018</w:t>
      </w:r>
      <w:r w:rsidRPr="0037231A">
        <w:rPr>
          <w:highlight w:val="white"/>
        </w:rPr>
        <w:t>[acceso: 11/05/2020]</w:t>
      </w:r>
      <w:r w:rsidRPr="0037231A">
        <w:rPr>
          <w:iCs/>
        </w:rPr>
        <w:t xml:space="preserve">; 51(3):93-98. Disponible en: </w:t>
      </w:r>
      <w:hyperlink r:id="rId15" w:history="1">
        <w:r w:rsidRPr="0037231A">
          <w:rPr>
            <w:rStyle w:val="Hipervnculo"/>
            <w:iCs/>
          </w:rPr>
          <w:t>http://dx.doi.org/10.18004/anales/2018.051(03)93-098</w:t>
        </w:r>
      </w:hyperlink>
    </w:p>
    <w:p w14:paraId="4BFD4959" w14:textId="77777777" w:rsidR="00114097" w:rsidRPr="0037231A" w:rsidRDefault="00114097" w:rsidP="00114097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7231A">
        <w:rPr>
          <w:rFonts w:ascii="Times New Roman" w:hAnsi="Times New Roman" w:cs="Times New Roman"/>
          <w:color w:val="auto"/>
          <w:sz w:val="24"/>
          <w:szCs w:val="24"/>
        </w:rPr>
        <w:t xml:space="preserve">3. Ayala-Haro N, Sandoval-Illescas MC, Martínez-Navarro LJ, Cruz-Fabián S. Hemoperitoneo en pacientes con cirrosis hepática. </w:t>
      </w:r>
      <w:r>
        <w:rPr>
          <w:rFonts w:ascii="Times New Roman" w:hAnsi="Times New Roman" w:cs="Times New Roman"/>
          <w:color w:val="auto"/>
          <w:sz w:val="24"/>
          <w:szCs w:val="24"/>
        </w:rPr>
        <w:t>Evidencia Médica e Investigación en Salud</w:t>
      </w:r>
      <w:r w:rsidRPr="0037231A">
        <w:rPr>
          <w:rFonts w:ascii="Times New Roman" w:hAnsi="Times New Roman" w:cs="Times New Roman"/>
          <w:color w:val="auto"/>
          <w:sz w:val="24"/>
          <w:szCs w:val="24"/>
        </w:rPr>
        <w:t>. 2015</w:t>
      </w:r>
      <w:r w:rsidRPr="0037231A">
        <w:rPr>
          <w:rFonts w:ascii="Times New Roman" w:hAnsi="Times New Roman" w:cs="Times New Roman"/>
          <w:sz w:val="24"/>
          <w:szCs w:val="24"/>
          <w:highlight w:val="white"/>
        </w:rPr>
        <w:t>[</w:t>
      </w:r>
      <w:r w:rsidRPr="0037231A">
        <w:rPr>
          <w:rFonts w:ascii="Times New Roman" w:hAnsi="Times New Roman" w:cs="Times New Roman"/>
          <w:sz w:val="24"/>
          <w:szCs w:val="24"/>
        </w:rPr>
        <w:t>acceso: 22/04/2020</w:t>
      </w:r>
      <w:r w:rsidRPr="0037231A">
        <w:rPr>
          <w:rFonts w:ascii="Times New Roman" w:hAnsi="Times New Roman" w:cs="Times New Roman"/>
          <w:sz w:val="24"/>
          <w:szCs w:val="24"/>
          <w:highlight w:val="white"/>
        </w:rPr>
        <w:t>]</w:t>
      </w:r>
      <w:r w:rsidRPr="0037231A">
        <w:rPr>
          <w:rFonts w:ascii="Times New Roman" w:hAnsi="Times New Roman" w:cs="Times New Roman"/>
          <w:color w:val="auto"/>
          <w:sz w:val="24"/>
          <w:szCs w:val="24"/>
        </w:rPr>
        <w:t>; 8(3):128-131.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Disponible en: </w:t>
      </w:r>
      <w:hyperlink r:id="rId16" w:history="1">
        <w:r w:rsidRPr="00F0202C">
          <w:rPr>
            <w:rStyle w:val="Hipervnculo"/>
            <w:rFonts w:ascii="Times New Roman" w:hAnsi="Times New Roman" w:cs="Times New Roman"/>
            <w:sz w:val="24"/>
            <w:szCs w:val="24"/>
          </w:rPr>
          <w:t>https://biblat.unam.mx/hevila/Evidenciamedicaeinvestigacionensalud/2015/vol8/no3/5.pdf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EF3C475" w14:textId="77777777" w:rsidR="00114097" w:rsidRPr="00DC21FA" w:rsidRDefault="00114097" w:rsidP="001140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1F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4. Pinal-García DF, Nuño-Guzmán CM, Gómez-Abarca A, Corona JL, Espejo I. Spontaneous rupture of hepatocelular carcinoma in a </w:t>
      </w:r>
      <w:r w:rsidRPr="00DC21FA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young patient with fatal outcome. Case Repor </w:t>
      </w:r>
      <w:r w:rsidRPr="00DC21FA">
        <w:rPr>
          <w:rFonts w:ascii="Times New Roman" w:hAnsi="Times New Roman" w:cs="Times New Roman"/>
          <w:color w:val="auto"/>
          <w:sz w:val="24"/>
          <w:szCs w:val="24"/>
          <w:lang w:val="en-US"/>
        </w:rPr>
        <w:t>Gastroenterol. 2018</w:t>
      </w:r>
      <w:r w:rsidRPr="00DC21F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[</w:t>
      </w:r>
      <w:r w:rsidRPr="00DC21FA">
        <w:rPr>
          <w:rFonts w:ascii="Times New Roman" w:hAnsi="Times New Roman" w:cs="Times New Roman"/>
          <w:sz w:val="24"/>
          <w:szCs w:val="24"/>
          <w:lang w:val="en-US"/>
        </w:rPr>
        <w:t>acceso: 22/04/2020</w:t>
      </w:r>
      <w:r w:rsidRPr="00DC21F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]</w:t>
      </w:r>
      <w:r w:rsidRPr="00DC21FA">
        <w:rPr>
          <w:rFonts w:ascii="Times New Roman" w:hAnsi="Times New Roman" w:cs="Times New Roman"/>
          <w:color w:val="auto"/>
          <w:sz w:val="24"/>
          <w:szCs w:val="24"/>
          <w:lang w:val="en-US"/>
        </w:rPr>
        <w:t>; 12:19-26.</w:t>
      </w:r>
      <w:r w:rsidRPr="00DC21FA">
        <w:rPr>
          <w:rFonts w:ascii="Times New Roman" w:hAnsi="Times New Roman" w:cs="Times New Roman"/>
          <w:sz w:val="24"/>
          <w:szCs w:val="24"/>
          <w:lang w:val="en-US"/>
        </w:rPr>
        <w:t xml:space="preserve"> Disponible en: </w:t>
      </w:r>
      <w:hyperlink r:id="rId17" w:history="1">
        <w:r w:rsidRPr="00DC21FA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http://doi.org/10.1159/000486193</w:t>
        </w:r>
      </w:hyperlink>
    </w:p>
    <w:p w14:paraId="78C49045" w14:textId="77777777" w:rsidR="00114097" w:rsidRPr="0037231A" w:rsidRDefault="00114097" w:rsidP="001140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r w:rsidRPr="003723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Sahu SK, Chawla YK, Dhiman RK, Singh V, Duseja A, Taneja S, Kalra N, Gorsi U</w:t>
      </w:r>
      <w:r w:rsidRPr="0037231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Rupture of hepatocellular Carcinoma: a review of Literature. </w:t>
      </w:r>
      <w:r w:rsidRPr="0037231A">
        <w:rPr>
          <w:rFonts w:ascii="Times New Roman" w:hAnsi="Times New Roman" w:cs="Times New Roman"/>
          <w:iCs/>
          <w:color w:val="000000"/>
          <w:sz w:val="24"/>
          <w:szCs w:val="24"/>
        </w:rPr>
        <w:t>J Clin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7231A">
        <w:rPr>
          <w:rFonts w:ascii="Times New Roman" w:hAnsi="Times New Roman" w:cs="Times New Roman"/>
          <w:iCs/>
          <w:color w:val="000000"/>
          <w:sz w:val="24"/>
          <w:szCs w:val="24"/>
        </w:rPr>
        <w:t>Exp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7231A">
        <w:rPr>
          <w:rFonts w:ascii="Times New Roman" w:hAnsi="Times New Roman" w:cs="Times New Roman"/>
          <w:iCs/>
          <w:color w:val="000000"/>
          <w:sz w:val="24"/>
          <w:szCs w:val="24"/>
        </w:rPr>
        <w:t>Hepatol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>. 2019</w:t>
      </w:r>
      <w:r w:rsidRPr="0037231A">
        <w:rPr>
          <w:rFonts w:ascii="Times New Roman" w:hAnsi="Times New Roman" w:cs="Times New Roman"/>
          <w:sz w:val="24"/>
          <w:szCs w:val="24"/>
          <w:highlight w:val="white"/>
        </w:rPr>
        <w:t>[</w:t>
      </w:r>
      <w:r w:rsidRPr="0037231A">
        <w:rPr>
          <w:rFonts w:ascii="Times New Roman" w:hAnsi="Times New Roman" w:cs="Times New Roman"/>
          <w:sz w:val="24"/>
          <w:szCs w:val="24"/>
        </w:rPr>
        <w:t>acceso: 22/03/2020</w:t>
      </w:r>
      <w:r w:rsidRPr="0037231A">
        <w:rPr>
          <w:rFonts w:ascii="Times New Roman" w:hAnsi="Times New Roman" w:cs="Times New Roman"/>
          <w:sz w:val="24"/>
          <w:szCs w:val="24"/>
          <w:highlight w:val="white"/>
        </w:rPr>
        <w:t>]</w:t>
      </w:r>
      <w:r w:rsidRPr="0037231A">
        <w:rPr>
          <w:rFonts w:ascii="Times New Roman" w:hAnsi="Times New Roman" w:cs="Times New Roman"/>
          <w:color w:val="000000"/>
          <w:sz w:val="24"/>
          <w:szCs w:val="24"/>
        </w:rPr>
        <w:t>; 9(2):245-256.Disponible en:</w:t>
      </w:r>
      <w:r w:rsidRPr="0037231A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37231A">
          <w:rPr>
            <w:rStyle w:val="Hipervnculo"/>
            <w:rFonts w:ascii="Times New Roman" w:hAnsi="Times New Roman" w:cs="Times New Roman"/>
            <w:sz w:val="24"/>
            <w:szCs w:val="24"/>
          </w:rPr>
          <w:t>https://pubmed.ncbi.nlm.nih.gov/31024207/</w:t>
        </w:r>
      </w:hyperlink>
      <w:hyperlink/>
    </w:p>
    <w:p w14:paraId="27DFAA1E" w14:textId="77777777" w:rsidR="00114097" w:rsidRPr="0037231A" w:rsidRDefault="00114097" w:rsidP="001140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sz w:val="24"/>
          <w:szCs w:val="24"/>
        </w:rPr>
        <w:t xml:space="preserve">6. Tanaka S, Kaibori M, Ueno M, Wada H, Hirokawa F, Nakai T, et al. </w:t>
      </w:r>
      <w:r w:rsidRPr="0037231A">
        <w:rPr>
          <w:rFonts w:ascii="Times New Roman" w:hAnsi="Times New Roman" w:cs="Times New Roman"/>
          <w:sz w:val="24"/>
          <w:szCs w:val="24"/>
          <w:lang w:val="en-US"/>
        </w:rPr>
        <w:t xml:space="preserve">Surgical outcomes for the ruptured hepatocellular carcinoma: multicenter analysis with a case-controlled study. </w:t>
      </w:r>
      <w:r w:rsidRPr="0037231A">
        <w:rPr>
          <w:rFonts w:ascii="Times New Roman" w:hAnsi="Times New Roman" w:cs="Times New Roman"/>
          <w:sz w:val="24"/>
          <w:szCs w:val="24"/>
        </w:rPr>
        <w:t>J Gastrointest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1A">
        <w:rPr>
          <w:rFonts w:ascii="Times New Roman" w:hAnsi="Times New Roman" w:cs="Times New Roman"/>
          <w:sz w:val="24"/>
          <w:szCs w:val="24"/>
        </w:rPr>
        <w:lastRenderedPageBreak/>
        <w:t>Surg. 2016</w:t>
      </w:r>
      <w:r w:rsidRPr="0037231A">
        <w:rPr>
          <w:rFonts w:ascii="Times New Roman" w:hAnsi="Times New Roman" w:cs="Times New Roman"/>
          <w:sz w:val="24"/>
          <w:szCs w:val="24"/>
          <w:highlight w:val="white"/>
        </w:rPr>
        <w:t>[</w:t>
      </w:r>
      <w:r w:rsidRPr="0037231A">
        <w:rPr>
          <w:rFonts w:ascii="Times New Roman" w:hAnsi="Times New Roman" w:cs="Times New Roman"/>
          <w:sz w:val="24"/>
          <w:szCs w:val="24"/>
        </w:rPr>
        <w:t>acceso: 15/02/2020</w:t>
      </w:r>
      <w:r w:rsidRPr="0037231A">
        <w:rPr>
          <w:rFonts w:ascii="Times New Roman" w:hAnsi="Times New Roman" w:cs="Times New Roman"/>
          <w:sz w:val="24"/>
          <w:szCs w:val="24"/>
          <w:highlight w:val="white"/>
        </w:rPr>
        <w:t>]</w:t>
      </w:r>
      <w:r w:rsidRPr="0037231A">
        <w:rPr>
          <w:rFonts w:ascii="Times New Roman" w:hAnsi="Times New Roman" w:cs="Times New Roman"/>
          <w:sz w:val="24"/>
          <w:szCs w:val="24"/>
        </w:rPr>
        <w:t>; 20:2021-34.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1A">
        <w:rPr>
          <w:rFonts w:ascii="Times New Roman" w:hAnsi="Times New Roman" w:cs="Times New Roman"/>
          <w:sz w:val="24"/>
          <w:szCs w:val="24"/>
        </w:rPr>
        <w:t xml:space="preserve">Disponible en: </w:t>
      </w:r>
      <w:hyperlink r:id="rId19">
        <w:r w:rsidRPr="0037231A">
          <w:rPr>
            <w:rStyle w:val="EnlacedeInternet"/>
            <w:rFonts w:ascii="Times New Roman" w:hAnsi="Times New Roman" w:cs="Times New Roman"/>
            <w:sz w:val="24"/>
            <w:szCs w:val="24"/>
          </w:rPr>
          <w:t>https://pubmed.ncbi.nlm.nih.gov/27718151/</w:t>
        </w:r>
      </w:hyperlink>
      <w:hyperlink/>
    </w:p>
    <w:p w14:paraId="4A8E0EE6" w14:textId="77777777" w:rsidR="00114097" w:rsidRPr="0037231A" w:rsidRDefault="00114097" w:rsidP="001140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sz w:val="24"/>
          <w:szCs w:val="24"/>
          <w:lang w:val="en-US"/>
        </w:rPr>
        <w:t xml:space="preserve">7. Ghouri YA, Mian I, Rowe JH. Review of hepatocellular carcinoma: Epidemiology, etiology and carcinogenesis. </w:t>
      </w:r>
      <w:r w:rsidRPr="0037231A">
        <w:rPr>
          <w:rFonts w:ascii="Times New Roman" w:hAnsi="Times New Roman" w:cs="Times New Roman"/>
          <w:sz w:val="24"/>
          <w:szCs w:val="24"/>
        </w:rPr>
        <w:t>J Carcinog. 2017</w:t>
      </w:r>
      <w:r w:rsidRPr="0037231A">
        <w:rPr>
          <w:rFonts w:ascii="Times New Roman" w:hAnsi="Times New Roman" w:cs="Times New Roman"/>
          <w:sz w:val="24"/>
          <w:szCs w:val="24"/>
          <w:highlight w:val="white"/>
        </w:rPr>
        <w:t>[</w:t>
      </w:r>
      <w:r w:rsidRPr="0037231A">
        <w:rPr>
          <w:rFonts w:ascii="Times New Roman" w:hAnsi="Times New Roman" w:cs="Times New Roman"/>
          <w:sz w:val="24"/>
          <w:szCs w:val="24"/>
        </w:rPr>
        <w:t>acceso: 15/02/2020</w:t>
      </w:r>
      <w:r w:rsidRPr="0037231A">
        <w:rPr>
          <w:rFonts w:ascii="Times New Roman" w:hAnsi="Times New Roman" w:cs="Times New Roman"/>
          <w:sz w:val="24"/>
          <w:szCs w:val="24"/>
          <w:highlight w:val="white"/>
        </w:rPr>
        <w:t>]</w:t>
      </w:r>
      <w:r w:rsidRPr="0037231A">
        <w:rPr>
          <w:rFonts w:ascii="Times New Roman" w:hAnsi="Times New Roman" w:cs="Times New Roman"/>
          <w:sz w:val="24"/>
          <w:szCs w:val="24"/>
        </w:rPr>
        <w:t>; 16(1):9-16.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1A">
        <w:rPr>
          <w:rFonts w:ascii="Times New Roman" w:hAnsi="Times New Roman" w:cs="Times New Roman"/>
          <w:sz w:val="24"/>
          <w:szCs w:val="24"/>
        </w:rPr>
        <w:t xml:space="preserve">Disponible en: </w:t>
      </w:r>
      <w:hyperlink r:id="rId20">
        <w:r w:rsidRPr="0037231A">
          <w:rPr>
            <w:rStyle w:val="EnlacedeInternet"/>
            <w:rFonts w:ascii="Times New Roman" w:hAnsi="Times New Roman" w:cs="Times New Roman"/>
            <w:sz w:val="24"/>
            <w:szCs w:val="24"/>
          </w:rPr>
          <w:t>https://pubmed.ncbi.nlm.nih.gov/28694740/</w:t>
        </w:r>
      </w:hyperlink>
      <w:hyperlink/>
    </w:p>
    <w:p w14:paraId="46DE6AC4" w14:textId="77777777" w:rsidR="00114097" w:rsidRPr="0037231A" w:rsidRDefault="00114097" w:rsidP="001140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sz w:val="24"/>
          <w:szCs w:val="24"/>
          <w:lang w:val="en-US"/>
        </w:rPr>
        <w:t xml:space="preserve">8. Schwarz L, Bubenheim M, Zemour J, Herrero A, Muscari F, Ayav A. Bleeding recurrence and mortality following interventional management of spontaneous HCC rupture: Results of a multicenter European study. </w:t>
      </w:r>
      <w:r w:rsidRPr="0037231A">
        <w:rPr>
          <w:rFonts w:ascii="Times New Roman" w:hAnsi="Times New Roman" w:cs="Times New Roman"/>
          <w:sz w:val="24"/>
          <w:szCs w:val="24"/>
        </w:rPr>
        <w:t>World J Surg. 2018</w:t>
      </w:r>
      <w:r w:rsidRPr="0037231A">
        <w:rPr>
          <w:rFonts w:ascii="Times New Roman" w:hAnsi="Times New Roman" w:cs="Times New Roman"/>
          <w:sz w:val="24"/>
          <w:szCs w:val="24"/>
          <w:highlight w:val="white"/>
        </w:rPr>
        <w:t>[</w:t>
      </w:r>
      <w:r w:rsidRPr="0037231A">
        <w:rPr>
          <w:rFonts w:ascii="Times New Roman" w:hAnsi="Times New Roman" w:cs="Times New Roman"/>
          <w:sz w:val="24"/>
          <w:szCs w:val="24"/>
        </w:rPr>
        <w:t>acceso: 15/02/2020</w:t>
      </w:r>
      <w:r w:rsidRPr="0037231A">
        <w:rPr>
          <w:rFonts w:ascii="Times New Roman" w:hAnsi="Times New Roman" w:cs="Times New Roman"/>
          <w:sz w:val="24"/>
          <w:szCs w:val="24"/>
          <w:highlight w:val="white"/>
        </w:rPr>
        <w:t>]</w:t>
      </w:r>
      <w:r w:rsidRPr="0037231A">
        <w:rPr>
          <w:rFonts w:ascii="Times New Roman" w:hAnsi="Times New Roman" w:cs="Times New Roman"/>
          <w:sz w:val="24"/>
          <w:szCs w:val="24"/>
        </w:rPr>
        <w:t xml:space="preserve">; 42:225-232.Disponible en: </w:t>
      </w:r>
      <w:hyperlink r:id="rId21" w:history="1">
        <w:r w:rsidRPr="0037231A">
          <w:rPr>
            <w:rStyle w:val="Hipervnculo"/>
            <w:rFonts w:ascii="Times New Roman" w:hAnsi="Times New Roman" w:cs="Times New Roman"/>
            <w:sz w:val="24"/>
            <w:szCs w:val="24"/>
          </w:rPr>
          <w:t>https://pubmed.ncbi.nlm.nih.gov/28799103/</w:t>
        </w:r>
      </w:hyperlink>
      <w:hyperlink/>
    </w:p>
    <w:p w14:paraId="5DB2B98B" w14:textId="77777777" w:rsidR="00114097" w:rsidRPr="0037231A" w:rsidRDefault="00114097" w:rsidP="001140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231A">
        <w:rPr>
          <w:rFonts w:ascii="Times New Roman" w:hAnsi="Times New Roman" w:cs="Times New Roman"/>
          <w:color w:val="231F20"/>
          <w:sz w:val="24"/>
          <w:szCs w:val="24"/>
        </w:rPr>
        <w:t>9. Balsano C, Porcu C, Sideri S, Tavolaro S. Fat and hepatocellular carcinoma. Hepatoma Res. 2018</w:t>
      </w:r>
      <w:r w:rsidRPr="0037231A">
        <w:rPr>
          <w:rFonts w:ascii="Times New Roman" w:hAnsi="Times New Roman" w:cs="Times New Roman"/>
          <w:sz w:val="24"/>
          <w:szCs w:val="24"/>
          <w:highlight w:val="white"/>
        </w:rPr>
        <w:t>[13/05/2020]</w:t>
      </w:r>
      <w:r w:rsidRPr="0037231A">
        <w:rPr>
          <w:rFonts w:ascii="Times New Roman" w:hAnsi="Times New Roman" w:cs="Times New Roman"/>
          <w:color w:val="231F20"/>
          <w:sz w:val="24"/>
          <w:szCs w:val="24"/>
        </w:rPr>
        <w:t xml:space="preserve">; 4:38. </w:t>
      </w:r>
      <w:r w:rsidRPr="0037231A"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Disponible en: </w:t>
      </w:r>
      <w:hyperlink r:id="rId22" w:history="1">
        <w:r w:rsidRPr="0037231A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http://dx.doi.org/10.20517/2394-5079.2018.51</w:t>
        </w:r>
      </w:hyperlink>
    </w:p>
    <w:p w14:paraId="2C84E942" w14:textId="77777777" w:rsidR="00114097" w:rsidRPr="003E5BCB" w:rsidRDefault="00114097" w:rsidP="001140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sz w:val="24"/>
          <w:szCs w:val="24"/>
          <w:lang w:val="en-US"/>
        </w:rPr>
        <w:t xml:space="preserve">10. Zhong F, Cheng XS, He K, Sun SB, Zhou J, Chen HM. Treatment outcomes of spontaneous rupture of hepatocellular carcinoma with hemorrhagic shock: a multicenter study. </w:t>
      </w:r>
      <w:r w:rsidRPr="003E5BCB">
        <w:rPr>
          <w:rFonts w:ascii="Times New Roman" w:hAnsi="Times New Roman" w:cs="Times New Roman"/>
          <w:sz w:val="24"/>
          <w:szCs w:val="24"/>
        </w:rPr>
        <w:t>Springer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E5BCB">
        <w:rPr>
          <w:rFonts w:ascii="Times New Roman" w:hAnsi="Times New Roman" w:cs="Times New Roman"/>
          <w:sz w:val="24"/>
          <w:szCs w:val="24"/>
        </w:rPr>
        <w:t>lus.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CB">
        <w:rPr>
          <w:rFonts w:ascii="Times New Roman" w:hAnsi="Times New Roman" w:cs="Times New Roman"/>
          <w:sz w:val="24"/>
          <w:szCs w:val="24"/>
        </w:rPr>
        <w:t>2016</w:t>
      </w:r>
      <w:r w:rsidRPr="003E5BCB">
        <w:rPr>
          <w:rFonts w:ascii="Times New Roman" w:hAnsi="Times New Roman" w:cs="Times New Roman"/>
          <w:sz w:val="24"/>
          <w:szCs w:val="24"/>
          <w:highlight w:val="white"/>
        </w:rPr>
        <w:t>[</w:t>
      </w:r>
      <w:r w:rsidRPr="003E5BCB">
        <w:rPr>
          <w:rFonts w:ascii="Times New Roman" w:hAnsi="Times New Roman" w:cs="Times New Roman"/>
          <w:sz w:val="24"/>
          <w:szCs w:val="24"/>
        </w:rPr>
        <w:t>acceso: 15/02/2020</w:t>
      </w:r>
      <w:r w:rsidRPr="003E5BCB">
        <w:rPr>
          <w:rFonts w:ascii="Times New Roman" w:hAnsi="Times New Roman" w:cs="Times New Roman"/>
          <w:sz w:val="24"/>
          <w:szCs w:val="24"/>
          <w:highlight w:val="white"/>
        </w:rPr>
        <w:t>]</w:t>
      </w:r>
      <w:r w:rsidRPr="003E5BCB">
        <w:rPr>
          <w:rFonts w:ascii="Times New Roman" w:hAnsi="Times New Roman" w:cs="Times New Roman"/>
          <w:sz w:val="24"/>
          <w:szCs w:val="24"/>
        </w:rPr>
        <w:t>; 5</w:t>
      </w:r>
      <w:r>
        <w:rPr>
          <w:rFonts w:ascii="Times New Roman" w:hAnsi="Times New Roman" w:cs="Times New Roman"/>
          <w:sz w:val="24"/>
          <w:szCs w:val="24"/>
        </w:rPr>
        <w:t>(1)</w:t>
      </w:r>
      <w:r w:rsidRPr="003E5BCB">
        <w:rPr>
          <w:rFonts w:ascii="Times New Roman" w:hAnsi="Times New Roman" w:cs="Times New Roman"/>
          <w:sz w:val="24"/>
          <w:szCs w:val="24"/>
        </w:rPr>
        <w:t>:1101.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CB">
        <w:rPr>
          <w:rFonts w:ascii="Times New Roman" w:hAnsi="Times New Roman" w:cs="Times New Roman"/>
          <w:sz w:val="24"/>
          <w:szCs w:val="24"/>
        </w:rPr>
        <w:t xml:space="preserve">Disponible en: </w:t>
      </w:r>
      <w:hyperlink r:id="rId23">
        <w:r w:rsidRPr="003E5BCB">
          <w:rPr>
            <w:rStyle w:val="EnlacedeInternet"/>
            <w:rFonts w:ascii="Times New Roman" w:hAnsi="Times New Roman" w:cs="Times New Roman"/>
            <w:sz w:val="24"/>
            <w:szCs w:val="24"/>
          </w:rPr>
          <w:t>https://www.ncbi.nlm.nih.gov/pmc/articles/PMC4947465/</w:t>
        </w:r>
      </w:hyperlink>
      <w:hyperlink/>
    </w:p>
    <w:p w14:paraId="01F541B4" w14:textId="77777777" w:rsidR="00114097" w:rsidRDefault="00114097" w:rsidP="00114097">
      <w:pPr>
        <w:spacing w:after="0" w:line="360" w:lineRule="auto"/>
        <w:rPr>
          <w:rStyle w:val="EnlacedeInternet"/>
          <w:rFonts w:ascii="Times New Roman" w:hAnsi="Times New Roman" w:cs="Times New Roman"/>
          <w:sz w:val="24"/>
          <w:szCs w:val="24"/>
        </w:rPr>
      </w:pPr>
      <w:r w:rsidRPr="00DC21FA">
        <w:rPr>
          <w:rFonts w:ascii="Times New Roman" w:hAnsi="Times New Roman" w:cs="Times New Roman"/>
          <w:sz w:val="24"/>
          <w:szCs w:val="24"/>
        </w:rPr>
        <w:t xml:space="preserve">11. Yoshida H, Mamada Y, Taniai N, Uchida E. Spontaneous ruptured hepatocellular carcinoma. </w:t>
      </w:r>
      <w:r w:rsidRPr="0037231A">
        <w:rPr>
          <w:rFonts w:ascii="Times New Roman" w:hAnsi="Times New Roman" w:cs="Times New Roman"/>
          <w:sz w:val="24"/>
          <w:szCs w:val="24"/>
        </w:rPr>
        <w:t>Hepatol 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1A">
        <w:rPr>
          <w:rFonts w:ascii="Times New Roman" w:hAnsi="Times New Roman" w:cs="Times New Roman"/>
          <w:sz w:val="24"/>
          <w:szCs w:val="24"/>
        </w:rPr>
        <w:t>2016</w:t>
      </w:r>
      <w:r w:rsidRPr="0037231A">
        <w:rPr>
          <w:rFonts w:ascii="Times New Roman" w:hAnsi="Times New Roman" w:cs="Times New Roman"/>
          <w:sz w:val="24"/>
          <w:szCs w:val="24"/>
          <w:highlight w:val="white"/>
        </w:rPr>
        <w:t xml:space="preserve"> [</w:t>
      </w:r>
      <w:r w:rsidRPr="0037231A">
        <w:rPr>
          <w:rFonts w:ascii="Times New Roman" w:hAnsi="Times New Roman" w:cs="Times New Roman"/>
          <w:sz w:val="24"/>
          <w:szCs w:val="24"/>
        </w:rPr>
        <w:t>acceso: 15/04/2020</w:t>
      </w:r>
      <w:r w:rsidRPr="0037231A">
        <w:rPr>
          <w:rFonts w:ascii="Times New Roman" w:hAnsi="Times New Roman" w:cs="Times New Roman"/>
          <w:sz w:val="24"/>
          <w:szCs w:val="24"/>
          <w:highlight w:val="white"/>
        </w:rPr>
        <w:t>]</w:t>
      </w:r>
      <w:r w:rsidRPr="0037231A">
        <w:rPr>
          <w:rFonts w:ascii="Times New Roman" w:hAnsi="Times New Roman" w:cs="Times New Roman"/>
          <w:sz w:val="24"/>
          <w:szCs w:val="24"/>
        </w:rPr>
        <w:t>; 46:13-21.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1A">
        <w:rPr>
          <w:rFonts w:ascii="Times New Roman" w:hAnsi="Times New Roman" w:cs="Times New Roman"/>
          <w:sz w:val="24"/>
          <w:szCs w:val="24"/>
        </w:rPr>
        <w:t xml:space="preserve">Disponible en: </w:t>
      </w:r>
      <w:hyperlink r:id="rId24">
        <w:r w:rsidRPr="0037231A">
          <w:rPr>
            <w:rStyle w:val="EnlacedeInternet"/>
            <w:rFonts w:ascii="Times New Roman" w:hAnsi="Times New Roman" w:cs="Times New Roman"/>
            <w:sz w:val="24"/>
            <w:szCs w:val="24"/>
          </w:rPr>
          <w:t>https://pubmed.ncbi.nlm.nih.gov/25631290/</w:t>
        </w:r>
      </w:hyperlink>
    </w:p>
    <w:p w14:paraId="38E636C3" w14:textId="77777777" w:rsidR="00114097" w:rsidRPr="0037231A" w:rsidRDefault="009E5C1A" w:rsidP="001140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/>
    </w:p>
    <w:p w14:paraId="72CF9C4C" w14:textId="77777777" w:rsidR="00114097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C0F11" w14:textId="77777777" w:rsidR="00114097" w:rsidRPr="0037231A" w:rsidRDefault="00114097" w:rsidP="001140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1A">
        <w:rPr>
          <w:rFonts w:ascii="Times New Roman" w:hAnsi="Times New Roman" w:cs="Times New Roman"/>
          <w:b/>
          <w:sz w:val="24"/>
          <w:szCs w:val="24"/>
        </w:rPr>
        <w:t>Conflictos de inter</w:t>
      </w:r>
      <w:r>
        <w:rPr>
          <w:rFonts w:ascii="Times New Roman" w:hAnsi="Times New Roman" w:cs="Times New Roman"/>
          <w:b/>
          <w:sz w:val="24"/>
          <w:szCs w:val="24"/>
        </w:rPr>
        <w:t>és</w:t>
      </w:r>
    </w:p>
    <w:p w14:paraId="60CAB19A" w14:textId="77777777" w:rsidR="00114097" w:rsidRPr="0037231A" w:rsidRDefault="00114097" w:rsidP="00114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1A">
        <w:rPr>
          <w:rFonts w:ascii="Times New Roman" w:hAnsi="Times New Roman" w:cs="Times New Roman"/>
          <w:sz w:val="24"/>
          <w:szCs w:val="24"/>
        </w:rPr>
        <w:t>Los autores declaran que no existen conflictos de intereses.</w:t>
      </w:r>
    </w:p>
    <w:p w14:paraId="5B0C4426" w14:textId="77777777" w:rsidR="00675476" w:rsidRPr="00391509" w:rsidRDefault="00675476" w:rsidP="00391509"/>
    <w:sectPr w:rsidR="00675476" w:rsidRPr="00391509" w:rsidSect="000F3690">
      <w:headerReference w:type="default" r:id="rId25"/>
      <w:footerReference w:type="even" r:id="rId26"/>
      <w:footerReference w:type="default" r:id="rId27"/>
      <w:pgSz w:w="12242" w:h="15842" w:code="1"/>
      <w:pgMar w:top="1418" w:right="1134" w:bottom="1701" w:left="1134" w:header="851" w:footer="1134" w:gutter="0"/>
      <w:pgNumType w:start="2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AE74" w14:textId="77777777" w:rsidR="009E5C1A" w:rsidRDefault="009E5C1A">
      <w:r>
        <w:separator/>
      </w:r>
    </w:p>
  </w:endnote>
  <w:endnote w:type="continuationSeparator" w:id="0">
    <w:p w14:paraId="4D3DD43B" w14:textId="77777777" w:rsidR="009E5C1A" w:rsidRDefault="009E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4FF2" w14:textId="77777777"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86F851" w14:textId="77777777"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378D" w14:textId="77777777" w:rsidR="000F3690" w:rsidRPr="00AE044C" w:rsidRDefault="000F3690" w:rsidP="00391509">
    <w:pPr>
      <w:pStyle w:val="Piedepgina"/>
      <w:ind w:right="360"/>
      <w:rPr>
        <w:sz w:val="22"/>
        <w:szCs w:val="22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D624B0" wp14:editId="2F4A349A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B7A9D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" strokecolor="blue" strokeweight="2.25pt"/>
          </w:pict>
        </mc:Fallback>
      </mc:AlternateContent>
    </w:r>
  </w:p>
  <w:p w14:paraId="18A4EC53" w14:textId="77777777" w:rsidR="00675476" w:rsidRPr="00AE044C" w:rsidRDefault="009E5C1A" w:rsidP="00391509">
    <w:pPr>
      <w:pStyle w:val="Piedepgina"/>
      <w:ind w:right="360"/>
      <w:rPr>
        <w:sz w:val="22"/>
        <w:szCs w:val="22"/>
      </w:rPr>
    </w:pPr>
    <w:hyperlink r:id="rId1" w:history="1">
      <w:r w:rsidR="00391509" w:rsidRPr="00AE044C">
        <w:rPr>
          <w:rStyle w:val="Hipervnculo"/>
          <w:sz w:val="22"/>
          <w:szCs w:val="22"/>
        </w:rPr>
        <w:t>http://scielo.sld.cu</w:t>
      </w:r>
    </w:hyperlink>
  </w:p>
  <w:p w14:paraId="0A0AE64D" w14:textId="77777777" w:rsidR="00391509" w:rsidRPr="00AE044C" w:rsidRDefault="009E5C1A" w:rsidP="00AE044C">
    <w:pPr>
      <w:pStyle w:val="Piedepgina"/>
      <w:tabs>
        <w:tab w:val="clear" w:pos="4252"/>
        <w:tab w:val="left" w:pos="8504"/>
      </w:tabs>
      <w:ind w:right="360"/>
      <w:rPr>
        <w:sz w:val="22"/>
        <w:szCs w:val="22"/>
      </w:rPr>
    </w:pPr>
    <w:hyperlink r:id="rId2" w:history="1">
      <w:r w:rsidR="00391509" w:rsidRPr="00AE044C">
        <w:rPr>
          <w:rStyle w:val="Hipervnculo"/>
          <w:sz w:val="22"/>
          <w:szCs w:val="22"/>
        </w:rPr>
        <w:t>http://www.revmedmilitar.sld.cu</w:t>
      </w:r>
    </w:hyperlink>
    <w:r w:rsidR="00391509" w:rsidRPr="00AE044C">
      <w:rPr>
        <w:sz w:val="22"/>
        <w:szCs w:val="22"/>
      </w:rPr>
      <w:t xml:space="preserve"> </w:t>
    </w:r>
    <w:r w:rsidR="00AE044C">
      <w:rPr>
        <w:sz w:val="22"/>
        <w:szCs w:val="22"/>
      </w:rPr>
      <w:tab/>
    </w:r>
  </w:p>
  <w:p w14:paraId="5F31C9A6" w14:textId="77777777" w:rsidR="00180CE9" w:rsidRPr="00CC376A" w:rsidRDefault="00180CE9" w:rsidP="00180CE9">
    <w:pPr>
      <w:pStyle w:val="Piedepgina"/>
      <w:ind w:right="360"/>
      <w:jc w:val="center"/>
      <w:rPr>
        <w:rFonts w:ascii="Verdana" w:hAnsi="Verdana"/>
        <w:sz w:val="18"/>
        <w:szCs w:val="18"/>
      </w:rPr>
    </w:pPr>
    <w:r w:rsidRPr="00AE044C">
      <w:rPr>
        <w:sz w:val="22"/>
        <w:szCs w:val="22"/>
      </w:rPr>
      <w:t>Bajo licencia Creative Commons</w:t>
    </w:r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noProof/>
        <w:sz w:val="18"/>
        <w:szCs w:val="18"/>
        <w:lang w:val="es-ES" w:eastAsia="es-ES"/>
      </w:rPr>
      <w:drawing>
        <wp:inline distT="0" distB="0" distL="0" distR="0" wp14:anchorId="4CD0C86B" wp14:editId="00A58DDC">
          <wp:extent cx="642106" cy="148894"/>
          <wp:effectExtent l="0" t="0" r="5715" b="3810"/>
          <wp:docPr id="3" name="Imagen 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ommon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1" cy="18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304A" w14:textId="77777777" w:rsidR="009E5C1A" w:rsidRDefault="009E5C1A">
      <w:r>
        <w:separator/>
      </w:r>
    </w:p>
  </w:footnote>
  <w:footnote w:type="continuationSeparator" w:id="0">
    <w:p w14:paraId="70C6A4DF" w14:textId="77777777" w:rsidR="009E5C1A" w:rsidRDefault="009E5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A3AF" w14:textId="19B933D0" w:rsidR="00CC376A" w:rsidRPr="00AE044C" w:rsidRDefault="00B31971" w:rsidP="00180CE9">
    <w:pPr>
      <w:pStyle w:val="Encabezado"/>
      <w:tabs>
        <w:tab w:val="left" w:pos="420"/>
      </w:tabs>
      <w:jc w:val="center"/>
      <w:rPr>
        <w:sz w:val="22"/>
        <w:szCs w:val="22"/>
      </w:rPr>
    </w:pPr>
    <w:r w:rsidRPr="00AE044C">
      <w:rPr>
        <w:b/>
        <w:noProof/>
        <w:color w:val="00FFFF"/>
        <w:sz w:val="22"/>
        <w:szCs w:val="22"/>
        <w:lang w:val="es-ES" w:eastAsia="es-ES"/>
      </w:rPr>
      <w:drawing>
        <wp:anchor distT="0" distB="0" distL="114300" distR="114300" simplePos="0" relativeHeight="251683840" behindDoc="0" locked="0" layoutInCell="1" allowOverlap="1" wp14:anchorId="5DB987FA" wp14:editId="31A27BBB">
          <wp:simplePos x="0" y="0"/>
          <wp:positionH relativeFrom="column">
            <wp:posOffset>6029325</wp:posOffset>
          </wp:positionH>
          <wp:positionV relativeFrom="paragraph">
            <wp:posOffset>-276225</wp:posOffset>
          </wp:positionV>
          <wp:extent cx="238125" cy="269875"/>
          <wp:effectExtent l="0" t="0" r="9525" b="0"/>
          <wp:wrapThrough wrapText="bothSides">
            <wp:wrapPolygon edited="0">
              <wp:start x="0" y="0"/>
              <wp:lineTo x="0" y="19821"/>
              <wp:lineTo x="20736" y="19821"/>
              <wp:lineTo x="2073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MA copi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0CB" w:rsidRPr="00AE044C">
      <w:rPr>
        <w:sz w:val="22"/>
        <w:szCs w:val="22"/>
      </w:rPr>
      <w:t xml:space="preserve">Revista </w:t>
    </w:r>
    <w:r w:rsidR="00380D64" w:rsidRPr="00AE044C">
      <w:rPr>
        <w:sz w:val="22"/>
        <w:szCs w:val="22"/>
      </w:rPr>
      <w:t>Cubana de Medicina Militar.</w:t>
    </w:r>
    <w:r w:rsidR="00D85951" w:rsidRPr="00AE044C">
      <w:rPr>
        <w:sz w:val="22"/>
        <w:szCs w:val="22"/>
      </w:rPr>
      <w:t xml:space="preserve"> </w:t>
    </w:r>
    <w:r w:rsidR="00282EFF">
      <w:rPr>
        <w:sz w:val="22"/>
        <w:szCs w:val="22"/>
      </w:rPr>
      <w:t>2021</w:t>
    </w:r>
    <w:r w:rsidR="003E03D5">
      <w:rPr>
        <w:sz w:val="22"/>
        <w:szCs w:val="22"/>
      </w:rPr>
      <w:t>;</w:t>
    </w:r>
    <w:r w:rsidR="00282EFF">
      <w:rPr>
        <w:sz w:val="22"/>
        <w:szCs w:val="22"/>
      </w:rPr>
      <w:t>50</w:t>
    </w:r>
    <w:r w:rsidR="00493701" w:rsidRPr="00AE044C">
      <w:rPr>
        <w:sz w:val="22"/>
        <w:szCs w:val="22"/>
      </w:rPr>
      <w:t>(</w:t>
    </w:r>
    <w:r w:rsidR="00282EFF">
      <w:rPr>
        <w:sz w:val="22"/>
        <w:szCs w:val="22"/>
      </w:rPr>
      <w:t>3</w:t>
    </w:r>
    <w:r w:rsidR="00493701" w:rsidRPr="00AE044C">
      <w:rPr>
        <w:sz w:val="22"/>
        <w:szCs w:val="22"/>
      </w:rPr>
      <w:t>)</w:t>
    </w:r>
    <w:r w:rsidR="00391509" w:rsidRPr="00AE044C">
      <w:rPr>
        <w:sz w:val="22"/>
        <w:szCs w:val="22"/>
      </w:rPr>
      <w:t>:</w:t>
    </w:r>
    <w:r w:rsidR="00282EFF">
      <w:rPr>
        <w:sz w:val="22"/>
        <w:szCs w:val="22"/>
      </w:rPr>
      <w:t xml:space="preserve"> e02101095</w:t>
    </w:r>
  </w:p>
  <w:p w14:paraId="12A535F6" w14:textId="77777777" w:rsidR="00A477DE" w:rsidRDefault="000F3690">
    <w:r w:rsidRPr="00CC376A">
      <w:rPr>
        <w:rFonts w:ascii="Verdana" w:hAnsi="Verdana"/>
        <w:noProof/>
        <w:color w:val="00FFFF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717CB7" wp14:editId="39CA52C5">
              <wp:simplePos x="0" y="0"/>
              <wp:positionH relativeFrom="column">
                <wp:posOffset>3809</wp:posOffset>
              </wp:positionH>
              <wp:positionV relativeFrom="paragraph">
                <wp:posOffset>44449</wp:posOffset>
              </wp:positionV>
              <wp:extent cx="6276975" cy="28575"/>
              <wp:effectExtent l="19050" t="19050" r="28575" b="285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537FE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5pt" to="494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" strokecolor="blue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097"/>
    <w:rsid w:val="000F3690"/>
    <w:rsid w:val="00114097"/>
    <w:rsid w:val="001221D1"/>
    <w:rsid w:val="00180CE9"/>
    <w:rsid w:val="00230DD5"/>
    <w:rsid w:val="00282EFF"/>
    <w:rsid w:val="00380D64"/>
    <w:rsid w:val="00391509"/>
    <w:rsid w:val="003E03D5"/>
    <w:rsid w:val="00493701"/>
    <w:rsid w:val="004E2065"/>
    <w:rsid w:val="005508A2"/>
    <w:rsid w:val="00566F71"/>
    <w:rsid w:val="00675476"/>
    <w:rsid w:val="00693B02"/>
    <w:rsid w:val="00771D70"/>
    <w:rsid w:val="00780470"/>
    <w:rsid w:val="007C430F"/>
    <w:rsid w:val="007D614D"/>
    <w:rsid w:val="00882A35"/>
    <w:rsid w:val="00891447"/>
    <w:rsid w:val="008F4DC2"/>
    <w:rsid w:val="00960D6A"/>
    <w:rsid w:val="009A0560"/>
    <w:rsid w:val="009B0917"/>
    <w:rsid w:val="009E5C1A"/>
    <w:rsid w:val="00A23C0C"/>
    <w:rsid w:val="00A477DE"/>
    <w:rsid w:val="00A71E65"/>
    <w:rsid w:val="00AE044C"/>
    <w:rsid w:val="00B31971"/>
    <w:rsid w:val="00B4380A"/>
    <w:rsid w:val="00B66ECB"/>
    <w:rsid w:val="00BD1A42"/>
    <w:rsid w:val="00C7523A"/>
    <w:rsid w:val="00CC1B6E"/>
    <w:rsid w:val="00CC376A"/>
    <w:rsid w:val="00CC48A1"/>
    <w:rsid w:val="00D85951"/>
    <w:rsid w:val="00E62606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8E332F"/>
  <w15:docId w15:val="{234534EA-E521-46D6-8605-7C936AA6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097"/>
    <w:pPr>
      <w:suppressAutoHyphens/>
      <w:overflowPunct w:val="0"/>
      <w:spacing w:after="200" w:line="276" w:lineRule="auto"/>
    </w:pPr>
    <w:rPr>
      <w:rFonts w:ascii="Calibri" w:eastAsia="Calibri" w:hAnsi="Calibri" w:cs="DejaVu Sans"/>
      <w:color w:val="00000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  <w:suppressAutoHyphens w:val="0"/>
      <w:overflowPunct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  <w:suppressAutoHyphens w:val="0"/>
      <w:overflowPunct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qFormat/>
    <w:rsid w:val="00FE40CB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_tradnl" w:eastAsia="es-ES_tradnl"/>
    </w:r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pPr>
      <w:suppressAutoHyphens w:val="0"/>
      <w:overflowPunct/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s-ES_tradnl" w:eastAsia="es-ES_tradnl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EnlacedeInternet">
    <w:name w:val="Enlace de Internet"/>
    <w:basedOn w:val="Fuentedeprrafopredeter"/>
    <w:uiPriority w:val="99"/>
    <w:unhideWhenUsed/>
    <w:rsid w:val="00114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5329-5445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pubmed.ncbi.nlm.nih.gov/31024207/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28799103/" TargetMode="External"/><Relationship Id="rId7" Type="http://schemas.openxmlformats.org/officeDocument/2006/relationships/hyperlink" Target="https://orcid.org/0000-0001-5594-5704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doi.org/10.1159/000486193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biblat.unam.mx/hevila/Evidenciamedicaeinvestigacionensalud/2015/vol8/no3/5.pdf" TargetMode="External"/><Relationship Id="rId20" Type="http://schemas.openxmlformats.org/officeDocument/2006/relationships/hyperlink" Target="https://pubmed.ncbi.nlm.nih.gov/2869474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rcid.org/0000-0002-9255-4726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pubmed.ncbi.nlm.nih.gov/25631290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x.doi.org/10.18004/anales/2018.051(03)93-098" TargetMode="External"/><Relationship Id="rId23" Type="http://schemas.openxmlformats.org/officeDocument/2006/relationships/hyperlink" Target="https://www.ncbi.nlm.nih.gov/pmc/articles/PMC4947465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rrbonachea@infomed.sld.cu" TargetMode="External"/><Relationship Id="rId19" Type="http://schemas.openxmlformats.org/officeDocument/2006/relationships/hyperlink" Target="https://pubmed.ncbi.nlm.nih.gov/2771815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rcid.org/0000-0001-8515-8226" TargetMode="External"/><Relationship Id="rId14" Type="http://schemas.openxmlformats.org/officeDocument/2006/relationships/hyperlink" Target="https://gastrolat.org/hemoperitoneo-como-manifestacion-inicial-de-carcinoma-hepatocelular-reporte-de-tres-casos/" TargetMode="External"/><Relationship Id="rId22" Type="http://schemas.openxmlformats.org/officeDocument/2006/relationships/hyperlink" Target="http://dx.doi.org/10.20517/2394-5079.2018.51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://www.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RABAJO\N&#250;mero%20nuevo\PDF\OK_art&#237;cu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OK_artículo.dotx</Template>
  <TotalTime>41</TotalTime>
  <Pages>9</Pages>
  <Words>2565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16645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Plantilla para pdf</dc:subject>
  <dc:creator>amanda</dc:creator>
  <cp:lastModifiedBy>SG</cp:lastModifiedBy>
  <cp:revision>9</cp:revision>
  <cp:lastPrinted>2021-06-30T21:44:00Z</cp:lastPrinted>
  <dcterms:created xsi:type="dcterms:W3CDTF">2021-05-03T16:21:00Z</dcterms:created>
  <dcterms:modified xsi:type="dcterms:W3CDTF">2021-06-30T21:44:00Z</dcterms:modified>
</cp:coreProperties>
</file>