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4CDE" w14:textId="77777777" w:rsidR="007916CB" w:rsidRPr="007916CB" w:rsidRDefault="007916CB" w:rsidP="007916CB">
      <w:pPr>
        <w:keepNext/>
        <w:spacing w:line="360" w:lineRule="auto"/>
        <w:jc w:val="right"/>
        <w:outlineLvl w:val="0"/>
        <w:rPr>
          <w:kern w:val="32"/>
          <w:sz w:val="20"/>
          <w:szCs w:val="20"/>
          <w:lang w:val="es-ES" w:eastAsia="es-ES"/>
        </w:rPr>
      </w:pPr>
      <w:r w:rsidRPr="007916CB">
        <w:rPr>
          <w:kern w:val="32"/>
          <w:sz w:val="20"/>
          <w:szCs w:val="20"/>
          <w:lang w:val="es-MX" w:eastAsia="es-ES"/>
        </w:rPr>
        <w:t>Presentación de caso</w:t>
      </w:r>
      <w:r w:rsidRPr="007916CB">
        <w:rPr>
          <w:kern w:val="32"/>
          <w:sz w:val="20"/>
          <w:szCs w:val="20"/>
          <w:lang w:val="es-ES" w:eastAsia="es-ES"/>
        </w:rPr>
        <w:t xml:space="preserve"> </w:t>
      </w:r>
    </w:p>
    <w:p w14:paraId="29FD9626" w14:textId="77777777" w:rsidR="007916CB" w:rsidRPr="007916CB" w:rsidRDefault="007916CB" w:rsidP="007916CB">
      <w:pPr>
        <w:spacing w:line="360" w:lineRule="auto"/>
        <w:jc w:val="right"/>
        <w:rPr>
          <w:rFonts w:eastAsia="Calibri"/>
          <w:lang w:val="es-ES" w:eastAsia="es-ES"/>
        </w:rPr>
      </w:pPr>
    </w:p>
    <w:p w14:paraId="0075FDD0" w14:textId="77777777" w:rsidR="007916CB" w:rsidRPr="007916CB" w:rsidRDefault="007916CB" w:rsidP="007916CB">
      <w:pPr>
        <w:spacing w:line="360" w:lineRule="auto"/>
        <w:jc w:val="center"/>
        <w:rPr>
          <w:b/>
          <w:iCs/>
          <w:sz w:val="28"/>
          <w:szCs w:val="28"/>
          <w:shd w:val="clear" w:color="auto" w:fill="FFFFFF"/>
        </w:rPr>
      </w:pPr>
      <w:r w:rsidRPr="007916CB">
        <w:rPr>
          <w:b/>
          <w:iCs/>
          <w:sz w:val="28"/>
          <w:szCs w:val="28"/>
          <w:shd w:val="clear" w:color="auto" w:fill="FFFFFF"/>
        </w:rPr>
        <w:t xml:space="preserve">Fístula </w:t>
      </w:r>
      <w:proofErr w:type="spellStart"/>
      <w:r w:rsidRPr="007916CB">
        <w:rPr>
          <w:b/>
          <w:iCs/>
          <w:sz w:val="28"/>
          <w:szCs w:val="28"/>
          <w:shd w:val="clear" w:color="auto" w:fill="FFFFFF"/>
        </w:rPr>
        <w:t>pleurocutánea</w:t>
      </w:r>
      <w:proofErr w:type="spellEnd"/>
      <w:r w:rsidRPr="007916CB">
        <w:rPr>
          <w:b/>
          <w:iCs/>
          <w:sz w:val="28"/>
          <w:szCs w:val="28"/>
          <w:shd w:val="clear" w:color="auto" w:fill="FFFFFF"/>
        </w:rPr>
        <w:t xml:space="preserve"> secundaria a empiema</w:t>
      </w:r>
    </w:p>
    <w:p w14:paraId="4996BC0D" w14:textId="77777777" w:rsidR="007916CB" w:rsidRPr="007916CB" w:rsidRDefault="007916CB" w:rsidP="007916CB">
      <w:pPr>
        <w:spacing w:line="360" w:lineRule="auto"/>
        <w:jc w:val="center"/>
        <w:rPr>
          <w:bCs/>
          <w:iCs/>
          <w:shd w:val="clear" w:color="auto" w:fill="FFFFFF"/>
          <w:lang w:val="en-US"/>
        </w:rPr>
      </w:pPr>
      <w:proofErr w:type="spellStart"/>
      <w:r w:rsidRPr="007916CB">
        <w:rPr>
          <w:bCs/>
          <w:iCs/>
          <w:sz w:val="28"/>
          <w:szCs w:val="28"/>
          <w:shd w:val="clear" w:color="auto" w:fill="FFFFFF"/>
          <w:lang w:val="en-US"/>
        </w:rPr>
        <w:t>Pleurocutaneous</w:t>
      </w:r>
      <w:proofErr w:type="spellEnd"/>
      <w:r w:rsidRPr="007916CB">
        <w:rPr>
          <w:bCs/>
          <w:iCs/>
          <w:sz w:val="28"/>
          <w:szCs w:val="28"/>
          <w:shd w:val="clear" w:color="auto" w:fill="FFFFFF"/>
          <w:lang w:val="en-US"/>
        </w:rPr>
        <w:t xml:space="preserve"> fistula secondary to empyema</w:t>
      </w:r>
    </w:p>
    <w:p w14:paraId="36B90E00" w14:textId="77777777" w:rsidR="007916CB" w:rsidRPr="007916CB" w:rsidRDefault="007916CB" w:rsidP="007916CB">
      <w:pPr>
        <w:spacing w:line="360" w:lineRule="auto"/>
        <w:jc w:val="both"/>
        <w:rPr>
          <w:bCs/>
          <w:shd w:val="clear" w:color="auto" w:fill="FFFFFF"/>
          <w:lang w:val="en-US" w:eastAsia="es-EC"/>
        </w:rPr>
      </w:pPr>
    </w:p>
    <w:p w14:paraId="745ADBAE" w14:textId="53586685" w:rsidR="007916CB" w:rsidRPr="007916CB" w:rsidRDefault="007916CB" w:rsidP="007916CB">
      <w:pPr>
        <w:spacing w:line="360" w:lineRule="auto"/>
        <w:jc w:val="both"/>
        <w:rPr>
          <w:bCs/>
          <w:shd w:val="clear" w:color="auto" w:fill="FFFFFF"/>
          <w:lang w:val="en-US" w:eastAsia="es-EC"/>
        </w:rPr>
      </w:pPr>
      <w:proofErr w:type="spellStart"/>
      <w:r w:rsidRPr="007916CB">
        <w:rPr>
          <w:bCs/>
          <w:shd w:val="clear" w:color="auto" w:fill="FFFFFF"/>
          <w:lang w:val="en-US" w:eastAsia="es-EC"/>
        </w:rPr>
        <w:t>Yudith</w:t>
      </w:r>
      <w:proofErr w:type="spellEnd"/>
      <w:r w:rsidRPr="007916CB">
        <w:rPr>
          <w:bCs/>
          <w:shd w:val="clear" w:color="auto" w:fill="FFFFFF"/>
          <w:lang w:val="en-US" w:eastAsia="es-EC"/>
        </w:rPr>
        <w:t xml:space="preserve"> Aracelis </w:t>
      </w:r>
      <w:proofErr w:type="spellStart"/>
      <w:r w:rsidRPr="007916CB">
        <w:rPr>
          <w:bCs/>
          <w:shd w:val="clear" w:color="auto" w:fill="FFFFFF"/>
          <w:lang w:val="en-US" w:eastAsia="es-EC"/>
        </w:rPr>
        <w:t>Fornaris</w:t>
      </w:r>
      <w:proofErr w:type="spellEnd"/>
      <w:r w:rsidRPr="007916CB">
        <w:rPr>
          <w:bCs/>
          <w:shd w:val="clear" w:color="auto" w:fill="FFFFFF"/>
          <w:lang w:val="en-US" w:eastAsia="es-EC"/>
        </w:rPr>
        <w:t xml:space="preserve"> Pérez</w:t>
      </w:r>
      <w:r w:rsidRPr="007916CB">
        <w:rPr>
          <w:bCs/>
          <w:shd w:val="clear" w:color="auto" w:fill="FFFFFF"/>
          <w:vertAlign w:val="superscript"/>
          <w:lang w:val="en-US" w:eastAsia="es-EC"/>
        </w:rPr>
        <w:t>1</w:t>
      </w:r>
      <w:r w:rsidR="00FE2EA3">
        <w:rPr>
          <w:bCs/>
          <w:shd w:val="clear" w:color="auto" w:fill="FFFFFF"/>
          <w:lang w:val="en-US" w:eastAsia="es-EC"/>
        </w:rPr>
        <w:t>*</w:t>
      </w:r>
      <w:r w:rsidRPr="007916CB">
        <w:rPr>
          <w:bCs/>
          <w:shd w:val="clear" w:color="auto" w:fill="FFFFFF"/>
          <w:lang w:val="en-US" w:eastAsia="es-EC"/>
        </w:rPr>
        <w:t xml:space="preserve"> </w:t>
      </w:r>
      <w:hyperlink r:id="rId7" w:history="1">
        <w:r w:rsidRPr="007916CB">
          <w:rPr>
            <w:bCs/>
            <w:color w:val="0000FF"/>
            <w:u w:val="single"/>
            <w:shd w:val="clear" w:color="auto" w:fill="FFFFFF"/>
            <w:lang w:val="en-US" w:eastAsia="es-EC"/>
          </w:rPr>
          <w:t>https://orcid.org/0000-0002-3622-0940</w:t>
        </w:r>
      </w:hyperlink>
      <w:r w:rsidRPr="007916CB">
        <w:rPr>
          <w:bCs/>
          <w:shd w:val="clear" w:color="auto" w:fill="FFFFFF"/>
          <w:lang w:val="en-US" w:eastAsia="es-EC"/>
        </w:rPr>
        <w:t xml:space="preserve"> </w:t>
      </w:r>
    </w:p>
    <w:p w14:paraId="5CAA9F91" w14:textId="77777777" w:rsidR="007916CB" w:rsidRPr="007916CB" w:rsidRDefault="007916CB" w:rsidP="007916CB">
      <w:pPr>
        <w:spacing w:line="360" w:lineRule="auto"/>
        <w:jc w:val="both"/>
        <w:rPr>
          <w:bCs/>
          <w:shd w:val="clear" w:color="auto" w:fill="FFFFFF"/>
          <w:lang w:eastAsia="es-EC"/>
        </w:rPr>
      </w:pPr>
      <w:r w:rsidRPr="007916CB">
        <w:rPr>
          <w:bCs/>
          <w:shd w:val="clear" w:color="auto" w:fill="FFFFFF"/>
          <w:lang w:eastAsia="es-EC"/>
        </w:rPr>
        <w:t>Lisset del Rosario Nonell Fernández</w:t>
      </w:r>
      <w:r w:rsidRPr="007916CB">
        <w:rPr>
          <w:bCs/>
          <w:shd w:val="clear" w:color="auto" w:fill="FFFFFF"/>
          <w:vertAlign w:val="superscript"/>
          <w:lang w:eastAsia="es-EC"/>
        </w:rPr>
        <w:t>2</w:t>
      </w:r>
      <w:r w:rsidRPr="007916CB">
        <w:rPr>
          <w:bCs/>
          <w:shd w:val="clear" w:color="auto" w:fill="FFFFFF"/>
          <w:lang w:eastAsia="es-EC"/>
        </w:rPr>
        <w:t xml:space="preserve"> </w:t>
      </w:r>
      <w:hyperlink r:id="rId8" w:history="1">
        <w:r w:rsidRPr="007916CB">
          <w:rPr>
            <w:bCs/>
            <w:color w:val="0000FF"/>
            <w:u w:val="single"/>
            <w:shd w:val="clear" w:color="auto" w:fill="FFFFFF"/>
            <w:lang w:eastAsia="es-EC"/>
          </w:rPr>
          <w:t>https://orcid.org/0000-0002-3806-9834</w:t>
        </w:r>
      </w:hyperlink>
      <w:r w:rsidRPr="007916CB">
        <w:rPr>
          <w:bCs/>
          <w:shd w:val="clear" w:color="auto" w:fill="FFFFFF"/>
          <w:lang w:eastAsia="es-EC"/>
        </w:rPr>
        <w:t xml:space="preserve"> </w:t>
      </w:r>
    </w:p>
    <w:p w14:paraId="18B8532C" w14:textId="7F3774CC" w:rsidR="007916CB" w:rsidRPr="007916CB" w:rsidRDefault="007916CB" w:rsidP="007916CB">
      <w:pPr>
        <w:spacing w:line="360" w:lineRule="auto"/>
        <w:jc w:val="both"/>
        <w:rPr>
          <w:bCs/>
          <w:shd w:val="clear" w:color="auto" w:fill="FFFFFF"/>
          <w:lang w:eastAsia="es-EC"/>
        </w:rPr>
      </w:pPr>
      <w:r w:rsidRPr="007916CB">
        <w:rPr>
          <w:bCs/>
          <w:shd w:val="clear" w:color="auto" w:fill="FFFFFF"/>
          <w:lang w:eastAsia="es-EC"/>
        </w:rPr>
        <w:t xml:space="preserve">Olga Lidia </w:t>
      </w:r>
      <w:proofErr w:type="spellStart"/>
      <w:r w:rsidRPr="007916CB">
        <w:rPr>
          <w:bCs/>
          <w:shd w:val="clear" w:color="auto" w:fill="FFFFFF"/>
          <w:lang w:eastAsia="es-EC"/>
        </w:rPr>
        <w:t>Rodríquez</w:t>
      </w:r>
      <w:proofErr w:type="spellEnd"/>
      <w:r w:rsidRPr="007916CB">
        <w:rPr>
          <w:bCs/>
          <w:shd w:val="clear" w:color="auto" w:fill="FFFFFF"/>
          <w:lang w:eastAsia="es-EC"/>
        </w:rPr>
        <w:t xml:space="preserve"> Infanzón</w:t>
      </w:r>
      <w:r w:rsidR="0015509F">
        <w:rPr>
          <w:bCs/>
          <w:shd w:val="clear" w:color="auto" w:fill="FFFFFF"/>
          <w:vertAlign w:val="superscript"/>
          <w:lang w:eastAsia="es-EC"/>
        </w:rPr>
        <w:t>2</w:t>
      </w:r>
      <w:r w:rsidRPr="007916CB">
        <w:rPr>
          <w:bCs/>
          <w:shd w:val="clear" w:color="auto" w:fill="FFFFFF"/>
          <w:lang w:eastAsia="es-EC"/>
        </w:rPr>
        <w:t xml:space="preserve"> </w:t>
      </w:r>
      <w:hyperlink r:id="rId9" w:history="1">
        <w:r w:rsidRPr="007916CB">
          <w:rPr>
            <w:bCs/>
            <w:color w:val="0000FF"/>
            <w:u w:val="single"/>
            <w:shd w:val="clear" w:color="auto" w:fill="FFFFFF"/>
            <w:lang w:eastAsia="es-EC"/>
          </w:rPr>
          <w:t>https://orcid.org/0000-0003-2966-0646</w:t>
        </w:r>
      </w:hyperlink>
      <w:r w:rsidRPr="007916CB">
        <w:rPr>
          <w:bCs/>
          <w:shd w:val="clear" w:color="auto" w:fill="FFFFFF"/>
          <w:lang w:eastAsia="es-EC"/>
        </w:rPr>
        <w:t xml:space="preserve"> </w:t>
      </w:r>
    </w:p>
    <w:p w14:paraId="725B7C20" w14:textId="77777777" w:rsidR="007916CB" w:rsidRPr="007916CB" w:rsidRDefault="007916CB" w:rsidP="007916CB">
      <w:pPr>
        <w:spacing w:line="360" w:lineRule="auto"/>
        <w:jc w:val="both"/>
        <w:rPr>
          <w:bCs/>
          <w:shd w:val="clear" w:color="auto" w:fill="FFFFFF"/>
          <w:lang w:eastAsia="es-EC"/>
        </w:rPr>
      </w:pPr>
      <w:proofErr w:type="spellStart"/>
      <w:r w:rsidRPr="007916CB">
        <w:rPr>
          <w:bCs/>
          <w:shd w:val="clear" w:color="auto" w:fill="FFFFFF"/>
          <w:lang w:eastAsia="es-EC"/>
        </w:rPr>
        <w:t>Dubichel</w:t>
      </w:r>
      <w:proofErr w:type="spellEnd"/>
      <w:r w:rsidRPr="007916CB">
        <w:rPr>
          <w:bCs/>
          <w:shd w:val="clear" w:color="auto" w:fill="FFFFFF"/>
          <w:lang w:eastAsia="es-EC"/>
        </w:rPr>
        <w:t xml:space="preserve"> Pérez Águedo</w:t>
      </w:r>
      <w:r w:rsidRPr="007916CB">
        <w:rPr>
          <w:bCs/>
          <w:shd w:val="clear" w:color="auto" w:fill="FFFFFF"/>
          <w:vertAlign w:val="superscript"/>
          <w:lang w:eastAsia="es-EC"/>
        </w:rPr>
        <w:t>1</w:t>
      </w:r>
      <w:r w:rsidRPr="007916CB">
        <w:rPr>
          <w:bCs/>
          <w:shd w:val="clear" w:color="auto" w:fill="FFFFFF"/>
          <w:lang w:eastAsia="es-EC"/>
        </w:rPr>
        <w:t xml:space="preserve"> </w:t>
      </w:r>
      <w:hyperlink r:id="rId10" w:history="1">
        <w:r w:rsidRPr="007916CB">
          <w:rPr>
            <w:bCs/>
            <w:color w:val="0000FF"/>
            <w:u w:val="single"/>
            <w:shd w:val="clear" w:color="auto" w:fill="FFFFFF"/>
            <w:lang w:eastAsia="es-EC"/>
          </w:rPr>
          <w:t>https://orcid.org/0000-0001-5646-7732</w:t>
        </w:r>
      </w:hyperlink>
      <w:r w:rsidRPr="007916CB">
        <w:rPr>
          <w:bCs/>
          <w:shd w:val="clear" w:color="auto" w:fill="FFFFFF"/>
          <w:lang w:eastAsia="es-EC"/>
        </w:rPr>
        <w:t xml:space="preserve"> </w:t>
      </w:r>
    </w:p>
    <w:p w14:paraId="3AB5B9DB" w14:textId="503FD2D0" w:rsidR="007916CB" w:rsidRPr="007916CB" w:rsidRDefault="007916CB" w:rsidP="007916CB">
      <w:pPr>
        <w:spacing w:line="360" w:lineRule="auto"/>
        <w:jc w:val="both"/>
        <w:rPr>
          <w:bCs/>
          <w:shd w:val="clear" w:color="auto" w:fill="FFFFFF"/>
          <w:lang w:eastAsia="es-EC"/>
        </w:rPr>
      </w:pPr>
      <w:r w:rsidRPr="007916CB">
        <w:rPr>
          <w:bCs/>
          <w:shd w:val="clear" w:color="auto" w:fill="FFFFFF"/>
          <w:lang w:eastAsia="es-EC"/>
        </w:rPr>
        <w:t>Vilma Pérez Rodríguez</w:t>
      </w:r>
      <w:r w:rsidR="0015509F">
        <w:rPr>
          <w:bCs/>
          <w:shd w:val="clear" w:color="auto" w:fill="FFFFFF"/>
          <w:vertAlign w:val="superscript"/>
          <w:lang w:eastAsia="es-EC"/>
        </w:rPr>
        <w:t>3</w:t>
      </w:r>
      <w:r w:rsidRPr="007916CB">
        <w:rPr>
          <w:bCs/>
          <w:shd w:val="clear" w:color="auto" w:fill="FFFFFF"/>
          <w:lang w:eastAsia="es-EC"/>
        </w:rPr>
        <w:t xml:space="preserve"> </w:t>
      </w:r>
      <w:hyperlink r:id="rId11" w:history="1">
        <w:r w:rsidRPr="007916CB">
          <w:rPr>
            <w:bCs/>
            <w:color w:val="0000FF"/>
            <w:u w:val="single"/>
            <w:shd w:val="clear" w:color="auto" w:fill="FFFFFF"/>
            <w:lang w:eastAsia="es-EC"/>
          </w:rPr>
          <w:t>https://orcid.org/0000-0003-2149-1593</w:t>
        </w:r>
      </w:hyperlink>
      <w:r w:rsidRPr="007916CB">
        <w:rPr>
          <w:bCs/>
          <w:shd w:val="clear" w:color="auto" w:fill="FFFFFF"/>
          <w:lang w:eastAsia="es-EC"/>
        </w:rPr>
        <w:t xml:space="preserve"> </w:t>
      </w:r>
    </w:p>
    <w:p w14:paraId="68A7E57E" w14:textId="77777777" w:rsidR="007916CB" w:rsidRPr="007916CB" w:rsidRDefault="007916CB" w:rsidP="007916CB">
      <w:pPr>
        <w:spacing w:line="360" w:lineRule="auto"/>
        <w:jc w:val="both"/>
        <w:rPr>
          <w:bCs/>
          <w:shd w:val="clear" w:color="auto" w:fill="FFFFFF"/>
          <w:lang w:eastAsia="es-EC"/>
        </w:rPr>
      </w:pPr>
      <w:r w:rsidRPr="007916CB">
        <w:rPr>
          <w:bCs/>
          <w:shd w:val="clear" w:color="auto" w:fill="FFFFFF"/>
          <w:lang w:eastAsia="es-EC"/>
        </w:rPr>
        <w:t>Lilian Yanet Ramos Palacios</w:t>
      </w:r>
      <w:r w:rsidRPr="007916CB">
        <w:rPr>
          <w:bCs/>
          <w:shd w:val="clear" w:color="auto" w:fill="FFFFFF"/>
          <w:vertAlign w:val="superscript"/>
          <w:lang w:eastAsia="es-EC"/>
        </w:rPr>
        <w:t>1</w:t>
      </w:r>
      <w:r w:rsidRPr="007916CB">
        <w:rPr>
          <w:bCs/>
          <w:shd w:val="clear" w:color="auto" w:fill="FFFFFF"/>
          <w:lang w:eastAsia="es-EC"/>
        </w:rPr>
        <w:t xml:space="preserve"> </w:t>
      </w:r>
      <w:hyperlink r:id="rId12" w:history="1">
        <w:r w:rsidRPr="007916CB">
          <w:rPr>
            <w:bCs/>
            <w:color w:val="0000FF"/>
            <w:u w:val="single"/>
            <w:shd w:val="clear" w:color="auto" w:fill="FFFFFF"/>
            <w:lang w:eastAsia="es-EC"/>
          </w:rPr>
          <w:t>https://orcid.org/0000-0002-6882-3543</w:t>
        </w:r>
      </w:hyperlink>
      <w:r w:rsidRPr="007916CB">
        <w:rPr>
          <w:bCs/>
          <w:shd w:val="clear" w:color="auto" w:fill="FFFFFF"/>
          <w:lang w:eastAsia="es-EC"/>
        </w:rPr>
        <w:t xml:space="preserve"> </w:t>
      </w:r>
    </w:p>
    <w:p w14:paraId="0C1BF1F0" w14:textId="77777777" w:rsidR="007916CB" w:rsidRPr="007916CB" w:rsidRDefault="007916CB" w:rsidP="007916CB">
      <w:pPr>
        <w:spacing w:line="360" w:lineRule="auto"/>
        <w:jc w:val="both"/>
        <w:rPr>
          <w:bCs/>
          <w:shd w:val="clear" w:color="auto" w:fill="FFFFFF"/>
          <w:lang w:eastAsia="es-EC"/>
        </w:rPr>
      </w:pPr>
    </w:p>
    <w:p w14:paraId="271D2B87" w14:textId="77777777" w:rsidR="007916CB" w:rsidRPr="007916CB" w:rsidRDefault="007916CB" w:rsidP="007916CB">
      <w:pPr>
        <w:spacing w:line="360" w:lineRule="auto"/>
        <w:jc w:val="both"/>
        <w:rPr>
          <w:bCs/>
          <w:shd w:val="clear" w:color="auto" w:fill="FFFFFF"/>
          <w:lang w:eastAsia="es-EC"/>
        </w:rPr>
      </w:pPr>
      <w:r w:rsidRPr="007916CB">
        <w:rPr>
          <w:bCs/>
          <w:shd w:val="clear" w:color="auto" w:fill="FFFFFF"/>
          <w:vertAlign w:val="superscript"/>
          <w:lang w:eastAsia="es-EC"/>
        </w:rPr>
        <w:t>1</w:t>
      </w:r>
      <w:r w:rsidRPr="007916CB">
        <w:rPr>
          <w:bCs/>
          <w:shd w:val="clear" w:color="auto" w:fill="FFFFFF"/>
          <w:lang w:eastAsia="es-EC"/>
        </w:rPr>
        <w:t>Hospital Militar “Dr. Fermín Valdés Domínguez”. Holguín, Cuba.</w:t>
      </w:r>
    </w:p>
    <w:p w14:paraId="251B9B62" w14:textId="77777777" w:rsidR="007916CB" w:rsidRPr="007916CB" w:rsidRDefault="007916CB" w:rsidP="007916CB">
      <w:pPr>
        <w:spacing w:line="360" w:lineRule="auto"/>
        <w:jc w:val="both"/>
        <w:rPr>
          <w:bCs/>
          <w:shd w:val="clear" w:color="auto" w:fill="FFFFFF"/>
          <w:lang w:eastAsia="es-EC"/>
        </w:rPr>
      </w:pPr>
      <w:r w:rsidRPr="007916CB">
        <w:rPr>
          <w:bCs/>
          <w:shd w:val="clear" w:color="auto" w:fill="FFFFFF"/>
          <w:vertAlign w:val="superscript"/>
          <w:lang w:eastAsia="es-EC"/>
        </w:rPr>
        <w:t>2</w:t>
      </w:r>
      <w:r w:rsidRPr="007916CB">
        <w:rPr>
          <w:bCs/>
          <w:shd w:val="clear" w:color="auto" w:fill="FFFFFF"/>
          <w:lang w:eastAsia="es-EC"/>
        </w:rPr>
        <w:t>Hospital “Vladimir Ilich Lenin”. Holguín, Cuba.</w:t>
      </w:r>
    </w:p>
    <w:p w14:paraId="2F24C110" w14:textId="77777777" w:rsidR="007916CB" w:rsidRPr="007916CB" w:rsidRDefault="007916CB" w:rsidP="007916CB">
      <w:pPr>
        <w:spacing w:line="360" w:lineRule="auto"/>
        <w:jc w:val="both"/>
        <w:rPr>
          <w:bCs/>
          <w:shd w:val="clear" w:color="auto" w:fill="FFFFFF"/>
          <w:lang w:eastAsia="es-EC"/>
        </w:rPr>
      </w:pPr>
      <w:r w:rsidRPr="007916CB">
        <w:rPr>
          <w:bCs/>
          <w:shd w:val="clear" w:color="auto" w:fill="FFFFFF"/>
          <w:vertAlign w:val="superscript"/>
          <w:lang w:eastAsia="es-EC"/>
        </w:rPr>
        <w:t>3</w:t>
      </w:r>
      <w:r w:rsidRPr="007916CB">
        <w:rPr>
          <w:bCs/>
          <w:shd w:val="clear" w:color="auto" w:fill="FFFFFF"/>
          <w:lang w:eastAsia="es-EC"/>
        </w:rPr>
        <w:t xml:space="preserve">Hospital Pediátrico “Octavio de la Concepción y </w:t>
      </w:r>
      <w:proofErr w:type="spellStart"/>
      <w:r w:rsidRPr="007916CB">
        <w:rPr>
          <w:bCs/>
          <w:shd w:val="clear" w:color="auto" w:fill="FFFFFF"/>
          <w:lang w:eastAsia="es-EC"/>
        </w:rPr>
        <w:t>Pedraja</w:t>
      </w:r>
      <w:proofErr w:type="spellEnd"/>
      <w:r w:rsidRPr="007916CB">
        <w:rPr>
          <w:bCs/>
          <w:shd w:val="clear" w:color="auto" w:fill="FFFFFF"/>
          <w:lang w:eastAsia="es-EC"/>
        </w:rPr>
        <w:t>”. Holguín, Cuba.</w:t>
      </w:r>
    </w:p>
    <w:p w14:paraId="300F6113" w14:textId="77777777" w:rsidR="007916CB" w:rsidRPr="007916CB" w:rsidRDefault="007916CB" w:rsidP="007916CB">
      <w:pPr>
        <w:spacing w:line="360" w:lineRule="auto"/>
        <w:jc w:val="both"/>
        <w:rPr>
          <w:bCs/>
          <w:shd w:val="clear" w:color="auto" w:fill="FFFFFF"/>
          <w:lang w:eastAsia="es-EC"/>
        </w:rPr>
      </w:pPr>
    </w:p>
    <w:p w14:paraId="590BDCB5" w14:textId="77777777" w:rsidR="007916CB" w:rsidRPr="007916CB" w:rsidRDefault="007916CB" w:rsidP="007916CB">
      <w:pPr>
        <w:spacing w:line="360" w:lineRule="auto"/>
        <w:jc w:val="both"/>
        <w:rPr>
          <w:bCs/>
          <w:shd w:val="clear" w:color="auto" w:fill="FFFFFF"/>
          <w:lang w:eastAsia="es-EC"/>
        </w:rPr>
      </w:pPr>
      <w:r w:rsidRPr="007916CB">
        <w:rPr>
          <w:bCs/>
          <w:shd w:val="clear" w:color="auto" w:fill="FFFFFF"/>
          <w:lang w:eastAsia="es-EC"/>
        </w:rPr>
        <w:t xml:space="preserve">*Autor para la correspondencia. Correo electrónico: </w:t>
      </w:r>
      <w:hyperlink r:id="rId13" w:history="1">
        <w:r w:rsidRPr="007916CB">
          <w:rPr>
            <w:bCs/>
            <w:color w:val="0000FF"/>
            <w:u w:val="single"/>
            <w:shd w:val="clear" w:color="auto" w:fill="FFFFFF"/>
            <w:lang w:eastAsia="es-EC"/>
          </w:rPr>
          <w:t>yafornaris@infomed.sld.cu</w:t>
        </w:r>
      </w:hyperlink>
      <w:r w:rsidRPr="007916CB">
        <w:rPr>
          <w:bCs/>
          <w:shd w:val="clear" w:color="auto" w:fill="FFFFFF"/>
          <w:lang w:eastAsia="es-EC"/>
        </w:rPr>
        <w:t xml:space="preserve"> </w:t>
      </w:r>
    </w:p>
    <w:p w14:paraId="371EFE8B" w14:textId="77777777" w:rsidR="007916CB" w:rsidRPr="007916CB" w:rsidRDefault="007916CB" w:rsidP="007916CB">
      <w:pPr>
        <w:spacing w:line="360" w:lineRule="auto"/>
        <w:jc w:val="both"/>
        <w:rPr>
          <w:bCs/>
          <w:shd w:val="clear" w:color="auto" w:fill="FFFFFF"/>
          <w:lang w:eastAsia="es-EC"/>
        </w:rPr>
      </w:pPr>
    </w:p>
    <w:p w14:paraId="3B17FED3" w14:textId="77777777" w:rsidR="007916CB" w:rsidRPr="007916CB" w:rsidRDefault="007916CB" w:rsidP="007916CB">
      <w:pPr>
        <w:spacing w:line="360" w:lineRule="auto"/>
        <w:jc w:val="both"/>
        <w:rPr>
          <w:rFonts w:eastAsia="Calibri"/>
          <w:b/>
          <w:lang w:val="es-ES" w:eastAsia="es-ES"/>
        </w:rPr>
      </w:pPr>
      <w:r w:rsidRPr="007916CB">
        <w:rPr>
          <w:rFonts w:eastAsia="Calibri"/>
          <w:b/>
          <w:lang w:val="es-ES" w:eastAsia="es-ES"/>
        </w:rPr>
        <w:t>RESUMEN</w:t>
      </w:r>
    </w:p>
    <w:p w14:paraId="2297C6CF" w14:textId="77777777" w:rsidR="007916CB" w:rsidRPr="007916CB" w:rsidRDefault="007916CB" w:rsidP="007916CB">
      <w:pPr>
        <w:spacing w:line="360" w:lineRule="auto"/>
        <w:jc w:val="both"/>
        <w:rPr>
          <w:rFonts w:eastAsia="Calibri"/>
          <w:lang w:eastAsia="es-EC"/>
        </w:rPr>
      </w:pPr>
      <w:r w:rsidRPr="007916CB">
        <w:rPr>
          <w:rFonts w:eastAsia="Calibri"/>
          <w:b/>
          <w:bCs/>
          <w:lang w:val="es-ES" w:eastAsia="es-EC"/>
        </w:rPr>
        <w:t>Introducción:</w:t>
      </w:r>
      <w:r w:rsidRPr="007916CB">
        <w:rPr>
          <w:rFonts w:eastAsia="Calibri"/>
          <w:b/>
          <w:lang w:val="es-ES" w:eastAsia="es-EC"/>
        </w:rPr>
        <w:t xml:space="preserve"> </w:t>
      </w:r>
      <w:r w:rsidRPr="007916CB">
        <w:rPr>
          <w:rFonts w:eastAsia="Calibri"/>
          <w:lang w:val="es-ES" w:eastAsia="es-EC"/>
        </w:rPr>
        <w:t xml:space="preserve">La fístula </w:t>
      </w:r>
      <w:proofErr w:type="spellStart"/>
      <w:r w:rsidRPr="007916CB">
        <w:rPr>
          <w:rFonts w:eastAsia="Calibri"/>
          <w:lang w:val="es-ES" w:eastAsia="es-EC"/>
        </w:rPr>
        <w:t>pleurocutánea</w:t>
      </w:r>
      <w:proofErr w:type="spellEnd"/>
      <w:r w:rsidRPr="007916CB">
        <w:rPr>
          <w:rFonts w:eastAsia="Calibri"/>
          <w:lang w:val="es-ES" w:eastAsia="es-EC"/>
        </w:rPr>
        <w:t xml:space="preserve"> es una rara entidad que aparece como complicación </w:t>
      </w:r>
      <w:r w:rsidRPr="007916CB">
        <w:rPr>
          <w:rFonts w:eastAsia="Calibri"/>
          <w:lang w:eastAsia="es-EC"/>
        </w:rPr>
        <w:t xml:space="preserve">de traumatismos torácicos, de la cirugía </w:t>
      </w:r>
      <w:proofErr w:type="spellStart"/>
      <w:r w:rsidRPr="007916CB">
        <w:rPr>
          <w:rFonts w:eastAsia="Calibri"/>
          <w:lang w:eastAsia="es-EC"/>
        </w:rPr>
        <w:t>pleuro</w:t>
      </w:r>
      <w:proofErr w:type="spellEnd"/>
      <w:r w:rsidRPr="007916CB">
        <w:rPr>
          <w:rFonts w:eastAsia="Calibri"/>
          <w:lang w:eastAsia="es-EC"/>
        </w:rPr>
        <w:t xml:space="preserve"> pulmonar o procesos infecciosos que afectan el espacio pleural tales como el empiema.  </w:t>
      </w:r>
    </w:p>
    <w:p w14:paraId="33B2CB17" w14:textId="77777777" w:rsidR="007916CB" w:rsidRPr="007916CB" w:rsidRDefault="007916CB" w:rsidP="007916CB">
      <w:pPr>
        <w:spacing w:line="360" w:lineRule="auto"/>
        <w:jc w:val="both"/>
        <w:rPr>
          <w:rFonts w:eastAsia="Calibri"/>
          <w:lang w:eastAsia="es-EC"/>
        </w:rPr>
      </w:pPr>
      <w:r w:rsidRPr="007916CB">
        <w:rPr>
          <w:rFonts w:eastAsia="Calibri"/>
          <w:b/>
          <w:bCs/>
          <w:lang w:eastAsia="es-EC"/>
        </w:rPr>
        <w:t xml:space="preserve">Objetivo: </w:t>
      </w:r>
      <w:r w:rsidRPr="007916CB">
        <w:rPr>
          <w:rFonts w:eastAsia="Calibri"/>
          <w:lang w:eastAsia="es-EC"/>
        </w:rPr>
        <w:t xml:space="preserve">Describir hallazgos clínico imagenológicos de un paciente con fístula </w:t>
      </w:r>
      <w:proofErr w:type="spellStart"/>
      <w:r w:rsidRPr="007916CB">
        <w:rPr>
          <w:rFonts w:eastAsia="Calibri"/>
          <w:lang w:eastAsia="es-EC"/>
        </w:rPr>
        <w:t>pleurocutánea</w:t>
      </w:r>
      <w:proofErr w:type="spellEnd"/>
      <w:r w:rsidRPr="007916CB">
        <w:rPr>
          <w:rFonts w:eastAsia="Calibri"/>
          <w:lang w:eastAsia="es-EC"/>
        </w:rPr>
        <w:t xml:space="preserve"> secundaria a empiema.</w:t>
      </w:r>
    </w:p>
    <w:p w14:paraId="6D260DAA" w14:textId="77777777" w:rsidR="007916CB" w:rsidRPr="007916CB" w:rsidRDefault="007916CB" w:rsidP="007916CB">
      <w:pPr>
        <w:spacing w:line="360" w:lineRule="auto"/>
        <w:jc w:val="both"/>
        <w:rPr>
          <w:rFonts w:eastAsia="Calibri"/>
          <w:lang w:val="es-EC" w:eastAsia="es-EC"/>
        </w:rPr>
      </w:pPr>
      <w:r w:rsidRPr="007916CB">
        <w:rPr>
          <w:rFonts w:eastAsia="Calibri"/>
          <w:b/>
          <w:bCs/>
          <w:lang w:eastAsia="es-EC"/>
        </w:rPr>
        <w:t xml:space="preserve">Caso clínico: </w:t>
      </w:r>
      <w:r w:rsidRPr="007916CB">
        <w:rPr>
          <w:rFonts w:eastAsia="Calibri"/>
          <w:lang w:eastAsia="es-EC"/>
        </w:rPr>
        <w:t>P</w:t>
      </w:r>
      <w:proofErr w:type="spellStart"/>
      <w:r w:rsidRPr="007916CB">
        <w:rPr>
          <w:rFonts w:eastAsia="Calibri"/>
          <w:lang w:val="es-ES" w:eastAsia="es-ES"/>
        </w:rPr>
        <w:t>aciente</w:t>
      </w:r>
      <w:proofErr w:type="spellEnd"/>
      <w:r w:rsidRPr="007916CB">
        <w:rPr>
          <w:rFonts w:eastAsia="Calibri"/>
          <w:lang w:val="es-ES" w:eastAsia="es-ES"/>
        </w:rPr>
        <w:t xml:space="preserve"> masculino de 56 años de edad, blanco, de procedencia rural, fumador inveterado y consumidor habitual de bebidas alcohólicas, con antecedentes patológicos personales de neumonías extrahospitalarias que requirieron hospitalización por aparición de complicaciones pleurales.</w:t>
      </w:r>
      <w:r w:rsidRPr="007916CB">
        <w:rPr>
          <w:kern w:val="24"/>
          <w:lang w:val="es-ES" w:eastAsia="es-ES"/>
        </w:rPr>
        <w:t xml:space="preserve"> </w:t>
      </w:r>
      <w:r w:rsidRPr="007916CB">
        <w:rPr>
          <w:rFonts w:eastAsia="Calibri"/>
          <w:lang w:val="es-ES" w:eastAsia="es-ES"/>
        </w:rPr>
        <w:t xml:space="preserve">Acudió al servicio de medicina interna del Hospital “Vladimir Ilich Lenin” porque desde hacía dos meses notó un </w:t>
      </w:r>
      <w:r w:rsidRPr="007916CB">
        <w:rPr>
          <w:rFonts w:eastAsia="Calibri"/>
          <w:lang w:val="es-ES" w:eastAsia="es-ES"/>
        </w:rPr>
        <w:lastRenderedPageBreak/>
        <w:t xml:space="preserve">agujero debajo de la axila derecha, por el cual drenaba líquido fétido. Los estudios imagenológicos realizados incluyeron fistulografía y tomografía axial computarizada. El diagnóstico clínico imagenológico fue fístula </w:t>
      </w:r>
      <w:proofErr w:type="spellStart"/>
      <w:r w:rsidRPr="007916CB">
        <w:rPr>
          <w:rFonts w:eastAsia="Calibri"/>
          <w:lang w:val="es-ES" w:eastAsia="es-ES"/>
        </w:rPr>
        <w:t>pleurocutánea</w:t>
      </w:r>
      <w:proofErr w:type="spellEnd"/>
      <w:r w:rsidRPr="007916CB">
        <w:rPr>
          <w:rFonts w:eastAsia="Calibri"/>
          <w:lang w:val="es-ES" w:eastAsia="es-ES"/>
        </w:rPr>
        <w:t>.</w:t>
      </w:r>
      <w:r w:rsidRPr="007916CB">
        <w:rPr>
          <w:rFonts w:eastAsia="Calibri"/>
          <w:lang w:val="es-ES" w:eastAsia="es-EC"/>
        </w:rPr>
        <w:t xml:space="preserve"> El paciente ingresó en el servicio de Medicina para cumplir tratamiento antimicrobiano; se le realizaron procederes intervencionistas diagnósticos y terapéuticos; evolucionó con complicaciones y falleció. La fístula </w:t>
      </w:r>
      <w:proofErr w:type="spellStart"/>
      <w:r w:rsidRPr="007916CB">
        <w:rPr>
          <w:rFonts w:eastAsia="Calibri"/>
          <w:lang w:val="es-ES" w:eastAsia="es-EC"/>
        </w:rPr>
        <w:t>pleurocutánea</w:t>
      </w:r>
      <w:proofErr w:type="spellEnd"/>
      <w:r w:rsidRPr="007916CB">
        <w:rPr>
          <w:rFonts w:eastAsia="Calibri"/>
          <w:lang w:val="es-ES" w:eastAsia="es-EC"/>
        </w:rPr>
        <w:t xml:space="preserve"> es una complicación de difícil manejo para el médico de asistencia, pues no siempre suelen resolver con los métodos tradicionales de tratamiento y requiere períodos prolongados de curación.</w:t>
      </w:r>
      <w:r w:rsidRPr="007916CB">
        <w:rPr>
          <w:rFonts w:eastAsia="Calibri"/>
          <w:lang w:val="es-EC" w:eastAsia="es-EC"/>
        </w:rPr>
        <w:t xml:space="preserve"> </w:t>
      </w:r>
    </w:p>
    <w:p w14:paraId="67E72A91" w14:textId="77777777" w:rsidR="007916CB" w:rsidRPr="007916CB" w:rsidRDefault="007916CB" w:rsidP="007916CB">
      <w:pPr>
        <w:spacing w:line="360" w:lineRule="auto"/>
        <w:jc w:val="both"/>
        <w:rPr>
          <w:rFonts w:eastAsia="Calibri"/>
          <w:b/>
          <w:lang w:val="es-ES" w:eastAsia="es-ES"/>
        </w:rPr>
      </w:pPr>
      <w:r w:rsidRPr="007916CB">
        <w:rPr>
          <w:rFonts w:eastAsia="Calibri"/>
          <w:b/>
          <w:bCs/>
          <w:lang w:val="es-EC" w:eastAsia="es-EC"/>
        </w:rPr>
        <w:t>Conclusiones:</w:t>
      </w:r>
      <w:r w:rsidRPr="007916CB">
        <w:rPr>
          <w:rFonts w:eastAsia="Calibri"/>
          <w:b/>
          <w:lang w:val="es-EC" w:eastAsia="es-EC"/>
        </w:rPr>
        <w:t xml:space="preserve"> </w:t>
      </w:r>
      <w:r w:rsidRPr="007916CB">
        <w:rPr>
          <w:rFonts w:eastAsia="Calibri"/>
          <w:lang w:val="es-ES" w:eastAsia="es-ES"/>
        </w:rPr>
        <w:t xml:space="preserve">La fístula </w:t>
      </w:r>
      <w:proofErr w:type="spellStart"/>
      <w:r w:rsidRPr="007916CB">
        <w:rPr>
          <w:rFonts w:eastAsia="Calibri"/>
          <w:lang w:val="es-ES" w:eastAsia="es-ES"/>
        </w:rPr>
        <w:t>pleurocutánea</w:t>
      </w:r>
      <w:proofErr w:type="spellEnd"/>
      <w:r w:rsidRPr="007916CB">
        <w:rPr>
          <w:rFonts w:eastAsia="Calibri"/>
          <w:lang w:val="es-ES" w:eastAsia="es-ES"/>
        </w:rPr>
        <w:t xml:space="preserve"> es infrecuente y de difícil manejo. El diagnóstico de certeza se realiza a través de la fistulografía.</w:t>
      </w:r>
    </w:p>
    <w:p w14:paraId="2A58E79A" w14:textId="77777777" w:rsidR="007916CB" w:rsidRPr="007916CB" w:rsidRDefault="007916CB" w:rsidP="007916CB">
      <w:pPr>
        <w:keepNext/>
        <w:spacing w:line="360" w:lineRule="auto"/>
        <w:jc w:val="both"/>
        <w:outlineLvl w:val="3"/>
        <w:rPr>
          <w:bCs/>
          <w:i/>
          <w:iCs/>
          <w:lang w:val="es-ES" w:eastAsia="es-ES"/>
        </w:rPr>
      </w:pPr>
      <w:r w:rsidRPr="007916CB">
        <w:rPr>
          <w:b/>
          <w:bCs/>
          <w:iCs/>
          <w:lang w:val="es-ES" w:eastAsia="es-ES"/>
        </w:rPr>
        <w:t>Palabras clave:</w:t>
      </w:r>
      <w:r w:rsidRPr="007916CB">
        <w:rPr>
          <w:bCs/>
          <w:i/>
          <w:iCs/>
          <w:lang w:val="es-ES" w:eastAsia="es-ES"/>
        </w:rPr>
        <w:t xml:space="preserve"> </w:t>
      </w:r>
      <w:r w:rsidRPr="007916CB">
        <w:rPr>
          <w:bCs/>
          <w:lang w:val="es-ES" w:eastAsia="es-ES"/>
        </w:rPr>
        <w:t xml:space="preserve">fístula </w:t>
      </w:r>
      <w:proofErr w:type="spellStart"/>
      <w:r w:rsidRPr="007916CB">
        <w:rPr>
          <w:bCs/>
          <w:lang w:val="es-ES" w:eastAsia="es-ES"/>
        </w:rPr>
        <w:t>pleurocutánea</w:t>
      </w:r>
      <w:proofErr w:type="spellEnd"/>
      <w:r w:rsidRPr="007916CB">
        <w:rPr>
          <w:bCs/>
          <w:lang w:val="es-ES" w:eastAsia="es-ES"/>
        </w:rPr>
        <w:t>; empiema; fistulografía.</w:t>
      </w:r>
    </w:p>
    <w:p w14:paraId="2FB9BA24" w14:textId="77777777" w:rsidR="007916CB" w:rsidRPr="007916CB" w:rsidRDefault="007916CB" w:rsidP="007916CB">
      <w:pPr>
        <w:spacing w:line="360" w:lineRule="auto"/>
        <w:jc w:val="both"/>
        <w:rPr>
          <w:rFonts w:eastAsia="Calibri"/>
          <w:lang w:val="es-ES" w:eastAsia="es-ES"/>
        </w:rPr>
      </w:pPr>
    </w:p>
    <w:p w14:paraId="0326BD97" w14:textId="77777777" w:rsidR="007916CB" w:rsidRPr="007916CB" w:rsidRDefault="007916CB" w:rsidP="007916CB">
      <w:pPr>
        <w:spacing w:line="360" w:lineRule="auto"/>
        <w:jc w:val="both"/>
        <w:rPr>
          <w:rFonts w:eastAsia="Calibri"/>
          <w:b/>
          <w:lang w:val="en-US" w:eastAsia="es-ES"/>
        </w:rPr>
      </w:pPr>
      <w:r w:rsidRPr="007916CB">
        <w:rPr>
          <w:rFonts w:eastAsia="Calibri"/>
          <w:b/>
          <w:lang w:val="en-US" w:eastAsia="es-ES"/>
        </w:rPr>
        <w:t>ABSTRACT</w:t>
      </w:r>
    </w:p>
    <w:p w14:paraId="3AC607D1" w14:textId="77777777" w:rsidR="00A05585" w:rsidRPr="00A05585" w:rsidRDefault="00A05585" w:rsidP="00A05585">
      <w:pPr>
        <w:autoSpaceDE w:val="0"/>
        <w:autoSpaceDN w:val="0"/>
        <w:adjustRightInd w:val="0"/>
        <w:spacing w:line="360" w:lineRule="auto"/>
        <w:jc w:val="both"/>
        <w:rPr>
          <w:rFonts w:eastAsia="Calibri"/>
          <w:lang w:val="en-US" w:eastAsia="es-ES"/>
        </w:rPr>
      </w:pPr>
      <w:r w:rsidRPr="00A05585">
        <w:rPr>
          <w:rFonts w:eastAsia="Calibri"/>
          <w:b/>
          <w:bCs/>
          <w:lang w:val="en-US" w:eastAsia="es-ES"/>
        </w:rPr>
        <w:t>Introduction:</w:t>
      </w:r>
      <w:r w:rsidRPr="00A05585">
        <w:rPr>
          <w:rFonts w:eastAsia="Calibri"/>
          <w:lang w:val="en-US" w:eastAsia="es-ES"/>
        </w:rPr>
        <w:t xml:space="preserve"> </w:t>
      </w:r>
      <w:proofErr w:type="spellStart"/>
      <w:r w:rsidRPr="00A05585">
        <w:rPr>
          <w:rFonts w:eastAsia="Calibri"/>
          <w:lang w:val="en-US" w:eastAsia="es-ES"/>
        </w:rPr>
        <w:t>Pleurocutaneous</w:t>
      </w:r>
      <w:proofErr w:type="spellEnd"/>
      <w:r w:rsidRPr="00A05585">
        <w:rPr>
          <w:rFonts w:eastAsia="Calibri"/>
          <w:lang w:val="en-US" w:eastAsia="es-ES"/>
        </w:rPr>
        <w:t xml:space="preserve"> fistula is a rare entity that appears as a complication of thoracic trauma, pleuro-pulmonary surgery or infectious processes that affect the pleural space such as empyema.</w:t>
      </w:r>
    </w:p>
    <w:p w14:paraId="5A26B0FE" w14:textId="77777777" w:rsidR="00A05585" w:rsidRPr="00A05585" w:rsidRDefault="00A05585" w:rsidP="00A05585">
      <w:pPr>
        <w:autoSpaceDE w:val="0"/>
        <w:autoSpaceDN w:val="0"/>
        <w:adjustRightInd w:val="0"/>
        <w:spacing w:line="360" w:lineRule="auto"/>
        <w:jc w:val="both"/>
        <w:rPr>
          <w:rFonts w:eastAsia="Calibri"/>
          <w:lang w:val="en-US" w:eastAsia="es-ES"/>
        </w:rPr>
      </w:pPr>
      <w:r w:rsidRPr="00A05585">
        <w:rPr>
          <w:rFonts w:eastAsia="Calibri"/>
          <w:b/>
          <w:bCs/>
          <w:lang w:val="en-US" w:eastAsia="es-ES"/>
        </w:rPr>
        <w:t>Objective:</w:t>
      </w:r>
      <w:r w:rsidRPr="00A05585">
        <w:rPr>
          <w:rFonts w:eastAsia="Calibri"/>
          <w:lang w:val="en-US" w:eastAsia="es-ES"/>
        </w:rPr>
        <w:t xml:space="preserve"> To describe clinical imaging findings of a patient with </w:t>
      </w:r>
      <w:proofErr w:type="spellStart"/>
      <w:r w:rsidRPr="00A05585">
        <w:rPr>
          <w:rFonts w:eastAsia="Calibri"/>
          <w:lang w:val="en-US" w:eastAsia="es-ES"/>
        </w:rPr>
        <w:t>pleurocutaneous</w:t>
      </w:r>
      <w:proofErr w:type="spellEnd"/>
      <w:r w:rsidRPr="00A05585">
        <w:rPr>
          <w:rFonts w:eastAsia="Calibri"/>
          <w:lang w:val="en-US" w:eastAsia="es-ES"/>
        </w:rPr>
        <w:t xml:space="preserve"> fistula secondary to empyema.</w:t>
      </w:r>
    </w:p>
    <w:p w14:paraId="1960F8D6" w14:textId="67DE6D64" w:rsidR="00A05585" w:rsidRPr="00A05585" w:rsidRDefault="00A05585" w:rsidP="00A05585">
      <w:pPr>
        <w:autoSpaceDE w:val="0"/>
        <w:autoSpaceDN w:val="0"/>
        <w:adjustRightInd w:val="0"/>
        <w:spacing w:line="360" w:lineRule="auto"/>
        <w:jc w:val="both"/>
        <w:rPr>
          <w:rFonts w:eastAsia="Calibri"/>
          <w:lang w:val="en-US" w:eastAsia="es-ES"/>
        </w:rPr>
      </w:pPr>
      <w:r w:rsidRPr="00A05585">
        <w:rPr>
          <w:rFonts w:eastAsia="Calibri"/>
          <w:b/>
          <w:bCs/>
          <w:lang w:val="en-US" w:eastAsia="es-ES"/>
        </w:rPr>
        <w:t>Clinical case:</w:t>
      </w:r>
      <w:r w:rsidRPr="00A05585">
        <w:rPr>
          <w:rFonts w:eastAsia="Calibri"/>
          <w:lang w:val="en-US" w:eastAsia="es-ES"/>
        </w:rPr>
        <w:t xml:space="preserve"> 56-year-old white male patient of rural origin, inveterate smoker and habitual consumer of alcoholic beverages, with a personal pathological history of community-acquired pneumonia that required hospitalization due to the </w:t>
      </w:r>
      <w:r>
        <w:rPr>
          <w:rFonts w:eastAsia="Calibri"/>
          <w:lang w:val="en-US" w:eastAsia="es-ES"/>
        </w:rPr>
        <w:t>onset</w:t>
      </w:r>
      <w:r w:rsidRPr="00A05585">
        <w:rPr>
          <w:rFonts w:eastAsia="Calibri"/>
          <w:lang w:val="en-US" w:eastAsia="es-ES"/>
        </w:rPr>
        <w:t xml:space="preserve"> of pleural complications. He went to the internal medicine service of the "Vladimir Ilyich Lenin" Hospital because for two months he had noticed a hole under his right armpit, through which he was draining foul</w:t>
      </w:r>
      <w:r w:rsidR="004C0E16">
        <w:rPr>
          <w:rFonts w:eastAsia="Calibri"/>
          <w:lang w:val="en-US" w:eastAsia="es-ES"/>
        </w:rPr>
        <w:t>-smelling</w:t>
      </w:r>
      <w:r w:rsidRPr="00A05585">
        <w:rPr>
          <w:rFonts w:eastAsia="Calibri"/>
          <w:lang w:val="en-US" w:eastAsia="es-ES"/>
        </w:rPr>
        <w:t xml:space="preserve"> fluid. The imaging studies included </w:t>
      </w:r>
      <w:proofErr w:type="spellStart"/>
      <w:r w:rsidRPr="00A05585">
        <w:rPr>
          <w:rFonts w:eastAsia="Calibri"/>
          <w:lang w:val="en-US" w:eastAsia="es-ES"/>
        </w:rPr>
        <w:t>fistulography</w:t>
      </w:r>
      <w:proofErr w:type="spellEnd"/>
      <w:r w:rsidRPr="00A05585">
        <w:rPr>
          <w:rFonts w:eastAsia="Calibri"/>
          <w:lang w:val="en-US" w:eastAsia="es-ES"/>
        </w:rPr>
        <w:t xml:space="preserve"> and computerized axial tomography. The clinical imaging diagnosis was </w:t>
      </w:r>
      <w:proofErr w:type="spellStart"/>
      <w:r w:rsidRPr="00A05585">
        <w:rPr>
          <w:rFonts w:eastAsia="Calibri"/>
          <w:lang w:val="en-US" w:eastAsia="es-ES"/>
        </w:rPr>
        <w:t>pleurocutaneous</w:t>
      </w:r>
      <w:proofErr w:type="spellEnd"/>
      <w:r w:rsidRPr="00A05585">
        <w:rPr>
          <w:rFonts w:eastAsia="Calibri"/>
          <w:lang w:val="en-US" w:eastAsia="es-ES"/>
        </w:rPr>
        <w:t xml:space="preserve"> fistula. The patient was admitted to the Medicine service </w:t>
      </w:r>
      <w:r w:rsidR="00FB441E">
        <w:rPr>
          <w:rFonts w:eastAsia="Calibri"/>
          <w:lang w:val="en-US" w:eastAsia="es-ES"/>
        </w:rPr>
        <w:t>for</w:t>
      </w:r>
      <w:r w:rsidRPr="00A05585">
        <w:rPr>
          <w:rFonts w:eastAsia="Calibri"/>
          <w:lang w:val="en-US" w:eastAsia="es-ES"/>
        </w:rPr>
        <w:t xml:space="preserve"> antimicrobial treatment; diagnostic and therapeutic interventionist procedures were performed; he evolved with complications and passed away. </w:t>
      </w:r>
      <w:proofErr w:type="spellStart"/>
      <w:r w:rsidRPr="00A05585">
        <w:rPr>
          <w:rFonts w:eastAsia="Calibri"/>
          <w:lang w:val="en-US" w:eastAsia="es-ES"/>
        </w:rPr>
        <w:t>Pleurocutaneous</w:t>
      </w:r>
      <w:proofErr w:type="spellEnd"/>
      <w:r w:rsidRPr="00A05585">
        <w:rPr>
          <w:rFonts w:eastAsia="Calibri"/>
          <w:lang w:val="en-US" w:eastAsia="es-ES"/>
        </w:rPr>
        <w:t xml:space="preserve"> fistula is a complication difficult to manage for the attending physician, as it does not always usually resolve with traditional methods of treatment and requires prolonged healing periods.</w:t>
      </w:r>
    </w:p>
    <w:p w14:paraId="6997994C" w14:textId="77777777" w:rsidR="00A05585" w:rsidRPr="00A05585" w:rsidRDefault="00A05585" w:rsidP="00A05585">
      <w:pPr>
        <w:autoSpaceDE w:val="0"/>
        <w:autoSpaceDN w:val="0"/>
        <w:adjustRightInd w:val="0"/>
        <w:spacing w:line="360" w:lineRule="auto"/>
        <w:jc w:val="both"/>
        <w:rPr>
          <w:rFonts w:eastAsia="Calibri"/>
          <w:lang w:val="en-US" w:eastAsia="es-ES"/>
        </w:rPr>
      </w:pPr>
      <w:r w:rsidRPr="000B177A">
        <w:rPr>
          <w:rFonts w:eastAsia="Calibri"/>
          <w:b/>
          <w:bCs/>
          <w:lang w:val="en-US" w:eastAsia="es-ES"/>
        </w:rPr>
        <w:t>Conclusions:</w:t>
      </w:r>
      <w:r w:rsidRPr="00A05585">
        <w:rPr>
          <w:rFonts w:eastAsia="Calibri"/>
          <w:lang w:val="en-US" w:eastAsia="es-ES"/>
        </w:rPr>
        <w:t xml:space="preserve"> </w:t>
      </w:r>
      <w:proofErr w:type="spellStart"/>
      <w:r w:rsidRPr="00A05585">
        <w:rPr>
          <w:rFonts w:eastAsia="Calibri"/>
          <w:lang w:val="en-US" w:eastAsia="es-ES"/>
        </w:rPr>
        <w:t>Pleurocutaneous</w:t>
      </w:r>
      <w:proofErr w:type="spellEnd"/>
      <w:r w:rsidRPr="00A05585">
        <w:rPr>
          <w:rFonts w:eastAsia="Calibri"/>
          <w:lang w:val="en-US" w:eastAsia="es-ES"/>
        </w:rPr>
        <w:t xml:space="preserve"> fistula is rare and difficult to manage. The certainty diagnosis is made through </w:t>
      </w:r>
      <w:proofErr w:type="spellStart"/>
      <w:r w:rsidRPr="00A05585">
        <w:rPr>
          <w:rFonts w:eastAsia="Calibri"/>
          <w:lang w:val="en-US" w:eastAsia="es-ES"/>
        </w:rPr>
        <w:t>fistulography</w:t>
      </w:r>
      <w:proofErr w:type="spellEnd"/>
      <w:r w:rsidRPr="00A05585">
        <w:rPr>
          <w:rFonts w:eastAsia="Calibri"/>
          <w:lang w:val="en-US" w:eastAsia="es-ES"/>
        </w:rPr>
        <w:t>.</w:t>
      </w:r>
    </w:p>
    <w:p w14:paraId="33A3FF6A" w14:textId="2D4FCDD1" w:rsidR="007916CB" w:rsidRPr="007916CB" w:rsidRDefault="007916CB" w:rsidP="00A05585">
      <w:pPr>
        <w:autoSpaceDE w:val="0"/>
        <w:autoSpaceDN w:val="0"/>
        <w:adjustRightInd w:val="0"/>
        <w:spacing w:line="360" w:lineRule="auto"/>
        <w:jc w:val="both"/>
        <w:rPr>
          <w:rFonts w:eastAsia="Calibri"/>
          <w:lang w:val="en-US" w:eastAsia="es-ES"/>
        </w:rPr>
      </w:pPr>
      <w:r w:rsidRPr="007916CB">
        <w:rPr>
          <w:rFonts w:eastAsia="Calibri"/>
          <w:b/>
          <w:lang w:val="en-US" w:eastAsia="es-ES"/>
        </w:rPr>
        <w:lastRenderedPageBreak/>
        <w:t>Keywords:</w:t>
      </w:r>
      <w:r w:rsidRPr="007916CB">
        <w:rPr>
          <w:rFonts w:eastAsia="Calibri"/>
          <w:lang w:val="en-US" w:eastAsia="es-ES"/>
        </w:rPr>
        <w:t xml:space="preserve"> </w:t>
      </w:r>
      <w:proofErr w:type="spellStart"/>
      <w:r w:rsidRPr="007916CB">
        <w:rPr>
          <w:rFonts w:eastAsia="Calibri"/>
          <w:lang w:val="en-US" w:eastAsia="es-ES"/>
        </w:rPr>
        <w:t>pleurocutaneous</w:t>
      </w:r>
      <w:proofErr w:type="spellEnd"/>
      <w:r w:rsidRPr="007916CB">
        <w:rPr>
          <w:rFonts w:eastAsia="Calibri"/>
          <w:lang w:val="en-US" w:eastAsia="es-ES"/>
        </w:rPr>
        <w:t xml:space="preserve"> fistula; empyema; </w:t>
      </w:r>
      <w:proofErr w:type="spellStart"/>
      <w:r w:rsidRPr="007916CB">
        <w:rPr>
          <w:rFonts w:eastAsia="Calibri"/>
          <w:lang w:val="en-US" w:eastAsia="es-ES"/>
        </w:rPr>
        <w:t>fistulography</w:t>
      </w:r>
      <w:proofErr w:type="spellEnd"/>
      <w:r w:rsidRPr="007916CB">
        <w:rPr>
          <w:rFonts w:eastAsia="Calibri"/>
          <w:lang w:val="en-US" w:eastAsia="es-ES"/>
        </w:rPr>
        <w:t>; axial computerized tomography.</w:t>
      </w:r>
    </w:p>
    <w:p w14:paraId="358A5B4D" w14:textId="77777777" w:rsidR="007916CB" w:rsidRPr="007916CB" w:rsidRDefault="007916CB" w:rsidP="007916CB">
      <w:pPr>
        <w:autoSpaceDE w:val="0"/>
        <w:autoSpaceDN w:val="0"/>
        <w:adjustRightInd w:val="0"/>
        <w:spacing w:line="360" w:lineRule="auto"/>
        <w:jc w:val="both"/>
        <w:rPr>
          <w:rFonts w:eastAsia="Calibri"/>
          <w:lang w:val="en-US" w:eastAsia="es-ES"/>
        </w:rPr>
      </w:pPr>
    </w:p>
    <w:p w14:paraId="17DD71FE" w14:textId="77777777" w:rsidR="007916CB" w:rsidRPr="007916CB" w:rsidRDefault="007916CB" w:rsidP="007916CB">
      <w:pPr>
        <w:autoSpaceDE w:val="0"/>
        <w:autoSpaceDN w:val="0"/>
        <w:adjustRightInd w:val="0"/>
        <w:spacing w:line="360" w:lineRule="auto"/>
        <w:jc w:val="both"/>
        <w:rPr>
          <w:rFonts w:eastAsia="Calibri"/>
          <w:lang w:val="en-US" w:eastAsia="es-ES"/>
        </w:rPr>
      </w:pPr>
    </w:p>
    <w:p w14:paraId="256AC8A9" w14:textId="77777777" w:rsidR="007916CB" w:rsidRPr="007916CB" w:rsidRDefault="007916CB" w:rsidP="007916CB">
      <w:pPr>
        <w:autoSpaceDE w:val="0"/>
        <w:autoSpaceDN w:val="0"/>
        <w:adjustRightInd w:val="0"/>
        <w:spacing w:line="360" w:lineRule="auto"/>
        <w:jc w:val="both"/>
        <w:rPr>
          <w:rFonts w:eastAsia="Calibri"/>
          <w:lang w:val="es-ES" w:eastAsia="es-ES"/>
        </w:rPr>
      </w:pPr>
      <w:r w:rsidRPr="007916CB">
        <w:rPr>
          <w:rFonts w:eastAsia="Calibri"/>
          <w:lang w:val="es-ES" w:eastAsia="es-ES"/>
        </w:rPr>
        <w:t>Recibido: 01/05/2021</w:t>
      </w:r>
    </w:p>
    <w:p w14:paraId="0CA0B564" w14:textId="77777777" w:rsidR="007916CB" w:rsidRPr="007916CB" w:rsidRDefault="007916CB" w:rsidP="007916CB">
      <w:pPr>
        <w:autoSpaceDE w:val="0"/>
        <w:autoSpaceDN w:val="0"/>
        <w:adjustRightInd w:val="0"/>
        <w:spacing w:line="360" w:lineRule="auto"/>
        <w:jc w:val="both"/>
        <w:rPr>
          <w:rFonts w:eastAsia="Calibri"/>
          <w:lang w:val="es-ES" w:eastAsia="es-ES"/>
        </w:rPr>
      </w:pPr>
      <w:r w:rsidRPr="007916CB">
        <w:rPr>
          <w:rFonts w:eastAsia="Calibri"/>
          <w:lang w:val="es-ES" w:eastAsia="es-ES"/>
        </w:rPr>
        <w:t>Aprobado: 23/07/2021</w:t>
      </w:r>
    </w:p>
    <w:p w14:paraId="0C5B8770" w14:textId="77777777" w:rsidR="007916CB" w:rsidRPr="007916CB" w:rsidRDefault="007916CB" w:rsidP="007916CB">
      <w:pPr>
        <w:autoSpaceDE w:val="0"/>
        <w:autoSpaceDN w:val="0"/>
        <w:adjustRightInd w:val="0"/>
        <w:spacing w:line="360" w:lineRule="auto"/>
        <w:jc w:val="both"/>
        <w:rPr>
          <w:rFonts w:eastAsia="Calibri"/>
          <w:lang w:val="es-ES" w:eastAsia="es-ES"/>
        </w:rPr>
      </w:pPr>
    </w:p>
    <w:p w14:paraId="2E677974" w14:textId="77777777" w:rsidR="007916CB" w:rsidRPr="007916CB" w:rsidRDefault="007916CB" w:rsidP="007916CB">
      <w:pPr>
        <w:autoSpaceDE w:val="0"/>
        <w:autoSpaceDN w:val="0"/>
        <w:adjustRightInd w:val="0"/>
        <w:spacing w:line="360" w:lineRule="auto"/>
        <w:jc w:val="both"/>
        <w:rPr>
          <w:rFonts w:eastAsia="Calibri"/>
          <w:lang w:val="es-ES" w:eastAsia="es-ES"/>
        </w:rPr>
      </w:pPr>
    </w:p>
    <w:p w14:paraId="52AB1F98" w14:textId="77777777" w:rsidR="007916CB" w:rsidRPr="007916CB" w:rsidRDefault="007916CB" w:rsidP="007916CB">
      <w:pPr>
        <w:spacing w:line="360" w:lineRule="auto"/>
        <w:jc w:val="center"/>
        <w:rPr>
          <w:rFonts w:eastAsia="Calibri"/>
          <w:b/>
          <w:sz w:val="32"/>
          <w:szCs w:val="32"/>
          <w:lang w:val="es-ES" w:eastAsia="es-ES"/>
        </w:rPr>
      </w:pPr>
      <w:r w:rsidRPr="007916CB">
        <w:rPr>
          <w:rFonts w:eastAsia="Calibri"/>
          <w:b/>
          <w:sz w:val="32"/>
          <w:szCs w:val="32"/>
          <w:lang w:val="es-ES" w:eastAsia="es-ES"/>
        </w:rPr>
        <w:t>INTRODUCCIÓN</w:t>
      </w:r>
    </w:p>
    <w:p w14:paraId="09E7FCDD" w14:textId="77777777" w:rsidR="007916CB" w:rsidRPr="007916CB" w:rsidRDefault="007916CB" w:rsidP="007916CB">
      <w:pPr>
        <w:spacing w:line="360" w:lineRule="auto"/>
        <w:jc w:val="both"/>
        <w:rPr>
          <w:rFonts w:eastAsia="Calibri"/>
          <w:b/>
          <w:lang w:val="es-ES" w:eastAsia="es-ES"/>
        </w:rPr>
      </w:pPr>
      <w:r w:rsidRPr="007916CB">
        <w:rPr>
          <w:rFonts w:eastAsia="Calibri"/>
          <w:lang w:val="es-ES" w:eastAsia="es-EC"/>
        </w:rPr>
        <w:t xml:space="preserve">La fístula </w:t>
      </w:r>
      <w:proofErr w:type="spellStart"/>
      <w:r w:rsidRPr="007916CB">
        <w:rPr>
          <w:rFonts w:eastAsia="Calibri"/>
          <w:lang w:val="es-ES" w:eastAsia="es-EC"/>
        </w:rPr>
        <w:t>pleurocutánea</w:t>
      </w:r>
      <w:proofErr w:type="spellEnd"/>
      <w:r w:rsidRPr="007916CB">
        <w:rPr>
          <w:rFonts w:eastAsia="Calibri"/>
          <w:lang w:val="es-ES" w:eastAsia="es-EC"/>
        </w:rPr>
        <w:t xml:space="preserve"> es una rara entidad que aparece como complicación </w:t>
      </w:r>
      <w:r w:rsidRPr="007916CB">
        <w:rPr>
          <w:rFonts w:eastAsia="Calibri"/>
          <w:lang w:eastAsia="es-EC"/>
        </w:rPr>
        <w:t xml:space="preserve">de traumatismos torácicos, cirugía </w:t>
      </w:r>
      <w:proofErr w:type="spellStart"/>
      <w:r w:rsidRPr="007916CB">
        <w:rPr>
          <w:rFonts w:eastAsia="Calibri"/>
          <w:lang w:eastAsia="es-EC"/>
        </w:rPr>
        <w:t>pleuro</w:t>
      </w:r>
      <w:proofErr w:type="spellEnd"/>
      <w:r w:rsidRPr="007916CB">
        <w:rPr>
          <w:rFonts w:eastAsia="Calibri"/>
          <w:lang w:eastAsia="es-EC"/>
        </w:rPr>
        <w:t xml:space="preserve"> pulmonar o procesos infecciosos que afectan el espacio pleural, tales como el empiema,</w:t>
      </w:r>
      <w:r w:rsidRPr="007916CB">
        <w:rPr>
          <w:rFonts w:eastAsia="Calibri"/>
          <w:b/>
          <w:lang w:val="es-ES" w:eastAsia="es-ES"/>
        </w:rPr>
        <w:t xml:space="preserve"> </w:t>
      </w:r>
      <w:r w:rsidRPr="007916CB">
        <w:rPr>
          <w:rFonts w:eastAsia="Calibri"/>
          <w:iCs/>
          <w:lang w:val="es-ES" w:eastAsia="es-EC"/>
        </w:rPr>
        <w:t xml:space="preserve">también llamado </w:t>
      </w:r>
      <w:proofErr w:type="spellStart"/>
      <w:proofErr w:type="gramStart"/>
      <w:r w:rsidRPr="007916CB">
        <w:rPr>
          <w:rFonts w:eastAsia="Calibri"/>
          <w:iCs/>
          <w:lang w:val="es-ES" w:eastAsia="es-EC"/>
        </w:rPr>
        <w:t>piotórax</w:t>
      </w:r>
      <w:proofErr w:type="spellEnd"/>
      <w:r w:rsidRPr="007916CB">
        <w:rPr>
          <w:rFonts w:eastAsia="Calibri"/>
          <w:iCs/>
          <w:lang w:val="es-ES" w:eastAsia="es-EC"/>
        </w:rPr>
        <w:t>.</w:t>
      </w:r>
      <w:r w:rsidRPr="007916CB">
        <w:rPr>
          <w:rFonts w:eastAsia="Calibri"/>
          <w:iCs/>
          <w:vertAlign w:val="superscript"/>
          <w:lang w:val="es-ES" w:eastAsia="es-EC"/>
        </w:rPr>
        <w:t>(</w:t>
      </w:r>
      <w:proofErr w:type="gramEnd"/>
      <w:r w:rsidRPr="007916CB">
        <w:rPr>
          <w:rFonts w:eastAsia="Calibri"/>
          <w:iCs/>
          <w:vertAlign w:val="superscript"/>
          <w:lang w:val="es-ES" w:eastAsia="es-EC"/>
        </w:rPr>
        <w:t>1,2)</w:t>
      </w:r>
    </w:p>
    <w:p w14:paraId="23DC5A51" w14:textId="77777777" w:rsidR="007916CB" w:rsidRPr="007916CB" w:rsidRDefault="007916CB" w:rsidP="007916CB">
      <w:pPr>
        <w:spacing w:line="360" w:lineRule="auto"/>
        <w:jc w:val="both"/>
        <w:rPr>
          <w:rFonts w:eastAsia="Calibri"/>
          <w:vertAlign w:val="superscript"/>
          <w:lang w:val="es-ES" w:eastAsia="es-ES"/>
        </w:rPr>
      </w:pPr>
      <w:r w:rsidRPr="007916CB">
        <w:rPr>
          <w:rFonts w:eastAsia="Calibri"/>
          <w:lang w:val="es-ES" w:eastAsia="es-ES"/>
        </w:rPr>
        <w:t xml:space="preserve">Las infecciones del espacio pleural son causa importante de morbimortalidad y uno de los escenarios más frecuentes es el empiema </w:t>
      </w:r>
      <w:proofErr w:type="gramStart"/>
      <w:r w:rsidRPr="007916CB">
        <w:rPr>
          <w:rFonts w:eastAsia="Calibri"/>
          <w:lang w:val="es-ES" w:eastAsia="es-ES"/>
        </w:rPr>
        <w:t>pleural.</w:t>
      </w:r>
      <w:r w:rsidRPr="007916CB">
        <w:rPr>
          <w:rFonts w:eastAsia="Calibri"/>
          <w:iCs/>
          <w:vertAlign w:val="superscript"/>
          <w:lang w:val="es-ES" w:eastAsia="es-EC"/>
        </w:rPr>
        <w:t>(</w:t>
      </w:r>
      <w:proofErr w:type="gramEnd"/>
      <w:r w:rsidRPr="007916CB">
        <w:rPr>
          <w:rFonts w:eastAsia="Calibri"/>
          <w:iCs/>
          <w:vertAlign w:val="superscript"/>
          <w:lang w:val="es-ES" w:eastAsia="es-EC"/>
        </w:rPr>
        <w:t>1)</w:t>
      </w:r>
      <w:r w:rsidRPr="007916CB">
        <w:rPr>
          <w:rFonts w:eastAsia="Calibri"/>
          <w:lang w:val="es-ES" w:eastAsia="es-ES"/>
        </w:rPr>
        <w:t xml:space="preserve"> </w:t>
      </w:r>
      <w:r w:rsidRPr="007916CB">
        <w:rPr>
          <w:rFonts w:eastAsia="Calibri"/>
          <w:iCs/>
          <w:lang w:val="es-ES" w:eastAsia="es-EC"/>
        </w:rPr>
        <w:t xml:space="preserve">Existen </w:t>
      </w:r>
      <w:r w:rsidRPr="007916CB">
        <w:rPr>
          <w:rFonts w:eastAsia="Calibri"/>
          <w:lang w:val="es-ES" w:eastAsia="es-ES"/>
        </w:rPr>
        <w:t xml:space="preserve">etapas evolutivas de derrames complicados, clasificadas por la Sociedad Americana de Cirugía Torácica en exudativa, </w:t>
      </w:r>
      <w:proofErr w:type="spellStart"/>
      <w:r w:rsidRPr="007916CB">
        <w:rPr>
          <w:rFonts w:eastAsia="Calibri"/>
          <w:lang w:val="es-ES" w:eastAsia="es-ES"/>
        </w:rPr>
        <w:t>fibrinopurulenta</w:t>
      </w:r>
      <w:proofErr w:type="spellEnd"/>
      <w:r w:rsidRPr="007916CB">
        <w:rPr>
          <w:rFonts w:eastAsia="Calibri"/>
          <w:lang w:val="es-ES" w:eastAsia="es-ES"/>
        </w:rPr>
        <w:t xml:space="preserve"> y organizada.</w:t>
      </w:r>
      <w:r w:rsidRPr="007916CB">
        <w:rPr>
          <w:rFonts w:eastAsia="Calibri"/>
          <w:vertAlign w:val="superscript"/>
          <w:lang w:val="es-ES" w:eastAsia="es-ES"/>
        </w:rPr>
        <w:t>(3)</w:t>
      </w:r>
    </w:p>
    <w:p w14:paraId="57819976" w14:textId="77777777" w:rsidR="007916CB" w:rsidRPr="007916CB" w:rsidRDefault="007916CB" w:rsidP="007916CB">
      <w:pPr>
        <w:spacing w:line="360" w:lineRule="auto"/>
        <w:jc w:val="both"/>
        <w:rPr>
          <w:rFonts w:eastAsia="Calibri"/>
          <w:vertAlign w:val="superscript"/>
          <w:lang w:val="es-ES" w:eastAsia="es-ES"/>
        </w:rPr>
      </w:pPr>
      <w:r w:rsidRPr="007916CB">
        <w:rPr>
          <w:rFonts w:eastAsia="Calibri"/>
          <w:lang w:val="es-ES" w:eastAsia="es-ES"/>
        </w:rPr>
        <w:t xml:space="preserve">El manejo de todo paciente con derrame pleural o empiema, oscila desde conductas no invasivas, incluyendo observación con uso de antibióticos, hasta procedimientos invasivos como colocación de sonda pleural con o sin depósito de fibrinolíticos intrapleurales, toracoscopia </w:t>
      </w:r>
      <w:proofErr w:type="spellStart"/>
      <w:r w:rsidRPr="007916CB">
        <w:rPr>
          <w:rFonts w:eastAsia="Calibri"/>
          <w:lang w:val="es-ES" w:eastAsia="es-ES"/>
        </w:rPr>
        <w:t>videoasistida</w:t>
      </w:r>
      <w:proofErr w:type="spellEnd"/>
      <w:r w:rsidRPr="007916CB">
        <w:rPr>
          <w:rFonts w:eastAsia="Calibri"/>
          <w:lang w:val="es-ES" w:eastAsia="es-ES"/>
        </w:rPr>
        <w:t xml:space="preserve"> o drenaje por </w:t>
      </w:r>
      <w:proofErr w:type="gramStart"/>
      <w:r w:rsidRPr="007916CB">
        <w:rPr>
          <w:rFonts w:eastAsia="Calibri"/>
          <w:lang w:val="es-ES" w:eastAsia="es-ES"/>
        </w:rPr>
        <w:t>toracotomía.</w:t>
      </w:r>
      <w:r w:rsidRPr="007916CB">
        <w:rPr>
          <w:rFonts w:eastAsia="Calibri"/>
          <w:vertAlign w:val="superscript"/>
          <w:lang w:val="es-ES" w:eastAsia="es-ES"/>
        </w:rPr>
        <w:t>(</w:t>
      </w:r>
      <w:proofErr w:type="gramEnd"/>
      <w:r w:rsidRPr="007916CB">
        <w:rPr>
          <w:rFonts w:eastAsia="Calibri"/>
          <w:vertAlign w:val="superscript"/>
          <w:lang w:val="es-ES" w:eastAsia="es-ES"/>
        </w:rPr>
        <w:t xml:space="preserve">1) </w:t>
      </w:r>
    </w:p>
    <w:p w14:paraId="21E91B03" w14:textId="77777777" w:rsidR="007916CB" w:rsidRPr="007916CB" w:rsidRDefault="007916CB" w:rsidP="007916CB">
      <w:pPr>
        <w:spacing w:line="360" w:lineRule="auto"/>
        <w:jc w:val="both"/>
        <w:rPr>
          <w:rFonts w:eastAsia="Calibri"/>
          <w:lang w:val="es-ES" w:eastAsia="es-ES"/>
        </w:rPr>
      </w:pPr>
      <w:r w:rsidRPr="007916CB">
        <w:rPr>
          <w:rFonts w:eastAsia="Calibri"/>
          <w:lang w:val="es-ES" w:eastAsia="es-ES"/>
        </w:rPr>
        <w:t xml:space="preserve">Los estudios imagenológicos son de gran valor para el diagnóstico certero y temprano de la enfermedad pleural y sus </w:t>
      </w:r>
      <w:proofErr w:type="gramStart"/>
      <w:r w:rsidRPr="007916CB">
        <w:rPr>
          <w:rFonts w:eastAsia="Calibri"/>
          <w:lang w:val="es-ES" w:eastAsia="es-ES"/>
        </w:rPr>
        <w:t>complicaciones.</w:t>
      </w:r>
      <w:r w:rsidRPr="007916CB">
        <w:rPr>
          <w:rFonts w:eastAsia="Calibri"/>
          <w:vertAlign w:val="superscript"/>
          <w:lang w:val="es-ES" w:eastAsia="es-ES"/>
        </w:rPr>
        <w:t>(</w:t>
      </w:r>
      <w:proofErr w:type="gramEnd"/>
      <w:r w:rsidRPr="007916CB">
        <w:rPr>
          <w:rFonts w:eastAsia="Calibri"/>
          <w:vertAlign w:val="superscript"/>
          <w:lang w:val="es-ES" w:eastAsia="es-ES"/>
        </w:rPr>
        <w:t>2,3)</w:t>
      </w:r>
    </w:p>
    <w:p w14:paraId="06BDFF16" w14:textId="345543EF" w:rsidR="007916CB" w:rsidRPr="007916CB" w:rsidRDefault="007916CB" w:rsidP="007916CB">
      <w:pPr>
        <w:spacing w:line="360" w:lineRule="auto"/>
        <w:jc w:val="both"/>
        <w:rPr>
          <w:rFonts w:eastAsia="Calibri"/>
          <w:lang w:eastAsia="es-EC"/>
        </w:rPr>
      </w:pPr>
      <w:r w:rsidRPr="007916CB">
        <w:rPr>
          <w:rFonts w:eastAsia="Calibri"/>
          <w:lang w:eastAsia="es-EC"/>
        </w:rPr>
        <w:t>El objetivo de esta presentación es describir los hallazgos clínico</w:t>
      </w:r>
      <w:r w:rsidR="00F92A5A">
        <w:rPr>
          <w:rFonts w:eastAsia="Calibri"/>
          <w:lang w:eastAsia="es-EC"/>
        </w:rPr>
        <w:t>s e</w:t>
      </w:r>
      <w:r w:rsidRPr="007916CB">
        <w:rPr>
          <w:rFonts w:eastAsia="Calibri"/>
          <w:lang w:eastAsia="es-EC"/>
        </w:rPr>
        <w:t xml:space="preserve"> imagenológicos de un paciente con fístula </w:t>
      </w:r>
      <w:proofErr w:type="spellStart"/>
      <w:r w:rsidRPr="007916CB">
        <w:rPr>
          <w:rFonts w:eastAsia="Calibri"/>
          <w:lang w:eastAsia="es-EC"/>
        </w:rPr>
        <w:t>pleurocutánea</w:t>
      </w:r>
      <w:proofErr w:type="spellEnd"/>
      <w:r w:rsidRPr="007916CB">
        <w:rPr>
          <w:rFonts w:eastAsia="Calibri"/>
          <w:lang w:eastAsia="es-EC"/>
        </w:rPr>
        <w:t xml:space="preserve"> secundaria a empiema.</w:t>
      </w:r>
    </w:p>
    <w:p w14:paraId="41EF9CEC" w14:textId="77777777" w:rsidR="007916CB" w:rsidRPr="007916CB" w:rsidRDefault="007916CB" w:rsidP="007916CB">
      <w:pPr>
        <w:spacing w:line="360" w:lineRule="auto"/>
        <w:jc w:val="both"/>
        <w:rPr>
          <w:rFonts w:eastAsia="Calibri"/>
          <w:lang w:eastAsia="es-ES"/>
        </w:rPr>
      </w:pPr>
    </w:p>
    <w:p w14:paraId="2063F0D7" w14:textId="77777777" w:rsidR="007916CB" w:rsidRPr="007916CB" w:rsidRDefault="007916CB" w:rsidP="007916CB">
      <w:pPr>
        <w:spacing w:line="360" w:lineRule="auto"/>
        <w:jc w:val="both"/>
        <w:rPr>
          <w:rFonts w:eastAsia="Calibri"/>
          <w:lang w:val="es-ES" w:eastAsia="es-ES"/>
        </w:rPr>
      </w:pPr>
    </w:p>
    <w:p w14:paraId="789E31C7" w14:textId="77777777" w:rsidR="00F31FD5" w:rsidRDefault="00F31FD5">
      <w:pPr>
        <w:rPr>
          <w:rFonts w:eastAsia="Calibri"/>
          <w:b/>
          <w:sz w:val="32"/>
          <w:szCs w:val="32"/>
          <w:lang w:val="es-ES" w:eastAsia="es-ES"/>
        </w:rPr>
      </w:pPr>
      <w:r>
        <w:rPr>
          <w:rFonts w:eastAsia="Calibri"/>
          <w:b/>
          <w:sz w:val="32"/>
          <w:szCs w:val="32"/>
          <w:lang w:val="es-ES" w:eastAsia="es-ES"/>
        </w:rPr>
        <w:br w:type="page"/>
      </w:r>
    </w:p>
    <w:p w14:paraId="351B192F" w14:textId="6759BC6B" w:rsidR="007916CB" w:rsidRPr="007916CB" w:rsidRDefault="007916CB" w:rsidP="007916CB">
      <w:pPr>
        <w:spacing w:line="360" w:lineRule="auto"/>
        <w:jc w:val="center"/>
        <w:rPr>
          <w:rFonts w:eastAsia="Calibri"/>
          <w:b/>
          <w:sz w:val="32"/>
          <w:szCs w:val="32"/>
          <w:lang w:val="es-ES" w:eastAsia="es-ES"/>
        </w:rPr>
      </w:pPr>
      <w:r w:rsidRPr="007916CB">
        <w:rPr>
          <w:rFonts w:eastAsia="Calibri"/>
          <w:b/>
          <w:sz w:val="32"/>
          <w:szCs w:val="32"/>
          <w:lang w:val="es-ES" w:eastAsia="es-ES"/>
        </w:rPr>
        <w:lastRenderedPageBreak/>
        <w:t>CASO CLÍNICO</w:t>
      </w:r>
    </w:p>
    <w:p w14:paraId="6BA1F8F0" w14:textId="77777777" w:rsidR="007916CB" w:rsidRPr="007916CB" w:rsidRDefault="007916CB" w:rsidP="007916CB">
      <w:pPr>
        <w:spacing w:line="360" w:lineRule="auto"/>
        <w:jc w:val="both"/>
        <w:rPr>
          <w:rFonts w:eastAsia="Calibri"/>
          <w:lang w:val="es-ES" w:eastAsia="es-ES"/>
        </w:rPr>
      </w:pPr>
      <w:r w:rsidRPr="007916CB">
        <w:rPr>
          <w:rFonts w:eastAsia="Calibri"/>
          <w:lang w:val="es-ES" w:eastAsia="es-ES"/>
        </w:rPr>
        <w:t>Paciente masculino de 56 años de edad, blanco, procedencia rural, fumador inveterado y consumidor habitual de bebidas alcohólicas</w:t>
      </w:r>
      <w:r w:rsidRPr="007916CB">
        <w:rPr>
          <w:rFonts w:eastAsia="Calibri"/>
          <w:sz w:val="16"/>
          <w:szCs w:val="16"/>
          <w:lang w:val="es-ES" w:eastAsia="es-ES"/>
        </w:rPr>
        <w:t>,</w:t>
      </w:r>
      <w:r w:rsidRPr="007916CB">
        <w:rPr>
          <w:rFonts w:eastAsia="Calibri"/>
          <w:lang w:val="es-ES" w:eastAsia="es-ES"/>
        </w:rPr>
        <w:t xml:space="preserve"> con antecedentes patológicos personales de neumonías extrahospitalarias que requirieron hospitalización por la aparición de complicaciones pleurales. Doce años atrás tuvo un primer ingreso en el servicio de Medicina por pleuroneumonía, proceso que repitió en dos ocasiones más, en un período aproximado de 5 años. Durante el último ingreso, al paciente se le tomó muestra del líquido pleural a través de toracocentesis, que informó líquido con alto contenido proteico y glucosa disminuida. Se diagnosticó empiema.</w:t>
      </w:r>
    </w:p>
    <w:p w14:paraId="3FD7F95C" w14:textId="77777777" w:rsidR="007916CB" w:rsidRPr="007916CB" w:rsidRDefault="007916CB" w:rsidP="007916CB">
      <w:pPr>
        <w:spacing w:line="360" w:lineRule="auto"/>
        <w:jc w:val="both"/>
        <w:rPr>
          <w:rFonts w:eastAsia="Calibri"/>
          <w:lang w:val="es-ES" w:eastAsia="es-ES"/>
        </w:rPr>
      </w:pPr>
      <w:r w:rsidRPr="007916CB">
        <w:rPr>
          <w:rFonts w:eastAsia="Calibri"/>
          <w:lang w:val="es-ES" w:eastAsia="es-ES"/>
        </w:rPr>
        <w:t>Se impuso tratamiento con antimicrobianos de amplio espectro y egresó con mejoría.</w:t>
      </w:r>
    </w:p>
    <w:p w14:paraId="5B862718" w14:textId="77777777" w:rsidR="007916CB" w:rsidRPr="007916CB" w:rsidRDefault="007916CB" w:rsidP="007916CB">
      <w:pPr>
        <w:spacing w:line="360" w:lineRule="auto"/>
        <w:jc w:val="both"/>
        <w:rPr>
          <w:rFonts w:eastAsia="Calibri"/>
          <w:lang w:val="es-ES" w:eastAsia="es-ES"/>
        </w:rPr>
      </w:pPr>
      <w:r w:rsidRPr="007916CB">
        <w:rPr>
          <w:rFonts w:eastAsia="Calibri"/>
          <w:lang w:val="es-ES" w:eastAsia="es-ES"/>
        </w:rPr>
        <w:t>Acudió al servicio de medicina interna del Hospital “Vladimir Ilich Lenin” porque desde hacía 2 meses notó un agujero por debajo de la axila derecha, por el cual drenaba líquido fétido.</w:t>
      </w:r>
    </w:p>
    <w:p w14:paraId="4496BA68" w14:textId="77777777" w:rsidR="007916CB" w:rsidRPr="007916CB" w:rsidRDefault="007916CB" w:rsidP="007916CB">
      <w:pPr>
        <w:spacing w:line="360" w:lineRule="auto"/>
        <w:jc w:val="both"/>
        <w:rPr>
          <w:rFonts w:eastAsia="Calibri"/>
          <w:lang w:val="es-ES" w:eastAsia="es-ES"/>
        </w:rPr>
      </w:pPr>
      <w:r w:rsidRPr="007916CB">
        <w:rPr>
          <w:rFonts w:eastAsia="Calibri"/>
          <w:lang w:val="es-ES" w:eastAsia="es-ES"/>
        </w:rPr>
        <w:t>Al examen físico:  hábito externo que denota pobre higiene corporal. Piel con orificio en región lateral del hemitórax derecho, a nivel de la línea media axilar, con salida de líquido turbio y fétido.</w:t>
      </w:r>
    </w:p>
    <w:p w14:paraId="6579F6D4" w14:textId="77777777" w:rsidR="007916CB" w:rsidRPr="007916CB" w:rsidRDefault="007916CB" w:rsidP="007916CB">
      <w:pPr>
        <w:spacing w:line="360" w:lineRule="auto"/>
        <w:jc w:val="both"/>
        <w:rPr>
          <w:rFonts w:eastAsia="Calibri"/>
          <w:lang w:val="es-ES" w:eastAsia="es-ES"/>
        </w:rPr>
      </w:pPr>
      <w:r w:rsidRPr="007916CB">
        <w:rPr>
          <w:rFonts w:eastAsia="Calibri"/>
          <w:lang w:val="es-ES" w:eastAsia="es-ES"/>
        </w:rPr>
        <w:t>Sistema respiratorio: ausencia de murmullo vesicular en base pulmonar derecha, con estertores crepitantes en el campo medio.</w:t>
      </w:r>
    </w:p>
    <w:p w14:paraId="12FF150F" w14:textId="4D792980" w:rsidR="007916CB" w:rsidRDefault="007916CB" w:rsidP="007916CB">
      <w:pPr>
        <w:spacing w:line="360" w:lineRule="auto"/>
        <w:jc w:val="both"/>
        <w:rPr>
          <w:rFonts w:eastAsia="Calibri"/>
          <w:lang w:val="es-ES" w:eastAsia="es-ES"/>
        </w:rPr>
      </w:pPr>
      <w:r w:rsidRPr="007916CB">
        <w:rPr>
          <w:rFonts w:eastAsia="Calibri"/>
          <w:lang w:val="es-ES" w:eastAsia="es-ES"/>
        </w:rPr>
        <w:t xml:space="preserve">Exámenes radiológicos: fistulografía que muestra paso de contraste a través del trayecto fistuloso desde la piel hasta cavidad pleural (Fig. 1). </w:t>
      </w:r>
    </w:p>
    <w:p w14:paraId="3C39F582" w14:textId="168C5D30" w:rsidR="009A4935" w:rsidRDefault="009A4935" w:rsidP="007916CB">
      <w:pPr>
        <w:spacing w:line="360" w:lineRule="auto"/>
        <w:jc w:val="both"/>
        <w:rPr>
          <w:rFonts w:eastAsia="Calibri"/>
          <w:lang w:val="es-ES" w:eastAsia="es-ES"/>
        </w:rPr>
      </w:pPr>
    </w:p>
    <w:p w14:paraId="1D5EF8D6" w14:textId="77777777" w:rsidR="009A4935" w:rsidRPr="007916CB" w:rsidRDefault="009A4935" w:rsidP="009A4935">
      <w:pPr>
        <w:spacing w:line="360" w:lineRule="auto"/>
        <w:jc w:val="center"/>
        <w:rPr>
          <w:rFonts w:eastAsia="Calibri"/>
          <w:lang w:val="es-ES" w:eastAsia="es-ES"/>
        </w:rPr>
      </w:pPr>
      <w:r>
        <w:rPr>
          <w:rFonts w:eastAsia="Calibri"/>
          <w:noProof/>
          <w:lang w:val="es-ES" w:eastAsia="es-ES"/>
        </w:rPr>
        <w:drawing>
          <wp:inline distT="0" distB="0" distL="0" distR="0" wp14:anchorId="57D755A1" wp14:editId="7AFCF2DA">
            <wp:extent cx="4138448" cy="20002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4">
                      <a:extLst>
                        <a:ext uri="{28A0092B-C50C-407E-A947-70E740481C1C}">
                          <a14:useLocalDpi xmlns:a14="http://schemas.microsoft.com/office/drawing/2010/main" val="0"/>
                        </a:ext>
                      </a:extLst>
                    </a:blip>
                    <a:stretch>
                      <a:fillRect/>
                    </a:stretch>
                  </pic:blipFill>
                  <pic:spPr>
                    <a:xfrm>
                      <a:off x="0" y="0"/>
                      <a:ext cx="4150455" cy="2006054"/>
                    </a:xfrm>
                    <a:prstGeom prst="rect">
                      <a:avLst/>
                    </a:prstGeom>
                  </pic:spPr>
                </pic:pic>
              </a:graphicData>
            </a:graphic>
          </wp:inline>
        </w:drawing>
      </w:r>
      <w:r w:rsidRPr="007916CB">
        <w:rPr>
          <w:rFonts w:eastAsia="Calibri"/>
          <w:noProof/>
          <w:lang w:val="es-ES" w:eastAsia="es-ES"/>
        </w:rPr>
        <mc:AlternateContent>
          <mc:Choice Requires="wps">
            <w:drawing>
              <wp:anchor distT="0" distB="0" distL="114300" distR="114300" simplePos="0" relativeHeight="251659264" behindDoc="0" locked="0" layoutInCell="1" allowOverlap="1" wp14:anchorId="54FD8E94" wp14:editId="1E53A77F">
                <wp:simplePos x="0" y="0"/>
                <wp:positionH relativeFrom="column">
                  <wp:posOffset>0</wp:posOffset>
                </wp:positionH>
                <wp:positionV relativeFrom="paragraph">
                  <wp:posOffset>0</wp:posOffset>
                </wp:positionV>
                <wp:extent cx="635000" cy="635000"/>
                <wp:effectExtent l="9525" t="9525" r="12700" b="12700"/>
                <wp:wrapNone/>
                <wp:docPr id="3" name="AutoShape 9"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76F2CBB" id="_x0000_t32" coordsize="21600,21600" o:spt="32" o:oned="t" path="m,l21600,21600e" filled="f">
                <v:path arrowok="t" fillok="f" o:connecttype="none"/>
                <o:lock v:ext="edit" shapetype="t"/>
              </v:shapetype>
              <v:shape id="AutoShape 9" o:spid="_x0000_s1026" type="#_x0000_t3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">
                <o:lock v:ext="edit" selection="t"/>
              </v:shape>
            </w:pict>
          </mc:Fallback>
        </mc:AlternateContent>
      </w:r>
    </w:p>
    <w:p w14:paraId="5F7CF532" w14:textId="77777777" w:rsidR="009A4935" w:rsidRPr="007916CB" w:rsidRDefault="009A4935" w:rsidP="009A4935">
      <w:pPr>
        <w:spacing w:line="360" w:lineRule="auto"/>
        <w:jc w:val="center"/>
        <w:rPr>
          <w:rFonts w:eastAsia="Calibri"/>
          <w:sz w:val="22"/>
          <w:szCs w:val="22"/>
          <w:lang w:val="es-ES" w:eastAsia="es-ES"/>
        </w:rPr>
      </w:pPr>
      <w:r w:rsidRPr="007916CB">
        <w:rPr>
          <w:rFonts w:eastAsia="Calibri"/>
          <w:b/>
          <w:bCs/>
          <w:sz w:val="22"/>
          <w:szCs w:val="22"/>
          <w:lang w:val="es-ES" w:eastAsia="es-ES"/>
        </w:rPr>
        <w:t>Fig. 1 -</w:t>
      </w:r>
      <w:r w:rsidRPr="007916CB">
        <w:rPr>
          <w:rFonts w:eastAsia="Calibri"/>
          <w:sz w:val="22"/>
          <w:szCs w:val="22"/>
          <w:lang w:val="es-ES" w:eastAsia="es-ES"/>
        </w:rPr>
        <w:t xml:space="preserve"> Fistulografía que</w:t>
      </w:r>
      <w:r w:rsidRPr="007916CB">
        <w:rPr>
          <w:rFonts w:eastAsia="Calibri"/>
          <w:b/>
          <w:sz w:val="22"/>
          <w:szCs w:val="22"/>
          <w:lang w:val="es-ES" w:eastAsia="es-ES"/>
        </w:rPr>
        <w:t xml:space="preserve"> </w:t>
      </w:r>
      <w:r w:rsidRPr="007916CB">
        <w:rPr>
          <w:rFonts w:eastAsia="Calibri"/>
          <w:sz w:val="22"/>
          <w:szCs w:val="22"/>
          <w:lang w:val="es-ES" w:eastAsia="es-ES"/>
        </w:rPr>
        <w:t>muestra paso de contraste a través del trayecto fistuloso, desde la piel hasta la cavidad pleural del hemitórax derecho.</w:t>
      </w:r>
    </w:p>
    <w:p w14:paraId="5ED7A575" w14:textId="77777777" w:rsidR="007916CB" w:rsidRPr="007916CB" w:rsidRDefault="007916CB" w:rsidP="007916CB">
      <w:pPr>
        <w:spacing w:line="360" w:lineRule="auto"/>
        <w:jc w:val="both"/>
        <w:rPr>
          <w:rFonts w:eastAsia="Calibri"/>
          <w:lang w:val="es-ES" w:eastAsia="es-ES"/>
        </w:rPr>
      </w:pPr>
      <w:r w:rsidRPr="007916CB">
        <w:rPr>
          <w:rFonts w:eastAsia="Calibri"/>
          <w:lang w:val="es-ES" w:eastAsia="es-ES"/>
        </w:rPr>
        <w:lastRenderedPageBreak/>
        <w:t xml:space="preserve">La tomografía axial computarizada (TAC) simple de tórax muestra colección líquida pleural densa 30-37 unidades </w:t>
      </w:r>
      <w:proofErr w:type="spellStart"/>
      <w:r w:rsidRPr="007916CB">
        <w:rPr>
          <w:rFonts w:eastAsia="Calibri"/>
          <w:lang w:val="es-ES" w:eastAsia="es-ES"/>
        </w:rPr>
        <w:t>Hounsfield</w:t>
      </w:r>
      <w:proofErr w:type="spellEnd"/>
      <w:r w:rsidRPr="007916CB">
        <w:rPr>
          <w:rFonts w:eastAsia="Calibri"/>
          <w:lang w:val="es-ES" w:eastAsia="es-ES"/>
        </w:rPr>
        <w:t xml:space="preserve"> (UH) y encapsulada en hemitórax derecho, de mediana cuantía sugestiva de empiema, así como paso de contraste a través del trayecto sinuoso desde la piel, que decola planos musculares hasta la cavidad pleural ipsilateral en relación con la fístula </w:t>
      </w:r>
      <w:proofErr w:type="spellStart"/>
      <w:r w:rsidRPr="007916CB">
        <w:rPr>
          <w:rFonts w:eastAsia="Calibri"/>
          <w:lang w:val="es-ES" w:eastAsia="es-ES"/>
        </w:rPr>
        <w:t>pleurocutánea</w:t>
      </w:r>
      <w:proofErr w:type="spellEnd"/>
      <w:r w:rsidRPr="007916CB">
        <w:rPr>
          <w:rFonts w:eastAsia="Calibri"/>
          <w:lang w:val="es-ES" w:eastAsia="es-ES"/>
        </w:rPr>
        <w:t xml:space="preserve"> (Fig. 2). En el resto del estudio no se evidenciaron alteraciones nodulares ni inflamatorias del parénquima pulmonar. No había adenopatías mediastínicas ni alteraciones óseas degenerativas. </w:t>
      </w:r>
    </w:p>
    <w:p w14:paraId="11F35E83" w14:textId="77777777" w:rsidR="007916CB" w:rsidRPr="007916CB" w:rsidRDefault="007916CB" w:rsidP="007916CB">
      <w:pPr>
        <w:spacing w:line="360" w:lineRule="auto"/>
        <w:jc w:val="both"/>
        <w:rPr>
          <w:rFonts w:eastAsia="Calibri"/>
          <w:lang w:val="es-ES" w:eastAsia="es-ES"/>
        </w:rPr>
      </w:pPr>
    </w:p>
    <w:p w14:paraId="61211B85" w14:textId="6E207AB1" w:rsidR="007916CB" w:rsidRPr="007916CB" w:rsidRDefault="00340C05" w:rsidP="007916CB">
      <w:pPr>
        <w:spacing w:line="360" w:lineRule="auto"/>
        <w:jc w:val="center"/>
        <w:rPr>
          <w:rFonts w:eastAsia="Calibri"/>
          <w:lang w:val="es-ES" w:eastAsia="es-ES"/>
        </w:rPr>
      </w:pPr>
      <w:r>
        <w:rPr>
          <w:rFonts w:eastAsia="Calibri"/>
          <w:noProof/>
          <w:lang w:val="es-ES" w:eastAsia="es-ES"/>
        </w:rPr>
        <w:drawing>
          <wp:inline distT="0" distB="0" distL="0" distR="0" wp14:anchorId="6F0FBD74" wp14:editId="17F76406">
            <wp:extent cx="4935600" cy="4705200"/>
            <wp:effectExtent l="0" t="0" r="0" b="63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5">
                      <a:extLst>
                        <a:ext uri="{28A0092B-C50C-407E-A947-70E740481C1C}">
                          <a14:useLocalDpi xmlns:a14="http://schemas.microsoft.com/office/drawing/2010/main" val="0"/>
                        </a:ext>
                      </a:extLst>
                    </a:blip>
                    <a:stretch>
                      <a:fillRect/>
                    </a:stretch>
                  </pic:blipFill>
                  <pic:spPr>
                    <a:xfrm>
                      <a:off x="0" y="0"/>
                      <a:ext cx="4935600" cy="4705200"/>
                    </a:xfrm>
                    <a:prstGeom prst="rect">
                      <a:avLst/>
                    </a:prstGeom>
                  </pic:spPr>
                </pic:pic>
              </a:graphicData>
            </a:graphic>
          </wp:inline>
        </w:drawing>
      </w:r>
    </w:p>
    <w:p w14:paraId="5DBDD12A" w14:textId="67E3C410" w:rsidR="007916CB" w:rsidRPr="007916CB" w:rsidRDefault="007916CB" w:rsidP="007916CB">
      <w:pPr>
        <w:keepNext/>
        <w:spacing w:line="360" w:lineRule="auto"/>
        <w:jc w:val="center"/>
        <w:outlineLvl w:val="3"/>
        <w:rPr>
          <w:b/>
          <w:bCs/>
          <w:sz w:val="28"/>
          <w:szCs w:val="28"/>
          <w:lang w:val="es-ES" w:eastAsia="es-ES"/>
        </w:rPr>
      </w:pPr>
      <w:r w:rsidRPr="007916CB">
        <w:rPr>
          <w:b/>
          <w:bCs/>
          <w:sz w:val="22"/>
          <w:szCs w:val="22"/>
          <w:lang w:val="es-EC" w:eastAsia="es-ES"/>
        </w:rPr>
        <w:t>Fig. 2 –</w:t>
      </w:r>
      <w:r w:rsidRPr="007916CB">
        <w:rPr>
          <w:bCs/>
          <w:sz w:val="22"/>
          <w:szCs w:val="22"/>
          <w:lang w:val="es-EC" w:eastAsia="es-ES"/>
        </w:rPr>
        <w:t xml:space="preserve"> TAC simple de tórax</w:t>
      </w:r>
      <w:r w:rsidRPr="007916CB">
        <w:rPr>
          <w:b/>
          <w:bCs/>
          <w:sz w:val="22"/>
          <w:szCs w:val="22"/>
          <w:lang w:val="es-ES" w:eastAsia="es-ES"/>
        </w:rPr>
        <w:t xml:space="preserve"> </w:t>
      </w:r>
      <w:r w:rsidRPr="007916CB">
        <w:rPr>
          <w:sz w:val="22"/>
          <w:szCs w:val="22"/>
          <w:lang w:val="es-ES" w:eastAsia="es-ES"/>
        </w:rPr>
        <w:t xml:space="preserve">que muestra </w:t>
      </w:r>
      <w:r w:rsidR="00BB1B1E">
        <w:rPr>
          <w:sz w:val="22"/>
          <w:szCs w:val="22"/>
          <w:lang w:val="es-ES" w:eastAsia="es-ES"/>
        </w:rPr>
        <w:t xml:space="preserve">el </w:t>
      </w:r>
      <w:r w:rsidRPr="007916CB">
        <w:rPr>
          <w:bCs/>
          <w:sz w:val="22"/>
          <w:szCs w:val="22"/>
          <w:lang w:val="es-ES" w:eastAsia="es-ES"/>
        </w:rPr>
        <w:t>paso de contraste a través de</w:t>
      </w:r>
      <w:r w:rsidR="00BB1B1E">
        <w:rPr>
          <w:bCs/>
          <w:sz w:val="22"/>
          <w:szCs w:val="22"/>
          <w:lang w:val="es-ES" w:eastAsia="es-ES"/>
        </w:rPr>
        <w:t>l</w:t>
      </w:r>
      <w:r w:rsidRPr="007916CB">
        <w:rPr>
          <w:bCs/>
          <w:sz w:val="22"/>
          <w:szCs w:val="22"/>
          <w:lang w:val="es-ES" w:eastAsia="es-ES"/>
        </w:rPr>
        <w:t xml:space="preserve"> trayecto fistuloso, desde la piel, que decola </w:t>
      </w:r>
      <w:r w:rsidR="00BB1B1E">
        <w:rPr>
          <w:bCs/>
          <w:sz w:val="22"/>
          <w:szCs w:val="22"/>
          <w:lang w:val="es-ES" w:eastAsia="es-ES"/>
        </w:rPr>
        <w:t xml:space="preserve">los </w:t>
      </w:r>
      <w:r w:rsidRPr="007916CB">
        <w:rPr>
          <w:bCs/>
          <w:sz w:val="22"/>
          <w:szCs w:val="22"/>
          <w:lang w:val="es-ES" w:eastAsia="es-ES"/>
        </w:rPr>
        <w:t xml:space="preserve">planos musculares hasta </w:t>
      </w:r>
      <w:r w:rsidR="00BB1B1E">
        <w:rPr>
          <w:bCs/>
          <w:sz w:val="22"/>
          <w:szCs w:val="22"/>
          <w:lang w:val="es-ES" w:eastAsia="es-ES"/>
        </w:rPr>
        <w:t xml:space="preserve">la </w:t>
      </w:r>
      <w:r w:rsidRPr="007916CB">
        <w:rPr>
          <w:bCs/>
          <w:sz w:val="22"/>
          <w:szCs w:val="22"/>
          <w:lang w:val="es-ES" w:eastAsia="es-ES"/>
        </w:rPr>
        <w:t>cavidad pleural derecha.</w:t>
      </w:r>
    </w:p>
    <w:p w14:paraId="560E2EA5" w14:textId="77777777" w:rsidR="007916CB" w:rsidRPr="007916CB" w:rsidRDefault="007916CB" w:rsidP="007916CB">
      <w:pPr>
        <w:spacing w:line="360" w:lineRule="auto"/>
        <w:jc w:val="both"/>
        <w:rPr>
          <w:rFonts w:eastAsia="Calibri"/>
          <w:lang w:val="es-ES" w:eastAsia="es-ES"/>
        </w:rPr>
      </w:pPr>
    </w:p>
    <w:p w14:paraId="7920497A" w14:textId="77777777" w:rsidR="007916CB" w:rsidRPr="007916CB" w:rsidRDefault="007916CB" w:rsidP="007916CB">
      <w:pPr>
        <w:spacing w:line="360" w:lineRule="auto"/>
        <w:jc w:val="both"/>
        <w:rPr>
          <w:rFonts w:eastAsia="Calibri"/>
          <w:b/>
          <w:lang w:val="es-ES" w:eastAsia="es-ES"/>
        </w:rPr>
      </w:pPr>
    </w:p>
    <w:p w14:paraId="66AFCFD8" w14:textId="77777777" w:rsidR="007916CB" w:rsidRPr="007916CB" w:rsidRDefault="007916CB" w:rsidP="007916CB">
      <w:pPr>
        <w:spacing w:line="360" w:lineRule="auto"/>
        <w:jc w:val="center"/>
        <w:rPr>
          <w:rFonts w:eastAsia="Calibri"/>
          <w:b/>
          <w:sz w:val="32"/>
          <w:szCs w:val="32"/>
          <w:lang w:val="es-ES" w:eastAsia="es-ES"/>
        </w:rPr>
      </w:pPr>
      <w:r w:rsidRPr="007916CB">
        <w:rPr>
          <w:rFonts w:eastAsia="Calibri"/>
          <w:b/>
          <w:sz w:val="32"/>
          <w:szCs w:val="32"/>
          <w:lang w:val="es-ES" w:eastAsia="es-ES"/>
        </w:rPr>
        <w:t>COMENTARIOS</w:t>
      </w:r>
    </w:p>
    <w:p w14:paraId="01C57B7F" w14:textId="77777777" w:rsidR="007916CB" w:rsidRPr="007916CB" w:rsidRDefault="007916CB" w:rsidP="007916CB">
      <w:pPr>
        <w:spacing w:line="360" w:lineRule="auto"/>
        <w:jc w:val="both"/>
        <w:rPr>
          <w:rFonts w:eastAsia="Calibri"/>
          <w:lang w:val="es-ES" w:eastAsia="es-ES"/>
        </w:rPr>
      </w:pPr>
      <w:r w:rsidRPr="007916CB">
        <w:rPr>
          <w:rFonts w:eastAsia="Calibri"/>
          <w:lang w:val="es-ES" w:eastAsia="es-ES"/>
        </w:rPr>
        <w:t xml:space="preserve">Las infecciones del espacio pleural son causa importante de morbilidad y el empiema pleural constituye uno de los escenarios más </w:t>
      </w:r>
      <w:proofErr w:type="gramStart"/>
      <w:r w:rsidRPr="007916CB">
        <w:rPr>
          <w:rFonts w:eastAsia="Calibri"/>
          <w:lang w:val="es-ES" w:eastAsia="es-ES"/>
        </w:rPr>
        <w:t>frecuentes.</w:t>
      </w:r>
      <w:r w:rsidRPr="007916CB">
        <w:rPr>
          <w:rFonts w:eastAsia="Calibri"/>
          <w:vertAlign w:val="superscript"/>
          <w:lang w:val="es-ES" w:eastAsia="es-ES"/>
        </w:rPr>
        <w:t>(</w:t>
      </w:r>
      <w:proofErr w:type="gramEnd"/>
      <w:r w:rsidRPr="007916CB">
        <w:rPr>
          <w:rFonts w:eastAsia="Calibri"/>
          <w:vertAlign w:val="superscript"/>
          <w:lang w:val="es-ES" w:eastAsia="es-ES"/>
        </w:rPr>
        <w:t>1)</w:t>
      </w:r>
      <w:r w:rsidRPr="007916CB">
        <w:rPr>
          <w:rFonts w:eastAsia="Calibri"/>
          <w:lang w:val="es-ES" w:eastAsia="es-ES"/>
        </w:rPr>
        <w:t xml:space="preserve"> Esta entidad clínica se asocia a procesos inflamatorios pulmonares (infección, trauma, entre otros). El empiema se confirma con la presencia de pus dentro del espacio </w:t>
      </w:r>
      <w:proofErr w:type="gramStart"/>
      <w:r w:rsidRPr="007916CB">
        <w:rPr>
          <w:rFonts w:eastAsia="Calibri"/>
          <w:lang w:val="es-ES" w:eastAsia="es-ES"/>
        </w:rPr>
        <w:t>pleural.</w:t>
      </w:r>
      <w:r w:rsidRPr="007916CB">
        <w:rPr>
          <w:rFonts w:eastAsia="Calibri"/>
          <w:vertAlign w:val="superscript"/>
          <w:lang w:val="es-ES" w:eastAsia="es-ES"/>
        </w:rPr>
        <w:t>(</w:t>
      </w:r>
      <w:proofErr w:type="gramEnd"/>
      <w:r w:rsidRPr="007916CB">
        <w:rPr>
          <w:rFonts w:eastAsia="Calibri"/>
          <w:vertAlign w:val="superscript"/>
          <w:lang w:val="es-ES" w:eastAsia="es-ES"/>
        </w:rPr>
        <w:t>2)</w:t>
      </w:r>
      <w:r w:rsidRPr="007916CB">
        <w:rPr>
          <w:rFonts w:eastAsia="Calibri"/>
          <w:lang w:val="es-ES" w:eastAsia="es-ES"/>
        </w:rPr>
        <w:t xml:space="preserve"> </w:t>
      </w:r>
    </w:p>
    <w:p w14:paraId="101F6B71" w14:textId="77777777" w:rsidR="007916CB" w:rsidRPr="007916CB" w:rsidRDefault="007916CB" w:rsidP="007916CB">
      <w:pPr>
        <w:spacing w:line="360" w:lineRule="auto"/>
        <w:jc w:val="both"/>
        <w:rPr>
          <w:rFonts w:eastAsia="Calibri"/>
          <w:lang w:val="es-ES" w:eastAsia="es-ES"/>
        </w:rPr>
      </w:pPr>
      <w:r w:rsidRPr="007916CB">
        <w:rPr>
          <w:rFonts w:eastAsia="Calibri"/>
          <w:lang w:val="es-ES" w:eastAsia="es-ES"/>
        </w:rPr>
        <w:t xml:space="preserve">La evolución del derrame simple es favorable con empleo de antimicrobianos. Pero un derrame complicado, al que no se le efectúe drenaje pleural, corre el peligro de evolucionar a distintas etapas, clasificadas por la Sociedad Americana de Cirugía Torácica, en exudativa, </w:t>
      </w:r>
      <w:proofErr w:type="spellStart"/>
      <w:r w:rsidRPr="007916CB">
        <w:rPr>
          <w:rFonts w:eastAsia="Calibri"/>
          <w:lang w:val="es-ES" w:eastAsia="es-ES"/>
        </w:rPr>
        <w:t>fibrinopurulenta</w:t>
      </w:r>
      <w:proofErr w:type="spellEnd"/>
      <w:r w:rsidRPr="007916CB">
        <w:rPr>
          <w:rFonts w:eastAsia="Calibri"/>
          <w:lang w:val="es-ES" w:eastAsia="es-ES"/>
        </w:rPr>
        <w:t xml:space="preserve"> y organizada.</w:t>
      </w:r>
      <w:r w:rsidRPr="007916CB">
        <w:rPr>
          <w:rFonts w:eastAsia="Calibri"/>
          <w:vertAlign w:val="superscript"/>
          <w:lang w:val="es-ES" w:eastAsia="es-ES"/>
        </w:rPr>
        <w:t xml:space="preserve">(3) </w:t>
      </w:r>
      <w:r w:rsidRPr="007916CB">
        <w:rPr>
          <w:rFonts w:eastAsia="Calibri"/>
          <w:lang w:val="es-ES" w:eastAsia="es-ES"/>
        </w:rPr>
        <w:t>En la etapa exudativa el líquido es de aspecto claro, acuoso y estéril, con poca celularidad y el desarrollo del proceso inflamatorio provoca incremento de la permeabilidad del tejido local y los capilares regionales; favorece el paso del líquido intersticial pulmonar y el exudado microvascular local, da lugar a derrame pleural.</w:t>
      </w:r>
      <w:r w:rsidRPr="007916CB">
        <w:rPr>
          <w:rFonts w:eastAsia="Calibri"/>
          <w:vertAlign w:val="superscript"/>
          <w:lang w:val="es-ES" w:eastAsia="es-ES"/>
        </w:rPr>
        <w:t xml:space="preserve">(3,4) </w:t>
      </w:r>
      <w:r w:rsidRPr="007916CB">
        <w:rPr>
          <w:rFonts w:eastAsia="Calibri"/>
          <w:lang w:val="es-ES" w:eastAsia="es-ES"/>
        </w:rPr>
        <w:t xml:space="preserve"> La </w:t>
      </w:r>
      <w:proofErr w:type="spellStart"/>
      <w:r w:rsidRPr="007916CB">
        <w:rPr>
          <w:rFonts w:eastAsia="Calibri"/>
          <w:lang w:val="es-ES" w:eastAsia="es-ES"/>
        </w:rPr>
        <w:t>fibrinopurulenta</w:t>
      </w:r>
      <w:proofErr w:type="spellEnd"/>
      <w:r w:rsidRPr="007916CB">
        <w:rPr>
          <w:rFonts w:eastAsia="Calibri"/>
          <w:lang w:val="es-ES" w:eastAsia="es-ES"/>
        </w:rPr>
        <w:t xml:space="preserve"> es una fase de transición con abundantes  leucocitos polimorfonucleares, proliferación fibroblástica y depósitos de fibrina en el espacio pleural, que inicia la fijación del pulmón con formación de colecciones localizadas de pus franco, difíciles de drenar y provoca la formación de membranas limitantes alrededor del pulmón. Se caracteriza por acumulación de coágulos y membranas de fibrina en el espacio pleural, que provoca </w:t>
      </w:r>
      <w:proofErr w:type="spellStart"/>
      <w:r w:rsidRPr="007916CB">
        <w:rPr>
          <w:rFonts w:eastAsia="Calibri"/>
          <w:lang w:val="es-ES" w:eastAsia="es-ES"/>
        </w:rPr>
        <w:t>tabicaciones</w:t>
      </w:r>
      <w:proofErr w:type="spellEnd"/>
      <w:r w:rsidRPr="007916CB">
        <w:rPr>
          <w:rFonts w:eastAsia="Calibri"/>
          <w:lang w:val="es-ES" w:eastAsia="es-ES"/>
        </w:rPr>
        <w:t xml:space="preserve"> del líquido con múltiples cámaras y que se acompaña de invasión bacteriana desde el parénquima pulmonar. El líquido es turbio o con pus franco. La citología muestra neutrófilos y otras células degenerativas, con tinción de Gram y cultivos, positivos. La actividad metabólica de este derrame es alta, con pH menor de 7,2, glucosa baja y LDH elevada, que supera las 1000 UI/</w:t>
      </w:r>
      <w:proofErr w:type="gramStart"/>
      <w:r w:rsidRPr="007916CB">
        <w:rPr>
          <w:rFonts w:eastAsia="Calibri"/>
          <w:lang w:val="es-ES" w:eastAsia="es-ES"/>
        </w:rPr>
        <w:t>L.</w:t>
      </w:r>
      <w:r w:rsidRPr="007916CB">
        <w:rPr>
          <w:rFonts w:eastAsia="Calibri"/>
          <w:vertAlign w:val="superscript"/>
          <w:lang w:val="es-ES" w:eastAsia="es-ES"/>
        </w:rPr>
        <w:t>(</w:t>
      </w:r>
      <w:proofErr w:type="gramEnd"/>
      <w:r w:rsidRPr="007916CB">
        <w:rPr>
          <w:rFonts w:eastAsia="Calibri"/>
          <w:vertAlign w:val="superscript"/>
          <w:lang w:val="es-ES" w:eastAsia="es-ES"/>
        </w:rPr>
        <w:t>3,4)</w:t>
      </w:r>
      <w:r w:rsidRPr="007916CB">
        <w:rPr>
          <w:rFonts w:eastAsia="Calibri"/>
          <w:lang w:val="es-ES" w:eastAsia="es-ES"/>
        </w:rPr>
        <w:t xml:space="preserve"> </w:t>
      </w:r>
    </w:p>
    <w:p w14:paraId="2069794A" w14:textId="77777777" w:rsidR="007916CB" w:rsidRPr="007916CB" w:rsidRDefault="007916CB" w:rsidP="007916CB">
      <w:pPr>
        <w:spacing w:line="360" w:lineRule="auto"/>
        <w:jc w:val="both"/>
        <w:rPr>
          <w:rFonts w:eastAsia="Calibri"/>
          <w:lang w:val="es-ES" w:eastAsia="es-ES"/>
        </w:rPr>
      </w:pPr>
      <w:r w:rsidRPr="007916CB">
        <w:rPr>
          <w:rFonts w:eastAsia="Calibri"/>
          <w:lang w:val="es-ES" w:eastAsia="es-ES"/>
        </w:rPr>
        <w:t xml:space="preserve">De no ser tratado eficientemente en la fase fibroblástica, se pasa a la fase organizada, caracterizada por invasión de fibroblastos con formación de membranas de tejido fibroso, hasta formar una gruesa coraza de fibrina rígida que limita los movimientos del </w:t>
      </w:r>
      <w:proofErr w:type="gramStart"/>
      <w:r w:rsidRPr="007916CB">
        <w:rPr>
          <w:rFonts w:eastAsia="Calibri"/>
          <w:lang w:val="es-ES" w:eastAsia="es-ES"/>
        </w:rPr>
        <w:t>pulmón.</w:t>
      </w:r>
      <w:r w:rsidRPr="007916CB">
        <w:rPr>
          <w:rFonts w:eastAsia="Calibri"/>
          <w:vertAlign w:val="superscript"/>
          <w:lang w:val="es-ES" w:eastAsia="es-ES"/>
        </w:rPr>
        <w:t>(</w:t>
      </w:r>
      <w:proofErr w:type="gramEnd"/>
      <w:r w:rsidRPr="007916CB">
        <w:rPr>
          <w:rFonts w:eastAsia="Calibri"/>
          <w:vertAlign w:val="superscript"/>
          <w:lang w:val="es-ES" w:eastAsia="es-ES"/>
        </w:rPr>
        <w:t xml:space="preserve">3,4) </w:t>
      </w:r>
    </w:p>
    <w:p w14:paraId="095ECEF3" w14:textId="77777777" w:rsidR="007916CB" w:rsidRPr="007916CB" w:rsidRDefault="007916CB" w:rsidP="007916CB">
      <w:pPr>
        <w:spacing w:line="360" w:lineRule="auto"/>
        <w:jc w:val="both"/>
        <w:rPr>
          <w:rFonts w:eastAsia="Calibri"/>
          <w:lang w:val="es-ES" w:eastAsia="es-ES"/>
        </w:rPr>
      </w:pPr>
      <w:r w:rsidRPr="007916CB">
        <w:rPr>
          <w:rFonts w:eastAsia="Calibri"/>
          <w:lang w:val="es-ES" w:eastAsia="es-ES"/>
        </w:rPr>
        <w:t xml:space="preserve">El empiema crónico, debido a insuficiencia o ausencia de tratamiento, puede llevar a una rara complicación (empiema </w:t>
      </w:r>
      <w:proofErr w:type="spellStart"/>
      <w:r w:rsidRPr="007916CB">
        <w:rPr>
          <w:rFonts w:eastAsia="Calibri"/>
          <w:i/>
          <w:iCs/>
          <w:lang w:val="es-ES" w:eastAsia="es-ES"/>
        </w:rPr>
        <w:t>necessitatis</w:t>
      </w:r>
      <w:proofErr w:type="spellEnd"/>
      <w:r w:rsidRPr="007916CB">
        <w:rPr>
          <w:rFonts w:eastAsia="Calibri"/>
          <w:lang w:val="es-ES" w:eastAsia="es-ES"/>
        </w:rPr>
        <w:t xml:space="preserve">) que puede llegar a una fístula torácica </w:t>
      </w:r>
      <w:proofErr w:type="spellStart"/>
      <w:proofErr w:type="gramStart"/>
      <w:r w:rsidRPr="007916CB">
        <w:rPr>
          <w:rFonts w:eastAsia="Calibri"/>
          <w:lang w:val="es-ES" w:eastAsia="es-ES"/>
        </w:rPr>
        <w:t>pleurocutánea</w:t>
      </w:r>
      <w:proofErr w:type="spellEnd"/>
      <w:r w:rsidRPr="007916CB">
        <w:rPr>
          <w:rFonts w:eastAsia="Calibri"/>
          <w:lang w:val="es-ES" w:eastAsia="es-ES"/>
        </w:rPr>
        <w:t>,</w:t>
      </w:r>
      <w:r w:rsidRPr="007916CB">
        <w:rPr>
          <w:rFonts w:eastAsia="Calibri"/>
          <w:vertAlign w:val="superscript"/>
          <w:lang w:val="es-ES" w:eastAsia="es-ES"/>
        </w:rPr>
        <w:t>(</w:t>
      </w:r>
      <w:proofErr w:type="gramEnd"/>
      <w:r w:rsidRPr="007916CB">
        <w:rPr>
          <w:rFonts w:eastAsia="Calibri"/>
          <w:vertAlign w:val="superscript"/>
          <w:lang w:val="es-ES" w:eastAsia="es-ES"/>
        </w:rPr>
        <w:t>5)</w:t>
      </w:r>
      <w:r w:rsidRPr="007916CB">
        <w:rPr>
          <w:rFonts w:eastAsia="Calibri"/>
          <w:lang w:val="es-ES" w:eastAsia="es-ES"/>
        </w:rPr>
        <w:t xml:space="preserve"> e incrementa su aparición en pacientes inmunodeprimidos, diabéticos, alcohólicos, enfermos de tuberculosis, con neoplasias o que han llevado tratamientos prolongados con esteroides.</w:t>
      </w:r>
      <w:r w:rsidRPr="007916CB">
        <w:rPr>
          <w:rFonts w:eastAsia="Calibri"/>
          <w:vertAlign w:val="superscript"/>
          <w:lang w:val="es-ES" w:eastAsia="es-ES"/>
        </w:rPr>
        <w:t>(6,7)</w:t>
      </w:r>
    </w:p>
    <w:p w14:paraId="1535E332" w14:textId="77777777" w:rsidR="007916CB" w:rsidRPr="007916CB" w:rsidRDefault="007916CB" w:rsidP="007916CB">
      <w:pPr>
        <w:spacing w:line="360" w:lineRule="auto"/>
        <w:jc w:val="both"/>
        <w:rPr>
          <w:rFonts w:eastAsia="Calibri"/>
          <w:lang w:val="es-ES" w:eastAsia="es-ES"/>
        </w:rPr>
      </w:pPr>
      <w:r w:rsidRPr="007916CB">
        <w:rPr>
          <w:rFonts w:eastAsia="Calibri"/>
          <w:lang w:val="es-ES" w:eastAsia="es-ES"/>
        </w:rPr>
        <w:lastRenderedPageBreak/>
        <w:t xml:space="preserve">Ante un caso de empiema, debe plantearse la posibilidad que se trate de gérmenes agresivos y poco frecuentes, cuya evolución en gran medida está condicionada a la aparición de fístulas </w:t>
      </w:r>
      <w:proofErr w:type="spellStart"/>
      <w:r w:rsidRPr="007916CB">
        <w:rPr>
          <w:rFonts w:eastAsia="Calibri"/>
          <w:lang w:val="es-ES" w:eastAsia="es-ES"/>
        </w:rPr>
        <w:t>pleurocutáneas</w:t>
      </w:r>
      <w:proofErr w:type="spellEnd"/>
      <w:r w:rsidRPr="007916CB">
        <w:rPr>
          <w:rFonts w:eastAsia="Calibri"/>
          <w:lang w:val="es-ES" w:eastAsia="es-ES"/>
        </w:rPr>
        <w:t xml:space="preserve">, tales como </w:t>
      </w:r>
      <w:proofErr w:type="spellStart"/>
      <w:r w:rsidRPr="007916CB">
        <w:rPr>
          <w:rFonts w:eastAsia="Calibri"/>
          <w:i/>
          <w:iCs/>
          <w:lang w:val="es-ES" w:eastAsia="es-ES"/>
        </w:rPr>
        <w:t>Actinomyces</w:t>
      </w:r>
      <w:proofErr w:type="spellEnd"/>
      <w:r w:rsidRPr="007916CB">
        <w:rPr>
          <w:rFonts w:eastAsia="Calibri"/>
          <w:i/>
          <w:iCs/>
          <w:lang w:val="es-ES" w:eastAsia="es-ES"/>
        </w:rPr>
        <w:t xml:space="preserve"> </w:t>
      </w:r>
      <w:proofErr w:type="spellStart"/>
      <w:r w:rsidRPr="007916CB">
        <w:rPr>
          <w:rFonts w:eastAsia="Calibri"/>
          <w:i/>
          <w:iCs/>
          <w:lang w:val="es-ES" w:eastAsia="es-ES"/>
        </w:rPr>
        <w:t>israelii</w:t>
      </w:r>
      <w:proofErr w:type="spellEnd"/>
      <w:r w:rsidRPr="007916CB">
        <w:rPr>
          <w:rFonts w:eastAsia="Calibri"/>
          <w:i/>
          <w:iCs/>
          <w:lang w:val="es-ES" w:eastAsia="es-ES"/>
        </w:rPr>
        <w:t>,</w:t>
      </w:r>
      <w:r w:rsidRPr="007916CB">
        <w:rPr>
          <w:rFonts w:eastAsia="Calibri"/>
          <w:lang w:val="es-ES" w:eastAsia="es-ES"/>
        </w:rPr>
        <w:t xml:space="preserve"> productor de actinomicosis; </w:t>
      </w:r>
      <w:r w:rsidRPr="007916CB">
        <w:rPr>
          <w:rFonts w:eastAsia="Calibri"/>
          <w:i/>
          <w:lang w:val="es-ES" w:eastAsia="es-ES"/>
        </w:rPr>
        <w:t>Aspergillus</w:t>
      </w:r>
      <w:r w:rsidRPr="007916CB">
        <w:rPr>
          <w:rFonts w:eastAsia="Calibri"/>
          <w:lang w:val="es-ES" w:eastAsia="es-ES"/>
        </w:rPr>
        <w:t xml:space="preserve"> (aspergilosis pulmonar invasiva), </w:t>
      </w:r>
      <w:proofErr w:type="spellStart"/>
      <w:r w:rsidRPr="007916CB">
        <w:rPr>
          <w:rFonts w:eastAsia="Calibri"/>
          <w:i/>
          <w:lang w:val="es-ES" w:eastAsia="es-ES"/>
        </w:rPr>
        <w:t>Mycobacterium</w:t>
      </w:r>
      <w:proofErr w:type="spellEnd"/>
      <w:r w:rsidRPr="007916CB">
        <w:rPr>
          <w:rFonts w:eastAsia="Calibri"/>
          <w:i/>
          <w:lang w:val="es-ES" w:eastAsia="es-ES"/>
        </w:rPr>
        <w:t xml:space="preserve"> tuberculosis</w:t>
      </w:r>
      <w:r w:rsidRPr="007916CB">
        <w:rPr>
          <w:rFonts w:eastAsia="Calibri"/>
          <w:lang w:val="es-ES" w:eastAsia="es-ES"/>
        </w:rPr>
        <w:t xml:space="preserve"> y con menos frecuencia </w:t>
      </w:r>
      <w:proofErr w:type="spellStart"/>
      <w:r w:rsidRPr="007916CB">
        <w:rPr>
          <w:rFonts w:eastAsia="Calibri"/>
          <w:i/>
          <w:lang w:val="es-ES" w:eastAsia="es-ES"/>
        </w:rPr>
        <w:t>Eikenella</w:t>
      </w:r>
      <w:proofErr w:type="spellEnd"/>
      <w:r w:rsidRPr="007916CB">
        <w:rPr>
          <w:rFonts w:eastAsia="Calibri"/>
          <w:i/>
          <w:lang w:val="es-ES" w:eastAsia="es-ES"/>
        </w:rPr>
        <w:t xml:space="preserve"> </w:t>
      </w:r>
      <w:proofErr w:type="spellStart"/>
      <w:proofErr w:type="gramStart"/>
      <w:r w:rsidRPr="007916CB">
        <w:rPr>
          <w:rFonts w:eastAsia="Calibri"/>
          <w:i/>
          <w:lang w:val="es-ES" w:eastAsia="es-ES"/>
        </w:rPr>
        <w:t>corrodens</w:t>
      </w:r>
      <w:proofErr w:type="spellEnd"/>
      <w:r w:rsidRPr="007916CB">
        <w:rPr>
          <w:rFonts w:eastAsia="Calibri"/>
          <w:lang w:val="es-ES" w:eastAsia="es-ES"/>
        </w:rPr>
        <w:t>.</w:t>
      </w:r>
      <w:r w:rsidRPr="007916CB">
        <w:rPr>
          <w:rFonts w:eastAsia="Calibri"/>
          <w:vertAlign w:val="superscript"/>
          <w:lang w:val="es-ES" w:eastAsia="es-ES"/>
        </w:rPr>
        <w:t>(</w:t>
      </w:r>
      <w:proofErr w:type="gramEnd"/>
      <w:r w:rsidRPr="007916CB">
        <w:rPr>
          <w:rFonts w:eastAsia="Calibri"/>
          <w:vertAlign w:val="superscript"/>
          <w:lang w:val="es-ES" w:eastAsia="es-ES"/>
        </w:rPr>
        <w:t xml:space="preserve">8) </w:t>
      </w:r>
    </w:p>
    <w:p w14:paraId="4F59C15E" w14:textId="77777777" w:rsidR="007916CB" w:rsidRPr="007916CB" w:rsidRDefault="007916CB" w:rsidP="007916CB">
      <w:pPr>
        <w:spacing w:line="360" w:lineRule="auto"/>
        <w:jc w:val="both"/>
        <w:rPr>
          <w:rFonts w:eastAsia="Calibri"/>
          <w:vertAlign w:val="superscript"/>
          <w:lang w:val="es-ES" w:eastAsia="es-ES"/>
        </w:rPr>
      </w:pPr>
      <w:r w:rsidRPr="007916CB">
        <w:rPr>
          <w:rFonts w:eastAsia="Calibri"/>
          <w:lang w:val="es-ES" w:eastAsia="es-ES"/>
        </w:rPr>
        <w:t xml:space="preserve">El manejo de todo paciente con empiema, varía desde conductas no invasivas, que incluye observación con uso de antibióticos, hasta procedimientos invasivos como colocación de sonda pleural con o sin depósito de fibrinolíticos intrapleurales, toracoscopia </w:t>
      </w:r>
      <w:proofErr w:type="spellStart"/>
      <w:r w:rsidRPr="007916CB">
        <w:rPr>
          <w:rFonts w:eastAsia="Calibri"/>
          <w:lang w:val="es-ES" w:eastAsia="es-ES"/>
        </w:rPr>
        <w:t>videoasistida</w:t>
      </w:r>
      <w:proofErr w:type="spellEnd"/>
      <w:r w:rsidRPr="007916CB">
        <w:rPr>
          <w:rFonts w:eastAsia="Calibri"/>
          <w:lang w:val="es-ES" w:eastAsia="es-ES"/>
        </w:rPr>
        <w:t xml:space="preserve"> o drenaje por </w:t>
      </w:r>
      <w:proofErr w:type="gramStart"/>
      <w:r w:rsidRPr="007916CB">
        <w:rPr>
          <w:rFonts w:eastAsia="Calibri"/>
          <w:lang w:val="es-ES" w:eastAsia="es-ES"/>
        </w:rPr>
        <w:t>toracotomía.</w:t>
      </w:r>
      <w:r w:rsidRPr="007916CB">
        <w:rPr>
          <w:rFonts w:eastAsia="Calibri"/>
          <w:vertAlign w:val="superscript"/>
          <w:lang w:val="es-ES" w:eastAsia="es-ES"/>
        </w:rPr>
        <w:t>(</w:t>
      </w:r>
      <w:proofErr w:type="gramEnd"/>
      <w:r w:rsidRPr="007916CB">
        <w:rPr>
          <w:rFonts w:eastAsia="Calibri"/>
          <w:vertAlign w:val="superscript"/>
          <w:lang w:val="es-ES" w:eastAsia="es-ES"/>
        </w:rPr>
        <w:t>1)</w:t>
      </w:r>
    </w:p>
    <w:p w14:paraId="415C0293" w14:textId="77777777" w:rsidR="007916CB" w:rsidRPr="007916CB" w:rsidRDefault="007916CB" w:rsidP="007916CB">
      <w:pPr>
        <w:spacing w:line="360" w:lineRule="auto"/>
        <w:rPr>
          <w:rFonts w:eastAsia="Calibri"/>
          <w:b/>
          <w:lang w:val="es-ES" w:eastAsia="es-ES"/>
        </w:rPr>
      </w:pPr>
      <w:r w:rsidRPr="007916CB">
        <w:rPr>
          <w:rFonts w:eastAsia="Calibri"/>
          <w:lang w:val="es-ES" w:eastAsia="es-ES"/>
        </w:rPr>
        <w:t xml:space="preserve">La fístula </w:t>
      </w:r>
      <w:proofErr w:type="spellStart"/>
      <w:r w:rsidRPr="007916CB">
        <w:rPr>
          <w:rFonts w:eastAsia="Calibri"/>
          <w:lang w:val="es-ES" w:eastAsia="es-ES"/>
        </w:rPr>
        <w:t>pleurocutánea</w:t>
      </w:r>
      <w:proofErr w:type="spellEnd"/>
      <w:r w:rsidRPr="007916CB">
        <w:rPr>
          <w:rFonts w:eastAsia="Calibri"/>
          <w:lang w:val="es-ES" w:eastAsia="es-ES"/>
        </w:rPr>
        <w:t xml:space="preserve"> es infrecuente y de difícil manejo. El diagnóstico de certeza se realiza a través de la fistulografía.</w:t>
      </w:r>
    </w:p>
    <w:p w14:paraId="01DB8990" w14:textId="77777777" w:rsidR="007916CB" w:rsidRPr="007916CB" w:rsidRDefault="007916CB" w:rsidP="007916CB">
      <w:pPr>
        <w:spacing w:line="360" w:lineRule="auto"/>
        <w:rPr>
          <w:rFonts w:eastAsia="Calibri"/>
          <w:lang w:val="es-ES" w:eastAsia="es-ES"/>
        </w:rPr>
      </w:pPr>
    </w:p>
    <w:p w14:paraId="5E3909B7" w14:textId="77777777" w:rsidR="007916CB" w:rsidRPr="007916CB" w:rsidRDefault="007916CB" w:rsidP="007916CB">
      <w:pPr>
        <w:spacing w:line="360" w:lineRule="auto"/>
        <w:rPr>
          <w:rFonts w:eastAsia="Calibri"/>
          <w:b/>
          <w:lang w:val="es-ES" w:eastAsia="es-ES"/>
        </w:rPr>
      </w:pPr>
    </w:p>
    <w:p w14:paraId="4D36985C" w14:textId="77777777" w:rsidR="007916CB" w:rsidRPr="007916CB" w:rsidRDefault="007916CB" w:rsidP="007916CB">
      <w:pPr>
        <w:spacing w:line="360" w:lineRule="auto"/>
        <w:jc w:val="center"/>
        <w:rPr>
          <w:rFonts w:eastAsia="Calibri"/>
          <w:b/>
          <w:sz w:val="32"/>
          <w:szCs w:val="32"/>
          <w:lang w:val="es-ES" w:eastAsia="es-ES"/>
        </w:rPr>
      </w:pPr>
      <w:r w:rsidRPr="007916CB">
        <w:rPr>
          <w:rFonts w:eastAsia="Calibri"/>
          <w:b/>
          <w:sz w:val="32"/>
          <w:szCs w:val="32"/>
          <w:lang w:val="es-ES" w:eastAsia="es-ES"/>
        </w:rPr>
        <w:t>REFERENCIAS BIBLIOGRÁFICAS</w:t>
      </w:r>
    </w:p>
    <w:p w14:paraId="427FDAF6" w14:textId="77777777" w:rsidR="007916CB" w:rsidRPr="007916CB" w:rsidRDefault="007916CB" w:rsidP="007916CB">
      <w:pPr>
        <w:spacing w:line="360" w:lineRule="auto"/>
        <w:rPr>
          <w:rFonts w:eastAsia="Calibri"/>
          <w:lang w:val="es-ES" w:eastAsia="es-ES"/>
        </w:rPr>
      </w:pPr>
      <w:r w:rsidRPr="007916CB">
        <w:rPr>
          <w:rFonts w:eastAsia="Calibri"/>
          <w:lang w:val="es-ES" w:eastAsia="es-ES"/>
        </w:rPr>
        <w:t xml:space="preserve">1. Cortés </w:t>
      </w:r>
      <w:proofErr w:type="spellStart"/>
      <w:r w:rsidRPr="007916CB">
        <w:rPr>
          <w:rFonts w:eastAsia="Calibri"/>
          <w:lang w:val="es-ES" w:eastAsia="es-ES"/>
        </w:rPr>
        <w:t>Télles</w:t>
      </w:r>
      <w:proofErr w:type="spellEnd"/>
      <w:r w:rsidRPr="007916CB">
        <w:rPr>
          <w:rFonts w:eastAsia="Calibri"/>
          <w:lang w:val="es-ES" w:eastAsia="es-ES"/>
        </w:rPr>
        <w:t xml:space="preserve"> A, Patricia Laguna B, Vázquez-Callejas A. Derrame </w:t>
      </w:r>
      <w:proofErr w:type="spellStart"/>
      <w:r w:rsidRPr="007916CB">
        <w:rPr>
          <w:rFonts w:eastAsia="Calibri"/>
          <w:lang w:val="es-ES" w:eastAsia="es-ES"/>
        </w:rPr>
        <w:t>paraneumónico</w:t>
      </w:r>
      <w:proofErr w:type="spellEnd"/>
      <w:r w:rsidRPr="007916CB">
        <w:rPr>
          <w:rFonts w:eastAsia="Calibri"/>
          <w:lang w:val="es-ES" w:eastAsia="es-ES"/>
        </w:rPr>
        <w:t xml:space="preserve"> y empiema. A propósito de una revisión integral. </w:t>
      </w:r>
      <w:proofErr w:type="spellStart"/>
      <w:r w:rsidRPr="007916CB">
        <w:rPr>
          <w:rFonts w:eastAsia="Calibri"/>
          <w:lang w:val="es-ES" w:eastAsia="es-ES"/>
        </w:rPr>
        <w:t>Evid</w:t>
      </w:r>
      <w:proofErr w:type="spellEnd"/>
      <w:r w:rsidRPr="007916CB">
        <w:rPr>
          <w:rFonts w:eastAsia="Calibri"/>
          <w:lang w:val="es-ES" w:eastAsia="es-ES"/>
        </w:rPr>
        <w:t xml:space="preserve"> </w:t>
      </w:r>
      <w:proofErr w:type="spellStart"/>
      <w:r w:rsidRPr="007916CB">
        <w:rPr>
          <w:rFonts w:eastAsia="Calibri"/>
          <w:lang w:val="es-ES" w:eastAsia="es-ES"/>
        </w:rPr>
        <w:t>Med</w:t>
      </w:r>
      <w:proofErr w:type="spellEnd"/>
      <w:r w:rsidRPr="007916CB">
        <w:rPr>
          <w:rFonts w:eastAsia="Calibri"/>
          <w:lang w:val="es-ES" w:eastAsia="es-ES"/>
        </w:rPr>
        <w:t xml:space="preserve"> </w:t>
      </w:r>
      <w:proofErr w:type="spellStart"/>
      <w:r w:rsidRPr="007916CB">
        <w:rPr>
          <w:rFonts w:eastAsia="Calibri"/>
          <w:lang w:val="es-ES" w:eastAsia="es-ES"/>
        </w:rPr>
        <w:t>Invest</w:t>
      </w:r>
      <w:proofErr w:type="spellEnd"/>
      <w:r w:rsidRPr="007916CB">
        <w:rPr>
          <w:rFonts w:eastAsia="Calibri"/>
          <w:lang w:val="es-ES" w:eastAsia="es-ES"/>
        </w:rPr>
        <w:t xml:space="preserve"> Salud. 2014 [acceso: 20/09/2020]</w:t>
      </w:r>
      <w:r w:rsidRPr="007916CB">
        <w:rPr>
          <w:rFonts w:eastAsia="Calibri"/>
          <w:lang w:val="x-none" w:eastAsia="es-ES"/>
        </w:rPr>
        <w:t>;</w:t>
      </w:r>
      <w:r w:rsidRPr="007916CB">
        <w:rPr>
          <w:rFonts w:eastAsia="Calibri"/>
          <w:lang w:val="es-ES" w:eastAsia="es-ES"/>
        </w:rPr>
        <w:t xml:space="preserve"> 7(1): 24-33. Disponible en: </w:t>
      </w:r>
      <w:hyperlink r:id="rId16" w:history="1">
        <w:r w:rsidRPr="007916CB">
          <w:rPr>
            <w:rFonts w:eastAsia="Calibri"/>
            <w:color w:val="0000FF"/>
            <w:u w:val="single"/>
            <w:lang w:val="es-ES" w:eastAsia="es-ES"/>
          </w:rPr>
          <w:t>https://www.researchgate.net/publication/283317224_Derrame_paraneumonico_y_empiema_A_proposito_de_una_revision_integral</w:t>
        </w:r>
      </w:hyperlink>
      <w:r w:rsidRPr="007916CB">
        <w:rPr>
          <w:rFonts w:eastAsia="Calibri"/>
          <w:lang w:val="es-ES" w:eastAsia="es-ES"/>
        </w:rPr>
        <w:t xml:space="preserve"> </w:t>
      </w:r>
    </w:p>
    <w:p w14:paraId="3DFFEB88" w14:textId="77777777" w:rsidR="007916CB" w:rsidRPr="007916CB" w:rsidRDefault="007916CB" w:rsidP="007916CB">
      <w:pPr>
        <w:spacing w:line="360" w:lineRule="auto"/>
        <w:outlineLvl w:val="0"/>
        <w:rPr>
          <w:rFonts w:eastAsia="Calibri"/>
          <w:lang w:val="es-ES" w:eastAsia="es-ES"/>
        </w:rPr>
      </w:pPr>
      <w:r w:rsidRPr="007916CB">
        <w:rPr>
          <w:rFonts w:eastAsia="Calibri"/>
          <w:lang w:val="en-US" w:eastAsia="es-ES"/>
        </w:rPr>
        <w:t xml:space="preserve">2. </w:t>
      </w:r>
      <w:hyperlink r:id="rId17" w:history="1">
        <w:r w:rsidRPr="007916CB">
          <w:rPr>
            <w:lang w:val="en-US" w:eastAsia="es-ES"/>
          </w:rPr>
          <w:t>Hamm</w:t>
        </w:r>
      </w:hyperlink>
      <w:r w:rsidRPr="007916CB">
        <w:rPr>
          <w:lang w:val="en-US" w:eastAsia="es-ES"/>
        </w:rPr>
        <w:t xml:space="preserve"> H,</w:t>
      </w:r>
      <w:hyperlink r:id="rId18" w:history="1">
        <w:r w:rsidRPr="007916CB">
          <w:rPr>
            <w:lang w:val="en-US" w:eastAsia="es-ES"/>
          </w:rPr>
          <w:t xml:space="preserve"> Light</w:t>
        </w:r>
      </w:hyperlink>
      <w:r w:rsidRPr="007916CB">
        <w:rPr>
          <w:lang w:val="en-US" w:eastAsia="es-ES"/>
        </w:rPr>
        <w:t xml:space="preserve"> R W. </w:t>
      </w:r>
      <w:r w:rsidRPr="007916CB">
        <w:rPr>
          <w:bCs/>
          <w:kern w:val="36"/>
          <w:lang w:val="en-US" w:eastAsia="es-ES"/>
        </w:rPr>
        <w:t xml:space="preserve">Parapneumonic effusion and </w:t>
      </w:r>
      <w:proofErr w:type="spellStart"/>
      <w:r w:rsidRPr="007916CB">
        <w:rPr>
          <w:bCs/>
          <w:kern w:val="36"/>
          <w:lang w:val="en-US" w:eastAsia="es-ES"/>
        </w:rPr>
        <w:t>empiema</w:t>
      </w:r>
      <w:proofErr w:type="spellEnd"/>
      <w:r w:rsidRPr="007916CB">
        <w:rPr>
          <w:bCs/>
          <w:kern w:val="36"/>
          <w:lang w:val="en-US" w:eastAsia="es-ES"/>
        </w:rPr>
        <w:t xml:space="preserve">. </w:t>
      </w:r>
      <w:proofErr w:type="spellStart"/>
      <w:r w:rsidRPr="007916CB">
        <w:rPr>
          <w:lang w:val="es-ES" w:eastAsia="es-ES"/>
        </w:rPr>
        <w:t>Eur</w:t>
      </w:r>
      <w:proofErr w:type="spellEnd"/>
      <w:r w:rsidRPr="007916CB">
        <w:rPr>
          <w:lang w:val="es-ES" w:eastAsia="es-ES"/>
        </w:rPr>
        <w:t xml:space="preserve"> </w:t>
      </w:r>
      <w:proofErr w:type="spellStart"/>
      <w:r w:rsidRPr="007916CB">
        <w:rPr>
          <w:lang w:val="es-ES" w:eastAsia="es-ES"/>
        </w:rPr>
        <w:t>Respir</w:t>
      </w:r>
      <w:proofErr w:type="spellEnd"/>
      <w:r w:rsidRPr="007916CB">
        <w:rPr>
          <w:lang w:val="es-ES" w:eastAsia="es-ES"/>
        </w:rPr>
        <w:t xml:space="preserve"> J</w:t>
      </w:r>
      <w:r w:rsidRPr="007916CB">
        <w:rPr>
          <w:rFonts w:eastAsia="Calibri"/>
          <w:lang w:val="es-ES" w:eastAsia="es-ES"/>
        </w:rPr>
        <w:t>. 1997 [acceso: 20/09/2020]</w:t>
      </w:r>
      <w:r w:rsidRPr="007916CB">
        <w:rPr>
          <w:rFonts w:eastAsia="Calibri"/>
          <w:lang w:val="x-none" w:eastAsia="es-ES"/>
        </w:rPr>
        <w:t>;</w:t>
      </w:r>
      <w:r w:rsidRPr="007916CB">
        <w:rPr>
          <w:rFonts w:eastAsia="Calibri"/>
          <w:lang w:val="es-ES" w:eastAsia="es-ES"/>
        </w:rPr>
        <w:t xml:space="preserve"> </w:t>
      </w:r>
      <w:r w:rsidRPr="007916CB">
        <w:rPr>
          <w:lang w:val="es-ES" w:eastAsia="es-ES"/>
        </w:rPr>
        <w:t xml:space="preserve">10(5):1150-6. </w:t>
      </w:r>
      <w:r w:rsidRPr="007916CB">
        <w:rPr>
          <w:rFonts w:eastAsia="Calibri"/>
          <w:lang w:val="es-ES" w:eastAsia="es-ES"/>
        </w:rPr>
        <w:t xml:space="preserve">Disponible en: </w:t>
      </w:r>
      <w:hyperlink r:id="rId19" w:history="1">
        <w:r w:rsidRPr="007916CB">
          <w:rPr>
            <w:rFonts w:eastAsia="Calibri"/>
            <w:color w:val="0000FF"/>
            <w:u w:val="single"/>
            <w:lang w:val="es-ES" w:eastAsia="es-ES"/>
          </w:rPr>
          <w:t>https://pubmed.ncbi.nlm.nih.gov/9163661/</w:t>
        </w:r>
      </w:hyperlink>
      <w:r w:rsidRPr="007916CB">
        <w:rPr>
          <w:rFonts w:eastAsia="Calibri"/>
          <w:lang w:val="es-ES" w:eastAsia="es-ES"/>
        </w:rPr>
        <w:t xml:space="preserve"> </w:t>
      </w:r>
    </w:p>
    <w:p w14:paraId="1DFB83EB" w14:textId="77777777" w:rsidR="007916CB" w:rsidRPr="007916CB" w:rsidRDefault="007916CB" w:rsidP="007916CB">
      <w:pPr>
        <w:spacing w:line="360" w:lineRule="auto"/>
        <w:rPr>
          <w:rFonts w:eastAsia="Calibri"/>
          <w:u w:val="single"/>
          <w:lang w:val="es-ES" w:eastAsia="es-ES"/>
        </w:rPr>
      </w:pPr>
      <w:r w:rsidRPr="007916CB">
        <w:rPr>
          <w:rFonts w:eastAsia="Calibri"/>
          <w:lang w:val="es-ES" w:eastAsia="es-ES"/>
        </w:rPr>
        <w:t xml:space="preserve">3. Mederos Curbelo ON, Cantero Ronquillo A, Romero Díaz C, Barrera Ortega JC, Valdés Jiménez JM. El empiema pleural, una enfermedad antigua de vigencia actual. En: Congreso Cirugía; 2013; La Habana: Hospital Manuel Fajardo. [acceso: 08/11/20]. Disponible en: </w:t>
      </w:r>
      <w:hyperlink r:id="rId20" w:history="1">
        <w:r w:rsidRPr="007916CB">
          <w:rPr>
            <w:rFonts w:eastAsia="Calibri"/>
            <w:color w:val="0000FF"/>
            <w:u w:val="single"/>
            <w:lang w:val="es-ES" w:eastAsia="es-ES"/>
          </w:rPr>
          <w:t>http://www.sld.cu/galerias/pdf/uvs/cirured/conferencia_empiema.pdf</w:t>
        </w:r>
      </w:hyperlink>
      <w:r w:rsidRPr="007916CB">
        <w:rPr>
          <w:rFonts w:eastAsia="Calibri"/>
          <w:lang w:val="es-ES" w:eastAsia="es-ES"/>
        </w:rPr>
        <w:t xml:space="preserve"> </w:t>
      </w:r>
    </w:p>
    <w:p w14:paraId="55009B19" w14:textId="77777777" w:rsidR="007916CB" w:rsidRPr="007916CB" w:rsidRDefault="007916CB" w:rsidP="007916CB">
      <w:pPr>
        <w:spacing w:line="360" w:lineRule="auto"/>
        <w:rPr>
          <w:rFonts w:eastAsia="Calibri"/>
          <w:u w:val="single"/>
          <w:lang w:val="es-ES" w:eastAsia="es-ES"/>
        </w:rPr>
      </w:pPr>
      <w:r w:rsidRPr="007916CB">
        <w:rPr>
          <w:rFonts w:eastAsia="Calibri"/>
          <w:lang w:val="es-ES" w:eastAsia="es-ES"/>
        </w:rPr>
        <w:t xml:space="preserve">4. Salguero J, Cardemil G, Molina JC, </w:t>
      </w:r>
      <w:proofErr w:type="spellStart"/>
      <w:r w:rsidRPr="007916CB">
        <w:rPr>
          <w:rFonts w:eastAsia="Calibri"/>
          <w:lang w:val="es-ES" w:eastAsia="es-ES"/>
        </w:rPr>
        <w:t>Lembach</w:t>
      </w:r>
      <w:proofErr w:type="spellEnd"/>
      <w:r w:rsidRPr="007916CB">
        <w:rPr>
          <w:rFonts w:eastAsia="Calibri"/>
          <w:lang w:val="es-ES" w:eastAsia="es-ES"/>
        </w:rPr>
        <w:t xml:space="preserve"> H, Fernández J. Empiema Pleural: etiología, tratamiento y complicaciones. </w:t>
      </w:r>
      <w:proofErr w:type="spellStart"/>
      <w:r w:rsidRPr="007916CB">
        <w:rPr>
          <w:rFonts w:eastAsia="Calibri"/>
          <w:lang w:val="es-ES" w:eastAsia="es-ES"/>
        </w:rPr>
        <w:t>Rev</w:t>
      </w:r>
      <w:proofErr w:type="spellEnd"/>
      <w:r w:rsidRPr="007916CB">
        <w:rPr>
          <w:rFonts w:eastAsia="Calibri"/>
          <w:lang w:val="es-ES" w:eastAsia="es-ES"/>
        </w:rPr>
        <w:t xml:space="preserve"> </w:t>
      </w:r>
      <w:proofErr w:type="spellStart"/>
      <w:r w:rsidRPr="007916CB">
        <w:rPr>
          <w:rFonts w:eastAsia="Calibri"/>
          <w:lang w:val="es-ES" w:eastAsia="es-ES"/>
        </w:rPr>
        <w:t>Chil</w:t>
      </w:r>
      <w:proofErr w:type="spellEnd"/>
      <w:r w:rsidRPr="007916CB">
        <w:rPr>
          <w:rFonts w:eastAsia="Calibri"/>
          <w:lang w:val="es-ES" w:eastAsia="es-ES"/>
        </w:rPr>
        <w:t xml:space="preserve"> Cir. 2009 [acceso: 20/09/2020]</w:t>
      </w:r>
      <w:r w:rsidRPr="007916CB">
        <w:rPr>
          <w:rFonts w:eastAsia="Calibri"/>
          <w:lang w:val="x-none" w:eastAsia="es-ES"/>
        </w:rPr>
        <w:t>;</w:t>
      </w:r>
      <w:r w:rsidRPr="007916CB">
        <w:rPr>
          <w:rFonts w:eastAsia="Calibri"/>
          <w:lang w:val="es-ES" w:eastAsia="es-ES"/>
        </w:rPr>
        <w:t xml:space="preserve"> 61(3): 223-8. Disponible en:   </w:t>
      </w:r>
      <w:hyperlink r:id="rId21" w:history="1">
        <w:r w:rsidRPr="007916CB">
          <w:rPr>
            <w:rFonts w:eastAsia="Calibri"/>
            <w:color w:val="0000FF"/>
            <w:u w:val="single"/>
            <w:lang w:val="es-ES" w:eastAsia="es-ES"/>
          </w:rPr>
          <w:t>https://scielo.conicyt.cl/pdf/rchcir/v61n3/art03.pdf</w:t>
        </w:r>
      </w:hyperlink>
      <w:r w:rsidRPr="007916CB">
        <w:rPr>
          <w:rFonts w:eastAsia="Calibri"/>
          <w:lang w:val="es-ES" w:eastAsia="es-ES"/>
        </w:rPr>
        <w:t xml:space="preserve"> </w:t>
      </w:r>
    </w:p>
    <w:p w14:paraId="134AE7ED" w14:textId="77777777" w:rsidR="007916CB" w:rsidRPr="007916CB" w:rsidRDefault="007916CB" w:rsidP="007916CB">
      <w:pPr>
        <w:spacing w:line="360" w:lineRule="auto"/>
        <w:rPr>
          <w:rFonts w:eastAsia="Calibri"/>
          <w:lang w:val="es-ES" w:eastAsia="es-ES"/>
        </w:rPr>
      </w:pPr>
      <w:r w:rsidRPr="007916CB">
        <w:rPr>
          <w:rFonts w:eastAsia="Calibri"/>
          <w:lang w:val="es-ES" w:eastAsia="es-ES"/>
        </w:rPr>
        <w:t xml:space="preserve">5. </w:t>
      </w:r>
      <w:r w:rsidRPr="007916CB">
        <w:rPr>
          <w:lang w:val="es-ES" w:eastAsia="es-ES"/>
        </w:rPr>
        <w:t xml:space="preserve">Arrieta E. Operación de </w:t>
      </w:r>
      <w:proofErr w:type="spellStart"/>
      <w:r w:rsidRPr="007916CB">
        <w:rPr>
          <w:lang w:val="es-ES" w:eastAsia="es-ES"/>
        </w:rPr>
        <w:t>Estlander</w:t>
      </w:r>
      <w:proofErr w:type="spellEnd"/>
      <w:r w:rsidRPr="007916CB">
        <w:rPr>
          <w:lang w:val="es-ES" w:eastAsia="es-ES"/>
        </w:rPr>
        <w:t>. [Tesis para optar al grado de doctor en medicina y cirugía].</w:t>
      </w:r>
      <w:r w:rsidRPr="007916CB">
        <w:rPr>
          <w:rFonts w:eastAsia="Calibri"/>
          <w:lang w:val="es-ES" w:eastAsia="es-ES"/>
        </w:rPr>
        <w:t xml:space="preserve"> </w:t>
      </w:r>
      <w:r w:rsidRPr="007916CB">
        <w:rPr>
          <w:lang w:val="es-ES" w:eastAsia="es-ES"/>
        </w:rPr>
        <w:t xml:space="preserve">Buenos Aires, Argentina; 1892. </w:t>
      </w:r>
      <w:r w:rsidRPr="007916CB">
        <w:rPr>
          <w:rFonts w:eastAsia="Calibri"/>
          <w:lang w:val="es-ES" w:eastAsia="es-ES"/>
        </w:rPr>
        <w:t>[acceso: 12/10/2020].</w:t>
      </w:r>
      <w:r w:rsidRPr="007916CB">
        <w:rPr>
          <w:lang w:val="es-ES" w:eastAsia="es-ES"/>
        </w:rPr>
        <w:t xml:space="preserve"> Disponible en: </w:t>
      </w:r>
      <w:hyperlink r:id="rId22" w:history="1">
        <w:r w:rsidRPr="007916CB">
          <w:rPr>
            <w:rFonts w:eastAsia="Calibri"/>
            <w:color w:val="0000FF"/>
            <w:u w:val="single"/>
            <w:lang w:val="es-ES" w:eastAsia="es-ES"/>
          </w:rPr>
          <w:t>http://bibliomedicinadigital.fmed.uba.ar/medicina/TESISH/Tesis_00900_Operacion_de_estlander_Arrieta_Eladio_1892.pdf</w:t>
        </w:r>
      </w:hyperlink>
      <w:r w:rsidRPr="007916CB">
        <w:rPr>
          <w:rFonts w:eastAsia="Calibri"/>
          <w:lang w:val="es-ES" w:eastAsia="es-ES"/>
        </w:rPr>
        <w:t xml:space="preserve">  </w:t>
      </w:r>
    </w:p>
    <w:p w14:paraId="3BB01A68" w14:textId="77777777" w:rsidR="007916CB" w:rsidRPr="007916CB" w:rsidRDefault="007916CB" w:rsidP="007916CB">
      <w:pPr>
        <w:spacing w:line="360" w:lineRule="auto"/>
        <w:rPr>
          <w:rFonts w:eastAsia="Calibri"/>
          <w:color w:val="0000FF"/>
          <w:u w:val="single"/>
          <w:lang w:val="es-ES" w:eastAsia="es-ES"/>
        </w:rPr>
      </w:pPr>
      <w:r w:rsidRPr="007916CB">
        <w:rPr>
          <w:rFonts w:eastAsia="Calibri"/>
          <w:lang w:val="es-ES" w:eastAsia="es-ES"/>
        </w:rPr>
        <w:t xml:space="preserve">6. </w:t>
      </w:r>
      <w:r w:rsidRPr="007916CB">
        <w:rPr>
          <w:lang w:val="es-ES" w:eastAsia="es-ES"/>
        </w:rPr>
        <w:t xml:space="preserve">Porcel JM, García Gil D. </w:t>
      </w:r>
      <w:r w:rsidRPr="007916CB">
        <w:rPr>
          <w:bCs/>
          <w:lang w:val="es-ES" w:eastAsia="es-ES"/>
        </w:rPr>
        <w:t xml:space="preserve">Urgencias en enfermedades de la pleura. </w:t>
      </w:r>
      <w:proofErr w:type="spellStart"/>
      <w:r w:rsidRPr="007916CB">
        <w:rPr>
          <w:lang w:val="es-ES" w:eastAsia="es-ES"/>
        </w:rPr>
        <w:t>Rev</w:t>
      </w:r>
      <w:proofErr w:type="spellEnd"/>
      <w:r w:rsidRPr="007916CB">
        <w:rPr>
          <w:lang w:val="es-ES" w:eastAsia="es-ES"/>
        </w:rPr>
        <w:t xml:space="preserve"> </w:t>
      </w:r>
      <w:proofErr w:type="spellStart"/>
      <w:r w:rsidRPr="007916CB">
        <w:rPr>
          <w:lang w:val="es-ES" w:eastAsia="es-ES"/>
        </w:rPr>
        <w:t>Clín</w:t>
      </w:r>
      <w:proofErr w:type="spellEnd"/>
      <w:r w:rsidRPr="007916CB">
        <w:rPr>
          <w:lang w:val="es-ES" w:eastAsia="es-ES"/>
        </w:rPr>
        <w:t xml:space="preserve"> Esp.</w:t>
      </w:r>
      <w:r w:rsidRPr="007916CB">
        <w:rPr>
          <w:rFonts w:eastAsia="Calibri"/>
          <w:lang w:val="es-ES" w:eastAsia="es-ES"/>
        </w:rPr>
        <w:t xml:space="preserve"> </w:t>
      </w:r>
      <w:r w:rsidRPr="007916CB">
        <w:rPr>
          <w:lang w:val="es-ES" w:eastAsia="es-ES"/>
        </w:rPr>
        <w:t xml:space="preserve">2013 </w:t>
      </w:r>
      <w:r w:rsidRPr="007916CB">
        <w:rPr>
          <w:rFonts w:eastAsia="Calibri"/>
          <w:lang w:val="es-ES" w:eastAsia="es-ES"/>
        </w:rPr>
        <w:t>[acceso: 20/09/2020]</w:t>
      </w:r>
      <w:r w:rsidRPr="007916CB">
        <w:rPr>
          <w:lang w:val="es-ES" w:eastAsia="es-ES"/>
        </w:rPr>
        <w:t xml:space="preserve">; 213(5): </w:t>
      </w:r>
      <w:r w:rsidRPr="007916CB">
        <w:rPr>
          <w:bCs/>
          <w:lang w:val="es-ES" w:eastAsia="es-ES"/>
        </w:rPr>
        <w:t xml:space="preserve">242-50. </w:t>
      </w:r>
      <w:r w:rsidRPr="007916CB">
        <w:rPr>
          <w:lang w:val="es-ES" w:eastAsia="es-ES"/>
        </w:rPr>
        <w:t xml:space="preserve">Disponible en: </w:t>
      </w:r>
      <w:hyperlink r:id="rId23" w:history="1">
        <w:r w:rsidRPr="007916CB">
          <w:rPr>
            <w:rFonts w:eastAsia="Calibri"/>
            <w:color w:val="0000FF"/>
            <w:u w:val="single"/>
            <w:lang w:val="es-ES" w:eastAsia="es-ES"/>
          </w:rPr>
          <w:t>https://www.sciencedirect.com/science/article/abs/pii/S001425651200447X?via%3Dihub</w:t>
        </w:r>
      </w:hyperlink>
      <w:r w:rsidRPr="007916CB">
        <w:rPr>
          <w:rFonts w:eastAsia="Calibri"/>
          <w:lang w:val="es-ES" w:eastAsia="es-ES"/>
        </w:rPr>
        <w:t xml:space="preserve"> </w:t>
      </w:r>
    </w:p>
    <w:p w14:paraId="6DF1E12B" w14:textId="77777777" w:rsidR="007916CB" w:rsidRPr="007916CB" w:rsidRDefault="007916CB" w:rsidP="007916CB">
      <w:pPr>
        <w:spacing w:line="360" w:lineRule="auto"/>
        <w:rPr>
          <w:rFonts w:eastAsia="Calibri"/>
          <w:lang w:val="es-ES" w:eastAsia="es-ES"/>
        </w:rPr>
      </w:pPr>
      <w:r w:rsidRPr="007916CB">
        <w:rPr>
          <w:rFonts w:eastAsia="Calibri"/>
          <w:lang w:val="es-ES" w:eastAsia="es-ES"/>
        </w:rPr>
        <w:t xml:space="preserve">7. </w:t>
      </w:r>
      <w:proofErr w:type="spellStart"/>
      <w:r w:rsidRPr="007916CB">
        <w:rPr>
          <w:rFonts w:eastAsia="Calibri"/>
          <w:lang w:val="es-ES" w:eastAsia="es-ES"/>
        </w:rPr>
        <w:t>Revert</w:t>
      </w:r>
      <w:proofErr w:type="spellEnd"/>
      <w:r w:rsidRPr="007916CB">
        <w:rPr>
          <w:rFonts w:eastAsia="Calibri"/>
          <w:lang w:val="es-ES" w:eastAsia="es-ES"/>
        </w:rPr>
        <w:t xml:space="preserve"> Gil R. Fístula </w:t>
      </w:r>
      <w:proofErr w:type="spellStart"/>
      <w:r w:rsidRPr="007916CB">
        <w:rPr>
          <w:rFonts w:eastAsia="Calibri"/>
          <w:lang w:val="es-ES" w:eastAsia="es-ES"/>
        </w:rPr>
        <w:t>pleurocutánea</w:t>
      </w:r>
      <w:proofErr w:type="spellEnd"/>
      <w:r w:rsidRPr="007916CB">
        <w:rPr>
          <w:rFonts w:eastAsia="Calibri"/>
          <w:lang w:val="es-ES" w:eastAsia="es-ES"/>
        </w:rPr>
        <w:t xml:space="preserve"> tuberculosa y otras cuestiones sobre la tuberculosis. Alicante: Servicio de pediatría, Departamento de salud Alicante-Hospital General; 2020. [acceso: 20/09/2020]. Disponible en: </w:t>
      </w:r>
      <w:hyperlink r:id="rId24" w:history="1">
        <w:r w:rsidRPr="007916CB">
          <w:rPr>
            <w:rFonts w:eastAsia="Calibri"/>
            <w:color w:val="0000FF"/>
            <w:u w:val="single"/>
            <w:lang w:val="es-ES" w:eastAsia="es-ES"/>
          </w:rPr>
          <w:t>https://serviciopediatria.com/wp-content/uploads/2020/02/Sesion-R2_Raquel-Revert_FISTULA-PLEUROCUT%C3%81NEA-TUBERCULOSA.pdf</w:t>
        </w:r>
      </w:hyperlink>
      <w:r w:rsidRPr="007916CB">
        <w:rPr>
          <w:rFonts w:eastAsia="Calibri"/>
          <w:lang w:val="es-ES" w:eastAsia="es-ES"/>
        </w:rPr>
        <w:t xml:space="preserve"> </w:t>
      </w:r>
    </w:p>
    <w:p w14:paraId="73582335" w14:textId="77777777" w:rsidR="007916CB" w:rsidRPr="007916CB" w:rsidRDefault="007916CB" w:rsidP="007916CB">
      <w:pPr>
        <w:spacing w:line="360" w:lineRule="auto"/>
        <w:rPr>
          <w:rFonts w:eastAsia="Calibri"/>
          <w:lang w:val="es-ES" w:eastAsia="es-ES"/>
        </w:rPr>
      </w:pPr>
      <w:r w:rsidRPr="007916CB">
        <w:rPr>
          <w:rFonts w:eastAsia="Calibri"/>
          <w:lang w:val="es-ES" w:eastAsia="es-ES"/>
        </w:rPr>
        <w:t xml:space="preserve">8. Wong KS, Huang YC. Fístula broncopleural cutánea causada por </w:t>
      </w:r>
      <w:proofErr w:type="spellStart"/>
      <w:r w:rsidRPr="007916CB">
        <w:rPr>
          <w:rFonts w:eastAsia="Calibri"/>
          <w:lang w:val="es-ES" w:eastAsia="es-ES"/>
        </w:rPr>
        <w:t>Eikenella</w:t>
      </w:r>
      <w:proofErr w:type="spellEnd"/>
      <w:r w:rsidRPr="007916CB">
        <w:rPr>
          <w:rFonts w:eastAsia="Calibri"/>
          <w:lang w:val="es-ES" w:eastAsia="es-ES"/>
        </w:rPr>
        <w:t xml:space="preserve"> </w:t>
      </w:r>
      <w:proofErr w:type="spellStart"/>
      <w:r w:rsidRPr="007916CB">
        <w:rPr>
          <w:rFonts w:eastAsia="Calibri"/>
          <w:lang w:val="es-ES" w:eastAsia="es-ES"/>
        </w:rPr>
        <w:t>corrodens</w:t>
      </w:r>
      <w:proofErr w:type="spellEnd"/>
      <w:r w:rsidRPr="007916CB">
        <w:rPr>
          <w:rFonts w:eastAsia="Calibri"/>
          <w:lang w:val="es-ES" w:eastAsia="es-ES"/>
        </w:rPr>
        <w:t xml:space="preserve">. J </w:t>
      </w:r>
      <w:proofErr w:type="spellStart"/>
      <w:r w:rsidRPr="007916CB">
        <w:rPr>
          <w:rFonts w:eastAsia="Calibri"/>
          <w:lang w:val="es-ES" w:eastAsia="es-ES"/>
        </w:rPr>
        <w:t>Pediatr</w:t>
      </w:r>
      <w:proofErr w:type="spellEnd"/>
      <w:r w:rsidRPr="007916CB">
        <w:rPr>
          <w:rFonts w:eastAsia="Calibri"/>
          <w:lang w:val="es-ES" w:eastAsia="es-ES"/>
        </w:rPr>
        <w:t xml:space="preserve"> (Rio J). 2005 [acceso: 20/09/2020]; 81:265-7. </w:t>
      </w:r>
      <w:r w:rsidRPr="007916CB">
        <w:rPr>
          <w:lang w:val="es-ES" w:eastAsia="es-ES"/>
        </w:rPr>
        <w:t xml:space="preserve">Disponible en: </w:t>
      </w:r>
      <w:hyperlink r:id="rId25" w:history="1">
        <w:r w:rsidRPr="007916CB">
          <w:rPr>
            <w:rFonts w:eastAsia="Calibri"/>
            <w:color w:val="0000FF"/>
            <w:u w:val="single"/>
            <w:lang w:val="es-ES" w:eastAsia="es-ES"/>
          </w:rPr>
          <w:t>https://www.scielo.br/pdf/jped/v81n3/v81n3a15.pdf</w:t>
        </w:r>
      </w:hyperlink>
      <w:r w:rsidRPr="007916CB">
        <w:rPr>
          <w:rFonts w:eastAsia="Calibri"/>
          <w:lang w:val="es-ES" w:eastAsia="es-ES"/>
        </w:rPr>
        <w:t xml:space="preserve"> </w:t>
      </w:r>
    </w:p>
    <w:p w14:paraId="174B9A5F" w14:textId="77777777" w:rsidR="007916CB" w:rsidRPr="007916CB" w:rsidRDefault="007916CB" w:rsidP="007916CB">
      <w:pPr>
        <w:spacing w:line="360" w:lineRule="auto"/>
        <w:jc w:val="both"/>
        <w:rPr>
          <w:rFonts w:eastAsia="Calibri"/>
          <w:lang w:val="es-ES" w:eastAsia="es-ES"/>
        </w:rPr>
      </w:pPr>
    </w:p>
    <w:p w14:paraId="4A6DFA90" w14:textId="77777777" w:rsidR="007916CB" w:rsidRPr="007916CB" w:rsidRDefault="007916CB" w:rsidP="007916CB">
      <w:pPr>
        <w:spacing w:line="360" w:lineRule="auto"/>
        <w:jc w:val="both"/>
        <w:rPr>
          <w:rFonts w:eastAsia="Calibri"/>
          <w:b/>
          <w:lang w:val="es-ES" w:eastAsia="es-ES"/>
        </w:rPr>
      </w:pPr>
    </w:p>
    <w:p w14:paraId="78324E29" w14:textId="77777777" w:rsidR="007916CB" w:rsidRPr="007916CB" w:rsidRDefault="007916CB" w:rsidP="007916CB">
      <w:pPr>
        <w:spacing w:line="360" w:lineRule="auto"/>
        <w:jc w:val="center"/>
        <w:rPr>
          <w:rFonts w:eastAsia="Calibri"/>
          <w:b/>
          <w:lang w:val="es-ES" w:eastAsia="es-ES"/>
        </w:rPr>
      </w:pPr>
      <w:r w:rsidRPr="007916CB">
        <w:rPr>
          <w:rFonts w:eastAsia="Calibri"/>
          <w:b/>
          <w:lang w:val="es-ES" w:eastAsia="es-ES"/>
        </w:rPr>
        <w:t>Conflicto de intereses</w:t>
      </w:r>
    </w:p>
    <w:p w14:paraId="3CED71A8" w14:textId="77777777" w:rsidR="007916CB" w:rsidRPr="007916CB" w:rsidRDefault="007916CB" w:rsidP="007916CB">
      <w:pPr>
        <w:spacing w:line="360" w:lineRule="auto"/>
        <w:jc w:val="both"/>
        <w:rPr>
          <w:rFonts w:eastAsia="Calibri"/>
          <w:lang w:val="es-ES" w:eastAsia="es-ES"/>
        </w:rPr>
      </w:pPr>
      <w:r w:rsidRPr="007916CB">
        <w:rPr>
          <w:rFonts w:eastAsia="Calibri"/>
          <w:lang w:val="es-ES" w:eastAsia="es-ES"/>
        </w:rPr>
        <w:t>Los autores declaran que no existen conflictos de intereses.</w:t>
      </w:r>
    </w:p>
    <w:p w14:paraId="7C2E101F" w14:textId="77777777" w:rsidR="007916CB" w:rsidRPr="007916CB" w:rsidRDefault="007916CB" w:rsidP="007916CB">
      <w:pPr>
        <w:rPr>
          <w:rFonts w:eastAsia="Calibri"/>
          <w:lang w:val="es-ES" w:eastAsia="es-ES"/>
        </w:rPr>
      </w:pPr>
    </w:p>
    <w:p w14:paraId="1CBCC605" w14:textId="77777777" w:rsidR="00675476" w:rsidRPr="007916CB" w:rsidRDefault="00675476" w:rsidP="00EA1FEF">
      <w:pPr>
        <w:pStyle w:val="PDFRevista"/>
        <w:rPr>
          <w:lang w:val="es-ES"/>
        </w:rPr>
      </w:pPr>
    </w:p>
    <w:sectPr w:rsidR="00675476" w:rsidRPr="007916CB" w:rsidSect="00FD3DF8">
      <w:headerReference w:type="default" r:id="rId26"/>
      <w:footerReference w:type="even" r:id="rId27"/>
      <w:footerReference w:type="default" r:id="rId28"/>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0EA2C" w14:textId="77777777" w:rsidR="00D6757B" w:rsidRDefault="00D6757B">
      <w:r>
        <w:separator/>
      </w:r>
    </w:p>
  </w:endnote>
  <w:endnote w:type="continuationSeparator" w:id="0">
    <w:p w14:paraId="2DFC37A0" w14:textId="77777777" w:rsidR="00D6757B" w:rsidRDefault="00D67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768E5"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8600A55"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FA9E6" w14:textId="77777777" w:rsidR="000F3690" w:rsidRPr="00AE044C" w:rsidRDefault="000F3690" w:rsidP="00391509">
    <w:pPr>
      <w:pStyle w:val="Piedepgina"/>
      <w:ind w:right="360"/>
      <w:rPr>
        <w:sz w:val="22"/>
        <w:szCs w:val="22"/>
      </w:rPr>
    </w:pPr>
    <w:r>
      <w:rPr>
        <w:noProof/>
        <w:lang w:val="en-US" w:eastAsia="en-US"/>
      </w:rPr>
      <mc:AlternateContent>
        <mc:Choice Requires="wps">
          <w:drawing>
            <wp:anchor distT="0" distB="0" distL="114300" distR="114300" simplePos="0" relativeHeight="251656192" behindDoc="0" locked="0" layoutInCell="1" allowOverlap="1" wp14:anchorId="5CC75D02" wp14:editId="6747FD93">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C5D93D"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13C57DC0" w14:textId="77777777" w:rsidR="00675476" w:rsidRPr="00AE044C" w:rsidRDefault="00D6757B" w:rsidP="00391509">
    <w:pPr>
      <w:pStyle w:val="Piedepgina"/>
      <w:ind w:right="360"/>
      <w:rPr>
        <w:sz w:val="22"/>
        <w:szCs w:val="22"/>
      </w:rPr>
    </w:pPr>
    <w:hyperlink r:id="rId1" w:history="1">
      <w:r w:rsidR="00391509" w:rsidRPr="00AE044C">
        <w:rPr>
          <w:rStyle w:val="Hipervnculo"/>
          <w:sz w:val="22"/>
          <w:szCs w:val="22"/>
        </w:rPr>
        <w:t>http://scielo.sld.cu</w:t>
      </w:r>
    </w:hyperlink>
  </w:p>
  <w:p w14:paraId="1A75F423" w14:textId="77777777" w:rsidR="00391509" w:rsidRPr="00AE044C" w:rsidRDefault="00D6757B"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3A23B4D6" w14:textId="77777777"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w:t>
    </w:r>
    <w:proofErr w:type="spellStart"/>
    <w:r w:rsidRPr="00AE044C">
      <w:rPr>
        <w:sz w:val="22"/>
        <w:szCs w:val="22"/>
      </w:rPr>
      <w:t>Creative</w:t>
    </w:r>
    <w:proofErr w:type="spellEnd"/>
    <w:r w:rsidRPr="00AE044C">
      <w:rPr>
        <w:sz w:val="22"/>
        <w:szCs w:val="22"/>
      </w:rPr>
      <w:t xml:space="preserve"> </w:t>
    </w:r>
    <w:proofErr w:type="spellStart"/>
    <w:r w:rsidRPr="00AE044C">
      <w:rPr>
        <w:sz w:val="22"/>
        <w:szCs w:val="22"/>
      </w:rPr>
      <w:t>Commons</w:t>
    </w:r>
    <w:proofErr w:type="spellEnd"/>
    <w:r>
      <w:rPr>
        <w:rFonts w:ascii="Verdana" w:hAnsi="Verdana"/>
        <w:sz w:val="18"/>
        <w:szCs w:val="18"/>
      </w:rPr>
      <w:t xml:space="preserve"> </w:t>
    </w:r>
    <w:r>
      <w:rPr>
        <w:rFonts w:ascii="Verdana" w:hAnsi="Verdana"/>
        <w:noProof/>
        <w:sz w:val="18"/>
        <w:szCs w:val="18"/>
        <w:lang w:val="en-US" w:eastAsia="en-US"/>
      </w:rPr>
      <w:drawing>
        <wp:inline distT="0" distB="0" distL="0" distR="0" wp14:anchorId="4FD7E72A" wp14:editId="28CC0C47">
          <wp:extent cx="642106" cy="148894"/>
          <wp:effectExtent l="0" t="0" r="5715" b="3810"/>
          <wp:docPr id="15" name="Imagen 15">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BDAB1" w14:textId="77777777" w:rsidR="00D6757B" w:rsidRDefault="00D6757B">
      <w:r>
        <w:separator/>
      </w:r>
    </w:p>
  </w:footnote>
  <w:footnote w:type="continuationSeparator" w:id="0">
    <w:p w14:paraId="760D9CF1" w14:textId="77777777" w:rsidR="00D6757B" w:rsidRDefault="00D675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8CA5C" w14:textId="613837E9" w:rsidR="00CC376A" w:rsidRPr="00AE044C" w:rsidRDefault="007916CB"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51</w:t>
    </w:r>
    <w:r w:rsidR="007D2D0C" w:rsidRPr="00AE044C">
      <w:rPr>
        <w:sz w:val="22"/>
        <w:szCs w:val="22"/>
      </w:rPr>
      <w:t>(</w:t>
    </w:r>
    <w:r>
      <w:rPr>
        <w:sz w:val="22"/>
        <w:szCs w:val="22"/>
      </w:rPr>
      <w:t>1</w:t>
    </w:r>
    <w:r w:rsidR="007D2D0C" w:rsidRPr="00AE044C">
      <w:rPr>
        <w:sz w:val="22"/>
        <w:szCs w:val="22"/>
      </w:rPr>
      <w:t>):</w:t>
    </w:r>
    <w:r>
      <w:rPr>
        <w:sz w:val="22"/>
        <w:szCs w:val="22"/>
      </w:rPr>
      <w:t xml:space="preserve"> e02201446</w:t>
    </w:r>
    <w:r w:rsidR="007D2D0C" w:rsidRPr="007D2D0C">
      <w:rPr>
        <w:b/>
        <w:noProof/>
        <w:color w:val="00FFFF"/>
        <w:sz w:val="22"/>
        <w:szCs w:val="22"/>
        <w:lang w:val="es-CU" w:eastAsia="en-US"/>
      </w:rPr>
      <w:t xml:space="preserve"> </w:t>
    </w:r>
    <w:r w:rsidR="007D2D0C">
      <w:rPr>
        <w:b/>
        <w:noProof/>
        <w:color w:val="00FFFF"/>
        <w:sz w:val="22"/>
        <w:szCs w:val="22"/>
        <w:lang w:val="en-US" w:eastAsia="en-US"/>
      </w:rPr>
      <w:drawing>
        <wp:anchor distT="0" distB="0" distL="114300" distR="114300" simplePos="0" relativeHeight="251663360" behindDoc="1" locked="0" layoutInCell="1" allowOverlap="1" wp14:anchorId="7B0C342D" wp14:editId="1E3A8BED">
          <wp:simplePos x="0" y="0"/>
          <wp:positionH relativeFrom="column">
            <wp:posOffset>2540</wp:posOffset>
          </wp:positionH>
          <wp:positionV relativeFrom="paragraph">
            <wp:posOffset>-598539</wp:posOffset>
          </wp:positionV>
          <wp:extent cx="6333490" cy="593725"/>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6333490" cy="593725"/>
                  </a:xfrm>
                  <a:prstGeom prst="rect">
                    <a:avLst/>
                  </a:prstGeom>
                </pic:spPr>
              </pic:pic>
            </a:graphicData>
          </a:graphic>
        </wp:anchor>
      </w:drawing>
    </w:r>
  </w:p>
  <w:p w14:paraId="2F681B97" w14:textId="77777777" w:rsidR="00A477DE" w:rsidRDefault="000F3690">
    <w:r w:rsidRPr="00CC376A">
      <w:rPr>
        <w:rFonts w:ascii="Verdana" w:hAnsi="Verdana"/>
        <w:noProof/>
        <w:color w:val="00FFFF"/>
        <w:sz w:val="18"/>
        <w:szCs w:val="18"/>
        <w:lang w:val="en-US" w:eastAsia="en-US"/>
      </w:rPr>
      <mc:AlternateContent>
        <mc:Choice Requires="wps">
          <w:drawing>
            <wp:anchor distT="0" distB="0" distL="114300" distR="114300" simplePos="0" relativeHeight="251654144" behindDoc="0" locked="0" layoutInCell="1" allowOverlap="1" wp14:anchorId="4716B407" wp14:editId="4D053B79">
              <wp:simplePos x="0" y="0"/>
              <wp:positionH relativeFrom="column">
                <wp:posOffset>709</wp:posOffset>
              </wp:positionH>
              <wp:positionV relativeFrom="paragraph">
                <wp:posOffset>42486</wp:posOffset>
              </wp:positionV>
              <wp:extent cx="6307322" cy="28575"/>
              <wp:effectExtent l="19050" t="19050" r="36830"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322"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7E6E7"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6CB"/>
    <w:rsid w:val="00057F45"/>
    <w:rsid w:val="000B177A"/>
    <w:rsid w:val="000D3958"/>
    <w:rsid w:val="000F3690"/>
    <w:rsid w:val="001221D1"/>
    <w:rsid w:val="0015509F"/>
    <w:rsid w:val="00165CB5"/>
    <w:rsid w:val="00180CE9"/>
    <w:rsid w:val="00230DD5"/>
    <w:rsid w:val="00250AE9"/>
    <w:rsid w:val="00340C05"/>
    <w:rsid w:val="00380D64"/>
    <w:rsid w:val="00391509"/>
    <w:rsid w:val="003E03D5"/>
    <w:rsid w:val="00486BFA"/>
    <w:rsid w:val="00493701"/>
    <w:rsid w:val="004C0E16"/>
    <w:rsid w:val="004E2065"/>
    <w:rsid w:val="005508A2"/>
    <w:rsid w:val="0055115D"/>
    <w:rsid w:val="00566F71"/>
    <w:rsid w:val="005918BD"/>
    <w:rsid w:val="006173A6"/>
    <w:rsid w:val="00675476"/>
    <w:rsid w:val="007916CB"/>
    <w:rsid w:val="007C430F"/>
    <w:rsid w:val="007D2D0C"/>
    <w:rsid w:val="007D614D"/>
    <w:rsid w:val="007E55DC"/>
    <w:rsid w:val="00960D6A"/>
    <w:rsid w:val="00965262"/>
    <w:rsid w:val="009A0560"/>
    <w:rsid w:val="009A4935"/>
    <w:rsid w:val="009B0917"/>
    <w:rsid w:val="009F0F96"/>
    <w:rsid w:val="00A05585"/>
    <w:rsid w:val="00A23C0C"/>
    <w:rsid w:val="00A477DE"/>
    <w:rsid w:val="00A71E65"/>
    <w:rsid w:val="00AE044C"/>
    <w:rsid w:val="00B31971"/>
    <w:rsid w:val="00B4380A"/>
    <w:rsid w:val="00B66ECB"/>
    <w:rsid w:val="00BB1B1E"/>
    <w:rsid w:val="00C7523A"/>
    <w:rsid w:val="00CC1B6E"/>
    <w:rsid w:val="00CC376A"/>
    <w:rsid w:val="00CC48A1"/>
    <w:rsid w:val="00CF50E0"/>
    <w:rsid w:val="00D6757B"/>
    <w:rsid w:val="00D85951"/>
    <w:rsid w:val="00E62606"/>
    <w:rsid w:val="00EA1FEF"/>
    <w:rsid w:val="00EC5A6B"/>
    <w:rsid w:val="00EE301D"/>
    <w:rsid w:val="00F22DD6"/>
    <w:rsid w:val="00F31FD5"/>
    <w:rsid w:val="00F92A5A"/>
    <w:rsid w:val="00FA7CC1"/>
    <w:rsid w:val="00FB121C"/>
    <w:rsid w:val="00FB441E"/>
    <w:rsid w:val="00FD3DF8"/>
    <w:rsid w:val="00FE2EA3"/>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8F8D15"/>
  <w15:docId w15:val="{B309047A-9A6B-4048-9D7F-956EB90BD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themeColor="text1"/>
      <w:lang w:val="es-CU"/>
    </w:rPr>
  </w:style>
  <w:style w:type="character" w:customStyle="1" w:styleId="PDFRevistaCar">
    <w:name w:val="PDF_Revista Car"/>
    <w:basedOn w:val="Fuentedeprrafopredeter"/>
    <w:link w:val="PDFRevista"/>
    <w:rsid w:val="00EA1FEF"/>
    <w:rPr>
      <w:color w:val="000000" w:themeColor="text1"/>
      <w:sz w:val="24"/>
      <w:szCs w:val="24"/>
      <w:lang w:val="es-CU"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3806-9834" TargetMode="External"/><Relationship Id="rId13" Type="http://schemas.openxmlformats.org/officeDocument/2006/relationships/hyperlink" Target="mailto:yafornaris@infomed.sld.cu" TargetMode="External"/><Relationship Id="rId18" Type="http://schemas.openxmlformats.org/officeDocument/2006/relationships/hyperlink" Target="https://pubmed.ncbi.nlm.nih.gov/?term=Light+RW&amp;cauthor_id=9163661"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scielo.conicyt.cl/pdf/rchcir/v61n3/art03.pdf" TargetMode="External"/><Relationship Id="rId7" Type="http://schemas.openxmlformats.org/officeDocument/2006/relationships/hyperlink" Target="https://orcid.org/0000-0002-3622-0940" TargetMode="External"/><Relationship Id="rId12" Type="http://schemas.openxmlformats.org/officeDocument/2006/relationships/hyperlink" Target="https://orcid.org/0000-0002-6882-3543" TargetMode="External"/><Relationship Id="rId17" Type="http://schemas.openxmlformats.org/officeDocument/2006/relationships/hyperlink" Target="https://pubmed.ncbi.nlm.nih.gov/?term=Hamm+H&amp;cauthor_id=9163661" TargetMode="External"/><Relationship Id="rId25" Type="http://schemas.openxmlformats.org/officeDocument/2006/relationships/hyperlink" Target="https://www.scielo.br/pdf/jped/v81n3/v81n3a15.pdf" TargetMode="External"/><Relationship Id="rId2" Type="http://schemas.openxmlformats.org/officeDocument/2006/relationships/styles" Target="styles.xml"/><Relationship Id="rId16" Type="http://schemas.openxmlformats.org/officeDocument/2006/relationships/hyperlink" Target="https://www.researchgate.net/publication/283317224_Derrame_paraneumonico_y_empiema_A_proposito_de_una_revision_integral" TargetMode="External"/><Relationship Id="rId20" Type="http://schemas.openxmlformats.org/officeDocument/2006/relationships/hyperlink" Target="http://www.sld.cu/galerias/pdf/uvs/cirured/conferencia_empiema.pdf"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3-2149-1593" TargetMode="External"/><Relationship Id="rId24" Type="http://schemas.openxmlformats.org/officeDocument/2006/relationships/hyperlink" Target="https://serviciopediatria.com/wp-content/uploads/2020/02/Sesion-R2_Raquel-Revert_FISTULA-PLEUROCUT%C3%81NEA-TUBERCULOSA.pdf" TargetMode="External"/><Relationship Id="rId5" Type="http://schemas.openxmlformats.org/officeDocument/2006/relationships/footnotes" Target="footnotes.xml"/><Relationship Id="rId15" Type="http://schemas.openxmlformats.org/officeDocument/2006/relationships/image" Target="media/image2.jpg"/><Relationship Id="rId23" Type="http://schemas.openxmlformats.org/officeDocument/2006/relationships/hyperlink" Target="https://www.sciencedirect.com/science/article/abs/pii/S001425651200447X?via%3Dihub" TargetMode="External"/><Relationship Id="rId28" Type="http://schemas.openxmlformats.org/officeDocument/2006/relationships/footer" Target="footer2.xml"/><Relationship Id="rId10" Type="http://schemas.openxmlformats.org/officeDocument/2006/relationships/hyperlink" Target="https://orcid.org/0000-0001-5646-7732" TargetMode="External"/><Relationship Id="rId19" Type="http://schemas.openxmlformats.org/officeDocument/2006/relationships/hyperlink" Target="https://pubmed.ncbi.nlm.nih.gov/9163661/" TargetMode="External"/><Relationship Id="rId4" Type="http://schemas.openxmlformats.org/officeDocument/2006/relationships/webSettings" Target="webSettings.xml"/><Relationship Id="rId9" Type="http://schemas.openxmlformats.org/officeDocument/2006/relationships/hyperlink" Target="https://orcid.org/0000-0003-2966-0646" TargetMode="External"/><Relationship Id="rId14" Type="http://schemas.openxmlformats.org/officeDocument/2006/relationships/image" Target="media/image1.jpg"/><Relationship Id="rId22" Type="http://schemas.openxmlformats.org/officeDocument/2006/relationships/hyperlink" Target="http://bibliomedicinadigital.fmed.uba.ar/medicina/TESISH/Tesis_00900_Operacion_de_estlander_Arrieta_Eladio_1892.pdf" TargetMode="External"/><Relationship Id="rId27" Type="http://schemas.openxmlformats.org/officeDocument/2006/relationships/footer" Target="footer1.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41</TotalTime>
  <Pages>8</Pages>
  <Words>2200</Words>
  <Characters>12106</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14278</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VP</dc:creator>
  <cp:lastModifiedBy>VP</cp:lastModifiedBy>
  <cp:revision>17</cp:revision>
  <cp:lastPrinted>2021-12-29T22:35:00Z</cp:lastPrinted>
  <dcterms:created xsi:type="dcterms:W3CDTF">2021-12-29T22:03:00Z</dcterms:created>
  <dcterms:modified xsi:type="dcterms:W3CDTF">2021-12-29T22:44:00Z</dcterms:modified>
</cp:coreProperties>
</file>