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94547" w14:textId="77777777" w:rsidR="00DF3279" w:rsidRPr="00DF3279" w:rsidRDefault="00DF3279" w:rsidP="00DF3279">
      <w:pPr>
        <w:spacing w:line="360" w:lineRule="auto"/>
        <w:jc w:val="right"/>
        <w:rPr>
          <w:rFonts w:eastAsia="Calibri"/>
          <w:b/>
          <w:sz w:val="20"/>
          <w:szCs w:val="20"/>
          <w:lang w:val="es-ES" w:eastAsia="en-US"/>
        </w:rPr>
      </w:pPr>
      <w:r w:rsidRPr="00DF3279">
        <w:rPr>
          <w:rFonts w:eastAsia="Calibri"/>
          <w:sz w:val="20"/>
          <w:szCs w:val="20"/>
          <w:lang w:val="es-ES" w:eastAsia="en-US"/>
        </w:rPr>
        <w:t>Artículo de investigación</w:t>
      </w:r>
    </w:p>
    <w:p w14:paraId="14336F2A" w14:textId="77777777" w:rsidR="00DF3279" w:rsidRPr="00DF3279" w:rsidRDefault="00DF3279" w:rsidP="00DF3279">
      <w:pPr>
        <w:spacing w:line="360" w:lineRule="auto"/>
        <w:jc w:val="center"/>
        <w:rPr>
          <w:rFonts w:eastAsia="Calibri"/>
          <w:b/>
          <w:sz w:val="28"/>
          <w:szCs w:val="28"/>
          <w:lang w:val="es-ES" w:eastAsia="en-US"/>
        </w:rPr>
      </w:pPr>
    </w:p>
    <w:p w14:paraId="143C64D8" w14:textId="77777777" w:rsidR="00DF3279" w:rsidRPr="00DF3279" w:rsidRDefault="00DF3279" w:rsidP="00DF3279">
      <w:pPr>
        <w:spacing w:line="360" w:lineRule="auto"/>
        <w:jc w:val="center"/>
        <w:rPr>
          <w:rFonts w:eastAsia="Calibri"/>
          <w:b/>
          <w:sz w:val="28"/>
          <w:szCs w:val="28"/>
          <w:lang w:val="es-ES" w:eastAsia="en-US"/>
        </w:rPr>
      </w:pPr>
      <w:r w:rsidRPr="00DF3279">
        <w:rPr>
          <w:rFonts w:eastAsia="Calibri"/>
          <w:b/>
          <w:sz w:val="28"/>
          <w:szCs w:val="28"/>
          <w:lang w:val="es-ES" w:eastAsia="en-US"/>
        </w:rPr>
        <w:t>Adicción a los teléfonos inteligentes en adolescentes tras la pandemia por la COVID</w:t>
      </w:r>
      <w:r w:rsidRPr="00DF3279">
        <w:rPr>
          <w:rFonts w:eastAsia="Calibri"/>
          <w:b/>
          <w:sz w:val="28"/>
          <w:szCs w:val="28"/>
          <w:lang w:val="es-ES" w:eastAsia="en-US"/>
        </w:rPr>
        <w:noBreakHyphen/>
        <w:t>19</w:t>
      </w:r>
    </w:p>
    <w:p w14:paraId="6BF569FD" w14:textId="77777777" w:rsidR="00DF3279" w:rsidRPr="00DF3279" w:rsidRDefault="00DF3279" w:rsidP="00DF3279">
      <w:pPr>
        <w:spacing w:line="360" w:lineRule="auto"/>
        <w:jc w:val="center"/>
        <w:rPr>
          <w:rFonts w:eastAsia="Calibri"/>
          <w:sz w:val="28"/>
          <w:szCs w:val="28"/>
          <w:lang w:val="en-US" w:eastAsia="en-US"/>
        </w:rPr>
      </w:pPr>
      <w:r w:rsidRPr="00DF3279">
        <w:rPr>
          <w:rFonts w:eastAsia="Calibri"/>
          <w:sz w:val="28"/>
          <w:szCs w:val="28"/>
          <w:lang w:val="en-US" w:eastAsia="en-US"/>
        </w:rPr>
        <w:t>Smartphone addiction in adolescents after the COVID-19 pandemic</w:t>
      </w:r>
    </w:p>
    <w:p w14:paraId="40EFFF9A" w14:textId="77777777" w:rsidR="00DF3279" w:rsidRPr="00DF3279" w:rsidRDefault="00DF3279" w:rsidP="00DF3279">
      <w:pPr>
        <w:spacing w:line="360" w:lineRule="auto"/>
        <w:rPr>
          <w:rFonts w:eastAsia="Calibri"/>
          <w:sz w:val="28"/>
          <w:szCs w:val="28"/>
          <w:lang w:val="en-US" w:eastAsia="en-US"/>
        </w:rPr>
      </w:pPr>
    </w:p>
    <w:p w14:paraId="522D97FA" w14:textId="77777777" w:rsidR="00DF3279" w:rsidRPr="00DF3279" w:rsidRDefault="00DF3279" w:rsidP="00DF3279">
      <w:pPr>
        <w:spacing w:line="360" w:lineRule="auto"/>
        <w:rPr>
          <w:rFonts w:eastAsia="Calibri"/>
          <w:lang w:val="es-PE" w:eastAsia="en-US"/>
        </w:rPr>
      </w:pPr>
      <w:r w:rsidRPr="00DF3279">
        <w:rPr>
          <w:rFonts w:eastAsia="Calibri"/>
          <w:lang w:val="es-PE" w:eastAsia="en-US"/>
        </w:rPr>
        <w:t>Bladimir Becerra-Canales</w:t>
      </w:r>
      <w:r w:rsidRPr="00DF3279">
        <w:rPr>
          <w:rFonts w:eastAsia="Calibri"/>
          <w:vertAlign w:val="superscript"/>
          <w:lang w:val="es-PE" w:eastAsia="en-US"/>
        </w:rPr>
        <w:t>1</w:t>
      </w:r>
      <w:r w:rsidRPr="00DF3279">
        <w:rPr>
          <w:rFonts w:eastAsia="Calibri"/>
          <w:lang w:val="es-PE" w:eastAsia="en-US"/>
        </w:rPr>
        <w:t xml:space="preserve">* </w:t>
      </w:r>
      <w:hyperlink r:id="rId7" w:history="1">
        <w:r w:rsidRPr="00DF3279">
          <w:rPr>
            <w:rFonts w:eastAsia="Calibri"/>
            <w:color w:val="0563C1"/>
            <w:lang w:val="es-PE" w:eastAsia="en-US"/>
          </w:rPr>
          <w:t>https://orcid.org/0000-0002-2234-2189</w:t>
        </w:r>
      </w:hyperlink>
    </w:p>
    <w:p w14:paraId="3A2C3447" w14:textId="77777777" w:rsidR="00DF3279" w:rsidRPr="00DF3279" w:rsidRDefault="00DF3279" w:rsidP="00DF3279">
      <w:pPr>
        <w:spacing w:line="360" w:lineRule="auto"/>
        <w:rPr>
          <w:rFonts w:eastAsia="Calibri"/>
          <w:lang w:val="es-PE" w:eastAsia="en-US"/>
        </w:rPr>
      </w:pPr>
      <w:r w:rsidRPr="00DF3279">
        <w:rPr>
          <w:rFonts w:eastAsia="Calibri"/>
          <w:lang w:val="es-PE" w:eastAsia="en-US"/>
        </w:rPr>
        <w:t>Edgar Hernández-Huaripaucar</w:t>
      </w:r>
      <w:r w:rsidRPr="00DF3279">
        <w:rPr>
          <w:rFonts w:eastAsia="Calibri"/>
          <w:vertAlign w:val="superscript"/>
          <w:lang w:val="es-PE" w:eastAsia="en-US"/>
        </w:rPr>
        <w:t>1</w:t>
      </w:r>
      <w:r w:rsidRPr="00DF3279">
        <w:rPr>
          <w:rFonts w:eastAsia="Calibri"/>
          <w:lang w:val="es-PE" w:eastAsia="en-US"/>
        </w:rPr>
        <w:t xml:space="preserve"> </w:t>
      </w:r>
      <w:hyperlink r:id="rId8" w:history="1">
        <w:r w:rsidRPr="00DF3279">
          <w:rPr>
            <w:rFonts w:eastAsia="Calibri"/>
            <w:color w:val="0563C1"/>
            <w:lang w:val="es-PE" w:eastAsia="en-US"/>
          </w:rPr>
          <w:t>https://orcid.org/0000-0002-1677-0670</w:t>
        </w:r>
      </w:hyperlink>
    </w:p>
    <w:p w14:paraId="4CDE5532" w14:textId="77777777" w:rsidR="00DF3279" w:rsidRPr="00DF3279" w:rsidRDefault="00DF3279" w:rsidP="00DF3279">
      <w:pPr>
        <w:spacing w:line="360" w:lineRule="auto"/>
        <w:rPr>
          <w:rFonts w:eastAsia="Calibri"/>
          <w:lang w:val="es-ES" w:eastAsia="en-US"/>
        </w:rPr>
      </w:pPr>
      <w:proofErr w:type="spellStart"/>
      <w:r w:rsidRPr="00DF3279">
        <w:rPr>
          <w:rFonts w:eastAsia="Calibri"/>
          <w:lang w:val="es-ES" w:eastAsia="en-US"/>
        </w:rPr>
        <w:t>Domizbeth</w:t>
      </w:r>
      <w:proofErr w:type="spellEnd"/>
      <w:r w:rsidRPr="00DF3279">
        <w:rPr>
          <w:rFonts w:eastAsia="Calibri"/>
          <w:lang w:val="es-ES" w:eastAsia="en-US"/>
        </w:rPr>
        <w:t xml:space="preserve"> Becerra-Huamán</w:t>
      </w:r>
      <w:r w:rsidRPr="00DF3279">
        <w:rPr>
          <w:rFonts w:eastAsia="Calibri"/>
          <w:vertAlign w:val="superscript"/>
          <w:lang w:val="es-ES" w:eastAsia="en-US"/>
        </w:rPr>
        <w:t>1</w:t>
      </w:r>
      <w:r w:rsidRPr="00DF3279">
        <w:rPr>
          <w:rFonts w:ascii="Calibri" w:eastAsia="Calibri" w:hAnsi="Calibri"/>
          <w:sz w:val="22"/>
          <w:szCs w:val="22"/>
          <w:lang w:val="es-ES" w:eastAsia="en-US"/>
        </w:rPr>
        <w:t xml:space="preserve"> </w:t>
      </w:r>
      <w:hyperlink r:id="rId9" w:history="1">
        <w:r w:rsidRPr="00DF3279">
          <w:rPr>
            <w:rFonts w:eastAsia="Calibri"/>
            <w:color w:val="0563C1"/>
            <w:lang w:val="es-ES" w:eastAsia="en-US"/>
          </w:rPr>
          <w:t>https://orcid.org/0000-0002-6071-078X</w:t>
        </w:r>
      </w:hyperlink>
    </w:p>
    <w:p w14:paraId="08772AFF" w14:textId="77777777" w:rsidR="00DF3279" w:rsidRPr="00DF3279" w:rsidRDefault="00DF3279" w:rsidP="00DF3279">
      <w:pPr>
        <w:spacing w:line="360" w:lineRule="auto"/>
        <w:rPr>
          <w:rFonts w:eastAsia="Calibri"/>
          <w:lang w:val="es-PE" w:eastAsia="en-US"/>
        </w:rPr>
      </w:pPr>
      <w:r w:rsidRPr="00DF3279">
        <w:rPr>
          <w:rFonts w:eastAsia="Calibri"/>
          <w:lang w:val="es-PE" w:eastAsia="en-US"/>
        </w:rPr>
        <w:t>Carmen Laos-Anchante</w:t>
      </w:r>
      <w:r w:rsidRPr="00DF3279">
        <w:rPr>
          <w:rFonts w:eastAsia="Calibri"/>
          <w:vertAlign w:val="superscript"/>
          <w:lang w:val="es-PE" w:eastAsia="en-US"/>
        </w:rPr>
        <w:t>1</w:t>
      </w:r>
      <w:r w:rsidRPr="00DF3279">
        <w:rPr>
          <w:rFonts w:eastAsia="Calibri"/>
          <w:lang w:val="es-PE" w:eastAsia="en-US"/>
        </w:rPr>
        <w:t xml:space="preserve"> </w:t>
      </w:r>
      <w:hyperlink r:id="rId10" w:history="1">
        <w:r w:rsidRPr="00DF3279">
          <w:rPr>
            <w:rFonts w:eastAsia="Calibri"/>
            <w:color w:val="0563C1"/>
            <w:lang w:val="es-PE" w:eastAsia="en-US"/>
          </w:rPr>
          <w:t>https://orcid.org/0000-0003-0575-9043</w:t>
        </w:r>
      </w:hyperlink>
    </w:p>
    <w:p w14:paraId="5EB92538" w14:textId="77777777" w:rsidR="00DF3279" w:rsidRPr="00DF3279" w:rsidRDefault="00DF3279" w:rsidP="00DF3279">
      <w:pPr>
        <w:spacing w:line="360" w:lineRule="auto"/>
        <w:rPr>
          <w:rFonts w:eastAsia="Calibri"/>
          <w:lang w:val="es-PE" w:eastAsia="en-US"/>
        </w:rPr>
      </w:pPr>
      <w:r w:rsidRPr="00DF3279">
        <w:rPr>
          <w:rFonts w:eastAsia="Calibri"/>
          <w:lang w:val="es-PE" w:eastAsia="en-US"/>
        </w:rPr>
        <w:t>María Dávalos-Almeyda</w:t>
      </w:r>
      <w:r w:rsidRPr="00DF3279">
        <w:rPr>
          <w:rFonts w:eastAsia="Calibri"/>
          <w:vertAlign w:val="superscript"/>
          <w:lang w:val="es-PE" w:eastAsia="en-US"/>
        </w:rPr>
        <w:t>1</w:t>
      </w:r>
      <w:r w:rsidRPr="00DF3279">
        <w:rPr>
          <w:rFonts w:eastAsia="Calibri"/>
          <w:lang w:val="es-PE" w:eastAsia="en-US"/>
        </w:rPr>
        <w:t xml:space="preserve"> </w:t>
      </w:r>
      <w:hyperlink r:id="rId11" w:history="1">
        <w:r w:rsidRPr="00DF3279">
          <w:rPr>
            <w:rFonts w:eastAsia="Calibri"/>
            <w:color w:val="0563C1"/>
            <w:lang w:val="es-PE" w:eastAsia="en-US"/>
          </w:rPr>
          <w:t>https://orcid.org/0000-0002-4169-3398</w:t>
        </w:r>
      </w:hyperlink>
    </w:p>
    <w:p w14:paraId="7FD5B21A" w14:textId="77777777" w:rsidR="00DF3279" w:rsidRPr="00DF3279" w:rsidRDefault="00DF3279" w:rsidP="00DF3279">
      <w:pPr>
        <w:spacing w:line="360" w:lineRule="auto"/>
        <w:rPr>
          <w:rFonts w:eastAsia="Calibri"/>
          <w:lang w:val="es-PE" w:eastAsia="en-US"/>
        </w:rPr>
      </w:pPr>
      <w:r w:rsidRPr="00DF3279">
        <w:rPr>
          <w:rFonts w:eastAsia="Calibri"/>
          <w:lang w:val="es-PE" w:eastAsia="en-US"/>
        </w:rPr>
        <w:t>María José Cevallos-Cárdenas</w:t>
      </w:r>
      <w:r w:rsidRPr="00DF3279">
        <w:rPr>
          <w:rFonts w:eastAsia="Calibri"/>
          <w:vertAlign w:val="superscript"/>
          <w:lang w:val="es-PE" w:eastAsia="en-US"/>
        </w:rPr>
        <w:t>1</w:t>
      </w:r>
      <w:r w:rsidRPr="00DF3279">
        <w:rPr>
          <w:rFonts w:eastAsia="Calibri"/>
          <w:lang w:val="es-PE" w:eastAsia="en-US"/>
        </w:rPr>
        <w:t xml:space="preserve"> </w:t>
      </w:r>
      <w:hyperlink r:id="rId12" w:history="1">
        <w:r w:rsidRPr="00DF3279">
          <w:rPr>
            <w:rFonts w:eastAsia="Calibri"/>
            <w:color w:val="0563C1"/>
            <w:lang w:val="es-PE" w:eastAsia="en-US"/>
          </w:rPr>
          <w:t>https://orcid.org/0000-0002-3171-4108</w:t>
        </w:r>
      </w:hyperlink>
    </w:p>
    <w:p w14:paraId="441E8AB4" w14:textId="77777777" w:rsidR="00DF3279" w:rsidRPr="00DF3279" w:rsidRDefault="00DF3279" w:rsidP="00DF3279">
      <w:pPr>
        <w:spacing w:line="360" w:lineRule="auto"/>
        <w:rPr>
          <w:rFonts w:eastAsia="Calibri"/>
          <w:lang w:val="es-PE" w:eastAsia="en-US"/>
        </w:rPr>
      </w:pPr>
      <w:r w:rsidRPr="00DF3279">
        <w:rPr>
          <w:rFonts w:eastAsia="Calibri"/>
          <w:lang w:val="es-PE" w:eastAsia="en-US"/>
        </w:rPr>
        <w:t>Jeny del Rio-Mendoza</w:t>
      </w:r>
      <w:r w:rsidRPr="00DF3279">
        <w:rPr>
          <w:rFonts w:eastAsia="Calibri"/>
          <w:vertAlign w:val="superscript"/>
          <w:lang w:val="es-PE" w:eastAsia="en-US"/>
        </w:rPr>
        <w:t xml:space="preserve">1 </w:t>
      </w:r>
      <w:hyperlink r:id="rId13" w:history="1">
        <w:r w:rsidRPr="00DF3279">
          <w:rPr>
            <w:rFonts w:eastAsia="Calibri"/>
            <w:color w:val="0563C1"/>
            <w:lang w:val="es-PE" w:eastAsia="en-US"/>
          </w:rPr>
          <w:t>https://orcid.org/0000-0002-1460-3158</w:t>
        </w:r>
      </w:hyperlink>
    </w:p>
    <w:p w14:paraId="62BBED96" w14:textId="77777777" w:rsidR="00DF3279" w:rsidRPr="00DF3279" w:rsidRDefault="00DF3279" w:rsidP="00DF3279">
      <w:pPr>
        <w:spacing w:line="360" w:lineRule="auto"/>
        <w:rPr>
          <w:rFonts w:eastAsia="Calibri"/>
          <w:lang w:val="es-PE" w:eastAsia="en-US"/>
        </w:rPr>
      </w:pPr>
    </w:p>
    <w:p w14:paraId="5E96774C" w14:textId="77777777" w:rsidR="00DF3279" w:rsidRPr="00DF3279" w:rsidRDefault="00DF3279" w:rsidP="00DF3279">
      <w:pPr>
        <w:spacing w:line="360" w:lineRule="auto"/>
        <w:rPr>
          <w:rFonts w:eastAsia="Calibri"/>
          <w:b/>
          <w:lang w:val="es-PE" w:eastAsia="en-US"/>
        </w:rPr>
      </w:pPr>
      <w:r w:rsidRPr="00DF3279">
        <w:rPr>
          <w:rFonts w:eastAsia="Calibri"/>
          <w:vertAlign w:val="superscript"/>
          <w:lang w:val="es-PE" w:eastAsia="en-US"/>
        </w:rPr>
        <w:t>1</w:t>
      </w:r>
      <w:r w:rsidRPr="00DF3279">
        <w:rPr>
          <w:rFonts w:eastAsia="Calibri"/>
          <w:lang w:val="es-PE" w:eastAsia="en-US"/>
        </w:rPr>
        <w:t>Universidad Nacional San Luis Gonzaga (UNSG). Ica, Perú.</w:t>
      </w:r>
    </w:p>
    <w:p w14:paraId="4D6B765A" w14:textId="77777777" w:rsidR="00DF3279" w:rsidRPr="00DF3279" w:rsidRDefault="00DF3279" w:rsidP="00DF3279">
      <w:pPr>
        <w:spacing w:line="360" w:lineRule="auto"/>
        <w:rPr>
          <w:rFonts w:eastAsia="Calibri"/>
          <w:lang w:val="es-ES" w:eastAsia="en-US"/>
        </w:rPr>
      </w:pPr>
    </w:p>
    <w:p w14:paraId="2EA82912" w14:textId="77777777" w:rsidR="00DF3279" w:rsidRPr="00DF3279" w:rsidRDefault="00DF3279" w:rsidP="00DF3279">
      <w:pPr>
        <w:spacing w:line="360" w:lineRule="auto"/>
        <w:rPr>
          <w:rFonts w:eastAsia="Calibri"/>
          <w:lang w:val="es-ES" w:eastAsia="en-US"/>
        </w:rPr>
      </w:pPr>
      <w:r w:rsidRPr="00DF3279">
        <w:rPr>
          <w:rFonts w:eastAsia="Calibri"/>
          <w:lang w:val="es-ES" w:eastAsia="en-US"/>
        </w:rPr>
        <w:t xml:space="preserve">*Autor para la correspondencia. Correo electrónico: </w:t>
      </w:r>
      <w:hyperlink r:id="rId14" w:history="1">
        <w:r w:rsidRPr="00DF3279">
          <w:rPr>
            <w:rFonts w:eastAsia="Calibri"/>
            <w:color w:val="0563C1"/>
            <w:lang w:val="es-ES" w:eastAsia="en-US"/>
          </w:rPr>
          <w:t>bladimir.becerra@unica.edu.pe</w:t>
        </w:r>
      </w:hyperlink>
    </w:p>
    <w:p w14:paraId="043C713B" w14:textId="77777777" w:rsidR="00DF3279" w:rsidRPr="00DF3279" w:rsidRDefault="00DF3279" w:rsidP="00DF3279">
      <w:pPr>
        <w:spacing w:line="360" w:lineRule="auto"/>
        <w:rPr>
          <w:rFonts w:eastAsia="Calibri"/>
          <w:b/>
          <w:lang w:val="es-ES" w:eastAsia="en-US"/>
        </w:rPr>
      </w:pPr>
    </w:p>
    <w:p w14:paraId="1DD0A82C" w14:textId="77777777" w:rsidR="00DF3279" w:rsidRPr="00DF3279" w:rsidRDefault="00DF3279" w:rsidP="00DF3279">
      <w:pPr>
        <w:spacing w:line="360" w:lineRule="auto"/>
        <w:rPr>
          <w:rFonts w:eastAsia="Calibri"/>
          <w:b/>
          <w:lang w:val="es-ES" w:eastAsia="en-US"/>
        </w:rPr>
      </w:pPr>
      <w:r w:rsidRPr="00DF3279">
        <w:rPr>
          <w:rFonts w:eastAsia="Calibri"/>
          <w:b/>
          <w:lang w:val="es-ES" w:eastAsia="en-US"/>
        </w:rPr>
        <w:t>RESUMEN</w:t>
      </w:r>
    </w:p>
    <w:p w14:paraId="68D05B40" w14:textId="77777777" w:rsidR="00DF3279" w:rsidRPr="00DF3279" w:rsidRDefault="00DF3279" w:rsidP="00DF3279">
      <w:pPr>
        <w:spacing w:line="360" w:lineRule="auto"/>
        <w:jc w:val="both"/>
        <w:rPr>
          <w:rFonts w:eastAsia="Calibri"/>
          <w:lang w:val="es-ES" w:eastAsia="en-US"/>
        </w:rPr>
      </w:pPr>
      <w:r w:rsidRPr="00DF3279">
        <w:rPr>
          <w:rFonts w:eastAsia="Calibri"/>
          <w:b/>
          <w:lang w:val="es-ES" w:eastAsia="en-US"/>
        </w:rPr>
        <w:t>Introducción</w:t>
      </w:r>
      <w:r w:rsidRPr="00DF3279">
        <w:rPr>
          <w:rFonts w:eastAsia="Calibri"/>
          <w:b/>
          <w:bCs/>
          <w:lang w:val="es-ES" w:eastAsia="en-US"/>
        </w:rPr>
        <w:t xml:space="preserve">: </w:t>
      </w:r>
      <w:r w:rsidRPr="00DF3279">
        <w:rPr>
          <w:rFonts w:eastAsia="Calibri"/>
          <w:lang w:val="es-ES" w:eastAsia="en-US"/>
        </w:rPr>
        <w:t>La pandemia por la COVID-19 trajo consigo cambios en el comportamiento humano y afecciones psíquicas que afectan la salud mental.</w:t>
      </w:r>
    </w:p>
    <w:p w14:paraId="1C499A17" w14:textId="77777777" w:rsidR="00DF3279" w:rsidRPr="00DF3279" w:rsidRDefault="00DF3279" w:rsidP="00DF3279">
      <w:pPr>
        <w:spacing w:line="360" w:lineRule="auto"/>
        <w:jc w:val="both"/>
        <w:rPr>
          <w:rFonts w:eastAsia="Calibri"/>
          <w:lang w:val="es-ES" w:eastAsia="en-US"/>
        </w:rPr>
      </w:pPr>
      <w:r w:rsidRPr="00DF3279">
        <w:rPr>
          <w:rFonts w:eastAsia="Calibri"/>
          <w:b/>
          <w:lang w:val="es-ES" w:eastAsia="en-US"/>
        </w:rPr>
        <w:t>Objetivo</w:t>
      </w:r>
      <w:r w:rsidRPr="00DF3279">
        <w:rPr>
          <w:rFonts w:eastAsia="Calibri"/>
          <w:b/>
          <w:bCs/>
          <w:lang w:val="es-ES" w:eastAsia="en-US"/>
        </w:rPr>
        <w:t>:</w:t>
      </w:r>
      <w:r w:rsidRPr="00DF3279">
        <w:rPr>
          <w:rFonts w:eastAsia="Calibri"/>
          <w:lang w:val="es-ES" w:eastAsia="en-US"/>
        </w:rPr>
        <w:t xml:space="preserve"> Estimar la adicción a los teléfonos inteligentes en adolescentes mujeres tras la pandemia por la COVID-19.</w:t>
      </w:r>
    </w:p>
    <w:p w14:paraId="4EA93727" w14:textId="77777777" w:rsidR="00DF3279" w:rsidRPr="00DF3279" w:rsidRDefault="00DF3279" w:rsidP="00DF3279">
      <w:pPr>
        <w:spacing w:line="360" w:lineRule="auto"/>
        <w:jc w:val="both"/>
        <w:rPr>
          <w:rFonts w:eastAsia="Calibri"/>
          <w:lang w:val="es-ES" w:eastAsia="en-US"/>
        </w:rPr>
      </w:pPr>
      <w:r w:rsidRPr="00DF3279">
        <w:rPr>
          <w:rFonts w:eastAsia="Calibri"/>
          <w:b/>
          <w:lang w:val="es-ES" w:eastAsia="en-US"/>
        </w:rPr>
        <w:t>Métodos</w:t>
      </w:r>
      <w:r w:rsidRPr="00DF3279">
        <w:rPr>
          <w:rFonts w:eastAsia="Calibri"/>
          <w:b/>
          <w:bCs/>
          <w:lang w:val="es-ES" w:eastAsia="en-US"/>
        </w:rPr>
        <w:t>:</w:t>
      </w:r>
      <w:r w:rsidRPr="00DF3279">
        <w:rPr>
          <w:rFonts w:eastAsia="Calibri"/>
          <w:lang w:val="es-ES" w:eastAsia="en-US"/>
        </w:rPr>
        <w:t xml:space="preserve"> Estudio transversal realizado en noviembre y diciembre del 2022, en una institución educativa pública de Ica, Perú. Participaron 581 adolescentes que respondieron a un cuestionario con variables generales y la Escala de Adicción a los Teléfonos Inteligentes. Se aplicó un análisis estadístico </w:t>
      </w:r>
      <w:r w:rsidRPr="00DF3279">
        <w:rPr>
          <w:rFonts w:eastAsia="Calibri"/>
          <w:lang w:val="es-ES" w:eastAsia="en-US"/>
        </w:rPr>
        <w:lastRenderedPageBreak/>
        <w:t xml:space="preserve">descriptivo y multivariado mediante modelos lineales generalizados de la familia Poisson para evaluar la asociación entre las variables. </w:t>
      </w:r>
    </w:p>
    <w:p w14:paraId="4CB5A1FE" w14:textId="77777777" w:rsidR="00DF3279" w:rsidRPr="00DF3279" w:rsidRDefault="00DF3279" w:rsidP="00DF3279">
      <w:pPr>
        <w:spacing w:line="360" w:lineRule="auto"/>
        <w:jc w:val="both"/>
        <w:rPr>
          <w:rFonts w:eastAsia="Calibri"/>
          <w:lang w:val="es-ES" w:eastAsia="en-US"/>
        </w:rPr>
      </w:pPr>
      <w:r w:rsidRPr="00DF3279">
        <w:rPr>
          <w:rFonts w:eastAsia="Calibri"/>
          <w:b/>
          <w:lang w:val="es-ES" w:eastAsia="en-US"/>
        </w:rPr>
        <w:t>Resultados</w:t>
      </w:r>
      <w:r w:rsidRPr="00DF3279">
        <w:rPr>
          <w:rFonts w:eastAsia="Calibri"/>
          <w:lang w:val="es-ES" w:eastAsia="en-US"/>
        </w:rPr>
        <w:t>: De las participantes, el 21,7 % reveló adicción a los teléfonos inteligentes y el 48,7 % se encuentra en riesgo alto de dependencia. Los conflictos familiares en el hogar (razón de prevalencia ajustada - RPa= 1,41; intervalo de confianza -IC 95 %: 1,00-1,99) y los sentimientos de vergüenza (RPa= 1,44; IC 95 %: 1,01-2,03), se asociaron a mayor adicción a los teléfonos inteligentes. No obstante, el sentimiento de tristeza, ansiedad o depresión y el hecho de sentirse rechazado por la sociedad presentaron asociación, no ajustada.</w:t>
      </w:r>
    </w:p>
    <w:p w14:paraId="6F146A68" w14:textId="77777777" w:rsidR="00DF3279" w:rsidRPr="00DF3279" w:rsidRDefault="00DF3279" w:rsidP="00DF3279">
      <w:pPr>
        <w:spacing w:line="360" w:lineRule="auto"/>
        <w:jc w:val="both"/>
        <w:rPr>
          <w:rFonts w:eastAsia="Calibri"/>
          <w:lang w:val="es-ES" w:eastAsia="en-US"/>
        </w:rPr>
      </w:pPr>
      <w:r w:rsidRPr="00DF3279">
        <w:rPr>
          <w:rFonts w:eastAsia="Calibri"/>
          <w:b/>
          <w:lang w:val="es-ES" w:eastAsia="en-US"/>
        </w:rPr>
        <w:t>Conclusiones</w:t>
      </w:r>
      <w:r w:rsidRPr="00DF3279">
        <w:rPr>
          <w:rFonts w:eastAsia="Calibri"/>
          <w:b/>
          <w:bCs/>
          <w:lang w:val="es-ES" w:eastAsia="en-US"/>
        </w:rPr>
        <w:t>:</w:t>
      </w:r>
      <w:r w:rsidRPr="00DF3279">
        <w:rPr>
          <w:rFonts w:eastAsia="Calibri"/>
          <w:lang w:val="es-ES" w:eastAsia="en-US"/>
        </w:rPr>
        <w:t xml:space="preserve"> La adición a los teléfonos inteligentes y el riesgo de padecer este trastorno es alto en las adolescentes; existen variables generales susceptibles de ser modificadas que podrían mermar dicha afección comportamental inducida o potenciada por la pandemia de la COVID-19.</w:t>
      </w:r>
    </w:p>
    <w:p w14:paraId="7D430F83" w14:textId="77777777" w:rsidR="00DF3279" w:rsidRPr="00DF3279" w:rsidRDefault="00DF3279" w:rsidP="00DF3279">
      <w:pPr>
        <w:spacing w:line="360" w:lineRule="auto"/>
        <w:jc w:val="both"/>
        <w:rPr>
          <w:rFonts w:eastAsia="Calibri"/>
          <w:lang w:val="es-ES" w:eastAsia="en-US"/>
        </w:rPr>
      </w:pPr>
      <w:r w:rsidRPr="00DF3279">
        <w:rPr>
          <w:rFonts w:eastAsia="Calibri"/>
          <w:b/>
          <w:lang w:val="es-ES" w:eastAsia="en-US"/>
        </w:rPr>
        <w:t>Palabras clave</w:t>
      </w:r>
      <w:r w:rsidRPr="00DF3279">
        <w:rPr>
          <w:rFonts w:eastAsia="Calibri"/>
          <w:b/>
          <w:bCs/>
          <w:lang w:val="es-ES" w:eastAsia="en-US"/>
        </w:rPr>
        <w:t>:</w:t>
      </w:r>
      <w:r w:rsidRPr="00DF3279">
        <w:rPr>
          <w:rFonts w:eastAsia="Calibri"/>
          <w:lang w:val="es-ES" w:eastAsia="en-US"/>
        </w:rPr>
        <w:t xml:space="preserve"> COVID-19; dependencia psicológica; salud mental; teléfono inteligente.</w:t>
      </w:r>
    </w:p>
    <w:p w14:paraId="10B71EFC" w14:textId="77777777" w:rsidR="00DF3279" w:rsidRPr="00DF3279" w:rsidRDefault="00DF3279" w:rsidP="00DF3279">
      <w:pPr>
        <w:spacing w:line="360" w:lineRule="auto"/>
        <w:jc w:val="both"/>
        <w:rPr>
          <w:rFonts w:eastAsia="Calibri"/>
          <w:b/>
          <w:lang w:val="es-ES" w:eastAsia="en-US"/>
        </w:rPr>
      </w:pPr>
    </w:p>
    <w:p w14:paraId="5C2C6FE7" w14:textId="77777777" w:rsidR="00DF3279" w:rsidRPr="00DF3279" w:rsidRDefault="00DF3279" w:rsidP="00DF3279">
      <w:pPr>
        <w:spacing w:line="360" w:lineRule="auto"/>
        <w:jc w:val="both"/>
        <w:rPr>
          <w:rFonts w:eastAsia="Calibri"/>
          <w:b/>
          <w:lang w:val="en-US" w:eastAsia="en-US"/>
        </w:rPr>
      </w:pPr>
      <w:r w:rsidRPr="00DF3279">
        <w:rPr>
          <w:rFonts w:eastAsia="Calibri"/>
          <w:b/>
          <w:lang w:val="en-US" w:eastAsia="en-US"/>
        </w:rPr>
        <w:t>ABSTRACT</w:t>
      </w:r>
    </w:p>
    <w:p w14:paraId="2FCDE043" w14:textId="77777777" w:rsidR="00DF3279" w:rsidRPr="00DF3279" w:rsidRDefault="00DF3279" w:rsidP="00DF3279">
      <w:pPr>
        <w:spacing w:line="360" w:lineRule="auto"/>
        <w:jc w:val="both"/>
        <w:rPr>
          <w:rFonts w:eastAsia="Calibri"/>
          <w:lang w:val="en-US" w:eastAsia="en-US"/>
        </w:rPr>
      </w:pPr>
      <w:r w:rsidRPr="00DF3279">
        <w:rPr>
          <w:rFonts w:eastAsia="Calibri"/>
          <w:b/>
          <w:lang w:val="en-US" w:eastAsia="en-US"/>
        </w:rPr>
        <w:t>Introduction</w:t>
      </w:r>
      <w:r w:rsidRPr="00DF3279">
        <w:rPr>
          <w:rFonts w:eastAsia="Calibri"/>
          <w:b/>
          <w:bCs/>
          <w:lang w:val="en-US" w:eastAsia="en-US"/>
        </w:rPr>
        <w:t>:</w:t>
      </w:r>
      <w:r w:rsidRPr="00DF3279">
        <w:rPr>
          <w:rFonts w:eastAsia="Calibri"/>
          <w:lang w:val="en-US" w:eastAsia="en-US"/>
        </w:rPr>
        <w:t xml:space="preserve"> The COVID-19 pandemic brought with it changes in human behavior and psychic conditions that affect mental health.</w:t>
      </w:r>
    </w:p>
    <w:p w14:paraId="08214109" w14:textId="77777777" w:rsidR="00DF3279" w:rsidRPr="00DF3279" w:rsidRDefault="00DF3279" w:rsidP="00DF3279">
      <w:pPr>
        <w:spacing w:line="360" w:lineRule="auto"/>
        <w:jc w:val="both"/>
        <w:rPr>
          <w:rFonts w:eastAsia="Calibri"/>
          <w:lang w:val="en-US" w:eastAsia="en-US"/>
        </w:rPr>
      </w:pPr>
      <w:r w:rsidRPr="00DF3279">
        <w:rPr>
          <w:rFonts w:eastAsia="Calibri"/>
          <w:b/>
          <w:lang w:val="en-US" w:eastAsia="en-US"/>
        </w:rPr>
        <w:t>Objective</w:t>
      </w:r>
      <w:r w:rsidRPr="00DF3279">
        <w:rPr>
          <w:rFonts w:eastAsia="Calibri"/>
          <w:b/>
          <w:bCs/>
          <w:lang w:val="en-US" w:eastAsia="en-US"/>
        </w:rPr>
        <w:t>:</w:t>
      </w:r>
      <w:r w:rsidRPr="00DF3279">
        <w:rPr>
          <w:rFonts w:eastAsia="Calibri"/>
          <w:lang w:val="en-US" w:eastAsia="en-US"/>
        </w:rPr>
        <w:t xml:space="preserve"> Estimate smartphone addiction in female adolescents after COVID-19 pandemic. </w:t>
      </w:r>
    </w:p>
    <w:p w14:paraId="7EC8AFD0" w14:textId="77777777" w:rsidR="00DF3279" w:rsidRPr="00DF3279" w:rsidRDefault="00DF3279" w:rsidP="00DF3279">
      <w:pPr>
        <w:spacing w:line="360" w:lineRule="auto"/>
        <w:jc w:val="both"/>
        <w:rPr>
          <w:rFonts w:eastAsia="Calibri"/>
          <w:lang w:val="en-US" w:eastAsia="en-US"/>
        </w:rPr>
      </w:pPr>
      <w:r w:rsidRPr="00DF3279">
        <w:rPr>
          <w:rFonts w:eastAsia="Calibri"/>
          <w:b/>
          <w:lang w:val="en-US" w:eastAsia="en-US"/>
        </w:rPr>
        <w:t>Methods</w:t>
      </w:r>
      <w:r w:rsidRPr="00DF3279">
        <w:rPr>
          <w:rFonts w:eastAsia="Calibri"/>
          <w:b/>
          <w:bCs/>
          <w:lang w:val="en-US" w:eastAsia="en-US"/>
        </w:rPr>
        <w:t>:</w:t>
      </w:r>
      <w:r w:rsidRPr="00DF3279">
        <w:rPr>
          <w:rFonts w:eastAsia="Calibri"/>
          <w:lang w:val="en-US" w:eastAsia="en-US"/>
        </w:rPr>
        <w:t xml:space="preserve"> Cross-sectional study, conducted during November to December 2022, in a public educational institution in Ica, Peru. A total of 581 adolescents participated and answered a questionnaire with general variables and the Smartphone Addiction Scale. A descriptive and multivariate statistical analysis was applied using Poisson family generalized linear models to evaluate the association between variables.</w:t>
      </w:r>
    </w:p>
    <w:p w14:paraId="740DAB95" w14:textId="77777777" w:rsidR="00DF3279" w:rsidRPr="00DF3279" w:rsidRDefault="00DF3279" w:rsidP="00DF3279">
      <w:pPr>
        <w:spacing w:line="360" w:lineRule="auto"/>
        <w:jc w:val="both"/>
        <w:rPr>
          <w:rFonts w:eastAsia="Calibri"/>
          <w:lang w:val="en-US" w:eastAsia="en-US"/>
        </w:rPr>
      </w:pPr>
      <w:r w:rsidRPr="00DF3279">
        <w:rPr>
          <w:rFonts w:eastAsia="Calibri"/>
          <w:b/>
          <w:lang w:val="en-US" w:eastAsia="en-US"/>
        </w:rPr>
        <w:t>Results</w:t>
      </w:r>
      <w:r w:rsidRPr="00DF3279">
        <w:rPr>
          <w:rFonts w:eastAsia="Calibri"/>
          <w:b/>
          <w:bCs/>
          <w:lang w:val="en-US" w:eastAsia="en-US"/>
        </w:rPr>
        <w:t>:</w:t>
      </w:r>
      <w:r w:rsidRPr="00DF3279">
        <w:rPr>
          <w:rFonts w:eastAsia="Calibri"/>
          <w:lang w:val="en-US" w:eastAsia="en-US"/>
        </w:rPr>
        <w:t xml:space="preserve"> Of the participants, 21.7% revealed addiction to smartphones and 48.7% were at high risk of dependence on these devices. Family conflicts at home (adjusted prevalence ratio-</w:t>
      </w:r>
      <w:proofErr w:type="spellStart"/>
      <w:r w:rsidRPr="00DF3279">
        <w:rPr>
          <w:rFonts w:eastAsia="Calibri"/>
          <w:lang w:val="en-US" w:eastAsia="en-US"/>
        </w:rPr>
        <w:t>RPa</w:t>
      </w:r>
      <w:proofErr w:type="spellEnd"/>
      <w:r w:rsidRPr="00DF3279">
        <w:rPr>
          <w:rFonts w:eastAsia="Calibri"/>
          <w:lang w:val="en-US" w:eastAsia="en-US"/>
        </w:rPr>
        <w:t xml:space="preserve"> = 1.41; 95% confidence interval-CI: 1.00-1.99) and feelings of shame (</w:t>
      </w:r>
      <w:proofErr w:type="spellStart"/>
      <w:r w:rsidRPr="00DF3279">
        <w:rPr>
          <w:rFonts w:eastAsia="Calibri"/>
          <w:lang w:val="en-US" w:eastAsia="en-US"/>
        </w:rPr>
        <w:t>RPa</w:t>
      </w:r>
      <w:proofErr w:type="spellEnd"/>
      <w:r w:rsidRPr="00DF3279">
        <w:rPr>
          <w:rFonts w:eastAsia="Calibri"/>
          <w:lang w:val="en-US" w:eastAsia="en-US"/>
        </w:rPr>
        <w:t xml:space="preserve"> = 1.44; 95% CI: 1.01-2.03), were associated with higher smartphone addiction. However, feelings of sadness, anxiety or depression and feeling rejected by society showed an unadjusted association.</w:t>
      </w:r>
    </w:p>
    <w:p w14:paraId="4B7C580F" w14:textId="77777777" w:rsidR="00DF3279" w:rsidRPr="00DF3279" w:rsidRDefault="00DF3279" w:rsidP="00DF3279">
      <w:pPr>
        <w:spacing w:line="360" w:lineRule="auto"/>
        <w:jc w:val="both"/>
        <w:rPr>
          <w:rFonts w:eastAsia="Calibri"/>
          <w:color w:val="0070C0"/>
          <w:lang w:val="en-US" w:eastAsia="en-US"/>
        </w:rPr>
      </w:pPr>
      <w:r w:rsidRPr="00DF3279">
        <w:rPr>
          <w:rFonts w:eastAsia="Calibri"/>
          <w:b/>
          <w:lang w:val="en-US" w:eastAsia="en-US"/>
        </w:rPr>
        <w:lastRenderedPageBreak/>
        <w:t>Conclusions</w:t>
      </w:r>
      <w:r w:rsidRPr="00DF3279">
        <w:rPr>
          <w:rFonts w:eastAsia="Calibri"/>
          <w:b/>
          <w:bCs/>
          <w:lang w:val="en-US" w:eastAsia="en-US"/>
        </w:rPr>
        <w:t>:</w:t>
      </w:r>
      <w:r w:rsidRPr="00DF3279">
        <w:rPr>
          <w:rFonts w:eastAsia="Calibri"/>
          <w:lang w:val="en-US" w:eastAsia="en-US"/>
        </w:rPr>
        <w:t xml:space="preserve"> Smartphone addiction and risk for this disorder is high in adolescent girls; there are general variables amenable to modification that could diminish such a behavioral condition induced or potentiated by the COVID-19 pandemic.</w:t>
      </w:r>
    </w:p>
    <w:p w14:paraId="7C4B04B2" w14:textId="77777777" w:rsidR="00DF3279" w:rsidRPr="00DF3279" w:rsidRDefault="00DF3279" w:rsidP="00DF3279">
      <w:pPr>
        <w:spacing w:line="360" w:lineRule="auto"/>
        <w:jc w:val="both"/>
        <w:rPr>
          <w:rFonts w:eastAsia="Calibri"/>
          <w:lang w:val="en-CA" w:eastAsia="en-US"/>
        </w:rPr>
      </w:pPr>
      <w:r w:rsidRPr="00DF3279">
        <w:rPr>
          <w:rFonts w:eastAsia="Calibri"/>
          <w:b/>
          <w:lang w:val="en-US" w:eastAsia="en-US"/>
        </w:rPr>
        <w:t>Keywords</w:t>
      </w:r>
      <w:r w:rsidRPr="00DF3279">
        <w:rPr>
          <w:rFonts w:eastAsia="Calibri"/>
          <w:lang w:val="en-US" w:eastAsia="en-US"/>
        </w:rPr>
        <w:t xml:space="preserve">: </w:t>
      </w:r>
      <w:r w:rsidRPr="00DF3279">
        <w:rPr>
          <w:rFonts w:eastAsia="Calibri"/>
          <w:lang w:val="en-CA" w:eastAsia="en-US"/>
        </w:rPr>
        <w:t>COVID-19; mental health; psychological dependency; smart phone.</w:t>
      </w:r>
    </w:p>
    <w:p w14:paraId="65002B48" w14:textId="77777777" w:rsidR="00DF3279" w:rsidRPr="00DF3279" w:rsidRDefault="00DF3279" w:rsidP="00DF3279">
      <w:pPr>
        <w:spacing w:line="360" w:lineRule="auto"/>
        <w:jc w:val="both"/>
        <w:rPr>
          <w:rFonts w:eastAsia="Calibri"/>
          <w:lang w:val="en-CA" w:eastAsia="en-US"/>
        </w:rPr>
      </w:pPr>
    </w:p>
    <w:p w14:paraId="5289447E" w14:textId="77777777" w:rsidR="00DF3279" w:rsidRPr="00DF3279" w:rsidRDefault="00DF3279" w:rsidP="00DF3279">
      <w:pPr>
        <w:spacing w:line="360" w:lineRule="auto"/>
        <w:jc w:val="both"/>
        <w:rPr>
          <w:rFonts w:eastAsia="Calibri"/>
          <w:lang w:val="en-CA" w:eastAsia="en-US"/>
        </w:rPr>
      </w:pPr>
    </w:p>
    <w:p w14:paraId="77157FB8" w14:textId="77777777" w:rsidR="00DF3279" w:rsidRPr="00DF3279" w:rsidRDefault="00DF3279" w:rsidP="00DF3279">
      <w:pPr>
        <w:spacing w:line="360" w:lineRule="auto"/>
        <w:jc w:val="both"/>
        <w:rPr>
          <w:rFonts w:eastAsia="Calibri"/>
          <w:lang w:val="es-PE" w:eastAsia="en-US"/>
        </w:rPr>
      </w:pPr>
      <w:r w:rsidRPr="00DF3279">
        <w:rPr>
          <w:rFonts w:eastAsia="Calibri"/>
          <w:lang w:val="es-PE" w:eastAsia="en-US"/>
        </w:rPr>
        <w:t>Recibido: 27/06/2023</w:t>
      </w:r>
    </w:p>
    <w:p w14:paraId="0ED1AFE8" w14:textId="77777777" w:rsidR="00DF3279" w:rsidRPr="00DF3279" w:rsidRDefault="00DF3279" w:rsidP="00DF3279">
      <w:pPr>
        <w:spacing w:line="360" w:lineRule="auto"/>
        <w:jc w:val="both"/>
        <w:rPr>
          <w:rFonts w:eastAsia="Calibri"/>
          <w:lang w:val="es-PE" w:eastAsia="en-US"/>
        </w:rPr>
      </w:pPr>
      <w:r w:rsidRPr="00DF3279">
        <w:rPr>
          <w:rFonts w:eastAsia="Calibri"/>
          <w:lang w:val="es-PE" w:eastAsia="en-US"/>
        </w:rPr>
        <w:t>Aprobado: 27/11/2023</w:t>
      </w:r>
    </w:p>
    <w:p w14:paraId="1D5606B7" w14:textId="77777777" w:rsidR="00DF3279" w:rsidRPr="00DF3279" w:rsidRDefault="00DF3279" w:rsidP="00DF3279">
      <w:pPr>
        <w:spacing w:line="360" w:lineRule="auto"/>
        <w:rPr>
          <w:rFonts w:eastAsia="Calibri"/>
          <w:b/>
          <w:lang w:val="es-PE" w:eastAsia="en-US"/>
        </w:rPr>
      </w:pPr>
    </w:p>
    <w:p w14:paraId="084C4D23" w14:textId="77777777" w:rsidR="00DF3279" w:rsidRPr="00DF3279" w:rsidRDefault="00DF3279" w:rsidP="00DF3279">
      <w:pPr>
        <w:spacing w:line="360" w:lineRule="auto"/>
        <w:jc w:val="center"/>
        <w:rPr>
          <w:rFonts w:eastAsia="Calibri"/>
          <w:b/>
          <w:sz w:val="32"/>
          <w:szCs w:val="32"/>
          <w:lang w:val="es-ES" w:eastAsia="en-US"/>
        </w:rPr>
      </w:pPr>
    </w:p>
    <w:p w14:paraId="7237E318" w14:textId="77777777" w:rsidR="00DF3279" w:rsidRPr="00DF3279" w:rsidRDefault="00DF3279" w:rsidP="00DF3279">
      <w:pPr>
        <w:spacing w:line="360" w:lineRule="auto"/>
        <w:jc w:val="center"/>
        <w:rPr>
          <w:rFonts w:eastAsia="Calibri"/>
          <w:b/>
          <w:sz w:val="32"/>
          <w:szCs w:val="32"/>
          <w:lang w:val="es-ES" w:eastAsia="en-US"/>
        </w:rPr>
      </w:pPr>
      <w:r w:rsidRPr="00DF3279">
        <w:rPr>
          <w:rFonts w:eastAsia="Calibri"/>
          <w:b/>
          <w:sz w:val="32"/>
          <w:szCs w:val="32"/>
          <w:lang w:val="es-ES" w:eastAsia="en-US"/>
        </w:rPr>
        <w:t>INTRODUCCIÓN</w:t>
      </w:r>
    </w:p>
    <w:p w14:paraId="65101670" w14:textId="77777777" w:rsidR="00DF3279" w:rsidRPr="00DF3279" w:rsidRDefault="00DF3279" w:rsidP="00DF3279">
      <w:pPr>
        <w:spacing w:line="360" w:lineRule="auto"/>
        <w:jc w:val="both"/>
        <w:rPr>
          <w:rFonts w:eastAsia="Calibri"/>
          <w:lang w:val="es-ES" w:eastAsia="en-US"/>
        </w:rPr>
      </w:pPr>
      <w:r w:rsidRPr="00DF3279">
        <w:rPr>
          <w:rFonts w:eastAsia="Calibri"/>
          <w:lang w:val="es-ES" w:eastAsia="en-US"/>
        </w:rPr>
        <w:t xml:space="preserve">La pandemia por la COVID-19 ha planteado nuevos retos para los sistemas de salud en todos los países. El aislamiento social obligatorio, los cambios en los estilos de </w:t>
      </w:r>
      <w:bookmarkStart w:id="0" w:name="_Hlk136118970"/>
      <w:proofErr w:type="gramStart"/>
      <w:r w:rsidRPr="00DF3279">
        <w:rPr>
          <w:rFonts w:eastAsia="Calibri"/>
          <w:lang w:val="es-ES" w:eastAsia="en-US"/>
        </w:rPr>
        <w:t>vida</w:t>
      </w:r>
      <w:r w:rsidRPr="00DF3279">
        <w:rPr>
          <w:rFonts w:eastAsia="Calibri"/>
          <w:vertAlign w:val="superscript"/>
          <w:lang w:val="es-ES" w:eastAsia="en-US"/>
        </w:rPr>
        <w:t>(</w:t>
      </w:r>
      <w:proofErr w:type="gramEnd"/>
      <w:r w:rsidRPr="00DF3279">
        <w:rPr>
          <w:rFonts w:eastAsia="Calibri"/>
          <w:vertAlign w:val="superscript"/>
          <w:lang w:val="es-ES" w:eastAsia="en-US"/>
        </w:rPr>
        <w:t xml:space="preserve">1) </w:t>
      </w:r>
      <w:bookmarkEnd w:id="0"/>
      <w:r w:rsidRPr="00DF3279">
        <w:rPr>
          <w:rFonts w:eastAsia="Calibri"/>
          <w:lang w:val="es-ES" w:eastAsia="en-US"/>
        </w:rPr>
        <w:t>y su repercusión en la salud mental</w:t>
      </w:r>
      <w:r w:rsidRPr="00DF3279">
        <w:rPr>
          <w:rFonts w:eastAsia="Calibri"/>
          <w:vertAlign w:val="superscript"/>
          <w:lang w:val="es-ES" w:eastAsia="en-US"/>
        </w:rPr>
        <w:t>(1,2)</w:t>
      </w:r>
      <w:r w:rsidRPr="00DF3279">
        <w:rPr>
          <w:rFonts w:eastAsia="Calibri"/>
          <w:lang w:val="es-ES" w:eastAsia="en-US"/>
        </w:rPr>
        <w:t xml:space="preserve"> pueden generar a mediano y largo plazo trastornos mentales</w:t>
      </w:r>
      <w:r w:rsidRPr="00DF3279">
        <w:rPr>
          <w:rFonts w:eastAsia="Calibri"/>
          <w:vertAlign w:val="superscript"/>
          <w:lang w:val="es-ES" w:eastAsia="en-US"/>
        </w:rPr>
        <w:t>(1)</w:t>
      </w:r>
      <w:r w:rsidRPr="00DF3279">
        <w:rPr>
          <w:rFonts w:eastAsia="Calibri"/>
          <w:lang w:val="es-ES" w:eastAsia="en-US"/>
        </w:rPr>
        <w:t xml:space="preserve"> y cambios comportamentales, tales como la adicción a los </w:t>
      </w:r>
      <w:r w:rsidRPr="00DF3279">
        <w:rPr>
          <w:rFonts w:eastAsia="Calibri"/>
          <w:i/>
          <w:lang w:val="es-ES" w:eastAsia="en-US"/>
        </w:rPr>
        <w:t>smartphones</w:t>
      </w:r>
      <w:r w:rsidRPr="00DF3279">
        <w:rPr>
          <w:rFonts w:eastAsia="Calibri"/>
          <w:lang w:val="es-ES" w:eastAsia="en-US"/>
        </w:rPr>
        <w:t xml:space="preserve"> o teléfonos inteligentes (ATI), especialmente en adolescentes.</w:t>
      </w:r>
      <w:bookmarkStart w:id="1" w:name="_Hlk136119505"/>
      <w:r w:rsidRPr="00DF3279">
        <w:rPr>
          <w:rFonts w:eastAsia="Calibri"/>
          <w:vertAlign w:val="superscript"/>
          <w:lang w:val="es-ES" w:eastAsia="en-US"/>
        </w:rPr>
        <w:t>(3)</w:t>
      </w:r>
      <w:bookmarkEnd w:id="1"/>
      <w:r w:rsidRPr="00DF3279">
        <w:rPr>
          <w:rFonts w:eastAsia="Calibri"/>
          <w:lang w:val="es-ES" w:eastAsia="en-US"/>
        </w:rPr>
        <w:t xml:space="preserve"> </w:t>
      </w:r>
    </w:p>
    <w:p w14:paraId="3539B74E" w14:textId="77777777" w:rsidR="00DF3279" w:rsidRPr="00DF3279" w:rsidRDefault="00DF3279" w:rsidP="00DF3279">
      <w:pPr>
        <w:spacing w:line="360" w:lineRule="auto"/>
        <w:jc w:val="both"/>
        <w:rPr>
          <w:rFonts w:eastAsia="Calibri"/>
          <w:lang w:val="es-ES" w:eastAsia="en-US"/>
        </w:rPr>
      </w:pPr>
      <w:r w:rsidRPr="00DF3279">
        <w:rPr>
          <w:rFonts w:eastAsia="Calibri"/>
          <w:lang w:val="es-ES" w:eastAsia="en-US"/>
        </w:rPr>
        <w:t>La ATI está categorizada como una adicción comportamental, es decir, la incapacidad de controlar el uso del teléfono celular, pese a conocer sus efectos dañinos.</w:t>
      </w:r>
      <w:r w:rsidRPr="00DF3279">
        <w:rPr>
          <w:rFonts w:eastAsia="Calibri"/>
          <w:vertAlign w:val="superscript"/>
          <w:lang w:val="es-ES" w:eastAsia="en-US"/>
        </w:rPr>
        <w:t>(4)</w:t>
      </w:r>
      <w:r w:rsidRPr="00DF3279">
        <w:rPr>
          <w:rFonts w:eastAsia="Calibri"/>
          <w:lang w:val="es-ES" w:eastAsia="en-US"/>
        </w:rPr>
        <w:t xml:space="preserve"> Es denominado también adicción sin sustancias químicas.</w:t>
      </w:r>
      <w:r w:rsidRPr="00DF3279">
        <w:rPr>
          <w:rFonts w:eastAsia="Calibri"/>
          <w:vertAlign w:val="superscript"/>
          <w:lang w:val="es-ES" w:eastAsia="en-US"/>
        </w:rPr>
        <w:t xml:space="preserve">(5) </w:t>
      </w:r>
      <w:r w:rsidRPr="00DF3279">
        <w:rPr>
          <w:rFonts w:eastAsia="Calibri"/>
          <w:lang w:val="es-ES" w:eastAsia="en-US"/>
        </w:rPr>
        <w:t>Se caracteriza porque la persona siente que el uso de un teléfono inteligente produce la satisfacción de una necesidad profunda, y experimenta dificultades para realizar actividades básicas de su vida diaria si no mantiene el uso simultáneo de este dispositivo; así, al ser privada de este, la persona puede sentir nerviosismo, temor y ansiedad (nomofobia).</w:t>
      </w:r>
      <w:r w:rsidRPr="00DF3279">
        <w:rPr>
          <w:rFonts w:eastAsia="Calibri"/>
          <w:vertAlign w:val="superscript"/>
          <w:lang w:val="es-ES" w:eastAsia="en-US"/>
        </w:rPr>
        <w:t>(6)</w:t>
      </w:r>
      <w:r w:rsidRPr="00DF3279">
        <w:rPr>
          <w:rFonts w:eastAsia="Calibri"/>
          <w:lang w:val="es-ES" w:eastAsia="en-US"/>
        </w:rPr>
        <w:t xml:space="preserve"> Durante la pandemia se produjo un uso personal-social inadecuado y excesivo de dichos dispositivos, que ha derivado en su uso problemático o adictivo por parte de los estudiantes.</w:t>
      </w:r>
      <w:r w:rsidRPr="00DF3279">
        <w:rPr>
          <w:rFonts w:eastAsia="Calibri"/>
          <w:vertAlign w:val="superscript"/>
          <w:lang w:val="es-ES" w:eastAsia="en-US"/>
        </w:rPr>
        <w:t>(3)</w:t>
      </w:r>
    </w:p>
    <w:p w14:paraId="023A0567" w14:textId="77777777" w:rsidR="00DF3279" w:rsidRPr="00DF3279" w:rsidRDefault="00DF3279" w:rsidP="00DF3279">
      <w:pPr>
        <w:spacing w:line="360" w:lineRule="auto"/>
        <w:jc w:val="both"/>
        <w:rPr>
          <w:rFonts w:eastAsia="Calibri"/>
          <w:lang w:val="es-ES" w:eastAsia="en-US"/>
        </w:rPr>
      </w:pPr>
      <w:r w:rsidRPr="00DF3279">
        <w:rPr>
          <w:rFonts w:eastAsia="Calibri"/>
          <w:lang w:val="es-ES" w:eastAsia="en-US"/>
        </w:rPr>
        <w:t xml:space="preserve">Es preciso recalcar que la ATI influye en la vulnerabilidad vinculada a los dispositivos tecnológicos; la probabilidad de victimización por ciberdelitos es mayor en las personas con </w:t>
      </w:r>
      <w:proofErr w:type="gramStart"/>
      <w:r w:rsidRPr="00DF3279">
        <w:rPr>
          <w:rFonts w:eastAsia="Calibri"/>
          <w:lang w:val="es-ES" w:eastAsia="en-US"/>
        </w:rPr>
        <w:t>ATI</w:t>
      </w:r>
      <w:bookmarkStart w:id="2" w:name="_Hlk136122766"/>
      <w:r w:rsidRPr="00DF3279">
        <w:rPr>
          <w:rFonts w:eastAsia="Calibri"/>
          <w:lang w:val="es-ES" w:eastAsia="en-US"/>
        </w:rPr>
        <w:t>.</w:t>
      </w:r>
      <w:r w:rsidRPr="00DF3279">
        <w:rPr>
          <w:rFonts w:eastAsia="Calibri"/>
          <w:vertAlign w:val="superscript"/>
          <w:lang w:val="es-ES" w:eastAsia="en-US"/>
        </w:rPr>
        <w:t>(</w:t>
      </w:r>
      <w:proofErr w:type="gramEnd"/>
      <w:r w:rsidRPr="00DF3279">
        <w:rPr>
          <w:rFonts w:eastAsia="Calibri"/>
          <w:vertAlign w:val="superscript"/>
          <w:lang w:val="es-ES" w:eastAsia="en-US"/>
        </w:rPr>
        <w:t>4,7)</w:t>
      </w:r>
      <w:bookmarkEnd w:id="2"/>
    </w:p>
    <w:p w14:paraId="06EE00A3" w14:textId="77777777" w:rsidR="00DF3279" w:rsidRPr="00DF3279" w:rsidRDefault="00DF3279" w:rsidP="00DF3279">
      <w:pPr>
        <w:spacing w:line="360" w:lineRule="auto"/>
        <w:jc w:val="both"/>
        <w:rPr>
          <w:rFonts w:eastAsia="Calibri"/>
          <w:lang w:val="es-ES" w:eastAsia="en-US"/>
        </w:rPr>
      </w:pPr>
      <w:r w:rsidRPr="00DF3279">
        <w:rPr>
          <w:rFonts w:eastAsia="Calibri"/>
          <w:lang w:val="es-ES" w:eastAsia="en-US"/>
        </w:rPr>
        <w:t>Las personas con ATI suelen tener dificultades en las relaciones sociales de la vida diaria y también podrían ser inducidos a adoptar aislamiento social.</w:t>
      </w:r>
      <w:r w:rsidRPr="00DF3279">
        <w:rPr>
          <w:rFonts w:eastAsia="Calibri"/>
          <w:vertAlign w:val="superscript"/>
          <w:lang w:val="es-ES" w:eastAsia="en-US"/>
        </w:rPr>
        <w:t>(8,9)</w:t>
      </w:r>
      <w:r w:rsidRPr="00DF3279">
        <w:rPr>
          <w:rFonts w:eastAsia="Calibri"/>
          <w:lang w:val="es-ES" w:eastAsia="en-US"/>
        </w:rPr>
        <w:t xml:space="preserve"> Esta situación se ha visto agravada durante la </w:t>
      </w:r>
      <w:r w:rsidRPr="00DF3279">
        <w:rPr>
          <w:rFonts w:eastAsia="Calibri"/>
          <w:lang w:val="es-ES" w:eastAsia="en-US"/>
        </w:rPr>
        <w:lastRenderedPageBreak/>
        <w:t xml:space="preserve">pandemia por sus características propias y mayor uso de </w:t>
      </w:r>
      <w:r w:rsidRPr="00DF3279">
        <w:rPr>
          <w:rFonts w:eastAsia="Calibri"/>
          <w:i/>
          <w:lang w:val="es-ES" w:eastAsia="en-US"/>
        </w:rPr>
        <w:t>smartphones</w:t>
      </w:r>
      <w:r w:rsidRPr="00DF3279">
        <w:rPr>
          <w:rFonts w:eastAsia="Calibri"/>
          <w:lang w:val="es-ES" w:eastAsia="en-US"/>
        </w:rPr>
        <w:t xml:space="preserve"> entre los adolescentes.</w:t>
      </w:r>
      <w:r w:rsidRPr="00DF3279">
        <w:rPr>
          <w:rFonts w:eastAsia="Calibri"/>
          <w:vertAlign w:val="superscript"/>
          <w:lang w:val="es-ES" w:eastAsia="en-US"/>
        </w:rPr>
        <w:t>(10)</w:t>
      </w:r>
      <w:r w:rsidRPr="00DF3279">
        <w:rPr>
          <w:rFonts w:eastAsia="Calibri"/>
          <w:lang w:val="es-ES" w:eastAsia="en-US"/>
        </w:rPr>
        <w:t xml:space="preserve"> También se ha reportado que existe relación positiva entre la ATI y la soledad social y emocional</w:t>
      </w:r>
      <w:r w:rsidRPr="00DF3279">
        <w:rPr>
          <w:rFonts w:eastAsia="Calibri"/>
          <w:vertAlign w:val="superscript"/>
          <w:lang w:val="es-ES" w:eastAsia="en-US"/>
        </w:rPr>
        <w:t>(11)</w:t>
      </w:r>
      <w:r w:rsidRPr="00DF3279">
        <w:rPr>
          <w:rFonts w:eastAsia="Calibri"/>
          <w:lang w:val="es-ES" w:eastAsia="en-US"/>
        </w:rPr>
        <w:t xml:space="preserve"> y el riesgo de poseerla es mayor en mujeres.</w:t>
      </w:r>
      <w:r w:rsidRPr="00DF3279">
        <w:rPr>
          <w:rFonts w:eastAsia="Calibri"/>
          <w:vertAlign w:val="superscript"/>
          <w:lang w:val="es-ES" w:eastAsia="en-US"/>
        </w:rPr>
        <w:t>(12)</w:t>
      </w:r>
      <w:r w:rsidRPr="00DF3279">
        <w:rPr>
          <w:rFonts w:eastAsia="Calibri"/>
          <w:lang w:val="es-ES" w:eastAsia="en-US"/>
        </w:rPr>
        <w:t xml:space="preserve"> Por otro lado, el uso excesivo de teléfonos inteligentes o la ATI está asociada con múltiples alteraciones de la salud física y mental.</w:t>
      </w:r>
      <w:r w:rsidRPr="00DF3279">
        <w:rPr>
          <w:rFonts w:eastAsia="Calibri"/>
          <w:vertAlign w:val="superscript"/>
          <w:lang w:val="es-ES" w:eastAsia="en-US"/>
        </w:rPr>
        <w:t>(13)</w:t>
      </w:r>
      <w:r w:rsidRPr="00DF3279">
        <w:rPr>
          <w:rFonts w:eastAsia="Calibri"/>
          <w:lang w:val="es-ES" w:eastAsia="en-US"/>
        </w:rPr>
        <w:t xml:space="preserve"> Se ha demostrado que, a mayor uso de un </w:t>
      </w:r>
      <w:r w:rsidRPr="00DF3279">
        <w:rPr>
          <w:rFonts w:eastAsia="Calibri"/>
          <w:i/>
          <w:lang w:val="es-ES" w:eastAsia="en-US"/>
        </w:rPr>
        <w:t xml:space="preserve">smartphone </w:t>
      </w:r>
      <w:r w:rsidRPr="00DF3279">
        <w:rPr>
          <w:rFonts w:eastAsia="Calibri"/>
          <w:lang w:val="es-ES" w:eastAsia="en-US"/>
        </w:rPr>
        <w:t>durante las labores de estudio, mayor es el impacto negativo en el aprendizaje, el rendimiento académico y el éxito académico en general, al afectarse las habilidades y capacidades cognitivas y afectivas.</w:t>
      </w:r>
      <w:r w:rsidRPr="00DF3279">
        <w:rPr>
          <w:rFonts w:eastAsia="Calibri"/>
          <w:vertAlign w:val="superscript"/>
          <w:lang w:val="es-ES" w:eastAsia="en-US"/>
        </w:rPr>
        <w:t>(14,15)</w:t>
      </w:r>
      <w:r w:rsidRPr="00DF3279">
        <w:rPr>
          <w:rFonts w:eastAsia="Calibri"/>
          <w:lang w:val="es-ES" w:eastAsia="en-US"/>
        </w:rPr>
        <w:t xml:space="preserve"> Sin dudas, después de la pandemia, la sociedad no será la misma en medio de la pobreza como el mayor determinante social de enfermedades y afecciones psicológicas.</w:t>
      </w:r>
      <w:r w:rsidRPr="00DF3279">
        <w:rPr>
          <w:rFonts w:eastAsia="Calibri"/>
          <w:vertAlign w:val="superscript"/>
          <w:lang w:val="es-ES" w:eastAsia="en-US"/>
        </w:rPr>
        <w:t>(16)</w:t>
      </w:r>
    </w:p>
    <w:p w14:paraId="739B13E1" w14:textId="77777777" w:rsidR="00DF3279" w:rsidRPr="00DF3279" w:rsidRDefault="00DF3279" w:rsidP="00DF3279">
      <w:pPr>
        <w:spacing w:line="360" w:lineRule="auto"/>
        <w:jc w:val="both"/>
        <w:rPr>
          <w:rFonts w:eastAsia="Calibri"/>
          <w:lang w:val="es-ES" w:eastAsia="en-US"/>
        </w:rPr>
      </w:pPr>
      <w:r w:rsidRPr="00DF3279">
        <w:rPr>
          <w:rFonts w:eastAsia="Calibri"/>
          <w:lang w:val="es-ES" w:eastAsia="en-US"/>
        </w:rPr>
        <w:t>Este estudio tiene como objetivo estimar la adicción a los teléfonos inteligentes entre adolescentes mujeres tras la pandemia por la COVID-19.</w:t>
      </w:r>
    </w:p>
    <w:p w14:paraId="1F568515" w14:textId="77777777" w:rsidR="00DF3279" w:rsidRPr="00DF3279" w:rsidRDefault="00DF3279" w:rsidP="00DF3279">
      <w:pPr>
        <w:spacing w:line="360" w:lineRule="auto"/>
        <w:jc w:val="both"/>
        <w:rPr>
          <w:rFonts w:eastAsia="Calibri"/>
          <w:lang w:val="es-ES" w:eastAsia="en-US"/>
        </w:rPr>
      </w:pPr>
    </w:p>
    <w:p w14:paraId="553C45FA" w14:textId="77777777" w:rsidR="00DF3279" w:rsidRPr="00DF3279" w:rsidRDefault="00DF3279" w:rsidP="00DF3279">
      <w:pPr>
        <w:spacing w:line="360" w:lineRule="auto"/>
        <w:jc w:val="center"/>
        <w:rPr>
          <w:rFonts w:eastAsia="Calibri"/>
          <w:lang w:val="es-ES" w:eastAsia="en-US"/>
        </w:rPr>
      </w:pPr>
    </w:p>
    <w:p w14:paraId="04556F60" w14:textId="77777777" w:rsidR="00DF3279" w:rsidRPr="00DF3279" w:rsidRDefault="00DF3279" w:rsidP="00DF3279">
      <w:pPr>
        <w:spacing w:line="360" w:lineRule="auto"/>
        <w:jc w:val="center"/>
        <w:rPr>
          <w:rFonts w:eastAsia="Calibri"/>
          <w:b/>
          <w:sz w:val="32"/>
          <w:szCs w:val="32"/>
          <w:lang w:val="es-ES" w:eastAsia="en-US"/>
        </w:rPr>
      </w:pPr>
      <w:r w:rsidRPr="00DF3279">
        <w:rPr>
          <w:rFonts w:eastAsia="Calibri"/>
          <w:b/>
          <w:sz w:val="32"/>
          <w:szCs w:val="32"/>
          <w:lang w:val="es-ES" w:eastAsia="en-US"/>
        </w:rPr>
        <w:t>MÉTODOS</w:t>
      </w:r>
    </w:p>
    <w:p w14:paraId="5C9E6A66" w14:textId="77777777" w:rsidR="00DF3279" w:rsidRPr="00DF3279" w:rsidRDefault="00DF3279" w:rsidP="00DF3279">
      <w:pPr>
        <w:spacing w:line="360" w:lineRule="auto"/>
        <w:jc w:val="center"/>
        <w:rPr>
          <w:rFonts w:eastAsia="Calibri"/>
          <w:b/>
          <w:sz w:val="28"/>
          <w:szCs w:val="28"/>
          <w:lang w:val="es-ES" w:eastAsia="en-US"/>
        </w:rPr>
      </w:pPr>
      <w:r w:rsidRPr="00DF3279">
        <w:rPr>
          <w:rFonts w:eastAsia="Calibri"/>
          <w:b/>
          <w:sz w:val="28"/>
          <w:szCs w:val="28"/>
          <w:lang w:val="es-ES" w:eastAsia="en-US"/>
        </w:rPr>
        <w:t>Tipo de estudio y población</w:t>
      </w:r>
    </w:p>
    <w:p w14:paraId="4464B18F" w14:textId="77777777" w:rsidR="00DF3279" w:rsidRPr="00DF3279" w:rsidRDefault="00DF3279" w:rsidP="00DF3279">
      <w:pPr>
        <w:autoSpaceDE w:val="0"/>
        <w:autoSpaceDN w:val="0"/>
        <w:adjustRightInd w:val="0"/>
        <w:spacing w:line="360" w:lineRule="auto"/>
        <w:jc w:val="both"/>
        <w:textAlignment w:val="center"/>
        <w:rPr>
          <w:rFonts w:eastAsia="Calibri"/>
          <w:lang w:val="es-ES" w:eastAsia="en-US"/>
        </w:rPr>
      </w:pPr>
      <w:r w:rsidRPr="00DF3279">
        <w:rPr>
          <w:rFonts w:eastAsia="Calibri"/>
          <w:lang w:val="es-ES" w:eastAsia="en-US"/>
        </w:rPr>
        <w:t xml:space="preserve">Estudio de corte transversal efectuado entre los meses de noviembre y diciembre del año 2022. La población estuvo conformada por 3425 adolescentes de la Institución Educativa de Mujeres “Antonia Moreno de Cáceres”, que alberga estudiantes de diferentes zonas (rurales, urbanas, marginales y urbanas) de la provincia de Ica, Perú. </w:t>
      </w:r>
    </w:p>
    <w:p w14:paraId="65FC8101" w14:textId="77777777" w:rsidR="00DF3279" w:rsidRPr="00DF3279" w:rsidRDefault="00DF3279" w:rsidP="00DF3279">
      <w:pPr>
        <w:autoSpaceDE w:val="0"/>
        <w:autoSpaceDN w:val="0"/>
        <w:adjustRightInd w:val="0"/>
        <w:spacing w:line="360" w:lineRule="auto"/>
        <w:jc w:val="both"/>
        <w:textAlignment w:val="center"/>
        <w:rPr>
          <w:rFonts w:eastAsia="Calibri"/>
          <w:lang w:val="es-ES" w:eastAsia="en-US"/>
        </w:rPr>
      </w:pPr>
      <w:r w:rsidRPr="00DF3279">
        <w:rPr>
          <w:rFonts w:eastAsia="Calibri"/>
          <w:lang w:val="es-ES" w:eastAsia="en-US"/>
        </w:rPr>
        <w:t xml:space="preserve">Con el algoritmo matemático para poblaciones conocidas, un nivel de confianza del 95 %, precisión de 4 %, proporción esperada de un 50 % y un 12 % de pérdidas esperadas, se determinó 581 adolescentes. El muestreo fue probabilístico, aleatorio. </w:t>
      </w:r>
    </w:p>
    <w:p w14:paraId="22EDFD33" w14:textId="77777777" w:rsidR="00DF3279" w:rsidRPr="00DF3279" w:rsidRDefault="00DF3279" w:rsidP="00DF3279">
      <w:pPr>
        <w:autoSpaceDE w:val="0"/>
        <w:autoSpaceDN w:val="0"/>
        <w:adjustRightInd w:val="0"/>
        <w:spacing w:line="360" w:lineRule="auto"/>
        <w:jc w:val="both"/>
        <w:textAlignment w:val="center"/>
        <w:rPr>
          <w:rFonts w:eastAsia="Calibri"/>
          <w:color w:val="00497F"/>
          <w:spacing w:val="-3"/>
          <w:lang w:val="es-ES" w:eastAsia="en-US"/>
        </w:rPr>
      </w:pPr>
      <w:r w:rsidRPr="00DF3279">
        <w:rPr>
          <w:rFonts w:eastAsia="Calibri"/>
          <w:lang w:val="es-ES" w:eastAsia="en-US"/>
        </w:rPr>
        <w:t>Se incluyeron adolescentes mujeres de 12 a 17 años y se excluyeron aquellas que reportaron no tener un teléfono celular inteligente, tener historial de enfermedad mental, de enfermedades orgánicas y de abuso de sustancias psicoactivas.</w:t>
      </w:r>
    </w:p>
    <w:p w14:paraId="1CA74C35" w14:textId="77777777" w:rsidR="0097068F" w:rsidRDefault="0097068F">
      <w:pPr>
        <w:rPr>
          <w:rFonts w:eastAsia="Calibri"/>
          <w:b/>
          <w:sz w:val="28"/>
          <w:szCs w:val="28"/>
          <w:lang w:val="es-ES" w:eastAsia="en-US"/>
        </w:rPr>
      </w:pPr>
      <w:r>
        <w:rPr>
          <w:rFonts w:eastAsia="Calibri"/>
          <w:b/>
          <w:sz w:val="28"/>
          <w:szCs w:val="28"/>
          <w:lang w:val="es-ES" w:eastAsia="en-US"/>
        </w:rPr>
        <w:br w:type="page"/>
      </w:r>
    </w:p>
    <w:p w14:paraId="1F174E58" w14:textId="524E307F" w:rsidR="00DF3279" w:rsidRPr="00DF3279" w:rsidRDefault="00DF3279" w:rsidP="00DF3279">
      <w:pPr>
        <w:spacing w:line="360" w:lineRule="auto"/>
        <w:jc w:val="center"/>
        <w:rPr>
          <w:rFonts w:eastAsia="Calibri"/>
          <w:b/>
          <w:sz w:val="28"/>
          <w:szCs w:val="28"/>
          <w:lang w:val="es-ES" w:eastAsia="en-US"/>
        </w:rPr>
      </w:pPr>
      <w:r w:rsidRPr="00DF3279">
        <w:rPr>
          <w:rFonts w:eastAsia="Calibri"/>
          <w:b/>
          <w:sz w:val="28"/>
          <w:szCs w:val="28"/>
          <w:lang w:val="es-ES" w:eastAsia="en-US"/>
        </w:rPr>
        <w:lastRenderedPageBreak/>
        <w:t>Variables, instrumentos y procedimientos</w:t>
      </w:r>
    </w:p>
    <w:p w14:paraId="5C253E04" w14:textId="77777777" w:rsidR="00DF3279" w:rsidRPr="00DF3279" w:rsidRDefault="00DF3279" w:rsidP="00DF3279">
      <w:pPr>
        <w:spacing w:line="360" w:lineRule="auto"/>
        <w:jc w:val="both"/>
        <w:rPr>
          <w:rFonts w:eastAsia="Calibri"/>
          <w:lang w:val="es-ES" w:eastAsia="en-US"/>
        </w:rPr>
      </w:pPr>
      <w:r w:rsidRPr="00DF3279">
        <w:rPr>
          <w:rFonts w:eastAsia="Calibri"/>
          <w:lang w:val="es-ES" w:eastAsia="en-US"/>
        </w:rPr>
        <w:t xml:space="preserve">La ATI fue determinada con la escala de adicción a los teléfonos inteligentes (SAS-SV), en su versión corta adaptada al español de </w:t>
      </w:r>
      <w:r w:rsidRPr="00DF3279">
        <w:rPr>
          <w:rFonts w:eastAsia="Calibri"/>
          <w:i/>
          <w:lang w:val="es-ES" w:eastAsia="en-US"/>
        </w:rPr>
        <w:t>López-</w:t>
      </w:r>
      <w:proofErr w:type="gramStart"/>
      <w:r w:rsidRPr="00DF3279">
        <w:rPr>
          <w:rFonts w:eastAsia="Calibri"/>
          <w:i/>
          <w:lang w:val="es-ES" w:eastAsia="en-US"/>
        </w:rPr>
        <w:t>Fernández</w:t>
      </w:r>
      <w:r w:rsidRPr="00DF3279">
        <w:rPr>
          <w:rFonts w:eastAsia="Calibri"/>
          <w:lang w:val="es-ES" w:eastAsia="en-US"/>
        </w:rPr>
        <w:t>.</w:t>
      </w:r>
      <w:r w:rsidRPr="00DF3279">
        <w:rPr>
          <w:rFonts w:eastAsia="Calibri"/>
          <w:vertAlign w:val="superscript"/>
          <w:lang w:val="es-ES" w:eastAsia="en-US"/>
        </w:rPr>
        <w:t>(</w:t>
      </w:r>
      <w:proofErr w:type="gramEnd"/>
      <w:r w:rsidRPr="00DF3279">
        <w:rPr>
          <w:rFonts w:eastAsia="Calibri"/>
          <w:vertAlign w:val="superscript"/>
          <w:lang w:val="es-ES" w:eastAsia="en-US"/>
        </w:rPr>
        <w:t>17)</w:t>
      </w:r>
      <w:r w:rsidRPr="00DF3279">
        <w:rPr>
          <w:rFonts w:eastAsia="Calibri"/>
          <w:lang w:val="es-ES" w:eastAsia="en-US"/>
        </w:rPr>
        <w:t xml:space="preserve"> Consta de 10 preguntas en una escala de 6 puntos, que va desde 1 (totalmente en desacuerdo) a 6 (totalmente de acuerdo). </w:t>
      </w:r>
    </w:p>
    <w:p w14:paraId="1BC8F433" w14:textId="77777777" w:rsidR="00DF3279" w:rsidRPr="00DF3279" w:rsidRDefault="00DF3279" w:rsidP="00DF3279">
      <w:pPr>
        <w:spacing w:line="360" w:lineRule="auto"/>
        <w:jc w:val="both"/>
        <w:rPr>
          <w:rFonts w:eastAsia="Calibri"/>
          <w:lang w:val="es-ES" w:eastAsia="en-US"/>
        </w:rPr>
      </w:pPr>
      <w:r w:rsidRPr="00DF3279">
        <w:rPr>
          <w:rFonts w:eastAsia="Calibri"/>
          <w:lang w:val="es-ES" w:eastAsia="en-US"/>
        </w:rPr>
        <w:t>Como el instrumento no estuvo validado en población peruana, el equipo de investigación realizó modificaciones en los ítems con el fin de mejorar el entendimiento de las adolescentes. La versión modificada fue revisada por 3 profesionales en psicología con grado de doctor y un experto en diseño y validación de instrumentos, quienes recomendaron mejoras en la sintaxis (disponible en archivo complementario).</w:t>
      </w:r>
    </w:p>
    <w:p w14:paraId="074D0CB7" w14:textId="77777777" w:rsidR="00DF3279" w:rsidRPr="00DF3279" w:rsidRDefault="00DF3279" w:rsidP="00DF3279">
      <w:pPr>
        <w:spacing w:line="360" w:lineRule="auto"/>
        <w:jc w:val="both"/>
        <w:rPr>
          <w:rFonts w:eastAsia="Calibri"/>
          <w:lang w:val="es-ES" w:eastAsia="en-US"/>
        </w:rPr>
      </w:pPr>
      <w:r w:rsidRPr="00DF3279">
        <w:rPr>
          <w:rFonts w:eastAsia="Calibri"/>
          <w:lang w:val="es-ES" w:eastAsia="en-US"/>
        </w:rPr>
        <w:t>Se realizó un pilotaje en 82 participantes, para revisar la comprensión de los ítems, como resultado de este procedimiento, no hubo otros cambios en la redacción de las preguntas. El instrumento en su versión para Perú (tabla 1), según el análisis factorial confirmatorio (AFC) con el programa JASP,</w:t>
      </w:r>
      <w:r w:rsidRPr="00DF3279">
        <w:rPr>
          <w:rFonts w:eastAsia="Calibri"/>
          <w:vertAlign w:val="superscript"/>
          <w:lang w:val="es-ES" w:eastAsia="en-US"/>
        </w:rPr>
        <w:t xml:space="preserve">(18) </w:t>
      </w:r>
      <w:r w:rsidRPr="00DF3279">
        <w:rPr>
          <w:rFonts w:eastAsia="Calibri"/>
          <w:lang w:val="es-ES" w:eastAsia="en-US"/>
        </w:rPr>
        <w:t xml:space="preserve">que incluyó el método de </w:t>
      </w:r>
      <w:r w:rsidRPr="00DF3279" w:rsidDel="00ED39A7">
        <w:rPr>
          <w:rFonts w:eastAsia="Calibri"/>
          <w:lang w:val="es-ES" w:eastAsia="en-US"/>
        </w:rPr>
        <w:t xml:space="preserve"> </w:t>
      </w:r>
      <w:r w:rsidRPr="00DF3279">
        <w:rPr>
          <w:rFonts w:eastAsia="Calibri"/>
          <w:lang w:val="es-ES" w:eastAsia="en-US"/>
        </w:rPr>
        <w:t xml:space="preserve">estimación de mínimos cuadrados ponderados diagonales (DWLS), reveló índices de bondad de ajuste aceptables: </w:t>
      </w:r>
      <w:r w:rsidRPr="00DF3279">
        <w:rPr>
          <w:rFonts w:eastAsia="Calibri"/>
          <w:i/>
          <w:lang w:val="es-ES" w:eastAsia="en-US"/>
        </w:rPr>
        <w:t>ji</w:t>
      </w:r>
      <w:r w:rsidRPr="00DF3279">
        <w:rPr>
          <w:rFonts w:eastAsia="Calibri"/>
          <w:lang w:val="es-ES" w:eastAsia="en-US"/>
        </w:rPr>
        <w:t xml:space="preserve"> cuadrado entre los grados de libertad (χ</w:t>
      </w:r>
      <w:r w:rsidRPr="00DF3279">
        <w:rPr>
          <w:rFonts w:eastAsia="Calibri"/>
          <w:vertAlign w:val="superscript"/>
          <w:lang w:val="es-ES" w:eastAsia="en-US"/>
        </w:rPr>
        <w:t>2</w:t>
      </w:r>
      <w:r w:rsidRPr="00DF3279">
        <w:rPr>
          <w:rFonts w:eastAsia="Calibri"/>
          <w:lang w:val="es-ES" w:eastAsia="en-US"/>
        </w:rPr>
        <w:t>/</w:t>
      </w:r>
      <w:proofErr w:type="spellStart"/>
      <w:r w:rsidRPr="00DF3279">
        <w:rPr>
          <w:rFonts w:eastAsia="Calibri"/>
          <w:lang w:val="es-ES" w:eastAsia="en-US"/>
        </w:rPr>
        <w:t>gl</w:t>
      </w:r>
      <w:proofErr w:type="spellEnd"/>
      <w:r w:rsidRPr="00DF3279">
        <w:rPr>
          <w:rFonts w:eastAsia="Calibri"/>
          <w:lang w:val="es-ES" w:eastAsia="en-US"/>
        </w:rPr>
        <w:t>= 2,00); índice de ajuste no normalizado (NNFI= 0,966);  índice de ajuste comparativo (CFI= 0,974); raíz del residuo cuadrático promedio estandarizado (SRMR= 0,054); índice de aproximación de la raíz de cuadrados medios del error (RMSEA= 0,042 [IC 90 %: 0,027-0,056]);  la consistencia interna fue adecuada con el omega de McDonald (ω= 0,782).</w:t>
      </w:r>
    </w:p>
    <w:p w14:paraId="31ED8732" w14:textId="77777777" w:rsidR="00DF3279" w:rsidRPr="00DF3279" w:rsidRDefault="00DF3279" w:rsidP="00DF3279">
      <w:pPr>
        <w:spacing w:line="360" w:lineRule="auto"/>
        <w:jc w:val="both"/>
        <w:rPr>
          <w:rFonts w:eastAsia="Calibri"/>
          <w:lang w:val="es-ES" w:eastAsia="en-US"/>
        </w:rPr>
      </w:pPr>
      <w:r w:rsidRPr="00DF3279">
        <w:rPr>
          <w:rFonts w:eastAsia="Calibri"/>
          <w:lang w:val="es-ES" w:eastAsia="en-US"/>
        </w:rPr>
        <w:t xml:space="preserve">Con el fin de lograr comparabilidad internacional se consideró adicción a estos dispositivos para puntuaciones ≥ 32 de 60 </w:t>
      </w:r>
      <w:bookmarkStart w:id="3" w:name="_Hlk136126666"/>
      <w:r w:rsidRPr="00DF3279">
        <w:rPr>
          <w:rFonts w:eastAsia="Calibri"/>
          <w:lang w:val="es-ES" w:eastAsia="en-US"/>
        </w:rPr>
        <w:t>puntos</w:t>
      </w:r>
      <w:r w:rsidRPr="00DF3279">
        <w:rPr>
          <w:rFonts w:eastAsia="Calibri"/>
          <w:vertAlign w:val="superscript"/>
          <w:lang w:val="es-ES" w:eastAsia="en-US"/>
        </w:rPr>
        <w:t xml:space="preserve"> (17)</w:t>
      </w:r>
      <w:r w:rsidRPr="00DF3279">
        <w:rPr>
          <w:rFonts w:eastAsia="Calibri"/>
          <w:lang w:val="es-ES" w:eastAsia="en-US"/>
        </w:rPr>
        <w:t xml:space="preserve"> </w:t>
      </w:r>
      <w:bookmarkEnd w:id="3"/>
      <w:r w:rsidRPr="00DF3279">
        <w:rPr>
          <w:rFonts w:eastAsia="Calibri"/>
          <w:lang w:val="es-ES" w:eastAsia="en-US"/>
        </w:rPr>
        <w:t xml:space="preserve">y entre 22 y 31 se infiere un alto </w:t>
      </w:r>
      <w:proofErr w:type="gramStart"/>
      <w:r w:rsidRPr="00DF3279">
        <w:rPr>
          <w:rFonts w:eastAsia="Calibri"/>
          <w:lang w:val="es-ES" w:eastAsia="en-US"/>
        </w:rPr>
        <w:t>riesgo.</w:t>
      </w:r>
      <w:r w:rsidRPr="00DF3279">
        <w:rPr>
          <w:rFonts w:eastAsia="Calibri"/>
          <w:vertAlign w:val="superscript"/>
          <w:lang w:val="es-ES" w:eastAsia="en-US"/>
        </w:rPr>
        <w:t>(</w:t>
      </w:r>
      <w:proofErr w:type="gramEnd"/>
      <w:r w:rsidRPr="00DF3279">
        <w:rPr>
          <w:rFonts w:eastAsia="Calibri"/>
          <w:vertAlign w:val="superscript"/>
          <w:lang w:val="es-ES" w:eastAsia="en-US"/>
        </w:rPr>
        <w:t>19)</w:t>
      </w:r>
    </w:p>
    <w:p w14:paraId="00686448" w14:textId="77777777" w:rsidR="00DF3279" w:rsidRPr="00DF3279" w:rsidRDefault="00DF3279" w:rsidP="00DF3279">
      <w:pPr>
        <w:spacing w:line="360" w:lineRule="auto"/>
        <w:jc w:val="both"/>
        <w:rPr>
          <w:rFonts w:eastAsia="Calibri"/>
          <w:lang w:val="es-ES" w:eastAsia="en-US"/>
        </w:rPr>
      </w:pPr>
    </w:p>
    <w:p w14:paraId="562A0332" w14:textId="77777777" w:rsidR="0097068F" w:rsidRDefault="0097068F">
      <w:pPr>
        <w:rPr>
          <w:rFonts w:ascii="Verdana" w:eastAsia="Calibri" w:hAnsi="Verdana"/>
          <w:b/>
          <w:sz w:val="20"/>
          <w:szCs w:val="20"/>
          <w:lang w:val="es-ES" w:eastAsia="en-US"/>
        </w:rPr>
      </w:pPr>
      <w:r>
        <w:rPr>
          <w:rFonts w:ascii="Verdana" w:eastAsia="Calibri" w:hAnsi="Verdana"/>
          <w:b/>
          <w:sz w:val="20"/>
          <w:szCs w:val="20"/>
          <w:lang w:val="es-ES" w:eastAsia="en-US"/>
        </w:rPr>
        <w:br w:type="page"/>
      </w:r>
    </w:p>
    <w:p w14:paraId="3FDBCCD6" w14:textId="2BC24050" w:rsidR="00DF3279" w:rsidRPr="00DF3279" w:rsidRDefault="00DF3279" w:rsidP="00DF3279">
      <w:pPr>
        <w:spacing w:line="360" w:lineRule="auto"/>
        <w:jc w:val="center"/>
        <w:rPr>
          <w:rFonts w:eastAsia="Calibri"/>
          <w:sz w:val="22"/>
          <w:szCs w:val="22"/>
          <w:lang w:val="es-ES" w:eastAsia="en-US"/>
        </w:rPr>
      </w:pPr>
      <w:r w:rsidRPr="00DF3279">
        <w:rPr>
          <w:rFonts w:eastAsia="Calibri"/>
          <w:b/>
          <w:sz w:val="22"/>
          <w:szCs w:val="22"/>
          <w:lang w:val="es-ES" w:eastAsia="en-US"/>
        </w:rPr>
        <w:lastRenderedPageBreak/>
        <w:t>Tabla 1</w:t>
      </w:r>
      <w:r w:rsidRPr="00DF3279">
        <w:rPr>
          <w:rFonts w:eastAsia="Calibri"/>
          <w:sz w:val="22"/>
          <w:szCs w:val="22"/>
          <w:lang w:val="es-ES" w:eastAsia="en-US"/>
        </w:rPr>
        <w:t>- Escala de adicción a los teléfonos inteligentes - SAS-SV (modificado)</w:t>
      </w:r>
    </w:p>
    <w:tbl>
      <w:tblPr>
        <w:tblStyle w:val="Tablaconcuadrcula1"/>
        <w:tblW w:w="10509" w:type="dxa"/>
        <w:jc w:val="center"/>
        <w:tblLayout w:type="fixed"/>
        <w:tblLook w:val="04A0" w:firstRow="1" w:lastRow="0" w:firstColumn="1" w:lastColumn="0" w:noHBand="0" w:noVBand="1"/>
      </w:tblPr>
      <w:tblGrid>
        <w:gridCol w:w="562"/>
        <w:gridCol w:w="5411"/>
        <w:gridCol w:w="709"/>
        <w:gridCol w:w="708"/>
        <w:gridCol w:w="851"/>
        <w:gridCol w:w="709"/>
        <w:gridCol w:w="708"/>
        <w:gridCol w:w="851"/>
      </w:tblGrid>
      <w:tr w:rsidR="00DF3279" w:rsidRPr="00DF3279" w14:paraId="019183F3" w14:textId="77777777" w:rsidTr="00B5388B">
        <w:trPr>
          <w:jc w:val="center"/>
        </w:trPr>
        <w:tc>
          <w:tcPr>
            <w:tcW w:w="562" w:type="dxa"/>
            <w:vAlign w:val="center"/>
            <w:hideMark/>
          </w:tcPr>
          <w:p w14:paraId="6E4E0DCD" w14:textId="77777777" w:rsidR="00DF3279" w:rsidRPr="00DF3279" w:rsidRDefault="00DF3279" w:rsidP="00DF3279">
            <w:pPr>
              <w:spacing w:line="360" w:lineRule="auto"/>
              <w:jc w:val="center"/>
              <w:rPr>
                <w:rFonts w:ascii="Times New Roman" w:hAnsi="Times New Roman"/>
                <w:b/>
                <w:bCs/>
                <w:color w:val="000000"/>
                <w:sz w:val="18"/>
                <w:szCs w:val="18"/>
                <w:lang w:val="es-ES" w:eastAsia="es-PE"/>
              </w:rPr>
            </w:pPr>
            <w:r w:rsidRPr="00DF3279">
              <w:rPr>
                <w:rFonts w:ascii="Times New Roman" w:hAnsi="Times New Roman"/>
                <w:b/>
                <w:bCs/>
                <w:color w:val="000000"/>
                <w:sz w:val="18"/>
                <w:szCs w:val="18"/>
                <w:lang w:val="es-ES" w:eastAsia="es-PE"/>
              </w:rPr>
              <w:t>nº</w:t>
            </w:r>
          </w:p>
        </w:tc>
        <w:tc>
          <w:tcPr>
            <w:tcW w:w="5411" w:type="dxa"/>
            <w:vAlign w:val="center"/>
            <w:hideMark/>
          </w:tcPr>
          <w:p w14:paraId="43745474" w14:textId="77777777" w:rsidR="00DF3279" w:rsidRPr="00DF3279" w:rsidRDefault="00DF3279" w:rsidP="00DF3279">
            <w:pPr>
              <w:spacing w:line="360" w:lineRule="auto"/>
              <w:jc w:val="center"/>
              <w:rPr>
                <w:rFonts w:ascii="Times New Roman" w:hAnsi="Times New Roman"/>
                <w:b/>
                <w:bCs/>
                <w:color w:val="000000"/>
                <w:sz w:val="18"/>
                <w:szCs w:val="18"/>
                <w:lang w:val="es-ES" w:eastAsia="es-PE"/>
              </w:rPr>
            </w:pPr>
            <w:r w:rsidRPr="00DF3279">
              <w:rPr>
                <w:rFonts w:ascii="Times New Roman" w:hAnsi="Times New Roman"/>
                <w:b/>
                <w:bCs/>
                <w:color w:val="000000"/>
                <w:sz w:val="18"/>
                <w:szCs w:val="18"/>
                <w:lang w:val="es-ES" w:eastAsia="es-PE"/>
              </w:rPr>
              <w:t>Pregunta</w:t>
            </w:r>
          </w:p>
        </w:tc>
        <w:tc>
          <w:tcPr>
            <w:tcW w:w="709" w:type="dxa"/>
            <w:noWrap/>
            <w:vAlign w:val="center"/>
            <w:hideMark/>
          </w:tcPr>
          <w:p w14:paraId="60D8BE08" w14:textId="77777777" w:rsidR="00DF3279" w:rsidRPr="00DF3279" w:rsidRDefault="00DF3279" w:rsidP="00DF3279">
            <w:pPr>
              <w:spacing w:line="360" w:lineRule="auto"/>
              <w:jc w:val="center"/>
              <w:rPr>
                <w:rFonts w:ascii="Times New Roman" w:hAnsi="Times New Roman"/>
                <w:b/>
                <w:bCs/>
                <w:color w:val="000000"/>
                <w:sz w:val="18"/>
                <w:szCs w:val="18"/>
                <w:lang w:val="es-ES" w:eastAsia="es-PE"/>
              </w:rPr>
            </w:pPr>
            <w:r w:rsidRPr="00DF3279">
              <w:rPr>
                <w:rFonts w:ascii="Times New Roman" w:hAnsi="Times New Roman"/>
                <w:b/>
                <w:bCs/>
                <w:color w:val="000000"/>
                <w:sz w:val="18"/>
                <w:szCs w:val="18"/>
                <w:lang w:val="es-ES" w:eastAsia="es-PE"/>
              </w:rPr>
              <w:t>MED</w:t>
            </w:r>
          </w:p>
        </w:tc>
        <w:tc>
          <w:tcPr>
            <w:tcW w:w="708" w:type="dxa"/>
            <w:noWrap/>
            <w:vAlign w:val="center"/>
            <w:hideMark/>
          </w:tcPr>
          <w:p w14:paraId="75FF1537" w14:textId="77777777" w:rsidR="00DF3279" w:rsidRPr="00DF3279" w:rsidRDefault="00DF3279" w:rsidP="00DF3279">
            <w:pPr>
              <w:spacing w:line="360" w:lineRule="auto"/>
              <w:jc w:val="center"/>
              <w:rPr>
                <w:rFonts w:ascii="Times New Roman" w:hAnsi="Times New Roman"/>
                <w:b/>
                <w:bCs/>
                <w:color w:val="000000"/>
                <w:sz w:val="18"/>
                <w:szCs w:val="18"/>
                <w:lang w:val="es-ES" w:eastAsia="es-PE"/>
              </w:rPr>
            </w:pPr>
            <w:r w:rsidRPr="00DF3279">
              <w:rPr>
                <w:rFonts w:ascii="Times New Roman" w:hAnsi="Times New Roman"/>
                <w:b/>
                <w:bCs/>
                <w:color w:val="000000"/>
                <w:sz w:val="18"/>
                <w:szCs w:val="18"/>
                <w:lang w:val="es-ES" w:eastAsia="es-PE"/>
              </w:rPr>
              <w:t>ED</w:t>
            </w:r>
          </w:p>
        </w:tc>
        <w:tc>
          <w:tcPr>
            <w:tcW w:w="851" w:type="dxa"/>
            <w:noWrap/>
            <w:vAlign w:val="center"/>
            <w:hideMark/>
          </w:tcPr>
          <w:p w14:paraId="55DDD6CA" w14:textId="77777777" w:rsidR="00DF3279" w:rsidRPr="00DF3279" w:rsidRDefault="00DF3279" w:rsidP="00DF3279">
            <w:pPr>
              <w:spacing w:line="360" w:lineRule="auto"/>
              <w:jc w:val="center"/>
              <w:rPr>
                <w:rFonts w:ascii="Times New Roman" w:hAnsi="Times New Roman"/>
                <w:b/>
                <w:bCs/>
                <w:color w:val="000000"/>
                <w:sz w:val="18"/>
                <w:szCs w:val="18"/>
                <w:lang w:val="es-ES" w:eastAsia="es-PE"/>
              </w:rPr>
            </w:pPr>
            <w:r w:rsidRPr="00DF3279">
              <w:rPr>
                <w:rFonts w:ascii="Times New Roman" w:hAnsi="Times New Roman"/>
                <w:b/>
                <w:bCs/>
                <w:color w:val="000000"/>
                <w:sz w:val="18"/>
                <w:szCs w:val="18"/>
                <w:lang w:val="es-ES" w:eastAsia="es-PE"/>
              </w:rPr>
              <w:t>UPD</w:t>
            </w:r>
          </w:p>
        </w:tc>
        <w:tc>
          <w:tcPr>
            <w:tcW w:w="709" w:type="dxa"/>
            <w:noWrap/>
            <w:vAlign w:val="center"/>
            <w:hideMark/>
          </w:tcPr>
          <w:p w14:paraId="3A85EE4E" w14:textId="77777777" w:rsidR="00DF3279" w:rsidRPr="00DF3279" w:rsidRDefault="00DF3279" w:rsidP="00DF3279">
            <w:pPr>
              <w:spacing w:line="360" w:lineRule="auto"/>
              <w:jc w:val="center"/>
              <w:rPr>
                <w:rFonts w:ascii="Times New Roman" w:hAnsi="Times New Roman"/>
                <w:b/>
                <w:bCs/>
                <w:color w:val="000000"/>
                <w:sz w:val="18"/>
                <w:szCs w:val="18"/>
                <w:lang w:val="es-ES" w:eastAsia="es-PE"/>
              </w:rPr>
            </w:pPr>
            <w:r w:rsidRPr="00DF3279">
              <w:rPr>
                <w:rFonts w:ascii="Times New Roman" w:hAnsi="Times New Roman"/>
                <w:b/>
                <w:bCs/>
                <w:color w:val="000000"/>
                <w:sz w:val="18"/>
                <w:szCs w:val="18"/>
                <w:lang w:val="es-ES" w:eastAsia="es-PE"/>
              </w:rPr>
              <w:t>UPA</w:t>
            </w:r>
          </w:p>
        </w:tc>
        <w:tc>
          <w:tcPr>
            <w:tcW w:w="708" w:type="dxa"/>
            <w:noWrap/>
            <w:vAlign w:val="center"/>
            <w:hideMark/>
          </w:tcPr>
          <w:p w14:paraId="3F1407E5" w14:textId="77777777" w:rsidR="00DF3279" w:rsidRPr="00DF3279" w:rsidRDefault="00DF3279" w:rsidP="00DF3279">
            <w:pPr>
              <w:spacing w:line="360" w:lineRule="auto"/>
              <w:jc w:val="center"/>
              <w:rPr>
                <w:rFonts w:ascii="Times New Roman" w:hAnsi="Times New Roman"/>
                <w:b/>
                <w:bCs/>
                <w:color w:val="000000"/>
                <w:sz w:val="18"/>
                <w:szCs w:val="18"/>
                <w:lang w:val="es-ES" w:eastAsia="es-PE"/>
              </w:rPr>
            </w:pPr>
            <w:r w:rsidRPr="00DF3279">
              <w:rPr>
                <w:rFonts w:ascii="Times New Roman" w:hAnsi="Times New Roman"/>
                <w:b/>
                <w:bCs/>
                <w:color w:val="000000"/>
                <w:sz w:val="18"/>
                <w:szCs w:val="18"/>
                <w:lang w:val="es-ES" w:eastAsia="es-PE"/>
              </w:rPr>
              <w:t>DA</w:t>
            </w:r>
          </w:p>
        </w:tc>
        <w:tc>
          <w:tcPr>
            <w:tcW w:w="851" w:type="dxa"/>
            <w:noWrap/>
            <w:vAlign w:val="center"/>
            <w:hideMark/>
          </w:tcPr>
          <w:p w14:paraId="7E7FA2B2" w14:textId="77777777" w:rsidR="00DF3279" w:rsidRPr="00DF3279" w:rsidRDefault="00DF3279" w:rsidP="00DF3279">
            <w:pPr>
              <w:spacing w:line="360" w:lineRule="auto"/>
              <w:jc w:val="center"/>
              <w:rPr>
                <w:rFonts w:ascii="Times New Roman" w:hAnsi="Times New Roman"/>
                <w:b/>
                <w:bCs/>
                <w:color w:val="000000"/>
                <w:sz w:val="18"/>
                <w:szCs w:val="18"/>
                <w:lang w:val="es-ES" w:eastAsia="es-PE"/>
              </w:rPr>
            </w:pPr>
            <w:r w:rsidRPr="00DF3279">
              <w:rPr>
                <w:rFonts w:ascii="Times New Roman" w:hAnsi="Times New Roman"/>
                <w:b/>
                <w:bCs/>
                <w:color w:val="000000"/>
                <w:sz w:val="18"/>
                <w:szCs w:val="18"/>
                <w:lang w:val="es-ES" w:eastAsia="es-PE"/>
              </w:rPr>
              <w:t>MDA</w:t>
            </w:r>
          </w:p>
        </w:tc>
      </w:tr>
      <w:tr w:rsidR="00DF3279" w:rsidRPr="00DF3279" w14:paraId="5335B02A" w14:textId="77777777" w:rsidTr="00B5388B">
        <w:trPr>
          <w:jc w:val="center"/>
        </w:trPr>
        <w:tc>
          <w:tcPr>
            <w:tcW w:w="562" w:type="dxa"/>
            <w:vAlign w:val="center"/>
            <w:hideMark/>
          </w:tcPr>
          <w:p w14:paraId="467FA95D" w14:textId="77777777" w:rsidR="00DF3279" w:rsidRPr="00DF3279" w:rsidRDefault="00DF3279" w:rsidP="00DF3279">
            <w:pPr>
              <w:spacing w:line="360" w:lineRule="auto"/>
              <w:jc w:val="center"/>
              <w:rPr>
                <w:rFonts w:ascii="Times New Roman" w:hAnsi="Times New Roman"/>
                <w:color w:val="000000"/>
                <w:sz w:val="18"/>
                <w:szCs w:val="18"/>
                <w:lang w:val="es-ES" w:eastAsia="es-PE"/>
              </w:rPr>
            </w:pPr>
            <w:r w:rsidRPr="00DF3279">
              <w:rPr>
                <w:rFonts w:ascii="Times New Roman" w:hAnsi="Times New Roman"/>
                <w:color w:val="000000"/>
                <w:sz w:val="18"/>
                <w:szCs w:val="18"/>
                <w:lang w:val="es-ES" w:eastAsia="es-PE"/>
              </w:rPr>
              <w:t>1</w:t>
            </w:r>
          </w:p>
        </w:tc>
        <w:tc>
          <w:tcPr>
            <w:tcW w:w="5411" w:type="dxa"/>
            <w:vAlign w:val="center"/>
            <w:hideMark/>
          </w:tcPr>
          <w:p w14:paraId="2A913572" w14:textId="77777777" w:rsidR="00DF3279" w:rsidRPr="00DF3279" w:rsidRDefault="00DF3279" w:rsidP="00DF3279">
            <w:pPr>
              <w:spacing w:line="360" w:lineRule="auto"/>
              <w:rPr>
                <w:rFonts w:ascii="Times New Roman" w:hAnsi="Times New Roman"/>
                <w:sz w:val="18"/>
                <w:szCs w:val="18"/>
                <w:lang w:val="es-ES" w:eastAsia="en-US"/>
              </w:rPr>
            </w:pPr>
            <w:r w:rsidRPr="00DF3279">
              <w:rPr>
                <w:rFonts w:ascii="Times New Roman" w:hAnsi="Times New Roman"/>
                <w:sz w:val="18"/>
                <w:szCs w:val="18"/>
                <w:lang w:val="es-ES" w:eastAsia="en-US"/>
              </w:rPr>
              <w:t>Dejo de hacer tareas o trabajos que he planificado debido al uso de mi teléfono celular</w:t>
            </w:r>
          </w:p>
        </w:tc>
        <w:tc>
          <w:tcPr>
            <w:tcW w:w="709" w:type="dxa"/>
            <w:noWrap/>
            <w:vAlign w:val="center"/>
          </w:tcPr>
          <w:p w14:paraId="1FBC217F" w14:textId="77777777" w:rsidR="00DF3279" w:rsidRPr="00DF3279" w:rsidRDefault="00DF3279" w:rsidP="00DF3279">
            <w:pPr>
              <w:spacing w:line="360" w:lineRule="auto"/>
              <w:jc w:val="center"/>
              <w:rPr>
                <w:rFonts w:ascii="Times New Roman" w:hAnsi="Times New Roman"/>
                <w:color w:val="000000"/>
                <w:sz w:val="18"/>
                <w:szCs w:val="18"/>
                <w:lang w:val="es-ES" w:eastAsia="es-PE"/>
              </w:rPr>
            </w:pPr>
          </w:p>
        </w:tc>
        <w:tc>
          <w:tcPr>
            <w:tcW w:w="708" w:type="dxa"/>
            <w:noWrap/>
            <w:vAlign w:val="center"/>
          </w:tcPr>
          <w:p w14:paraId="0F5DB8C4" w14:textId="77777777" w:rsidR="00DF3279" w:rsidRPr="00DF3279" w:rsidRDefault="00DF3279" w:rsidP="00DF3279">
            <w:pPr>
              <w:spacing w:line="360" w:lineRule="auto"/>
              <w:jc w:val="center"/>
              <w:rPr>
                <w:rFonts w:ascii="Times New Roman" w:hAnsi="Times New Roman"/>
                <w:color w:val="000000"/>
                <w:sz w:val="18"/>
                <w:szCs w:val="18"/>
                <w:lang w:val="es-ES" w:eastAsia="en-US"/>
              </w:rPr>
            </w:pPr>
          </w:p>
        </w:tc>
        <w:tc>
          <w:tcPr>
            <w:tcW w:w="851" w:type="dxa"/>
            <w:noWrap/>
            <w:vAlign w:val="center"/>
          </w:tcPr>
          <w:p w14:paraId="1985F073" w14:textId="77777777" w:rsidR="00DF3279" w:rsidRPr="00DF3279" w:rsidRDefault="00DF3279" w:rsidP="00DF3279">
            <w:pPr>
              <w:spacing w:line="360" w:lineRule="auto"/>
              <w:jc w:val="center"/>
              <w:rPr>
                <w:rFonts w:ascii="Times New Roman" w:hAnsi="Times New Roman"/>
                <w:color w:val="000000"/>
                <w:sz w:val="18"/>
                <w:szCs w:val="18"/>
                <w:lang w:val="es-ES" w:eastAsia="en-US"/>
              </w:rPr>
            </w:pPr>
          </w:p>
        </w:tc>
        <w:tc>
          <w:tcPr>
            <w:tcW w:w="709" w:type="dxa"/>
            <w:noWrap/>
            <w:vAlign w:val="center"/>
          </w:tcPr>
          <w:p w14:paraId="42663CED" w14:textId="77777777" w:rsidR="00DF3279" w:rsidRPr="00DF3279" w:rsidRDefault="00DF3279" w:rsidP="00DF3279">
            <w:pPr>
              <w:spacing w:line="360" w:lineRule="auto"/>
              <w:jc w:val="center"/>
              <w:rPr>
                <w:rFonts w:ascii="Times New Roman" w:hAnsi="Times New Roman"/>
                <w:color w:val="000000"/>
                <w:sz w:val="18"/>
                <w:szCs w:val="18"/>
                <w:lang w:val="es-ES" w:eastAsia="en-US"/>
              </w:rPr>
            </w:pPr>
          </w:p>
        </w:tc>
        <w:tc>
          <w:tcPr>
            <w:tcW w:w="708" w:type="dxa"/>
            <w:noWrap/>
            <w:vAlign w:val="center"/>
          </w:tcPr>
          <w:p w14:paraId="673C1F12" w14:textId="77777777" w:rsidR="00DF3279" w:rsidRPr="00DF3279" w:rsidRDefault="00DF3279" w:rsidP="00DF3279">
            <w:pPr>
              <w:spacing w:line="360" w:lineRule="auto"/>
              <w:jc w:val="center"/>
              <w:rPr>
                <w:rFonts w:ascii="Times New Roman" w:hAnsi="Times New Roman"/>
                <w:color w:val="000000"/>
                <w:sz w:val="18"/>
                <w:szCs w:val="18"/>
                <w:lang w:val="es-ES" w:eastAsia="en-US"/>
              </w:rPr>
            </w:pPr>
          </w:p>
        </w:tc>
        <w:tc>
          <w:tcPr>
            <w:tcW w:w="851" w:type="dxa"/>
            <w:noWrap/>
            <w:vAlign w:val="center"/>
          </w:tcPr>
          <w:p w14:paraId="0880E09E" w14:textId="77777777" w:rsidR="00DF3279" w:rsidRPr="00DF3279" w:rsidRDefault="00DF3279" w:rsidP="00DF3279">
            <w:pPr>
              <w:spacing w:line="360" w:lineRule="auto"/>
              <w:jc w:val="center"/>
              <w:rPr>
                <w:rFonts w:ascii="Times New Roman" w:hAnsi="Times New Roman"/>
                <w:color w:val="000000"/>
                <w:sz w:val="18"/>
                <w:szCs w:val="18"/>
                <w:lang w:val="es-ES" w:eastAsia="en-US"/>
              </w:rPr>
            </w:pPr>
          </w:p>
        </w:tc>
      </w:tr>
      <w:tr w:rsidR="00DF3279" w:rsidRPr="00DF3279" w14:paraId="525D73FA" w14:textId="77777777" w:rsidTr="00B5388B">
        <w:trPr>
          <w:jc w:val="center"/>
        </w:trPr>
        <w:tc>
          <w:tcPr>
            <w:tcW w:w="562" w:type="dxa"/>
            <w:vAlign w:val="center"/>
            <w:hideMark/>
          </w:tcPr>
          <w:p w14:paraId="4DB41FE3" w14:textId="77777777" w:rsidR="00DF3279" w:rsidRPr="00DF3279" w:rsidRDefault="00DF3279" w:rsidP="00DF3279">
            <w:pPr>
              <w:spacing w:line="360" w:lineRule="auto"/>
              <w:jc w:val="center"/>
              <w:rPr>
                <w:rFonts w:ascii="Times New Roman" w:hAnsi="Times New Roman"/>
                <w:color w:val="000000"/>
                <w:sz w:val="18"/>
                <w:szCs w:val="18"/>
                <w:lang w:val="es-ES" w:eastAsia="es-PE"/>
              </w:rPr>
            </w:pPr>
            <w:r w:rsidRPr="00DF3279">
              <w:rPr>
                <w:rFonts w:ascii="Times New Roman" w:hAnsi="Times New Roman"/>
                <w:color w:val="000000"/>
                <w:sz w:val="18"/>
                <w:szCs w:val="18"/>
                <w:lang w:val="es-ES" w:eastAsia="es-PE"/>
              </w:rPr>
              <w:t>2</w:t>
            </w:r>
          </w:p>
        </w:tc>
        <w:tc>
          <w:tcPr>
            <w:tcW w:w="5411" w:type="dxa"/>
            <w:vAlign w:val="center"/>
            <w:hideMark/>
          </w:tcPr>
          <w:p w14:paraId="12381F22" w14:textId="77777777" w:rsidR="00DF3279" w:rsidRPr="00DF3279" w:rsidRDefault="00DF3279" w:rsidP="00DF3279">
            <w:pPr>
              <w:spacing w:line="360" w:lineRule="auto"/>
              <w:rPr>
                <w:rFonts w:ascii="Times New Roman" w:hAnsi="Times New Roman"/>
                <w:sz w:val="18"/>
                <w:szCs w:val="18"/>
                <w:lang w:val="es-ES" w:eastAsia="en-US"/>
              </w:rPr>
            </w:pPr>
            <w:r w:rsidRPr="00DF3279">
              <w:rPr>
                <w:rFonts w:ascii="Times New Roman" w:hAnsi="Times New Roman"/>
                <w:sz w:val="18"/>
                <w:szCs w:val="18"/>
                <w:lang w:val="es-ES" w:eastAsia="en-US"/>
              </w:rPr>
              <w:t>No puedo concentrarme en clase o en las tareas debido al uso del teléfono celular</w:t>
            </w:r>
          </w:p>
        </w:tc>
        <w:tc>
          <w:tcPr>
            <w:tcW w:w="709" w:type="dxa"/>
            <w:noWrap/>
            <w:vAlign w:val="center"/>
          </w:tcPr>
          <w:p w14:paraId="0E0F22C3" w14:textId="77777777" w:rsidR="00DF3279" w:rsidRPr="00DF3279" w:rsidRDefault="00DF3279" w:rsidP="00DF3279">
            <w:pPr>
              <w:spacing w:line="360" w:lineRule="auto"/>
              <w:jc w:val="center"/>
              <w:rPr>
                <w:rFonts w:ascii="Times New Roman" w:hAnsi="Times New Roman"/>
                <w:color w:val="000000"/>
                <w:sz w:val="18"/>
                <w:szCs w:val="18"/>
                <w:lang w:val="es-ES" w:eastAsia="en-US"/>
              </w:rPr>
            </w:pPr>
          </w:p>
        </w:tc>
        <w:tc>
          <w:tcPr>
            <w:tcW w:w="708" w:type="dxa"/>
            <w:noWrap/>
            <w:vAlign w:val="center"/>
          </w:tcPr>
          <w:p w14:paraId="75B54A49" w14:textId="77777777" w:rsidR="00DF3279" w:rsidRPr="00DF3279" w:rsidRDefault="00DF3279" w:rsidP="00DF3279">
            <w:pPr>
              <w:spacing w:line="360" w:lineRule="auto"/>
              <w:jc w:val="center"/>
              <w:rPr>
                <w:rFonts w:ascii="Times New Roman" w:hAnsi="Times New Roman"/>
                <w:color w:val="000000"/>
                <w:sz w:val="18"/>
                <w:szCs w:val="18"/>
                <w:lang w:val="es-ES" w:eastAsia="en-US"/>
              </w:rPr>
            </w:pPr>
          </w:p>
        </w:tc>
        <w:tc>
          <w:tcPr>
            <w:tcW w:w="851" w:type="dxa"/>
            <w:noWrap/>
            <w:vAlign w:val="center"/>
          </w:tcPr>
          <w:p w14:paraId="46EFBC3E" w14:textId="77777777" w:rsidR="00DF3279" w:rsidRPr="00DF3279" w:rsidRDefault="00DF3279" w:rsidP="00DF3279">
            <w:pPr>
              <w:spacing w:line="360" w:lineRule="auto"/>
              <w:jc w:val="center"/>
              <w:rPr>
                <w:rFonts w:ascii="Times New Roman" w:hAnsi="Times New Roman"/>
                <w:color w:val="000000"/>
                <w:sz w:val="18"/>
                <w:szCs w:val="18"/>
                <w:lang w:val="es-ES" w:eastAsia="en-US"/>
              </w:rPr>
            </w:pPr>
          </w:p>
        </w:tc>
        <w:tc>
          <w:tcPr>
            <w:tcW w:w="709" w:type="dxa"/>
            <w:noWrap/>
            <w:vAlign w:val="center"/>
          </w:tcPr>
          <w:p w14:paraId="76157BC0" w14:textId="77777777" w:rsidR="00DF3279" w:rsidRPr="00DF3279" w:rsidRDefault="00DF3279" w:rsidP="00DF3279">
            <w:pPr>
              <w:spacing w:line="360" w:lineRule="auto"/>
              <w:jc w:val="center"/>
              <w:rPr>
                <w:rFonts w:ascii="Times New Roman" w:hAnsi="Times New Roman"/>
                <w:color w:val="000000"/>
                <w:sz w:val="18"/>
                <w:szCs w:val="18"/>
                <w:lang w:val="es-ES" w:eastAsia="en-US"/>
              </w:rPr>
            </w:pPr>
          </w:p>
        </w:tc>
        <w:tc>
          <w:tcPr>
            <w:tcW w:w="708" w:type="dxa"/>
            <w:noWrap/>
            <w:vAlign w:val="center"/>
          </w:tcPr>
          <w:p w14:paraId="31395DCD" w14:textId="77777777" w:rsidR="00DF3279" w:rsidRPr="00DF3279" w:rsidRDefault="00DF3279" w:rsidP="00DF3279">
            <w:pPr>
              <w:spacing w:line="360" w:lineRule="auto"/>
              <w:jc w:val="center"/>
              <w:rPr>
                <w:rFonts w:ascii="Times New Roman" w:hAnsi="Times New Roman"/>
                <w:color w:val="000000"/>
                <w:sz w:val="18"/>
                <w:szCs w:val="18"/>
                <w:lang w:val="es-ES" w:eastAsia="en-US"/>
              </w:rPr>
            </w:pPr>
          </w:p>
        </w:tc>
        <w:tc>
          <w:tcPr>
            <w:tcW w:w="851" w:type="dxa"/>
            <w:noWrap/>
            <w:vAlign w:val="center"/>
          </w:tcPr>
          <w:p w14:paraId="00D04E6E" w14:textId="77777777" w:rsidR="00DF3279" w:rsidRPr="00DF3279" w:rsidRDefault="00DF3279" w:rsidP="00DF3279">
            <w:pPr>
              <w:spacing w:line="360" w:lineRule="auto"/>
              <w:jc w:val="center"/>
              <w:rPr>
                <w:rFonts w:ascii="Times New Roman" w:hAnsi="Times New Roman"/>
                <w:color w:val="000000"/>
                <w:sz w:val="18"/>
                <w:szCs w:val="18"/>
                <w:lang w:val="es-ES" w:eastAsia="en-US"/>
              </w:rPr>
            </w:pPr>
          </w:p>
        </w:tc>
      </w:tr>
      <w:tr w:rsidR="00DF3279" w:rsidRPr="00DF3279" w14:paraId="67DC070A" w14:textId="77777777" w:rsidTr="00B5388B">
        <w:trPr>
          <w:jc w:val="center"/>
        </w:trPr>
        <w:tc>
          <w:tcPr>
            <w:tcW w:w="562" w:type="dxa"/>
            <w:vAlign w:val="center"/>
            <w:hideMark/>
          </w:tcPr>
          <w:p w14:paraId="6637297E" w14:textId="77777777" w:rsidR="00DF3279" w:rsidRPr="00DF3279" w:rsidRDefault="00DF3279" w:rsidP="00DF3279">
            <w:pPr>
              <w:spacing w:line="360" w:lineRule="auto"/>
              <w:jc w:val="center"/>
              <w:rPr>
                <w:rFonts w:ascii="Times New Roman" w:hAnsi="Times New Roman"/>
                <w:color w:val="000000"/>
                <w:sz w:val="18"/>
                <w:szCs w:val="18"/>
                <w:lang w:val="es-ES" w:eastAsia="es-PE"/>
              </w:rPr>
            </w:pPr>
            <w:r w:rsidRPr="00DF3279">
              <w:rPr>
                <w:rFonts w:ascii="Times New Roman" w:hAnsi="Times New Roman"/>
                <w:color w:val="000000"/>
                <w:sz w:val="18"/>
                <w:szCs w:val="18"/>
                <w:lang w:val="es-ES" w:eastAsia="es-PE"/>
              </w:rPr>
              <w:t>3</w:t>
            </w:r>
          </w:p>
        </w:tc>
        <w:tc>
          <w:tcPr>
            <w:tcW w:w="5411" w:type="dxa"/>
            <w:vAlign w:val="center"/>
            <w:hideMark/>
          </w:tcPr>
          <w:p w14:paraId="6D3FACC0" w14:textId="77777777" w:rsidR="00DF3279" w:rsidRPr="00DF3279" w:rsidRDefault="00DF3279" w:rsidP="00DF3279">
            <w:pPr>
              <w:spacing w:line="360" w:lineRule="auto"/>
              <w:rPr>
                <w:rFonts w:ascii="Times New Roman" w:hAnsi="Times New Roman"/>
                <w:sz w:val="18"/>
                <w:szCs w:val="18"/>
                <w:lang w:val="es-ES" w:eastAsia="en-US"/>
              </w:rPr>
            </w:pPr>
            <w:r w:rsidRPr="00DF3279">
              <w:rPr>
                <w:rFonts w:ascii="Times New Roman" w:hAnsi="Times New Roman"/>
                <w:sz w:val="18"/>
                <w:szCs w:val="18"/>
                <w:lang w:val="es-ES" w:eastAsia="en-US"/>
              </w:rPr>
              <w:t xml:space="preserve">Tengo dolor en las muñecas de las manos o en la nuca mientras uso mi teléfono celular </w:t>
            </w:r>
          </w:p>
        </w:tc>
        <w:tc>
          <w:tcPr>
            <w:tcW w:w="709" w:type="dxa"/>
            <w:noWrap/>
            <w:vAlign w:val="center"/>
          </w:tcPr>
          <w:p w14:paraId="3ED323C2" w14:textId="77777777" w:rsidR="00DF3279" w:rsidRPr="00DF3279" w:rsidRDefault="00DF3279" w:rsidP="00DF3279">
            <w:pPr>
              <w:spacing w:line="360" w:lineRule="auto"/>
              <w:jc w:val="center"/>
              <w:rPr>
                <w:rFonts w:ascii="Times New Roman" w:hAnsi="Times New Roman"/>
                <w:color w:val="000000"/>
                <w:sz w:val="18"/>
                <w:szCs w:val="18"/>
                <w:lang w:val="es-ES" w:eastAsia="en-US"/>
              </w:rPr>
            </w:pPr>
          </w:p>
        </w:tc>
        <w:tc>
          <w:tcPr>
            <w:tcW w:w="708" w:type="dxa"/>
            <w:noWrap/>
            <w:vAlign w:val="center"/>
          </w:tcPr>
          <w:p w14:paraId="450F936E" w14:textId="77777777" w:rsidR="00DF3279" w:rsidRPr="00DF3279" w:rsidRDefault="00DF3279" w:rsidP="00DF3279">
            <w:pPr>
              <w:spacing w:line="360" w:lineRule="auto"/>
              <w:jc w:val="center"/>
              <w:rPr>
                <w:rFonts w:ascii="Times New Roman" w:hAnsi="Times New Roman"/>
                <w:color w:val="000000"/>
                <w:sz w:val="18"/>
                <w:szCs w:val="18"/>
                <w:lang w:val="es-ES" w:eastAsia="en-US"/>
              </w:rPr>
            </w:pPr>
          </w:p>
        </w:tc>
        <w:tc>
          <w:tcPr>
            <w:tcW w:w="851" w:type="dxa"/>
            <w:noWrap/>
            <w:vAlign w:val="center"/>
          </w:tcPr>
          <w:p w14:paraId="0197C785" w14:textId="77777777" w:rsidR="00DF3279" w:rsidRPr="00DF3279" w:rsidRDefault="00DF3279" w:rsidP="00DF3279">
            <w:pPr>
              <w:spacing w:line="360" w:lineRule="auto"/>
              <w:jc w:val="center"/>
              <w:rPr>
                <w:rFonts w:ascii="Times New Roman" w:hAnsi="Times New Roman"/>
                <w:color w:val="000000"/>
                <w:sz w:val="18"/>
                <w:szCs w:val="18"/>
                <w:lang w:val="es-ES" w:eastAsia="en-US"/>
              </w:rPr>
            </w:pPr>
          </w:p>
        </w:tc>
        <w:tc>
          <w:tcPr>
            <w:tcW w:w="709" w:type="dxa"/>
            <w:noWrap/>
            <w:vAlign w:val="center"/>
          </w:tcPr>
          <w:p w14:paraId="36CDE3A7" w14:textId="77777777" w:rsidR="00DF3279" w:rsidRPr="00DF3279" w:rsidRDefault="00DF3279" w:rsidP="00DF3279">
            <w:pPr>
              <w:spacing w:line="360" w:lineRule="auto"/>
              <w:jc w:val="center"/>
              <w:rPr>
                <w:rFonts w:ascii="Times New Roman" w:hAnsi="Times New Roman"/>
                <w:color w:val="000000"/>
                <w:sz w:val="18"/>
                <w:szCs w:val="18"/>
                <w:lang w:val="es-ES" w:eastAsia="en-US"/>
              </w:rPr>
            </w:pPr>
          </w:p>
        </w:tc>
        <w:tc>
          <w:tcPr>
            <w:tcW w:w="708" w:type="dxa"/>
            <w:noWrap/>
            <w:vAlign w:val="center"/>
          </w:tcPr>
          <w:p w14:paraId="13A34933" w14:textId="77777777" w:rsidR="00DF3279" w:rsidRPr="00DF3279" w:rsidRDefault="00DF3279" w:rsidP="00DF3279">
            <w:pPr>
              <w:spacing w:line="360" w:lineRule="auto"/>
              <w:jc w:val="center"/>
              <w:rPr>
                <w:rFonts w:ascii="Times New Roman" w:hAnsi="Times New Roman"/>
                <w:color w:val="000000"/>
                <w:sz w:val="18"/>
                <w:szCs w:val="18"/>
                <w:lang w:val="es-ES" w:eastAsia="en-US"/>
              </w:rPr>
            </w:pPr>
          </w:p>
        </w:tc>
        <w:tc>
          <w:tcPr>
            <w:tcW w:w="851" w:type="dxa"/>
            <w:noWrap/>
            <w:vAlign w:val="center"/>
          </w:tcPr>
          <w:p w14:paraId="7A3BEC0F" w14:textId="77777777" w:rsidR="00DF3279" w:rsidRPr="00DF3279" w:rsidRDefault="00DF3279" w:rsidP="00DF3279">
            <w:pPr>
              <w:spacing w:line="360" w:lineRule="auto"/>
              <w:jc w:val="center"/>
              <w:rPr>
                <w:rFonts w:ascii="Times New Roman" w:hAnsi="Times New Roman"/>
                <w:color w:val="000000"/>
                <w:sz w:val="18"/>
                <w:szCs w:val="18"/>
                <w:lang w:val="es-ES" w:eastAsia="en-US"/>
              </w:rPr>
            </w:pPr>
          </w:p>
        </w:tc>
      </w:tr>
      <w:tr w:rsidR="00DF3279" w:rsidRPr="00DF3279" w14:paraId="17682BBE" w14:textId="77777777" w:rsidTr="00B5388B">
        <w:trPr>
          <w:jc w:val="center"/>
        </w:trPr>
        <w:tc>
          <w:tcPr>
            <w:tcW w:w="562" w:type="dxa"/>
            <w:vAlign w:val="center"/>
            <w:hideMark/>
          </w:tcPr>
          <w:p w14:paraId="7F06F3C1" w14:textId="77777777" w:rsidR="00DF3279" w:rsidRPr="00DF3279" w:rsidRDefault="00DF3279" w:rsidP="00DF3279">
            <w:pPr>
              <w:spacing w:line="360" w:lineRule="auto"/>
              <w:jc w:val="center"/>
              <w:rPr>
                <w:rFonts w:ascii="Times New Roman" w:hAnsi="Times New Roman"/>
                <w:color w:val="000000"/>
                <w:sz w:val="18"/>
                <w:szCs w:val="18"/>
                <w:lang w:val="es-ES" w:eastAsia="es-PE"/>
              </w:rPr>
            </w:pPr>
            <w:r w:rsidRPr="00DF3279">
              <w:rPr>
                <w:rFonts w:ascii="Times New Roman" w:hAnsi="Times New Roman"/>
                <w:color w:val="000000"/>
                <w:sz w:val="18"/>
                <w:szCs w:val="18"/>
                <w:lang w:val="es-ES" w:eastAsia="es-PE"/>
              </w:rPr>
              <w:t>4</w:t>
            </w:r>
          </w:p>
        </w:tc>
        <w:tc>
          <w:tcPr>
            <w:tcW w:w="5411" w:type="dxa"/>
            <w:vAlign w:val="center"/>
            <w:hideMark/>
          </w:tcPr>
          <w:p w14:paraId="48C22D3F" w14:textId="77777777" w:rsidR="00DF3279" w:rsidRPr="00DF3279" w:rsidRDefault="00DF3279" w:rsidP="00DF3279">
            <w:pPr>
              <w:spacing w:line="360" w:lineRule="auto"/>
              <w:rPr>
                <w:rFonts w:ascii="Times New Roman" w:hAnsi="Times New Roman"/>
                <w:sz w:val="18"/>
                <w:szCs w:val="18"/>
                <w:lang w:val="es-ES" w:eastAsia="en-US"/>
              </w:rPr>
            </w:pPr>
            <w:r w:rsidRPr="00DF3279">
              <w:rPr>
                <w:rFonts w:ascii="Times New Roman" w:hAnsi="Times New Roman"/>
                <w:sz w:val="18"/>
                <w:szCs w:val="18"/>
                <w:lang w:val="es-ES" w:eastAsia="en-US"/>
              </w:rPr>
              <w:t xml:space="preserve">No puedo estar sin mi teléfono celular </w:t>
            </w:r>
          </w:p>
        </w:tc>
        <w:tc>
          <w:tcPr>
            <w:tcW w:w="709" w:type="dxa"/>
            <w:noWrap/>
            <w:vAlign w:val="center"/>
          </w:tcPr>
          <w:p w14:paraId="5C4EA6B9" w14:textId="77777777" w:rsidR="00DF3279" w:rsidRPr="00DF3279" w:rsidRDefault="00DF3279" w:rsidP="00DF3279">
            <w:pPr>
              <w:spacing w:line="360" w:lineRule="auto"/>
              <w:jc w:val="center"/>
              <w:rPr>
                <w:rFonts w:ascii="Times New Roman" w:hAnsi="Times New Roman"/>
                <w:color w:val="000000"/>
                <w:sz w:val="18"/>
                <w:szCs w:val="18"/>
                <w:lang w:val="es-ES" w:eastAsia="en-US"/>
              </w:rPr>
            </w:pPr>
          </w:p>
        </w:tc>
        <w:tc>
          <w:tcPr>
            <w:tcW w:w="708" w:type="dxa"/>
            <w:noWrap/>
            <w:vAlign w:val="center"/>
          </w:tcPr>
          <w:p w14:paraId="505EE312" w14:textId="77777777" w:rsidR="00DF3279" w:rsidRPr="00DF3279" w:rsidRDefault="00DF3279" w:rsidP="00DF3279">
            <w:pPr>
              <w:spacing w:line="360" w:lineRule="auto"/>
              <w:jc w:val="center"/>
              <w:rPr>
                <w:rFonts w:ascii="Times New Roman" w:hAnsi="Times New Roman"/>
                <w:color w:val="000000"/>
                <w:sz w:val="18"/>
                <w:szCs w:val="18"/>
                <w:lang w:val="es-ES" w:eastAsia="en-US"/>
              </w:rPr>
            </w:pPr>
          </w:p>
        </w:tc>
        <w:tc>
          <w:tcPr>
            <w:tcW w:w="851" w:type="dxa"/>
            <w:noWrap/>
            <w:vAlign w:val="center"/>
          </w:tcPr>
          <w:p w14:paraId="6339F78A" w14:textId="77777777" w:rsidR="00DF3279" w:rsidRPr="00DF3279" w:rsidRDefault="00DF3279" w:rsidP="00DF3279">
            <w:pPr>
              <w:spacing w:line="360" w:lineRule="auto"/>
              <w:jc w:val="center"/>
              <w:rPr>
                <w:rFonts w:ascii="Times New Roman" w:hAnsi="Times New Roman"/>
                <w:color w:val="000000"/>
                <w:sz w:val="18"/>
                <w:szCs w:val="18"/>
                <w:lang w:val="es-ES" w:eastAsia="en-US"/>
              </w:rPr>
            </w:pPr>
          </w:p>
        </w:tc>
        <w:tc>
          <w:tcPr>
            <w:tcW w:w="709" w:type="dxa"/>
            <w:noWrap/>
            <w:vAlign w:val="center"/>
          </w:tcPr>
          <w:p w14:paraId="41DA4658" w14:textId="77777777" w:rsidR="00DF3279" w:rsidRPr="00DF3279" w:rsidRDefault="00DF3279" w:rsidP="00DF3279">
            <w:pPr>
              <w:spacing w:line="360" w:lineRule="auto"/>
              <w:jc w:val="center"/>
              <w:rPr>
                <w:rFonts w:ascii="Times New Roman" w:hAnsi="Times New Roman"/>
                <w:color w:val="000000"/>
                <w:sz w:val="18"/>
                <w:szCs w:val="18"/>
                <w:lang w:val="es-ES" w:eastAsia="en-US"/>
              </w:rPr>
            </w:pPr>
          </w:p>
        </w:tc>
        <w:tc>
          <w:tcPr>
            <w:tcW w:w="708" w:type="dxa"/>
            <w:noWrap/>
            <w:vAlign w:val="center"/>
          </w:tcPr>
          <w:p w14:paraId="6DC9764F" w14:textId="77777777" w:rsidR="00DF3279" w:rsidRPr="00DF3279" w:rsidRDefault="00DF3279" w:rsidP="00DF3279">
            <w:pPr>
              <w:spacing w:line="360" w:lineRule="auto"/>
              <w:jc w:val="center"/>
              <w:rPr>
                <w:rFonts w:ascii="Times New Roman" w:hAnsi="Times New Roman"/>
                <w:color w:val="000000"/>
                <w:sz w:val="18"/>
                <w:szCs w:val="18"/>
                <w:lang w:val="es-ES" w:eastAsia="en-US"/>
              </w:rPr>
            </w:pPr>
          </w:p>
        </w:tc>
        <w:tc>
          <w:tcPr>
            <w:tcW w:w="851" w:type="dxa"/>
            <w:noWrap/>
            <w:vAlign w:val="center"/>
          </w:tcPr>
          <w:p w14:paraId="64CC9475" w14:textId="77777777" w:rsidR="00DF3279" w:rsidRPr="00DF3279" w:rsidRDefault="00DF3279" w:rsidP="00DF3279">
            <w:pPr>
              <w:spacing w:line="360" w:lineRule="auto"/>
              <w:jc w:val="center"/>
              <w:rPr>
                <w:rFonts w:ascii="Times New Roman" w:hAnsi="Times New Roman"/>
                <w:color w:val="000000"/>
                <w:sz w:val="18"/>
                <w:szCs w:val="18"/>
                <w:lang w:val="es-ES" w:eastAsia="en-US"/>
              </w:rPr>
            </w:pPr>
          </w:p>
        </w:tc>
      </w:tr>
      <w:tr w:rsidR="00DF3279" w:rsidRPr="00DF3279" w14:paraId="0856CFE1" w14:textId="77777777" w:rsidTr="00B5388B">
        <w:trPr>
          <w:jc w:val="center"/>
        </w:trPr>
        <w:tc>
          <w:tcPr>
            <w:tcW w:w="562" w:type="dxa"/>
            <w:vAlign w:val="center"/>
            <w:hideMark/>
          </w:tcPr>
          <w:p w14:paraId="1262C655" w14:textId="77777777" w:rsidR="00DF3279" w:rsidRPr="00DF3279" w:rsidRDefault="00DF3279" w:rsidP="00DF3279">
            <w:pPr>
              <w:spacing w:line="360" w:lineRule="auto"/>
              <w:jc w:val="center"/>
              <w:rPr>
                <w:rFonts w:ascii="Times New Roman" w:hAnsi="Times New Roman"/>
                <w:color w:val="000000"/>
                <w:sz w:val="18"/>
                <w:szCs w:val="18"/>
                <w:lang w:val="es-ES" w:eastAsia="es-PE"/>
              </w:rPr>
            </w:pPr>
            <w:r w:rsidRPr="00DF3279">
              <w:rPr>
                <w:rFonts w:ascii="Times New Roman" w:hAnsi="Times New Roman"/>
                <w:color w:val="000000"/>
                <w:sz w:val="18"/>
                <w:szCs w:val="18"/>
                <w:lang w:val="es-ES" w:eastAsia="es-PE"/>
              </w:rPr>
              <w:t>5</w:t>
            </w:r>
          </w:p>
        </w:tc>
        <w:tc>
          <w:tcPr>
            <w:tcW w:w="5411" w:type="dxa"/>
            <w:vAlign w:val="center"/>
            <w:hideMark/>
          </w:tcPr>
          <w:p w14:paraId="725F6818" w14:textId="77777777" w:rsidR="00DF3279" w:rsidRPr="00DF3279" w:rsidRDefault="00DF3279" w:rsidP="00DF3279">
            <w:pPr>
              <w:spacing w:line="360" w:lineRule="auto"/>
              <w:rPr>
                <w:rFonts w:ascii="Times New Roman" w:hAnsi="Times New Roman"/>
                <w:sz w:val="18"/>
                <w:szCs w:val="18"/>
                <w:lang w:val="es-ES" w:eastAsia="en-US"/>
              </w:rPr>
            </w:pPr>
            <w:r w:rsidRPr="00DF3279">
              <w:rPr>
                <w:rFonts w:ascii="Times New Roman" w:hAnsi="Times New Roman"/>
                <w:sz w:val="18"/>
                <w:szCs w:val="18"/>
                <w:lang w:val="es-ES" w:eastAsia="en-US"/>
              </w:rPr>
              <w:t>Me pongo impaciente o molesto cuando estoy sin mi teléfono celular</w:t>
            </w:r>
          </w:p>
        </w:tc>
        <w:tc>
          <w:tcPr>
            <w:tcW w:w="709" w:type="dxa"/>
            <w:noWrap/>
            <w:vAlign w:val="center"/>
          </w:tcPr>
          <w:p w14:paraId="512949EB" w14:textId="77777777" w:rsidR="00DF3279" w:rsidRPr="00DF3279" w:rsidRDefault="00DF3279" w:rsidP="00DF3279">
            <w:pPr>
              <w:spacing w:line="360" w:lineRule="auto"/>
              <w:jc w:val="center"/>
              <w:rPr>
                <w:rFonts w:ascii="Times New Roman" w:hAnsi="Times New Roman"/>
                <w:color w:val="000000"/>
                <w:sz w:val="18"/>
                <w:szCs w:val="18"/>
                <w:lang w:val="es-ES" w:eastAsia="en-US"/>
              </w:rPr>
            </w:pPr>
          </w:p>
        </w:tc>
        <w:tc>
          <w:tcPr>
            <w:tcW w:w="708" w:type="dxa"/>
            <w:noWrap/>
            <w:vAlign w:val="center"/>
          </w:tcPr>
          <w:p w14:paraId="3805971C" w14:textId="77777777" w:rsidR="00DF3279" w:rsidRPr="00DF3279" w:rsidRDefault="00DF3279" w:rsidP="00DF3279">
            <w:pPr>
              <w:spacing w:line="360" w:lineRule="auto"/>
              <w:jc w:val="center"/>
              <w:rPr>
                <w:rFonts w:ascii="Times New Roman" w:hAnsi="Times New Roman"/>
                <w:color w:val="000000"/>
                <w:sz w:val="18"/>
                <w:szCs w:val="18"/>
                <w:lang w:val="es-ES" w:eastAsia="en-US"/>
              </w:rPr>
            </w:pPr>
          </w:p>
        </w:tc>
        <w:tc>
          <w:tcPr>
            <w:tcW w:w="851" w:type="dxa"/>
            <w:noWrap/>
            <w:vAlign w:val="center"/>
          </w:tcPr>
          <w:p w14:paraId="4982E5BD" w14:textId="77777777" w:rsidR="00DF3279" w:rsidRPr="00DF3279" w:rsidRDefault="00DF3279" w:rsidP="00DF3279">
            <w:pPr>
              <w:spacing w:line="360" w:lineRule="auto"/>
              <w:jc w:val="center"/>
              <w:rPr>
                <w:rFonts w:ascii="Times New Roman" w:hAnsi="Times New Roman"/>
                <w:color w:val="000000"/>
                <w:sz w:val="18"/>
                <w:szCs w:val="18"/>
                <w:lang w:val="es-ES" w:eastAsia="en-US"/>
              </w:rPr>
            </w:pPr>
          </w:p>
        </w:tc>
        <w:tc>
          <w:tcPr>
            <w:tcW w:w="709" w:type="dxa"/>
            <w:noWrap/>
            <w:vAlign w:val="center"/>
          </w:tcPr>
          <w:p w14:paraId="3DB451F6" w14:textId="77777777" w:rsidR="00DF3279" w:rsidRPr="00DF3279" w:rsidRDefault="00DF3279" w:rsidP="00DF3279">
            <w:pPr>
              <w:spacing w:line="360" w:lineRule="auto"/>
              <w:jc w:val="center"/>
              <w:rPr>
                <w:rFonts w:ascii="Times New Roman" w:hAnsi="Times New Roman"/>
                <w:color w:val="000000"/>
                <w:sz w:val="18"/>
                <w:szCs w:val="18"/>
                <w:lang w:val="es-ES" w:eastAsia="en-US"/>
              </w:rPr>
            </w:pPr>
          </w:p>
        </w:tc>
        <w:tc>
          <w:tcPr>
            <w:tcW w:w="708" w:type="dxa"/>
            <w:noWrap/>
            <w:vAlign w:val="center"/>
          </w:tcPr>
          <w:p w14:paraId="49B91D16" w14:textId="77777777" w:rsidR="00DF3279" w:rsidRPr="00DF3279" w:rsidRDefault="00DF3279" w:rsidP="00DF3279">
            <w:pPr>
              <w:spacing w:line="360" w:lineRule="auto"/>
              <w:jc w:val="center"/>
              <w:rPr>
                <w:rFonts w:ascii="Times New Roman" w:hAnsi="Times New Roman"/>
                <w:color w:val="000000"/>
                <w:sz w:val="18"/>
                <w:szCs w:val="18"/>
                <w:lang w:val="es-ES" w:eastAsia="en-US"/>
              </w:rPr>
            </w:pPr>
          </w:p>
        </w:tc>
        <w:tc>
          <w:tcPr>
            <w:tcW w:w="851" w:type="dxa"/>
            <w:noWrap/>
            <w:vAlign w:val="center"/>
          </w:tcPr>
          <w:p w14:paraId="5D9DC336" w14:textId="77777777" w:rsidR="00DF3279" w:rsidRPr="00DF3279" w:rsidRDefault="00DF3279" w:rsidP="00DF3279">
            <w:pPr>
              <w:spacing w:line="360" w:lineRule="auto"/>
              <w:jc w:val="center"/>
              <w:rPr>
                <w:rFonts w:ascii="Times New Roman" w:hAnsi="Times New Roman"/>
                <w:color w:val="000000"/>
                <w:sz w:val="18"/>
                <w:szCs w:val="18"/>
                <w:lang w:val="es-ES" w:eastAsia="en-US"/>
              </w:rPr>
            </w:pPr>
          </w:p>
        </w:tc>
      </w:tr>
      <w:tr w:rsidR="00DF3279" w:rsidRPr="00DF3279" w14:paraId="6FB103C6" w14:textId="77777777" w:rsidTr="00B5388B">
        <w:trPr>
          <w:jc w:val="center"/>
        </w:trPr>
        <w:tc>
          <w:tcPr>
            <w:tcW w:w="562" w:type="dxa"/>
            <w:vAlign w:val="center"/>
            <w:hideMark/>
          </w:tcPr>
          <w:p w14:paraId="05719560" w14:textId="77777777" w:rsidR="00DF3279" w:rsidRPr="00DF3279" w:rsidRDefault="00DF3279" w:rsidP="00DF3279">
            <w:pPr>
              <w:spacing w:line="360" w:lineRule="auto"/>
              <w:jc w:val="center"/>
              <w:rPr>
                <w:rFonts w:ascii="Times New Roman" w:hAnsi="Times New Roman"/>
                <w:color w:val="000000"/>
                <w:sz w:val="18"/>
                <w:szCs w:val="18"/>
                <w:lang w:val="es-ES" w:eastAsia="es-PE"/>
              </w:rPr>
            </w:pPr>
            <w:r w:rsidRPr="00DF3279">
              <w:rPr>
                <w:rFonts w:ascii="Times New Roman" w:hAnsi="Times New Roman"/>
                <w:color w:val="000000"/>
                <w:sz w:val="18"/>
                <w:szCs w:val="18"/>
                <w:lang w:val="es-ES" w:eastAsia="es-PE"/>
              </w:rPr>
              <w:t>6</w:t>
            </w:r>
          </w:p>
        </w:tc>
        <w:tc>
          <w:tcPr>
            <w:tcW w:w="5411" w:type="dxa"/>
            <w:vAlign w:val="center"/>
            <w:hideMark/>
          </w:tcPr>
          <w:p w14:paraId="717C44E9" w14:textId="77777777" w:rsidR="00DF3279" w:rsidRPr="00DF3279" w:rsidRDefault="00DF3279" w:rsidP="00DF3279">
            <w:pPr>
              <w:spacing w:line="360" w:lineRule="auto"/>
              <w:rPr>
                <w:rFonts w:ascii="Times New Roman" w:hAnsi="Times New Roman"/>
                <w:sz w:val="18"/>
                <w:szCs w:val="18"/>
                <w:lang w:val="es-ES" w:eastAsia="en-US"/>
              </w:rPr>
            </w:pPr>
            <w:r w:rsidRPr="00DF3279">
              <w:rPr>
                <w:rFonts w:ascii="Times New Roman" w:hAnsi="Times New Roman"/>
                <w:sz w:val="18"/>
                <w:szCs w:val="18"/>
                <w:lang w:val="es-ES" w:eastAsia="en-US"/>
              </w:rPr>
              <w:t>Sigo pensando en mi teléfono celular, incluso cuando no lo estoy usando</w:t>
            </w:r>
          </w:p>
        </w:tc>
        <w:tc>
          <w:tcPr>
            <w:tcW w:w="709" w:type="dxa"/>
            <w:noWrap/>
            <w:vAlign w:val="center"/>
          </w:tcPr>
          <w:p w14:paraId="476C91F6" w14:textId="77777777" w:rsidR="00DF3279" w:rsidRPr="00DF3279" w:rsidRDefault="00DF3279" w:rsidP="00DF3279">
            <w:pPr>
              <w:spacing w:line="360" w:lineRule="auto"/>
              <w:jc w:val="center"/>
              <w:rPr>
                <w:rFonts w:ascii="Times New Roman" w:hAnsi="Times New Roman"/>
                <w:color w:val="000000"/>
                <w:sz w:val="18"/>
                <w:szCs w:val="18"/>
                <w:lang w:val="es-ES" w:eastAsia="en-US"/>
              </w:rPr>
            </w:pPr>
          </w:p>
        </w:tc>
        <w:tc>
          <w:tcPr>
            <w:tcW w:w="708" w:type="dxa"/>
            <w:noWrap/>
            <w:vAlign w:val="center"/>
          </w:tcPr>
          <w:p w14:paraId="2B2852D3" w14:textId="77777777" w:rsidR="00DF3279" w:rsidRPr="00DF3279" w:rsidRDefault="00DF3279" w:rsidP="00DF3279">
            <w:pPr>
              <w:spacing w:line="360" w:lineRule="auto"/>
              <w:jc w:val="center"/>
              <w:rPr>
                <w:rFonts w:ascii="Times New Roman" w:hAnsi="Times New Roman"/>
                <w:color w:val="000000"/>
                <w:sz w:val="18"/>
                <w:szCs w:val="18"/>
                <w:lang w:val="es-ES" w:eastAsia="en-US"/>
              </w:rPr>
            </w:pPr>
          </w:p>
        </w:tc>
        <w:tc>
          <w:tcPr>
            <w:tcW w:w="851" w:type="dxa"/>
            <w:noWrap/>
            <w:vAlign w:val="center"/>
          </w:tcPr>
          <w:p w14:paraId="44FE34EE" w14:textId="77777777" w:rsidR="00DF3279" w:rsidRPr="00DF3279" w:rsidRDefault="00DF3279" w:rsidP="00DF3279">
            <w:pPr>
              <w:spacing w:line="360" w:lineRule="auto"/>
              <w:jc w:val="center"/>
              <w:rPr>
                <w:rFonts w:ascii="Times New Roman" w:hAnsi="Times New Roman"/>
                <w:color w:val="000000"/>
                <w:sz w:val="18"/>
                <w:szCs w:val="18"/>
                <w:lang w:val="es-ES" w:eastAsia="en-US"/>
              </w:rPr>
            </w:pPr>
          </w:p>
        </w:tc>
        <w:tc>
          <w:tcPr>
            <w:tcW w:w="709" w:type="dxa"/>
            <w:noWrap/>
            <w:vAlign w:val="center"/>
          </w:tcPr>
          <w:p w14:paraId="674164DA" w14:textId="77777777" w:rsidR="00DF3279" w:rsidRPr="00DF3279" w:rsidRDefault="00DF3279" w:rsidP="00DF3279">
            <w:pPr>
              <w:spacing w:line="360" w:lineRule="auto"/>
              <w:jc w:val="center"/>
              <w:rPr>
                <w:rFonts w:ascii="Times New Roman" w:hAnsi="Times New Roman"/>
                <w:color w:val="000000"/>
                <w:sz w:val="18"/>
                <w:szCs w:val="18"/>
                <w:lang w:val="es-ES" w:eastAsia="en-US"/>
              </w:rPr>
            </w:pPr>
          </w:p>
        </w:tc>
        <w:tc>
          <w:tcPr>
            <w:tcW w:w="708" w:type="dxa"/>
            <w:noWrap/>
            <w:vAlign w:val="center"/>
          </w:tcPr>
          <w:p w14:paraId="52C6E998" w14:textId="77777777" w:rsidR="00DF3279" w:rsidRPr="00DF3279" w:rsidRDefault="00DF3279" w:rsidP="00DF3279">
            <w:pPr>
              <w:spacing w:line="360" w:lineRule="auto"/>
              <w:jc w:val="center"/>
              <w:rPr>
                <w:rFonts w:ascii="Times New Roman" w:hAnsi="Times New Roman"/>
                <w:color w:val="000000"/>
                <w:sz w:val="18"/>
                <w:szCs w:val="18"/>
                <w:lang w:val="es-ES" w:eastAsia="en-US"/>
              </w:rPr>
            </w:pPr>
          </w:p>
        </w:tc>
        <w:tc>
          <w:tcPr>
            <w:tcW w:w="851" w:type="dxa"/>
            <w:noWrap/>
            <w:vAlign w:val="center"/>
          </w:tcPr>
          <w:p w14:paraId="33FC435D" w14:textId="77777777" w:rsidR="00DF3279" w:rsidRPr="00DF3279" w:rsidRDefault="00DF3279" w:rsidP="00DF3279">
            <w:pPr>
              <w:spacing w:line="360" w:lineRule="auto"/>
              <w:jc w:val="center"/>
              <w:rPr>
                <w:rFonts w:ascii="Times New Roman" w:hAnsi="Times New Roman"/>
                <w:color w:val="000000"/>
                <w:sz w:val="18"/>
                <w:szCs w:val="18"/>
                <w:lang w:val="es-ES" w:eastAsia="en-US"/>
              </w:rPr>
            </w:pPr>
          </w:p>
        </w:tc>
      </w:tr>
      <w:tr w:rsidR="00DF3279" w:rsidRPr="00DF3279" w14:paraId="02D66FC1" w14:textId="77777777" w:rsidTr="00B5388B">
        <w:trPr>
          <w:jc w:val="center"/>
        </w:trPr>
        <w:tc>
          <w:tcPr>
            <w:tcW w:w="562" w:type="dxa"/>
            <w:vAlign w:val="center"/>
            <w:hideMark/>
          </w:tcPr>
          <w:p w14:paraId="74EABD96" w14:textId="77777777" w:rsidR="00DF3279" w:rsidRPr="00DF3279" w:rsidRDefault="00DF3279" w:rsidP="00DF3279">
            <w:pPr>
              <w:spacing w:line="360" w:lineRule="auto"/>
              <w:jc w:val="center"/>
              <w:rPr>
                <w:rFonts w:ascii="Times New Roman" w:hAnsi="Times New Roman"/>
                <w:color w:val="000000"/>
                <w:sz w:val="18"/>
                <w:szCs w:val="18"/>
                <w:lang w:val="es-ES" w:eastAsia="es-PE"/>
              </w:rPr>
            </w:pPr>
            <w:r w:rsidRPr="00DF3279">
              <w:rPr>
                <w:rFonts w:ascii="Times New Roman" w:hAnsi="Times New Roman"/>
                <w:color w:val="000000"/>
                <w:sz w:val="18"/>
                <w:szCs w:val="18"/>
                <w:lang w:val="es-ES" w:eastAsia="es-PE"/>
              </w:rPr>
              <w:t>7</w:t>
            </w:r>
          </w:p>
        </w:tc>
        <w:tc>
          <w:tcPr>
            <w:tcW w:w="5411" w:type="dxa"/>
            <w:vAlign w:val="center"/>
            <w:hideMark/>
          </w:tcPr>
          <w:p w14:paraId="6C780AAB" w14:textId="77777777" w:rsidR="00DF3279" w:rsidRPr="00DF3279" w:rsidRDefault="00DF3279" w:rsidP="00DF3279">
            <w:pPr>
              <w:spacing w:line="360" w:lineRule="auto"/>
              <w:rPr>
                <w:rFonts w:ascii="Times New Roman" w:hAnsi="Times New Roman"/>
                <w:sz w:val="18"/>
                <w:szCs w:val="18"/>
                <w:lang w:val="es-ES" w:eastAsia="en-US"/>
              </w:rPr>
            </w:pPr>
            <w:r w:rsidRPr="00DF3279">
              <w:rPr>
                <w:rFonts w:ascii="Times New Roman" w:hAnsi="Times New Roman"/>
                <w:sz w:val="18"/>
                <w:szCs w:val="18"/>
                <w:lang w:val="es-ES" w:eastAsia="en-US"/>
              </w:rPr>
              <w:t>No dejaré mi teléfono celular, aunque me cause problemas o consecuencias negativas en mi vida</w:t>
            </w:r>
          </w:p>
        </w:tc>
        <w:tc>
          <w:tcPr>
            <w:tcW w:w="709" w:type="dxa"/>
            <w:noWrap/>
            <w:vAlign w:val="center"/>
          </w:tcPr>
          <w:p w14:paraId="543E209B" w14:textId="77777777" w:rsidR="00DF3279" w:rsidRPr="00DF3279" w:rsidRDefault="00DF3279" w:rsidP="00DF3279">
            <w:pPr>
              <w:spacing w:line="360" w:lineRule="auto"/>
              <w:jc w:val="center"/>
              <w:rPr>
                <w:rFonts w:ascii="Times New Roman" w:hAnsi="Times New Roman"/>
                <w:color w:val="000000"/>
                <w:sz w:val="18"/>
                <w:szCs w:val="18"/>
                <w:lang w:val="es-ES" w:eastAsia="en-US"/>
              </w:rPr>
            </w:pPr>
          </w:p>
        </w:tc>
        <w:tc>
          <w:tcPr>
            <w:tcW w:w="708" w:type="dxa"/>
            <w:noWrap/>
            <w:vAlign w:val="center"/>
          </w:tcPr>
          <w:p w14:paraId="6E75B618" w14:textId="77777777" w:rsidR="00DF3279" w:rsidRPr="00DF3279" w:rsidRDefault="00DF3279" w:rsidP="00DF3279">
            <w:pPr>
              <w:spacing w:line="360" w:lineRule="auto"/>
              <w:jc w:val="center"/>
              <w:rPr>
                <w:rFonts w:ascii="Times New Roman" w:hAnsi="Times New Roman"/>
                <w:color w:val="000000"/>
                <w:sz w:val="18"/>
                <w:szCs w:val="18"/>
                <w:lang w:val="es-ES" w:eastAsia="en-US"/>
              </w:rPr>
            </w:pPr>
          </w:p>
        </w:tc>
        <w:tc>
          <w:tcPr>
            <w:tcW w:w="851" w:type="dxa"/>
            <w:noWrap/>
            <w:vAlign w:val="center"/>
          </w:tcPr>
          <w:p w14:paraId="34D7A41D" w14:textId="77777777" w:rsidR="00DF3279" w:rsidRPr="00DF3279" w:rsidRDefault="00DF3279" w:rsidP="00DF3279">
            <w:pPr>
              <w:spacing w:line="360" w:lineRule="auto"/>
              <w:jc w:val="center"/>
              <w:rPr>
                <w:rFonts w:ascii="Times New Roman" w:hAnsi="Times New Roman"/>
                <w:color w:val="000000"/>
                <w:sz w:val="18"/>
                <w:szCs w:val="18"/>
                <w:lang w:val="es-ES" w:eastAsia="en-US"/>
              </w:rPr>
            </w:pPr>
          </w:p>
        </w:tc>
        <w:tc>
          <w:tcPr>
            <w:tcW w:w="709" w:type="dxa"/>
            <w:noWrap/>
            <w:vAlign w:val="center"/>
          </w:tcPr>
          <w:p w14:paraId="4FBFCDDE" w14:textId="77777777" w:rsidR="00DF3279" w:rsidRPr="00DF3279" w:rsidRDefault="00DF3279" w:rsidP="00DF3279">
            <w:pPr>
              <w:spacing w:line="360" w:lineRule="auto"/>
              <w:jc w:val="center"/>
              <w:rPr>
                <w:rFonts w:ascii="Times New Roman" w:hAnsi="Times New Roman"/>
                <w:color w:val="000000"/>
                <w:sz w:val="18"/>
                <w:szCs w:val="18"/>
                <w:lang w:val="es-ES" w:eastAsia="en-US"/>
              </w:rPr>
            </w:pPr>
          </w:p>
        </w:tc>
        <w:tc>
          <w:tcPr>
            <w:tcW w:w="708" w:type="dxa"/>
            <w:noWrap/>
            <w:vAlign w:val="center"/>
          </w:tcPr>
          <w:p w14:paraId="0C49959E" w14:textId="77777777" w:rsidR="00DF3279" w:rsidRPr="00DF3279" w:rsidRDefault="00DF3279" w:rsidP="00DF3279">
            <w:pPr>
              <w:spacing w:line="360" w:lineRule="auto"/>
              <w:jc w:val="center"/>
              <w:rPr>
                <w:rFonts w:ascii="Times New Roman" w:hAnsi="Times New Roman"/>
                <w:color w:val="000000"/>
                <w:sz w:val="18"/>
                <w:szCs w:val="18"/>
                <w:lang w:val="es-ES" w:eastAsia="en-US"/>
              </w:rPr>
            </w:pPr>
          </w:p>
        </w:tc>
        <w:tc>
          <w:tcPr>
            <w:tcW w:w="851" w:type="dxa"/>
            <w:noWrap/>
            <w:vAlign w:val="center"/>
          </w:tcPr>
          <w:p w14:paraId="7DFD8B50" w14:textId="77777777" w:rsidR="00DF3279" w:rsidRPr="00DF3279" w:rsidRDefault="00DF3279" w:rsidP="00DF3279">
            <w:pPr>
              <w:spacing w:line="360" w:lineRule="auto"/>
              <w:jc w:val="center"/>
              <w:rPr>
                <w:rFonts w:ascii="Times New Roman" w:hAnsi="Times New Roman"/>
                <w:color w:val="000000"/>
                <w:sz w:val="18"/>
                <w:szCs w:val="18"/>
                <w:lang w:val="es-ES" w:eastAsia="en-US"/>
              </w:rPr>
            </w:pPr>
          </w:p>
        </w:tc>
      </w:tr>
      <w:tr w:rsidR="00DF3279" w:rsidRPr="00DF3279" w14:paraId="4C6E7E43" w14:textId="77777777" w:rsidTr="00B5388B">
        <w:trPr>
          <w:jc w:val="center"/>
        </w:trPr>
        <w:tc>
          <w:tcPr>
            <w:tcW w:w="562" w:type="dxa"/>
            <w:vAlign w:val="center"/>
            <w:hideMark/>
          </w:tcPr>
          <w:p w14:paraId="778A03F8" w14:textId="77777777" w:rsidR="00DF3279" w:rsidRPr="00DF3279" w:rsidRDefault="00DF3279" w:rsidP="00DF3279">
            <w:pPr>
              <w:spacing w:line="360" w:lineRule="auto"/>
              <w:jc w:val="center"/>
              <w:rPr>
                <w:rFonts w:ascii="Times New Roman" w:hAnsi="Times New Roman"/>
                <w:color w:val="000000"/>
                <w:sz w:val="18"/>
                <w:szCs w:val="18"/>
                <w:lang w:val="es-ES" w:eastAsia="es-PE"/>
              </w:rPr>
            </w:pPr>
            <w:r w:rsidRPr="00DF3279">
              <w:rPr>
                <w:rFonts w:ascii="Times New Roman" w:hAnsi="Times New Roman"/>
                <w:color w:val="000000"/>
                <w:sz w:val="18"/>
                <w:szCs w:val="18"/>
                <w:lang w:val="es-ES" w:eastAsia="es-PE"/>
              </w:rPr>
              <w:t>8</w:t>
            </w:r>
          </w:p>
        </w:tc>
        <w:tc>
          <w:tcPr>
            <w:tcW w:w="5411" w:type="dxa"/>
            <w:vAlign w:val="center"/>
            <w:hideMark/>
          </w:tcPr>
          <w:p w14:paraId="04C73E88" w14:textId="77777777" w:rsidR="00DF3279" w:rsidRPr="00DF3279" w:rsidRDefault="00DF3279" w:rsidP="00DF3279">
            <w:pPr>
              <w:spacing w:line="360" w:lineRule="auto"/>
              <w:rPr>
                <w:rFonts w:ascii="Times New Roman" w:hAnsi="Times New Roman"/>
                <w:sz w:val="18"/>
                <w:szCs w:val="18"/>
                <w:lang w:val="es-ES" w:eastAsia="en-US"/>
              </w:rPr>
            </w:pPr>
            <w:r w:rsidRPr="00DF3279">
              <w:rPr>
                <w:rFonts w:ascii="Times New Roman" w:hAnsi="Times New Roman"/>
                <w:sz w:val="18"/>
                <w:szCs w:val="18"/>
                <w:lang w:val="es-ES" w:eastAsia="en-US"/>
              </w:rPr>
              <w:t>Reviso constantemente mi teléfono celular para no perderme conversaciones con otras personas en WhatsApp o Facebook</w:t>
            </w:r>
          </w:p>
        </w:tc>
        <w:tc>
          <w:tcPr>
            <w:tcW w:w="709" w:type="dxa"/>
            <w:noWrap/>
            <w:vAlign w:val="center"/>
          </w:tcPr>
          <w:p w14:paraId="6AB68E24" w14:textId="77777777" w:rsidR="00DF3279" w:rsidRPr="00DF3279" w:rsidRDefault="00DF3279" w:rsidP="00DF3279">
            <w:pPr>
              <w:spacing w:line="360" w:lineRule="auto"/>
              <w:jc w:val="center"/>
              <w:rPr>
                <w:rFonts w:ascii="Times New Roman" w:hAnsi="Times New Roman"/>
                <w:color w:val="000000"/>
                <w:sz w:val="18"/>
                <w:szCs w:val="18"/>
                <w:lang w:val="es-ES" w:eastAsia="en-US"/>
              </w:rPr>
            </w:pPr>
          </w:p>
        </w:tc>
        <w:tc>
          <w:tcPr>
            <w:tcW w:w="708" w:type="dxa"/>
            <w:noWrap/>
            <w:vAlign w:val="center"/>
          </w:tcPr>
          <w:p w14:paraId="7877F7C1" w14:textId="77777777" w:rsidR="00DF3279" w:rsidRPr="00DF3279" w:rsidRDefault="00DF3279" w:rsidP="00DF3279">
            <w:pPr>
              <w:spacing w:line="360" w:lineRule="auto"/>
              <w:jc w:val="center"/>
              <w:rPr>
                <w:rFonts w:ascii="Times New Roman" w:hAnsi="Times New Roman"/>
                <w:color w:val="000000"/>
                <w:sz w:val="18"/>
                <w:szCs w:val="18"/>
                <w:lang w:val="es-ES" w:eastAsia="en-US"/>
              </w:rPr>
            </w:pPr>
          </w:p>
        </w:tc>
        <w:tc>
          <w:tcPr>
            <w:tcW w:w="851" w:type="dxa"/>
            <w:noWrap/>
            <w:vAlign w:val="center"/>
          </w:tcPr>
          <w:p w14:paraId="2D68B0E8" w14:textId="77777777" w:rsidR="00DF3279" w:rsidRPr="00DF3279" w:rsidRDefault="00DF3279" w:rsidP="00DF3279">
            <w:pPr>
              <w:spacing w:line="360" w:lineRule="auto"/>
              <w:jc w:val="center"/>
              <w:rPr>
                <w:rFonts w:ascii="Times New Roman" w:hAnsi="Times New Roman"/>
                <w:color w:val="000000"/>
                <w:sz w:val="18"/>
                <w:szCs w:val="18"/>
                <w:lang w:val="es-ES" w:eastAsia="en-US"/>
              </w:rPr>
            </w:pPr>
          </w:p>
        </w:tc>
        <w:tc>
          <w:tcPr>
            <w:tcW w:w="709" w:type="dxa"/>
            <w:noWrap/>
            <w:vAlign w:val="center"/>
          </w:tcPr>
          <w:p w14:paraId="24578F9F" w14:textId="77777777" w:rsidR="00DF3279" w:rsidRPr="00DF3279" w:rsidRDefault="00DF3279" w:rsidP="00DF3279">
            <w:pPr>
              <w:spacing w:line="360" w:lineRule="auto"/>
              <w:jc w:val="center"/>
              <w:rPr>
                <w:rFonts w:ascii="Times New Roman" w:hAnsi="Times New Roman"/>
                <w:color w:val="000000"/>
                <w:sz w:val="18"/>
                <w:szCs w:val="18"/>
                <w:lang w:val="es-ES" w:eastAsia="en-US"/>
              </w:rPr>
            </w:pPr>
          </w:p>
        </w:tc>
        <w:tc>
          <w:tcPr>
            <w:tcW w:w="708" w:type="dxa"/>
            <w:noWrap/>
            <w:vAlign w:val="center"/>
          </w:tcPr>
          <w:p w14:paraId="4E2D8A59" w14:textId="77777777" w:rsidR="00DF3279" w:rsidRPr="00DF3279" w:rsidRDefault="00DF3279" w:rsidP="00DF3279">
            <w:pPr>
              <w:spacing w:line="360" w:lineRule="auto"/>
              <w:jc w:val="center"/>
              <w:rPr>
                <w:rFonts w:ascii="Times New Roman" w:hAnsi="Times New Roman"/>
                <w:color w:val="000000"/>
                <w:sz w:val="18"/>
                <w:szCs w:val="18"/>
                <w:lang w:val="es-ES" w:eastAsia="en-US"/>
              </w:rPr>
            </w:pPr>
          </w:p>
        </w:tc>
        <w:tc>
          <w:tcPr>
            <w:tcW w:w="851" w:type="dxa"/>
            <w:noWrap/>
            <w:vAlign w:val="center"/>
          </w:tcPr>
          <w:p w14:paraId="44214C07" w14:textId="77777777" w:rsidR="00DF3279" w:rsidRPr="00DF3279" w:rsidRDefault="00DF3279" w:rsidP="00DF3279">
            <w:pPr>
              <w:spacing w:line="360" w:lineRule="auto"/>
              <w:jc w:val="center"/>
              <w:rPr>
                <w:rFonts w:ascii="Times New Roman" w:hAnsi="Times New Roman"/>
                <w:color w:val="000000"/>
                <w:sz w:val="18"/>
                <w:szCs w:val="18"/>
                <w:lang w:val="es-ES" w:eastAsia="en-US"/>
              </w:rPr>
            </w:pPr>
          </w:p>
        </w:tc>
      </w:tr>
      <w:tr w:rsidR="00DF3279" w:rsidRPr="00DF3279" w14:paraId="6761835C" w14:textId="77777777" w:rsidTr="00B5388B">
        <w:trPr>
          <w:jc w:val="center"/>
        </w:trPr>
        <w:tc>
          <w:tcPr>
            <w:tcW w:w="562" w:type="dxa"/>
            <w:vAlign w:val="center"/>
            <w:hideMark/>
          </w:tcPr>
          <w:p w14:paraId="45EEA263" w14:textId="77777777" w:rsidR="00DF3279" w:rsidRPr="00DF3279" w:rsidRDefault="00DF3279" w:rsidP="00DF3279">
            <w:pPr>
              <w:spacing w:line="360" w:lineRule="auto"/>
              <w:jc w:val="center"/>
              <w:rPr>
                <w:rFonts w:ascii="Times New Roman" w:hAnsi="Times New Roman"/>
                <w:color w:val="000000"/>
                <w:sz w:val="18"/>
                <w:szCs w:val="18"/>
                <w:lang w:val="es-ES" w:eastAsia="es-PE"/>
              </w:rPr>
            </w:pPr>
            <w:r w:rsidRPr="00DF3279">
              <w:rPr>
                <w:rFonts w:ascii="Times New Roman" w:hAnsi="Times New Roman"/>
                <w:color w:val="000000"/>
                <w:sz w:val="18"/>
                <w:szCs w:val="18"/>
                <w:lang w:val="es-ES" w:eastAsia="es-PE"/>
              </w:rPr>
              <w:t>9</w:t>
            </w:r>
          </w:p>
        </w:tc>
        <w:tc>
          <w:tcPr>
            <w:tcW w:w="5411" w:type="dxa"/>
            <w:vAlign w:val="center"/>
            <w:hideMark/>
          </w:tcPr>
          <w:p w14:paraId="6ED885D5" w14:textId="77777777" w:rsidR="00DF3279" w:rsidRPr="00DF3279" w:rsidRDefault="00DF3279" w:rsidP="00DF3279">
            <w:pPr>
              <w:spacing w:line="360" w:lineRule="auto"/>
              <w:rPr>
                <w:rFonts w:ascii="Times New Roman" w:hAnsi="Times New Roman"/>
                <w:sz w:val="18"/>
                <w:szCs w:val="18"/>
                <w:lang w:val="es-ES" w:eastAsia="en-US"/>
              </w:rPr>
            </w:pPr>
            <w:r w:rsidRPr="00DF3279">
              <w:rPr>
                <w:rFonts w:ascii="Times New Roman" w:hAnsi="Times New Roman"/>
                <w:sz w:val="18"/>
                <w:szCs w:val="18"/>
                <w:lang w:val="es-ES" w:eastAsia="en-US"/>
              </w:rPr>
              <w:t>Uso mi teléfono celular más tiempo del que tenía previsto</w:t>
            </w:r>
          </w:p>
        </w:tc>
        <w:tc>
          <w:tcPr>
            <w:tcW w:w="709" w:type="dxa"/>
            <w:noWrap/>
            <w:vAlign w:val="center"/>
          </w:tcPr>
          <w:p w14:paraId="03931C5E" w14:textId="77777777" w:rsidR="00DF3279" w:rsidRPr="00DF3279" w:rsidRDefault="00DF3279" w:rsidP="00DF3279">
            <w:pPr>
              <w:spacing w:line="360" w:lineRule="auto"/>
              <w:jc w:val="center"/>
              <w:rPr>
                <w:rFonts w:ascii="Times New Roman" w:hAnsi="Times New Roman"/>
                <w:color w:val="000000"/>
                <w:sz w:val="18"/>
                <w:szCs w:val="18"/>
                <w:lang w:val="es-ES" w:eastAsia="en-US"/>
              </w:rPr>
            </w:pPr>
          </w:p>
        </w:tc>
        <w:tc>
          <w:tcPr>
            <w:tcW w:w="708" w:type="dxa"/>
            <w:noWrap/>
            <w:vAlign w:val="center"/>
          </w:tcPr>
          <w:p w14:paraId="3DB3E97C" w14:textId="77777777" w:rsidR="00DF3279" w:rsidRPr="00DF3279" w:rsidRDefault="00DF3279" w:rsidP="00DF3279">
            <w:pPr>
              <w:spacing w:line="360" w:lineRule="auto"/>
              <w:jc w:val="center"/>
              <w:rPr>
                <w:rFonts w:ascii="Times New Roman" w:hAnsi="Times New Roman"/>
                <w:color w:val="000000"/>
                <w:sz w:val="18"/>
                <w:szCs w:val="18"/>
                <w:lang w:val="es-ES" w:eastAsia="en-US"/>
              </w:rPr>
            </w:pPr>
          </w:p>
        </w:tc>
        <w:tc>
          <w:tcPr>
            <w:tcW w:w="851" w:type="dxa"/>
            <w:noWrap/>
            <w:vAlign w:val="center"/>
          </w:tcPr>
          <w:p w14:paraId="3A1121C0" w14:textId="77777777" w:rsidR="00DF3279" w:rsidRPr="00DF3279" w:rsidRDefault="00DF3279" w:rsidP="00DF3279">
            <w:pPr>
              <w:spacing w:line="360" w:lineRule="auto"/>
              <w:jc w:val="center"/>
              <w:rPr>
                <w:rFonts w:ascii="Times New Roman" w:hAnsi="Times New Roman"/>
                <w:color w:val="000000"/>
                <w:sz w:val="18"/>
                <w:szCs w:val="18"/>
                <w:lang w:val="es-ES" w:eastAsia="en-US"/>
              </w:rPr>
            </w:pPr>
          </w:p>
        </w:tc>
        <w:tc>
          <w:tcPr>
            <w:tcW w:w="709" w:type="dxa"/>
            <w:noWrap/>
            <w:vAlign w:val="center"/>
          </w:tcPr>
          <w:p w14:paraId="3E488536" w14:textId="77777777" w:rsidR="00DF3279" w:rsidRPr="00DF3279" w:rsidRDefault="00DF3279" w:rsidP="00DF3279">
            <w:pPr>
              <w:spacing w:line="360" w:lineRule="auto"/>
              <w:jc w:val="center"/>
              <w:rPr>
                <w:rFonts w:ascii="Times New Roman" w:hAnsi="Times New Roman"/>
                <w:color w:val="000000"/>
                <w:sz w:val="18"/>
                <w:szCs w:val="18"/>
                <w:lang w:val="es-ES" w:eastAsia="en-US"/>
              </w:rPr>
            </w:pPr>
          </w:p>
        </w:tc>
        <w:tc>
          <w:tcPr>
            <w:tcW w:w="708" w:type="dxa"/>
            <w:noWrap/>
            <w:vAlign w:val="center"/>
          </w:tcPr>
          <w:p w14:paraId="7F2B46E0" w14:textId="77777777" w:rsidR="00DF3279" w:rsidRPr="00DF3279" w:rsidRDefault="00DF3279" w:rsidP="00DF3279">
            <w:pPr>
              <w:spacing w:line="360" w:lineRule="auto"/>
              <w:jc w:val="center"/>
              <w:rPr>
                <w:rFonts w:ascii="Times New Roman" w:hAnsi="Times New Roman"/>
                <w:color w:val="000000"/>
                <w:sz w:val="18"/>
                <w:szCs w:val="18"/>
                <w:lang w:val="es-ES" w:eastAsia="en-US"/>
              </w:rPr>
            </w:pPr>
          </w:p>
        </w:tc>
        <w:tc>
          <w:tcPr>
            <w:tcW w:w="851" w:type="dxa"/>
            <w:noWrap/>
            <w:vAlign w:val="center"/>
          </w:tcPr>
          <w:p w14:paraId="3A4AEC8C" w14:textId="77777777" w:rsidR="00DF3279" w:rsidRPr="00DF3279" w:rsidRDefault="00DF3279" w:rsidP="00DF3279">
            <w:pPr>
              <w:spacing w:line="360" w:lineRule="auto"/>
              <w:jc w:val="center"/>
              <w:rPr>
                <w:rFonts w:ascii="Times New Roman" w:hAnsi="Times New Roman"/>
                <w:color w:val="000000"/>
                <w:sz w:val="18"/>
                <w:szCs w:val="18"/>
                <w:lang w:val="es-ES" w:eastAsia="en-US"/>
              </w:rPr>
            </w:pPr>
          </w:p>
        </w:tc>
      </w:tr>
      <w:tr w:rsidR="00DF3279" w:rsidRPr="00DF3279" w14:paraId="4769EED3" w14:textId="77777777" w:rsidTr="00B5388B">
        <w:trPr>
          <w:jc w:val="center"/>
        </w:trPr>
        <w:tc>
          <w:tcPr>
            <w:tcW w:w="562" w:type="dxa"/>
            <w:vAlign w:val="center"/>
            <w:hideMark/>
          </w:tcPr>
          <w:p w14:paraId="22F94BB9" w14:textId="77777777" w:rsidR="00DF3279" w:rsidRPr="00DF3279" w:rsidRDefault="00DF3279" w:rsidP="00DF3279">
            <w:pPr>
              <w:spacing w:line="360" w:lineRule="auto"/>
              <w:jc w:val="center"/>
              <w:rPr>
                <w:rFonts w:ascii="Times New Roman" w:hAnsi="Times New Roman"/>
                <w:color w:val="000000"/>
                <w:sz w:val="18"/>
                <w:szCs w:val="18"/>
                <w:lang w:val="es-ES" w:eastAsia="es-PE"/>
              </w:rPr>
            </w:pPr>
            <w:r w:rsidRPr="00DF3279">
              <w:rPr>
                <w:rFonts w:ascii="Times New Roman" w:hAnsi="Times New Roman"/>
                <w:color w:val="000000"/>
                <w:sz w:val="18"/>
                <w:szCs w:val="18"/>
                <w:lang w:val="es-ES" w:eastAsia="es-PE"/>
              </w:rPr>
              <w:t>10</w:t>
            </w:r>
          </w:p>
        </w:tc>
        <w:tc>
          <w:tcPr>
            <w:tcW w:w="5411" w:type="dxa"/>
            <w:vAlign w:val="center"/>
            <w:hideMark/>
          </w:tcPr>
          <w:p w14:paraId="50DAAFE1" w14:textId="77777777" w:rsidR="00DF3279" w:rsidRPr="00DF3279" w:rsidRDefault="00DF3279" w:rsidP="00DF3279">
            <w:pPr>
              <w:spacing w:line="360" w:lineRule="auto"/>
              <w:rPr>
                <w:rFonts w:ascii="Times New Roman" w:hAnsi="Times New Roman"/>
                <w:sz w:val="18"/>
                <w:szCs w:val="18"/>
                <w:lang w:val="es-ES" w:eastAsia="en-US"/>
              </w:rPr>
            </w:pPr>
            <w:r w:rsidRPr="00DF3279">
              <w:rPr>
                <w:rFonts w:ascii="Times New Roman" w:hAnsi="Times New Roman"/>
                <w:sz w:val="18"/>
                <w:szCs w:val="18"/>
                <w:lang w:val="es-ES" w:eastAsia="en-US"/>
              </w:rPr>
              <w:t>Las personas que me rodean, dicen que uso demasiado mi teléfono celular</w:t>
            </w:r>
          </w:p>
        </w:tc>
        <w:tc>
          <w:tcPr>
            <w:tcW w:w="709" w:type="dxa"/>
            <w:noWrap/>
            <w:vAlign w:val="center"/>
          </w:tcPr>
          <w:p w14:paraId="709A2300" w14:textId="77777777" w:rsidR="00DF3279" w:rsidRPr="00DF3279" w:rsidRDefault="00DF3279" w:rsidP="00DF3279">
            <w:pPr>
              <w:spacing w:line="360" w:lineRule="auto"/>
              <w:jc w:val="center"/>
              <w:rPr>
                <w:rFonts w:ascii="Times New Roman" w:hAnsi="Times New Roman"/>
                <w:color w:val="000000"/>
                <w:sz w:val="18"/>
                <w:szCs w:val="18"/>
                <w:lang w:val="es-ES" w:eastAsia="en-US"/>
              </w:rPr>
            </w:pPr>
          </w:p>
        </w:tc>
        <w:tc>
          <w:tcPr>
            <w:tcW w:w="708" w:type="dxa"/>
            <w:noWrap/>
            <w:vAlign w:val="center"/>
          </w:tcPr>
          <w:p w14:paraId="643DB627" w14:textId="77777777" w:rsidR="00DF3279" w:rsidRPr="00DF3279" w:rsidRDefault="00DF3279" w:rsidP="00DF3279">
            <w:pPr>
              <w:spacing w:line="360" w:lineRule="auto"/>
              <w:jc w:val="center"/>
              <w:rPr>
                <w:rFonts w:ascii="Times New Roman" w:hAnsi="Times New Roman"/>
                <w:color w:val="000000"/>
                <w:sz w:val="18"/>
                <w:szCs w:val="18"/>
                <w:lang w:val="es-ES" w:eastAsia="en-US"/>
              </w:rPr>
            </w:pPr>
          </w:p>
        </w:tc>
        <w:tc>
          <w:tcPr>
            <w:tcW w:w="851" w:type="dxa"/>
            <w:noWrap/>
            <w:vAlign w:val="center"/>
          </w:tcPr>
          <w:p w14:paraId="2E81D973" w14:textId="77777777" w:rsidR="00DF3279" w:rsidRPr="00DF3279" w:rsidRDefault="00DF3279" w:rsidP="00DF3279">
            <w:pPr>
              <w:spacing w:line="360" w:lineRule="auto"/>
              <w:jc w:val="center"/>
              <w:rPr>
                <w:rFonts w:ascii="Times New Roman" w:hAnsi="Times New Roman"/>
                <w:color w:val="000000"/>
                <w:sz w:val="18"/>
                <w:szCs w:val="18"/>
                <w:lang w:val="es-ES" w:eastAsia="en-US"/>
              </w:rPr>
            </w:pPr>
          </w:p>
        </w:tc>
        <w:tc>
          <w:tcPr>
            <w:tcW w:w="709" w:type="dxa"/>
            <w:noWrap/>
            <w:vAlign w:val="center"/>
          </w:tcPr>
          <w:p w14:paraId="467FDE1A" w14:textId="77777777" w:rsidR="00DF3279" w:rsidRPr="00DF3279" w:rsidRDefault="00DF3279" w:rsidP="00DF3279">
            <w:pPr>
              <w:spacing w:line="360" w:lineRule="auto"/>
              <w:jc w:val="center"/>
              <w:rPr>
                <w:rFonts w:ascii="Times New Roman" w:hAnsi="Times New Roman"/>
                <w:color w:val="000000"/>
                <w:sz w:val="18"/>
                <w:szCs w:val="18"/>
                <w:lang w:val="es-ES" w:eastAsia="en-US"/>
              </w:rPr>
            </w:pPr>
          </w:p>
        </w:tc>
        <w:tc>
          <w:tcPr>
            <w:tcW w:w="708" w:type="dxa"/>
            <w:noWrap/>
            <w:vAlign w:val="center"/>
          </w:tcPr>
          <w:p w14:paraId="327876AB" w14:textId="77777777" w:rsidR="00DF3279" w:rsidRPr="00DF3279" w:rsidRDefault="00DF3279" w:rsidP="00DF3279">
            <w:pPr>
              <w:spacing w:line="360" w:lineRule="auto"/>
              <w:jc w:val="center"/>
              <w:rPr>
                <w:rFonts w:ascii="Times New Roman" w:hAnsi="Times New Roman"/>
                <w:color w:val="000000"/>
                <w:sz w:val="18"/>
                <w:szCs w:val="18"/>
                <w:lang w:val="es-ES" w:eastAsia="en-US"/>
              </w:rPr>
            </w:pPr>
          </w:p>
        </w:tc>
        <w:tc>
          <w:tcPr>
            <w:tcW w:w="851" w:type="dxa"/>
            <w:noWrap/>
            <w:vAlign w:val="center"/>
          </w:tcPr>
          <w:p w14:paraId="526D5530" w14:textId="77777777" w:rsidR="00DF3279" w:rsidRPr="00DF3279" w:rsidRDefault="00DF3279" w:rsidP="00DF3279">
            <w:pPr>
              <w:spacing w:line="360" w:lineRule="auto"/>
              <w:jc w:val="center"/>
              <w:rPr>
                <w:rFonts w:ascii="Times New Roman" w:hAnsi="Times New Roman"/>
                <w:color w:val="000000"/>
                <w:sz w:val="18"/>
                <w:szCs w:val="18"/>
                <w:lang w:val="es-ES" w:eastAsia="en-US"/>
              </w:rPr>
            </w:pPr>
          </w:p>
        </w:tc>
      </w:tr>
    </w:tbl>
    <w:p w14:paraId="45FBED11" w14:textId="77777777" w:rsidR="00DF3279" w:rsidRPr="00DF3279" w:rsidRDefault="00DF3279" w:rsidP="00DF3279">
      <w:pPr>
        <w:spacing w:line="360" w:lineRule="auto"/>
        <w:jc w:val="center"/>
        <w:rPr>
          <w:rFonts w:ascii="Verdana" w:eastAsia="Calibri" w:hAnsi="Verdana"/>
          <w:sz w:val="16"/>
          <w:szCs w:val="16"/>
          <w:lang w:val="es-ES" w:eastAsia="en-US"/>
        </w:rPr>
      </w:pPr>
      <w:r w:rsidRPr="00DF3279">
        <w:rPr>
          <w:rFonts w:eastAsia="Calibri"/>
          <w:sz w:val="16"/>
          <w:szCs w:val="16"/>
          <w:lang w:val="es-ES" w:eastAsia="en-US"/>
        </w:rPr>
        <w:t>MED: muy en desacuerdo; ED: en desacuerdo; UPD: un poco en desacuerdo; UPA: un poco de acuerdo; DA:</w:t>
      </w:r>
      <w:r w:rsidRPr="00DF3279">
        <w:rPr>
          <w:rFonts w:eastAsia="Calibri"/>
          <w:sz w:val="16"/>
          <w:szCs w:val="16"/>
          <w:lang w:val="es-ES" w:eastAsia="en-US"/>
        </w:rPr>
        <w:tab/>
        <w:t>de acuerdo; MDA: muy de acuerdo (las abreviaturas son solo para presentar la tabla, no se utilizan en el original).</w:t>
      </w:r>
    </w:p>
    <w:p w14:paraId="6CC28BE6" w14:textId="77777777" w:rsidR="00DF3279" w:rsidRPr="00DF3279" w:rsidRDefault="00DF3279" w:rsidP="00DF3279">
      <w:pPr>
        <w:shd w:val="clear" w:color="auto" w:fill="FFFFFF"/>
        <w:spacing w:line="360" w:lineRule="auto"/>
        <w:jc w:val="both"/>
        <w:textAlignment w:val="baseline"/>
        <w:rPr>
          <w:color w:val="000000"/>
          <w:bdr w:val="none" w:sz="0" w:space="0" w:color="auto" w:frame="1"/>
          <w:lang w:val="es-ES" w:eastAsia="es-ES"/>
        </w:rPr>
      </w:pPr>
    </w:p>
    <w:p w14:paraId="7E7DF7E1" w14:textId="77777777" w:rsidR="00DF3279" w:rsidRPr="00DF3279" w:rsidRDefault="00DF3279" w:rsidP="00DF3279">
      <w:pPr>
        <w:shd w:val="clear" w:color="auto" w:fill="FFFFFF"/>
        <w:spacing w:line="360" w:lineRule="auto"/>
        <w:jc w:val="both"/>
        <w:textAlignment w:val="baseline"/>
        <w:rPr>
          <w:rFonts w:ascii="Calibri" w:hAnsi="Calibri" w:cs="Calibri"/>
          <w:color w:val="000000"/>
          <w:sz w:val="28"/>
          <w:szCs w:val="28"/>
          <w:lang w:val="es-ES" w:eastAsia="es-ES"/>
        </w:rPr>
      </w:pPr>
      <w:r w:rsidRPr="00DF3279">
        <w:rPr>
          <w:color w:val="000000"/>
          <w:bdr w:val="none" w:sz="0" w:space="0" w:color="auto" w:frame="1"/>
          <w:lang w:val="es-ES" w:eastAsia="es-ES"/>
        </w:rPr>
        <w:t xml:space="preserve">Se incluyó en un cuestionario </w:t>
      </w:r>
      <w:r w:rsidRPr="00DF3279">
        <w:rPr>
          <w:bdr w:val="none" w:sz="0" w:space="0" w:color="auto" w:frame="1"/>
          <w:lang w:val="es-ES" w:eastAsia="es-ES"/>
        </w:rPr>
        <w:t xml:space="preserve">la variable edad </w:t>
      </w:r>
      <w:r w:rsidRPr="00DF3279">
        <w:rPr>
          <w:color w:val="000000"/>
          <w:bdr w:val="none" w:sz="0" w:space="0" w:color="auto" w:frame="1"/>
          <w:lang w:val="es-ES" w:eastAsia="es-ES"/>
        </w:rPr>
        <w:t>y preguntas cerradas de opción de respuesta dicotómica (sí/no): tuvo la COVID-19, tiene familiar fallecido por la COVID-19, miedo a enfermar de la COVID</w:t>
      </w:r>
      <w:r w:rsidRPr="00DF3279">
        <w:rPr>
          <w:color w:val="000000"/>
          <w:bdr w:val="none" w:sz="0" w:space="0" w:color="auto" w:frame="1"/>
          <w:lang w:val="es-ES" w:eastAsia="es-ES"/>
        </w:rPr>
        <w:noBreakHyphen/>
        <w:t>19, conflictos familiares en el hogar, sentimiento de tristeza, ansiedad o depresión, sentimiento de vergüenza, sufre o ha sufrido alguna vez de </w:t>
      </w:r>
      <w:r w:rsidRPr="00DF3279">
        <w:rPr>
          <w:rFonts w:ascii="inherit" w:hAnsi="inherit"/>
          <w:i/>
          <w:iCs/>
          <w:color w:val="000000"/>
          <w:bdr w:val="none" w:sz="0" w:space="0" w:color="auto" w:frame="1"/>
          <w:lang w:val="es-ES" w:eastAsia="es-ES"/>
        </w:rPr>
        <w:t>bullying</w:t>
      </w:r>
      <w:r w:rsidRPr="00DF3279">
        <w:rPr>
          <w:color w:val="000000"/>
          <w:bdr w:val="none" w:sz="0" w:space="0" w:color="auto" w:frame="1"/>
          <w:lang w:val="es-ES" w:eastAsia="es-ES"/>
        </w:rPr>
        <w:t>, se siente rechazada por la sociedad, prefiere estar en aislamiento obligatorio por la pandemia de la COVID-19 y prefiere las clases virtuales que las presenciales.</w:t>
      </w:r>
    </w:p>
    <w:p w14:paraId="419B605C" w14:textId="77777777" w:rsidR="00DF3279" w:rsidRPr="00DF3279" w:rsidRDefault="00DF3279" w:rsidP="00DF3279">
      <w:pPr>
        <w:shd w:val="clear" w:color="auto" w:fill="FFFFFF"/>
        <w:spacing w:line="360" w:lineRule="auto"/>
        <w:jc w:val="both"/>
        <w:textAlignment w:val="baseline"/>
        <w:rPr>
          <w:rFonts w:ascii="Calibri" w:hAnsi="Calibri" w:cs="Calibri"/>
          <w:color w:val="000000"/>
          <w:sz w:val="28"/>
          <w:szCs w:val="28"/>
          <w:lang w:val="es-ES" w:eastAsia="es-ES"/>
        </w:rPr>
      </w:pPr>
      <w:r w:rsidRPr="00DF3279">
        <w:rPr>
          <w:color w:val="000000"/>
          <w:bdr w:val="none" w:sz="0" w:space="0" w:color="auto" w:frame="1"/>
          <w:lang w:val="es-ES" w:eastAsia="es-ES"/>
        </w:rPr>
        <w:t xml:space="preserve">Se ejecutó un pilotaje previo para comprobar el funcionamiento del trabajo de campo. Se coordinaron fechas y horas para la recolección de datos. Diez encuestadores, debidamente capacitados, ingresaron a las aulas de clase y una vez confirmado que las adolescentes cumplían con los criterios de inclusión, se les explicó el propósito del estudio y sus procedimientos; previamente se obtuvo el consentimiento informado del padre o apoderado, solicitado por la dirección de la institución educativa; además, se </w:t>
      </w:r>
      <w:r w:rsidRPr="00DF3279">
        <w:rPr>
          <w:color w:val="000000"/>
          <w:bdr w:val="none" w:sz="0" w:space="0" w:color="auto" w:frame="1"/>
          <w:lang w:val="es-ES" w:eastAsia="es-ES"/>
        </w:rPr>
        <w:lastRenderedPageBreak/>
        <w:t xml:space="preserve">obtuvo el asentimiento informado de la participante, para poder realizar la encuesta </w:t>
      </w:r>
      <w:proofErr w:type="spellStart"/>
      <w:r w:rsidRPr="00DF3279">
        <w:rPr>
          <w:color w:val="000000"/>
          <w:bdr w:val="none" w:sz="0" w:space="0" w:color="auto" w:frame="1"/>
          <w:lang w:val="es-ES" w:eastAsia="es-ES"/>
        </w:rPr>
        <w:t>autoaplicada</w:t>
      </w:r>
      <w:proofErr w:type="spellEnd"/>
      <w:r w:rsidRPr="00DF3279">
        <w:rPr>
          <w:color w:val="000000"/>
          <w:bdr w:val="none" w:sz="0" w:space="0" w:color="auto" w:frame="1"/>
          <w:lang w:val="es-ES" w:eastAsia="es-ES"/>
        </w:rPr>
        <w:t>. Se garantizó la privacidad en todo momento.</w:t>
      </w:r>
    </w:p>
    <w:p w14:paraId="00CC7960" w14:textId="77777777" w:rsidR="00DF3279" w:rsidRPr="00DF3279" w:rsidRDefault="00DF3279" w:rsidP="00DF3279">
      <w:pPr>
        <w:spacing w:line="360" w:lineRule="auto"/>
        <w:jc w:val="center"/>
        <w:rPr>
          <w:rFonts w:eastAsia="Calibri"/>
          <w:b/>
          <w:sz w:val="28"/>
          <w:szCs w:val="28"/>
          <w:lang w:val="es-ES" w:eastAsia="en-US"/>
        </w:rPr>
      </w:pPr>
      <w:r w:rsidRPr="00DF3279">
        <w:rPr>
          <w:rFonts w:eastAsia="Calibri"/>
          <w:b/>
          <w:sz w:val="28"/>
          <w:szCs w:val="28"/>
          <w:lang w:val="es-ES" w:eastAsia="en-US"/>
        </w:rPr>
        <w:t>Análisis estadístico</w:t>
      </w:r>
    </w:p>
    <w:p w14:paraId="3F590415" w14:textId="77777777" w:rsidR="00DF3279" w:rsidRPr="00DF3279" w:rsidRDefault="00DF3279" w:rsidP="00DF3279">
      <w:pPr>
        <w:spacing w:line="360" w:lineRule="auto"/>
        <w:jc w:val="both"/>
        <w:rPr>
          <w:rFonts w:eastAsia="Calibri"/>
          <w:lang w:val="es-ES" w:eastAsia="en-US"/>
        </w:rPr>
      </w:pPr>
      <w:r w:rsidRPr="00DF3279">
        <w:rPr>
          <w:rFonts w:eastAsia="Calibri"/>
          <w:lang w:val="es-ES" w:eastAsia="en-US"/>
        </w:rPr>
        <w:t>Se realizó un análisis estadístico descriptivo, con medidas de frecuencia absolutas y relativas, medias aritméticas y desviación estándar de la media. Se evaluaron diferencias con el χ</w:t>
      </w:r>
      <w:r w:rsidRPr="00DF3279">
        <w:rPr>
          <w:rFonts w:eastAsia="Calibri"/>
          <w:vertAlign w:val="superscript"/>
          <w:lang w:val="es-ES" w:eastAsia="en-US"/>
        </w:rPr>
        <w:t>2</w:t>
      </w:r>
      <w:r w:rsidRPr="00DF3279">
        <w:rPr>
          <w:rFonts w:eastAsia="Calibri"/>
          <w:lang w:val="es-ES" w:eastAsia="en-US"/>
        </w:rPr>
        <w:t xml:space="preserve">, para lo cual la variable principal ATI fue categorizada (sí/no); asimismo la variable general edad (12-15/16-17 años). Para evaluar la asociación entre las variables se utilizaron modelos lineales generalizados de familia Poisson con función de enlace logarítmica y se calcularon razones de prevalencia crudas (RPc) y ajustadas (RPa) con IC 95 %; se incluyeron en el modelo ajustado, toda variable general con un </w:t>
      </w:r>
      <w:r w:rsidRPr="00DF3279">
        <w:rPr>
          <w:rFonts w:eastAsia="Calibri"/>
          <w:i/>
          <w:lang w:val="es-ES" w:eastAsia="en-US"/>
        </w:rPr>
        <w:t>p</w:t>
      </w:r>
      <w:r w:rsidRPr="00DF3279">
        <w:rPr>
          <w:rFonts w:eastAsia="Calibri"/>
          <w:lang w:val="es-ES" w:eastAsia="en-US"/>
        </w:rPr>
        <w:t xml:space="preserve">&lt; 0,05 en el modelo crudo; asimismo, se consideró el criterio de interés clínico y de </w:t>
      </w:r>
      <w:proofErr w:type="gramStart"/>
      <w:r w:rsidRPr="00DF3279">
        <w:rPr>
          <w:rFonts w:eastAsia="Calibri"/>
          <w:lang w:val="es-ES" w:eastAsia="en-US"/>
        </w:rPr>
        <w:t>disponibilidad.</w:t>
      </w:r>
      <w:r w:rsidRPr="00DF3279">
        <w:rPr>
          <w:rFonts w:eastAsia="Calibri"/>
          <w:vertAlign w:val="superscript"/>
          <w:lang w:val="es-ES" w:eastAsia="en-US"/>
        </w:rPr>
        <w:t>(</w:t>
      </w:r>
      <w:proofErr w:type="gramEnd"/>
      <w:r w:rsidRPr="00DF3279">
        <w:rPr>
          <w:rFonts w:eastAsia="Calibri"/>
          <w:vertAlign w:val="superscript"/>
          <w:lang w:val="es-ES" w:eastAsia="en-US"/>
        </w:rPr>
        <w:t>2)</w:t>
      </w:r>
      <w:r w:rsidRPr="00DF3279">
        <w:rPr>
          <w:rFonts w:eastAsia="Calibri"/>
          <w:lang w:val="es-ES" w:eastAsia="en-US"/>
        </w:rPr>
        <w:t xml:space="preserve"> </w:t>
      </w:r>
    </w:p>
    <w:p w14:paraId="54FE79E9" w14:textId="77777777" w:rsidR="00DF3279" w:rsidRPr="00DF3279" w:rsidRDefault="00DF3279" w:rsidP="00DF3279">
      <w:pPr>
        <w:spacing w:line="360" w:lineRule="auto"/>
        <w:jc w:val="both"/>
        <w:rPr>
          <w:rFonts w:eastAsia="Calibri"/>
          <w:lang w:val="es-ES" w:eastAsia="en-US"/>
        </w:rPr>
      </w:pPr>
      <w:r w:rsidRPr="00DF3279">
        <w:rPr>
          <w:rFonts w:eastAsia="Calibri"/>
          <w:lang w:val="es-ES" w:eastAsia="en-US"/>
        </w:rPr>
        <w:t xml:space="preserve">Para el procesamiento de datos se usó el paquete estadístico </w:t>
      </w:r>
      <w:r w:rsidRPr="00DF3279">
        <w:rPr>
          <w:rFonts w:eastAsia="Calibri"/>
          <w:iCs/>
          <w:lang w:val="es-ES" w:eastAsia="en-US"/>
        </w:rPr>
        <w:t>SPSS</w:t>
      </w:r>
      <w:r w:rsidRPr="00DF3279">
        <w:rPr>
          <w:rFonts w:eastAsia="Calibri"/>
          <w:lang w:val="es-ES" w:eastAsia="en-US"/>
        </w:rPr>
        <w:t xml:space="preserve"> para Windows versión 25,0 en español. Se adoptó un valor de p&lt; 0,05 como significativo.</w:t>
      </w:r>
    </w:p>
    <w:p w14:paraId="4197D49C" w14:textId="77777777" w:rsidR="00DF3279" w:rsidRPr="00DF3279" w:rsidRDefault="00DF3279" w:rsidP="00DF3279">
      <w:pPr>
        <w:spacing w:line="360" w:lineRule="auto"/>
        <w:jc w:val="center"/>
        <w:rPr>
          <w:rFonts w:eastAsia="Calibri"/>
          <w:b/>
          <w:sz w:val="28"/>
          <w:szCs w:val="28"/>
          <w:lang w:val="es-ES" w:eastAsia="en-US"/>
        </w:rPr>
      </w:pPr>
      <w:r w:rsidRPr="00DF3279">
        <w:rPr>
          <w:rFonts w:eastAsia="Calibri"/>
          <w:b/>
          <w:sz w:val="28"/>
          <w:szCs w:val="28"/>
          <w:lang w:val="es-ES" w:eastAsia="en-US"/>
        </w:rPr>
        <w:t>Consideraciones éticas</w:t>
      </w:r>
    </w:p>
    <w:p w14:paraId="78C42CE6" w14:textId="618142B9" w:rsidR="00DF3279" w:rsidRPr="00DF3279" w:rsidRDefault="00DF3279" w:rsidP="00DF3279">
      <w:pPr>
        <w:spacing w:line="360" w:lineRule="auto"/>
        <w:jc w:val="both"/>
        <w:rPr>
          <w:rFonts w:eastAsia="Calibri"/>
          <w:lang w:val="es-ES" w:eastAsia="en-US"/>
        </w:rPr>
      </w:pPr>
      <w:r w:rsidRPr="00DF3279">
        <w:rPr>
          <w:rFonts w:eastAsia="Calibri"/>
          <w:lang w:val="es-ES" w:eastAsia="en-US"/>
        </w:rPr>
        <w:t xml:space="preserve">El estudio fue aprobado por el Comité de Ética de la Universidad Nacional San Luis Gonzaga (Ica) con la expedición de un certificado (CEI-UNICA N. º 002/02-2023). Se solicitó el consentimiento informado a los padres y el asentimiento informado a las adolescentes, y se les informó en qué consistía el </w:t>
      </w:r>
      <w:r w:rsidR="0004393D" w:rsidRPr="00DF3279">
        <w:rPr>
          <w:rFonts w:eastAsia="Calibri"/>
          <w:lang w:val="es-ES" w:eastAsia="en-US"/>
        </w:rPr>
        <w:t>estudio, su</w:t>
      </w:r>
      <w:r w:rsidRPr="00DF3279">
        <w:rPr>
          <w:rFonts w:eastAsia="Calibri"/>
          <w:lang w:val="es-ES" w:eastAsia="en-US"/>
        </w:rPr>
        <w:t xml:space="preserve"> carácter voluntario y anónimo. </w:t>
      </w:r>
    </w:p>
    <w:p w14:paraId="18FB77A8" w14:textId="77777777" w:rsidR="00DF3279" w:rsidRPr="00DF3279" w:rsidRDefault="00DF3279" w:rsidP="00DF3279">
      <w:pPr>
        <w:spacing w:line="360" w:lineRule="auto"/>
        <w:jc w:val="both"/>
        <w:rPr>
          <w:rFonts w:eastAsia="Calibri"/>
          <w:b/>
          <w:lang w:val="es-ES" w:eastAsia="en-US"/>
        </w:rPr>
      </w:pPr>
    </w:p>
    <w:p w14:paraId="022A2481" w14:textId="77777777" w:rsidR="00DF3279" w:rsidRPr="00DF3279" w:rsidRDefault="00DF3279" w:rsidP="00DF3279">
      <w:pPr>
        <w:spacing w:line="360" w:lineRule="auto"/>
        <w:jc w:val="both"/>
        <w:rPr>
          <w:rFonts w:eastAsia="Calibri"/>
          <w:b/>
          <w:lang w:val="es-ES" w:eastAsia="en-US"/>
        </w:rPr>
      </w:pPr>
    </w:p>
    <w:p w14:paraId="25C70C62" w14:textId="77777777" w:rsidR="00DF3279" w:rsidRPr="00DF3279" w:rsidRDefault="00DF3279" w:rsidP="00DF3279">
      <w:pPr>
        <w:spacing w:line="360" w:lineRule="auto"/>
        <w:jc w:val="center"/>
        <w:rPr>
          <w:rFonts w:eastAsia="Calibri"/>
          <w:b/>
          <w:sz w:val="32"/>
          <w:szCs w:val="32"/>
          <w:lang w:val="es-ES" w:eastAsia="en-US"/>
        </w:rPr>
      </w:pPr>
      <w:r w:rsidRPr="00DF3279">
        <w:rPr>
          <w:rFonts w:eastAsia="Calibri"/>
          <w:b/>
          <w:sz w:val="32"/>
          <w:szCs w:val="32"/>
          <w:lang w:val="es-ES" w:eastAsia="en-US"/>
        </w:rPr>
        <w:t>RESULTADOS</w:t>
      </w:r>
    </w:p>
    <w:p w14:paraId="6032C2D3" w14:textId="77777777" w:rsidR="00DF3279" w:rsidRPr="00DF3279" w:rsidRDefault="00DF3279" w:rsidP="00DF3279">
      <w:pPr>
        <w:spacing w:line="360" w:lineRule="auto"/>
        <w:jc w:val="both"/>
        <w:rPr>
          <w:rFonts w:eastAsia="Calibri"/>
          <w:lang w:val="es-ES" w:eastAsia="en-US"/>
        </w:rPr>
      </w:pPr>
      <w:r w:rsidRPr="00DF3279">
        <w:rPr>
          <w:rFonts w:eastAsia="Calibri"/>
          <w:lang w:val="es-ES" w:eastAsia="en-US"/>
        </w:rPr>
        <w:t>De las participantes (</w:t>
      </w:r>
      <w:r w:rsidRPr="00DF3279">
        <w:rPr>
          <w:rFonts w:eastAsia="Calibri"/>
          <w:i/>
          <w:iCs/>
          <w:lang w:val="es-ES" w:eastAsia="en-US"/>
        </w:rPr>
        <w:t>n</w:t>
      </w:r>
      <w:r w:rsidRPr="00DF3279">
        <w:rPr>
          <w:rFonts w:eastAsia="Calibri"/>
          <w:lang w:val="es-ES" w:eastAsia="en-US"/>
        </w:rPr>
        <w:t>= 581) la mayor proporción tenían de 12 a 15 años de edad (76,9 %). El promedio de edad fue de 14 años; un 47 % tuvo familiar fallecido por la COVID-19; el 40,6 % tuvo conflictos familiares en su hogar; el 53,4 % se sentía triste, ansiosa o deprimida y el 37,5 % sentía que la sociedad la rechaza (tabla 2).</w:t>
      </w:r>
    </w:p>
    <w:p w14:paraId="1669047A" w14:textId="77777777" w:rsidR="00DF3279" w:rsidRPr="00DF3279" w:rsidRDefault="00DF3279" w:rsidP="00DF3279">
      <w:pPr>
        <w:spacing w:line="360" w:lineRule="auto"/>
        <w:jc w:val="both"/>
        <w:rPr>
          <w:rFonts w:eastAsia="Calibri"/>
          <w:lang w:val="es-ES" w:eastAsia="en-US"/>
        </w:rPr>
      </w:pPr>
    </w:p>
    <w:p w14:paraId="55DD7E68" w14:textId="77777777" w:rsidR="00DF3279" w:rsidRPr="00DF3279" w:rsidRDefault="00DF3279" w:rsidP="00DF3279">
      <w:pPr>
        <w:spacing w:after="160" w:line="259" w:lineRule="auto"/>
        <w:rPr>
          <w:rFonts w:eastAsia="Calibri"/>
          <w:b/>
          <w:sz w:val="22"/>
          <w:szCs w:val="22"/>
          <w:lang w:val="es-ES" w:eastAsia="en-US"/>
        </w:rPr>
      </w:pPr>
      <w:r w:rsidRPr="00DF3279">
        <w:rPr>
          <w:rFonts w:eastAsia="Calibri"/>
          <w:b/>
          <w:sz w:val="22"/>
          <w:szCs w:val="22"/>
          <w:lang w:val="es-ES" w:eastAsia="en-US"/>
        </w:rPr>
        <w:br w:type="page"/>
      </w:r>
    </w:p>
    <w:p w14:paraId="2D473D90" w14:textId="77777777" w:rsidR="00DF3279" w:rsidRPr="00DF3279" w:rsidRDefault="00DF3279" w:rsidP="00DF3279">
      <w:pPr>
        <w:spacing w:line="360" w:lineRule="auto"/>
        <w:jc w:val="center"/>
        <w:rPr>
          <w:rFonts w:eastAsia="Calibri"/>
          <w:sz w:val="22"/>
          <w:szCs w:val="22"/>
          <w:lang w:val="es-ES" w:eastAsia="en-US"/>
        </w:rPr>
      </w:pPr>
      <w:r w:rsidRPr="00DF3279">
        <w:rPr>
          <w:rFonts w:eastAsia="Calibri"/>
          <w:b/>
          <w:sz w:val="22"/>
          <w:szCs w:val="22"/>
          <w:lang w:val="es-ES" w:eastAsia="en-US"/>
        </w:rPr>
        <w:lastRenderedPageBreak/>
        <w:t>Tabla 2</w:t>
      </w:r>
      <w:r w:rsidRPr="00DF3279">
        <w:rPr>
          <w:rFonts w:eastAsia="Calibri"/>
          <w:sz w:val="22"/>
          <w:szCs w:val="22"/>
          <w:lang w:val="es-ES" w:eastAsia="en-US"/>
        </w:rPr>
        <w:t xml:space="preserve"> - Distribución de frecuencias, porcentajes y estadísticos descriptivos de las variables generales</w:t>
      </w:r>
    </w:p>
    <w:tbl>
      <w:tblPr>
        <w:tblStyle w:val="Tablaconcuadrcula3"/>
        <w:tblW w:w="6516" w:type="dxa"/>
        <w:jc w:val="center"/>
        <w:tblLook w:val="04A0" w:firstRow="1" w:lastRow="0" w:firstColumn="1" w:lastColumn="0" w:noHBand="0" w:noVBand="1"/>
      </w:tblPr>
      <w:tblGrid>
        <w:gridCol w:w="1696"/>
        <w:gridCol w:w="2835"/>
        <w:gridCol w:w="1985"/>
      </w:tblGrid>
      <w:tr w:rsidR="00DF3279" w:rsidRPr="00DF3279" w14:paraId="68033B9E" w14:textId="77777777" w:rsidTr="00812170">
        <w:trPr>
          <w:trHeight w:val="47"/>
          <w:jc w:val="center"/>
        </w:trPr>
        <w:tc>
          <w:tcPr>
            <w:tcW w:w="1696" w:type="dxa"/>
            <w:noWrap/>
          </w:tcPr>
          <w:p w14:paraId="211198BA" w14:textId="77777777" w:rsidR="00DF3279" w:rsidRPr="00DF3279" w:rsidRDefault="00DF3279" w:rsidP="00DF3279">
            <w:pPr>
              <w:spacing w:line="360" w:lineRule="auto"/>
              <w:jc w:val="center"/>
              <w:rPr>
                <w:rFonts w:ascii="Times New Roman" w:hAnsi="Times New Roman"/>
                <w:b/>
                <w:sz w:val="18"/>
                <w:szCs w:val="18"/>
                <w:lang w:val="es-ES" w:eastAsia="en-US"/>
              </w:rPr>
            </w:pPr>
            <w:r w:rsidRPr="00DF3279">
              <w:rPr>
                <w:rFonts w:ascii="Times New Roman" w:hAnsi="Times New Roman"/>
                <w:b/>
                <w:sz w:val="18"/>
                <w:szCs w:val="18"/>
                <w:lang w:val="es-ES" w:eastAsia="en-US"/>
              </w:rPr>
              <w:t>Variable</w:t>
            </w:r>
          </w:p>
        </w:tc>
        <w:tc>
          <w:tcPr>
            <w:tcW w:w="2835" w:type="dxa"/>
          </w:tcPr>
          <w:p w14:paraId="3B1CE220" w14:textId="77777777" w:rsidR="00DF3279" w:rsidRPr="00DF3279" w:rsidRDefault="00DF3279" w:rsidP="00DF3279">
            <w:pPr>
              <w:spacing w:line="360" w:lineRule="auto"/>
              <w:jc w:val="center"/>
              <w:rPr>
                <w:rFonts w:ascii="Times New Roman" w:hAnsi="Times New Roman"/>
                <w:b/>
                <w:i/>
                <w:iCs/>
                <w:sz w:val="18"/>
                <w:szCs w:val="18"/>
                <w:lang w:val="es-ES" w:eastAsia="en-US"/>
              </w:rPr>
            </w:pPr>
            <w:r w:rsidRPr="00DF3279">
              <w:rPr>
                <w:rFonts w:ascii="Times New Roman" w:hAnsi="Times New Roman"/>
                <w:b/>
                <w:i/>
                <w:iCs/>
                <w:sz w:val="18"/>
                <w:szCs w:val="18"/>
                <w:lang w:val="es-ES" w:eastAsia="en-US"/>
              </w:rPr>
              <w:t>n</w:t>
            </w:r>
          </w:p>
        </w:tc>
        <w:tc>
          <w:tcPr>
            <w:tcW w:w="1985" w:type="dxa"/>
          </w:tcPr>
          <w:p w14:paraId="5E1BB533" w14:textId="77777777" w:rsidR="00DF3279" w:rsidRPr="00DF3279" w:rsidRDefault="00DF3279" w:rsidP="00DF3279">
            <w:pPr>
              <w:spacing w:line="360" w:lineRule="auto"/>
              <w:jc w:val="center"/>
              <w:rPr>
                <w:rFonts w:ascii="Times New Roman" w:hAnsi="Times New Roman"/>
                <w:b/>
                <w:sz w:val="18"/>
                <w:szCs w:val="18"/>
                <w:lang w:val="es-ES" w:eastAsia="en-US"/>
              </w:rPr>
            </w:pPr>
            <w:r w:rsidRPr="00DF3279">
              <w:rPr>
                <w:rFonts w:ascii="Times New Roman" w:hAnsi="Times New Roman"/>
                <w:b/>
                <w:sz w:val="18"/>
                <w:szCs w:val="18"/>
                <w:lang w:val="es-ES" w:eastAsia="en-US"/>
              </w:rPr>
              <w:t>%</w:t>
            </w:r>
          </w:p>
        </w:tc>
      </w:tr>
      <w:tr w:rsidR="00DF3279" w:rsidRPr="00DF3279" w14:paraId="798B0524" w14:textId="77777777" w:rsidTr="00812170">
        <w:trPr>
          <w:trHeight w:val="47"/>
          <w:jc w:val="center"/>
        </w:trPr>
        <w:tc>
          <w:tcPr>
            <w:tcW w:w="6516" w:type="dxa"/>
            <w:gridSpan w:val="3"/>
            <w:noWrap/>
          </w:tcPr>
          <w:p w14:paraId="5F131149" w14:textId="77777777" w:rsidR="00DF3279" w:rsidRPr="00DF3279" w:rsidRDefault="00DF3279" w:rsidP="00DF3279">
            <w:pPr>
              <w:spacing w:line="360" w:lineRule="auto"/>
              <w:jc w:val="center"/>
              <w:rPr>
                <w:rFonts w:ascii="Times New Roman" w:hAnsi="Times New Roman"/>
                <w:bCs/>
                <w:sz w:val="18"/>
                <w:szCs w:val="18"/>
                <w:lang w:val="es-ES" w:eastAsia="en-US"/>
              </w:rPr>
            </w:pPr>
            <w:r w:rsidRPr="00DF3279">
              <w:rPr>
                <w:rFonts w:ascii="Times New Roman" w:hAnsi="Times New Roman"/>
                <w:bCs/>
                <w:sz w:val="18"/>
                <w:szCs w:val="18"/>
                <w:lang w:val="es-ES" w:eastAsia="en-US"/>
              </w:rPr>
              <w:t>Tuvo COVID-19</w:t>
            </w:r>
          </w:p>
        </w:tc>
      </w:tr>
      <w:tr w:rsidR="00DF3279" w:rsidRPr="00DF3279" w14:paraId="1DF5E4A3" w14:textId="77777777" w:rsidTr="00812170">
        <w:trPr>
          <w:trHeight w:val="147"/>
          <w:jc w:val="center"/>
        </w:trPr>
        <w:tc>
          <w:tcPr>
            <w:tcW w:w="1696" w:type="dxa"/>
            <w:noWrap/>
            <w:hideMark/>
          </w:tcPr>
          <w:p w14:paraId="65513E4C" w14:textId="77777777" w:rsidR="00DF3279" w:rsidRPr="00DF3279" w:rsidRDefault="00DF3279" w:rsidP="00DF3279">
            <w:pPr>
              <w:autoSpaceDE w:val="0"/>
              <w:autoSpaceDN w:val="0"/>
              <w:adjustRightInd w:val="0"/>
              <w:spacing w:line="360" w:lineRule="auto"/>
              <w:ind w:right="60"/>
              <w:rPr>
                <w:rFonts w:ascii="Times New Roman" w:hAnsi="Times New Roman"/>
                <w:bCs/>
                <w:sz w:val="18"/>
                <w:szCs w:val="18"/>
                <w:lang w:val="es-ES" w:eastAsia="es-PE"/>
              </w:rPr>
            </w:pPr>
            <w:r w:rsidRPr="00DF3279">
              <w:rPr>
                <w:rFonts w:ascii="Times New Roman" w:hAnsi="Times New Roman"/>
                <w:bCs/>
                <w:sz w:val="18"/>
                <w:szCs w:val="18"/>
                <w:lang w:val="es-ES" w:eastAsia="es-PE"/>
              </w:rPr>
              <w:t>No</w:t>
            </w:r>
          </w:p>
        </w:tc>
        <w:tc>
          <w:tcPr>
            <w:tcW w:w="2835" w:type="dxa"/>
          </w:tcPr>
          <w:p w14:paraId="78CFCC23" w14:textId="77777777" w:rsidR="00DF3279" w:rsidRPr="00DF3279" w:rsidRDefault="00DF3279" w:rsidP="00DF3279">
            <w:pPr>
              <w:autoSpaceDE w:val="0"/>
              <w:autoSpaceDN w:val="0"/>
              <w:adjustRightInd w:val="0"/>
              <w:spacing w:line="360" w:lineRule="auto"/>
              <w:ind w:left="60" w:right="60"/>
              <w:jc w:val="center"/>
              <w:rPr>
                <w:rFonts w:ascii="Times New Roman" w:hAnsi="Times New Roman"/>
                <w:bCs/>
                <w:sz w:val="18"/>
                <w:szCs w:val="18"/>
                <w:lang w:val="es-ES" w:eastAsia="es-PE"/>
              </w:rPr>
            </w:pPr>
            <w:r w:rsidRPr="00DF3279">
              <w:rPr>
                <w:rFonts w:ascii="Times New Roman" w:hAnsi="Times New Roman"/>
                <w:bCs/>
                <w:sz w:val="18"/>
                <w:szCs w:val="18"/>
                <w:lang w:val="es-ES" w:eastAsia="es-PE"/>
              </w:rPr>
              <w:t>368</w:t>
            </w:r>
          </w:p>
        </w:tc>
        <w:tc>
          <w:tcPr>
            <w:tcW w:w="1985" w:type="dxa"/>
          </w:tcPr>
          <w:p w14:paraId="56D75572" w14:textId="77777777" w:rsidR="00DF3279" w:rsidRPr="00DF3279" w:rsidRDefault="00DF3279" w:rsidP="00DF3279">
            <w:pPr>
              <w:autoSpaceDE w:val="0"/>
              <w:autoSpaceDN w:val="0"/>
              <w:adjustRightInd w:val="0"/>
              <w:spacing w:line="360" w:lineRule="auto"/>
              <w:ind w:left="60" w:right="60"/>
              <w:jc w:val="center"/>
              <w:rPr>
                <w:rFonts w:ascii="Times New Roman" w:hAnsi="Times New Roman"/>
                <w:bCs/>
                <w:sz w:val="18"/>
                <w:szCs w:val="18"/>
                <w:lang w:val="es-ES" w:eastAsia="es-PE"/>
              </w:rPr>
            </w:pPr>
            <w:r w:rsidRPr="00DF3279">
              <w:rPr>
                <w:rFonts w:ascii="Times New Roman" w:hAnsi="Times New Roman"/>
                <w:bCs/>
                <w:sz w:val="18"/>
                <w:szCs w:val="18"/>
                <w:lang w:val="es-ES" w:eastAsia="es-PE"/>
              </w:rPr>
              <w:t>63,3</w:t>
            </w:r>
          </w:p>
        </w:tc>
      </w:tr>
      <w:tr w:rsidR="00DF3279" w:rsidRPr="00DF3279" w14:paraId="48552F00" w14:textId="77777777" w:rsidTr="00812170">
        <w:trPr>
          <w:trHeight w:val="70"/>
          <w:jc w:val="center"/>
        </w:trPr>
        <w:tc>
          <w:tcPr>
            <w:tcW w:w="1696" w:type="dxa"/>
            <w:hideMark/>
          </w:tcPr>
          <w:p w14:paraId="7D50FC1B" w14:textId="77777777" w:rsidR="00DF3279" w:rsidRPr="00DF3279" w:rsidRDefault="00DF3279" w:rsidP="00DF3279">
            <w:pPr>
              <w:autoSpaceDE w:val="0"/>
              <w:autoSpaceDN w:val="0"/>
              <w:adjustRightInd w:val="0"/>
              <w:spacing w:line="360" w:lineRule="auto"/>
              <w:ind w:right="60"/>
              <w:rPr>
                <w:rFonts w:ascii="Times New Roman" w:hAnsi="Times New Roman"/>
                <w:bCs/>
                <w:sz w:val="18"/>
                <w:szCs w:val="18"/>
                <w:lang w:val="es-ES" w:eastAsia="es-PE"/>
              </w:rPr>
            </w:pPr>
            <w:r w:rsidRPr="00DF3279">
              <w:rPr>
                <w:rFonts w:ascii="Times New Roman" w:hAnsi="Times New Roman"/>
                <w:bCs/>
                <w:sz w:val="18"/>
                <w:szCs w:val="18"/>
                <w:lang w:val="es-ES" w:eastAsia="es-PE"/>
              </w:rPr>
              <w:t>Sí</w:t>
            </w:r>
          </w:p>
        </w:tc>
        <w:tc>
          <w:tcPr>
            <w:tcW w:w="2835" w:type="dxa"/>
          </w:tcPr>
          <w:p w14:paraId="26E48F2C" w14:textId="77777777" w:rsidR="00DF3279" w:rsidRPr="00DF3279" w:rsidRDefault="00DF3279" w:rsidP="00DF3279">
            <w:pPr>
              <w:autoSpaceDE w:val="0"/>
              <w:autoSpaceDN w:val="0"/>
              <w:adjustRightInd w:val="0"/>
              <w:spacing w:line="360" w:lineRule="auto"/>
              <w:ind w:left="60" w:right="60"/>
              <w:jc w:val="center"/>
              <w:rPr>
                <w:rFonts w:ascii="Times New Roman" w:hAnsi="Times New Roman"/>
                <w:bCs/>
                <w:sz w:val="18"/>
                <w:szCs w:val="18"/>
                <w:lang w:val="es-ES" w:eastAsia="es-PE"/>
              </w:rPr>
            </w:pPr>
            <w:r w:rsidRPr="00DF3279">
              <w:rPr>
                <w:rFonts w:ascii="Times New Roman" w:hAnsi="Times New Roman"/>
                <w:bCs/>
                <w:sz w:val="18"/>
                <w:szCs w:val="18"/>
                <w:lang w:val="es-ES" w:eastAsia="es-PE"/>
              </w:rPr>
              <w:t>213</w:t>
            </w:r>
          </w:p>
        </w:tc>
        <w:tc>
          <w:tcPr>
            <w:tcW w:w="1985" w:type="dxa"/>
          </w:tcPr>
          <w:p w14:paraId="29554C19" w14:textId="77777777" w:rsidR="00DF3279" w:rsidRPr="00DF3279" w:rsidRDefault="00DF3279" w:rsidP="00DF3279">
            <w:pPr>
              <w:autoSpaceDE w:val="0"/>
              <w:autoSpaceDN w:val="0"/>
              <w:adjustRightInd w:val="0"/>
              <w:spacing w:line="360" w:lineRule="auto"/>
              <w:ind w:left="60" w:right="60"/>
              <w:jc w:val="center"/>
              <w:rPr>
                <w:rFonts w:ascii="Times New Roman" w:hAnsi="Times New Roman"/>
                <w:bCs/>
                <w:sz w:val="18"/>
                <w:szCs w:val="18"/>
                <w:lang w:val="es-ES" w:eastAsia="es-PE"/>
              </w:rPr>
            </w:pPr>
            <w:r w:rsidRPr="00DF3279">
              <w:rPr>
                <w:rFonts w:ascii="Times New Roman" w:hAnsi="Times New Roman"/>
                <w:bCs/>
                <w:sz w:val="18"/>
                <w:szCs w:val="18"/>
                <w:lang w:val="es-ES" w:eastAsia="es-PE"/>
              </w:rPr>
              <w:t>36,7</w:t>
            </w:r>
          </w:p>
        </w:tc>
      </w:tr>
      <w:tr w:rsidR="00DF3279" w:rsidRPr="00DF3279" w14:paraId="1926A8D0" w14:textId="77777777" w:rsidTr="00812170">
        <w:trPr>
          <w:trHeight w:val="47"/>
          <w:jc w:val="center"/>
        </w:trPr>
        <w:tc>
          <w:tcPr>
            <w:tcW w:w="6516" w:type="dxa"/>
            <w:gridSpan w:val="3"/>
            <w:noWrap/>
          </w:tcPr>
          <w:p w14:paraId="06F8FDA0" w14:textId="77777777" w:rsidR="00DF3279" w:rsidRPr="00DF3279" w:rsidRDefault="00DF3279" w:rsidP="00DF3279">
            <w:pPr>
              <w:spacing w:line="360" w:lineRule="auto"/>
              <w:jc w:val="center"/>
              <w:rPr>
                <w:rFonts w:ascii="Times New Roman" w:hAnsi="Times New Roman"/>
                <w:bCs/>
                <w:sz w:val="18"/>
                <w:szCs w:val="18"/>
                <w:lang w:val="es-ES" w:eastAsia="en-US"/>
              </w:rPr>
            </w:pPr>
            <w:r w:rsidRPr="00DF3279">
              <w:rPr>
                <w:rFonts w:ascii="Times New Roman" w:hAnsi="Times New Roman"/>
                <w:bCs/>
                <w:sz w:val="18"/>
                <w:szCs w:val="18"/>
                <w:lang w:val="es-ES" w:eastAsia="en-US"/>
              </w:rPr>
              <w:t>Familiar fallecido con COVID-19</w:t>
            </w:r>
          </w:p>
        </w:tc>
      </w:tr>
      <w:tr w:rsidR="00DF3279" w:rsidRPr="00DF3279" w14:paraId="0A59A718" w14:textId="77777777" w:rsidTr="00812170">
        <w:trPr>
          <w:trHeight w:val="129"/>
          <w:jc w:val="center"/>
        </w:trPr>
        <w:tc>
          <w:tcPr>
            <w:tcW w:w="1696" w:type="dxa"/>
            <w:hideMark/>
          </w:tcPr>
          <w:p w14:paraId="7B26E430" w14:textId="77777777" w:rsidR="00DF3279" w:rsidRPr="00DF3279" w:rsidRDefault="00DF3279" w:rsidP="00DF3279">
            <w:pPr>
              <w:autoSpaceDE w:val="0"/>
              <w:autoSpaceDN w:val="0"/>
              <w:adjustRightInd w:val="0"/>
              <w:spacing w:line="360" w:lineRule="auto"/>
              <w:ind w:right="60"/>
              <w:rPr>
                <w:rFonts w:ascii="Times New Roman" w:hAnsi="Times New Roman"/>
                <w:bCs/>
                <w:sz w:val="18"/>
                <w:szCs w:val="18"/>
                <w:lang w:val="es-ES" w:eastAsia="es-PE"/>
              </w:rPr>
            </w:pPr>
            <w:r w:rsidRPr="00DF3279">
              <w:rPr>
                <w:rFonts w:ascii="Times New Roman" w:hAnsi="Times New Roman"/>
                <w:bCs/>
                <w:sz w:val="18"/>
                <w:szCs w:val="18"/>
                <w:lang w:val="es-ES" w:eastAsia="es-PE"/>
              </w:rPr>
              <w:t>No</w:t>
            </w:r>
          </w:p>
        </w:tc>
        <w:tc>
          <w:tcPr>
            <w:tcW w:w="2835" w:type="dxa"/>
          </w:tcPr>
          <w:p w14:paraId="1E0D0139" w14:textId="77777777" w:rsidR="00DF3279" w:rsidRPr="00DF3279" w:rsidRDefault="00DF3279" w:rsidP="00DF3279">
            <w:pPr>
              <w:autoSpaceDE w:val="0"/>
              <w:autoSpaceDN w:val="0"/>
              <w:adjustRightInd w:val="0"/>
              <w:spacing w:line="360" w:lineRule="auto"/>
              <w:ind w:left="60" w:right="60"/>
              <w:jc w:val="center"/>
              <w:rPr>
                <w:rFonts w:ascii="Times New Roman" w:hAnsi="Times New Roman"/>
                <w:bCs/>
                <w:sz w:val="18"/>
                <w:szCs w:val="18"/>
                <w:lang w:val="es-ES" w:eastAsia="es-PE"/>
              </w:rPr>
            </w:pPr>
            <w:r w:rsidRPr="00DF3279">
              <w:rPr>
                <w:rFonts w:ascii="Times New Roman" w:hAnsi="Times New Roman"/>
                <w:bCs/>
                <w:sz w:val="18"/>
                <w:szCs w:val="18"/>
                <w:lang w:val="es-ES" w:eastAsia="es-PE"/>
              </w:rPr>
              <w:t>308</w:t>
            </w:r>
          </w:p>
        </w:tc>
        <w:tc>
          <w:tcPr>
            <w:tcW w:w="1985" w:type="dxa"/>
          </w:tcPr>
          <w:p w14:paraId="73F49DE1" w14:textId="77777777" w:rsidR="00DF3279" w:rsidRPr="00DF3279" w:rsidRDefault="00DF3279" w:rsidP="00DF3279">
            <w:pPr>
              <w:autoSpaceDE w:val="0"/>
              <w:autoSpaceDN w:val="0"/>
              <w:adjustRightInd w:val="0"/>
              <w:spacing w:line="360" w:lineRule="auto"/>
              <w:ind w:left="60" w:right="60"/>
              <w:jc w:val="center"/>
              <w:rPr>
                <w:rFonts w:ascii="Times New Roman" w:hAnsi="Times New Roman"/>
                <w:bCs/>
                <w:sz w:val="18"/>
                <w:szCs w:val="18"/>
                <w:lang w:val="es-ES" w:eastAsia="es-PE"/>
              </w:rPr>
            </w:pPr>
            <w:r w:rsidRPr="00DF3279">
              <w:rPr>
                <w:rFonts w:ascii="Times New Roman" w:hAnsi="Times New Roman"/>
                <w:bCs/>
                <w:sz w:val="18"/>
                <w:szCs w:val="18"/>
                <w:lang w:val="es-ES" w:eastAsia="es-PE"/>
              </w:rPr>
              <w:t>53,0</w:t>
            </w:r>
          </w:p>
        </w:tc>
      </w:tr>
      <w:tr w:rsidR="00DF3279" w:rsidRPr="00DF3279" w14:paraId="76B22C8D" w14:textId="77777777" w:rsidTr="00812170">
        <w:trPr>
          <w:trHeight w:val="125"/>
          <w:jc w:val="center"/>
        </w:trPr>
        <w:tc>
          <w:tcPr>
            <w:tcW w:w="1696" w:type="dxa"/>
            <w:hideMark/>
          </w:tcPr>
          <w:p w14:paraId="2C6BFBFE" w14:textId="77777777" w:rsidR="00DF3279" w:rsidRPr="00DF3279" w:rsidRDefault="00DF3279" w:rsidP="00DF3279">
            <w:pPr>
              <w:autoSpaceDE w:val="0"/>
              <w:autoSpaceDN w:val="0"/>
              <w:adjustRightInd w:val="0"/>
              <w:spacing w:line="360" w:lineRule="auto"/>
              <w:ind w:right="60"/>
              <w:rPr>
                <w:rFonts w:ascii="Times New Roman" w:hAnsi="Times New Roman"/>
                <w:bCs/>
                <w:sz w:val="18"/>
                <w:szCs w:val="18"/>
                <w:lang w:val="es-ES" w:eastAsia="es-PE"/>
              </w:rPr>
            </w:pPr>
            <w:r w:rsidRPr="00DF3279">
              <w:rPr>
                <w:rFonts w:ascii="Times New Roman" w:hAnsi="Times New Roman"/>
                <w:bCs/>
                <w:sz w:val="18"/>
                <w:szCs w:val="18"/>
                <w:lang w:val="es-ES" w:eastAsia="es-PE"/>
              </w:rPr>
              <w:t>Sí</w:t>
            </w:r>
          </w:p>
        </w:tc>
        <w:tc>
          <w:tcPr>
            <w:tcW w:w="2835" w:type="dxa"/>
          </w:tcPr>
          <w:p w14:paraId="45AF028F" w14:textId="77777777" w:rsidR="00DF3279" w:rsidRPr="00DF3279" w:rsidRDefault="00DF3279" w:rsidP="00DF3279">
            <w:pPr>
              <w:autoSpaceDE w:val="0"/>
              <w:autoSpaceDN w:val="0"/>
              <w:adjustRightInd w:val="0"/>
              <w:spacing w:line="360" w:lineRule="auto"/>
              <w:ind w:left="60" w:right="60"/>
              <w:jc w:val="center"/>
              <w:rPr>
                <w:rFonts w:ascii="Times New Roman" w:hAnsi="Times New Roman"/>
                <w:bCs/>
                <w:sz w:val="18"/>
                <w:szCs w:val="18"/>
                <w:lang w:val="es-ES" w:eastAsia="es-PE"/>
              </w:rPr>
            </w:pPr>
            <w:r w:rsidRPr="00DF3279">
              <w:rPr>
                <w:rFonts w:ascii="Times New Roman" w:hAnsi="Times New Roman"/>
                <w:bCs/>
                <w:sz w:val="18"/>
                <w:szCs w:val="18"/>
                <w:lang w:val="es-ES" w:eastAsia="es-PE"/>
              </w:rPr>
              <w:t>273</w:t>
            </w:r>
          </w:p>
        </w:tc>
        <w:tc>
          <w:tcPr>
            <w:tcW w:w="1985" w:type="dxa"/>
          </w:tcPr>
          <w:p w14:paraId="66020622" w14:textId="77777777" w:rsidR="00DF3279" w:rsidRPr="00DF3279" w:rsidRDefault="00DF3279" w:rsidP="00DF3279">
            <w:pPr>
              <w:autoSpaceDE w:val="0"/>
              <w:autoSpaceDN w:val="0"/>
              <w:adjustRightInd w:val="0"/>
              <w:spacing w:line="360" w:lineRule="auto"/>
              <w:ind w:left="60" w:right="60"/>
              <w:jc w:val="center"/>
              <w:rPr>
                <w:rFonts w:ascii="Times New Roman" w:hAnsi="Times New Roman"/>
                <w:bCs/>
                <w:sz w:val="18"/>
                <w:szCs w:val="18"/>
                <w:lang w:val="es-ES" w:eastAsia="es-PE"/>
              </w:rPr>
            </w:pPr>
            <w:r w:rsidRPr="00DF3279">
              <w:rPr>
                <w:rFonts w:ascii="Times New Roman" w:hAnsi="Times New Roman"/>
                <w:bCs/>
                <w:sz w:val="18"/>
                <w:szCs w:val="18"/>
                <w:lang w:val="es-ES" w:eastAsia="es-PE"/>
              </w:rPr>
              <w:t>47,0</w:t>
            </w:r>
          </w:p>
        </w:tc>
      </w:tr>
      <w:tr w:rsidR="00DF3279" w:rsidRPr="00DF3279" w14:paraId="16654062" w14:textId="77777777" w:rsidTr="00812170">
        <w:trPr>
          <w:trHeight w:val="47"/>
          <w:jc w:val="center"/>
        </w:trPr>
        <w:tc>
          <w:tcPr>
            <w:tcW w:w="6516" w:type="dxa"/>
            <w:gridSpan w:val="3"/>
            <w:noWrap/>
          </w:tcPr>
          <w:p w14:paraId="2C641423" w14:textId="77777777" w:rsidR="00DF3279" w:rsidRPr="00DF3279" w:rsidRDefault="00DF3279" w:rsidP="00DF3279">
            <w:pPr>
              <w:spacing w:line="360" w:lineRule="auto"/>
              <w:jc w:val="center"/>
              <w:rPr>
                <w:rFonts w:ascii="Times New Roman" w:hAnsi="Times New Roman"/>
                <w:bCs/>
                <w:sz w:val="18"/>
                <w:szCs w:val="18"/>
                <w:lang w:val="es-ES" w:eastAsia="en-US"/>
              </w:rPr>
            </w:pPr>
            <w:r w:rsidRPr="00DF3279">
              <w:rPr>
                <w:rFonts w:ascii="Times New Roman" w:hAnsi="Times New Roman"/>
                <w:bCs/>
                <w:sz w:val="18"/>
                <w:szCs w:val="18"/>
                <w:lang w:val="es-ES" w:eastAsia="en-US"/>
              </w:rPr>
              <w:t>Miedo a la COVID 19</w:t>
            </w:r>
          </w:p>
        </w:tc>
      </w:tr>
      <w:tr w:rsidR="00DF3279" w:rsidRPr="00DF3279" w14:paraId="1DD5ADE3" w14:textId="77777777" w:rsidTr="00812170">
        <w:trPr>
          <w:trHeight w:val="70"/>
          <w:jc w:val="center"/>
        </w:trPr>
        <w:tc>
          <w:tcPr>
            <w:tcW w:w="1696" w:type="dxa"/>
            <w:noWrap/>
            <w:hideMark/>
          </w:tcPr>
          <w:p w14:paraId="4563B5E2" w14:textId="77777777" w:rsidR="00DF3279" w:rsidRPr="00DF3279" w:rsidRDefault="00DF3279" w:rsidP="00DF3279">
            <w:pPr>
              <w:autoSpaceDE w:val="0"/>
              <w:autoSpaceDN w:val="0"/>
              <w:adjustRightInd w:val="0"/>
              <w:spacing w:line="360" w:lineRule="auto"/>
              <w:ind w:right="60"/>
              <w:rPr>
                <w:rFonts w:ascii="Times New Roman" w:hAnsi="Times New Roman"/>
                <w:bCs/>
                <w:sz w:val="18"/>
                <w:szCs w:val="18"/>
                <w:lang w:val="es-ES" w:eastAsia="es-PE"/>
              </w:rPr>
            </w:pPr>
            <w:r w:rsidRPr="00DF3279">
              <w:rPr>
                <w:rFonts w:ascii="Times New Roman" w:hAnsi="Times New Roman"/>
                <w:bCs/>
                <w:sz w:val="18"/>
                <w:szCs w:val="18"/>
                <w:lang w:val="es-ES" w:eastAsia="es-PE"/>
              </w:rPr>
              <w:t>No</w:t>
            </w:r>
          </w:p>
        </w:tc>
        <w:tc>
          <w:tcPr>
            <w:tcW w:w="2835" w:type="dxa"/>
          </w:tcPr>
          <w:p w14:paraId="1D45877B" w14:textId="77777777" w:rsidR="00DF3279" w:rsidRPr="00DF3279" w:rsidRDefault="00DF3279" w:rsidP="00DF3279">
            <w:pPr>
              <w:autoSpaceDE w:val="0"/>
              <w:autoSpaceDN w:val="0"/>
              <w:adjustRightInd w:val="0"/>
              <w:spacing w:line="360" w:lineRule="auto"/>
              <w:ind w:left="60" w:right="60"/>
              <w:jc w:val="center"/>
              <w:rPr>
                <w:rFonts w:ascii="Times New Roman" w:hAnsi="Times New Roman"/>
                <w:bCs/>
                <w:sz w:val="18"/>
                <w:szCs w:val="18"/>
                <w:lang w:val="es-ES" w:eastAsia="es-PE"/>
              </w:rPr>
            </w:pPr>
            <w:r w:rsidRPr="00DF3279">
              <w:rPr>
                <w:rFonts w:ascii="Times New Roman" w:hAnsi="Times New Roman"/>
                <w:bCs/>
                <w:sz w:val="18"/>
                <w:szCs w:val="18"/>
                <w:lang w:val="es-ES" w:eastAsia="es-PE"/>
              </w:rPr>
              <w:t>374</w:t>
            </w:r>
          </w:p>
        </w:tc>
        <w:tc>
          <w:tcPr>
            <w:tcW w:w="1985" w:type="dxa"/>
          </w:tcPr>
          <w:p w14:paraId="0F6B2E23" w14:textId="77777777" w:rsidR="00DF3279" w:rsidRPr="00DF3279" w:rsidRDefault="00DF3279" w:rsidP="00DF3279">
            <w:pPr>
              <w:autoSpaceDE w:val="0"/>
              <w:autoSpaceDN w:val="0"/>
              <w:adjustRightInd w:val="0"/>
              <w:spacing w:line="360" w:lineRule="auto"/>
              <w:ind w:left="60" w:right="60"/>
              <w:jc w:val="center"/>
              <w:rPr>
                <w:rFonts w:ascii="Times New Roman" w:hAnsi="Times New Roman"/>
                <w:bCs/>
                <w:sz w:val="18"/>
                <w:szCs w:val="18"/>
                <w:lang w:val="es-ES" w:eastAsia="es-PE"/>
              </w:rPr>
            </w:pPr>
            <w:r w:rsidRPr="00DF3279">
              <w:rPr>
                <w:rFonts w:ascii="Times New Roman" w:hAnsi="Times New Roman"/>
                <w:bCs/>
                <w:sz w:val="18"/>
                <w:szCs w:val="18"/>
                <w:lang w:val="es-ES" w:eastAsia="es-PE"/>
              </w:rPr>
              <w:t>64,4</w:t>
            </w:r>
          </w:p>
        </w:tc>
      </w:tr>
      <w:tr w:rsidR="00DF3279" w:rsidRPr="00DF3279" w14:paraId="20CE45BF" w14:textId="77777777" w:rsidTr="00812170">
        <w:trPr>
          <w:trHeight w:val="103"/>
          <w:jc w:val="center"/>
        </w:trPr>
        <w:tc>
          <w:tcPr>
            <w:tcW w:w="1696" w:type="dxa"/>
            <w:hideMark/>
          </w:tcPr>
          <w:p w14:paraId="297CA7A5" w14:textId="77777777" w:rsidR="00DF3279" w:rsidRPr="00DF3279" w:rsidRDefault="00DF3279" w:rsidP="00DF3279">
            <w:pPr>
              <w:autoSpaceDE w:val="0"/>
              <w:autoSpaceDN w:val="0"/>
              <w:adjustRightInd w:val="0"/>
              <w:spacing w:line="360" w:lineRule="auto"/>
              <w:ind w:right="60"/>
              <w:rPr>
                <w:rFonts w:ascii="Times New Roman" w:hAnsi="Times New Roman"/>
                <w:bCs/>
                <w:sz w:val="18"/>
                <w:szCs w:val="18"/>
                <w:lang w:val="es-ES" w:eastAsia="es-PE"/>
              </w:rPr>
            </w:pPr>
            <w:r w:rsidRPr="00DF3279">
              <w:rPr>
                <w:rFonts w:ascii="Times New Roman" w:hAnsi="Times New Roman"/>
                <w:bCs/>
                <w:sz w:val="18"/>
                <w:szCs w:val="18"/>
                <w:lang w:val="es-ES" w:eastAsia="es-PE"/>
              </w:rPr>
              <w:t>Sí</w:t>
            </w:r>
          </w:p>
        </w:tc>
        <w:tc>
          <w:tcPr>
            <w:tcW w:w="2835" w:type="dxa"/>
          </w:tcPr>
          <w:p w14:paraId="2E38380A" w14:textId="77777777" w:rsidR="00DF3279" w:rsidRPr="00DF3279" w:rsidRDefault="00DF3279" w:rsidP="00DF3279">
            <w:pPr>
              <w:autoSpaceDE w:val="0"/>
              <w:autoSpaceDN w:val="0"/>
              <w:adjustRightInd w:val="0"/>
              <w:spacing w:line="360" w:lineRule="auto"/>
              <w:ind w:left="60" w:right="60"/>
              <w:jc w:val="center"/>
              <w:rPr>
                <w:rFonts w:ascii="Times New Roman" w:hAnsi="Times New Roman"/>
                <w:bCs/>
                <w:sz w:val="18"/>
                <w:szCs w:val="18"/>
                <w:lang w:val="es-ES" w:eastAsia="es-PE"/>
              </w:rPr>
            </w:pPr>
            <w:r w:rsidRPr="00DF3279">
              <w:rPr>
                <w:rFonts w:ascii="Times New Roman" w:hAnsi="Times New Roman"/>
                <w:bCs/>
                <w:sz w:val="18"/>
                <w:szCs w:val="18"/>
                <w:lang w:val="es-ES" w:eastAsia="es-PE"/>
              </w:rPr>
              <w:t>207</w:t>
            </w:r>
          </w:p>
        </w:tc>
        <w:tc>
          <w:tcPr>
            <w:tcW w:w="1985" w:type="dxa"/>
          </w:tcPr>
          <w:p w14:paraId="3DCA9BF8" w14:textId="77777777" w:rsidR="00DF3279" w:rsidRPr="00DF3279" w:rsidRDefault="00DF3279" w:rsidP="00DF3279">
            <w:pPr>
              <w:autoSpaceDE w:val="0"/>
              <w:autoSpaceDN w:val="0"/>
              <w:adjustRightInd w:val="0"/>
              <w:spacing w:line="360" w:lineRule="auto"/>
              <w:ind w:left="60" w:right="60"/>
              <w:jc w:val="center"/>
              <w:rPr>
                <w:rFonts w:ascii="Times New Roman" w:hAnsi="Times New Roman"/>
                <w:bCs/>
                <w:sz w:val="18"/>
                <w:szCs w:val="18"/>
                <w:lang w:val="es-ES" w:eastAsia="es-PE"/>
              </w:rPr>
            </w:pPr>
            <w:r w:rsidRPr="00DF3279">
              <w:rPr>
                <w:rFonts w:ascii="Times New Roman" w:hAnsi="Times New Roman"/>
                <w:bCs/>
                <w:sz w:val="18"/>
                <w:szCs w:val="18"/>
                <w:lang w:val="es-ES" w:eastAsia="es-PE"/>
              </w:rPr>
              <w:t>35,6</w:t>
            </w:r>
          </w:p>
        </w:tc>
      </w:tr>
      <w:tr w:rsidR="00DF3279" w:rsidRPr="00DF3279" w14:paraId="25F650C5" w14:textId="77777777" w:rsidTr="00812170">
        <w:trPr>
          <w:trHeight w:val="103"/>
          <w:jc w:val="center"/>
        </w:trPr>
        <w:tc>
          <w:tcPr>
            <w:tcW w:w="6516" w:type="dxa"/>
            <w:gridSpan w:val="3"/>
          </w:tcPr>
          <w:p w14:paraId="24568342" w14:textId="77777777" w:rsidR="00DF3279" w:rsidRPr="00DF3279" w:rsidRDefault="00DF3279" w:rsidP="00DF3279">
            <w:pPr>
              <w:autoSpaceDE w:val="0"/>
              <w:autoSpaceDN w:val="0"/>
              <w:adjustRightInd w:val="0"/>
              <w:spacing w:line="360" w:lineRule="auto"/>
              <w:ind w:left="60" w:right="60"/>
              <w:jc w:val="center"/>
              <w:rPr>
                <w:rFonts w:ascii="Times New Roman" w:hAnsi="Times New Roman"/>
                <w:bCs/>
                <w:sz w:val="18"/>
                <w:szCs w:val="18"/>
                <w:lang w:val="es-ES" w:eastAsia="es-PE"/>
              </w:rPr>
            </w:pPr>
            <w:r w:rsidRPr="00DF3279">
              <w:rPr>
                <w:rFonts w:ascii="Times New Roman" w:hAnsi="Times New Roman"/>
                <w:bCs/>
                <w:sz w:val="18"/>
                <w:szCs w:val="18"/>
                <w:lang w:val="es-ES" w:eastAsia="en-US"/>
              </w:rPr>
              <w:t>Conflictos familiares en el hogar</w:t>
            </w:r>
          </w:p>
        </w:tc>
      </w:tr>
      <w:tr w:rsidR="00DF3279" w:rsidRPr="00DF3279" w14:paraId="6F451645" w14:textId="77777777" w:rsidTr="00812170">
        <w:trPr>
          <w:trHeight w:val="103"/>
          <w:jc w:val="center"/>
        </w:trPr>
        <w:tc>
          <w:tcPr>
            <w:tcW w:w="1696" w:type="dxa"/>
          </w:tcPr>
          <w:p w14:paraId="75856E94" w14:textId="77777777" w:rsidR="00DF3279" w:rsidRPr="00DF3279" w:rsidRDefault="00DF3279" w:rsidP="00DF3279">
            <w:pPr>
              <w:autoSpaceDE w:val="0"/>
              <w:autoSpaceDN w:val="0"/>
              <w:adjustRightInd w:val="0"/>
              <w:spacing w:line="360" w:lineRule="auto"/>
              <w:ind w:right="60"/>
              <w:rPr>
                <w:rFonts w:ascii="Times New Roman" w:hAnsi="Times New Roman"/>
                <w:bCs/>
                <w:sz w:val="18"/>
                <w:szCs w:val="18"/>
                <w:lang w:val="es-ES" w:eastAsia="es-PE"/>
              </w:rPr>
            </w:pPr>
            <w:r w:rsidRPr="00DF3279">
              <w:rPr>
                <w:rFonts w:ascii="Times New Roman" w:hAnsi="Times New Roman"/>
                <w:bCs/>
                <w:sz w:val="18"/>
                <w:szCs w:val="18"/>
                <w:lang w:val="es-ES" w:eastAsia="es-PE"/>
              </w:rPr>
              <w:t>No</w:t>
            </w:r>
          </w:p>
        </w:tc>
        <w:tc>
          <w:tcPr>
            <w:tcW w:w="2835" w:type="dxa"/>
          </w:tcPr>
          <w:p w14:paraId="1AF01BE1" w14:textId="77777777" w:rsidR="00DF3279" w:rsidRPr="00DF3279" w:rsidRDefault="00DF3279" w:rsidP="00DF3279">
            <w:pPr>
              <w:autoSpaceDE w:val="0"/>
              <w:autoSpaceDN w:val="0"/>
              <w:adjustRightInd w:val="0"/>
              <w:spacing w:line="360" w:lineRule="auto"/>
              <w:ind w:left="60" w:right="60"/>
              <w:jc w:val="center"/>
              <w:rPr>
                <w:rFonts w:ascii="Times New Roman" w:hAnsi="Times New Roman"/>
                <w:bCs/>
                <w:sz w:val="18"/>
                <w:szCs w:val="18"/>
                <w:lang w:val="es-ES" w:eastAsia="es-PE"/>
              </w:rPr>
            </w:pPr>
            <w:r w:rsidRPr="00DF3279">
              <w:rPr>
                <w:rFonts w:ascii="Times New Roman" w:hAnsi="Times New Roman"/>
                <w:bCs/>
                <w:sz w:val="18"/>
                <w:szCs w:val="18"/>
                <w:lang w:val="es-ES" w:eastAsia="es-PE"/>
              </w:rPr>
              <w:t>345</w:t>
            </w:r>
          </w:p>
        </w:tc>
        <w:tc>
          <w:tcPr>
            <w:tcW w:w="1985" w:type="dxa"/>
          </w:tcPr>
          <w:p w14:paraId="086A40D0" w14:textId="77777777" w:rsidR="00DF3279" w:rsidRPr="00DF3279" w:rsidRDefault="00DF3279" w:rsidP="00DF3279">
            <w:pPr>
              <w:autoSpaceDE w:val="0"/>
              <w:autoSpaceDN w:val="0"/>
              <w:adjustRightInd w:val="0"/>
              <w:spacing w:line="360" w:lineRule="auto"/>
              <w:ind w:left="60" w:right="60"/>
              <w:jc w:val="center"/>
              <w:rPr>
                <w:rFonts w:ascii="Times New Roman" w:hAnsi="Times New Roman"/>
                <w:bCs/>
                <w:sz w:val="18"/>
                <w:szCs w:val="18"/>
                <w:lang w:val="es-ES" w:eastAsia="es-PE"/>
              </w:rPr>
            </w:pPr>
            <w:r w:rsidRPr="00DF3279">
              <w:rPr>
                <w:rFonts w:ascii="Times New Roman" w:hAnsi="Times New Roman"/>
                <w:bCs/>
                <w:sz w:val="18"/>
                <w:szCs w:val="18"/>
                <w:lang w:val="es-ES" w:eastAsia="es-PE"/>
              </w:rPr>
              <w:t>59,4</w:t>
            </w:r>
          </w:p>
        </w:tc>
      </w:tr>
      <w:tr w:rsidR="00DF3279" w:rsidRPr="00DF3279" w14:paraId="0443A796" w14:textId="77777777" w:rsidTr="00812170">
        <w:trPr>
          <w:trHeight w:val="103"/>
          <w:jc w:val="center"/>
        </w:trPr>
        <w:tc>
          <w:tcPr>
            <w:tcW w:w="1696" w:type="dxa"/>
          </w:tcPr>
          <w:p w14:paraId="48744370" w14:textId="77777777" w:rsidR="00DF3279" w:rsidRPr="00DF3279" w:rsidRDefault="00DF3279" w:rsidP="00DF3279">
            <w:pPr>
              <w:autoSpaceDE w:val="0"/>
              <w:autoSpaceDN w:val="0"/>
              <w:adjustRightInd w:val="0"/>
              <w:spacing w:line="360" w:lineRule="auto"/>
              <w:ind w:right="60"/>
              <w:rPr>
                <w:rFonts w:ascii="Times New Roman" w:hAnsi="Times New Roman"/>
                <w:bCs/>
                <w:sz w:val="18"/>
                <w:szCs w:val="18"/>
                <w:lang w:val="es-ES" w:eastAsia="es-PE"/>
              </w:rPr>
            </w:pPr>
            <w:r w:rsidRPr="00DF3279">
              <w:rPr>
                <w:rFonts w:ascii="Times New Roman" w:hAnsi="Times New Roman"/>
                <w:bCs/>
                <w:sz w:val="18"/>
                <w:szCs w:val="18"/>
                <w:lang w:val="es-ES" w:eastAsia="es-PE"/>
              </w:rPr>
              <w:t>Sí</w:t>
            </w:r>
          </w:p>
        </w:tc>
        <w:tc>
          <w:tcPr>
            <w:tcW w:w="2835" w:type="dxa"/>
          </w:tcPr>
          <w:p w14:paraId="2F4BE898" w14:textId="77777777" w:rsidR="00DF3279" w:rsidRPr="00DF3279" w:rsidRDefault="00DF3279" w:rsidP="00DF3279">
            <w:pPr>
              <w:autoSpaceDE w:val="0"/>
              <w:autoSpaceDN w:val="0"/>
              <w:adjustRightInd w:val="0"/>
              <w:spacing w:line="360" w:lineRule="auto"/>
              <w:ind w:left="60" w:right="60"/>
              <w:jc w:val="center"/>
              <w:rPr>
                <w:rFonts w:ascii="Times New Roman" w:hAnsi="Times New Roman"/>
                <w:bCs/>
                <w:sz w:val="18"/>
                <w:szCs w:val="18"/>
                <w:lang w:val="es-ES" w:eastAsia="es-PE"/>
              </w:rPr>
            </w:pPr>
            <w:r w:rsidRPr="00DF3279">
              <w:rPr>
                <w:rFonts w:ascii="Times New Roman" w:hAnsi="Times New Roman"/>
                <w:bCs/>
                <w:sz w:val="18"/>
                <w:szCs w:val="18"/>
                <w:lang w:val="es-ES" w:eastAsia="es-PE"/>
              </w:rPr>
              <w:t>236</w:t>
            </w:r>
          </w:p>
        </w:tc>
        <w:tc>
          <w:tcPr>
            <w:tcW w:w="1985" w:type="dxa"/>
          </w:tcPr>
          <w:p w14:paraId="0E26DEF2" w14:textId="77777777" w:rsidR="00DF3279" w:rsidRPr="00DF3279" w:rsidRDefault="00DF3279" w:rsidP="00DF3279">
            <w:pPr>
              <w:autoSpaceDE w:val="0"/>
              <w:autoSpaceDN w:val="0"/>
              <w:adjustRightInd w:val="0"/>
              <w:spacing w:line="360" w:lineRule="auto"/>
              <w:ind w:left="60" w:right="60"/>
              <w:jc w:val="center"/>
              <w:rPr>
                <w:rFonts w:ascii="Times New Roman" w:hAnsi="Times New Roman"/>
                <w:bCs/>
                <w:sz w:val="18"/>
                <w:szCs w:val="18"/>
                <w:lang w:val="es-ES" w:eastAsia="es-PE"/>
              </w:rPr>
            </w:pPr>
            <w:r w:rsidRPr="00DF3279">
              <w:rPr>
                <w:rFonts w:ascii="Times New Roman" w:hAnsi="Times New Roman"/>
                <w:bCs/>
                <w:sz w:val="18"/>
                <w:szCs w:val="18"/>
                <w:lang w:val="es-ES" w:eastAsia="es-PE"/>
              </w:rPr>
              <w:t>40,6</w:t>
            </w:r>
          </w:p>
        </w:tc>
      </w:tr>
      <w:tr w:rsidR="00DF3279" w:rsidRPr="00DF3279" w14:paraId="11223586" w14:textId="77777777" w:rsidTr="00812170">
        <w:trPr>
          <w:trHeight w:val="103"/>
          <w:jc w:val="center"/>
        </w:trPr>
        <w:tc>
          <w:tcPr>
            <w:tcW w:w="6516" w:type="dxa"/>
            <w:gridSpan w:val="3"/>
          </w:tcPr>
          <w:p w14:paraId="3280C56A" w14:textId="77777777" w:rsidR="00DF3279" w:rsidRPr="00DF3279" w:rsidRDefault="00DF3279" w:rsidP="00DF3279">
            <w:pPr>
              <w:autoSpaceDE w:val="0"/>
              <w:autoSpaceDN w:val="0"/>
              <w:adjustRightInd w:val="0"/>
              <w:spacing w:line="360" w:lineRule="auto"/>
              <w:ind w:left="60" w:right="60"/>
              <w:jc w:val="center"/>
              <w:rPr>
                <w:rFonts w:ascii="Times New Roman" w:hAnsi="Times New Roman"/>
                <w:bCs/>
                <w:sz w:val="18"/>
                <w:szCs w:val="18"/>
                <w:lang w:val="es-ES" w:eastAsia="es-PE"/>
              </w:rPr>
            </w:pPr>
            <w:r w:rsidRPr="00DF3279">
              <w:rPr>
                <w:rFonts w:ascii="Times New Roman" w:hAnsi="Times New Roman"/>
                <w:bCs/>
                <w:sz w:val="18"/>
                <w:szCs w:val="18"/>
                <w:lang w:val="es-ES" w:eastAsia="es-PE"/>
              </w:rPr>
              <w:t>Sentimiento de tristeza, ansiedad o depresión</w:t>
            </w:r>
          </w:p>
        </w:tc>
      </w:tr>
      <w:tr w:rsidR="00DF3279" w:rsidRPr="00DF3279" w14:paraId="5E48BC04" w14:textId="77777777" w:rsidTr="00812170">
        <w:trPr>
          <w:trHeight w:val="103"/>
          <w:jc w:val="center"/>
        </w:trPr>
        <w:tc>
          <w:tcPr>
            <w:tcW w:w="1696" w:type="dxa"/>
          </w:tcPr>
          <w:p w14:paraId="686C0A21" w14:textId="77777777" w:rsidR="00DF3279" w:rsidRPr="00DF3279" w:rsidRDefault="00DF3279" w:rsidP="00DF3279">
            <w:pPr>
              <w:autoSpaceDE w:val="0"/>
              <w:autoSpaceDN w:val="0"/>
              <w:adjustRightInd w:val="0"/>
              <w:spacing w:line="360" w:lineRule="auto"/>
              <w:ind w:right="60"/>
              <w:rPr>
                <w:rFonts w:ascii="Times New Roman" w:hAnsi="Times New Roman"/>
                <w:bCs/>
                <w:sz w:val="18"/>
                <w:szCs w:val="18"/>
                <w:lang w:val="es-ES" w:eastAsia="es-PE"/>
              </w:rPr>
            </w:pPr>
            <w:r w:rsidRPr="00DF3279">
              <w:rPr>
                <w:rFonts w:ascii="Times New Roman" w:hAnsi="Times New Roman"/>
                <w:bCs/>
                <w:sz w:val="18"/>
                <w:szCs w:val="18"/>
                <w:lang w:val="es-ES" w:eastAsia="es-PE"/>
              </w:rPr>
              <w:t>No</w:t>
            </w:r>
          </w:p>
        </w:tc>
        <w:tc>
          <w:tcPr>
            <w:tcW w:w="2835" w:type="dxa"/>
          </w:tcPr>
          <w:p w14:paraId="13CD7386" w14:textId="77777777" w:rsidR="00DF3279" w:rsidRPr="00DF3279" w:rsidRDefault="00DF3279" w:rsidP="00DF3279">
            <w:pPr>
              <w:autoSpaceDE w:val="0"/>
              <w:autoSpaceDN w:val="0"/>
              <w:adjustRightInd w:val="0"/>
              <w:spacing w:line="360" w:lineRule="auto"/>
              <w:ind w:left="60" w:right="60"/>
              <w:jc w:val="center"/>
              <w:rPr>
                <w:rFonts w:ascii="Times New Roman" w:hAnsi="Times New Roman"/>
                <w:bCs/>
                <w:sz w:val="18"/>
                <w:szCs w:val="18"/>
                <w:lang w:val="es-ES" w:eastAsia="es-PE"/>
              </w:rPr>
            </w:pPr>
            <w:r w:rsidRPr="00DF3279">
              <w:rPr>
                <w:rFonts w:ascii="Times New Roman" w:hAnsi="Times New Roman"/>
                <w:bCs/>
                <w:sz w:val="18"/>
                <w:szCs w:val="18"/>
                <w:lang w:val="es-ES" w:eastAsia="es-PE"/>
              </w:rPr>
              <w:t>271</w:t>
            </w:r>
          </w:p>
        </w:tc>
        <w:tc>
          <w:tcPr>
            <w:tcW w:w="1985" w:type="dxa"/>
          </w:tcPr>
          <w:p w14:paraId="4BD5A5DC" w14:textId="77777777" w:rsidR="00DF3279" w:rsidRPr="00DF3279" w:rsidRDefault="00DF3279" w:rsidP="00DF3279">
            <w:pPr>
              <w:autoSpaceDE w:val="0"/>
              <w:autoSpaceDN w:val="0"/>
              <w:adjustRightInd w:val="0"/>
              <w:spacing w:line="360" w:lineRule="auto"/>
              <w:ind w:left="60" w:right="60"/>
              <w:jc w:val="center"/>
              <w:rPr>
                <w:rFonts w:ascii="Times New Roman" w:hAnsi="Times New Roman"/>
                <w:bCs/>
                <w:sz w:val="18"/>
                <w:szCs w:val="18"/>
                <w:lang w:val="es-ES" w:eastAsia="es-PE"/>
              </w:rPr>
            </w:pPr>
            <w:r w:rsidRPr="00DF3279">
              <w:rPr>
                <w:rFonts w:ascii="Times New Roman" w:hAnsi="Times New Roman"/>
                <w:bCs/>
                <w:sz w:val="18"/>
                <w:szCs w:val="18"/>
                <w:lang w:val="es-ES" w:eastAsia="es-PE"/>
              </w:rPr>
              <w:t>46,6</w:t>
            </w:r>
          </w:p>
        </w:tc>
      </w:tr>
      <w:tr w:rsidR="00DF3279" w:rsidRPr="00DF3279" w14:paraId="0D6C0DD7" w14:textId="77777777" w:rsidTr="00812170">
        <w:trPr>
          <w:trHeight w:val="103"/>
          <w:jc w:val="center"/>
        </w:trPr>
        <w:tc>
          <w:tcPr>
            <w:tcW w:w="1696" w:type="dxa"/>
          </w:tcPr>
          <w:p w14:paraId="2761D027" w14:textId="77777777" w:rsidR="00DF3279" w:rsidRPr="00DF3279" w:rsidRDefault="00DF3279" w:rsidP="00DF3279">
            <w:pPr>
              <w:autoSpaceDE w:val="0"/>
              <w:autoSpaceDN w:val="0"/>
              <w:adjustRightInd w:val="0"/>
              <w:spacing w:line="360" w:lineRule="auto"/>
              <w:ind w:right="60"/>
              <w:rPr>
                <w:rFonts w:ascii="Times New Roman" w:hAnsi="Times New Roman"/>
                <w:bCs/>
                <w:sz w:val="18"/>
                <w:szCs w:val="18"/>
                <w:lang w:val="es-ES" w:eastAsia="es-PE"/>
              </w:rPr>
            </w:pPr>
            <w:r w:rsidRPr="00DF3279">
              <w:rPr>
                <w:rFonts w:ascii="Times New Roman" w:hAnsi="Times New Roman"/>
                <w:bCs/>
                <w:sz w:val="18"/>
                <w:szCs w:val="18"/>
                <w:lang w:val="es-ES" w:eastAsia="es-PE"/>
              </w:rPr>
              <w:t>Sí</w:t>
            </w:r>
          </w:p>
        </w:tc>
        <w:tc>
          <w:tcPr>
            <w:tcW w:w="2835" w:type="dxa"/>
          </w:tcPr>
          <w:p w14:paraId="6E7B34D1" w14:textId="77777777" w:rsidR="00DF3279" w:rsidRPr="00DF3279" w:rsidRDefault="00DF3279" w:rsidP="00DF3279">
            <w:pPr>
              <w:autoSpaceDE w:val="0"/>
              <w:autoSpaceDN w:val="0"/>
              <w:adjustRightInd w:val="0"/>
              <w:spacing w:line="360" w:lineRule="auto"/>
              <w:ind w:left="60" w:right="60"/>
              <w:jc w:val="center"/>
              <w:rPr>
                <w:rFonts w:ascii="Times New Roman" w:hAnsi="Times New Roman"/>
                <w:bCs/>
                <w:sz w:val="18"/>
                <w:szCs w:val="18"/>
                <w:lang w:val="es-ES" w:eastAsia="es-PE"/>
              </w:rPr>
            </w:pPr>
            <w:r w:rsidRPr="00DF3279">
              <w:rPr>
                <w:rFonts w:ascii="Times New Roman" w:hAnsi="Times New Roman"/>
                <w:bCs/>
                <w:sz w:val="18"/>
                <w:szCs w:val="18"/>
                <w:lang w:val="es-ES" w:eastAsia="es-PE"/>
              </w:rPr>
              <w:t>310</w:t>
            </w:r>
          </w:p>
        </w:tc>
        <w:tc>
          <w:tcPr>
            <w:tcW w:w="1985" w:type="dxa"/>
          </w:tcPr>
          <w:p w14:paraId="07A62F2A" w14:textId="77777777" w:rsidR="00DF3279" w:rsidRPr="00DF3279" w:rsidRDefault="00DF3279" w:rsidP="00DF3279">
            <w:pPr>
              <w:autoSpaceDE w:val="0"/>
              <w:autoSpaceDN w:val="0"/>
              <w:adjustRightInd w:val="0"/>
              <w:spacing w:line="360" w:lineRule="auto"/>
              <w:ind w:left="60" w:right="60"/>
              <w:jc w:val="center"/>
              <w:rPr>
                <w:rFonts w:ascii="Times New Roman" w:hAnsi="Times New Roman"/>
                <w:bCs/>
                <w:sz w:val="18"/>
                <w:szCs w:val="18"/>
                <w:lang w:val="es-ES" w:eastAsia="es-PE"/>
              </w:rPr>
            </w:pPr>
            <w:r w:rsidRPr="00DF3279">
              <w:rPr>
                <w:rFonts w:ascii="Times New Roman" w:hAnsi="Times New Roman"/>
                <w:bCs/>
                <w:sz w:val="18"/>
                <w:szCs w:val="18"/>
                <w:lang w:val="es-ES" w:eastAsia="es-PE"/>
              </w:rPr>
              <w:t>53,4</w:t>
            </w:r>
          </w:p>
        </w:tc>
      </w:tr>
      <w:tr w:rsidR="00DF3279" w:rsidRPr="00DF3279" w14:paraId="29BCC32C" w14:textId="77777777" w:rsidTr="00812170">
        <w:trPr>
          <w:trHeight w:val="103"/>
          <w:jc w:val="center"/>
        </w:trPr>
        <w:tc>
          <w:tcPr>
            <w:tcW w:w="6516" w:type="dxa"/>
            <w:gridSpan w:val="3"/>
          </w:tcPr>
          <w:p w14:paraId="055BB1B3" w14:textId="77777777" w:rsidR="00DF3279" w:rsidRPr="00DF3279" w:rsidRDefault="00DF3279" w:rsidP="00DF3279">
            <w:pPr>
              <w:autoSpaceDE w:val="0"/>
              <w:autoSpaceDN w:val="0"/>
              <w:adjustRightInd w:val="0"/>
              <w:spacing w:line="360" w:lineRule="auto"/>
              <w:ind w:left="60" w:right="60"/>
              <w:jc w:val="center"/>
              <w:rPr>
                <w:rFonts w:ascii="Times New Roman" w:hAnsi="Times New Roman"/>
                <w:bCs/>
                <w:sz w:val="18"/>
                <w:szCs w:val="18"/>
                <w:lang w:val="es-ES" w:eastAsia="es-PE"/>
              </w:rPr>
            </w:pPr>
            <w:r w:rsidRPr="00DF3279">
              <w:rPr>
                <w:rFonts w:ascii="Times New Roman" w:hAnsi="Times New Roman"/>
                <w:bCs/>
                <w:sz w:val="18"/>
                <w:szCs w:val="18"/>
                <w:lang w:val="es-ES" w:eastAsia="es-PE"/>
              </w:rPr>
              <w:t>Sentimiento de vergüenza</w:t>
            </w:r>
          </w:p>
        </w:tc>
      </w:tr>
      <w:tr w:rsidR="00DF3279" w:rsidRPr="00DF3279" w14:paraId="503E7BB9" w14:textId="77777777" w:rsidTr="00812170">
        <w:trPr>
          <w:trHeight w:val="103"/>
          <w:jc w:val="center"/>
        </w:trPr>
        <w:tc>
          <w:tcPr>
            <w:tcW w:w="1696" w:type="dxa"/>
          </w:tcPr>
          <w:p w14:paraId="499829BA" w14:textId="77777777" w:rsidR="00DF3279" w:rsidRPr="00DF3279" w:rsidRDefault="00DF3279" w:rsidP="00DF3279">
            <w:pPr>
              <w:autoSpaceDE w:val="0"/>
              <w:autoSpaceDN w:val="0"/>
              <w:adjustRightInd w:val="0"/>
              <w:spacing w:line="360" w:lineRule="auto"/>
              <w:ind w:right="60"/>
              <w:rPr>
                <w:rFonts w:ascii="Times New Roman" w:hAnsi="Times New Roman"/>
                <w:bCs/>
                <w:sz w:val="18"/>
                <w:szCs w:val="18"/>
                <w:lang w:val="es-ES" w:eastAsia="es-PE"/>
              </w:rPr>
            </w:pPr>
            <w:r w:rsidRPr="00DF3279">
              <w:rPr>
                <w:rFonts w:ascii="Times New Roman" w:hAnsi="Times New Roman"/>
                <w:bCs/>
                <w:sz w:val="18"/>
                <w:szCs w:val="18"/>
                <w:lang w:val="es-ES" w:eastAsia="es-PE"/>
              </w:rPr>
              <w:t>No</w:t>
            </w:r>
          </w:p>
        </w:tc>
        <w:tc>
          <w:tcPr>
            <w:tcW w:w="2835" w:type="dxa"/>
          </w:tcPr>
          <w:p w14:paraId="6D85ADFE" w14:textId="77777777" w:rsidR="00DF3279" w:rsidRPr="00DF3279" w:rsidRDefault="00DF3279" w:rsidP="00DF3279">
            <w:pPr>
              <w:autoSpaceDE w:val="0"/>
              <w:autoSpaceDN w:val="0"/>
              <w:adjustRightInd w:val="0"/>
              <w:spacing w:line="360" w:lineRule="auto"/>
              <w:ind w:left="60" w:right="60"/>
              <w:jc w:val="center"/>
              <w:rPr>
                <w:rFonts w:ascii="Times New Roman" w:hAnsi="Times New Roman"/>
                <w:bCs/>
                <w:sz w:val="18"/>
                <w:szCs w:val="18"/>
                <w:lang w:val="es-ES" w:eastAsia="es-PE"/>
              </w:rPr>
            </w:pPr>
            <w:r w:rsidRPr="00DF3279">
              <w:rPr>
                <w:rFonts w:ascii="Times New Roman" w:hAnsi="Times New Roman"/>
                <w:bCs/>
                <w:sz w:val="18"/>
                <w:szCs w:val="18"/>
                <w:lang w:val="es-ES" w:eastAsia="es-PE"/>
              </w:rPr>
              <w:t>392</w:t>
            </w:r>
          </w:p>
        </w:tc>
        <w:tc>
          <w:tcPr>
            <w:tcW w:w="1985" w:type="dxa"/>
          </w:tcPr>
          <w:p w14:paraId="3C70D8EB" w14:textId="77777777" w:rsidR="00DF3279" w:rsidRPr="00DF3279" w:rsidRDefault="00DF3279" w:rsidP="00DF3279">
            <w:pPr>
              <w:autoSpaceDE w:val="0"/>
              <w:autoSpaceDN w:val="0"/>
              <w:adjustRightInd w:val="0"/>
              <w:spacing w:line="360" w:lineRule="auto"/>
              <w:ind w:left="60" w:right="60"/>
              <w:jc w:val="center"/>
              <w:rPr>
                <w:rFonts w:ascii="Times New Roman" w:hAnsi="Times New Roman"/>
                <w:bCs/>
                <w:sz w:val="18"/>
                <w:szCs w:val="18"/>
                <w:lang w:val="es-ES" w:eastAsia="es-PE"/>
              </w:rPr>
            </w:pPr>
            <w:r w:rsidRPr="00DF3279">
              <w:rPr>
                <w:rFonts w:ascii="Times New Roman" w:hAnsi="Times New Roman"/>
                <w:bCs/>
                <w:sz w:val="18"/>
                <w:szCs w:val="18"/>
                <w:lang w:val="es-ES" w:eastAsia="es-PE"/>
              </w:rPr>
              <w:t>67,5</w:t>
            </w:r>
          </w:p>
        </w:tc>
      </w:tr>
      <w:tr w:rsidR="00DF3279" w:rsidRPr="00DF3279" w14:paraId="753F9F5D" w14:textId="77777777" w:rsidTr="00812170">
        <w:trPr>
          <w:trHeight w:val="103"/>
          <w:jc w:val="center"/>
        </w:trPr>
        <w:tc>
          <w:tcPr>
            <w:tcW w:w="1696" w:type="dxa"/>
          </w:tcPr>
          <w:p w14:paraId="081D4592" w14:textId="77777777" w:rsidR="00DF3279" w:rsidRPr="00DF3279" w:rsidRDefault="00DF3279" w:rsidP="00DF3279">
            <w:pPr>
              <w:autoSpaceDE w:val="0"/>
              <w:autoSpaceDN w:val="0"/>
              <w:adjustRightInd w:val="0"/>
              <w:spacing w:line="360" w:lineRule="auto"/>
              <w:ind w:right="60"/>
              <w:rPr>
                <w:rFonts w:ascii="Times New Roman" w:hAnsi="Times New Roman"/>
                <w:bCs/>
                <w:sz w:val="18"/>
                <w:szCs w:val="18"/>
                <w:lang w:val="es-ES" w:eastAsia="es-PE"/>
              </w:rPr>
            </w:pPr>
            <w:r w:rsidRPr="00DF3279">
              <w:rPr>
                <w:rFonts w:ascii="Times New Roman" w:hAnsi="Times New Roman"/>
                <w:bCs/>
                <w:sz w:val="18"/>
                <w:szCs w:val="18"/>
                <w:lang w:val="es-ES" w:eastAsia="es-PE"/>
              </w:rPr>
              <w:t>Sí</w:t>
            </w:r>
          </w:p>
        </w:tc>
        <w:tc>
          <w:tcPr>
            <w:tcW w:w="2835" w:type="dxa"/>
          </w:tcPr>
          <w:p w14:paraId="6602B1F3" w14:textId="77777777" w:rsidR="00DF3279" w:rsidRPr="00DF3279" w:rsidRDefault="00DF3279" w:rsidP="00DF3279">
            <w:pPr>
              <w:autoSpaceDE w:val="0"/>
              <w:autoSpaceDN w:val="0"/>
              <w:adjustRightInd w:val="0"/>
              <w:spacing w:line="360" w:lineRule="auto"/>
              <w:ind w:left="60" w:right="60"/>
              <w:jc w:val="center"/>
              <w:rPr>
                <w:rFonts w:ascii="Times New Roman" w:hAnsi="Times New Roman"/>
                <w:bCs/>
                <w:sz w:val="18"/>
                <w:szCs w:val="18"/>
                <w:lang w:val="es-ES" w:eastAsia="es-PE"/>
              </w:rPr>
            </w:pPr>
            <w:r w:rsidRPr="00DF3279">
              <w:rPr>
                <w:rFonts w:ascii="Times New Roman" w:hAnsi="Times New Roman"/>
                <w:bCs/>
                <w:sz w:val="18"/>
                <w:szCs w:val="18"/>
                <w:lang w:val="es-ES" w:eastAsia="es-PE"/>
              </w:rPr>
              <w:t>189</w:t>
            </w:r>
          </w:p>
        </w:tc>
        <w:tc>
          <w:tcPr>
            <w:tcW w:w="1985" w:type="dxa"/>
          </w:tcPr>
          <w:p w14:paraId="1071B529" w14:textId="77777777" w:rsidR="00DF3279" w:rsidRPr="00DF3279" w:rsidRDefault="00DF3279" w:rsidP="00DF3279">
            <w:pPr>
              <w:autoSpaceDE w:val="0"/>
              <w:autoSpaceDN w:val="0"/>
              <w:adjustRightInd w:val="0"/>
              <w:spacing w:line="360" w:lineRule="auto"/>
              <w:ind w:left="60" w:right="60"/>
              <w:jc w:val="center"/>
              <w:rPr>
                <w:rFonts w:ascii="Times New Roman" w:hAnsi="Times New Roman"/>
                <w:bCs/>
                <w:sz w:val="18"/>
                <w:szCs w:val="18"/>
                <w:lang w:val="es-ES" w:eastAsia="es-PE"/>
              </w:rPr>
            </w:pPr>
            <w:r w:rsidRPr="00DF3279">
              <w:rPr>
                <w:rFonts w:ascii="Times New Roman" w:hAnsi="Times New Roman"/>
                <w:bCs/>
                <w:sz w:val="18"/>
                <w:szCs w:val="18"/>
                <w:lang w:val="es-ES" w:eastAsia="es-PE"/>
              </w:rPr>
              <w:t>32,5</w:t>
            </w:r>
          </w:p>
        </w:tc>
      </w:tr>
      <w:tr w:rsidR="00DF3279" w:rsidRPr="00DF3279" w14:paraId="17E132DF" w14:textId="77777777" w:rsidTr="00812170">
        <w:trPr>
          <w:trHeight w:val="103"/>
          <w:jc w:val="center"/>
        </w:trPr>
        <w:tc>
          <w:tcPr>
            <w:tcW w:w="6516" w:type="dxa"/>
            <w:gridSpan w:val="3"/>
          </w:tcPr>
          <w:p w14:paraId="24D198D7" w14:textId="77777777" w:rsidR="00DF3279" w:rsidRPr="00DF3279" w:rsidRDefault="00DF3279" w:rsidP="00DF3279">
            <w:pPr>
              <w:autoSpaceDE w:val="0"/>
              <w:autoSpaceDN w:val="0"/>
              <w:adjustRightInd w:val="0"/>
              <w:spacing w:line="360" w:lineRule="auto"/>
              <w:ind w:left="60" w:right="60"/>
              <w:jc w:val="center"/>
              <w:rPr>
                <w:rFonts w:ascii="Times New Roman" w:hAnsi="Times New Roman"/>
                <w:bCs/>
                <w:sz w:val="18"/>
                <w:szCs w:val="18"/>
                <w:lang w:val="es-ES" w:eastAsia="es-PE"/>
              </w:rPr>
            </w:pPr>
            <w:r w:rsidRPr="00DF3279">
              <w:rPr>
                <w:rFonts w:ascii="Times New Roman" w:hAnsi="Times New Roman"/>
                <w:bCs/>
                <w:sz w:val="18"/>
                <w:szCs w:val="18"/>
                <w:lang w:val="es-ES" w:eastAsia="es-PE"/>
              </w:rPr>
              <w:t xml:space="preserve">Sufre o ha sufrido alguna vez de </w:t>
            </w:r>
            <w:r w:rsidRPr="00DF3279">
              <w:rPr>
                <w:rFonts w:ascii="Times New Roman" w:hAnsi="Times New Roman"/>
                <w:bCs/>
                <w:i/>
                <w:sz w:val="18"/>
                <w:szCs w:val="18"/>
                <w:lang w:val="es-ES" w:eastAsia="es-PE"/>
              </w:rPr>
              <w:t>bullying</w:t>
            </w:r>
          </w:p>
        </w:tc>
      </w:tr>
      <w:tr w:rsidR="00DF3279" w:rsidRPr="00DF3279" w14:paraId="31BEED9E" w14:textId="77777777" w:rsidTr="00812170">
        <w:trPr>
          <w:trHeight w:val="103"/>
          <w:jc w:val="center"/>
        </w:trPr>
        <w:tc>
          <w:tcPr>
            <w:tcW w:w="1696" w:type="dxa"/>
          </w:tcPr>
          <w:p w14:paraId="3569426B" w14:textId="77777777" w:rsidR="00DF3279" w:rsidRPr="00DF3279" w:rsidRDefault="00DF3279" w:rsidP="00DF3279">
            <w:pPr>
              <w:autoSpaceDE w:val="0"/>
              <w:autoSpaceDN w:val="0"/>
              <w:adjustRightInd w:val="0"/>
              <w:spacing w:line="360" w:lineRule="auto"/>
              <w:ind w:right="60"/>
              <w:rPr>
                <w:rFonts w:ascii="Times New Roman" w:hAnsi="Times New Roman"/>
                <w:bCs/>
                <w:sz w:val="18"/>
                <w:szCs w:val="18"/>
                <w:lang w:val="es-ES" w:eastAsia="es-PE"/>
              </w:rPr>
            </w:pPr>
            <w:r w:rsidRPr="00DF3279">
              <w:rPr>
                <w:rFonts w:ascii="Times New Roman" w:hAnsi="Times New Roman"/>
                <w:bCs/>
                <w:sz w:val="18"/>
                <w:szCs w:val="18"/>
                <w:lang w:val="es-ES" w:eastAsia="es-PE"/>
              </w:rPr>
              <w:t>No</w:t>
            </w:r>
          </w:p>
        </w:tc>
        <w:tc>
          <w:tcPr>
            <w:tcW w:w="2835" w:type="dxa"/>
          </w:tcPr>
          <w:p w14:paraId="2225DF8F" w14:textId="77777777" w:rsidR="00DF3279" w:rsidRPr="00DF3279" w:rsidRDefault="00DF3279" w:rsidP="00DF3279">
            <w:pPr>
              <w:autoSpaceDE w:val="0"/>
              <w:autoSpaceDN w:val="0"/>
              <w:adjustRightInd w:val="0"/>
              <w:spacing w:line="360" w:lineRule="auto"/>
              <w:ind w:left="60" w:right="60"/>
              <w:jc w:val="center"/>
              <w:rPr>
                <w:rFonts w:ascii="Times New Roman" w:hAnsi="Times New Roman"/>
                <w:bCs/>
                <w:sz w:val="18"/>
                <w:szCs w:val="18"/>
                <w:lang w:val="es-ES" w:eastAsia="es-PE"/>
              </w:rPr>
            </w:pPr>
            <w:r w:rsidRPr="00DF3279">
              <w:rPr>
                <w:rFonts w:ascii="Times New Roman" w:hAnsi="Times New Roman"/>
                <w:bCs/>
                <w:sz w:val="18"/>
                <w:szCs w:val="18"/>
                <w:lang w:val="es-ES" w:eastAsia="es-PE"/>
              </w:rPr>
              <w:t>395</w:t>
            </w:r>
          </w:p>
        </w:tc>
        <w:tc>
          <w:tcPr>
            <w:tcW w:w="1985" w:type="dxa"/>
          </w:tcPr>
          <w:p w14:paraId="21FE3EE0" w14:textId="77777777" w:rsidR="00DF3279" w:rsidRPr="00DF3279" w:rsidRDefault="00DF3279" w:rsidP="00DF3279">
            <w:pPr>
              <w:autoSpaceDE w:val="0"/>
              <w:autoSpaceDN w:val="0"/>
              <w:adjustRightInd w:val="0"/>
              <w:spacing w:line="360" w:lineRule="auto"/>
              <w:ind w:left="60" w:right="60"/>
              <w:jc w:val="center"/>
              <w:rPr>
                <w:rFonts w:ascii="Times New Roman" w:hAnsi="Times New Roman"/>
                <w:bCs/>
                <w:sz w:val="18"/>
                <w:szCs w:val="18"/>
                <w:lang w:val="es-ES" w:eastAsia="es-PE"/>
              </w:rPr>
            </w:pPr>
            <w:r w:rsidRPr="00DF3279">
              <w:rPr>
                <w:rFonts w:ascii="Times New Roman" w:hAnsi="Times New Roman"/>
                <w:bCs/>
                <w:sz w:val="18"/>
                <w:szCs w:val="18"/>
                <w:lang w:val="es-ES" w:eastAsia="es-PE"/>
              </w:rPr>
              <w:t>68,0</w:t>
            </w:r>
          </w:p>
        </w:tc>
      </w:tr>
      <w:tr w:rsidR="00DF3279" w:rsidRPr="00DF3279" w14:paraId="3C7BFBE4" w14:textId="77777777" w:rsidTr="00812170">
        <w:trPr>
          <w:trHeight w:val="103"/>
          <w:jc w:val="center"/>
        </w:trPr>
        <w:tc>
          <w:tcPr>
            <w:tcW w:w="1696" w:type="dxa"/>
          </w:tcPr>
          <w:p w14:paraId="04AEA2DD" w14:textId="77777777" w:rsidR="00DF3279" w:rsidRPr="00DF3279" w:rsidRDefault="00DF3279" w:rsidP="00DF3279">
            <w:pPr>
              <w:autoSpaceDE w:val="0"/>
              <w:autoSpaceDN w:val="0"/>
              <w:adjustRightInd w:val="0"/>
              <w:spacing w:line="360" w:lineRule="auto"/>
              <w:ind w:right="60"/>
              <w:rPr>
                <w:rFonts w:ascii="Times New Roman" w:hAnsi="Times New Roman"/>
                <w:bCs/>
                <w:sz w:val="18"/>
                <w:szCs w:val="18"/>
                <w:lang w:val="es-ES" w:eastAsia="es-PE"/>
              </w:rPr>
            </w:pPr>
            <w:r w:rsidRPr="00DF3279">
              <w:rPr>
                <w:rFonts w:ascii="Times New Roman" w:hAnsi="Times New Roman"/>
                <w:bCs/>
                <w:sz w:val="18"/>
                <w:szCs w:val="18"/>
                <w:lang w:val="es-ES" w:eastAsia="es-PE"/>
              </w:rPr>
              <w:t>Sí</w:t>
            </w:r>
          </w:p>
        </w:tc>
        <w:tc>
          <w:tcPr>
            <w:tcW w:w="2835" w:type="dxa"/>
          </w:tcPr>
          <w:p w14:paraId="3AAAB14E" w14:textId="77777777" w:rsidR="00DF3279" w:rsidRPr="00DF3279" w:rsidRDefault="00DF3279" w:rsidP="00DF3279">
            <w:pPr>
              <w:autoSpaceDE w:val="0"/>
              <w:autoSpaceDN w:val="0"/>
              <w:adjustRightInd w:val="0"/>
              <w:spacing w:line="360" w:lineRule="auto"/>
              <w:ind w:left="60" w:right="60"/>
              <w:jc w:val="center"/>
              <w:rPr>
                <w:rFonts w:ascii="Times New Roman" w:hAnsi="Times New Roman"/>
                <w:bCs/>
                <w:sz w:val="18"/>
                <w:szCs w:val="18"/>
                <w:lang w:val="es-ES" w:eastAsia="es-PE"/>
              </w:rPr>
            </w:pPr>
            <w:r w:rsidRPr="00DF3279">
              <w:rPr>
                <w:rFonts w:ascii="Times New Roman" w:hAnsi="Times New Roman"/>
                <w:bCs/>
                <w:sz w:val="18"/>
                <w:szCs w:val="18"/>
                <w:lang w:val="es-ES" w:eastAsia="es-PE"/>
              </w:rPr>
              <w:t>186</w:t>
            </w:r>
          </w:p>
        </w:tc>
        <w:tc>
          <w:tcPr>
            <w:tcW w:w="1985" w:type="dxa"/>
          </w:tcPr>
          <w:p w14:paraId="4160DFF1" w14:textId="77777777" w:rsidR="00DF3279" w:rsidRPr="00DF3279" w:rsidRDefault="00DF3279" w:rsidP="00DF3279">
            <w:pPr>
              <w:autoSpaceDE w:val="0"/>
              <w:autoSpaceDN w:val="0"/>
              <w:adjustRightInd w:val="0"/>
              <w:spacing w:line="360" w:lineRule="auto"/>
              <w:ind w:left="60" w:right="60"/>
              <w:jc w:val="center"/>
              <w:rPr>
                <w:rFonts w:ascii="Times New Roman" w:hAnsi="Times New Roman"/>
                <w:bCs/>
                <w:sz w:val="18"/>
                <w:szCs w:val="18"/>
                <w:lang w:val="es-ES" w:eastAsia="es-PE"/>
              </w:rPr>
            </w:pPr>
            <w:r w:rsidRPr="00DF3279">
              <w:rPr>
                <w:rFonts w:ascii="Times New Roman" w:hAnsi="Times New Roman"/>
                <w:bCs/>
                <w:sz w:val="18"/>
                <w:szCs w:val="18"/>
                <w:lang w:val="es-ES" w:eastAsia="es-PE"/>
              </w:rPr>
              <w:t>32,0</w:t>
            </w:r>
          </w:p>
        </w:tc>
      </w:tr>
      <w:tr w:rsidR="00DF3279" w:rsidRPr="00DF3279" w14:paraId="3D243F34" w14:textId="77777777" w:rsidTr="00812170">
        <w:trPr>
          <w:trHeight w:val="103"/>
          <w:jc w:val="center"/>
        </w:trPr>
        <w:tc>
          <w:tcPr>
            <w:tcW w:w="6516" w:type="dxa"/>
            <w:gridSpan w:val="3"/>
          </w:tcPr>
          <w:p w14:paraId="7B7B1D69" w14:textId="77777777" w:rsidR="00DF3279" w:rsidRPr="00DF3279" w:rsidRDefault="00DF3279" w:rsidP="00DF3279">
            <w:pPr>
              <w:autoSpaceDE w:val="0"/>
              <w:autoSpaceDN w:val="0"/>
              <w:adjustRightInd w:val="0"/>
              <w:spacing w:line="360" w:lineRule="auto"/>
              <w:ind w:left="60" w:right="60"/>
              <w:jc w:val="center"/>
              <w:rPr>
                <w:rFonts w:ascii="Times New Roman" w:hAnsi="Times New Roman"/>
                <w:bCs/>
                <w:sz w:val="18"/>
                <w:szCs w:val="18"/>
                <w:lang w:val="es-ES" w:eastAsia="es-PE"/>
              </w:rPr>
            </w:pPr>
            <w:r w:rsidRPr="00DF3279">
              <w:rPr>
                <w:rFonts w:ascii="Times New Roman" w:hAnsi="Times New Roman"/>
                <w:bCs/>
                <w:sz w:val="18"/>
                <w:szCs w:val="18"/>
                <w:lang w:val="es-ES" w:eastAsia="es-PE"/>
              </w:rPr>
              <w:t>Se siente rechazada por la sociedad</w:t>
            </w:r>
          </w:p>
        </w:tc>
      </w:tr>
      <w:tr w:rsidR="00DF3279" w:rsidRPr="00DF3279" w14:paraId="363F0F4E" w14:textId="77777777" w:rsidTr="00812170">
        <w:trPr>
          <w:trHeight w:val="103"/>
          <w:jc w:val="center"/>
        </w:trPr>
        <w:tc>
          <w:tcPr>
            <w:tcW w:w="1696" w:type="dxa"/>
          </w:tcPr>
          <w:p w14:paraId="329983AF" w14:textId="77777777" w:rsidR="00DF3279" w:rsidRPr="00DF3279" w:rsidRDefault="00DF3279" w:rsidP="00DF3279">
            <w:pPr>
              <w:autoSpaceDE w:val="0"/>
              <w:autoSpaceDN w:val="0"/>
              <w:adjustRightInd w:val="0"/>
              <w:spacing w:line="360" w:lineRule="auto"/>
              <w:ind w:right="60"/>
              <w:rPr>
                <w:rFonts w:ascii="Times New Roman" w:hAnsi="Times New Roman"/>
                <w:bCs/>
                <w:sz w:val="18"/>
                <w:szCs w:val="18"/>
                <w:lang w:val="es-ES" w:eastAsia="es-PE"/>
              </w:rPr>
            </w:pPr>
            <w:r w:rsidRPr="00DF3279">
              <w:rPr>
                <w:rFonts w:ascii="Times New Roman" w:hAnsi="Times New Roman"/>
                <w:bCs/>
                <w:sz w:val="18"/>
                <w:szCs w:val="18"/>
                <w:lang w:val="es-ES" w:eastAsia="es-PE"/>
              </w:rPr>
              <w:t>No</w:t>
            </w:r>
          </w:p>
        </w:tc>
        <w:tc>
          <w:tcPr>
            <w:tcW w:w="2835" w:type="dxa"/>
          </w:tcPr>
          <w:p w14:paraId="465DA997" w14:textId="77777777" w:rsidR="00DF3279" w:rsidRPr="00DF3279" w:rsidRDefault="00DF3279" w:rsidP="00DF3279">
            <w:pPr>
              <w:autoSpaceDE w:val="0"/>
              <w:autoSpaceDN w:val="0"/>
              <w:adjustRightInd w:val="0"/>
              <w:spacing w:line="360" w:lineRule="auto"/>
              <w:ind w:left="60" w:right="60"/>
              <w:jc w:val="center"/>
              <w:rPr>
                <w:rFonts w:ascii="Times New Roman" w:hAnsi="Times New Roman"/>
                <w:bCs/>
                <w:sz w:val="18"/>
                <w:szCs w:val="18"/>
                <w:lang w:val="es-ES" w:eastAsia="es-PE"/>
              </w:rPr>
            </w:pPr>
            <w:r w:rsidRPr="00DF3279">
              <w:rPr>
                <w:rFonts w:ascii="Times New Roman" w:hAnsi="Times New Roman"/>
                <w:bCs/>
                <w:sz w:val="18"/>
                <w:szCs w:val="18"/>
                <w:lang w:val="es-ES" w:eastAsia="es-PE"/>
              </w:rPr>
              <w:t>363</w:t>
            </w:r>
          </w:p>
        </w:tc>
        <w:tc>
          <w:tcPr>
            <w:tcW w:w="1985" w:type="dxa"/>
          </w:tcPr>
          <w:p w14:paraId="123FD79B" w14:textId="77777777" w:rsidR="00DF3279" w:rsidRPr="00DF3279" w:rsidRDefault="00DF3279" w:rsidP="00DF3279">
            <w:pPr>
              <w:autoSpaceDE w:val="0"/>
              <w:autoSpaceDN w:val="0"/>
              <w:adjustRightInd w:val="0"/>
              <w:spacing w:line="360" w:lineRule="auto"/>
              <w:ind w:left="60" w:right="60"/>
              <w:jc w:val="center"/>
              <w:rPr>
                <w:rFonts w:ascii="Times New Roman" w:hAnsi="Times New Roman"/>
                <w:bCs/>
                <w:sz w:val="18"/>
                <w:szCs w:val="18"/>
                <w:lang w:val="es-ES" w:eastAsia="es-PE"/>
              </w:rPr>
            </w:pPr>
            <w:r w:rsidRPr="00DF3279">
              <w:rPr>
                <w:rFonts w:ascii="Times New Roman" w:hAnsi="Times New Roman"/>
                <w:bCs/>
                <w:sz w:val="18"/>
                <w:szCs w:val="18"/>
                <w:lang w:val="es-ES" w:eastAsia="es-PE"/>
              </w:rPr>
              <w:t>62,5</w:t>
            </w:r>
          </w:p>
        </w:tc>
      </w:tr>
      <w:tr w:rsidR="00DF3279" w:rsidRPr="00DF3279" w14:paraId="5C9C8AF9" w14:textId="77777777" w:rsidTr="00812170">
        <w:trPr>
          <w:trHeight w:val="103"/>
          <w:jc w:val="center"/>
        </w:trPr>
        <w:tc>
          <w:tcPr>
            <w:tcW w:w="1696" w:type="dxa"/>
          </w:tcPr>
          <w:p w14:paraId="2C3AED71" w14:textId="77777777" w:rsidR="00DF3279" w:rsidRPr="00DF3279" w:rsidRDefault="00DF3279" w:rsidP="00DF3279">
            <w:pPr>
              <w:autoSpaceDE w:val="0"/>
              <w:autoSpaceDN w:val="0"/>
              <w:adjustRightInd w:val="0"/>
              <w:spacing w:line="360" w:lineRule="auto"/>
              <w:ind w:right="60"/>
              <w:rPr>
                <w:rFonts w:ascii="Times New Roman" w:hAnsi="Times New Roman"/>
                <w:bCs/>
                <w:sz w:val="18"/>
                <w:szCs w:val="18"/>
                <w:lang w:val="es-ES" w:eastAsia="es-PE"/>
              </w:rPr>
            </w:pPr>
            <w:r w:rsidRPr="00DF3279">
              <w:rPr>
                <w:rFonts w:ascii="Times New Roman" w:hAnsi="Times New Roman"/>
                <w:bCs/>
                <w:sz w:val="18"/>
                <w:szCs w:val="18"/>
                <w:lang w:val="es-ES" w:eastAsia="es-PE"/>
              </w:rPr>
              <w:t>Sí</w:t>
            </w:r>
          </w:p>
        </w:tc>
        <w:tc>
          <w:tcPr>
            <w:tcW w:w="2835" w:type="dxa"/>
          </w:tcPr>
          <w:p w14:paraId="6BB3D42D" w14:textId="77777777" w:rsidR="00DF3279" w:rsidRPr="00DF3279" w:rsidRDefault="00DF3279" w:rsidP="00DF3279">
            <w:pPr>
              <w:autoSpaceDE w:val="0"/>
              <w:autoSpaceDN w:val="0"/>
              <w:adjustRightInd w:val="0"/>
              <w:spacing w:line="360" w:lineRule="auto"/>
              <w:ind w:left="60" w:right="60"/>
              <w:jc w:val="center"/>
              <w:rPr>
                <w:rFonts w:ascii="Times New Roman" w:hAnsi="Times New Roman"/>
                <w:bCs/>
                <w:sz w:val="18"/>
                <w:szCs w:val="18"/>
                <w:lang w:val="es-ES" w:eastAsia="es-PE"/>
              </w:rPr>
            </w:pPr>
            <w:r w:rsidRPr="00DF3279">
              <w:rPr>
                <w:rFonts w:ascii="Times New Roman" w:hAnsi="Times New Roman"/>
                <w:bCs/>
                <w:sz w:val="18"/>
                <w:szCs w:val="18"/>
                <w:lang w:val="es-ES" w:eastAsia="es-PE"/>
              </w:rPr>
              <w:t>218</w:t>
            </w:r>
          </w:p>
        </w:tc>
        <w:tc>
          <w:tcPr>
            <w:tcW w:w="1985" w:type="dxa"/>
          </w:tcPr>
          <w:p w14:paraId="6CDFB12A" w14:textId="77777777" w:rsidR="00DF3279" w:rsidRPr="00DF3279" w:rsidRDefault="00DF3279" w:rsidP="00DF3279">
            <w:pPr>
              <w:autoSpaceDE w:val="0"/>
              <w:autoSpaceDN w:val="0"/>
              <w:adjustRightInd w:val="0"/>
              <w:spacing w:line="360" w:lineRule="auto"/>
              <w:ind w:left="60" w:right="60"/>
              <w:jc w:val="center"/>
              <w:rPr>
                <w:rFonts w:ascii="Times New Roman" w:hAnsi="Times New Roman"/>
                <w:bCs/>
                <w:sz w:val="18"/>
                <w:szCs w:val="18"/>
                <w:lang w:val="es-ES" w:eastAsia="es-PE"/>
              </w:rPr>
            </w:pPr>
            <w:r w:rsidRPr="00DF3279">
              <w:rPr>
                <w:rFonts w:ascii="Times New Roman" w:hAnsi="Times New Roman"/>
                <w:bCs/>
                <w:sz w:val="18"/>
                <w:szCs w:val="18"/>
                <w:lang w:val="es-ES" w:eastAsia="es-PE"/>
              </w:rPr>
              <w:t>37,5</w:t>
            </w:r>
          </w:p>
        </w:tc>
      </w:tr>
      <w:tr w:rsidR="00DF3279" w:rsidRPr="00DF3279" w14:paraId="2DE1CB13" w14:textId="77777777" w:rsidTr="00812170">
        <w:trPr>
          <w:trHeight w:val="103"/>
          <w:jc w:val="center"/>
        </w:trPr>
        <w:tc>
          <w:tcPr>
            <w:tcW w:w="6516" w:type="dxa"/>
            <w:gridSpan w:val="3"/>
          </w:tcPr>
          <w:p w14:paraId="7C8C4FE4" w14:textId="77777777" w:rsidR="00DF3279" w:rsidRPr="00DF3279" w:rsidRDefault="00DF3279" w:rsidP="00DF3279">
            <w:pPr>
              <w:autoSpaceDE w:val="0"/>
              <w:autoSpaceDN w:val="0"/>
              <w:adjustRightInd w:val="0"/>
              <w:spacing w:line="360" w:lineRule="auto"/>
              <w:ind w:left="60" w:right="60"/>
              <w:jc w:val="center"/>
              <w:rPr>
                <w:rFonts w:ascii="Times New Roman" w:hAnsi="Times New Roman"/>
                <w:bCs/>
                <w:sz w:val="18"/>
                <w:szCs w:val="18"/>
                <w:lang w:val="es-ES" w:eastAsia="es-PE"/>
              </w:rPr>
            </w:pPr>
            <w:r w:rsidRPr="00DF3279">
              <w:rPr>
                <w:rFonts w:ascii="Times New Roman" w:hAnsi="Times New Roman"/>
                <w:bCs/>
                <w:sz w:val="18"/>
                <w:szCs w:val="18"/>
                <w:lang w:val="es-ES" w:eastAsia="es-PE"/>
              </w:rPr>
              <w:t>Prefiere estar en aislamiento obligatorio por la pandemia por COVID-19</w:t>
            </w:r>
          </w:p>
        </w:tc>
      </w:tr>
      <w:tr w:rsidR="00DF3279" w:rsidRPr="00DF3279" w14:paraId="74B3935A" w14:textId="77777777" w:rsidTr="00812170">
        <w:trPr>
          <w:trHeight w:val="91"/>
          <w:jc w:val="center"/>
        </w:trPr>
        <w:tc>
          <w:tcPr>
            <w:tcW w:w="1696" w:type="dxa"/>
          </w:tcPr>
          <w:p w14:paraId="4A386B72" w14:textId="77777777" w:rsidR="00DF3279" w:rsidRPr="00DF3279" w:rsidRDefault="00DF3279" w:rsidP="00DF3279">
            <w:pPr>
              <w:autoSpaceDE w:val="0"/>
              <w:autoSpaceDN w:val="0"/>
              <w:adjustRightInd w:val="0"/>
              <w:spacing w:line="360" w:lineRule="auto"/>
              <w:ind w:right="60"/>
              <w:rPr>
                <w:rFonts w:ascii="Times New Roman" w:hAnsi="Times New Roman"/>
                <w:bCs/>
                <w:sz w:val="18"/>
                <w:szCs w:val="18"/>
                <w:lang w:val="es-ES" w:eastAsia="es-PE"/>
              </w:rPr>
            </w:pPr>
            <w:r w:rsidRPr="00DF3279">
              <w:rPr>
                <w:rFonts w:ascii="Times New Roman" w:hAnsi="Times New Roman"/>
                <w:bCs/>
                <w:sz w:val="18"/>
                <w:szCs w:val="18"/>
                <w:lang w:val="es-ES" w:eastAsia="es-PE"/>
              </w:rPr>
              <w:t>No</w:t>
            </w:r>
          </w:p>
        </w:tc>
        <w:tc>
          <w:tcPr>
            <w:tcW w:w="2835" w:type="dxa"/>
          </w:tcPr>
          <w:p w14:paraId="717EE28E" w14:textId="77777777" w:rsidR="00DF3279" w:rsidRPr="00DF3279" w:rsidRDefault="00DF3279" w:rsidP="00DF3279">
            <w:pPr>
              <w:autoSpaceDE w:val="0"/>
              <w:autoSpaceDN w:val="0"/>
              <w:adjustRightInd w:val="0"/>
              <w:spacing w:line="360" w:lineRule="auto"/>
              <w:ind w:left="60" w:right="60"/>
              <w:jc w:val="center"/>
              <w:rPr>
                <w:rFonts w:ascii="Times New Roman" w:hAnsi="Times New Roman"/>
                <w:bCs/>
                <w:sz w:val="18"/>
                <w:szCs w:val="18"/>
                <w:lang w:val="es-ES" w:eastAsia="es-PE"/>
              </w:rPr>
            </w:pPr>
            <w:r w:rsidRPr="00DF3279">
              <w:rPr>
                <w:rFonts w:ascii="Times New Roman" w:hAnsi="Times New Roman"/>
                <w:bCs/>
                <w:sz w:val="18"/>
                <w:szCs w:val="18"/>
                <w:lang w:val="es-ES" w:eastAsia="es-PE"/>
              </w:rPr>
              <w:t>446</w:t>
            </w:r>
          </w:p>
        </w:tc>
        <w:tc>
          <w:tcPr>
            <w:tcW w:w="1985" w:type="dxa"/>
          </w:tcPr>
          <w:p w14:paraId="2BC6623D" w14:textId="77777777" w:rsidR="00DF3279" w:rsidRPr="00DF3279" w:rsidRDefault="00DF3279" w:rsidP="00DF3279">
            <w:pPr>
              <w:autoSpaceDE w:val="0"/>
              <w:autoSpaceDN w:val="0"/>
              <w:adjustRightInd w:val="0"/>
              <w:spacing w:line="360" w:lineRule="auto"/>
              <w:ind w:left="60" w:right="60"/>
              <w:jc w:val="center"/>
              <w:rPr>
                <w:rFonts w:ascii="Times New Roman" w:hAnsi="Times New Roman"/>
                <w:bCs/>
                <w:sz w:val="18"/>
                <w:szCs w:val="18"/>
                <w:lang w:val="es-ES" w:eastAsia="es-PE"/>
              </w:rPr>
            </w:pPr>
            <w:r w:rsidRPr="00DF3279">
              <w:rPr>
                <w:rFonts w:ascii="Times New Roman" w:hAnsi="Times New Roman"/>
                <w:bCs/>
                <w:sz w:val="18"/>
                <w:szCs w:val="18"/>
                <w:lang w:val="es-ES" w:eastAsia="es-PE"/>
              </w:rPr>
              <w:t>76,8</w:t>
            </w:r>
          </w:p>
        </w:tc>
      </w:tr>
      <w:tr w:rsidR="00DF3279" w:rsidRPr="00DF3279" w14:paraId="0E273DD3" w14:textId="77777777" w:rsidTr="00812170">
        <w:trPr>
          <w:trHeight w:val="137"/>
          <w:jc w:val="center"/>
        </w:trPr>
        <w:tc>
          <w:tcPr>
            <w:tcW w:w="1696" w:type="dxa"/>
          </w:tcPr>
          <w:p w14:paraId="2828D1B1" w14:textId="77777777" w:rsidR="00DF3279" w:rsidRPr="00DF3279" w:rsidRDefault="00DF3279" w:rsidP="00DF3279">
            <w:pPr>
              <w:autoSpaceDE w:val="0"/>
              <w:autoSpaceDN w:val="0"/>
              <w:adjustRightInd w:val="0"/>
              <w:spacing w:line="360" w:lineRule="auto"/>
              <w:ind w:right="60"/>
              <w:rPr>
                <w:rFonts w:ascii="Times New Roman" w:hAnsi="Times New Roman"/>
                <w:bCs/>
                <w:sz w:val="18"/>
                <w:szCs w:val="18"/>
                <w:lang w:val="es-ES" w:eastAsia="es-PE"/>
              </w:rPr>
            </w:pPr>
            <w:r w:rsidRPr="00DF3279">
              <w:rPr>
                <w:rFonts w:ascii="Times New Roman" w:hAnsi="Times New Roman"/>
                <w:bCs/>
                <w:sz w:val="18"/>
                <w:szCs w:val="18"/>
                <w:lang w:val="es-ES" w:eastAsia="es-PE"/>
              </w:rPr>
              <w:t>Sí</w:t>
            </w:r>
          </w:p>
        </w:tc>
        <w:tc>
          <w:tcPr>
            <w:tcW w:w="2835" w:type="dxa"/>
          </w:tcPr>
          <w:p w14:paraId="41013FA7" w14:textId="77777777" w:rsidR="00DF3279" w:rsidRPr="00DF3279" w:rsidRDefault="00DF3279" w:rsidP="00DF3279">
            <w:pPr>
              <w:autoSpaceDE w:val="0"/>
              <w:autoSpaceDN w:val="0"/>
              <w:adjustRightInd w:val="0"/>
              <w:spacing w:line="360" w:lineRule="auto"/>
              <w:ind w:left="60" w:right="60"/>
              <w:jc w:val="center"/>
              <w:rPr>
                <w:rFonts w:ascii="Times New Roman" w:hAnsi="Times New Roman"/>
                <w:bCs/>
                <w:sz w:val="18"/>
                <w:szCs w:val="18"/>
                <w:lang w:val="es-ES" w:eastAsia="es-PE"/>
              </w:rPr>
            </w:pPr>
            <w:r w:rsidRPr="00DF3279">
              <w:rPr>
                <w:rFonts w:ascii="Times New Roman" w:hAnsi="Times New Roman"/>
                <w:bCs/>
                <w:sz w:val="18"/>
                <w:szCs w:val="18"/>
                <w:lang w:val="es-ES" w:eastAsia="es-PE"/>
              </w:rPr>
              <w:t>135</w:t>
            </w:r>
          </w:p>
        </w:tc>
        <w:tc>
          <w:tcPr>
            <w:tcW w:w="1985" w:type="dxa"/>
          </w:tcPr>
          <w:p w14:paraId="67F3C707" w14:textId="77777777" w:rsidR="00DF3279" w:rsidRPr="00DF3279" w:rsidRDefault="00DF3279" w:rsidP="00DF3279">
            <w:pPr>
              <w:autoSpaceDE w:val="0"/>
              <w:autoSpaceDN w:val="0"/>
              <w:adjustRightInd w:val="0"/>
              <w:spacing w:line="360" w:lineRule="auto"/>
              <w:ind w:left="60" w:right="60"/>
              <w:jc w:val="center"/>
              <w:rPr>
                <w:rFonts w:ascii="Times New Roman" w:hAnsi="Times New Roman"/>
                <w:bCs/>
                <w:sz w:val="18"/>
                <w:szCs w:val="18"/>
                <w:lang w:val="es-ES" w:eastAsia="es-PE"/>
              </w:rPr>
            </w:pPr>
            <w:r w:rsidRPr="00DF3279">
              <w:rPr>
                <w:rFonts w:ascii="Times New Roman" w:hAnsi="Times New Roman"/>
                <w:bCs/>
                <w:sz w:val="18"/>
                <w:szCs w:val="18"/>
                <w:lang w:val="es-ES" w:eastAsia="es-PE"/>
              </w:rPr>
              <w:t>23,2</w:t>
            </w:r>
          </w:p>
        </w:tc>
      </w:tr>
      <w:tr w:rsidR="00DF3279" w:rsidRPr="00DF3279" w14:paraId="25D656AC" w14:textId="77777777" w:rsidTr="00812170">
        <w:trPr>
          <w:trHeight w:val="103"/>
          <w:jc w:val="center"/>
        </w:trPr>
        <w:tc>
          <w:tcPr>
            <w:tcW w:w="6516" w:type="dxa"/>
            <w:gridSpan w:val="3"/>
          </w:tcPr>
          <w:p w14:paraId="127B78CF" w14:textId="77777777" w:rsidR="00DF3279" w:rsidRPr="00DF3279" w:rsidRDefault="00DF3279" w:rsidP="00DF3279">
            <w:pPr>
              <w:autoSpaceDE w:val="0"/>
              <w:autoSpaceDN w:val="0"/>
              <w:adjustRightInd w:val="0"/>
              <w:spacing w:line="360" w:lineRule="auto"/>
              <w:ind w:left="60" w:right="60"/>
              <w:jc w:val="center"/>
              <w:rPr>
                <w:rFonts w:ascii="Times New Roman" w:hAnsi="Times New Roman"/>
                <w:bCs/>
                <w:sz w:val="18"/>
                <w:szCs w:val="18"/>
                <w:lang w:val="es-ES" w:eastAsia="es-PE"/>
              </w:rPr>
            </w:pPr>
            <w:r w:rsidRPr="00DF3279">
              <w:rPr>
                <w:rFonts w:ascii="Times New Roman" w:hAnsi="Times New Roman"/>
                <w:bCs/>
                <w:sz w:val="18"/>
                <w:szCs w:val="18"/>
                <w:lang w:val="es-ES" w:eastAsia="es-PE"/>
              </w:rPr>
              <w:t>Prefiere las clases virtuales que las presenciales</w:t>
            </w:r>
          </w:p>
        </w:tc>
      </w:tr>
      <w:tr w:rsidR="00DF3279" w:rsidRPr="00DF3279" w14:paraId="75251474" w14:textId="77777777" w:rsidTr="00812170">
        <w:trPr>
          <w:trHeight w:val="103"/>
          <w:jc w:val="center"/>
        </w:trPr>
        <w:tc>
          <w:tcPr>
            <w:tcW w:w="1696" w:type="dxa"/>
          </w:tcPr>
          <w:p w14:paraId="2AC7C42D" w14:textId="77777777" w:rsidR="00DF3279" w:rsidRPr="00DF3279" w:rsidRDefault="00DF3279" w:rsidP="00DF3279">
            <w:pPr>
              <w:autoSpaceDE w:val="0"/>
              <w:autoSpaceDN w:val="0"/>
              <w:adjustRightInd w:val="0"/>
              <w:spacing w:line="360" w:lineRule="auto"/>
              <w:ind w:right="60"/>
              <w:rPr>
                <w:rFonts w:ascii="Times New Roman" w:hAnsi="Times New Roman"/>
                <w:bCs/>
                <w:sz w:val="18"/>
                <w:szCs w:val="18"/>
                <w:lang w:val="es-ES" w:eastAsia="es-PE"/>
              </w:rPr>
            </w:pPr>
            <w:r w:rsidRPr="00DF3279">
              <w:rPr>
                <w:rFonts w:ascii="Times New Roman" w:hAnsi="Times New Roman"/>
                <w:bCs/>
                <w:sz w:val="18"/>
                <w:szCs w:val="18"/>
                <w:lang w:val="es-ES" w:eastAsia="es-PE"/>
              </w:rPr>
              <w:t>No</w:t>
            </w:r>
          </w:p>
        </w:tc>
        <w:tc>
          <w:tcPr>
            <w:tcW w:w="2835" w:type="dxa"/>
          </w:tcPr>
          <w:p w14:paraId="4CBDB4F5" w14:textId="77777777" w:rsidR="00DF3279" w:rsidRPr="00DF3279" w:rsidRDefault="00DF3279" w:rsidP="00DF3279">
            <w:pPr>
              <w:autoSpaceDE w:val="0"/>
              <w:autoSpaceDN w:val="0"/>
              <w:adjustRightInd w:val="0"/>
              <w:spacing w:line="360" w:lineRule="auto"/>
              <w:ind w:left="60" w:right="60"/>
              <w:jc w:val="center"/>
              <w:rPr>
                <w:rFonts w:ascii="Times New Roman" w:hAnsi="Times New Roman"/>
                <w:bCs/>
                <w:sz w:val="18"/>
                <w:szCs w:val="18"/>
                <w:lang w:val="es-ES" w:eastAsia="es-PE"/>
              </w:rPr>
            </w:pPr>
            <w:r w:rsidRPr="00DF3279">
              <w:rPr>
                <w:rFonts w:ascii="Times New Roman" w:hAnsi="Times New Roman"/>
                <w:bCs/>
                <w:sz w:val="18"/>
                <w:szCs w:val="18"/>
                <w:lang w:val="es-ES" w:eastAsia="es-PE"/>
              </w:rPr>
              <w:t>501</w:t>
            </w:r>
          </w:p>
        </w:tc>
        <w:tc>
          <w:tcPr>
            <w:tcW w:w="1985" w:type="dxa"/>
          </w:tcPr>
          <w:p w14:paraId="24D40734" w14:textId="77777777" w:rsidR="00DF3279" w:rsidRPr="00DF3279" w:rsidRDefault="00DF3279" w:rsidP="00DF3279">
            <w:pPr>
              <w:autoSpaceDE w:val="0"/>
              <w:autoSpaceDN w:val="0"/>
              <w:adjustRightInd w:val="0"/>
              <w:spacing w:line="360" w:lineRule="auto"/>
              <w:ind w:left="60" w:right="60"/>
              <w:jc w:val="center"/>
              <w:rPr>
                <w:rFonts w:ascii="Times New Roman" w:hAnsi="Times New Roman"/>
                <w:bCs/>
                <w:sz w:val="18"/>
                <w:szCs w:val="18"/>
                <w:lang w:val="es-ES" w:eastAsia="es-PE"/>
              </w:rPr>
            </w:pPr>
            <w:r w:rsidRPr="00DF3279">
              <w:rPr>
                <w:rFonts w:ascii="Times New Roman" w:hAnsi="Times New Roman"/>
                <w:bCs/>
                <w:sz w:val="18"/>
                <w:szCs w:val="18"/>
                <w:lang w:val="es-ES" w:eastAsia="es-PE"/>
              </w:rPr>
              <w:t>86,2</w:t>
            </w:r>
          </w:p>
        </w:tc>
      </w:tr>
      <w:tr w:rsidR="00DF3279" w:rsidRPr="00DF3279" w14:paraId="069F1CD6" w14:textId="77777777" w:rsidTr="00812170">
        <w:trPr>
          <w:trHeight w:val="103"/>
          <w:jc w:val="center"/>
        </w:trPr>
        <w:tc>
          <w:tcPr>
            <w:tcW w:w="1696" w:type="dxa"/>
          </w:tcPr>
          <w:p w14:paraId="2A8E99AF" w14:textId="77777777" w:rsidR="00DF3279" w:rsidRPr="00DF3279" w:rsidRDefault="00DF3279" w:rsidP="00DF3279">
            <w:pPr>
              <w:autoSpaceDE w:val="0"/>
              <w:autoSpaceDN w:val="0"/>
              <w:adjustRightInd w:val="0"/>
              <w:spacing w:line="360" w:lineRule="auto"/>
              <w:ind w:right="60"/>
              <w:rPr>
                <w:rFonts w:ascii="Times New Roman" w:hAnsi="Times New Roman"/>
                <w:bCs/>
                <w:sz w:val="18"/>
                <w:szCs w:val="18"/>
                <w:lang w:val="es-ES" w:eastAsia="es-PE"/>
              </w:rPr>
            </w:pPr>
            <w:r w:rsidRPr="00DF3279">
              <w:rPr>
                <w:rFonts w:ascii="Times New Roman" w:hAnsi="Times New Roman"/>
                <w:bCs/>
                <w:sz w:val="18"/>
                <w:szCs w:val="18"/>
                <w:lang w:val="es-ES" w:eastAsia="es-PE"/>
              </w:rPr>
              <w:t>Sí</w:t>
            </w:r>
          </w:p>
        </w:tc>
        <w:tc>
          <w:tcPr>
            <w:tcW w:w="2835" w:type="dxa"/>
          </w:tcPr>
          <w:p w14:paraId="3BAA85A6" w14:textId="77777777" w:rsidR="00DF3279" w:rsidRPr="00DF3279" w:rsidRDefault="00DF3279" w:rsidP="00DF3279">
            <w:pPr>
              <w:autoSpaceDE w:val="0"/>
              <w:autoSpaceDN w:val="0"/>
              <w:adjustRightInd w:val="0"/>
              <w:spacing w:line="360" w:lineRule="auto"/>
              <w:ind w:left="60" w:right="60"/>
              <w:jc w:val="center"/>
              <w:rPr>
                <w:rFonts w:ascii="Times New Roman" w:hAnsi="Times New Roman"/>
                <w:bCs/>
                <w:sz w:val="18"/>
                <w:szCs w:val="18"/>
                <w:lang w:val="es-ES" w:eastAsia="es-PE"/>
              </w:rPr>
            </w:pPr>
            <w:r w:rsidRPr="00DF3279">
              <w:rPr>
                <w:rFonts w:ascii="Times New Roman" w:hAnsi="Times New Roman"/>
                <w:bCs/>
                <w:sz w:val="18"/>
                <w:szCs w:val="18"/>
                <w:lang w:val="es-ES" w:eastAsia="es-PE"/>
              </w:rPr>
              <w:t>80</w:t>
            </w:r>
          </w:p>
        </w:tc>
        <w:tc>
          <w:tcPr>
            <w:tcW w:w="1985" w:type="dxa"/>
          </w:tcPr>
          <w:p w14:paraId="17D5F831" w14:textId="77777777" w:rsidR="00DF3279" w:rsidRPr="00DF3279" w:rsidRDefault="00DF3279" w:rsidP="00DF3279">
            <w:pPr>
              <w:autoSpaceDE w:val="0"/>
              <w:autoSpaceDN w:val="0"/>
              <w:adjustRightInd w:val="0"/>
              <w:spacing w:line="360" w:lineRule="auto"/>
              <w:ind w:left="60" w:right="60"/>
              <w:jc w:val="center"/>
              <w:rPr>
                <w:rFonts w:ascii="Times New Roman" w:hAnsi="Times New Roman"/>
                <w:bCs/>
                <w:sz w:val="18"/>
                <w:szCs w:val="18"/>
                <w:lang w:val="es-ES" w:eastAsia="es-PE"/>
              </w:rPr>
            </w:pPr>
            <w:r w:rsidRPr="00DF3279">
              <w:rPr>
                <w:rFonts w:ascii="Times New Roman" w:hAnsi="Times New Roman"/>
                <w:bCs/>
                <w:sz w:val="18"/>
                <w:szCs w:val="18"/>
                <w:lang w:val="es-ES" w:eastAsia="es-PE"/>
              </w:rPr>
              <w:t>13,8</w:t>
            </w:r>
          </w:p>
        </w:tc>
      </w:tr>
      <w:tr w:rsidR="00DF3279" w:rsidRPr="00DF3279" w14:paraId="2F241806" w14:textId="77777777" w:rsidTr="00812170">
        <w:trPr>
          <w:trHeight w:val="103"/>
          <w:jc w:val="center"/>
        </w:trPr>
        <w:tc>
          <w:tcPr>
            <w:tcW w:w="6516" w:type="dxa"/>
            <w:gridSpan w:val="3"/>
          </w:tcPr>
          <w:p w14:paraId="2121F797" w14:textId="77777777" w:rsidR="00DF3279" w:rsidRPr="00DF3279" w:rsidRDefault="00DF3279" w:rsidP="00DF3279">
            <w:pPr>
              <w:autoSpaceDE w:val="0"/>
              <w:autoSpaceDN w:val="0"/>
              <w:adjustRightInd w:val="0"/>
              <w:spacing w:line="360" w:lineRule="auto"/>
              <w:ind w:left="60" w:right="60"/>
              <w:jc w:val="center"/>
              <w:rPr>
                <w:rFonts w:ascii="Times New Roman" w:hAnsi="Times New Roman"/>
                <w:bCs/>
                <w:sz w:val="18"/>
                <w:szCs w:val="18"/>
                <w:lang w:val="es-ES" w:eastAsia="es-PE"/>
              </w:rPr>
            </w:pPr>
            <w:r w:rsidRPr="00DF3279">
              <w:rPr>
                <w:rFonts w:ascii="Times New Roman" w:hAnsi="Times New Roman"/>
                <w:bCs/>
                <w:sz w:val="18"/>
                <w:szCs w:val="18"/>
                <w:lang w:val="es-ES" w:eastAsia="es-PE"/>
              </w:rPr>
              <w:t>Grupos de edad</w:t>
            </w:r>
          </w:p>
        </w:tc>
      </w:tr>
      <w:tr w:rsidR="00DF3279" w:rsidRPr="00DF3279" w14:paraId="2CF19CE6" w14:textId="77777777" w:rsidTr="00812170">
        <w:trPr>
          <w:trHeight w:val="103"/>
          <w:jc w:val="center"/>
        </w:trPr>
        <w:tc>
          <w:tcPr>
            <w:tcW w:w="1696" w:type="dxa"/>
          </w:tcPr>
          <w:p w14:paraId="16BA728D" w14:textId="77777777" w:rsidR="00DF3279" w:rsidRPr="00DF3279" w:rsidRDefault="00DF3279" w:rsidP="00DF3279">
            <w:pPr>
              <w:autoSpaceDE w:val="0"/>
              <w:autoSpaceDN w:val="0"/>
              <w:adjustRightInd w:val="0"/>
              <w:spacing w:line="360" w:lineRule="auto"/>
              <w:ind w:right="60"/>
              <w:rPr>
                <w:rFonts w:ascii="Times New Roman" w:hAnsi="Times New Roman"/>
                <w:bCs/>
                <w:sz w:val="18"/>
                <w:szCs w:val="18"/>
                <w:lang w:val="es-ES" w:eastAsia="es-PE"/>
              </w:rPr>
            </w:pPr>
            <w:r w:rsidRPr="00DF3279">
              <w:rPr>
                <w:rFonts w:ascii="Times New Roman" w:hAnsi="Times New Roman"/>
                <w:bCs/>
                <w:sz w:val="18"/>
                <w:szCs w:val="18"/>
                <w:lang w:val="es-ES" w:eastAsia="es-PE"/>
              </w:rPr>
              <w:t>12-15 años</w:t>
            </w:r>
          </w:p>
        </w:tc>
        <w:tc>
          <w:tcPr>
            <w:tcW w:w="2835" w:type="dxa"/>
          </w:tcPr>
          <w:p w14:paraId="09C952EF" w14:textId="77777777" w:rsidR="00DF3279" w:rsidRPr="00DF3279" w:rsidRDefault="00DF3279" w:rsidP="00DF3279">
            <w:pPr>
              <w:autoSpaceDE w:val="0"/>
              <w:autoSpaceDN w:val="0"/>
              <w:adjustRightInd w:val="0"/>
              <w:spacing w:line="360" w:lineRule="auto"/>
              <w:ind w:left="60" w:right="60"/>
              <w:jc w:val="center"/>
              <w:rPr>
                <w:rFonts w:ascii="Times New Roman" w:hAnsi="Times New Roman"/>
                <w:bCs/>
                <w:sz w:val="18"/>
                <w:szCs w:val="18"/>
                <w:lang w:val="es-ES" w:eastAsia="es-PE"/>
              </w:rPr>
            </w:pPr>
            <w:r w:rsidRPr="00DF3279">
              <w:rPr>
                <w:rFonts w:ascii="Times New Roman" w:hAnsi="Times New Roman"/>
                <w:bCs/>
                <w:sz w:val="18"/>
                <w:szCs w:val="18"/>
                <w:lang w:val="es-ES" w:eastAsia="es-PE"/>
              </w:rPr>
              <w:t>447</w:t>
            </w:r>
          </w:p>
        </w:tc>
        <w:tc>
          <w:tcPr>
            <w:tcW w:w="1985" w:type="dxa"/>
          </w:tcPr>
          <w:p w14:paraId="0B7F47C9" w14:textId="77777777" w:rsidR="00DF3279" w:rsidRPr="00DF3279" w:rsidRDefault="00DF3279" w:rsidP="00DF3279">
            <w:pPr>
              <w:autoSpaceDE w:val="0"/>
              <w:autoSpaceDN w:val="0"/>
              <w:adjustRightInd w:val="0"/>
              <w:spacing w:line="360" w:lineRule="auto"/>
              <w:ind w:left="60" w:right="60"/>
              <w:jc w:val="center"/>
              <w:rPr>
                <w:rFonts w:ascii="Times New Roman" w:hAnsi="Times New Roman"/>
                <w:bCs/>
                <w:sz w:val="18"/>
                <w:szCs w:val="18"/>
                <w:lang w:val="es-ES" w:eastAsia="es-PE"/>
              </w:rPr>
            </w:pPr>
            <w:r w:rsidRPr="00DF3279">
              <w:rPr>
                <w:rFonts w:ascii="Times New Roman" w:hAnsi="Times New Roman"/>
                <w:bCs/>
                <w:sz w:val="18"/>
                <w:szCs w:val="18"/>
                <w:lang w:val="es-ES" w:eastAsia="es-PE"/>
              </w:rPr>
              <w:t>76,9</w:t>
            </w:r>
          </w:p>
        </w:tc>
      </w:tr>
      <w:tr w:rsidR="00DF3279" w:rsidRPr="00DF3279" w14:paraId="2A4D416E" w14:textId="77777777" w:rsidTr="00812170">
        <w:trPr>
          <w:trHeight w:val="103"/>
          <w:jc w:val="center"/>
        </w:trPr>
        <w:tc>
          <w:tcPr>
            <w:tcW w:w="1696" w:type="dxa"/>
          </w:tcPr>
          <w:p w14:paraId="4C1CE3D8" w14:textId="77777777" w:rsidR="00DF3279" w:rsidRPr="00DF3279" w:rsidRDefault="00DF3279" w:rsidP="00DF3279">
            <w:pPr>
              <w:autoSpaceDE w:val="0"/>
              <w:autoSpaceDN w:val="0"/>
              <w:adjustRightInd w:val="0"/>
              <w:spacing w:line="360" w:lineRule="auto"/>
              <w:ind w:right="60"/>
              <w:rPr>
                <w:rFonts w:ascii="Times New Roman" w:hAnsi="Times New Roman"/>
                <w:bCs/>
                <w:sz w:val="18"/>
                <w:szCs w:val="18"/>
                <w:lang w:val="es-ES" w:eastAsia="es-PE"/>
              </w:rPr>
            </w:pPr>
            <w:r w:rsidRPr="00DF3279">
              <w:rPr>
                <w:rFonts w:ascii="Times New Roman" w:hAnsi="Times New Roman"/>
                <w:bCs/>
                <w:sz w:val="18"/>
                <w:szCs w:val="18"/>
                <w:lang w:val="es-ES" w:eastAsia="es-PE"/>
              </w:rPr>
              <w:t>16-17 años</w:t>
            </w:r>
          </w:p>
        </w:tc>
        <w:tc>
          <w:tcPr>
            <w:tcW w:w="2835" w:type="dxa"/>
          </w:tcPr>
          <w:p w14:paraId="0B5DA978" w14:textId="77777777" w:rsidR="00DF3279" w:rsidRPr="00DF3279" w:rsidRDefault="00DF3279" w:rsidP="00DF3279">
            <w:pPr>
              <w:autoSpaceDE w:val="0"/>
              <w:autoSpaceDN w:val="0"/>
              <w:adjustRightInd w:val="0"/>
              <w:spacing w:line="360" w:lineRule="auto"/>
              <w:ind w:left="60" w:right="60"/>
              <w:jc w:val="center"/>
              <w:rPr>
                <w:rFonts w:ascii="Times New Roman" w:hAnsi="Times New Roman"/>
                <w:bCs/>
                <w:sz w:val="18"/>
                <w:szCs w:val="18"/>
                <w:lang w:val="es-ES" w:eastAsia="es-PE"/>
              </w:rPr>
            </w:pPr>
            <w:r w:rsidRPr="00DF3279">
              <w:rPr>
                <w:rFonts w:ascii="Times New Roman" w:hAnsi="Times New Roman"/>
                <w:bCs/>
                <w:sz w:val="18"/>
                <w:szCs w:val="18"/>
                <w:lang w:val="es-ES" w:eastAsia="es-PE"/>
              </w:rPr>
              <w:t>134</w:t>
            </w:r>
          </w:p>
        </w:tc>
        <w:tc>
          <w:tcPr>
            <w:tcW w:w="1985" w:type="dxa"/>
          </w:tcPr>
          <w:p w14:paraId="233B0576" w14:textId="77777777" w:rsidR="00DF3279" w:rsidRPr="00DF3279" w:rsidRDefault="00DF3279" w:rsidP="00DF3279">
            <w:pPr>
              <w:autoSpaceDE w:val="0"/>
              <w:autoSpaceDN w:val="0"/>
              <w:adjustRightInd w:val="0"/>
              <w:spacing w:line="360" w:lineRule="auto"/>
              <w:ind w:left="60" w:right="60"/>
              <w:jc w:val="center"/>
              <w:rPr>
                <w:rFonts w:ascii="Times New Roman" w:hAnsi="Times New Roman"/>
                <w:bCs/>
                <w:sz w:val="18"/>
                <w:szCs w:val="18"/>
                <w:lang w:val="es-ES" w:eastAsia="es-PE"/>
              </w:rPr>
            </w:pPr>
            <w:r w:rsidRPr="00DF3279">
              <w:rPr>
                <w:rFonts w:ascii="Times New Roman" w:hAnsi="Times New Roman"/>
                <w:bCs/>
                <w:sz w:val="18"/>
                <w:szCs w:val="18"/>
                <w:lang w:val="es-ES" w:eastAsia="es-PE"/>
              </w:rPr>
              <w:t>23,1</w:t>
            </w:r>
          </w:p>
        </w:tc>
      </w:tr>
      <w:tr w:rsidR="00DF3279" w:rsidRPr="00DF3279" w14:paraId="0DB7986A" w14:textId="77777777" w:rsidTr="00812170">
        <w:trPr>
          <w:trHeight w:val="103"/>
          <w:jc w:val="center"/>
        </w:trPr>
        <w:tc>
          <w:tcPr>
            <w:tcW w:w="6516" w:type="dxa"/>
            <w:gridSpan w:val="3"/>
          </w:tcPr>
          <w:p w14:paraId="70D3F053" w14:textId="77777777" w:rsidR="00DF3279" w:rsidRPr="00DF3279" w:rsidRDefault="00DF3279" w:rsidP="00DF3279">
            <w:pPr>
              <w:autoSpaceDE w:val="0"/>
              <w:autoSpaceDN w:val="0"/>
              <w:adjustRightInd w:val="0"/>
              <w:spacing w:line="360" w:lineRule="auto"/>
              <w:ind w:right="60"/>
              <w:rPr>
                <w:rFonts w:ascii="Times New Roman" w:hAnsi="Times New Roman"/>
                <w:bCs/>
                <w:sz w:val="18"/>
                <w:szCs w:val="18"/>
                <w:lang w:val="es-ES" w:eastAsia="es-PE"/>
              </w:rPr>
            </w:pPr>
            <w:r w:rsidRPr="00DF3279">
              <w:rPr>
                <w:rFonts w:ascii="Times New Roman" w:hAnsi="Times New Roman"/>
                <w:bCs/>
                <w:sz w:val="18"/>
                <w:szCs w:val="18"/>
                <w:lang w:val="es-ES" w:eastAsia="es-PE"/>
              </w:rPr>
              <w:t>Edad, Media (</w:t>
            </w:r>
            <w:proofErr w:type="gramStart"/>
            <w:r w:rsidRPr="00DF3279">
              <w:rPr>
                <w:rFonts w:ascii="Times New Roman" w:hAnsi="Times New Roman"/>
                <w:bCs/>
                <w:sz w:val="18"/>
                <w:szCs w:val="18"/>
                <w:lang w:val="es-ES" w:eastAsia="es-PE"/>
              </w:rPr>
              <w:t xml:space="preserve">DE)   </w:t>
            </w:r>
            <w:proofErr w:type="gramEnd"/>
            <w:r w:rsidRPr="00DF3279">
              <w:rPr>
                <w:rFonts w:ascii="Times New Roman" w:hAnsi="Times New Roman"/>
                <w:bCs/>
                <w:sz w:val="18"/>
                <w:szCs w:val="18"/>
                <w:lang w:val="es-ES" w:eastAsia="es-PE"/>
              </w:rPr>
              <w:t xml:space="preserve">            14,03 (DE 1,36)</w:t>
            </w:r>
          </w:p>
        </w:tc>
      </w:tr>
    </w:tbl>
    <w:p w14:paraId="575EE283" w14:textId="77777777" w:rsidR="00DF3279" w:rsidRPr="00DF3279" w:rsidRDefault="00DF3279" w:rsidP="00DF3279">
      <w:pPr>
        <w:spacing w:line="360" w:lineRule="auto"/>
        <w:jc w:val="both"/>
        <w:rPr>
          <w:rFonts w:ascii="Arial" w:eastAsia="Calibri" w:hAnsi="Arial" w:cs="Arial"/>
          <w:lang w:val="es-ES" w:eastAsia="en-US"/>
        </w:rPr>
      </w:pPr>
    </w:p>
    <w:p w14:paraId="6E24AAC8" w14:textId="543E5E2D" w:rsidR="00DF3279" w:rsidRDefault="00DF3279" w:rsidP="00DF3279">
      <w:pPr>
        <w:spacing w:line="360" w:lineRule="auto"/>
        <w:jc w:val="both"/>
        <w:rPr>
          <w:rFonts w:eastAsia="Calibri"/>
          <w:lang w:val="es-ES" w:eastAsia="en-US"/>
        </w:rPr>
      </w:pPr>
      <w:r w:rsidRPr="00DF3279">
        <w:rPr>
          <w:rFonts w:eastAsia="Calibri"/>
          <w:lang w:val="es-ES" w:eastAsia="en-US"/>
        </w:rPr>
        <w:t>En la tabla 3 se describen los ítems del SAS-SV y al agrupar las opciones de orientación positiva un poco de acuerdo/de acuerdo y muy de acuerdo, como aceptación del reactivo; se encontró que el 38,7 % perdieron tareas o trabajos previamente planificados debido al uso del teléfono celular; el 32,4 % tuvo problemas de concentración mientras hacía sus tareas o trabajaba debido al uso de este dispositivo; el 44,3 % usa el teléfono celular más de lo que había previsto inicialmente y un 45,1 % refiere que las personas que le rodean le dicen que usa demasiado el teléfono celular.</w:t>
      </w:r>
    </w:p>
    <w:p w14:paraId="77AFC214" w14:textId="2CB58263" w:rsidR="00183CC2" w:rsidRPr="00DF3279" w:rsidRDefault="00183CC2" w:rsidP="00DF3279">
      <w:pPr>
        <w:spacing w:line="360" w:lineRule="auto"/>
        <w:jc w:val="both"/>
        <w:rPr>
          <w:rFonts w:eastAsia="Calibri"/>
          <w:lang w:val="es-ES" w:eastAsia="en-US"/>
        </w:rPr>
      </w:pPr>
      <w:r w:rsidRPr="00DF3279">
        <w:rPr>
          <w:rFonts w:eastAsia="Calibri"/>
          <w:lang w:val="es-ES" w:eastAsia="en-US"/>
        </w:rPr>
        <w:t xml:space="preserve">La adicción a los teléfonos inteligentes (tabla 4) se presentó en el 21,7 % de las adolescentes y un 48,7 % se encuentran en riesgo alto para el uso problemático de estos dispositivos; mayores proporciones de adicción fueron reveladas por las adolescentes que sufre o ha sufrido alguna vez de </w:t>
      </w:r>
      <w:r w:rsidRPr="00DF3279">
        <w:rPr>
          <w:rFonts w:eastAsia="Calibri"/>
          <w:i/>
          <w:lang w:val="es-ES" w:eastAsia="en-US"/>
        </w:rPr>
        <w:t>bullying</w:t>
      </w:r>
      <w:r w:rsidRPr="00DF3279">
        <w:rPr>
          <w:rFonts w:eastAsia="Calibri"/>
          <w:lang w:val="es-ES" w:eastAsia="en-US"/>
        </w:rPr>
        <w:t xml:space="preserve"> (25,3 %) y en las que prefieren las clases virtuales que las presenciales (27,5 %). Con diferencia significativa (</w:t>
      </w:r>
      <w:r w:rsidRPr="00DF3279">
        <w:rPr>
          <w:rFonts w:eastAsia="Calibri"/>
          <w:i/>
          <w:lang w:val="es-ES" w:eastAsia="en-US"/>
        </w:rPr>
        <w:t>p</w:t>
      </w:r>
      <w:r w:rsidRPr="00DF3279">
        <w:rPr>
          <w:rFonts w:eastAsia="Calibri"/>
          <w:lang w:val="es-ES" w:eastAsia="en-US"/>
        </w:rPr>
        <w:t>&lt; 0,05) en quienes tienen conflictos familiares en el hogar (28,4 %); sentimiento de tristeza, ansiedad o depresión (26,1 %); vergüenza (30,2 %) y se siente rechazada por la sociedad (26,6 %).</w:t>
      </w:r>
    </w:p>
    <w:p w14:paraId="0FB8A9C7" w14:textId="77777777" w:rsidR="00DF3279" w:rsidRPr="00DF3279" w:rsidRDefault="00DF3279" w:rsidP="00DF3279">
      <w:pPr>
        <w:spacing w:line="360" w:lineRule="auto"/>
        <w:jc w:val="both"/>
        <w:rPr>
          <w:rFonts w:eastAsia="Calibri"/>
          <w:b/>
          <w:lang w:val="es-ES" w:eastAsia="en-US"/>
        </w:rPr>
      </w:pPr>
    </w:p>
    <w:p w14:paraId="77604807" w14:textId="77777777" w:rsidR="0004393D" w:rsidRDefault="0004393D">
      <w:pPr>
        <w:rPr>
          <w:rFonts w:eastAsia="Calibri"/>
          <w:b/>
          <w:sz w:val="22"/>
          <w:szCs w:val="22"/>
          <w:lang w:val="es-ES" w:eastAsia="en-US"/>
        </w:rPr>
      </w:pPr>
      <w:r>
        <w:rPr>
          <w:rFonts w:eastAsia="Calibri"/>
          <w:b/>
          <w:sz w:val="22"/>
          <w:szCs w:val="22"/>
          <w:lang w:val="es-ES" w:eastAsia="en-US"/>
        </w:rPr>
        <w:br w:type="page"/>
      </w:r>
    </w:p>
    <w:p w14:paraId="3A55F928" w14:textId="7829D1BD" w:rsidR="00DF3279" w:rsidRPr="00DF3279" w:rsidRDefault="00DF3279" w:rsidP="00DF3279">
      <w:pPr>
        <w:spacing w:line="360" w:lineRule="auto"/>
        <w:jc w:val="center"/>
        <w:rPr>
          <w:rFonts w:eastAsia="Calibri"/>
          <w:sz w:val="22"/>
          <w:szCs w:val="22"/>
          <w:lang w:val="es-ES" w:eastAsia="en-US"/>
        </w:rPr>
      </w:pPr>
      <w:r w:rsidRPr="00DF3279">
        <w:rPr>
          <w:rFonts w:eastAsia="Calibri"/>
          <w:b/>
          <w:sz w:val="22"/>
          <w:szCs w:val="22"/>
          <w:lang w:val="es-ES" w:eastAsia="en-US"/>
        </w:rPr>
        <w:lastRenderedPageBreak/>
        <w:t xml:space="preserve">Tabla 3 </w:t>
      </w:r>
      <w:r w:rsidRPr="00DF3279">
        <w:rPr>
          <w:rFonts w:eastAsia="Calibri"/>
          <w:sz w:val="22"/>
          <w:szCs w:val="22"/>
          <w:lang w:val="es-ES" w:eastAsia="en-US"/>
        </w:rPr>
        <w:t>-</w:t>
      </w:r>
      <w:r w:rsidRPr="00DF3279">
        <w:rPr>
          <w:rFonts w:eastAsia="Calibri"/>
          <w:b/>
          <w:sz w:val="22"/>
          <w:szCs w:val="22"/>
          <w:lang w:val="es-ES" w:eastAsia="en-US"/>
        </w:rPr>
        <w:t xml:space="preserve"> </w:t>
      </w:r>
      <w:r w:rsidRPr="00DF3279">
        <w:rPr>
          <w:rFonts w:eastAsia="Calibri"/>
          <w:sz w:val="22"/>
          <w:szCs w:val="22"/>
          <w:lang w:val="es-ES" w:eastAsia="en-US"/>
        </w:rPr>
        <w:t>Distribución de frecuencias de los ítems del SAS-SV</w:t>
      </w:r>
    </w:p>
    <w:tbl>
      <w:tblPr>
        <w:tblStyle w:val="Tablaconcuadrcula3"/>
        <w:tblW w:w="0" w:type="auto"/>
        <w:jc w:val="center"/>
        <w:tblLook w:val="04A0" w:firstRow="1" w:lastRow="0" w:firstColumn="1" w:lastColumn="0" w:noHBand="0" w:noVBand="1"/>
      </w:tblPr>
      <w:tblGrid>
        <w:gridCol w:w="396"/>
        <w:gridCol w:w="3285"/>
        <w:gridCol w:w="1134"/>
        <w:gridCol w:w="1134"/>
        <w:gridCol w:w="1134"/>
        <w:gridCol w:w="1092"/>
        <w:gridCol w:w="836"/>
        <w:gridCol w:w="951"/>
      </w:tblGrid>
      <w:tr w:rsidR="00DF3279" w:rsidRPr="00DF3279" w14:paraId="43FB8701" w14:textId="77777777" w:rsidTr="00B5388B">
        <w:trPr>
          <w:jc w:val="center"/>
        </w:trPr>
        <w:tc>
          <w:tcPr>
            <w:tcW w:w="0" w:type="auto"/>
            <w:vAlign w:val="center"/>
            <w:hideMark/>
          </w:tcPr>
          <w:p w14:paraId="0F444069" w14:textId="77777777" w:rsidR="00DF3279" w:rsidRPr="00DF3279" w:rsidRDefault="00DF3279" w:rsidP="00DF3279">
            <w:pPr>
              <w:spacing w:line="360" w:lineRule="auto"/>
              <w:jc w:val="center"/>
              <w:rPr>
                <w:rFonts w:ascii="Times New Roman" w:hAnsi="Times New Roman"/>
                <w:b/>
                <w:bCs/>
                <w:color w:val="000000"/>
                <w:sz w:val="18"/>
                <w:szCs w:val="18"/>
                <w:lang w:val="es-ES" w:eastAsia="es-PE"/>
              </w:rPr>
            </w:pPr>
            <w:r w:rsidRPr="00DF3279">
              <w:rPr>
                <w:rFonts w:ascii="Times New Roman" w:hAnsi="Times New Roman"/>
                <w:b/>
                <w:bCs/>
                <w:color w:val="000000"/>
                <w:sz w:val="18"/>
                <w:szCs w:val="18"/>
                <w:lang w:val="es-ES" w:eastAsia="es-PE"/>
              </w:rPr>
              <w:t>nº</w:t>
            </w:r>
          </w:p>
        </w:tc>
        <w:tc>
          <w:tcPr>
            <w:tcW w:w="3285" w:type="dxa"/>
            <w:vAlign w:val="center"/>
          </w:tcPr>
          <w:p w14:paraId="4867BD8F" w14:textId="77777777" w:rsidR="00DF3279" w:rsidRPr="00DF3279" w:rsidRDefault="00DF3279" w:rsidP="00DF3279">
            <w:pPr>
              <w:spacing w:line="360" w:lineRule="auto"/>
              <w:jc w:val="both"/>
              <w:rPr>
                <w:rFonts w:ascii="Times New Roman" w:hAnsi="Times New Roman"/>
                <w:b/>
                <w:bCs/>
                <w:color w:val="000000"/>
                <w:sz w:val="18"/>
                <w:szCs w:val="18"/>
                <w:lang w:val="es-ES" w:eastAsia="es-PE"/>
              </w:rPr>
            </w:pPr>
          </w:p>
          <w:p w14:paraId="4EDFE061" w14:textId="77777777" w:rsidR="00DF3279" w:rsidRPr="00DF3279" w:rsidRDefault="00DF3279" w:rsidP="00DF3279">
            <w:pPr>
              <w:spacing w:line="360" w:lineRule="auto"/>
              <w:jc w:val="center"/>
              <w:rPr>
                <w:rFonts w:ascii="Times New Roman" w:hAnsi="Times New Roman"/>
                <w:b/>
                <w:bCs/>
                <w:color w:val="000000"/>
                <w:sz w:val="18"/>
                <w:szCs w:val="18"/>
                <w:lang w:val="es-ES" w:eastAsia="es-PE"/>
              </w:rPr>
            </w:pPr>
            <w:r w:rsidRPr="00DF3279">
              <w:rPr>
                <w:rFonts w:ascii="Times New Roman" w:hAnsi="Times New Roman"/>
                <w:b/>
                <w:bCs/>
                <w:color w:val="000000"/>
                <w:sz w:val="18"/>
                <w:szCs w:val="18"/>
                <w:lang w:val="es-ES" w:eastAsia="es-PE"/>
              </w:rPr>
              <w:t>Ítems</w:t>
            </w:r>
          </w:p>
        </w:tc>
        <w:tc>
          <w:tcPr>
            <w:tcW w:w="1134" w:type="dxa"/>
            <w:vAlign w:val="center"/>
            <w:hideMark/>
          </w:tcPr>
          <w:p w14:paraId="7DAFC360" w14:textId="77777777" w:rsidR="00DF3279" w:rsidRPr="00DF3279" w:rsidRDefault="00DF3279" w:rsidP="00DF3279">
            <w:pPr>
              <w:spacing w:line="360" w:lineRule="auto"/>
              <w:jc w:val="center"/>
              <w:rPr>
                <w:rFonts w:ascii="Times New Roman" w:hAnsi="Times New Roman"/>
                <w:b/>
                <w:bCs/>
                <w:color w:val="000000"/>
                <w:sz w:val="18"/>
                <w:szCs w:val="18"/>
                <w:lang w:val="es-ES" w:eastAsia="es-PE"/>
              </w:rPr>
            </w:pPr>
            <w:r w:rsidRPr="00DF3279">
              <w:rPr>
                <w:rFonts w:ascii="Times New Roman" w:hAnsi="Times New Roman"/>
                <w:b/>
                <w:bCs/>
                <w:color w:val="000000"/>
                <w:sz w:val="18"/>
                <w:szCs w:val="18"/>
                <w:lang w:val="es-ES" w:eastAsia="es-PE"/>
              </w:rPr>
              <w:t>Muy en desacuerdo (n/%)</w:t>
            </w:r>
          </w:p>
        </w:tc>
        <w:tc>
          <w:tcPr>
            <w:tcW w:w="1134" w:type="dxa"/>
            <w:vAlign w:val="center"/>
            <w:hideMark/>
          </w:tcPr>
          <w:p w14:paraId="5AE7276B" w14:textId="77777777" w:rsidR="00DF3279" w:rsidRPr="00DF3279" w:rsidRDefault="00DF3279" w:rsidP="00DF3279">
            <w:pPr>
              <w:spacing w:line="360" w:lineRule="auto"/>
              <w:jc w:val="center"/>
              <w:rPr>
                <w:rFonts w:ascii="Times New Roman" w:hAnsi="Times New Roman"/>
                <w:b/>
                <w:bCs/>
                <w:color w:val="000000"/>
                <w:sz w:val="18"/>
                <w:szCs w:val="18"/>
                <w:lang w:val="es-ES" w:eastAsia="es-PE"/>
              </w:rPr>
            </w:pPr>
            <w:r w:rsidRPr="00DF3279">
              <w:rPr>
                <w:rFonts w:ascii="Times New Roman" w:hAnsi="Times New Roman"/>
                <w:b/>
                <w:bCs/>
                <w:color w:val="000000"/>
                <w:sz w:val="18"/>
                <w:szCs w:val="18"/>
                <w:lang w:val="es-ES" w:eastAsia="es-PE"/>
              </w:rPr>
              <w:t>En desacuerdo (n/%)</w:t>
            </w:r>
          </w:p>
        </w:tc>
        <w:tc>
          <w:tcPr>
            <w:tcW w:w="1134" w:type="dxa"/>
            <w:vAlign w:val="center"/>
            <w:hideMark/>
          </w:tcPr>
          <w:p w14:paraId="70E02349" w14:textId="77777777" w:rsidR="00DF3279" w:rsidRPr="00DF3279" w:rsidRDefault="00DF3279" w:rsidP="00DF3279">
            <w:pPr>
              <w:spacing w:line="360" w:lineRule="auto"/>
              <w:jc w:val="center"/>
              <w:rPr>
                <w:rFonts w:ascii="Times New Roman" w:hAnsi="Times New Roman"/>
                <w:b/>
                <w:bCs/>
                <w:color w:val="000000"/>
                <w:sz w:val="18"/>
                <w:szCs w:val="18"/>
                <w:lang w:val="es-ES" w:eastAsia="es-PE"/>
              </w:rPr>
            </w:pPr>
            <w:r w:rsidRPr="00DF3279">
              <w:rPr>
                <w:rFonts w:ascii="Times New Roman" w:hAnsi="Times New Roman"/>
                <w:b/>
                <w:bCs/>
                <w:color w:val="000000"/>
                <w:sz w:val="18"/>
                <w:szCs w:val="18"/>
                <w:lang w:val="es-ES" w:eastAsia="es-PE"/>
              </w:rPr>
              <w:t>Un poco en desacuerdo (n/%)</w:t>
            </w:r>
          </w:p>
        </w:tc>
        <w:tc>
          <w:tcPr>
            <w:tcW w:w="1092" w:type="dxa"/>
            <w:vAlign w:val="center"/>
            <w:hideMark/>
          </w:tcPr>
          <w:p w14:paraId="61B6AB8B" w14:textId="77777777" w:rsidR="00DF3279" w:rsidRPr="00DF3279" w:rsidRDefault="00DF3279" w:rsidP="00DF3279">
            <w:pPr>
              <w:spacing w:line="360" w:lineRule="auto"/>
              <w:jc w:val="center"/>
              <w:rPr>
                <w:rFonts w:ascii="Times New Roman" w:hAnsi="Times New Roman"/>
                <w:b/>
                <w:bCs/>
                <w:color w:val="000000"/>
                <w:sz w:val="18"/>
                <w:szCs w:val="18"/>
                <w:lang w:val="es-ES" w:eastAsia="es-PE"/>
              </w:rPr>
            </w:pPr>
            <w:r w:rsidRPr="00DF3279">
              <w:rPr>
                <w:rFonts w:ascii="Times New Roman" w:hAnsi="Times New Roman"/>
                <w:b/>
                <w:bCs/>
                <w:color w:val="000000"/>
                <w:sz w:val="18"/>
                <w:szCs w:val="18"/>
                <w:lang w:val="es-ES" w:eastAsia="es-PE"/>
              </w:rPr>
              <w:t>Un poco de acuerdo</w:t>
            </w:r>
          </w:p>
          <w:p w14:paraId="37DFCF6F" w14:textId="77777777" w:rsidR="00DF3279" w:rsidRPr="00DF3279" w:rsidRDefault="00DF3279" w:rsidP="00DF3279">
            <w:pPr>
              <w:spacing w:line="360" w:lineRule="auto"/>
              <w:jc w:val="center"/>
              <w:rPr>
                <w:rFonts w:ascii="Times New Roman" w:hAnsi="Times New Roman"/>
                <w:b/>
                <w:bCs/>
                <w:color w:val="000000"/>
                <w:sz w:val="18"/>
                <w:szCs w:val="18"/>
                <w:lang w:val="es-ES" w:eastAsia="es-PE"/>
              </w:rPr>
            </w:pPr>
            <w:r w:rsidRPr="00DF3279">
              <w:rPr>
                <w:rFonts w:ascii="Times New Roman" w:hAnsi="Times New Roman"/>
                <w:b/>
                <w:bCs/>
                <w:color w:val="000000"/>
                <w:sz w:val="18"/>
                <w:szCs w:val="18"/>
                <w:lang w:val="es-ES" w:eastAsia="es-PE"/>
              </w:rPr>
              <w:t>(n/%)</w:t>
            </w:r>
          </w:p>
        </w:tc>
        <w:tc>
          <w:tcPr>
            <w:tcW w:w="836" w:type="dxa"/>
            <w:vAlign w:val="center"/>
            <w:hideMark/>
          </w:tcPr>
          <w:p w14:paraId="2025AA4C" w14:textId="77777777" w:rsidR="00DF3279" w:rsidRPr="00DF3279" w:rsidRDefault="00DF3279" w:rsidP="00DF3279">
            <w:pPr>
              <w:spacing w:line="360" w:lineRule="auto"/>
              <w:jc w:val="center"/>
              <w:rPr>
                <w:rFonts w:ascii="Times New Roman" w:hAnsi="Times New Roman"/>
                <w:b/>
                <w:bCs/>
                <w:color w:val="000000"/>
                <w:sz w:val="18"/>
                <w:szCs w:val="18"/>
                <w:lang w:val="es-ES" w:eastAsia="es-PE"/>
              </w:rPr>
            </w:pPr>
            <w:r w:rsidRPr="00DF3279">
              <w:rPr>
                <w:rFonts w:ascii="Times New Roman" w:hAnsi="Times New Roman"/>
                <w:b/>
                <w:bCs/>
                <w:color w:val="000000"/>
                <w:sz w:val="18"/>
                <w:szCs w:val="18"/>
                <w:lang w:val="es-ES" w:eastAsia="es-PE"/>
              </w:rPr>
              <w:t>De acuerdo</w:t>
            </w:r>
          </w:p>
          <w:p w14:paraId="6002D856" w14:textId="77777777" w:rsidR="00DF3279" w:rsidRPr="00DF3279" w:rsidRDefault="00DF3279" w:rsidP="00DF3279">
            <w:pPr>
              <w:spacing w:line="360" w:lineRule="auto"/>
              <w:jc w:val="center"/>
              <w:rPr>
                <w:rFonts w:ascii="Times New Roman" w:hAnsi="Times New Roman"/>
                <w:b/>
                <w:bCs/>
                <w:color w:val="000000"/>
                <w:sz w:val="18"/>
                <w:szCs w:val="18"/>
                <w:lang w:val="es-ES" w:eastAsia="es-PE"/>
              </w:rPr>
            </w:pPr>
            <w:r w:rsidRPr="00DF3279">
              <w:rPr>
                <w:rFonts w:ascii="Times New Roman" w:hAnsi="Times New Roman"/>
                <w:b/>
                <w:bCs/>
                <w:color w:val="000000"/>
                <w:sz w:val="18"/>
                <w:szCs w:val="18"/>
                <w:lang w:val="es-ES" w:eastAsia="es-PE"/>
              </w:rPr>
              <w:t>(n/%)</w:t>
            </w:r>
          </w:p>
        </w:tc>
        <w:tc>
          <w:tcPr>
            <w:tcW w:w="951" w:type="dxa"/>
            <w:vAlign w:val="center"/>
            <w:hideMark/>
          </w:tcPr>
          <w:p w14:paraId="683233F5" w14:textId="77777777" w:rsidR="00DF3279" w:rsidRPr="00DF3279" w:rsidRDefault="00DF3279" w:rsidP="00DF3279">
            <w:pPr>
              <w:spacing w:line="360" w:lineRule="auto"/>
              <w:jc w:val="center"/>
              <w:rPr>
                <w:rFonts w:ascii="Times New Roman" w:hAnsi="Times New Roman"/>
                <w:b/>
                <w:bCs/>
                <w:color w:val="000000"/>
                <w:sz w:val="18"/>
                <w:szCs w:val="18"/>
                <w:lang w:val="es-ES" w:eastAsia="es-PE"/>
              </w:rPr>
            </w:pPr>
            <w:r w:rsidRPr="00DF3279">
              <w:rPr>
                <w:rFonts w:ascii="Times New Roman" w:hAnsi="Times New Roman"/>
                <w:b/>
                <w:bCs/>
                <w:color w:val="000000"/>
                <w:sz w:val="18"/>
                <w:szCs w:val="18"/>
                <w:lang w:val="es-ES" w:eastAsia="es-PE"/>
              </w:rPr>
              <w:t>Muy de acuerdo</w:t>
            </w:r>
          </w:p>
          <w:p w14:paraId="69001A3D" w14:textId="77777777" w:rsidR="00DF3279" w:rsidRPr="00DF3279" w:rsidRDefault="00DF3279" w:rsidP="00DF3279">
            <w:pPr>
              <w:spacing w:line="360" w:lineRule="auto"/>
              <w:jc w:val="center"/>
              <w:rPr>
                <w:rFonts w:ascii="Times New Roman" w:hAnsi="Times New Roman"/>
                <w:b/>
                <w:bCs/>
                <w:color w:val="000000"/>
                <w:sz w:val="18"/>
                <w:szCs w:val="18"/>
                <w:lang w:val="es-ES" w:eastAsia="es-PE"/>
              </w:rPr>
            </w:pPr>
            <w:r w:rsidRPr="00DF3279">
              <w:rPr>
                <w:rFonts w:ascii="Times New Roman" w:hAnsi="Times New Roman"/>
                <w:b/>
                <w:bCs/>
                <w:color w:val="000000"/>
                <w:sz w:val="18"/>
                <w:szCs w:val="18"/>
                <w:lang w:val="es-ES" w:eastAsia="es-PE"/>
              </w:rPr>
              <w:t>(n/%)</w:t>
            </w:r>
          </w:p>
        </w:tc>
      </w:tr>
      <w:tr w:rsidR="00DF3279" w:rsidRPr="00DF3279" w14:paraId="7AFA3AA0" w14:textId="77777777" w:rsidTr="00B5388B">
        <w:trPr>
          <w:jc w:val="center"/>
        </w:trPr>
        <w:tc>
          <w:tcPr>
            <w:tcW w:w="0" w:type="auto"/>
            <w:vAlign w:val="center"/>
            <w:hideMark/>
          </w:tcPr>
          <w:p w14:paraId="2376F9F9" w14:textId="77777777" w:rsidR="00DF3279" w:rsidRPr="00DF3279" w:rsidRDefault="00DF3279" w:rsidP="00DF3279">
            <w:pPr>
              <w:spacing w:line="360" w:lineRule="auto"/>
              <w:jc w:val="center"/>
              <w:rPr>
                <w:rFonts w:ascii="Times New Roman" w:hAnsi="Times New Roman"/>
                <w:color w:val="000000"/>
                <w:sz w:val="18"/>
                <w:szCs w:val="18"/>
                <w:lang w:val="es-ES" w:eastAsia="es-PE"/>
              </w:rPr>
            </w:pPr>
            <w:r w:rsidRPr="00DF3279">
              <w:rPr>
                <w:rFonts w:ascii="Times New Roman" w:hAnsi="Times New Roman"/>
                <w:color w:val="000000"/>
                <w:sz w:val="18"/>
                <w:szCs w:val="18"/>
                <w:lang w:val="es-ES" w:eastAsia="es-PE"/>
              </w:rPr>
              <w:t>1</w:t>
            </w:r>
          </w:p>
        </w:tc>
        <w:tc>
          <w:tcPr>
            <w:tcW w:w="3285" w:type="dxa"/>
            <w:vAlign w:val="center"/>
          </w:tcPr>
          <w:p w14:paraId="2660794F" w14:textId="77777777" w:rsidR="00DF3279" w:rsidRPr="00DF3279" w:rsidRDefault="00DF3279" w:rsidP="00DF3279">
            <w:pPr>
              <w:spacing w:line="360" w:lineRule="auto"/>
              <w:rPr>
                <w:rFonts w:ascii="Times New Roman" w:hAnsi="Times New Roman"/>
                <w:color w:val="000000"/>
                <w:sz w:val="18"/>
                <w:szCs w:val="18"/>
                <w:lang w:val="es-ES" w:eastAsia="en-US"/>
              </w:rPr>
            </w:pPr>
            <w:r w:rsidRPr="00DF3279">
              <w:rPr>
                <w:rFonts w:ascii="Times New Roman" w:hAnsi="Times New Roman"/>
                <w:sz w:val="18"/>
                <w:szCs w:val="18"/>
                <w:lang w:val="es-ES" w:eastAsia="en-US"/>
              </w:rPr>
              <w:t>Dejo de hacer tareas o trabajos que he planificado debido al uso de mi teléfono celular</w:t>
            </w:r>
          </w:p>
        </w:tc>
        <w:tc>
          <w:tcPr>
            <w:tcW w:w="1134" w:type="dxa"/>
            <w:noWrap/>
            <w:vAlign w:val="center"/>
            <w:hideMark/>
          </w:tcPr>
          <w:p w14:paraId="5E1A99D9" w14:textId="77777777" w:rsidR="00DF3279" w:rsidRPr="00DF3279" w:rsidRDefault="00DF3279" w:rsidP="00DF3279">
            <w:pPr>
              <w:spacing w:line="360" w:lineRule="auto"/>
              <w:jc w:val="center"/>
              <w:rPr>
                <w:rFonts w:ascii="Times New Roman" w:hAnsi="Times New Roman"/>
                <w:color w:val="000000"/>
                <w:sz w:val="18"/>
                <w:szCs w:val="18"/>
                <w:lang w:val="es-ES" w:eastAsia="es-PE"/>
              </w:rPr>
            </w:pPr>
            <w:r w:rsidRPr="00DF3279">
              <w:rPr>
                <w:rFonts w:ascii="Times New Roman" w:hAnsi="Times New Roman"/>
                <w:color w:val="000000"/>
                <w:sz w:val="18"/>
                <w:szCs w:val="18"/>
                <w:lang w:val="es-ES" w:eastAsia="en-US"/>
              </w:rPr>
              <w:t>98 (16,9)</w:t>
            </w:r>
          </w:p>
        </w:tc>
        <w:tc>
          <w:tcPr>
            <w:tcW w:w="1134" w:type="dxa"/>
            <w:noWrap/>
            <w:vAlign w:val="center"/>
            <w:hideMark/>
          </w:tcPr>
          <w:p w14:paraId="3D8D04FB" w14:textId="77777777" w:rsidR="00DF3279" w:rsidRPr="00DF3279" w:rsidRDefault="00DF3279" w:rsidP="00DF3279">
            <w:pPr>
              <w:spacing w:line="360" w:lineRule="auto"/>
              <w:jc w:val="center"/>
              <w:rPr>
                <w:rFonts w:ascii="Times New Roman" w:hAnsi="Times New Roman"/>
                <w:color w:val="000000"/>
                <w:sz w:val="18"/>
                <w:szCs w:val="18"/>
                <w:lang w:val="es-ES" w:eastAsia="en-US"/>
              </w:rPr>
            </w:pPr>
            <w:r w:rsidRPr="00DF3279">
              <w:rPr>
                <w:rFonts w:ascii="Times New Roman" w:hAnsi="Times New Roman"/>
                <w:color w:val="000000"/>
                <w:sz w:val="18"/>
                <w:szCs w:val="18"/>
                <w:lang w:val="es-ES" w:eastAsia="en-US"/>
              </w:rPr>
              <w:t>144 (24,8)</w:t>
            </w:r>
          </w:p>
        </w:tc>
        <w:tc>
          <w:tcPr>
            <w:tcW w:w="1134" w:type="dxa"/>
            <w:noWrap/>
            <w:vAlign w:val="center"/>
            <w:hideMark/>
          </w:tcPr>
          <w:p w14:paraId="6604E148" w14:textId="77777777" w:rsidR="00DF3279" w:rsidRPr="00DF3279" w:rsidRDefault="00DF3279" w:rsidP="00DF3279">
            <w:pPr>
              <w:spacing w:line="360" w:lineRule="auto"/>
              <w:jc w:val="center"/>
              <w:rPr>
                <w:rFonts w:ascii="Times New Roman" w:hAnsi="Times New Roman"/>
                <w:color w:val="000000"/>
                <w:sz w:val="18"/>
                <w:szCs w:val="18"/>
                <w:lang w:val="es-ES" w:eastAsia="en-US"/>
              </w:rPr>
            </w:pPr>
            <w:r w:rsidRPr="00DF3279">
              <w:rPr>
                <w:rFonts w:ascii="Times New Roman" w:hAnsi="Times New Roman"/>
                <w:color w:val="000000"/>
                <w:sz w:val="18"/>
                <w:szCs w:val="18"/>
                <w:lang w:val="es-ES" w:eastAsia="en-US"/>
              </w:rPr>
              <w:t>114 (19,6)</w:t>
            </w:r>
          </w:p>
        </w:tc>
        <w:tc>
          <w:tcPr>
            <w:tcW w:w="1092" w:type="dxa"/>
            <w:noWrap/>
            <w:vAlign w:val="center"/>
            <w:hideMark/>
          </w:tcPr>
          <w:p w14:paraId="644367A9" w14:textId="77777777" w:rsidR="00DF3279" w:rsidRPr="00DF3279" w:rsidRDefault="00DF3279" w:rsidP="00DF3279">
            <w:pPr>
              <w:spacing w:line="360" w:lineRule="auto"/>
              <w:jc w:val="center"/>
              <w:rPr>
                <w:rFonts w:ascii="Times New Roman" w:hAnsi="Times New Roman"/>
                <w:color w:val="000000"/>
                <w:sz w:val="18"/>
                <w:szCs w:val="18"/>
                <w:lang w:val="es-ES" w:eastAsia="en-US"/>
              </w:rPr>
            </w:pPr>
            <w:r w:rsidRPr="00DF3279">
              <w:rPr>
                <w:rFonts w:ascii="Times New Roman" w:hAnsi="Times New Roman"/>
                <w:color w:val="000000"/>
                <w:sz w:val="18"/>
                <w:szCs w:val="18"/>
                <w:lang w:val="es-ES" w:eastAsia="en-US"/>
              </w:rPr>
              <w:t>169 (29,1)</w:t>
            </w:r>
          </w:p>
        </w:tc>
        <w:tc>
          <w:tcPr>
            <w:tcW w:w="836" w:type="dxa"/>
            <w:noWrap/>
            <w:vAlign w:val="center"/>
            <w:hideMark/>
          </w:tcPr>
          <w:p w14:paraId="08ECBCCD" w14:textId="77777777" w:rsidR="00DF3279" w:rsidRPr="00DF3279" w:rsidRDefault="00DF3279" w:rsidP="00DF3279">
            <w:pPr>
              <w:spacing w:line="360" w:lineRule="auto"/>
              <w:jc w:val="center"/>
              <w:rPr>
                <w:rFonts w:ascii="Times New Roman" w:hAnsi="Times New Roman"/>
                <w:color w:val="000000"/>
                <w:sz w:val="18"/>
                <w:szCs w:val="18"/>
                <w:lang w:val="es-ES" w:eastAsia="en-US"/>
              </w:rPr>
            </w:pPr>
            <w:r w:rsidRPr="00DF3279">
              <w:rPr>
                <w:rFonts w:ascii="Times New Roman" w:hAnsi="Times New Roman"/>
                <w:color w:val="000000"/>
                <w:sz w:val="18"/>
                <w:szCs w:val="18"/>
                <w:lang w:val="es-ES" w:eastAsia="en-US"/>
              </w:rPr>
              <w:t>42 (7,2)</w:t>
            </w:r>
          </w:p>
        </w:tc>
        <w:tc>
          <w:tcPr>
            <w:tcW w:w="951" w:type="dxa"/>
            <w:noWrap/>
            <w:vAlign w:val="center"/>
            <w:hideMark/>
          </w:tcPr>
          <w:p w14:paraId="7D13C85B" w14:textId="77777777" w:rsidR="00DF3279" w:rsidRPr="00DF3279" w:rsidRDefault="00DF3279" w:rsidP="00DF3279">
            <w:pPr>
              <w:spacing w:line="360" w:lineRule="auto"/>
              <w:jc w:val="center"/>
              <w:rPr>
                <w:rFonts w:ascii="Times New Roman" w:hAnsi="Times New Roman"/>
                <w:color w:val="000000"/>
                <w:sz w:val="18"/>
                <w:szCs w:val="18"/>
                <w:lang w:val="es-ES" w:eastAsia="en-US"/>
              </w:rPr>
            </w:pPr>
            <w:r w:rsidRPr="00DF3279">
              <w:rPr>
                <w:rFonts w:ascii="Times New Roman" w:hAnsi="Times New Roman"/>
                <w:color w:val="000000"/>
                <w:sz w:val="18"/>
                <w:szCs w:val="18"/>
                <w:lang w:val="es-ES" w:eastAsia="en-US"/>
              </w:rPr>
              <w:t>14 (2,4)</w:t>
            </w:r>
          </w:p>
        </w:tc>
      </w:tr>
      <w:tr w:rsidR="00DF3279" w:rsidRPr="00DF3279" w14:paraId="56DD6B15" w14:textId="77777777" w:rsidTr="00B5388B">
        <w:trPr>
          <w:jc w:val="center"/>
        </w:trPr>
        <w:tc>
          <w:tcPr>
            <w:tcW w:w="0" w:type="auto"/>
            <w:vAlign w:val="center"/>
            <w:hideMark/>
          </w:tcPr>
          <w:p w14:paraId="6CA7F7CB" w14:textId="77777777" w:rsidR="00DF3279" w:rsidRPr="00DF3279" w:rsidRDefault="00DF3279" w:rsidP="00DF3279">
            <w:pPr>
              <w:spacing w:line="360" w:lineRule="auto"/>
              <w:jc w:val="center"/>
              <w:rPr>
                <w:rFonts w:ascii="Times New Roman" w:hAnsi="Times New Roman"/>
                <w:color w:val="000000"/>
                <w:sz w:val="18"/>
                <w:szCs w:val="18"/>
                <w:lang w:val="es-ES" w:eastAsia="es-PE"/>
              </w:rPr>
            </w:pPr>
            <w:r w:rsidRPr="00DF3279">
              <w:rPr>
                <w:rFonts w:ascii="Times New Roman" w:hAnsi="Times New Roman"/>
                <w:color w:val="000000"/>
                <w:sz w:val="18"/>
                <w:szCs w:val="18"/>
                <w:lang w:val="es-ES" w:eastAsia="es-PE"/>
              </w:rPr>
              <w:t>2</w:t>
            </w:r>
          </w:p>
        </w:tc>
        <w:tc>
          <w:tcPr>
            <w:tcW w:w="3285" w:type="dxa"/>
            <w:vAlign w:val="center"/>
          </w:tcPr>
          <w:p w14:paraId="02DA27B4" w14:textId="77777777" w:rsidR="00DF3279" w:rsidRPr="00DF3279" w:rsidRDefault="00DF3279" w:rsidP="00DF3279">
            <w:pPr>
              <w:spacing w:line="360" w:lineRule="auto"/>
              <w:rPr>
                <w:rFonts w:ascii="Times New Roman" w:hAnsi="Times New Roman"/>
                <w:color w:val="000000"/>
                <w:sz w:val="18"/>
                <w:szCs w:val="18"/>
                <w:lang w:val="es-ES" w:eastAsia="en-US"/>
              </w:rPr>
            </w:pPr>
            <w:r w:rsidRPr="00DF3279">
              <w:rPr>
                <w:rFonts w:ascii="Times New Roman" w:hAnsi="Times New Roman"/>
                <w:sz w:val="18"/>
                <w:szCs w:val="18"/>
                <w:lang w:val="es-ES" w:eastAsia="en-US"/>
              </w:rPr>
              <w:t>No puedo concentrarme en clase o en las tareas debido al uso del teléfono celular</w:t>
            </w:r>
          </w:p>
        </w:tc>
        <w:tc>
          <w:tcPr>
            <w:tcW w:w="1134" w:type="dxa"/>
            <w:noWrap/>
            <w:vAlign w:val="center"/>
            <w:hideMark/>
          </w:tcPr>
          <w:p w14:paraId="0631C8BC" w14:textId="77777777" w:rsidR="00DF3279" w:rsidRPr="00DF3279" w:rsidRDefault="00DF3279" w:rsidP="00DF3279">
            <w:pPr>
              <w:spacing w:line="360" w:lineRule="auto"/>
              <w:jc w:val="center"/>
              <w:rPr>
                <w:rFonts w:ascii="Times New Roman" w:hAnsi="Times New Roman"/>
                <w:color w:val="000000"/>
                <w:sz w:val="18"/>
                <w:szCs w:val="18"/>
                <w:lang w:val="es-ES" w:eastAsia="en-US"/>
              </w:rPr>
            </w:pPr>
            <w:r w:rsidRPr="00DF3279">
              <w:rPr>
                <w:rFonts w:ascii="Times New Roman" w:hAnsi="Times New Roman"/>
                <w:color w:val="000000"/>
                <w:sz w:val="18"/>
                <w:szCs w:val="18"/>
                <w:lang w:val="es-ES" w:eastAsia="en-US"/>
              </w:rPr>
              <w:t>116 (20,0)</w:t>
            </w:r>
          </w:p>
        </w:tc>
        <w:tc>
          <w:tcPr>
            <w:tcW w:w="1134" w:type="dxa"/>
            <w:noWrap/>
            <w:vAlign w:val="center"/>
            <w:hideMark/>
          </w:tcPr>
          <w:p w14:paraId="3EEE8B72" w14:textId="77777777" w:rsidR="00DF3279" w:rsidRPr="00DF3279" w:rsidRDefault="00DF3279" w:rsidP="00DF3279">
            <w:pPr>
              <w:spacing w:line="360" w:lineRule="auto"/>
              <w:jc w:val="center"/>
              <w:rPr>
                <w:rFonts w:ascii="Times New Roman" w:hAnsi="Times New Roman"/>
                <w:color w:val="000000"/>
                <w:sz w:val="18"/>
                <w:szCs w:val="18"/>
                <w:lang w:val="es-ES" w:eastAsia="en-US"/>
              </w:rPr>
            </w:pPr>
            <w:r w:rsidRPr="00DF3279">
              <w:rPr>
                <w:rFonts w:ascii="Times New Roman" w:hAnsi="Times New Roman"/>
                <w:color w:val="000000"/>
                <w:sz w:val="18"/>
                <w:szCs w:val="18"/>
                <w:lang w:val="es-ES" w:eastAsia="en-US"/>
              </w:rPr>
              <w:t>178 (30,6)</w:t>
            </w:r>
          </w:p>
        </w:tc>
        <w:tc>
          <w:tcPr>
            <w:tcW w:w="1134" w:type="dxa"/>
            <w:noWrap/>
            <w:vAlign w:val="center"/>
            <w:hideMark/>
          </w:tcPr>
          <w:p w14:paraId="60687942" w14:textId="77777777" w:rsidR="00DF3279" w:rsidRPr="00DF3279" w:rsidRDefault="00DF3279" w:rsidP="00DF3279">
            <w:pPr>
              <w:spacing w:line="360" w:lineRule="auto"/>
              <w:jc w:val="center"/>
              <w:rPr>
                <w:rFonts w:ascii="Times New Roman" w:hAnsi="Times New Roman"/>
                <w:color w:val="000000"/>
                <w:sz w:val="18"/>
                <w:szCs w:val="18"/>
                <w:lang w:val="es-ES" w:eastAsia="en-US"/>
              </w:rPr>
            </w:pPr>
            <w:r w:rsidRPr="00DF3279">
              <w:rPr>
                <w:rFonts w:ascii="Times New Roman" w:hAnsi="Times New Roman"/>
                <w:color w:val="000000"/>
                <w:sz w:val="18"/>
                <w:szCs w:val="18"/>
                <w:lang w:val="es-ES" w:eastAsia="en-US"/>
              </w:rPr>
              <w:t>99 (17,0)</w:t>
            </w:r>
          </w:p>
        </w:tc>
        <w:tc>
          <w:tcPr>
            <w:tcW w:w="1092" w:type="dxa"/>
            <w:noWrap/>
            <w:vAlign w:val="center"/>
            <w:hideMark/>
          </w:tcPr>
          <w:p w14:paraId="2300B644" w14:textId="77777777" w:rsidR="00DF3279" w:rsidRPr="00DF3279" w:rsidRDefault="00DF3279" w:rsidP="00DF3279">
            <w:pPr>
              <w:spacing w:line="360" w:lineRule="auto"/>
              <w:jc w:val="center"/>
              <w:rPr>
                <w:rFonts w:ascii="Times New Roman" w:hAnsi="Times New Roman"/>
                <w:color w:val="000000"/>
                <w:sz w:val="18"/>
                <w:szCs w:val="18"/>
                <w:lang w:val="es-ES" w:eastAsia="en-US"/>
              </w:rPr>
            </w:pPr>
            <w:r w:rsidRPr="00DF3279">
              <w:rPr>
                <w:rFonts w:ascii="Times New Roman" w:hAnsi="Times New Roman"/>
                <w:color w:val="000000"/>
                <w:sz w:val="18"/>
                <w:szCs w:val="18"/>
                <w:lang w:val="es-ES" w:eastAsia="en-US"/>
              </w:rPr>
              <w:t>118 (20,3)</w:t>
            </w:r>
          </w:p>
        </w:tc>
        <w:tc>
          <w:tcPr>
            <w:tcW w:w="836" w:type="dxa"/>
            <w:noWrap/>
            <w:vAlign w:val="center"/>
            <w:hideMark/>
          </w:tcPr>
          <w:p w14:paraId="6D5D07A5" w14:textId="77777777" w:rsidR="00DF3279" w:rsidRPr="00DF3279" w:rsidRDefault="00DF3279" w:rsidP="00DF3279">
            <w:pPr>
              <w:spacing w:line="360" w:lineRule="auto"/>
              <w:jc w:val="center"/>
              <w:rPr>
                <w:rFonts w:ascii="Times New Roman" w:hAnsi="Times New Roman"/>
                <w:color w:val="000000"/>
                <w:sz w:val="18"/>
                <w:szCs w:val="18"/>
                <w:lang w:val="es-ES" w:eastAsia="en-US"/>
              </w:rPr>
            </w:pPr>
            <w:r w:rsidRPr="00DF3279">
              <w:rPr>
                <w:rFonts w:ascii="Times New Roman" w:hAnsi="Times New Roman"/>
                <w:color w:val="000000"/>
                <w:sz w:val="18"/>
                <w:szCs w:val="18"/>
                <w:lang w:val="es-ES" w:eastAsia="en-US"/>
              </w:rPr>
              <w:t>52 (9,0)</w:t>
            </w:r>
          </w:p>
        </w:tc>
        <w:tc>
          <w:tcPr>
            <w:tcW w:w="951" w:type="dxa"/>
            <w:noWrap/>
            <w:vAlign w:val="center"/>
            <w:hideMark/>
          </w:tcPr>
          <w:p w14:paraId="24FB46F2" w14:textId="77777777" w:rsidR="00DF3279" w:rsidRPr="00DF3279" w:rsidRDefault="00DF3279" w:rsidP="00DF3279">
            <w:pPr>
              <w:spacing w:line="360" w:lineRule="auto"/>
              <w:jc w:val="center"/>
              <w:rPr>
                <w:rFonts w:ascii="Times New Roman" w:hAnsi="Times New Roman"/>
                <w:color w:val="000000"/>
                <w:sz w:val="18"/>
                <w:szCs w:val="18"/>
                <w:lang w:val="es-ES" w:eastAsia="en-US"/>
              </w:rPr>
            </w:pPr>
            <w:r w:rsidRPr="00DF3279">
              <w:rPr>
                <w:rFonts w:ascii="Times New Roman" w:hAnsi="Times New Roman"/>
                <w:color w:val="000000"/>
                <w:sz w:val="18"/>
                <w:szCs w:val="18"/>
                <w:lang w:val="es-ES" w:eastAsia="en-US"/>
              </w:rPr>
              <w:t>18 (3,1)</w:t>
            </w:r>
          </w:p>
        </w:tc>
      </w:tr>
      <w:tr w:rsidR="00DF3279" w:rsidRPr="00DF3279" w14:paraId="5BF8EAA2" w14:textId="77777777" w:rsidTr="00B5388B">
        <w:trPr>
          <w:jc w:val="center"/>
        </w:trPr>
        <w:tc>
          <w:tcPr>
            <w:tcW w:w="0" w:type="auto"/>
            <w:vAlign w:val="center"/>
            <w:hideMark/>
          </w:tcPr>
          <w:p w14:paraId="0761F52D" w14:textId="77777777" w:rsidR="00DF3279" w:rsidRPr="00DF3279" w:rsidRDefault="00DF3279" w:rsidP="00DF3279">
            <w:pPr>
              <w:spacing w:line="360" w:lineRule="auto"/>
              <w:jc w:val="center"/>
              <w:rPr>
                <w:rFonts w:ascii="Times New Roman" w:hAnsi="Times New Roman"/>
                <w:color w:val="000000"/>
                <w:sz w:val="18"/>
                <w:szCs w:val="18"/>
                <w:lang w:val="es-ES" w:eastAsia="es-PE"/>
              </w:rPr>
            </w:pPr>
            <w:r w:rsidRPr="00DF3279">
              <w:rPr>
                <w:rFonts w:ascii="Times New Roman" w:hAnsi="Times New Roman"/>
                <w:color w:val="000000"/>
                <w:sz w:val="18"/>
                <w:szCs w:val="18"/>
                <w:lang w:val="es-ES" w:eastAsia="es-PE"/>
              </w:rPr>
              <w:t>3</w:t>
            </w:r>
          </w:p>
        </w:tc>
        <w:tc>
          <w:tcPr>
            <w:tcW w:w="3285" w:type="dxa"/>
            <w:vAlign w:val="center"/>
          </w:tcPr>
          <w:p w14:paraId="54076C14" w14:textId="77777777" w:rsidR="00DF3279" w:rsidRPr="00DF3279" w:rsidRDefault="00DF3279" w:rsidP="00DF3279">
            <w:pPr>
              <w:spacing w:line="360" w:lineRule="auto"/>
              <w:rPr>
                <w:rFonts w:ascii="Times New Roman" w:hAnsi="Times New Roman"/>
                <w:color w:val="000000"/>
                <w:sz w:val="18"/>
                <w:szCs w:val="18"/>
                <w:lang w:val="es-ES" w:eastAsia="en-US"/>
              </w:rPr>
            </w:pPr>
            <w:r w:rsidRPr="00DF3279">
              <w:rPr>
                <w:rFonts w:ascii="Times New Roman" w:hAnsi="Times New Roman"/>
                <w:sz w:val="18"/>
                <w:szCs w:val="18"/>
                <w:lang w:val="es-ES" w:eastAsia="en-US"/>
              </w:rPr>
              <w:t xml:space="preserve">Tengo dolor en las muñecas de las manos o en la nuca mientras uso mi teléfono celular </w:t>
            </w:r>
          </w:p>
        </w:tc>
        <w:tc>
          <w:tcPr>
            <w:tcW w:w="1134" w:type="dxa"/>
            <w:noWrap/>
            <w:vAlign w:val="center"/>
            <w:hideMark/>
          </w:tcPr>
          <w:p w14:paraId="3BCA25F7" w14:textId="77777777" w:rsidR="00DF3279" w:rsidRPr="00DF3279" w:rsidRDefault="00DF3279" w:rsidP="00DF3279">
            <w:pPr>
              <w:spacing w:line="360" w:lineRule="auto"/>
              <w:jc w:val="center"/>
              <w:rPr>
                <w:rFonts w:ascii="Times New Roman" w:hAnsi="Times New Roman"/>
                <w:color w:val="000000"/>
                <w:sz w:val="18"/>
                <w:szCs w:val="18"/>
                <w:lang w:val="es-ES" w:eastAsia="en-US"/>
              </w:rPr>
            </w:pPr>
            <w:r w:rsidRPr="00DF3279">
              <w:rPr>
                <w:rFonts w:ascii="Times New Roman" w:hAnsi="Times New Roman"/>
                <w:color w:val="000000"/>
                <w:sz w:val="18"/>
                <w:szCs w:val="18"/>
                <w:lang w:val="es-ES" w:eastAsia="en-US"/>
              </w:rPr>
              <w:t>162 (27,9)</w:t>
            </w:r>
          </w:p>
        </w:tc>
        <w:tc>
          <w:tcPr>
            <w:tcW w:w="1134" w:type="dxa"/>
            <w:noWrap/>
            <w:vAlign w:val="center"/>
            <w:hideMark/>
          </w:tcPr>
          <w:p w14:paraId="551F4162" w14:textId="77777777" w:rsidR="00DF3279" w:rsidRPr="00DF3279" w:rsidRDefault="00DF3279" w:rsidP="00DF3279">
            <w:pPr>
              <w:spacing w:line="360" w:lineRule="auto"/>
              <w:jc w:val="center"/>
              <w:rPr>
                <w:rFonts w:ascii="Times New Roman" w:hAnsi="Times New Roman"/>
                <w:color w:val="000000"/>
                <w:sz w:val="18"/>
                <w:szCs w:val="18"/>
                <w:lang w:val="es-ES" w:eastAsia="en-US"/>
              </w:rPr>
            </w:pPr>
            <w:r w:rsidRPr="00DF3279">
              <w:rPr>
                <w:rFonts w:ascii="Times New Roman" w:hAnsi="Times New Roman"/>
                <w:color w:val="000000"/>
                <w:sz w:val="18"/>
                <w:szCs w:val="18"/>
                <w:lang w:val="es-ES" w:eastAsia="en-US"/>
              </w:rPr>
              <w:t>200 (34,4)</w:t>
            </w:r>
          </w:p>
        </w:tc>
        <w:tc>
          <w:tcPr>
            <w:tcW w:w="1134" w:type="dxa"/>
            <w:noWrap/>
            <w:vAlign w:val="center"/>
            <w:hideMark/>
          </w:tcPr>
          <w:p w14:paraId="2B1C1F79" w14:textId="77777777" w:rsidR="00DF3279" w:rsidRPr="00DF3279" w:rsidRDefault="00DF3279" w:rsidP="00DF3279">
            <w:pPr>
              <w:spacing w:line="360" w:lineRule="auto"/>
              <w:jc w:val="center"/>
              <w:rPr>
                <w:rFonts w:ascii="Times New Roman" w:hAnsi="Times New Roman"/>
                <w:color w:val="000000"/>
                <w:sz w:val="18"/>
                <w:szCs w:val="18"/>
                <w:lang w:val="es-ES" w:eastAsia="en-US"/>
              </w:rPr>
            </w:pPr>
            <w:r w:rsidRPr="00DF3279">
              <w:rPr>
                <w:rFonts w:ascii="Times New Roman" w:hAnsi="Times New Roman"/>
                <w:color w:val="000000"/>
                <w:sz w:val="18"/>
                <w:szCs w:val="18"/>
                <w:lang w:val="es-ES" w:eastAsia="en-US"/>
              </w:rPr>
              <w:t>75 (12,9)</w:t>
            </w:r>
          </w:p>
        </w:tc>
        <w:tc>
          <w:tcPr>
            <w:tcW w:w="1092" w:type="dxa"/>
            <w:noWrap/>
            <w:vAlign w:val="center"/>
            <w:hideMark/>
          </w:tcPr>
          <w:p w14:paraId="70F03ABF" w14:textId="77777777" w:rsidR="00DF3279" w:rsidRPr="00DF3279" w:rsidRDefault="00DF3279" w:rsidP="00DF3279">
            <w:pPr>
              <w:spacing w:line="360" w:lineRule="auto"/>
              <w:jc w:val="center"/>
              <w:rPr>
                <w:rFonts w:ascii="Times New Roman" w:hAnsi="Times New Roman"/>
                <w:color w:val="000000"/>
                <w:sz w:val="18"/>
                <w:szCs w:val="18"/>
                <w:lang w:val="es-ES" w:eastAsia="en-US"/>
              </w:rPr>
            </w:pPr>
            <w:r w:rsidRPr="00DF3279">
              <w:rPr>
                <w:rFonts w:ascii="Times New Roman" w:hAnsi="Times New Roman"/>
                <w:color w:val="000000"/>
                <w:sz w:val="18"/>
                <w:szCs w:val="18"/>
                <w:lang w:val="es-ES" w:eastAsia="en-US"/>
              </w:rPr>
              <w:t>85 (14,6)</w:t>
            </w:r>
          </w:p>
        </w:tc>
        <w:tc>
          <w:tcPr>
            <w:tcW w:w="836" w:type="dxa"/>
            <w:noWrap/>
            <w:vAlign w:val="center"/>
            <w:hideMark/>
          </w:tcPr>
          <w:p w14:paraId="4B0AB0C4" w14:textId="77777777" w:rsidR="00DF3279" w:rsidRPr="00DF3279" w:rsidRDefault="00DF3279" w:rsidP="00DF3279">
            <w:pPr>
              <w:spacing w:line="360" w:lineRule="auto"/>
              <w:jc w:val="center"/>
              <w:rPr>
                <w:rFonts w:ascii="Times New Roman" w:hAnsi="Times New Roman"/>
                <w:color w:val="000000"/>
                <w:sz w:val="18"/>
                <w:szCs w:val="18"/>
                <w:lang w:val="es-ES" w:eastAsia="en-US"/>
              </w:rPr>
            </w:pPr>
            <w:r w:rsidRPr="00DF3279">
              <w:rPr>
                <w:rFonts w:ascii="Times New Roman" w:hAnsi="Times New Roman"/>
                <w:color w:val="000000"/>
                <w:sz w:val="18"/>
                <w:szCs w:val="18"/>
                <w:lang w:val="es-ES" w:eastAsia="en-US"/>
              </w:rPr>
              <w:t>47 (8,1)</w:t>
            </w:r>
          </w:p>
        </w:tc>
        <w:tc>
          <w:tcPr>
            <w:tcW w:w="951" w:type="dxa"/>
            <w:noWrap/>
            <w:vAlign w:val="center"/>
            <w:hideMark/>
          </w:tcPr>
          <w:p w14:paraId="742C20F2" w14:textId="77777777" w:rsidR="00DF3279" w:rsidRPr="00DF3279" w:rsidRDefault="00DF3279" w:rsidP="00DF3279">
            <w:pPr>
              <w:spacing w:line="360" w:lineRule="auto"/>
              <w:jc w:val="center"/>
              <w:rPr>
                <w:rFonts w:ascii="Times New Roman" w:hAnsi="Times New Roman"/>
                <w:color w:val="000000"/>
                <w:sz w:val="18"/>
                <w:szCs w:val="18"/>
                <w:lang w:val="es-ES" w:eastAsia="en-US"/>
              </w:rPr>
            </w:pPr>
            <w:r w:rsidRPr="00DF3279">
              <w:rPr>
                <w:rFonts w:ascii="Times New Roman" w:hAnsi="Times New Roman"/>
                <w:color w:val="000000"/>
                <w:sz w:val="18"/>
                <w:szCs w:val="18"/>
                <w:lang w:val="es-ES" w:eastAsia="en-US"/>
              </w:rPr>
              <w:t>12 (2,1)</w:t>
            </w:r>
          </w:p>
        </w:tc>
      </w:tr>
      <w:tr w:rsidR="00DF3279" w:rsidRPr="00DF3279" w14:paraId="3045D343" w14:textId="77777777" w:rsidTr="00B5388B">
        <w:trPr>
          <w:jc w:val="center"/>
        </w:trPr>
        <w:tc>
          <w:tcPr>
            <w:tcW w:w="0" w:type="auto"/>
            <w:vAlign w:val="center"/>
            <w:hideMark/>
          </w:tcPr>
          <w:p w14:paraId="774E3977" w14:textId="77777777" w:rsidR="00DF3279" w:rsidRPr="00DF3279" w:rsidRDefault="00DF3279" w:rsidP="00DF3279">
            <w:pPr>
              <w:spacing w:line="360" w:lineRule="auto"/>
              <w:jc w:val="center"/>
              <w:rPr>
                <w:rFonts w:ascii="Times New Roman" w:hAnsi="Times New Roman"/>
                <w:color w:val="000000"/>
                <w:sz w:val="18"/>
                <w:szCs w:val="18"/>
                <w:lang w:val="es-ES" w:eastAsia="es-PE"/>
              </w:rPr>
            </w:pPr>
            <w:r w:rsidRPr="00DF3279">
              <w:rPr>
                <w:rFonts w:ascii="Times New Roman" w:hAnsi="Times New Roman"/>
                <w:color w:val="000000"/>
                <w:sz w:val="18"/>
                <w:szCs w:val="18"/>
                <w:lang w:val="es-ES" w:eastAsia="es-PE"/>
              </w:rPr>
              <w:t>4</w:t>
            </w:r>
          </w:p>
        </w:tc>
        <w:tc>
          <w:tcPr>
            <w:tcW w:w="3285" w:type="dxa"/>
            <w:vAlign w:val="center"/>
          </w:tcPr>
          <w:p w14:paraId="0EFF8AA9" w14:textId="77777777" w:rsidR="00DF3279" w:rsidRPr="00DF3279" w:rsidRDefault="00DF3279" w:rsidP="00DF3279">
            <w:pPr>
              <w:spacing w:line="360" w:lineRule="auto"/>
              <w:rPr>
                <w:rFonts w:ascii="Times New Roman" w:hAnsi="Times New Roman"/>
                <w:color w:val="000000"/>
                <w:sz w:val="18"/>
                <w:szCs w:val="18"/>
                <w:lang w:val="es-ES" w:eastAsia="en-US"/>
              </w:rPr>
            </w:pPr>
            <w:r w:rsidRPr="00DF3279">
              <w:rPr>
                <w:rFonts w:ascii="Times New Roman" w:hAnsi="Times New Roman"/>
                <w:sz w:val="18"/>
                <w:szCs w:val="18"/>
                <w:lang w:val="es-ES" w:eastAsia="en-US"/>
              </w:rPr>
              <w:t xml:space="preserve">No puedo estar sin mi teléfono celular </w:t>
            </w:r>
          </w:p>
        </w:tc>
        <w:tc>
          <w:tcPr>
            <w:tcW w:w="1134" w:type="dxa"/>
            <w:noWrap/>
            <w:vAlign w:val="center"/>
            <w:hideMark/>
          </w:tcPr>
          <w:p w14:paraId="7C7735C1" w14:textId="77777777" w:rsidR="00DF3279" w:rsidRPr="00DF3279" w:rsidRDefault="00DF3279" w:rsidP="00DF3279">
            <w:pPr>
              <w:spacing w:line="360" w:lineRule="auto"/>
              <w:jc w:val="center"/>
              <w:rPr>
                <w:rFonts w:ascii="Times New Roman" w:hAnsi="Times New Roman"/>
                <w:color w:val="000000"/>
                <w:sz w:val="18"/>
                <w:szCs w:val="18"/>
                <w:lang w:val="es-ES" w:eastAsia="en-US"/>
              </w:rPr>
            </w:pPr>
            <w:r w:rsidRPr="00DF3279">
              <w:rPr>
                <w:rFonts w:ascii="Times New Roman" w:hAnsi="Times New Roman"/>
                <w:color w:val="000000"/>
                <w:sz w:val="18"/>
                <w:szCs w:val="18"/>
                <w:lang w:val="es-ES" w:eastAsia="en-US"/>
              </w:rPr>
              <w:t>162 (27,9)</w:t>
            </w:r>
          </w:p>
        </w:tc>
        <w:tc>
          <w:tcPr>
            <w:tcW w:w="1134" w:type="dxa"/>
            <w:noWrap/>
            <w:vAlign w:val="center"/>
            <w:hideMark/>
          </w:tcPr>
          <w:p w14:paraId="04562E72" w14:textId="77777777" w:rsidR="00DF3279" w:rsidRPr="00DF3279" w:rsidRDefault="00DF3279" w:rsidP="00DF3279">
            <w:pPr>
              <w:spacing w:line="360" w:lineRule="auto"/>
              <w:jc w:val="center"/>
              <w:rPr>
                <w:rFonts w:ascii="Times New Roman" w:hAnsi="Times New Roman"/>
                <w:color w:val="000000"/>
                <w:sz w:val="18"/>
                <w:szCs w:val="18"/>
                <w:lang w:val="es-ES" w:eastAsia="en-US"/>
              </w:rPr>
            </w:pPr>
            <w:r w:rsidRPr="00DF3279">
              <w:rPr>
                <w:rFonts w:ascii="Times New Roman" w:hAnsi="Times New Roman"/>
                <w:color w:val="000000"/>
                <w:sz w:val="18"/>
                <w:szCs w:val="18"/>
                <w:lang w:val="es-ES" w:eastAsia="en-US"/>
              </w:rPr>
              <w:t>192 (33,0)</w:t>
            </w:r>
          </w:p>
        </w:tc>
        <w:tc>
          <w:tcPr>
            <w:tcW w:w="1134" w:type="dxa"/>
            <w:noWrap/>
            <w:vAlign w:val="center"/>
            <w:hideMark/>
          </w:tcPr>
          <w:p w14:paraId="79406C4E" w14:textId="77777777" w:rsidR="00DF3279" w:rsidRPr="00DF3279" w:rsidRDefault="00DF3279" w:rsidP="00DF3279">
            <w:pPr>
              <w:spacing w:line="360" w:lineRule="auto"/>
              <w:jc w:val="center"/>
              <w:rPr>
                <w:rFonts w:ascii="Times New Roman" w:hAnsi="Times New Roman"/>
                <w:color w:val="000000"/>
                <w:sz w:val="18"/>
                <w:szCs w:val="18"/>
                <w:lang w:val="es-ES" w:eastAsia="en-US"/>
              </w:rPr>
            </w:pPr>
            <w:r w:rsidRPr="00DF3279">
              <w:rPr>
                <w:rFonts w:ascii="Times New Roman" w:hAnsi="Times New Roman"/>
                <w:color w:val="000000"/>
                <w:sz w:val="18"/>
                <w:szCs w:val="18"/>
                <w:lang w:val="es-ES" w:eastAsia="en-US"/>
              </w:rPr>
              <w:t>122 (21,0)</w:t>
            </w:r>
          </w:p>
        </w:tc>
        <w:tc>
          <w:tcPr>
            <w:tcW w:w="1092" w:type="dxa"/>
            <w:noWrap/>
            <w:vAlign w:val="center"/>
            <w:hideMark/>
          </w:tcPr>
          <w:p w14:paraId="3787E293" w14:textId="77777777" w:rsidR="00DF3279" w:rsidRPr="00DF3279" w:rsidRDefault="00DF3279" w:rsidP="00DF3279">
            <w:pPr>
              <w:spacing w:line="360" w:lineRule="auto"/>
              <w:jc w:val="center"/>
              <w:rPr>
                <w:rFonts w:ascii="Times New Roman" w:hAnsi="Times New Roman"/>
                <w:color w:val="000000"/>
                <w:sz w:val="18"/>
                <w:szCs w:val="18"/>
                <w:lang w:val="es-ES" w:eastAsia="en-US"/>
              </w:rPr>
            </w:pPr>
            <w:r w:rsidRPr="00DF3279">
              <w:rPr>
                <w:rFonts w:ascii="Times New Roman" w:hAnsi="Times New Roman"/>
                <w:color w:val="000000"/>
                <w:sz w:val="18"/>
                <w:szCs w:val="18"/>
                <w:lang w:val="es-ES" w:eastAsia="en-US"/>
              </w:rPr>
              <w:t>56 (9,6)</w:t>
            </w:r>
          </w:p>
        </w:tc>
        <w:tc>
          <w:tcPr>
            <w:tcW w:w="836" w:type="dxa"/>
            <w:noWrap/>
            <w:vAlign w:val="center"/>
            <w:hideMark/>
          </w:tcPr>
          <w:p w14:paraId="730BED27" w14:textId="77777777" w:rsidR="00DF3279" w:rsidRPr="00DF3279" w:rsidRDefault="00DF3279" w:rsidP="00DF3279">
            <w:pPr>
              <w:spacing w:line="360" w:lineRule="auto"/>
              <w:jc w:val="center"/>
              <w:rPr>
                <w:rFonts w:ascii="Times New Roman" w:hAnsi="Times New Roman"/>
                <w:color w:val="000000"/>
                <w:sz w:val="18"/>
                <w:szCs w:val="18"/>
                <w:lang w:val="es-ES" w:eastAsia="en-US"/>
              </w:rPr>
            </w:pPr>
            <w:r w:rsidRPr="00DF3279">
              <w:rPr>
                <w:rFonts w:ascii="Times New Roman" w:hAnsi="Times New Roman"/>
                <w:color w:val="000000"/>
                <w:sz w:val="18"/>
                <w:szCs w:val="18"/>
                <w:lang w:val="es-ES" w:eastAsia="en-US"/>
              </w:rPr>
              <w:t>34 (5,9)</w:t>
            </w:r>
          </w:p>
        </w:tc>
        <w:tc>
          <w:tcPr>
            <w:tcW w:w="951" w:type="dxa"/>
            <w:noWrap/>
            <w:vAlign w:val="center"/>
            <w:hideMark/>
          </w:tcPr>
          <w:p w14:paraId="2B95E383" w14:textId="77777777" w:rsidR="00DF3279" w:rsidRPr="00DF3279" w:rsidRDefault="00DF3279" w:rsidP="00DF3279">
            <w:pPr>
              <w:spacing w:line="360" w:lineRule="auto"/>
              <w:jc w:val="center"/>
              <w:rPr>
                <w:rFonts w:ascii="Times New Roman" w:hAnsi="Times New Roman"/>
                <w:color w:val="000000"/>
                <w:sz w:val="18"/>
                <w:szCs w:val="18"/>
                <w:lang w:val="es-ES" w:eastAsia="en-US"/>
              </w:rPr>
            </w:pPr>
            <w:r w:rsidRPr="00DF3279">
              <w:rPr>
                <w:rFonts w:ascii="Times New Roman" w:hAnsi="Times New Roman"/>
                <w:color w:val="000000"/>
                <w:sz w:val="18"/>
                <w:szCs w:val="18"/>
                <w:lang w:val="es-ES" w:eastAsia="en-US"/>
              </w:rPr>
              <w:t>15 (2,6)</w:t>
            </w:r>
          </w:p>
        </w:tc>
      </w:tr>
      <w:tr w:rsidR="00DF3279" w:rsidRPr="00DF3279" w14:paraId="10E6FAE6" w14:textId="77777777" w:rsidTr="00B5388B">
        <w:trPr>
          <w:jc w:val="center"/>
        </w:trPr>
        <w:tc>
          <w:tcPr>
            <w:tcW w:w="0" w:type="auto"/>
            <w:vAlign w:val="center"/>
            <w:hideMark/>
          </w:tcPr>
          <w:p w14:paraId="01C66D70" w14:textId="77777777" w:rsidR="00DF3279" w:rsidRPr="00DF3279" w:rsidRDefault="00DF3279" w:rsidP="00DF3279">
            <w:pPr>
              <w:spacing w:line="360" w:lineRule="auto"/>
              <w:jc w:val="center"/>
              <w:rPr>
                <w:rFonts w:ascii="Times New Roman" w:hAnsi="Times New Roman"/>
                <w:color w:val="000000"/>
                <w:sz w:val="18"/>
                <w:szCs w:val="18"/>
                <w:lang w:val="es-ES" w:eastAsia="es-PE"/>
              </w:rPr>
            </w:pPr>
            <w:r w:rsidRPr="00DF3279">
              <w:rPr>
                <w:rFonts w:ascii="Times New Roman" w:hAnsi="Times New Roman"/>
                <w:color w:val="000000"/>
                <w:sz w:val="18"/>
                <w:szCs w:val="18"/>
                <w:lang w:val="es-ES" w:eastAsia="es-PE"/>
              </w:rPr>
              <w:t>5</w:t>
            </w:r>
          </w:p>
        </w:tc>
        <w:tc>
          <w:tcPr>
            <w:tcW w:w="3285" w:type="dxa"/>
            <w:vAlign w:val="center"/>
          </w:tcPr>
          <w:p w14:paraId="346108BA" w14:textId="77777777" w:rsidR="00DF3279" w:rsidRPr="00DF3279" w:rsidRDefault="00DF3279" w:rsidP="00DF3279">
            <w:pPr>
              <w:spacing w:line="360" w:lineRule="auto"/>
              <w:rPr>
                <w:rFonts w:ascii="Times New Roman" w:hAnsi="Times New Roman"/>
                <w:color w:val="000000"/>
                <w:sz w:val="18"/>
                <w:szCs w:val="18"/>
                <w:lang w:val="es-ES" w:eastAsia="en-US"/>
              </w:rPr>
            </w:pPr>
            <w:r w:rsidRPr="00DF3279">
              <w:rPr>
                <w:rFonts w:ascii="Times New Roman" w:hAnsi="Times New Roman"/>
                <w:sz w:val="18"/>
                <w:szCs w:val="18"/>
                <w:lang w:val="es-ES" w:eastAsia="en-US"/>
              </w:rPr>
              <w:t>Me pongo impaciente o molesto cuando estoy sin mi teléfono celular</w:t>
            </w:r>
          </w:p>
        </w:tc>
        <w:tc>
          <w:tcPr>
            <w:tcW w:w="1134" w:type="dxa"/>
            <w:noWrap/>
            <w:vAlign w:val="center"/>
            <w:hideMark/>
          </w:tcPr>
          <w:p w14:paraId="09989367" w14:textId="77777777" w:rsidR="00DF3279" w:rsidRPr="00DF3279" w:rsidRDefault="00DF3279" w:rsidP="00DF3279">
            <w:pPr>
              <w:spacing w:line="360" w:lineRule="auto"/>
              <w:jc w:val="center"/>
              <w:rPr>
                <w:rFonts w:ascii="Times New Roman" w:hAnsi="Times New Roman"/>
                <w:color w:val="000000"/>
                <w:sz w:val="18"/>
                <w:szCs w:val="18"/>
                <w:lang w:val="es-ES" w:eastAsia="en-US"/>
              </w:rPr>
            </w:pPr>
            <w:r w:rsidRPr="00DF3279">
              <w:rPr>
                <w:rFonts w:ascii="Times New Roman" w:hAnsi="Times New Roman"/>
                <w:color w:val="000000"/>
                <w:sz w:val="18"/>
                <w:szCs w:val="18"/>
                <w:lang w:val="es-ES" w:eastAsia="en-US"/>
              </w:rPr>
              <w:t>171 (29,4)</w:t>
            </w:r>
          </w:p>
        </w:tc>
        <w:tc>
          <w:tcPr>
            <w:tcW w:w="1134" w:type="dxa"/>
            <w:noWrap/>
            <w:vAlign w:val="center"/>
            <w:hideMark/>
          </w:tcPr>
          <w:p w14:paraId="3D5B9A01" w14:textId="77777777" w:rsidR="00DF3279" w:rsidRPr="00DF3279" w:rsidRDefault="00DF3279" w:rsidP="00DF3279">
            <w:pPr>
              <w:spacing w:line="360" w:lineRule="auto"/>
              <w:jc w:val="center"/>
              <w:rPr>
                <w:rFonts w:ascii="Times New Roman" w:hAnsi="Times New Roman"/>
                <w:color w:val="000000"/>
                <w:sz w:val="18"/>
                <w:szCs w:val="18"/>
                <w:lang w:val="es-ES" w:eastAsia="en-US"/>
              </w:rPr>
            </w:pPr>
            <w:r w:rsidRPr="00DF3279">
              <w:rPr>
                <w:rFonts w:ascii="Times New Roman" w:hAnsi="Times New Roman"/>
                <w:color w:val="000000"/>
                <w:sz w:val="18"/>
                <w:szCs w:val="18"/>
                <w:lang w:val="es-ES" w:eastAsia="en-US"/>
              </w:rPr>
              <w:t>221 (38,0)</w:t>
            </w:r>
          </w:p>
        </w:tc>
        <w:tc>
          <w:tcPr>
            <w:tcW w:w="1134" w:type="dxa"/>
            <w:noWrap/>
            <w:vAlign w:val="center"/>
            <w:hideMark/>
          </w:tcPr>
          <w:p w14:paraId="7E2FEC0E" w14:textId="77777777" w:rsidR="00DF3279" w:rsidRPr="00DF3279" w:rsidRDefault="00DF3279" w:rsidP="00DF3279">
            <w:pPr>
              <w:spacing w:line="360" w:lineRule="auto"/>
              <w:jc w:val="center"/>
              <w:rPr>
                <w:rFonts w:ascii="Times New Roman" w:hAnsi="Times New Roman"/>
                <w:color w:val="000000"/>
                <w:sz w:val="18"/>
                <w:szCs w:val="18"/>
                <w:lang w:val="es-ES" w:eastAsia="en-US"/>
              </w:rPr>
            </w:pPr>
            <w:r w:rsidRPr="00DF3279">
              <w:rPr>
                <w:rFonts w:ascii="Times New Roman" w:hAnsi="Times New Roman"/>
                <w:color w:val="000000"/>
                <w:sz w:val="18"/>
                <w:szCs w:val="18"/>
                <w:lang w:val="es-ES" w:eastAsia="en-US"/>
              </w:rPr>
              <w:t>94 (16,2)</w:t>
            </w:r>
          </w:p>
        </w:tc>
        <w:tc>
          <w:tcPr>
            <w:tcW w:w="1092" w:type="dxa"/>
            <w:noWrap/>
            <w:vAlign w:val="center"/>
            <w:hideMark/>
          </w:tcPr>
          <w:p w14:paraId="0F7FD12C" w14:textId="77777777" w:rsidR="00DF3279" w:rsidRPr="00DF3279" w:rsidRDefault="00DF3279" w:rsidP="00DF3279">
            <w:pPr>
              <w:spacing w:line="360" w:lineRule="auto"/>
              <w:jc w:val="center"/>
              <w:rPr>
                <w:rFonts w:ascii="Times New Roman" w:hAnsi="Times New Roman"/>
                <w:color w:val="000000"/>
                <w:sz w:val="18"/>
                <w:szCs w:val="18"/>
                <w:lang w:val="es-ES" w:eastAsia="en-US"/>
              </w:rPr>
            </w:pPr>
            <w:r w:rsidRPr="00DF3279">
              <w:rPr>
                <w:rFonts w:ascii="Times New Roman" w:hAnsi="Times New Roman"/>
                <w:color w:val="000000"/>
                <w:sz w:val="18"/>
                <w:szCs w:val="18"/>
                <w:lang w:val="es-ES" w:eastAsia="en-US"/>
              </w:rPr>
              <w:t>56 (9,6)</w:t>
            </w:r>
          </w:p>
        </w:tc>
        <w:tc>
          <w:tcPr>
            <w:tcW w:w="836" w:type="dxa"/>
            <w:noWrap/>
            <w:vAlign w:val="center"/>
            <w:hideMark/>
          </w:tcPr>
          <w:p w14:paraId="358830AB" w14:textId="77777777" w:rsidR="00DF3279" w:rsidRPr="00DF3279" w:rsidRDefault="00DF3279" w:rsidP="00DF3279">
            <w:pPr>
              <w:spacing w:line="360" w:lineRule="auto"/>
              <w:jc w:val="center"/>
              <w:rPr>
                <w:rFonts w:ascii="Times New Roman" w:hAnsi="Times New Roman"/>
                <w:color w:val="000000"/>
                <w:sz w:val="18"/>
                <w:szCs w:val="18"/>
                <w:lang w:val="es-ES" w:eastAsia="en-US"/>
              </w:rPr>
            </w:pPr>
            <w:r w:rsidRPr="00DF3279">
              <w:rPr>
                <w:rFonts w:ascii="Times New Roman" w:hAnsi="Times New Roman"/>
                <w:color w:val="000000"/>
                <w:sz w:val="18"/>
                <w:szCs w:val="18"/>
                <w:lang w:val="es-ES" w:eastAsia="en-US"/>
              </w:rPr>
              <w:t>25 (4,3)</w:t>
            </w:r>
          </w:p>
        </w:tc>
        <w:tc>
          <w:tcPr>
            <w:tcW w:w="951" w:type="dxa"/>
            <w:noWrap/>
            <w:vAlign w:val="center"/>
            <w:hideMark/>
          </w:tcPr>
          <w:p w14:paraId="44BFE5FD" w14:textId="77777777" w:rsidR="00DF3279" w:rsidRPr="00DF3279" w:rsidRDefault="00DF3279" w:rsidP="00DF3279">
            <w:pPr>
              <w:spacing w:line="360" w:lineRule="auto"/>
              <w:jc w:val="center"/>
              <w:rPr>
                <w:rFonts w:ascii="Times New Roman" w:hAnsi="Times New Roman"/>
                <w:color w:val="000000"/>
                <w:sz w:val="18"/>
                <w:szCs w:val="18"/>
                <w:lang w:val="es-ES" w:eastAsia="en-US"/>
              </w:rPr>
            </w:pPr>
            <w:r w:rsidRPr="00DF3279">
              <w:rPr>
                <w:rFonts w:ascii="Times New Roman" w:hAnsi="Times New Roman"/>
                <w:color w:val="000000"/>
                <w:sz w:val="18"/>
                <w:szCs w:val="18"/>
                <w:lang w:val="es-ES" w:eastAsia="en-US"/>
              </w:rPr>
              <w:t>14 (2,4)</w:t>
            </w:r>
          </w:p>
        </w:tc>
      </w:tr>
      <w:tr w:rsidR="00DF3279" w:rsidRPr="00DF3279" w14:paraId="60DD5568" w14:textId="77777777" w:rsidTr="00B5388B">
        <w:trPr>
          <w:jc w:val="center"/>
        </w:trPr>
        <w:tc>
          <w:tcPr>
            <w:tcW w:w="0" w:type="auto"/>
            <w:vAlign w:val="center"/>
            <w:hideMark/>
          </w:tcPr>
          <w:p w14:paraId="0833F0D2" w14:textId="77777777" w:rsidR="00DF3279" w:rsidRPr="00DF3279" w:rsidRDefault="00DF3279" w:rsidP="00DF3279">
            <w:pPr>
              <w:spacing w:line="360" w:lineRule="auto"/>
              <w:jc w:val="center"/>
              <w:rPr>
                <w:rFonts w:ascii="Times New Roman" w:hAnsi="Times New Roman"/>
                <w:color w:val="000000"/>
                <w:sz w:val="18"/>
                <w:szCs w:val="18"/>
                <w:lang w:val="es-ES" w:eastAsia="es-PE"/>
              </w:rPr>
            </w:pPr>
            <w:r w:rsidRPr="00DF3279">
              <w:rPr>
                <w:rFonts w:ascii="Times New Roman" w:hAnsi="Times New Roman"/>
                <w:color w:val="000000"/>
                <w:sz w:val="18"/>
                <w:szCs w:val="18"/>
                <w:lang w:val="es-ES" w:eastAsia="es-PE"/>
              </w:rPr>
              <w:t>6</w:t>
            </w:r>
          </w:p>
        </w:tc>
        <w:tc>
          <w:tcPr>
            <w:tcW w:w="3285" w:type="dxa"/>
            <w:vAlign w:val="center"/>
          </w:tcPr>
          <w:p w14:paraId="4BAA62A8" w14:textId="77777777" w:rsidR="00DF3279" w:rsidRPr="00DF3279" w:rsidRDefault="00DF3279" w:rsidP="00DF3279">
            <w:pPr>
              <w:spacing w:line="360" w:lineRule="auto"/>
              <w:rPr>
                <w:rFonts w:ascii="Times New Roman" w:hAnsi="Times New Roman"/>
                <w:color w:val="000000"/>
                <w:sz w:val="18"/>
                <w:szCs w:val="18"/>
                <w:lang w:val="es-ES" w:eastAsia="en-US"/>
              </w:rPr>
            </w:pPr>
            <w:r w:rsidRPr="00DF3279">
              <w:rPr>
                <w:rFonts w:ascii="Times New Roman" w:hAnsi="Times New Roman"/>
                <w:sz w:val="18"/>
                <w:szCs w:val="18"/>
                <w:lang w:val="es-ES" w:eastAsia="en-US"/>
              </w:rPr>
              <w:t>Sigo pensando en mi teléfono celular, incluso cuando no lo estoy usando</w:t>
            </w:r>
          </w:p>
        </w:tc>
        <w:tc>
          <w:tcPr>
            <w:tcW w:w="1134" w:type="dxa"/>
            <w:noWrap/>
            <w:vAlign w:val="center"/>
            <w:hideMark/>
          </w:tcPr>
          <w:p w14:paraId="6297B3FA" w14:textId="77777777" w:rsidR="00DF3279" w:rsidRPr="00DF3279" w:rsidRDefault="00DF3279" w:rsidP="00DF3279">
            <w:pPr>
              <w:spacing w:line="360" w:lineRule="auto"/>
              <w:jc w:val="center"/>
              <w:rPr>
                <w:rFonts w:ascii="Times New Roman" w:hAnsi="Times New Roman"/>
                <w:color w:val="000000"/>
                <w:sz w:val="18"/>
                <w:szCs w:val="18"/>
                <w:lang w:val="es-ES" w:eastAsia="en-US"/>
              </w:rPr>
            </w:pPr>
            <w:r w:rsidRPr="00DF3279">
              <w:rPr>
                <w:rFonts w:ascii="Times New Roman" w:hAnsi="Times New Roman"/>
                <w:color w:val="000000"/>
                <w:sz w:val="18"/>
                <w:szCs w:val="18"/>
                <w:lang w:val="es-ES" w:eastAsia="en-US"/>
              </w:rPr>
              <w:t>173 (29,8)</w:t>
            </w:r>
          </w:p>
        </w:tc>
        <w:tc>
          <w:tcPr>
            <w:tcW w:w="1134" w:type="dxa"/>
            <w:noWrap/>
            <w:vAlign w:val="center"/>
            <w:hideMark/>
          </w:tcPr>
          <w:p w14:paraId="70E05BB4" w14:textId="77777777" w:rsidR="00DF3279" w:rsidRPr="00DF3279" w:rsidRDefault="00DF3279" w:rsidP="00DF3279">
            <w:pPr>
              <w:spacing w:line="360" w:lineRule="auto"/>
              <w:jc w:val="center"/>
              <w:rPr>
                <w:rFonts w:ascii="Times New Roman" w:hAnsi="Times New Roman"/>
                <w:color w:val="000000"/>
                <w:sz w:val="18"/>
                <w:szCs w:val="18"/>
                <w:lang w:val="es-ES" w:eastAsia="en-US"/>
              </w:rPr>
            </w:pPr>
            <w:r w:rsidRPr="00DF3279">
              <w:rPr>
                <w:rFonts w:ascii="Times New Roman" w:hAnsi="Times New Roman"/>
                <w:color w:val="000000"/>
                <w:sz w:val="18"/>
                <w:szCs w:val="18"/>
                <w:lang w:val="es-ES" w:eastAsia="en-US"/>
              </w:rPr>
              <w:t>234 (40,3)</w:t>
            </w:r>
          </w:p>
        </w:tc>
        <w:tc>
          <w:tcPr>
            <w:tcW w:w="1134" w:type="dxa"/>
            <w:noWrap/>
            <w:vAlign w:val="center"/>
            <w:hideMark/>
          </w:tcPr>
          <w:p w14:paraId="6A2AF915" w14:textId="77777777" w:rsidR="00DF3279" w:rsidRPr="00DF3279" w:rsidRDefault="00DF3279" w:rsidP="00DF3279">
            <w:pPr>
              <w:spacing w:line="360" w:lineRule="auto"/>
              <w:jc w:val="center"/>
              <w:rPr>
                <w:rFonts w:ascii="Times New Roman" w:hAnsi="Times New Roman"/>
                <w:color w:val="000000"/>
                <w:sz w:val="18"/>
                <w:szCs w:val="18"/>
                <w:lang w:val="es-ES" w:eastAsia="en-US"/>
              </w:rPr>
            </w:pPr>
            <w:r w:rsidRPr="00DF3279">
              <w:rPr>
                <w:rFonts w:ascii="Times New Roman" w:hAnsi="Times New Roman"/>
                <w:color w:val="000000"/>
                <w:sz w:val="18"/>
                <w:szCs w:val="18"/>
                <w:lang w:val="es-ES" w:eastAsia="en-US"/>
              </w:rPr>
              <w:t>78 (13,4)</w:t>
            </w:r>
          </w:p>
        </w:tc>
        <w:tc>
          <w:tcPr>
            <w:tcW w:w="1092" w:type="dxa"/>
            <w:noWrap/>
            <w:vAlign w:val="center"/>
            <w:hideMark/>
          </w:tcPr>
          <w:p w14:paraId="0DA27BAA" w14:textId="77777777" w:rsidR="00DF3279" w:rsidRPr="00DF3279" w:rsidRDefault="00DF3279" w:rsidP="00DF3279">
            <w:pPr>
              <w:spacing w:line="360" w:lineRule="auto"/>
              <w:jc w:val="center"/>
              <w:rPr>
                <w:rFonts w:ascii="Times New Roman" w:hAnsi="Times New Roman"/>
                <w:color w:val="000000"/>
                <w:sz w:val="18"/>
                <w:szCs w:val="18"/>
                <w:lang w:val="es-ES" w:eastAsia="en-US"/>
              </w:rPr>
            </w:pPr>
            <w:r w:rsidRPr="00DF3279">
              <w:rPr>
                <w:rFonts w:ascii="Times New Roman" w:hAnsi="Times New Roman"/>
                <w:color w:val="000000"/>
                <w:sz w:val="18"/>
                <w:szCs w:val="18"/>
                <w:lang w:val="es-ES" w:eastAsia="en-US"/>
              </w:rPr>
              <w:t>55 (9,5)</w:t>
            </w:r>
          </w:p>
        </w:tc>
        <w:tc>
          <w:tcPr>
            <w:tcW w:w="836" w:type="dxa"/>
            <w:noWrap/>
            <w:vAlign w:val="center"/>
            <w:hideMark/>
          </w:tcPr>
          <w:p w14:paraId="2D6EE4DA" w14:textId="77777777" w:rsidR="00DF3279" w:rsidRPr="00DF3279" w:rsidRDefault="00DF3279" w:rsidP="00DF3279">
            <w:pPr>
              <w:spacing w:line="360" w:lineRule="auto"/>
              <w:jc w:val="center"/>
              <w:rPr>
                <w:rFonts w:ascii="Times New Roman" w:hAnsi="Times New Roman"/>
                <w:color w:val="000000"/>
                <w:sz w:val="18"/>
                <w:szCs w:val="18"/>
                <w:lang w:val="es-ES" w:eastAsia="en-US"/>
              </w:rPr>
            </w:pPr>
            <w:r w:rsidRPr="00DF3279">
              <w:rPr>
                <w:rFonts w:ascii="Times New Roman" w:hAnsi="Times New Roman"/>
                <w:color w:val="000000"/>
                <w:sz w:val="18"/>
                <w:szCs w:val="18"/>
                <w:lang w:val="es-ES" w:eastAsia="en-US"/>
              </w:rPr>
              <w:t>24 (4,1)</w:t>
            </w:r>
          </w:p>
        </w:tc>
        <w:tc>
          <w:tcPr>
            <w:tcW w:w="951" w:type="dxa"/>
            <w:noWrap/>
            <w:vAlign w:val="center"/>
            <w:hideMark/>
          </w:tcPr>
          <w:p w14:paraId="124E4C99" w14:textId="77777777" w:rsidR="00DF3279" w:rsidRPr="00DF3279" w:rsidRDefault="00DF3279" w:rsidP="00DF3279">
            <w:pPr>
              <w:spacing w:line="360" w:lineRule="auto"/>
              <w:jc w:val="center"/>
              <w:rPr>
                <w:rFonts w:ascii="Times New Roman" w:hAnsi="Times New Roman"/>
                <w:color w:val="000000"/>
                <w:sz w:val="18"/>
                <w:szCs w:val="18"/>
                <w:lang w:val="es-ES" w:eastAsia="en-US"/>
              </w:rPr>
            </w:pPr>
            <w:r w:rsidRPr="00DF3279">
              <w:rPr>
                <w:rFonts w:ascii="Times New Roman" w:hAnsi="Times New Roman"/>
                <w:color w:val="000000"/>
                <w:sz w:val="18"/>
                <w:szCs w:val="18"/>
                <w:lang w:val="es-ES" w:eastAsia="en-US"/>
              </w:rPr>
              <w:t>17 (2,9)</w:t>
            </w:r>
          </w:p>
        </w:tc>
      </w:tr>
      <w:tr w:rsidR="00DF3279" w:rsidRPr="00DF3279" w14:paraId="1E55A383" w14:textId="77777777" w:rsidTr="00B5388B">
        <w:trPr>
          <w:jc w:val="center"/>
        </w:trPr>
        <w:tc>
          <w:tcPr>
            <w:tcW w:w="0" w:type="auto"/>
            <w:vAlign w:val="center"/>
            <w:hideMark/>
          </w:tcPr>
          <w:p w14:paraId="26227018" w14:textId="77777777" w:rsidR="00DF3279" w:rsidRPr="00DF3279" w:rsidRDefault="00DF3279" w:rsidP="00DF3279">
            <w:pPr>
              <w:spacing w:line="360" w:lineRule="auto"/>
              <w:jc w:val="center"/>
              <w:rPr>
                <w:rFonts w:ascii="Times New Roman" w:hAnsi="Times New Roman"/>
                <w:color w:val="000000"/>
                <w:sz w:val="18"/>
                <w:szCs w:val="18"/>
                <w:lang w:val="es-ES" w:eastAsia="es-PE"/>
              </w:rPr>
            </w:pPr>
            <w:r w:rsidRPr="00DF3279">
              <w:rPr>
                <w:rFonts w:ascii="Times New Roman" w:hAnsi="Times New Roman"/>
                <w:color w:val="000000"/>
                <w:sz w:val="18"/>
                <w:szCs w:val="18"/>
                <w:lang w:val="es-ES" w:eastAsia="es-PE"/>
              </w:rPr>
              <w:t>7</w:t>
            </w:r>
          </w:p>
        </w:tc>
        <w:tc>
          <w:tcPr>
            <w:tcW w:w="3285" w:type="dxa"/>
            <w:vAlign w:val="center"/>
          </w:tcPr>
          <w:p w14:paraId="1232FF1F" w14:textId="77777777" w:rsidR="00DF3279" w:rsidRPr="00DF3279" w:rsidRDefault="00DF3279" w:rsidP="00DF3279">
            <w:pPr>
              <w:spacing w:line="360" w:lineRule="auto"/>
              <w:rPr>
                <w:rFonts w:ascii="Times New Roman" w:hAnsi="Times New Roman"/>
                <w:color w:val="000000"/>
                <w:sz w:val="18"/>
                <w:szCs w:val="18"/>
                <w:lang w:val="es-ES" w:eastAsia="en-US"/>
              </w:rPr>
            </w:pPr>
            <w:r w:rsidRPr="00DF3279">
              <w:rPr>
                <w:rFonts w:ascii="Times New Roman" w:hAnsi="Times New Roman"/>
                <w:sz w:val="18"/>
                <w:szCs w:val="18"/>
                <w:lang w:val="es-ES" w:eastAsia="en-US"/>
              </w:rPr>
              <w:t>No dejaré mi teléfono celular, aunque me cause problemas o consecuencias negativas en mi vida</w:t>
            </w:r>
          </w:p>
        </w:tc>
        <w:tc>
          <w:tcPr>
            <w:tcW w:w="1134" w:type="dxa"/>
            <w:noWrap/>
            <w:vAlign w:val="center"/>
            <w:hideMark/>
          </w:tcPr>
          <w:p w14:paraId="4971F6CB" w14:textId="77777777" w:rsidR="00DF3279" w:rsidRPr="00DF3279" w:rsidRDefault="00DF3279" w:rsidP="00DF3279">
            <w:pPr>
              <w:spacing w:line="360" w:lineRule="auto"/>
              <w:jc w:val="center"/>
              <w:rPr>
                <w:rFonts w:ascii="Times New Roman" w:hAnsi="Times New Roman"/>
                <w:color w:val="000000"/>
                <w:sz w:val="18"/>
                <w:szCs w:val="18"/>
                <w:lang w:val="es-ES" w:eastAsia="en-US"/>
              </w:rPr>
            </w:pPr>
            <w:r w:rsidRPr="00DF3279">
              <w:rPr>
                <w:rFonts w:ascii="Times New Roman" w:hAnsi="Times New Roman"/>
                <w:color w:val="000000"/>
                <w:sz w:val="18"/>
                <w:szCs w:val="18"/>
                <w:lang w:val="es-ES" w:eastAsia="en-US"/>
              </w:rPr>
              <w:t>232 (39,9)</w:t>
            </w:r>
          </w:p>
        </w:tc>
        <w:tc>
          <w:tcPr>
            <w:tcW w:w="1134" w:type="dxa"/>
            <w:noWrap/>
            <w:vAlign w:val="center"/>
            <w:hideMark/>
          </w:tcPr>
          <w:p w14:paraId="34159BDE" w14:textId="77777777" w:rsidR="00DF3279" w:rsidRPr="00DF3279" w:rsidRDefault="00DF3279" w:rsidP="00DF3279">
            <w:pPr>
              <w:spacing w:line="360" w:lineRule="auto"/>
              <w:jc w:val="center"/>
              <w:rPr>
                <w:rFonts w:ascii="Times New Roman" w:hAnsi="Times New Roman"/>
                <w:color w:val="000000"/>
                <w:sz w:val="18"/>
                <w:szCs w:val="18"/>
                <w:lang w:val="es-ES" w:eastAsia="en-US"/>
              </w:rPr>
            </w:pPr>
            <w:r w:rsidRPr="00DF3279">
              <w:rPr>
                <w:rFonts w:ascii="Times New Roman" w:hAnsi="Times New Roman"/>
                <w:color w:val="000000"/>
                <w:sz w:val="18"/>
                <w:szCs w:val="18"/>
                <w:lang w:val="es-ES" w:eastAsia="en-US"/>
              </w:rPr>
              <w:t>206 (35,5)</w:t>
            </w:r>
          </w:p>
        </w:tc>
        <w:tc>
          <w:tcPr>
            <w:tcW w:w="1134" w:type="dxa"/>
            <w:noWrap/>
            <w:vAlign w:val="center"/>
            <w:hideMark/>
          </w:tcPr>
          <w:p w14:paraId="3C09707C" w14:textId="77777777" w:rsidR="00DF3279" w:rsidRPr="00DF3279" w:rsidRDefault="00DF3279" w:rsidP="00DF3279">
            <w:pPr>
              <w:spacing w:line="360" w:lineRule="auto"/>
              <w:jc w:val="center"/>
              <w:rPr>
                <w:rFonts w:ascii="Times New Roman" w:hAnsi="Times New Roman"/>
                <w:color w:val="000000"/>
                <w:sz w:val="18"/>
                <w:szCs w:val="18"/>
                <w:lang w:val="es-ES" w:eastAsia="en-US"/>
              </w:rPr>
            </w:pPr>
            <w:r w:rsidRPr="00DF3279">
              <w:rPr>
                <w:rFonts w:ascii="Times New Roman" w:hAnsi="Times New Roman"/>
                <w:color w:val="000000"/>
                <w:sz w:val="18"/>
                <w:szCs w:val="18"/>
                <w:lang w:val="es-ES" w:eastAsia="en-US"/>
              </w:rPr>
              <w:t>65 (11,2)</w:t>
            </w:r>
          </w:p>
        </w:tc>
        <w:tc>
          <w:tcPr>
            <w:tcW w:w="1092" w:type="dxa"/>
            <w:noWrap/>
            <w:vAlign w:val="center"/>
            <w:hideMark/>
          </w:tcPr>
          <w:p w14:paraId="512D20E9" w14:textId="77777777" w:rsidR="00DF3279" w:rsidRPr="00DF3279" w:rsidRDefault="00DF3279" w:rsidP="00DF3279">
            <w:pPr>
              <w:spacing w:line="360" w:lineRule="auto"/>
              <w:jc w:val="center"/>
              <w:rPr>
                <w:rFonts w:ascii="Times New Roman" w:hAnsi="Times New Roman"/>
                <w:color w:val="000000"/>
                <w:sz w:val="18"/>
                <w:szCs w:val="18"/>
                <w:lang w:val="es-ES" w:eastAsia="en-US"/>
              </w:rPr>
            </w:pPr>
            <w:r w:rsidRPr="00DF3279">
              <w:rPr>
                <w:rFonts w:ascii="Times New Roman" w:hAnsi="Times New Roman"/>
                <w:color w:val="000000"/>
                <w:sz w:val="18"/>
                <w:szCs w:val="18"/>
                <w:lang w:val="es-ES" w:eastAsia="en-US"/>
              </w:rPr>
              <w:t>47 (8,1)</w:t>
            </w:r>
          </w:p>
        </w:tc>
        <w:tc>
          <w:tcPr>
            <w:tcW w:w="836" w:type="dxa"/>
            <w:noWrap/>
            <w:vAlign w:val="center"/>
            <w:hideMark/>
          </w:tcPr>
          <w:p w14:paraId="4B5458A5" w14:textId="77777777" w:rsidR="00DF3279" w:rsidRPr="00DF3279" w:rsidRDefault="00DF3279" w:rsidP="00DF3279">
            <w:pPr>
              <w:spacing w:line="360" w:lineRule="auto"/>
              <w:jc w:val="center"/>
              <w:rPr>
                <w:rFonts w:ascii="Times New Roman" w:hAnsi="Times New Roman"/>
                <w:color w:val="000000"/>
                <w:sz w:val="18"/>
                <w:szCs w:val="18"/>
                <w:lang w:val="es-ES" w:eastAsia="en-US"/>
              </w:rPr>
            </w:pPr>
            <w:r w:rsidRPr="00DF3279">
              <w:rPr>
                <w:rFonts w:ascii="Times New Roman" w:hAnsi="Times New Roman"/>
                <w:color w:val="000000"/>
                <w:sz w:val="18"/>
                <w:szCs w:val="18"/>
                <w:lang w:val="es-ES" w:eastAsia="en-US"/>
              </w:rPr>
              <w:t>22 (3,8)</w:t>
            </w:r>
          </w:p>
        </w:tc>
        <w:tc>
          <w:tcPr>
            <w:tcW w:w="951" w:type="dxa"/>
            <w:noWrap/>
            <w:vAlign w:val="center"/>
            <w:hideMark/>
          </w:tcPr>
          <w:p w14:paraId="7DD98F26" w14:textId="77777777" w:rsidR="00DF3279" w:rsidRPr="00DF3279" w:rsidRDefault="00DF3279" w:rsidP="00DF3279">
            <w:pPr>
              <w:spacing w:line="360" w:lineRule="auto"/>
              <w:jc w:val="center"/>
              <w:rPr>
                <w:rFonts w:ascii="Times New Roman" w:hAnsi="Times New Roman"/>
                <w:color w:val="000000"/>
                <w:sz w:val="18"/>
                <w:szCs w:val="18"/>
                <w:lang w:val="es-ES" w:eastAsia="en-US"/>
              </w:rPr>
            </w:pPr>
            <w:r w:rsidRPr="00DF3279">
              <w:rPr>
                <w:rFonts w:ascii="Times New Roman" w:hAnsi="Times New Roman"/>
                <w:color w:val="000000"/>
                <w:sz w:val="18"/>
                <w:szCs w:val="18"/>
                <w:lang w:val="es-ES" w:eastAsia="en-US"/>
              </w:rPr>
              <w:t>9 (1,5)</w:t>
            </w:r>
          </w:p>
        </w:tc>
      </w:tr>
      <w:tr w:rsidR="00DF3279" w:rsidRPr="00DF3279" w14:paraId="361645D9" w14:textId="77777777" w:rsidTr="00B5388B">
        <w:trPr>
          <w:jc w:val="center"/>
        </w:trPr>
        <w:tc>
          <w:tcPr>
            <w:tcW w:w="0" w:type="auto"/>
            <w:vAlign w:val="center"/>
            <w:hideMark/>
          </w:tcPr>
          <w:p w14:paraId="566E920F" w14:textId="77777777" w:rsidR="00DF3279" w:rsidRPr="00DF3279" w:rsidRDefault="00DF3279" w:rsidP="00DF3279">
            <w:pPr>
              <w:spacing w:line="360" w:lineRule="auto"/>
              <w:jc w:val="center"/>
              <w:rPr>
                <w:rFonts w:ascii="Times New Roman" w:hAnsi="Times New Roman"/>
                <w:color w:val="000000"/>
                <w:sz w:val="18"/>
                <w:szCs w:val="18"/>
                <w:lang w:val="es-ES" w:eastAsia="es-PE"/>
              </w:rPr>
            </w:pPr>
            <w:r w:rsidRPr="00DF3279">
              <w:rPr>
                <w:rFonts w:ascii="Times New Roman" w:hAnsi="Times New Roman"/>
                <w:color w:val="000000"/>
                <w:sz w:val="18"/>
                <w:szCs w:val="18"/>
                <w:lang w:val="es-ES" w:eastAsia="es-PE"/>
              </w:rPr>
              <w:t>8</w:t>
            </w:r>
          </w:p>
        </w:tc>
        <w:tc>
          <w:tcPr>
            <w:tcW w:w="3285" w:type="dxa"/>
            <w:vAlign w:val="center"/>
          </w:tcPr>
          <w:p w14:paraId="6AE62F80" w14:textId="77777777" w:rsidR="00DF3279" w:rsidRPr="00DF3279" w:rsidRDefault="00DF3279" w:rsidP="00DF3279">
            <w:pPr>
              <w:spacing w:line="360" w:lineRule="auto"/>
              <w:rPr>
                <w:rFonts w:ascii="Times New Roman" w:hAnsi="Times New Roman"/>
                <w:color w:val="000000"/>
                <w:sz w:val="18"/>
                <w:szCs w:val="18"/>
                <w:lang w:val="es-ES" w:eastAsia="en-US"/>
              </w:rPr>
            </w:pPr>
            <w:r w:rsidRPr="00DF3279">
              <w:rPr>
                <w:rFonts w:ascii="Times New Roman" w:hAnsi="Times New Roman"/>
                <w:sz w:val="18"/>
                <w:szCs w:val="18"/>
                <w:lang w:val="es-ES" w:eastAsia="en-US"/>
              </w:rPr>
              <w:t>Reviso constantemente mi teléfono celular para no perderme conversaciones con otras personas en WhatsApp o Facebook</w:t>
            </w:r>
          </w:p>
        </w:tc>
        <w:tc>
          <w:tcPr>
            <w:tcW w:w="1134" w:type="dxa"/>
            <w:noWrap/>
            <w:vAlign w:val="center"/>
            <w:hideMark/>
          </w:tcPr>
          <w:p w14:paraId="1BB92A7A" w14:textId="77777777" w:rsidR="00DF3279" w:rsidRPr="00DF3279" w:rsidRDefault="00DF3279" w:rsidP="00DF3279">
            <w:pPr>
              <w:spacing w:line="360" w:lineRule="auto"/>
              <w:jc w:val="center"/>
              <w:rPr>
                <w:rFonts w:ascii="Times New Roman" w:hAnsi="Times New Roman"/>
                <w:color w:val="000000"/>
                <w:sz w:val="18"/>
                <w:szCs w:val="18"/>
                <w:lang w:val="es-ES" w:eastAsia="en-US"/>
              </w:rPr>
            </w:pPr>
            <w:r w:rsidRPr="00DF3279">
              <w:rPr>
                <w:rFonts w:ascii="Times New Roman" w:hAnsi="Times New Roman"/>
                <w:color w:val="000000"/>
                <w:sz w:val="18"/>
                <w:szCs w:val="18"/>
                <w:lang w:val="es-ES" w:eastAsia="en-US"/>
              </w:rPr>
              <w:t>100 (17,2)</w:t>
            </w:r>
          </w:p>
        </w:tc>
        <w:tc>
          <w:tcPr>
            <w:tcW w:w="1134" w:type="dxa"/>
            <w:noWrap/>
            <w:vAlign w:val="center"/>
            <w:hideMark/>
          </w:tcPr>
          <w:p w14:paraId="299F503B" w14:textId="77777777" w:rsidR="00DF3279" w:rsidRPr="00DF3279" w:rsidRDefault="00DF3279" w:rsidP="00DF3279">
            <w:pPr>
              <w:spacing w:line="360" w:lineRule="auto"/>
              <w:jc w:val="center"/>
              <w:rPr>
                <w:rFonts w:ascii="Times New Roman" w:hAnsi="Times New Roman"/>
                <w:color w:val="000000"/>
                <w:sz w:val="18"/>
                <w:szCs w:val="18"/>
                <w:lang w:val="es-ES" w:eastAsia="en-US"/>
              </w:rPr>
            </w:pPr>
            <w:r w:rsidRPr="00DF3279">
              <w:rPr>
                <w:rFonts w:ascii="Times New Roman" w:hAnsi="Times New Roman"/>
                <w:color w:val="000000"/>
                <w:sz w:val="18"/>
                <w:szCs w:val="18"/>
                <w:lang w:val="es-ES" w:eastAsia="en-US"/>
              </w:rPr>
              <w:t>184 (31,7)</w:t>
            </w:r>
          </w:p>
        </w:tc>
        <w:tc>
          <w:tcPr>
            <w:tcW w:w="1134" w:type="dxa"/>
            <w:noWrap/>
            <w:vAlign w:val="center"/>
            <w:hideMark/>
          </w:tcPr>
          <w:p w14:paraId="5FD5ACF7" w14:textId="77777777" w:rsidR="00DF3279" w:rsidRPr="00DF3279" w:rsidRDefault="00DF3279" w:rsidP="00DF3279">
            <w:pPr>
              <w:spacing w:line="360" w:lineRule="auto"/>
              <w:jc w:val="center"/>
              <w:rPr>
                <w:rFonts w:ascii="Times New Roman" w:hAnsi="Times New Roman"/>
                <w:color w:val="000000"/>
                <w:sz w:val="18"/>
                <w:szCs w:val="18"/>
                <w:lang w:val="es-ES" w:eastAsia="en-US"/>
              </w:rPr>
            </w:pPr>
            <w:r w:rsidRPr="00DF3279">
              <w:rPr>
                <w:rFonts w:ascii="Times New Roman" w:hAnsi="Times New Roman"/>
                <w:color w:val="000000"/>
                <w:sz w:val="18"/>
                <w:szCs w:val="18"/>
                <w:lang w:val="es-ES" w:eastAsia="en-US"/>
              </w:rPr>
              <w:t>103 (17,7)</w:t>
            </w:r>
          </w:p>
        </w:tc>
        <w:tc>
          <w:tcPr>
            <w:tcW w:w="1092" w:type="dxa"/>
            <w:noWrap/>
            <w:vAlign w:val="center"/>
            <w:hideMark/>
          </w:tcPr>
          <w:p w14:paraId="23596F27" w14:textId="77777777" w:rsidR="00DF3279" w:rsidRPr="00DF3279" w:rsidRDefault="00DF3279" w:rsidP="00DF3279">
            <w:pPr>
              <w:spacing w:line="360" w:lineRule="auto"/>
              <w:jc w:val="center"/>
              <w:rPr>
                <w:rFonts w:ascii="Times New Roman" w:hAnsi="Times New Roman"/>
                <w:color w:val="000000"/>
                <w:sz w:val="18"/>
                <w:szCs w:val="18"/>
                <w:lang w:val="es-ES" w:eastAsia="en-US"/>
              </w:rPr>
            </w:pPr>
            <w:r w:rsidRPr="00DF3279">
              <w:rPr>
                <w:rFonts w:ascii="Times New Roman" w:hAnsi="Times New Roman"/>
                <w:color w:val="000000"/>
                <w:sz w:val="18"/>
                <w:szCs w:val="18"/>
                <w:lang w:val="es-ES" w:eastAsia="en-US"/>
              </w:rPr>
              <w:t>98 (16,9)</w:t>
            </w:r>
          </w:p>
        </w:tc>
        <w:tc>
          <w:tcPr>
            <w:tcW w:w="836" w:type="dxa"/>
            <w:noWrap/>
            <w:vAlign w:val="center"/>
            <w:hideMark/>
          </w:tcPr>
          <w:p w14:paraId="3909E277" w14:textId="77777777" w:rsidR="00DF3279" w:rsidRPr="00DF3279" w:rsidRDefault="00DF3279" w:rsidP="00DF3279">
            <w:pPr>
              <w:spacing w:line="360" w:lineRule="auto"/>
              <w:jc w:val="center"/>
              <w:rPr>
                <w:rFonts w:ascii="Times New Roman" w:hAnsi="Times New Roman"/>
                <w:color w:val="000000"/>
                <w:sz w:val="18"/>
                <w:szCs w:val="18"/>
                <w:lang w:val="es-ES" w:eastAsia="en-US"/>
              </w:rPr>
            </w:pPr>
            <w:r w:rsidRPr="00DF3279">
              <w:rPr>
                <w:rFonts w:ascii="Times New Roman" w:hAnsi="Times New Roman"/>
                <w:color w:val="000000"/>
                <w:sz w:val="18"/>
                <w:szCs w:val="18"/>
                <w:lang w:val="es-ES" w:eastAsia="en-US"/>
              </w:rPr>
              <w:t>65 (11,2)</w:t>
            </w:r>
          </w:p>
        </w:tc>
        <w:tc>
          <w:tcPr>
            <w:tcW w:w="951" w:type="dxa"/>
            <w:noWrap/>
            <w:vAlign w:val="center"/>
            <w:hideMark/>
          </w:tcPr>
          <w:p w14:paraId="4B41CB04" w14:textId="77777777" w:rsidR="00DF3279" w:rsidRPr="00DF3279" w:rsidRDefault="00DF3279" w:rsidP="00DF3279">
            <w:pPr>
              <w:spacing w:line="360" w:lineRule="auto"/>
              <w:jc w:val="center"/>
              <w:rPr>
                <w:rFonts w:ascii="Times New Roman" w:hAnsi="Times New Roman"/>
                <w:color w:val="000000"/>
                <w:sz w:val="18"/>
                <w:szCs w:val="18"/>
                <w:lang w:val="es-ES" w:eastAsia="en-US"/>
              </w:rPr>
            </w:pPr>
            <w:r w:rsidRPr="00DF3279">
              <w:rPr>
                <w:rFonts w:ascii="Times New Roman" w:hAnsi="Times New Roman"/>
                <w:color w:val="000000"/>
                <w:sz w:val="18"/>
                <w:szCs w:val="18"/>
                <w:lang w:val="es-ES" w:eastAsia="en-US"/>
              </w:rPr>
              <w:t>31 (5,3)</w:t>
            </w:r>
          </w:p>
        </w:tc>
      </w:tr>
      <w:tr w:rsidR="00DF3279" w:rsidRPr="00DF3279" w14:paraId="6BAE3394" w14:textId="77777777" w:rsidTr="00B5388B">
        <w:trPr>
          <w:jc w:val="center"/>
        </w:trPr>
        <w:tc>
          <w:tcPr>
            <w:tcW w:w="0" w:type="auto"/>
            <w:vAlign w:val="center"/>
            <w:hideMark/>
          </w:tcPr>
          <w:p w14:paraId="0F82772B" w14:textId="77777777" w:rsidR="00DF3279" w:rsidRPr="00DF3279" w:rsidRDefault="00DF3279" w:rsidP="00DF3279">
            <w:pPr>
              <w:spacing w:line="360" w:lineRule="auto"/>
              <w:jc w:val="center"/>
              <w:rPr>
                <w:rFonts w:ascii="Times New Roman" w:hAnsi="Times New Roman"/>
                <w:color w:val="000000"/>
                <w:sz w:val="18"/>
                <w:szCs w:val="18"/>
                <w:lang w:val="es-ES" w:eastAsia="es-PE"/>
              </w:rPr>
            </w:pPr>
            <w:r w:rsidRPr="00DF3279">
              <w:rPr>
                <w:rFonts w:ascii="Times New Roman" w:hAnsi="Times New Roman"/>
                <w:color w:val="000000"/>
                <w:sz w:val="18"/>
                <w:szCs w:val="18"/>
                <w:lang w:val="es-ES" w:eastAsia="es-PE"/>
              </w:rPr>
              <w:t>9</w:t>
            </w:r>
          </w:p>
        </w:tc>
        <w:tc>
          <w:tcPr>
            <w:tcW w:w="3285" w:type="dxa"/>
            <w:vAlign w:val="center"/>
          </w:tcPr>
          <w:p w14:paraId="1B225E3A" w14:textId="77777777" w:rsidR="00DF3279" w:rsidRPr="00DF3279" w:rsidRDefault="00DF3279" w:rsidP="00DF3279">
            <w:pPr>
              <w:spacing w:line="360" w:lineRule="auto"/>
              <w:rPr>
                <w:rFonts w:ascii="Times New Roman" w:hAnsi="Times New Roman"/>
                <w:color w:val="000000"/>
                <w:sz w:val="18"/>
                <w:szCs w:val="18"/>
                <w:lang w:val="es-ES" w:eastAsia="en-US"/>
              </w:rPr>
            </w:pPr>
            <w:r w:rsidRPr="00DF3279">
              <w:rPr>
                <w:rFonts w:ascii="Times New Roman" w:hAnsi="Times New Roman"/>
                <w:sz w:val="18"/>
                <w:szCs w:val="18"/>
                <w:lang w:val="es-ES" w:eastAsia="en-US"/>
              </w:rPr>
              <w:t>Uso mi teléfono celular más tiempo del que tenía previsto</w:t>
            </w:r>
          </w:p>
        </w:tc>
        <w:tc>
          <w:tcPr>
            <w:tcW w:w="1134" w:type="dxa"/>
            <w:noWrap/>
            <w:vAlign w:val="center"/>
            <w:hideMark/>
          </w:tcPr>
          <w:p w14:paraId="108593FE" w14:textId="77777777" w:rsidR="00DF3279" w:rsidRPr="00DF3279" w:rsidRDefault="00DF3279" w:rsidP="00DF3279">
            <w:pPr>
              <w:spacing w:line="360" w:lineRule="auto"/>
              <w:jc w:val="center"/>
              <w:rPr>
                <w:rFonts w:ascii="Times New Roman" w:hAnsi="Times New Roman"/>
                <w:color w:val="000000"/>
                <w:sz w:val="18"/>
                <w:szCs w:val="18"/>
                <w:lang w:val="es-ES" w:eastAsia="en-US"/>
              </w:rPr>
            </w:pPr>
            <w:r w:rsidRPr="00DF3279">
              <w:rPr>
                <w:rFonts w:ascii="Times New Roman" w:hAnsi="Times New Roman"/>
                <w:color w:val="000000"/>
                <w:sz w:val="18"/>
                <w:szCs w:val="18"/>
                <w:lang w:val="es-ES" w:eastAsia="en-US"/>
              </w:rPr>
              <w:t>60 (10,3)</w:t>
            </w:r>
          </w:p>
        </w:tc>
        <w:tc>
          <w:tcPr>
            <w:tcW w:w="1134" w:type="dxa"/>
            <w:noWrap/>
            <w:vAlign w:val="center"/>
            <w:hideMark/>
          </w:tcPr>
          <w:p w14:paraId="6F8B1E3C" w14:textId="77777777" w:rsidR="00DF3279" w:rsidRPr="00DF3279" w:rsidRDefault="00DF3279" w:rsidP="00DF3279">
            <w:pPr>
              <w:spacing w:line="360" w:lineRule="auto"/>
              <w:jc w:val="center"/>
              <w:rPr>
                <w:rFonts w:ascii="Times New Roman" w:hAnsi="Times New Roman"/>
                <w:color w:val="000000"/>
                <w:sz w:val="18"/>
                <w:szCs w:val="18"/>
                <w:lang w:val="es-ES" w:eastAsia="en-US"/>
              </w:rPr>
            </w:pPr>
            <w:r w:rsidRPr="00DF3279">
              <w:rPr>
                <w:rFonts w:ascii="Times New Roman" w:hAnsi="Times New Roman"/>
                <w:color w:val="000000"/>
                <w:sz w:val="18"/>
                <w:szCs w:val="18"/>
                <w:lang w:val="es-ES" w:eastAsia="en-US"/>
              </w:rPr>
              <w:t>136 (23,4)</w:t>
            </w:r>
          </w:p>
        </w:tc>
        <w:tc>
          <w:tcPr>
            <w:tcW w:w="1134" w:type="dxa"/>
            <w:noWrap/>
            <w:vAlign w:val="center"/>
            <w:hideMark/>
          </w:tcPr>
          <w:p w14:paraId="4713CF05" w14:textId="77777777" w:rsidR="00DF3279" w:rsidRPr="00DF3279" w:rsidRDefault="00DF3279" w:rsidP="00DF3279">
            <w:pPr>
              <w:spacing w:line="360" w:lineRule="auto"/>
              <w:jc w:val="center"/>
              <w:rPr>
                <w:rFonts w:ascii="Times New Roman" w:hAnsi="Times New Roman"/>
                <w:color w:val="000000"/>
                <w:sz w:val="18"/>
                <w:szCs w:val="18"/>
                <w:lang w:val="es-ES" w:eastAsia="en-US"/>
              </w:rPr>
            </w:pPr>
            <w:r w:rsidRPr="00DF3279">
              <w:rPr>
                <w:rFonts w:ascii="Times New Roman" w:hAnsi="Times New Roman"/>
                <w:color w:val="000000"/>
                <w:sz w:val="18"/>
                <w:szCs w:val="18"/>
                <w:lang w:val="es-ES" w:eastAsia="en-US"/>
              </w:rPr>
              <w:t>116 (20,0)</w:t>
            </w:r>
          </w:p>
        </w:tc>
        <w:tc>
          <w:tcPr>
            <w:tcW w:w="1092" w:type="dxa"/>
            <w:noWrap/>
            <w:vAlign w:val="center"/>
            <w:hideMark/>
          </w:tcPr>
          <w:p w14:paraId="5DF9C9F5" w14:textId="77777777" w:rsidR="00DF3279" w:rsidRPr="00DF3279" w:rsidRDefault="00DF3279" w:rsidP="00DF3279">
            <w:pPr>
              <w:spacing w:line="360" w:lineRule="auto"/>
              <w:jc w:val="center"/>
              <w:rPr>
                <w:rFonts w:ascii="Times New Roman" w:hAnsi="Times New Roman"/>
                <w:color w:val="000000"/>
                <w:sz w:val="18"/>
                <w:szCs w:val="18"/>
                <w:lang w:val="es-ES" w:eastAsia="en-US"/>
              </w:rPr>
            </w:pPr>
            <w:r w:rsidRPr="00DF3279">
              <w:rPr>
                <w:rFonts w:ascii="Times New Roman" w:hAnsi="Times New Roman"/>
                <w:color w:val="000000"/>
                <w:sz w:val="18"/>
                <w:szCs w:val="18"/>
                <w:lang w:val="es-ES" w:eastAsia="en-US"/>
              </w:rPr>
              <w:t>156 (26,9)</w:t>
            </w:r>
          </w:p>
        </w:tc>
        <w:tc>
          <w:tcPr>
            <w:tcW w:w="836" w:type="dxa"/>
            <w:noWrap/>
            <w:vAlign w:val="center"/>
            <w:hideMark/>
          </w:tcPr>
          <w:p w14:paraId="52C59F5C" w14:textId="77777777" w:rsidR="00DF3279" w:rsidRPr="00DF3279" w:rsidRDefault="00DF3279" w:rsidP="00DF3279">
            <w:pPr>
              <w:spacing w:line="360" w:lineRule="auto"/>
              <w:jc w:val="center"/>
              <w:rPr>
                <w:rFonts w:ascii="Times New Roman" w:hAnsi="Times New Roman"/>
                <w:color w:val="000000"/>
                <w:sz w:val="18"/>
                <w:szCs w:val="18"/>
                <w:lang w:val="es-ES" w:eastAsia="en-US"/>
              </w:rPr>
            </w:pPr>
            <w:r w:rsidRPr="00DF3279">
              <w:rPr>
                <w:rFonts w:ascii="Times New Roman" w:hAnsi="Times New Roman"/>
                <w:color w:val="000000"/>
                <w:sz w:val="18"/>
                <w:szCs w:val="18"/>
                <w:lang w:val="es-ES" w:eastAsia="en-US"/>
              </w:rPr>
              <w:t>86 (14,8)</w:t>
            </w:r>
          </w:p>
        </w:tc>
        <w:tc>
          <w:tcPr>
            <w:tcW w:w="951" w:type="dxa"/>
            <w:noWrap/>
            <w:vAlign w:val="center"/>
            <w:hideMark/>
          </w:tcPr>
          <w:p w14:paraId="027F60B8" w14:textId="77777777" w:rsidR="00DF3279" w:rsidRPr="00DF3279" w:rsidRDefault="00DF3279" w:rsidP="00DF3279">
            <w:pPr>
              <w:spacing w:line="360" w:lineRule="auto"/>
              <w:jc w:val="center"/>
              <w:rPr>
                <w:rFonts w:ascii="Times New Roman" w:hAnsi="Times New Roman"/>
                <w:color w:val="000000"/>
                <w:sz w:val="18"/>
                <w:szCs w:val="18"/>
                <w:lang w:val="es-ES" w:eastAsia="en-US"/>
              </w:rPr>
            </w:pPr>
            <w:r w:rsidRPr="00DF3279">
              <w:rPr>
                <w:rFonts w:ascii="Times New Roman" w:hAnsi="Times New Roman"/>
                <w:color w:val="000000"/>
                <w:sz w:val="18"/>
                <w:szCs w:val="18"/>
                <w:lang w:val="es-ES" w:eastAsia="en-US"/>
              </w:rPr>
              <w:t>27 (4,6)</w:t>
            </w:r>
          </w:p>
        </w:tc>
      </w:tr>
      <w:tr w:rsidR="00DF3279" w:rsidRPr="00DF3279" w14:paraId="1CB27A55" w14:textId="77777777" w:rsidTr="00B5388B">
        <w:trPr>
          <w:jc w:val="center"/>
        </w:trPr>
        <w:tc>
          <w:tcPr>
            <w:tcW w:w="0" w:type="auto"/>
            <w:vAlign w:val="center"/>
            <w:hideMark/>
          </w:tcPr>
          <w:p w14:paraId="14FDB293" w14:textId="77777777" w:rsidR="00DF3279" w:rsidRPr="00DF3279" w:rsidRDefault="00DF3279" w:rsidP="00DF3279">
            <w:pPr>
              <w:spacing w:line="360" w:lineRule="auto"/>
              <w:jc w:val="center"/>
              <w:rPr>
                <w:rFonts w:ascii="Times New Roman" w:hAnsi="Times New Roman"/>
                <w:color w:val="000000"/>
                <w:sz w:val="18"/>
                <w:szCs w:val="18"/>
                <w:lang w:val="es-ES" w:eastAsia="es-PE"/>
              </w:rPr>
            </w:pPr>
            <w:r w:rsidRPr="00DF3279">
              <w:rPr>
                <w:rFonts w:ascii="Times New Roman" w:hAnsi="Times New Roman"/>
                <w:color w:val="000000"/>
                <w:sz w:val="18"/>
                <w:szCs w:val="18"/>
                <w:lang w:val="es-ES" w:eastAsia="es-PE"/>
              </w:rPr>
              <w:t>10</w:t>
            </w:r>
          </w:p>
        </w:tc>
        <w:tc>
          <w:tcPr>
            <w:tcW w:w="3285" w:type="dxa"/>
            <w:vAlign w:val="center"/>
          </w:tcPr>
          <w:p w14:paraId="63B87AE8" w14:textId="77777777" w:rsidR="00DF3279" w:rsidRPr="00DF3279" w:rsidRDefault="00DF3279" w:rsidP="00DF3279">
            <w:pPr>
              <w:spacing w:line="360" w:lineRule="auto"/>
              <w:rPr>
                <w:rFonts w:ascii="Times New Roman" w:hAnsi="Times New Roman"/>
                <w:color w:val="000000"/>
                <w:sz w:val="18"/>
                <w:szCs w:val="18"/>
                <w:lang w:val="es-ES" w:eastAsia="en-US"/>
              </w:rPr>
            </w:pPr>
            <w:r w:rsidRPr="00DF3279">
              <w:rPr>
                <w:rFonts w:ascii="Times New Roman" w:hAnsi="Times New Roman"/>
                <w:sz w:val="18"/>
                <w:szCs w:val="18"/>
                <w:lang w:val="es-ES" w:eastAsia="en-US"/>
              </w:rPr>
              <w:t>Las personas que me rodean, dicen que uso demasiado mi teléfono celular</w:t>
            </w:r>
          </w:p>
        </w:tc>
        <w:tc>
          <w:tcPr>
            <w:tcW w:w="1134" w:type="dxa"/>
            <w:noWrap/>
            <w:vAlign w:val="center"/>
            <w:hideMark/>
          </w:tcPr>
          <w:p w14:paraId="374FF764" w14:textId="77777777" w:rsidR="00DF3279" w:rsidRPr="00DF3279" w:rsidRDefault="00DF3279" w:rsidP="00DF3279">
            <w:pPr>
              <w:spacing w:line="360" w:lineRule="auto"/>
              <w:jc w:val="center"/>
              <w:rPr>
                <w:rFonts w:ascii="Times New Roman" w:hAnsi="Times New Roman"/>
                <w:color w:val="000000"/>
                <w:sz w:val="18"/>
                <w:szCs w:val="18"/>
                <w:lang w:val="es-ES" w:eastAsia="en-US"/>
              </w:rPr>
            </w:pPr>
            <w:r w:rsidRPr="00DF3279">
              <w:rPr>
                <w:rFonts w:ascii="Times New Roman" w:hAnsi="Times New Roman"/>
                <w:color w:val="000000"/>
                <w:sz w:val="18"/>
                <w:szCs w:val="18"/>
                <w:lang w:val="es-ES" w:eastAsia="en-US"/>
              </w:rPr>
              <w:t>108 (18,6)</w:t>
            </w:r>
          </w:p>
        </w:tc>
        <w:tc>
          <w:tcPr>
            <w:tcW w:w="1134" w:type="dxa"/>
            <w:noWrap/>
            <w:vAlign w:val="center"/>
            <w:hideMark/>
          </w:tcPr>
          <w:p w14:paraId="11D27A64" w14:textId="77777777" w:rsidR="00DF3279" w:rsidRPr="00DF3279" w:rsidRDefault="00DF3279" w:rsidP="00DF3279">
            <w:pPr>
              <w:spacing w:line="360" w:lineRule="auto"/>
              <w:jc w:val="center"/>
              <w:rPr>
                <w:rFonts w:ascii="Times New Roman" w:hAnsi="Times New Roman"/>
                <w:color w:val="000000"/>
                <w:sz w:val="18"/>
                <w:szCs w:val="18"/>
                <w:lang w:val="es-ES" w:eastAsia="en-US"/>
              </w:rPr>
            </w:pPr>
            <w:r w:rsidRPr="00DF3279">
              <w:rPr>
                <w:rFonts w:ascii="Times New Roman" w:hAnsi="Times New Roman"/>
                <w:color w:val="000000"/>
                <w:sz w:val="18"/>
                <w:szCs w:val="18"/>
                <w:lang w:val="es-ES" w:eastAsia="en-US"/>
              </w:rPr>
              <w:t>163 (28,1)</w:t>
            </w:r>
          </w:p>
        </w:tc>
        <w:tc>
          <w:tcPr>
            <w:tcW w:w="1134" w:type="dxa"/>
            <w:noWrap/>
            <w:vAlign w:val="center"/>
            <w:hideMark/>
          </w:tcPr>
          <w:p w14:paraId="52AE179B" w14:textId="77777777" w:rsidR="00DF3279" w:rsidRPr="00DF3279" w:rsidRDefault="00DF3279" w:rsidP="00DF3279">
            <w:pPr>
              <w:spacing w:line="360" w:lineRule="auto"/>
              <w:jc w:val="center"/>
              <w:rPr>
                <w:rFonts w:ascii="Times New Roman" w:hAnsi="Times New Roman"/>
                <w:color w:val="000000"/>
                <w:sz w:val="18"/>
                <w:szCs w:val="18"/>
                <w:lang w:val="es-ES" w:eastAsia="en-US"/>
              </w:rPr>
            </w:pPr>
            <w:r w:rsidRPr="00DF3279">
              <w:rPr>
                <w:rFonts w:ascii="Times New Roman" w:hAnsi="Times New Roman"/>
                <w:color w:val="000000"/>
                <w:sz w:val="18"/>
                <w:szCs w:val="18"/>
                <w:lang w:val="es-ES" w:eastAsia="en-US"/>
              </w:rPr>
              <w:t>90 (15,5)</w:t>
            </w:r>
          </w:p>
        </w:tc>
        <w:tc>
          <w:tcPr>
            <w:tcW w:w="1092" w:type="dxa"/>
            <w:noWrap/>
            <w:vAlign w:val="center"/>
            <w:hideMark/>
          </w:tcPr>
          <w:p w14:paraId="7BCC87DF" w14:textId="77777777" w:rsidR="00DF3279" w:rsidRPr="00DF3279" w:rsidRDefault="00DF3279" w:rsidP="00DF3279">
            <w:pPr>
              <w:spacing w:line="360" w:lineRule="auto"/>
              <w:jc w:val="center"/>
              <w:rPr>
                <w:rFonts w:ascii="Times New Roman" w:hAnsi="Times New Roman"/>
                <w:color w:val="000000"/>
                <w:sz w:val="18"/>
                <w:szCs w:val="18"/>
                <w:lang w:val="es-ES" w:eastAsia="en-US"/>
              </w:rPr>
            </w:pPr>
            <w:r w:rsidRPr="00DF3279">
              <w:rPr>
                <w:rFonts w:ascii="Times New Roman" w:hAnsi="Times New Roman"/>
                <w:color w:val="000000"/>
                <w:sz w:val="18"/>
                <w:szCs w:val="18"/>
                <w:lang w:val="es-ES" w:eastAsia="en-US"/>
              </w:rPr>
              <w:t>128 (22,0)</w:t>
            </w:r>
          </w:p>
        </w:tc>
        <w:tc>
          <w:tcPr>
            <w:tcW w:w="836" w:type="dxa"/>
            <w:noWrap/>
            <w:vAlign w:val="center"/>
            <w:hideMark/>
          </w:tcPr>
          <w:p w14:paraId="70856BCC" w14:textId="77777777" w:rsidR="00DF3279" w:rsidRPr="00DF3279" w:rsidRDefault="00DF3279" w:rsidP="00DF3279">
            <w:pPr>
              <w:spacing w:line="360" w:lineRule="auto"/>
              <w:jc w:val="center"/>
              <w:rPr>
                <w:rFonts w:ascii="Times New Roman" w:hAnsi="Times New Roman"/>
                <w:color w:val="000000"/>
                <w:sz w:val="18"/>
                <w:szCs w:val="18"/>
                <w:lang w:val="es-ES" w:eastAsia="en-US"/>
              </w:rPr>
            </w:pPr>
            <w:r w:rsidRPr="00DF3279">
              <w:rPr>
                <w:rFonts w:ascii="Times New Roman" w:hAnsi="Times New Roman"/>
                <w:color w:val="000000"/>
                <w:sz w:val="18"/>
                <w:szCs w:val="18"/>
                <w:lang w:val="es-ES" w:eastAsia="en-US"/>
              </w:rPr>
              <w:t>53 (9,1)</w:t>
            </w:r>
          </w:p>
        </w:tc>
        <w:tc>
          <w:tcPr>
            <w:tcW w:w="951" w:type="dxa"/>
            <w:noWrap/>
            <w:vAlign w:val="center"/>
            <w:hideMark/>
          </w:tcPr>
          <w:p w14:paraId="49855FA1" w14:textId="77777777" w:rsidR="00DF3279" w:rsidRPr="00DF3279" w:rsidRDefault="00DF3279" w:rsidP="00DF3279">
            <w:pPr>
              <w:spacing w:line="360" w:lineRule="auto"/>
              <w:jc w:val="center"/>
              <w:rPr>
                <w:rFonts w:ascii="Times New Roman" w:hAnsi="Times New Roman"/>
                <w:color w:val="000000"/>
                <w:sz w:val="18"/>
                <w:szCs w:val="18"/>
                <w:lang w:val="es-ES" w:eastAsia="en-US"/>
              </w:rPr>
            </w:pPr>
            <w:r w:rsidRPr="00DF3279">
              <w:rPr>
                <w:rFonts w:ascii="Times New Roman" w:hAnsi="Times New Roman"/>
                <w:color w:val="000000"/>
                <w:sz w:val="18"/>
                <w:szCs w:val="18"/>
                <w:lang w:val="es-ES" w:eastAsia="en-US"/>
              </w:rPr>
              <w:t>39 (6,7)</w:t>
            </w:r>
          </w:p>
        </w:tc>
      </w:tr>
    </w:tbl>
    <w:p w14:paraId="060BD65D" w14:textId="77777777" w:rsidR="00DF3279" w:rsidRPr="00DF3279" w:rsidRDefault="00DF3279" w:rsidP="00DF3279">
      <w:pPr>
        <w:spacing w:line="360" w:lineRule="auto"/>
        <w:ind w:right="49"/>
        <w:jc w:val="center"/>
        <w:rPr>
          <w:sz w:val="16"/>
          <w:szCs w:val="16"/>
          <w:lang w:val="es-ES" w:eastAsia="es-ES"/>
        </w:rPr>
      </w:pPr>
      <w:r w:rsidRPr="00DF3279">
        <w:rPr>
          <w:i/>
          <w:iCs/>
          <w:sz w:val="16"/>
          <w:szCs w:val="16"/>
          <w:lang w:val="es-ES" w:eastAsia="es-ES"/>
        </w:rPr>
        <w:t>n</w:t>
      </w:r>
      <w:r w:rsidRPr="00DF3279">
        <w:rPr>
          <w:sz w:val="16"/>
          <w:szCs w:val="16"/>
          <w:lang w:val="es-ES" w:eastAsia="es-ES"/>
        </w:rPr>
        <w:t>= muestra; %= frecuencia relativa.</w:t>
      </w:r>
    </w:p>
    <w:p w14:paraId="0F2B6C34" w14:textId="77777777" w:rsidR="00DF3279" w:rsidRPr="00DF3279" w:rsidRDefault="00DF3279" w:rsidP="00DF3279">
      <w:pPr>
        <w:autoSpaceDE w:val="0"/>
        <w:autoSpaceDN w:val="0"/>
        <w:adjustRightInd w:val="0"/>
        <w:spacing w:line="360" w:lineRule="auto"/>
        <w:jc w:val="center"/>
        <w:rPr>
          <w:rFonts w:ascii="Arial" w:eastAsia="Calibri" w:hAnsi="Arial" w:cs="Arial"/>
          <w:sz w:val="16"/>
          <w:szCs w:val="16"/>
          <w:lang w:val="es-ES" w:eastAsia="en-US"/>
        </w:rPr>
      </w:pPr>
    </w:p>
    <w:p w14:paraId="0FE2C622" w14:textId="4A986A99" w:rsidR="00DF3279" w:rsidRPr="00DF3279" w:rsidRDefault="00DF3279" w:rsidP="00DF3279">
      <w:pPr>
        <w:autoSpaceDE w:val="0"/>
        <w:autoSpaceDN w:val="0"/>
        <w:adjustRightInd w:val="0"/>
        <w:spacing w:line="360" w:lineRule="auto"/>
        <w:jc w:val="both"/>
        <w:rPr>
          <w:rFonts w:eastAsia="Calibri"/>
          <w:lang w:val="es-ES" w:eastAsia="en-US"/>
        </w:rPr>
      </w:pPr>
    </w:p>
    <w:p w14:paraId="09D7C585" w14:textId="77777777" w:rsidR="00DF3279" w:rsidRPr="00DF3279" w:rsidRDefault="00DF3279" w:rsidP="00DF3279">
      <w:pPr>
        <w:tabs>
          <w:tab w:val="left" w:pos="8640"/>
        </w:tabs>
        <w:spacing w:line="360" w:lineRule="auto"/>
        <w:jc w:val="both"/>
        <w:rPr>
          <w:rFonts w:eastAsia="Calibri"/>
          <w:b/>
          <w:lang w:val="es-ES" w:eastAsia="en-US"/>
        </w:rPr>
      </w:pPr>
    </w:p>
    <w:p w14:paraId="35C13783" w14:textId="77777777" w:rsidR="00DF3279" w:rsidRPr="00DF3279" w:rsidRDefault="00DF3279" w:rsidP="00DF3279">
      <w:pPr>
        <w:spacing w:after="160" w:line="259" w:lineRule="auto"/>
        <w:rPr>
          <w:rFonts w:eastAsia="Calibri"/>
          <w:b/>
          <w:sz w:val="22"/>
          <w:szCs w:val="22"/>
          <w:lang w:val="es-ES" w:eastAsia="en-US"/>
        </w:rPr>
      </w:pPr>
      <w:r w:rsidRPr="00DF3279">
        <w:rPr>
          <w:rFonts w:eastAsia="Calibri"/>
          <w:b/>
          <w:sz w:val="22"/>
          <w:szCs w:val="22"/>
          <w:lang w:val="es-ES" w:eastAsia="en-US"/>
        </w:rPr>
        <w:br w:type="page"/>
      </w:r>
    </w:p>
    <w:p w14:paraId="507B7F45" w14:textId="77777777" w:rsidR="00DF3279" w:rsidRPr="00DF3279" w:rsidRDefault="00DF3279" w:rsidP="00DF3279">
      <w:pPr>
        <w:spacing w:line="360" w:lineRule="auto"/>
        <w:jc w:val="center"/>
        <w:rPr>
          <w:rFonts w:eastAsia="Calibri"/>
          <w:sz w:val="22"/>
          <w:szCs w:val="22"/>
          <w:lang w:val="es-ES" w:eastAsia="en-US"/>
        </w:rPr>
      </w:pPr>
      <w:bookmarkStart w:id="4" w:name="_Hlk152238582"/>
      <w:r w:rsidRPr="00DF3279">
        <w:rPr>
          <w:rFonts w:eastAsia="Calibri"/>
          <w:b/>
          <w:sz w:val="22"/>
          <w:szCs w:val="22"/>
          <w:lang w:val="es-ES" w:eastAsia="en-US"/>
        </w:rPr>
        <w:lastRenderedPageBreak/>
        <w:t xml:space="preserve">Tabla 4 </w:t>
      </w:r>
      <w:r w:rsidRPr="00DF3279">
        <w:rPr>
          <w:rFonts w:eastAsia="Calibri"/>
          <w:sz w:val="22"/>
          <w:szCs w:val="22"/>
          <w:lang w:val="es-ES" w:eastAsia="en-US"/>
        </w:rPr>
        <w:t>-</w:t>
      </w:r>
      <w:r w:rsidRPr="00DF3279">
        <w:rPr>
          <w:rFonts w:eastAsia="Calibri"/>
          <w:b/>
          <w:sz w:val="22"/>
          <w:szCs w:val="22"/>
          <w:lang w:val="es-ES" w:eastAsia="en-US"/>
        </w:rPr>
        <w:t xml:space="preserve"> </w:t>
      </w:r>
      <w:r w:rsidRPr="00DF3279">
        <w:rPr>
          <w:rFonts w:eastAsia="Calibri"/>
          <w:sz w:val="22"/>
          <w:szCs w:val="22"/>
          <w:lang w:val="es-ES" w:eastAsia="en-US"/>
        </w:rPr>
        <w:t>Análisis descriptivo y bivariado de las variables generales, según adicción a los teléfonos inteligentes</w:t>
      </w:r>
    </w:p>
    <w:p w14:paraId="6B8C7A40" w14:textId="7A995332" w:rsidR="00812170" w:rsidRDefault="00812170" w:rsidP="00DF3279">
      <w:pPr>
        <w:spacing w:line="360" w:lineRule="auto"/>
        <w:jc w:val="center"/>
        <w:rPr>
          <w:rFonts w:eastAsia="Calibri"/>
          <w:sz w:val="16"/>
          <w:szCs w:val="16"/>
          <w:lang w:val="es-ES" w:eastAsia="en-US"/>
        </w:rPr>
      </w:pPr>
      <w:r>
        <w:rPr>
          <w:rFonts w:eastAsia="Calibri"/>
          <w:noProof/>
          <w:sz w:val="16"/>
          <w:szCs w:val="16"/>
          <w:lang w:val="es-ES" w:eastAsia="en-US"/>
        </w:rPr>
        <w:drawing>
          <wp:inline distT="0" distB="0" distL="0" distR="0" wp14:anchorId="67199002" wp14:editId="1BA18BA0">
            <wp:extent cx="4104423" cy="6939887"/>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5">
                      <a:extLst>
                        <a:ext uri="{28A0092B-C50C-407E-A947-70E740481C1C}">
                          <a14:useLocalDpi xmlns:a14="http://schemas.microsoft.com/office/drawing/2010/main" val="0"/>
                        </a:ext>
                      </a:extLst>
                    </a:blip>
                    <a:stretch>
                      <a:fillRect/>
                    </a:stretch>
                  </pic:blipFill>
                  <pic:spPr>
                    <a:xfrm>
                      <a:off x="0" y="0"/>
                      <a:ext cx="4114470" cy="6956875"/>
                    </a:xfrm>
                    <a:prstGeom prst="rect">
                      <a:avLst/>
                    </a:prstGeom>
                  </pic:spPr>
                </pic:pic>
              </a:graphicData>
            </a:graphic>
          </wp:inline>
        </w:drawing>
      </w:r>
    </w:p>
    <w:p w14:paraId="614DFF41" w14:textId="3766530A" w:rsidR="00DF3279" w:rsidRPr="00DF3279" w:rsidRDefault="00DF3279" w:rsidP="00DF3279">
      <w:pPr>
        <w:spacing w:line="360" w:lineRule="auto"/>
        <w:jc w:val="center"/>
        <w:rPr>
          <w:rFonts w:eastAsia="Calibri"/>
          <w:sz w:val="16"/>
          <w:szCs w:val="16"/>
          <w:lang w:val="es-ES" w:eastAsia="en-US"/>
        </w:rPr>
      </w:pPr>
      <w:r w:rsidRPr="00DF3279">
        <w:rPr>
          <w:rFonts w:eastAsia="Calibri"/>
          <w:sz w:val="16"/>
          <w:szCs w:val="16"/>
          <w:lang w:val="es-ES" w:eastAsia="en-US"/>
        </w:rPr>
        <w:t xml:space="preserve">n= muestra; %= frecuencia relativa; IC 95 %= intervalos de confianza al 95 %; *Pruebas </w:t>
      </w:r>
      <w:r w:rsidRPr="00DF3279">
        <w:rPr>
          <w:rFonts w:eastAsia="Calibri"/>
          <w:i/>
          <w:sz w:val="16"/>
          <w:szCs w:val="16"/>
          <w:lang w:val="es-ES" w:eastAsia="en-US"/>
        </w:rPr>
        <w:t>ji</w:t>
      </w:r>
      <w:r w:rsidRPr="00DF3279">
        <w:rPr>
          <w:rFonts w:eastAsia="Calibri"/>
          <w:sz w:val="16"/>
          <w:szCs w:val="16"/>
          <w:lang w:val="es-ES" w:eastAsia="en-US"/>
        </w:rPr>
        <w:t xml:space="preserve"> cuadrado de diferencia de proporciones.</w:t>
      </w:r>
    </w:p>
    <w:bookmarkEnd w:id="4"/>
    <w:p w14:paraId="08465B20" w14:textId="77777777" w:rsidR="00DF3279" w:rsidRPr="00DF3279" w:rsidRDefault="00DF3279" w:rsidP="00DF3279">
      <w:pPr>
        <w:spacing w:line="360" w:lineRule="auto"/>
        <w:jc w:val="center"/>
        <w:rPr>
          <w:rFonts w:eastAsia="Calibri"/>
          <w:sz w:val="16"/>
          <w:szCs w:val="16"/>
          <w:lang w:val="es-ES" w:eastAsia="en-US"/>
        </w:rPr>
      </w:pPr>
    </w:p>
    <w:p w14:paraId="0E228D6E" w14:textId="77777777" w:rsidR="00DF3279" w:rsidRPr="00DF3279" w:rsidRDefault="00DF3279" w:rsidP="00DF3279">
      <w:pPr>
        <w:spacing w:line="360" w:lineRule="auto"/>
        <w:jc w:val="both"/>
        <w:rPr>
          <w:rFonts w:eastAsia="Calibri"/>
          <w:lang w:val="es-ES" w:eastAsia="en-US"/>
        </w:rPr>
      </w:pPr>
      <w:r w:rsidRPr="00DF3279">
        <w:rPr>
          <w:rFonts w:eastAsia="Calibri"/>
          <w:lang w:val="es-ES" w:eastAsia="en-US"/>
        </w:rPr>
        <w:t>Debido a las diferencias significativas encontradas en el análisis bivariado se realizó un ajuste empleando modelos lineales generalizados. Se confirma en la tabla 5 que los conflictos familiares en el hogar (RPa= 1,41; IC 95 %: 1,00-1,99) y los sentimientos de vergüenza que experimentan las adolescentes (RPa= 1,44; IC 95 %: 1,01-2,03) se asociaron con mayor ATI.</w:t>
      </w:r>
    </w:p>
    <w:p w14:paraId="5E986E48" w14:textId="77777777" w:rsidR="00DF3279" w:rsidRPr="00DF3279" w:rsidRDefault="00DF3279" w:rsidP="00DF3279">
      <w:pPr>
        <w:spacing w:line="360" w:lineRule="auto"/>
        <w:jc w:val="both"/>
        <w:rPr>
          <w:rFonts w:eastAsia="Calibri"/>
          <w:lang w:val="es-ES" w:eastAsia="en-US"/>
        </w:rPr>
      </w:pPr>
    </w:p>
    <w:p w14:paraId="18CB9846" w14:textId="77777777" w:rsidR="00DF3279" w:rsidRPr="00DF3279" w:rsidRDefault="00DF3279" w:rsidP="00DF3279">
      <w:pPr>
        <w:spacing w:after="160" w:line="259" w:lineRule="auto"/>
        <w:rPr>
          <w:rFonts w:eastAsia="Calibri"/>
          <w:b/>
          <w:sz w:val="22"/>
          <w:szCs w:val="22"/>
          <w:lang w:val="es-ES" w:eastAsia="en-US"/>
        </w:rPr>
      </w:pPr>
      <w:r w:rsidRPr="00DF3279">
        <w:rPr>
          <w:rFonts w:eastAsia="Calibri"/>
          <w:b/>
          <w:sz w:val="22"/>
          <w:szCs w:val="22"/>
          <w:lang w:val="es-ES" w:eastAsia="en-US"/>
        </w:rPr>
        <w:br w:type="page"/>
      </w:r>
    </w:p>
    <w:p w14:paraId="559D8048" w14:textId="77777777" w:rsidR="00DF3279" w:rsidRPr="00DF3279" w:rsidRDefault="00DF3279" w:rsidP="00DF3279">
      <w:pPr>
        <w:spacing w:line="360" w:lineRule="auto"/>
        <w:jc w:val="center"/>
        <w:rPr>
          <w:rFonts w:eastAsia="Calibri"/>
          <w:sz w:val="22"/>
          <w:szCs w:val="22"/>
          <w:lang w:val="es-ES" w:eastAsia="en-US"/>
        </w:rPr>
      </w:pPr>
      <w:bookmarkStart w:id="5" w:name="_Hlk152238838"/>
      <w:r w:rsidRPr="00DF3279">
        <w:rPr>
          <w:rFonts w:eastAsia="Calibri"/>
          <w:b/>
          <w:sz w:val="22"/>
          <w:szCs w:val="22"/>
          <w:lang w:val="es-ES" w:eastAsia="en-US"/>
        </w:rPr>
        <w:lastRenderedPageBreak/>
        <w:t>Tabla 5</w:t>
      </w:r>
      <w:r w:rsidRPr="00DF3279">
        <w:rPr>
          <w:rFonts w:eastAsia="Calibri"/>
          <w:sz w:val="22"/>
          <w:szCs w:val="22"/>
          <w:lang w:val="es-ES" w:eastAsia="en-US"/>
        </w:rPr>
        <w:t xml:space="preserve"> - Modelos crudos y ajustados de regresión para </w:t>
      </w:r>
      <w:bookmarkStart w:id="6" w:name="_Hlk152238816"/>
      <w:r w:rsidRPr="00DF3279">
        <w:rPr>
          <w:rFonts w:eastAsia="Calibri"/>
          <w:sz w:val="22"/>
          <w:szCs w:val="22"/>
          <w:lang w:val="es-ES" w:eastAsia="en-US"/>
        </w:rPr>
        <w:t>evaluar la asociación entre las variables generales, con la adicción a teléfonos inteligentes</w:t>
      </w:r>
    </w:p>
    <w:p w14:paraId="0E596E0F" w14:textId="0433FB0F" w:rsidR="00E455D4" w:rsidRDefault="00E455D4" w:rsidP="00DF3279">
      <w:pPr>
        <w:spacing w:line="360" w:lineRule="auto"/>
        <w:jc w:val="center"/>
        <w:rPr>
          <w:rFonts w:eastAsia="Calibri"/>
          <w:sz w:val="16"/>
          <w:szCs w:val="16"/>
          <w:lang w:val="es-ES" w:eastAsia="en-US"/>
        </w:rPr>
      </w:pPr>
      <w:r>
        <w:rPr>
          <w:rFonts w:eastAsia="Calibri"/>
          <w:noProof/>
          <w:sz w:val="16"/>
          <w:szCs w:val="16"/>
          <w:lang w:val="es-ES" w:eastAsia="en-US"/>
        </w:rPr>
        <w:drawing>
          <wp:inline distT="0" distB="0" distL="0" distR="0" wp14:anchorId="593317A9" wp14:editId="7FFADC35">
            <wp:extent cx="3930888" cy="6684239"/>
            <wp:effectExtent l="0" t="0" r="0" b="254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6">
                      <a:extLst>
                        <a:ext uri="{28A0092B-C50C-407E-A947-70E740481C1C}">
                          <a14:useLocalDpi xmlns:a14="http://schemas.microsoft.com/office/drawing/2010/main" val="0"/>
                        </a:ext>
                      </a:extLst>
                    </a:blip>
                    <a:stretch>
                      <a:fillRect/>
                    </a:stretch>
                  </pic:blipFill>
                  <pic:spPr>
                    <a:xfrm>
                      <a:off x="0" y="0"/>
                      <a:ext cx="3943319" cy="6705377"/>
                    </a:xfrm>
                    <a:prstGeom prst="rect">
                      <a:avLst/>
                    </a:prstGeom>
                  </pic:spPr>
                </pic:pic>
              </a:graphicData>
            </a:graphic>
          </wp:inline>
        </w:drawing>
      </w:r>
    </w:p>
    <w:p w14:paraId="7D348DC7" w14:textId="68E0ACFE" w:rsidR="00DF3279" w:rsidRPr="00DF3279" w:rsidRDefault="00DF3279" w:rsidP="00DF3279">
      <w:pPr>
        <w:spacing w:line="360" w:lineRule="auto"/>
        <w:jc w:val="center"/>
        <w:rPr>
          <w:rFonts w:eastAsia="Calibri"/>
          <w:sz w:val="16"/>
          <w:szCs w:val="16"/>
          <w:lang w:val="es-ES" w:eastAsia="en-US"/>
        </w:rPr>
      </w:pPr>
      <w:r w:rsidRPr="00DF3279">
        <w:rPr>
          <w:rFonts w:eastAsia="Calibri"/>
          <w:sz w:val="16"/>
          <w:szCs w:val="16"/>
          <w:lang w:val="es-ES" w:eastAsia="en-US"/>
        </w:rPr>
        <w:t>IC 95 %= intervalos de confianza al 95 %; RPc= razón de prevalencia cruda; RPa= razón de prevalencia ajustada.</w:t>
      </w:r>
    </w:p>
    <w:bookmarkEnd w:id="5"/>
    <w:bookmarkEnd w:id="6"/>
    <w:p w14:paraId="64300BB8" w14:textId="77777777" w:rsidR="00DF3279" w:rsidRPr="00DF3279" w:rsidRDefault="00DF3279" w:rsidP="00DF3279">
      <w:pPr>
        <w:spacing w:line="360" w:lineRule="auto"/>
        <w:jc w:val="center"/>
        <w:rPr>
          <w:rFonts w:eastAsia="Calibri"/>
          <w:b/>
          <w:sz w:val="16"/>
          <w:szCs w:val="16"/>
          <w:lang w:val="es-ES" w:eastAsia="en-US"/>
        </w:rPr>
      </w:pPr>
    </w:p>
    <w:p w14:paraId="223E7893" w14:textId="77777777" w:rsidR="00DF3279" w:rsidRPr="00DF3279" w:rsidRDefault="00DF3279" w:rsidP="00DF3279">
      <w:pPr>
        <w:spacing w:line="360" w:lineRule="auto"/>
        <w:jc w:val="center"/>
        <w:rPr>
          <w:rFonts w:eastAsia="Calibri"/>
          <w:b/>
          <w:sz w:val="32"/>
          <w:szCs w:val="32"/>
          <w:lang w:val="es-ES" w:eastAsia="en-US"/>
        </w:rPr>
      </w:pPr>
    </w:p>
    <w:p w14:paraId="51A45400" w14:textId="77777777" w:rsidR="00DF3279" w:rsidRPr="00DF3279" w:rsidRDefault="00DF3279" w:rsidP="00DF3279">
      <w:pPr>
        <w:spacing w:line="360" w:lineRule="auto"/>
        <w:jc w:val="center"/>
        <w:rPr>
          <w:rFonts w:eastAsia="Calibri"/>
          <w:b/>
          <w:sz w:val="32"/>
          <w:szCs w:val="32"/>
          <w:lang w:val="es-ES" w:eastAsia="en-US"/>
        </w:rPr>
      </w:pPr>
      <w:r w:rsidRPr="00DF3279">
        <w:rPr>
          <w:rFonts w:eastAsia="Calibri"/>
          <w:b/>
          <w:sz w:val="32"/>
          <w:szCs w:val="32"/>
          <w:lang w:val="es-ES" w:eastAsia="en-US"/>
        </w:rPr>
        <w:t>DISCUSIÓN</w:t>
      </w:r>
    </w:p>
    <w:p w14:paraId="28377179" w14:textId="77777777" w:rsidR="00DF3279" w:rsidRPr="00DF3279" w:rsidRDefault="00DF3279" w:rsidP="00DF3279">
      <w:pPr>
        <w:shd w:val="clear" w:color="auto" w:fill="FFFFFF"/>
        <w:spacing w:line="360" w:lineRule="auto"/>
        <w:jc w:val="both"/>
        <w:textAlignment w:val="baseline"/>
        <w:rPr>
          <w:rFonts w:ascii="Calibri" w:hAnsi="Calibri" w:cs="Calibri"/>
          <w:color w:val="000000"/>
          <w:sz w:val="28"/>
          <w:szCs w:val="28"/>
          <w:lang w:val="es-ES" w:eastAsia="es-ES"/>
        </w:rPr>
      </w:pPr>
      <w:r w:rsidRPr="00DF3279">
        <w:rPr>
          <w:color w:val="000000"/>
          <w:bdr w:val="none" w:sz="0" w:space="0" w:color="auto" w:frame="1"/>
          <w:lang w:val="es-ES" w:eastAsia="es-ES"/>
        </w:rPr>
        <w:t xml:space="preserve">En la muestra estudiada se halló que 2 de cada 10 participantes sufren de ATI y proporciones altas (48,7 %) están en riesgo de padecer este trastorno del comportamiento. Se encontró que los conflictos familiares en el hogar y los sentimientos de vergüenza se asociaron a mayor ATI. Como es sabido, la crisis sanitaria de la pandemia y </w:t>
      </w:r>
      <w:proofErr w:type="spellStart"/>
      <w:r w:rsidRPr="00DF3279">
        <w:rPr>
          <w:color w:val="000000"/>
          <w:bdr w:val="none" w:sz="0" w:space="0" w:color="auto" w:frame="1"/>
          <w:lang w:val="es-ES" w:eastAsia="es-ES"/>
        </w:rPr>
        <w:t>pospandemia</w:t>
      </w:r>
      <w:proofErr w:type="spellEnd"/>
      <w:r w:rsidRPr="00DF3279">
        <w:rPr>
          <w:color w:val="000000"/>
          <w:bdr w:val="none" w:sz="0" w:space="0" w:color="auto" w:frame="1"/>
          <w:lang w:val="es-ES" w:eastAsia="es-ES"/>
        </w:rPr>
        <w:t xml:space="preserve"> de la COVID-19 impactó en la salud mental, generó cambios sociales y tecnológicos derivados de las restricciones sociales, y exacerbó los trastornos comportamentales en los adolescentes y adultos </w:t>
      </w:r>
      <w:proofErr w:type="gramStart"/>
      <w:r w:rsidRPr="00DF3279">
        <w:rPr>
          <w:color w:val="000000"/>
          <w:bdr w:val="none" w:sz="0" w:space="0" w:color="auto" w:frame="1"/>
          <w:lang w:val="es-ES" w:eastAsia="es-ES"/>
        </w:rPr>
        <w:t>jóvenes.</w:t>
      </w:r>
      <w:r w:rsidRPr="00DF3279">
        <w:rPr>
          <w:color w:val="000000"/>
          <w:bdr w:val="none" w:sz="0" w:space="0" w:color="auto" w:frame="1"/>
          <w:vertAlign w:val="superscript"/>
          <w:lang w:val="es-ES" w:eastAsia="es-ES"/>
        </w:rPr>
        <w:t>(</w:t>
      </w:r>
      <w:proofErr w:type="gramEnd"/>
      <w:r w:rsidRPr="00DF3279">
        <w:rPr>
          <w:color w:val="000000"/>
          <w:bdr w:val="none" w:sz="0" w:space="0" w:color="auto" w:frame="1"/>
          <w:vertAlign w:val="superscript"/>
          <w:lang w:val="es-ES" w:eastAsia="es-ES"/>
        </w:rPr>
        <w:t>13)</w:t>
      </w:r>
      <w:r w:rsidRPr="00DF3279">
        <w:rPr>
          <w:color w:val="000000"/>
          <w:bdr w:val="none" w:sz="0" w:space="0" w:color="auto" w:frame="1"/>
          <w:lang w:val="es-ES" w:eastAsia="es-ES"/>
        </w:rPr>
        <w:t> Estas mismas circunstancias explicarían los hallazgos propios de adicción y alto riesgo para padecer ATI.</w:t>
      </w:r>
    </w:p>
    <w:p w14:paraId="7208F0E4" w14:textId="77777777" w:rsidR="00DF3279" w:rsidRPr="00DF3279" w:rsidRDefault="00DF3279" w:rsidP="00DF3279">
      <w:pPr>
        <w:shd w:val="clear" w:color="auto" w:fill="FFFFFF"/>
        <w:spacing w:line="360" w:lineRule="auto"/>
        <w:jc w:val="both"/>
        <w:textAlignment w:val="baseline"/>
        <w:rPr>
          <w:rFonts w:ascii="Calibri" w:hAnsi="Calibri" w:cs="Calibri"/>
          <w:color w:val="000000"/>
          <w:sz w:val="28"/>
          <w:szCs w:val="28"/>
          <w:lang w:val="es-ES" w:eastAsia="es-ES"/>
        </w:rPr>
      </w:pPr>
      <w:r w:rsidRPr="00DF3279">
        <w:rPr>
          <w:color w:val="000000"/>
          <w:bdr w:val="none" w:sz="0" w:space="0" w:color="auto" w:frame="1"/>
          <w:lang w:val="es-ES" w:eastAsia="es-ES"/>
        </w:rPr>
        <w:t xml:space="preserve">Por otro lado, la ATI, presenta diferencias evidentes según el sexo, así en hombres es mayor para juegos y en mujeres para redes </w:t>
      </w:r>
      <w:proofErr w:type="gramStart"/>
      <w:r w:rsidRPr="00DF3279">
        <w:rPr>
          <w:color w:val="000000"/>
          <w:bdr w:val="none" w:sz="0" w:space="0" w:color="auto" w:frame="1"/>
          <w:lang w:val="es-ES" w:eastAsia="es-ES"/>
        </w:rPr>
        <w:t>sociales.</w:t>
      </w:r>
      <w:r w:rsidRPr="00DF3279">
        <w:rPr>
          <w:color w:val="000000"/>
          <w:bdr w:val="none" w:sz="0" w:space="0" w:color="auto" w:frame="1"/>
          <w:vertAlign w:val="superscript"/>
          <w:lang w:val="es-ES" w:eastAsia="es-ES"/>
        </w:rPr>
        <w:t>(</w:t>
      </w:r>
      <w:proofErr w:type="gramEnd"/>
      <w:r w:rsidRPr="00DF3279">
        <w:rPr>
          <w:color w:val="000000"/>
          <w:bdr w:val="none" w:sz="0" w:space="0" w:color="auto" w:frame="1"/>
          <w:vertAlign w:val="superscript"/>
          <w:lang w:val="es-ES" w:eastAsia="es-ES"/>
        </w:rPr>
        <w:t>9)</w:t>
      </w:r>
      <w:r w:rsidRPr="00DF3279">
        <w:rPr>
          <w:color w:val="000000"/>
          <w:bdr w:val="none" w:sz="0" w:space="0" w:color="auto" w:frame="1"/>
          <w:lang w:val="es-ES" w:eastAsia="es-ES"/>
        </w:rPr>
        <w:t> Se informa que el uso problemático de la Internet medido a través de la escala de adicción al uso de teléfonos inteligentes ha aumentado a lo largo de los años en adolescentes y adultos jóvenes;</w:t>
      </w:r>
      <w:r w:rsidRPr="00DF3279">
        <w:rPr>
          <w:color w:val="000000"/>
          <w:bdr w:val="none" w:sz="0" w:space="0" w:color="auto" w:frame="1"/>
          <w:vertAlign w:val="superscript"/>
          <w:lang w:val="es-ES" w:eastAsia="es-ES"/>
        </w:rPr>
        <w:t>(20)</w:t>
      </w:r>
      <w:r w:rsidRPr="00DF3279">
        <w:rPr>
          <w:color w:val="000000"/>
          <w:bdr w:val="none" w:sz="0" w:space="0" w:color="auto" w:frame="1"/>
          <w:lang w:val="es-ES" w:eastAsia="es-ES"/>
        </w:rPr>
        <w:t> lo cual se refleja en el incremento problemático de estos dispositivos en todo el mundo. Además, se informa que el uso social predice el uso problemático de </w:t>
      </w:r>
      <w:r w:rsidRPr="00DF3279">
        <w:rPr>
          <w:rFonts w:ascii="inherit" w:hAnsi="inherit"/>
          <w:i/>
          <w:iCs/>
          <w:color w:val="000000"/>
          <w:bdr w:val="none" w:sz="0" w:space="0" w:color="auto" w:frame="1"/>
          <w:lang w:val="es-ES" w:eastAsia="es-ES"/>
        </w:rPr>
        <w:t>smartphones</w:t>
      </w:r>
      <w:r w:rsidRPr="00DF3279">
        <w:rPr>
          <w:color w:val="000000"/>
          <w:bdr w:val="none" w:sz="0" w:space="0" w:color="auto" w:frame="1"/>
          <w:lang w:val="es-ES" w:eastAsia="es-ES"/>
        </w:rPr>
        <w:t xml:space="preserve"> y que, por causa de la pandemia, se generó un uso excesivo de los dispositivos telefónicos que derivaron en un uso problemático o adictivo por los </w:t>
      </w:r>
      <w:proofErr w:type="gramStart"/>
      <w:r w:rsidRPr="00DF3279">
        <w:rPr>
          <w:color w:val="000000"/>
          <w:bdr w:val="none" w:sz="0" w:space="0" w:color="auto" w:frame="1"/>
          <w:lang w:val="es-ES" w:eastAsia="es-ES"/>
        </w:rPr>
        <w:t>estudiantes.</w:t>
      </w:r>
      <w:r w:rsidRPr="00DF3279">
        <w:rPr>
          <w:color w:val="000000"/>
          <w:bdr w:val="none" w:sz="0" w:space="0" w:color="auto" w:frame="1"/>
          <w:vertAlign w:val="superscript"/>
          <w:lang w:val="es-ES" w:eastAsia="es-ES"/>
        </w:rPr>
        <w:t>(</w:t>
      </w:r>
      <w:proofErr w:type="gramEnd"/>
      <w:r w:rsidRPr="00DF3279">
        <w:rPr>
          <w:color w:val="000000"/>
          <w:bdr w:val="none" w:sz="0" w:space="0" w:color="auto" w:frame="1"/>
          <w:vertAlign w:val="superscript"/>
          <w:lang w:val="es-ES" w:eastAsia="es-ES"/>
        </w:rPr>
        <w:t>3,10)</w:t>
      </w:r>
      <w:r w:rsidRPr="00DF3279">
        <w:rPr>
          <w:color w:val="000000"/>
          <w:bdr w:val="none" w:sz="0" w:space="0" w:color="auto" w:frame="1"/>
          <w:lang w:val="es-ES" w:eastAsia="es-ES"/>
        </w:rPr>
        <w:t> Estos datos son congruentes con este estudio.</w:t>
      </w:r>
    </w:p>
    <w:p w14:paraId="5C0E5509" w14:textId="77777777" w:rsidR="00DF3279" w:rsidRPr="00DF3279" w:rsidRDefault="00DF3279" w:rsidP="00DF3279">
      <w:pPr>
        <w:shd w:val="clear" w:color="auto" w:fill="FFFFFF"/>
        <w:spacing w:line="360" w:lineRule="auto"/>
        <w:jc w:val="both"/>
        <w:textAlignment w:val="baseline"/>
        <w:rPr>
          <w:color w:val="000000"/>
          <w:bdr w:val="none" w:sz="0" w:space="0" w:color="auto" w:frame="1"/>
          <w:vertAlign w:val="superscript"/>
          <w:lang w:val="es-ES" w:eastAsia="es-ES"/>
        </w:rPr>
      </w:pPr>
      <w:r w:rsidRPr="00DF3279">
        <w:rPr>
          <w:color w:val="000000"/>
          <w:bdr w:val="none" w:sz="0" w:space="0" w:color="auto" w:frame="1"/>
          <w:lang w:val="es-ES" w:eastAsia="es-ES"/>
        </w:rPr>
        <w:t xml:space="preserve">Otros </w:t>
      </w:r>
      <w:proofErr w:type="gramStart"/>
      <w:r w:rsidRPr="00DF3279">
        <w:rPr>
          <w:color w:val="000000"/>
          <w:bdr w:val="none" w:sz="0" w:space="0" w:color="auto" w:frame="1"/>
          <w:lang w:val="es-ES" w:eastAsia="es-ES"/>
        </w:rPr>
        <w:t>trabajos</w:t>
      </w:r>
      <w:r w:rsidRPr="00DF3279">
        <w:rPr>
          <w:color w:val="000000"/>
          <w:bdr w:val="none" w:sz="0" w:space="0" w:color="auto" w:frame="1"/>
          <w:vertAlign w:val="superscript"/>
          <w:lang w:val="es-ES" w:eastAsia="es-ES"/>
        </w:rPr>
        <w:t>(</w:t>
      </w:r>
      <w:proofErr w:type="gramEnd"/>
      <w:r w:rsidRPr="00DF3279">
        <w:rPr>
          <w:color w:val="000000"/>
          <w:bdr w:val="none" w:sz="0" w:space="0" w:color="auto" w:frame="1"/>
          <w:vertAlign w:val="superscript"/>
          <w:lang w:val="es-ES" w:eastAsia="es-ES"/>
        </w:rPr>
        <w:t>5,8,20)</w:t>
      </w:r>
      <w:r w:rsidRPr="00DF3279">
        <w:rPr>
          <w:color w:val="000000"/>
          <w:bdr w:val="none" w:sz="0" w:space="0" w:color="auto" w:frame="1"/>
          <w:lang w:val="es-ES" w:eastAsia="es-ES"/>
        </w:rPr>
        <w:t xml:space="preserve"> destacan que la ATI se relaciona con la ansiedad, depresión y trastornos de sueño, así como al estrés. Se ha encontrado, con el uso prolongado de teléfonos inteligentes, sentimientos de miedo extremo a la COVID-19 y asociación con </w:t>
      </w:r>
      <w:proofErr w:type="gramStart"/>
      <w:r w:rsidRPr="00DF3279">
        <w:rPr>
          <w:color w:val="000000"/>
          <w:bdr w:val="none" w:sz="0" w:space="0" w:color="auto" w:frame="1"/>
          <w:lang w:val="es-ES" w:eastAsia="es-ES"/>
        </w:rPr>
        <w:t>depresión.</w:t>
      </w:r>
      <w:r w:rsidRPr="00DF3279">
        <w:rPr>
          <w:color w:val="000000"/>
          <w:bdr w:val="none" w:sz="0" w:space="0" w:color="auto" w:frame="1"/>
          <w:vertAlign w:val="superscript"/>
          <w:lang w:val="es-ES" w:eastAsia="es-ES"/>
        </w:rPr>
        <w:t>(</w:t>
      </w:r>
      <w:proofErr w:type="gramEnd"/>
      <w:r w:rsidRPr="00DF3279">
        <w:rPr>
          <w:color w:val="000000"/>
          <w:bdr w:val="none" w:sz="0" w:space="0" w:color="auto" w:frame="1"/>
          <w:vertAlign w:val="superscript"/>
          <w:lang w:val="es-ES" w:eastAsia="es-ES"/>
        </w:rPr>
        <w:t>21)</w:t>
      </w:r>
      <w:r w:rsidRPr="00DF3279">
        <w:rPr>
          <w:color w:val="000000"/>
          <w:bdr w:val="none" w:sz="0" w:space="0" w:color="auto" w:frame="1"/>
          <w:lang w:val="es-ES" w:eastAsia="es-ES"/>
        </w:rPr>
        <w:t xml:space="preserve"> La pandemia tiene un efecto neurobiológico importante y trae consigo riesgos en el desarrollo </w:t>
      </w:r>
      <w:proofErr w:type="spellStart"/>
      <w:r w:rsidRPr="00DF3279">
        <w:rPr>
          <w:color w:val="000000"/>
          <w:bdr w:val="none" w:sz="0" w:space="0" w:color="auto" w:frame="1"/>
          <w:lang w:val="es-ES" w:eastAsia="es-ES"/>
        </w:rPr>
        <w:t>neuropsicofisiológico</w:t>
      </w:r>
      <w:proofErr w:type="spellEnd"/>
      <w:r w:rsidRPr="00DF3279">
        <w:rPr>
          <w:color w:val="000000"/>
          <w:bdr w:val="none" w:sz="0" w:space="0" w:color="auto" w:frame="1"/>
          <w:lang w:val="es-ES" w:eastAsia="es-ES"/>
        </w:rPr>
        <w:t xml:space="preserve"> de los adolescentes.</w:t>
      </w:r>
      <w:r w:rsidRPr="00DF3279">
        <w:rPr>
          <w:color w:val="000000"/>
          <w:bdr w:val="none" w:sz="0" w:space="0" w:color="auto" w:frame="1"/>
          <w:vertAlign w:val="superscript"/>
          <w:lang w:val="es-ES" w:eastAsia="es-ES"/>
        </w:rPr>
        <w:t>(22) </w:t>
      </w:r>
      <w:r w:rsidRPr="00DF3279">
        <w:rPr>
          <w:color w:val="000000"/>
          <w:bdr w:val="none" w:sz="0" w:space="0" w:color="auto" w:frame="1"/>
          <w:lang w:val="es-ES" w:eastAsia="es-ES"/>
        </w:rPr>
        <w:t>La adicción digital se ha incrementado de manera considerable, acompañada incluso de disfunción de la memoria.</w:t>
      </w:r>
      <w:r w:rsidRPr="00DF3279">
        <w:rPr>
          <w:color w:val="000000"/>
          <w:bdr w:val="none" w:sz="0" w:space="0" w:color="auto" w:frame="1"/>
          <w:vertAlign w:val="superscript"/>
          <w:lang w:val="es-ES" w:eastAsia="es-ES"/>
        </w:rPr>
        <w:t>(23) </w:t>
      </w:r>
    </w:p>
    <w:p w14:paraId="2CE11E00" w14:textId="77777777" w:rsidR="00DF3279" w:rsidRPr="00DF3279" w:rsidRDefault="00DF3279" w:rsidP="00DF3279">
      <w:pPr>
        <w:shd w:val="clear" w:color="auto" w:fill="FFFFFF"/>
        <w:spacing w:line="360" w:lineRule="auto"/>
        <w:jc w:val="both"/>
        <w:textAlignment w:val="baseline"/>
        <w:rPr>
          <w:rFonts w:ascii="Calibri" w:hAnsi="Calibri" w:cs="Calibri"/>
          <w:color w:val="000000"/>
          <w:sz w:val="28"/>
          <w:szCs w:val="28"/>
          <w:lang w:val="es-ES" w:eastAsia="es-ES"/>
        </w:rPr>
      </w:pPr>
      <w:r w:rsidRPr="00DF3279">
        <w:rPr>
          <w:color w:val="000000"/>
          <w:bdr w:val="none" w:sz="0" w:space="0" w:color="auto" w:frame="1"/>
          <w:lang w:val="es-ES" w:eastAsia="es-ES"/>
        </w:rPr>
        <w:t>En relación con el sexo fueron revelados mayores niveles de adicción a teléfonos inteligentes en mujeres que en hombres.</w:t>
      </w:r>
      <w:r w:rsidRPr="00DF3279">
        <w:rPr>
          <w:color w:val="000000"/>
          <w:bdr w:val="none" w:sz="0" w:space="0" w:color="auto" w:frame="1"/>
          <w:vertAlign w:val="superscript"/>
          <w:lang w:val="es-ES" w:eastAsia="es-ES"/>
        </w:rPr>
        <w:t>(5,9,12)</w:t>
      </w:r>
      <w:r w:rsidRPr="00DF3279">
        <w:rPr>
          <w:color w:val="000000"/>
          <w:bdr w:val="none" w:sz="0" w:space="0" w:color="auto" w:frame="1"/>
          <w:lang w:val="es-ES" w:eastAsia="es-ES"/>
        </w:rPr>
        <w:t> Los jóvenes pueden afectarse de forma grave y el tratamiento de esta afección con la reinserción en la sociedad es importante, así como la educación de la familia.</w:t>
      </w:r>
      <w:r w:rsidRPr="00DF3279">
        <w:rPr>
          <w:color w:val="000000"/>
          <w:bdr w:val="none" w:sz="0" w:space="0" w:color="auto" w:frame="1"/>
          <w:vertAlign w:val="superscript"/>
          <w:lang w:val="es-ES" w:eastAsia="es-ES"/>
        </w:rPr>
        <w:t>(1)</w:t>
      </w:r>
      <w:r w:rsidRPr="00DF3279">
        <w:rPr>
          <w:color w:val="000000"/>
          <w:bdr w:val="none" w:sz="0" w:space="0" w:color="auto" w:frame="1"/>
          <w:lang w:val="es-ES" w:eastAsia="es-ES"/>
        </w:rPr>
        <w:t> Además de causar el metabolismo disfuncional de la melatonina y la vitamina D, que padecen los adictos digitales.</w:t>
      </w:r>
      <w:r w:rsidRPr="00DF3279">
        <w:rPr>
          <w:color w:val="000000"/>
          <w:bdr w:val="none" w:sz="0" w:space="0" w:color="auto" w:frame="1"/>
          <w:vertAlign w:val="superscript"/>
          <w:lang w:val="es-ES" w:eastAsia="es-ES"/>
        </w:rPr>
        <w:t>(23)</w:t>
      </w:r>
      <w:r w:rsidRPr="00DF3279">
        <w:rPr>
          <w:color w:val="000000"/>
          <w:bdr w:val="none" w:sz="0" w:space="0" w:color="auto" w:frame="1"/>
          <w:lang w:val="es-ES" w:eastAsia="es-ES"/>
        </w:rPr>
        <w:t xml:space="preserve"> Las </w:t>
      </w:r>
      <w:r w:rsidRPr="00DF3279">
        <w:rPr>
          <w:color w:val="000000"/>
          <w:bdr w:val="none" w:sz="0" w:space="0" w:color="auto" w:frame="1"/>
          <w:lang w:val="es-ES" w:eastAsia="es-ES"/>
        </w:rPr>
        <w:lastRenderedPageBreak/>
        <w:t>estrategias ideales, para contrarrestar los efectos adversos de la ATI, serán el apoyo familiar y el desarrollo de la inteligencia emocional.</w:t>
      </w:r>
      <w:r w:rsidRPr="00DF3279">
        <w:rPr>
          <w:color w:val="000000"/>
          <w:bdr w:val="none" w:sz="0" w:space="0" w:color="auto" w:frame="1"/>
          <w:vertAlign w:val="superscript"/>
          <w:lang w:val="es-ES" w:eastAsia="es-ES"/>
        </w:rPr>
        <w:t>(24)</w:t>
      </w:r>
    </w:p>
    <w:p w14:paraId="5348B6C6" w14:textId="77777777" w:rsidR="00DF3279" w:rsidRPr="00DF3279" w:rsidRDefault="00DF3279" w:rsidP="00DF3279">
      <w:pPr>
        <w:shd w:val="clear" w:color="auto" w:fill="FFFFFF"/>
        <w:spacing w:line="360" w:lineRule="auto"/>
        <w:jc w:val="both"/>
        <w:textAlignment w:val="baseline"/>
        <w:rPr>
          <w:rFonts w:ascii="Calibri" w:hAnsi="Calibri" w:cs="Calibri"/>
          <w:color w:val="000000"/>
          <w:sz w:val="28"/>
          <w:szCs w:val="28"/>
          <w:lang w:val="es-ES" w:eastAsia="es-ES"/>
        </w:rPr>
      </w:pPr>
      <w:r w:rsidRPr="00DF3279">
        <w:rPr>
          <w:color w:val="000000"/>
          <w:bdr w:val="none" w:sz="0" w:space="0" w:color="auto" w:frame="1"/>
          <w:lang w:val="es-ES" w:eastAsia="es-ES"/>
        </w:rPr>
        <w:t>Las limitaciones de esta investigación fueron los escasos estudios en el contexto peruano actual, lo cual dificultó hacer comparaciones; sin embargo, esto es también una fortaleza, por ser este trabajo uno de los primeros en Perú que presenta una problemática emergente después de una pandemia. Otra limitación es que solo se consideró el uso de teléfonos inteligentes y no la exposición a las pantallas más grandes como tabletas o </w:t>
      </w:r>
      <w:r w:rsidRPr="00DF3279">
        <w:rPr>
          <w:rFonts w:ascii="inherit" w:hAnsi="inherit"/>
          <w:i/>
          <w:iCs/>
          <w:color w:val="000000"/>
          <w:bdr w:val="none" w:sz="0" w:space="0" w:color="auto" w:frame="1"/>
          <w:lang w:val="es-ES" w:eastAsia="es-ES"/>
        </w:rPr>
        <w:t>laptops</w:t>
      </w:r>
      <w:r w:rsidRPr="00DF3279">
        <w:rPr>
          <w:color w:val="000000"/>
          <w:bdr w:val="none" w:sz="0" w:space="0" w:color="auto" w:frame="1"/>
          <w:lang w:val="es-ES" w:eastAsia="es-ES"/>
        </w:rPr>
        <w:t>, es decir, podría haber mayor exposición de la que se evaluó. No se realizaron exámenes para descartar comorbilidades psiquiátricas que podría haber en las estudiantes. No obstante, el estudio es pertinente y necesario por cuanto realiza una aproximación a la ATI, después de una pandemia, como un factor coadyuvante para el desarrollo de este trastorno del comportamiento. </w:t>
      </w:r>
    </w:p>
    <w:p w14:paraId="27989C6D" w14:textId="77777777" w:rsidR="00DF3279" w:rsidRPr="00DF3279" w:rsidRDefault="00DF3279" w:rsidP="00DF3279">
      <w:pPr>
        <w:shd w:val="clear" w:color="auto" w:fill="FFFFFF"/>
        <w:spacing w:line="360" w:lineRule="auto"/>
        <w:jc w:val="both"/>
        <w:textAlignment w:val="baseline"/>
        <w:rPr>
          <w:color w:val="000000"/>
          <w:bdr w:val="none" w:sz="0" w:space="0" w:color="auto" w:frame="1"/>
          <w:lang w:val="es-ES" w:eastAsia="es-ES"/>
        </w:rPr>
      </w:pPr>
      <w:r w:rsidRPr="00DF3279">
        <w:rPr>
          <w:color w:val="000000"/>
          <w:bdr w:val="none" w:sz="0" w:space="0" w:color="auto" w:frame="1"/>
          <w:lang w:val="es-ES" w:eastAsia="es-ES"/>
        </w:rPr>
        <w:t xml:space="preserve">Se concluye que la ATI y el riesgo de padecer esta afección son altos. Existen variables asociadas factibles de ser modificadas que podrían disminuir el riesgo de desarrollar este trastorno que afecta la salud mental y que emergen como consecuencia de una pandemia con carácter potencialmente </w:t>
      </w:r>
      <w:proofErr w:type="spellStart"/>
      <w:r w:rsidRPr="00DF3279">
        <w:rPr>
          <w:color w:val="000000"/>
          <w:bdr w:val="none" w:sz="0" w:space="0" w:color="auto" w:frame="1"/>
          <w:lang w:val="es-ES" w:eastAsia="es-ES"/>
        </w:rPr>
        <w:t>psicopatógeno</w:t>
      </w:r>
      <w:proofErr w:type="spellEnd"/>
      <w:r w:rsidRPr="00DF3279">
        <w:rPr>
          <w:color w:val="000000"/>
          <w:bdr w:val="none" w:sz="0" w:space="0" w:color="auto" w:frame="1"/>
          <w:lang w:val="es-ES" w:eastAsia="es-ES"/>
        </w:rPr>
        <w:t>. </w:t>
      </w:r>
    </w:p>
    <w:p w14:paraId="24B5DAEA" w14:textId="77777777" w:rsidR="00DF3279" w:rsidRPr="00DF3279" w:rsidRDefault="00DF3279" w:rsidP="00DF3279">
      <w:pPr>
        <w:shd w:val="clear" w:color="auto" w:fill="FFFFFF"/>
        <w:spacing w:line="360" w:lineRule="auto"/>
        <w:jc w:val="both"/>
        <w:textAlignment w:val="baseline"/>
        <w:rPr>
          <w:rFonts w:ascii="Calibri" w:hAnsi="Calibri" w:cs="Calibri"/>
          <w:color w:val="000000"/>
          <w:sz w:val="28"/>
          <w:szCs w:val="28"/>
          <w:lang w:val="es-ES" w:eastAsia="es-ES"/>
        </w:rPr>
      </w:pPr>
    </w:p>
    <w:p w14:paraId="6F9C0A43" w14:textId="77777777" w:rsidR="00DF3279" w:rsidRPr="00DF3279" w:rsidRDefault="00DF3279" w:rsidP="00DF3279">
      <w:pPr>
        <w:spacing w:line="360" w:lineRule="auto"/>
        <w:jc w:val="center"/>
        <w:rPr>
          <w:rFonts w:eastAsia="Calibri"/>
          <w:b/>
          <w:lang w:val="es-ES" w:eastAsia="en-US"/>
        </w:rPr>
      </w:pPr>
    </w:p>
    <w:p w14:paraId="5042A293" w14:textId="77777777" w:rsidR="00DF3279" w:rsidRPr="00DF3279" w:rsidRDefault="00DF3279" w:rsidP="00DF3279">
      <w:pPr>
        <w:spacing w:line="360" w:lineRule="auto"/>
        <w:jc w:val="center"/>
        <w:rPr>
          <w:rFonts w:eastAsia="Calibri"/>
          <w:b/>
          <w:sz w:val="32"/>
          <w:szCs w:val="32"/>
          <w:lang w:val="es-ES" w:eastAsia="en-US"/>
        </w:rPr>
      </w:pPr>
      <w:r w:rsidRPr="00DF3279">
        <w:rPr>
          <w:rFonts w:eastAsia="Calibri"/>
          <w:b/>
          <w:sz w:val="32"/>
          <w:szCs w:val="32"/>
          <w:lang w:val="es-ES" w:eastAsia="en-US"/>
        </w:rPr>
        <w:t>REFERENCIAS BIBLIOGRÁFICAS</w:t>
      </w:r>
    </w:p>
    <w:p w14:paraId="2763D385" w14:textId="77777777" w:rsidR="00DF3279" w:rsidRPr="00DF3279" w:rsidRDefault="00DF3279" w:rsidP="00DF3279">
      <w:pPr>
        <w:spacing w:line="360" w:lineRule="auto"/>
        <w:rPr>
          <w:rFonts w:eastAsia="Calibri"/>
          <w:lang w:val="es-ES" w:eastAsia="en-US"/>
        </w:rPr>
      </w:pPr>
      <w:r w:rsidRPr="00DF3279">
        <w:rPr>
          <w:rFonts w:eastAsia="Calibri"/>
          <w:lang w:val="es-ES" w:eastAsia="en-US"/>
        </w:rPr>
        <w:t xml:space="preserve">1. </w:t>
      </w:r>
      <w:proofErr w:type="spellStart"/>
      <w:r w:rsidRPr="00DF3279">
        <w:rPr>
          <w:rFonts w:eastAsia="Calibri"/>
          <w:lang w:val="es-ES" w:eastAsia="en-US"/>
        </w:rPr>
        <w:t>Herold</w:t>
      </w:r>
      <w:proofErr w:type="spellEnd"/>
      <w:r w:rsidRPr="00DF3279">
        <w:rPr>
          <w:rFonts w:eastAsia="Calibri"/>
          <w:lang w:val="es-ES" w:eastAsia="en-US"/>
        </w:rPr>
        <w:t xml:space="preserve"> M, </w:t>
      </w:r>
      <w:proofErr w:type="spellStart"/>
      <w:r w:rsidRPr="00DF3279">
        <w:rPr>
          <w:rFonts w:eastAsia="Calibri"/>
          <w:lang w:val="es-ES" w:eastAsia="en-US"/>
        </w:rPr>
        <w:t>Herold</w:t>
      </w:r>
      <w:proofErr w:type="spellEnd"/>
      <w:r w:rsidRPr="00DF3279">
        <w:rPr>
          <w:rFonts w:eastAsia="Calibri"/>
          <w:lang w:val="es-ES" w:eastAsia="en-US"/>
        </w:rPr>
        <w:t xml:space="preserve"> R, </w:t>
      </w:r>
      <w:proofErr w:type="spellStart"/>
      <w:r w:rsidRPr="00DF3279">
        <w:rPr>
          <w:rFonts w:eastAsia="Calibri"/>
          <w:lang w:val="es-ES" w:eastAsia="en-US"/>
        </w:rPr>
        <w:t>Csuta</w:t>
      </w:r>
      <w:proofErr w:type="spellEnd"/>
      <w:r w:rsidRPr="00DF3279">
        <w:rPr>
          <w:rFonts w:eastAsia="Calibri"/>
          <w:lang w:val="es-ES" w:eastAsia="en-US"/>
        </w:rPr>
        <w:t xml:space="preserve"> C, </w:t>
      </w:r>
      <w:proofErr w:type="spellStart"/>
      <w:r w:rsidRPr="00DF3279">
        <w:rPr>
          <w:rFonts w:eastAsia="Calibri"/>
          <w:lang w:val="es-ES" w:eastAsia="en-US"/>
        </w:rPr>
        <w:t>Tényi</w:t>
      </w:r>
      <w:proofErr w:type="spellEnd"/>
      <w:r w:rsidRPr="00DF3279">
        <w:rPr>
          <w:rFonts w:eastAsia="Calibri"/>
          <w:lang w:val="es-ES" w:eastAsia="en-US"/>
        </w:rPr>
        <w:t xml:space="preserve"> T. </w:t>
      </w:r>
      <w:proofErr w:type="spellStart"/>
      <w:r w:rsidRPr="00DF3279">
        <w:rPr>
          <w:rFonts w:eastAsia="Calibri"/>
          <w:lang w:val="es-ES" w:eastAsia="en-US"/>
        </w:rPr>
        <w:t>Hikikomori</w:t>
      </w:r>
      <w:proofErr w:type="spellEnd"/>
      <w:r w:rsidRPr="00DF3279">
        <w:rPr>
          <w:rFonts w:eastAsia="Calibri"/>
          <w:lang w:val="es-ES" w:eastAsia="en-US"/>
        </w:rPr>
        <w:t xml:space="preserve">: a COVID-19-járvány </w:t>
      </w:r>
      <w:proofErr w:type="spellStart"/>
      <w:r w:rsidRPr="00DF3279">
        <w:rPr>
          <w:rFonts w:eastAsia="Calibri"/>
          <w:lang w:val="es-ES" w:eastAsia="en-US"/>
        </w:rPr>
        <w:t>egy</w:t>
      </w:r>
      <w:proofErr w:type="spellEnd"/>
      <w:r w:rsidRPr="00DF3279">
        <w:rPr>
          <w:rFonts w:eastAsia="Calibri"/>
          <w:lang w:val="es-ES" w:eastAsia="en-US"/>
        </w:rPr>
        <w:t xml:space="preserve"> </w:t>
      </w:r>
      <w:proofErr w:type="spellStart"/>
      <w:r w:rsidRPr="00DF3279">
        <w:rPr>
          <w:rFonts w:eastAsia="Calibri"/>
          <w:lang w:val="es-ES" w:eastAsia="en-US"/>
        </w:rPr>
        <w:t>lehetséges</w:t>
      </w:r>
      <w:proofErr w:type="spellEnd"/>
      <w:r w:rsidRPr="00DF3279">
        <w:rPr>
          <w:rFonts w:eastAsia="Calibri"/>
          <w:lang w:val="es-ES" w:eastAsia="en-US"/>
        </w:rPr>
        <w:t xml:space="preserve"> </w:t>
      </w:r>
      <w:proofErr w:type="spellStart"/>
      <w:r w:rsidRPr="00DF3279">
        <w:rPr>
          <w:rFonts w:eastAsia="Calibri"/>
          <w:lang w:val="es-ES" w:eastAsia="en-US"/>
        </w:rPr>
        <w:t>mentálhigiénés</w:t>
      </w:r>
      <w:proofErr w:type="spellEnd"/>
      <w:r w:rsidRPr="00DF3279">
        <w:rPr>
          <w:rFonts w:eastAsia="Calibri"/>
          <w:lang w:val="es-ES" w:eastAsia="en-US"/>
        </w:rPr>
        <w:t xml:space="preserve"> </w:t>
      </w:r>
      <w:proofErr w:type="spellStart"/>
      <w:r w:rsidRPr="00DF3279">
        <w:rPr>
          <w:rFonts w:eastAsia="Calibri"/>
          <w:lang w:val="es-ES" w:eastAsia="en-US"/>
        </w:rPr>
        <w:t>következménye</w:t>
      </w:r>
      <w:proofErr w:type="spellEnd"/>
      <w:r w:rsidRPr="00DF3279">
        <w:rPr>
          <w:rFonts w:eastAsia="Calibri"/>
          <w:lang w:val="es-ES" w:eastAsia="en-US"/>
        </w:rPr>
        <w:t xml:space="preserve"> [</w:t>
      </w:r>
      <w:proofErr w:type="spellStart"/>
      <w:r w:rsidRPr="00DF3279">
        <w:rPr>
          <w:rFonts w:eastAsia="Calibri"/>
          <w:lang w:val="es-ES" w:eastAsia="en-US"/>
        </w:rPr>
        <w:t>Hikikomori</w:t>
      </w:r>
      <w:proofErr w:type="spellEnd"/>
      <w:r w:rsidRPr="00DF3279">
        <w:rPr>
          <w:rFonts w:eastAsia="Calibri"/>
          <w:lang w:val="es-ES" w:eastAsia="en-US"/>
        </w:rPr>
        <w:t xml:space="preserve">: una posible consecuencia para la salud mental de la epidemia de COVID-19]. </w:t>
      </w:r>
      <w:proofErr w:type="spellStart"/>
      <w:r w:rsidRPr="00DF3279">
        <w:rPr>
          <w:rFonts w:eastAsia="Calibri"/>
          <w:lang w:val="es-ES" w:eastAsia="en-US"/>
        </w:rPr>
        <w:t>Orvosi</w:t>
      </w:r>
      <w:proofErr w:type="spellEnd"/>
      <w:r w:rsidRPr="00DF3279">
        <w:rPr>
          <w:rFonts w:eastAsia="Calibri"/>
          <w:lang w:val="es-ES" w:eastAsia="en-US"/>
        </w:rPr>
        <w:t xml:space="preserve"> </w:t>
      </w:r>
      <w:proofErr w:type="spellStart"/>
      <w:r w:rsidRPr="00DF3279">
        <w:rPr>
          <w:rFonts w:eastAsia="Calibri"/>
          <w:lang w:val="es-ES" w:eastAsia="en-US"/>
        </w:rPr>
        <w:t>Hetilap</w:t>
      </w:r>
      <w:proofErr w:type="spellEnd"/>
      <w:r w:rsidRPr="00DF3279">
        <w:rPr>
          <w:rFonts w:eastAsia="Calibri"/>
          <w:lang w:val="es-ES" w:eastAsia="en-US"/>
        </w:rPr>
        <w:t>. 2021;162(41):1637-42. DOI: 10.1556/650.2021.32357</w:t>
      </w:r>
    </w:p>
    <w:p w14:paraId="3BB6614B" w14:textId="77777777" w:rsidR="00DF3279" w:rsidRPr="00DF3279" w:rsidRDefault="00DF3279" w:rsidP="00DF3279">
      <w:pPr>
        <w:spacing w:line="360" w:lineRule="auto"/>
        <w:rPr>
          <w:rFonts w:eastAsia="Calibri"/>
          <w:lang w:val="en-US" w:eastAsia="en-US"/>
        </w:rPr>
      </w:pPr>
      <w:r w:rsidRPr="00DF3279">
        <w:rPr>
          <w:rFonts w:eastAsia="Calibri"/>
          <w:lang w:val="es-ES" w:eastAsia="en-US"/>
        </w:rPr>
        <w:t xml:space="preserve">2. Becerra-Canales B, Campos-Martínez H, Campos-Sobrino M, Aquije-Cárdenas GA. Trastorno de estrés postraumático y calidad de vida del paciente post-COVID-19 en Atención Primaria. </w:t>
      </w:r>
      <w:r w:rsidRPr="00DF3279">
        <w:rPr>
          <w:rFonts w:eastAsia="Calibri"/>
          <w:lang w:val="en-US" w:eastAsia="en-US"/>
        </w:rPr>
        <w:t>Aten Primaria. 2022; 54(10):102460. DOI: 10.1016/j.aprim.2022.102460</w:t>
      </w:r>
    </w:p>
    <w:p w14:paraId="5EBF5B20" w14:textId="77777777" w:rsidR="00DF3279" w:rsidRPr="00DF3279" w:rsidRDefault="00DF3279" w:rsidP="00DF3279">
      <w:pPr>
        <w:spacing w:line="360" w:lineRule="auto"/>
        <w:rPr>
          <w:rFonts w:eastAsia="Calibri"/>
          <w:lang w:val="en-US" w:eastAsia="en-US"/>
        </w:rPr>
      </w:pPr>
      <w:r w:rsidRPr="00DF3279">
        <w:rPr>
          <w:rFonts w:eastAsia="Calibri"/>
          <w:lang w:val="en-US" w:eastAsia="en-US"/>
        </w:rPr>
        <w:t xml:space="preserve">3. </w:t>
      </w:r>
      <w:proofErr w:type="spellStart"/>
      <w:r w:rsidRPr="00DF3279">
        <w:rPr>
          <w:rFonts w:eastAsia="Calibri"/>
          <w:lang w:val="en-US" w:eastAsia="en-US"/>
        </w:rPr>
        <w:t>Huckins</w:t>
      </w:r>
      <w:proofErr w:type="spellEnd"/>
      <w:r w:rsidRPr="00DF3279">
        <w:rPr>
          <w:rFonts w:eastAsia="Calibri"/>
          <w:lang w:val="en-US" w:eastAsia="en-US"/>
        </w:rPr>
        <w:t xml:space="preserve"> JF, Wang W, Hedlund E, Rogers C, Nepal SK, Wu J, et al. Mental health and behavior of college students during the early phases of the COVID-19 pandemic: longitudinal smartphone and ecological momentary assessment study. Journal medical internet research. 2020;22(6): e20185. DOI: 10.2196/20185</w:t>
      </w:r>
    </w:p>
    <w:p w14:paraId="6E17D581" w14:textId="77777777" w:rsidR="00DF3279" w:rsidRPr="00DF3279" w:rsidRDefault="00DF3279" w:rsidP="00DF3279">
      <w:pPr>
        <w:spacing w:line="360" w:lineRule="auto"/>
        <w:rPr>
          <w:rFonts w:eastAsia="Calibri"/>
          <w:lang w:val="es-ES" w:eastAsia="en-US"/>
        </w:rPr>
      </w:pPr>
      <w:r w:rsidRPr="00DF3279">
        <w:rPr>
          <w:rFonts w:eastAsia="Calibri"/>
          <w:lang w:val="en-US" w:eastAsia="en-US"/>
        </w:rPr>
        <w:lastRenderedPageBreak/>
        <w:t xml:space="preserve">4. Herrero J, Torres A, </w:t>
      </w:r>
      <w:proofErr w:type="spellStart"/>
      <w:r w:rsidRPr="00DF3279">
        <w:rPr>
          <w:rFonts w:eastAsia="Calibri"/>
          <w:lang w:val="en-US" w:eastAsia="en-US"/>
        </w:rPr>
        <w:t>Vivas</w:t>
      </w:r>
      <w:proofErr w:type="spellEnd"/>
      <w:r w:rsidRPr="00DF3279">
        <w:rPr>
          <w:rFonts w:eastAsia="Calibri"/>
          <w:lang w:val="en-US" w:eastAsia="en-US"/>
        </w:rPr>
        <w:t xml:space="preserve"> P, </w:t>
      </w:r>
      <w:proofErr w:type="spellStart"/>
      <w:r w:rsidRPr="00DF3279">
        <w:rPr>
          <w:rFonts w:eastAsia="Calibri"/>
          <w:lang w:val="en-US" w:eastAsia="en-US"/>
        </w:rPr>
        <w:t>Urueña</w:t>
      </w:r>
      <w:proofErr w:type="spellEnd"/>
      <w:r w:rsidRPr="00DF3279">
        <w:rPr>
          <w:rFonts w:eastAsia="Calibri"/>
          <w:lang w:val="en-US" w:eastAsia="en-US"/>
        </w:rPr>
        <w:t xml:space="preserve"> A. Smartphone addiction, social support, and cybercrime victimization: A discrete survival and growth mixture model. </w:t>
      </w:r>
      <w:proofErr w:type="spellStart"/>
      <w:r w:rsidRPr="00DF3279">
        <w:rPr>
          <w:rFonts w:eastAsia="Calibri"/>
          <w:lang w:val="es-ES" w:eastAsia="en-US"/>
        </w:rPr>
        <w:t>Psychosocial</w:t>
      </w:r>
      <w:proofErr w:type="spellEnd"/>
      <w:r w:rsidRPr="00DF3279">
        <w:rPr>
          <w:rFonts w:eastAsia="Calibri"/>
          <w:lang w:val="es-ES" w:eastAsia="en-US"/>
        </w:rPr>
        <w:t xml:space="preserve"> </w:t>
      </w:r>
      <w:proofErr w:type="spellStart"/>
      <w:r w:rsidRPr="00DF3279">
        <w:rPr>
          <w:rFonts w:eastAsia="Calibri"/>
          <w:lang w:val="es-ES" w:eastAsia="en-US"/>
        </w:rPr>
        <w:t>Intervention</w:t>
      </w:r>
      <w:proofErr w:type="spellEnd"/>
      <w:r w:rsidRPr="00DF3279">
        <w:rPr>
          <w:rFonts w:eastAsia="Calibri"/>
          <w:lang w:val="es-ES" w:eastAsia="en-US"/>
        </w:rPr>
        <w:t>. 2022; 31(1):59-66. DOI: 10.5093/pi2022a3</w:t>
      </w:r>
    </w:p>
    <w:p w14:paraId="2366B1DF" w14:textId="77777777" w:rsidR="00DF3279" w:rsidRPr="00DF3279" w:rsidRDefault="00DF3279" w:rsidP="00DF3279">
      <w:pPr>
        <w:spacing w:line="360" w:lineRule="auto"/>
        <w:rPr>
          <w:rFonts w:eastAsia="Calibri"/>
          <w:lang w:val="es-ES" w:eastAsia="en-US"/>
        </w:rPr>
      </w:pPr>
      <w:r w:rsidRPr="00DF3279">
        <w:rPr>
          <w:rFonts w:eastAsia="Calibri"/>
          <w:lang w:val="es-ES" w:eastAsia="en-US"/>
        </w:rPr>
        <w:t xml:space="preserve">5. Aldana-Zavala JJ, Valdivieso PAV, </w:t>
      </w:r>
      <w:proofErr w:type="spellStart"/>
      <w:r w:rsidRPr="00DF3279">
        <w:rPr>
          <w:rFonts w:eastAsia="Calibri"/>
          <w:lang w:val="es-ES" w:eastAsia="en-US"/>
        </w:rPr>
        <w:t>Isea</w:t>
      </w:r>
      <w:proofErr w:type="spellEnd"/>
      <w:r w:rsidRPr="00DF3279">
        <w:rPr>
          <w:rFonts w:eastAsia="Calibri"/>
          <w:lang w:val="es-ES" w:eastAsia="en-US"/>
        </w:rPr>
        <w:t>-Argüelles JJ, Colina-</w:t>
      </w:r>
      <w:proofErr w:type="spellStart"/>
      <w:r w:rsidRPr="00DF3279">
        <w:rPr>
          <w:rFonts w:eastAsia="Calibri"/>
          <w:lang w:val="es-ES" w:eastAsia="en-US"/>
        </w:rPr>
        <w:t>Ysea</w:t>
      </w:r>
      <w:proofErr w:type="spellEnd"/>
      <w:r w:rsidRPr="00DF3279">
        <w:rPr>
          <w:rFonts w:eastAsia="Calibri"/>
          <w:lang w:val="es-ES" w:eastAsia="en-US"/>
        </w:rPr>
        <w:t xml:space="preserve"> FJ. Dependencia y adicción al teléfono inteligente en estudiantes universitarios. Formación universitaria. 2021;14(5):129-36. DOI: 10.4067/S0718-50062021000500129</w:t>
      </w:r>
    </w:p>
    <w:p w14:paraId="35C2832A" w14:textId="77777777" w:rsidR="00DF3279" w:rsidRPr="00DF3279" w:rsidRDefault="00DF3279" w:rsidP="00DF3279">
      <w:pPr>
        <w:spacing w:line="360" w:lineRule="auto"/>
        <w:rPr>
          <w:rFonts w:eastAsia="Calibri"/>
          <w:lang w:val="en-US" w:eastAsia="en-US"/>
        </w:rPr>
      </w:pPr>
      <w:r w:rsidRPr="00DF3279">
        <w:rPr>
          <w:rFonts w:eastAsia="Calibri"/>
          <w:lang w:val="es-ES" w:eastAsia="en-US"/>
        </w:rPr>
        <w:t>6.</w:t>
      </w:r>
      <w:r w:rsidRPr="00DF3279">
        <w:rPr>
          <w:rFonts w:eastAsia="Calibri"/>
          <w:sz w:val="22"/>
          <w:szCs w:val="22"/>
          <w:lang w:val="es-ES" w:eastAsia="en-US"/>
        </w:rPr>
        <w:t xml:space="preserve"> </w:t>
      </w:r>
      <w:r w:rsidRPr="00DF3279">
        <w:rPr>
          <w:rFonts w:eastAsia="Calibri"/>
          <w:lang w:val="es-ES" w:eastAsia="en-US"/>
        </w:rPr>
        <w:t xml:space="preserve">Cortés ME, Herrera-Aliaga E. Nomofobia: Adicción al teléfono inteligente. Impacto en jóvenes y recomendaciones de su adecuado uso en actividades de aprendizaje en el área salud. </w:t>
      </w:r>
      <w:proofErr w:type="spellStart"/>
      <w:r w:rsidRPr="00DF3279">
        <w:rPr>
          <w:rFonts w:eastAsia="Calibri"/>
          <w:lang w:val="en-US" w:eastAsia="en-US"/>
        </w:rPr>
        <w:t>Revista</w:t>
      </w:r>
      <w:proofErr w:type="spellEnd"/>
      <w:r w:rsidRPr="00DF3279">
        <w:rPr>
          <w:rFonts w:eastAsia="Calibri"/>
          <w:lang w:val="en-US" w:eastAsia="en-US"/>
        </w:rPr>
        <w:t xml:space="preserve"> </w:t>
      </w:r>
      <w:proofErr w:type="spellStart"/>
      <w:r w:rsidRPr="00DF3279">
        <w:rPr>
          <w:rFonts w:eastAsia="Calibri"/>
          <w:lang w:val="en-US" w:eastAsia="en-US"/>
        </w:rPr>
        <w:t>médica</w:t>
      </w:r>
      <w:proofErr w:type="spellEnd"/>
      <w:r w:rsidRPr="00DF3279">
        <w:rPr>
          <w:rFonts w:eastAsia="Calibri"/>
          <w:lang w:val="en-US" w:eastAsia="en-US"/>
        </w:rPr>
        <w:t xml:space="preserve"> de Chile. 2022;150(3):407-08. DOI: 10.4067/S0034-98872022000300407</w:t>
      </w:r>
    </w:p>
    <w:p w14:paraId="022EC338" w14:textId="77777777" w:rsidR="00DF3279" w:rsidRPr="00DF3279" w:rsidRDefault="00DF3279" w:rsidP="00DF3279">
      <w:pPr>
        <w:spacing w:line="360" w:lineRule="auto"/>
        <w:rPr>
          <w:rFonts w:eastAsia="Calibri"/>
          <w:lang w:val="en-US" w:eastAsia="en-US"/>
        </w:rPr>
      </w:pPr>
      <w:r w:rsidRPr="00DF3279">
        <w:rPr>
          <w:rFonts w:eastAsia="Calibri"/>
          <w:lang w:val="en-US" w:eastAsia="en-US"/>
        </w:rPr>
        <w:t xml:space="preserve">7. </w:t>
      </w:r>
      <w:proofErr w:type="spellStart"/>
      <w:r w:rsidRPr="00DF3279">
        <w:rPr>
          <w:rFonts w:eastAsia="Calibri"/>
          <w:lang w:val="en-US" w:eastAsia="en-US"/>
        </w:rPr>
        <w:t>Alhaboby</w:t>
      </w:r>
      <w:proofErr w:type="spellEnd"/>
      <w:r w:rsidRPr="00DF3279">
        <w:rPr>
          <w:rFonts w:eastAsia="Calibri"/>
          <w:lang w:val="en-US" w:eastAsia="en-US"/>
        </w:rPr>
        <w:t xml:space="preserve"> ZA, Barnes J, Evans H, Short E. Cyber-victimization of people with chronic conditions and disabilities: a systematic review of scope and impact. Trauma, Violence, &amp; Abuse. 2019;17(3):1-18. DOI: 10.1177/1524838017717743</w:t>
      </w:r>
    </w:p>
    <w:p w14:paraId="5703F078" w14:textId="77777777" w:rsidR="00DF3279" w:rsidRPr="00DF3279" w:rsidRDefault="00DF3279" w:rsidP="00DF3279">
      <w:pPr>
        <w:spacing w:line="360" w:lineRule="auto"/>
        <w:rPr>
          <w:rFonts w:eastAsia="Calibri"/>
          <w:lang w:val="en-US" w:eastAsia="en-US"/>
        </w:rPr>
      </w:pPr>
      <w:r w:rsidRPr="00DF3279">
        <w:rPr>
          <w:rFonts w:eastAsia="Calibri"/>
          <w:lang w:val="en-US" w:eastAsia="en-US"/>
        </w:rPr>
        <w:t xml:space="preserve">8. </w:t>
      </w:r>
      <w:proofErr w:type="spellStart"/>
      <w:r w:rsidRPr="00DF3279">
        <w:rPr>
          <w:rFonts w:eastAsia="Calibri"/>
          <w:lang w:val="en-US" w:eastAsia="en-US"/>
        </w:rPr>
        <w:t>Şimşek</w:t>
      </w:r>
      <w:proofErr w:type="spellEnd"/>
      <w:r w:rsidRPr="00DF3279">
        <w:rPr>
          <w:rFonts w:eastAsia="Calibri"/>
          <w:lang w:val="en-US" w:eastAsia="en-US"/>
        </w:rPr>
        <w:t xml:space="preserve"> H. The effect of smartphone addiction on attention level in high school Students. </w:t>
      </w:r>
      <w:proofErr w:type="spellStart"/>
      <w:r w:rsidRPr="00DF3279">
        <w:rPr>
          <w:rFonts w:eastAsia="Calibri"/>
          <w:lang w:val="en-US" w:eastAsia="en-US"/>
        </w:rPr>
        <w:t>Bağımlılık</w:t>
      </w:r>
      <w:proofErr w:type="spellEnd"/>
      <w:r w:rsidRPr="00DF3279">
        <w:rPr>
          <w:rFonts w:eastAsia="Calibri"/>
          <w:lang w:val="en-US" w:eastAsia="en-US"/>
        </w:rPr>
        <w:t xml:space="preserve"> </w:t>
      </w:r>
      <w:proofErr w:type="spellStart"/>
      <w:r w:rsidRPr="00DF3279">
        <w:rPr>
          <w:rFonts w:eastAsia="Calibri"/>
          <w:lang w:val="en-US" w:eastAsia="en-US"/>
        </w:rPr>
        <w:t>Dergisi</w:t>
      </w:r>
      <w:proofErr w:type="spellEnd"/>
      <w:r w:rsidRPr="00DF3279">
        <w:rPr>
          <w:rFonts w:eastAsia="Calibri"/>
          <w:lang w:val="en-US" w:eastAsia="en-US"/>
        </w:rPr>
        <w:t>. 2023; 24(2):113-22. DOI: 10.51982/bagimli.1118921</w:t>
      </w:r>
    </w:p>
    <w:p w14:paraId="4D2CFD1E" w14:textId="77777777" w:rsidR="00DF3279" w:rsidRPr="00DF3279" w:rsidRDefault="00DF3279" w:rsidP="00DF3279">
      <w:pPr>
        <w:spacing w:line="360" w:lineRule="auto"/>
        <w:rPr>
          <w:rFonts w:eastAsia="Calibri"/>
          <w:lang w:val="en-US" w:eastAsia="en-US"/>
        </w:rPr>
      </w:pPr>
      <w:r w:rsidRPr="00DF3279">
        <w:rPr>
          <w:rFonts w:eastAsia="Calibri"/>
          <w:lang w:val="en-US" w:eastAsia="en-US"/>
        </w:rPr>
        <w:t xml:space="preserve">9. Tateno M, Teo AR, </w:t>
      </w:r>
      <w:proofErr w:type="spellStart"/>
      <w:r w:rsidRPr="00DF3279">
        <w:rPr>
          <w:rFonts w:eastAsia="Calibri"/>
          <w:lang w:val="en-US" w:eastAsia="en-US"/>
        </w:rPr>
        <w:t>Ukai</w:t>
      </w:r>
      <w:proofErr w:type="spellEnd"/>
      <w:r w:rsidRPr="00DF3279">
        <w:rPr>
          <w:rFonts w:eastAsia="Calibri"/>
          <w:lang w:val="en-US" w:eastAsia="en-US"/>
        </w:rPr>
        <w:t xml:space="preserve"> W, Kanazawa J, </w:t>
      </w:r>
      <w:proofErr w:type="spellStart"/>
      <w:r w:rsidRPr="00DF3279">
        <w:rPr>
          <w:rFonts w:eastAsia="Calibri"/>
          <w:lang w:val="en-US" w:eastAsia="en-US"/>
        </w:rPr>
        <w:t>Katsuki</w:t>
      </w:r>
      <w:proofErr w:type="spellEnd"/>
      <w:r w:rsidRPr="00DF3279">
        <w:rPr>
          <w:rFonts w:eastAsia="Calibri"/>
          <w:lang w:val="en-US" w:eastAsia="en-US"/>
        </w:rPr>
        <w:t xml:space="preserve"> R, Kubo H, Kato TA. Internet addiction, smartphone addiction, and hikikomori trait in Japanese young adult: social isolation and social network. Frontiers in Psychiatry. 2019;10(455):1-11. DOI: 10.3389/fpsyt.2019.00455</w:t>
      </w:r>
    </w:p>
    <w:p w14:paraId="51F74A5A" w14:textId="77777777" w:rsidR="00DF3279" w:rsidRPr="00DF3279" w:rsidRDefault="00DF3279" w:rsidP="00DF3279">
      <w:pPr>
        <w:spacing w:line="360" w:lineRule="auto"/>
        <w:rPr>
          <w:rFonts w:eastAsia="Calibri"/>
          <w:lang w:val="en-US" w:eastAsia="en-US"/>
        </w:rPr>
      </w:pPr>
      <w:r w:rsidRPr="00DF3279">
        <w:rPr>
          <w:rFonts w:eastAsia="Calibri"/>
          <w:lang w:val="en-US" w:eastAsia="en-US"/>
        </w:rPr>
        <w:t xml:space="preserve">10. </w:t>
      </w:r>
      <w:proofErr w:type="spellStart"/>
      <w:r w:rsidRPr="00DF3279">
        <w:rPr>
          <w:rFonts w:eastAsia="Calibri"/>
          <w:lang w:val="en-US" w:eastAsia="en-US"/>
        </w:rPr>
        <w:t>Avci</w:t>
      </w:r>
      <w:proofErr w:type="spellEnd"/>
      <w:r w:rsidRPr="00DF3279">
        <w:rPr>
          <w:rFonts w:eastAsia="Calibri"/>
          <w:lang w:val="en-US" w:eastAsia="en-US"/>
        </w:rPr>
        <w:t xml:space="preserve"> D, </w:t>
      </w:r>
      <w:proofErr w:type="spellStart"/>
      <w:r w:rsidRPr="00DF3279">
        <w:rPr>
          <w:rFonts w:eastAsia="Calibri"/>
          <w:lang w:val="en-US" w:eastAsia="en-US"/>
        </w:rPr>
        <w:t>Gündoğdu</w:t>
      </w:r>
      <w:proofErr w:type="spellEnd"/>
      <w:r w:rsidRPr="00DF3279">
        <w:rPr>
          <w:rFonts w:eastAsia="Calibri"/>
          <w:lang w:val="en-US" w:eastAsia="en-US"/>
        </w:rPr>
        <w:t xml:space="preserve"> NA, </w:t>
      </w:r>
      <w:proofErr w:type="spellStart"/>
      <w:r w:rsidRPr="00DF3279">
        <w:rPr>
          <w:rFonts w:eastAsia="Calibri"/>
          <w:lang w:val="en-US" w:eastAsia="en-US"/>
        </w:rPr>
        <w:t>Dönmez</w:t>
      </w:r>
      <w:proofErr w:type="spellEnd"/>
      <w:r w:rsidRPr="00DF3279">
        <w:rPr>
          <w:rFonts w:eastAsia="Calibri"/>
          <w:lang w:val="en-US" w:eastAsia="en-US"/>
        </w:rPr>
        <w:t xml:space="preserve"> RH, </w:t>
      </w:r>
      <w:proofErr w:type="spellStart"/>
      <w:r w:rsidRPr="00DF3279">
        <w:rPr>
          <w:rFonts w:eastAsia="Calibri"/>
          <w:lang w:val="en-US" w:eastAsia="en-US"/>
        </w:rPr>
        <w:t>Avci</w:t>
      </w:r>
      <w:proofErr w:type="spellEnd"/>
      <w:r w:rsidRPr="00DF3279">
        <w:rPr>
          <w:rFonts w:eastAsia="Calibri"/>
          <w:lang w:val="en-US" w:eastAsia="en-US"/>
        </w:rPr>
        <w:t xml:space="preserve"> FE. Students as teachers: effect of the peer education model on reducing smartphone addiction in adolescents. Health Education Research. 2023; 38(2):107-18. DOI: 10.1093/her/cyac042</w:t>
      </w:r>
    </w:p>
    <w:p w14:paraId="16EC5276" w14:textId="77777777" w:rsidR="00DF3279" w:rsidRPr="00DF3279" w:rsidRDefault="00DF3279" w:rsidP="00DF3279">
      <w:pPr>
        <w:spacing w:line="360" w:lineRule="auto"/>
        <w:rPr>
          <w:rFonts w:eastAsia="Calibri"/>
          <w:lang w:val="en-US" w:eastAsia="en-US"/>
        </w:rPr>
      </w:pPr>
      <w:r w:rsidRPr="00DF3279">
        <w:rPr>
          <w:rFonts w:eastAsia="Calibri"/>
          <w:lang w:val="en-US" w:eastAsia="en-US"/>
        </w:rPr>
        <w:t>11. Aslan S. Investigation of the relationship between smartphone addiction and social loneliness in high school students. Vulnerable Children and Youth Studies. 2023; 18(1):113-23. DOI: 10.1080/17450128.2022.2079788</w:t>
      </w:r>
    </w:p>
    <w:p w14:paraId="032444B3" w14:textId="77777777" w:rsidR="00DF3279" w:rsidRPr="00DF3279" w:rsidRDefault="00DF3279" w:rsidP="00DF3279">
      <w:pPr>
        <w:spacing w:line="360" w:lineRule="auto"/>
        <w:rPr>
          <w:rFonts w:eastAsia="Calibri"/>
          <w:lang w:val="en-US" w:eastAsia="en-US"/>
        </w:rPr>
      </w:pPr>
      <w:r w:rsidRPr="00DF3279">
        <w:rPr>
          <w:rFonts w:eastAsia="Calibri"/>
          <w:lang w:val="en-US" w:eastAsia="en-US"/>
        </w:rPr>
        <w:t xml:space="preserve">12. Zhao H, Rafik-Galea S, </w:t>
      </w:r>
      <w:proofErr w:type="spellStart"/>
      <w:r w:rsidRPr="00DF3279">
        <w:rPr>
          <w:rFonts w:eastAsia="Calibri"/>
          <w:lang w:val="en-US" w:eastAsia="en-US"/>
        </w:rPr>
        <w:t>Fitriana</w:t>
      </w:r>
      <w:proofErr w:type="spellEnd"/>
      <w:r w:rsidRPr="00DF3279">
        <w:rPr>
          <w:rFonts w:eastAsia="Calibri"/>
          <w:lang w:val="en-US" w:eastAsia="en-US"/>
        </w:rPr>
        <w:t xml:space="preserve"> M, Song T. Meaning in life and smartphone addiction among Chinese female college students: The mediating role of school adjustment and the moderating role of grade. Frontiers in Psychology. 2023; 14:1092893. DOI: 10.3389/fpsyg.2023.1092893</w:t>
      </w:r>
    </w:p>
    <w:p w14:paraId="216C339D" w14:textId="77777777" w:rsidR="00DF3279" w:rsidRPr="00DF3279" w:rsidRDefault="00DF3279" w:rsidP="00DF3279">
      <w:pPr>
        <w:spacing w:line="360" w:lineRule="auto"/>
        <w:rPr>
          <w:rFonts w:eastAsia="Calibri"/>
          <w:lang w:val="en-US" w:eastAsia="en-US"/>
        </w:rPr>
      </w:pPr>
      <w:r w:rsidRPr="00DF3279">
        <w:rPr>
          <w:rFonts w:eastAsia="Calibri"/>
          <w:lang w:val="en-US" w:eastAsia="en-US"/>
        </w:rPr>
        <w:lastRenderedPageBreak/>
        <w:t xml:space="preserve">13.  </w:t>
      </w:r>
      <w:proofErr w:type="spellStart"/>
      <w:r w:rsidRPr="00DF3279">
        <w:rPr>
          <w:rFonts w:eastAsia="Calibri"/>
          <w:lang w:val="en-US" w:eastAsia="en-US"/>
        </w:rPr>
        <w:t>Mustafaoglu</w:t>
      </w:r>
      <w:proofErr w:type="spellEnd"/>
      <w:r w:rsidRPr="00DF3279">
        <w:rPr>
          <w:rFonts w:eastAsia="Calibri"/>
          <w:lang w:val="en-US" w:eastAsia="en-US"/>
        </w:rPr>
        <w:t xml:space="preserve"> R, </w:t>
      </w:r>
      <w:proofErr w:type="spellStart"/>
      <w:r w:rsidRPr="00DF3279">
        <w:rPr>
          <w:rFonts w:eastAsia="Calibri"/>
          <w:lang w:val="en-US" w:eastAsia="en-US"/>
        </w:rPr>
        <w:t>Yasaci</w:t>
      </w:r>
      <w:proofErr w:type="spellEnd"/>
      <w:r w:rsidRPr="00DF3279">
        <w:rPr>
          <w:rFonts w:eastAsia="Calibri"/>
          <w:lang w:val="en-US" w:eastAsia="en-US"/>
        </w:rPr>
        <w:t xml:space="preserve"> Z, </w:t>
      </w:r>
      <w:proofErr w:type="spellStart"/>
      <w:r w:rsidRPr="00DF3279">
        <w:rPr>
          <w:rFonts w:eastAsia="Calibri"/>
          <w:lang w:val="en-US" w:eastAsia="en-US"/>
        </w:rPr>
        <w:t>Zirek</w:t>
      </w:r>
      <w:proofErr w:type="spellEnd"/>
      <w:r w:rsidRPr="00DF3279">
        <w:rPr>
          <w:rFonts w:eastAsia="Calibri"/>
          <w:lang w:val="en-US" w:eastAsia="en-US"/>
        </w:rPr>
        <w:t xml:space="preserve"> E, Griffiths MD, </w:t>
      </w:r>
      <w:proofErr w:type="spellStart"/>
      <w:r w:rsidRPr="00DF3279">
        <w:rPr>
          <w:rFonts w:eastAsia="Calibri"/>
          <w:lang w:val="en-US" w:eastAsia="en-US"/>
        </w:rPr>
        <w:t>Ozdincler</w:t>
      </w:r>
      <w:proofErr w:type="spellEnd"/>
      <w:r w:rsidRPr="00DF3279">
        <w:rPr>
          <w:rFonts w:eastAsia="Calibri"/>
          <w:lang w:val="en-US" w:eastAsia="en-US"/>
        </w:rPr>
        <w:t xml:space="preserve"> AR. The relationship between smartphone addiction and musculoskeletal pain prevalence among young population: a cross-sectional study. The Korean Journal of Pain. 2021; 34 (1):72-81. DOI: 10.3344/KJP.2021.34.1.72</w:t>
      </w:r>
    </w:p>
    <w:p w14:paraId="4F04C46F" w14:textId="77777777" w:rsidR="00DF3279" w:rsidRPr="00DF3279" w:rsidRDefault="00DF3279" w:rsidP="00DF3279">
      <w:pPr>
        <w:spacing w:line="360" w:lineRule="auto"/>
        <w:rPr>
          <w:rFonts w:eastAsia="Calibri"/>
          <w:lang w:val="en-US" w:eastAsia="en-US"/>
        </w:rPr>
      </w:pPr>
      <w:r w:rsidRPr="00DF3279">
        <w:rPr>
          <w:rFonts w:eastAsia="Calibri"/>
          <w:lang w:val="en-US" w:eastAsia="en-US"/>
        </w:rPr>
        <w:t xml:space="preserve">14. Lin Y, Liu Y, Fan W, </w:t>
      </w:r>
      <w:proofErr w:type="spellStart"/>
      <w:r w:rsidRPr="00DF3279">
        <w:rPr>
          <w:rFonts w:eastAsia="Calibri"/>
          <w:lang w:val="en-US" w:eastAsia="en-US"/>
        </w:rPr>
        <w:t>Tuunainen</w:t>
      </w:r>
      <w:proofErr w:type="spellEnd"/>
      <w:r w:rsidRPr="00DF3279">
        <w:rPr>
          <w:rFonts w:eastAsia="Calibri"/>
          <w:lang w:val="en-US" w:eastAsia="en-US"/>
        </w:rPr>
        <w:t xml:space="preserve"> VK, Deng S. Revisiting the relationship between smartphone use and academic performance: A large-scale study. Computers in Human Behavior. 2021; 122: 106835. DOI: 10.1016/j.chb.2021.106835</w:t>
      </w:r>
    </w:p>
    <w:p w14:paraId="04F0C23A" w14:textId="77777777" w:rsidR="00DF3279" w:rsidRPr="00DF3279" w:rsidRDefault="00DF3279" w:rsidP="00DF3279">
      <w:pPr>
        <w:spacing w:line="360" w:lineRule="auto"/>
        <w:rPr>
          <w:rFonts w:eastAsia="Calibri"/>
          <w:lang w:val="en-US" w:eastAsia="en-US"/>
        </w:rPr>
      </w:pPr>
      <w:r w:rsidRPr="00DF3279">
        <w:rPr>
          <w:rFonts w:eastAsia="Calibri"/>
          <w:lang w:val="en-US" w:eastAsia="en-US"/>
        </w:rPr>
        <w:t xml:space="preserve">15. </w:t>
      </w:r>
      <w:proofErr w:type="spellStart"/>
      <w:r w:rsidRPr="00DF3279">
        <w:rPr>
          <w:rFonts w:eastAsia="Calibri"/>
          <w:lang w:val="en-US" w:eastAsia="en-US"/>
        </w:rPr>
        <w:t>Baert</w:t>
      </w:r>
      <w:proofErr w:type="spellEnd"/>
      <w:r w:rsidRPr="00DF3279">
        <w:rPr>
          <w:rFonts w:eastAsia="Calibri"/>
          <w:lang w:val="en-US" w:eastAsia="en-US"/>
        </w:rPr>
        <w:t xml:space="preserve"> S, </w:t>
      </w:r>
      <w:proofErr w:type="spellStart"/>
      <w:r w:rsidRPr="00DF3279">
        <w:rPr>
          <w:rFonts w:eastAsia="Calibri"/>
          <w:lang w:val="en-US" w:eastAsia="en-US"/>
        </w:rPr>
        <w:t>Vujić</w:t>
      </w:r>
      <w:proofErr w:type="spellEnd"/>
      <w:r w:rsidRPr="00DF3279">
        <w:rPr>
          <w:rFonts w:eastAsia="Calibri"/>
          <w:lang w:val="en-US" w:eastAsia="en-US"/>
        </w:rPr>
        <w:t xml:space="preserve"> S, </w:t>
      </w:r>
      <w:proofErr w:type="spellStart"/>
      <w:r w:rsidRPr="00DF3279">
        <w:rPr>
          <w:rFonts w:eastAsia="Calibri"/>
          <w:lang w:val="en-US" w:eastAsia="en-US"/>
        </w:rPr>
        <w:t>Amez</w:t>
      </w:r>
      <w:proofErr w:type="spellEnd"/>
      <w:r w:rsidRPr="00DF3279">
        <w:rPr>
          <w:rFonts w:eastAsia="Calibri"/>
          <w:lang w:val="en-US" w:eastAsia="en-US"/>
        </w:rPr>
        <w:t xml:space="preserve"> S, </w:t>
      </w:r>
      <w:proofErr w:type="spellStart"/>
      <w:r w:rsidRPr="00DF3279">
        <w:rPr>
          <w:rFonts w:eastAsia="Calibri"/>
          <w:lang w:val="en-US" w:eastAsia="en-US"/>
        </w:rPr>
        <w:t>Claeskens</w:t>
      </w:r>
      <w:proofErr w:type="spellEnd"/>
      <w:r w:rsidRPr="00DF3279">
        <w:rPr>
          <w:rFonts w:eastAsia="Calibri"/>
          <w:lang w:val="en-US" w:eastAsia="en-US"/>
        </w:rPr>
        <w:t xml:space="preserve"> M, Daman T, </w:t>
      </w:r>
      <w:proofErr w:type="spellStart"/>
      <w:r w:rsidRPr="00DF3279">
        <w:rPr>
          <w:rFonts w:eastAsia="Calibri"/>
          <w:lang w:val="en-US" w:eastAsia="en-US"/>
        </w:rPr>
        <w:t>Maeckelberghe</w:t>
      </w:r>
      <w:proofErr w:type="spellEnd"/>
      <w:r w:rsidRPr="00DF3279">
        <w:rPr>
          <w:rFonts w:eastAsia="Calibri"/>
          <w:lang w:val="en-US" w:eastAsia="en-US"/>
        </w:rPr>
        <w:t xml:space="preserve"> A, et al. </w:t>
      </w:r>
      <w:r w:rsidRPr="00DF3279">
        <w:rPr>
          <w:rFonts w:eastAsia="Calibri"/>
          <w:lang w:val="en-CA" w:eastAsia="en-US"/>
        </w:rPr>
        <w:t xml:space="preserve">Smartphone use and academic performance: Correlation or causal relationship? </w:t>
      </w:r>
      <w:proofErr w:type="spellStart"/>
      <w:r w:rsidRPr="00DF3279">
        <w:rPr>
          <w:rFonts w:eastAsia="Calibri"/>
          <w:lang w:val="en-US" w:eastAsia="en-US"/>
        </w:rPr>
        <w:t>Kyklos</w:t>
      </w:r>
      <w:proofErr w:type="spellEnd"/>
      <w:r w:rsidRPr="00DF3279">
        <w:rPr>
          <w:rFonts w:eastAsia="Calibri"/>
          <w:lang w:val="en-US" w:eastAsia="en-US"/>
        </w:rPr>
        <w:t>. 2020; 73(1):22-46. 10.1111/kykl.12214</w:t>
      </w:r>
    </w:p>
    <w:p w14:paraId="2357CDC4" w14:textId="77777777" w:rsidR="00DF3279" w:rsidRPr="00DF3279" w:rsidRDefault="00DF3279" w:rsidP="00DF3279">
      <w:pPr>
        <w:spacing w:line="360" w:lineRule="auto"/>
        <w:rPr>
          <w:rFonts w:eastAsia="Calibri"/>
          <w:lang w:val="en-US" w:eastAsia="en-US"/>
        </w:rPr>
      </w:pPr>
      <w:r w:rsidRPr="00DF3279">
        <w:rPr>
          <w:rFonts w:eastAsia="Calibri"/>
          <w:lang w:val="en-US" w:eastAsia="en-US"/>
        </w:rPr>
        <w:t xml:space="preserve">16. Sparks M. Reflections on the International Union for Health Promotion and Education. Glob Health </w:t>
      </w:r>
      <w:proofErr w:type="spellStart"/>
      <w:r w:rsidRPr="00DF3279">
        <w:rPr>
          <w:rFonts w:eastAsia="Calibri"/>
          <w:lang w:val="en-US" w:eastAsia="en-US"/>
        </w:rPr>
        <w:t>Promot</w:t>
      </w:r>
      <w:proofErr w:type="spellEnd"/>
      <w:r w:rsidRPr="00DF3279">
        <w:rPr>
          <w:rFonts w:eastAsia="Calibri"/>
          <w:lang w:val="en-US" w:eastAsia="en-US"/>
        </w:rPr>
        <w:t>. 2021; 28(4):117-18. DOI: 10.1177/17579759211059034</w:t>
      </w:r>
    </w:p>
    <w:p w14:paraId="7A7D8F7F" w14:textId="77777777" w:rsidR="00DF3279" w:rsidRPr="00DF3279" w:rsidRDefault="00DF3279" w:rsidP="00DF3279">
      <w:pPr>
        <w:spacing w:line="360" w:lineRule="auto"/>
        <w:rPr>
          <w:rFonts w:eastAsia="Calibri"/>
          <w:lang w:val="en-US" w:eastAsia="en-US"/>
        </w:rPr>
      </w:pPr>
      <w:r w:rsidRPr="00DF3279">
        <w:rPr>
          <w:rFonts w:eastAsia="Calibri"/>
          <w:lang w:val="en-US" w:eastAsia="en-US"/>
        </w:rPr>
        <w:t xml:space="preserve">17. López-Fernández O. Short version of the Smartphone Addiction Scale adapted to Spanish and French: Towards </w:t>
      </w:r>
      <w:proofErr w:type="gramStart"/>
      <w:r w:rsidRPr="00DF3279">
        <w:rPr>
          <w:rFonts w:eastAsia="Calibri"/>
          <w:lang w:val="en-US" w:eastAsia="en-US"/>
        </w:rPr>
        <w:t>a cross-cultural research</w:t>
      </w:r>
      <w:proofErr w:type="gramEnd"/>
      <w:r w:rsidRPr="00DF3279">
        <w:rPr>
          <w:rFonts w:eastAsia="Calibri"/>
          <w:lang w:val="en-US" w:eastAsia="en-US"/>
        </w:rPr>
        <w:t xml:space="preserve"> in problematic mobile phone use. Addictive behaviors. 2017; 64: 275-80. DOI:  10.1016/j.addbeh.2015.11.013</w:t>
      </w:r>
    </w:p>
    <w:p w14:paraId="3DF6FD4A" w14:textId="77777777" w:rsidR="00DF3279" w:rsidRPr="00DF3279" w:rsidRDefault="00DF3279" w:rsidP="00DF3279">
      <w:pPr>
        <w:spacing w:line="360" w:lineRule="auto"/>
        <w:rPr>
          <w:rFonts w:eastAsia="Calibri"/>
          <w:lang w:val="es-PE" w:eastAsia="en-US"/>
        </w:rPr>
      </w:pPr>
      <w:r w:rsidRPr="00DF3279">
        <w:rPr>
          <w:rFonts w:eastAsia="Calibri"/>
          <w:lang w:val="en-CA" w:eastAsia="en-US"/>
        </w:rPr>
        <w:t xml:space="preserve">18. JASP Team. JASP (Version </w:t>
      </w:r>
      <w:proofErr w:type="gramStart"/>
      <w:r w:rsidRPr="00DF3279">
        <w:rPr>
          <w:rFonts w:eastAsia="Calibri"/>
          <w:lang w:val="en-CA" w:eastAsia="en-US"/>
        </w:rPr>
        <w:t>0.17.3)[</w:t>
      </w:r>
      <w:proofErr w:type="gramEnd"/>
      <w:r w:rsidRPr="00DF3279">
        <w:rPr>
          <w:rFonts w:eastAsia="Calibri"/>
          <w:lang w:val="en-CA" w:eastAsia="en-US"/>
        </w:rPr>
        <w:t xml:space="preserve">Computer software] 2023. </w:t>
      </w:r>
      <w:r w:rsidRPr="00DF3279">
        <w:rPr>
          <w:rFonts w:eastAsia="Calibri"/>
          <w:lang w:val="es-PE" w:eastAsia="en-US"/>
        </w:rPr>
        <w:t xml:space="preserve">Disponible en:  </w:t>
      </w:r>
      <w:hyperlink r:id="rId17" w:history="1">
        <w:r w:rsidRPr="00DF3279">
          <w:rPr>
            <w:rFonts w:eastAsia="Calibri"/>
            <w:color w:val="0000FF"/>
            <w:lang w:val="es-PE" w:eastAsia="en-US"/>
          </w:rPr>
          <w:t>https://jasp-stats.org/2021/11/22/la-version-en-espanol-de-jasp-ya-esta-en-linea/</w:t>
        </w:r>
      </w:hyperlink>
    </w:p>
    <w:p w14:paraId="475FC6FD" w14:textId="77777777" w:rsidR="00DF3279" w:rsidRPr="00DF3279" w:rsidRDefault="00DF3279" w:rsidP="00DF3279">
      <w:pPr>
        <w:spacing w:line="360" w:lineRule="auto"/>
        <w:rPr>
          <w:rFonts w:eastAsia="Calibri"/>
          <w:lang w:val="en-US" w:eastAsia="en-US"/>
        </w:rPr>
      </w:pPr>
      <w:r w:rsidRPr="00DF3279">
        <w:rPr>
          <w:rFonts w:eastAsia="Calibri"/>
          <w:lang w:val="en-US" w:eastAsia="en-US"/>
        </w:rPr>
        <w:t xml:space="preserve">19. Kwon M, Kim DJ, Cho H, Yang S. The smartphone addiction scale: development and validation of a short version for adolescents. </w:t>
      </w:r>
      <w:proofErr w:type="spellStart"/>
      <w:r w:rsidRPr="00DF3279">
        <w:rPr>
          <w:rFonts w:eastAsia="Calibri"/>
          <w:lang w:val="en-US" w:eastAsia="en-US"/>
        </w:rPr>
        <w:t>PLoS</w:t>
      </w:r>
      <w:proofErr w:type="spellEnd"/>
      <w:r w:rsidRPr="00DF3279">
        <w:rPr>
          <w:rFonts w:eastAsia="Calibri"/>
          <w:lang w:val="en-US" w:eastAsia="en-US"/>
        </w:rPr>
        <w:t xml:space="preserve"> One. 2013; 8(12): e83558. DOI: 10.1371/journal.pone.0083558</w:t>
      </w:r>
    </w:p>
    <w:p w14:paraId="4061C036" w14:textId="77777777" w:rsidR="00DF3279" w:rsidRPr="00DF3279" w:rsidRDefault="00DF3279" w:rsidP="00DF3279">
      <w:pPr>
        <w:spacing w:line="360" w:lineRule="auto"/>
        <w:rPr>
          <w:rFonts w:eastAsia="Calibri"/>
          <w:lang w:val="en-US" w:eastAsia="en-US"/>
        </w:rPr>
      </w:pPr>
      <w:r w:rsidRPr="00DF3279">
        <w:rPr>
          <w:rFonts w:eastAsia="Calibri"/>
          <w:lang w:val="en-US" w:eastAsia="en-US"/>
        </w:rPr>
        <w:t xml:space="preserve">20. Olson JA, Dasha S, Colucci E, Al </w:t>
      </w:r>
      <w:proofErr w:type="spellStart"/>
      <w:r w:rsidRPr="00DF3279">
        <w:rPr>
          <w:rFonts w:eastAsia="Calibri"/>
          <w:lang w:val="en-US" w:eastAsia="en-US"/>
        </w:rPr>
        <w:t>Bikaii</w:t>
      </w:r>
      <w:proofErr w:type="spellEnd"/>
      <w:r w:rsidRPr="00DF3279">
        <w:rPr>
          <w:rFonts w:eastAsia="Calibri"/>
          <w:lang w:val="en-US" w:eastAsia="en-US"/>
        </w:rPr>
        <w:t xml:space="preserve"> A, </w:t>
      </w:r>
      <w:proofErr w:type="spellStart"/>
      <w:r w:rsidRPr="00DF3279">
        <w:rPr>
          <w:rFonts w:eastAsia="Calibri"/>
          <w:lang w:val="en-US" w:eastAsia="en-US"/>
        </w:rPr>
        <w:t>Chmoulevitch</w:t>
      </w:r>
      <w:proofErr w:type="spellEnd"/>
      <w:r w:rsidRPr="00DF3279">
        <w:rPr>
          <w:rFonts w:eastAsia="Calibri"/>
          <w:lang w:val="en-US" w:eastAsia="en-US"/>
        </w:rPr>
        <w:t xml:space="preserve"> D, </w:t>
      </w:r>
      <w:proofErr w:type="spellStart"/>
      <w:r w:rsidRPr="00DF3279">
        <w:rPr>
          <w:rFonts w:eastAsia="Calibri"/>
          <w:lang w:val="en-US" w:eastAsia="en-US"/>
        </w:rPr>
        <w:t>Nahas</w:t>
      </w:r>
      <w:proofErr w:type="spellEnd"/>
      <w:r w:rsidRPr="00DF3279">
        <w:rPr>
          <w:rFonts w:eastAsia="Calibri"/>
          <w:lang w:val="en-US" w:eastAsia="en-US"/>
        </w:rPr>
        <w:t xml:space="preserve"> J, et al. Smartphone addiction is increasing across the world: A meta-analysis of 24 countries. Computers in Human Behavior. 2022</w:t>
      </w:r>
      <w:r w:rsidRPr="00DF3279">
        <w:rPr>
          <w:rFonts w:ascii="Calibri" w:eastAsia="Calibri" w:hAnsi="Calibri"/>
          <w:sz w:val="22"/>
          <w:szCs w:val="22"/>
          <w:lang w:val="en-CA" w:eastAsia="en-US"/>
        </w:rPr>
        <w:t xml:space="preserve"> </w:t>
      </w:r>
      <w:r w:rsidRPr="00DF3279">
        <w:rPr>
          <w:rFonts w:eastAsia="Calibri"/>
          <w:lang w:val="en-US" w:eastAsia="en-US"/>
        </w:rPr>
        <w:t>129:107138. DOI: 10.1016/j.chb.2021.107138</w:t>
      </w:r>
    </w:p>
    <w:p w14:paraId="0117AB77" w14:textId="77777777" w:rsidR="00DF3279" w:rsidRPr="00DF3279" w:rsidRDefault="00DF3279" w:rsidP="00DF3279">
      <w:pPr>
        <w:spacing w:line="360" w:lineRule="auto"/>
        <w:rPr>
          <w:rFonts w:eastAsia="Calibri"/>
          <w:lang w:val="es-PE" w:eastAsia="en-US"/>
        </w:rPr>
      </w:pPr>
      <w:r w:rsidRPr="00DF3279">
        <w:rPr>
          <w:rFonts w:eastAsia="Calibri"/>
          <w:lang w:val="en-US" w:eastAsia="en-US"/>
        </w:rPr>
        <w:t xml:space="preserve">21.  Li G, Liu H, </w:t>
      </w:r>
      <w:proofErr w:type="spellStart"/>
      <w:r w:rsidRPr="00DF3279">
        <w:rPr>
          <w:rFonts w:eastAsia="Calibri"/>
          <w:lang w:val="en-US" w:eastAsia="en-US"/>
        </w:rPr>
        <w:t>Qiu</w:t>
      </w:r>
      <w:proofErr w:type="spellEnd"/>
      <w:r w:rsidRPr="00DF3279">
        <w:rPr>
          <w:rFonts w:eastAsia="Calibri"/>
          <w:lang w:val="en-US" w:eastAsia="en-US"/>
        </w:rPr>
        <w:t xml:space="preserve"> C, Tang W. Fear of COVID-19, prolonged smartphone use, sleep disturbances, and depression in the time of COVID-19: A nation-wide survey. Frontiers in Psychiatry. </w:t>
      </w:r>
      <w:r w:rsidRPr="00DF3279">
        <w:rPr>
          <w:rFonts w:eastAsia="Calibri"/>
          <w:lang w:val="es-PE" w:eastAsia="en-US"/>
        </w:rPr>
        <w:t>2022; 13:971800. DOI: 10.3389/fpsyt.2022.971800</w:t>
      </w:r>
    </w:p>
    <w:p w14:paraId="0419B187" w14:textId="77777777" w:rsidR="00DF3279" w:rsidRPr="00DF3279" w:rsidRDefault="00DF3279" w:rsidP="00DF3279">
      <w:pPr>
        <w:spacing w:line="360" w:lineRule="auto"/>
        <w:rPr>
          <w:rFonts w:eastAsia="Calibri"/>
          <w:lang w:val="es-PE" w:eastAsia="en-US"/>
        </w:rPr>
      </w:pPr>
      <w:r w:rsidRPr="00DF3279">
        <w:rPr>
          <w:rFonts w:eastAsia="Calibri"/>
          <w:lang w:val="es-PE" w:eastAsia="en-US"/>
        </w:rPr>
        <w:t xml:space="preserve">22. </w:t>
      </w:r>
      <w:proofErr w:type="gramStart"/>
      <w:r w:rsidRPr="00DF3279">
        <w:rPr>
          <w:rFonts w:eastAsia="Calibri"/>
          <w:lang w:val="es-PE" w:eastAsia="en-US"/>
        </w:rPr>
        <w:t>Cortés  ME</w:t>
      </w:r>
      <w:proofErr w:type="gramEnd"/>
      <w:r w:rsidRPr="00DF3279">
        <w:rPr>
          <w:rFonts w:eastAsia="Calibri"/>
          <w:lang w:val="es-PE" w:eastAsia="en-US"/>
        </w:rPr>
        <w:t xml:space="preserve">. Riesgos para el desarrollo </w:t>
      </w:r>
      <w:proofErr w:type="spellStart"/>
      <w:r w:rsidRPr="00DF3279">
        <w:rPr>
          <w:rFonts w:eastAsia="Calibri"/>
          <w:lang w:val="es-PE" w:eastAsia="en-US"/>
        </w:rPr>
        <w:t>neuropsicofisiológico</w:t>
      </w:r>
      <w:proofErr w:type="spellEnd"/>
      <w:r w:rsidRPr="00DF3279">
        <w:rPr>
          <w:rFonts w:eastAsia="Calibri"/>
          <w:lang w:val="es-PE" w:eastAsia="en-US"/>
        </w:rPr>
        <w:t xml:space="preserve"> de los adolescentes: impacto de la pandemia por COVID-19. Revista Ecuatoriana de Neurología. 2021; 30(1):13-14. DOI: 10.46997/revecuatneurol30100013</w:t>
      </w:r>
    </w:p>
    <w:p w14:paraId="68BC2B7C" w14:textId="77777777" w:rsidR="00DF3279" w:rsidRPr="00DF3279" w:rsidRDefault="00DF3279" w:rsidP="00DF3279">
      <w:pPr>
        <w:spacing w:line="360" w:lineRule="auto"/>
        <w:rPr>
          <w:rFonts w:eastAsia="Calibri"/>
          <w:lang w:val="es-CU" w:eastAsia="en-US"/>
        </w:rPr>
      </w:pPr>
      <w:r w:rsidRPr="00DF3279">
        <w:rPr>
          <w:rFonts w:eastAsia="Calibri"/>
          <w:lang w:val="es-PE" w:eastAsia="en-US"/>
        </w:rPr>
        <w:lastRenderedPageBreak/>
        <w:t xml:space="preserve">23. </w:t>
      </w:r>
      <w:proofErr w:type="spellStart"/>
      <w:r w:rsidRPr="00DF3279">
        <w:rPr>
          <w:rFonts w:eastAsia="Calibri"/>
          <w:lang w:val="es-PE" w:eastAsia="en-US"/>
        </w:rPr>
        <w:t>Dresp</w:t>
      </w:r>
      <w:proofErr w:type="spellEnd"/>
      <w:r w:rsidRPr="00DF3279">
        <w:rPr>
          <w:rFonts w:eastAsia="Calibri"/>
          <w:lang w:val="es-PE" w:eastAsia="en-US"/>
        </w:rPr>
        <w:t xml:space="preserve">-Langley B, Hutt A. Digital </w:t>
      </w:r>
      <w:proofErr w:type="spellStart"/>
      <w:r w:rsidRPr="00DF3279">
        <w:rPr>
          <w:rFonts w:eastAsia="Calibri"/>
          <w:lang w:val="es-PE" w:eastAsia="en-US"/>
        </w:rPr>
        <w:t>Addiction</w:t>
      </w:r>
      <w:proofErr w:type="spellEnd"/>
      <w:r w:rsidRPr="00DF3279">
        <w:rPr>
          <w:rFonts w:eastAsia="Calibri"/>
          <w:lang w:val="es-PE" w:eastAsia="en-US"/>
        </w:rPr>
        <w:t xml:space="preserve"> and </w:t>
      </w:r>
      <w:proofErr w:type="spellStart"/>
      <w:r w:rsidRPr="00DF3279">
        <w:rPr>
          <w:rFonts w:eastAsia="Calibri"/>
          <w:lang w:val="es-PE" w:eastAsia="en-US"/>
        </w:rPr>
        <w:t>Sleep</w:t>
      </w:r>
      <w:proofErr w:type="spellEnd"/>
      <w:r w:rsidRPr="00DF3279">
        <w:rPr>
          <w:rFonts w:eastAsia="Calibri"/>
          <w:lang w:val="es-PE" w:eastAsia="en-US"/>
        </w:rPr>
        <w:t xml:space="preserve">. </w:t>
      </w:r>
      <w:proofErr w:type="spellStart"/>
      <w:r w:rsidRPr="00DF3279">
        <w:rPr>
          <w:rFonts w:eastAsia="Calibri"/>
          <w:lang w:val="es-PE" w:eastAsia="en-US"/>
        </w:rPr>
        <w:t>Int</w:t>
      </w:r>
      <w:proofErr w:type="spellEnd"/>
      <w:r w:rsidRPr="00DF3279">
        <w:rPr>
          <w:rFonts w:eastAsia="Calibri"/>
          <w:lang w:val="es-PE" w:eastAsia="en-US"/>
        </w:rPr>
        <w:t xml:space="preserve"> J </w:t>
      </w:r>
      <w:proofErr w:type="spellStart"/>
      <w:r w:rsidRPr="00DF3279">
        <w:rPr>
          <w:rFonts w:eastAsia="Calibri"/>
          <w:lang w:val="es-PE" w:eastAsia="en-US"/>
        </w:rPr>
        <w:t>Environ</w:t>
      </w:r>
      <w:proofErr w:type="spellEnd"/>
      <w:r w:rsidRPr="00DF3279">
        <w:rPr>
          <w:rFonts w:eastAsia="Calibri"/>
          <w:lang w:val="es-PE" w:eastAsia="en-US"/>
        </w:rPr>
        <w:t xml:space="preserve"> Res </w:t>
      </w:r>
      <w:proofErr w:type="spellStart"/>
      <w:r w:rsidRPr="00DF3279">
        <w:rPr>
          <w:rFonts w:eastAsia="Calibri"/>
          <w:lang w:val="es-PE" w:eastAsia="en-US"/>
        </w:rPr>
        <w:t>Public</w:t>
      </w:r>
      <w:proofErr w:type="spellEnd"/>
      <w:r w:rsidRPr="00DF3279">
        <w:rPr>
          <w:rFonts w:eastAsia="Calibri"/>
          <w:lang w:val="es-PE" w:eastAsia="en-US"/>
        </w:rPr>
        <w:t xml:space="preserve"> </w:t>
      </w:r>
      <w:proofErr w:type="spellStart"/>
      <w:r w:rsidRPr="00DF3279">
        <w:rPr>
          <w:rFonts w:eastAsia="Calibri"/>
          <w:lang w:val="es-PE" w:eastAsia="en-US"/>
        </w:rPr>
        <w:t>Health</w:t>
      </w:r>
      <w:proofErr w:type="spellEnd"/>
      <w:r w:rsidRPr="00DF3279">
        <w:rPr>
          <w:rFonts w:eastAsia="Calibri"/>
          <w:lang w:val="es-PE" w:eastAsia="en-US"/>
        </w:rPr>
        <w:t xml:space="preserve">. </w:t>
      </w:r>
      <w:r w:rsidRPr="00DF3279">
        <w:rPr>
          <w:rFonts w:eastAsia="Calibri"/>
          <w:lang w:val="es-CU" w:eastAsia="en-US"/>
        </w:rPr>
        <w:t>2022; 19(11):6910. DOI: 10.3390/ijerph19116910</w:t>
      </w:r>
    </w:p>
    <w:p w14:paraId="15DD162A" w14:textId="77777777" w:rsidR="00DF3279" w:rsidRPr="00DF3279" w:rsidRDefault="00DF3279" w:rsidP="00DF3279">
      <w:pPr>
        <w:spacing w:line="360" w:lineRule="auto"/>
        <w:rPr>
          <w:rFonts w:eastAsia="Calibri"/>
          <w:lang w:val="es-ES" w:eastAsia="en-US"/>
        </w:rPr>
      </w:pPr>
      <w:r w:rsidRPr="00DF3279">
        <w:rPr>
          <w:rFonts w:eastAsia="Calibri"/>
          <w:lang w:val="es-PE" w:eastAsia="en-US"/>
        </w:rPr>
        <w:t xml:space="preserve">24. Galicia-Moyeda I, Sánchez-Velasco A, Robles-Ojeda F. </w:t>
      </w:r>
      <w:r w:rsidRPr="00DF3279">
        <w:rPr>
          <w:rFonts w:eastAsia="Calibri"/>
          <w:lang w:val="es-ES" w:eastAsia="en-US"/>
        </w:rPr>
        <w:t>Autoeficacia en escolares adolescentes: su relación con la depresión, el rendimiento académico y las relaciones familiares. Anales de psicología. 2013; 29(2):491-500. DOI:</w:t>
      </w:r>
      <w:r w:rsidRPr="00DF3279">
        <w:rPr>
          <w:rFonts w:ascii="Calibri" w:eastAsia="Calibri" w:hAnsi="Calibri"/>
          <w:sz w:val="22"/>
          <w:szCs w:val="22"/>
          <w:lang w:val="es-ES" w:eastAsia="en-US"/>
        </w:rPr>
        <w:t xml:space="preserve"> </w:t>
      </w:r>
      <w:r w:rsidRPr="00DF3279">
        <w:rPr>
          <w:rFonts w:eastAsia="Calibri"/>
          <w:lang w:val="es-ES" w:eastAsia="en-US"/>
        </w:rPr>
        <w:t>10.6018/analesps.29.2.124691</w:t>
      </w:r>
    </w:p>
    <w:p w14:paraId="5DA802E0" w14:textId="77777777" w:rsidR="00DF3279" w:rsidRPr="00DF3279" w:rsidRDefault="00DF3279" w:rsidP="00DF3279">
      <w:pPr>
        <w:spacing w:line="360" w:lineRule="auto"/>
        <w:jc w:val="both"/>
        <w:rPr>
          <w:rFonts w:eastAsia="Calibri"/>
          <w:lang w:val="es-ES" w:eastAsia="en-US"/>
        </w:rPr>
      </w:pPr>
    </w:p>
    <w:p w14:paraId="11833F5E" w14:textId="77777777" w:rsidR="00DF3279" w:rsidRPr="00DF3279" w:rsidRDefault="00DF3279" w:rsidP="00DF3279">
      <w:pPr>
        <w:spacing w:line="360" w:lineRule="auto"/>
        <w:jc w:val="center"/>
        <w:rPr>
          <w:rFonts w:eastAsia="Calibri"/>
          <w:b/>
          <w:lang w:val="es-ES" w:eastAsia="en-US"/>
        </w:rPr>
      </w:pPr>
    </w:p>
    <w:p w14:paraId="7322B384" w14:textId="77777777" w:rsidR="00DF3279" w:rsidRPr="00DF3279" w:rsidRDefault="00DF3279" w:rsidP="00DF3279">
      <w:pPr>
        <w:spacing w:line="360" w:lineRule="auto"/>
        <w:jc w:val="center"/>
        <w:rPr>
          <w:rFonts w:eastAsia="Calibri"/>
          <w:b/>
          <w:lang w:val="es-ES" w:eastAsia="en-US"/>
        </w:rPr>
      </w:pPr>
      <w:r w:rsidRPr="00DF3279">
        <w:rPr>
          <w:rFonts w:eastAsia="Calibri"/>
          <w:b/>
          <w:lang w:val="es-ES" w:eastAsia="en-US"/>
        </w:rPr>
        <w:t>Conflictos de interés</w:t>
      </w:r>
    </w:p>
    <w:p w14:paraId="154DBBE7" w14:textId="77777777" w:rsidR="00DF3279" w:rsidRPr="00DF3279" w:rsidRDefault="00DF3279" w:rsidP="00DF3279">
      <w:pPr>
        <w:spacing w:line="360" w:lineRule="auto"/>
        <w:rPr>
          <w:rFonts w:eastAsia="Calibri"/>
          <w:lang w:val="es-ES" w:eastAsia="en-US"/>
        </w:rPr>
      </w:pPr>
      <w:r w:rsidRPr="00DF3279">
        <w:rPr>
          <w:rFonts w:eastAsia="Calibri"/>
          <w:lang w:val="es-ES" w:eastAsia="en-US"/>
        </w:rPr>
        <w:t>Los autores declaran no tener conflictos de interés.</w:t>
      </w:r>
    </w:p>
    <w:p w14:paraId="622E4497" w14:textId="77777777" w:rsidR="00DF3279" w:rsidRPr="00DF3279" w:rsidRDefault="00DF3279" w:rsidP="00DF3279">
      <w:pPr>
        <w:spacing w:line="360" w:lineRule="auto"/>
        <w:rPr>
          <w:rFonts w:eastAsia="Calibri"/>
          <w:lang w:val="es-ES" w:eastAsia="en-US"/>
        </w:rPr>
      </w:pPr>
    </w:p>
    <w:p w14:paraId="240A2D1F" w14:textId="77777777" w:rsidR="00DF3279" w:rsidRPr="00DF3279" w:rsidRDefault="00DF3279" w:rsidP="00DF3279">
      <w:pPr>
        <w:spacing w:line="360" w:lineRule="auto"/>
        <w:jc w:val="center"/>
        <w:rPr>
          <w:rFonts w:eastAsia="Calibri"/>
          <w:b/>
          <w:lang w:val="es-ES" w:eastAsia="en-US"/>
        </w:rPr>
      </w:pPr>
      <w:r w:rsidRPr="00DF3279">
        <w:rPr>
          <w:rFonts w:eastAsia="Calibri"/>
          <w:b/>
          <w:lang w:val="es-ES" w:eastAsia="en-US"/>
        </w:rPr>
        <w:t>Contribuciones de los autores</w:t>
      </w:r>
    </w:p>
    <w:p w14:paraId="3571D70D" w14:textId="77777777" w:rsidR="00DF3279" w:rsidRPr="00DF3279" w:rsidRDefault="00DF3279" w:rsidP="00DF3279">
      <w:pPr>
        <w:spacing w:line="360" w:lineRule="auto"/>
        <w:rPr>
          <w:rFonts w:eastAsia="Calibri"/>
          <w:i/>
          <w:lang w:val="es-PE" w:eastAsia="en-US"/>
        </w:rPr>
      </w:pPr>
      <w:r w:rsidRPr="00DF3279">
        <w:rPr>
          <w:rFonts w:eastAsia="Calibri"/>
          <w:lang w:val="es-PE" w:eastAsia="en-US"/>
        </w:rPr>
        <w:t xml:space="preserve">Conceptualización: </w:t>
      </w:r>
      <w:r w:rsidRPr="00DF3279">
        <w:rPr>
          <w:rFonts w:eastAsia="Calibri"/>
          <w:i/>
          <w:lang w:val="es-PE" w:eastAsia="en-US"/>
        </w:rPr>
        <w:t>Bladimir Becerra-Canales.</w:t>
      </w:r>
    </w:p>
    <w:p w14:paraId="6B53F0ED" w14:textId="77777777" w:rsidR="00DF3279" w:rsidRPr="00DF3279" w:rsidRDefault="00DF3279" w:rsidP="00DF3279">
      <w:pPr>
        <w:spacing w:line="360" w:lineRule="auto"/>
        <w:rPr>
          <w:rFonts w:eastAsia="Calibri"/>
          <w:i/>
          <w:lang w:val="es-PE" w:eastAsia="en-US"/>
        </w:rPr>
      </w:pPr>
      <w:r w:rsidRPr="00DF3279">
        <w:rPr>
          <w:rFonts w:eastAsia="Calibri"/>
          <w:lang w:val="es-PE" w:eastAsia="en-US"/>
        </w:rPr>
        <w:t xml:space="preserve">Curación de datos: </w:t>
      </w:r>
      <w:r w:rsidRPr="00DF3279">
        <w:rPr>
          <w:rFonts w:eastAsia="Calibri"/>
          <w:i/>
          <w:lang w:val="es-PE" w:eastAsia="en-US"/>
        </w:rPr>
        <w:t xml:space="preserve">Bladimir Becerra-Canales, </w:t>
      </w:r>
      <w:proofErr w:type="spellStart"/>
      <w:r w:rsidRPr="00DF3279">
        <w:rPr>
          <w:rFonts w:eastAsia="Calibri"/>
          <w:i/>
          <w:lang w:val="es-ES" w:eastAsia="en-US"/>
        </w:rPr>
        <w:t>Domizbeth</w:t>
      </w:r>
      <w:proofErr w:type="spellEnd"/>
      <w:r w:rsidRPr="00DF3279">
        <w:rPr>
          <w:rFonts w:eastAsia="Calibri"/>
          <w:i/>
          <w:lang w:val="es-ES" w:eastAsia="en-US"/>
        </w:rPr>
        <w:t xml:space="preserve"> Becerra-Huamán</w:t>
      </w:r>
      <w:r w:rsidRPr="00DF3279">
        <w:rPr>
          <w:rFonts w:eastAsia="Calibri"/>
          <w:i/>
          <w:lang w:val="es-PE" w:eastAsia="en-US"/>
        </w:rPr>
        <w:t>, Carmen Laos-Anchante, María Dávalos-Almeyda, María José Cevallos-</w:t>
      </w:r>
      <w:proofErr w:type="spellStart"/>
      <w:r w:rsidRPr="00DF3279">
        <w:rPr>
          <w:rFonts w:eastAsia="Calibri"/>
          <w:i/>
          <w:lang w:val="es-PE" w:eastAsia="en-US"/>
        </w:rPr>
        <w:t>Cardenas</w:t>
      </w:r>
      <w:proofErr w:type="spellEnd"/>
      <w:r w:rsidRPr="00DF3279">
        <w:rPr>
          <w:rFonts w:eastAsia="Calibri"/>
          <w:i/>
          <w:lang w:val="es-PE" w:eastAsia="en-US"/>
        </w:rPr>
        <w:t>, Jeny del Rio-Mendoza.</w:t>
      </w:r>
    </w:p>
    <w:p w14:paraId="0E4EA0D2" w14:textId="77777777" w:rsidR="00DF3279" w:rsidRPr="00DF3279" w:rsidRDefault="00DF3279" w:rsidP="00DF3279">
      <w:pPr>
        <w:spacing w:line="360" w:lineRule="auto"/>
        <w:rPr>
          <w:rFonts w:eastAsia="Calibri"/>
          <w:i/>
          <w:lang w:val="es-PE" w:eastAsia="en-US"/>
        </w:rPr>
      </w:pPr>
      <w:r w:rsidRPr="00DF3279">
        <w:rPr>
          <w:rFonts w:eastAsia="Calibri"/>
          <w:lang w:val="es-PE" w:eastAsia="en-US"/>
        </w:rPr>
        <w:t xml:space="preserve">Análisis formal: </w:t>
      </w:r>
      <w:r w:rsidRPr="00DF3279">
        <w:rPr>
          <w:rFonts w:eastAsia="Calibri"/>
          <w:i/>
          <w:lang w:val="es-PE" w:eastAsia="en-US"/>
        </w:rPr>
        <w:t>Bladimir Becerra-Canales, Edgar Hernández-</w:t>
      </w:r>
      <w:proofErr w:type="spellStart"/>
      <w:r w:rsidRPr="00DF3279">
        <w:rPr>
          <w:rFonts w:eastAsia="Calibri"/>
          <w:i/>
          <w:lang w:val="es-PE" w:eastAsia="en-US"/>
        </w:rPr>
        <w:t>Huaripaucar</w:t>
      </w:r>
      <w:proofErr w:type="spellEnd"/>
      <w:r w:rsidRPr="00DF3279">
        <w:rPr>
          <w:rFonts w:eastAsia="Calibri"/>
          <w:i/>
          <w:lang w:val="es-PE" w:eastAsia="en-US"/>
        </w:rPr>
        <w:t xml:space="preserve">, </w:t>
      </w:r>
      <w:proofErr w:type="spellStart"/>
      <w:r w:rsidRPr="00DF3279">
        <w:rPr>
          <w:rFonts w:eastAsia="Calibri"/>
          <w:i/>
          <w:lang w:val="es-ES" w:eastAsia="en-US"/>
        </w:rPr>
        <w:t>Domizbeth</w:t>
      </w:r>
      <w:proofErr w:type="spellEnd"/>
      <w:r w:rsidRPr="00DF3279">
        <w:rPr>
          <w:rFonts w:eastAsia="Calibri"/>
          <w:i/>
          <w:lang w:val="es-ES" w:eastAsia="en-US"/>
        </w:rPr>
        <w:t xml:space="preserve"> Becerra-Huamán</w:t>
      </w:r>
      <w:r w:rsidRPr="00DF3279">
        <w:rPr>
          <w:rFonts w:eastAsia="Calibri"/>
          <w:i/>
          <w:lang w:val="es-PE" w:eastAsia="en-US"/>
        </w:rPr>
        <w:t>, Carmen Laos-Anchante, Jeny del Rio-Mendoza, María Dávalos-Almeyda, María José Cevallos-</w:t>
      </w:r>
      <w:proofErr w:type="spellStart"/>
      <w:r w:rsidRPr="00DF3279">
        <w:rPr>
          <w:rFonts w:eastAsia="Calibri"/>
          <w:i/>
          <w:lang w:val="es-PE" w:eastAsia="en-US"/>
        </w:rPr>
        <w:t>Cardenas</w:t>
      </w:r>
      <w:proofErr w:type="spellEnd"/>
      <w:r w:rsidRPr="00DF3279">
        <w:rPr>
          <w:rFonts w:eastAsia="Calibri"/>
          <w:i/>
          <w:lang w:val="es-PE" w:eastAsia="en-US"/>
        </w:rPr>
        <w:t xml:space="preserve">. </w:t>
      </w:r>
    </w:p>
    <w:p w14:paraId="797C6157" w14:textId="77777777" w:rsidR="00DF3279" w:rsidRPr="00DF3279" w:rsidRDefault="00DF3279" w:rsidP="00DF3279">
      <w:pPr>
        <w:spacing w:line="360" w:lineRule="auto"/>
        <w:rPr>
          <w:rFonts w:eastAsia="Calibri"/>
          <w:i/>
          <w:lang w:val="es-PE" w:eastAsia="en-US"/>
        </w:rPr>
      </w:pPr>
      <w:r w:rsidRPr="00DF3279">
        <w:rPr>
          <w:rFonts w:eastAsia="Calibri"/>
          <w:lang w:val="es-PE" w:eastAsia="en-US"/>
        </w:rPr>
        <w:t xml:space="preserve">Investigación: </w:t>
      </w:r>
      <w:r w:rsidRPr="00DF3279">
        <w:rPr>
          <w:rFonts w:eastAsia="Calibri"/>
          <w:i/>
          <w:lang w:val="es-PE" w:eastAsia="en-US"/>
        </w:rPr>
        <w:t>Bladimir Becerra-Canales.</w:t>
      </w:r>
    </w:p>
    <w:p w14:paraId="33AF4AA1" w14:textId="77777777" w:rsidR="00DF3279" w:rsidRPr="00DF3279" w:rsidRDefault="00DF3279" w:rsidP="00DF3279">
      <w:pPr>
        <w:spacing w:line="360" w:lineRule="auto"/>
        <w:rPr>
          <w:rFonts w:eastAsia="Calibri"/>
          <w:i/>
          <w:lang w:val="es-PE" w:eastAsia="en-US"/>
        </w:rPr>
      </w:pPr>
      <w:r w:rsidRPr="00DF3279">
        <w:rPr>
          <w:rFonts w:eastAsia="Calibri"/>
          <w:lang w:val="es-PE" w:eastAsia="en-US"/>
        </w:rPr>
        <w:t xml:space="preserve">Metodología: </w:t>
      </w:r>
      <w:r w:rsidRPr="00DF3279">
        <w:rPr>
          <w:rFonts w:eastAsia="Calibri"/>
          <w:i/>
          <w:lang w:val="es-PE" w:eastAsia="en-US"/>
        </w:rPr>
        <w:t>Bladimir Becerra-Canales, Edgar Hernández-</w:t>
      </w:r>
      <w:proofErr w:type="spellStart"/>
      <w:r w:rsidRPr="00DF3279">
        <w:rPr>
          <w:rFonts w:eastAsia="Calibri"/>
          <w:i/>
          <w:lang w:val="es-PE" w:eastAsia="en-US"/>
        </w:rPr>
        <w:t>Huaripaucar</w:t>
      </w:r>
      <w:proofErr w:type="spellEnd"/>
      <w:r w:rsidRPr="00DF3279">
        <w:rPr>
          <w:rFonts w:eastAsia="Calibri"/>
          <w:i/>
          <w:lang w:val="es-PE" w:eastAsia="en-US"/>
        </w:rPr>
        <w:t xml:space="preserve">, </w:t>
      </w:r>
      <w:proofErr w:type="spellStart"/>
      <w:r w:rsidRPr="00DF3279">
        <w:rPr>
          <w:rFonts w:eastAsia="Calibri"/>
          <w:i/>
          <w:lang w:val="es-ES" w:eastAsia="en-US"/>
        </w:rPr>
        <w:t>Domizbeth</w:t>
      </w:r>
      <w:proofErr w:type="spellEnd"/>
      <w:r w:rsidRPr="00DF3279">
        <w:rPr>
          <w:rFonts w:eastAsia="Calibri"/>
          <w:i/>
          <w:lang w:val="es-ES" w:eastAsia="en-US"/>
        </w:rPr>
        <w:t xml:space="preserve"> Becerra-Huamán.</w:t>
      </w:r>
    </w:p>
    <w:p w14:paraId="66CEDE6C" w14:textId="77777777" w:rsidR="00DF3279" w:rsidRPr="00DF3279" w:rsidRDefault="00DF3279" w:rsidP="00DF3279">
      <w:pPr>
        <w:spacing w:line="360" w:lineRule="auto"/>
        <w:rPr>
          <w:rFonts w:eastAsia="Calibri"/>
          <w:lang w:val="es-PE" w:eastAsia="en-US"/>
        </w:rPr>
      </w:pPr>
      <w:r w:rsidRPr="00DF3279">
        <w:rPr>
          <w:rFonts w:eastAsia="Calibri"/>
          <w:iCs/>
          <w:lang w:val="es-PE" w:eastAsia="en-US"/>
        </w:rPr>
        <w:t>Administración del proyecto:</w:t>
      </w:r>
      <w:r w:rsidRPr="00DF3279">
        <w:rPr>
          <w:rFonts w:eastAsia="Calibri"/>
          <w:i/>
          <w:lang w:val="es-PE" w:eastAsia="en-US"/>
        </w:rPr>
        <w:t xml:space="preserve"> María Dávalos-Almeyda, María José Cevallos-</w:t>
      </w:r>
      <w:proofErr w:type="spellStart"/>
      <w:r w:rsidRPr="00DF3279">
        <w:rPr>
          <w:rFonts w:eastAsia="Calibri"/>
          <w:i/>
          <w:lang w:val="es-PE" w:eastAsia="en-US"/>
        </w:rPr>
        <w:t>Cardenas</w:t>
      </w:r>
      <w:proofErr w:type="spellEnd"/>
      <w:r w:rsidRPr="00DF3279">
        <w:rPr>
          <w:rFonts w:eastAsia="Calibri"/>
          <w:i/>
          <w:lang w:val="es-PE" w:eastAsia="en-US"/>
        </w:rPr>
        <w:t>.</w:t>
      </w:r>
    </w:p>
    <w:p w14:paraId="2937D091" w14:textId="77777777" w:rsidR="00DF3279" w:rsidRPr="00DF3279" w:rsidRDefault="00DF3279" w:rsidP="00DF3279">
      <w:pPr>
        <w:spacing w:line="360" w:lineRule="auto"/>
        <w:rPr>
          <w:rFonts w:eastAsia="Calibri"/>
          <w:i/>
          <w:lang w:val="es-PE" w:eastAsia="en-US"/>
        </w:rPr>
      </w:pPr>
      <w:r w:rsidRPr="00DF3279">
        <w:rPr>
          <w:rFonts w:eastAsia="Calibri"/>
          <w:lang w:val="es-PE" w:eastAsia="en-US"/>
        </w:rPr>
        <w:t xml:space="preserve">Recursos: </w:t>
      </w:r>
      <w:r w:rsidRPr="00DF3279">
        <w:rPr>
          <w:rFonts w:eastAsia="Calibri"/>
          <w:i/>
          <w:lang w:val="es-PE" w:eastAsia="en-US"/>
        </w:rPr>
        <w:t>Edgar Hernández-</w:t>
      </w:r>
      <w:proofErr w:type="spellStart"/>
      <w:r w:rsidRPr="00DF3279">
        <w:rPr>
          <w:rFonts w:eastAsia="Calibri"/>
          <w:i/>
          <w:lang w:val="es-PE" w:eastAsia="en-US"/>
        </w:rPr>
        <w:t>Huaripaucar</w:t>
      </w:r>
      <w:proofErr w:type="spellEnd"/>
      <w:r w:rsidRPr="00DF3279">
        <w:rPr>
          <w:rFonts w:eastAsia="Calibri"/>
          <w:i/>
          <w:lang w:val="es-PE" w:eastAsia="en-US"/>
        </w:rPr>
        <w:t>.</w:t>
      </w:r>
    </w:p>
    <w:p w14:paraId="5D4923C4" w14:textId="77777777" w:rsidR="00DF3279" w:rsidRPr="00DF3279" w:rsidRDefault="00DF3279" w:rsidP="00DF3279">
      <w:pPr>
        <w:spacing w:line="360" w:lineRule="auto"/>
        <w:rPr>
          <w:rFonts w:eastAsia="Calibri"/>
          <w:lang w:val="es-PE" w:eastAsia="en-US"/>
        </w:rPr>
      </w:pPr>
      <w:r w:rsidRPr="00DF3279">
        <w:rPr>
          <w:rFonts w:eastAsia="Calibri"/>
          <w:lang w:val="es-PE" w:eastAsia="en-US"/>
        </w:rPr>
        <w:t xml:space="preserve">Software: </w:t>
      </w:r>
      <w:r w:rsidRPr="00DF3279">
        <w:rPr>
          <w:rFonts w:eastAsia="Calibri"/>
          <w:i/>
          <w:iCs/>
          <w:lang w:val="es-PE" w:eastAsia="en-US"/>
        </w:rPr>
        <w:t>María Dávalos-Almeyda.</w:t>
      </w:r>
    </w:p>
    <w:p w14:paraId="59EDEEEB" w14:textId="77777777" w:rsidR="00DF3279" w:rsidRPr="00DF3279" w:rsidRDefault="00DF3279" w:rsidP="00DF3279">
      <w:pPr>
        <w:spacing w:line="360" w:lineRule="auto"/>
        <w:rPr>
          <w:rFonts w:eastAsia="Calibri"/>
          <w:lang w:val="es-PE" w:eastAsia="en-US"/>
        </w:rPr>
      </w:pPr>
      <w:r w:rsidRPr="00DF3279">
        <w:rPr>
          <w:rFonts w:eastAsia="Calibri"/>
          <w:lang w:val="es-PE" w:eastAsia="en-US"/>
        </w:rPr>
        <w:t xml:space="preserve">Supervisión: </w:t>
      </w:r>
      <w:r w:rsidRPr="00DF3279">
        <w:rPr>
          <w:rFonts w:eastAsia="Calibri"/>
          <w:i/>
          <w:lang w:val="es-PE" w:eastAsia="en-US"/>
        </w:rPr>
        <w:t>Bladimir Becerra-Canales, María José Cevallos-</w:t>
      </w:r>
      <w:proofErr w:type="spellStart"/>
      <w:r w:rsidRPr="00DF3279">
        <w:rPr>
          <w:rFonts w:eastAsia="Calibri"/>
          <w:i/>
          <w:lang w:val="es-PE" w:eastAsia="en-US"/>
        </w:rPr>
        <w:t>Cardenas</w:t>
      </w:r>
      <w:proofErr w:type="spellEnd"/>
      <w:r w:rsidRPr="00DF3279">
        <w:rPr>
          <w:rFonts w:eastAsia="Calibri"/>
          <w:i/>
          <w:lang w:val="es-PE" w:eastAsia="en-US"/>
        </w:rPr>
        <w:t>.</w:t>
      </w:r>
    </w:p>
    <w:p w14:paraId="17F3899C" w14:textId="77777777" w:rsidR="00DF3279" w:rsidRPr="00DF3279" w:rsidRDefault="00DF3279" w:rsidP="00DF3279">
      <w:pPr>
        <w:spacing w:line="360" w:lineRule="auto"/>
        <w:rPr>
          <w:rFonts w:eastAsia="Calibri"/>
          <w:lang w:val="es-PE" w:eastAsia="en-US"/>
        </w:rPr>
      </w:pPr>
      <w:r w:rsidRPr="00DF3279">
        <w:rPr>
          <w:rFonts w:eastAsia="Calibri"/>
          <w:lang w:val="es-PE" w:eastAsia="en-US"/>
        </w:rPr>
        <w:t xml:space="preserve">Validación: </w:t>
      </w:r>
      <w:r w:rsidRPr="00DF3279">
        <w:rPr>
          <w:rFonts w:eastAsia="Calibri"/>
          <w:i/>
          <w:lang w:val="es-PE" w:eastAsia="en-US"/>
        </w:rPr>
        <w:t>Bladimir Becerra-Canales.</w:t>
      </w:r>
    </w:p>
    <w:p w14:paraId="74F2F026" w14:textId="77777777" w:rsidR="00DF3279" w:rsidRPr="00DF3279" w:rsidRDefault="00DF3279" w:rsidP="00DF3279">
      <w:pPr>
        <w:spacing w:line="360" w:lineRule="auto"/>
        <w:rPr>
          <w:rFonts w:eastAsia="Calibri"/>
          <w:i/>
          <w:lang w:val="es-PE" w:eastAsia="en-US"/>
        </w:rPr>
      </w:pPr>
      <w:r w:rsidRPr="00DF3279">
        <w:rPr>
          <w:rFonts w:eastAsia="Calibri"/>
          <w:lang w:val="es-PE" w:eastAsia="en-US"/>
        </w:rPr>
        <w:t xml:space="preserve">Visualización: </w:t>
      </w:r>
      <w:proofErr w:type="spellStart"/>
      <w:r w:rsidRPr="00DF3279">
        <w:rPr>
          <w:rFonts w:eastAsia="Calibri"/>
          <w:i/>
          <w:lang w:val="es-ES" w:eastAsia="en-US"/>
        </w:rPr>
        <w:t>Domizbeth</w:t>
      </w:r>
      <w:proofErr w:type="spellEnd"/>
      <w:r w:rsidRPr="00DF3279">
        <w:rPr>
          <w:rFonts w:eastAsia="Calibri"/>
          <w:i/>
          <w:lang w:val="es-ES" w:eastAsia="en-US"/>
        </w:rPr>
        <w:t xml:space="preserve"> Becerra-Huamán,</w:t>
      </w:r>
      <w:r w:rsidRPr="00DF3279">
        <w:rPr>
          <w:rFonts w:eastAsia="Calibri"/>
          <w:i/>
          <w:lang w:val="es-PE" w:eastAsia="en-US"/>
        </w:rPr>
        <w:t xml:space="preserve"> Jeny del Rio-Mendoza.</w:t>
      </w:r>
    </w:p>
    <w:p w14:paraId="26F3D0C6" w14:textId="77777777" w:rsidR="00DF3279" w:rsidRPr="00DF3279" w:rsidRDefault="00DF3279" w:rsidP="00DF3279">
      <w:pPr>
        <w:spacing w:line="360" w:lineRule="auto"/>
        <w:rPr>
          <w:rFonts w:eastAsia="Calibri"/>
          <w:i/>
          <w:lang w:val="es-PE" w:eastAsia="en-US"/>
        </w:rPr>
      </w:pPr>
      <w:r w:rsidRPr="00DF3279">
        <w:rPr>
          <w:rFonts w:eastAsia="Calibri"/>
          <w:lang w:val="es-PE" w:eastAsia="en-US"/>
        </w:rPr>
        <w:lastRenderedPageBreak/>
        <w:t xml:space="preserve">Redacción – borrador original: </w:t>
      </w:r>
      <w:r w:rsidRPr="00DF3279">
        <w:rPr>
          <w:rFonts w:eastAsia="Calibri"/>
          <w:i/>
          <w:lang w:val="es-PE" w:eastAsia="en-US"/>
        </w:rPr>
        <w:t>Bladimir Becerra-Canales, Edgar Hernández-</w:t>
      </w:r>
      <w:proofErr w:type="spellStart"/>
      <w:r w:rsidRPr="00DF3279">
        <w:rPr>
          <w:rFonts w:eastAsia="Calibri"/>
          <w:i/>
          <w:lang w:val="es-PE" w:eastAsia="en-US"/>
        </w:rPr>
        <w:t>Huaripaucar</w:t>
      </w:r>
      <w:proofErr w:type="spellEnd"/>
      <w:r w:rsidRPr="00DF3279">
        <w:rPr>
          <w:rFonts w:eastAsia="Calibri"/>
          <w:i/>
          <w:lang w:val="es-PE" w:eastAsia="en-US"/>
        </w:rPr>
        <w:t xml:space="preserve">, </w:t>
      </w:r>
      <w:proofErr w:type="spellStart"/>
      <w:r w:rsidRPr="00DF3279">
        <w:rPr>
          <w:rFonts w:eastAsia="Calibri"/>
          <w:i/>
          <w:lang w:val="es-ES" w:eastAsia="en-US"/>
        </w:rPr>
        <w:t>Domizbeth</w:t>
      </w:r>
      <w:proofErr w:type="spellEnd"/>
      <w:r w:rsidRPr="00DF3279">
        <w:rPr>
          <w:rFonts w:eastAsia="Calibri"/>
          <w:i/>
          <w:lang w:val="es-ES" w:eastAsia="en-US"/>
        </w:rPr>
        <w:t xml:space="preserve"> Becerra-Huamán</w:t>
      </w:r>
      <w:r w:rsidRPr="00DF3279">
        <w:rPr>
          <w:rFonts w:eastAsia="Calibri"/>
          <w:i/>
          <w:lang w:val="es-PE" w:eastAsia="en-US"/>
        </w:rPr>
        <w:t>, Carmen Laos-Anchante, María Dávalos-Almeyda, María José Cevallos-</w:t>
      </w:r>
      <w:proofErr w:type="spellStart"/>
      <w:r w:rsidRPr="00DF3279">
        <w:rPr>
          <w:rFonts w:eastAsia="Calibri"/>
          <w:i/>
          <w:lang w:val="es-PE" w:eastAsia="en-US"/>
        </w:rPr>
        <w:t>Cardenas</w:t>
      </w:r>
      <w:proofErr w:type="spellEnd"/>
      <w:r w:rsidRPr="00DF3279">
        <w:rPr>
          <w:rFonts w:eastAsia="Calibri"/>
          <w:i/>
          <w:lang w:val="es-PE" w:eastAsia="en-US"/>
        </w:rPr>
        <w:t>, Jeny del Rio-Mendoza.</w:t>
      </w:r>
    </w:p>
    <w:p w14:paraId="729D1637" w14:textId="77777777" w:rsidR="00DF3279" w:rsidRPr="00DF3279" w:rsidRDefault="00DF3279" w:rsidP="00DF3279">
      <w:pPr>
        <w:spacing w:line="360" w:lineRule="auto"/>
        <w:rPr>
          <w:rFonts w:eastAsia="Calibri"/>
          <w:i/>
          <w:lang w:val="es-PE" w:eastAsia="en-US"/>
        </w:rPr>
      </w:pPr>
      <w:r w:rsidRPr="00DF3279">
        <w:rPr>
          <w:rFonts w:eastAsia="Calibri"/>
          <w:lang w:val="es-PE" w:eastAsia="en-US"/>
        </w:rPr>
        <w:t xml:space="preserve">Redacción – revisión y edición: </w:t>
      </w:r>
      <w:r w:rsidRPr="00DF3279">
        <w:rPr>
          <w:rFonts w:eastAsia="Calibri"/>
          <w:i/>
          <w:lang w:val="es-PE" w:eastAsia="en-US"/>
        </w:rPr>
        <w:t>Bladimir Becerra-Canales, Edgar Hernández-</w:t>
      </w:r>
      <w:proofErr w:type="spellStart"/>
      <w:r w:rsidRPr="00DF3279">
        <w:rPr>
          <w:rFonts w:eastAsia="Calibri"/>
          <w:i/>
          <w:lang w:val="es-PE" w:eastAsia="en-US"/>
        </w:rPr>
        <w:t>Huaripaucar</w:t>
      </w:r>
      <w:proofErr w:type="spellEnd"/>
      <w:r w:rsidRPr="00DF3279">
        <w:rPr>
          <w:rFonts w:eastAsia="Calibri"/>
          <w:i/>
          <w:lang w:val="es-PE" w:eastAsia="en-US"/>
        </w:rPr>
        <w:t>.</w:t>
      </w:r>
    </w:p>
    <w:p w14:paraId="0A432882" w14:textId="77777777" w:rsidR="00675476" w:rsidRPr="0055115D" w:rsidRDefault="00675476" w:rsidP="00EA1FEF">
      <w:pPr>
        <w:pStyle w:val="PDFRevista"/>
      </w:pPr>
    </w:p>
    <w:sectPr w:rsidR="00675476" w:rsidRPr="0055115D" w:rsidSect="00FD3DF8">
      <w:headerReference w:type="default" r:id="rId18"/>
      <w:footerReference w:type="even" r:id="rId19"/>
      <w:footerReference w:type="default" r:id="rId20"/>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CF9BB" w14:textId="77777777" w:rsidR="00F56234" w:rsidRDefault="00F56234">
      <w:r>
        <w:separator/>
      </w:r>
    </w:p>
  </w:endnote>
  <w:endnote w:type="continuationSeparator" w:id="0">
    <w:p w14:paraId="431D6C47" w14:textId="77777777" w:rsidR="00F56234" w:rsidRDefault="00F56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75D42"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381A2B0"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3733F" w14:textId="77777777" w:rsidR="000F3690" w:rsidRPr="00AE044C" w:rsidRDefault="000F3690" w:rsidP="00391509">
    <w:pPr>
      <w:pStyle w:val="Piedepgina"/>
      <w:ind w:right="360"/>
      <w:rPr>
        <w:sz w:val="22"/>
        <w:szCs w:val="22"/>
      </w:rPr>
    </w:pPr>
    <w:r>
      <w:rPr>
        <w:noProof/>
        <w:lang w:val="en-US" w:eastAsia="en-US"/>
      </w:rPr>
      <mc:AlternateContent>
        <mc:Choice Requires="wps">
          <w:drawing>
            <wp:anchor distT="0" distB="0" distL="114300" distR="114300" simplePos="0" relativeHeight="251656192" behindDoc="0" locked="0" layoutInCell="1" allowOverlap="1" wp14:anchorId="10D84C85" wp14:editId="54FC511F">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7DC18B"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6C78FADF" w14:textId="77777777" w:rsidR="00675476" w:rsidRPr="00AE044C" w:rsidRDefault="00F56234" w:rsidP="00391509">
    <w:pPr>
      <w:pStyle w:val="Piedepgina"/>
      <w:ind w:right="360"/>
      <w:rPr>
        <w:sz w:val="22"/>
        <w:szCs w:val="22"/>
      </w:rPr>
    </w:pPr>
    <w:hyperlink r:id="rId1" w:history="1">
      <w:r w:rsidR="00391509" w:rsidRPr="00AE044C">
        <w:rPr>
          <w:rStyle w:val="Hipervnculo"/>
          <w:sz w:val="22"/>
          <w:szCs w:val="22"/>
        </w:rPr>
        <w:t>http://scielo.sld.cu</w:t>
      </w:r>
    </w:hyperlink>
  </w:p>
  <w:p w14:paraId="783D25AF" w14:textId="77777777" w:rsidR="00391509" w:rsidRPr="00AE044C" w:rsidRDefault="00F56234" w:rsidP="00AE044C">
    <w:pPr>
      <w:pStyle w:val="Piedepgina"/>
      <w:tabs>
        <w:tab w:val="clear" w:pos="4252"/>
        <w:tab w:val="left" w:pos="8504"/>
      </w:tabs>
      <w:ind w:right="360"/>
      <w:rPr>
        <w:sz w:val="22"/>
        <w:szCs w:val="22"/>
      </w:rPr>
    </w:pPr>
    <w:hyperlink r:id="rId2" w:history="1">
      <w:r w:rsidR="00A66186" w:rsidRPr="003B01A8">
        <w:rPr>
          <w:rStyle w:val="Hipervnculo"/>
          <w:sz w:val="22"/>
          <w:szCs w:val="22"/>
        </w:rPr>
        <w:t>https://revmedmilitar.sld.cu</w:t>
      </w:r>
    </w:hyperlink>
    <w:r w:rsidR="00391509" w:rsidRPr="00AE044C">
      <w:rPr>
        <w:sz w:val="22"/>
        <w:szCs w:val="22"/>
      </w:rPr>
      <w:t xml:space="preserve"> </w:t>
    </w:r>
    <w:r w:rsidR="00AE044C">
      <w:rPr>
        <w:sz w:val="22"/>
        <w:szCs w:val="22"/>
      </w:rPr>
      <w:tab/>
    </w:r>
  </w:p>
  <w:p w14:paraId="5CDBA156" w14:textId="77777777"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Pr>
        <w:rFonts w:ascii="Verdana" w:hAnsi="Verdana"/>
        <w:noProof/>
        <w:sz w:val="18"/>
        <w:szCs w:val="18"/>
        <w:lang w:val="en-US" w:eastAsia="en-US"/>
      </w:rPr>
      <w:drawing>
        <wp:inline distT="0" distB="0" distL="0" distR="0" wp14:anchorId="6EC1050D" wp14:editId="7DEBA80C">
          <wp:extent cx="642106" cy="148894"/>
          <wp:effectExtent l="0" t="0" r="5715" b="3810"/>
          <wp:docPr id="8"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4D40A" w14:textId="77777777" w:rsidR="00F56234" w:rsidRDefault="00F56234">
      <w:r>
        <w:separator/>
      </w:r>
    </w:p>
  </w:footnote>
  <w:footnote w:type="continuationSeparator" w:id="0">
    <w:p w14:paraId="10E5A3B0" w14:textId="77777777" w:rsidR="00F56234" w:rsidRDefault="00F562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182C8" w14:textId="3ED3B231" w:rsidR="00CC376A" w:rsidRPr="00AE044C" w:rsidRDefault="00DF3279"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4</w:t>
    </w:r>
    <w:proofErr w:type="gramStart"/>
    <w:r w:rsidR="007D2D0C" w:rsidRPr="00AE044C">
      <w:rPr>
        <w:sz w:val="22"/>
        <w:szCs w:val="22"/>
      </w:rPr>
      <w:t>):</w:t>
    </w:r>
    <w:r>
      <w:rPr>
        <w:sz w:val="22"/>
        <w:szCs w:val="22"/>
      </w:rPr>
      <w:t>e</w:t>
    </w:r>
    <w:proofErr w:type="gramEnd"/>
    <w:r>
      <w:rPr>
        <w:sz w:val="22"/>
        <w:szCs w:val="22"/>
      </w:rPr>
      <w:t>023010141</w:t>
    </w:r>
    <w:r w:rsidR="007D2D0C" w:rsidRPr="007D2D0C">
      <w:rPr>
        <w:b/>
        <w:noProof/>
        <w:color w:val="00FFFF"/>
        <w:sz w:val="22"/>
        <w:szCs w:val="22"/>
        <w:lang w:val="es-CU" w:eastAsia="en-US"/>
      </w:rPr>
      <w:t xml:space="preserve"> </w:t>
    </w:r>
    <w:r w:rsidR="007D2D0C">
      <w:rPr>
        <w:b/>
        <w:noProof/>
        <w:color w:val="00FFFF"/>
        <w:sz w:val="22"/>
        <w:szCs w:val="22"/>
        <w:lang w:val="en-US" w:eastAsia="en-US"/>
      </w:rPr>
      <w:drawing>
        <wp:anchor distT="0" distB="0" distL="114300" distR="114300" simplePos="0" relativeHeight="251663360" behindDoc="1" locked="0" layoutInCell="1" allowOverlap="1" wp14:anchorId="289EF9D5" wp14:editId="75E31BF2">
          <wp:simplePos x="0" y="0"/>
          <wp:positionH relativeFrom="column">
            <wp:posOffset>2540</wp:posOffset>
          </wp:positionH>
          <wp:positionV relativeFrom="paragraph">
            <wp:posOffset>-598539</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6333490" cy="593725"/>
                  </a:xfrm>
                  <a:prstGeom prst="rect">
                    <a:avLst/>
                  </a:prstGeom>
                </pic:spPr>
              </pic:pic>
            </a:graphicData>
          </a:graphic>
        </wp:anchor>
      </w:drawing>
    </w:r>
  </w:p>
  <w:p w14:paraId="30330CB9" w14:textId="77777777" w:rsidR="00A477DE" w:rsidRDefault="000F3690">
    <w:r w:rsidRPr="00CC376A">
      <w:rPr>
        <w:rFonts w:ascii="Verdana" w:hAnsi="Verdana"/>
        <w:noProof/>
        <w:color w:val="00FFFF"/>
        <w:sz w:val="18"/>
        <w:szCs w:val="18"/>
        <w:lang w:val="en-US" w:eastAsia="en-US"/>
      </w:rPr>
      <mc:AlternateContent>
        <mc:Choice Requires="wps">
          <w:drawing>
            <wp:anchor distT="0" distB="0" distL="114300" distR="114300" simplePos="0" relativeHeight="251654144" behindDoc="0" locked="0" layoutInCell="1" allowOverlap="1" wp14:anchorId="24B3FC44" wp14:editId="27E17F2B">
              <wp:simplePos x="0" y="0"/>
              <wp:positionH relativeFrom="column">
                <wp:posOffset>709</wp:posOffset>
              </wp:positionH>
              <wp:positionV relativeFrom="paragraph">
                <wp:posOffset>42486</wp:posOffset>
              </wp:positionV>
              <wp:extent cx="6307322" cy="28575"/>
              <wp:effectExtent l="19050" t="19050" r="36830"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322"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29C87A"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D2873"/>
    <w:multiLevelType w:val="hybridMultilevel"/>
    <w:tmpl w:val="EDD80712"/>
    <w:lvl w:ilvl="0" w:tplc="0C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43334E08"/>
    <w:multiLevelType w:val="hybridMultilevel"/>
    <w:tmpl w:val="ADF4F332"/>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15:restartNumberingAfterBreak="0">
    <w:nsid w:val="4A752C81"/>
    <w:multiLevelType w:val="hybridMultilevel"/>
    <w:tmpl w:val="CFD48C6E"/>
    <w:lvl w:ilvl="0" w:tplc="280A0001">
      <w:start w:val="1"/>
      <w:numFmt w:val="bullet"/>
      <w:lvlText w:val=""/>
      <w:lvlJc w:val="left"/>
      <w:pPr>
        <w:ind w:left="1996" w:hanging="360"/>
      </w:pPr>
      <w:rPr>
        <w:rFonts w:ascii="Symbol" w:hAnsi="Symbol" w:hint="default"/>
      </w:rPr>
    </w:lvl>
    <w:lvl w:ilvl="1" w:tplc="280A0003" w:tentative="1">
      <w:start w:val="1"/>
      <w:numFmt w:val="bullet"/>
      <w:lvlText w:val="o"/>
      <w:lvlJc w:val="left"/>
      <w:pPr>
        <w:ind w:left="2716" w:hanging="360"/>
      </w:pPr>
      <w:rPr>
        <w:rFonts w:ascii="Courier New" w:hAnsi="Courier New" w:cs="Courier New" w:hint="default"/>
      </w:rPr>
    </w:lvl>
    <w:lvl w:ilvl="2" w:tplc="280A0005" w:tentative="1">
      <w:start w:val="1"/>
      <w:numFmt w:val="bullet"/>
      <w:lvlText w:val=""/>
      <w:lvlJc w:val="left"/>
      <w:pPr>
        <w:ind w:left="3436" w:hanging="360"/>
      </w:pPr>
      <w:rPr>
        <w:rFonts w:ascii="Wingdings" w:hAnsi="Wingdings" w:hint="default"/>
      </w:rPr>
    </w:lvl>
    <w:lvl w:ilvl="3" w:tplc="280A0001" w:tentative="1">
      <w:start w:val="1"/>
      <w:numFmt w:val="bullet"/>
      <w:lvlText w:val=""/>
      <w:lvlJc w:val="left"/>
      <w:pPr>
        <w:ind w:left="4156" w:hanging="360"/>
      </w:pPr>
      <w:rPr>
        <w:rFonts w:ascii="Symbol" w:hAnsi="Symbol" w:hint="default"/>
      </w:rPr>
    </w:lvl>
    <w:lvl w:ilvl="4" w:tplc="280A0003" w:tentative="1">
      <w:start w:val="1"/>
      <w:numFmt w:val="bullet"/>
      <w:lvlText w:val="o"/>
      <w:lvlJc w:val="left"/>
      <w:pPr>
        <w:ind w:left="4876" w:hanging="360"/>
      </w:pPr>
      <w:rPr>
        <w:rFonts w:ascii="Courier New" w:hAnsi="Courier New" w:cs="Courier New" w:hint="default"/>
      </w:rPr>
    </w:lvl>
    <w:lvl w:ilvl="5" w:tplc="280A0005" w:tentative="1">
      <w:start w:val="1"/>
      <w:numFmt w:val="bullet"/>
      <w:lvlText w:val=""/>
      <w:lvlJc w:val="left"/>
      <w:pPr>
        <w:ind w:left="5596" w:hanging="360"/>
      </w:pPr>
      <w:rPr>
        <w:rFonts w:ascii="Wingdings" w:hAnsi="Wingdings" w:hint="default"/>
      </w:rPr>
    </w:lvl>
    <w:lvl w:ilvl="6" w:tplc="280A0001" w:tentative="1">
      <w:start w:val="1"/>
      <w:numFmt w:val="bullet"/>
      <w:lvlText w:val=""/>
      <w:lvlJc w:val="left"/>
      <w:pPr>
        <w:ind w:left="6316" w:hanging="360"/>
      </w:pPr>
      <w:rPr>
        <w:rFonts w:ascii="Symbol" w:hAnsi="Symbol" w:hint="default"/>
      </w:rPr>
    </w:lvl>
    <w:lvl w:ilvl="7" w:tplc="280A0003" w:tentative="1">
      <w:start w:val="1"/>
      <w:numFmt w:val="bullet"/>
      <w:lvlText w:val="o"/>
      <w:lvlJc w:val="left"/>
      <w:pPr>
        <w:ind w:left="7036" w:hanging="360"/>
      </w:pPr>
      <w:rPr>
        <w:rFonts w:ascii="Courier New" w:hAnsi="Courier New" w:cs="Courier New" w:hint="default"/>
      </w:rPr>
    </w:lvl>
    <w:lvl w:ilvl="8" w:tplc="280A0005" w:tentative="1">
      <w:start w:val="1"/>
      <w:numFmt w:val="bullet"/>
      <w:lvlText w:val=""/>
      <w:lvlJc w:val="left"/>
      <w:pPr>
        <w:ind w:left="7756" w:hanging="360"/>
      </w:pPr>
      <w:rPr>
        <w:rFonts w:ascii="Wingdings" w:hAnsi="Wingdings" w:hint="default"/>
      </w:rPr>
    </w:lvl>
  </w:abstractNum>
  <w:abstractNum w:abstractNumId="3"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4" w15:restartNumberingAfterBreak="0">
    <w:nsid w:val="712734A0"/>
    <w:multiLevelType w:val="hybridMultilevel"/>
    <w:tmpl w:val="3F72782E"/>
    <w:lvl w:ilvl="0" w:tplc="FB72EB84">
      <w:start w:val="1"/>
      <w:numFmt w:val="decimal"/>
      <w:lvlText w:val="%1."/>
      <w:lvlJc w:val="left"/>
      <w:pPr>
        <w:ind w:left="720" w:hanging="360"/>
      </w:pPr>
      <w:rPr>
        <w:rFonts w:hint="default"/>
        <w:color w:val="auto"/>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77EA0C08"/>
    <w:multiLevelType w:val="hybridMultilevel"/>
    <w:tmpl w:val="61521A6A"/>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6" w15:restartNumberingAfterBreak="0">
    <w:nsid w:val="7E681CCA"/>
    <w:multiLevelType w:val="hybridMultilevel"/>
    <w:tmpl w:val="368E348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2"/>
  </w:num>
  <w:num w:numId="5">
    <w:abstractNumId w:val="6"/>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279"/>
    <w:rsid w:val="0004393D"/>
    <w:rsid w:val="00057F45"/>
    <w:rsid w:val="000D3958"/>
    <w:rsid w:val="000F3690"/>
    <w:rsid w:val="001221D1"/>
    <w:rsid w:val="00165CB5"/>
    <w:rsid w:val="00180CE9"/>
    <w:rsid w:val="00183CC2"/>
    <w:rsid w:val="00230DD5"/>
    <w:rsid w:val="00250AE9"/>
    <w:rsid w:val="00380D64"/>
    <w:rsid w:val="00391509"/>
    <w:rsid w:val="003E03D5"/>
    <w:rsid w:val="00486BFA"/>
    <w:rsid w:val="00493701"/>
    <w:rsid w:val="004E2065"/>
    <w:rsid w:val="005508A2"/>
    <w:rsid w:val="0055115D"/>
    <w:rsid w:val="00566F71"/>
    <w:rsid w:val="005918BD"/>
    <w:rsid w:val="006173A6"/>
    <w:rsid w:val="00675476"/>
    <w:rsid w:val="007C430F"/>
    <w:rsid w:val="007D165B"/>
    <w:rsid w:val="007D2D0C"/>
    <w:rsid w:val="007D614D"/>
    <w:rsid w:val="00812170"/>
    <w:rsid w:val="00915D3C"/>
    <w:rsid w:val="00960D6A"/>
    <w:rsid w:val="0097068F"/>
    <w:rsid w:val="009A0560"/>
    <w:rsid w:val="009B0917"/>
    <w:rsid w:val="009F0F96"/>
    <w:rsid w:val="00A23C0C"/>
    <w:rsid w:val="00A477DE"/>
    <w:rsid w:val="00A66186"/>
    <w:rsid w:val="00A71E65"/>
    <w:rsid w:val="00AE044C"/>
    <w:rsid w:val="00B31971"/>
    <w:rsid w:val="00B4380A"/>
    <w:rsid w:val="00B66ECB"/>
    <w:rsid w:val="00C7523A"/>
    <w:rsid w:val="00CC1B6E"/>
    <w:rsid w:val="00CC376A"/>
    <w:rsid w:val="00CC48A1"/>
    <w:rsid w:val="00CF50E0"/>
    <w:rsid w:val="00D85951"/>
    <w:rsid w:val="00DF3279"/>
    <w:rsid w:val="00E455D4"/>
    <w:rsid w:val="00E62606"/>
    <w:rsid w:val="00EA1FEF"/>
    <w:rsid w:val="00EC5A6B"/>
    <w:rsid w:val="00EE301D"/>
    <w:rsid w:val="00F11129"/>
    <w:rsid w:val="00F56234"/>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1B5B93"/>
  <w15:docId w15:val="{8900CDBF-293D-40FA-9E43-CA1154C13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99"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99"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themeColor="text1"/>
      <w:lang w:val="es-CU"/>
    </w:rPr>
  </w:style>
  <w:style w:type="character" w:customStyle="1" w:styleId="PDFRevistaCar">
    <w:name w:val="PDF_Revista Car"/>
    <w:basedOn w:val="Fuentedeprrafopredeter"/>
    <w:link w:val="PDFRevista"/>
    <w:rsid w:val="00EA1FEF"/>
    <w:rPr>
      <w:color w:val="000000" w:themeColor="text1"/>
      <w:sz w:val="24"/>
      <w:szCs w:val="24"/>
      <w:lang w:val="es-CU" w:eastAsia="es-ES_tradnl"/>
    </w:rPr>
  </w:style>
  <w:style w:type="character" w:styleId="Mencinsinresolver">
    <w:name w:val="Unresolved Mention"/>
    <w:basedOn w:val="Fuentedeprrafopredeter"/>
    <w:uiPriority w:val="99"/>
    <w:semiHidden/>
    <w:unhideWhenUsed/>
    <w:rsid w:val="00A66186"/>
    <w:rPr>
      <w:color w:val="605E5C"/>
      <w:shd w:val="clear" w:color="auto" w:fill="E1DFDD"/>
    </w:rPr>
  </w:style>
  <w:style w:type="numbering" w:customStyle="1" w:styleId="Sinlista1">
    <w:name w:val="Sin lista1"/>
    <w:next w:val="Sinlista"/>
    <w:uiPriority w:val="99"/>
    <w:semiHidden/>
    <w:unhideWhenUsed/>
    <w:rsid w:val="00DF3279"/>
  </w:style>
  <w:style w:type="paragraph" w:styleId="Prrafodelista">
    <w:name w:val="List Paragraph"/>
    <w:basedOn w:val="Normal"/>
    <w:uiPriority w:val="34"/>
    <w:qFormat/>
    <w:rsid w:val="00DF3279"/>
    <w:pPr>
      <w:spacing w:after="160" w:line="259" w:lineRule="auto"/>
      <w:ind w:left="720"/>
      <w:contextualSpacing/>
    </w:pPr>
    <w:rPr>
      <w:rFonts w:ascii="Calibri" w:eastAsia="Calibri" w:hAnsi="Calibri"/>
      <w:sz w:val="22"/>
      <w:szCs w:val="22"/>
      <w:lang w:val="es-ES" w:eastAsia="en-US"/>
    </w:rPr>
  </w:style>
  <w:style w:type="table" w:customStyle="1" w:styleId="Tablaconcuadrcula3">
    <w:name w:val="Tabla con cuadrícula3"/>
    <w:basedOn w:val="Tablanormal"/>
    <w:next w:val="Tablaconcuadrcula"/>
    <w:uiPriority w:val="39"/>
    <w:rsid w:val="00DF3279"/>
    <w:rPr>
      <w:rFonts w:ascii="Calibri" w:eastAsia="Calibri" w:hAnsi="Calibri"/>
      <w:sz w:val="22"/>
      <w:szCs w:val="22"/>
      <w:lang w:val="es-P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DF3279"/>
    <w:rPr>
      <w:rFonts w:ascii="Calibri" w:eastAsia="Calibri" w:hAnsi="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DF3279"/>
    <w:rPr>
      <w:color w:val="605E5C"/>
      <w:shd w:val="clear" w:color="auto" w:fill="E1DFDD"/>
    </w:rPr>
  </w:style>
  <w:style w:type="character" w:customStyle="1" w:styleId="Hipervnculovisitado1">
    <w:name w:val="Hipervínculo visitado1"/>
    <w:basedOn w:val="Fuentedeprrafopredeter"/>
    <w:uiPriority w:val="99"/>
    <w:semiHidden/>
    <w:unhideWhenUsed/>
    <w:rsid w:val="00DF3279"/>
    <w:rPr>
      <w:color w:val="954F72"/>
      <w:u w:val="single"/>
    </w:rPr>
  </w:style>
  <w:style w:type="table" w:customStyle="1" w:styleId="Estilo1">
    <w:name w:val="Estilo1"/>
    <w:basedOn w:val="Tablaconlista1"/>
    <w:uiPriority w:val="99"/>
    <w:rsid w:val="00DF3279"/>
    <w:pPr>
      <w:spacing w:after="0" w:line="240" w:lineRule="auto"/>
    </w:pP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stilo2">
    <w:name w:val="Estilo2"/>
    <w:basedOn w:val="Tablaweb1"/>
    <w:uiPriority w:val="99"/>
    <w:rsid w:val="00DF3279"/>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laconlista1">
    <w:name w:val="Table List 1"/>
    <w:basedOn w:val="Tablanormal"/>
    <w:uiPriority w:val="99"/>
    <w:semiHidden/>
    <w:unhideWhenUsed/>
    <w:rsid w:val="00DF3279"/>
    <w:pPr>
      <w:spacing w:after="160" w:line="259" w:lineRule="auto"/>
    </w:pPr>
    <w:rPr>
      <w:rFonts w:ascii="Calibri" w:eastAsia="Calibri" w:hAnsi="Calibri"/>
      <w:sz w:val="22"/>
      <w:szCs w:val="22"/>
      <w:lang w:val="es-MX"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web1">
    <w:name w:val="Table Web 1"/>
    <w:basedOn w:val="Tablanormal"/>
    <w:uiPriority w:val="99"/>
    <w:semiHidden/>
    <w:unhideWhenUsed/>
    <w:rsid w:val="00DF3279"/>
    <w:pPr>
      <w:spacing w:after="160" w:line="259" w:lineRule="auto"/>
    </w:pPr>
    <w:rPr>
      <w:rFonts w:ascii="Calibri" w:eastAsia="Calibri" w:hAnsi="Calibri"/>
      <w:sz w:val="22"/>
      <w:szCs w:val="22"/>
      <w:lang w:val="es-MX"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Refdecomentario">
    <w:name w:val="annotation reference"/>
    <w:basedOn w:val="Fuentedeprrafopredeter"/>
    <w:uiPriority w:val="99"/>
    <w:semiHidden/>
    <w:unhideWhenUsed/>
    <w:rsid w:val="00DF3279"/>
    <w:rPr>
      <w:sz w:val="16"/>
      <w:szCs w:val="16"/>
    </w:rPr>
  </w:style>
  <w:style w:type="paragraph" w:styleId="Textocomentario">
    <w:name w:val="annotation text"/>
    <w:basedOn w:val="Normal"/>
    <w:link w:val="TextocomentarioCar"/>
    <w:uiPriority w:val="99"/>
    <w:semiHidden/>
    <w:unhideWhenUsed/>
    <w:rsid w:val="00DF3279"/>
    <w:pPr>
      <w:spacing w:after="160"/>
    </w:pPr>
    <w:rPr>
      <w:rFonts w:ascii="Calibri" w:eastAsia="Calibri" w:hAnsi="Calibri"/>
      <w:sz w:val="20"/>
      <w:szCs w:val="20"/>
      <w:lang w:val="es-ES" w:eastAsia="en-US"/>
    </w:rPr>
  </w:style>
  <w:style w:type="character" w:customStyle="1" w:styleId="TextocomentarioCar">
    <w:name w:val="Texto comentario Car"/>
    <w:basedOn w:val="Fuentedeprrafopredeter"/>
    <w:link w:val="Textocomentario"/>
    <w:uiPriority w:val="99"/>
    <w:semiHidden/>
    <w:rsid w:val="00DF3279"/>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rsid w:val="00DF3279"/>
    <w:rPr>
      <w:b/>
      <w:bCs/>
    </w:rPr>
  </w:style>
  <w:style w:type="character" w:customStyle="1" w:styleId="AsuntodelcomentarioCar">
    <w:name w:val="Asunto del comentario Car"/>
    <w:basedOn w:val="TextocomentarioCar"/>
    <w:link w:val="Asuntodelcomentario"/>
    <w:uiPriority w:val="99"/>
    <w:semiHidden/>
    <w:rsid w:val="00DF3279"/>
    <w:rPr>
      <w:rFonts w:ascii="Calibri" w:eastAsia="Calibri" w:hAnsi="Calibri"/>
      <w:b/>
      <w:bCs/>
      <w:lang w:eastAsia="en-US"/>
    </w:rPr>
  </w:style>
  <w:style w:type="character" w:customStyle="1" w:styleId="Mencinsinresolver2">
    <w:name w:val="Mención sin resolver2"/>
    <w:basedOn w:val="Fuentedeprrafopredeter"/>
    <w:uiPriority w:val="99"/>
    <w:semiHidden/>
    <w:unhideWhenUsed/>
    <w:rsid w:val="00DF3279"/>
    <w:rPr>
      <w:color w:val="605E5C"/>
      <w:shd w:val="clear" w:color="auto" w:fill="E1DFDD"/>
    </w:rPr>
  </w:style>
  <w:style w:type="paragraph" w:styleId="Revisin">
    <w:name w:val="Revision"/>
    <w:hidden/>
    <w:uiPriority w:val="99"/>
    <w:semiHidden/>
    <w:rsid w:val="00DF3279"/>
    <w:rPr>
      <w:rFonts w:ascii="Calibri" w:eastAsia="Calibri" w:hAnsi="Calibri"/>
      <w:sz w:val="22"/>
      <w:szCs w:val="22"/>
      <w:lang w:val="es-MX" w:eastAsia="en-US"/>
    </w:rPr>
  </w:style>
  <w:style w:type="paragraph" w:styleId="Textoindependiente">
    <w:name w:val="Body Text"/>
    <w:basedOn w:val="Normal"/>
    <w:link w:val="TextoindependienteCar"/>
    <w:uiPriority w:val="99"/>
    <w:unhideWhenUsed/>
    <w:rsid w:val="00DF3279"/>
    <w:pPr>
      <w:spacing w:after="120"/>
    </w:pPr>
    <w:rPr>
      <w:rFonts w:ascii="Arial" w:hAnsi="Arial" w:cs="Arial"/>
      <w:sz w:val="12"/>
      <w:szCs w:val="12"/>
      <w:lang w:val="es-ES" w:eastAsia="es-ES"/>
    </w:rPr>
  </w:style>
  <w:style w:type="character" w:customStyle="1" w:styleId="TextoindependienteCar">
    <w:name w:val="Texto independiente Car"/>
    <w:basedOn w:val="Fuentedeprrafopredeter"/>
    <w:link w:val="Textoindependiente"/>
    <w:uiPriority w:val="99"/>
    <w:rsid w:val="00DF3279"/>
    <w:rPr>
      <w:rFonts w:ascii="Arial" w:hAnsi="Arial" w:cs="Arial"/>
      <w:sz w:val="12"/>
      <w:szCs w:val="12"/>
    </w:rPr>
  </w:style>
  <w:style w:type="character" w:styleId="nfasis">
    <w:name w:val="Emphasis"/>
    <w:uiPriority w:val="20"/>
    <w:qFormat/>
    <w:rsid w:val="00DF3279"/>
    <w:rPr>
      <w:i/>
      <w:iCs/>
    </w:rPr>
  </w:style>
  <w:style w:type="paragraph" w:styleId="Lista">
    <w:name w:val="List"/>
    <w:basedOn w:val="Normal"/>
    <w:uiPriority w:val="99"/>
    <w:unhideWhenUsed/>
    <w:rsid w:val="00DF3279"/>
    <w:pPr>
      <w:ind w:left="283" w:hanging="283"/>
      <w:contextualSpacing/>
    </w:pPr>
    <w:rPr>
      <w:rFonts w:ascii="Arial" w:hAnsi="Arial" w:cs="Arial"/>
      <w:sz w:val="12"/>
      <w:szCs w:val="12"/>
      <w:lang w:val="es-ES" w:eastAsia="es-ES"/>
    </w:rPr>
  </w:style>
  <w:style w:type="character" w:styleId="Hipervnculovisitado">
    <w:name w:val="FollowedHyperlink"/>
    <w:basedOn w:val="Fuentedeprrafopredeter"/>
    <w:semiHidden/>
    <w:unhideWhenUsed/>
    <w:rsid w:val="00DF32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1677-0670" TargetMode="External"/><Relationship Id="rId13" Type="http://schemas.openxmlformats.org/officeDocument/2006/relationships/hyperlink" Target="https://orcid.org/0000-0002-1460-3158"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orcid.org/0000-0002-2234-2189" TargetMode="External"/><Relationship Id="rId12" Type="http://schemas.openxmlformats.org/officeDocument/2006/relationships/hyperlink" Target="https://orcid.org/0000-0002-3171-4108" TargetMode="External"/><Relationship Id="rId17" Type="http://schemas.openxmlformats.org/officeDocument/2006/relationships/hyperlink" Target="https://jasp-stats.org/2021/11/22/la-version-en-espanol-de-jasp-ya-esta-en-linea/" TargetMode="Externa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4169-3398" TargetMode="Externa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hyperlink" Target="https://orcid.org/0000-0003-0575-9043"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orcid.org/0000-0002-6071-078X" TargetMode="External"/><Relationship Id="rId14" Type="http://schemas.openxmlformats.org/officeDocument/2006/relationships/hyperlink" Target="mailto:bladimir.becerra@unica.edu.pe"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revmedmilitar.sld.cu" TargetMode="External"/><Relationship Id="rId1" Type="http://schemas.openxmlformats.org/officeDocument/2006/relationships/hyperlink" Target="http://scielo.sld.cu" TargetMode="External"/><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E:\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6</TotalTime>
  <Pages>19</Pages>
  <Words>4378</Words>
  <Characters>24079</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28401</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RCMM</dc:creator>
  <cp:lastModifiedBy>RCMM</cp:lastModifiedBy>
  <cp:revision>8</cp:revision>
  <cp:lastPrinted>2010-09-13T21:29:00Z</cp:lastPrinted>
  <dcterms:created xsi:type="dcterms:W3CDTF">2023-11-30T18:32:00Z</dcterms:created>
  <dcterms:modified xsi:type="dcterms:W3CDTF">2023-11-30T18:38:00Z</dcterms:modified>
</cp:coreProperties>
</file>