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A6523" w14:textId="77777777" w:rsidR="00C37446" w:rsidRPr="00C37446" w:rsidRDefault="00C37446" w:rsidP="00C37446">
      <w:pPr>
        <w:suppressAutoHyphens/>
        <w:spacing w:line="360" w:lineRule="auto"/>
        <w:jc w:val="right"/>
        <w:rPr>
          <w:rFonts w:eastAsia="Calibri"/>
          <w:sz w:val="20"/>
          <w:szCs w:val="20"/>
          <w:lang w:val="es-ES" w:eastAsia="zh-CN"/>
        </w:rPr>
      </w:pPr>
      <w:r w:rsidRPr="00C37446">
        <w:rPr>
          <w:rFonts w:eastAsia="Calibri"/>
          <w:sz w:val="20"/>
          <w:szCs w:val="20"/>
          <w:lang w:val="es-ES" w:eastAsia="zh-CN"/>
        </w:rPr>
        <w:t>Artículo de Opinión</w:t>
      </w:r>
    </w:p>
    <w:p w14:paraId="12F6CC8E" w14:textId="77777777" w:rsidR="00C37446" w:rsidRPr="00C37446" w:rsidRDefault="00C37446" w:rsidP="00C37446">
      <w:pPr>
        <w:suppressAutoHyphens/>
        <w:spacing w:line="360" w:lineRule="auto"/>
        <w:jc w:val="right"/>
        <w:rPr>
          <w:rFonts w:eastAsia="Calibri"/>
          <w:lang w:val="es-ES" w:eastAsia="zh-CN"/>
        </w:rPr>
      </w:pPr>
    </w:p>
    <w:p w14:paraId="21121916" w14:textId="77777777" w:rsidR="00C37446" w:rsidRPr="00C37446" w:rsidRDefault="00C37446" w:rsidP="00C37446">
      <w:pPr>
        <w:suppressAutoHyphens/>
        <w:spacing w:line="360" w:lineRule="auto"/>
        <w:jc w:val="center"/>
        <w:rPr>
          <w:rFonts w:eastAsia="Calibri"/>
          <w:b/>
          <w:sz w:val="28"/>
          <w:szCs w:val="28"/>
          <w:lang w:val="es-ES" w:eastAsia="zh-CN"/>
        </w:rPr>
      </w:pPr>
      <w:r w:rsidRPr="00C37446">
        <w:rPr>
          <w:rFonts w:eastAsia="Calibri"/>
          <w:b/>
          <w:sz w:val="28"/>
          <w:szCs w:val="28"/>
          <w:lang w:val="es-ES" w:eastAsia="zh-CN"/>
        </w:rPr>
        <w:t>La ciencia desde la asistencia médica</w:t>
      </w:r>
    </w:p>
    <w:p w14:paraId="4E592EFE" w14:textId="77777777" w:rsidR="00C37446" w:rsidRPr="00C37446" w:rsidRDefault="00C37446" w:rsidP="00C37446">
      <w:pPr>
        <w:suppressAutoHyphens/>
        <w:spacing w:line="360" w:lineRule="auto"/>
        <w:jc w:val="center"/>
        <w:rPr>
          <w:rFonts w:eastAsia="Calibri"/>
          <w:sz w:val="28"/>
          <w:szCs w:val="28"/>
          <w:lang w:val="es-ES" w:eastAsia="zh-CN"/>
        </w:rPr>
      </w:pPr>
      <w:proofErr w:type="spellStart"/>
      <w:r w:rsidRPr="00C37446">
        <w:rPr>
          <w:rFonts w:eastAsia="Calibri"/>
          <w:sz w:val="28"/>
          <w:szCs w:val="28"/>
          <w:lang w:val="es-ES" w:eastAsia="zh-CN"/>
        </w:rPr>
        <w:t>Science</w:t>
      </w:r>
      <w:proofErr w:type="spellEnd"/>
      <w:r w:rsidRPr="00C37446">
        <w:rPr>
          <w:rFonts w:eastAsia="Calibri"/>
          <w:sz w:val="28"/>
          <w:szCs w:val="28"/>
          <w:lang w:val="es-ES" w:eastAsia="zh-CN"/>
        </w:rPr>
        <w:t xml:space="preserve"> </w:t>
      </w:r>
      <w:proofErr w:type="spellStart"/>
      <w:r w:rsidRPr="00C37446">
        <w:rPr>
          <w:rFonts w:eastAsia="Calibri"/>
          <w:sz w:val="28"/>
          <w:szCs w:val="28"/>
          <w:lang w:val="es-ES" w:eastAsia="zh-CN"/>
        </w:rPr>
        <w:t>from</w:t>
      </w:r>
      <w:proofErr w:type="spellEnd"/>
      <w:r w:rsidRPr="00C37446">
        <w:rPr>
          <w:rFonts w:eastAsia="Calibri"/>
          <w:sz w:val="28"/>
          <w:szCs w:val="28"/>
          <w:lang w:val="es-ES" w:eastAsia="zh-CN"/>
        </w:rPr>
        <w:t xml:space="preserve"> medical care</w:t>
      </w:r>
    </w:p>
    <w:p w14:paraId="4E6CA37C" w14:textId="77777777" w:rsidR="00C37446" w:rsidRPr="00C37446" w:rsidRDefault="00C37446" w:rsidP="00C37446">
      <w:pPr>
        <w:suppressAutoHyphens/>
        <w:spacing w:line="360" w:lineRule="auto"/>
        <w:jc w:val="center"/>
        <w:rPr>
          <w:rFonts w:eastAsia="Calibri"/>
          <w:lang w:val="es-ES" w:eastAsia="zh-CN"/>
        </w:rPr>
      </w:pPr>
    </w:p>
    <w:p w14:paraId="38C8A463" w14:textId="77777777" w:rsidR="00C37446" w:rsidRPr="00C37446" w:rsidRDefault="00C37446" w:rsidP="00C37446">
      <w:pPr>
        <w:suppressAutoHyphens/>
        <w:spacing w:line="360" w:lineRule="auto"/>
        <w:rPr>
          <w:rFonts w:eastAsia="Calibri"/>
          <w:lang w:val="es-ES" w:eastAsia="zh-CN"/>
        </w:rPr>
      </w:pPr>
      <w:r w:rsidRPr="00C37446">
        <w:rPr>
          <w:rFonts w:eastAsia="Calibri"/>
          <w:lang w:val="es-ES" w:eastAsia="zh-CN"/>
        </w:rPr>
        <w:t>Teresita Montero González</w:t>
      </w:r>
      <w:r w:rsidRPr="00C37446">
        <w:rPr>
          <w:rFonts w:eastAsia="Calibri"/>
          <w:vertAlign w:val="superscript"/>
          <w:lang w:val="es-ES" w:eastAsia="zh-CN"/>
        </w:rPr>
        <w:t>1</w:t>
      </w:r>
      <w:r w:rsidRPr="00C37446">
        <w:rPr>
          <w:rFonts w:eastAsia="Calibri"/>
          <w:lang w:val="es-ES" w:eastAsia="zh-CN"/>
        </w:rPr>
        <w:t xml:space="preserve">* </w:t>
      </w:r>
      <w:hyperlink r:id="rId7" w:history="1">
        <w:r w:rsidRPr="00C37446">
          <w:rPr>
            <w:rFonts w:eastAsia="Calibri"/>
            <w:color w:val="0563C1"/>
            <w:lang w:val="es-ES" w:eastAsia="zh-CN"/>
          </w:rPr>
          <w:t>https://orcid.org/0000-0003-3372-6791</w:t>
        </w:r>
      </w:hyperlink>
      <w:r w:rsidRPr="00C37446">
        <w:rPr>
          <w:rFonts w:eastAsia="Calibri"/>
          <w:lang w:val="es-ES" w:eastAsia="zh-CN"/>
        </w:rPr>
        <w:t xml:space="preserve">   </w:t>
      </w:r>
    </w:p>
    <w:p w14:paraId="045749BA" w14:textId="77777777" w:rsidR="00C37446" w:rsidRPr="00C37446" w:rsidRDefault="00C37446" w:rsidP="00C37446">
      <w:pPr>
        <w:suppressAutoHyphens/>
        <w:spacing w:line="360" w:lineRule="auto"/>
        <w:rPr>
          <w:rFonts w:eastAsia="Calibri"/>
          <w:lang w:val="es-ES" w:eastAsia="zh-CN"/>
        </w:rPr>
      </w:pPr>
      <w:r w:rsidRPr="00C37446">
        <w:rPr>
          <w:rFonts w:eastAsia="Calibri"/>
          <w:lang w:val="es-ES" w:eastAsia="zh-CN"/>
        </w:rPr>
        <w:t>José Hurtado de Mendoza Amat</w:t>
      </w:r>
      <w:r w:rsidRPr="00C37446">
        <w:rPr>
          <w:rFonts w:eastAsia="Calibri"/>
          <w:vertAlign w:val="superscript"/>
          <w:lang w:val="es-ES" w:eastAsia="zh-CN"/>
        </w:rPr>
        <w:t>1</w:t>
      </w:r>
      <w:r w:rsidRPr="00C37446">
        <w:rPr>
          <w:rFonts w:eastAsia="Calibri"/>
          <w:lang w:val="es-ES" w:eastAsia="zh-CN"/>
        </w:rPr>
        <w:t xml:space="preserve"> </w:t>
      </w:r>
      <w:hyperlink r:id="rId8" w:history="1">
        <w:r w:rsidRPr="00C37446">
          <w:rPr>
            <w:rFonts w:eastAsia="Calibri"/>
            <w:color w:val="0563C1"/>
            <w:lang w:val="es-ES" w:eastAsia="zh-CN"/>
          </w:rPr>
          <w:t>https://orcid.org/0000-0002-6749-0986</w:t>
        </w:r>
      </w:hyperlink>
      <w:r w:rsidRPr="00C37446">
        <w:rPr>
          <w:rFonts w:eastAsia="Calibri"/>
          <w:lang w:val="es-ES" w:eastAsia="zh-CN"/>
        </w:rPr>
        <w:t xml:space="preserve">  </w:t>
      </w:r>
    </w:p>
    <w:p w14:paraId="23B41D4B" w14:textId="77777777" w:rsidR="00C37446" w:rsidRPr="00C37446" w:rsidRDefault="00C37446" w:rsidP="00C37446">
      <w:pPr>
        <w:suppressAutoHyphens/>
        <w:spacing w:line="360" w:lineRule="auto"/>
        <w:rPr>
          <w:rFonts w:eastAsia="Calibri"/>
          <w:lang w:val="es-ES" w:eastAsia="zh-CN"/>
        </w:rPr>
      </w:pPr>
      <w:r w:rsidRPr="00C37446">
        <w:rPr>
          <w:rFonts w:eastAsia="Calibri"/>
          <w:lang w:val="es-ES" w:eastAsia="zh-CN"/>
        </w:rPr>
        <w:t>Edel García Vega</w:t>
      </w:r>
      <w:r w:rsidRPr="00C37446">
        <w:rPr>
          <w:rFonts w:eastAsia="Calibri"/>
          <w:vertAlign w:val="superscript"/>
          <w:lang w:val="es-ES" w:eastAsia="zh-CN"/>
        </w:rPr>
        <w:t xml:space="preserve">1 </w:t>
      </w:r>
      <w:hyperlink r:id="rId9" w:history="1">
        <w:r w:rsidRPr="00C37446">
          <w:rPr>
            <w:rFonts w:eastAsia="Calibri"/>
            <w:color w:val="0563C1"/>
            <w:lang w:val="es-ES" w:eastAsia="zh-CN"/>
          </w:rPr>
          <w:t>https://orcid.org/0000-0002-5859-3051</w:t>
        </w:r>
      </w:hyperlink>
      <w:r w:rsidRPr="00C37446">
        <w:rPr>
          <w:rFonts w:eastAsia="Calibri"/>
          <w:lang w:val="es-ES" w:eastAsia="zh-CN"/>
        </w:rPr>
        <w:t xml:space="preserve">  </w:t>
      </w:r>
    </w:p>
    <w:p w14:paraId="4FD48CFA" w14:textId="77777777" w:rsidR="00C37446" w:rsidRPr="00C37446" w:rsidRDefault="00C37446" w:rsidP="00C37446">
      <w:pPr>
        <w:suppressAutoHyphens/>
        <w:spacing w:line="360" w:lineRule="auto"/>
        <w:jc w:val="both"/>
        <w:rPr>
          <w:rFonts w:eastAsia="Calibri"/>
          <w:lang w:val="es-ES" w:eastAsia="zh-CN"/>
        </w:rPr>
      </w:pPr>
      <w:r w:rsidRPr="00C37446">
        <w:rPr>
          <w:rFonts w:eastAsia="Calibri"/>
          <w:lang w:val="es-ES" w:eastAsia="zh-CN"/>
        </w:rPr>
        <w:t xml:space="preserve"> </w:t>
      </w:r>
    </w:p>
    <w:p w14:paraId="28313EA5" w14:textId="77777777" w:rsidR="00C37446" w:rsidRPr="00C37446" w:rsidRDefault="00C37446" w:rsidP="00C37446">
      <w:pPr>
        <w:suppressAutoHyphens/>
        <w:spacing w:line="360" w:lineRule="auto"/>
        <w:jc w:val="both"/>
        <w:rPr>
          <w:rFonts w:eastAsia="Calibri"/>
          <w:lang w:val="es-ES" w:eastAsia="zh-CN"/>
        </w:rPr>
      </w:pPr>
      <w:r w:rsidRPr="00C37446">
        <w:rPr>
          <w:rFonts w:eastAsia="Calibri"/>
          <w:vertAlign w:val="superscript"/>
          <w:lang w:val="es-ES" w:eastAsia="zh-CN"/>
        </w:rPr>
        <w:t>1</w:t>
      </w:r>
      <w:r w:rsidRPr="00C37446">
        <w:rPr>
          <w:rFonts w:eastAsia="Calibri"/>
          <w:lang w:val="es-ES" w:eastAsia="zh-CN"/>
        </w:rPr>
        <w:t xml:space="preserve">Hospital Militar Central “Dr. Luis Díaz Soto". La Habana, Cuba.  </w:t>
      </w:r>
    </w:p>
    <w:p w14:paraId="043D0208" w14:textId="77777777" w:rsidR="00C37446" w:rsidRPr="00C37446" w:rsidRDefault="00C37446" w:rsidP="00C37446">
      <w:pPr>
        <w:suppressAutoHyphens/>
        <w:spacing w:line="360" w:lineRule="auto"/>
        <w:jc w:val="both"/>
        <w:rPr>
          <w:rFonts w:eastAsia="Calibri"/>
          <w:lang w:val="es-ES" w:eastAsia="zh-CN"/>
        </w:rPr>
      </w:pPr>
    </w:p>
    <w:p w14:paraId="3383A853" w14:textId="77777777" w:rsidR="00C37446" w:rsidRPr="00C37446" w:rsidRDefault="00C37446" w:rsidP="00C37446">
      <w:pPr>
        <w:suppressAutoHyphens/>
        <w:spacing w:line="360" w:lineRule="auto"/>
        <w:jc w:val="both"/>
        <w:rPr>
          <w:rFonts w:eastAsia="Calibri"/>
          <w:lang w:val="es-ES" w:eastAsia="zh-CN"/>
        </w:rPr>
      </w:pPr>
      <w:r w:rsidRPr="00C37446">
        <w:rPr>
          <w:rFonts w:eastAsia="Calibri"/>
          <w:lang w:val="es-ES" w:eastAsia="zh-CN"/>
        </w:rPr>
        <w:t xml:space="preserve">*Autor para la correspondencia. Correo electrónico: </w:t>
      </w:r>
      <w:hyperlink r:id="rId10" w:history="1">
        <w:r w:rsidRPr="00C37446">
          <w:rPr>
            <w:rFonts w:eastAsia="Calibri"/>
            <w:color w:val="0563C1"/>
            <w:lang w:val="es-ES" w:eastAsia="zh-CN"/>
          </w:rPr>
          <w:t>teremg@infomed.sld.cu</w:t>
        </w:r>
      </w:hyperlink>
    </w:p>
    <w:p w14:paraId="5CDD5390" w14:textId="77777777" w:rsidR="00C37446" w:rsidRPr="00C37446" w:rsidRDefault="00C37446" w:rsidP="00C37446">
      <w:pPr>
        <w:suppressAutoHyphens/>
        <w:spacing w:line="360" w:lineRule="auto"/>
        <w:jc w:val="center"/>
        <w:rPr>
          <w:rFonts w:eastAsia="Calibri"/>
          <w:lang w:val="es-ES" w:eastAsia="zh-CN"/>
        </w:rPr>
      </w:pPr>
    </w:p>
    <w:p w14:paraId="31DBAC3B" w14:textId="77777777" w:rsidR="00C37446" w:rsidRPr="00C37446" w:rsidRDefault="00C37446" w:rsidP="00C37446">
      <w:pPr>
        <w:suppressAutoHyphens/>
        <w:spacing w:line="360" w:lineRule="auto"/>
        <w:jc w:val="both"/>
        <w:rPr>
          <w:rFonts w:eastAsia="Calibri"/>
          <w:b/>
          <w:lang w:val="es-ES" w:eastAsia="zh-CN"/>
        </w:rPr>
      </w:pPr>
      <w:r w:rsidRPr="00C37446">
        <w:rPr>
          <w:rFonts w:eastAsia="Calibri"/>
          <w:b/>
          <w:lang w:val="es-ES" w:eastAsia="zh-CN"/>
        </w:rPr>
        <w:t>RESUMEN</w:t>
      </w:r>
    </w:p>
    <w:p w14:paraId="536B2302" w14:textId="77777777" w:rsidR="00C37446" w:rsidRPr="00C37446" w:rsidRDefault="00C37446" w:rsidP="00C37446">
      <w:pPr>
        <w:suppressAutoHyphens/>
        <w:spacing w:line="360" w:lineRule="auto"/>
        <w:jc w:val="both"/>
        <w:rPr>
          <w:rFonts w:eastAsia="Calibri"/>
          <w:lang w:val="es-ES" w:eastAsia="zh-CN"/>
        </w:rPr>
      </w:pPr>
      <w:r w:rsidRPr="00C37446">
        <w:rPr>
          <w:rFonts w:eastAsia="Calibri"/>
          <w:lang w:val="es-ES" w:eastAsia="zh-CN"/>
        </w:rPr>
        <w:t xml:space="preserve">La formación académica sustenta las bases para el desempeño investigativo del egresado. No obstante, en el camino entre la proyección del pregrado y el rediseño del posgrado de los planes de estudio, persisten dificultades en el proceso investigativo.  Se propone considerar la utilidad del vínculo asistencia-docencia-investigación, sustentado en la presencia de esta última en cada momento y espacio de la vida del profesional, en función de transformar su entorno y con ello, su desarrollo intelectual, según criterios y experiencia de los autores. Es reconocida, la importante y decisiva integración docente-asistencial-investigativa, elemento característico de las formas organizativas de la educación médica cubana. No es posible llevar a cabo una investigación de calidad, sin una práctica médica de excelencia La investigación clínica mejora la calidad de los médicos y debe fomentarse como actividad esencial. Se deben identificar las necesidades de aprendizaje, y entre ellas estar contenidos los problemas investigativos, en torno a los cuales se erigen las investigaciones científicas. Para un profesional, no es posible que se separen las 3 vertientes interrelacionadas: la asistencia, la docencia y la investigación. Por lo tanto, de su trabajo diario, justamente emerge la ciencia. La formación de recursos humanos en Cuba, en el contexto actual, es transformadora, revolucionaria y a favor del bienestar de la sociedad. El vínculo </w:t>
      </w:r>
      <w:r w:rsidRPr="00C37446">
        <w:rPr>
          <w:rFonts w:eastAsia="Calibri"/>
          <w:lang w:val="es-ES" w:eastAsia="zh-CN"/>
        </w:rPr>
        <w:lastRenderedPageBreak/>
        <w:t xml:space="preserve">asistencia-docencia-investigación debe concebirse como un sistema articulado e integral presente en cada momento de actuación del sistema de salud que debe ser aprovechado por los profesionales, los directivos, en función de transformar su entorno, calidad y pertinencia.  </w:t>
      </w:r>
    </w:p>
    <w:p w14:paraId="502AD9D2" w14:textId="77777777" w:rsidR="00C37446" w:rsidRPr="00C37446" w:rsidRDefault="00C37446" w:rsidP="00C37446">
      <w:pPr>
        <w:suppressAutoHyphens/>
        <w:spacing w:line="360" w:lineRule="auto"/>
        <w:jc w:val="both"/>
        <w:rPr>
          <w:rFonts w:eastAsia="Calibri"/>
          <w:lang w:val="es-ES" w:eastAsia="zh-CN"/>
        </w:rPr>
      </w:pPr>
      <w:r w:rsidRPr="00C37446">
        <w:rPr>
          <w:rFonts w:eastAsia="Calibri"/>
          <w:b/>
          <w:lang w:val="es-ES" w:eastAsia="zh-CN"/>
        </w:rPr>
        <w:t>Palabras clave</w:t>
      </w:r>
      <w:r w:rsidRPr="00C37446">
        <w:rPr>
          <w:rFonts w:eastAsia="Calibri"/>
          <w:b/>
          <w:bCs/>
          <w:lang w:val="es-ES" w:eastAsia="zh-CN"/>
        </w:rPr>
        <w:t>:</w:t>
      </w:r>
      <w:r w:rsidRPr="00C37446">
        <w:rPr>
          <w:rFonts w:eastAsia="Calibri"/>
          <w:lang w:val="es-ES" w:eastAsia="zh-CN"/>
        </w:rPr>
        <w:t xml:space="preserve"> actividad formativa docencia; asistencia médica; investigación biomédica.</w:t>
      </w:r>
    </w:p>
    <w:p w14:paraId="16F31BD1" w14:textId="77777777" w:rsidR="00C37446" w:rsidRPr="00C37446" w:rsidRDefault="00C37446" w:rsidP="00C37446">
      <w:pPr>
        <w:tabs>
          <w:tab w:val="left" w:pos="5016"/>
        </w:tabs>
        <w:suppressAutoHyphens/>
        <w:spacing w:line="360" w:lineRule="auto"/>
        <w:jc w:val="both"/>
        <w:rPr>
          <w:rFonts w:eastAsia="Calibri"/>
          <w:lang w:val="es-MX" w:eastAsia="zh-CN"/>
        </w:rPr>
      </w:pPr>
    </w:p>
    <w:p w14:paraId="077EE231" w14:textId="77777777" w:rsidR="00C37446" w:rsidRPr="00C37446" w:rsidRDefault="00C37446" w:rsidP="00C37446">
      <w:pPr>
        <w:tabs>
          <w:tab w:val="left" w:pos="5016"/>
        </w:tabs>
        <w:suppressAutoHyphens/>
        <w:spacing w:line="360" w:lineRule="auto"/>
        <w:jc w:val="both"/>
        <w:rPr>
          <w:rFonts w:eastAsia="Calibri"/>
          <w:b/>
          <w:lang w:val="en-US" w:eastAsia="zh-CN"/>
        </w:rPr>
      </w:pPr>
      <w:r w:rsidRPr="00C37446">
        <w:rPr>
          <w:rFonts w:eastAsia="Calibri"/>
          <w:b/>
          <w:lang w:val="en-US" w:eastAsia="zh-CN"/>
        </w:rPr>
        <w:t xml:space="preserve">ABSTRACT    </w:t>
      </w:r>
    </w:p>
    <w:p w14:paraId="29B82D4C" w14:textId="77777777" w:rsidR="00C37446" w:rsidRPr="00C37446" w:rsidRDefault="00C37446" w:rsidP="00C37446">
      <w:pPr>
        <w:suppressAutoHyphens/>
        <w:spacing w:line="360" w:lineRule="auto"/>
        <w:jc w:val="both"/>
        <w:rPr>
          <w:rFonts w:eastAsia="Calibri"/>
          <w:lang w:val="en-US" w:eastAsia="zh-CN"/>
        </w:rPr>
      </w:pPr>
      <w:r w:rsidRPr="00C37446">
        <w:rPr>
          <w:rFonts w:eastAsia="Calibri"/>
          <w:lang w:val="en-US" w:eastAsia="zh-CN"/>
        </w:rPr>
        <w:t>Academic training supports the bases for the graduate's research performance. However, on the path between the undergraduate projection and the postgraduate redesign of the study plans, difficulties persist in the research process. It is proposed to consider the usefulness of the assistance-teaching-research link, supported by the presence of the latter in every moment and space of the professional's life, in terms of transforming their environment and with it, their intellectual development, according to criteria and experience of the authors. The important and decisive integration of teaching-care-research is recognized, a characteristic element of the organizational forms of Cuban medical education. It is not possible to carry out quality research without excellent medical practice. Clinical research improves the quality of doctors and should be promoted as an essential activity. Learning needs must be identified, and among them the research problems, around which scientific research is built, must be contained. For a professional, it is not possible to separate the 3 interrelated aspects: assistance, teaching and research. Therefore, science emerges from daily work. The training of human resources in Cuba, in the current context, is transformative, revolutionary and in favor of the well-being of society. The care-teaching-research link must be conceived as an articulated and integral system present at every moment of action of the health system that must be taken advantage of by professionals, managers, in order to transform its environment, quality and relevance.</w:t>
      </w:r>
    </w:p>
    <w:p w14:paraId="19AE78A1" w14:textId="77777777" w:rsidR="00C37446" w:rsidRPr="00C37446" w:rsidRDefault="00C37446" w:rsidP="00C37446">
      <w:pPr>
        <w:suppressAutoHyphens/>
        <w:spacing w:line="360" w:lineRule="auto"/>
        <w:jc w:val="both"/>
        <w:rPr>
          <w:rFonts w:eastAsia="Calibri"/>
          <w:lang w:val="en-US" w:eastAsia="zh-CN"/>
        </w:rPr>
      </w:pPr>
      <w:r w:rsidRPr="00C37446">
        <w:rPr>
          <w:rFonts w:eastAsia="Calibri"/>
          <w:b/>
          <w:lang w:val="en-US" w:eastAsia="zh-CN"/>
        </w:rPr>
        <w:t>Keywords:</w:t>
      </w:r>
      <w:r w:rsidRPr="00C37446">
        <w:rPr>
          <w:rFonts w:eastAsia="Calibri"/>
          <w:lang w:val="en-US" w:eastAsia="zh-CN"/>
        </w:rPr>
        <w:t xml:space="preserve"> biomedical research; medical assistance; training activity. </w:t>
      </w:r>
    </w:p>
    <w:p w14:paraId="55567EEB" w14:textId="77777777" w:rsidR="00C37446" w:rsidRPr="00C37446" w:rsidRDefault="00C37446" w:rsidP="00C37446">
      <w:pPr>
        <w:suppressAutoHyphens/>
        <w:spacing w:line="360" w:lineRule="auto"/>
        <w:jc w:val="both"/>
        <w:rPr>
          <w:rFonts w:eastAsia="Calibri"/>
          <w:lang w:val="en-US" w:eastAsia="zh-CN"/>
        </w:rPr>
      </w:pPr>
    </w:p>
    <w:p w14:paraId="724FF3AE" w14:textId="77777777" w:rsidR="00C37446" w:rsidRPr="00C37446" w:rsidRDefault="00C37446" w:rsidP="00C37446">
      <w:pPr>
        <w:suppressAutoHyphens/>
        <w:spacing w:line="360" w:lineRule="auto"/>
        <w:jc w:val="both"/>
        <w:rPr>
          <w:rFonts w:eastAsia="Calibri"/>
          <w:lang w:val="en-US" w:eastAsia="zh-CN"/>
        </w:rPr>
      </w:pPr>
    </w:p>
    <w:p w14:paraId="00445326" w14:textId="77777777" w:rsidR="00C37446" w:rsidRPr="00C37446" w:rsidRDefault="00C37446" w:rsidP="00C37446">
      <w:pPr>
        <w:suppressAutoHyphens/>
        <w:spacing w:line="360" w:lineRule="auto"/>
        <w:jc w:val="both"/>
        <w:rPr>
          <w:rFonts w:eastAsia="Calibri"/>
          <w:lang w:val="es-MX" w:eastAsia="zh-CN"/>
        </w:rPr>
      </w:pPr>
      <w:r w:rsidRPr="00C37446">
        <w:rPr>
          <w:rFonts w:eastAsia="Calibri"/>
          <w:lang w:val="es-MX" w:eastAsia="zh-CN"/>
        </w:rPr>
        <w:t>Recibido: 09/11/2023</w:t>
      </w:r>
    </w:p>
    <w:p w14:paraId="583692DF" w14:textId="77777777" w:rsidR="00C37446" w:rsidRPr="00C37446" w:rsidRDefault="00C37446" w:rsidP="00C37446">
      <w:pPr>
        <w:suppressAutoHyphens/>
        <w:spacing w:line="360" w:lineRule="auto"/>
        <w:jc w:val="both"/>
        <w:rPr>
          <w:rFonts w:eastAsia="Calibri"/>
          <w:lang w:val="es-MX" w:eastAsia="zh-CN"/>
        </w:rPr>
      </w:pPr>
      <w:r w:rsidRPr="00C37446">
        <w:rPr>
          <w:rFonts w:eastAsia="Calibri"/>
          <w:lang w:val="es-MX" w:eastAsia="zh-CN"/>
        </w:rPr>
        <w:t>Aprobado: 30/01/2024</w:t>
      </w:r>
    </w:p>
    <w:p w14:paraId="40AD6C73" w14:textId="77777777" w:rsidR="00C37446" w:rsidRPr="00C37446" w:rsidRDefault="00C37446" w:rsidP="00C37446">
      <w:pPr>
        <w:suppressAutoHyphens/>
        <w:spacing w:line="360" w:lineRule="auto"/>
        <w:jc w:val="both"/>
        <w:rPr>
          <w:rFonts w:eastAsia="Calibri"/>
          <w:lang w:val="es-MX" w:eastAsia="zh-CN"/>
        </w:rPr>
      </w:pPr>
    </w:p>
    <w:p w14:paraId="58264E2B" w14:textId="77777777" w:rsidR="00C37446" w:rsidRPr="00C37446" w:rsidRDefault="00C37446" w:rsidP="00C37446">
      <w:pPr>
        <w:suppressAutoHyphens/>
        <w:spacing w:line="360" w:lineRule="auto"/>
        <w:jc w:val="both"/>
        <w:rPr>
          <w:rFonts w:eastAsia="Calibri"/>
          <w:lang w:val="es-MX" w:eastAsia="zh-CN"/>
        </w:rPr>
      </w:pPr>
    </w:p>
    <w:p w14:paraId="5091B205" w14:textId="77777777" w:rsidR="00C37446" w:rsidRPr="00C37446" w:rsidRDefault="00C37446" w:rsidP="00C37446">
      <w:pPr>
        <w:suppressAutoHyphens/>
        <w:spacing w:line="360" w:lineRule="auto"/>
        <w:jc w:val="center"/>
        <w:rPr>
          <w:rFonts w:eastAsia="Calibri"/>
          <w:sz w:val="32"/>
          <w:szCs w:val="32"/>
          <w:lang w:val="es-ES" w:eastAsia="zh-CN"/>
        </w:rPr>
      </w:pPr>
      <w:r w:rsidRPr="00C37446">
        <w:rPr>
          <w:rFonts w:eastAsia="Calibri"/>
          <w:b/>
          <w:sz w:val="32"/>
          <w:szCs w:val="32"/>
          <w:lang w:val="es-ES" w:eastAsia="zh-CN"/>
        </w:rPr>
        <w:t>INTRODUCCIÓN</w:t>
      </w:r>
    </w:p>
    <w:p w14:paraId="006740F6" w14:textId="77777777" w:rsidR="00C37446" w:rsidRPr="00C37446" w:rsidRDefault="00C37446" w:rsidP="00C37446">
      <w:pPr>
        <w:suppressAutoHyphens/>
        <w:spacing w:line="360" w:lineRule="auto"/>
        <w:jc w:val="both"/>
        <w:rPr>
          <w:rFonts w:eastAsia="Calibri"/>
          <w:lang w:val="es-ES" w:eastAsia="zh-CN"/>
        </w:rPr>
      </w:pPr>
      <w:r w:rsidRPr="00C37446">
        <w:rPr>
          <w:rFonts w:eastAsia="Calibri"/>
          <w:lang w:val="es-ES" w:eastAsia="zh-CN"/>
        </w:rPr>
        <w:t>El sector de la salud cubana, desde el año 2010, busca una mejora continua en la calidad de la asistencia e investigación. El subsistema de educación médica, como parte integral del sistema nacional de salud (SNS), y en particular, la organización, gestión y funcionamiento de las universidades de ciencias médicas cubanas, han sido motivo de análisis riguroso en cada uno de los lugares donde se produce el proceso docente-asistencial-investigativo, sobre la base de la educación en el trabajo,</w:t>
      </w:r>
      <w:r w:rsidRPr="00C37446">
        <w:rPr>
          <w:rFonts w:eastAsia="Calibri"/>
          <w:vertAlign w:val="superscript"/>
          <w:lang w:val="es-ES" w:eastAsia="zh-CN"/>
        </w:rPr>
        <w:t>(1)</w:t>
      </w:r>
      <w:r w:rsidRPr="00C37446">
        <w:rPr>
          <w:rFonts w:eastAsia="Calibri"/>
          <w:lang w:val="es-ES" w:eastAsia="zh-CN"/>
        </w:rPr>
        <w:t xml:space="preserve"> </w:t>
      </w:r>
      <w:r w:rsidRPr="00C37446">
        <w:rPr>
          <w:rFonts w:eastAsia="Calibri"/>
          <w:bCs/>
          <w:lang w:val="es-ES" w:eastAsia="zh-CN"/>
        </w:rPr>
        <w:t xml:space="preserve">lo cual propicia los modos actuación del futuro egresado. </w:t>
      </w:r>
      <w:r w:rsidRPr="00C37446">
        <w:rPr>
          <w:rFonts w:eastAsia="Calibri"/>
          <w:lang w:val="es-ES" w:eastAsia="zh-CN"/>
        </w:rPr>
        <w:t>La formación académica sustenta las bases para el desempeño investigativo del egresado, y en la actualidad, este propósito crece cada vez más por el impacto de la superación continua en la visión del desarrollo del país. En los programas del posgrado, en proceso de actualización, se perciben modificaciones en el contenido de la investigación. La nueva propuesta de planes de estudio del posgrado se modifica hacia potenciar más el componente investigativo.</w:t>
      </w:r>
      <w:r w:rsidRPr="00C37446">
        <w:rPr>
          <w:rFonts w:eastAsia="Calibri"/>
          <w:vertAlign w:val="superscript"/>
          <w:lang w:val="es-ES" w:eastAsia="zh-CN"/>
        </w:rPr>
        <w:t>(2,3)</w:t>
      </w:r>
    </w:p>
    <w:p w14:paraId="1433DA5D" w14:textId="77777777" w:rsidR="00C37446" w:rsidRPr="00C37446" w:rsidRDefault="00C37446" w:rsidP="00C37446">
      <w:pPr>
        <w:suppressAutoHyphens/>
        <w:spacing w:line="360" w:lineRule="auto"/>
        <w:jc w:val="both"/>
        <w:rPr>
          <w:rFonts w:eastAsia="Calibri"/>
          <w:lang w:val="es-ES" w:eastAsia="zh-CN"/>
        </w:rPr>
      </w:pPr>
      <w:r w:rsidRPr="00C37446">
        <w:rPr>
          <w:rFonts w:eastAsia="Calibri"/>
          <w:lang w:val="es-ES" w:eastAsia="zh-CN"/>
        </w:rPr>
        <w:t xml:space="preserve">No obstante, en el camino entre la proyección del pregrado y el rediseño del posgrado de los planes de estudio, persisten dificultades en el proceso investigativo. Los residentes y especialistas más jóvenes realizan la investigación de su trabajo de terminación de la especialidad, así como la participación en eventos científicos institucionales, con trabajos investigativos, en muchas ocasiones, con temas carentes del sustento necesario para darle una continuidad temporal. Por otra parte, es frecuente la expresión en los profesionales que laboran en la atención primaria o secundaria: “la asistencia consume todo el tiempo, no queda espacio ni tiempo para la investigación”. </w:t>
      </w:r>
    </w:p>
    <w:p w14:paraId="244CCFB8" w14:textId="77777777" w:rsidR="00C37446" w:rsidRPr="00C37446" w:rsidRDefault="00C37446" w:rsidP="00C37446">
      <w:pPr>
        <w:suppressAutoHyphens/>
        <w:spacing w:line="360" w:lineRule="auto"/>
        <w:jc w:val="both"/>
        <w:rPr>
          <w:rFonts w:eastAsia="Calibri"/>
          <w:lang w:val="es-ES" w:eastAsia="zh-CN"/>
        </w:rPr>
      </w:pPr>
      <w:r w:rsidRPr="00C37446">
        <w:rPr>
          <w:rFonts w:eastAsia="Calibri"/>
          <w:lang w:val="es-ES" w:eastAsia="zh-CN"/>
        </w:rPr>
        <w:t xml:space="preserve">El propósito de este artículo es considerar la utilidad del vínculo asistencia-docencia-investigación, sustentado en la presencia de esta última en cada momento y espacio de la vida del profesional, en función de transformar su entorno y con ello, su desarrollo intelectual, según criterios y experiencia de los autores. </w:t>
      </w:r>
    </w:p>
    <w:p w14:paraId="31C994F3" w14:textId="77777777" w:rsidR="00C37446" w:rsidRPr="00C37446" w:rsidRDefault="00C37446" w:rsidP="00C37446">
      <w:pPr>
        <w:suppressAutoHyphens/>
        <w:spacing w:line="360" w:lineRule="auto"/>
        <w:rPr>
          <w:rFonts w:eastAsia="Calibri"/>
          <w:b/>
          <w:lang w:val="es-ES" w:eastAsia="zh-CN"/>
        </w:rPr>
      </w:pPr>
    </w:p>
    <w:p w14:paraId="1D6408CB" w14:textId="77777777" w:rsidR="00C37446" w:rsidRPr="00C37446" w:rsidRDefault="00C37446" w:rsidP="00C37446">
      <w:pPr>
        <w:suppressAutoHyphens/>
        <w:spacing w:line="360" w:lineRule="auto"/>
        <w:rPr>
          <w:rFonts w:eastAsia="Calibri"/>
          <w:b/>
          <w:lang w:val="es-ES" w:eastAsia="zh-CN"/>
        </w:rPr>
      </w:pPr>
    </w:p>
    <w:p w14:paraId="21B21769" w14:textId="77777777" w:rsidR="00C37446" w:rsidRPr="00C37446" w:rsidRDefault="00C37446" w:rsidP="00C37446">
      <w:pPr>
        <w:suppressAutoHyphens/>
        <w:spacing w:line="360" w:lineRule="auto"/>
        <w:jc w:val="center"/>
        <w:rPr>
          <w:rFonts w:eastAsia="Calibri"/>
          <w:sz w:val="32"/>
          <w:szCs w:val="32"/>
          <w:lang w:val="es-ES" w:eastAsia="zh-CN"/>
        </w:rPr>
      </w:pPr>
      <w:r w:rsidRPr="00C37446">
        <w:rPr>
          <w:rFonts w:eastAsia="Calibri"/>
          <w:b/>
          <w:sz w:val="32"/>
          <w:szCs w:val="32"/>
          <w:lang w:val="es-ES" w:eastAsia="zh-CN"/>
        </w:rPr>
        <w:t>DESARROLLO</w:t>
      </w:r>
    </w:p>
    <w:p w14:paraId="4838CB72" w14:textId="77777777" w:rsidR="00C37446" w:rsidRPr="00C37446" w:rsidRDefault="00C37446" w:rsidP="00C37446">
      <w:pPr>
        <w:suppressAutoHyphens/>
        <w:spacing w:line="360" w:lineRule="auto"/>
        <w:jc w:val="both"/>
        <w:rPr>
          <w:rFonts w:eastAsia="Calibri"/>
          <w:lang w:val="es-ES" w:eastAsia="zh-CN"/>
        </w:rPr>
      </w:pPr>
      <w:r w:rsidRPr="00C37446">
        <w:rPr>
          <w:rFonts w:eastAsia="Calibri"/>
          <w:lang w:val="es-ES" w:eastAsia="zh-CN"/>
        </w:rPr>
        <w:t xml:space="preserve">Las actividades de investigación médica en Cuba se iniciaron en los días finales del siglo XVIII, el llamado “Siglo de las Luces”, con la actividad del doctor Tomás Romay y Chacón, miembro ilustre de </w:t>
      </w:r>
      <w:r w:rsidRPr="00C37446">
        <w:rPr>
          <w:rFonts w:eastAsia="Calibri"/>
          <w:lang w:val="es-ES" w:eastAsia="zh-CN"/>
        </w:rPr>
        <w:lastRenderedPageBreak/>
        <w:t>la Sociedad Económica de Amigos del País, preclaro ciudadano y perteneciente al grupo de científicos del llamado “Año de la Eclosión Científica”, que publicaron por primera vez y al unísono, un grupo de escritos que abrieron el camino de la literatura científica en el país. A partir de 1861, año en que se inauguró la Real Academia de Ciencias Médicas, Físicas y Naturales de La Habana, comenzaron a discutirse en sus sesiones científicas los temas de actualidad de las ciencias médicas y los sucesos que ocurrían en este campo.</w:t>
      </w:r>
      <w:r w:rsidRPr="00C37446">
        <w:rPr>
          <w:rFonts w:eastAsia="Calibri"/>
          <w:vertAlign w:val="superscript"/>
          <w:lang w:val="es-ES" w:eastAsia="zh-CN"/>
        </w:rPr>
        <w:t>(4)</w:t>
      </w:r>
    </w:p>
    <w:p w14:paraId="45E1A603" w14:textId="77777777" w:rsidR="00C37446" w:rsidRPr="00C37446" w:rsidRDefault="00C37446" w:rsidP="00C37446">
      <w:pPr>
        <w:suppressAutoHyphens/>
        <w:spacing w:line="360" w:lineRule="auto"/>
        <w:jc w:val="both"/>
        <w:rPr>
          <w:rFonts w:eastAsia="Calibri"/>
          <w:lang w:val="es-ES" w:eastAsia="zh-CN"/>
        </w:rPr>
      </w:pPr>
      <w:r w:rsidRPr="00C37446">
        <w:rPr>
          <w:rFonts w:eastAsia="Calibri"/>
          <w:lang w:val="es-ES" w:eastAsia="zh-CN"/>
        </w:rPr>
        <w:t>Desde esa fecha tan remota, hasta la actualidad, la investigación científica constituye el eje central para la búsqueda de soluciones a las problemáticas que afectan la sociedad, y uno de sus objetivos primarios es la publicación de sus resultados.</w:t>
      </w:r>
      <w:r w:rsidRPr="00C37446">
        <w:rPr>
          <w:rFonts w:eastAsia="Calibri"/>
          <w:vertAlign w:val="superscript"/>
          <w:lang w:val="es-ES" w:eastAsia="zh-CN"/>
        </w:rPr>
        <w:t xml:space="preserve">(5) </w:t>
      </w:r>
      <w:r w:rsidRPr="00C37446">
        <w:rPr>
          <w:rFonts w:eastAsia="Calibri"/>
          <w:lang w:val="es-ES" w:eastAsia="zh-CN"/>
        </w:rPr>
        <w:t>La sociedad del conocimiento demanda de un profesional más competente, con un desempeño óptimo. Este desempeño en el campo de la salud, es la excelencia en el plano asistencial, docente y también por los resultados de su trabajo en la investigación científica.</w:t>
      </w:r>
      <w:r w:rsidRPr="00C37446">
        <w:rPr>
          <w:rFonts w:eastAsia="Calibri"/>
          <w:vertAlign w:val="superscript"/>
          <w:lang w:val="es-ES" w:eastAsia="zh-CN"/>
        </w:rPr>
        <w:t xml:space="preserve">(6) </w:t>
      </w:r>
      <w:r w:rsidRPr="00C37446">
        <w:rPr>
          <w:rFonts w:eastAsia="Calibri"/>
          <w:lang w:val="es-ES" w:eastAsia="zh-CN"/>
        </w:rPr>
        <w:t xml:space="preserve"> </w:t>
      </w:r>
    </w:p>
    <w:p w14:paraId="7CAA9382" w14:textId="77777777" w:rsidR="00C37446" w:rsidRPr="00C37446" w:rsidRDefault="00C37446" w:rsidP="00C37446">
      <w:pPr>
        <w:suppressAutoHyphens/>
        <w:spacing w:line="360" w:lineRule="auto"/>
        <w:jc w:val="both"/>
        <w:rPr>
          <w:rFonts w:eastAsia="Calibri"/>
          <w:lang w:val="es-ES" w:eastAsia="zh-CN"/>
        </w:rPr>
      </w:pPr>
      <w:r w:rsidRPr="00C37446">
        <w:rPr>
          <w:rFonts w:eastAsia="Calibri"/>
          <w:lang w:val="es-ES" w:eastAsia="zh-CN"/>
        </w:rPr>
        <w:t xml:space="preserve">Es reconocida la importante y decisiva integración docente-asistencial-investigativa; elemento </w:t>
      </w:r>
      <w:proofErr w:type="spellStart"/>
      <w:r w:rsidRPr="00C37446">
        <w:rPr>
          <w:rFonts w:eastAsia="Calibri"/>
          <w:lang w:val="es-ES" w:eastAsia="zh-CN"/>
        </w:rPr>
        <w:t>tipificador</w:t>
      </w:r>
      <w:proofErr w:type="spellEnd"/>
      <w:r w:rsidRPr="00C37446">
        <w:rPr>
          <w:rFonts w:eastAsia="Calibri"/>
          <w:lang w:val="es-ES" w:eastAsia="zh-CN"/>
        </w:rPr>
        <w:t xml:space="preserve"> de las formas organizativas de la educación médica cubana. La formación de investigadores corresponde al posgrado, sobre todo en la formación académica de maestrías y doctorados, todo claramente explicitado en las nuevas resoluciones del posgrado cubano y la formación doctoral.</w:t>
      </w:r>
      <w:r w:rsidRPr="00C37446">
        <w:rPr>
          <w:rFonts w:eastAsia="Calibri"/>
          <w:vertAlign w:val="superscript"/>
          <w:lang w:val="es-ES" w:eastAsia="zh-CN"/>
        </w:rPr>
        <w:t xml:space="preserve">(7) </w:t>
      </w:r>
      <w:r w:rsidRPr="00C37446">
        <w:rPr>
          <w:rFonts w:eastAsia="Calibri"/>
          <w:lang w:val="es-ES" w:eastAsia="zh-CN"/>
        </w:rPr>
        <w:t xml:space="preserve"> </w:t>
      </w:r>
    </w:p>
    <w:p w14:paraId="36E9DAF0" w14:textId="77777777" w:rsidR="00C37446" w:rsidRPr="00C37446" w:rsidRDefault="00C37446" w:rsidP="00C37446">
      <w:pPr>
        <w:suppressAutoHyphens/>
        <w:spacing w:line="360" w:lineRule="auto"/>
        <w:jc w:val="both"/>
        <w:rPr>
          <w:rFonts w:eastAsia="Calibri"/>
          <w:lang w:val="es-ES" w:eastAsia="zh-CN"/>
        </w:rPr>
      </w:pPr>
      <w:r w:rsidRPr="00C37446">
        <w:rPr>
          <w:rFonts w:eastAsia="Calibri"/>
          <w:lang w:val="es-ES" w:eastAsia="zh-CN"/>
        </w:rPr>
        <w:t>En palabras de Fidel Castro Ruz, se observan sus impresiones avizorando esta realidad:</w:t>
      </w:r>
    </w:p>
    <w:p w14:paraId="4480F4A4" w14:textId="77777777" w:rsidR="00C37446" w:rsidRPr="00C37446" w:rsidRDefault="00C37446" w:rsidP="00C37446">
      <w:pPr>
        <w:suppressAutoHyphens/>
        <w:spacing w:line="360" w:lineRule="auto"/>
        <w:jc w:val="both"/>
        <w:rPr>
          <w:rFonts w:eastAsia="Calibri"/>
          <w:lang w:val="es-ES" w:eastAsia="zh-CN"/>
        </w:rPr>
      </w:pPr>
    </w:p>
    <w:p w14:paraId="22360E0C" w14:textId="77777777" w:rsidR="00C37446" w:rsidRPr="00C37446" w:rsidRDefault="00C37446" w:rsidP="00C37446">
      <w:pPr>
        <w:suppressAutoHyphens/>
        <w:spacing w:line="360" w:lineRule="auto"/>
        <w:ind w:left="708"/>
        <w:jc w:val="both"/>
        <w:rPr>
          <w:rFonts w:eastAsia="Calibri"/>
          <w:lang w:val="es-ES" w:eastAsia="zh-CN"/>
        </w:rPr>
      </w:pPr>
      <w:r w:rsidRPr="00C37446">
        <w:rPr>
          <w:rFonts w:eastAsia="Calibri"/>
          <w:lang w:val="es-ES" w:eastAsia="zh-CN"/>
        </w:rPr>
        <w:t>"Por eso se exige… una gran preparación de nuestros profesores, una gran preparación de nuestros médicos. La combinación de la docencia, la investigación, la asistencia. Yo creo que todas esas realidades deben de indicarnos la necesidad de alcanzar un máximo de preparación, para llegar a tener un colectivo de profesores, de médicos y de investigadores de altísima calidad. Está en nuestras manos, si nos lo proponemos lo logramos" […].</w:t>
      </w:r>
      <w:r w:rsidRPr="00C37446">
        <w:rPr>
          <w:rFonts w:eastAsia="Calibri"/>
          <w:vertAlign w:val="superscript"/>
          <w:lang w:val="es-ES" w:eastAsia="zh-CN"/>
        </w:rPr>
        <w:t xml:space="preserve">(8) </w:t>
      </w:r>
    </w:p>
    <w:p w14:paraId="0EC5AD5E" w14:textId="77777777" w:rsidR="00C37446" w:rsidRPr="00C37446" w:rsidRDefault="00C37446" w:rsidP="00C37446">
      <w:pPr>
        <w:suppressAutoHyphens/>
        <w:spacing w:line="360" w:lineRule="auto"/>
        <w:jc w:val="both"/>
        <w:rPr>
          <w:rFonts w:eastAsia="Calibri"/>
          <w:lang w:val="es-ES" w:eastAsia="zh-CN"/>
        </w:rPr>
      </w:pPr>
    </w:p>
    <w:p w14:paraId="50989BCE" w14:textId="77777777" w:rsidR="00C37446" w:rsidRPr="00C37446" w:rsidRDefault="00C37446" w:rsidP="00C37446">
      <w:pPr>
        <w:suppressAutoHyphens/>
        <w:spacing w:line="360" w:lineRule="auto"/>
        <w:jc w:val="both"/>
        <w:rPr>
          <w:rFonts w:eastAsia="Calibri"/>
          <w:lang w:val="es-ES" w:eastAsia="zh-CN"/>
        </w:rPr>
      </w:pPr>
      <w:r w:rsidRPr="00C37446">
        <w:rPr>
          <w:rFonts w:eastAsia="Calibri"/>
          <w:lang w:val="es-ES" w:eastAsia="zh-CN"/>
        </w:rPr>
        <w:t>Sin embargo, este proceso de investigación no es sencillo, es complejo y requiere una sistematicidad que no siempre está presente. Según el criterio de otros autores,</w:t>
      </w:r>
      <w:r w:rsidRPr="00C37446">
        <w:rPr>
          <w:rFonts w:eastAsia="Calibri"/>
          <w:vertAlign w:val="superscript"/>
          <w:lang w:val="es-ES" w:eastAsia="zh-CN"/>
        </w:rPr>
        <w:t>(9)</w:t>
      </w:r>
      <w:r w:rsidRPr="00C37446">
        <w:rPr>
          <w:rFonts w:eastAsia="Calibri"/>
          <w:lang w:val="es-ES" w:eastAsia="zh-CN"/>
        </w:rPr>
        <w:t xml:space="preserve"> no es posible llevar a cabo una investigación de calidad sin una práctica médica de excelencia en la que se respeten las normas éticas y técnicas. La investigación clínica mejora la calidad de los médicos, por lo que debe fomentarse como actividad esencial en la práctica de la medicina moderna.</w:t>
      </w:r>
      <w:r w:rsidRPr="00C37446">
        <w:rPr>
          <w:rFonts w:eastAsia="Calibri"/>
          <w:vertAlign w:val="superscript"/>
          <w:lang w:val="es-ES" w:eastAsia="zh-CN"/>
        </w:rPr>
        <w:t xml:space="preserve"> </w:t>
      </w:r>
    </w:p>
    <w:p w14:paraId="099E1192" w14:textId="77777777" w:rsidR="00C37446" w:rsidRPr="00C37446" w:rsidRDefault="00C37446" w:rsidP="00C37446">
      <w:pPr>
        <w:suppressAutoHyphens/>
        <w:spacing w:line="360" w:lineRule="auto"/>
        <w:jc w:val="both"/>
        <w:rPr>
          <w:rFonts w:eastAsia="Calibri"/>
          <w:lang w:val="es-ES" w:eastAsia="zh-CN"/>
        </w:rPr>
      </w:pPr>
      <w:r w:rsidRPr="00C37446">
        <w:rPr>
          <w:rFonts w:eastAsia="Calibri"/>
          <w:lang w:val="es-ES" w:eastAsia="zh-CN"/>
        </w:rPr>
        <w:lastRenderedPageBreak/>
        <w:t>Al hablar sobre calidad en la educación superior es imprescindible establecer su relación con la calidad de los recursos humanos (profesores y trabajadores no docentes), los estudiantes, los materiales e insumos utilizados en cada proceso universitario; los métodos y tecnologías utilizados en el proceso docente educativo, la infraestructura, el equipo directivo, los procesos de investigación e innovación y extensión universitaria, así como los programas de pregrado y posgrado.</w:t>
      </w:r>
      <w:r w:rsidRPr="00C37446">
        <w:rPr>
          <w:rFonts w:eastAsia="Calibri"/>
          <w:vertAlign w:val="superscript"/>
          <w:lang w:val="es-ES" w:eastAsia="zh-CN"/>
        </w:rPr>
        <w:t xml:space="preserve">(10) </w:t>
      </w:r>
      <w:r w:rsidRPr="00C37446">
        <w:rPr>
          <w:rFonts w:eastAsia="Calibri"/>
          <w:lang w:val="es-ES" w:eastAsia="zh-CN"/>
        </w:rPr>
        <w:t>Es fundamental para las universidades médicas, situar la investigación en el centro de los problemas aún no resueltos y que se controle de forma sistemática. Es necesario que se trabaje en la capacitación de los investigadores, que se definan políticas de investigación acorde con los principales problemas de salud de la población, para garantizar el éxito de esta función.</w:t>
      </w:r>
      <w:r w:rsidRPr="00C37446">
        <w:rPr>
          <w:rFonts w:eastAsia="Calibri"/>
          <w:vertAlign w:val="superscript"/>
          <w:lang w:val="es-ES" w:eastAsia="zh-CN"/>
        </w:rPr>
        <w:t>(5)</w:t>
      </w:r>
      <w:r w:rsidRPr="00C37446">
        <w:rPr>
          <w:rFonts w:eastAsia="Calibri"/>
          <w:lang w:val="es-ES" w:eastAsia="zh-CN"/>
        </w:rPr>
        <w:t xml:space="preserve"> </w:t>
      </w:r>
    </w:p>
    <w:p w14:paraId="1014B874" w14:textId="77777777" w:rsidR="00C37446" w:rsidRPr="00C37446" w:rsidRDefault="00C37446" w:rsidP="00C37446">
      <w:pPr>
        <w:suppressAutoHyphens/>
        <w:spacing w:line="360" w:lineRule="auto"/>
        <w:jc w:val="both"/>
        <w:rPr>
          <w:rFonts w:eastAsia="Calibri"/>
          <w:lang w:val="es-ES" w:eastAsia="zh-CN"/>
        </w:rPr>
      </w:pPr>
      <w:r w:rsidRPr="00C37446">
        <w:rPr>
          <w:rFonts w:eastAsia="Calibri"/>
          <w:lang w:val="es-ES" w:eastAsia="zh-CN"/>
        </w:rPr>
        <w:t xml:space="preserve">Si se pudiera diseñar la problemática, se tendría que empezar por las deficiencias que propician estas fallas. Como en todo proceso, el inicio está en la base. Cada servicio/departamento debe tener identificadas sus necesidades de aprendizaje, y en ellas estar contenidos los problemas investigativos, en torno a los cuales se erigen las investigaciones científicas. En no pocas ocasiones se tienen puntos ciegos con estos problemas. No se ven, “no se detectan”. </w:t>
      </w:r>
    </w:p>
    <w:p w14:paraId="05F4E647" w14:textId="77777777" w:rsidR="00C37446" w:rsidRPr="00C37446" w:rsidRDefault="00C37446" w:rsidP="00C37446">
      <w:pPr>
        <w:suppressAutoHyphens/>
        <w:spacing w:line="360" w:lineRule="auto"/>
        <w:jc w:val="both"/>
        <w:rPr>
          <w:rFonts w:eastAsia="Calibri"/>
          <w:lang w:val="es-ES" w:eastAsia="zh-CN"/>
        </w:rPr>
      </w:pPr>
      <w:r w:rsidRPr="00C37446">
        <w:rPr>
          <w:rFonts w:eastAsia="Calibri"/>
          <w:i/>
          <w:lang w:val="es-ES" w:eastAsia="zh-CN"/>
        </w:rPr>
        <w:t>Alvares Escalante</w:t>
      </w:r>
      <w:r w:rsidRPr="00C37446">
        <w:rPr>
          <w:rFonts w:eastAsia="Calibri"/>
          <w:lang w:val="es-ES" w:eastAsia="zh-CN"/>
        </w:rPr>
        <w:t xml:space="preserve"> y otros</w:t>
      </w:r>
      <w:r w:rsidRPr="00C37446">
        <w:rPr>
          <w:rFonts w:eastAsia="Calibri"/>
          <w:vertAlign w:val="superscript"/>
          <w:lang w:val="es-ES" w:eastAsia="zh-CN"/>
        </w:rPr>
        <w:t>(8)</w:t>
      </w:r>
      <w:r w:rsidRPr="00C37446">
        <w:rPr>
          <w:rFonts w:eastAsia="Calibri"/>
          <w:lang w:val="es-ES" w:eastAsia="zh-CN"/>
        </w:rPr>
        <w:t xml:space="preserve"> opinan que es la superación profesional la que posibilita a los graduados universitarios la adquisición y perfeccionamiento continuo de los conocimientos, las habilidades básicas y especializadas, requeridos para un mejor desempeño en las responsabilidades y funciones laborales; así como para el desarrollo cultural integral del individuo. Son territoriales y dan respuesta a problemáticas identificadas en la base, municipal, provincial y nacional. Por otra parte, responden a los objetivos trazados por el SNS para mejorar la calidad de la atención a la población y mejorar su estado de salud. </w:t>
      </w:r>
    </w:p>
    <w:p w14:paraId="1F32E4BF" w14:textId="77777777" w:rsidR="00C37446" w:rsidRPr="00C37446" w:rsidRDefault="00C37446" w:rsidP="00C37446">
      <w:pPr>
        <w:suppressAutoHyphens/>
        <w:spacing w:line="360" w:lineRule="auto"/>
        <w:jc w:val="both"/>
        <w:rPr>
          <w:rFonts w:eastAsia="Calibri"/>
          <w:lang w:val="es-ES" w:eastAsia="zh-CN"/>
        </w:rPr>
      </w:pPr>
      <w:r w:rsidRPr="00C37446">
        <w:rPr>
          <w:rFonts w:eastAsia="Calibri"/>
          <w:lang w:val="es-ES" w:eastAsia="zh-CN"/>
        </w:rPr>
        <w:t>La superación de los profesionales se planifica con una frecuencia semestral y se publican en el plan de superación profesional, en el cual se plasman algunos de sus datos generales, para que los interesados puedan seleccionar las de su interés, según su plan de desarrollo individual o necesidades de aprendizaje sentidas, tanto individuales como institucionales.</w:t>
      </w:r>
      <w:r w:rsidRPr="00C37446">
        <w:rPr>
          <w:rFonts w:eastAsia="Calibri"/>
          <w:vertAlign w:val="superscript"/>
          <w:lang w:val="es-ES" w:eastAsia="zh-CN"/>
        </w:rPr>
        <w:t xml:space="preserve">(2,3) </w:t>
      </w:r>
      <w:r w:rsidRPr="00C37446">
        <w:rPr>
          <w:rFonts w:eastAsia="Calibri"/>
          <w:lang w:val="es-ES" w:eastAsia="zh-CN"/>
        </w:rPr>
        <w:t xml:space="preserve">Según el criterio de los autores, en la base de la sólida formación profesional está justamente este aspecto. Es allí, en los servicios, en los que están las necesidades investigativas a identificar, la “laguna” en el conocimiento que influye en el desempeño adecuado de sus profesionales. </w:t>
      </w:r>
    </w:p>
    <w:p w14:paraId="7E7E3AA4" w14:textId="77777777" w:rsidR="00C37446" w:rsidRPr="00C37446" w:rsidRDefault="00C37446" w:rsidP="00C37446">
      <w:pPr>
        <w:suppressAutoHyphens/>
        <w:spacing w:line="360" w:lineRule="auto"/>
        <w:jc w:val="both"/>
        <w:rPr>
          <w:rFonts w:eastAsia="Calibri"/>
          <w:lang w:val="es-ES" w:eastAsia="zh-CN"/>
        </w:rPr>
      </w:pPr>
      <w:r w:rsidRPr="00C37446">
        <w:rPr>
          <w:rFonts w:eastAsia="Calibri"/>
          <w:lang w:val="es-ES" w:eastAsia="zh-CN"/>
        </w:rPr>
        <w:lastRenderedPageBreak/>
        <w:t xml:space="preserve">Su identificación es un trabajo colectivo, de equipo, de análisis, que limita el avance del colectivo, del servicio. Este es un proceso necesario, de meditación colectiva, de pensar en equipo, de intercambiar entre los más jóvenes y los de mayor experiencia. De este accionar se pueden obtener múltiples ideas o propuestas, y de ellas seleccionar las más pertinentes para tratar de buscar solución adecuada y discernir quiénes, qué áreas y qué niveles de resultados esperados con ello, lo cual orienta si es un resultado para investigación asistencial, docente de pre o posgrado, de formación técnico o profesional. Es decir, identificar hacia dónde debe ir dirigida la investigación propuesta. </w:t>
      </w:r>
    </w:p>
    <w:p w14:paraId="4B9C9BD1" w14:textId="77777777" w:rsidR="00C37446" w:rsidRPr="00C37446" w:rsidRDefault="00C37446" w:rsidP="00C37446">
      <w:pPr>
        <w:suppressAutoHyphens/>
        <w:spacing w:line="360" w:lineRule="auto"/>
        <w:jc w:val="both"/>
        <w:rPr>
          <w:rFonts w:eastAsia="Calibri"/>
          <w:lang w:val="es-ES" w:eastAsia="zh-CN"/>
        </w:rPr>
      </w:pPr>
      <w:r w:rsidRPr="00C37446">
        <w:rPr>
          <w:rFonts w:eastAsia="Calibri"/>
          <w:lang w:val="es-ES" w:eastAsia="zh-CN"/>
        </w:rPr>
        <w:t xml:space="preserve">Obsérvese que en el análisis se insertó la presencia del aspecto docente. Para un profesional en su desarrollo de pensamiento no es posible que se separe de estas 3 vertientes, muy interrelacionadas: la asistencia, la docencia y la investigación. De cada una de ellas, de 2 o de las 3, pueden emerger el o los problemas investigativos, y de ellos las investigaciones a realizar. Esa es la fuente, según el criterio de los autores. </w:t>
      </w:r>
    </w:p>
    <w:p w14:paraId="52126CAD" w14:textId="77777777" w:rsidR="00C37446" w:rsidRPr="00C37446" w:rsidRDefault="00C37446" w:rsidP="00C37446">
      <w:pPr>
        <w:suppressAutoHyphens/>
        <w:spacing w:line="360" w:lineRule="auto"/>
        <w:jc w:val="both"/>
        <w:rPr>
          <w:rFonts w:eastAsia="Calibri"/>
          <w:lang w:val="es-ES" w:eastAsia="zh-CN"/>
        </w:rPr>
      </w:pPr>
      <w:r w:rsidRPr="00C37446">
        <w:rPr>
          <w:rFonts w:eastAsia="Calibri"/>
          <w:lang w:val="es-ES" w:eastAsia="zh-CN"/>
        </w:rPr>
        <w:t xml:space="preserve">Una vez identificado sobre qué se va a investigar y para qué, se piensa en su diseño. Cada investigación es un espacio independiente, por lo que su diseño es muy propio para cada investigador. Sin embargo, en la práctica asistencial, es donde a veces se escuda el profesional, en decir: “la presión asistencial me impide investigar”. Los autores del presente trabajo perciben que en esa fuente se pude encontrar la situación problemática, y está una “metodología oculta”, que a veces no se logra organizar, ni identificar. </w:t>
      </w:r>
    </w:p>
    <w:p w14:paraId="27E01B31" w14:textId="77777777" w:rsidR="00C37446" w:rsidRPr="00C37446" w:rsidRDefault="00C37446" w:rsidP="00C37446">
      <w:pPr>
        <w:suppressAutoHyphens/>
        <w:spacing w:line="360" w:lineRule="auto"/>
        <w:jc w:val="both"/>
        <w:rPr>
          <w:rFonts w:eastAsia="Calibri"/>
          <w:lang w:val="es-ES" w:eastAsia="zh-CN"/>
        </w:rPr>
      </w:pPr>
      <w:r w:rsidRPr="00C37446">
        <w:rPr>
          <w:rFonts w:eastAsia="Calibri"/>
          <w:lang w:val="es-ES" w:eastAsia="zh-CN"/>
        </w:rPr>
        <w:t xml:space="preserve">La metodología de investigación desde la práctica asistencial, procede de los manuales de operación y procedimientos, que bien diseñados, estructurados, documentados, son el sustento de esa investigación de la práctica asistencial. En la consulta, en el laboratorio, en la estación de enfermería, el profesional realiza su trabajo sistemático de una forma, recoge información, la registra, la analiza y emite criterios, resultados, estadísticas diarias. Esta es una fuente insustituible de investigación, que se esconde tras el quizás llamado “burocratismo de la información”. </w:t>
      </w:r>
    </w:p>
    <w:p w14:paraId="5B7FE152" w14:textId="77777777" w:rsidR="00C37446" w:rsidRPr="00C37446" w:rsidRDefault="00C37446" w:rsidP="00C37446">
      <w:pPr>
        <w:suppressAutoHyphens/>
        <w:spacing w:line="360" w:lineRule="auto"/>
        <w:jc w:val="both"/>
        <w:rPr>
          <w:rFonts w:eastAsia="Calibri"/>
          <w:lang w:val="es-ES" w:eastAsia="zh-CN"/>
        </w:rPr>
      </w:pPr>
      <w:r w:rsidRPr="00C37446">
        <w:rPr>
          <w:rFonts w:eastAsia="Calibri"/>
          <w:lang w:val="es-ES" w:eastAsia="zh-CN"/>
        </w:rPr>
        <w:t xml:space="preserve">Si el departamento/servicio está bien dirigido, si estructura e identifica sus problemáticas, tiene su sistema de trabajo de calidad asistencial bien diseñado, y sin dudas, nace la investigación. El empleo de nuevas tecnologías, facilita al aplicarlas a la docencia, recopilar información, procesarla, incluso las referencias bibliográficas, lo cual facilita la elaboración y empleo de la información científica.  </w:t>
      </w:r>
    </w:p>
    <w:p w14:paraId="53F3DB4F" w14:textId="77777777" w:rsidR="00C37446" w:rsidRPr="00C37446" w:rsidRDefault="00C37446" w:rsidP="00C37446">
      <w:pPr>
        <w:suppressAutoHyphens/>
        <w:spacing w:line="360" w:lineRule="auto"/>
        <w:jc w:val="both"/>
        <w:rPr>
          <w:rFonts w:eastAsia="Calibri"/>
          <w:lang w:val="es-ES" w:eastAsia="zh-CN"/>
        </w:rPr>
      </w:pPr>
      <w:r w:rsidRPr="00C37446">
        <w:rPr>
          <w:rFonts w:eastAsia="Calibri"/>
          <w:lang w:val="es-ES" w:eastAsia="zh-CN"/>
        </w:rPr>
        <w:lastRenderedPageBreak/>
        <w:t xml:space="preserve">En este criterio es importante ser activo. Los profesionales deben, por concepto, ser inquietos, estar continuamente buscando una inconformidad que lo supere en su pensamiento, que le obligue a indagar, investigar, ver las actividades cotidianas desde otras ópticas, intercambiar entre colegas, negarse continuamente lo cotidiano. Esta es la forma de avanzar en la investigación, y de hacer de lo cotidiano, un sustrato de la ciencia. Con esta visión, potenciando la ciencia desde la práctica asistencial, se puede avanzar en los actuales propósitos de la formación del pre y del posgrado en las ciencias médicas. </w:t>
      </w:r>
    </w:p>
    <w:p w14:paraId="4D313B57" w14:textId="77777777" w:rsidR="00C37446" w:rsidRPr="00C37446" w:rsidRDefault="00C37446" w:rsidP="00C37446">
      <w:pPr>
        <w:suppressAutoHyphens/>
        <w:spacing w:line="360" w:lineRule="auto"/>
        <w:jc w:val="both"/>
        <w:rPr>
          <w:rFonts w:eastAsia="Calibri"/>
          <w:lang w:val="es-ES" w:eastAsia="zh-CN"/>
        </w:rPr>
      </w:pPr>
      <w:r w:rsidRPr="00C37446">
        <w:rPr>
          <w:rFonts w:eastAsia="Calibri"/>
          <w:lang w:val="es-ES" w:eastAsia="zh-CN"/>
        </w:rPr>
        <w:t xml:space="preserve">El ciclo investigativo en las empresas de producción, cierra con el lanzamiento al mercado de nuevos productos, nuevas tecnologías, nuevos procedimientos o modificaciones en los ya existentes, u otras variantes. En las ciencias médicas se puede analizar que el primer aspecto a tener en cuenta es, justamente, brindar asistencia médica efectiva, segura, confiable. No siempre se puede realizar lo último que existe en el mundo; se debe analizar lo que se encuentra en el entorno y los recursos que se poseen. Es decir, lejos de ser un problema, no poder aplicar todo lo nuevo que existe en la asistencia médica, da justamente la búsqueda de alternativas, para solucionar esas carencias. Esta es una inagotable fuente de investigación. </w:t>
      </w:r>
    </w:p>
    <w:p w14:paraId="74BE6A0B" w14:textId="77777777" w:rsidR="00C37446" w:rsidRPr="00C37446" w:rsidRDefault="00C37446" w:rsidP="00C37446">
      <w:pPr>
        <w:suppressAutoHyphens/>
        <w:spacing w:line="360" w:lineRule="auto"/>
        <w:jc w:val="both"/>
        <w:rPr>
          <w:rFonts w:eastAsia="Calibri"/>
          <w:lang w:val="es-ES" w:eastAsia="zh-CN"/>
        </w:rPr>
      </w:pPr>
      <w:r w:rsidRPr="00C37446">
        <w:rPr>
          <w:rFonts w:eastAsia="Calibri"/>
          <w:lang w:val="es-ES" w:eastAsia="zh-CN"/>
        </w:rPr>
        <w:t xml:space="preserve">Si existen modificaciones al proceso de asistencia médica, y vale esclarecer que se emplea el término “médica”, asumiendo todas las variantes que se insertan en las ciencias médicas: la medicina, la enfermería, la tecnología, la psicología y la educación en ciencias médicas y de la salud; se estaría en condiciones de escribir un nuevo procedimiento o modificar el precedente. Si ello se realiza con la metodología adecuada, se está en presencia de una investigación a realizar, se cumplen los parámetros de la entidad, se siguen las directivas establecidas, se pueden realizar investigaciones cualitativas, y finalmente transformar el producto, con un nuevo resultado: una solución investigativa. </w:t>
      </w:r>
    </w:p>
    <w:p w14:paraId="47F72859" w14:textId="77777777" w:rsidR="00C37446" w:rsidRPr="00C37446" w:rsidRDefault="00C37446" w:rsidP="00C37446">
      <w:pPr>
        <w:suppressAutoHyphens/>
        <w:spacing w:line="360" w:lineRule="auto"/>
        <w:jc w:val="both"/>
        <w:rPr>
          <w:rFonts w:eastAsia="Calibri"/>
          <w:lang w:val="es-ES" w:eastAsia="zh-CN"/>
        </w:rPr>
      </w:pPr>
      <w:r w:rsidRPr="00C37446">
        <w:rPr>
          <w:rFonts w:eastAsia="Calibri"/>
          <w:lang w:val="es-ES" w:eastAsia="zh-CN"/>
        </w:rPr>
        <w:t xml:space="preserve">Con lo referido previamente, no se desvincula el proceso asistencia-docencia-investigación. Ellos como proceso son parte de un mismo fenómeno, que transcurre en el accionar de los profesionales de las ciencias médicas. Por lo tanto, de su trabajo diario, justamente emerge la ciencia. Su desarrollo intelectual, el accionar colectivo, hará posible identificar cuáles son los problemas científicos a ser atendidos, por quiénes, en qué nivel de prioridad, de profundidad, y de esto deriva qué aspecto desarrollar con el estudiante de pregrado, cuál con el de posgrado, cuál con el especialista, o el tecnólogo. Se le extiende un algoritmo, que puede </w:t>
      </w:r>
      <w:r w:rsidRPr="00C37446">
        <w:rPr>
          <w:rFonts w:eastAsia="Calibri"/>
          <w:i/>
          <w:lang w:val="es-ES" w:eastAsia="zh-CN"/>
        </w:rPr>
        <w:t>per se</w:t>
      </w:r>
      <w:r w:rsidRPr="00C37446">
        <w:rPr>
          <w:rFonts w:eastAsia="Calibri"/>
          <w:lang w:val="es-ES" w:eastAsia="zh-CN"/>
        </w:rPr>
        <w:t xml:space="preserve">, formar parte de otro diseño investigativo; por ejemplo, </w:t>
      </w:r>
      <w:r w:rsidRPr="00C37446">
        <w:rPr>
          <w:rFonts w:eastAsia="Calibri"/>
          <w:lang w:val="es-ES" w:eastAsia="zh-CN"/>
        </w:rPr>
        <w:lastRenderedPageBreak/>
        <w:t xml:space="preserve">desarrollo estratégico de una especialidad, servicio o departamento y su impacto en el accionar institucional. </w:t>
      </w:r>
    </w:p>
    <w:p w14:paraId="6FD3BE03" w14:textId="77777777" w:rsidR="00C37446" w:rsidRPr="00C37446" w:rsidRDefault="00C37446" w:rsidP="00C37446">
      <w:pPr>
        <w:suppressAutoHyphens/>
        <w:spacing w:line="360" w:lineRule="auto"/>
        <w:jc w:val="both"/>
        <w:rPr>
          <w:rFonts w:eastAsia="Calibri"/>
          <w:lang w:val="es-ES" w:eastAsia="zh-CN"/>
        </w:rPr>
      </w:pPr>
      <w:r w:rsidRPr="00C37446">
        <w:rPr>
          <w:rFonts w:eastAsia="Calibri"/>
          <w:lang w:val="es-ES" w:eastAsia="zh-CN"/>
        </w:rPr>
        <w:t>La misión de la universidad de ciencias médica en Cuba se expresa en la fusión de las funciones docentes, asistenciales, investigativas y extensionistas a partir de la educación en el trabajo, y estructurada según las necesidades y problemas de salud.</w:t>
      </w:r>
      <w:r w:rsidRPr="00C37446">
        <w:rPr>
          <w:rFonts w:eastAsia="Calibri"/>
          <w:vertAlign w:val="superscript"/>
          <w:lang w:val="es-ES" w:eastAsia="zh-CN"/>
        </w:rPr>
        <w:t>(10)</w:t>
      </w:r>
      <w:r w:rsidRPr="00C37446">
        <w:rPr>
          <w:rFonts w:eastAsia="Calibri"/>
          <w:lang w:val="es-ES" w:eastAsia="zh-CN"/>
        </w:rPr>
        <w:t xml:space="preserve"> La formación de recursos humanos en Cuba, en el contexto actual, es transformadora, revolucionaria y a favor del bienestar de la sociedad. La educación médica asume estas características a la vez que atraviesa junto a la época por un momento de cambios necesarios en momentos en que se requiere un pueblo culto, profesionales de la salud competentes y una enseñanza médica que sea paradigma ante el mundo.</w:t>
      </w:r>
      <w:r w:rsidRPr="00C37446">
        <w:rPr>
          <w:rFonts w:eastAsia="Calibri"/>
          <w:vertAlign w:val="superscript"/>
          <w:lang w:val="es-ES" w:eastAsia="zh-CN"/>
        </w:rPr>
        <w:t>(4)</w:t>
      </w:r>
    </w:p>
    <w:p w14:paraId="292D7792" w14:textId="77777777" w:rsidR="00C37446" w:rsidRPr="00C37446" w:rsidRDefault="00C37446" w:rsidP="00C37446">
      <w:pPr>
        <w:suppressAutoHyphens/>
        <w:spacing w:line="360" w:lineRule="auto"/>
        <w:jc w:val="both"/>
        <w:rPr>
          <w:rFonts w:eastAsia="Calibri"/>
          <w:lang w:val="es-ES" w:eastAsia="zh-CN"/>
        </w:rPr>
      </w:pPr>
      <w:r w:rsidRPr="00C37446">
        <w:rPr>
          <w:rFonts w:eastAsia="Calibri"/>
          <w:lang w:val="es-ES" w:eastAsia="zh-CN"/>
        </w:rPr>
        <w:t>Se requiere un entrenamiento sistemático de los profesores de las residencias, en los métodos de investigación científica y análisis estadístico, con la finalidad de actualizar sus conocimientos en este campo, así como la actualización sistemática del método científico de los docentes.</w:t>
      </w:r>
      <w:r w:rsidRPr="00C37446">
        <w:rPr>
          <w:rFonts w:eastAsia="Calibri"/>
          <w:vertAlign w:val="superscript"/>
          <w:lang w:val="es-ES" w:eastAsia="zh-CN"/>
        </w:rPr>
        <w:t>(11)</w:t>
      </w:r>
    </w:p>
    <w:p w14:paraId="5050E6E4" w14:textId="77777777" w:rsidR="00C37446" w:rsidRPr="00C37446" w:rsidRDefault="00C37446" w:rsidP="00C37446">
      <w:pPr>
        <w:suppressAutoHyphens/>
        <w:spacing w:line="360" w:lineRule="auto"/>
        <w:jc w:val="both"/>
        <w:rPr>
          <w:rFonts w:eastAsia="Calibri"/>
          <w:lang w:val="es-ES" w:eastAsia="zh-CN"/>
        </w:rPr>
      </w:pPr>
      <w:r w:rsidRPr="00C37446">
        <w:rPr>
          <w:rFonts w:eastAsia="Calibri"/>
          <w:lang w:val="es-ES" w:eastAsia="zh-CN"/>
        </w:rPr>
        <w:t>En la base de esta formación profesional está el pregrado, pero con mayor fortaleza en el posgrado, y se debe enseñar a investigar, a tener un pensamiento científico. El médico que ha investigado, que conoce el método y la estrategia de la investigación, tiene más probabilidad de ofrecer una mejor asistencia clínica.</w:t>
      </w:r>
      <w:r w:rsidRPr="00C37446">
        <w:rPr>
          <w:rFonts w:eastAsia="Calibri"/>
          <w:vertAlign w:val="superscript"/>
          <w:lang w:val="es-ES" w:eastAsia="zh-CN"/>
        </w:rPr>
        <w:t xml:space="preserve">(11) </w:t>
      </w:r>
      <w:r w:rsidRPr="00C37446">
        <w:rPr>
          <w:rFonts w:eastAsia="Calibri"/>
          <w:lang w:val="es-ES" w:eastAsia="zh-CN"/>
        </w:rPr>
        <w:t>Las recientes orientaciones del Ministerio de Educación Superior promueven justamente estos aspectos: estimular las habilidades investigativas, desde el pregrado y continuarlo en el posgrado. En la formación médica en particular, tanto la formación para la investigación y la investigación formativa, son esenciales. El avance de la medicina indudablemente se debe en gran parte a la investigación.</w:t>
      </w:r>
      <w:r w:rsidRPr="00C37446">
        <w:rPr>
          <w:rFonts w:eastAsia="Calibri"/>
          <w:vertAlign w:val="superscript"/>
          <w:lang w:val="es-ES" w:eastAsia="zh-CN"/>
        </w:rPr>
        <w:t>(9)</w:t>
      </w:r>
    </w:p>
    <w:p w14:paraId="4AB6A446" w14:textId="77777777" w:rsidR="00C37446" w:rsidRPr="00C37446" w:rsidRDefault="00C37446" w:rsidP="00C37446">
      <w:pPr>
        <w:suppressAutoHyphens/>
        <w:spacing w:line="360" w:lineRule="auto"/>
        <w:jc w:val="both"/>
        <w:rPr>
          <w:rFonts w:eastAsia="Calibri"/>
          <w:lang w:val="es-ES" w:eastAsia="zh-CN"/>
        </w:rPr>
      </w:pPr>
      <w:r w:rsidRPr="00C37446">
        <w:rPr>
          <w:rFonts w:eastAsia="Calibri"/>
          <w:lang w:val="es-ES" w:eastAsia="zh-CN"/>
        </w:rPr>
        <w:t xml:space="preserve">Fidel Castro les exigió también a los docentes responsabilidad en la formación del modelo de médico que la Revolución y el pueblo cubano necesitan, lo cual quedó plasmado en su intervención en la clausura del Cuarto Congreso de Educación Superior, el 6 de febrero de 2004: </w:t>
      </w:r>
    </w:p>
    <w:p w14:paraId="5BC8FD66" w14:textId="77777777" w:rsidR="00C37446" w:rsidRPr="00C37446" w:rsidRDefault="00C37446" w:rsidP="00C37446">
      <w:pPr>
        <w:suppressAutoHyphens/>
        <w:spacing w:line="360" w:lineRule="auto"/>
        <w:jc w:val="both"/>
        <w:rPr>
          <w:rFonts w:eastAsia="Calibri"/>
          <w:lang w:val="es-ES" w:eastAsia="zh-CN"/>
        </w:rPr>
      </w:pPr>
    </w:p>
    <w:p w14:paraId="48AE2871" w14:textId="77777777" w:rsidR="00C37446" w:rsidRPr="00C37446" w:rsidRDefault="00C37446" w:rsidP="00C37446">
      <w:pPr>
        <w:suppressAutoHyphens/>
        <w:spacing w:line="360" w:lineRule="auto"/>
        <w:ind w:left="708"/>
        <w:jc w:val="both"/>
        <w:rPr>
          <w:rFonts w:eastAsia="Calibri"/>
          <w:lang w:val="es-ES" w:eastAsia="zh-CN"/>
        </w:rPr>
      </w:pPr>
      <w:r w:rsidRPr="00C37446">
        <w:rPr>
          <w:rFonts w:eastAsia="Calibri"/>
          <w:lang w:val="es-ES" w:eastAsia="zh-CN"/>
        </w:rPr>
        <w:t>“... porque un médico que se gradúe hoy y no estudie más, dentro de 10 años es un médico práctico peligroso, un médico práctico ignorante ...; por tanto, estudio y trabajo con el médico, hay que irlo educando ... No hay más que asomarse a las puertas de la tecnología y la ciencia contemporáneas para preguntarnos si es posible vivir y conocer ese mundo del futuro sin un enorme caudal de preparación y conocimientos.”</w:t>
      </w:r>
      <w:r w:rsidRPr="00C37446">
        <w:rPr>
          <w:rFonts w:eastAsia="Calibri"/>
          <w:vertAlign w:val="superscript"/>
          <w:lang w:val="es-ES" w:eastAsia="zh-CN"/>
        </w:rPr>
        <w:t xml:space="preserve"> (12) </w:t>
      </w:r>
    </w:p>
    <w:p w14:paraId="5C525097" w14:textId="77777777" w:rsidR="00C37446" w:rsidRPr="00C37446" w:rsidRDefault="00C37446" w:rsidP="00C37446">
      <w:pPr>
        <w:suppressAutoHyphens/>
        <w:spacing w:line="360" w:lineRule="auto"/>
        <w:jc w:val="both"/>
        <w:rPr>
          <w:rFonts w:eastAsia="Calibri"/>
          <w:lang w:val="es-ES" w:eastAsia="zh-CN"/>
        </w:rPr>
      </w:pPr>
    </w:p>
    <w:p w14:paraId="5CEA8D04" w14:textId="77777777" w:rsidR="00C37446" w:rsidRPr="00C37446" w:rsidRDefault="00C37446" w:rsidP="00C37446">
      <w:pPr>
        <w:suppressAutoHyphens/>
        <w:spacing w:line="360" w:lineRule="auto"/>
        <w:jc w:val="both"/>
        <w:rPr>
          <w:rFonts w:eastAsia="Calibri"/>
          <w:lang w:val="es-ES" w:eastAsia="zh-CN"/>
        </w:rPr>
      </w:pPr>
      <w:r w:rsidRPr="00C37446">
        <w:rPr>
          <w:rFonts w:eastAsia="Calibri"/>
          <w:lang w:val="es-ES" w:eastAsia="zh-CN"/>
        </w:rPr>
        <w:t>El hospital es parte integrante y necesaria del campo donde se desenvuelve la investigación médica.</w:t>
      </w:r>
      <w:r w:rsidRPr="00C37446">
        <w:rPr>
          <w:rFonts w:eastAsia="Calibri"/>
          <w:vertAlign w:val="superscript"/>
          <w:lang w:val="es-ES" w:eastAsia="zh-CN"/>
        </w:rPr>
        <w:t xml:space="preserve">(9) </w:t>
      </w:r>
      <w:r w:rsidRPr="00C37446">
        <w:rPr>
          <w:rFonts w:eastAsia="Calibri"/>
          <w:lang w:val="es-ES" w:eastAsia="zh-CN"/>
        </w:rPr>
        <w:t>En los hospitales docentes se debe conjugar la atención al paciente con la generación de conocimiento que rige la calidad de la asistencia médica. El hospital universitario debe desempeñar la triple función: asistencia, docencia e investigación. La investigación y la educación son actividades estratégicas para el desarrollo institucional, por lo que su planeación resulta clave.</w:t>
      </w:r>
      <w:r w:rsidRPr="00C37446">
        <w:rPr>
          <w:rFonts w:eastAsia="Calibri"/>
          <w:vertAlign w:val="superscript"/>
          <w:lang w:val="es-ES" w:eastAsia="zh-CN"/>
        </w:rPr>
        <w:t xml:space="preserve">(9) </w:t>
      </w:r>
      <w:r w:rsidRPr="00C37446">
        <w:rPr>
          <w:rFonts w:eastAsia="Calibri"/>
          <w:lang w:val="es-ES" w:eastAsia="zh-CN"/>
        </w:rPr>
        <w:t>La investigación científica es un proceso siempre complejo, creativo, y dedicado a la búsqueda sistemática de nuevos conocimientos, que deben ser divulgados, compartidos y generalizados en el seno de la comunidad científica a través de su publicación.</w:t>
      </w:r>
      <w:r w:rsidRPr="00C37446">
        <w:rPr>
          <w:rFonts w:eastAsia="Calibri"/>
          <w:vertAlign w:val="superscript"/>
          <w:lang w:val="es-ES" w:eastAsia="zh-CN"/>
        </w:rPr>
        <w:t>(6)</w:t>
      </w:r>
      <w:r w:rsidRPr="00C37446">
        <w:rPr>
          <w:rFonts w:eastAsia="Calibri"/>
          <w:lang w:val="es-ES" w:eastAsia="zh-CN"/>
        </w:rPr>
        <w:t xml:space="preserve"> </w:t>
      </w:r>
    </w:p>
    <w:p w14:paraId="2D30BC54" w14:textId="77777777" w:rsidR="00C37446" w:rsidRPr="00C37446" w:rsidRDefault="00C37446" w:rsidP="00C37446">
      <w:pPr>
        <w:suppressAutoHyphens/>
        <w:spacing w:line="360" w:lineRule="auto"/>
        <w:jc w:val="both"/>
        <w:rPr>
          <w:rFonts w:eastAsia="Calibri"/>
          <w:lang w:val="es-ES" w:eastAsia="zh-CN"/>
        </w:rPr>
      </w:pPr>
      <w:r w:rsidRPr="00C37446">
        <w:rPr>
          <w:rFonts w:eastAsia="Calibri"/>
          <w:lang w:val="es-ES" w:eastAsia="zh-CN"/>
        </w:rPr>
        <w:t xml:space="preserve">Es oportuno destacar que Fidel Castro siempre asumió la tarea estratégica de desarrollar, mejorar y perfeccionar el sistema de salud cubano; no como un ente externo, sino como un integrante más del contingente de las batas blancas. En su intervención en la tercera graduación del contingente del Instituto de Ciencias Médicas de la Habana, el 27 de agosto de 1990 expresó: </w:t>
      </w:r>
    </w:p>
    <w:p w14:paraId="41B5AF3E" w14:textId="77777777" w:rsidR="00C37446" w:rsidRPr="00C37446" w:rsidRDefault="00C37446" w:rsidP="00C37446">
      <w:pPr>
        <w:suppressAutoHyphens/>
        <w:spacing w:line="360" w:lineRule="auto"/>
        <w:jc w:val="both"/>
        <w:rPr>
          <w:rFonts w:eastAsia="Calibri"/>
          <w:lang w:val="es-ES" w:eastAsia="zh-CN"/>
        </w:rPr>
      </w:pPr>
    </w:p>
    <w:p w14:paraId="7210B75C" w14:textId="77777777" w:rsidR="00C37446" w:rsidRPr="00C37446" w:rsidRDefault="00C37446" w:rsidP="00C37446">
      <w:pPr>
        <w:suppressAutoHyphens/>
        <w:spacing w:line="360" w:lineRule="auto"/>
        <w:ind w:left="708"/>
        <w:jc w:val="both"/>
        <w:rPr>
          <w:rFonts w:eastAsia="Calibri"/>
          <w:lang w:val="es-ES" w:eastAsia="zh-CN"/>
        </w:rPr>
      </w:pPr>
      <w:r w:rsidRPr="00C37446">
        <w:rPr>
          <w:rFonts w:eastAsia="Calibri"/>
          <w:lang w:val="es-ES" w:eastAsia="zh-CN"/>
        </w:rPr>
        <w:t>“Este año ha tenido lugar la más grande graduación de la historia de nuestro país: más de 4000 médicos, vean qué tremenda e impresionante fuerza, con lo cual ya los médicos somos alrededor de 40 000 en este país. Y me incluyo en la lista, porque he trabajado en esto también. No soy médico, pero soy impulsor del programa de salud. A veces he usado otras palabras cuando me han preguntado: “¿Usted es médico?” Y yo, con una gran inmodestia, he dicho: “No soy médico, pero soy estratega de la salud.”</w:t>
      </w:r>
      <w:r w:rsidRPr="00C37446">
        <w:rPr>
          <w:rFonts w:eastAsia="Calibri"/>
          <w:vertAlign w:val="superscript"/>
          <w:lang w:val="es-ES" w:eastAsia="zh-CN"/>
        </w:rPr>
        <w:t>(12)</w:t>
      </w:r>
    </w:p>
    <w:p w14:paraId="06573C76" w14:textId="77777777" w:rsidR="00C37446" w:rsidRPr="00C37446" w:rsidRDefault="00C37446" w:rsidP="00C37446">
      <w:pPr>
        <w:suppressAutoHyphens/>
        <w:spacing w:line="360" w:lineRule="auto"/>
        <w:jc w:val="both"/>
        <w:rPr>
          <w:rFonts w:eastAsia="Calibri"/>
          <w:lang w:val="es-ES" w:eastAsia="zh-CN"/>
        </w:rPr>
      </w:pPr>
    </w:p>
    <w:p w14:paraId="5BB72E0B" w14:textId="77777777" w:rsidR="00C37446" w:rsidRPr="00C37446" w:rsidRDefault="00C37446" w:rsidP="00C37446">
      <w:pPr>
        <w:suppressAutoHyphens/>
        <w:spacing w:line="360" w:lineRule="auto"/>
        <w:jc w:val="both"/>
        <w:rPr>
          <w:rFonts w:eastAsia="Calibri"/>
          <w:lang w:val="es-ES" w:eastAsia="zh-CN"/>
        </w:rPr>
      </w:pPr>
      <w:r w:rsidRPr="00C37446">
        <w:rPr>
          <w:rFonts w:eastAsia="Calibri"/>
          <w:lang w:val="es-ES" w:eastAsia="zh-CN"/>
        </w:rPr>
        <w:t>Los estudios de posgrado constituyen una de las direcciones principales de trabajo, y el grado más alto de la educación superior en Cuba, dirigido a promover la actualización permanente de los graduados universitarios.</w:t>
      </w:r>
      <w:r w:rsidRPr="00C37446">
        <w:rPr>
          <w:rFonts w:eastAsia="Calibri"/>
          <w:vertAlign w:val="superscript"/>
          <w:lang w:val="es-ES" w:eastAsia="zh-CN"/>
        </w:rPr>
        <w:t>(8)</w:t>
      </w:r>
      <w:r w:rsidRPr="00C37446">
        <w:rPr>
          <w:rFonts w:eastAsia="Calibri"/>
          <w:lang w:val="es-ES" w:eastAsia="zh-CN"/>
        </w:rPr>
        <w:t xml:space="preserve"> El médico en su perfil docente tiene características que son semejantes al médico como profesional exclusivo de la medicina. El docente debe tener plena experiencia en su disciplina, estar inmerso en su materia y al día en sus conocimientos. Al mismo tiempo deberá usar recursos pedagógicos para los que necesita manejar estrategias y técnicas didácticas, saber identificar estilos de aprendizaje, </w:t>
      </w:r>
      <w:r w:rsidRPr="00C37446">
        <w:rPr>
          <w:rFonts w:eastAsia="Calibri"/>
          <w:lang w:val="es-ES" w:eastAsia="zh-CN"/>
        </w:rPr>
        <w:lastRenderedPageBreak/>
        <w:t>conocer metodologías innovadoras y propuestas actuales de evaluación, entre otras competencias específicas.</w:t>
      </w:r>
      <w:r w:rsidRPr="00C37446">
        <w:rPr>
          <w:rFonts w:eastAsia="Calibri"/>
          <w:vertAlign w:val="superscript"/>
          <w:lang w:val="es-ES" w:eastAsia="zh-CN"/>
        </w:rPr>
        <w:t xml:space="preserve">(13) </w:t>
      </w:r>
      <w:r w:rsidRPr="00C37446">
        <w:rPr>
          <w:rFonts w:eastAsia="Calibri"/>
          <w:lang w:val="es-ES" w:eastAsia="zh-CN"/>
        </w:rPr>
        <w:t xml:space="preserve"> </w:t>
      </w:r>
    </w:p>
    <w:p w14:paraId="1D6E3829" w14:textId="77777777" w:rsidR="00C37446" w:rsidRPr="00C37446" w:rsidRDefault="00C37446" w:rsidP="00C37446">
      <w:pPr>
        <w:suppressAutoHyphens/>
        <w:spacing w:line="360" w:lineRule="auto"/>
        <w:jc w:val="both"/>
        <w:rPr>
          <w:rFonts w:eastAsia="Calibri"/>
          <w:lang w:val="es-ES" w:eastAsia="zh-CN"/>
        </w:rPr>
      </w:pPr>
      <w:r w:rsidRPr="00C37446">
        <w:rPr>
          <w:rFonts w:eastAsia="Calibri"/>
          <w:lang w:val="es-ES" w:eastAsia="zh-CN"/>
        </w:rPr>
        <w:t>La investigación responde a las prioridades, pues no solo tiene la potencialidad de generar el conocimiento que contribuya a la solución de problemas; sino que propicia un ambiente en el que se cuestiona el conocimiento establecido, se discuten los avances, se fundamentan las decisiones, lo cual es muy beneficioso para el logro del crecimiento y la excelencia institucional. La investigación formativa es primordial para la formación científica y la de los profesionales con pensamiento crítico, con capacidad para el aprendizaje permanente, para la búsqueda de problemas no resueltos y para plantear soluciones a problemas del ámbito científico en su labor cotidiana. Mejorar la formación en investigación de los profesionales de las ciencias de la salud.</w:t>
      </w:r>
      <w:r w:rsidRPr="00C37446">
        <w:rPr>
          <w:rFonts w:eastAsia="Calibri"/>
          <w:vertAlign w:val="superscript"/>
          <w:lang w:val="es-ES" w:eastAsia="zh-CN"/>
        </w:rPr>
        <w:t xml:space="preserve">(9) </w:t>
      </w:r>
      <w:r w:rsidRPr="00C37446">
        <w:rPr>
          <w:rFonts w:eastAsia="Calibri"/>
          <w:lang w:val="es-ES" w:eastAsia="zh-CN"/>
        </w:rPr>
        <w:t>La investigación modifica al docente que pasa de ser un simple repetidor de los libros de texto a un participante de los nuevos conocimientos. Es posible generar aportes a la investigación en hospitales cuya prioridad es asistencial.</w:t>
      </w:r>
      <w:r w:rsidRPr="00C37446">
        <w:rPr>
          <w:rFonts w:eastAsia="Calibri"/>
          <w:vertAlign w:val="superscript"/>
          <w:lang w:val="es-ES" w:eastAsia="zh-CN"/>
        </w:rPr>
        <w:t>(14)</w:t>
      </w:r>
      <w:r w:rsidRPr="00C37446">
        <w:rPr>
          <w:rFonts w:eastAsia="Calibri"/>
          <w:lang w:val="es-ES" w:eastAsia="zh-CN"/>
        </w:rPr>
        <w:t xml:space="preserve"> </w:t>
      </w:r>
    </w:p>
    <w:p w14:paraId="286D4068" w14:textId="77777777" w:rsidR="00C37446" w:rsidRPr="00C37446" w:rsidRDefault="00C37446" w:rsidP="00C37446">
      <w:pPr>
        <w:suppressAutoHyphens/>
        <w:spacing w:line="360" w:lineRule="auto"/>
        <w:jc w:val="both"/>
        <w:rPr>
          <w:rFonts w:eastAsia="Calibri"/>
          <w:lang w:val="es-ES" w:eastAsia="zh-CN"/>
        </w:rPr>
      </w:pPr>
      <w:r w:rsidRPr="00C37446">
        <w:rPr>
          <w:rFonts w:eastAsia="Calibri"/>
          <w:lang w:val="es-ES" w:eastAsia="zh-CN"/>
        </w:rPr>
        <w:t>La gestión de la ciencia y la innovación resulta vital para el funcionamiento del SNS. En el sistema de ciencia tecnología e innovación en Cuba, la ejecución de las actividades de ciencia, tecnología e innovación se realizan en las entidades de ciencia, tecnología e innovación y las universidades.</w:t>
      </w:r>
      <w:r w:rsidRPr="00C37446">
        <w:rPr>
          <w:rFonts w:eastAsia="Calibri"/>
          <w:vertAlign w:val="superscript"/>
          <w:lang w:val="es-ES" w:eastAsia="zh-CN"/>
        </w:rPr>
        <w:t xml:space="preserve">(4) </w:t>
      </w:r>
      <w:r w:rsidRPr="00C37446">
        <w:rPr>
          <w:rFonts w:eastAsia="Calibri"/>
          <w:lang w:val="es-ES" w:eastAsia="zh-CN"/>
        </w:rPr>
        <w:t>Los profesionales de la salud cubana no publican sistemáticamente los resultados de sus investigaciones por diferentes motivos, aunque se exponen con regularidad en eventos, congresos y jornadas científicas a los que asisten. Incluyen aspectos relacionados por el autor (falta de interés, motivación, falta de tiempo, poco manejo del idioma extranjero), relacionados con la organización (clima organizacional que crea un ambiente de mayor productividad por su vinculación con el recurso humano, influye en el rendimiento de las profesionales, en la búsqueda y obtención de la excelencia) y relacionados con los procesos de publicación.</w:t>
      </w:r>
      <w:r w:rsidRPr="00C37446">
        <w:rPr>
          <w:rFonts w:eastAsia="Calibri"/>
          <w:vertAlign w:val="superscript"/>
          <w:lang w:val="es-ES" w:eastAsia="zh-CN"/>
        </w:rPr>
        <w:t>(6,15)</w:t>
      </w:r>
    </w:p>
    <w:p w14:paraId="024CA283" w14:textId="77777777" w:rsidR="00C37446" w:rsidRPr="00C37446" w:rsidRDefault="00C37446" w:rsidP="00C37446">
      <w:pPr>
        <w:suppressAutoHyphens/>
        <w:spacing w:line="360" w:lineRule="auto"/>
        <w:jc w:val="both"/>
        <w:rPr>
          <w:rFonts w:eastAsia="Calibri"/>
          <w:lang w:val="es-ES" w:eastAsia="zh-CN"/>
        </w:rPr>
      </w:pPr>
      <w:r w:rsidRPr="00C37446">
        <w:rPr>
          <w:rFonts w:eastAsia="Calibri"/>
          <w:lang w:val="es-ES" w:eastAsia="zh-CN"/>
        </w:rPr>
        <w:t>La adopción del actual enfoque “Una Salud” en Cuba, contribuye al logro de los objetivos de desarrollo sostenible y las metas e indicadores de la estrategia económica y social hasta el 2030, basado en la prevención de los riesgos a la salud, la vigilancia y diagnóstico oportuno lo cual ilustra la voluntad política del país. La estrategia cubana “Una Salud” es una herramienta fundamental para priorizar investigaciones en aras de prevenir y gestionar las zoonosis y otros problemas de salud asociados a las infecciones que podrían afectar a la población.</w:t>
      </w:r>
      <w:r w:rsidRPr="00C37446">
        <w:rPr>
          <w:rFonts w:eastAsia="Calibri"/>
          <w:vertAlign w:val="superscript"/>
          <w:lang w:val="es-ES" w:eastAsia="zh-CN"/>
        </w:rPr>
        <w:t>(4)</w:t>
      </w:r>
    </w:p>
    <w:p w14:paraId="51032F11" w14:textId="77777777" w:rsidR="00C37446" w:rsidRPr="00C37446" w:rsidRDefault="00C37446" w:rsidP="00C37446">
      <w:pPr>
        <w:suppressAutoHyphens/>
        <w:spacing w:line="360" w:lineRule="auto"/>
        <w:jc w:val="both"/>
        <w:rPr>
          <w:rFonts w:eastAsia="Calibri"/>
          <w:lang w:val="es-ES" w:eastAsia="zh-CN"/>
        </w:rPr>
      </w:pPr>
      <w:r w:rsidRPr="00C37446">
        <w:rPr>
          <w:rFonts w:eastAsia="Calibri"/>
          <w:lang w:val="es-ES" w:eastAsia="zh-CN"/>
        </w:rPr>
        <w:lastRenderedPageBreak/>
        <w:t xml:space="preserve">En el año 1993, cuando tocó fondo la crisis económica del periodo especial en Cuba, Fidel Castro retomó la idea de las funciones de la ciencia en la economía cuando expresó: </w:t>
      </w:r>
    </w:p>
    <w:p w14:paraId="023170DB" w14:textId="77777777" w:rsidR="00C37446" w:rsidRPr="00C37446" w:rsidRDefault="00C37446" w:rsidP="00C37446">
      <w:pPr>
        <w:suppressAutoHyphens/>
        <w:spacing w:line="360" w:lineRule="auto"/>
        <w:jc w:val="both"/>
        <w:rPr>
          <w:rFonts w:eastAsia="Calibri"/>
          <w:lang w:val="es-ES" w:eastAsia="zh-CN"/>
        </w:rPr>
      </w:pPr>
    </w:p>
    <w:p w14:paraId="3DC3253A" w14:textId="77777777" w:rsidR="00C37446" w:rsidRPr="00C37446" w:rsidRDefault="00C37446" w:rsidP="00C37446">
      <w:pPr>
        <w:suppressAutoHyphens/>
        <w:spacing w:line="360" w:lineRule="auto"/>
        <w:ind w:left="708"/>
        <w:jc w:val="both"/>
        <w:rPr>
          <w:rFonts w:eastAsia="Calibri"/>
          <w:lang w:val="es-ES" w:eastAsia="zh-CN"/>
        </w:rPr>
      </w:pPr>
      <w:r w:rsidRPr="00C37446">
        <w:rPr>
          <w:rFonts w:eastAsia="Calibri"/>
          <w:lang w:val="es-ES" w:eastAsia="zh-CN"/>
        </w:rPr>
        <w:t>“La Ciencia, y las producciones de la ciencia deben ocupar algún día el primer lugar de la economía nacional. Pero partiendo de los escasos recursos, sobre todo de los recursos energéticos que tenemos en nuestro país, tenemos que desarrollar las producciones de la inteligencia, y ese es nuestro lugar en el mundo, no habrá otro.”</w:t>
      </w:r>
      <w:r w:rsidRPr="00C37446">
        <w:rPr>
          <w:rFonts w:eastAsia="Calibri"/>
          <w:vertAlign w:val="superscript"/>
          <w:lang w:val="es-ES" w:eastAsia="zh-CN"/>
        </w:rPr>
        <w:t>(12)</w:t>
      </w:r>
      <w:r w:rsidRPr="00C37446">
        <w:rPr>
          <w:rFonts w:eastAsia="Calibri"/>
          <w:lang w:val="es-ES" w:eastAsia="zh-CN"/>
        </w:rPr>
        <w:t xml:space="preserve"> </w:t>
      </w:r>
    </w:p>
    <w:p w14:paraId="0277E73C" w14:textId="77777777" w:rsidR="00C37446" w:rsidRPr="00C37446" w:rsidRDefault="00C37446" w:rsidP="00C37446">
      <w:pPr>
        <w:suppressAutoHyphens/>
        <w:spacing w:line="360" w:lineRule="auto"/>
        <w:jc w:val="both"/>
        <w:rPr>
          <w:rFonts w:eastAsia="Calibri"/>
          <w:lang w:val="es-ES" w:eastAsia="zh-CN"/>
        </w:rPr>
      </w:pPr>
    </w:p>
    <w:p w14:paraId="4CEEA603" w14:textId="77777777" w:rsidR="00C37446" w:rsidRPr="00C37446" w:rsidRDefault="00C37446" w:rsidP="00C37446">
      <w:pPr>
        <w:suppressAutoHyphens/>
        <w:spacing w:line="360" w:lineRule="auto"/>
        <w:jc w:val="both"/>
        <w:rPr>
          <w:rFonts w:eastAsia="Calibri"/>
          <w:lang w:val="es-ES" w:eastAsia="zh-CN"/>
        </w:rPr>
      </w:pPr>
      <w:r w:rsidRPr="00C37446">
        <w:rPr>
          <w:rFonts w:eastAsia="Calibri"/>
          <w:lang w:val="es-ES" w:eastAsia="zh-CN"/>
        </w:rPr>
        <w:t xml:space="preserve">Recientemente, en el transcurso de la pandemia de la COVID-19, la ciencia cubana se creció exponencialmente con las vacunas cubanas. Como expresara en varias intervenciones el presidente Miguel Díaz-Canel: “salvaron un país”. Los ventiladores mecánicos cubanos que se prepararon; </w:t>
      </w:r>
      <w:proofErr w:type="spellStart"/>
      <w:r w:rsidRPr="00C37446">
        <w:rPr>
          <w:rFonts w:eastAsia="Calibri"/>
          <w:lang w:val="es-ES" w:eastAsia="zh-CN"/>
        </w:rPr>
        <w:t>Jusvinza</w:t>
      </w:r>
      <w:proofErr w:type="spellEnd"/>
      <w:r w:rsidRPr="00C37446">
        <w:rPr>
          <w:rFonts w:eastAsia="Calibri"/>
          <w:lang w:val="es-ES" w:eastAsia="zh-CN"/>
        </w:rPr>
        <w:t xml:space="preserve"> (medicamento que permitió dar respuesta al paciente grave y crítico), el protocolo cubano de enfrentamiento a la pandemia, y otros muchos avances, colocaron a la ciencia cubana como vitales en la resolución definitiva y control de la pandemia.</w:t>
      </w:r>
      <w:r w:rsidRPr="00C37446">
        <w:rPr>
          <w:rFonts w:eastAsia="Calibri"/>
          <w:vertAlign w:val="superscript"/>
          <w:lang w:val="es-ES" w:eastAsia="zh-CN"/>
        </w:rPr>
        <w:t>(4,16)</w:t>
      </w:r>
      <w:r w:rsidRPr="00C37446">
        <w:rPr>
          <w:rFonts w:eastAsia="Calibri"/>
          <w:lang w:val="es-ES" w:eastAsia="zh-CN"/>
        </w:rPr>
        <w:t xml:space="preserve"> </w:t>
      </w:r>
    </w:p>
    <w:p w14:paraId="7A63AA4A" w14:textId="77777777" w:rsidR="00C37446" w:rsidRPr="00C37446" w:rsidRDefault="00C37446" w:rsidP="00C37446">
      <w:pPr>
        <w:suppressAutoHyphens/>
        <w:spacing w:line="360" w:lineRule="auto"/>
        <w:jc w:val="both"/>
        <w:rPr>
          <w:rFonts w:eastAsia="Calibri"/>
          <w:lang w:val="es-ES" w:eastAsia="zh-CN"/>
        </w:rPr>
      </w:pPr>
      <w:r w:rsidRPr="00C37446">
        <w:rPr>
          <w:rFonts w:eastAsia="Calibri"/>
          <w:lang w:val="es-ES" w:eastAsia="zh-CN"/>
        </w:rPr>
        <w:t xml:space="preserve">El vínculo asistencia-docencia-investigación debe concebirse como un sistema articulado e integral presente en cada momento de actuación del sistema de salud, que debe ser aprovechado por los profesionales los directivos, en función de transformar su entorno calidad y pertinencia.   </w:t>
      </w:r>
    </w:p>
    <w:p w14:paraId="5C88CA9F" w14:textId="77777777" w:rsidR="00C37446" w:rsidRPr="00C37446" w:rsidRDefault="00C37446" w:rsidP="00C37446">
      <w:pPr>
        <w:suppressAutoHyphens/>
        <w:spacing w:line="360" w:lineRule="auto"/>
        <w:jc w:val="both"/>
        <w:rPr>
          <w:rFonts w:eastAsia="Calibri"/>
          <w:lang w:val="es-ES" w:eastAsia="zh-CN"/>
        </w:rPr>
      </w:pPr>
    </w:p>
    <w:p w14:paraId="06D22BC7" w14:textId="77777777" w:rsidR="00C37446" w:rsidRPr="00C37446" w:rsidRDefault="00C37446" w:rsidP="00C37446">
      <w:pPr>
        <w:suppressAutoHyphens/>
        <w:spacing w:line="360" w:lineRule="auto"/>
        <w:jc w:val="center"/>
        <w:rPr>
          <w:rFonts w:eastAsia="Calibri"/>
          <w:b/>
          <w:lang w:val="es-ES" w:eastAsia="zh-CN"/>
        </w:rPr>
      </w:pPr>
    </w:p>
    <w:p w14:paraId="47E627FE" w14:textId="77777777" w:rsidR="00C37446" w:rsidRPr="00C37446" w:rsidRDefault="00C37446" w:rsidP="00C37446">
      <w:pPr>
        <w:suppressAutoHyphens/>
        <w:spacing w:line="360" w:lineRule="auto"/>
        <w:jc w:val="center"/>
        <w:rPr>
          <w:rFonts w:eastAsia="Calibri"/>
          <w:b/>
          <w:sz w:val="32"/>
          <w:szCs w:val="32"/>
          <w:lang w:val="es-ES" w:eastAsia="zh-CN"/>
        </w:rPr>
      </w:pPr>
      <w:r w:rsidRPr="00C37446">
        <w:rPr>
          <w:rFonts w:eastAsia="Calibri"/>
          <w:b/>
          <w:sz w:val="32"/>
          <w:szCs w:val="32"/>
          <w:lang w:val="es-ES" w:eastAsia="zh-CN"/>
        </w:rPr>
        <w:t>REFERENCIAS BIBLIOGRÁFICAS</w:t>
      </w:r>
    </w:p>
    <w:p w14:paraId="639905AD" w14:textId="77777777" w:rsidR="00C37446" w:rsidRPr="00C37446" w:rsidRDefault="00C37446" w:rsidP="00C37446">
      <w:pPr>
        <w:suppressAutoHyphens/>
        <w:spacing w:line="360" w:lineRule="auto"/>
        <w:rPr>
          <w:rFonts w:eastAsia="Calibri"/>
          <w:lang w:val="es-ES" w:eastAsia="zh-CN"/>
        </w:rPr>
      </w:pPr>
      <w:r w:rsidRPr="00C37446">
        <w:rPr>
          <w:rFonts w:eastAsia="Calibri"/>
          <w:lang w:val="es-ES" w:eastAsia="zh-CN"/>
        </w:rPr>
        <w:t xml:space="preserve">1. Morales-Suárez I. Las transformaciones en el Sistema Nacional de Salud cubano, su incidencia en las Universidades de Ciencias Médicas. </w:t>
      </w:r>
      <w:proofErr w:type="spellStart"/>
      <w:r w:rsidRPr="00C37446">
        <w:rPr>
          <w:rFonts w:eastAsia="Calibri"/>
          <w:lang w:val="es-ES" w:eastAsia="zh-CN"/>
        </w:rPr>
        <w:t>Educ</w:t>
      </w:r>
      <w:proofErr w:type="spellEnd"/>
      <w:r w:rsidRPr="00C37446">
        <w:rPr>
          <w:rFonts w:eastAsia="Calibri"/>
          <w:lang w:val="es-ES" w:eastAsia="zh-CN"/>
        </w:rPr>
        <w:t xml:space="preserve"> </w:t>
      </w:r>
      <w:proofErr w:type="spellStart"/>
      <w:r w:rsidRPr="00C37446">
        <w:rPr>
          <w:rFonts w:eastAsia="Calibri"/>
          <w:lang w:val="es-ES" w:eastAsia="zh-CN"/>
        </w:rPr>
        <w:t>Med</w:t>
      </w:r>
      <w:proofErr w:type="spellEnd"/>
      <w:r w:rsidRPr="00C37446">
        <w:rPr>
          <w:rFonts w:eastAsia="Calibri"/>
          <w:lang w:val="es-ES" w:eastAsia="zh-CN"/>
        </w:rPr>
        <w:t xml:space="preserve"> Super. 2018 [acceso: 21/09/2022]; 32(1):1-2. Disponible en: </w:t>
      </w:r>
      <w:hyperlink r:id="rId11" w:history="1">
        <w:r w:rsidRPr="00C37446">
          <w:rPr>
            <w:rFonts w:eastAsia="Calibri"/>
            <w:color w:val="0563C1"/>
            <w:lang w:val="es-ES" w:eastAsia="zh-CN"/>
          </w:rPr>
          <w:t>http://scielo.sld.cu/scielo.php?script=sci_arttext&amp;pid=S0864-21412018000100001&amp;lng=es</w:t>
        </w:r>
      </w:hyperlink>
      <w:r w:rsidRPr="00C37446">
        <w:rPr>
          <w:rFonts w:eastAsia="Calibri"/>
          <w:lang w:val="es-ES" w:eastAsia="zh-CN"/>
        </w:rPr>
        <w:t xml:space="preserve"> </w:t>
      </w:r>
    </w:p>
    <w:p w14:paraId="007BA5DA" w14:textId="77777777" w:rsidR="00C37446" w:rsidRPr="00C37446" w:rsidRDefault="00C37446" w:rsidP="00C37446">
      <w:pPr>
        <w:suppressAutoHyphens/>
        <w:spacing w:line="360" w:lineRule="auto"/>
        <w:rPr>
          <w:rFonts w:eastAsia="Calibri"/>
          <w:lang w:val="es-ES" w:eastAsia="zh-CN"/>
        </w:rPr>
      </w:pPr>
      <w:r w:rsidRPr="00C37446">
        <w:rPr>
          <w:rFonts w:eastAsia="Calibri"/>
          <w:lang w:val="es-ES" w:eastAsia="zh-CN"/>
        </w:rPr>
        <w:t xml:space="preserve">2. Ministerio de Educación Superior. Resolución No. 140/2019. Reglamento de la educación de posgrado de la República de Cuba. Gaceta Oficial No. 65 Ordinaria de 5 de septiembre de 2019; 2019. [acceso: 15/07/2023]. Disponible en: </w:t>
      </w:r>
      <w:hyperlink r:id="rId12" w:history="1">
        <w:r w:rsidRPr="00C37446">
          <w:rPr>
            <w:rFonts w:eastAsia="Calibri"/>
            <w:color w:val="0563C1"/>
            <w:lang w:val="es-ES" w:eastAsia="zh-CN"/>
          </w:rPr>
          <w:t>http://legislacion.sld.cu/index.php?P=DownloadFile&amp;Id=677</w:t>
        </w:r>
      </w:hyperlink>
      <w:r w:rsidRPr="00C37446">
        <w:rPr>
          <w:rFonts w:eastAsia="Calibri"/>
          <w:lang w:val="es-ES" w:eastAsia="zh-CN"/>
        </w:rPr>
        <w:t xml:space="preserve">  </w:t>
      </w:r>
    </w:p>
    <w:p w14:paraId="2296542B" w14:textId="77777777" w:rsidR="00C37446" w:rsidRPr="00C37446" w:rsidRDefault="00C37446" w:rsidP="00C37446">
      <w:pPr>
        <w:suppressAutoHyphens/>
        <w:spacing w:line="360" w:lineRule="auto"/>
        <w:rPr>
          <w:rFonts w:eastAsia="Calibri"/>
          <w:lang w:val="es-ES" w:eastAsia="zh-CN"/>
        </w:rPr>
      </w:pPr>
      <w:r w:rsidRPr="00C37446">
        <w:rPr>
          <w:rFonts w:eastAsia="Calibri"/>
          <w:lang w:val="es-ES" w:eastAsia="zh-CN"/>
        </w:rPr>
        <w:lastRenderedPageBreak/>
        <w:t xml:space="preserve">3. Ministerio de Educación Superior. Instrucción No. 01/2020 Manual para la gestión del posgrado. La Habana: MES; 2020.  [acceso: 20/07/2023]. Disponible en: </w:t>
      </w:r>
      <w:hyperlink r:id="rId13" w:history="1">
        <w:r w:rsidRPr="00C37446">
          <w:rPr>
            <w:rFonts w:eastAsia="Calibri"/>
            <w:color w:val="0563C1"/>
            <w:lang w:val="es-ES" w:eastAsia="zh-CN"/>
          </w:rPr>
          <w:t>https://docplayer.es/232878629-Directora-de-educacion-de-posgrado-ministerio-de-educacion-superior-instruccion-no-01-2020-manual-para-la-gestion-del-posgrado.html</w:t>
        </w:r>
      </w:hyperlink>
      <w:r w:rsidRPr="00C37446">
        <w:rPr>
          <w:rFonts w:eastAsia="Calibri"/>
          <w:lang w:val="es-ES" w:eastAsia="zh-CN"/>
        </w:rPr>
        <w:t xml:space="preserve">  </w:t>
      </w:r>
    </w:p>
    <w:p w14:paraId="7C27C365" w14:textId="77777777" w:rsidR="00C37446" w:rsidRPr="00C37446" w:rsidRDefault="00C37446" w:rsidP="00C37446">
      <w:pPr>
        <w:suppressAutoHyphens/>
        <w:spacing w:line="360" w:lineRule="auto"/>
        <w:rPr>
          <w:rFonts w:eastAsia="Calibri"/>
          <w:lang w:val="es-ES" w:eastAsia="zh-CN"/>
        </w:rPr>
      </w:pPr>
      <w:r w:rsidRPr="00C37446">
        <w:rPr>
          <w:rFonts w:eastAsia="Calibri"/>
          <w:lang w:val="es-ES" w:eastAsia="zh-CN"/>
        </w:rPr>
        <w:t xml:space="preserve">4. Colectivo de autores. Ciencia, tecnología e innovación para la salud en Cuba.  Morales Suárez IR, Pérez Carreras A, Rojo Pérez N, coordinadores. La Habana: Editorial Ciencias Médicas; 2022. Disponible en: </w:t>
      </w:r>
      <w:hyperlink r:id="rId14" w:history="1">
        <w:r w:rsidRPr="00C37446">
          <w:rPr>
            <w:rFonts w:eastAsia="Calibri"/>
            <w:color w:val="0563C1"/>
            <w:lang w:val="es-ES" w:eastAsia="zh-CN"/>
          </w:rPr>
          <w:t>http://www.bvscuba.sld.cu/libro/ciencia-tecnologia-e-innovacion-para-la-salud-en-cuba/</w:t>
        </w:r>
      </w:hyperlink>
      <w:r w:rsidRPr="00C37446">
        <w:rPr>
          <w:rFonts w:eastAsia="Calibri"/>
          <w:lang w:val="es-ES" w:eastAsia="zh-CN"/>
        </w:rPr>
        <w:t xml:space="preserve"> </w:t>
      </w:r>
    </w:p>
    <w:p w14:paraId="1C7FF3DD" w14:textId="77777777" w:rsidR="00C37446" w:rsidRPr="00C37446" w:rsidRDefault="00C37446" w:rsidP="00C37446">
      <w:pPr>
        <w:suppressAutoHyphens/>
        <w:spacing w:line="360" w:lineRule="auto"/>
        <w:rPr>
          <w:rFonts w:eastAsia="Calibri"/>
          <w:lang w:val="es-ES" w:eastAsia="zh-CN"/>
        </w:rPr>
      </w:pPr>
      <w:r w:rsidRPr="00C37446">
        <w:rPr>
          <w:rFonts w:eastAsia="Calibri"/>
          <w:lang w:val="es-ES" w:eastAsia="zh-CN"/>
        </w:rPr>
        <w:t xml:space="preserve">5. Álvarez-Escobar MC, Semper-González AI. Una aproximación a la problemática de la publicación científica en la provincia de Matanzas. Rev. </w:t>
      </w:r>
      <w:proofErr w:type="spellStart"/>
      <w:r w:rsidRPr="00C37446">
        <w:rPr>
          <w:rFonts w:eastAsia="Calibri"/>
          <w:lang w:val="es-ES" w:eastAsia="zh-CN"/>
        </w:rPr>
        <w:t>Med</w:t>
      </w:r>
      <w:proofErr w:type="spellEnd"/>
      <w:r w:rsidRPr="00C37446">
        <w:rPr>
          <w:rFonts w:eastAsia="Calibri"/>
          <w:lang w:val="es-ES" w:eastAsia="zh-CN"/>
        </w:rPr>
        <w:t xml:space="preserve">. Electrón. 2019 [acceso: 11/12/2022]; 41(4):1063-71. Disponible en: </w:t>
      </w:r>
      <w:hyperlink r:id="rId15" w:history="1">
        <w:r w:rsidRPr="00C37446">
          <w:rPr>
            <w:rFonts w:eastAsia="Calibri"/>
            <w:color w:val="0563C1"/>
            <w:lang w:val="es-ES" w:eastAsia="zh-CN"/>
          </w:rPr>
          <w:t>https://scielo.sld.cu/scielo.php?script=sci_arttext&amp;pid=S1684-18242019000401063&amp;lng=es</w:t>
        </w:r>
      </w:hyperlink>
      <w:r w:rsidRPr="00C37446">
        <w:rPr>
          <w:rFonts w:eastAsia="Calibri"/>
          <w:lang w:val="es-ES" w:eastAsia="zh-CN"/>
        </w:rPr>
        <w:t xml:space="preserve">  </w:t>
      </w:r>
    </w:p>
    <w:p w14:paraId="73BB3262" w14:textId="77777777" w:rsidR="00C37446" w:rsidRPr="00C37446" w:rsidRDefault="00C37446" w:rsidP="00C37446">
      <w:pPr>
        <w:suppressAutoHyphens/>
        <w:spacing w:line="360" w:lineRule="auto"/>
        <w:rPr>
          <w:rFonts w:eastAsia="Calibri"/>
          <w:lang w:val="es-ES" w:eastAsia="zh-CN"/>
        </w:rPr>
      </w:pPr>
      <w:r w:rsidRPr="00C37446">
        <w:rPr>
          <w:rFonts w:eastAsia="Calibri"/>
          <w:lang w:val="es-ES" w:eastAsia="zh-CN"/>
        </w:rPr>
        <w:t xml:space="preserve">6. Lombardo-Vaillant TA, de Dios Soler-Morejón C, Miralles-Aguilera EÁ. Consideraciones en torno al problema de las publicaciones científicas de los profesionales de la salud. </w:t>
      </w:r>
      <w:proofErr w:type="spellStart"/>
      <w:r w:rsidRPr="00C37446">
        <w:rPr>
          <w:rFonts w:eastAsia="Calibri"/>
          <w:lang w:val="es-ES" w:eastAsia="zh-CN"/>
        </w:rPr>
        <w:t>Educ</w:t>
      </w:r>
      <w:proofErr w:type="spellEnd"/>
      <w:r w:rsidRPr="00C37446">
        <w:rPr>
          <w:rFonts w:eastAsia="Calibri"/>
          <w:lang w:val="es-ES" w:eastAsia="zh-CN"/>
        </w:rPr>
        <w:t xml:space="preserve"> </w:t>
      </w:r>
      <w:proofErr w:type="spellStart"/>
      <w:r w:rsidRPr="00C37446">
        <w:rPr>
          <w:rFonts w:eastAsia="Calibri"/>
          <w:lang w:val="es-ES" w:eastAsia="zh-CN"/>
        </w:rPr>
        <w:t>Med</w:t>
      </w:r>
      <w:proofErr w:type="spellEnd"/>
      <w:r w:rsidRPr="00C37446">
        <w:rPr>
          <w:rFonts w:eastAsia="Calibri"/>
          <w:lang w:val="es-ES" w:eastAsia="zh-CN"/>
        </w:rPr>
        <w:t xml:space="preserve"> Super. 2013 [acceso: 17/09/2022]; 27(1):135-45. Disponible en: </w:t>
      </w:r>
      <w:hyperlink r:id="rId16" w:history="1">
        <w:r w:rsidRPr="00C37446">
          <w:rPr>
            <w:rFonts w:eastAsia="Calibri"/>
            <w:color w:val="0563C1"/>
            <w:lang w:val="es-ES" w:eastAsia="zh-CN"/>
          </w:rPr>
          <w:t>http://scielo.sld.cu/scielo.php?script=sci_arttext&amp;pid=S0864-21412013000100016&amp;lng=es</w:t>
        </w:r>
      </w:hyperlink>
      <w:r w:rsidRPr="00C37446">
        <w:rPr>
          <w:rFonts w:eastAsia="Calibri"/>
          <w:lang w:val="es-ES" w:eastAsia="zh-CN"/>
        </w:rPr>
        <w:t xml:space="preserve"> </w:t>
      </w:r>
    </w:p>
    <w:p w14:paraId="6F88D648" w14:textId="77777777" w:rsidR="00C37446" w:rsidRPr="00C37446" w:rsidRDefault="00C37446" w:rsidP="00C37446">
      <w:pPr>
        <w:suppressAutoHyphens/>
        <w:spacing w:line="360" w:lineRule="auto"/>
        <w:rPr>
          <w:rFonts w:eastAsia="Calibri"/>
          <w:lang w:val="es-ES" w:eastAsia="zh-CN"/>
        </w:rPr>
      </w:pPr>
      <w:r w:rsidRPr="00C37446">
        <w:rPr>
          <w:rFonts w:eastAsia="Calibri"/>
          <w:lang w:val="es-ES" w:eastAsia="zh-CN"/>
        </w:rPr>
        <w:t xml:space="preserve">7. Díaz-Quiñones JA, Valdés-Gómez ML. </w:t>
      </w:r>
      <w:r w:rsidRPr="00C37446">
        <w:rPr>
          <w:rFonts w:eastAsia="Calibri"/>
          <w:lang w:val="en-US" w:eastAsia="zh-CN"/>
        </w:rPr>
        <w:t xml:space="preserve">COVID-19 pandemic and its implications in the conception, design and didactic implementation of Cuban higher medical education. </w:t>
      </w:r>
      <w:proofErr w:type="spellStart"/>
      <w:r w:rsidRPr="00C37446">
        <w:rPr>
          <w:rFonts w:eastAsia="Calibri"/>
          <w:lang w:val="es-ES" w:eastAsia="zh-CN"/>
        </w:rPr>
        <w:t>Medisur</w:t>
      </w:r>
      <w:proofErr w:type="spellEnd"/>
      <w:r w:rsidRPr="00C37446">
        <w:rPr>
          <w:rFonts w:eastAsia="Calibri"/>
          <w:lang w:val="es-ES" w:eastAsia="zh-CN"/>
        </w:rPr>
        <w:t xml:space="preserve">. 2020 [acceso: 21/09/2022]; 18(3):496-506. Disponible en: </w:t>
      </w:r>
      <w:hyperlink r:id="rId17" w:history="1">
        <w:r w:rsidRPr="00C37446">
          <w:rPr>
            <w:rFonts w:eastAsia="Calibri"/>
            <w:color w:val="0563C1"/>
            <w:lang w:val="es-ES" w:eastAsia="zh-CN"/>
          </w:rPr>
          <w:t>https://scielo.sld.cu/scielo.php?script=sci_arttext&amp;pid=S1727-897X2020000300496&amp;lng=es</w:t>
        </w:r>
      </w:hyperlink>
      <w:r w:rsidRPr="00C37446">
        <w:rPr>
          <w:rFonts w:eastAsia="Calibri"/>
          <w:lang w:val="es-ES" w:eastAsia="zh-CN"/>
        </w:rPr>
        <w:t xml:space="preserve">  </w:t>
      </w:r>
    </w:p>
    <w:p w14:paraId="6F916B95" w14:textId="77777777" w:rsidR="00C37446" w:rsidRPr="00C37446" w:rsidRDefault="00C37446" w:rsidP="00C37446">
      <w:pPr>
        <w:suppressAutoHyphens/>
        <w:spacing w:line="360" w:lineRule="auto"/>
        <w:rPr>
          <w:rFonts w:eastAsia="Calibri"/>
          <w:lang w:val="es-ES" w:eastAsia="zh-CN"/>
        </w:rPr>
      </w:pPr>
      <w:r w:rsidRPr="00C37446">
        <w:rPr>
          <w:rFonts w:eastAsia="Calibri"/>
          <w:lang w:val="es-ES" w:eastAsia="zh-CN"/>
        </w:rPr>
        <w:t xml:space="preserve">8. Álvarez-Escalante L, Ramos-Hernández L, </w:t>
      </w:r>
      <w:proofErr w:type="spellStart"/>
      <w:r w:rsidRPr="00C37446">
        <w:rPr>
          <w:rFonts w:eastAsia="Calibri"/>
          <w:lang w:val="es-ES" w:eastAsia="zh-CN"/>
        </w:rPr>
        <w:t>Peacok</w:t>
      </w:r>
      <w:proofErr w:type="spellEnd"/>
      <w:r w:rsidRPr="00C37446">
        <w:rPr>
          <w:rFonts w:eastAsia="Calibri"/>
          <w:lang w:val="es-ES" w:eastAsia="zh-CN"/>
        </w:rPr>
        <w:t xml:space="preserve">-Aldana S, Herrero-Aguirre H, Rondón-Rondón LE. La superación profesional en una Universidad Médica cubana. </w:t>
      </w:r>
      <w:proofErr w:type="spellStart"/>
      <w:r w:rsidRPr="00C37446">
        <w:rPr>
          <w:rFonts w:eastAsia="Calibri"/>
          <w:lang w:val="es-ES" w:eastAsia="zh-CN"/>
        </w:rPr>
        <w:t>Educ</w:t>
      </w:r>
      <w:proofErr w:type="spellEnd"/>
      <w:r w:rsidRPr="00C37446">
        <w:rPr>
          <w:rFonts w:eastAsia="Calibri"/>
          <w:lang w:val="es-ES" w:eastAsia="zh-CN"/>
        </w:rPr>
        <w:t xml:space="preserve"> </w:t>
      </w:r>
      <w:proofErr w:type="spellStart"/>
      <w:r w:rsidRPr="00C37446">
        <w:rPr>
          <w:rFonts w:eastAsia="Calibri"/>
          <w:lang w:val="es-ES" w:eastAsia="zh-CN"/>
        </w:rPr>
        <w:t>Med</w:t>
      </w:r>
      <w:proofErr w:type="spellEnd"/>
      <w:r w:rsidRPr="00C37446">
        <w:rPr>
          <w:rFonts w:eastAsia="Calibri"/>
          <w:lang w:val="es-ES" w:eastAsia="zh-CN"/>
        </w:rPr>
        <w:t xml:space="preserve"> Super. 2018 [acceso: 24/10/2022]; 32(4):38-46. Disponible en: </w:t>
      </w:r>
      <w:hyperlink r:id="rId18" w:history="1">
        <w:r w:rsidRPr="00C37446">
          <w:rPr>
            <w:rFonts w:eastAsia="Calibri"/>
            <w:color w:val="0563C1"/>
            <w:lang w:val="es-ES" w:eastAsia="zh-CN"/>
          </w:rPr>
          <w:t>http://scielo.sld.cu/scielo.php?script=sci_arttext&amp;pid=S0864-21412018000400005&amp;lng=es</w:t>
        </w:r>
      </w:hyperlink>
      <w:r w:rsidRPr="00C37446">
        <w:rPr>
          <w:rFonts w:eastAsia="Calibri"/>
          <w:lang w:val="es-ES" w:eastAsia="zh-CN"/>
        </w:rPr>
        <w:t xml:space="preserve"> </w:t>
      </w:r>
    </w:p>
    <w:p w14:paraId="38D934D5" w14:textId="77777777" w:rsidR="00C37446" w:rsidRPr="00C37446" w:rsidRDefault="00C37446" w:rsidP="00C37446">
      <w:pPr>
        <w:suppressAutoHyphens/>
        <w:spacing w:line="360" w:lineRule="auto"/>
        <w:rPr>
          <w:rFonts w:eastAsia="Calibri"/>
          <w:lang w:val="es-ES" w:eastAsia="zh-CN"/>
        </w:rPr>
      </w:pPr>
      <w:r w:rsidRPr="00C37446">
        <w:rPr>
          <w:rFonts w:eastAsia="Calibri"/>
          <w:lang w:val="es-ES" w:eastAsia="zh-CN"/>
        </w:rPr>
        <w:t xml:space="preserve">9. Lucrecia-Medina M, Gabriel-Medina M y Antonio-Merino L. La investigación científica como misión académica de los hospitales públicos universitarios. Revista Cubana de Salud Pública. 2015 [acceso: 20/03/2023]; 41(1):139-46. Disponible en: </w:t>
      </w:r>
      <w:hyperlink r:id="rId19" w:history="1">
        <w:r w:rsidRPr="00C37446">
          <w:rPr>
            <w:rFonts w:eastAsia="Calibri"/>
            <w:color w:val="0563C1"/>
            <w:lang w:val="es-ES" w:eastAsia="zh-CN"/>
          </w:rPr>
          <w:t>https://www.scielosp.org/pdf/rcsp/2015.v41n1/o12/es</w:t>
        </w:r>
      </w:hyperlink>
      <w:r w:rsidRPr="00C37446">
        <w:rPr>
          <w:rFonts w:eastAsia="Calibri"/>
          <w:lang w:val="es-ES" w:eastAsia="zh-CN"/>
        </w:rPr>
        <w:t xml:space="preserve"> </w:t>
      </w:r>
    </w:p>
    <w:p w14:paraId="7FCC9309" w14:textId="77777777" w:rsidR="00C37446" w:rsidRPr="00C37446" w:rsidRDefault="00C37446" w:rsidP="00C37446">
      <w:pPr>
        <w:suppressAutoHyphens/>
        <w:spacing w:line="360" w:lineRule="auto"/>
        <w:rPr>
          <w:rFonts w:eastAsia="Calibri"/>
          <w:lang w:val="es-ES" w:eastAsia="zh-CN"/>
        </w:rPr>
      </w:pPr>
      <w:r w:rsidRPr="00C37446">
        <w:rPr>
          <w:rFonts w:eastAsia="Calibri"/>
          <w:lang w:val="es-ES" w:eastAsia="zh-CN"/>
        </w:rPr>
        <w:lastRenderedPageBreak/>
        <w:t>10. León-</w:t>
      </w:r>
      <w:proofErr w:type="spellStart"/>
      <w:r w:rsidRPr="00C37446">
        <w:rPr>
          <w:rFonts w:eastAsia="Calibri"/>
          <w:lang w:val="es-ES" w:eastAsia="zh-CN"/>
        </w:rPr>
        <w:t>Ramentol</w:t>
      </w:r>
      <w:proofErr w:type="spellEnd"/>
      <w:r w:rsidRPr="00C37446">
        <w:rPr>
          <w:rFonts w:eastAsia="Calibri"/>
          <w:lang w:val="es-ES" w:eastAsia="zh-CN"/>
        </w:rPr>
        <w:t xml:space="preserve"> CC, Menéndez-Cabezas A, Rodríguez-Socarrás IP, López-Estrada B, García-González MC, Fernández-Torres S. </w:t>
      </w:r>
      <w:proofErr w:type="spellStart"/>
      <w:r w:rsidRPr="00C37446">
        <w:rPr>
          <w:rFonts w:eastAsia="Calibri"/>
          <w:lang w:val="es-ES" w:eastAsia="zh-CN"/>
        </w:rPr>
        <w:t>Importance</w:t>
      </w:r>
      <w:proofErr w:type="spellEnd"/>
      <w:r w:rsidRPr="00C37446">
        <w:rPr>
          <w:rFonts w:eastAsia="Calibri"/>
          <w:lang w:val="es-ES" w:eastAsia="zh-CN"/>
        </w:rPr>
        <w:t xml:space="preserve"> </w:t>
      </w:r>
      <w:proofErr w:type="spellStart"/>
      <w:r w:rsidRPr="00C37446">
        <w:rPr>
          <w:rFonts w:eastAsia="Calibri"/>
          <w:lang w:val="es-ES" w:eastAsia="zh-CN"/>
        </w:rPr>
        <w:t>of</w:t>
      </w:r>
      <w:proofErr w:type="spellEnd"/>
      <w:r w:rsidRPr="00C37446">
        <w:rPr>
          <w:rFonts w:eastAsia="Calibri"/>
          <w:lang w:val="es-ES" w:eastAsia="zh-CN"/>
        </w:rPr>
        <w:t xml:space="preserve"> a </w:t>
      </w:r>
      <w:proofErr w:type="spellStart"/>
      <w:r w:rsidRPr="00C37446">
        <w:rPr>
          <w:rFonts w:eastAsia="Calibri"/>
          <w:lang w:val="es-ES" w:eastAsia="zh-CN"/>
        </w:rPr>
        <w:t>quality</w:t>
      </w:r>
      <w:proofErr w:type="spellEnd"/>
      <w:r w:rsidRPr="00C37446">
        <w:rPr>
          <w:rFonts w:eastAsia="Calibri"/>
          <w:lang w:val="es-ES" w:eastAsia="zh-CN"/>
        </w:rPr>
        <w:t xml:space="preserve"> </w:t>
      </w:r>
      <w:proofErr w:type="spellStart"/>
      <w:r w:rsidRPr="00C37446">
        <w:rPr>
          <w:rFonts w:eastAsia="Calibri"/>
          <w:lang w:val="es-ES" w:eastAsia="zh-CN"/>
        </w:rPr>
        <w:t>management</w:t>
      </w:r>
      <w:proofErr w:type="spellEnd"/>
      <w:r w:rsidRPr="00C37446">
        <w:rPr>
          <w:rFonts w:eastAsia="Calibri"/>
          <w:lang w:val="es-ES" w:eastAsia="zh-CN"/>
        </w:rPr>
        <w:t xml:space="preserve"> </w:t>
      </w:r>
      <w:proofErr w:type="spellStart"/>
      <w:r w:rsidRPr="00C37446">
        <w:rPr>
          <w:rFonts w:eastAsia="Calibri"/>
          <w:lang w:val="es-ES" w:eastAsia="zh-CN"/>
        </w:rPr>
        <w:t>system</w:t>
      </w:r>
      <w:proofErr w:type="spellEnd"/>
      <w:r w:rsidRPr="00C37446">
        <w:rPr>
          <w:rFonts w:eastAsia="Calibri"/>
          <w:lang w:val="es-ES" w:eastAsia="zh-CN"/>
        </w:rPr>
        <w:t xml:space="preserve"> at </w:t>
      </w:r>
      <w:proofErr w:type="spellStart"/>
      <w:r w:rsidRPr="00C37446">
        <w:rPr>
          <w:rFonts w:eastAsia="Calibri"/>
          <w:lang w:val="es-ES" w:eastAsia="zh-CN"/>
        </w:rPr>
        <w:t>the</w:t>
      </w:r>
      <w:proofErr w:type="spellEnd"/>
      <w:r w:rsidRPr="00C37446">
        <w:rPr>
          <w:rFonts w:eastAsia="Calibri"/>
          <w:lang w:val="es-ES" w:eastAsia="zh-CN"/>
        </w:rPr>
        <w:t xml:space="preserve"> </w:t>
      </w:r>
      <w:proofErr w:type="spellStart"/>
      <w:r w:rsidRPr="00C37446">
        <w:rPr>
          <w:rFonts w:eastAsia="Calibri"/>
          <w:lang w:val="es-ES" w:eastAsia="zh-CN"/>
        </w:rPr>
        <w:t>university</w:t>
      </w:r>
      <w:proofErr w:type="spellEnd"/>
      <w:r w:rsidRPr="00C37446">
        <w:rPr>
          <w:rFonts w:eastAsia="Calibri"/>
          <w:lang w:val="es-ES" w:eastAsia="zh-CN"/>
        </w:rPr>
        <w:t xml:space="preserve"> </w:t>
      </w:r>
      <w:proofErr w:type="spellStart"/>
      <w:r w:rsidRPr="00C37446">
        <w:rPr>
          <w:rFonts w:eastAsia="Calibri"/>
          <w:lang w:val="es-ES" w:eastAsia="zh-CN"/>
        </w:rPr>
        <w:t>of</w:t>
      </w:r>
      <w:proofErr w:type="spellEnd"/>
      <w:r w:rsidRPr="00C37446">
        <w:rPr>
          <w:rFonts w:eastAsia="Calibri"/>
          <w:lang w:val="es-ES" w:eastAsia="zh-CN"/>
        </w:rPr>
        <w:t xml:space="preserve"> medical </w:t>
      </w:r>
      <w:proofErr w:type="spellStart"/>
      <w:r w:rsidRPr="00C37446">
        <w:rPr>
          <w:rFonts w:eastAsia="Calibri"/>
          <w:lang w:val="es-ES" w:eastAsia="zh-CN"/>
        </w:rPr>
        <w:t>sciences</w:t>
      </w:r>
      <w:proofErr w:type="spellEnd"/>
      <w:r w:rsidRPr="00C37446">
        <w:rPr>
          <w:rFonts w:eastAsia="Calibri"/>
          <w:lang w:val="es-ES" w:eastAsia="zh-CN"/>
        </w:rPr>
        <w:t xml:space="preserve">. AMC. 2018 [acceso: 15/01/2023]; 22(6):843-57. Disponible en: </w:t>
      </w:r>
      <w:hyperlink r:id="rId20" w:history="1">
        <w:r w:rsidRPr="00C37446">
          <w:rPr>
            <w:rFonts w:eastAsia="Calibri"/>
            <w:color w:val="0563C1"/>
            <w:lang w:val="es-ES" w:eastAsia="zh-CN"/>
          </w:rPr>
          <w:t>http://scielo.sld.cu/scielo.php?script=sci_arttext&amp;pid=S1025-02552018000600843&amp;lng=es</w:t>
        </w:r>
      </w:hyperlink>
      <w:r w:rsidRPr="00C37446">
        <w:rPr>
          <w:rFonts w:eastAsia="Calibri"/>
          <w:lang w:val="es-ES" w:eastAsia="zh-CN"/>
        </w:rPr>
        <w:t xml:space="preserve"> </w:t>
      </w:r>
    </w:p>
    <w:p w14:paraId="6631C14B" w14:textId="77777777" w:rsidR="00C37446" w:rsidRPr="00C37446" w:rsidRDefault="00C37446" w:rsidP="00C37446">
      <w:pPr>
        <w:suppressAutoHyphens/>
        <w:spacing w:line="360" w:lineRule="auto"/>
        <w:rPr>
          <w:rFonts w:eastAsia="Calibri"/>
          <w:lang w:val="es-ES" w:eastAsia="zh-CN"/>
        </w:rPr>
      </w:pPr>
      <w:r w:rsidRPr="00C37446">
        <w:rPr>
          <w:rFonts w:eastAsia="Calibri"/>
          <w:lang w:val="es-ES" w:eastAsia="zh-CN"/>
        </w:rPr>
        <w:t xml:space="preserve">11. Cárdenas- de Baños L, González-García S, Bencomo-García D, Cruz-Segundo R, Valladares-Baena A, Jiménez-Rodríguez D. Caracterización preliminar de los protocolos de investigación de residentes de Ciencias Médicas. </w:t>
      </w:r>
      <w:proofErr w:type="spellStart"/>
      <w:r w:rsidRPr="00C37446">
        <w:rPr>
          <w:rFonts w:eastAsia="Calibri"/>
          <w:lang w:val="es-ES" w:eastAsia="zh-CN"/>
        </w:rPr>
        <w:t>Rev</w:t>
      </w:r>
      <w:proofErr w:type="spellEnd"/>
      <w:r w:rsidRPr="00C37446">
        <w:rPr>
          <w:rFonts w:eastAsia="Calibri"/>
          <w:lang w:val="es-ES" w:eastAsia="zh-CN"/>
        </w:rPr>
        <w:t xml:space="preserve"> </w:t>
      </w:r>
      <w:proofErr w:type="spellStart"/>
      <w:r w:rsidRPr="00C37446">
        <w:rPr>
          <w:rFonts w:eastAsia="Calibri"/>
          <w:lang w:val="es-ES" w:eastAsia="zh-CN"/>
        </w:rPr>
        <w:t>Cub</w:t>
      </w:r>
      <w:proofErr w:type="spellEnd"/>
      <w:r w:rsidRPr="00C37446">
        <w:rPr>
          <w:rFonts w:eastAsia="Calibri"/>
          <w:lang w:val="es-ES" w:eastAsia="zh-CN"/>
        </w:rPr>
        <w:t xml:space="preserve"> </w:t>
      </w:r>
      <w:proofErr w:type="spellStart"/>
      <w:r w:rsidRPr="00C37446">
        <w:rPr>
          <w:rFonts w:eastAsia="Calibri"/>
          <w:lang w:val="es-ES" w:eastAsia="zh-CN"/>
        </w:rPr>
        <w:t>Reumatol</w:t>
      </w:r>
      <w:proofErr w:type="spellEnd"/>
      <w:r w:rsidRPr="00C37446">
        <w:rPr>
          <w:rFonts w:eastAsia="Calibri"/>
          <w:lang w:val="es-ES" w:eastAsia="zh-CN"/>
        </w:rPr>
        <w:t xml:space="preserve">. 2021 [acceso: 21/11/2022]; 23(1):e192. Disponible en: </w:t>
      </w:r>
      <w:hyperlink r:id="rId21" w:history="1">
        <w:r w:rsidRPr="00C37446">
          <w:rPr>
            <w:rFonts w:eastAsia="Calibri"/>
            <w:color w:val="0563C1"/>
            <w:lang w:val="es-ES" w:eastAsia="zh-CN"/>
          </w:rPr>
          <w:t>https://scielo.sld.cu/scielo.php?script=sci_arttext&amp;pid=S1817-59962021000100006&amp;lng=es</w:t>
        </w:r>
      </w:hyperlink>
      <w:r w:rsidRPr="00C37446">
        <w:rPr>
          <w:rFonts w:eastAsia="Calibri"/>
          <w:lang w:val="es-ES" w:eastAsia="zh-CN"/>
        </w:rPr>
        <w:t xml:space="preserve">   </w:t>
      </w:r>
    </w:p>
    <w:p w14:paraId="1DD1525C" w14:textId="77777777" w:rsidR="00C37446" w:rsidRPr="00C37446" w:rsidRDefault="00C37446" w:rsidP="00C37446">
      <w:pPr>
        <w:suppressAutoHyphens/>
        <w:spacing w:line="360" w:lineRule="auto"/>
        <w:rPr>
          <w:rFonts w:eastAsia="Calibri"/>
          <w:lang w:val="es-ES" w:eastAsia="zh-CN"/>
        </w:rPr>
      </w:pPr>
      <w:r w:rsidRPr="00C37446">
        <w:rPr>
          <w:rFonts w:eastAsia="Calibri"/>
          <w:lang w:val="es-ES" w:eastAsia="zh-CN"/>
        </w:rPr>
        <w:t xml:space="preserve">12. Orellana-Meneses GA, Domínguez-Nieto J. El proyecto de investigación científica del Comandante Fidel Castro Ruz. Gaceta Médica Espirituana. 2019 [acceso: 21/11/2022]; 21(3):1-15. Disponible en: </w:t>
      </w:r>
      <w:hyperlink r:id="rId22" w:history="1">
        <w:r w:rsidRPr="00C37446">
          <w:rPr>
            <w:rFonts w:eastAsia="Calibri"/>
            <w:color w:val="0563C1"/>
            <w:lang w:val="es-ES" w:eastAsia="zh-CN"/>
          </w:rPr>
          <w:t>https://www.medigraphic.com/pdfs/espirituana/gme-2019/gme193a.pdf</w:t>
        </w:r>
      </w:hyperlink>
      <w:r w:rsidRPr="00C37446">
        <w:rPr>
          <w:rFonts w:eastAsia="Calibri"/>
          <w:lang w:val="es-ES" w:eastAsia="zh-CN"/>
        </w:rPr>
        <w:t xml:space="preserve">  </w:t>
      </w:r>
    </w:p>
    <w:p w14:paraId="02514D6C" w14:textId="77777777" w:rsidR="00C37446" w:rsidRPr="00C37446" w:rsidRDefault="00C37446" w:rsidP="00C37446">
      <w:pPr>
        <w:suppressAutoHyphens/>
        <w:spacing w:line="360" w:lineRule="auto"/>
        <w:rPr>
          <w:rFonts w:eastAsia="Calibri"/>
          <w:lang w:val="es-ES" w:eastAsia="zh-CN"/>
        </w:rPr>
      </w:pPr>
      <w:r w:rsidRPr="00C37446">
        <w:rPr>
          <w:rFonts w:eastAsia="Calibri"/>
          <w:lang w:val="es-ES" w:eastAsia="zh-CN"/>
        </w:rPr>
        <w:t xml:space="preserve">13. </w:t>
      </w:r>
      <w:proofErr w:type="spellStart"/>
      <w:r w:rsidRPr="00C37446">
        <w:rPr>
          <w:rFonts w:eastAsia="Calibri"/>
          <w:lang w:val="es-ES" w:eastAsia="zh-CN"/>
        </w:rPr>
        <w:t>Sparis-Teguido</w:t>
      </w:r>
      <w:proofErr w:type="spellEnd"/>
      <w:r w:rsidRPr="00C37446">
        <w:rPr>
          <w:rFonts w:eastAsia="Calibri"/>
          <w:lang w:val="es-ES" w:eastAsia="zh-CN"/>
        </w:rPr>
        <w:t xml:space="preserve"> M, Fernández-Díaz YD. El pase de visita médico-docente como herramienta en la formación de aptitudes profesionales. </w:t>
      </w:r>
      <w:proofErr w:type="spellStart"/>
      <w:r w:rsidRPr="00C37446">
        <w:rPr>
          <w:rFonts w:eastAsia="Calibri"/>
          <w:lang w:val="es-ES" w:eastAsia="zh-CN"/>
        </w:rPr>
        <w:t>Rev</w:t>
      </w:r>
      <w:proofErr w:type="spellEnd"/>
      <w:r w:rsidRPr="00C37446">
        <w:rPr>
          <w:rFonts w:eastAsia="Calibri"/>
          <w:lang w:val="es-ES" w:eastAsia="zh-CN"/>
        </w:rPr>
        <w:t xml:space="preserve"> Ciencias Médicas. 2019 [acceso: 15/01/2023]; 23(1):57-62. Disponible en: </w:t>
      </w:r>
      <w:hyperlink r:id="rId23" w:history="1">
        <w:r w:rsidRPr="00C37446">
          <w:rPr>
            <w:rFonts w:eastAsia="Calibri"/>
            <w:color w:val="0563C1"/>
            <w:lang w:val="es-ES" w:eastAsia="zh-CN"/>
          </w:rPr>
          <w:t>http://scielo.sld.cu/scielo.php?script=sci_arttext&amp;pid=S1561-31942019000100057&amp;lng=es</w:t>
        </w:r>
      </w:hyperlink>
      <w:r w:rsidRPr="00C37446">
        <w:rPr>
          <w:rFonts w:eastAsia="Calibri"/>
          <w:lang w:val="es-ES" w:eastAsia="zh-CN"/>
        </w:rPr>
        <w:t xml:space="preserve"> </w:t>
      </w:r>
    </w:p>
    <w:p w14:paraId="0413CBFB" w14:textId="77777777" w:rsidR="00C37446" w:rsidRPr="00C37446" w:rsidRDefault="00C37446" w:rsidP="00C37446">
      <w:pPr>
        <w:suppressAutoHyphens/>
        <w:spacing w:line="360" w:lineRule="auto"/>
        <w:rPr>
          <w:rFonts w:eastAsia="Calibri"/>
          <w:lang w:val="es-ES" w:eastAsia="zh-CN"/>
        </w:rPr>
      </w:pPr>
      <w:r w:rsidRPr="00C37446">
        <w:rPr>
          <w:rFonts w:eastAsia="Calibri"/>
          <w:lang w:val="es-ES" w:eastAsia="zh-CN"/>
        </w:rPr>
        <w:t xml:space="preserve">14. De Vito EL. La producción científica de hospitales públicos. Asistencia, docencia e investigación: ¿un círculo virtuoso utópico? MEDICINA (Buenos Aires). 2018 [acceso: 21/11/2022]; 78: 220-2. Disponible en: </w:t>
      </w:r>
      <w:hyperlink r:id="rId24" w:history="1">
        <w:r w:rsidRPr="00C37446">
          <w:rPr>
            <w:rFonts w:eastAsia="Calibri"/>
            <w:color w:val="0563C1"/>
            <w:lang w:val="es-ES" w:eastAsia="zh-CN"/>
          </w:rPr>
          <w:t>https://www.medicinabuenosaires.com/revistas/vol78-18/n3/220-222-Med-6831-6837a.pdf</w:t>
        </w:r>
      </w:hyperlink>
      <w:r w:rsidRPr="00C37446">
        <w:rPr>
          <w:rFonts w:eastAsia="Calibri"/>
          <w:lang w:val="es-ES" w:eastAsia="zh-CN"/>
        </w:rPr>
        <w:t xml:space="preserve"> </w:t>
      </w:r>
    </w:p>
    <w:p w14:paraId="068501F4" w14:textId="77777777" w:rsidR="00C37446" w:rsidRPr="00C37446" w:rsidRDefault="00C37446" w:rsidP="00C37446">
      <w:pPr>
        <w:suppressAutoHyphens/>
        <w:spacing w:line="360" w:lineRule="auto"/>
        <w:rPr>
          <w:rFonts w:eastAsia="Calibri"/>
          <w:lang w:val="es-ES" w:eastAsia="zh-CN"/>
        </w:rPr>
      </w:pPr>
      <w:r w:rsidRPr="00C37446">
        <w:rPr>
          <w:rFonts w:eastAsia="Calibri"/>
          <w:lang w:val="es-ES" w:eastAsia="zh-CN"/>
        </w:rPr>
        <w:t xml:space="preserve">15. Cruz-Barrios MA, </w:t>
      </w:r>
      <w:proofErr w:type="spellStart"/>
      <w:r w:rsidRPr="00C37446">
        <w:rPr>
          <w:rFonts w:eastAsia="Calibri"/>
          <w:lang w:val="es-ES" w:eastAsia="zh-CN"/>
        </w:rPr>
        <w:t>Furones</w:t>
      </w:r>
      <w:proofErr w:type="spellEnd"/>
      <w:r w:rsidRPr="00C37446">
        <w:rPr>
          <w:rFonts w:eastAsia="Calibri"/>
          <w:lang w:val="es-ES" w:eastAsia="zh-CN"/>
        </w:rPr>
        <w:t xml:space="preserve">-Mourelle JA. </w:t>
      </w:r>
      <w:r w:rsidRPr="00C37446">
        <w:rPr>
          <w:rFonts w:eastAsia="Calibri"/>
          <w:lang w:val="en-US" w:eastAsia="zh-CN"/>
        </w:rPr>
        <w:t xml:space="preserve">Clinical researches on natural and traditional medicine published in Cuban journals. </w:t>
      </w:r>
      <w:r w:rsidRPr="00C37446">
        <w:rPr>
          <w:rFonts w:eastAsia="Calibri"/>
          <w:lang w:val="es-ES" w:eastAsia="zh-CN"/>
        </w:rPr>
        <w:t xml:space="preserve">Rev. </w:t>
      </w:r>
      <w:proofErr w:type="spellStart"/>
      <w:r w:rsidRPr="00C37446">
        <w:rPr>
          <w:rFonts w:eastAsia="Calibri"/>
          <w:lang w:val="es-ES" w:eastAsia="zh-CN"/>
        </w:rPr>
        <w:t>Med</w:t>
      </w:r>
      <w:proofErr w:type="spellEnd"/>
      <w:r w:rsidRPr="00C37446">
        <w:rPr>
          <w:rFonts w:eastAsia="Calibri"/>
          <w:lang w:val="es-ES" w:eastAsia="zh-CN"/>
        </w:rPr>
        <w:t xml:space="preserve">. Electrón. 2020 [acceso: 25/11/2022]; 42(5):2288-300. Disponible en: </w:t>
      </w:r>
      <w:hyperlink r:id="rId25" w:history="1">
        <w:r w:rsidRPr="00C37446">
          <w:rPr>
            <w:rFonts w:eastAsia="Calibri"/>
            <w:color w:val="0563C1"/>
            <w:lang w:val="es-ES" w:eastAsia="zh-CN"/>
          </w:rPr>
          <w:t>https://scielo.sld.cu/scielo.php?script=sci_arttext&amp;pid=S1684-18242020000502288&amp;lng=es</w:t>
        </w:r>
      </w:hyperlink>
      <w:r w:rsidRPr="00C37446">
        <w:rPr>
          <w:rFonts w:eastAsia="Calibri"/>
          <w:lang w:val="es-ES" w:eastAsia="zh-CN"/>
        </w:rPr>
        <w:t xml:space="preserve">  </w:t>
      </w:r>
    </w:p>
    <w:p w14:paraId="37A8A6BA" w14:textId="77777777" w:rsidR="00C37446" w:rsidRPr="00C37446" w:rsidRDefault="00C37446" w:rsidP="00C37446">
      <w:pPr>
        <w:suppressAutoHyphens/>
        <w:spacing w:line="360" w:lineRule="auto"/>
        <w:rPr>
          <w:rFonts w:eastAsia="Calibri"/>
          <w:lang w:val="es-ES" w:eastAsia="zh-CN"/>
        </w:rPr>
      </w:pPr>
      <w:r w:rsidRPr="00C37446">
        <w:rPr>
          <w:rFonts w:eastAsia="Calibri"/>
          <w:lang w:val="es-ES" w:eastAsia="zh-CN"/>
        </w:rPr>
        <w:t xml:space="preserve">16. Venegas-Rodríguez R, Peña-Ruiz R, Santana-Sánchez R, </w:t>
      </w:r>
      <w:proofErr w:type="spellStart"/>
      <w:r w:rsidRPr="00C37446">
        <w:rPr>
          <w:rFonts w:eastAsia="Calibri"/>
          <w:lang w:val="es-ES" w:eastAsia="zh-CN"/>
        </w:rPr>
        <w:t>Besquet</w:t>
      </w:r>
      <w:proofErr w:type="spellEnd"/>
      <w:r w:rsidRPr="00C37446">
        <w:rPr>
          <w:rFonts w:eastAsia="Calibri"/>
          <w:lang w:val="es-ES" w:eastAsia="zh-CN"/>
        </w:rPr>
        <w:t xml:space="preserve">-Romero M, Hernández-Cedeño M, Santiesteban-Licea B, et al. Péptido inmunomodulador CIGB-258 para el tratamiento de pacientes graves y críticos con la COVID-19. </w:t>
      </w:r>
      <w:proofErr w:type="spellStart"/>
      <w:r w:rsidRPr="00C37446">
        <w:rPr>
          <w:rFonts w:eastAsia="Calibri"/>
          <w:lang w:val="es-ES" w:eastAsia="zh-CN"/>
        </w:rPr>
        <w:t>Rev</w:t>
      </w:r>
      <w:proofErr w:type="spellEnd"/>
      <w:r w:rsidRPr="00C37446">
        <w:rPr>
          <w:rFonts w:eastAsia="Calibri"/>
          <w:lang w:val="es-ES" w:eastAsia="zh-CN"/>
        </w:rPr>
        <w:t xml:space="preserve"> Cubana </w:t>
      </w:r>
      <w:proofErr w:type="spellStart"/>
      <w:r w:rsidRPr="00C37446">
        <w:rPr>
          <w:rFonts w:eastAsia="Calibri"/>
          <w:lang w:val="es-ES" w:eastAsia="zh-CN"/>
        </w:rPr>
        <w:t>Med</w:t>
      </w:r>
      <w:proofErr w:type="spellEnd"/>
      <w:r w:rsidRPr="00C37446">
        <w:rPr>
          <w:rFonts w:eastAsia="Calibri"/>
          <w:lang w:val="es-ES" w:eastAsia="zh-CN"/>
        </w:rPr>
        <w:t xml:space="preserve"> </w:t>
      </w:r>
      <w:proofErr w:type="spellStart"/>
      <w:r w:rsidRPr="00C37446">
        <w:rPr>
          <w:rFonts w:eastAsia="Calibri"/>
          <w:lang w:val="es-ES" w:eastAsia="zh-CN"/>
        </w:rPr>
        <w:t>Milit</w:t>
      </w:r>
      <w:proofErr w:type="spellEnd"/>
      <w:r w:rsidRPr="00C37446">
        <w:rPr>
          <w:rFonts w:eastAsia="Calibri"/>
          <w:lang w:val="es-ES" w:eastAsia="zh-CN"/>
        </w:rPr>
        <w:t xml:space="preserve">; 2020 [acceso: 13/11/2022]; 49(4):e0200926. Disponible en: </w:t>
      </w:r>
      <w:hyperlink r:id="rId26" w:history="1">
        <w:r w:rsidRPr="00C37446">
          <w:rPr>
            <w:rFonts w:eastAsia="Calibri"/>
            <w:color w:val="0563C1"/>
            <w:lang w:val="es-ES" w:eastAsia="zh-CN"/>
          </w:rPr>
          <w:t>https://www.revmedmilitar.sld.cu/index.php/mil/article/view/926/626</w:t>
        </w:r>
      </w:hyperlink>
      <w:r w:rsidRPr="00C37446">
        <w:rPr>
          <w:rFonts w:eastAsia="Calibri"/>
          <w:lang w:val="es-ES" w:eastAsia="zh-CN"/>
        </w:rPr>
        <w:t xml:space="preserve"> </w:t>
      </w:r>
    </w:p>
    <w:p w14:paraId="5C1107E3" w14:textId="77777777" w:rsidR="00C37446" w:rsidRPr="00C37446" w:rsidRDefault="00C37446" w:rsidP="00C37446">
      <w:pPr>
        <w:suppressAutoHyphens/>
        <w:autoSpaceDE w:val="0"/>
        <w:spacing w:line="360" w:lineRule="auto"/>
        <w:jc w:val="both"/>
        <w:rPr>
          <w:rFonts w:eastAsia="Calibri"/>
          <w:lang w:val="es-ES" w:eastAsia="zh-CN"/>
        </w:rPr>
      </w:pPr>
    </w:p>
    <w:p w14:paraId="14686C01" w14:textId="77777777" w:rsidR="00C37446" w:rsidRPr="00C37446" w:rsidRDefault="00C37446" w:rsidP="00C37446">
      <w:pPr>
        <w:suppressAutoHyphens/>
        <w:autoSpaceDE w:val="0"/>
        <w:spacing w:line="360" w:lineRule="auto"/>
        <w:jc w:val="both"/>
        <w:rPr>
          <w:rFonts w:eastAsia="Calibri"/>
          <w:lang w:val="es-ES" w:eastAsia="zh-CN"/>
        </w:rPr>
      </w:pPr>
    </w:p>
    <w:p w14:paraId="0504225B" w14:textId="77777777" w:rsidR="00C37446" w:rsidRPr="00C37446" w:rsidRDefault="00C37446" w:rsidP="00C37446">
      <w:pPr>
        <w:suppressAutoHyphens/>
        <w:autoSpaceDE w:val="0"/>
        <w:spacing w:line="360" w:lineRule="auto"/>
        <w:jc w:val="center"/>
        <w:rPr>
          <w:rFonts w:eastAsia="Calibri"/>
          <w:b/>
          <w:lang w:val="es-ES" w:eastAsia="zh-CN"/>
        </w:rPr>
      </w:pPr>
      <w:r w:rsidRPr="00C37446">
        <w:rPr>
          <w:rFonts w:eastAsia="Calibri"/>
          <w:b/>
          <w:lang w:val="es-ES" w:eastAsia="zh-CN"/>
        </w:rPr>
        <w:t>Conflictos de interés</w:t>
      </w:r>
    </w:p>
    <w:p w14:paraId="0AA6B52F" w14:textId="77777777" w:rsidR="00C37446" w:rsidRPr="00C37446" w:rsidRDefault="00C37446" w:rsidP="00C37446">
      <w:pPr>
        <w:suppressAutoHyphens/>
        <w:autoSpaceDE w:val="0"/>
        <w:spacing w:line="360" w:lineRule="auto"/>
        <w:jc w:val="both"/>
        <w:rPr>
          <w:rFonts w:eastAsia="Calibri"/>
          <w:lang w:val="es-ES" w:eastAsia="zh-CN"/>
        </w:rPr>
      </w:pPr>
      <w:r w:rsidRPr="00C37446">
        <w:rPr>
          <w:rFonts w:eastAsia="Calibri"/>
          <w:lang w:val="es-ES" w:eastAsia="zh-CN"/>
        </w:rPr>
        <w:t xml:space="preserve">No existe conflicto de intereses por los autores.  </w:t>
      </w:r>
      <w:r w:rsidRPr="00C37446">
        <w:rPr>
          <w:lang w:val="es-ES" w:eastAsia="zh-CN"/>
        </w:rPr>
        <w:t xml:space="preserve"> </w:t>
      </w:r>
    </w:p>
    <w:p w14:paraId="2C22DB6F" w14:textId="77777777" w:rsidR="00675476" w:rsidRPr="00C37446" w:rsidRDefault="00675476" w:rsidP="00EA1FEF">
      <w:pPr>
        <w:pStyle w:val="PDFRevista"/>
        <w:rPr>
          <w:lang w:val="es-ES"/>
        </w:rPr>
      </w:pPr>
    </w:p>
    <w:sectPr w:rsidR="00675476" w:rsidRPr="00C37446" w:rsidSect="00FD3DF8">
      <w:headerReference w:type="default" r:id="rId27"/>
      <w:footerReference w:type="even" r:id="rId28"/>
      <w:footerReference w:type="default" r:id="rId29"/>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74D52" w14:textId="77777777" w:rsidR="009839D5" w:rsidRDefault="009839D5">
      <w:r>
        <w:separator/>
      </w:r>
    </w:p>
  </w:endnote>
  <w:endnote w:type="continuationSeparator" w:id="0">
    <w:p w14:paraId="0F286195" w14:textId="77777777" w:rsidR="009839D5" w:rsidRDefault="00983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01D23"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39A999D"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D62F5"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0917658C" wp14:editId="619F71B1">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63406"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18DA1DE2" w14:textId="77777777" w:rsidR="00675476" w:rsidRPr="00AE044C" w:rsidRDefault="009839D5" w:rsidP="00391509">
    <w:pPr>
      <w:pStyle w:val="Piedepgina"/>
      <w:ind w:right="360"/>
      <w:rPr>
        <w:sz w:val="22"/>
        <w:szCs w:val="22"/>
      </w:rPr>
    </w:pPr>
    <w:hyperlink r:id="rId1" w:history="1">
      <w:r w:rsidR="00391509" w:rsidRPr="00AE044C">
        <w:rPr>
          <w:rStyle w:val="Hipervnculo"/>
          <w:sz w:val="22"/>
          <w:szCs w:val="22"/>
        </w:rPr>
        <w:t>http://scielo.sld.cu</w:t>
      </w:r>
    </w:hyperlink>
  </w:p>
  <w:p w14:paraId="02B92885" w14:textId="77777777" w:rsidR="00391509" w:rsidRPr="00AE044C" w:rsidRDefault="009839D5"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14541963" w14:textId="777777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n-US" w:eastAsia="en-US"/>
      </w:rPr>
      <w:drawing>
        <wp:inline distT="0" distB="0" distL="0" distR="0" wp14:anchorId="3CD9783B" wp14:editId="7DE63C9B">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DACD0" w14:textId="77777777" w:rsidR="009839D5" w:rsidRDefault="009839D5">
      <w:r>
        <w:separator/>
      </w:r>
    </w:p>
  </w:footnote>
  <w:footnote w:type="continuationSeparator" w:id="0">
    <w:p w14:paraId="26D1D38B" w14:textId="77777777" w:rsidR="009839D5" w:rsidRDefault="00983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0739" w14:textId="7E6CBE07" w:rsidR="00CC376A" w:rsidRPr="00AE044C" w:rsidRDefault="00C37446" w:rsidP="00180CE9">
    <w:pPr>
      <w:pStyle w:val="Encabezado"/>
      <w:tabs>
        <w:tab w:val="left" w:pos="420"/>
      </w:tabs>
      <w:jc w:val="center"/>
      <w:rPr>
        <w:sz w:val="22"/>
        <w:szCs w:val="22"/>
      </w:rPr>
    </w:pPr>
    <w:r>
      <w:rPr>
        <w:sz w:val="22"/>
        <w:szCs w:val="22"/>
      </w:rPr>
      <w:t>2024</w:t>
    </w:r>
    <w:r w:rsidR="007D2D0C">
      <w:rPr>
        <w:sz w:val="22"/>
        <w:szCs w:val="22"/>
      </w:rPr>
      <w:t>;</w:t>
    </w:r>
    <w:r>
      <w:rPr>
        <w:sz w:val="22"/>
        <w:szCs w:val="22"/>
      </w:rPr>
      <w:t>53</w:t>
    </w:r>
    <w:r w:rsidR="007D2D0C" w:rsidRPr="00AE044C">
      <w:rPr>
        <w:sz w:val="22"/>
        <w:szCs w:val="22"/>
      </w:rPr>
      <w:t>(</w:t>
    </w:r>
    <w:r>
      <w:rPr>
        <w:sz w:val="22"/>
        <w:szCs w:val="22"/>
      </w:rPr>
      <w:t>1</w:t>
    </w:r>
    <w:r w:rsidR="007D2D0C" w:rsidRPr="00AE044C">
      <w:rPr>
        <w:sz w:val="22"/>
        <w:szCs w:val="22"/>
      </w:rPr>
      <w:t>):</w:t>
    </w:r>
    <w:r w:rsidR="007D2D0C">
      <w:rPr>
        <w:b/>
        <w:noProof/>
        <w:color w:val="00FFFF"/>
        <w:sz w:val="22"/>
        <w:szCs w:val="22"/>
        <w:lang w:val="en-US" w:eastAsia="en-US"/>
      </w:rPr>
      <w:drawing>
        <wp:anchor distT="0" distB="0" distL="114300" distR="114300" simplePos="0" relativeHeight="251663360" behindDoc="1" locked="0" layoutInCell="1" allowOverlap="1" wp14:anchorId="23F38088" wp14:editId="4F96B8EC">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r>
      <w:rPr>
        <w:sz w:val="22"/>
        <w:szCs w:val="22"/>
      </w:rPr>
      <w:t>e024010722</w:t>
    </w:r>
  </w:p>
  <w:p w14:paraId="68E1074C"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64411591" wp14:editId="2FE541BB">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D6681"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446"/>
    <w:rsid w:val="00057F45"/>
    <w:rsid w:val="000D3958"/>
    <w:rsid w:val="000F3690"/>
    <w:rsid w:val="001221D1"/>
    <w:rsid w:val="00165CB5"/>
    <w:rsid w:val="00180CE9"/>
    <w:rsid w:val="00230DD5"/>
    <w:rsid w:val="00250AE9"/>
    <w:rsid w:val="00380D64"/>
    <w:rsid w:val="00391509"/>
    <w:rsid w:val="003E03D5"/>
    <w:rsid w:val="00486BFA"/>
    <w:rsid w:val="00493701"/>
    <w:rsid w:val="004E2065"/>
    <w:rsid w:val="005508A2"/>
    <w:rsid w:val="0055115D"/>
    <w:rsid w:val="00566F71"/>
    <w:rsid w:val="005918BD"/>
    <w:rsid w:val="006173A6"/>
    <w:rsid w:val="00675476"/>
    <w:rsid w:val="007C430F"/>
    <w:rsid w:val="007D2D0C"/>
    <w:rsid w:val="007D614D"/>
    <w:rsid w:val="00915D3C"/>
    <w:rsid w:val="00960D6A"/>
    <w:rsid w:val="009839D5"/>
    <w:rsid w:val="009A0560"/>
    <w:rsid w:val="009B0917"/>
    <w:rsid w:val="009F0F96"/>
    <w:rsid w:val="00A23C0C"/>
    <w:rsid w:val="00A477DE"/>
    <w:rsid w:val="00A66186"/>
    <w:rsid w:val="00A71E65"/>
    <w:rsid w:val="00AE044C"/>
    <w:rsid w:val="00B31971"/>
    <w:rsid w:val="00B4380A"/>
    <w:rsid w:val="00B66ECB"/>
    <w:rsid w:val="00C37446"/>
    <w:rsid w:val="00C7523A"/>
    <w:rsid w:val="00CC1B6E"/>
    <w:rsid w:val="00CC376A"/>
    <w:rsid w:val="00CC48A1"/>
    <w:rsid w:val="00CF50E0"/>
    <w:rsid w:val="00D85951"/>
    <w:rsid w:val="00E62606"/>
    <w:rsid w:val="00EA1FEF"/>
    <w:rsid w:val="00EC5A6B"/>
    <w:rsid w:val="00EE301D"/>
    <w:rsid w:val="00FA7CC1"/>
    <w:rsid w:val="00FD2E1F"/>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7ADB63"/>
  <w15:docId w15:val="{597CBB14-B094-407F-919B-43F0226F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character" w:styleId="Mencinsinresolver">
    <w:name w:val="Unresolved Mention"/>
    <w:basedOn w:val="Fuentedeprrafopredeter"/>
    <w:uiPriority w:val="99"/>
    <w:semiHidden/>
    <w:unhideWhenUsed/>
    <w:rsid w:val="00A66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6749-0986" TargetMode="External"/><Relationship Id="rId13" Type="http://schemas.openxmlformats.org/officeDocument/2006/relationships/hyperlink" Target="https://docplayer.es/232878629-Directora-de-educacion-de-posgrado-ministerio-de-educacion-superior-instruccion-no-01-2020-manual-para-la-gestion-del-posgrado.html" TargetMode="External"/><Relationship Id="rId18" Type="http://schemas.openxmlformats.org/officeDocument/2006/relationships/hyperlink" Target="http://scielo.sld.cu/scielo.php?script=sci_arttext&amp;pid=S0864-21412018000400005&amp;lng=es" TargetMode="External"/><Relationship Id="rId26" Type="http://schemas.openxmlformats.org/officeDocument/2006/relationships/hyperlink" Target="https://www.revmedmilitar.sld.cu/index.php/mil/article/view/926/626" TargetMode="External"/><Relationship Id="rId3" Type="http://schemas.openxmlformats.org/officeDocument/2006/relationships/settings" Target="settings.xml"/><Relationship Id="rId21" Type="http://schemas.openxmlformats.org/officeDocument/2006/relationships/hyperlink" Target="https://scielo.sld.cu/scielo.php?script=sci_arttext&amp;pid=S1817-59962021000100006&amp;lng=es" TargetMode="External"/><Relationship Id="rId7" Type="http://schemas.openxmlformats.org/officeDocument/2006/relationships/hyperlink" Target="https://orcid.org/0000-0003-3372-6791" TargetMode="External"/><Relationship Id="rId12" Type="http://schemas.openxmlformats.org/officeDocument/2006/relationships/hyperlink" Target="http://legislacion.sld.cu/index.php?P=DownloadFile&amp;Id=677" TargetMode="External"/><Relationship Id="rId17" Type="http://schemas.openxmlformats.org/officeDocument/2006/relationships/hyperlink" Target="https://scielo.sld.cu/scielo.php?script=sci_arttext&amp;pid=S1727-897X2020000300496&amp;lng=es" TargetMode="External"/><Relationship Id="rId25" Type="http://schemas.openxmlformats.org/officeDocument/2006/relationships/hyperlink" Target="https://scielo.sld.cu/scielo.php?script=sci_arttext&amp;pid=S1684-18242020000502288&amp;lng=es" TargetMode="External"/><Relationship Id="rId2" Type="http://schemas.openxmlformats.org/officeDocument/2006/relationships/styles" Target="styles.xml"/><Relationship Id="rId16" Type="http://schemas.openxmlformats.org/officeDocument/2006/relationships/hyperlink" Target="http://scielo.sld.cu/scielo.php?script=sci_arttext&amp;pid=S0864-21412013000100016&amp;lng=es" TargetMode="External"/><Relationship Id="rId20" Type="http://schemas.openxmlformats.org/officeDocument/2006/relationships/hyperlink" Target="http://scielo.sld.cu/scielo.php?script=sci_arttext&amp;pid=S1025-02552018000600843&amp;lng=es"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ielo.sld.cu/scielo.php?script=sci_arttext&amp;pid=S0864-21412018000100001&amp;lng=es" TargetMode="External"/><Relationship Id="rId24" Type="http://schemas.openxmlformats.org/officeDocument/2006/relationships/hyperlink" Target="https://www.medicinabuenosaires.com/revistas/vol78-18/n3/220-222-Med-6831-6837a.pdf" TargetMode="External"/><Relationship Id="rId5" Type="http://schemas.openxmlformats.org/officeDocument/2006/relationships/footnotes" Target="footnotes.xml"/><Relationship Id="rId15" Type="http://schemas.openxmlformats.org/officeDocument/2006/relationships/hyperlink" Target="https://scielo.sld.cu/scielo.php?script=sci_arttext&amp;pid=S1684-18242019000401063&amp;lng=es" TargetMode="External"/><Relationship Id="rId23" Type="http://schemas.openxmlformats.org/officeDocument/2006/relationships/hyperlink" Target="http://scielo.sld.cu/scielo.php?script=sci_arttext&amp;pid=S1561-31942019000100057&amp;lng=es" TargetMode="External"/><Relationship Id="rId28" Type="http://schemas.openxmlformats.org/officeDocument/2006/relationships/footer" Target="footer1.xml"/><Relationship Id="rId10" Type="http://schemas.openxmlformats.org/officeDocument/2006/relationships/hyperlink" Target="mailto:teremg@infomed.sld.cu" TargetMode="External"/><Relationship Id="rId19" Type="http://schemas.openxmlformats.org/officeDocument/2006/relationships/hyperlink" Target="https://www.scielosp.org/pdf/rcsp/2015.v41n1/o12/e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rcid.org/0000-0002-5859-3051" TargetMode="External"/><Relationship Id="rId14" Type="http://schemas.openxmlformats.org/officeDocument/2006/relationships/hyperlink" Target="http://www.bvscuba.sld.cu/libro/ciencia-tecnologia-e-innovacion-para-la-salud-en-cuba/" TargetMode="External"/><Relationship Id="rId22" Type="http://schemas.openxmlformats.org/officeDocument/2006/relationships/hyperlink" Target="https://www.medigraphic.com/pdfs/espirituana/gme-2019/gme193a.pdf" TargetMode="External"/><Relationship Id="rId27" Type="http://schemas.openxmlformats.org/officeDocument/2006/relationships/header" Target="head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E:\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TotalTime>
  <Pages>14</Pages>
  <Words>4974</Words>
  <Characters>27362</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32272</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RCMM</dc:creator>
  <cp:lastModifiedBy>RCMM</cp:lastModifiedBy>
  <cp:revision>2</cp:revision>
  <cp:lastPrinted>2010-09-13T21:29:00Z</cp:lastPrinted>
  <dcterms:created xsi:type="dcterms:W3CDTF">2024-03-14T16:19:00Z</dcterms:created>
  <dcterms:modified xsi:type="dcterms:W3CDTF">2024-03-14T16:21:00Z</dcterms:modified>
</cp:coreProperties>
</file>