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0F29" w14:textId="77777777" w:rsidR="003B76D2" w:rsidRPr="003B76D2" w:rsidRDefault="003B76D2" w:rsidP="003B76D2">
      <w:pPr>
        <w:tabs>
          <w:tab w:val="center" w:pos="4419"/>
        </w:tabs>
        <w:spacing w:after="0" w:line="360" w:lineRule="auto"/>
        <w:jc w:val="right"/>
        <w:rPr>
          <w:rFonts w:ascii="Times New Roman" w:hAnsi="Times New Roman"/>
          <w:bCs/>
          <w:sz w:val="20"/>
          <w:szCs w:val="20"/>
        </w:rPr>
      </w:pPr>
      <w:r w:rsidRPr="003B76D2">
        <w:rPr>
          <w:rFonts w:ascii="Times New Roman" w:hAnsi="Times New Roman"/>
          <w:bCs/>
          <w:sz w:val="20"/>
          <w:szCs w:val="20"/>
        </w:rPr>
        <w:t>Presentación de caso</w:t>
      </w:r>
    </w:p>
    <w:p w14:paraId="3AB86BD1" w14:textId="77777777" w:rsidR="003B76D2" w:rsidRPr="003B76D2" w:rsidRDefault="003B76D2" w:rsidP="003B76D2">
      <w:pPr>
        <w:tabs>
          <w:tab w:val="center" w:pos="4419"/>
        </w:tabs>
        <w:spacing w:after="0" w:line="360" w:lineRule="auto"/>
        <w:jc w:val="right"/>
        <w:rPr>
          <w:rFonts w:ascii="Times New Roman" w:hAnsi="Times New Roman"/>
          <w:bCs/>
          <w:sz w:val="24"/>
          <w:szCs w:val="24"/>
        </w:rPr>
      </w:pPr>
    </w:p>
    <w:p w14:paraId="500CF52F" w14:textId="77777777" w:rsidR="003B76D2" w:rsidRPr="003B76D2" w:rsidRDefault="003B76D2" w:rsidP="003B76D2">
      <w:pPr>
        <w:pStyle w:val="Ttulo1"/>
        <w:spacing w:before="0" w:beforeAutospacing="0" w:after="0" w:afterAutospacing="0"/>
        <w:rPr>
          <w:sz w:val="28"/>
          <w:szCs w:val="28"/>
        </w:rPr>
      </w:pPr>
      <w:r w:rsidRPr="003B76D2">
        <w:rPr>
          <w:sz w:val="28"/>
          <w:szCs w:val="28"/>
        </w:rPr>
        <w:t>Neumotórax catamenial</w:t>
      </w:r>
    </w:p>
    <w:p w14:paraId="1C26F820" w14:textId="77777777" w:rsidR="003B76D2" w:rsidRPr="003B76D2" w:rsidRDefault="003B76D2" w:rsidP="003B76D2">
      <w:pPr>
        <w:spacing w:after="0" w:line="360" w:lineRule="auto"/>
        <w:jc w:val="center"/>
        <w:rPr>
          <w:rFonts w:ascii="Times New Roman" w:hAnsi="Times New Roman"/>
          <w:sz w:val="28"/>
          <w:szCs w:val="28"/>
        </w:rPr>
      </w:pPr>
      <w:r w:rsidRPr="003B76D2">
        <w:rPr>
          <w:rFonts w:ascii="Times New Roman" w:hAnsi="Times New Roman"/>
          <w:sz w:val="28"/>
          <w:szCs w:val="28"/>
        </w:rPr>
        <w:t xml:space="preserve">Catamenial </w:t>
      </w:r>
      <w:proofErr w:type="spellStart"/>
      <w:r w:rsidRPr="003B76D2">
        <w:rPr>
          <w:rFonts w:ascii="Times New Roman" w:hAnsi="Times New Roman"/>
          <w:sz w:val="28"/>
          <w:szCs w:val="28"/>
        </w:rPr>
        <w:t>pneumothorax</w:t>
      </w:r>
      <w:proofErr w:type="spellEnd"/>
    </w:p>
    <w:p w14:paraId="1E099442" w14:textId="77777777" w:rsidR="003B76D2" w:rsidRPr="003B76D2" w:rsidRDefault="003B76D2" w:rsidP="003B76D2">
      <w:pPr>
        <w:spacing w:after="0" w:line="360" w:lineRule="auto"/>
        <w:rPr>
          <w:rFonts w:ascii="Times New Roman" w:hAnsi="Times New Roman"/>
          <w:sz w:val="24"/>
          <w:szCs w:val="24"/>
        </w:rPr>
      </w:pPr>
    </w:p>
    <w:p w14:paraId="70895707" w14:textId="77777777" w:rsidR="003B76D2" w:rsidRPr="003B76D2" w:rsidRDefault="003B76D2" w:rsidP="003B76D2">
      <w:pPr>
        <w:spacing w:after="0" w:line="360" w:lineRule="auto"/>
        <w:rPr>
          <w:rFonts w:ascii="Times New Roman" w:hAnsi="Times New Roman"/>
          <w:sz w:val="24"/>
          <w:szCs w:val="24"/>
        </w:rPr>
      </w:pPr>
      <w:r w:rsidRPr="003B76D2">
        <w:rPr>
          <w:rFonts w:ascii="Times New Roman" w:hAnsi="Times New Roman"/>
          <w:sz w:val="24"/>
          <w:szCs w:val="24"/>
        </w:rPr>
        <w:t>Nelson Parra Infante</w:t>
      </w:r>
      <w:r w:rsidRPr="003B76D2">
        <w:rPr>
          <w:rFonts w:ascii="Times New Roman" w:hAnsi="Times New Roman"/>
          <w:sz w:val="24"/>
          <w:szCs w:val="24"/>
          <w:vertAlign w:val="superscript"/>
        </w:rPr>
        <w:t>1</w:t>
      </w:r>
      <w:r w:rsidRPr="003B76D2">
        <w:rPr>
          <w:rFonts w:ascii="Times New Roman" w:hAnsi="Times New Roman"/>
          <w:sz w:val="24"/>
          <w:szCs w:val="24"/>
        </w:rPr>
        <w:t xml:space="preserve">* </w:t>
      </w:r>
      <w:hyperlink r:id="rId7" w:history="1">
        <w:r w:rsidRPr="003B76D2">
          <w:rPr>
            <w:rStyle w:val="Hipervnculo"/>
            <w:rFonts w:ascii="Times New Roman" w:hAnsi="Times New Roman"/>
            <w:sz w:val="24"/>
            <w:szCs w:val="24"/>
          </w:rPr>
          <w:t>https://orcid.org/0000-0002-6960-0085</w:t>
        </w:r>
      </w:hyperlink>
    </w:p>
    <w:p w14:paraId="5FDCAA71" w14:textId="77777777" w:rsidR="003B76D2" w:rsidRPr="003B76D2" w:rsidRDefault="003B76D2" w:rsidP="003B76D2">
      <w:pPr>
        <w:spacing w:after="0" w:line="360" w:lineRule="auto"/>
        <w:rPr>
          <w:rFonts w:ascii="Times New Roman" w:hAnsi="Times New Roman"/>
          <w:sz w:val="24"/>
          <w:szCs w:val="24"/>
        </w:rPr>
      </w:pPr>
      <w:r w:rsidRPr="003B76D2">
        <w:rPr>
          <w:rFonts w:ascii="Times New Roman" w:hAnsi="Times New Roman"/>
          <w:sz w:val="24"/>
          <w:szCs w:val="24"/>
        </w:rPr>
        <w:t xml:space="preserve">Jaqueline </w:t>
      </w:r>
      <w:proofErr w:type="spellStart"/>
      <w:r w:rsidRPr="003B76D2">
        <w:rPr>
          <w:rFonts w:ascii="Times New Roman" w:hAnsi="Times New Roman"/>
          <w:sz w:val="24"/>
          <w:szCs w:val="24"/>
        </w:rPr>
        <w:t>Gell</w:t>
      </w:r>
      <w:proofErr w:type="spellEnd"/>
      <w:r w:rsidRPr="003B76D2">
        <w:rPr>
          <w:rFonts w:ascii="Times New Roman" w:hAnsi="Times New Roman"/>
          <w:sz w:val="24"/>
          <w:szCs w:val="24"/>
        </w:rPr>
        <w:t xml:space="preserve"> Sánchez del Campo</w:t>
      </w:r>
      <w:r w:rsidRPr="003B76D2">
        <w:rPr>
          <w:rFonts w:ascii="Times New Roman" w:hAnsi="Times New Roman"/>
          <w:sz w:val="24"/>
          <w:szCs w:val="24"/>
          <w:vertAlign w:val="superscript"/>
        </w:rPr>
        <w:t>1</w:t>
      </w:r>
      <w:hyperlink r:id="rId8" w:history="1">
        <w:r w:rsidRPr="003B76D2">
          <w:rPr>
            <w:rStyle w:val="Hipervnculo"/>
            <w:rFonts w:ascii="Times New Roman" w:hAnsi="Times New Roman"/>
            <w:sz w:val="24"/>
            <w:szCs w:val="24"/>
          </w:rPr>
          <w:t>https://orcid.org/0000-0002-4381-021X</w:t>
        </w:r>
      </w:hyperlink>
    </w:p>
    <w:p w14:paraId="2F83977B" w14:textId="77777777" w:rsidR="003B76D2" w:rsidRPr="003B76D2" w:rsidRDefault="003B76D2" w:rsidP="003B76D2">
      <w:pPr>
        <w:spacing w:after="0" w:line="360" w:lineRule="auto"/>
        <w:rPr>
          <w:rFonts w:ascii="Times New Roman" w:hAnsi="Times New Roman"/>
          <w:sz w:val="24"/>
          <w:szCs w:val="24"/>
        </w:rPr>
      </w:pPr>
      <w:r w:rsidRPr="003B76D2">
        <w:rPr>
          <w:rFonts w:ascii="Times New Roman" w:hAnsi="Times New Roman"/>
          <w:sz w:val="24"/>
          <w:szCs w:val="24"/>
        </w:rPr>
        <w:t>Osvaldo Plasencia Domínguez</w:t>
      </w:r>
      <w:r w:rsidRPr="003B76D2">
        <w:rPr>
          <w:rFonts w:ascii="Times New Roman" w:hAnsi="Times New Roman"/>
          <w:sz w:val="24"/>
          <w:szCs w:val="24"/>
          <w:vertAlign w:val="superscript"/>
        </w:rPr>
        <w:t>1</w:t>
      </w:r>
      <w:hyperlink r:id="rId9" w:history="1">
        <w:r w:rsidRPr="003B76D2">
          <w:rPr>
            <w:rStyle w:val="Hipervnculo"/>
            <w:rFonts w:ascii="Times New Roman" w:hAnsi="Times New Roman"/>
            <w:sz w:val="24"/>
            <w:szCs w:val="24"/>
          </w:rPr>
          <w:t>https://orcid.org/0000-0003-1026-3202</w:t>
        </w:r>
      </w:hyperlink>
    </w:p>
    <w:p w14:paraId="665708C5" w14:textId="77777777" w:rsidR="003B76D2" w:rsidRPr="003B76D2" w:rsidRDefault="003B76D2" w:rsidP="003B76D2">
      <w:pPr>
        <w:spacing w:after="0" w:line="360" w:lineRule="auto"/>
        <w:rPr>
          <w:rFonts w:ascii="Times New Roman" w:hAnsi="Times New Roman"/>
          <w:sz w:val="24"/>
          <w:szCs w:val="24"/>
        </w:rPr>
      </w:pPr>
      <w:r w:rsidRPr="003B76D2">
        <w:rPr>
          <w:rFonts w:ascii="Times New Roman" w:hAnsi="Times New Roman"/>
          <w:sz w:val="24"/>
          <w:szCs w:val="24"/>
        </w:rPr>
        <w:t>Henry Rodríguez Reyes</w:t>
      </w:r>
      <w:r w:rsidRPr="003B76D2">
        <w:rPr>
          <w:rFonts w:ascii="Times New Roman" w:hAnsi="Times New Roman"/>
          <w:sz w:val="24"/>
          <w:szCs w:val="24"/>
          <w:vertAlign w:val="superscript"/>
        </w:rPr>
        <w:t>1</w:t>
      </w:r>
      <w:hyperlink r:id="rId10" w:history="1">
        <w:r w:rsidRPr="003B76D2">
          <w:rPr>
            <w:rStyle w:val="Hipervnculo"/>
            <w:rFonts w:ascii="Times New Roman" w:hAnsi="Times New Roman"/>
            <w:sz w:val="24"/>
            <w:szCs w:val="24"/>
          </w:rPr>
          <w:t>https://orcid.org/0000-0001-9716-1895</w:t>
        </w:r>
      </w:hyperlink>
    </w:p>
    <w:p w14:paraId="33F86B86" w14:textId="77777777" w:rsidR="003B76D2" w:rsidRPr="003B76D2" w:rsidRDefault="003B76D2" w:rsidP="003B76D2">
      <w:pPr>
        <w:spacing w:after="0" w:line="360" w:lineRule="auto"/>
        <w:rPr>
          <w:rFonts w:ascii="Times New Roman" w:hAnsi="Times New Roman"/>
          <w:sz w:val="24"/>
          <w:szCs w:val="24"/>
        </w:rPr>
      </w:pPr>
      <w:r w:rsidRPr="003B76D2">
        <w:rPr>
          <w:rFonts w:ascii="Times New Roman" w:hAnsi="Times New Roman"/>
          <w:sz w:val="24"/>
          <w:szCs w:val="24"/>
        </w:rPr>
        <w:t>Ernesto Sánchez Hernández</w:t>
      </w:r>
      <w:r w:rsidRPr="003B76D2">
        <w:rPr>
          <w:rFonts w:ascii="Times New Roman" w:hAnsi="Times New Roman"/>
          <w:sz w:val="24"/>
          <w:szCs w:val="24"/>
          <w:vertAlign w:val="superscript"/>
        </w:rPr>
        <w:t>1</w:t>
      </w:r>
      <w:hyperlink r:id="rId11" w:history="1">
        <w:r w:rsidRPr="003B76D2">
          <w:rPr>
            <w:rStyle w:val="Hipervnculo"/>
            <w:rFonts w:ascii="Times New Roman" w:hAnsi="Times New Roman"/>
            <w:sz w:val="24"/>
            <w:szCs w:val="24"/>
          </w:rPr>
          <w:t>https://orcid.org/0000-0001-6898-9685</w:t>
        </w:r>
      </w:hyperlink>
    </w:p>
    <w:p w14:paraId="5C41B41E" w14:textId="77777777" w:rsidR="003B76D2" w:rsidRPr="003B76D2" w:rsidRDefault="003B76D2" w:rsidP="003B76D2">
      <w:pPr>
        <w:spacing w:after="0" w:line="360" w:lineRule="auto"/>
        <w:rPr>
          <w:rFonts w:ascii="Times New Roman" w:hAnsi="Times New Roman"/>
          <w:sz w:val="24"/>
          <w:szCs w:val="24"/>
        </w:rPr>
      </w:pPr>
    </w:p>
    <w:p w14:paraId="5FA7C4D4" w14:textId="77777777" w:rsidR="003B76D2" w:rsidRPr="003B76D2" w:rsidRDefault="003B76D2" w:rsidP="003B76D2">
      <w:pPr>
        <w:spacing w:after="0" w:line="360" w:lineRule="auto"/>
        <w:rPr>
          <w:rFonts w:ascii="Times New Roman" w:hAnsi="Times New Roman"/>
          <w:sz w:val="24"/>
          <w:szCs w:val="24"/>
        </w:rPr>
      </w:pPr>
      <w:r w:rsidRPr="003B76D2">
        <w:rPr>
          <w:rFonts w:ascii="Times New Roman" w:hAnsi="Times New Roman"/>
          <w:sz w:val="24"/>
          <w:szCs w:val="24"/>
          <w:vertAlign w:val="superscript"/>
        </w:rPr>
        <w:t>1</w:t>
      </w:r>
      <w:r w:rsidRPr="003B76D2">
        <w:rPr>
          <w:rFonts w:ascii="Times New Roman" w:hAnsi="Times New Roman"/>
          <w:sz w:val="24"/>
          <w:szCs w:val="24"/>
        </w:rPr>
        <w:t xml:space="preserve">Hospital Militar “Dr. Joaquín Castillo </w:t>
      </w:r>
      <w:proofErr w:type="spellStart"/>
      <w:r w:rsidRPr="003B76D2">
        <w:rPr>
          <w:rFonts w:ascii="Times New Roman" w:hAnsi="Times New Roman"/>
          <w:sz w:val="24"/>
          <w:szCs w:val="24"/>
        </w:rPr>
        <w:t>Duany</w:t>
      </w:r>
      <w:proofErr w:type="spellEnd"/>
      <w:r w:rsidRPr="003B76D2">
        <w:rPr>
          <w:rFonts w:ascii="Times New Roman" w:hAnsi="Times New Roman"/>
          <w:sz w:val="24"/>
          <w:szCs w:val="24"/>
        </w:rPr>
        <w:t>”. Santiago de Cuba, Cuba.</w:t>
      </w:r>
    </w:p>
    <w:p w14:paraId="4236E25D" w14:textId="77777777" w:rsidR="003B76D2" w:rsidRPr="003B76D2" w:rsidRDefault="003B76D2" w:rsidP="003B76D2">
      <w:pPr>
        <w:spacing w:after="0" w:line="360" w:lineRule="auto"/>
        <w:rPr>
          <w:rFonts w:ascii="Times New Roman" w:hAnsi="Times New Roman"/>
          <w:sz w:val="24"/>
          <w:szCs w:val="24"/>
        </w:rPr>
      </w:pPr>
    </w:p>
    <w:p w14:paraId="4E96F276" w14:textId="77777777" w:rsidR="003B76D2" w:rsidRPr="003B76D2" w:rsidRDefault="003B76D2" w:rsidP="003B76D2">
      <w:pPr>
        <w:spacing w:after="0" w:line="360" w:lineRule="auto"/>
        <w:rPr>
          <w:rFonts w:ascii="Times New Roman" w:hAnsi="Times New Roman"/>
          <w:sz w:val="24"/>
          <w:szCs w:val="24"/>
        </w:rPr>
      </w:pPr>
      <w:r w:rsidRPr="003B76D2">
        <w:rPr>
          <w:rFonts w:ascii="Times New Roman" w:hAnsi="Times New Roman"/>
          <w:sz w:val="24"/>
          <w:szCs w:val="24"/>
        </w:rPr>
        <w:t xml:space="preserve">*Autor para correspondencia. Correo electrónico: </w:t>
      </w:r>
      <w:hyperlink r:id="rId12" w:history="1">
        <w:r w:rsidRPr="003B76D2">
          <w:rPr>
            <w:rStyle w:val="Hipervnculo"/>
            <w:rFonts w:ascii="Times New Roman" w:hAnsi="Times New Roman"/>
            <w:sz w:val="24"/>
            <w:szCs w:val="24"/>
          </w:rPr>
          <w:t>nelson.parra@infomed.sld.cu</w:t>
        </w:r>
      </w:hyperlink>
    </w:p>
    <w:p w14:paraId="0FE06932" w14:textId="77777777" w:rsidR="003B76D2" w:rsidRPr="003B76D2" w:rsidRDefault="003B76D2" w:rsidP="003B76D2">
      <w:pPr>
        <w:spacing w:after="0" w:line="360" w:lineRule="auto"/>
        <w:jc w:val="both"/>
        <w:rPr>
          <w:rFonts w:ascii="Times New Roman" w:hAnsi="Times New Roman"/>
          <w:sz w:val="24"/>
          <w:szCs w:val="24"/>
        </w:rPr>
      </w:pPr>
    </w:p>
    <w:p w14:paraId="2F304BDA" w14:textId="77777777" w:rsidR="003B76D2" w:rsidRPr="003B76D2" w:rsidRDefault="003B76D2" w:rsidP="003B76D2">
      <w:pPr>
        <w:spacing w:after="0" w:line="360" w:lineRule="auto"/>
        <w:jc w:val="both"/>
        <w:rPr>
          <w:rFonts w:ascii="Times New Roman" w:hAnsi="Times New Roman"/>
          <w:b/>
          <w:sz w:val="24"/>
          <w:szCs w:val="24"/>
        </w:rPr>
      </w:pPr>
      <w:r w:rsidRPr="003B76D2">
        <w:rPr>
          <w:rFonts w:ascii="Times New Roman" w:hAnsi="Times New Roman"/>
          <w:b/>
          <w:sz w:val="24"/>
          <w:szCs w:val="24"/>
        </w:rPr>
        <w:t>RESUMEN</w:t>
      </w:r>
    </w:p>
    <w:p w14:paraId="6ADAB5DF" w14:textId="77777777" w:rsidR="003B76D2" w:rsidRPr="003B76D2" w:rsidRDefault="003B76D2" w:rsidP="003B76D2">
      <w:pPr>
        <w:spacing w:after="0" w:line="360" w:lineRule="auto"/>
        <w:jc w:val="both"/>
        <w:rPr>
          <w:rFonts w:ascii="Times New Roman" w:hAnsi="Times New Roman"/>
          <w:sz w:val="24"/>
          <w:szCs w:val="24"/>
        </w:rPr>
      </w:pPr>
      <w:r w:rsidRPr="003B76D2">
        <w:rPr>
          <w:rFonts w:ascii="Times New Roman" w:hAnsi="Times New Roman"/>
          <w:b/>
          <w:sz w:val="24"/>
          <w:szCs w:val="24"/>
        </w:rPr>
        <w:t>Introducción:</w:t>
      </w:r>
      <w:r w:rsidRPr="003B76D2">
        <w:rPr>
          <w:rFonts w:ascii="Times New Roman" w:hAnsi="Times New Roman"/>
          <w:sz w:val="24"/>
          <w:szCs w:val="24"/>
        </w:rPr>
        <w:t xml:space="preserve"> El neumotórax catamenial es aquel neumotórax espontáneo y recurrente que se presenta relacionado con el ciclo menstrual. Más </w:t>
      </w:r>
      <w:r w:rsidRPr="003B76D2">
        <w:rPr>
          <w:rFonts w:ascii="Times New Roman" w:hAnsi="Times New Roman"/>
          <w:sz w:val="24"/>
          <w:szCs w:val="24"/>
          <w:lang w:val="es-MX"/>
        </w:rPr>
        <w:t>frecuente en mujeres con edad fértil por encima de los 30 años de edad y a predominio del hemitórax derecho. El diagnóstico primario es difícil y el tratamiento que mejores resultados registra es la cirugía por técnicas de mínimo acceso, asociada a tratamiento hormonal.</w:t>
      </w:r>
    </w:p>
    <w:p w14:paraId="63801762" w14:textId="77777777" w:rsidR="003B76D2" w:rsidRPr="003B76D2" w:rsidRDefault="003B76D2" w:rsidP="003B76D2">
      <w:pPr>
        <w:spacing w:after="0" w:line="360" w:lineRule="auto"/>
        <w:jc w:val="both"/>
        <w:rPr>
          <w:rFonts w:ascii="Times New Roman" w:hAnsi="Times New Roman"/>
          <w:sz w:val="24"/>
          <w:szCs w:val="24"/>
        </w:rPr>
      </w:pPr>
      <w:r w:rsidRPr="003B76D2">
        <w:rPr>
          <w:rFonts w:ascii="Times New Roman" w:hAnsi="Times New Roman"/>
          <w:b/>
          <w:sz w:val="24"/>
          <w:szCs w:val="24"/>
        </w:rPr>
        <w:t xml:space="preserve">Objetivo: </w:t>
      </w:r>
      <w:r w:rsidRPr="003B76D2">
        <w:rPr>
          <w:rFonts w:ascii="Times New Roman" w:hAnsi="Times New Roman"/>
          <w:sz w:val="24"/>
          <w:szCs w:val="24"/>
        </w:rPr>
        <w:t>Presentar un caso de neumotórax catamenial, sus características clínicas y el procedimiento</w:t>
      </w:r>
      <w:r w:rsidRPr="003B76D2">
        <w:rPr>
          <w:rStyle w:val="Refdecomentario"/>
          <w:rFonts w:ascii="Times New Roman" w:hAnsi="Times New Roman"/>
          <w:sz w:val="24"/>
          <w:szCs w:val="24"/>
        </w:rPr>
        <w:t xml:space="preserve"> </w:t>
      </w:r>
      <w:proofErr w:type="spellStart"/>
      <w:r w:rsidRPr="003B76D2">
        <w:rPr>
          <w:rStyle w:val="Refdecomentario"/>
          <w:rFonts w:ascii="Times New Roman" w:hAnsi="Times New Roman"/>
          <w:sz w:val="24"/>
          <w:szCs w:val="24"/>
        </w:rPr>
        <w:t>v</w:t>
      </w:r>
      <w:r w:rsidRPr="003B76D2">
        <w:rPr>
          <w:rFonts w:ascii="Times New Roman" w:hAnsi="Times New Roman"/>
          <w:sz w:val="24"/>
          <w:szCs w:val="24"/>
        </w:rPr>
        <w:t>ideotoracoscópico</w:t>
      </w:r>
      <w:proofErr w:type="spellEnd"/>
      <w:r w:rsidRPr="003B76D2">
        <w:rPr>
          <w:rFonts w:ascii="Times New Roman" w:hAnsi="Times New Roman"/>
          <w:sz w:val="24"/>
          <w:szCs w:val="24"/>
        </w:rPr>
        <w:t xml:space="preserve"> empleado.</w:t>
      </w:r>
    </w:p>
    <w:p w14:paraId="440DEFAE" w14:textId="77777777" w:rsidR="003B76D2" w:rsidRPr="003B76D2" w:rsidRDefault="003B76D2" w:rsidP="003B76D2">
      <w:pPr>
        <w:spacing w:after="0" w:line="360" w:lineRule="auto"/>
        <w:jc w:val="both"/>
        <w:rPr>
          <w:rFonts w:ascii="Times New Roman" w:hAnsi="Times New Roman"/>
          <w:sz w:val="24"/>
          <w:szCs w:val="24"/>
        </w:rPr>
      </w:pPr>
      <w:r w:rsidRPr="003B76D2">
        <w:rPr>
          <w:rFonts w:ascii="Times New Roman" w:hAnsi="Times New Roman"/>
          <w:b/>
          <w:sz w:val="24"/>
          <w:szCs w:val="24"/>
        </w:rPr>
        <w:t xml:space="preserve">Caso clínico: </w:t>
      </w:r>
      <w:r w:rsidRPr="003B76D2">
        <w:rPr>
          <w:rFonts w:ascii="Times New Roman" w:hAnsi="Times New Roman"/>
          <w:sz w:val="24"/>
          <w:szCs w:val="24"/>
        </w:rPr>
        <w:t>Paciente de 48 años de edad, c</w:t>
      </w:r>
      <w:r w:rsidRPr="003B76D2">
        <w:rPr>
          <w:rFonts w:ascii="Times New Roman" w:eastAsia="Times New Roman" w:hAnsi="Times New Roman"/>
          <w:sz w:val="24"/>
          <w:szCs w:val="24"/>
          <w:lang w:eastAsia="es-ES"/>
        </w:rPr>
        <w:t xml:space="preserve">on antecedentes de dolor torácico y tos al inicio de la menstruación. Además, dos </w:t>
      </w:r>
      <w:r w:rsidRPr="003B76D2">
        <w:rPr>
          <w:rFonts w:ascii="Times New Roman" w:hAnsi="Times New Roman"/>
          <w:sz w:val="24"/>
          <w:szCs w:val="24"/>
        </w:rPr>
        <w:t xml:space="preserve">neumotórax espontáneos derechos anteriores. Ingresó de urgencia con el diagnóstico de neumotórax espontáneo derecho. Se realizó biopsia, </w:t>
      </w:r>
      <w:proofErr w:type="spellStart"/>
      <w:r w:rsidRPr="003B76D2">
        <w:rPr>
          <w:rFonts w:ascii="Times New Roman" w:hAnsi="Times New Roman"/>
          <w:sz w:val="24"/>
          <w:szCs w:val="24"/>
        </w:rPr>
        <w:t>frenorrafia</w:t>
      </w:r>
      <w:proofErr w:type="spellEnd"/>
      <w:r w:rsidRPr="003B76D2">
        <w:rPr>
          <w:rFonts w:ascii="Times New Roman" w:hAnsi="Times New Roman"/>
          <w:sz w:val="24"/>
          <w:szCs w:val="24"/>
        </w:rPr>
        <w:t xml:space="preserve"> y pleurodesis por </w:t>
      </w:r>
      <w:proofErr w:type="spellStart"/>
      <w:r w:rsidRPr="003B76D2">
        <w:rPr>
          <w:rFonts w:ascii="Times New Roman" w:hAnsi="Times New Roman"/>
          <w:sz w:val="24"/>
          <w:szCs w:val="24"/>
        </w:rPr>
        <w:t>videotoracoscopía</w:t>
      </w:r>
      <w:proofErr w:type="spellEnd"/>
      <w:r w:rsidRPr="003B76D2">
        <w:rPr>
          <w:rFonts w:ascii="Times New Roman" w:hAnsi="Times New Roman"/>
          <w:sz w:val="24"/>
          <w:szCs w:val="24"/>
        </w:rPr>
        <w:t xml:space="preserve">. </w:t>
      </w:r>
    </w:p>
    <w:p w14:paraId="65B0C152" w14:textId="77777777" w:rsidR="003B76D2" w:rsidRPr="003B76D2" w:rsidRDefault="003B76D2" w:rsidP="003B76D2">
      <w:pPr>
        <w:spacing w:after="0" w:line="360" w:lineRule="auto"/>
        <w:jc w:val="both"/>
        <w:rPr>
          <w:rFonts w:ascii="Times New Roman" w:hAnsi="Times New Roman"/>
          <w:sz w:val="24"/>
          <w:szCs w:val="24"/>
        </w:rPr>
      </w:pPr>
      <w:r w:rsidRPr="003B76D2">
        <w:rPr>
          <w:rFonts w:ascii="Times New Roman" w:hAnsi="Times New Roman"/>
          <w:b/>
          <w:sz w:val="24"/>
          <w:szCs w:val="24"/>
        </w:rPr>
        <w:lastRenderedPageBreak/>
        <w:t xml:space="preserve">Conclusiones: </w:t>
      </w:r>
      <w:r w:rsidRPr="003B76D2">
        <w:rPr>
          <w:rFonts w:ascii="Times New Roman" w:hAnsi="Times New Roman"/>
          <w:sz w:val="24"/>
          <w:szCs w:val="24"/>
        </w:rPr>
        <w:t>L</w:t>
      </w:r>
      <w:r w:rsidRPr="003B76D2">
        <w:rPr>
          <w:rFonts w:ascii="Times New Roman" w:hAnsi="Times New Roman"/>
          <w:sz w:val="24"/>
          <w:szCs w:val="24"/>
          <w:lang w:val="es-MX"/>
        </w:rPr>
        <w:t>os elementos clínicos y radiológicos inducen a pensar en el diagnóstico de neumotórax catamenial, apoyado por la presencia de fenestraciones diafragmáticas y la no reaparición del cuadro de neumotórax después del cierre de los defectos diafragmáticos y el tratamiento satisfactorio con pleurodesis con talco, por cirugía de mínimo acceso.</w:t>
      </w:r>
    </w:p>
    <w:p w14:paraId="48F56232" w14:textId="77777777" w:rsidR="003B76D2" w:rsidRPr="003B76D2" w:rsidRDefault="003B76D2" w:rsidP="003B76D2">
      <w:pPr>
        <w:spacing w:after="0" w:line="360" w:lineRule="auto"/>
        <w:jc w:val="both"/>
        <w:rPr>
          <w:rFonts w:ascii="Times New Roman" w:hAnsi="Times New Roman"/>
          <w:sz w:val="24"/>
          <w:szCs w:val="24"/>
        </w:rPr>
      </w:pPr>
      <w:r w:rsidRPr="003B76D2">
        <w:rPr>
          <w:rFonts w:ascii="Times New Roman" w:hAnsi="Times New Roman"/>
          <w:b/>
          <w:sz w:val="24"/>
          <w:szCs w:val="24"/>
        </w:rPr>
        <w:t xml:space="preserve">Palabras claves: </w:t>
      </w:r>
      <w:r w:rsidRPr="003B76D2">
        <w:rPr>
          <w:rFonts w:ascii="Times New Roman" w:hAnsi="Times New Roman"/>
          <w:sz w:val="24"/>
          <w:szCs w:val="24"/>
        </w:rPr>
        <w:t xml:space="preserve">neumotórax; ciclo menstrual; endometriosis; </w:t>
      </w:r>
      <w:proofErr w:type="spellStart"/>
      <w:r w:rsidRPr="003B76D2">
        <w:rPr>
          <w:rFonts w:ascii="Times New Roman" w:hAnsi="Times New Roman"/>
          <w:sz w:val="24"/>
          <w:szCs w:val="24"/>
        </w:rPr>
        <w:t>toracoscopía</w:t>
      </w:r>
      <w:proofErr w:type="spellEnd"/>
      <w:r w:rsidRPr="003B76D2">
        <w:rPr>
          <w:rFonts w:ascii="Times New Roman" w:hAnsi="Times New Roman"/>
          <w:sz w:val="24"/>
          <w:szCs w:val="24"/>
        </w:rPr>
        <w:t>.</w:t>
      </w:r>
    </w:p>
    <w:p w14:paraId="08C4F83A" w14:textId="77777777" w:rsidR="003B76D2" w:rsidRPr="003B76D2" w:rsidRDefault="003B76D2" w:rsidP="003B76D2">
      <w:pPr>
        <w:spacing w:after="0" w:line="360" w:lineRule="auto"/>
        <w:jc w:val="both"/>
        <w:rPr>
          <w:rFonts w:ascii="Times New Roman" w:hAnsi="Times New Roman"/>
          <w:b/>
          <w:sz w:val="24"/>
          <w:szCs w:val="24"/>
          <w:lang w:val="es-ES"/>
        </w:rPr>
      </w:pPr>
    </w:p>
    <w:p w14:paraId="0773774E" w14:textId="77777777" w:rsidR="003B76D2" w:rsidRPr="003B76D2" w:rsidRDefault="003B76D2" w:rsidP="003B76D2">
      <w:pPr>
        <w:spacing w:after="0" w:line="360" w:lineRule="auto"/>
        <w:jc w:val="both"/>
        <w:rPr>
          <w:rFonts w:ascii="Times New Roman" w:hAnsi="Times New Roman"/>
          <w:sz w:val="24"/>
          <w:szCs w:val="24"/>
          <w:lang w:val="en-US"/>
        </w:rPr>
      </w:pPr>
      <w:r w:rsidRPr="003B76D2">
        <w:rPr>
          <w:rFonts w:ascii="Times New Roman" w:hAnsi="Times New Roman"/>
          <w:b/>
          <w:sz w:val="24"/>
          <w:szCs w:val="24"/>
          <w:lang w:val="en-US"/>
        </w:rPr>
        <w:t>ABSTRACT</w:t>
      </w:r>
    </w:p>
    <w:p w14:paraId="73B4A195" w14:textId="77777777" w:rsidR="003B76D2" w:rsidRPr="003B76D2" w:rsidRDefault="003B76D2" w:rsidP="003B76D2">
      <w:pPr>
        <w:spacing w:after="0" w:line="360" w:lineRule="auto"/>
        <w:jc w:val="both"/>
        <w:rPr>
          <w:rFonts w:ascii="Times New Roman" w:hAnsi="Times New Roman"/>
          <w:sz w:val="24"/>
          <w:szCs w:val="24"/>
          <w:lang w:val="en-US"/>
        </w:rPr>
      </w:pPr>
      <w:r w:rsidRPr="003B76D2">
        <w:rPr>
          <w:rFonts w:ascii="Times New Roman" w:hAnsi="Times New Roman"/>
          <w:b/>
          <w:bCs/>
          <w:sz w:val="24"/>
          <w:szCs w:val="24"/>
          <w:lang w:val="en-US"/>
        </w:rPr>
        <w:t xml:space="preserve">Introduction: </w:t>
      </w:r>
      <w:r w:rsidRPr="003B76D2">
        <w:rPr>
          <w:rFonts w:ascii="Times New Roman" w:hAnsi="Times New Roman"/>
          <w:sz w:val="24"/>
          <w:szCs w:val="24"/>
          <w:lang w:val="en-US"/>
        </w:rPr>
        <w:t>The catamenial pneumothorax is that spontaneous and recurrent pneumothorax related with the menstrual cycle. More frequent in women with fertile age above the 30 years of age and predominance of the right hemithorax. The primary diagnosis is difficult and the treatment that best results recorded is the surgery by minimal access techniques associated with hormone treatment.</w:t>
      </w:r>
    </w:p>
    <w:p w14:paraId="73A7BE72" w14:textId="60ED1D87" w:rsidR="003B76D2" w:rsidRPr="003B76D2" w:rsidRDefault="003B76D2" w:rsidP="003B76D2">
      <w:pPr>
        <w:spacing w:after="0" w:line="360" w:lineRule="auto"/>
        <w:jc w:val="both"/>
        <w:rPr>
          <w:rFonts w:ascii="Times New Roman" w:hAnsi="Times New Roman"/>
          <w:sz w:val="24"/>
          <w:szCs w:val="24"/>
          <w:lang w:val="en-US"/>
        </w:rPr>
      </w:pPr>
      <w:r w:rsidRPr="003B76D2">
        <w:rPr>
          <w:rFonts w:ascii="Times New Roman" w:hAnsi="Times New Roman"/>
          <w:b/>
          <w:bCs/>
          <w:sz w:val="24"/>
          <w:szCs w:val="24"/>
          <w:lang w:val="en-US"/>
        </w:rPr>
        <w:t xml:space="preserve">Objective: </w:t>
      </w:r>
      <w:r w:rsidRPr="003B76D2">
        <w:rPr>
          <w:rFonts w:ascii="Times New Roman" w:hAnsi="Times New Roman"/>
          <w:sz w:val="24"/>
          <w:szCs w:val="24"/>
          <w:lang w:val="en-US"/>
        </w:rPr>
        <w:t xml:space="preserve">Present a case of catamenial </w:t>
      </w:r>
      <w:proofErr w:type="spellStart"/>
      <w:r w:rsidRPr="003B76D2">
        <w:rPr>
          <w:rFonts w:ascii="Times New Roman" w:hAnsi="Times New Roman"/>
          <w:sz w:val="24"/>
          <w:szCs w:val="24"/>
          <w:lang w:val="en-US"/>
        </w:rPr>
        <w:t>neumothorax</w:t>
      </w:r>
      <w:proofErr w:type="spellEnd"/>
      <w:r w:rsidRPr="003B76D2">
        <w:rPr>
          <w:rFonts w:ascii="Times New Roman" w:hAnsi="Times New Roman"/>
          <w:sz w:val="24"/>
          <w:szCs w:val="24"/>
          <w:lang w:val="en-US"/>
        </w:rPr>
        <w:t>, to describe</w:t>
      </w:r>
      <w:r w:rsidR="00CE04BE">
        <w:rPr>
          <w:rFonts w:ascii="Times New Roman" w:hAnsi="Times New Roman"/>
          <w:sz w:val="24"/>
          <w:szCs w:val="24"/>
          <w:lang w:val="en-US"/>
        </w:rPr>
        <w:t xml:space="preserve"> </w:t>
      </w:r>
      <w:r w:rsidRPr="003B76D2">
        <w:rPr>
          <w:rFonts w:ascii="Times New Roman" w:hAnsi="Times New Roman"/>
          <w:sz w:val="24"/>
          <w:szCs w:val="24"/>
          <w:lang w:val="en-US"/>
        </w:rPr>
        <w:t xml:space="preserve">their clinical characteristics and the </w:t>
      </w:r>
      <w:proofErr w:type="spellStart"/>
      <w:r w:rsidRPr="003B76D2">
        <w:rPr>
          <w:rFonts w:ascii="Times New Roman" w:hAnsi="Times New Roman"/>
          <w:sz w:val="24"/>
          <w:szCs w:val="24"/>
          <w:lang w:val="en-US"/>
        </w:rPr>
        <w:t>videothoracoscopic</w:t>
      </w:r>
      <w:proofErr w:type="spellEnd"/>
      <w:r w:rsidRPr="003B76D2">
        <w:rPr>
          <w:rFonts w:ascii="Times New Roman" w:hAnsi="Times New Roman"/>
          <w:sz w:val="24"/>
          <w:szCs w:val="24"/>
          <w:lang w:val="en-US"/>
        </w:rPr>
        <w:t xml:space="preserve"> proceeding used.</w:t>
      </w:r>
    </w:p>
    <w:p w14:paraId="05421C38" w14:textId="77777777" w:rsidR="003B76D2" w:rsidRPr="003B76D2" w:rsidRDefault="003B76D2" w:rsidP="003B76D2">
      <w:pPr>
        <w:spacing w:after="0" w:line="360" w:lineRule="auto"/>
        <w:jc w:val="both"/>
        <w:rPr>
          <w:rFonts w:ascii="Times New Roman" w:hAnsi="Times New Roman"/>
          <w:sz w:val="24"/>
          <w:szCs w:val="24"/>
          <w:lang w:val="en-US"/>
        </w:rPr>
      </w:pPr>
      <w:r w:rsidRPr="003B76D2">
        <w:rPr>
          <w:rFonts w:ascii="Times New Roman" w:hAnsi="Times New Roman"/>
          <w:b/>
          <w:bCs/>
          <w:sz w:val="24"/>
          <w:szCs w:val="24"/>
          <w:lang w:val="en-US"/>
        </w:rPr>
        <w:t>Clinical case:</w:t>
      </w:r>
      <w:r w:rsidRPr="003B76D2">
        <w:rPr>
          <w:rFonts w:ascii="Times New Roman" w:hAnsi="Times New Roman"/>
          <w:sz w:val="24"/>
          <w:szCs w:val="24"/>
          <w:lang w:val="en-US"/>
        </w:rPr>
        <w:t xml:space="preserve"> 48 years old female patient, with history of chest pain and coughing at the beginning of menstruation and having suffered two spontaneous rights pneumothorax. We performed biopsy, </w:t>
      </w:r>
      <w:proofErr w:type="spellStart"/>
      <w:r w:rsidRPr="003B76D2">
        <w:rPr>
          <w:rFonts w:ascii="Times New Roman" w:hAnsi="Times New Roman"/>
          <w:sz w:val="24"/>
          <w:szCs w:val="24"/>
          <w:lang w:val="en-US"/>
        </w:rPr>
        <w:t>phrenorraphy</w:t>
      </w:r>
      <w:proofErr w:type="spellEnd"/>
      <w:r w:rsidRPr="003B76D2">
        <w:rPr>
          <w:rFonts w:ascii="Times New Roman" w:hAnsi="Times New Roman"/>
          <w:sz w:val="24"/>
          <w:szCs w:val="24"/>
          <w:lang w:val="en-US"/>
        </w:rPr>
        <w:t xml:space="preserve"> and pleurodesis by </w:t>
      </w:r>
      <w:proofErr w:type="spellStart"/>
      <w:r w:rsidRPr="003B76D2">
        <w:rPr>
          <w:rFonts w:ascii="Times New Roman" w:hAnsi="Times New Roman"/>
          <w:sz w:val="24"/>
          <w:szCs w:val="24"/>
          <w:lang w:val="en-US"/>
        </w:rPr>
        <w:t>videothoracoscopy</w:t>
      </w:r>
      <w:proofErr w:type="spellEnd"/>
      <w:r w:rsidRPr="003B76D2">
        <w:rPr>
          <w:rFonts w:ascii="Times New Roman" w:hAnsi="Times New Roman"/>
          <w:sz w:val="24"/>
          <w:szCs w:val="24"/>
          <w:lang w:val="en-US"/>
        </w:rPr>
        <w:t>, after 18 months the symptomatology did not reappear.</w:t>
      </w:r>
    </w:p>
    <w:p w14:paraId="54414D1C" w14:textId="77777777" w:rsidR="003B76D2" w:rsidRPr="003B76D2" w:rsidRDefault="003B76D2" w:rsidP="003B76D2">
      <w:pPr>
        <w:spacing w:after="0" w:line="360" w:lineRule="auto"/>
        <w:jc w:val="both"/>
        <w:rPr>
          <w:rFonts w:ascii="Times New Roman" w:hAnsi="Times New Roman"/>
          <w:sz w:val="24"/>
          <w:szCs w:val="24"/>
          <w:lang w:val="en-US"/>
        </w:rPr>
      </w:pPr>
      <w:r w:rsidRPr="003B76D2">
        <w:rPr>
          <w:rFonts w:ascii="Times New Roman" w:hAnsi="Times New Roman"/>
          <w:b/>
          <w:bCs/>
          <w:sz w:val="24"/>
          <w:szCs w:val="24"/>
          <w:lang w:val="en-US"/>
        </w:rPr>
        <w:t>Conclusions:</w:t>
      </w:r>
      <w:r w:rsidRPr="003B76D2">
        <w:rPr>
          <w:rFonts w:ascii="Times New Roman" w:hAnsi="Times New Roman"/>
          <w:sz w:val="24"/>
          <w:szCs w:val="24"/>
          <w:lang w:val="en-US"/>
        </w:rPr>
        <w:t xml:space="preserve"> The clinical and radiological elements induce to think of the diagnosis of catamenial pneumothorax, supported by the presence of diaphragmatic fenestrations and the not reappearance of the pneumothorax frame after the closure of the diaphragmatic defects and satisfactory treatment with talc pleurodesis by minimal access surgery.</w:t>
      </w:r>
    </w:p>
    <w:p w14:paraId="683810EC" w14:textId="77777777" w:rsidR="003B76D2" w:rsidRPr="003B76D2" w:rsidRDefault="003B76D2" w:rsidP="003B76D2">
      <w:pPr>
        <w:spacing w:after="0" w:line="360" w:lineRule="auto"/>
        <w:jc w:val="both"/>
        <w:rPr>
          <w:rFonts w:ascii="Times New Roman" w:hAnsi="Times New Roman"/>
          <w:sz w:val="24"/>
          <w:szCs w:val="24"/>
          <w:lang w:val="en-US"/>
        </w:rPr>
      </w:pPr>
      <w:r w:rsidRPr="003B76D2">
        <w:rPr>
          <w:rFonts w:ascii="Times New Roman" w:hAnsi="Times New Roman"/>
          <w:b/>
          <w:sz w:val="24"/>
          <w:szCs w:val="24"/>
          <w:lang w:val="en-US"/>
        </w:rPr>
        <w:t xml:space="preserve">Keywords: </w:t>
      </w:r>
      <w:r w:rsidRPr="003B76D2">
        <w:rPr>
          <w:rFonts w:ascii="Times New Roman" w:hAnsi="Times New Roman"/>
          <w:sz w:val="24"/>
          <w:szCs w:val="24"/>
          <w:lang w:val="en-US"/>
        </w:rPr>
        <w:t>pneumothorax; menstrual cycle; endometriosis; thoracoscopy.</w:t>
      </w:r>
    </w:p>
    <w:p w14:paraId="49EE2133" w14:textId="77777777" w:rsidR="003B76D2" w:rsidRPr="003B76D2" w:rsidRDefault="003B76D2" w:rsidP="003B76D2">
      <w:pPr>
        <w:spacing w:after="0" w:line="360" w:lineRule="auto"/>
        <w:jc w:val="both"/>
        <w:rPr>
          <w:rFonts w:ascii="Times New Roman" w:hAnsi="Times New Roman"/>
          <w:sz w:val="24"/>
          <w:szCs w:val="24"/>
          <w:lang w:val="en-US"/>
        </w:rPr>
      </w:pPr>
    </w:p>
    <w:p w14:paraId="4F7C77D8" w14:textId="77777777" w:rsidR="003B76D2" w:rsidRPr="003B76D2" w:rsidRDefault="003B76D2" w:rsidP="003B76D2">
      <w:pPr>
        <w:spacing w:after="0" w:line="360" w:lineRule="auto"/>
        <w:jc w:val="both"/>
        <w:rPr>
          <w:rFonts w:ascii="Times New Roman" w:hAnsi="Times New Roman"/>
          <w:sz w:val="24"/>
          <w:szCs w:val="24"/>
          <w:lang w:val="en-US"/>
        </w:rPr>
      </w:pPr>
    </w:p>
    <w:p w14:paraId="750E7CE5" w14:textId="77777777" w:rsidR="003B76D2" w:rsidRPr="003B76D2" w:rsidRDefault="003B76D2" w:rsidP="003B76D2">
      <w:pPr>
        <w:spacing w:after="0" w:line="360" w:lineRule="auto"/>
        <w:jc w:val="both"/>
        <w:rPr>
          <w:rFonts w:ascii="Times New Roman" w:hAnsi="Times New Roman"/>
          <w:sz w:val="24"/>
          <w:szCs w:val="24"/>
          <w:lang w:val="es-ES"/>
        </w:rPr>
      </w:pPr>
      <w:r w:rsidRPr="003B76D2">
        <w:rPr>
          <w:rFonts w:ascii="Times New Roman" w:hAnsi="Times New Roman"/>
          <w:sz w:val="24"/>
          <w:szCs w:val="24"/>
          <w:lang w:val="es-ES"/>
        </w:rPr>
        <w:t>Recibido: 28/12/2020</w:t>
      </w:r>
    </w:p>
    <w:p w14:paraId="47DA5ED1" w14:textId="77777777" w:rsidR="003B76D2" w:rsidRPr="003B76D2" w:rsidRDefault="003B76D2" w:rsidP="003B76D2">
      <w:pPr>
        <w:spacing w:after="0" w:line="360" w:lineRule="auto"/>
        <w:jc w:val="both"/>
        <w:rPr>
          <w:rFonts w:ascii="Times New Roman" w:hAnsi="Times New Roman"/>
          <w:sz w:val="24"/>
          <w:szCs w:val="24"/>
          <w:lang w:val="es-ES"/>
        </w:rPr>
      </w:pPr>
      <w:r w:rsidRPr="003B76D2">
        <w:rPr>
          <w:rFonts w:ascii="Times New Roman" w:hAnsi="Times New Roman"/>
          <w:sz w:val="24"/>
          <w:szCs w:val="24"/>
          <w:lang w:val="es-ES"/>
        </w:rPr>
        <w:t>Aprobado: 09/03/2021</w:t>
      </w:r>
    </w:p>
    <w:p w14:paraId="1F745B0F" w14:textId="77777777" w:rsidR="003B76D2" w:rsidRPr="003B76D2" w:rsidRDefault="003B76D2" w:rsidP="003B76D2">
      <w:pPr>
        <w:spacing w:after="0" w:line="360" w:lineRule="auto"/>
        <w:jc w:val="both"/>
        <w:rPr>
          <w:rFonts w:ascii="Times New Roman" w:hAnsi="Times New Roman"/>
          <w:sz w:val="24"/>
          <w:szCs w:val="24"/>
          <w:lang w:val="es-ES"/>
        </w:rPr>
      </w:pPr>
    </w:p>
    <w:p w14:paraId="4DD60DD7" w14:textId="77777777" w:rsidR="003B76D2" w:rsidRPr="003B76D2" w:rsidRDefault="003B76D2" w:rsidP="003B76D2">
      <w:pPr>
        <w:spacing w:after="0" w:line="360" w:lineRule="auto"/>
        <w:jc w:val="both"/>
        <w:rPr>
          <w:rFonts w:ascii="Times New Roman" w:hAnsi="Times New Roman"/>
          <w:b/>
          <w:sz w:val="24"/>
          <w:szCs w:val="24"/>
        </w:rPr>
      </w:pPr>
    </w:p>
    <w:p w14:paraId="27DDBE35" w14:textId="77777777" w:rsidR="003B76D2" w:rsidRPr="003B76D2" w:rsidRDefault="003B76D2" w:rsidP="003B76D2">
      <w:pPr>
        <w:spacing w:after="0" w:line="360" w:lineRule="auto"/>
        <w:jc w:val="center"/>
        <w:rPr>
          <w:rFonts w:ascii="Times New Roman" w:hAnsi="Times New Roman"/>
          <w:b/>
          <w:sz w:val="32"/>
          <w:szCs w:val="32"/>
        </w:rPr>
      </w:pPr>
      <w:r w:rsidRPr="003B76D2">
        <w:rPr>
          <w:rFonts w:ascii="Times New Roman" w:hAnsi="Times New Roman"/>
          <w:b/>
          <w:sz w:val="32"/>
          <w:szCs w:val="32"/>
        </w:rPr>
        <w:lastRenderedPageBreak/>
        <w:t>INTRODUCCIÓN</w:t>
      </w:r>
    </w:p>
    <w:p w14:paraId="00D6CD93" w14:textId="77777777" w:rsidR="003B76D2" w:rsidRPr="003B76D2" w:rsidRDefault="003B76D2" w:rsidP="003B76D2">
      <w:pPr>
        <w:spacing w:after="0" w:line="360" w:lineRule="auto"/>
        <w:jc w:val="both"/>
        <w:rPr>
          <w:rFonts w:ascii="Times New Roman" w:hAnsi="Times New Roman"/>
          <w:sz w:val="24"/>
          <w:szCs w:val="24"/>
          <w:lang w:val="es-MX"/>
        </w:rPr>
      </w:pPr>
      <w:r w:rsidRPr="003B76D2">
        <w:rPr>
          <w:rFonts w:ascii="Times New Roman" w:hAnsi="Times New Roman"/>
          <w:sz w:val="24"/>
          <w:szCs w:val="24"/>
        </w:rPr>
        <w:t xml:space="preserve">El neumotórax catamenial posee una ocurrencia muy relacionada con la menstruación. Es una enfermedad poco frecuente en la práctica médica y su fisiopatología no está bien esclarecida. Según </w:t>
      </w:r>
      <w:r w:rsidRPr="003B76D2">
        <w:rPr>
          <w:rFonts w:ascii="Times New Roman" w:hAnsi="Times New Roman"/>
          <w:i/>
          <w:sz w:val="24"/>
          <w:szCs w:val="24"/>
        </w:rPr>
        <w:t xml:space="preserve">Lazo </w:t>
      </w:r>
      <w:r w:rsidRPr="003B76D2">
        <w:rPr>
          <w:rFonts w:ascii="Times New Roman" w:hAnsi="Times New Roman"/>
          <w:iCs/>
          <w:sz w:val="24"/>
          <w:szCs w:val="24"/>
        </w:rPr>
        <w:t>y</w:t>
      </w:r>
      <w:r w:rsidRPr="003B76D2">
        <w:rPr>
          <w:rStyle w:val="Refdecomentario"/>
          <w:rFonts w:ascii="Times New Roman" w:hAnsi="Times New Roman"/>
          <w:iCs/>
          <w:sz w:val="24"/>
          <w:szCs w:val="24"/>
        </w:rPr>
        <w:t xml:space="preserve"> otros,</w:t>
      </w:r>
      <w:r w:rsidRPr="003B76D2">
        <w:rPr>
          <w:rStyle w:val="Refdecomentario"/>
          <w:rFonts w:ascii="Times New Roman" w:hAnsi="Times New Roman"/>
          <w:sz w:val="24"/>
          <w:szCs w:val="24"/>
          <w:vertAlign w:val="superscript"/>
        </w:rPr>
        <w:t xml:space="preserve">(1) </w:t>
      </w:r>
      <w:r w:rsidRPr="003B76D2">
        <w:rPr>
          <w:rStyle w:val="Refdecomentario"/>
          <w:rFonts w:ascii="Times New Roman" w:hAnsi="Times New Roman"/>
          <w:sz w:val="24"/>
          <w:szCs w:val="24"/>
        </w:rPr>
        <w:t>l</w:t>
      </w:r>
      <w:r w:rsidRPr="003B76D2">
        <w:rPr>
          <w:rFonts w:ascii="Times New Roman" w:hAnsi="Times New Roman"/>
          <w:sz w:val="24"/>
          <w:szCs w:val="24"/>
        </w:rPr>
        <w:t xml:space="preserve">a confirmación histológica ha permitido estimar asociaciones con la endometriosis torácica entre un 20 % y 40 % de los casos y a fenestraciones diafragmáticas en un rango similar. Para otros autores, el grado de asociación es variable. </w:t>
      </w:r>
      <w:r w:rsidRPr="003B76D2">
        <w:rPr>
          <w:rFonts w:ascii="Times New Roman" w:hAnsi="Times New Roman"/>
          <w:sz w:val="24"/>
          <w:szCs w:val="24"/>
          <w:lang w:val="es-MX"/>
        </w:rPr>
        <w:t>Menos del 20 % de las pacientes, tienen diagnosticada una endometriosis pélvica.</w:t>
      </w:r>
      <w:r w:rsidRPr="003B76D2">
        <w:rPr>
          <w:rFonts w:ascii="Times New Roman" w:hAnsi="Times New Roman"/>
          <w:sz w:val="24"/>
          <w:szCs w:val="24"/>
          <w:vertAlign w:val="superscript"/>
          <w:lang w:val="es-MX"/>
        </w:rPr>
        <w:t>(2,3,4)</w:t>
      </w:r>
    </w:p>
    <w:p w14:paraId="4B993D78" w14:textId="27BF6E74" w:rsidR="003B76D2" w:rsidRPr="003B76D2" w:rsidRDefault="003B76D2" w:rsidP="003B76D2">
      <w:pPr>
        <w:autoSpaceDE w:val="0"/>
        <w:autoSpaceDN w:val="0"/>
        <w:adjustRightInd w:val="0"/>
        <w:spacing w:after="0" w:line="360" w:lineRule="auto"/>
        <w:jc w:val="both"/>
        <w:rPr>
          <w:rFonts w:ascii="Times New Roman" w:hAnsi="Times New Roman"/>
          <w:sz w:val="24"/>
          <w:szCs w:val="24"/>
          <w:lang w:val="es-MX"/>
        </w:rPr>
      </w:pPr>
      <w:r w:rsidRPr="003B76D2">
        <w:rPr>
          <w:rFonts w:ascii="Times New Roman" w:hAnsi="Times New Roman"/>
          <w:sz w:val="24"/>
          <w:szCs w:val="24"/>
        </w:rPr>
        <w:t xml:space="preserve">Esta entidad clínica fue descrita por vez primera, por </w:t>
      </w:r>
      <w:proofErr w:type="spellStart"/>
      <w:r w:rsidRPr="003B76D2">
        <w:rPr>
          <w:rFonts w:ascii="Times New Roman" w:hAnsi="Times New Roman"/>
          <w:i/>
          <w:sz w:val="24"/>
          <w:szCs w:val="24"/>
        </w:rPr>
        <w:t>Mauer</w:t>
      </w:r>
      <w:proofErr w:type="spellEnd"/>
      <w:r w:rsidRPr="003B76D2">
        <w:rPr>
          <w:rFonts w:ascii="Times New Roman" w:hAnsi="Times New Roman"/>
          <w:i/>
          <w:sz w:val="24"/>
          <w:szCs w:val="24"/>
        </w:rPr>
        <w:t xml:space="preserve"> </w:t>
      </w:r>
      <w:r w:rsidRPr="003B76D2">
        <w:rPr>
          <w:rFonts w:ascii="Times New Roman" w:hAnsi="Times New Roman"/>
          <w:iCs/>
          <w:sz w:val="24"/>
          <w:szCs w:val="24"/>
        </w:rPr>
        <w:t>y otros</w:t>
      </w:r>
      <w:r w:rsidRPr="003B76D2">
        <w:rPr>
          <w:rFonts w:ascii="Times New Roman" w:hAnsi="Times New Roman"/>
          <w:iCs/>
          <w:sz w:val="24"/>
          <w:szCs w:val="24"/>
          <w:vertAlign w:val="superscript"/>
        </w:rPr>
        <w:t>(5)</w:t>
      </w:r>
      <w:r w:rsidRPr="003B76D2">
        <w:rPr>
          <w:rStyle w:val="Refdecomentario"/>
          <w:rFonts w:ascii="Times New Roman" w:hAnsi="Times New Roman"/>
          <w:sz w:val="24"/>
          <w:szCs w:val="24"/>
        </w:rPr>
        <w:t xml:space="preserve"> e</w:t>
      </w:r>
      <w:r w:rsidRPr="003B76D2">
        <w:rPr>
          <w:rFonts w:ascii="Times New Roman" w:hAnsi="Times New Roman"/>
          <w:sz w:val="24"/>
          <w:szCs w:val="24"/>
        </w:rPr>
        <w:t xml:space="preserve">n 1958, como </w:t>
      </w:r>
      <w:r w:rsidRPr="003B76D2">
        <w:rPr>
          <w:rFonts w:ascii="Times New Roman" w:hAnsi="Times New Roman"/>
          <w:sz w:val="24"/>
          <w:szCs w:val="24"/>
          <w:lang w:val="es-MX"/>
        </w:rPr>
        <w:t xml:space="preserve">un síndrome caracterizado por la aparición de un neumotórax espontáneo y recurrente que coincide con el inicio del período menstrual. Más de una década después, en 1972, </w:t>
      </w:r>
      <w:proofErr w:type="spellStart"/>
      <w:r w:rsidRPr="003B76D2">
        <w:rPr>
          <w:rFonts w:ascii="Times New Roman" w:hAnsi="Times New Roman"/>
          <w:i/>
          <w:sz w:val="24"/>
          <w:szCs w:val="24"/>
          <w:lang w:val="es-MX"/>
        </w:rPr>
        <w:t>Lillington</w:t>
      </w:r>
      <w:proofErr w:type="spellEnd"/>
      <w:r w:rsidRPr="003B76D2">
        <w:rPr>
          <w:rFonts w:ascii="Times New Roman" w:hAnsi="Times New Roman"/>
          <w:i/>
          <w:sz w:val="24"/>
          <w:szCs w:val="24"/>
          <w:lang w:val="es-MX"/>
        </w:rPr>
        <w:t xml:space="preserve"> </w:t>
      </w:r>
      <w:r w:rsidRPr="003B76D2">
        <w:rPr>
          <w:rFonts w:ascii="Times New Roman" w:hAnsi="Times New Roman"/>
          <w:iCs/>
          <w:sz w:val="24"/>
          <w:szCs w:val="24"/>
          <w:lang w:val="es-MX"/>
        </w:rPr>
        <w:t xml:space="preserve">y otros </w:t>
      </w:r>
      <w:r w:rsidRPr="003B76D2">
        <w:rPr>
          <w:rFonts w:ascii="Times New Roman" w:hAnsi="Times New Roman"/>
          <w:sz w:val="24"/>
          <w:szCs w:val="24"/>
          <w:lang w:val="es-MX"/>
        </w:rPr>
        <w:t>comunican haber denominado al cuadro clínico neumotórax catamenial y establecen los criterios para el diagnóstico.</w:t>
      </w:r>
      <w:r w:rsidRPr="003B76D2">
        <w:rPr>
          <w:rFonts w:ascii="Times New Roman" w:hAnsi="Times New Roman"/>
          <w:sz w:val="24"/>
          <w:szCs w:val="24"/>
          <w:vertAlign w:val="superscript"/>
          <w:lang w:val="es-MX"/>
        </w:rPr>
        <w:t>(1,2)</w:t>
      </w:r>
    </w:p>
    <w:p w14:paraId="50D7FFDB" w14:textId="77777777" w:rsidR="003B76D2" w:rsidRPr="003B76D2" w:rsidRDefault="003B76D2" w:rsidP="003B76D2">
      <w:pPr>
        <w:autoSpaceDE w:val="0"/>
        <w:autoSpaceDN w:val="0"/>
        <w:adjustRightInd w:val="0"/>
        <w:spacing w:after="0" w:line="360" w:lineRule="auto"/>
        <w:jc w:val="both"/>
        <w:rPr>
          <w:rFonts w:ascii="Times New Roman" w:hAnsi="Times New Roman"/>
          <w:sz w:val="24"/>
          <w:szCs w:val="24"/>
          <w:lang w:val="es-MX"/>
        </w:rPr>
      </w:pPr>
      <w:r w:rsidRPr="003B76D2">
        <w:rPr>
          <w:rFonts w:ascii="Times New Roman" w:hAnsi="Times New Roman"/>
          <w:sz w:val="24"/>
          <w:szCs w:val="24"/>
        </w:rPr>
        <w:t>N</w:t>
      </w:r>
      <w:r w:rsidRPr="003B76D2">
        <w:rPr>
          <w:rFonts w:ascii="Times New Roman" w:hAnsi="Times New Roman"/>
          <w:sz w:val="24"/>
          <w:szCs w:val="24"/>
          <w:lang w:val="es-MX"/>
        </w:rPr>
        <w:t>o todos los ciclos menstruales transcurren con un neumotórax, pero la evidencia clínica publicada permite afirmar que cada evento de neumotórax catamenial está asociado con la menstruación, con mayor frecuencia en mujeres con edad fértil, por encima de los 30 años de edad y a predominio del hemitórax derecho. El síntoma más común es el dolor.</w:t>
      </w:r>
      <w:r w:rsidRPr="003B76D2">
        <w:rPr>
          <w:rFonts w:ascii="Times New Roman" w:hAnsi="Times New Roman"/>
          <w:sz w:val="24"/>
          <w:szCs w:val="24"/>
          <w:vertAlign w:val="superscript"/>
          <w:lang w:val="es-MX"/>
        </w:rPr>
        <w:t>(5,6,7,8,9)</w:t>
      </w:r>
    </w:p>
    <w:p w14:paraId="097F6302" w14:textId="77777777" w:rsidR="003B76D2" w:rsidRPr="003B76D2" w:rsidRDefault="003B76D2" w:rsidP="003B76D2">
      <w:pPr>
        <w:autoSpaceDE w:val="0"/>
        <w:autoSpaceDN w:val="0"/>
        <w:adjustRightInd w:val="0"/>
        <w:spacing w:after="0" w:line="360" w:lineRule="auto"/>
        <w:jc w:val="both"/>
        <w:rPr>
          <w:rFonts w:ascii="Times New Roman" w:hAnsi="Times New Roman"/>
          <w:sz w:val="24"/>
          <w:szCs w:val="24"/>
        </w:rPr>
      </w:pPr>
      <w:r w:rsidRPr="003B76D2">
        <w:rPr>
          <w:rFonts w:ascii="Times New Roman" w:hAnsi="Times New Roman"/>
          <w:sz w:val="24"/>
          <w:szCs w:val="24"/>
          <w:lang w:val="es-MX"/>
        </w:rPr>
        <w:t>El diagnóstico primario es difícil y el tratamiento que mejores resultados registra, según la literatura científica, es la cirugía por técnicas de mínimo acceso asociada a tratamiento hormonal.</w:t>
      </w:r>
      <w:r w:rsidRPr="003B76D2">
        <w:rPr>
          <w:rFonts w:ascii="Times New Roman" w:hAnsi="Times New Roman"/>
          <w:sz w:val="24"/>
          <w:szCs w:val="24"/>
          <w:vertAlign w:val="superscript"/>
          <w:lang w:val="es-MX"/>
        </w:rPr>
        <w:t>(5,10)</w:t>
      </w:r>
      <w:r w:rsidRPr="003B76D2">
        <w:rPr>
          <w:rFonts w:ascii="Times New Roman" w:hAnsi="Times New Roman"/>
          <w:sz w:val="24"/>
          <w:szCs w:val="24"/>
          <w:lang w:val="es-MX"/>
        </w:rPr>
        <w:t xml:space="preserve"> El tratamiento quirúrgico </w:t>
      </w:r>
      <w:r w:rsidRPr="003B76D2">
        <w:rPr>
          <w:rFonts w:ascii="Times New Roman" w:hAnsi="Times New Roman"/>
          <w:sz w:val="24"/>
          <w:szCs w:val="24"/>
        </w:rPr>
        <w:t xml:space="preserve">consiste en la localización del tejido endometrial ectópico en el pulmón, pleura o diafragma y su resección segmentaria y/o </w:t>
      </w:r>
      <w:proofErr w:type="spellStart"/>
      <w:r w:rsidRPr="003B76D2">
        <w:rPr>
          <w:rFonts w:ascii="Times New Roman" w:hAnsi="Times New Roman"/>
          <w:sz w:val="24"/>
          <w:szCs w:val="24"/>
        </w:rPr>
        <w:t>electrocauterización</w:t>
      </w:r>
      <w:proofErr w:type="spellEnd"/>
      <w:r w:rsidRPr="003B76D2">
        <w:rPr>
          <w:rFonts w:ascii="Times New Roman" w:hAnsi="Times New Roman"/>
          <w:sz w:val="24"/>
          <w:szCs w:val="24"/>
        </w:rPr>
        <w:t>, reparación de los defectos diafragmáticos y pleurodesis.</w:t>
      </w:r>
      <w:r w:rsidRPr="003B76D2">
        <w:rPr>
          <w:rFonts w:ascii="Times New Roman" w:hAnsi="Times New Roman"/>
          <w:sz w:val="24"/>
          <w:szCs w:val="24"/>
          <w:vertAlign w:val="superscript"/>
        </w:rPr>
        <w:t>(10,11,12,13,14,15)</w:t>
      </w:r>
    </w:p>
    <w:p w14:paraId="7705ED29" w14:textId="77777777" w:rsidR="003B76D2" w:rsidRPr="003B76D2" w:rsidRDefault="003B76D2" w:rsidP="003B76D2">
      <w:pPr>
        <w:autoSpaceDE w:val="0"/>
        <w:autoSpaceDN w:val="0"/>
        <w:adjustRightInd w:val="0"/>
        <w:spacing w:after="0" w:line="360" w:lineRule="auto"/>
        <w:jc w:val="both"/>
        <w:rPr>
          <w:rFonts w:ascii="Times New Roman" w:hAnsi="Times New Roman"/>
          <w:sz w:val="24"/>
          <w:szCs w:val="24"/>
        </w:rPr>
      </w:pPr>
      <w:r w:rsidRPr="003B76D2">
        <w:rPr>
          <w:rFonts w:ascii="Times New Roman" w:hAnsi="Times New Roman"/>
          <w:sz w:val="24"/>
          <w:szCs w:val="24"/>
        </w:rPr>
        <w:t xml:space="preserve">El objetivo de este trabajo es presentar un caso de neumotórax catamenial, así como describir sus características clínicas y el proceder </w:t>
      </w:r>
      <w:proofErr w:type="spellStart"/>
      <w:r w:rsidRPr="003B76D2">
        <w:rPr>
          <w:rFonts w:ascii="Times New Roman" w:hAnsi="Times New Roman"/>
          <w:sz w:val="24"/>
          <w:szCs w:val="24"/>
        </w:rPr>
        <w:t>videotoracoscópico</w:t>
      </w:r>
      <w:proofErr w:type="spellEnd"/>
      <w:r w:rsidRPr="003B76D2">
        <w:rPr>
          <w:rFonts w:ascii="Times New Roman" w:hAnsi="Times New Roman"/>
          <w:sz w:val="24"/>
          <w:szCs w:val="24"/>
        </w:rPr>
        <w:t xml:space="preserve"> empleado.</w:t>
      </w:r>
    </w:p>
    <w:p w14:paraId="396828E5" w14:textId="77777777" w:rsidR="003B76D2" w:rsidRPr="003B76D2" w:rsidRDefault="003B76D2" w:rsidP="003B76D2">
      <w:pPr>
        <w:autoSpaceDE w:val="0"/>
        <w:autoSpaceDN w:val="0"/>
        <w:adjustRightInd w:val="0"/>
        <w:spacing w:after="0" w:line="360" w:lineRule="auto"/>
        <w:jc w:val="both"/>
        <w:rPr>
          <w:rFonts w:ascii="Times New Roman" w:hAnsi="Times New Roman"/>
          <w:sz w:val="24"/>
          <w:szCs w:val="24"/>
          <w:lang w:val="es-MX"/>
        </w:rPr>
      </w:pPr>
    </w:p>
    <w:p w14:paraId="6BF59B5A" w14:textId="77777777" w:rsidR="003B76D2" w:rsidRPr="003B76D2" w:rsidRDefault="003B76D2" w:rsidP="003B76D2">
      <w:pPr>
        <w:autoSpaceDE w:val="0"/>
        <w:autoSpaceDN w:val="0"/>
        <w:adjustRightInd w:val="0"/>
        <w:spacing w:after="0" w:line="360" w:lineRule="auto"/>
        <w:jc w:val="both"/>
        <w:rPr>
          <w:rFonts w:ascii="Times New Roman" w:hAnsi="Times New Roman"/>
          <w:b/>
          <w:sz w:val="24"/>
          <w:szCs w:val="24"/>
          <w:lang w:val="es-MX"/>
        </w:rPr>
      </w:pPr>
    </w:p>
    <w:p w14:paraId="4855B472" w14:textId="77777777" w:rsidR="003B76D2" w:rsidRPr="003B76D2" w:rsidRDefault="003B76D2" w:rsidP="003B76D2">
      <w:pPr>
        <w:autoSpaceDE w:val="0"/>
        <w:autoSpaceDN w:val="0"/>
        <w:adjustRightInd w:val="0"/>
        <w:spacing w:after="0" w:line="360" w:lineRule="auto"/>
        <w:jc w:val="center"/>
        <w:rPr>
          <w:rFonts w:ascii="Times New Roman" w:hAnsi="Times New Roman"/>
          <w:b/>
          <w:sz w:val="32"/>
          <w:szCs w:val="32"/>
          <w:lang w:val="es-MX"/>
        </w:rPr>
      </w:pPr>
      <w:r w:rsidRPr="003B76D2">
        <w:rPr>
          <w:rFonts w:ascii="Times New Roman" w:hAnsi="Times New Roman"/>
          <w:b/>
          <w:sz w:val="32"/>
          <w:szCs w:val="32"/>
          <w:lang w:val="es-MX"/>
        </w:rPr>
        <w:t>CASO CLÍNICO</w:t>
      </w:r>
    </w:p>
    <w:p w14:paraId="1AF850DC" w14:textId="77777777" w:rsidR="003B76D2" w:rsidRPr="003B76D2" w:rsidRDefault="003B76D2" w:rsidP="003B76D2">
      <w:pPr>
        <w:spacing w:after="0" w:line="360" w:lineRule="auto"/>
        <w:jc w:val="both"/>
        <w:rPr>
          <w:rFonts w:ascii="Times New Roman" w:hAnsi="Times New Roman"/>
          <w:sz w:val="24"/>
          <w:szCs w:val="24"/>
        </w:rPr>
      </w:pPr>
      <w:r w:rsidRPr="003B76D2">
        <w:rPr>
          <w:rFonts w:ascii="Times New Roman" w:eastAsia="Times New Roman" w:hAnsi="Times New Roman"/>
          <w:sz w:val="24"/>
          <w:szCs w:val="24"/>
          <w:lang w:eastAsia="es-ES"/>
        </w:rPr>
        <w:t xml:space="preserve">Mujer de 48 años de edad, </w:t>
      </w:r>
      <w:r w:rsidRPr="003B76D2">
        <w:rPr>
          <w:rFonts w:ascii="Times New Roman" w:hAnsi="Times New Roman"/>
          <w:sz w:val="24"/>
          <w:szCs w:val="24"/>
        </w:rPr>
        <w:t xml:space="preserve">quien asistió a la consulta de cirugía general del servicio de urgencias y emergencias del Hospital Militar “Dr. Joaquín Castillo </w:t>
      </w:r>
      <w:proofErr w:type="spellStart"/>
      <w:r w:rsidRPr="003B76D2">
        <w:rPr>
          <w:rFonts w:ascii="Times New Roman" w:hAnsi="Times New Roman"/>
          <w:sz w:val="24"/>
          <w:szCs w:val="24"/>
        </w:rPr>
        <w:t>Duany</w:t>
      </w:r>
      <w:proofErr w:type="spellEnd"/>
      <w:r w:rsidRPr="003B76D2">
        <w:rPr>
          <w:rFonts w:ascii="Times New Roman" w:hAnsi="Times New Roman"/>
          <w:sz w:val="24"/>
          <w:szCs w:val="24"/>
        </w:rPr>
        <w:t xml:space="preserve">”, con dolor torácico ligero que se </w:t>
      </w:r>
      <w:r w:rsidRPr="003B76D2">
        <w:rPr>
          <w:rFonts w:ascii="Times New Roman" w:hAnsi="Times New Roman"/>
          <w:sz w:val="24"/>
          <w:szCs w:val="24"/>
        </w:rPr>
        <w:lastRenderedPageBreak/>
        <w:t xml:space="preserve">intensificaba con los movimientos respiratorios, acompañado de falta de aire intensa, mantenida, progresiva, de aparición brusca, que la obligaba a mantenerse sentada. Refirió </w:t>
      </w:r>
      <w:r w:rsidRPr="003B76D2">
        <w:rPr>
          <w:rFonts w:ascii="Times New Roman" w:eastAsia="Times New Roman" w:hAnsi="Times New Roman"/>
          <w:sz w:val="24"/>
          <w:szCs w:val="24"/>
          <w:lang w:eastAsia="es-ES"/>
        </w:rPr>
        <w:t xml:space="preserve">antecedentes patológicos personales de colitis ulcerativa y de dolor torácico y tos al inicio de períodos menstruales anteriores. En </w:t>
      </w:r>
      <w:r w:rsidRPr="003B76D2">
        <w:rPr>
          <w:rFonts w:ascii="Times New Roman" w:hAnsi="Times New Roman"/>
          <w:sz w:val="24"/>
          <w:szCs w:val="24"/>
        </w:rPr>
        <w:t xml:space="preserve">2017 sufrió dos episodios de neumotórax espontáneos derechos, tratados mediante </w:t>
      </w:r>
      <w:proofErr w:type="spellStart"/>
      <w:r w:rsidRPr="003B76D2">
        <w:rPr>
          <w:rFonts w:ascii="Times New Roman" w:hAnsi="Times New Roman"/>
          <w:sz w:val="24"/>
          <w:szCs w:val="24"/>
        </w:rPr>
        <w:t>pleurostomía</w:t>
      </w:r>
      <w:proofErr w:type="spellEnd"/>
      <w:r w:rsidRPr="003B76D2">
        <w:rPr>
          <w:rFonts w:ascii="Times New Roman" w:hAnsi="Times New Roman"/>
          <w:sz w:val="24"/>
          <w:szCs w:val="24"/>
        </w:rPr>
        <w:t xml:space="preserve"> mínima alta. </w:t>
      </w:r>
    </w:p>
    <w:p w14:paraId="4342BA6C" w14:textId="77777777" w:rsidR="003B76D2" w:rsidRPr="003B76D2" w:rsidRDefault="003B76D2" w:rsidP="003B76D2">
      <w:pPr>
        <w:autoSpaceDE w:val="0"/>
        <w:autoSpaceDN w:val="0"/>
        <w:adjustRightInd w:val="0"/>
        <w:spacing w:after="0" w:line="360" w:lineRule="auto"/>
        <w:jc w:val="both"/>
        <w:rPr>
          <w:rFonts w:ascii="Times New Roman" w:hAnsi="Times New Roman"/>
          <w:sz w:val="24"/>
          <w:szCs w:val="24"/>
        </w:rPr>
      </w:pPr>
      <w:r w:rsidRPr="003B76D2">
        <w:rPr>
          <w:rFonts w:ascii="Times New Roman" w:hAnsi="Times New Roman"/>
          <w:sz w:val="24"/>
          <w:szCs w:val="24"/>
        </w:rPr>
        <w:t>Examen físico:</w:t>
      </w:r>
    </w:p>
    <w:p w14:paraId="71F6AB68" w14:textId="77777777" w:rsidR="003B76D2" w:rsidRPr="003B76D2" w:rsidRDefault="003B76D2" w:rsidP="003B76D2">
      <w:pPr>
        <w:autoSpaceDE w:val="0"/>
        <w:autoSpaceDN w:val="0"/>
        <w:adjustRightInd w:val="0"/>
        <w:spacing w:after="0" w:line="360" w:lineRule="auto"/>
        <w:jc w:val="both"/>
        <w:rPr>
          <w:rFonts w:ascii="Times New Roman" w:hAnsi="Times New Roman"/>
          <w:sz w:val="24"/>
          <w:szCs w:val="24"/>
        </w:rPr>
      </w:pPr>
    </w:p>
    <w:p w14:paraId="1F1A9D62" w14:textId="77777777" w:rsidR="003B76D2" w:rsidRPr="003B76D2" w:rsidRDefault="003B76D2" w:rsidP="003B76D2">
      <w:pPr>
        <w:pStyle w:val="Prrafodelista"/>
        <w:numPr>
          <w:ilvl w:val="0"/>
          <w:numId w:val="1"/>
        </w:numPr>
        <w:autoSpaceDE w:val="0"/>
        <w:autoSpaceDN w:val="0"/>
        <w:adjustRightInd w:val="0"/>
        <w:spacing w:after="0" w:line="360" w:lineRule="auto"/>
        <w:jc w:val="both"/>
        <w:rPr>
          <w:rFonts w:ascii="Times New Roman" w:hAnsi="Times New Roman"/>
          <w:sz w:val="24"/>
          <w:szCs w:val="24"/>
        </w:rPr>
      </w:pPr>
      <w:r w:rsidRPr="003B76D2">
        <w:rPr>
          <w:rFonts w:ascii="Times New Roman" w:hAnsi="Times New Roman"/>
          <w:sz w:val="24"/>
          <w:szCs w:val="24"/>
        </w:rPr>
        <w:t>Peso: 56 kg; talla: 166 centímetros.</w:t>
      </w:r>
    </w:p>
    <w:p w14:paraId="5B1481F4" w14:textId="77777777" w:rsidR="003B76D2" w:rsidRPr="003B76D2" w:rsidRDefault="003B76D2" w:rsidP="003B76D2">
      <w:pPr>
        <w:pStyle w:val="Prrafodelista"/>
        <w:numPr>
          <w:ilvl w:val="0"/>
          <w:numId w:val="1"/>
        </w:numPr>
        <w:autoSpaceDE w:val="0"/>
        <w:autoSpaceDN w:val="0"/>
        <w:adjustRightInd w:val="0"/>
        <w:spacing w:after="0" w:line="360" w:lineRule="auto"/>
        <w:jc w:val="both"/>
        <w:rPr>
          <w:rFonts w:ascii="Times New Roman" w:hAnsi="Times New Roman"/>
          <w:sz w:val="24"/>
          <w:szCs w:val="24"/>
        </w:rPr>
      </w:pPr>
      <w:r w:rsidRPr="003B76D2">
        <w:rPr>
          <w:rFonts w:ascii="Times New Roman" w:hAnsi="Times New Roman"/>
          <w:sz w:val="24"/>
          <w:szCs w:val="24"/>
        </w:rPr>
        <w:t xml:space="preserve">Aparato respiratorio: frecuencia respiratoria de 28 respiraciones por minuto. Expansibilidad torácica, vibraciones vocales disminuidas, hipersonoridad a la percusión y murmullo vesicular disminuido en hemitórax derecho.  </w:t>
      </w:r>
    </w:p>
    <w:p w14:paraId="3CCA672D" w14:textId="77777777" w:rsidR="003B76D2" w:rsidRPr="003B76D2" w:rsidRDefault="003B76D2" w:rsidP="003B76D2">
      <w:pPr>
        <w:pStyle w:val="Prrafodelista"/>
        <w:numPr>
          <w:ilvl w:val="0"/>
          <w:numId w:val="1"/>
        </w:numPr>
        <w:autoSpaceDE w:val="0"/>
        <w:autoSpaceDN w:val="0"/>
        <w:adjustRightInd w:val="0"/>
        <w:spacing w:after="0" w:line="360" w:lineRule="auto"/>
        <w:jc w:val="both"/>
        <w:rPr>
          <w:rFonts w:ascii="Times New Roman" w:hAnsi="Times New Roman"/>
          <w:sz w:val="24"/>
          <w:szCs w:val="24"/>
        </w:rPr>
      </w:pPr>
      <w:r w:rsidRPr="003B76D2">
        <w:rPr>
          <w:rFonts w:ascii="Times New Roman" w:hAnsi="Times New Roman"/>
          <w:sz w:val="24"/>
          <w:szCs w:val="24"/>
        </w:rPr>
        <w:t>Aparato cardiovascular: pulso radial: 88 latidos por minuto; tensión arterial de 110/70 mmHg.</w:t>
      </w:r>
    </w:p>
    <w:p w14:paraId="3BE4F4A7" w14:textId="77777777" w:rsidR="003B76D2" w:rsidRPr="003B76D2" w:rsidRDefault="003B76D2" w:rsidP="003B76D2">
      <w:pPr>
        <w:pStyle w:val="Prrafodelista"/>
        <w:numPr>
          <w:ilvl w:val="0"/>
          <w:numId w:val="1"/>
        </w:numPr>
        <w:autoSpaceDE w:val="0"/>
        <w:autoSpaceDN w:val="0"/>
        <w:adjustRightInd w:val="0"/>
        <w:spacing w:after="0" w:line="360" w:lineRule="auto"/>
        <w:jc w:val="both"/>
        <w:rPr>
          <w:rFonts w:ascii="Times New Roman" w:hAnsi="Times New Roman"/>
          <w:sz w:val="24"/>
          <w:szCs w:val="24"/>
        </w:rPr>
      </w:pPr>
      <w:r w:rsidRPr="003B76D2">
        <w:rPr>
          <w:rFonts w:ascii="Times New Roman" w:hAnsi="Times New Roman"/>
          <w:sz w:val="24"/>
          <w:szCs w:val="24"/>
        </w:rPr>
        <w:t>Aparato ginecológico: paciente menstruando, no se observan alteraciones.</w:t>
      </w:r>
    </w:p>
    <w:p w14:paraId="598A7333" w14:textId="77777777" w:rsidR="003B76D2" w:rsidRPr="003B76D2" w:rsidRDefault="003B76D2" w:rsidP="003B76D2">
      <w:pPr>
        <w:autoSpaceDE w:val="0"/>
        <w:autoSpaceDN w:val="0"/>
        <w:adjustRightInd w:val="0"/>
        <w:spacing w:after="0" w:line="360" w:lineRule="auto"/>
        <w:jc w:val="both"/>
        <w:rPr>
          <w:rFonts w:ascii="Times New Roman" w:hAnsi="Times New Roman"/>
          <w:sz w:val="24"/>
          <w:szCs w:val="24"/>
        </w:rPr>
      </w:pPr>
    </w:p>
    <w:p w14:paraId="2F723EC6" w14:textId="75FD185A" w:rsidR="003B76D2" w:rsidRDefault="003B76D2" w:rsidP="003B76D2">
      <w:pPr>
        <w:autoSpaceDE w:val="0"/>
        <w:autoSpaceDN w:val="0"/>
        <w:adjustRightInd w:val="0"/>
        <w:spacing w:after="0" w:line="360" w:lineRule="auto"/>
        <w:jc w:val="both"/>
        <w:rPr>
          <w:rFonts w:ascii="Times New Roman" w:hAnsi="Times New Roman"/>
          <w:sz w:val="24"/>
          <w:szCs w:val="24"/>
        </w:rPr>
      </w:pPr>
      <w:r w:rsidRPr="003B76D2">
        <w:rPr>
          <w:rFonts w:ascii="Times New Roman" w:hAnsi="Times New Roman"/>
          <w:sz w:val="24"/>
          <w:szCs w:val="24"/>
        </w:rPr>
        <w:t>Exámenes complementarios:</w:t>
      </w:r>
    </w:p>
    <w:p w14:paraId="099C2817" w14:textId="77777777" w:rsidR="00F21ED6" w:rsidRPr="003B76D2" w:rsidRDefault="00F21ED6" w:rsidP="003B76D2">
      <w:pPr>
        <w:autoSpaceDE w:val="0"/>
        <w:autoSpaceDN w:val="0"/>
        <w:adjustRightInd w:val="0"/>
        <w:spacing w:after="0" w:line="360" w:lineRule="auto"/>
        <w:jc w:val="both"/>
        <w:rPr>
          <w:rFonts w:ascii="Times New Roman" w:hAnsi="Times New Roman"/>
          <w:sz w:val="24"/>
          <w:szCs w:val="24"/>
        </w:rPr>
      </w:pPr>
    </w:p>
    <w:p w14:paraId="4CDF0433" w14:textId="430E0A36" w:rsidR="003B76D2" w:rsidRPr="003B76D2" w:rsidRDefault="003B76D2" w:rsidP="003B76D2">
      <w:pPr>
        <w:pStyle w:val="Prrafodelista"/>
        <w:numPr>
          <w:ilvl w:val="0"/>
          <w:numId w:val="2"/>
        </w:numPr>
        <w:spacing w:after="0" w:line="360" w:lineRule="auto"/>
        <w:jc w:val="both"/>
        <w:rPr>
          <w:rFonts w:ascii="Times New Roman" w:hAnsi="Times New Roman"/>
          <w:sz w:val="24"/>
          <w:szCs w:val="24"/>
        </w:rPr>
      </w:pPr>
      <w:r w:rsidRPr="003B76D2">
        <w:rPr>
          <w:rFonts w:ascii="Times New Roman" w:hAnsi="Times New Roman"/>
          <w:sz w:val="24"/>
          <w:szCs w:val="24"/>
        </w:rPr>
        <w:t>Hemograma completo: hemoglobina: 116 g/L;</w:t>
      </w:r>
      <w:r w:rsidR="000668CC">
        <w:rPr>
          <w:rFonts w:ascii="Times New Roman" w:hAnsi="Times New Roman"/>
          <w:sz w:val="24"/>
          <w:szCs w:val="24"/>
        </w:rPr>
        <w:t xml:space="preserve"> </w:t>
      </w:r>
      <w:r w:rsidRPr="003B76D2">
        <w:rPr>
          <w:rFonts w:ascii="Times New Roman" w:hAnsi="Times New Roman"/>
          <w:sz w:val="24"/>
          <w:szCs w:val="24"/>
        </w:rPr>
        <w:t>hematocrito: 38</w:t>
      </w:r>
      <w:r w:rsidR="000668CC">
        <w:rPr>
          <w:rFonts w:ascii="Times New Roman" w:hAnsi="Times New Roman"/>
          <w:sz w:val="24"/>
          <w:szCs w:val="24"/>
        </w:rPr>
        <w:t> </w:t>
      </w:r>
      <w:r w:rsidRPr="003B76D2">
        <w:rPr>
          <w:rFonts w:ascii="Times New Roman" w:hAnsi="Times New Roman"/>
          <w:sz w:val="24"/>
          <w:szCs w:val="24"/>
        </w:rPr>
        <w:t>%; leucocitos: 8,7x10</w:t>
      </w:r>
      <w:r w:rsidRPr="003B76D2">
        <w:rPr>
          <w:rFonts w:ascii="Times New Roman" w:hAnsi="Times New Roman"/>
          <w:sz w:val="24"/>
          <w:szCs w:val="24"/>
          <w:vertAlign w:val="superscript"/>
        </w:rPr>
        <w:t>9</w:t>
      </w:r>
      <w:r w:rsidRPr="003B76D2">
        <w:rPr>
          <w:rFonts w:ascii="Times New Roman" w:hAnsi="Times New Roman"/>
          <w:sz w:val="24"/>
          <w:szCs w:val="24"/>
        </w:rPr>
        <w:t>/</w:t>
      </w:r>
      <w:proofErr w:type="spellStart"/>
      <w:r w:rsidRPr="003B76D2">
        <w:rPr>
          <w:rFonts w:ascii="Times New Roman" w:hAnsi="Times New Roman"/>
          <w:sz w:val="24"/>
          <w:szCs w:val="24"/>
        </w:rPr>
        <w:t>L,segmentados</w:t>
      </w:r>
      <w:proofErr w:type="spellEnd"/>
      <w:r w:rsidRPr="003B76D2">
        <w:rPr>
          <w:rFonts w:ascii="Times New Roman" w:hAnsi="Times New Roman"/>
          <w:sz w:val="24"/>
          <w:szCs w:val="24"/>
        </w:rPr>
        <w:t>: 047, eosinófilos 003,</w:t>
      </w:r>
      <w:r w:rsidR="000668CC">
        <w:rPr>
          <w:rFonts w:ascii="Times New Roman" w:hAnsi="Times New Roman"/>
          <w:sz w:val="24"/>
          <w:szCs w:val="24"/>
        </w:rPr>
        <w:t xml:space="preserve"> </w:t>
      </w:r>
      <w:r w:rsidRPr="003B76D2">
        <w:rPr>
          <w:rFonts w:ascii="Times New Roman" w:hAnsi="Times New Roman"/>
          <w:sz w:val="24"/>
          <w:szCs w:val="24"/>
        </w:rPr>
        <w:t>linfocitos 050.</w:t>
      </w:r>
    </w:p>
    <w:p w14:paraId="22B1034D" w14:textId="77777777" w:rsidR="003B76D2" w:rsidRPr="003B76D2" w:rsidRDefault="003B76D2" w:rsidP="003B76D2">
      <w:pPr>
        <w:pStyle w:val="Prrafodelista"/>
        <w:numPr>
          <w:ilvl w:val="0"/>
          <w:numId w:val="2"/>
        </w:numPr>
        <w:spacing w:after="0" w:line="360" w:lineRule="auto"/>
        <w:jc w:val="both"/>
        <w:rPr>
          <w:rFonts w:ascii="Times New Roman" w:hAnsi="Times New Roman"/>
          <w:sz w:val="24"/>
          <w:szCs w:val="24"/>
        </w:rPr>
      </w:pPr>
      <w:proofErr w:type="spellStart"/>
      <w:r w:rsidRPr="003B76D2">
        <w:rPr>
          <w:rFonts w:ascii="Times New Roman" w:hAnsi="Times New Roman"/>
          <w:sz w:val="24"/>
          <w:szCs w:val="24"/>
        </w:rPr>
        <w:t>Coagulograma</w:t>
      </w:r>
      <w:proofErr w:type="spellEnd"/>
      <w:r w:rsidRPr="003B76D2">
        <w:rPr>
          <w:rFonts w:ascii="Times New Roman" w:hAnsi="Times New Roman"/>
          <w:sz w:val="24"/>
          <w:szCs w:val="24"/>
        </w:rPr>
        <w:t xml:space="preserve"> normal. Conteo de plaquetas: 240 x 10</w:t>
      </w:r>
      <w:r w:rsidRPr="003B76D2">
        <w:rPr>
          <w:rFonts w:ascii="Times New Roman" w:hAnsi="Times New Roman"/>
          <w:sz w:val="24"/>
          <w:szCs w:val="24"/>
          <w:vertAlign w:val="superscript"/>
        </w:rPr>
        <w:t>9</w:t>
      </w:r>
      <w:r w:rsidRPr="003B76D2">
        <w:rPr>
          <w:rFonts w:ascii="Times New Roman" w:hAnsi="Times New Roman"/>
          <w:sz w:val="24"/>
          <w:szCs w:val="24"/>
        </w:rPr>
        <w:t>/L.</w:t>
      </w:r>
    </w:p>
    <w:p w14:paraId="7BD87497" w14:textId="77777777" w:rsidR="003B76D2" w:rsidRPr="003B76D2" w:rsidRDefault="003B76D2" w:rsidP="003B76D2">
      <w:pPr>
        <w:pStyle w:val="Prrafodelista"/>
        <w:numPr>
          <w:ilvl w:val="0"/>
          <w:numId w:val="2"/>
        </w:numPr>
        <w:spacing w:after="0" w:line="360" w:lineRule="auto"/>
        <w:jc w:val="both"/>
        <w:rPr>
          <w:rFonts w:ascii="Times New Roman" w:hAnsi="Times New Roman"/>
          <w:sz w:val="24"/>
          <w:szCs w:val="24"/>
        </w:rPr>
      </w:pPr>
      <w:r w:rsidRPr="003B76D2">
        <w:rPr>
          <w:rFonts w:ascii="Times New Roman" w:hAnsi="Times New Roman"/>
          <w:sz w:val="24"/>
          <w:szCs w:val="24"/>
        </w:rPr>
        <w:t>Serología VDRL: no reactiva.</w:t>
      </w:r>
    </w:p>
    <w:p w14:paraId="39FDB9F8" w14:textId="77777777" w:rsidR="003B76D2" w:rsidRPr="003B76D2" w:rsidRDefault="003B76D2" w:rsidP="003B76D2">
      <w:pPr>
        <w:pStyle w:val="Prrafodelista"/>
        <w:numPr>
          <w:ilvl w:val="0"/>
          <w:numId w:val="2"/>
        </w:numPr>
        <w:spacing w:after="0" w:line="360" w:lineRule="auto"/>
        <w:jc w:val="both"/>
        <w:rPr>
          <w:rFonts w:ascii="Times New Roman" w:hAnsi="Times New Roman"/>
          <w:sz w:val="24"/>
          <w:szCs w:val="24"/>
        </w:rPr>
      </w:pPr>
      <w:r w:rsidRPr="003B76D2">
        <w:rPr>
          <w:rFonts w:ascii="Times New Roman" w:hAnsi="Times New Roman"/>
          <w:sz w:val="24"/>
          <w:szCs w:val="24"/>
        </w:rPr>
        <w:t>Serología VIH: no reactivo.</w:t>
      </w:r>
    </w:p>
    <w:p w14:paraId="55D43556" w14:textId="77777777" w:rsidR="003B76D2" w:rsidRPr="003B76D2" w:rsidRDefault="003B76D2" w:rsidP="003B76D2">
      <w:pPr>
        <w:pStyle w:val="Prrafodelista"/>
        <w:numPr>
          <w:ilvl w:val="0"/>
          <w:numId w:val="2"/>
        </w:numPr>
        <w:spacing w:after="0" w:line="360" w:lineRule="auto"/>
        <w:jc w:val="both"/>
        <w:rPr>
          <w:rFonts w:ascii="Times New Roman" w:hAnsi="Times New Roman"/>
          <w:sz w:val="24"/>
          <w:szCs w:val="24"/>
        </w:rPr>
      </w:pPr>
      <w:r w:rsidRPr="003B76D2">
        <w:rPr>
          <w:rFonts w:ascii="Times New Roman" w:hAnsi="Times New Roman"/>
          <w:sz w:val="24"/>
          <w:szCs w:val="24"/>
        </w:rPr>
        <w:t>Glicemia: 5,8 mmol/L.</w:t>
      </w:r>
    </w:p>
    <w:p w14:paraId="490F00B4" w14:textId="0DDBC480" w:rsidR="003B76D2" w:rsidRPr="003B76D2" w:rsidRDefault="003B76D2" w:rsidP="003B76D2">
      <w:pPr>
        <w:pStyle w:val="Prrafodelista"/>
        <w:numPr>
          <w:ilvl w:val="0"/>
          <w:numId w:val="2"/>
        </w:numPr>
        <w:spacing w:after="0" w:line="360" w:lineRule="auto"/>
        <w:jc w:val="both"/>
        <w:rPr>
          <w:rFonts w:ascii="Times New Roman" w:hAnsi="Times New Roman"/>
          <w:sz w:val="24"/>
          <w:szCs w:val="24"/>
        </w:rPr>
      </w:pPr>
      <w:r w:rsidRPr="003B76D2">
        <w:rPr>
          <w:rFonts w:ascii="Times New Roman" w:hAnsi="Times New Roman"/>
          <w:sz w:val="24"/>
          <w:szCs w:val="24"/>
        </w:rPr>
        <w:t>Radiografía de tórax</w:t>
      </w:r>
      <w:r w:rsidR="000668CC">
        <w:rPr>
          <w:rFonts w:ascii="Times New Roman" w:hAnsi="Times New Roman"/>
          <w:sz w:val="24"/>
          <w:szCs w:val="24"/>
        </w:rPr>
        <w:t xml:space="preserve"> </w:t>
      </w:r>
      <w:proofErr w:type="spellStart"/>
      <w:r w:rsidRPr="003B76D2">
        <w:rPr>
          <w:rFonts w:ascii="Times New Roman" w:hAnsi="Times New Roman"/>
          <w:sz w:val="24"/>
          <w:szCs w:val="24"/>
        </w:rPr>
        <w:t>posteroanterior</w:t>
      </w:r>
      <w:proofErr w:type="spellEnd"/>
      <w:r w:rsidRPr="003B76D2">
        <w:rPr>
          <w:rFonts w:ascii="Times New Roman" w:hAnsi="Times New Roman"/>
          <w:sz w:val="24"/>
          <w:szCs w:val="24"/>
        </w:rPr>
        <w:t xml:space="preserve"> (PA): neumotórax derecho mayor del 25 %.</w:t>
      </w:r>
    </w:p>
    <w:p w14:paraId="5F9AD8C6" w14:textId="77777777" w:rsidR="003B76D2" w:rsidRPr="003B76D2" w:rsidRDefault="003B76D2" w:rsidP="003B76D2">
      <w:pPr>
        <w:pStyle w:val="Prrafodelista"/>
        <w:numPr>
          <w:ilvl w:val="0"/>
          <w:numId w:val="2"/>
        </w:numPr>
        <w:spacing w:after="0" w:line="360" w:lineRule="auto"/>
        <w:jc w:val="both"/>
        <w:rPr>
          <w:rFonts w:ascii="Times New Roman" w:hAnsi="Times New Roman"/>
          <w:sz w:val="24"/>
          <w:szCs w:val="24"/>
        </w:rPr>
      </w:pPr>
      <w:r w:rsidRPr="003B76D2">
        <w:rPr>
          <w:rFonts w:ascii="Times New Roman" w:hAnsi="Times New Roman"/>
          <w:sz w:val="24"/>
          <w:szCs w:val="24"/>
        </w:rPr>
        <w:t xml:space="preserve">Tomografía axial computarizada (TAC) de tórax: se informa buena permeabilidad bronquial bilateral. Neumotórax encapsulado del lóbulo superior derecho de más o menos 20-25 %. No adenomegalias mediastinales. No derrame pleural. No alteraciones parenquimatosas pulmonares. Cambios </w:t>
      </w:r>
      <w:proofErr w:type="spellStart"/>
      <w:r w:rsidRPr="003B76D2">
        <w:rPr>
          <w:rFonts w:ascii="Times New Roman" w:hAnsi="Times New Roman"/>
          <w:sz w:val="24"/>
          <w:szCs w:val="24"/>
        </w:rPr>
        <w:t>osteodegenerativos</w:t>
      </w:r>
      <w:proofErr w:type="spellEnd"/>
      <w:r w:rsidRPr="003B76D2">
        <w:rPr>
          <w:rFonts w:ascii="Times New Roman" w:hAnsi="Times New Roman"/>
          <w:sz w:val="24"/>
          <w:szCs w:val="24"/>
        </w:rPr>
        <w:t xml:space="preserve"> de los huesos de la jaula torácica.</w:t>
      </w:r>
    </w:p>
    <w:p w14:paraId="527B0689" w14:textId="77777777" w:rsidR="003B76D2" w:rsidRPr="003B76D2" w:rsidRDefault="003B76D2" w:rsidP="003B76D2">
      <w:pPr>
        <w:pStyle w:val="Prrafodelista"/>
        <w:numPr>
          <w:ilvl w:val="0"/>
          <w:numId w:val="2"/>
        </w:numPr>
        <w:spacing w:after="0" w:line="360" w:lineRule="auto"/>
        <w:jc w:val="both"/>
        <w:rPr>
          <w:rFonts w:ascii="Times New Roman" w:hAnsi="Times New Roman"/>
          <w:sz w:val="24"/>
          <w:szCs w:val="24"/>
        </w:rPr>
      </w:pPr>
      <w:r w:rsidRPr="003B76D2">
        <w:rPr>
          <w:rFonts w:ascii="Times New Roman" w:hAnsi="Times New Roman"/>
          <w:sz w:val="24"/>
          <w:szCs w:val="24"/>
        </w:rPr>
        <w:lastRenderedPageBreak/>
        <w:t>Ecografía ginecológica: útero y anejos normales.</w:t>
      </w:r>
    </w:p>
    <w:p w14:paraId="54B6911B" w14:textId="77777777" w:rsidR="003B76D2" w:rsidRPr="003B76D2" w:rsidRDefault="003B76D2" w:rsidP="003B76D2">
      <w:pPr>
        <w:spacing w:after="0" w:line="360" w:lineRule="auto"/>
        <w:jc w:val="both"/>
        <w:rPr>
          <w:rFonts w:ascii="Times New Roman" w:hAnsi="Times New Roman"/>
          <w:sz w:val="24"/>
          <w:szCs w:val="24"/>
        </w:rPr>
      </w:pPr>
    </w:p>
    <w:p w14:paraId="7AE9A2C1" w14:textId="77777777" w:rsidR="003B76D2" w:rsidRPr="003B76D2" w:rsidRDefault="003B76D2" w:rsidP="003B76D2">
      <w:pPr>
        <w:spacing w:after="0" w:line="360" w:lineRule="auto"/>
        <w:jc w:val="both"/>
        <w:rPr>
          <w:rFonts w:ascii="Times New Roman" w:hAnsi="Times New Roman"/>
          <w:sz w:val="24"/>
          <w:szCs w:val="24"/>
        </w:rPr>
      </w:pPr>
      <w:r w:rsidRPr="003B76D2">
        <w:rPr>
          <w:rFonts w:ascii="Times New Roman" w:hAnsi="Times New Roman"/>
          <w:sz w:val="24"/>
          <w:szCs w:val="24"/>
        </w:rPr>
        <w:t xml:space="preserve">Se realiza </w:t>
      </w:r>
      <w:proofErr w:type="spellStart"/>
      <w:r w:rsidRPr="003B76D2">
        <w:rPr>
          <w:rFonts w:ascii="Times New Roman" w:hAnsi="Times New Roman"/>
          <w:sz w:val="24"/>
          <w:szCs w:val="24"/>
        </w:rPr>
        <w:t>pleurostomía</w:t>
      </w:r>
      <w:proofErr w:type="spellEnd"/>
      <w:r w:rsidRPr="003B76D2">
        <w:rPr>
          <w:rFonts w:ascii="Times New Roman" w:hAnsi="Times New Roman"/>
          <w:sz w:val="24"/>
          <w:szCs w:val="24"/>
        </w:rPr>
        <w:t xml:space="preserve"> mínima intermedia, se conecta a un sistema de drenaje torácico cerrado (</w:t>
      </w:r>
      <w:proofErr w:type="spellStart"/>
      <w:r w:rsidRPr="003B76D2">
        <w:rPr>
          <w:rFonts w:ascii="Times New Roman" w:hAnsi="Times New Roman"/>
          <w:sz w:val="24"/>
          <w:szCs w:val="24"/>
        </w:rPr>
        <w:t>Overhold</w:t>
      </w:r>
      <w:proofErr w:type="spellEnd"/>
      <w:r w:rsidRPr="003B76D2">
        <w:rPr>
          <w:rFonts w:ascii="Times New Roman" w:hAnsi="Times New Roman"/>
          <w:sz w:val="24"/>
          <w:szCs w:val="24"/>
        </w:rPr>
        <w:t xml:space="preserve">). Recupera el murmullo vesicular en todo el hemitórax. Se aprecia en la radiografía evolutiva la reexpansión pulmonar derecha. Evolutivamente presenta colapso pulmonar de aproximadamente 50 %. Se discute en el colectivo médico y se decide anunciar de urgencia para </w:t>
      </w:r>
      <w:proofErr w:type="spellStart"/>
      <w:r w:rsidRPr="003B76D2">
        <w:rPr>
          <w:rFonts w:ascii="Times New Roman" w:hAnsi="Times New Roman"/>
          <w:sz w:val="24"/>
          <w:szCs w:val="24"/>
        </w:rPr>
        <w:t>toracoscopía</w:t>
      </w:r>
      <w:proofErr w:type="spellEnd"/>
      <w:r w:rsidRPr="003B76D2">
        <w:rPr>
          <w:rFonts w:ascii="Times New Roman" w:hAnsi="Times New Roman"/>
          <w:sz w:val="24"/>
          <w:szCs w:val="24"/>
        </w:rPr>
        <w:t>.</w:t>
      </w:r>
    </w:p>
    <w:p w14:paraId="7015C02B" w14:textId="77777777" w:rsidR="003B76D2" w:rsidRPr="003B76D2" w:rsidRDefault="003B76D2" w:rsidP="003B76D2">
      <w:pPr>
        <w:pStyle w:val="Textoindependiente"/>
        <w:spacing w:before="0" w:beforeAutospacing="0" w:after="0" w:afterAutospacing="0"/>
      </w:pPr>
      <w:r w:rsidRPr="003B76D2">
        <w:t xml:space="preserve">Se realiza </w:t>
      </w:r>
      <w:proofErr w:type="spellStart"/>
      <w:r w:rsidRPr="003B76D2">
        <w:t>videotoracoscopía</w:t>
      </w:r>
      <w:proofErr w:type="spellEnd"/>
      <w:r w:rsidRPr="003B76D2">
        <w:t xml:space="preserve">, se liberan adherencias laxas del pulmón a la pleura parietal y se toma muestra para biopsia en lesiones visibles (Fig. 1). A nivel del centro del diafragma fue observada una zona con varias fenestraciones (Fig. 2), es realizada a ese nivel la </w:t>
      </w:r>
      <w:proofErr w:type="spellStart"/>
      <w:r w:rsidRPr="003B76D2">
        <w:t>frenorrafia</w:t>
      </w:r>
      <w:proofErr w:type="spellEnd"/>
      <w:r w:rsidRPr="003B76D2">
        <w:t xml:space="preserve"> por plicatura (Fig. 3). Además, fue realizada la escarificación pleural y pleurodesis con talco y se colocaron dos sondas pleurales. La paciente fue trasladada a sala de cuidados intensivos. Evolucionó satisfactoriamente y al egreso mantuvo seguimiento ambulatorio. Pasados 18 meses, la sintomatología no reapareció. En el informe de la biopsia se comunicó la existencia de fragmentos de tejido fibromuscular con hemorragia.  </w:t>
      </w:r>
    </w:p>
    <w:p w14:paraId="0D7A2DC8" w14:textId="77777777" w:rsidR="003B76D2" w:rsidRPr="003B76D2" w:rsidRDefault="003B76D2" w:rsidP="003B76D2">
      <w:pPr>
        <w:pStyle w:val="Textoindependiente"/>
        <w:spacing w:before="0" w:beforeAutospacing="0" w:after="0" w:afterAutospacing="0"/>
      </w:pPr>
    </w:p>
    <w:p w14:paraId="233B0463" w14:textId="0D0F7BA8" w:rsidR="003B76D2" w:rsidRPr="003B76D2" w:rsidRDefault="000668CC" w:rsidP="003B76D2">
      <w:pPr>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2607865E" wp14:editId="4A386067">
            <wp:extent cx="3286125" cy="18954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3">
                      <a:extLst>
                        <a:ext uri="{28A0092B-C50C-407E-A947-70E740481C1C}">
                          <a14:useLocalDpi xmlns:a14="http://schemas.microsoft.com/office/drawing/2010/main" val="0"/>
                        </a:ext>
                      </a:extLst>
                    </a:blip>
                    <a:stretch>
                      <a:fillRect/>
                    </a:stretch>
                  </pic:blipFill>
                  <pic:spPr>
                    <a:xfrm>
                      <a:off x="0" y="0"/>
                      <a:ext cx="3286125" cy="1895475"/>
                    </a:xfrm>
                    <a:prstGeom prst="rect">
                      <a:avLst/>
                    </a:prstGeom>
                  </pic:spPr>
                </pic:pic>
              </a:graphicData>
            </a:graphic>
          </wp:inline>
        </w:drawing>
      </w:r>
    </w:p>
    <w:p w14:paraId="2A23FC51" w14:textId="77777777" w:rsidR="003B76D2" w:rsidRPr="003B76D2" w:rsidRDefault="003B76D2" w:rsidP="003B76D2">
      <w:pPr>
        <w:spacing w:after="0" w:line="360" w:lineRule="auto"/>
        <w:jc w:val="center"/>
        <w:rPr>
          <w:rFonts w:ascii="Times New Roman" w:hAnsi="Times New Roman"/>
        </w:rPr>
      </w:pPr>
      <w:r w:rsidRPr="003B76D2">
        <w:rPr>
          <w:rFonts w:ascii="Times New Roman" w:hAnsi="Times New Roman"/>
          <w:b/>
        </w:rPr>
        <w:t>Fig. 1 -</w:t>
      </w:r>
      <w:r w:rsidRPr="003B76D2">
        <w:rPr>
          <w:rFonts w:ascii="Times New Roman" w:hAnsi="Times New Roman"/>
        </w:rPr>
        <w:t xml:space="preserve"> Adherencias y lesión a la que se le tomó biopsia.</w:t>
      </w:r>
    </w:p>
    <w:p w14:paraId="41938BAA" w14:textId="77777777" w:rsidR="003B76D2" w:rsidRPr="003B76D2" w:rsidRDefault="003B76D2" w:rsidP="003B76D2">
      <w:pPr>
        <w:spacing w:after="0" w:line="360" w:lineRule="auto"/>
        <w:jc w:val="center"/>
        <w:rPr>
          <w:rFonts w:ascii="Times New Roman" w:hAnsi="Times New Roman"/>
          <w:sz w:val="24"/>
          <w:szCs w:val="24"/>
        </w:rPr>
      </w:pPr>
    </w:p>
    <w:p w14:paraId="5461C33C" w14:textId="682BF904" w:rsidR="003B76D2" w:rsidRPr="003B76D2" w:rsidRDefault="000668CC" w:rsidP="003B76D2">
      <w:pPr>
        <w:spacing w:after="0" w:line="36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79FCF660" wp14:editId="337A0301">
            <wp:extent cx="3248025" cy="18002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4">
                      <a:extLst>
                        <a:ext uri="{28A0092B-C50C-407E-A947-70E740481C1C}">
                          <a14:useLocalDpi xmlns:a14="http://schemas.microsoft.com/office/drawing/2010/main" val="0"/>
                        </a:ext>
                      </a:extLst>
                    </a:blip>
                    <a:stretch>
                      <a:fillRect/>
                    </a:stretch>
                  </pic:blipFill>
                  <pic:spPr>
                    <a:xfrm>
                      <a:off x="0" y="0"/>
                      <a:ext cx="3248025" cy="1800225"/>
                    </a:xfrm>
                    <a:prstGeom prst="rect">
                      <a:avLst/>
                    </a:prstGeom>
                  </pic:spPr>
                </pic:pic>
              </a:graphicData>
            </a:graphic>
          </wp:inline>
        </w:drawing>
      </w:r>
    </w:p>
    <w:p w14:paraId="458BC3C4" w14:textId="77777777" w:rsidR="003B76D2" w:rsidRPr="003B76D2" w:rsidRDefault="003B76D2" w:rsidP="003B76D2">
      <w:pPr>
        <w:spacing w:after="0" w:line="360" w:lineRule="auto"/>
        <w:jc w:val="center"/>
        <w:rPr>
          <w:rFonts w:ascii="Times New Roman" w:hAnsi="Times New Roman"/>
        </w:rPr>
      </w:pPr>
      <w:r w:rsidRPr="003B76D2">
        <w:rPr>
          <w:rFonts w:ascii="Times New Roman" w:hAnsi="Times New Roman"/>
          <w:b/>
          <w:bCs/>
        </w:rPr>
        <w:t>Fig. 2 -</w:t>
      </w:r>
      <w:r w:rsidRPr="003B76D2">
        <w:rPr>
          <w:rFonts w:ascii="Times New Roman" w:hAnsi="Times New Roman"/>
        </w:rPr>
        <w:t xml:space="preserve"> Fenestraciones diafragmáticas.</w:t>
      </w:r>
    </w:p>
    <w:p w14:paraId="1DE2106B" w14:textId="77777777" w:rsidR="003B76D2" w:rsidRPr="003B76D2" w:rsidRDefault="003B76D2" w:rsidP="003B76D2">
      <w:pPr>
        <w:spacing w:after="0" w:line="360" w:lineRule="auto"/>
        <w:jc w:val="center"/>
        <w:rPr>
          <w:rFonts w:ascii="Times New Roman" w:hAnsi="Times New Roman"/>
        </w:rPr>
      </w:pPr>
    </w:p>
    <w:p w14:paraId="049CA706" w14:textId="16BB94A3" w:rsidR="003B76D2" w:rsidRPr="003B76D2" w:rsidRDefault="000668CC" w:rsidP="003B76D2">
      <w:pPr>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3541E73D" wp14:editId="1526A1F4">
            <wp:extent cx="3419475" cy="20288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5">
                      <a:extLst>
                        <a:ext uri="{28A0092B-C50C-407E-A947-70E740481C1C}">
                          <a14:useLocalDpi xmlns:a14="http://schemas.microsoft.com/office/drawing/2010/main" val="0"/>
                        </a:ext>
                      </a:extLst>
                    </a:blip>
                    <a:stretch>
                      <a:fillRect/>
                    </a:stretch>
                  </pic:blipFill>
                  <pic:spPr>
                    <a:xfrm>
                      <a:off x="0" y="0"/>
                      <a:ext cx="3419475" cy="2028825"/>
                    </a:xfrm>
                    <a:prstGeom prst="rect">
                      <a:avLst/>
                    </a:prstGeom>
                  </pic:spPr>
                </pic:pic>
              </a:graphicData>
            </a:graphic>
          </wp:inline>
        </w:drawing>
      </w:r>
    </w:p>
    <w:p w14:paraId="08C055F8" w14:textId="5B463C7F" w:rsidR="003B76D2" w:rsidRPr="003B76D2" w:rsidRDefault="003B76D2" w:rsidP="003B76D2">
      <w:pPr>
        <w:spacing w:after="0" w:line="360" w:lineRule="auto"/>
        <w:jc w:val="center"/>
        <w:rPr>
          <w:rFonts w:ascii="Times New Roman" w:hAnsi="Times New Roman"/>
        </w:rPr>
      </w:pPr>
      <w:r w:rsidRPr="003B76D2">
        <w:rPr>
          <w:rFonts w:ascii="Times New Roman" w:hAnsi="Times New Roman"/>
          <w:b/>
          <w:bCs/>
        </w:rPr>
        <w:t>Fig. 3 -</w:t>
      </w:r>
      <w:r w:rsidR="000668CC">
        <w:rPr>
          <w:rFonts w:ascii="Times New Roman" w:hAnsi="Times New Roman"/>
          <w:b/>
          <w:bCs/>
        </w:rPr>
        <w:t xml:space="preserve"> </w:t>
      </w:r>
      <w:proofErr w:type="spellStart"/>
      <w:r w:rsidRPr="003B76D2">
        <w:rPr>
          <w:rFonts w:ascii="Times New Roman" w:hAnsi="Times New Roman"/>
        </w:rPr>
        <w:t>Frenorraf</w:t>
      </w:r>
      <w:r w:rsidR="00736530">
        <w:rPr>
          <w:rFonts w:ascii="Times New Roman" w:hAnsi="Times New Roman"/>
        </w:rPr>
        <w:t>i</w:t>
      </w:r>
      <w:r w:rsidRPr="003B76D2">
        <w:rPr>
          <w:rFonts w:ascii="Times New Roman" w:hAnsi="Times New Roman"/>
        </w:rPr>
        <w:t>a</w:t>
      </w:r>
      <w:proofErr w:type="spellEnd"/>
      <w:r w:rsidRPr="003B76D2">
        <w:rPr>
          <w:rFonts w:ascii="Times New Roman" w:hAnsi="Times New Roman"/>
        </w:rPr>
        <w:t>.</w:t>
      </w:r>
    </w:p>
    <w:p w14:paraId="55AEB4D4" w14:textId="77777777" w:rsidR="003B76D2" w:rsidRPr="003B76D2" w:rsidRDefault="003B76D2" w:rsidP="003B76D2">
      <w:pPr>
        <w:spacing w:after="0" w:line="360" w:lineRule="auto"/>
        <w:jc w:val="both"/>
        <w:rPr>
          <w:rFonts w:ascii="Times New Roman" w:hAnsi="Times New Roman"/>
          <w:b/>
          <w:sz w:val="24"/>
          <w:szCs w:val="24"/>
        </w:rPr>
      </w:pPr>
    </w:p>
    <w:p w14:paraId="2A5C0986" w14:textId="77777777" w:rsidR="003B76D2" w:rsidRPr="003B76D2" w:rsidRDefault="003B76D2" w:rsidP="003B76D2">
      <w:pPr>
        <w:spacing w:after="0" w:line="360" w:lineRule="auto"/>
        <w:jc w:val="both"/>
        <w:rPr>
          <w:rFonts w:ascii="Times New Roman" w:hAnsi="Times New Roman"/>
          <w:b/>
          <w:sz w:val="24"/>
          <w:szCs w:val="24"/>
        </w:rPr>
      </w:pPr>
    </w:p>
    <w:p w14:paraId="27E631B9" w14:textId="77777777" w:rsidR="003B76D2" w:rsidRPr="003B76D2" w:rsidRDefault="003B76D2" w:rsidP="003B76D2">
      <w:pPr>
        <w:spacing w:after="0" w:line="360" w:lineRule="auto"/>
        <w:jc w:val="center"/>
        <w:rPr>
          <w:rFonts w:ascii="Times New Roman" w:hAnsi="Times New Roman"/>
          <w:b/>
          <w:sz w:val="32"/>
          <w:szCs w:val="32"/>
        </w:rPr>
      </w:pPr>
      <w:r w:rsidRPr="003B76D2">
        <w:rPr>
          <w:rFonts w:ascii="Times New Roman" w:hAnsi="Times New Roman"/>
          <w:b/>
          <w:sz w:val="32"/>
          <w:szCs w:val="32"/>
        </w:rPr>
        <w:t>COMENTARIOS</w:t>
      </w:r>
    </w:p>
    <w:p w14:paraId="450E4A18" w14:textId="77777777" w:rsidR="003B76D2" w:rsidRPr="003B76D2" w:rsidRDefault="003B76D2" w:rsidP="003B76D2">
      <w:pPr>
        <w:pStyle w:val="NormalWeb"/>
        <w:shd w:val="clear" w:color="auto" w:fill="FFFFFF"/>
        <w:spacing w:before="0" w:beforeAutospacing="0" w:after="0" w:afterAutospacing="0" w:line="360" w:lineRule="auto"/>
        <w:jc w:val="both"/>
        <w:rPr>
          <w:rFonts w:ascii="Times New Roman" w:hAnsi="Times New Roman"/>
          <w:vertAlign w:val="superscript"/>
        </w:rPr>
      </w:pPr>
      <w:r w:rsidRPr="003B76D2">
        <w:rPr>
          <w:rFonts w:ascii="Times New Roman" w:hAnsi="Times New Roman"/>
        </w:rPr>
        <w:t xml:space="preserve">Esta enfermedad está relacionada con la menstruación. Algunos autores postulan como posible explicación, </w:t>
      </w:r>
      <w:r w:rsidRPr="003B76D2">
        <w:rPr>
          <w:rFonts w:ascii="Times New Roman" w:hAnsi="Times New Roman"/>
          <w:color w:val="000000"/>
        </w:rPr>
        <w:t xml:space="preserve">el ingreso de aire a la cavidad abdominal y pleural a través del útero, trompas y defectos </w:t>
      </w:r>
      <w:r w:rsidRPr="003B76D2">
        <w:rPr>
          <w:rFonts w:ascii="Times New Roman" w:hAnsi="Times New Roman"/>
        </w:rPr>
        <w:t>diafragmáticos.</w:t>
      </w:r>
      <w:r w:rsidRPr="003B76D2">
        <w:rPr>
          <w:rFonts w:ascii="Times New Roman" w:hAnsi="Times New Roman"/>
          <w:vertAlign w:val="superscript"/>
        </w:rPr>
        <w:t>(9,14,15,16,17,18)</w:t>
      </w:r>
      <w:r w:rsidRPr="003B76D2">
        <w:rPr>
          <w:rFonts w:ascii="Times New Roman" w:hAnsi="Times New Roman"/>
        </w:rPr>
        <w:t xml:space="preserve"> La incidencia es de 5,6 %, según una revisión de 196 casos con neu</w:t>
      </w:r>
      <w:r w:rsidRPr="003B76D2">
        <w:rPr>
          <w:rFonts w:ascii="Times New Roman" w:hAnsi="Times New Roman"/>
        </w:rPr>
        <w:softHyphen/>
        <w:t xml:space="preserve">motórax espontáneos en mujeres, realizada por </w:t>
      </w:r>
      <w:proofErr w:type="spellStart"/>
      <w:r w:rsidRPr="003B76D2">
        <w:rPr>
          <w:rFonts w:ascii="Times New Roman" w:hAnsi="Times New Roman"/>
          <w:i/>
        </w:rPr>
        <w:t>Shearin</w:t>
      </w:r>
      <w:proofErr w:type="spellEnd"/>
      <w:r w:rsidRPr="003B76D2">
        <w:rPr>
          <w:rFonts w:ascii="Times New Roman" w:hAnsi="Times New Roman"/>
        </w:rPr>
        <w:t xml:space="preserve"> en la Clínica Mayo. La edad promedio de presentación es de los 32 a los 37 años. El 98,9 % de las pacientes lo presentan en el lado derecho. La prevalencia es de 1 a 5 % en las mujeres que presentan neumotórax </w:t>
      </w:r>
      <w:proofErr w:type="spellStart"/>
      <w:r w:rsidRPr="003B76D2">
        <w:rPr>
          <w:rFonts w:ascii="Times New Roman" w:hAnsi="Times New Roman"/>
        </w:rPr>
        <w:t>transmenstrual</w:t>
      </w:r>
      <w:proofErr w:type="spellEnd"/>
      <w:r w:rsidRPr="003B76D2">
        <w:rPr>
          <w:rFonts w:ascii="Times New Roman" w:hAnsi="Times New Roman"/>
        </w:rPr>
        <w:t>.</w:t>
      </w:r>
      <w:r w:rsidRPr="003B76D2">
        <w:rPr>
          <w:rFonts w:ascii="Times New Roman" w:hAnsi="Times New Roman"/>
          <w:vertAlign w:val="superscript"/>
        </w:rPr>
        <w:t>(3,4,5,7)</w:t>
      </w:r>
    </w:p>
    <w:p w14:paraId="503D43EC" w14:textId="77777777" w:rsidR="003B76D2" w:rsidRPr="003B76D2" w:rsidRDefault="003B76D2" w:rsidP="003B76D2">
      <w:pPr>
        <w:pStyle w:val="NormalWeb"/>
        <w:shd w:val="clear" w:color="auto" w:fill="FFFFFF"/>
        <w:spacing w:before="0" w:beforeAutospacing="0" w:after="0" w:afterAutospacing="0" w:line="360" w:lineRule="auto"/>
        <w:jc w:val="both"/>
        <w:rPr>
          <w:rFonts w:ascii="Times New Roman" w:hAnsi="Times New Roman"/>
        </w:rPr>
      </w:pPr>
      <w:r w:rsidRPr="003B76D2">
        <w:rPr>
          <w:rFonts w:ascii="Times New Roman" w:hAnsi="Times New Roman"/>
        </w:rPr>
        <w:lastRenderedPageBreak/>
        <w:t>El origen de las fenestraciones es incierto. Podrían deberse a lesiones congénitas en el desarrollo del diafragma o secundarias a endometriosis, con la consiguiente perforación. El hallazgo de estos defectos diafragmáticos es muy indicativo, según la literatura médica, de neumotórax en relación con el ciclo hormonal, y más concretamente con la aparición de neumotórax catamenial como signo clínico más frecuente de un síndrome de endometrio torácico.</w:t>
      </w:r>
      <w:r w:rsidRPr="003B76D2">
        <w:rPr>
          <w:rFonts w:ascii="Times New Roman" w:hAnsi="Times New Roman"/>
          <w:vertAlign w:val="superscript"/>
        </w:rPr>
        <w:t>(11)</w:t>
      </w:r>
    </w:p>
    <w:p w14:paraId="5963A055" w14:textId="77777777" w:rsidR="003B76D2" w:rsidRPr="003B76D2" w:rsidRDefault="003B76D2" w:rsidP="003B76D2">
      <w:pPr>
        <w:pStyle w:val="Pa11"/>
        <w:spacing w:line="360" w:lineRule="auto"/>
        <w:ind w:right="49"/>
        <w:jc w:val="both"/>
        <w:rPr>
          <w:rFonts w:ascii="Times New Roman" w:eastAsia="Times New Roman" w:hAnsi="Times New Roman"/>
          <w:lang w:eastAsia="es-ES"/>
        </w:rPr>
      </w:pPr>
      <w:r w:rsidRPr="003B76D2">
        <w:rPr>
          <w:rFonts w:ascii="Times New Roman" w:hAnsi="Times New Roman"/>
        </w:rPr>
        <w:t xml:space="preserve">En esta paciente se identificaron algunos elementos clínicos más específicos, que condujeron a pensar en un neumotórax catamenial: la recurrencia periódica </w:t>
      </w:r>
      <w:r w:rsidRPr="003B76D2">
        <w:rPr>
          <w:rFonts w:ascii="Times New Roman" w:eastAsia="Times New Roman" w:hAnsi="Times New Roman"/>
          <w:lang w:eastAsia="es-ES"/>
        </w:rPr>
        <w:t>de dolor torácico y tos a inicios de períodos menstruales, y antecedentes de neumotórax previos del lado derecho; estos aspectos fueron muy coincidentes con los reportes de la literatura científica ya mencionados.</w:t>
      </w:r>
    </w:p>
    <w:p w14:paraId="5E0AB06C" w14:textId="77777777" w:rsidR="003B76D2" w:rsidRPr="003B76D2" w:rsidRDefault="003B76D2" w:rsidP="003B76D2">
      <w:pPr>
        <w:pStyle w:val="Pa11"/>
        <w:spacing w:line="360" w:lineRule="auto"/>
        <w:ind w:right="51"/>
        <w:jc w:val="both"/>
        <w:rPr>
          <w:rFonts w:ascii="Times New Roman" w:hAnsi="Times New Roman"/>
        </w:rPr>
      </w:pPr>
      <w:r w:rsidRPr="003B76D2">
        <w:rPr>
          <w:rFonts w:ascii="Times New Roman" w:eastAsia="Times New Roman" w:hAnsi="Times New Roman"/>
          <w:lang w:eastAsia="es-ES"/>
        </w:rPr>
        <w:t>L</w:t>
      </w:r>
      <w:r w:rsidRPr="003B76D2">
        <w:rPr>
          <w:rFonts w:ascii="Times New Roman" w:hAnsi="Times New Roman"/>
        </w:rPr>
        <w:t xml:space="preserve">a cirugía </w:t>
      </w:r>
      <w:proofErr w:type="spellStart"/>
      <w:r w:rsidRPr="003B76D2">
        <w:rPr>
          <w:rFonts w:ascii="Times New Roman" w:hAnsi="Times New Roman"/>
        </w:rPr>
        <w:t>videoendoscópica</w:t>
      </w:r>
      <w:proofErr w:type="spellEnd"/>
      <w:r w:rsidRPr="003B76D2">
        <w:rPr>
          <w:rFonts w:ascii="Times New Roman" w:hAnsi="Times New Roman"/>
        </w:rPr>
        <w:t xml:space="preserve"> fue efectiva y pasados 18 meses no se reportaron nuevos episodios de recurrencia. Para las recurrencias hay quienes realizan pleurodesis quirúrgica usando una malla absorbible. </w:t>
      </w:r>
      <w:r w:rsidRPr="003B76D2">
        <w:rPr>
          <w:rFonts w:ascii="Times New Roman" w:eastAsia="Times New Roman" w:hAnsi="Times New Roman"/>
          <w:lang w:eastAsia="es-ES"/>
        </w:rPr>
        <w:t xml:space="preserve">En Japón, el tratamiento con pleurodesis para el neumotórax no se realiza activamente. </w:t>
      </w:r>
      <w:r w:rsidRPr="003B76D2">
        <w:rPr>
          <w:rFonts w:ascii="Times New Roman" w:hAnsi="Times New Roman"/>
        </w:rPr>
        <w:t>En los países occidentales, se realiza la pleurodesis después del segundo episodio de neumotórax y el uso de talco ha proporcionado mejores resultados que la abrasión pleural en cuanto a la prevención de la recurrencia.</w:t>
      </w:r>
      <w:r w:rsidRPr="003B76D2">
        <w:rPr>
          <w:rFonts w:ascii="Times New Roman" w:hAnsi="Times New Roman"/>
          <w:vertAlign w:val="superscript"/>
        </w:rPr>
        <w:t>(7,19,20)</w:t>
      </w:r>
    </w:p>
    <w:p w14:paraId="5B1F0D61" w14:textId="77777777" w:rsidR="003B76D2" w:rsidRPr="003B76D2" w:rsidRDefault="003B76D2" w:rsidP="003B76D2">
      <w:pPr>
        <w:autoSpaceDE w:val="0"/>
        <w:autoSpaceDN w:val="0"/>
        <w:adjustRightInd w:val="0"/>
        <w:spacing w:after="0" w:line="360" w:lineRule="auto"/>
        <w:jc w:val="both"/>
        <w:rPr>
          <w:rFonts w:ascii="Times New Roman" w:hAnsi="Times New Roman"/>
          <w:sz w:val="24"/>
          <w:szCs w:val="24"/>
        </w:rPr>
      </w:pPr>
      <w:r w:rsidRPr="003B76D2">
        <w:rPr>
          <w:rFonts w:ascii="Times New Roman" w:hAnsi="Times New Roman"/>
          <w:sz w:val="24"/>
          <w:szCs w:val="24"/>
          <w:lang w:val="es-MX"/>
        </w:rPr>
        <w:t xml:space="preserve">Se concluye que, </w:t>
      </w:r>
      <w:r w:rsidRPr="003B76D2">
        <w:rPr>
          <w:rFonts w:ascii="Times New Roman" w:hAnsi="Times New Roman"/>
          <w:sz w:val="24"/>
          <w:szCs w:val="24"/>
        </w:rPr>
        <w:t xml:space="preserve">si bien en esta paciente la edad se aleja de la media </w:t>
      </w:r>
      <w:r w:rsidRPr="003B76D2">
        <w:rPr>
          <w:rFonts w:ascii="Times New Roman" w:hAnsi="Times New Roman"/>
          <w:sz w:val="24"/>
          <w:szCs w:val="24"/>
          <w:lang w:val="es-MX"/>
        </w:rPr>
        <w:t xml:space="preserve">y no se demostró la presencia de tejido endometrial en la biopsia, los elementos clínicos y radiológicos inducen a pensar en el diagnóstico de neumotórax catamenial, apoyado por la presencia de fenestraciones diafragmáticas y la no reaparición del cuadro de neumotórax después del cierre de los defectos diafragmáticos y la pleurodesis con talco por cirugía torácica </w:t>
      </w:r>
      <w:proofErr w:type="spellStart"/>
      <w:r w:rsidRPr="003B76D2">
        <w:rPr>
          <w:rFonts w:ascii="Times New Roman" w:hAnsi="Times New Roman"/>
          <w:sz w:val="24"/>
          <w:szCs w:val="24"/>
          <w:lang w:val="es-MX"/>
        </w:rPr>
        <w:t>videoasistida</w:t>
      </w:r>
      <w:proofErr w:type="spellEnd"/>
      <w:r w:rsidRPr="003B76D2">
        <w:rPr>
          <w:rFonts w:ascii="Times New Roman" w:hAnsi="Times New Roman"/>
          <w:sz w:val="24"/>
          <w:szCs w:val="24"/>
          <w:lang w:val="es-MX"/>
        </w:rPr>
        <w:t>.</w:t>
      </w:r>
    </w:p>
    <w:p w14:paraId="51511C87" w14:textId="77777777" w:rsidR="003B76D2" w:rsidRPr="003B76D2" w:rsidRDefault="003B76D2" w:rsidP="003B76D2">
      <w:pPr>
        <w:spacing w:after="0" w:line="360" w:lineRule="auto"/>
        <w:ind w:right="51"/>
        <w:jc w:val="center"/>
        <w:rPr>
          <w:rFonts w:ascii="Times New Roman" w:hAnsi="Times New Roman"/>
          <w:b/>
          <w:sz w:val="24"/>
          <w:szCs w:val="24"/>
          <w:lang w:val="es-MX"/>
        </w:rPr>
      </w:pPr>
    </w:p>
    <w:p w14:paraId="2FC03C2A" w14:textId="77777777" w:rsidR="003B76D2" w:rsidRPr="003B76D2" w:rsidRDefault="003B76D2" w:rsidP="003B76D2">
      <w:pPr>
        <w:spacing w:after="0" w:line="360" w:lineRule="auto"/>
        <w:ind w:right="51"/>
        <w:jc w:val="center"/>
        <w:rPr>
          <w:rFonts w:ascii="Times New Roman" w:hAnsi="Times New Roman"/>
          <w:b/>
          <w:sz w:val="24"/>
          <w:szCs w:val="24"/>
          <w:lang w:val="es-MX"/>
        </w:rPr>
      </w:pPr>
    </w:p>
    <w:p w14:paraId="7CD0D7EB" w14:textId="77777777" w:rsidR="003B76D2" w:rsidRPr="003B76D2" w:rsidRDefault="003B76D2" w:rsidP="003B76D2">
      <w:pPr>
        <w:spacing w:after="0" w:line="360" w:lineRule="auto"/>
        <w:ind w:right="51"/>
        <w:jc w:val="center"/>
        <w:rPr>
          <w:rFonts w:ascii="Times New Roman" w:hAnsi="Times New Roman"/>
          <w:b/>
          <w:sz w:val="32"/>
          <w:szCs w:val="32"/>
          <w:lang w:val="es-MX"/>
        </w:rPr>
      </w:pPr>
      <w:r w:rsidRPr="003B76D2">
        <w:rPr>
          <w:rFonts w:ascii="Times New Roman" w:hAnsi="Times New Roman"/>
          <w:b/>
          <w:sz w:val="32"/>
          <w:szCs w:val="32"/>
          <w:lang w:val="es-MX"/>
        </w:rPr>
        <w:t>REFERENCIAS BIBLIOGRÁFICAS</w:t>
      </w:r>
    </w:p>
    <w:p w14:paraId="72F84934" w14:textId="77777777" w:rsidR="003B76D2" w:rsidRPr="003B76D2" w:rsidRDefault="003B76D2" w:rsidP="003B76D2">
      <w:pPr>
        <w:spacing w:after="0" w:line="360" w:lineRule="auto"/>
        <w:ind w:right="51"/>
        <w:rPr>
          <w:rStyle w:val="Hipervnculo"/>
          <w:rFonts w:ascii="Times New Roman" w:hAnsi="Times New Roman"/>
          <w:sz w:val="24"/>
          <w:szCs w:val="24"/>
        </w:rPr>
      </w:pPr>
      <w:r w:rsidRPr="003B76D2">
        <w:rPr>
          <w:rFonts w:ascii="Times New Roman" w:hAnsi="Times New Roman"/>
          <w:sz w:val="24"/>
          <w:szCs w:val="24"/>
          <w:lang w:val="es-MX"/>
        </w:rPr>
        <w:t xml:space="preserve">1. Lazo D, González R, Prats R, </w:t>
      </w:r>
      <w:proofErr w:type="spellStart"/>
      <w:r w:rsidRPr="003B76D2">
        <w:rPr>
          <w:rFonts w:ascii="Times New Roman" w:hAnsi="Times New Roman"/>
          <w:sz w:val="24"/>
          <w:szCs w:val="24"/>
          <w:lang w:val="es-MX"/>
        </w:rPr>
        <w:t>Santolaya</w:t>
      </w:r>
      <w:proofErr w:type="spellEnd"/>
      <w:r w:rsidRPr="003B76D2">
        <w:rPr>
          <w:rFonts w:ascii="Times New Roman" w:hAnsi="Times New Roman"/>
          <w:sz w:val="24"/>
          <w:szCs w:val="24"/>
          <w:lang w:val="es-MX"/>
        </w:rPr>
        <w:t xml:space="preserve"> R, Rodríguez P. </w:t>
      </w:r>
      <w:proofErr w:type="spellStart"/>
      <w:r w:rsidRPr="003B76D2">
        <w:rPr>
          <w:rFonts w:ascii="Times New Roman" w:hAnsi="Times New Roman"/>
          <w:bCs/>
          <w:sz w:val="24"/>
          <w:szCs w:val="24"/>
          <w:lang w:val="es-MX"/>
        </w:rPr>
        <w:t>Hemoneumotórax</w:t>
      </w:r>
      <w:proofErr w:type="spellEnd"/>
      <w:r w:rsidRPr="003B76D2">
        <w:rPr>
          <w:rFonts w:ascii="Times New Roman" w:hAnsi="Times New Roman"/>
          <w:bCs/>
          <w:sz w:val="24"/>
          <w:szCs w:val="24"/>
          <w:lang w:val="es-MX"/>
        </w:rPr>
        <w:t xml:space="preserve"> catamenial. </w:t>
      </w:r>
      <w:r w:rsidRPr="003B76D2">
        <w:rPr>
          <w:rFonts w:ascii="Times New Roman" w:hAnsi="Times New Roman"/>
          <w:sz w:val="24"/>
          <w:szCs w:val="24"/>
          <w:lang w:val="es-MX"/>
        </w:rPr>
        <w:t xml:space="preserve">Rev. Chilena de Cirugía. 2010[acceso: 19/07/2019];62(3):221-2. Disponible en:  </w:t>
      </w:r>
      <w:hyperlink r:id="rId16" w:history="1">
        <w:r w:rsidRPr="003B76D2">
          <w:rPr>
            <w:rStyle w:val="Hipervnculo"/>
            <w:rFonts w:ascii="Times New Roman" w:hAnsi="Times New Roman"/>
            <w:sz w:val="24"/>
            <w:szCs w:val="24"/>
          </w:rPr>
          <w:t>https://scielo.conicyt.cl/pdf/rchcir/v62n3/art02.pdf</w:t>
        </w:r>
      </w:hyperlink>
    </w:p>
    <w:p w14:paraId="3A1D5364" w14:textId="77777777" w:rsidR="003B76D2" w:rsidRPr="003B76D2" w:rsidRDefault="003B76D2" w:rsidP="003B76D2">
      <w:pPr>
        <w:spacing w:after="0" w:line="360" w:lineRule="auto"/>
        <w:ind w:right="49"/>
        <w:rPr>
          <w:rStyle w:val="Hipervnculo"/>
          <w:rFonts w:ascii="Times New Roman" w:hAnsi="Times New Roman"/>
          <w:sz w:val="24"/>
          <w:szCs w:val="24"/>
        </w:rPr>
      </w:pPr>
      <w:r w:rsidRPr="003B76D2">
        <w:rPr>
          <w:rFonts w:ascii="Times New Roman" w:hAnsi="Times New Roman"/>
          <w:bCs/>
          <w:sz w:val="24"/>
          <w:szCs w:val="24"/>
          <w:lang w:val="es-MX"/>
        </w:rPr>
        <w:lastRenderedPageBreak/>
        <w:t xml:space="preserve">2. Gaviria JG, Molano JL, </w:t>
      </w:r>
      <w:proofErr w:type="spellStart"/>
      <w:r w:rsidRPr="003B76D2">
        <w:rPr>
          <w:rFonts w:ascii="Times New Roman" w:hAnsi="Times New Roman"/>
          <w:bCs/>
          <w:sz w:val="24"/>
          <w:szCs w:val="24"/>
          <w:lang w:val="es-MX"/>
        </w:rPr>
        <w:t>Hani</w:t>
      </w:r>
      <w:proofErr w:type="spellEnd"/>
      <w:r w:rsidRPr="003B76D2">
        <w:rPr>
          <w:rFonts w:ascii="Times New Roman" w:hAnsi="Times New Roman"/>
          <w:bCs/>
          <w:sz w:val="24"/>
          <w:szCs w:val="24"/>
          <w:lang w:val="es-MX"/>
        </w:rPr>
        <w:t xml:space="preserve"> A. </w:t>
      </w:r>
      <w:r w:rsidRPr="003B76D2">
        <w:rPr>
          <w:rFonts w:ascii="Times New Roman" w:hAnsi="Times New Roman"/>
          <w:iCs/>
          <w:sz w:val="24"/>
          <w:szCs w:val="24"/>
          <w:lang w:val="es-MX"/>
        </w:rPr>
        <w:t xml:space="preserve">Neumotórax catamenial. </w:t>
      </w:r>
      <w:r w:rsidRPr="003B76D2">
        <w:rPr>
          <w:rFonts w:ascii="Times New Roman" w:hAnsi="Times New Roman"/>
          <w:sz w:val="24"/>
          <w:szCs w:val="24"/>
          <w:lang w:val="es-MX"/>
        </w:rPr>
        <w:t xml:space="preserve">Acta Médica Colombiana. 1996[acceso: 19/07/2019];21(2):93-5. Disponible en: </w:t>
      </w:r>
      <w:hyperlink r:id="rId17" w:history="1">
        <w:r w:rsidRPr="003B76D2">
          <w:rPr>
            <w:rStyle w:val="Hipervnculo"/>
            <w:rFonts w:ascii="Times New Roman" w:hAnsi="Times New Roman"/>
            <w:sz w:val="24"/>
            <w:szCs w:val="24"/>
          </w:rPr>
          <w:t>http://www.actamedicacolombiana.com/anexo/articulos/02-1996-09-Neumotorax_catamenial.pdf</w:t>
        </w:r>
      </w:hyperlink>
    </w:p>
    <w:p w14:paraId="1214F4C7" w14:textId="77777777" w:rsidR="003B76D2" w:rsidRPr="003B76D2" w:rsidRDefault="003B76D2" w:rsidP="003B76D2">
      <w:pPr>
        <w:spacing w:after="0" w:line="360" w:lineRule="auto"/>
        <w:ind w:right="49"/>
        <w:rPr>
          <w:rStyle w:val="Hipervnculo"/>
          <w:rFonts w:ascii="Times New Roman" w:hAnsi="Times New Roman"/>
          <w:sz w:val="24"/>
          <w:szCs w:val="24"/>
        </w:rPr>
      </w:pPr>
      <w:r w:rsidRPr="003B76D2">
        <w:rPr>
          <w:rFonts w:ascii="Times New Roman" w:hAnsi="Times New Roman"/>
          <w:sz w:val="24"/>
          <w:szCs w:val="24"/>
        </w:rPr>
        <w:t xml:space="preserve">3. Velásquez ME, Velásquez M. Neumotórax catamenial. </w:t>
      </w:r>
      <w:proofErr w:type="spellStart"/>
      <w:r w:rsidRPr="003B76D2">
        <w:rPr>
          <w:rFonts w:ascii="Times New Roman" w:hAnsi="Times New Roman"/>
          <w:sz w:val="24"/>
          <w:szCs w:val="24"/>
        </w:rPr>
        <w:t>Rev</w:t>
      </w:r>
      <w:proofErr w:type="spellEnd"/>
      <w:r w:rsidRPr="003B76D2">
        <w:rPr>
          <w:rFonts w:ascii="Times New Roman" w:hAnsi="Times New Roman"/>
          <w:sz w:val="24"/>
          <w:szCs w:val="24"/>
        </w:rPr>
        <w:t xml:space="preserve"> </w:t>
      </w:r>
      <w:proofErr w:type="spellStart"/>
      <w:r w:rsidRPr="003B76D2">
        <w:rPr>
          <w:rFonts w:ascii="Times New Roman" w:hAnsi="Times New Roman"/>
          <w:sz w:val="24"/>
          <w:szCs w:val="24"/>
        </w:rPr>
        <w:t>Colomb</w:t>
      </w:r>
      <w:proofErr w:type="spellEnd"/>
      <w:r w:rsidRPr="003B76D2">
        <w:rPr>
          <w:rFonts w:ascii="Times New Roman" w:hAnsi="Times New Roman"/>
          <w:sz w:val="24"/>
          <w:szCs w:val="24"/>
        </w:rPr>
        <w:t xml:space="preserve"> Cir. 2015[acceso: 19/07/2019];30(4):286-91. Disponible en: </w:t>
      </w:r>
      <w:hyperlink r:id="rId18" w:history="1">
        <w:r w:rsidRPr="003B76D2">
          <w:rPr>
            <w:rStyle w:val="Hipervnculo"/>
            <w:rFonts w:ascii="Times New Roman" w:hAnsi="Times New Roman"/>
            <w:sz w:val="24"/>
            <w:szCs w:val="24"/>
          </w:rPr>
          <w:t>http://www.scielo.org.co/pdf/rcci/v30n4/v30n4a5.pdf</w:t>
        </w:r>
      </w:hyperlink>
    </w:p>
    <w:p w14:paraId="48FF3AC7" w14:textId="77777777" w:rsidR="003B76D2" w:rsidRPr="003B76D2" w:rsidRDefault="003B76D2" w:rsidP="003B76D2">
      <w:pPr>
        <w:spacing w:after="0" w:line="360" w:lineRule="auto"/>
        <w:ind w:right="49"/>
        <w:rPr>
          <w:rStyle w:val="Hipervnculo"/>
          <w:rFonts w:ascii="Times New Roman" w:hAnsi="Times New Roman"/>
          <w:sz w:val="24"/>
          <w:szCs w:val="24"/>
        </w:rPr>
      </w:pPr>
      <w:r w:rsidRPr="003B76D2">
        <w:rPr>
          <w:rFonts w:ascii="Times New Roman" w:hAnsi="Times New Roman"/>
          <w:bCs/>
          <w:sz w:val="24"/>
          <w:szCs w:val="24"/>
          <w:lang w:val="es-MX"/>
        </w:rPr>
        <w:t xml:space="preserve">4. </w:t>
      </w:r>
      <w:proofErr w:type="spellStart"/>
      <w:r w:rsidRPr="003B76D2">
        <w:rPr>
          <w:rFonts w:ascii="Times New Roman" w:hAnsi="Times New Roman"/>
          <w:bCs/>
          <w:sz w:val="24"/>
          <w:szCs w:val="24"/>
          <w:lang w:val="es-MX"/>
        </w:rPr>
        <w:t>Rombolá</w:t>
      </w:r>
      <w:proofErr w:type="spellEnd"/>
      <w:r w:rsidRPr="003B76D2">
        <w:rPr>
          <w:rFonts w:ascii="Times New Roman" w:hAnsi="Times New Roman"/>
          <w:bCs/>
          <w:sz w:val="24"/>
          <w:szCs w:val="24"/>
          <w:lang w:val="es-MX"/>
        </w:rPr>
        <w:t xml:space="preserve"> CA, del Pozo P, </w:t>
      </w:r>
      <w:proofErr w:type="spellStart"/>
      <w:r w:rsidRPr="003B76D2">
        <w:rPr>
          <w:rFonts w:ascii="Times New Roman" w:hAnsi="Times New Roman"/>
          <w:bCs/>
          <w:sz w:val="24"/>
          <w:szCs w:val="24"/>
          <w:lang w:val="es-MX"/>
        </w:rPr>
        <w:t>Honguero</w:t>
      </w:r>
      <w:proofErr w:type="spellEnd"/>
      <w:r w:rsidRPr="003B76D2">
        <w:rPr>
          <w:rFonts w:ascii="Times New Roman" w:hAnsi="Times New Roman"/>
          <w:bCs/>
          <w:sz w:val="24"/>
          <w:szCs w:val="24"/>
          <w:lang w:val="es-MX"/>
        </w:rPr>
        <w:t xml:space="preserve"> A, León P</w:t>
      </w:r>
      <w:r w:rsidRPr="003B76D2">
        <w:rPr>
          <w:rFonts w:ascii="Times New Roman" w:hAnsi="Times New Roman"/>
          <w:sz w:val="24"/>
          <w:szCs w:val="24"/>
          <w:lang w:val="es-MX"/>
        </w:rPr>
        <w:t xml:space="preserve">. </w:t>
      </w:r>
      <w:r w:rsidRPr="003B76D2">
        <w:rPr>
          <w:rFonts w:ascii="Times New Roman" w:hAnsi="Times New Roman"/>
          <w:bCs/>
          <w:sz w:val="24"/>
          <w:szCs w:val="24"/>
          <w:lang w:val="es-MX"/>
        </w:rPr>
        <w:t xml:space="preserve">Diafragma </w:t>
      </w:r>
      <w:proofErr w:type="spellStart"/>
      <w:r w:rsidRPr="003B76D2">
        <w:rPr>
          <w:rFonts w:ascii="Times New Roman" w:hAnsi="Times New Roman"/>
          <w:bCs/>
          <w:sz w:val="24"/>
          <w:szCs w:val="24"/>
          <w:lang w:val="es-MX"/>
        </w:rPr>
        <w:t>multifenestrado</w:t>
      </w:r>
      <w:proofErr w:type="spellEnd"/>
      <w:r w:rsidRPr="003B76D2">
        <w:rPr>
          <w:rFonts w:ascii="Times New Roman" w:hAnsi="Times New Roman"/>
          <w:bCs/>
          <w:sz w:val="24"/>
          <w:szCs w:val="24"/>
          <w:lang w:val="es-MX"/>
        </w:rPr>
        <w:t xml:space="preserve"> como único hallazgo </w:t>
      </w:r>
      <w:proofErr w:type="spellStart"/>
      <w:r w:rsidRPr="003B76D2">
        <w:rPr>
          <w:rFonts w:ascii="Times New Roman" w:hAnsi="Times New Roman"/>
          <w:bCs/>
          <w:sz w:val="24"/>
          <w:szCs w:val="24"/>
          <w:lang w:val="es-MX"/>
        </w:rPr>
        <w:t>toracoscópico</w:t>
      </w:r>
      <w:proofErr w:type="spellEnd"/>
      <w:r w:rsidRPr="003B76D2">
        <w:rPr>
          <w:rFonts w:ascii="Times New Roman" w:hAnsi="Times New Roman"/>
          <w:bCs/>
          <w:sz w:val="24"/>
          <w:szCs w:val="24"/>
          <w:lang w:val="es-MX"/>
        </w:rPr>
        <w:t xml:space="preserve"> en neumotórax recidivante. </w:t>
      </w:r>
      <w:proofErr w:type="spellStart"/>
      <w:r w:rsidRPr="003B76D2">
        <w:rPr>
          <w:rFonts w:ascii="Times New Roman" w:hAnsi="Times New Roman"/>
          <w:sz w:val="24"/>
          <w:szCs w:val="24"/>
          <w:lang w:val="es-MX"/>
        </w:rPr>
        <w:t>Arch</w:t>
      </w:r>
      <w:proofErr w:type="spellEnd"/>
      <w:r w:rsidRPr="003B76D2">
        <w:rPr>
          <w:rFonts w:ascii="Times New Roman" w:hAnsi="Times New Roman"/>
          <w:sz w:val="24"/>
          <w:szCs w:val="24"/>
          <w:lang w:val="es-MX"/>
        </w:rPr>
        <w:t xml:space="preserve"> </w:t>
      </w:r>
      <w:proofErr w:type="spellStart"/>
      <w:r w:rsidRPr="003B76D2">
        <w:rPr>
          <w:rFonts w:ascii="Times New Roman" w:hAnsi="Times New Roman"/>
          <w:sz w:val="24"/>
          <w:szCs w:val="24"/>
          <w:lang w:val="es-MX"/>
        </w:rPr>
        <w:t>Bronconeumol</w:t>
      </w:r>
      <w:proofErr w:type="spellEnd"/>
      <w:r w:rsidRPr="003B76D2">
        <w:rPr>
          <w:rFonts w:ascii="Times New Roman" w:hAnsi="Times New Roman"/>
          <w:sz w:val="24"/>
          <w:szCs w:val="24"/>
          <w:lang w:val="es-MX"/>
        </w:rPr>
        <w:t>. 2008[acceso: 19/07/2019];44(11):645-7. Disponible</w:t>
      </w:r>
      <w:r w:rsidRPr="003B76D2">
        <w:rPr>
          <w:rFonts w:ascii="Times New Roman" w:hAnsi="Times New Roman"/>
          <w:bCs/>
          <w:sz w:val="24"/>
          <w:szCs w:val="24"/>
          <w:lang w:val="es-MX"/>
        </w:rPr>
        <w:t xml:space="preserve"> en: </w:t>
      </w:r>
      <w:hyperlink r:id="rId19" w:history="1">
        <w:r w:rsidRPr="003B76D2">
          <w:rPr>
            <w:rStyle w:val="Hipervnculo"/>
            <w:rFonts w:ascii="Times New Roman" w:hAnsi="Times New Roman"/>
            <w:sz w:val="24"/>
            <w:szCs w:val="24"/>
          </w:rPr>
          <w:t>https://archbronconeumol.org/es-pdf-S0300289608750270</w:t>
        </w:r>
      </w:hyperlink>
    </w:p>
    <w:p w14:paraId="027EBEE3" w14:textId="77777777" w:rsidR="003B76D2" w:rsidRPr="003B76D2" w:rsidRDefault="003B76D2" w:rsidP="003B76D2">
      <w:pPr>
        <w:autoSpaceDE w:val="0"/>
        <w:autoSpaceDN w:val="0"/>
        <w:adjustRightInd w:val="0"/>
        <w:spacing w:after="0" w:line="360" w:lineRule="auto"/>
        <w:rPr>
          <w:rFonts w:ascii="Times New Roman" w:eastAsia="Times New Roman" w:hAnsi="Times New Roman"/>
          <w:sz w:val="24"/>
          <w:szCs w:val="24"/>
          <w:lang w:val="en-US" w:eastAsia="es-ES"/>
        </w:rPr>
      </w:pPr>
      <w:r w:rsidRPr="003B76D2">
        <w:rPr>
          <w:rFonts w:ascii="Times New Roman" w:hAnsi="Times New Roman"/>
          <w:bCs/>
          <w:sz w:val="24"/>
          <w:szCs w:val="24"/>
          <w:lang w:val="en-US"/>
        </w:rPr>
        <w:t xml:space="preserve">5. Oreskovic N, </w:t>
      </w:r>
      <w:proofErr w:type="spellStart"/>
      <w:r w:rsidRPr="003B76D2">
        <w:rPr>
          <w:rFonts w:ascii="Times New Roman" w:hAnsi="Times New Roman"/>
          <w:bCs/>
          <w:sz w:val="24"/>
          <w:szCs w:val="24"/>
          <w:lang w:val="en-US"/>
        </w:rPr>
        <w:t>Djaković</w:t>
      </w:r>
      <w:proofErr w:type="spellEnd"/>
      <w:r w:rsidRPr="003B76D2">
        <w:rPr>
          <w:rFonts w:ascii="Times New Roman" w:hAnsi="Times New Roman"/>
          <w:bCs/>
          <w:sz w:val="24"/>
          <w:szCs w:val="24"/>
          <w:lang w:val="en-US"/>
        </w:rPr>
        <w:t xml:space="preserve"> Z, </w:t>
      </w:r>
      <w:proofErr w:type="spellStart"/>
      <w:r w:rsidRPr="003B76D2">
        <w:rPr>
          <w:rFonts w:ascii="Times New Roman" w:hAnsi="Times New Roman"/>
          <w:bCs/>
          <w:sz w:val="24"/>
          <w:szCs w:val="24"/>
          <w:lang w:val="en-US"/>
        </w:rPr>
        <w:t>Djakovic</w:t>
      </w:r>
      <w:proofErr w:type="spellEnd"/>
      <w:r w:rsidRPr="003B76D2">
        <w:rPr>
          <w:rFonts w:ascii="Times New Roman" w:hAnsi="Times New Roman"/>
          <w:bCs/>
          <w:sz w:val="24"/>
          <w:szCs w:val="24"/>
          <w:lang w:val="en-US"/>
        </w:rPr>
        <w:t xml:space="preserve"> I, Kuna K. M</w:t>
      </w:r>
      <w:r w:rsidRPr="003B76D2">
        <w:rPr>
          <w:rFonts w:ascii="Times New Roman" w:eastAsia="MyriadPro-Regular" w:hAnsi="Times New Roman"/>
          <w:sz w:val="24"/>
          <w:szCs w:val="24"/>
          <w:lang w:val="en-US"/>
        </w:rPr>
        <w:t xml:space="preserve">enstrual cycle related pneumothorax: case report and review of the literature. Acta </w:t>
      </w:r>
      <w:proofErr w:type="spellStart"/>
      <w:r w:rsidRPr="003B76D2">
        <w:rPr>
          <w:rFonts w:ascii="Times New Roman" w:eastAsia="MyriadPro-Regular" w:hAnsi="Times New Roman"/>
          <w:sz w:val="24"/>
          <w:szCs w:val="24"/>
          <w:lang w:val="en-US"/>
        </w:rPr>
        <w:t>Chirurgica</w:t>
      </w:r>
      <w:proofErr w:type="spellEnd"/>
      <w:r w:rsidRPr="003B76D2">
        <w:rPr>
          <w:rFonts w:ascii="Times New Roman" w:eastAsia="MyriadPro-Regular" w:hAnsi="Times New Roman"/>
          <w:sz w:val="24"/>
          <w:szCs w:val="24"/>
          <w:lang w:val="en-US"/>
        </w:rPr>
        <w:t xml:space="preserve"> </w:t>
      </w:r>
      <w:proofErr w:type="spellStart"/>
      <w:r w:rsidRPr="003B76D2">
        <w:rPr>
          <w:rFonts w:ascii="Times New Roman" w:eastAsia="MyriadPro-Regular" w:hAnsi="Times New Roman"/>
          <w:sz w:val="24"/>
          <w:szCs w:val="24"/>
          <w:lang w:val="en-US"/>
        </w:rPr>
        <w:t>Croatica</w:t>
      </w:r>
      <w:proofErr w:type="spellEnd"/>
      <w:r w:rsidRPr="003B76D2">
        <w:rPr>
          <w:rFonts w:ascii="Times New Roman" w:eastAsia="MyriadPro-Regular" w:hAnsi="Times New Roman"/>
          <w:sz w:val="24"/>
          <w:szCs w:val="24"/>
          <w:lang w:val="en-US"/>
        </w:rPr>
        <w:t>. 2020</w:t>
      </w:r>
      <w:r w:rsidRPr="003B76D2">
        <w:rPr>
          <w:rFonts w:ascii="Times New Roman" w:eastAsia="Times New Roman" w:hAnsi="Times New Roman"/>
          <w:sz w:val="24"/>
          <w:szCs w:val="24"/>
          <w:lang w:val="en-US" w:eastAsia="es-ES"/>
        </w:rPr>
        <w:t>[</w:t>
      </w:r>
      <w:proofErr w:type="spellStart"/>
      <w:r w:rsidRPr="003B76D2">
        <w:rPr>
          <w:rFonts w:ascii="Times New Roman" w:eastAsia="Times New Roman" w:hAnsi="Times New Roman"/>
          <w:sz w:val="24"/>
          <w:szCs w:val="24"/>
          <w:lang w:val="en-US" w:eastAsia="es-ES"/>
        </w:rPr>
        <w:t>acceso</w:t>
      </w:r>
      <w:proofErr w:type="spellEnd"/>
      <w:r w:rsidRPr="003B76D2">
        <w:rPr>
          <w:rFonts w:ascii="Times New Roman" w:eastAsia="Times New Roman" w:hAnsi="Times New Roman"/>
          <w:sz w:val="24"/>
          <w:szCs w:val="24"/>
          <w:lang w:val="en-US" w:eastAsia="es-ES"/>
        </w:rPr>
        <w:t>: 10/12/2020];17:27-30. DOI: 10.5281/zenodo.4010886</w:t>
      </w:r>
    </w:p>
    <w:p w14:paraId="536DAEBB" w14:textId="77777777" w:rsidR="003B76D2" w:rsidRPr="003B76D2" w:rsidRDefault="003B76D2" w:rsidP="003B76D2">
      <w:pPr>
        <w:pStyle w:val="Default"/>
        <w:spacing w:line="360" w:lineRule="auto"/>
        <w:ind w:left="20" w:right="20"/>
        <w:rPr>
          <w:rFonts w:ascii="Times New Roman" w:hAnsi="Times New Roman" w:cs="Times New Roman"/>
          <w:color w:val="auto"/>
        </w:rPr>
      </w:pPr>
      <w:r w:rsidRPr="003B76D2">
        <w:rPr>
          <w:rFonts w:ascii="Times New Roman" w:hAnsi="Times New Roman" w:cs="Times New Roman"/>
          <w:color w:val="auto"/>
          <w:lang w:val="en-US"/>
        </w:rPr>
        <w:t>6</w:t>
      </w:r>
      <w:r w:rsidRPr="003B76D2">
        <w:rPr>
          <w:rFonts w:ascii="Times New Roman" w:hAnsi="Times New Roman" w:cs="Times New Roman"/>
          <w:i/>
          <w:color w:val="auto"/>
          <w:lang w:val="en-US"/>
        </w:rPr>
        <w:t xml:space="preserve">. </w:t>
      </w:r>
      <w:proofErr w:type="spellStart"/>
      <w:r w:rsidRPr="003B76D2">
        <w:rPr>
          <w:rStyle w:val="A8"/>
          <w:rFonts w:ascii="Times New Roman" w:hAnsi="Times New Roman" w:cs="Times New Roman"/>
          <w:i w:val="0"/>
          <w:color w:val="auto"/>
          <w:sz w:val="24"/>
          <w:szCs w:val="24"/>
          <w:u w:val="none"/>
          <w:lang w:val="en-US"/>
        </w:rPr>
        <w:t>Suwatanapongched</w:t>
      </w:r>
      <w:proofErr w:type="spellEnd"/>
      <w:r w:rsidRPr="003B76D2">
        <w:rPr>
          <w:rStyle w:val="A8"/>
          <w:rFonts w:ascii="Times New Roman" w:hAnsi="Times New Roman" w:cs="Times New Roman"/>
          <w:i w:val="0"/>
          <w:color w:val="auto"/>
          <w:sz w:val="24"/>
          <w:szCs w:val="24"/>
          <w:u w:val="none"/>
          <w:lang w:val="en-US"/>
        </w:rPr>
        <w:t xml:space="preserve"> T</w:t>
      </w:r>
      <w:r w:rsidRPr="003B76D2">
        <w:rPr>
          <w:rFonts w:ascii="Times New Roman" w:hAnsi="Times New Roman" w:cs="Times New Roman"/>
          <w:i/>
          <w:iCs/>
          <w:color w:val="auto"/>
          <w:lang w:val="en-US"/>
        </w:rPr>
        <w:t xml:space="preserve">, </w:t>
      </w:r>
      <w:proofErr w:type="spellStart"/>
      <w:r w:rsidRPr="003B76D2">
        <w:rPr>
          <w:rStyle w:val="A8"/>
          <w:rFonts w:ascii="Times New Roman" w:hAnsi="Times New Roman" w:cs="Times New Roman"/>
          <w:i w:val="0"/>
          <w:color w:val="auto"/>
          <w:sz w:val="24"/>
          <w:szCs w:val="24"/>
          <w:u w:val="none"/>
          <w:lang w:val="en-US"/>
        </w:rPr>
        <w:t>Boonsarngsuk</w:t>
      </w:r>
      <w:proofErr w:type="spellEnd"/>
      <w:r w:rsidRPr="003B76D2">
        <w:rPr>
          <w:rStyle w:val="A8"/>
          <w:rFonts w:ascii="Times New Roman" w:hAnsi="Times New Roman" w:cs="Times New Roman"/>
          <w:i w:val="0"/>
          <w:color w:val="auto"/>
          <w:sz w:val="24"/>
          <w:szCs w:val="24"/>
          <w:u w:val="none"/>
          <w:lang w:val="en-US"/>
        </w:rPr>
        <w:t xml:space="preserve"> V</w:t>
      </w:r>
      <w:r w:rsidRPr="003B76D2">
        <w:rPr>
          <w:rStyle w:val="A10"/>
          <w:rFonts w:ascii="Times New Roman" w:hAnsi="Times New Roman" w:cs="Times New Roman"/>
          <w:i/>
          <w:color w:val="auto"/>
          <w:sz w:val="24"/>
          <w:szCs w:val="24"/>
          <w:lang w:val="en-US"/>
        </w:rPr>
        <w:t xml:space="preserve">, </w:t>
      </w:r>
      <w:proofErr w:type="spellStart"/>
      <w:r w:rsidRPr="003B76D2">
        <w:rPr>
          <w:rStyle w:val="A8"/>
          <w:rFonts w:ascii="Times New Roman" w:hAnsi="Times New Roman" w:cs="Times New Roman"/>
          <w:i w:val="0"/>
          <w:color w:val="auto"/>
          <w:sz w:val="24"/>
          <w:szCs w:val="24"/>
          <w:u w:val="none"/>
          <w:lang w:val="en-US"/>
        </w:rPr>
        <w:t>Amornputtisathaporn</w:t>
      </w:r>
      <w:proofErr w:type="spellEnd"/>
      <w:r w:rsidRPr="003B76D2">
        <w:rPr>
          <w:rStyle w:val="A8"/>
          <w:rFonts w:ascii="Times New Roman" w:hAnsi="Times New Roman" w:cs="Times New Roman"/>
          <w:i w:val="0"/>
          <w:color w:val="auto"/>
          <w:sz w:val="24"/>
          <w:szCs w:val="24"/>
          <w:u w:val="none"/>
          <w:lang w:val="en-US"/>
        </w:rPr>
        <w:t xml:space="preserve"> N</w:t>
      </w:r>
      <w:r w:rsidRPr="003B76D2">
        <w:rPr>
          <w:rStyle w:val="A10"/>
          <w:rFonts w:ascii="Times New Roman" w:hAnsi="Times New Roman" w:cs="Times New Roman"/>
          <w:i/>
          <w:color w:val="auto"/>
          <w:sz w:val="24"/>
          <w:szCs w:val="24"/>
          <w:lang w:val="en-US"/>
        </w:rPr>
        <w:t xml:space="preserve">, </w:t>
      </w:r>
      <w:proofErr w:type="spellStart"/>
      <w:r w:rsidRPr="003B76D2">
        <w:rPr>
          <w:rStyle w:val="A8"/>
          <w:rFonts w:ascii="Times New Roman" w:hAnsi="Times New Roman" w:cs="Times New Roman"/>
          <w:i w:val="0"/>
          <w:color w:val="auto"/>
          <w:sz w:val="24"/>
          <w:szCs w:val="24"/>
          <w:u w:val="none"/>
          <w:lang w:val="en-US"/>
        </w:rPr>
        <w:t>Leelachaikul</w:t>
      </w:r>
      <w:proofErr w:type="spellEnd"/>
      <w:r w:rsidRPr="003B76D2">
        <w:rPr>
          <w:rStyle w:val="A8"/>
          <w:rFonts w:ascii="Times New Roman" w:hAnsi="Times New Roman" w:cs="Times New Roman"/>
          <w:i w:val="0"/>
          <w:color w:val="auto"/>
          <w:sz w:val="24"/>
          <w:szCs w:val="24"/>
          <w:u w:val="none"/>
          <w:lang w:val="en-US"/>
        </w:rPr>
        <w:t xml:space="preserve"> </w:t>
      </w:r>
      <w:proofErr w:type="spellStart"/>
      <w:r w:rsidRPr="003B76D2">
        <w:rPr>
          <w:rStyle w:val="A8"/>
          <w:rFonts w:ascii="Times New Roman" w:hAnsi="Times New Roman" w:cs="Times New Roman"/>
          <w:i w:val="0"/>
          <w:color w:val="auto"/>
          <w:sz w:val="24"/>
          <w:szCs w:val="24"/>
          <w:u w:val="none"/>
          <w:lang w:val="en-US"/>
        </w:rPr>
        <w:t>P.</w:t>
      </w:r>
      <w:r w:rsidRPr="003B76D2">
        <w:rPr>
          <w:rFonts w:ascii="Times New Roman" w:hAnsi="Times New Roman" w:cs="Times New Roman"/>
          <w:color w:val="auto"/>
          <w:lang w:val="en-US"/>
        </w:rPr>
        <w:t>Thoracic</w:t>
      </w:r>
      <w:proofErr w:type="spellEnd"/>
      <w:r w:rsidRPr="003B76D2">
        <w:rPr>
          <w:rFonts w:ascii="Times New Roman" w:hAnsi="Times New Roman" w:cs="Times New Roman"/>
          <w:color w:val="auto"/>
          <w:lang w:val="en-US"/>
        </w:rPr>
        <w:t xml:space="preserve"> endometriosis with catamenial </w:t>
      </w:r>
      <w:proofErr w:type="spellStart"/>
      <w:r w:rsidRPr="003B76D2">
        <w:rPr>
          <w:rFonts w:ascii="Times New Roman" w:hAnsi="Times New Roman" w:cs="Times New Roman"/>
          <w:color w:val="auto"/>
          <w:lang w:val="en-US"/>
        </w:rPr>
        <w:t>haemoptysis</w:t>
      </w:r>
      <w:proofErr w:type="spellEnd"/>
      <w:r w:rsidRPr="003B76D2">
        <w:rPr>
          <w:rFonts w:ascii="Times New Roman" w:hAnsi="Times New Roman" w:cs="Times New Roman"/>
          <w:color w:val="auto"/>
          <w:lang w:val="en-US"/>
        </w:rPr>
        <w:t xml:space="preserve"> and pneumothorax: computed tomography findings and long-term follow-up after danazol treatment. </w:t>
      </w:r>
      <w:proofErr w:type="spellStart"/>
      <w:r w:rsidRPr="003B76D2">
        <w:rPr>
          <w:rFonts w:ascii="Times New Roman" w:hAnsi="Times New Roman" w:cs="Times New Roman"/>
          <w:color w:val="auto"/>
        </w:rPr>
        <w:t>Singapore</w:t>
      </w:r>
      <w:proofErr w:type="spellEnd"/>
      <w:r w:rsidRPr="003B76D2">
        <w:rPr>
          <w:rFonts w:ascii="Times New Roman" w:hAnsi="Times New Roman" w:cs="Times New Roman"/>
          <w:color w:val="auto"/>
        </w:rPr>
        <w:t xml:space="preserve"> </w:t>
      </w:r>
      <w:proofErr w:type="spellStart"/>
      <w:r w:rsidRPr="003B76D2">
        <w:rPr>
          <w:rFonts w:ascii="Times New Roman" w:hAnsi="Times New Roman" w:cs="Times New Roman"/>
          <w:color w:val="auto"/>
        </w:rPr>
        <w:t>Med</w:t>
      </w:r>
      <w:proofErr w:type="spellEnd"/>
      <w:r w:rsidRPr="003B76D2">
        <w:rPr>
          <w:rFonts w:ascii="Times New Roman" w:hAnsi="Times New Roman" w:cs="Times New Roman"/>
          <w:color w:val="auto"/>
        </w:rPr>
        <w:t xml:space="preserve"> J. 2015 Jul</w:t>
      </w:r>
      <w:r w:rsidRPr="003B76D2">
        <w:rPr>
          <w:rFonts w:ascii="Times New Roman" w:eastAsia="Times New Roman" w:hAnsi="Times New Roman" w:cs="Times New Roman"/>
          <w:color w:val="auto"/>
          <w:lang w:eastAsia="es-ES"/>
        </w:rPr>
        <w:t xml:space="preserve"> [acceso: 27/11/2020]</w:t>
      </w:r>
      <w:r w:rsidRPr="003B76D2">
        <w:rPr>
          <w:rFonts w:ascii="Times New Roman" w:hAnsi="Times New Roman" w:cs="Times New Roman"/>
          <w:color w:val="auto"/>
        </w:rPr>
        <w:t>;56(7): e120-3. DOI: 10.11622/smedj.2015115</w:t>
      </w:r>
    </w:p>
    <w:p w14:paraId="31D5127B" w14:textId="77777777" w:rsidR="003B76D2" w:rsidRPr="003B76D2" w:rsidRDefault="003B76D2" w:rsidP="003B76D2">
      <w:pPr>
        <w:autoSpaceDE w:val="0"/>
        <w:autoSpaceDN w:val="0"/>
        <w:adjustRightInd w:val="0"/>
        <w:spacing w:after="0" w:line="360" w:lineRule="auto"/>
        <w:ind w:right="49"/>
        <w:rPr>
          <w:rStyle w:val="Hipervnculo"/>
          <w:rFonts w:ascii="Times New Roman" w:hAnsi="Times New Roman"/>
          <w:sz w:val="24"/>
          <w:szCs w:val="24"/>
          <w:lang w:val="es-MX"/>
        </w:rPr>
      </w:pPr>
      <w:r w:rsidRPr="003B76D2">
        <w:rPr>
          <w:rFonts w:ascii="Times New Roman" w:hAnsi="Times New Roman"/>
          <w:bCs/>
          <w:iCs/>
          <w:sz w:val="24"/>
          <w:szCs w:val="24"/>
          <w:lang w:val="es-MX"/>
        </w:rPr>
        <w:t xml:space="preserve">7. Zelada I, Agüero A, Lee C, </w:t>
      </w:r>
      <w:proofErr w:type="spellStart"/>
      <w:r w:rsidRPr="003B76D2">
        <w:rPr>
          <w:rFonts w:ascii="Times New Roman" w:hAnsi="Times New Roman"/>
          <w:bCs/>
          <w:iCs/>
          <w:sz w:val="24"/>
          <w:szCs w:val="24"/>
          <w:lang w:val="es-MX"/>
        </w:rPr>
        <w:t>Farina</w:t>
      </w:r>
      <w:proofErr w:type="spellEnd"/>
      <w:r w:rsidRPr="003B76D2">
        <w:rPr>
          <w:rFonts w:ascii="Times New Roman" w:hAnsi="Times New Roman"/>
          <w:bCs/>
          <w:iCs/>
          <w:sz w:val="24"/>
          <w:szCs w:val="24"/>
          <w:lang w:val="es-MX"/>
        </w:rPr>
        <w:t xml:space="preserve"> C. E</w:t>
      </w:r>
      <w:r w:rsidRPr="003B76D2">
        <w:rPr>
          <w:rFonts w:ascii="Times New Roman" w:hAnsi="Times New Roman"/>
          <w:bCs/>
          <w:sz w:val="24"/>
          <w:szCs w:val="24"/>
          <w:lang w:val="es-MX"/>
        </w:rPr>
        <w:t xml:space="preserve">ndometriosis torácica y neumotórax espontáneo. </w:t>
      </w:r>
      <w:proofErr w:type="spellStart"/>
      <w:r w:rsidRPr="003B76D2">
        <w:rPr>
          <w:rFonts w:ascii="Times New Roman" w:hAnsi="Times New Roman"/>
          <w:sz w:val="24"/>
          <w:szCs w:val="24"/>
          <w:lang w:val="es-MX"/>
        </w:rPr>
        <w:t>Cir</w:t>
      </w:r>
      <w:proofErr w:type="spellEnd"/>
      <w:r w:rsidRPr="003B76D2">
        <w:rPr>
          <w:rFonts w:ascii="Times New Roman" w:hAnsi="Times New Roman"/>
          <w:sz w:val="24"/>
          <w:szCs w:val="24"/>
          <w:lang w:val="es-MX"/>
        </w:rPr>
        <w:t xml:space="preserve"> </w:t>
      </w:r>
      <w:proofErr w:type="spellStart"/>
      <w:r w:rsidRPr="003B76D2">
        <w:rPr>
          <w:rFonts w:ascii="Times New Roman" w:hAnsi="Times New Roman"/>
          <w:sz w:val="24"/>
          <w:szCs w:val="24"/>
          <w:lang w:val="es-MX"/>
        </w:rPr>
        <w:t>Parag</w:t>
      </w:r>
      <w:proofErr w:type="spellEnd"/>
      <w:r w:rsidRPr="003B76D2">
        <w:rPr>
          <w:rFonts w:ascii="Times New Roman" w:hAnsi="Times New Roman"/>
          <w:sz w:val="24"/>
          <w:szCs w:val="24"/>
          <w:lang w:val="es-MX"/>
        </w:rPr>
        <w:t xml:space="preserve">. 2018[acceso: 19/07/2019];42(1):38-40. Disponible: </w:t>
      </w:r>
      <w:hyperlink r:id="rId20" w:history="1">
        <w:r w:rsidRPr="003B76D2">
          <w:rPr>
            <w:rStyle w:val="Hipervnculo"/>
            <w:rFonts w:ascii="Times New Roman" w:hAnsi="Times New Roman"/>
            <w:sz w:val="24"/>
            <w:szCs w:val="24"/>
          </w:rPr>
          <w:t>http://scielo.iics.una.py/pdf/sopaci/v42n1/2307-0420-sopaci-42-01-38.pdf</w:t>
        </w:r>
      </w:hyperlink>
    </w:p>
    <w:p w14:paraId="5632BB4B" w14:textId="77777777" w:rsidR="003B76D2" w:rsidRPr="003B76D2" w:rsidRDefault="003B76D2" w:rsidP="003B76D2">
      <w:pPr>
        <w:autoSpaceDE w:val="0"/>
        <w:autoSpaceDN w:val="0"/>
        <w:adjustRightInd w:val="0"/>
        <w:spacing w:after="0" w:line="360" w:lineRule="auto"/>
        <w:rPr>
          <w:rFonts w:ascii="Times New Roman" w:hAnsi="Times New Roman"/>
          <w:sz w:val="24"/>
          <w:szCs w:val="24"/>
          <w:lang w:val="es-MX"/>
        </w:rPr>
      </w:pPr>
      <w:bookmarkStart w:id="0" w:name="baep-author-id1"/>
      <w:r w:rsidRPr="003B76D2">
        <w:rPr>
          <w:rFonts w:ascii="Times New Roman" w:hAnsi="Times New Roman"/>
          <w:sz w:val="24"/>
          <w:szCs w:val="24"/>
          <w:lang w:val="es-MX"/>
        </w:rPr>
        <w:t xml:space="preserve">8. Reyna-Villasmil E, Torres-Cepeda D, </w:t>
      </w:r>
      <w:proofErr w:type="spellStart"/>
      <w:r w:rsidRPr="003B76D2">
        <w:rPr>
          <w:rFonts w:ascii="Times New Roman" w:hAnsi="Times New Roman"/>
          <w:sz w:val="24"/>
          <w:szCs w:val="24"/>
          <w:lang w:val="es-MX"/>
        </w:rPr>
        <w:t>Rondon</w:t>
      </w:r>
      <w:proofErr w:type="spellEnd"/>
      <w:r w:rsidRPr="003B76D2">
        <w:rPr>
          <w:rFonts w:ascii="Times New Roman" w:hAnsi="Times New Roman"/>
          <w:sz w:val="24"/>
          <w:szCs w:val="24"/>
          <w:lang w:val="es-MX"/>
        </w:rPr>
        <w:t xml:space="preserve">-Tapia M. Neumotórax catamenial recurrente. Reporte de caso. </w:t>
      </w:r>
      <w:proofErr w:type="spellStart"/>
      <w:r w:rsidRPr="003B76D2">
        <w:rPr>
          <w:rFonts w:ascii="Times New Roman" w:hAnsi="Times New Roman"/>
          <w:sz w:val="24"/>
          <w:szCs w:val="24"/>
          <w:lang w:val="es-MX"/>
        </w:rPr>
        <w:t>Rev</w:t>
      </w:r>
      <w:proofErr w:type="spellEnd"/>
      <w:r w:rsidRPr="003B76D2">
        <w:rPr>
          <w:rFonts w:ascii="Times New Roman" w:hAnsi="Times New Roman"/>
          <w:sz w:val="24"/>
          <w:szCs w:val="24"/>
          <w:lang w:val="es-MX"/>
        </w:rPr>
        <w:t xml:space="preserve"> </w:t>
      </w:r>
      <w:proofErr w:type="spellStart"/>
      <w:r w:rsidRPr="003B76D2">
        <w:rPr>
          <w:rFonts w:ascii="Times New Roman" w:hAnsi="Times New Roman"/>
          <w:sz w:val="24"/>
          <w:szCs w:val="24"/>
          <w:lang w:val="es-MX"/>
        </w:rPr>
        <w:t>Peru</w:t>
      </w:r>
      <w:proofErr w:type="spellEnd"/>
      <w:r w:rsidRPr="003B76D2">
        <w:rPr>
          <w:rFonts w:ascii="Times New Roman" w:hAnsi="Times New Roman"/>
          <w:sz w:val="24"/>
          <w:szCs w:val="24"/>
          <w:lang w:val="es-MX"/>
        </w:rPr>
        <w:t xml:space="preserve"> </w:t>
      </w:r>
      <w:proofErr w:type="spellStart"/>
      <w:r w:rsidRPr="003B76D2">
        <w:rPr>
          <w:rFonts w:ascii="Times New Roman" w:hAnsi="Times New Roman"/>
          <w:sz w:val="24"/>
          <w:szCs w:val="24"/>
          <w:lang w:val="es-MX"/>
        </w:rPr>
        <w:t>Ginecol</w:t>
      </w:r>
      <w:proofErr w:type="spellEnd"/>
      <w:r w:rsidRPr="003B76D2">
        <w:rPr>
          <w:rFonts w:ascii="Times New Roman" w:hAnsi="Times New Roman"/>
          <w:sz w:val="24"/>
          <w:szCs w:val="24"/>
          <w:lang w:val="es-MX"/>
        </w:rPr>
        <w:t xml:space="preserve"> </w:t>
      </w:r>
      <w:proofErr w:type="spellStart"/>
      <w:r w:rsidRPr="003B76D2">
        <w:rPr>
          <w:rFonts w:ascii="Times New Roman" w:hAnsi="Times New Roman"/>
          <w:sz w:val="24"/>
          <w:szCs w:val="24"/>
          <w:lang w:val="es-MX"/>
        </w:rPr>
        <w:t>Obstet</w:t>
      </w:r>
      <w:proofErr w:type="spellEnd"/>
      <w:r w:rsidRPr="003B76D2">
        <w:rPr>
          <w:rFonts w:ascii="Times New Roman" w:hAnsi="Times New Roman"/>
          <w:sz w:val="24"/>
          <w:szCs w:val="24"/>
          <w:lang w:val="es-MX"/>
        </w:rPr>
        <w:t xml:space="preserve">. 2020[acceso: 28/11/2020]; 66(3):[aprox. 6 p]. Disponible en: </w:t>
      </w:r>
      <w:hyperlink r:id="rId21" w:history="1">
        <w:r w:rsidRPr="003B76D2">
          <w:rPr>
            <w:rStyle w:val="Hipervnculo"/>
            <w:rFonts w:ascii="Times New Roman" w:hAnsi="Times New Roman"/>
            <w:sz w:val="24"/>
            <w:szCs w:val="24"/>
            <w:lang w:val="es-MX"/>
          </w:rPr>
          <w:t>https://doi.org/10.31403/rpgo.v66i2263</w:t>
        </w:r>
      </w:hyperlink>
    </w:p>
    <w:p w14:paraId="73481871" w14:textId="77777777" w:rsidR="003B76D2" w:rsidRPr="003B76D2" w:rsidRDefault="003B76D2" w:rsidP="003B76D2">
      <w:pPr>
        <w:spacing w:after="0" w:line="360" w:lineRule="auto"/>
        <w:ind w:right="49"/>
        <w:rPr>
          <w:rFonts w:ascii="Times New Roman" w:hAnsi="Times New Roman"/>
          <w:sz w:val="24"/>
          <w:szCs w:val="24"/>
        </w:rPr>
      </w:pPr>
      <w:r w:rsidRPr="003B76D2">
        <w:rPr>
          <w:rFonts w:ascii="Times New Roman" w:eastAsia="Times New Roman" w:hAnsi="Times New Roman"/>
          <w:sz w:val="24"/>
          <w:szCs w:val="24"/>
          <w:lang w:eastAsia="es-ES"/>
        </w:rPr>
        <w:t xml:space="preserve">9. Pfeiffer Hernán, Monzón Osuna Juan R, </w:t>
      </w:r>
      <w:proofErr w:type="spellStart"/>
      <w:r w:rsidRPr="003B76D2">
        <w:rPr>
          <w:rFonts w:ascii="Times New Roman" w:eastAsia="Times New Roman" w:hAnsi="Times New Roman"/>
          <w:sz w:val="24"/>
          <w:szCs w:val="24"/>
          <w:lang w:eastAsia="es-ES"/>
        </w:rPr>
        <w:t>Furque</w:t>
      </w:r>
      <w:proofErr w:type="spellEnd"/>
      <w:r w:rsidRPr="003B76D2">
        <w:rPr>
          <w:rFonts w:ascii="Times New Roman" w:eastAsia="Times New Roman" w:hAnsi="Times New Roman"/>
          <w:sz w:val="24"/>
          <w:szCs w:val="24"/>
          <w:lang w:eastAsia="es-ES"/>
        </w:rPr>
        <w:t xml:space="preserve"> Josefina M. P. Neumotórax catamenial. Rev. argent. </w:t>
      </w:r>
      <w:proofErr w:type="spellStart"/>
      <w:r w:rsidRPr="003B76D2">
        <w:rPr>
          <w:rFonts w:ascii="Times New Roman" w:eastAsia="Times New Roman" w:hAnsi="Times New Roman"/>
          <w:sz w:val="24"/>
          <w:szCs w:val="24"/>
          <w:lang w:eastAsia="es-ES"/>
        </w:rPr>
        <w:t>cir.</w:t>
      </w:r>
      <w:proofErr w:type="spellEnd"/>
      <w:r w:rsidRPr="003B76D2">
        <w:rPr>
          <w:rFonts w:ascii="Times New Roman" w:eastAsia="Times New Roman" w:hAnsi="Times New Roman"/>
          <w:sz w:val="24"/>
          <w:szCs w:val="24"/>
          <w:lang w:eastAsia="es-ES"/>
        </w:rPr>
        <w:t xml:space="preserve"> 2018[acceso: 27/11/2020];110(3):166-8. Disponible en: </w:t>
      </w:r>
      <w:hyperlink r:id="rId22" w:history="1">
        <w:r w:rsidRPr="003B76D2">
          <w:rPr>
            <w:rStyle w:val="Hipervnculo"/>
            <w:rFonts w:ascii="Times New Roman" w:eastAsia="Times New Roman" w:hAnsi="Times New Roman"/>
            <w:sz w:val="24"/>
            <w:szCs w:val="24"/>
            <w:lang w:eastAsia="es-ES"/>
          </w:rPr>
          <w:t>http://www.scielo.org.ar/scielo.php?script=sci_arttext&amp;pid=S2250-639X2018000300007&amp;lng=es</w:t>
        </w:r>
      </w:hyperlink>
    </w:p>
    <w:p w14:paraId="2FDE8BFB" w14:textId="77777777" w:rsidR="003B76D2" w:rsidRPr="003B76D2" w:rsidRDefault="003B76D2" w:rsidP="003B76D2">
      <w:pPr>
        <w:autoSpaceDE w:val="0"/>
        <w:autoSpaceDN w:val="0"/>
        <w:adjustRightInd w:val="0"/>
        <w:spacing w:after="0" w:line="360" w:lineRule="auto"/>
        <w:rPr>
          <w:rFonts w:ascii="Times New Roman" w:eastAsia="MyriadPro-Regular" w:hAnsi="Times New Roman"/>
          <w:sz w:val="24"/>
          <w:szCs w:val="24"/>
          <w:lang w:val="en-US"/>
        </w:rPr>
      </w:pPr>
      <w:r w:rsidRPr="003B76D2">
        <w:rPr>
          <w:rFonts w:ascii="Times New Roman" w:hAnsi="Times New Roman"/>
          <w:sz w:val="24"/>
          <w:szCs w:val="24"/>
          <w:lang w:val="en-US"/>
        </w:rPr>
        <w:t xml:space="preserve">10. Pathak S, Caruana E, </w:t>
      </w:r>
      <w:proofErr w:type="spellStart"/>
      <w:r w:rsidRPr="003B76D2">
        <w:rPr>
          <w:rFonts w:ascii="Times New Roman" w:hAnsi="Times New Roman"/>
          <w:sz w:val="24"/>
          <w:szCs w:val="24"/>
          <w:lang w:val="en-US"/>
        </w:rPr>
        <w:t>Chowdhry</w:t>
      </w:r>
      <w:proofErr w:type="spellEnd"/>
      <w:r w:rsidRPr="003B76D2">
        <w:rPr>
          <w:rFonts w:ascii="Times New Roman" w:hAnsi="Times New Roman"/>
          <w:sz w:val="24"/>
          <w:szCs w:val="24"/>
          <w:lang w:val="en-US"/>
        </w:rPr>
        <w:t xml:space="preserve"> F. Should surgical treatment of catamenial pneumothorax include diaphragmatic repair? Interact </w:t>
      </w:r>
      <w:proofErr w:type="spellStart"/>
      <w:r w:rsidRPr="003B76D2">
        <w:rPr>
          <w:rFonts w:ascii="Times New Roman" w:hAnsi="Times New Roman"/>
          <w:sz w:val="24"/>
          <w:szCs w:val="24"/>
          <w:lang w:val="en-US"/>
        </w:rPr>
        <w:t>CardioVasc</w:t>
      </w:r>
      <w:proofErr w:type="spellEnd"/>
      <w:r w:rsidRPr="003B76D2">
        <w:rPr>
          <w:rFonts w:ascii="Times New Roman" w:hAnsi="Times New Roman"/>
          <w:sz w:val="24"/>
          <w:szCs w:val="24"/>
          <w:lang w:val="en-US"/>
        </w:rPr>
        <w:t xml:space="preserve"> </w:t>
      </w:r>
      <w:proofErr w:type="spellStart"/>
      <w:r w:rsidRPr="003B76D2">
        <w:rPr>
          <w:rFonts w:ascii="Times New Roman" w:hAnsi="Times New Roman"/>
          <w:sz w:val="24"/>
          <w:szCs w:val="24"/>
          <w:lang w:val="en-US"/>
        </w:rPr>
        <w:t>Thorac</w:t>
      </w:r>
      <w:proofErr w:type="spellEnd"/>
      <w:r w:rsidRPr="003B76D2">
        <w:rPr>
          <w:rFonts w:ascii="Times New Roman" w:hAnsi="Times New Roman"/>
          <w:sz w:val="24"/>
          <w:szCs w:val="24"/>
          <w:lang w:val="en-US"/>
        </w:rPr>
        <w:t xml:space="preserve"> Surg 2019</w:t>
      </w:r>
      <w:r w:rsidRPr="003B76D2">
        <w:rPr>
          <w:rFonts w:ascii="Times New Roman" w:eastAsia="Times New Roman" w:hAnsi="Times New Roman"/>
          <w:sz w:val="24"/>
          <w:szCs w:val="24"/>
          <w:lang w:val="en-US" w:eastAsia="es-ES"/>
        </w:rPr>
        <w:t>[</w:t>
      </w:r>
      <w:proofErr w:type="spellStart"/>
      <w:r w:rsidRPr="003B76D2">
        <w:rPr>
          <w:rFonts w:ascii="Times New Roman" w:eastAsia="Times New Roman" w:hAnsi="Times New Roman"/>
          <w:sz w:val="24"/>
          <w:szCs w:val="24"/>
          <w:lang w:val="en-US" w:eastAsia="es-ES"/>
        </w:rPr>
        <w:t>acceso</w:t>
      </w:r>
      <w:proofErr w:type="spellEnd"/>
      <w:r w:rsidRPr="003B76D2">
        <w:rPr>
          <w:rFonts w:ascii="Times New Roman" w:eastAsia="Times New Roman" w:hAnsi="Times New Roman"/>
          <w:sz w:val="24"/>
          <w:szCs w:val="24"/>
          <w:lang w:val="en-US" w:eastAsia="es-ES"/>
        </w:rPr>
        <w:t>: 10/12/2020]</w:t>
      </w:r>
      <w:r w:rsidRPr="003B76D2">
        <w:rPr>
          <w:rFonts w:ascii="Times New Roman" w:hAnsi="Times New Roman"/>
          <w:sz w:val="24"/>
          <w:szCs w:val="24"/>
          <w:lang w:val="en-US"/>
        </w:rPr>
        <w:t>; 29:906–10. DOI:10.1093/</w:t>
      </w:r>
      <w:proofErr w:type="spellStart"/>
      <w:r w:rsidRPr="003B76D2">
        <w:rPr>
          <w:rFonts w:ascii="Times New Roman" w:hAnsi="Times New Roman"/>
          <w:sz w:val="24"/>
          <w:szCs w:val="24"/>
          <w:lang w:val="en-US"/>
        </w:rPr>
        <w:t>icvts</w:t>
      </w:r>
      <w:proofErr w:type="spellEnd"/>
      <w:r w:rsidRPr="003B76D2">
        <w:rPr>
          <w:rFonts w:ascii="Times New Roman" w:hAnsi="Times New Roman"/>
          <w:sz w:val="24"/>
          <w:szCs w:val="24"/>
          <w:lang w:val="en-US"/>
        </w:rPr>
        <w:t>/ivz205</w:t>
      </w:r>
    </w:p>
    <w:p w14:paraId="07ACE970" w14:textId="77777777" w:rsidR="003B76D2" w:rsidRPr="003B76D2" w:rsidRDefault="003B76D2" w:rsidP="003B76D2">
      <w:pPr>
        <w:autoSpaceDE w:val="0"/>
        <w:autoSpaceDN w:val="0"/>
        <w:adjustRightInd w:val="0"/>
        <w:spacing w:after="0" w:line="360" w:lineRule="auto"/>
        <w:rPr>
          <w:rFonts w:ascii="Times New Roman" w:hAnsi="Times New Roman"/>
          <w:b/>
          <w:bCs/>
          <w:sz w:val="24"/>
          <w:szCs w:val="24"/>
          <w:lang w:val="es-MX"/>
        </w:rPr>
      </w:pPr>
      <w:r w:rsidRPr="003B76D2">
        <w:rPr>
          <w:rFonts w:ascii="Times New Roman" w:hAnsi="Times New Roman"/>
          <w:sz w:val="24"/>
          <w:szCs w:val="24"/>
          <w:lang w:val="en-US"/>
        </w:rPr>
        <w:lastRenderedPageBreak/>
        <w:t xml:space="preserve">11. </w:t>
      </w:r>
      <w:proofErr w:type="spellStart"/>
      <w:r w:rsidRPr="003B76D2">
        <w:rPr>
          <w:rFonts w:ascii="Times New Roman" w:hAnsi="Times New Roman"/>
          <w:sz w:val="24"/>
          <w:szCs w:val="24"/>
          <w:lang w:val="en-US"/>
        </w:rPr>
        <w:t>Nezhat</w:t>
      </w:r>
      <w:proofErr w:type="spellEnd"/>
      <w:r w:rsidRPr="003B76D2">
        <w:rPr>
          <w:rFonts w:ascii="Times New Roman" w:hAnsi="Times New Roman"/>
          <w:sz w:val="24"/>
          <w:szCs w:val="24"/>
          <w:lang w:val="en-US"/>
        </w:rPr>
        <w:t xml:space="preserve"> C, </w:t>
      </w:r>
      <w:proofErr w:type="spellStart"/>
      <w:r w:rsidRPr="003B76D2">
        <w:rPr>
          <w:rFonts w:ascii="Times New Roman" w:hAnsi="Times New Roman"/>
          <w:sz w:val="24"/>
          <w:szCs w:val="24"/>
          <w:lang w:val="en-US"/>
        </w:rPr>
        <w:t>Lindheim</w:t>
      </w:r>
      <w:proofErr w:type="spellEnd"/>
      <w:r w:rsidRPr="003B76D2">
        <w:rPr>
          <w:rFonts w:ascii="Times New Roman" w:hAnsi="Times New Roman"/>
          <w:sz w:val="24"/>
          <w:szCs w:val="24"/>
          <w:lang w:val="en-US"/>
        </w:rPr>
        <w:t xml:space="preserve"> SR, </w:t>
      </w:r>
      <w:proofErr w:type="spellStart"/>
      <w:r w:rsidRPr="003B76D2">
        <w:rPr>
          <w:rFonts w:ascii="Times New Roman" w:hAnsi="Times New Roman"/>
          <w:sz w:val="24"/>
          <w:szCs w:val="24"/>
          <w:lang w:val="en-US"/>
        </w:rPr>
        <w:t>Backhus</w:t>
      </w:r>
      <w:proofErr w:type="spellEnd"/>
      <w:r w:rsidRPr="003B76D2">
        <w:rPr>
          <w:rFonts w:ascii="Times New Roman" w:hAnsi="Times New Roman"/>
          <w:sz w:val="24"/>
          <w:szCs w:val="24"/>
          <w:lang w:val="en-US"/>
        </w:rPr>
        <w:t xml:space="preserve"> L, Vu M, Vang N, </w:t>
      </w:r>
      <w:proofErr w:type="spellStart"/>
      <w:r w:rsidRPr="003B76D2">
        <w:rPr>
          <w:rFonts w:ascii="Times New Roman" w:hAnsi="Times New Roman"/>
          <w:sz w:val="24"/>
          <w:szCs w:val="24"/>
          <w:lang w:val="en-US"/>
        </w:rPr>
        <w:t>Nezhat</w:t>
      </w:r>
      <w:proofErr w:type="spellEnd"/>
      <w:r w:rsidRPr="003B76D2">
        <w:rPr>
          <w:rFonts w:ascii="Times New Roman" w:hAnsi="Times New Roman"/>
          <w:sz w:val="24"/>
          <w:szCs w:val="24"/>
          <w:lang w:val="en-US"/>
        </w:rPr>
        <w:t xml:space="preserve"> A, </w:t>
      </w:r>
      <w:proofErr w:type="spellStart"/>
      <w:r w:rsidRPr="003B76D2">
        <w:rPr>
          <w:rFonts w:ascii="Times New Roman" w:hAnsi="Times New Roman"/>
          <w:sz w:val="24"/>
          <w:szCs w:val="24"/>
          <w:lang w:val="en-US"/>
        </w:rPr>
        <w:t>Nezhat</w:t>
      </w:r>
      <w:proofErr w:type="spellEnd"/>
      <w:r w:rsidRPr="003B76D2">
        <w:rPr>
          <w:rFonts w:ascii="Times New Roman" w:hAnsi="Times New Roman"/>
          <w:sz w:val="24"/>
          <w:szCs w:val="24"/>
          <w:lang w:val="en-US"/>
        </w:rPr>
        <w:t xml:space="preserve"> C.</w:t>
      </w:r>
      <w:r w:rsidRPr="003B76D2">
        <w:rPr>
          <w:rFonts w:ascii="Times New Roman" w:hAnsi="Times New Roman"/>
          <w:bCs/>
          <w:sz w:val="24"/>
          <w:szCs w:val="24"/>
          <w:lang w:val="en-US"/>
        </w:rPr>
        <w:t xml:space="preserve"> Thoracic Endometriosis Syndrome: A Review of Diagnosis and Management. </w:t>
      </w:r>
      <w:r w:rsidRPr="003B76D2">
        <w:rPr>
          <w:rFonts w:ascii="Times New Roman" w:hAnsi="Times New Roman"/>
          <w:bCs/>
          <w:sz w:val="24"/>
          <w:szCs w:val="24"/>
          <w:lang w:val="es-MX"/>
        </w:rPr>
        <w:t>JSLS. 2019</w:t>
      </w:r>
      <w:r w:rsidRPr="003B76D2">
        <w:rPr>
          <w:rFonts w:ascii="Times New Roman" w:hAnsi="Times New Roman"/>
          <w:sz w:val="24"/>
          <w:szCs w:val="24"/>
        </w:rPr>
        <w:t xml:space="preserve"> Jul-</w:t>
      </w:r>
      <w:proofErr w:type="spellStart"/>
      <w:r w:rsidRPr="003B76D2">
        <w:rPr>
          <w:rFonts w:ascii="Times New Roman" w:hAnsi="Times New Roman"/>
          <w:sz w:val="24"/>
          <w:szCs w:val="24"/>
        </w:rPr>
        <w:t>Sep</w:t>
      </w:r>
      <w:proofErr w:type="spellEnd"/>
      <w:r w:rsidRPr="003B76D2">
        <w:rPr>
          <w:rFonts w:ascii="Times New Roman" w:eastAsia="Times New Roman" w:hAnsi="Times New Roman"/>
          <w:sz w:val="24"/>
          <w:szCs w:val="24"/>
          <w:lang w:eastAsia="es-ES"/>
        </w:rPr>
        <w:t>[acceso: 27/11/2020];23(3):e2019.00029. DOI: 10.4293/JSLS.2019.00029.</w:t>
      </w:r>
    </w:p>
    <w:p w14:paraId="0F842B95" w14:textId="77777777" w:rsidR="003B76D2" w:rsidRPr="003B76D2" w:rsidRDefault="003B76D2" w:rsidP="003B76D2">
      <w:pPr>
        <w:autoSpaceDE w:val="0"/>
        <w:autoSpaceDN w:val="0"/>
        <w:adjustRightInd w:val="0"/>
        <w:spacing w:after="0" w:line="360" w:lineRule="auto"/>
        <w:ind w:right="49"/>
        <w:textAlignment w:val="center"/>
        <w:rPr>
          <w:rStyle w:val="Hipervnculo"/>
          <w:rFonts w:ascii="Times New Roman" w:hAnsi="Times New Roman"/>
          <w:sz w:val="24"/>
          <w:szCs w:val="24"/>
        </w:rPr>
      </w:pPr>
      <w:r w:rsidRPr="003B76D2">
        <w:rPr>
          <w:rFonts w:ascii="Times New Roman" w:hAnsi="Times New Roman"/>
          <w:bCs/>
          <w:sz w:val="24"/>
          <w:szCs w:val="24"/>
          <w:lang w:val="es-MX"/>
        </w:rPr>
        <w:t xml:space="preserve">12. Ramos B, Duarte IM, Montero R. Neumotórax catamenial. A propósito de un caso. EX ME. 2017[acceso: 26/07/2019];21(33):25-9. Disponible en: </w:t>
      </w:r>
      <w:hyperlink r:id="rId23" w:history="1">
        <w:r w:rsidRPr="003B76D2">
          <w:rPr>
            <w:rStyle w:val="Hipervnculo"/>
            <w:rFonts w:ascii="Times New Roman" w:hAnsi="Times New Roman"/>
            <w:sz w:val="24"/>
            <w:szCs w:val="24"/>
          </w:rPr>
          <w:t>https://comeca.org/wp-content/uploads/2017/07/EX-ME-N33-Junio-2017.pdf</w:t>
        </w:r>
      </w:hyperlink>
    </w:p>
    <w:p w14:paraId="5C88A7F4" w14:textId="77777777" w:rsidR="003B76D2" w:rsidRPr="003B76D2" w:rsidRDefault="003B76D2" w:rsidP="003B76D2">
      <w:pPr>
        <w:autoSpaceDE w:val="0"/>
        <w:autoSpaceDN w:val="0"/>
        <w:adjustRightInd w:val="0"/>
        <w:spacing w:after="0" w:line="360" w:lineRule="auto"/>
        <w:ind w:right="49"/>
        <w:textAlignment w:val="center"/>
        <w:rPr>
          <w:rFonts w:ascii="Times New Roman" w:hAnsi="Times New Roman"/>
          <w:sz w:val="24"/>
          <w:szCs w:val="24"/>
        </w:rPr>
      </w:pPr>
      <w:r w:rsidRPr="003B76D2">
        <w:rPr>
          <w:rFonts w:ascii="Times New Roman" w:hAnsi="Times New Roman"/>
          <w:bCs/>
          <w:sz w:val="24"/>
          <w:szCs w:val="24"/>
          <w:lang w:val="es-MX"/>
        </w:rPr>
        <w:t>13. Ruiz de Azúa</w:t>
      </w:r>
      <w:r w:rsidRPr="003B76D2">
        <w:rPr>
          <w:rFonts w:ascii="Times New Roman" w:hAnsi="Times New Roman"/>
          <w:sz w:val="24"/>
          <w:szCs w:val="24"/>
          <w:lang w:val="es-MX"/>
        </w:rPr>
        <w:t xml:space="preserve"> M, </w:t>
      </w:r>
      <w:r w:rsidRPr="003B76D2">
        <w:rPr>
          <w:rFonts w:ascii="Times New Roman" w:hAnsi="Times New Roman"/>
          <w:bCs/>
          <w:sz w:val="24"/>
          <w:szCs w:val="24"/>
          <w:lang w:val="es-MX"/>
        </w:rPr>
        <w:t>Martínez</w:t>
      </w:r>
      <w:r w:rsidRPr="003B76D2">
        <w:rPr>
          <w:rFonts w:ascii="Times New Roman" w:hAnsi="Times New Roman"/>
          <w:sz w:val="24"/>
          <w:szCs w:val="24"/>
          <w:lang w:val="es-MX"/>
        </w:rPr>
        <w:t xml:space="preserve"> C, </w:t>
      </w:r>
      <w:r w:rsidRPr="003B76D2">
        <w:rPr>
          <w:rFonts w:ascii="Times New Roman" w:hAnsi="Times New Roman"/>
          <w:bCs/>
          <w:sz w:val="24"/>
          <w:szCs w:val="24"/>
          <w:lang w:val="es-MX"/>
        </w:rPr>
        <w:t>Hernández</w:t>
      </w:r>
      <w:r w:rsidRPr="003B76D2">
        <w:rPr>
          <w:rFonts w:ascii="Times New Roman" w:hAnsi="Times New Roman"/>
          <w:sz w:val="24"/>
          <w:szCs w:val="24"/>
          <w:lang w:val="es-MX"/>
        </w:rPr>
        <w:t xml:space="preserve"> E, </w:t>
      </w:r>
      <w:r w:rsidRPr="003B76D2">
        <w:rPr>
          <w:rFonts w:ascii="Times New Roman" w:hAnsi="Times New Roman"/>
          <w:bCs/>
          <w:sz w:val="24"/>
          <w:szCs w:val="24"/>
          <w:lang w:val="es-MX"/>
        </w:rPr>
        <w:t xml:space="preserve">Ugarte J, Iglesias E. Neumotórax catamenial recurrente. </w:t>
      </w:r>
      <w:proofErr w:type="spellStart"/>
      <w:r w:rsidRPr="003B76D2">
        <w:rPr>
          <w:rFonts w:ascii="Times New Roman" w:hAnsi="Times New Roman"/>
          <w:iCs/>
          <w:sz w:val="24"/>
          <w:szCs w:val="24"/>
          <w:lang w:val="es-MX"/>
        </w:rPr>
        <w:t>Prog</w:t>
      </w:r>
      <w:proofErr w:type="spellEnd"/>
      <w:r w:rsidRPr="003B76D2">
        <w:rPr>
          <w:rFonts w:ascii="Times New Roman" w:hAnsi="Times New Roman"/>
          <w:iCs/>
          <w:sz w:val="24"/>
          <w:szCs w:val="24"/>
          <w:lang w:val="es-MX"/>
        </w:rPr>
        <w:t xml:space="preserve"> </w:t>
      </w:r>
      <w:proofErr w:type="spellStart"/>
      <w:r w:rsidRPr="003B76D2">
        <w:rPr>
          <w:rFonts w:ascii="Times New Roman" w:hAnsi="Times New Roman"/>
          <w:iCs/>
          <w:sz w:val="24"/>
          <w:szCs w:val="24"/>
          <w:lang w:val="es-MX"/>
        </w:rPr>
        <w:t>Obstet</w:t>
      </w:r>
      <w:proofErr w:type="spellEnd"/>
      <w:r w:rsidRPr="003B76D2">
        <w:rPr>
          <w:rFonts w:ascii="Times New Roman" w:hAnsi="Times New Roman"/>
          <w:iCs/>
          <w:sz w:val="24"/>
          <w:szCs w:val="24"/>
          <w:lang w:val="es-MX"/>
        </w:rPr>
        <w:t xml:space="preserve"> </w:t>
      </w:r>
      <w:proofErr w:type="spellStart"/>
      <w:r w:rsidRPr="003B76D2">
        <w:rPr>
          <w:rFonts w:ascii="Times New Roman" w:hAnsi="Times New Roman"/>
          <w:iCs/>
          <w:sz w:val="24"/>
          <w:szCs w:val="24"/>
          <w:lang w:val="es-MX"/>
        </w:rPr>
        <w:t>Ginecol</w:t>
      </w:r>
      <w:proofErr w:type="spellEnd"/>
      <w:r w:rsidRPr="003B76D2">
        <w:rPr>
          <w:rFonts w:ascii="Times New Roman" w:hAnsi="Times New Roman"/>
          <w:iCs/>
          <w:sz w:val="24"/>
          <w:szCs w:val="24"/>
          <w:lang w:val="es-MX"/>
        </w:rPr>
        <w:t xml:space="preserve">. 2004[acceso: 26/07/2019];47(10):495-8. Disponible en: </w:t>
      </w:r>
      <w:hyperlink r:id="rId24" w:history="1">
        <w:r w:rsidRPr="003B76D2">
          <w:rPr>
            <w:rFonts w:ascii="Times New Roman" w:hAnsi="Times New Roman"/>
            <w:sz w:val="24"/>
            <w:szCs w:val="24"/>
          </w:rPr>
          <w:t>https://www.elsevier.es/es-revista-progresos-obstetricia-ginecologia-151-articulo-neumotorax-catamenial-recurrente-S0304501304760422</w:t>
        </w:r>
      </w:hyperlink>
    </w:p>
    <w:p w14:paraId="01A017A8" w14:textId="77777777" w:rsidR="003B76D2" w:rsidRPr="003B76D2" w:rsidRDefault="003B76D2" w:rsidP="003B76D2">
      <w:pPr>
        <w:spacing w:after="0" w:line="360" w:lineRule="auto"/>
        <w:ind w:right="49"/>
        <w:rPr>
          <w:rFonts w:ascii="Times New Roman" w:hAnsi="Times New Roman"/>
          <w:sz w:val="24"/>
          <w:szCs w:val="24"/>
        </w:rPr>
      </w:pPr>
      <w:r w:rsidRPr="003B76D2">
        <w:rPr>
          <w:rStyle w:val="charoverride-6"/>
          <w:rFonts w:ascii="Times New Roman" w:hAnsi="Times New Roman"/>
          <w:sz w:val="24"/>
          <w:szCs w:val="24"/>
        </w:rPr>
        <w:t xml:space="preserve">14. </w:t>
      </w:r>
      <w:proofErr w:type="spellStart"/>
      <w:r w:rsidRPr="003B76D2">
        <w:rPr>
          <w:rStyle w:val="charoverride-6"/>
          <w:rFonts w:ascii="Times New Roman" w:hAnsi="Times New Roman"/>
          <w:sz w:val="24"/>
          <w:szCs w:val="24"/>
        </w:rPr>
        <w:t>Ulett</w:t>
      </w:r>
      <w:proofErr w:type="spellEnd"/>
      <w:r w:rsidRPr="003B76D2">
        <w:rPr>
          <w:rStyle w:val="charoverride-6"/>
          <w:rFonts w:ascii="Times New Roman" w:hAnsi="Times New Roman"/>
          <w:sz w:val="24"/>
          <w:szCs w:val="24"/>
        </w:rPr>
        <w:t xml:space="preserve"> Araya NM. </w:t>
      </w:r>
      <w:r w:rsidRPr="003B76D2">
        <w:rPr>
          <w:rStyle w:val="charoverride-3"/>
          <w:rFonts w:ascii="Times New Roman" w:hAnsi="Times New Roman"/>
          <w:sz w:val="24"/>
          <w:szCs w:val="24"/>
        </w:rPr>
        <w:t>Actualización en los puntos clave de la endometriosis.</w:t>
      </w:r>
      <w:r w:rsidRPr="003B76D2">
        <w:rPr>
          <w:rStyle w:val="charoverride-2"/>
          <w:rFonts w:ascii="Times New Roman" w:hAnsi="Times New Roman"/>
          <w:sz w:val="24"/>
          <w:szCs w:val="24"/>
        </w:rPr>
        <w:t xml:space="preserve"> </w:t>
      </w:r>
      <w:proofErr w:type="spellStart"/>
      <w:r w:rsidRPr="003B76D2">
        <w:rPr>
          <w:rStyle w:val="charoverride-2"/>
          <w:rFonts w:ascii="Times New Roman" w:hAnsi="Times New Roman"/>
          <w:sz w:val="24"/>
          <w:szCs w:val="24"/>
        </w:rPr>
        <w:t>Rev</w:t>
      </w:r>
      <w:proofErr w:type="spellEnd"/>
      <w:r w:rsidRPr="003B76D2">
        <w:rPr>
          <w:rStyle w:val="charoverride-2"/>
          <w:rFonts w:ascii="Times New Roman" w:hAnsi="Times New Roman"/>
          <w:sz w:val="24"/>
          <w:szCs w:val="24"/>
        </w:rPr>
        <w:t xml:space="preserve"> </w:t>
      </w:r>
      <w:proofErr w:type="spellStart"/>
      <w:r w:rsidRPr="003B76D2">
        <w:rPr>
          <w:rStyle w:val="charoverride-2"/>
          <w:rFonts w:ascii="Times New Roman" w:hAnsi="Times New Roman"/>
          <w:sz w:val="24"/>
          <w:szCs w:val="24"/>
        </w:rPr>
        <w:t>Méd</w:t>
      </w:r>
      <w:proofErr w:type="spellEnd"/>
      <w:r w:rsidRPr="003B76D2">
        <w:rPr>
          <w:rStyle w:val="charoverride-2"/>
          <w:rFonts w:ascii="Times New Roman" w:hAnsi="Times New Roman"/>
          <w:sz w:val="24"/>
          <w:szCs w:val="24"/>
        </w:rPr>
        <w:t xml:space="preserve"> Sinergia</w:t>
      </w:r>
      <w:r w:rsidRPr="003B76D2">
        <w:rPr>
          <w:rFonts w:ascii="Times New Roman" w:hAnsi="Times New Roman"/>
          <w:sz w:val="24"/>
          <w:szCs w:val="24"/>
        </w:rPr>
        <w:t xml:space="preserve">. 2019[acceso: 21/09/2019];4(5):35-43. Disponible en: </w:t>
      </w:r>
      <w:hyperlink r:id="rId25" w:history="1">
        <w:r w:rsidRPr="003B76D2">
          <w:rPr>
            <w:rStyle w:val="Hipervnculo"/>
            <w:rFonts w:ascii="Times New Roman" w:hAnsi="Times New Roman"/>
            <w:sz w:val="24"/>
            <w:szCs w:val="24"/>
          </w:rPr>
          <w:t>https://revistamedicasinergia.com/index.php/rms/article/download/191/527?inline=1</w:t>
        </w:r>
      </w:hyperlink>
      <w:r w:rsidRPr="003B76D2">
        <w:rPr>
          <w:rFonts w:ascii="Times New Roman" w:hAnsi="Times New Roman"/>
          <w:sz w:val="24"/>
          <w:szCs w:val="24"/>
        </w:rPr>
        <w:t>.</w:t>
      </w:r>
    </w:p>
    <w:p w14:paraId="75B83D9A" w14:textId="77777777" w:rsidR="003B76D2" w:rsidRPr="003B76D2" w:rsidRDefault="003B76D2" w:rsidP="003B76D2">
      <w:pPr>
        <w:spacing w:after="0" w:line="360" w:lineRule="auto"/>
        <w:rPr>
          <w:rFonts w:ascii="Times New Roman" w:eastAsia="Times New Roman" w:hAnsi="Times New Roman"/>
          <w:sz w:val="24"/>
          <w:szCs w:val="24"/>
          <w:lang w:eastAsia="es-ES"/>
        </w:rPr>
      </w:pPr>
      <w:r w:rsidRPr="003B76D2">
        <w:rPr>
          <w:rFonts w:ascii="Times New Roman" w:eastAsia="Times New Roman" w:hAnsi="Times New Roman"/>
          <w:sz w:val="24"/>
          <w:szCs w:val="24"/>
          <w:lang w:val="en-US" w:eastAsia="es-ES"/>
        </w:rPr>
        <w:t xml:space="preserve">15. </w:t>
      </w:r>
      <w:proofErr w:type="spellStart"/>
      <w:r w:rsidRPr="003B76D2">
        <w:rPr>
          <w:rFonts w:ascii="Times New Roman" w:eastAsia="Times New Roman" w:hAnsi="Times New Roman"/>
          <w:sz w:val="24"/>
          <w:szCs w:val="24"/>
          <w:lang w:val="en-US" w:eastAsia="es-ES"/>
        </w:rPr>
        <w:t>Marjánski</w:t>
      </w:r>
      <w:proofErr w:type="spellEnd"/>
      <w:r w:rsidRPr="003B76D2">
        <w:rPr>
          <w:rFonts w:ascii="Times New Roman" w:eastAsia="Times New Roman" w:hAnsi="Times New Roman"/>
          <w:sz w:val="24"/>
          <w:szCs w:val="24"/>
          <w:lang w:val="en-US" w:eastAsia="es-ES"/>
        </w:rPr>
        <w:t xml:space="preserve"> T, Katarzyna S, </w:t>
      </w:r>
      <w:proofErr w:type="spellStart"/>
      <w:r w:rsidRPr="003B76D2">
        <w:rPr>
          <w:rFonts w:ascii="Times New Roman" w:eastAsia="Times New Roman" w:hAnsi="Times New Roman"/>
          <w:sz w:val="24"/>
          <w:szCs w:val="24"/>
          <w:lang w:val="en-US" w:eastAsia="es-ES"/>
        </w:rPr>
        <w:t>Czapla</w:t>
      </w:r>
      <w:proofErr w:type="spellEnd"/>
      <w:r w:rsidRPr="003B76D2">
        <w:rPr>
          <w:rFonts w:ascii="Times New Roman" w:eastAsia="Times New Roman" w:hAnsi="Times New Roman"/>
          <w:sz w:val="24"/>
          <w:szCs w:val="24"/>
          <w:lang w:val="en-US" w:eastAsia="es-ES"/>
        </w:rPr>
        <w:t xml:space="preserve"> A, Witold R. Catamenial pneumothorax-a review of the literature. </w:t>
      </w:r>
      <w:proofErr w:type="spellStart"/>
      <w:r w:rsidRPr="003B76D2">
        <w:rPr>
          <w:rFonts w:ascii="Times New Roman" w:eastAsia="Times New Roman" w:hAnsi="Times New Roman"/>
          <w:sz w:val="24"/>
          <w:szCs w:val="24"/>
          <w:lang w:eastAsia="es-ES"/>
        </w:rPr>
        <w:t>Rev</w:t>
      </w:r>
      <w:proofErr w:type="spellEnd"/>
      <w:r w:rsidRPr="003B76D2">
        <w:rPr>
          <w:rFonts w:ascii="Times New Roman" w:eastAsia="Times New Roman" w:hAnsi="Times New Roman"/>
          <w:sz w:val="24"/>
          <w:szCs w:val="24"/>
          <w:lang w:eastAsia="es-ES"/>
        </w:rPr>
        <w:t xml:space="preserve"> </w:t>
      </w:r>
      <w:proofErr w:type="spellStart"/>
      <w:r w:rsidRPr="003B76D2">
        <w:rPr>
          <w:rFonts w:ascii="Times New Roman" w:eastAsia="Times New Roman" w:hAnsi="Times New Roman"/>
          <w:sz w:val="24"/>
          <w:szCs w:val="24"/>
          <w:lang w:eastAsia="es-ES"/>
        </w:rPr>
        <w:t>Kardiochirurgia</w:t>
      </w:r>
      <w:proofErr w:type="spellEnd"/>
      <w:r w:rsidRPr="003B76D2">
        <w:rPr>
          <w:rFonts w:ascii="Times New Roman" w:eastAsia="Times New Roman" w:hAnsi="Times New Roman"/>
          <w:sz w:val="24"/>
          <w:szCs w:val="24"/>
          <w:lang w:eastAsia="es-ES"/>
        </w:rPr>
        <w:t xml:space="preserve"> i </w:t>
      </w:r>
      <w:proofErr w:type="spellStart"/>
      <w:r w:rsidRPr="003B76D2">
        <w:rPr>
          <w:rFonts w:ascii="Times New Roman" w:eastAsia="Times New Roman" w:hAnsi="Times New Roman"/>
          <w:sz w:val="24"/>
          <w:szCs w:val="24"/>
          <w:lang w:eastAsia="es-ES"/>
        </w:rPr>
        <w:t>Torakochirurgia</w:t>
      </w:r>
      <w:proofErr w:type="spellEnd"/>
      <w:r w:rsidRPr="003B76D2">
        <w:rPr>
          <w:rFonts w:ascii="Times New Roman" w:eastAsia="Times New Roman" w:hAnsi="Times New Roman"/>
          <w:sz w:val="24"/>
          <w:szCs w:val="24"/>
          <w:lang w:eastAsia="es-ES"/>
        </w:rPr>
        <w:t xml:space="preserve"> </w:t>
      </w:r>
      <w:proofErr w:type="spellStart"/>
      <w:r w:rsidRPr="003B76D2">
        <w:rPr>
          <w:rFonts w:ascii="Times New Roman" w:eastAsia="Times New Roman" w:hAnsi="Times New Roman"/>
          <w:sz w:val="24"/>
          <w:szCs w:val="24"/>
          <w:lang w:eastAsia="es-ES"/>
        </w:rPr>
        <w:t>Polska</w:t>
      </w:r>
      <w:proofErr w:type="spellEnd"/>
      <w:r w:rsidRPr="003B76D2">
        <w:rPr>
          <w:rFonts w:ascii="Times New Roman" w:eastAsia="Times New Roman" w:hAnsi="Times New Roman"/>
          <w:sz w:val="24"/>
          <w:szCs w:val="24"/>
          <w:lang w:eastAsia="es-ES"/>
        </w:rPr>
        <w:t xml:space="preserve">. 2016[acceso: 28/11/2020];13(2):117-21. Disponible en: </w:t>
      </w:r>
      <w:hyperlink r:id="rId26" w:history="1">
        <w:r w:rsidRPr="003B76D2">
          <w:rPr>
            <w:rStyle w:val="Hipervnculo"/>
            <w:rFonts w:ascii="Times New Roman" w:eastAsia="Times New Roman" w:hAnsi="Times New Roman"/>
            <w:sz w:val="24"/>
            <w:szCs w:val="24"/>
            <w:lang w:eastAsia="es-ES"/>
          </w:rPr>
          <w:t>https://doi.org/10.5114/kitp.2016.61044</w:t>
        </w:r>
      </w:hyperlink>
    </w:p>
    <w:p w14:paraId="38203847" w14:textId="77777777" w:rsidR="003B76D2" w:rsidRPr="003B76D2" w:rsidRDefault="003B76D2" w:rsidP="003B76D2">
      <w:pPr>
        <w:spacing w:after="0" w:line="360" w:lineRule="auto"/>
        <w:ind w:right="49"/>
        <w:rPr>
          <w:rFonts w:ascii="Times New Roman" w:hAnsi="Times New Roman"/>
          <w:sz w:val="24"/>
          <w:szCs w:val="24"/>
          <w:lang w:val="en-US"/>
        </w:rPr>
      </w:pPr>
      <w:r w:rsidRPr="003B76D2">
        <w:rPr>
          <w:rFonts w:ascii="Times New Roman" w:hAnsi="Times New Roman"/>
          <w:sz w:val="24"/>
          <w:szCs w:val="24"/>
        </w:rPr>
        <w:t xml:space="preserve">16. Berríos Silva Raúl, </w:t>
      </w:r>
      <w:proofErr w:type="spellStart"/>
      <w:r w:rsidRPr="003B76D2">
        <w:rPr>
          <w:rFonts w:ascii="Times New Roman" w:hAnsi="Times New Roman"/>
          <w:sz w:val="24"/>
          <w:szCs w:val="24"/>
        </w:rPr>
        <w:t>Bulboa</w:t>
      </w:r>
      <w:proofErr w:type="spellEnd"/>
      <w:r w:rsidRPr="003B76D2">
        <w:rPr>
          <w:rFonts w:ascii="Times New Roman" w:hAnsi="Times New Roman"/>
          <w:sz w:val="24"/>
          <w:szCs w:val="24"/>
        </w:rPr>
        <w:t xml:space="preserve"> Foronda Constanza, </w:t>
      </w:r>
      <w:proofErr w:type="spellStart"/>
      <w:r w:rsidRPr="003B76D2">
        <w:rPr>
          <w:rFonts w:ascii="Times New Roman" w:hAnsi="Times New Roman"/>
          <w:sz w:val="24"/>
          <w:szCs w:val="24"/>
        </w:rPr>
        <w:t>Santolaya</w:t>
      </w:r>
      <w:proofErr w:type="spellEnd"/>
      <w:r w:rsidRPr="003B76D2">
        <w:rPr>
          <w:rFonts w:ascii="Times New Roman" w:hAnsi="Times New Roman"/>
          <w:sz w:val="24"/>
          <w:szCs w:val="24"/>
        </w:rPr>
        <w:t xml:space="preserve"> Cohen Raimundo, Undurraga </w:t>
      </w:r>
      <w:proofErr w:type="spellStart"/>
      <w:r w:rsidRPr="003B76D2">
        <w:rPr>
          <w:rFonts w:ascii="Times New Roman" w:hAnsi="Times New Roman"/>
          <w:sz w:val="24"/>
          <w:szCs w:val="24"/>
        </w:rPr>
        <w:t>Machicao</w:t>
      </w:r>
      <w:proofErr w:type="spellEnd"/>
      <w:r w:rsidRPr="003B76D2">
        <w:rPr>
          <w:rFonts w:ascii="Times New Roman" w:hAnsi="Times New Roman"/>
          <w:sz w:val="24"/>
          <w:szCs w:val="24"/>
        </w:rPr>
        <w:t xml:space="preserve"> Pedro Felipe, Pérez Castro Pablo, Sandoval Sepúlveda César. Endometriosis diafragmática: a propósito de un caso. Rev. </w:t>
      </w:r>
      <w:proofErr w:type="spellStart"/>
      <w:r w:rsidRPr="003B76D2">
        <w:rPr>
          <w:rFonts w:ascii="Times New Roman" w:hAnsi="Times New Roman"/>
          <w:sz w:val="24"/>
          <w:szCs w:val="24"/>
        </w:rPr>
        <w:t>chil</w:t>
      </w:r>
      <w:proofErr w:type="spellEnd"/>
      <w:r w:rsidRPr="003B76D2">
        <w:rPr>
          <w:rFonts w:ascii="Times New Roman" w:hAnsi="Times New Roman"/>
          <w:sz w:val="24"/>
          <w:szCs w:val="24"/>
        </w:rPr>
        <w:t xml:space="preserve">. </w:t>
      </w:r>
      <w:proofErr w:type="spellStart"/>
      <w:r w:rsidRPr="003B76D2">
        <w:rPr>
          <w:rFonts w:ascii="Times New Roman" w:hAnsi="Times New Roman"/>
          <w:sz w:val="24"/>
          <w:szCs w:val="24"/>
        </w:rPr>
        <w:t>obstet</w:t>
      </w:r>
      <w:proofErr w:type="spellEnd"/>
      <w:r w:rsidRPr="003B76D2">
        <w:rPr>
          <w:rFonts w:ascii="Times New Roman" w:hAnsi="Times New Roman"/>
          <w:sz w:val="24"/>
          <w:szCs w:val="24"/>
        </w:rPr>
        <w:t xml:space="preserve">. </w:t>
      </w:r>
      <w:proofErr w:type="spellStart"/>
      <w:r w:rsidRPr="003B76D2">
        <w:rPr>
          <w:rFonts w:ascii="Times New Roman" w:hAnsi="Times New Roman"/>
          <w:sz w:val="24"/>
          <w:szCs w:val="24"/>
        </w:rPr>
        <w:t>ginecol</w:t>
      </w:r>
      <w:proofErr w:type="spellEnd"/>
      <w:r w:rsidRPr="003B76D2">
        <w:rPr>
          <w:rFonts w:ascii="Times New Roman" w:hAnsi="Times New Roman"/>
          <w:sz w:val="24"/>
          <w:szCs w:val="24"/>
        </w:rPr>
        <w:t>. </w:t>
      </w:r>
      <w:r w:rsidRPr="003B76D2">
        <w:rPr>
          <w:rFonts w:ascii="Times New Roman" w:hAnsi="Times New Roman"/>
          <w:sz w:val="24"/>
          <w:szCs w:val="24"/>
          <w:lang w:val="en-US"/>
        </w:rPr>
        <w:t>2016[</w:t>
      </w:r>
      <w:proofErr w:type="spellStart"/>
      <w:r w:rsidRPr="003B76D2">
        <w:rPr>
          <w:rFonts w:ascii="Times New Roman" w:hAnsi="Times New Roman"/>
          <w:sz w:val="24"/>
          <w:szCs w:val="24"/>
          <w:lang w:val="en-US"/>
        </w:rPr>
        <w:t>acceso</w:t>
      </w:r>
      <w:proofErr w:type="spellEnd"/>
      <w:r w:rsidRPr="003B76D2">
        <w:rPr>
          <w:rFonts w:ascii="Times New Roman" w:hAnsi="Times New Roman"/>
          <w:sz w:val="24"/>
          <w:szCs w:val="24"/>
          <w:lang w:val="en-US"/>
        </w:rPr>
        <w:t xml:space="preserve">: 21/09/2019];81(4):317-20. Disponible </w:t>
      </w:r>
      <w:proofErr w:type="spellStart"/>
      <w:r w:rsidRPr="003B76D2">
        <w:rPr>
          <w:rFonts w:ascii="Times New Roman" w:hAnsi="Times New Roman"/>
          <w:sz w:val="24"/>
          <w:szCs w:val="24"/>
          <w:lang w:val="en-US"/>
        </w:rPr>
        <w:t>en:</w:t>
      </w:r>
      <w:hyperlink r:id="rId27" w:history="1">
        <w:r w:rsidRPr="003B76D2">
          <w:rPr>
            <w:rStyle w:val="Hipervnculo"/>
            <w:rFonts w:ascii="Times New Roman" w:hAnsi="Times New Roman"/>
            <w:sz w:val="24"/>
            <w:szCs w:val="24"/>
            <w:lang w:val="en-US"/>
          </w:rPr>
          <w:t>http</w:t>
        </w:r>
        <w:proofErr w:type="spellEnd"/>
        <w:r w:rsidRPr="003B76D2">
          <w:rPr>
            <w:rStyle w:val="Hipervnculo"/>
            <w:rFonts w:ascii="Times New Roman" w:hAnsi="Times New Roman"/>
            <w:sz w:val="24"/>
            <w:szCs w:val="24"/>
            <w:lang w:val="en-US"/>
          </w:rPr>
          <w:t>://dx.doi.org/10.4067/S0717-75262016000400009</w:t>
        </w:r>
      </w:hyperlink>
      <w:r w:rsidRPr="003B76D2">
        <w:rPr>
          <w:rFonts w:ascii="Times New Roman" w:hAnsi="Times New Roman"/>
          <w:sz w:val="24"/>
          <w:szCs w:val="24"/>
          <w:lang w:val="en-US"/>
        </w:rPr>
        <w:t>.</w:t>
      </w:r>
    </w:p>
    <w:bookmarkEnd w:id="0"/>
    <w:p w14:paraId="471BE06C" w14:textId="77777777" w:rsidR="003B76D2" w:rsidRPr="003B76D2" w:rsidRDefault="003B76D2" w:rsidP="003B76D2">
      <w:pPr>
        <w:pStyle w:val="Pa1"/>
        <w:spacing w:line="360" w:lineRule="auto"/>
        <w:rPr>
          <w:rStyle w:val="A1"/>
          <w:rFonts w:ascii="Times New Roman" w:hAnsi="Times New Roman" w:cs="Times New Roman"/>
          <w:lang w:val="es-ES_tradnl"/>
        </w:rPr>
      </w:pPr>
      <w:r w:rsidRPr="003B76D2">
        <w:rPr>
          <w:rFonts w:ascii="Times New Roman" w:hAnsi="Times New Roman"/>
          <w:lang w:val="en-US"/>
        </w:rPr>
        <w:t xml:space="preserve">17. Hwang SM, Lee CW, Lee BS, Park JH. </w:t>
      </w:r>
      <w:r w:rsidRPr="003B76D2">
        <w:rPr>
          <w:rFonts w:ascii="Times New Roman" w:hAnsi="Times New Roman"/>
          <w:bCs/>
          <w:lang w:val="en-US"/>
        </w:rPr>
        <w:t>Clinical features of thoracic endometriosis: A single center analysis</w:t>
      </w:r>
      <w:r w:rsidRPr="003B76D2">
        <w:rPr>
          <w:rFonts w:ascii="Times New Roman" w:hAnsi="Times New Roman"/>
          <w:lang w:val="en-US"/>
        </w:rPr>
        <w:t xml:space="preserve">.  </w:t>
      </w:r>
      <w:proofErr w:type="spellStart"/>
      <w:r w:rsidRPr="003B76D2">
        <w:rPr>
          <w:rStyle w:val="A1"/>
          <w:rFonts w:ascii="Times New Roman" w:hAnsi="Times New Roman" w:cs="Times New Roman"/>
        </w:rPr>
        <w:t>Obstet</w:t>
      </w:r>
      <w:proofErr w:type="spellEnd"/>
      <w:r w:rsidRPr="003B76D2">
        <w:rPr>
          <w:rStyle w:val="A1"/>
          <w:rFonts w:ascii="Times New Roman" w:hAnsi="Times New Roman" w:cs="Times New Roman"/>
        </w:rPr>
        <w:t xml:space="preserve"> </w:t>
      </w:r>
      <w:proofErr w:type="spellStart"/>
      <w:r w:rsidRPr="003B76D2">
        <w:rPr>
          <w:rStyle w:val="A1"/>
          <w:rFonts w:ascii="Times New Roman" w:hAnsi="Times New Roman" w:cs="Times New Roman"/>
        </w:rPr>
        <w:t>Gynecol</w:t>
      </w:r>
      <w:proofErr w:type="spellEnd"/>
      <w:r w:rsidRPr="003B76D2">
        <w:rPr>
          <w:rStyle w:val="A1"/>
          <w:rFonts w:ascii="Times New Roman" w:hAnsi="Times New Roman" w:cs="Times New Roman"/>
        </w:rPr>
        <w:t xml:space="preserve"> </w:t>
      </w:r>
      <w:proofErr w:type="spellStart"/>
      <w:r w:rsidRPr="003B76D2">
        <w:rPr>
          <w:rStyle w:val="A1"/>
          <w:rFonts w:ascii="Times New Roman" w:hAnsi="Times New Roman" w:cs="Times New Roman"/>
        </w:rPr>
        <w:t>Sci</w:t>
      </w:r>
      <w:proofErr w:type="spellEnd"/>
      <w:r w:rsidRPr="003B76D2">
        <w:rPr>
          <w:rStyle w:val="A1"/>
          <w:rFonts w:ascii="Times New Roman" w:hAnsi="Times New Roman" w:cs="Times New Roman"/>
        </w:rPr>
        <w:t>. 2015</w:t>
      </w:r>
      <w:r w:rsidRPr="003B76D2">
        <w:rPr>
          <w:rFonts w:ascii="Times New Roman" w:eastAsia="Times New Roman" w:hAnsi="Times New Roman"/>
          <w:lang w:eastAsia="es-ES"/>
        </w:rPr>
        <w:t>[acceso: 27/11/2020]</w:t>
      </w:r>
      <w:r w:rsidRPr="003B76D2">
        <w:rPr>
          <w:rStyle w:val="A1"/>
          <w:rFonts w:ascii="Times New Roman" w:hAnsi="Times New Roman" w:cs="Times New Roman"/>
        </w:rPr>
        <w:t xml:space="preserve">;58(3):223-31. Disponible en:  </w:t>
      </w:r>
      <w:hyperlink r:id="rId28" w:history="1">
        <w:r w:rsidRPr="003B76D2">
          <w:rPr>
            <w:rStyle w:val="Hipervnculo"/>
            <w:rFonts w:ascii="Times New Roman" w:hAnsi="Times New Roman"/>
          </w:rPr>
          <w:t>http://dx.doi.org/10.5468/ogs.2015.58.3.223</w:t>
        </w:r>
      </w:hyperlink>
    </w:p>
    <w:p w14:paraId="137D66E7" w14:textId="77777777" w:rsidR="003B76D2" w:rsidRPr="003B76D2" w:rsidRDefault="003B76D2" w:rsidP="003B76D2">
      <w:pPr>
        <w:autoSpaceDE w:val="0"/>
        <w:autoSpaceDN w:val="0"/>
        <w:adjustRightInd w:val="0"/>
        <w:spacing w:after="0" w:line="360" w:lineRule="auto"/>
        <w:rPr>
          <w:rFonts w:ascii="Times New Roman" w:hAnsi="Times New Roman"/>
          <w:sz w:val="24"/>
          <w:szCs w:val="24"/>
        </w:rPr>
      </w:pPr>
      <w:r w:rsidRPr="003B76D2">
        <w:rPr>
          <w:rFonts w:ascii="Times New Roman" w:hAnsi="Times New Roman"/>
          <w:iCs/>
          <w:sz w:val="24"/>
          <w:szCs w:val="24"/>
          <w:lang w:val="en-US"/>
        </w:rPr>
        <w:t xml:space="preserve">18. Guenther TM, Gustafson JD, </w:t>
      </w:r>
      <w:proofErr w:type="spellStart"/>
      <w:r w:rsidRPr="003B76D2">
        <w:rPr>
          <w:rFonts w:ascii="Times New Roman" w:hAnsi="Times New Roman"/>
          <w:iCs/>
          <w:sz w:val="24"/>
          <w:szCs w:val="24"/>
          <w:lang w:val="en-US"/>
        </w:rPr>
        <w:t>Pribyl</w:t>
      </w:r>
      <w:proofErr w:type="spellEnd"/>
      <w:r w:rsidRPr="003B76D2">
        <w:rPr>
          <w:rFonts w:ascii="Times New Roman" w:hAnsi="Times New Roman"/>
          <w:iCs/>
          <w:sz w:val="24"/>
          <w:szCs w:val="24"/>
          <w:lang w:val="en-US"/>
        </w:rPr>
        <w:t xml:space="preserve"> SM, Wozniak </w:t>
      </w:r>
      <w:proofErr w:type="spellStart"/>
      <w:r w:rsidRPr="003B76D2">
        <w:rPr>
          <w:rFonts w:ascii="Times New Roman" w:hAnsi="Times New Roman"/>
          <w:iCs/>
          <w:sz w:val="24"/>
          <w:szCs w:val="24"/>
          <w:lang w:val="en-US"/>
        </w:rPr>
        <w:t>CJ.</w:t>
      </w:r>
      <w:r w:rsidRPr="003B76D2">
        <w:rPr>
          <w:rFonts w:ascii="Times New Roman" w:hAnsi="Times New Roman"/>
          <w:bCs/>
          <w:sz w:val="24"/>
          <w:szCs w:val="24"/>
          <w:lang w:val="en-US"/>
        </w:rPr>
        <w:t>Recurrent</w:t>
      </w:r>
      <w:proofErr w:type="spellEnd"/>
      <w:r w:rsidRPr="003B76D2">
        <w:rPr>
          <w:rFonts w:ascii="Times New Roman" w:hAnsi="Times New Roman"/>
          <w:bCs/>
          <w:sz w:val="24"/>
          <w:szCs w:val="24"/>
          <w:lang w:val="en-US"/>
        </w:rPr>
        <w:t xml:space="preserve"> Spontaneous Pneumothorax in a 47-Year-Old Woman. </w:t>
      </w:r>
      <w:proofErr w:type="spellStart"/>
      <w:r w:rsidRPr="003B76D2">
        <w:rPr>
          <w:rFonts w:ascii="Times New Roman" w:hAnsi="Times New Roman"/>
          <w:bCs/>
          <w:sz w:val="24"/>
          <w:szCs w:val="24"/>
          <w:lang w:val="es-MX"/>
        </w:rPr>
        <w:t>Military</w:t>
      </w:r>
      <w:proofErr w:type="spellEnd"/>
      <w:r w:rsidRPr="003B76D2">
        <w:rPr>
          <w:rFonts w:ascii="Times New Roman" w:hAnsi="Times New Roman"/>
          <w:bCs/>
          <w:sz w:val="24"/>
          <w:szCs w:val="24"/>
          <w:lang w:val="es-MX"/>
        </w:rPr>
        <w:t xml:space="preserve"> Medicine. 2020[acceso: 27/11/2020];185(9-10):e1833-e1835. Disponible </w:t>
      </w:r>
      <w:proofErr w:type="spellStart"/>
      <w:r w:rsidRPr="003B76D2">
        <w:rPr>
          <w:rFonts w:ascii="Times New Roman" w:hAnsi="Times New Roman"/>
          <w:bCs/>
          <w:sz w:val="24"/>
          <w:szCs w:val="24"/>
          <w:lang w:val="es-MX"/>
        </w:rPr>
        <w:t>en:</w:t>
      </w:r>
      <w:hyperlink r:id="rId29" w:history="1">
        <w:r w:rsidRPr="003B76D2">
          <w:rPr>
            <w:rStyle w:val="Hipervnculo"/>
            <w:rFonts w:ascii="Times New Roman" w:hAnsi="Times New Roman"/>
            <w:bCs/>
            <w:sz w:val="24"/>
            <w:szCs w:val="24"/>
            <w:lang w:val="es-MX"/>
          </w:rPr>
          <w:t>https</w:t>
        </w:r>
        <w:proofErr w:type="spellEnd"/>
        <w:r w:rsidRPr="003B76D2">
          <w:rPr>
            <w:rStyle w:val="Hipervnculo"/>
            <w:rFonts w:ascii="Times New Roman" w:hAnsi="Times New Roman"/>
            <w:bCs/>
            <w:sz w:val="24"/>
            <w:szCs w:val="24"/>
            <w:lang w:val="es-MX"/>
          </w:rPr>
          <w:t>://doi.org/10.1093/</w:t>
        </w:r>
        <w:proofErr w:type="spellStart"/>
        <w:r w:rsidRPr="003B76D2">
          <w:rPr>
            <w:rStyle w:val="Hipervnculo"/>
            <w:rFonts w:ascii="Times New Roman" w:hAnsi="Times New Roman"/>
            <w:bCs/>
            <w:sz w:val="24"/>
            <w:szCs w:val="24"/>
            <w:lang w:val="es-MX"/>
          </w:rPr>
          <w:t>milmed</w:t>
        </w:r>
        <w:proofErr w:type="spellEnd"/>
        <w:r w:rsidRPr="003B76D2">
          <w:rPr>
            <w:rStyle w:val="Hipervnculo"/>
            <w:rFonts w:ascii="Times New Roman" w:hAnsi="Times New Roman"/>
            <w:bCs/>
            <w:sz w:val="24"/>
            <w:szCs w:val="24"/>
            <w:lang w:val="es-MX"/>
          </w:rPr>
          <w:t>/usz468</w:t>
        </w:r>
      </w:hyperlink>
    </w:p>
    <w:p w14:paraId="4CE17353" w14:textId="77777777" w:rsidR="003B76D2" w:rsidRPr="003B76D2" w:rsidRDefault="003B76D2" w:rsidP="003B76D2">
      <w:pPr>
        <w:shd w:val="clear" w:color="auto" w:fill="FFFFFF"/>
        <w:autoSpaceDE w:val="0"/>
        <w:autoSpaceDN w:val="0"/>
        <w:adjustRightInd w:val="0"/>
        <w:spacing w:after="0" w:line="360" w:lineRule="auto"/>
        <w:ind w:right="49"/>
        <w:textAlignment w:val="center"/>
        <w:rPr>
          <w:rStyle w:val="Hipervnculo"/>
          <w:rFonts w:ascii="Times New Roman" w:hAnsi="Times New Roman"/>
          <w:sz w:val="24"/>
          <w:szCs w:val="24"/>
          <w:lang w:val="es-MX"/>
        </w:rPr>
      </w:pPr>
      <w:r w:rsidRPr="003B76D2">
        <w:rPr>
          <w:rFonts w:ascii="Times New Roman" w:hAnsi="Times New Roman"/>
          <w:iCs/>
          <w:sz w:val="24"/>
          <w:szCs w:val="24"/>
        </w:rPr>
        <w:lastRenderedPageBreak/>
        <w:t xml:space="preserve">19. </w:t>
      </w:r>
      <w:proofErr w:type="spellStart"/>
      <w:r w:rsidRPr="003B76D2">
        <w:rPr>
          <w:rFonts w:ascii="Times New Roman" w:hAnsi="Times New Roman"/>
          <w:iCs/>
          <w:sz w:val="24"/>
          <w:szCs w:val="24"/>
        </w:rPr>
        <w:t>Casasbuenas</w:t>
      </w:r>
      <w:proofErr w:type="spellEnd"/>
      <w:r w:rsidRPr="003B76D2">
        <w:rPr>
          <w:rFonts w:ascii="Times New Roman" w:hAnsi="Times New Roman"/>
          <w:iCs/>
          <w:sz w:val="24"/>
          <w:szCs w:val="24"/>
        </w:rPr>
        <w:t xml:space="preserve"> A, Cardona AF, </w:t>
      </w:r>
      <w:proofErr w:type="spellStart"/>
      <w:r w:rsidRPr="003B76D2">
        <w:rPr>
          <w:rFonts w:ascii="Times New Roman" w:hAnsi="Times New Roman"/>
          <w:iCs/>
          <w:sz w:val="24"/>
          <w:szCs w:val="24"/>
        </w:rPr>
        <w:t>Reveiz</w:t>
      </w:r>
      <w:proofErr w:type="spellEnd"/>
      <w:r w:rsidRPr="003B76D2">
        <w:rPr>
          <w:rFonts w:ascii="Times New Roman" w:hAnsi="Times New Roman"/>
          <w:iCs/>
          <w:sz w:val="24"/>
          <w:szCs w:val="24"/>
        </w:rPr>
        <w:t xml:space="preserve"> L, Ospina EG.</w:t>
      </w:r>
      <w:r w:rsidRPr="003B76D2">
        <w:rPr>
          <w:rFonts w:ascii="Times New Roman" w:hAnsi="Times New Roman"/>
          <w:sz w:val="24"/>
          <w:szCs w:val="24"/>
        </w:rPr>
        <w:t xml:space="preserve"> Neumotórax espontáneo catamenial. Caso clínico. </w:t>
      </w:r>
      <w:proofErr w:type="spellStart"/>
      <w:r w:rsidRPr="003B76D2">
        <w:rPr>
          <w:rFonts w:ascii="Times New Roman" w:hAnsi="Times New Roman"/>
          <w:sz w:val="24"/>
          <w:szCs w:val="24"/>
        </w:rPr>
        <w:t>Rev</w:t>
      </w:r>
      <w:proofErr w:type="spellEnd"/>
      <w:r w:rsidRPr="003B76D2">
        <w:rPr>
          <w:rFonts w:ascii="Times New Roman" w:hAnsi="Times New Roman"/>
          <w:sz w:val="24"/>
          <w:szCs w:val="24"/>
        </w:rPr>
        <w:t xml:space="preserve"> </w:t>
      </w:r>
      <w:proofErr w:type="spellStart"/>
      <w:r w:rsidRPr="003B76D2">
        <w:rPr>
          <w:rFonts w:ascii="Times New Roman" w:hAnsi="Times New Roman"/>
          <w:sz w:val="24"/>
          <w:szCs w:val="24"/>
        </w:rPr>
        <w:t>Obstet</w:t>
      </w:r>
      <w:proofErr w:type="spellEnd"/>
      <w:r w:rsidRPr="003B76D2">
        <w:rPr>
          <w:rFonts w:ascii="Times New Roman" w:hAnsi="Times New Roman"/>
          <w:sz w:val="24"/>
          <w:szCs w:val="24"/>
        </w:rPr>
        <w:t xml:space="preserve"> </w:t>
      </w:r>
      <w:proofErr w:type="spellStart"/>
      <w:r w:rsidRPr="003B76D2">
        <w:rPr>
          <w:rFonts w:ascii="Times New Roman" w:hAnsi="Times New Roman"/>
          <w:sz w:val="24"/>
          <w:szCs w:val="24"/>
        </w:rPr>
        <w:t>Ginecol</w:t>
      </w:r>
      <w:proofErr w:type="spellEnd"/>
      <w:r w:rsidRPr="003B76D2">
        <w:rPr>
          <w:rFonts w:ascii="Times New Roman" w:hAnsi="Times New Roman"/>
          <w:sz w:val="24"/>
          <w:szCs w:val="24"/>
        </w:rPr>
        <w:t xml:space="preserve"> </w:t>
      </w:r>
      <w:proofErr w:type="spellStart"/>
      <w:r w:rsidRPr="003B76D2">
        <w:rPr>
          <w:rFonts w:ascii="Times New Roman" w:hAnsi="Times New Roman"/>
          <w:sz w:val="24"/>
          <w:szCs w:val="24"/>
        </w:rPr>
        <w:t>Venez</w:t>
      </w:r>
      <w:proofErr w:type="spellEnd"/>
      <w:r w:rsidRPr="003B76D2">
        <w:rPr>
          <w:rFonts w:ascii="Times New Roman" w:hAnsi="Times New Roman"/>
          <w:sz w:val="24"/>
          <w:szCs w:val="24"/>
        </w:rPr>
        <w:t xml:space="preserve">. 2002[acceso: 26/07/2019];62(3):215-17. Disponible en: </w:t>
      </w:r>
      <w:hyperlink r:id="rId30" w:history="1">
        <w:r w:rsidRPr="003B76D2">
          <w:rPr>
            <w:rStyle w:val="Hipervnculo"/>
            <w:rFonts w:ascii="Times New Roman" w:hAnsi="Times New Roman"/>
            <w:sz w:val="24"/>
            <w:szCs w:val="24"/>
            <w:shd w:val="clear" w:color="auto" w:fill="FFFFFF"/>
          </w:rPr>
          <w:t>http://ve.scielo.org/scielo.php?script=sci_arttext&amp;pid=S0048-77322002000 300008</w:t>
        </w:r>
      </w:hyperlink>
    </w:p>
    <w:p w14:paraId="001214F7" w14:textId="77777777" w:rsidR="003B76D2" w:rsidRPr="003B76D2" w:rsidRDefault="003B76D2" w:rsidP="003B76D2">
      <w:pPr>
        <w:spacing w:after="0" w:line="360" w:lineRule="auto"/>
        <w:rPr>
          <w:rStyle w:val="Hipervnculo"/>
          <w:rFonts w:ascii="Times New Roman" w:eastAsia="Times New Roman" w:hAnsi="Times New Roman"/>
          <w:sz w:val="24"/>
          <w:szCs w:val="24"/>
          <w:lang w:eastAsia="es-ES"/>
        </w:rPr>
      </w:pPr>
      <w:r w:rsidRPr="003B76D2">
        <w:rPr>
          <w:rFonts w:ascii="Times New Roman" w:eastAsia="Times New Roman" w:hAnsi="Times New Roman"/>
          <w:sz w:val="24"/>
          <w:szCs w:val="24"/>
          <w:lang w:eastAsia="es-ES"/>
        </w:rPr>
        <w:t xml:space="preserve">20. Acosta Sánchez </w:t>
      </w:r>
      <w:proofErr w:type="spellStart"/>
      <w:r w:rsidRPr="003B76D2">
        <w:rPr>
          <w:rFonts w:ascii="Times New Roman" w:eastAsia="Times New Roman" w:hAnsi="Times New Roman"/>
          <w:sz w:val="24"/>
          <w:szCs w:val="24"/>
          <w:lang w:eastAsia="es-ES"/>
        </w:rPr>
        <w:t>Dainer</w:t>
      </w:r>
      <w:proofErr w:type="spellEnd"/>
      <w:r w:rsidRPr="003B76D2">
        <w:rPr>
          <w:rFonts w:ascii="Times New Roman" w:eastAsia="Times New Roman" w:hAnsi="Times New Roman"/>
          <w:sz w:val="24"/>
          <w:szCs w:val="24"/>
          <w:lang w:eastAsia="es-ES"/>
        </w:rPr>
        <w:t xml:space="preserve"> R, Abad Ferrer M, Legra Alba N. Neumotórax catamenial. Presentación de un caso. Rev. </w:t>
      </w:r>
      <w:proofErr w:type="spellStart"/>
      <w:r w:rsidRPr="003B76D2">
        <w:rPr>
          <w:rFonts w:ascii="Times New Roman" w:eastAsia="Times New Roman" w:hAnsi="Times New Roman"/>
          <w:sz w:val="24"/>
          <w:szCs w:val="24"/>
          <w:lang w:eastAsia="es-ES"/>
        </w:rPr>
        <w:t>inf</w:t>
      </w:r>
      <w:proofErr w:type="spellEnd"/>
      <w:r w:rsidRPr="003B76D2">
        <w:rPr>
          <w:rFonts w:ascii="Times New Roman" w:eastAsia="Times New Roman" w:hAnsi="Times New Roman"/>
          <w:sz w:val="24"/>
          <w:szCs w:val="24"/>
          <w:lang w:eastAsia="es-ES"/>
        </w:rPr>
        <w:t xml:space="preserve">. </w:t>
      </w:r>
      <w:proofErr w:type="spellStart"/>
      <w:r w:rsidRPr="003B76D2">
        <w:rPr>
          <w:rFonts w:ascii="Times New Roman" w:eastAsia="Times New Roman" w:hAnsi="Times New Roman"/>
          <w:sz w:val="24"/>
          <w:szCs w:val="24"/>
          <w:lang w:eastAsia="es-ES"/>
        </w:rPr>
        <w:t>cient</w:t>
      </w:r>
      <w:proofErr w:type="spellEnd"/>
      <w:r w:rsidRPr="003B76D2">
        <w:rPr>
          <w:rFonts w:ascii="Times New Roman" w:eastAsia="Times New Roman" w:hAnsi="Times New Roman"/>
          <w:sz w:val="24"/>
          <w:szCs w:val="24"/>
          <w:lang w:eastAsia="es-ES"/>
        </w:rPr>
        <w:t xml:space="preserve">. 2019[acceso: 27/11/2020];98(6):794-801. Disponible en: </w:t>
      </w:r>
      <w:hyperlink r:id="rId31" w:history="1">
        <w:r w:rsidRPr="003B76D2">
          <w:rPr>
            <w:rStyle w:val="Hipervnculo"/>
            <w:rFonts w:ascii="Times New Roman" w:eastAsia="Times New Roman" w:hAnsi="Times New Roman"/>
            <w:sz w:val="24"/>
            <w:szCs w:val="24"/>
            <w:lang w:eastAsia="es-ES"/>
          </w:rPr>
          <w:t>http://scielo.sld.cu/scielo.php?script=sci_arttext&amp;pid=S1028-99332019000600794&amp;lng=es</w:t>
        </w:r>
      </w:hyperlink>
    </w:p>
    <w:p w14:paraId="50BB0B17" w14:textId="77777777" w:rsidR="003B76D2" w:rsidRPr="003B76D2" w:rsidRDefault="003B76D2" w:rsidP="003B76D2">
      <w:pPr>
        <w:spacing w:after="0" w:line="360" w:lineRule="auto"/>
        <w:jc w:val="both"/>
        <w:rPr>
          <w:rFonts w:ascii="Times New Roman" w:eastAsia="Times New Roman" w:hAnsi="Times New Roman"/>
          <w:sz w:val="24"/>
          <w:szCs w:val="24"/>
          <w:lang w:eastAsia="es-ES"/>
        </w:rPr>
      </w:pPr>
    </w:p>
    <w:p w14:paraId="32A55683" w14:textId="77777777" w:rsidR="003B76D2" w:rsidRPr="003B76D2" w:rsidRDefault="003B76D2" w:rsidP="003B76D2">
      <w:pPr>
        <w:shd w:val="clear" w:color="auto" w:fill="FFFFFF"/>
        <w:autoSpaceDE w:val="0"/>
        <w:autoSpaceDN w:val="0"/>
        <w:adjustRightInd w:val="0"/>
        <w:spacing w:after="0" w:line="360" w:lineRule="auto"/>
        <w:ind w:right="49"/>
        <w:jc w:val="center"/>
        <w:textAlignment w:val="center"/>
        <w:rPr>
          <w:rFonts w:ascii="Times New Roman" w:hAnsi="Times New Roman"/>
          <w:b/>
          <w:sz w:val="24"/>
          <w:szCs w:val="24"/>
          <w:shd w:val="clear" w:color="auto" w:fill="FFFFFF"/>
        </w:rPr>
      </w:pPr>
    </w:p>
    <w:p w14:paraId="0BF4A8F3" w14:textId="77777777" w:rsidR="003B76D2" w:rsidRPr="003B76D2" w:rsidRDefault="003B76D2" w:rsidP="003B76D2">
      <w:pPr>
        <w:shd w:val="clear" w:color="auto" w:fill="FFFFFF"/>
        <w:autoSpaceDE w:val="0"/>
        <w:autoSpaceDN w:val="0"/>
        <w:adjustRightInd w:val="0"/>
        <w:spacing w:after="0" w:line="360" w:lineRule="auto"/>
        <w:ind w:right="49"/>
        <w:jc w:val="center"/>
        <w:textAlignment w:val="center"/>
        <w:rPr>
          <w:rFonts w:ascii="Times New Roman" w:hAnsi="Times New Roman"/>
          <w:sz w:val="24"/>
          <w:szCs w:val="24"/>
          <w:shd w:val="clear" w:color="auto" w:fill="FFFFFF"/>
        </w:rPr>
      </w:pPr>
      <w:r w:rsidRPr="003B76D2">
        <w:rPr>
          <w:rFonts w:ascii="Times New Roman" w:hAnsi="Times New Roman"/>
          <w:b/>
          <w:sz w:val="24"/>
          <w:szCs w:val="24"/>
          <w:shd w:val="clear" w:color="auto" w:fill="FFFFFF"/>
        </w:rPr>
        <w:t>Conflictos de intereses</w:t>
      </w:r>
    </w:p>
    <w:p w14:paraId="44021F16" w14:textId="77777777" w:rsidR="003B76D2" w:rsidRPr="003B76D2" w:rsidRDefault="003B76D2" w:rsidP="003B76D2">
      <w:pPr>
        <w:shd w:val="clear" w:color="auto" w:fill="FFFFFF"/>
        <w:autoSpaceDE w:val="0"/>
        <w:autoSpaceDN w:val="0"/>
        <w:adjustRightInd w:val="0"/>
        <w:spacing w:after="0" w:line="360" w:lineRule="auto"/>
        <w:ind w:right="49"/>
        <w:jc w:val="both"/>
        <w:textAlignment w:val="center"/>
        <w:rPr>
          <w:rFonts w:ascii="Times New Roman" w:hAnsi="Times New Roman"/>
          <w:sz w:val="24"/>
          <w:szCs w:val="24"/>
          <w:lang w:val="es-MX"/>
        </w:rPr>
      </w:pPr>
      <w:r w:rsidRPr="003B76D2">
        <w:rPr>
          <w:rFonts w:ascii="Times New Roman" w:hAnsi="Times New Roman"/>
          <w:sz w:val="24"/>
          <w:szCs w:val="24"/>
          <w:shd w:val="clear" w:color="auto" w:fill="FFFFFF"/>
        </w:rPr>
        <w:t>Los autores no plantean conflictos de intereses relacionados con el presente artículo.</w:t>
      </w:r>
    </w:p>
    <w:p w14:paraId="206F5A4C" w14:textId="77777777" w:rsidR="00675476" w:rsidRPr="003B76D2" w:rsidRDefault="00675476" w:rsidP="00391509">
      <w:pPr>
        <w:rPr>
          <w:rFonts w:ascii="Times New Roman" w:hAnsi="Times New Roman"/>
        </w:rPr>
      </w:pPr>
    </w:p>
    <w:sectPr w:rsidR="00675476" w:rsidRPr="003B76D2" w:rsidSect="000F3690">
      <w:headerReference w:type="default" r:id="rId32"/>
      <w:footerReference w:type="even" r:id="rId33"/>
      <w:footerReference w:type="default" r:id="rId34"/>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026A7" w14:textId="77777777" w:rsidR="00C478EC" w:rsidRDefault="00C478EC">
      <w:r>
        <w:separator/>
      </w:r>
    </w:p>
  </w:endnote>
  <w:endnote w:type="continuationSeparator" w:id="0">
    <w:p w14:paraId="7BD46E25" w14:textId="77777777" w:rsidR="00C478EC" w:rsidRDefault="00C4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Roman">
    <w:altName w:val="Times-Roman"/>
    <w:panose1 w:val="00000000000000000000"/>
    <w:charset w:val="00"/>
    <w:family w:val="roman"/>
    <w:notTrueType/>
    <w:pitch w:val="default"/>
    <w:sig w:usb0="00000003" w:usb1="00000000" w:usb2="00000000" w:usb3="00000000" w:csb0="00000001" w:csb1="00000000"/>
  </w:font>
  <w:font w:name="Bosch Sans Medium">
    <w:altName w:val="Bosch Sans Medium"/>
    <w:panose1 w:val="00000000000000000000"/>
    <w:charset w:val="00"/>
    <w:family w:val="swiss"/>
    <w:notTrueType/>
    <w:pitch w:val="default"/>
    <w:sig w:usb0="00000003" w:usb1="00000000" w:usb2="00000000" w:usb3="00000000" w:csb0="00000001" w:csb1="00000000"/>
  </w:font>
  <w:font w:name="Bosch Sans Regular">
    <w:altName w:val="Bosch Sans Regular"/>
    <w:panose1 w:val="00000000000000000000"/>
    <w:charset w:val="00"/>
    <w:family w:val="swiss"/>
    <w:notTrueType/>
    <w:pitch w:val="default"/>
    <w:sig w:usb0="00000003" w:usb1="00000000" w:usb2="00000000" w:usb3="00000000" w:csb0="00000001" w:csb1="00000000"/>
  </w:font>
  <w:font w:name="Frutiger LT Std 47 Light Cn">
    <w:altName w:val="Frutiger LT Std 47 Light Cn"/>
    <w:panose1 w:val="00000000000000000000"/>
    <w:charset w:val="00"/>
    <w:family w:val="swiss"/>
    <w:notTrueType/>
    <w:pitch w:val="default"/>
    <w:sig w:usb0="00000003" w:usb1="00000000" w:usb2="00000000" w:usb3="00000000" w:csb0="00000001" w:csb1="00000000"/>
  </w:font>
  <w:font w:name="Bosch Sans Bold">
    <w:altName w:val="Bosch Sans Bold"/>
    <w:panose1 w:val="00000000000000000000"/>
    <w:charset w:val="00"/>
    <w:family w:val="swiss"/>
    <w:notTrueType/>
    <w:pitch w:val="default"/>
    <w:sig w:usb0="00000003" w:usb1="00000000" w:usb2="00000000" w:usb3="00000000" w:csb0="00000001" w:csb1="00000000"/>
  </w:font>
  <w:font w:name="MyriadPro-Regular">
    <w:altName w:val="MS Mincho"/>
    <w:panose1 w:val="00000000000000000000"/>
    <w:charset w:val="80"/>
    <w:family w:val="swiss"/>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A86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21C45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6BC1" w14:textId="77777777" w:rsidR="000F3690" w:rsidRPr="00AE044C" w:rsidRDefault="000F3690" w:rsidP="00391509">
    <w:pPr>
      <w:pStyle w:val="Piedepgina"/>
      <w:ind w:right="360"/>
    </w:pPr>
    <w:r>
      <w:rPr>
        <w:noProof/>
        <w:lang w:val="es-ES" w:eastAsia="es-ES"/>
      </w:rPr>
      <mc:AlternateContent>
        <mc:Choice Requires="wps">
          <w:drawing>
            <wp:anchor distT="0" distB="0" distL="114300" distR="114300" simplePos="0" relativeHeight="251658240" behindDoc="0" locked="0" layoutInCell="1" allowOverlap="1" wp14:anchorId="516B3509" wp14:editId="18DE6B1F">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61333"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44969957" w14:textId="77777777" w:rsidR="00675476" w:rsidRPr="003B76D2" w:rsidRDefault="00C478EC" w:rsidP="003B76D2">
    <w:pPr>
      <w:pStyle w:val="Piedepgina"/>
      <w:spacing w:after="0" w:line="276" w:lineRule="auto"/>
      <w:ind w:right="357"/>
      <w:rPr>
        <w:rFonts w:ascii="Times New Roman" w:hAnsi="Times New Roman"/>
      </w:rPr>
    </w:pPr>
    <w:hyperlink r:id="rId1" w:history="1">
      <w:r w:rsidR="00391509" w:rsidRPr="003B76D2">
        <w:rPr>
          <w:rStyle w:val="Hipervnculo"/>
          <w:rFonts w:ascii="Times New Roman" w:hAnsi="Times New Roman"/>
        </w:rPr>
        <w:t>http://scielo.sld.cu</w:t>
      </w:r>
    </w:hyperlink>
  </w:p>
  <w:p w14:paraId="60856A5B" w14:textId="77777777" w:rsidR="00391509" w:rsidRPr="003B76D2" w:rsidRDefault="00C478EC" w:rsidP="003B76D2">
    <w:pPr>
      <w:pStyle w:val="Piedepgina"/>
      <w:tabs>
        <w:tab w:val="clear" w:pos="4252"/>
        <w:tab w:val="left" w:pos="8504"/>
      </w:tabs>
      <w:spacing w:after="0" w:line="276" w:lineRule="auto"/>
      <w:ind w:right="357"/>
      <w:rPr>
        <w:rFonts w:ascii="Times New Roman" w:hAnsi="Times New Roman"/>
      </w:rPr>
    </w:pPr>
    <w:hyperlink r:id="rId2" w:history="1">
      <w:r w:rsidR="00391509" w:rsidRPr="003B76D2">
        <w:rPr>
          <w:rStyle w:val="Hipervnculo"/>
          <w:rFonts w:ascii="Times New Roman" w:hAnsi="Times New Roman"/>
        </w:rPr>
        <w:t>http://www.revmedmilitar.sld.cu</w:t>
      </w:r>
    </w:hyperlink>
    <w:r w:rsidR="00391509" w:rsidRPr="003B76D2">
      <w:rPr>
        <w:rFonts w:ascii="Times New Roman" w:hAnsi="Times New Roman"/>
      </w:rPr>
      <w:t xml:space="preserve"> </w:t>
    </w:r>
    <w:r w:rsidR="00AE044C" w:rsidRPr="003B76D2">
      <w:rPr>
        <w:rFonts w:ascii="Times New Roman" w:hAnsi="Times New Roman"/>
      </w:rPr>
      <w:tab/>
    </w:r>
  </w:p>
  <w:p w14:paraId="794E1765" w14:textId="77777777" w:rsidR="00180CE9" w:rsidRPr="003B76D2" w:rsidRDefault="00180CE9" w:rsidP="003B76D2">
    <w:pPr>
      <w:pStyle w:val="Piedepgina"/>
      <w:spacing w:after="0" w:line="276" w:lineRule="auto"/>
      <w:ind w:right="357"/>
      <w:jc w:val="center"/>
      <w:rPr>
        <w:rFonts w:ascii="Times New Roman" w:hAnsi="Times New Roman"/>
        <w:sz w:val="18"/>
        <w:szCs w:val="18"/>
      </w:rPr>
    </w:pPr>
    <w:r w:rsidRPr="003B76D2">
      <w:rPr>
        <w:rFonts w:ascii="Times New Roman" w:hAnsi="Times New Roman"/>
      </w:rPr>
      <w:t xml:space="preserve">Bajo licencia </w:t>
    </w:r>
    <w:proofErr w:type="spellStart"/>
    <w:r w:rsidRPr="003B76D2">
      <w:rPr>
        <w:rFonts w:ascii="Times New Roman" w:hAnsi="Times New Roman"/>
      </w:rPr>
      <w:t>Creative</w:t>
    </w:r>
    <w:proofErr w:type="spellEnd"/>
    <w:r w:rsidRPr="003B76D2">
      <w:rPr>
        <w:rFonts w:ascii="Times New Roman" w:hAnsi="Times New Roman"/>
      </w:rPr>
      <w:t xml:space="preserve"> </w:t>
    </w:r>
    <w:proofErr w:type="spellStart"/>
    <w:r w:rsidRPr="003B76D2">
      <w:rPr>
        <w:rFonts w:ascii="Times New Roman" w:hAnsi="Times New Roman"/>
      </w:rPr>
      <w:t>Commons</w:t>
    </w:r>
    <w:proofErr w:type="spellEnd"/>
    <w:r w:rsidRPr="003B76D2">
      <w:rPr>
        <w:rFonts w:ascii="Times New Roman" w:hAnsi="Times New Roman"/>
        <w:sz w:val="18"/>
        <w:szCs w:val="18"/>
      </w:rPr>
      <w:t xml:space="preserve"> </w:t>
    </w:r>
    <w:r w:rsidRPr="003B76D2">
      <w:rPr>
        <w:rFonts w:ascii="Times New Roman" w:hAnsi="Times New Roman"/>
        <w:noProof/>
        <w:sz w:val="18"/>
        <w:szCs w:val="18"/>
        <w:lang w:val="es-ES" w:eastAsia="es-ES"/>
      </w:rPr>
      <w:drawing>
        <wp:inline distT="0" distB="0" distL="0" distR="0" wp14:anchorId="27C0375D" wp14:editId="1418BFFB">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39423" w14:textId="77777777" w:rsidR="00C478EC" w:rsidRDefault="00C478EC">
      <w:r>
        <w:separator/>
      </w:r>
    </w:p>
  </w:footnote>
  <w:footnote w:type="continuationSeparator" w:id="0">
    <w:p w14:paraId="022411AD" w14:textId="77777777" w:rsidR="00C478EC" w:rsidRDefault="00C47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4D05" w14:textId="6C890E0E" w:rsidR="00CC376A" w:rsidRPr="003B76D2" w:rsidRDefault="00B31971" w:rsidP="00180CE9">
    <w:pPr>
      <w:pStyle w:val="Encabezado"/>
      <w:tabs>
        <w:tab w:val="left" w:pos="420"/>
      </w:tabs>
      <w:jc w:val="center"/>
      <w:rPr>
        <w:rFonts w:ascii="Times New Roman" w:hAnsi="Times New Roman"/>
      </w:rPr>
    </w:pPr>
    <w:r w:rsidRPr="003B76D2">
      <w:rPr>
        <w:rFonts w:ascii="Times New Roman" w:hAnsi="Times New Roman"/>
        <w:b/>
        <w:noProof/>
        <w:color w:val="00FFFF"/>
        <w:lang w:val="es-ES" w:eastAsia="es-ES"/>
      </w:rPr>
      <w:drawing>
        <wp:anchor distT="0" distB="0" distL="114300" distR="114300" simplePos="0" relativeHeight="251682816" behindDoc="0" locked="0" layoutInCell="1" allowOverlap="1" wp14:anchorId="39E63845" wp14:editId="50097606">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3B76D2">
      <w:rPr>
        <w:rFonts w:ascii="Times New Roman" w:hAnsi="Times New Roman"/>
      </w:rPr>
      <w:t xml:space="preserve">Revista </w:t>
    </w:r>
    <w:r w:rsidR="00380D64" w:rsidRPr="003B76D2">
      <w:rPr>
        <w:rFonts w:ascii="Times New Roman" w:hAnsi="Times New Roman"/>
      </w:rPr>
      <w:t>Cubana de Medicina Militar.</w:t>
    </w:r>
    <w:r w:rsidR="00D85951" w:rsidRPr="003B76D2">
      <w:rPr>
        <w:rFonts w:ascii="Times New Roman" w:hAnsi="Times New Roman"/>
      </w:rPr>
      <w:t xml:space="preserve"> </w:t>
    </w:r>
    <w:r w:rsidR="00CE04BE">
      <w:rPr>
        <w:rFonts w:ascii="Times New Roman" w:hAnsi="Times New Roman"/>
      </w:rPr>
      <w:t>2021</w:t>
    </w:r>
    <w:r w:rsidR="003E03D5" w:rsidRPr="003B76D2">
      <w:rPr>
        <w:rFonts w:ascii="Times New Roman" w:hAnsi="Times New Roman"/>
      </w:rPr>
      <w:t>;</w:t>
    </w:r>
    <w:r w:rsidR="00CE04BE">
      <w:rPr>
        <w:rFonts w:ascii="Times New Roman" w:hAnsi="Times New Roman"/>
      </w:rPr>
      <w:t>50</w:t>
    </w:r>
    <w:r w:rsidR="00493701" w:rsidRPr="003B76D2">
      <w:rPr>
        <w:rFonts w:ascii="Times New Roman" w:hAnsi="Times New Roman"/>
      </w:rPr>
      <w:t>(</w:t>
    </w:r>
    <w:r w:rsidR="00CE04BE">
      <w:rPr>
        <w:rFonts w:ascii="Times New Roman" w:hAnsi="Times New Roman"/>
      </w:rPr>
      <w:t>4</w:t>
    </w:r>
    <w:r w:rsidR="00493701" w:rsidRPr="003B76D2">
      <w:rPr>
        <w:rFonts w:ascii="Times New Roman" w:hAnsi="Times New Roman"/>
      </w:rPr>
      <w:t>)</w:t>
    </w:r>
    <w:r w:rsidR="00391509" w:rsidRPr="003B76D2">
      <w:rPr>
        <w:rFonts w:ascii="Times New Roman" w:hAnsi="Times New Roman"/>
      </w:rPr>
      <w:t>:</w:t>
    </w:r>
    <w:r w:rsidR="00CE04BE">
      <w:rPr>
        <w:rFonts w:ascii="Times New Roman" w:hAnsi="Times New Roman"/>
      </w:rPr>
      <w:t xml:space="preserve"> e02101187</w:t>
    </w:r>
  </w:p>
  <w:p w14:paraId="6EC7737C"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7216" behindDoc="0" locked="0" layoutInCell="1" allowOverlap="1" wp14:anchorId="16019E8C" wp14:editId="572C1695">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DBD41"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D545C"/>
    <w:multiLevelType w:val="hybridMultilevel"/>
    <w:tmpl w:val="19701B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9C61A1E"/>
    <w:multiLevelType w:val="hybridMultilevel"/>
    <w:tmpl w:val="7444F9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6D2"/>
    <w:rsid w:val="000668CC"/>
    <w:rsid w:val="000F3690"/>
    <w:rsid w:val="001221D1"/>
    <w:rsid w:val="00180CE9"/>
    <w:rsid w:val="001C711A"/>
    <w:rsid w:val="00230DD5"/>
    <w:rsid w:val="00380D64"/>
    <w:rsid w:val="00391509"/>
    <w:rsid w:val="003B76D2"/>
    <w:rsid w:val="003E03D5"/>
    <w:rsid w:val="00493701"/>
    <w:rsid w:val="004E2065"/>
    <w:rsid w:val="005508A2"/>
    <w:rsid w:val="00566F71"/>
    <w:rsid w:val="00675476"/>
    <w:rsid w:val="00736530"/>
    <w:rsid w:val="007C430F"/>
    <w:rsid w:val="007D614D"/>
    <w:rsid w:val="00960D6A"/>
    <w:rsid w:val="009A0560"/>
    <w:rsid w:val="009B0917"/>
    <w:rsid w:val="00A23C0C"/>
    <w:rsid w:val="00A477DE"/>
    <w:rsid w:val="00A71E65"/>
    <w:rsid w:val="00AE044C"/>
    <w:rsid w:val="00B31971"/>
    <w:rsid w:val="00B4380A"/>
    <w:rsid w:val="00B66ECB"/>
    <w:rsid w:val="00C478EC"/>
    <w:rsid w:val="00C7330C"/>
    <w:rsid w:val="00C7523A"/>
    <w:rsid w:val="00CC1B6E"/>
    <w:rsid w:val="00CC376A"/>
    <w:rsid w:val="00CC48A1"/>
    <w:rsid w:val="00CE04BE"/>
    <w:rsid w:val="00D85951"/>
    <w:rsid w:val="00E62606"/>
    <w:rsid w:val="00F21ED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36948"/>
  <w15:docId w15:val="{5CB5B754-DA2E-45C3-85FC-EF8C6E26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6D2"/>
    <w:pPr>
      <w:spacing w:after="160" w:line="259" w:lineRule="auto"/>
    </w:pPr>
    <w:rPr>
      <w:rFonts w:ascii="Calibri" w:eastAsia="Calibri" w:hAnsi="Calibri"/>
      <w:sz w:val="22"/>
      <w:szCs w:val="22"/>
      <w:lang w:val="es-ES_tradnl" w:eastAsia="en-US"/>
    </w:rPr>
  </w:style>
  <w:style w:type="paragraph" w:styleId="Ttulo1">
    <w:name w:val="heading 1"/>
    <w:basedOn w:val="Normal"/>
    <w:next w:val="Normal"/>
    <w:link w:val="Ttulo1Car"/>
    <w:uiPriority w:val="9"/>
    <w:qFormat/>
    <w:rsid w:val="003B76D2"/>
    <w:pPr>
      <w:keepNext/>
      <w:tabs>
        <w:tab w:val="center" w:pos="4419"/>
      </w:tabs>
      <w:spacing w:before="100" w:beforeAutospacing="1" w:after="100" w:afterAutospacing="1" w:line="360" w:lineRule="auto"/>
      <w:jc w:val="center"/>
      <w:outlineLvl w:val="0"/>
    </w:pPr>
    <w:rPr>
      <w:rFonts w:ascii="Times New Roman" w:hAnsi="Times New Roman"/>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3B76D2"/>
    <w:rPr>
      <w:rFonts w:eastAsia="Calibri"/>
      <w:b/>
      <w:sz w:val="24"/>
      <w:szCs w:val="24"/>
      <w:lang w:val="es-ES_tradnl" w:eastAsia="en-US"/>
    </w:rPr>
  </w:style>
  <w:style w:type="paragraph" w:customStyle="1" w:styleId="Default">
    <w:name w:val="Default"/>
    <w:rsid w:val="003B76D2"/>
    <w:pPr>
      <w:autoSpaceDE w:val="0"/>
      <w:autoSpaceDN w:val="0"/>
      <w:adjustRightInd w:val="0"/>
    </w:pPr>
    <w:rPr>
      <w:rFonts w:ascii="Times" w:eastAsia="Calibri" w:hAnsi="Times" w:cs="Times"/>
      <w:color w:val="000000"/>
      <w:sz w:val="24"/>
      <w:szCs w:val="24"/>
      <w:lang w:val="es-MX" w:eastAsia="en-US"/>
    </w:rPr>
  </w:style>
  <w:style w:type="paragraph" w:customStyle="1" w:styleId="Pa11">
    <w:name w:val="Pa11"/>
    <w:basedOn w:val="Default"/>
    <w:next w:val="Default"/>
    <w:uiPriority w:val="99"/>
    <w:rsid w:val="003B76D2"/>
    <w:pPr>
      <w:spacing w:line="221" w:lineRule="atLeast"/>
    </w:pPr>
    <w:rPr>
      <w:rFonts w:ascii="Times-Roman" w:hAnsi="Times-Roman" w:cs="Times New Roman"/>
      <w:color w:val="auto"/>
    </w:rPr>
  </w:style>
  <w:style w:type="paragraph" w:styleId="Prrafodelista">
    <w:name w:val="List Paragraph"/>
    <w:basedOn w:val="Normal"/>
    <w:uiPriority w:val="34"/>
    <w:qFormat/>
    <w:rsid w:val="003B76D2"/>
    <w:pPr>
      <w:ind w:left="720"/>
      <w:contextualSpacing/>
    </w:pPr>
  </w:style>
  <w:style w:type="character" w:customStyle="1" w:styleId="charoverride-6">
    <w:name w:val="charoverride-6"/>
    <w:basedOn w:val="Fuentedeprrafopredeter"/>
    <w:rsid w:val="003B76D2"/>
  </w:style>
  <w:style w:type="character" w:customStyle="1" w:styleId="charoverride-3">
    <w:name w:val="charoverride-3"/>
    <w:basedOn w:val="Fuentedeprrafopredeter"/>
    <w:rsid w:val="003B76D2"/>
  </w:style>
  <w:style w:type="character" w:customStyle="1" w:styleId="charoverride-2">
    <w:name w:val="charoverride-2"/>
    <w:basedOn w:val="Fuentedeprrafopredeter"/>
    <w:rsid w:val="003B76D2"/>
  </w:style>
  <w:style w:type="character" w:customStyle="1" w:styleId="A8">
    <w:name w:val="A8"/>
    <w:uiPriority w:val="99"/>
    <w:rsid w:val="003B76D2"/>
    <w:rPr>
      <w:rFonts w:ascii="Bosch Sans Medium" w:hAnsi="Bosch Sans Medium" w:cs="Bosch Sans Medium" w:hint="default"/>
      <w:i/>
      <w:iCs/>
      <w:color w:val="000000"/>
      <w:sz w:val="19"/>
      <w:szCs w:val="19"/>
      <w:u w:val="single"/>
    </w:rPr>
  </w:style>
  <w:style w:type="character" w:customStyle="1" w:styleId="A10">
    <w:name w:val="A10"/>
    <w:uiPriority w:val="99"/>
    <w:rsid w:val="003B76D2"/>
    <w:rPr>
      <w:rFonts w:ascii="Bosch Sans Regular" w:hAnsi="Bosch Sans Regular" w:cs="Bosch Sans Regular" w:hint="default"/>
      <w:color w:val="000000"/>
      <w:sz w:val="13"/>
      <w:szCs w:val="13"/>
    </w:rPr>
  </w:style>
  <w:style w:type="paragraph" w:customStyle="1" w:styleId="Pa1">
    <w:name w:val="Pa1"/>
    <w:basedOn w:val="Normal"/>
    <w:next w:val="Normal"/>
    <w:uiPriority w:val="99"/>
    <w:rsid w:val="003B76D2"/>
    <w:pPr>
      <w:autoSpaceDE w:val="0"/>
      <w:autoSpaceDN w:val="0"/>
      <w:adjustRightInd w:val="0"/>
      <w:spacing w:after="0" w:line="201" w:lineRule="atLeast"/>
    </w:pPr>
    <w:rPr>
      <w:rFonts w:ascii="Frutiger LT Std 47 Light Cn" w:hAnsi="Frutiger LT Std 47 Light Cn"/>
      <w:sz w:val="24"/>
      <w:szCs w:val="24"/>
      <w:lang w:val="es-MX"/>
    </w:rPr>
  </w:style>
  <w:style w:type="character" w:customStyle="1" w:styleId="A1">
    <w:name w:val="A1"/>
    <w:uiPriority w:val="99"/>
    <w:rsid w:val="003B76D2"/>
    <w:rPr>
      <w:rFonts w:ascii="Bosch Sans Bold" w:hAnsi="Bosch Sans Bold" w:cs="Bosch Sans Bold" w:hint="default"/>
      <w:color w:val="000000"/>
      <w:sz w:val="15"/>
      <w:szCs w:val="15"/>
    </w:rPr>
  </w:style>
  <w:style w:type="character" w:styleId="Refdecomentario">
    <w:name w:val="annotation reference"/>
    <w:uiPriority w:val="99"/>
    <w:semiHidden/>
    <w:unhideWhenUsed/>
    <w:qFormat/>
    <w:rsid w:val="003B76D2"/>
    <w:rPr>
      <w:sz w:val="16"/>
      <w:szCs w:val="16"/>
    </w:rPr>
  </w:style>
  <w:style w:type="paragraph" w:styleId="Textoindependiente">
    <w:name w:val="Body Text"/>
    <w:basedOn w:val="Normal"/>
    <w:link w:val="TextoindependienteCar"/>
    <w:uiPriority w:val="99"/>
    <w:unhideWhenUsed/>
    <w:rsid w:val="003B76D2"/>
    <w:pPr>
      <w:spacing w:before="100" w:beforeAutospacing="1" w:after="100" w:afterAutospacing="1" w:line="360" w:lineRule="auto"/>
      <w:jc w:val="both"/>
    </w:pPr>
    <w:rPr>
      <w:rFonts w:ascii="Times New Roman" w:hAnsi="Times New Roman"/>
      <w:sz w:val="24"/>
      <w:szCs w:val="24"/>
    </w:rPr>
  </w:style>
  <w:style w:type="character" w:customStyle="1" w:styleId="TextoindependienteCar">
    <w:name w:val="Texto independiente Car"/>
    <w:basedOn w:val="Fuentedeprrafopredeter"/>
    <w:link w:val="Textoindependiente"/>
    <w:uiPriority w:val="99"/>
    <w:rsid w:val="003B76D2"/>
    <w:rPr>
      <w:rFonts w:eastAsia="Calibri"/>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381-021X" TargetMode="External"/><Relationship Id="rId13" Type="http://schemas.openxmlformats.org/officeDocument/2006/relationships/image" Target="media/image1.jpg"/><Relationship Id="rId18" Type="http://schemas.openxmlformats.org/officeDocument/2006/relationships/hyperlink" Target="http://www.scielo.org.co/pdf/rcci/v30n4/v30n4a5.pdf" TargetMode="External"/><Relationship Id="rId26" Type="http://schemas.openxmlformats.org/officeDocument/2006/relationships/hyperlink" Target="https://doi.org/10.5114/kitp.2016.61044" TargetMode="External"/><Relationship Id="rId3" Type="http://schemas.openxmlformats.org/officeDocument/2006/relationships/settings" Target="settings.xml"/><Relationship Id="rId21" Type="http://schemas.openxmlformats.org/officeDocument/2006/relationships/hyperlink" Target="https://doi.org/10.31403/rpgo.v66i2263" TargetMode="External"/><Relationship Id="rId34" Type="http://schemas.openxmlformats.org/officeDocument/2006/relationships/footer" Target="footer2.xml"/><Relationship Id="rId7" Type="http://schemas.openxmlformats.org/officeDocument/2006/relationships/hyperlink" Target="https://orcid.org/0000-0002-6960-0085" TargetMode="External"/><Relationship Id="rId12" Type="http://schemas.openxmlformats.org/officeDocument/2006/relationships/hyperlink" Target="mailto:nelson.parra@infomed.sld.cu" TargetMode="External"/><Relationship Id="rId17" Type="http://schemas.openxmlformats.org/officeDocument/2006/relationships/hyperlink" Target="http://www.actamedicacolombiana.com/anexo/articulos/02-1996-09-Neumotorax_catamenial.pdf" TargetMode="External"/><Relationship Id="rId25" Type="http://schemas.openxmlformats.org/officeDocument/2006/relationships/hyperlink" Target="https://revistamedicasinergia.com/index.php/rms/article/download/191/527?inline=1"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cielo.conicyt.cl/pdf/rchcir/v62n3/art02.pdf" TargetMode="External"/><Relationship Id="rId20" Type="http://schemas.openxmlformats.org/officeDocument/2006/relationships/hyperlink" Target="http://scielo.iics.una.py/pdf/sopaci/v42n1/2307-0420-sopaci-42-01-38.pdf" TargetMode="External"/><Relationship Id="rId29" Type="http://schemas.openxmlformats.org/officeDocument/2006/relationships/hyperlink" Target="https://doi.org/10.1093/milmed/usz4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6898-9685" TargetMode="External"/><Relationship Id="rId24" Type="http://schemas.openxmlformats.org/officeDocument/2006/relationships/hyperlink" Target="https://www.elsevier.es/es-revista-progresos-obstetricia-ginecologia-151-articulo-neumotorax-catamenial-recurrente-S0304501304760422"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yperlink" Target="https://comeca.org/wp-content/uploads/2017/07/EX-ME-N33-Junio-2017.pdf" TargetMode="External"/><Relationship Id="rId28" Type="http://schemas.openxmlformats.org/officeDocument/2006/relationships/hyperlink" Target="http://dx.doi.org/10.5468/ogs.2015.58.3.223" TargetMode="External"/><Relationship Id="rId36" Type="http://schemas.openxmlformats.org/officeDocument/2006/relationships/theme" Target="theme/theme1.xml"/><Relationship Id="rId10" Type="http://schemas.openxmlformats.org/officeDocument/2006/relationships/hyperlink" Target="https://orcid.org/0000-0001-9716-1895" TargetMode="External"/><Relationship Id="rId19" Type="http://schemas.openxmlformats.org/officeDocument/2006/relationships/hyperlink" Target="https://archbronconeumol.org/es-pdf-S0300289608750270" TargetMode="External"/><Relationship Id="rId31" Type="http://schemas.openxmlformats.org/officeDocument/2006/relationships/hyperlink" Target="http://scielo.sld.cu/scielo.php?script=sci_arttext&amp;pid=S1028-99332019000600794&amp;lng=es" TargetMode="External"/><Relationship Id="rId4" Type="http://schemas.openxmlformats.org/officeDocument/2006/relationships/webSettings" Target="webSettings.xml"/><Relationship Id="rId9" Type="http://schemas.openxmlformats.org/officeDocument/2006/relationships/hyperlink" Target="https://orcid.org/0000-0003-1026-3202" TargetMode="External"/><Relationship Id="rId14" Type="http://schemas.openxmlformats.org/officeDocument/2006/relationships/image" Target="media/image2.jpg"/><Relationship Id="rId22" Type="http://schemas.openxmlformats.org/officeDocument/2006/relationships/hyperlink" Target="http://www.scielo.org.ar/scielo.php?script=sci_arttext&amp;pid=S2250-639X2018000300007&amp;lng=es" TargetMode="External"/><Relationship Id="rId27" Type="http://schemas.openxmlformats.org/officeDocument/2006/relationships/hyperlink" Target="http://dx.doi.org/10.4067/S0717-75262016000400009" TargetMode="External"/><Relationship Id="rId30" Type="http://schemas.openxmlformats.org/officeDocument/2006/relationships/hyperlink" Target="http://ve.scielo.org/scielo.php?script=sci_arttext&amp;pid=S0048-77322002000%20300008"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20</TotalTime>
  <Pages>10</Pages>
  <Words>2640</Words>
  <Characters>14523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17129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6</cp:revision>
  <cp:lastPrinted>2010-09-13T21:29:00Z</cp:lastPrinted>
  <dcterms:created xsi:type="dcterms:W3CDTF">2021-05-03T16:32:00Z</dcterms:created>
  <dcterms:modified xsi:type="dcterms:W3CDTF">2021-09-30T20:31:00Z</dcterms:modified>
</cp:coreProperties>
</file>