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8E" w:rsidRPr="00646E69" w:rsidRDefault="007B168E" w:rsidP="007B168E">
      <w:pPr>
        <w:spacing w:after="0"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46E69">
        <w:rPr>
          <w:rFonts w:ascii="Times New Roman" w:eastAsia="Calibri" w:hAnsi="Times New Roman" w:cs="Times New Roman"/>
          <w:sz w:val="20"/>
          <w:szCs w:val="20"/>
        </w:rPr>
        <w:t xml:space="preserve">Editorial </w:t>
      </w:r>
    </w:p>
    <w:p w:rsidR="007B168E" w:rsidRPr="00646E69" w:rsidRDefault="007B168E" w:rsidP="007B16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7B168E" w:rsidRPr="00646E69" w:rsidRDefault="007B168E" w:rsidP="007B16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646E69">
        <w:rPr>
          <w:rFonts w:ascii="Times New Roman" w:hAnsi="Times New Roman" w:cs="Times New Roman"/>
          <w:b/>
          <w:sz w:val="28"/>
          <w:szCs w:val="28"/>
          <w:lang w:val="es-ES_tradnl"/>
        </w:rPr>
        <w:t>Alianzas de compañías biofarmacéuticas líderes como eje estratégico para el desarrollo de vacunas anti- COVID-19</w:t>
      </w:r>
    </w:p>
    <w:p w:rsidR="007B168E" w:rsidRPr="00646E69" w:rsidRDefault="007B168E" w:rsidP="007B168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46E69">
        <w:rPr>
          <w:rFonts w:ascii="Times New Roman" w:hAnsi="Times New Roman" w:cs="Times New Roman"/>
          <w:bCs/>
          <w:sz w:val="28"/>
          <w:szCs w:val="28"/>
          <w:lang w:val="en-US"/>
        </w:rPr>
        <w:t>Alliances of leading biopharmaceutical companies as a strategic axis for the development of anti-COVID-19 vaccines</w:t>
      </w:r>
    </w:p>
    <w:p w:rsidR="007B168E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Al comienzo de la pandemia, los expertos esperaban que tomara solo 12 a 18 meses antes de que estuviera disponible una vacuna.</w:t>
      </w: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Esta fue una estimación del mejor de los casos, que asumió que una o dos de las primeras vacunas que entran en desarrollo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serán exitosas. Por lo general, solo aproximadamente una de cada diez vacunas experimentales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llega hasta la aprobación regulatoria. Por lo tanto, cuantas más empresas biofarmacéuticas adopten diferentes enfoques para encontrar una vacuna, más candidatos estarán en desarrollo y significativamente mayores posibilidades de éxito.</w:t>
      </w:r>
    </w:p>
    <w:p w:rsidR="007B168E" w:rsidRPr="00646E69" w:rsidRDefault="007B168E" w:rsidP="007B16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</w:pPr>
      <w:r w:rsidRPr="00646E6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Mikael Dolsten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, director científico y presidente de Investigación, Desarrollo y Medicina Mundial de Pfizer afirma que, “…combatir la pandemia de la COVID-19 es un desafío demasiado grande para que una sola empresa o institución lo resuelva por sí sola”. Asimismo asevera que, "…estamos viendo un nivel de colaboración sin precedentes en todo el ecosistema de innovación para abordar esta crisis de salud global, y esta poderosa iniciativa de los institutos nacionales de salud, puede permitirnos acelerar aún más la entrega de terapias muy necesarias a los pacientes de todo el mundo".</w:t>
      </w:r>
      <w:r w:rsidRPr="00646E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  <w:t>(1)</w:t>
      </w:r>
    </w:p>
    <w:p w:rsidR="007B168E" w:rsidRPr="00646E69" w:rsidRDefault="007B168E" w:rsidP="007B168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6E6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M. Hahn</w:t>
      </w:r>
      <w:r w:rsidRPr="00646E69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,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comisionado de la Administración de Alimentos y Medicamentos de los Estados Unidos (FDA) alega que, “…la colaboración es un ingrediente crítico para el éxito y la FDA continuará utilizando todas las herramientas posibles de nuestro Programa de Aceleración del Tratamiento del Coronavirus, para acelerar el desarrollo de contramedidas médicas seguras y efectivas”.</w:t>
      </w:r>
      <w:r w:rsidRPr="00646E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  <w:t>(1)</w:t>
      </w: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</w:pP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directores ejecutivos de </w:t>
      </w:r>
      <w:r w:rsidRPr="00646E69">
        <w:rPr>
          <w:rFonts w:ascii="Times New Roman" w:hAnsi="Times New Roman" w:cs="Times New Roman"/>
          <w:sz w:val="24"/>
          <w:szCs w:val="24"/>
          <w:lang w:val="es-ES_tradnl"/>
        </w:rPr>
        <w:t xml:space="preserve">compañías biofarmacéuticas de liderazgo global como: 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Pfizer Inc, BioNTech, Johnson &amp; Johnson, GlaxoSmithKline (GSK), Merck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conocida como MSD fuera de Estados Unidos y Canadá, Moderna, Novavax Inc.,</w:t>
      </w:r>
      <w:r w:rsidRPr="00646E69">
        <w:rPr>
          <w:rFonts w:ascii="Times New Roman" w:hAnsi="Times New Roman" w:cs="Times New Roman"/>
          <w:sz w:val="24"/>
          <w:szCs w:val="24"/>
        </w:rPr>
        <w:t xml:space="preserve"> 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AstraZeneca, Sanofi y Seqirus firmaron un 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compromiso histórico para continuar haciendo de la seguridad y el bienestar de las personas vacunadas, la máxima prioridad en el desarrollo de las primeras vacunas anti COVID-19.</w:t>
      </w:r>
      <w:r w:rsidRPr="00646E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  <w:t>(2,3)</w:t>
      </w: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Pfizer y BioNTech se han asociado para desarrollar conjuntamente un candidato de vacuna basado en el ARN mensajero de BioNTech, para prevenir la infección por la COVID-19.</w:t>
      </w: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Pr="00646E69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Janssen Pharmaceutical Companies, de Johnson &amp; Johnson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amplió su colaboración con la Autoridad de Investigación y Desarrollo Biomédico Avanzado (BARDA) del Departamento de Salud y Servicios Humanos de EE.UU. y estableció una nueva cooperación con </w:t>
      </w:r>
      <w:r w:rsidRPr="00646E69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Beth Israel Deaconess Medical Center</w:t>
      </w:r>
      <w:r w:rsidRPr="00646E6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(BIDMC), para acelerar el desarrollo de una nueva vacuna contra el coronavirus.</w:t>
      </w: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E69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Johnson &amp; Johnson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continuado ampliando su capacidad de fabricación y sigue en camino de cumplir su objetivo de proporcionar mil millones de dosis de una vacuna cada año. La empresa se compromete a llevar una vacuna asequible al público, sin fines de lucro, para uso pandémico de emergencia y anticipa que los primeros lotes de una vacuna anti COVID-19, estarán disponibles para autorización de uso de emergencia, a principios de 2021, si se comprueba seguro y eficaz. </w:t>
      </w: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La compañía</w:t>
      </w:r>
      <w:r w:rsidRPr="00646E69">
        <w:rPr>
          <w:rFonts w:ascii="Times New Roman" w:hAnsi="Times New Roman" w:cs="Times New Roman"/>
          <w:sz w:val="24"/>
          <w:szCs w:val="24"/>
        </w:rPr>
        <w:t xml:space="preserve"> </w:t>
      </w:r>
      <w:r w:rsidRPr="00646E69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Johnson &amp; Johnson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está en conversaciones continuas con muchas partes interesadas, incluidos gobiernos nacionales y organizaciones globales, como parte de sus esfuerzos para cumplir con su compromiso de hacer que la vacuna candidata sea accesible a nivel mundial, después de la aprobación regulatoria.</w:t>
      </w: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GSK y Sanofi se han propuesto combinar tecnologías innovadoras para desarrollar una vacuna anti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COVID-19 con adyuvante, que se espera complete el desarrollo requerido para su disponibilidad para la segunda mitad de 2021.</w:t>
      </w: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GSK comunicó que se asociaría con la empresa de biotecnología china Clover Biopharmaceuticals. En virtud de la asociación, GSK proporcionará a Clover sus adyuvantes patentados, compuestos que mejoran la eficacia de las vacunas.</w:t>
      </w: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GSK está ingresando en el nuevo esfuerzo de investigación colaborativa, el Acelerador Terapéutico COVID-19. El objetivo del acelerador es acercar a las empresas farmacéuticas y las instituciones académicas expertas, a programas de investigación coordinados, con el objetivo de presentar las moléculas más prometedoras que podrían usarse para tratar los casos de la COVID-19.</w:t>
      </w:r>
    </w:p>
    <w:p w:rsidR="007B168E" w:rsidRPr="00646E69" w:rsidRDefault="007B168E" w:rsidP="007B16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principal empresa biofarmacéutica de investigación intensiva en el mundo, MSD ha informado tres iniciativas científicas, incluidos dos acuerdos con Themis Bioscience e IAVI para desarrollar posibles 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vacunas contra el </w:t>
      </w:r>
      <w:r w:rsidRPr="00646E69">
        <w:rPr>
          <w:rFonts w:ascii="Times New Roman" w:hAnsi="Times New Roman" w:cs="Times New Roman"/>
          <w:sz w:val="24"/>
          <w:szCs w:val="24"/>
          <w:lang w:val="es-ES_tradnl"/>
        </w:rPr>
        <w:t>SARS-CoV-2</w:t>
      </w:r>
      <w:r w:rsidRPr="00646E69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y una colaboración con Ridgeback Bio, para avanzar en el desarrollo de un nuevo tratamiento antiviral.</w:t>
      </w: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plataforma de Moderna se basa en los avances continuos en la ciencia básica y aplicada del ARN mensajero, la tecnología de entrega y la fabricación, lo que brinda a la compañía la capacidad de perseguir en paralelo una sólida línea de nuevos candidatos vacunales para su desarrollo. </w:t>
      </w: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Moderna, con sede en Cambridge, tiene actualmente alianzas estratégicas para programas de desarrollo de vacunas con AstraZeneca PLC y Merck &amp; Co., Inc., así como con la Agencia de Proyectos de Investigación Avanzada de Defensa (DARPA) del Departamento de Defensa de EE.UU., la Autoridad de Investigación y Desarrollo Biomédico Avanzado (BARDA), una división de la Oficina del Subsecretario de Preparación y Respuesta (ASPR) dentro del Departamento de Salud y Servicios Humanos de EE.UU. y la Coalición para Innovaciones de Preparación Epidémica (CEPI). Moderna ha sido nombrada una de las principales empresas biofarmacéuticas por Science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durante los últimos 5 años.</w:t>
      </w: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Novavax es un innovador líder en vacunas recombinantes; su plataforma de tecnología recombinante patentada, combina el poder y la velocidad de la ingeniería genética para producir de manera eficiente nanopartículas altamente inmunogénicas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el fin de abordar las necesidades urgentes de salud mundial como lo es la pandemia actual. La compañía también acordó en principio colaborar con empresas farmaceuticas de la India y Jap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ó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n, para la obtención de una nueva generación de vacunas contra la COVID-19. </w:t>
      </w:r>
    </w:p>
    <w:p w:rsidR="007B168E" w:rsidRPr="00646E69" w:rsidRDefault="007B168E" w:rsidP="007B168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AstraZeneca es una compañía biofarmacéutica global de liderazgo científico con sede en Cambridge, Reino Unido</w:t>
      </w:r>
      <w:r w:rsidRPr="00646E69">
        <w:rPr>
          <w:rFonts w:ascii="Times New Roman" w:hAnsi="Times New Roman" w:cs="Times New Roman"/>
          <w:sz w:val="24"/>
          <w:szCs w:val="24"/>
        </w:rPr>
        <w:t xml:space="preserve"> que 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opera en más de 100 países y sus medicamentos innovadores son utilizados por millones de pacientes en todo el mundo. </w:t>
      </w: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Sanofi también se está articulando con la Coalición para las Innovaciones en la Preparación ante Epidemias (CEPI) y comparte su experiencia y conocimientos en I + D de vacunas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avanzar en la obtención de candidatos innovadores. </w:t>
      </w: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Seqirus está colaborando con la Universidad de Queensland para respaldar su programa de vacuna COVID-19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financiado por CEPI, que se basa en la tecnología de pinza molecular. La compañía está brindando su experiencia en el desarrollo de vacunas y ha donado su tecnología adyuvante bien establecida al programa, así como a muchas otras entidades alrededor del mundo.</w:t>
      </w: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stas empresas han desarrollado colectivamente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más de 70 vacunas novedosas que han ayudado a erradicar algunas de las amenazas para la salud pública más complejas y mortales del mundo, lo que subraya su experiencia en el desarrollo clínico y el rigor regulatorio, así como sus compromisos de larga data con la seguridad del paciente y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salud pública.</w:t>
      </w: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Las alianzas estratégicas de estas corporaciones biofarmacéuticas, ampliarán un marco de colaboración para priorizar la obtención de vacunas y agilizar los ensayos clínicos, coordinar procesos regulatorios y aprovechar los activos entre todos los asociados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responder rápidamente a la COVID-19 y pandemias futuras. </w:t>
      </w:r>
    </w:p>
    <w:p w:rsidR="007B168E" w:rsidRPr="00646E69" w:rsidRDefault="007B168E" w:rsidP="007B168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Asimismo, proporcionarán infraestructura, experiencia en la materia y financiamiento para identificar, priorizar y facilitar la entrada de los candidatos vacunales más prometedores en los ensayos clínicos. Las asociaciones de empresas biofarmacéuticas líderes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también pondrán a disposición ciertos compuestos priorizados, algunos de los cuales ya han superado varias fases de desarrollo, y datos asociados para respaldar la investigación relacionada con la COVID-19.</w:t>
      </w: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Estas 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compañías biofarmacéuticas, certificaron su compromiso de desarrollar y ensayar vacunas potenciales</w:t>
      </w:r>
      <w:r w:rsidRPr="00646E69">
        <w:rPr>
          <w:rFonts w:ascii="Times New Roman" w:hAnsi="Times New Roman" w:cs="Times New Roman"/>
          <w:sz w:val="24"/>
          <w:szCs w:val="24"/>
        </w:rPr>
        <w:t xml:space="preserve"> 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contra el SARS-CoV-2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acuerdo con sólidos principios científicos y altos estándares éticos. Su seguridad y eficacia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serán revisadas y determinadas por agencias reguladoras expertas en todo el mundo, como la FDA. Del mismo modo, se responsabilizarán con la transparencia de los ensayos clínicos y con compartir información relacionada con sus estudios, incluidos los detalles de los protocolos de investigación. </w:t>
      </w: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La Organización Mundial de la Salud (OMS) estará encargada de dirigir y coordinar los esfuerzos internacionales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consolidar estas alianzas estratégicas, mediante la cual garantizarán la colaboración y cooperación global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acelerar de obtención de vacunas innovadoras y evitar la duplicación de esfuerzos de investigación, así como el desarrollo de métodos robustos para evaluar rápida y simultáneamente muchos candidatos vacunales.</w:t>
      </w:r>
      <w:r w:rsidRPr="00646E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  <w:t>(4)</w:t>
      </w: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</w:pP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La OMS está facilitando las interacciones entre científicos, desarrolladores y financiadores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apoyar la coordinación y proporcionar plataformas comunes para trabajar juntos en la obtención de vacunas profilácticas contra el SARS-CoV-2. Combina las fortalezas relativas de diferentes partes interesadas. Ha utilizado su mandato global para convocar rápidamente a científicos, desarrolladores y financiadores, para aumentar la probabilidad de que una o más vacunas seguras y efectivas, estén 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pronto disponibles para todos. Las actividades se efectúan a una velocidad extremadamente alta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muchos pasos ejecutados simultáneamente.</w:t>
      </w:r>
      <w:r w:rsidRPr="00646E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  <w:t>(5)</w:t>
      </w: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</w:pP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Cuba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resultado de décadas de experiencia en la producción de vacunas e inversión en los sectores biotecnológico y farmacéutico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cuenta con cuatro posibles vacunas en desarrollo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646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Soberana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02 es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m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á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s avanzada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;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superar la fase III de ensayos clínicos en marzo del 2021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será la primera que se desarrolle en América Latina.</w:t>
      </w:r>
      <w:r w:rsidRPr="00646E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  <w:t>(6)</w:t>
      </w: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history="1">
        <w:r w:rsidRPr="00646E69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El archipiélago caribeño ha firmado un acuerdo para realizar ensayos clínicos en Irán</w:t>
        </w:r>
        <w: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,</w:t>
        </w:r>
        <w:r w:rsidRPr="00646E69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 xml:space="preserve"> en colaboración con el Instituto Pasteur del país</w:t>
        </w:r>
      </w:hyperlink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, mientras que Jamaica, Vietnam y Venezuela, entre otros, han expresado su interés en obtener la vacuna una vez que supere las pruebas de seguridad y eficacia necesarias. La industria biofarmacéutica cubana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modelo de cooperación interregional aboga por el intercambio de conocimientos y la transferencia de competencias técnicas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apoyar la innovación</w:t>
      </w:r>
      <w:r w:rsidRPr="00646E69">
        <w:rPr>
          <w:rFonts w:ascii="Times New Roman" w:hAnsi="Times New Roman" w:cs="Times New Roman"/>
          <w:sz w:val="24"/>
          <w:szCs w:val="24"/>
        </w:rPr>
        <w:t xml:space="preserve"> 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los sectores de la biofarmacia y las nanotecnologías en un esfuerzo por avanzar en las tecnologías de la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uarta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evolución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ndustrial.</w:t>
      </w:r>
    </w:p>
    <w:p w:rsidR="007B168E" w:rsidRPr="00646E69" w:rsidRDefault="007B168E" w:rsidP="007B168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>A medida que aumentan las querellas internacionales sobre la distribución no equitativa de vacunas contra la Covid-19, en medio de denuncias de que los países ricos están acaparando los suministros, </w:t>
      </w:r>
      <w:r w:rsidRPr="00646E6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una distribución exitosa de Soberana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02</w:t>
      </w:r>
      <w:r w:rsidRPr="00646E6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podría proveer un potencial salvavidas a los países 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buscan inmunizar a sus poblaciones contra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</w:t>
      </w:r>
      <w:r w:rsidRPr="00646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COVID-19.</w:t>
      </w: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</w:pPr>
    </w:p>
    <w:p w:rsidR="007B168E" w:rsidRDefault="007B168E" w:rsidP="007B168E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B168E" w:rsidRPr="00646E69" w:rsidRDefault="007B168E" w:rsidP="007B168E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46E69">
        <w:rPr>
          <w:rFonts w:ascii="Times New Roman" w:eastAsia="Calibri" w:hAnsi="Times New Roman" w:cs="Times New Roman"/>
          <w:sz w:val="24"/>
          <w:szCs w:val="24"/>
        </w:rPr>
        <w:t>José Miguel Rodríguez Perón</w:t>
      </w:r>
      <w:r w:rsidRPr="00646E69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646E69"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Pr="00646E69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https://orcid.org/0000-0002-4824-8713 </w:t>
      </w:r>
    </w:p>
    <w:p w:rsidR="007B168E" w:rsidRPr="00646E69" w:rsidRDefault="007B168E" w:rsidP="007B168E">
      <w:pPr>
        <w:spacing w:after="0" w:line="360" w:lineRule="auto"/>
        <w:jc w:val="right"/>
        <w:rPr>
          <w:rFonts w:ascii="Times New Roman" w:eastAsia="Calibri" w:hAnsi="Times New Roman" w:cs="Times New Roman"/>
          <w:color w:val="0070C0"/>
          <w:sz w:val="24"/>
          <w:szCs w:val="24"/>
          <w:vertAlign w:val="superscript"/>
        </w:rPr>
      </w:pPr>
      <w:r w:rsidRPr="00646E69">
        <w:rPr>
          <w:rFonts w:ascii="Times New Roman" w:eastAsia="Calibri" w:hAnsi="Times New Roman" w:cs="Times New Roman"/>
          <w:sz w:val="24"/>
          <w:szCs w:val="24"/>
        </w:rPr>
        <w:t>Mario Miguel Rodríguez Izquierdo</w:t>
      </w:r>
      <w:r w:rsidRPr="00646E69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646E6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646E69">
        <w:rPr>
          <w:rFonts w:ascii="Times New Roman" w:eastAsia="Calibri" w:hAnsi="Times New Roman" w:cs="Times New Roman"/>
          <w:color w:val="0070C0"/>
          <w:sz w:val="24"/>
          <w:szCs w:val="24"/>
        </w:rPr>
        <w:t>https://orcid.org/0000-0002-2879-2527</w:t>
      </w:r>
    </w:p>
    <w:p w:rsidR="007B168E" w:rsidRPr="00646E69" w:rsidRDefault="007B168E" w:rsidP="007B168E">
      <w:pPr>
        <w:tabs>
          <w:tab w:val="left" w:pos="4185"/>
        </w:tabs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646E69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</w:p>
    <w:p w:rsidR="007B168E" w:rsidRPr="00646E69" w:rsidRDefault="007B168E" w:rsidP="007B168E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46E69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646E69">
        <w:rPr>
          <w:rFonts w:ascii="Times New Roman" w:eastAsia="Calibri" w:hAnsi="Times New Roman" w:cs="Times New Roman"/>
          <w:sz w:val="24"/>
          <w:szCs w:val="24"/>
        </w:rPr>
        <w:t>Universidad de Ciencias Médicas de las Fuerzas Armadas Revolucionarias. La Habana, Cuba.</w:t>
      </w:r>
    </w:p>
    <w:p w:rsidR="007B168E" w:rsidRPr="00646E69" w:rsidRDefault="007B168E" w:rsidP="007B168E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46E69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646E69">
        <w:rPr>
          <w:rFonts w:ascii="Times New Roman" w:eastAsia="Calibri" w:hAnsi="Times New Roman" w:cs="Times New Roman"/>
          <w:sz w:val="24"/>
          <w:szCs w:val="24"/>
        </w:rPr>
        <w:t xml:space="preserve">Universidad de Ciencias Médicas de la Habana, Facultad de Ciencias Médicas de Mayabeque. La Habana, Cuba.  </w:t>
      </w:r>
    </w:p>
    <w:p w:rsidR="007B168E" w:rsidRPr="00646E69" w:rsidRDefault="007B168E" w:rsidP="007B168E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B168E" w:rsidRPr="00646E69" w:rsidRDefault="007B168E" w:rsidP="007B168E">
      <w:pPr>
        <w:spacing w:after="0" w:line="360" w:lineRule="auto"/>
        <w:jc w:val="right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646E69">
        <w:rPr>
          <w:rFonts w:ascii="Times New Roman" w:eastAsia="Calibri" w:hAnsi="Times New Roman" w:cs="Times New Roman"/>
          <w:sz w:val="24"/>
          <w:szCs w:val="24"/>
        </w:rPr>
        <w:t xml:space="preserve">*Autor para la correspondencia: </w:t>
      </w:r>
      <w:r w:rsidRPr="00646E69">
        <w:rPr>
          <w:rFonts w:ascii="Times New Roman" w:eastAsia="Calibri" w:hAnsi="Times New Roman" w:cs="Times New Roman"/>
          <w:color w:val="0070C0"/>
          <w:sz w:val="24"/>
          <w:szCs w:val="24"/>
        </w:rPr>
        <w:t>jmperon@infomed.sld.cu</w:t>
      </w:r>
    </w:p>
    <w:p w:rsidR="007B168E" w:rsidRPr="00646E69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B168E" w:rsidRPr="00646E69" w:rsidRDefault="007B168E" w:rsidP="007B16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B168E" w:rsidRPr="00367543" w:rsidRDefault="007B168E" w:rsidP="007B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</w:pPr>
      <w:r w:rsidRPr="00367543"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lastRenderedPageBreak/>
        <w:t>REFERENCIAS BIBLIOGRÁFICAS</w:t>
      </w:r>
    </w:p>
    <w:p w:rsidR="007B168E" w:rsidRPr="00646E69" w:rsidRDefault="007B168E" w:rsidP="007B168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14"/>
        <w:rPr>
          <w:rFonts w:ascii="Times New Roman" w:eastAsia="Calibri" w:hAnsi="Times New Roman" w:cs="Times New Roman"/>
          <w:sz w:val="24"/>
          <w:szCs w:val="24"/>
        </w:rPr>
      </w:pPr>
      <w:r w:rsidRPr="00646E69">
        <w:rPr>
          <w:rFonts w:ascii="Times New Roman" w:eastAsia="Calibri" w:hAnsi="Times New Roman" w:cs="Times New Roman"/>
          <w:sz w:val="24"/>
          <w:szCs w:val="24"/>
          <w:lang w:val="en-US"/>
        </w:rPr>
        <w:t>1.</w:t>
      </w:r>
      <w:r w:rsidRPr="00646E69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ClinicalOmics. NIH to Launch Public-Private Effort to Accelerate Development of COVID-19 Vaccines, Treatments. </w:t>
      </w:r>
      <w:r w:rsidRPr="00646E69">
        <w:rPr>
          <w:rFonts w:ascii="Times New Roman" w:eastAsia="Calibri" w:hAnsi="Times New Roman" w:cs="Times New Roman"/>
          <w:sz w:val="24"/>
          <w:szCs w:val="24"/>
        </w:rPr>
        <w:t xml:space="preserve">ClinicalOmics. 2020 [acceso: 27/11/2020]. Disponible en: </w:t>
      </w:r>
      <w:hyperlink r:id="rId8" w:history="1">
        <w:r w:rsidRPr="00646E69">
          <w:rPr>
            <w:rStyle w:val="Hipervnculo"/>
            <w:rFonts w:ascii="Times New Roman" w:eastAsia="Calibri" w:hAnsi="Times New Roman" w:cs="Times New Roman"/>
          </w:rPr>
          <w:t>https://www.clinicalomics.com/topics/patient-care/therapeutics/nih-to-launch-public-private-effort-to-accelerate-development-of-covid-19-vaccines-treatments/</w:t>
        </w:r>
      </w:hyperlink>
      <w:r w:rsidRPr="00646E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B168E" w:rsidRPr="00646E69" w:rsidRDefault="007B168E" w:rsidP="007B168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14"/>
        <w:rPr>
          <w:rFonts w:ascii="Times New Roman" w:eastAsia="Calibri" w:hAnsi="Times New Roman" w:cs="Times New Roman"/>
          <w:sz w:val="24"/>
          <w:szCs w:val="24"/>
        </w:rPr>
      </w:pPr>
      <w:r w:rsidRPr="00646E6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 Lambert P, Ambrosino DM, Andersen SR, Baric RS, Black SB, Chen RT, et al. Consensus summary report for CEPI/BC March 12–13, 2020 meeting: Assessment of risk of disease enhancement with COVID-19 vaccines. </w:t>
      </w:r>
      <w:r w:rsidRPr="00646E69">
        <w:rPr>
          <w:rFonts w:ascii="Times New Roman" w:eastAsia="Calibri" w:hAnsi="Times New Roman" w:cs="Times New Roman"/>
          <w:sz w:val="24"/>
          <w:szCs w:val="24"/>
        </w:rPr>
        <w:t xml:space="preserve">Vaccine. 2020 [acceso: 24/11/2020]; 38(31):4783–91. Disponible en: </w:t>
      </w:r>
      <w:hyperlink r:id="rId9" w:history="1">
        <w:r w:rsidRPr="00646E69">
          <w:rPr>
            <w:rStyle w:val="Hipervnculo"/>
            <w:rFonts w:ascii="Times New Roman" w:eastAsia="Calibri" w:hAnsi="Times New Roman" w:cs="Times New Roman"/>
          </w:rPr>
          <w:t>https://linkinghub.elsevier.com/retrieve/pii/S0264410X2030709X</w:t>
        </w:r>
      </w:hyperlink>
      <w:r w:rsidRPr="00646E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B168E" w:rsidRPr="00646E69" w:rsidRDefault="007B168E" w:rsidP="007B168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14"/>
        <w:rPr>
          <w:rFonts w:ascii="Times New Roman" w:eastAsia="Calibri" w:hAnsi="Times New Roman" w:cs="Times New Roman"/>
          <w:sz w:val="24"/>
          <w:szCs w:val="24"/>
        </w:rPr>
      </w:pPr>
      <w:r w:rsidRPr="00646E6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 Deming ME, Michael NL, Robb M, Cohen MS, Neuzil KM. Accelerating Development of SARS-CoV-2 Vaccines — The Role for Controlled Human Infection Models. </w:t>
      </w:r>
      <w:r w:rsidRPr="00646E69">
        <w:rPr>
          <w:rFonts w:ascii="Times New Roman" w:eastAsia="Calibri" w:hAnsi="Times New Roman" w:cs="Times New Roman"/>
          <w:sz w:val="24"/>
          <w:szCs w:val="24"/>
        </w:rPr>
        <w:t xml:space="preserve">N Engl J Med. 2020[acceso: 23/11/2020]; 383(10):63.  Disponible en: </w:t>
      </w:r>
      <w:hyperlink r:id="rId10" w:history="1">
        <w:r w:rsidRPr="00646E69">
          <w:rPr>
            <w:rStyle w:val="Hipervnculo"/>
            <w:rFonts w:ascii="Times New Roman" w:eastAsia="Calibri" w:hAnsi="Times New Roman" w:cs="Times New Roman"/>
          </w:rPr>
          <w:t>https://www.nejm.org/doi/10.1056/NEJMp2020076</w:t>
        </w:r>
      </w:hyperlink>
      <w:r w:rsidRPr="00646E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B168E" w:rsidRPr="00646E69" w:rsidRDefault="007B168E" w:rsidP="007B168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14"/>
        <w:rPr>
          <w:rFonts w:ascii="Times New Roman" w:eastAsia="Calibri" w:hAnsi="Times New Roman" w:cs="Times New Roman"/>
          <w:sz w:val="24"/>
          <w:szCs w:val="24"/>
        </w:rPr>
      </w:pPr>
      <w:r w:rsidRPr="00646E69">
        <w:rPr>
          <w:rFonts w:ascii="Times New Roman" w:eastAsia="Calibri" w:hAnsi="Times New Roman" w:cs="Times New Roman"/>
          <w:sz w:val="24"/>
          <w:szCs w:val="24"/>
        </w:rPr>
        <w:t xml:space="preserve">4. Organización Mundial de la Salud. Prevención y control de infecciones durante la atención médica cuando se sospecha una nueva infección por coronavirus: Guía Provisional. Ginebra: WHO. 2020[acceso: 11/03/2020]. Disponible en: </w:t>
      </w:r>
      <w:hyperlink r:id="rId11" w:history="1">
        <w:r w:rsidRPr="00646E69">
          <w:rPr>
            <w:rStyle w:val="Hipervnculo"/>
            <w:rFonts w:ascii="Times New Roman" w:eastAsia="Calibri" w:hAnsi="Times New Roman" w:cs="Times New Roman"/>
          </w:rPr>
          <w:t>https://apps.who.int/iris/bitstream/handle/10665/330685/9789240001114-</w:t>
        </w:r>
      </w:hyperlink>
    </w:p>
    <w:p w:rsidR="007B168E" w:rsidRPr="00646E69" w:rsidRDefault="007B168E" w:rsidP="007B168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14"/>
        <w:rPr>
          <w:rFonts w:ascii="Times New Roman" w:eastAsia="Calibri" w:hAnsi="Times New Roman" w:cs="Times New Roman"/>
          <w:sz w:val="24"/>
          <w:szCs w:val="24"/>
        </w:rPr>
      </w:pPr>
      <w:r w:rsidRPr="00646E69">
        <w:rPr>
          <w:rFonts w:ascii="Times New Roman" w:eastAsia="Calibri" w:hAnsi="Times New Roman" w:cs="Times New Roman"/>
          <w:sz w:val="24"/>
          <w:szCs w:val="24"/>
          <w:lang w:val="en-US"/>
        </w:rPr>
        <w:t>5.</w:t>
      </w:r>
      <w:r w:rsidRPr="00646E69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World Health Organization. Draft landscape of COVID-19 candidate vaccines. </w:t>
      </w:r>
      <w:r w:rsidRPr="00646E69">
        <w:rPr>
          <w:rFonts w:ascii="Times New Roman" w:eastAsia="Calibri" w:hAnsi="Times New Roman" w:cs="Times New Roman"/>
          <w:sz w:val="24"/>
          <w:szCs w:val="24"/>
        </w:rPr>
        <w:t xml:space="preserve">WHO. 2020 [acceso: 23/11/2020]. Disponible en: </w:t>
      </w:r>
      <w:r w:rsidRPr="00646E69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646E69">
        <w:rPr>
          <w:rFonts w:ascii="Times New Roman" w:eastAsia="Calibri" w:hAnsi="Times New Roman" w:cs="Times New Roman"/>
          <w:sz w:val="24"/>
          <w:szCs w:val="24"/>
        </w:rPr>
        <w:instrText xml:space="preserve"> HYPERLINK "https://www.whoint/publications/m/item/draft-landscape-of-covid-19-candidate-vaccines </w:instrText>
      </w:r>
    </w:p>
    <w:p w:rsidR="007B168E" w:rsidRPr="00646E69" w:rsidRDefault="007B168E" w:rsidP="007B168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14"/>
        <w:rPr>
          <w:rStyle w:val="Hipervnculo"/>
          <w:rFonts w:ascii="Times New Roman" w:eastAsia="Calibri" w:hAnsi="Times New Roman" w:cs="Times New Roman"/>
        </w:rPr>
      </w:pPr>
      <w:r w:rsidRPr="00646E69">
        <w:rPr>
          <w:rFonts w:ascii="Times New Roman" w:eastAsia="Calibri" w:hAnsi="Times New Roman" w:cs="Times New Roman"/>
          <w:sz w:val="24"/>
          <w:szCs w:val="24"/>
        </w:rPr>
        <w:instrText xml:space="preserve">6" </w:instrText>
      </w:r>
      <w:r w:rsidRPr="00646E69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646E69">
        <w:rPr>
          <w:rStyle w:val="Hipervnculo"/>
          <w:rFonts w:ascii="Times New Roman" w:eastAsia="Calibri" w:hAnsi="Times New Roman" w:cs="Times New Roman"/>
        </w:rPr>
        <w:t xml:space="preserve">https://www.whoint/publications/m/item/draft-landscape-of-covid-19-candidate-vaccines </w:t>
      </w:r>
    </w:p>
    <w:p w:rsidR="007B168E" w:rsidRPr="00646E69" w:rsidRDefault="007B168E" w:rsidP="007B168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14"/>
        <w:rPr>
          <w:rFonts w:ascii="Times New Roman" w:eastAsia="Calibri" w:hAnsi="Times New Roman" w:cs="Times New Roman"/>
          <w:sz w:val="24"/>
          <w:szCs w:val="24"/>
        </w:rPr>
      </w:pPr>
      <w:r w:rsidRPr="00646E69">
        <w:rPr>
          <w:rStyle w:val="Hipervnculo"/>
          <w:rFonts w:ascii="Times New Roman" w:eastAsia="Calibri" w:hAnsi="Times New Roman" w:cs="Times New Roman"/>
        </w:rPr>
        <w:t>6</w:t>
      </w:r>
      <w:r w:rsidRPr="00646E6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646E69">
        <w:rPr>
          <w:rFonts w:ascii="Times New Roman" w:eastAsia="Calibri" w:hAnsi="Times New Roman" w:cs="Times New Roman"/>
          <w:sz w:val="24"/>
          <w:szCs w:val="24"/>
        </w:rPr>
        <w:t>. Ministerio de Salud Pública de Cuba. Plan para la prevención y control del nuevo coronavirus (COVID-19). La Habana: Minsap. 2020.</w:t>
      </w:r>
      <w:r w:rsidRPr="00646E69">
        <w:rPr>
          <w:rFonts w:ascii="Times New Roman" w:hAnsi="Times New Roman" w:cs="Times New Roman"/>
          <w:sz w:val="24"/>
          <w:szCs w:val="24"/>
        </w:rPr>
        <w:t xml:space="preserve"> </w:t>
      </w:r>
      <w:r w:rsidRPr="00646E69">
        <w:rPr>
          <w:rFonts w:ascii="Times New Roman" w:eastAsia="Calibri" w:hAnsi="Times New Roman" w:cs="Times New Roman"/>
          <w:sz w:val="24"/>
          <w:szCs w:val="24"/>
        </w:rPr>
        <w:t xml:space="preserve">[acceso: 23/11/2020]. Disponible en: </w:t>
      </w:r>
    </w:p>
    <w:p w:rsidR="007B168E" w:rsidRPr="0014359E" w:rsidRDefault="007B168E" w:rsidP="007B168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14"/>
        <w:rPr>
          <w:rFonts w:ascii="Times New Roman" w:eastAsia="Calibri" w:hAnsi="Times New Roman" w:cs="Times New Roman"/>
          <w:sz w:val="24"/>
          <w:szCs w:val="24"/>
        </w:rPr>
      </w:pPr>
      <w:hyperlink r:id="rId12" w:history="1">
        <w:r w:rsidRPr="00646E69">
          <w:rPr>
            <w:rStyle w:val="Hipervnculo"/>
            <w:rFonts w:ascii="Times New Roman" w:eastAsia="Calibri" w:hAnsi="Times New Roman" w:cs="Times New Roman"/>
          </w:rPr>
          <w:t>https://salud.msp.gob.cu/para-prevenir-yenfrentar-el-nuevo-coronavirus-la-participacion-popular-es-esencial/</w:t>
        </w:r>
      </w:hyperlink>
    </w:p>
    <w:p w:rsidR="00675476" w:rsidRPr="00391509" w:rsidRDefault="00675476" w:rsidP="00391509">
      <w:bookmarkStart w:id="0" w:name="_GoBack"/>
      <w:bookmarkEnd w:id="0"/>
    </w:p>
    <w:sectPr w:rsidR="00675476" w:rsidRPr="00391509" w:rsidSect="000F3690">
      <w:headerReference w:type="default" r:id="rId13"/>
      <w:footerReference w:type="even" r:id="rId14"/>
      <w:footerReference w:type="default" r:id="rId15"/>
      <w:pgSz w:w="12242" w:h="15842" w:code="1"/>
      <w:pgMar w:top="1418" w:right="1134" w:bottom="1701" w:left="1134" w:header="851" w:footer="1134" w:gutter="0"/>
      <w:pgNumType w:start="2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68E" w:rsidRDefault="007B168E">
      <w:r>
        <w:separator/>
      </w:r>
    </w:p>
  </w:endnote>
  <w:endnote w:type="continuationSeparator" w:id="0">
    <w:p w:rsidR="007B168E" w:rsidRDefault="007B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690" w:rsidRPr="00AE044C" w:rsidRDefault="000F3690" w:rsidP="00391509">
    <w:pPr>
      <w:pStyle w:val="Piedepgina"/>
      <w:ind w:right="360"/>
      <w:rPr>
        <w:sz w:val="22"/>
        <w:szCs w:val="22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9A813B" wp14:editId="465C98C3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19050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NCGQIAAC0EAAAOAAAAZHJzL2Uyb0RvYy54bWysU02P2yAQvVfqf0DcE9upk02sOKvKjntJ&#10;20i7/QEEcIyKAQGJE1X97x3Ih7LtparqAx6YmcebecPy+dRLdOTWCa1KnI1TjLiimgm1L/G312Y0&#10;x8h5ohiRWvESn7nDz6v375aDKfhEd1oybhGAKFcMpsSd96ZIEkc73hM31oYrcLba9sTD1u4TZskA&#10;6L1MJmk6SwZtmbGacufgtL448Srity2n/mvbOu6RLDFw83G1cd2FNVktSbG3xHSCXmmQf2DRE6Hg&#10;0jtUTTxBByv+gOoFtdrp1o+p7hPdtoLyWANUk6W/VfPSEcNjLdAcZ+5tcv8Pln45bi0SDLTDSJEe&#10;JNoIxdFT6MxgXAEBldraUBs9qRez0fS7Q0pXHVF7Hhm+ng2kZSEjeZMSNs4A/m74rBnEkIPXsU2n&#10;1vYBEhqATlGN810NfvKIwuFsMp9NUxCNgi9bpNOoVkKKW7Kxzn/iukfBKLEE3hGcHDfOBzKkuIWE&#10;u5RuhJRRcKnQUOLJfPo0jRlOS8GCN8Q5u99V0qIjCTMDX9PE0sDzGGb1QbGI1nHC1lfbEyEvNtwu&#10;VcCDeoDP1boMxY9FuljP1/N8lE9m61Ge1vXoY1Plo1mTPU3rD3VV1dnPQC3Li04wxlVgdxvQLP+7&#10;Abg+lcto3Uf03ofkLXpsGJC9/SPpKGjQ8DINO83OW3sTGmYyBl/fTxj6xz3Yj6989QsAAP//AwBQ&#10;SwMEFAAGAAgAAAAhAIaAvpPaAAAABQEAAA8AAABkcnMvZG93bnJldi54bWxMjsFOwzAQRO9I/Qdr&#10;K3GjdovUkhCnKkgcOKEWhMTNjbdJ1HgdbKdN+Xq2JziO5u3sK9aj68QJQ2w9aZjPFAikytuWag0f&#10;7y93DyBiMmRN5wk1XDDCupzcFCa3/kxbPO1SLXiEYm40NCn1uZSxatCZOPM9EncHH5xJHEMtbTBn&#10;HnedXCi1lM60xB8a0+Nzg9VxNzjW+L7cfx5fvV0c5DbZrzA8vf0MWt9Ox80jiIRj+oPhqs83ULLT&#10;3g9ko+g0LJnTsMpAcJllivOeKZWBLAv53778BQAA//8DAFBLAQItABQABgAIAAAAIQC2gziS/gAA&#10;AOEBAAATAAAAAAAAAAAAAAAAAAAAAABbQ29udGVudF9UeXBlc10ueG1sUEsBAi0AFAAGAAgAAAAh&#10;ADj9If/WAAAAlAEAAAsAAAAAAAAAAAAAAAAALwEAAF9yZWxzLy5yZWxzUEsBAi0AFAAGAAgAAAAh&#10;APYEM0IZAgAALQQAAA4AAAAAAAAAAAAAAAAALgIAAGRycy9lMm9Eb2MueG1sUEsBAi0AFAAGAAgA&#10;AAAhAIaAvpPaAAAABQEAAA8AAAAAAAAAAAAAAAAAcwQAAGRycy9kb3ducmV2LnhtbFBLBQYAAAAA&#10;BAAEAPMAAAB6BQAAAAA=&#10;" strokecolor="blue" strokeweight="2.25pt"/>
          </w:pict>
        </mc:Fallback>
      </mc:AlternateContent>
    </w:r>
  </w:p>
  <w:p w:rsidR="00675476" w:rsidRPr="00AE044C" w:rsidRDefault="007B168E" w:rsidP="00391509">
    <w:pPr>
      <w:pStyle w:val="Piedepgina"/>
      <w:ind w:right="360"/>
      <w:rPr>
        <w:sz w:val="22"/>
        <w:szCs w:val="22"/>
      </w:rPr>
    </w:pPr>
    <w:hyperlink r:id="rId1" w:history="1">
      <w:r w:rsidR="00391509" w:rsidRPr="00AE044C">
        <w:rPr>
          <w:rStyle w:val="Hipervnculo"/>
          <w:sz w:val="22"/>
          <w:szCs w:val="22"/>
        </w:rPr>
        <w:t>http://scielo.sld.cu</w:t>
      </w:r>
    </w:hyperlink>
  </w:p>
  <w:p w:rsidR="00391509" w:rsidRPr="00AE044C" w:rsidRDefault="007B168E" w:rsidP="00AE044C">
    <w:pPr>
      <w:pStyle w:val="Piedepgina"/>
      <w:tabs>
        <w:tab w:val="clear" w:pos="4252"/>
        <w:tab w:val="left" w:pos="8504"/>
      </w:tabs>
      <w:ind w:right="360"/>
      <w:rPr>
        <w:sz w:val="22"/>
        <w:szCs w:val="22"/>
      </w:rPr>
    </w:pPr>
    <w:hyperlink r:id="rId2" w:history="1">
      <w:r w:rsidR="00391509" w:rsidRPr="00AE044C">
        <w:rPr>
          <w:rStyle w:val="Hipervnculo"/>
          <w:sz w:val="22"/>
          <w:szCs w:val="22"/>
        </w:rPr>
        <w:t>http://www.revmedmilitar.sld.cu</w:t>
      </w:r>
    </w:hyperlink>
    <w:r w:rsidR="00391509" w:rsidRPr="00AE044C">
      <w:rPr>
        <w:sz w:val="22"/>
        <w:szCs w:val="22"/>
      </w:rPr>
      <w:t xml:space="preserve"> </w:t>
    </w:r>
    <w:r w:rsidR="00AE044C">
      <w:rPr>
        <w:sz w:val="22"/>
        <w:szCs w:val="22"/>
      </w:rPr>
      <w:tab/>
    </w:r>
  </w:p>
  <w:p w:rsidR="00180CE9" w:rsidRPr="00CC376A" w:rsidRDefault="00180CE9" w:rsidP="00180CE9">
    <w:pPr>
      <w:pStyle w:val="Piedepgina"/>
      <w:ind w:right="360"/>
      <w:jc w:val="center"/>
      <w:rPr>
        <w:rFonts w:ascii="Verdana" w:hAnsi="Verdana"/>
        <w:sz w:val="18"/>
        <w:szCs w:val="18"/>
      </w:rPr>
    </w:pPr>
    <w:r w:rsidRPr="00AE044C">
      <w:rPr>
        <w:sz w:val="22"/>
        <w:szCs w:val="22"/>
      </w:rPr>
      <w:t>Bajo licencia Creative Commons</w:t>
    </w:r>
    <w:r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noProof/>
        <w:sz w:val="18"/>
        <w:szCs w:val="18"/>
        <w:lang w:val="es-ES" w:eastAsia="es-ES"/>
      </w:rPr>
      <w:drawing>
        <wp:inline distT="0" distB="0" distL="0" distR="0" wp14:anchorId="127EE877" wp14:editId="29A8CD69">
          <wp:extent cx="642106" cy="148894"/>
          <wp:effectExtent l="0" t="0" r="5715" b="3810"/>
          <wp:docPr id="3" name="Imagen 3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ommons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1" cy="183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68E" w:rsidRDefault="007B168E">
      <w:r>
        <w:separator/>
      </w:r>
    </w:p>
  </w:footnote>
  <w:footnote w:type="continuationSeparator" w:id="0">
    <w:p w:rsidR="007B168E" w:rsidRDefault="007B1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6A" w:rsidRPr="00AE044C" w:rsidRDefault="00B31971" w:rsidP="00180CE9">
    <w:pPr>
      <w:pStyle w:val="Encabezado"/>
      <w:tabs>
        <w:tab w:val="left" w:pos="420"/>
      </w:tabs>
      <w:jc w:val="center"/>
      <w:rPr>
        <w:sz w:val="22"/>
        <w:szCs w:val="22"/>
      </w:rPr>
    </w:pPr>
    <w:r w:rsidRPr="00AE044C">
      <w:rPr>
        <w:b/>
        <w:noProof/>
        <w:color w:val="00FFFF"/>
        <w:sz w:val="22"/>
        <w:szCs w:val="22"/>
        <w:lang w:val="es-ES" w:eastAsia="es-ES"/>
      </w:rPr>
      <w:drawing>
        <wp:anchor distT="0" distB="0" distL="114300" distR="114300" simplePos="0" relativeHeight="251662336" behindDoc="0" locked="0" layoutInCell="1" allowOverlap="1" wp14:anchorId="6145C8EA" wp14:editId="4D39AD12">
          <wp:simplePos x="0" y="0"/>
          <wp:positionH relativeFrom="column">
            <wp:posOffset>6029325</wp:posOffset>
          </wp:positionH>
          <wp:positionV relativeFrom="paragraph">
            <wp:posOffset>-276225</wp:posOffset>
          </wp:positionV>
          <wp:extent cx="238125" cy="269875"/>
          <wp:effectExtent l="0" t="0" r="9525" b="0"/>
          <wp:wrapThrough wrapText="bothSides">
            <wp:wrapPolygon edited="0">
              <wp:start x="0" y="0"/>
              <wp:lineTo x="0" y="19821"/>
              <wp:lineTo x="20736" y="19821"/>
              <wp:lineTo x="2073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TMA copi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0CB" w:rsidRPr="00AE044C">
      <w:rPr>
        <w:sz w:val="22"/>
        <w:szCs w:val="22"/>
      </w:rPr>
      <w:t xml:space="preserve">Revista </w:t>
    </w:r>
    <w:r w:rsidR="00380D64" w:rsidRPr="00AE044C">
      <w:rPr>
        <w:sz w:val="22"/>
        <w:szCs w:val="22"/>
      </w:rPr>
      <w:t>Cubana de Medicina Militar.</w:t>
    </w:r>
    <w:r w:rsidR="00D85951" w:rsidRPr="00AE044C">
      <w:rPr>
        <w:sz w:val="22"/>
        <w:szCs w:val="22"/>
      </w:rPr>
      <w:t xml:space="preserve"> </w:t>
    </w:r>
    <w:r w:rsidR="007B168E">
      <w:rPr>
        <w:sz w:val="22"/>
        <w:szCs w:val="22"/>
      </w:rPr>
      <w:t>2021</w:t>
    </w:r>
    <w:r w:rsidR="003E03D5">
      <w:rPr>
        <w:sz w:val="22"/>
        <w:szCs w:val="22"/>
      </w:rPr>
      <w:t>;</w:t>
    </w:r>
    <w:r w:rsidR="007B168E">
      <w:rPr>
        <w:sz w:val="22"/>
        <w:szCs w:val="22"/>
      </w:rPr>
      <w:t>50</w:t>
    </w:r>
    <w:r w:rsidR="00493701" w:rsidRPr="00AE044C">
      <w:rPr>
        <w:sz w:val="22"/>
        <w:szCs w:val="22"/>
      </w:rPr>
      <w:t>(</w:t>
    </w:r>
    <w:r w:rsidR="007B168E">
      <w:rPr>
        <w:sz w:val="22"/>
        <w:szCs w:val="22"/>
      </w:rPr>
      <w:t>2</w:t>
    </w:r>
    <w:r w:rsidR="00493701" w:rsidRPr="00AE044C">
      <w:rPr>
        <w:sz w:val="22"/>
        <w:szCs w:val="22"/>
      </w:rPr>
      <w:t>)</w:t>
    </w:r>
    <w:r w:rsidR="00391509" w:rsidRPr="00AE044C">
      <w:rPr>
        <w:sz w:val="22"/>
        <w:szCs w:val="22"/>
      </w:rPr>
      <w:t>:</w:t>
    </w:r>
    <w:r w:rsidR="007B168E">
      <w:rPr>
        <w:sz w:val="22"/>
        <w:szCs w:val="22"/>
      </w:rPr>
      <w:t>e02101193</w:t>
    </w:r>
  </w:p>
  <w:p w:rsidR="00A477DE" w:rsidRDefault="000F3690">
    <w:r w:rsidRPr="00CC376A">
      <w:rPr>
        <w:rFonts w:ascii="Verdana" w:hAnsi="Verdana"/>
        <w:noProof/>
        <w:color w:val="00FFFF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748CF" wp14:editId="05F0F403">
              <wp:simplePos x="0" y="0"/>
              <wp:positionH relativeFrom="column">
                <wp:posOffset>3809</wp:posOffset>
              </wp:positionH>
              <wp:positionV relativeFrom="paragraph">
                <wp:posOffset>44449</wp:posOffset>
              </wp:positionV>
              <wp:extent cx="6276975" cy="28575"/>
              <wp:effectExtent l="19050" t="19050" r="28575" b="2857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5pt" to="494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P8FgIAAC0EAAAOAAAAZHJzL2Uyb0RvYy54bWysU8uu2jAQ3VfqP1jeQx4FLkSEqyqBbmiL&#10;dG8/wNgOserYlm0IqOq/d2wCLe2mqpqFM2PPHJ+ZOV4+nzuJTtw6oVWJs3GKEVdUM6EOJf7yuhnN&#10;MXKeKEakVrzEF+7w8+rtm2VvCp7rVkvGLQIQ5YrelLj13hRJ4mjLO+LG2nAFh422HfHg2kPCLOkB&#10;vZNJnqazpNeWGaspdw526+shXkX8puHUf24axz2SJQZuPq42rvuwJqslKQ6WmFbQgQb5BxYdEQou&#10;vUPVxBN0tOIPqE5Qq51u/JjqLtFNIyiPNUA1WfpbNS8tMTzWAs1x5t4m9/9g6afTziLBSpxjpEgH&#10;I9oKxdE0dKY3roCASu1sqI2e1YvZavrVIaWrlqgDjwxfLwbSspCRPKQExxnA3/cfNYMYcvQ6tunc&#10;2C5AQgPQOU7jcp8GP3tEYXOWP80WT1OMKJzl8ymY4QZS3JKNdf4D1x0KRokl8I7g5LR1/hp6Cwl3&#10;Kb0RUsI+KaRC/Q0z+E5LwcJpdOxhX0mLTiRoBr7NZrj4Iczqo2IRreWErQfbEyGvNhCVKuBBPcBn&#10;sK6i+LZIF+v5ej4ZTfLZejRJ63r0flNNRrNN9jSt39VVVWffQzHZpGgFY1wFdjeBZpO/E8DwVK7S&#10;ukv03ofkET32Fsje/pF0HGiY4VUNe80uOxt6G2YLmozBw/sJov/Vj1E/X/nqBwAAAP//AwBQSwME&#10;FAAGAAgAAAAhAEtECE7cAAAABQEAAA8AAABkcnMvZG93bnJldi54bWxMj01PwzAMhu9I/IfISNxY&#10;2iH20TWd2CQOnNA2hLRb1nhttcYpSbp1/HrMaRyt9/Hrx/lysK04ow+NIwXpKAGBVDrTUKXgc/f2&#10;NAMRoiajW0eo4IoBlsX9Xa4z4y60wfM2VoJLKGRaQR1jl0kZyhqtDiPXIXF2dN7qyKOvpPH6wuW2&#10;leMkmUirG+ILte5wXWN52vaWNb6vz1+nd2fGR7mJZu/71cdPr9Tjw/C6ABFxiDcY/vR5Bwp2Orie&#10;TBCtgglzCqb8D4fz2TwFcWAqfQFZ5PK/ffELAAD//wMAUEsBAi0AFAAGAAgAAAAhALaDOJL+AAAA&#10;4QEAABMAAAAAAAAAAAAAAAAAAAAAAFtDb250ZW50X1R5cGVzXS54bWxQSwECLQAUAAYACAAAACEA&#10;OP0h/9YAAACUAQAACwAAAAAAAAAAAAAAAAAvAQAAX3JlbHMvLnJlbHNQSwECLQAUAAYACAAAACEA&#10;vhZj/BYCAAAtBAAADgAAAAAAAAAAAAAAAAAuAgAAZHJzL2Uyb0RvYy54bWxQSwECLQAUAAYACAAA&#10;ACEAS0QITtwAAAAFAQAADwAAAAAAAAAAAAAAAABwBAAAZHJzL2Rvd25yZXYueG1sUEsFBgAAAAAE&#10;AAQA8wAAAHkFAAAAAA==&#10;" strokecolor="blue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8E"/>
    <w:rsid w:val="000F3690"/>
    <w:rsid w:val="001221D1"/>
    <w:rsid w:val="00180CE9"/>
    <w:rsid w:val="00230DD5"/>
    <w:rsid w:val="00380D64"/>
    <w:rsid w:val="00391509"/>
    <w:rsid w:val="003E03D5"/>
    <w:rsid w:val="00493701"/>
    <w:rsid w:val="004E2065"/>
    <w:rsid w:val="005508A2"/>
    <w:rsid w:val="00566F71"/>
    <w:rsid w:val="00675476"/>
    <w:rsid w:val="007B168E"/>
    <w:rsid w:val="007C430F"/>
    <w:rsid w:val="007D614D"/>
    <w:rsid w:val="00960D6A"/>
    <w:rsid w:val="009A0560"/>
    <w:rsid w:val="009B0917"/>
    <w:rsid w:val="00A23C0C"/>
    <w:rsid w:val="00A477DE"/>
    <w:rsid w:val="00A71E65"/>
    <w:rsid w:val="00AE044C"/>
    <w:rsid w:val="00B31971"/>
    <w:rsid w:val="00B4380A"/>
    <w:rsid w:val="00B66ECB"/>
    <w:rsid w:val="00C7523A"/>
    <w:rsid w:val="00CC1B6E"/>
    <w:rsid w:val="00CC376A"/>
    <w:rsid w:val="00CC48A1"/>
    <w:rsid w:val="00D85951"/>
    <w:rsid w:val="00E62606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6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pPr>
      <w:spacing w:after="0" w:line="240" w:lineRule="auto"/>
    </w:pPr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7B1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6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pPr>
      <w:spacing w:after="0" w:line="240" w:lineRule="auto"/>
    </w:pPr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7B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inicalomics.com/topics/patient-care/therapeutics/nih-to-launch-public-private-effort-to-accelerate-development-of-covid-19-vaccines-treatment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euters.com/article/uk-health-coronavirus-cuba-iran-idUSKBN29E0JO" TargetMode="External"/><Relationship Id="rId12" Type="http://schemas.openxmlformats.org/officeDocument/2006/relationships/hyperlink" Target="https://salud.msp.gob.cu/para-prevenir-yenfrentar-el-nuevo-coronavirus-la-participacion-popular-es-esencial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apps.who.int/iris/bitstream/handle/10665/330685/9789240001114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nejm.org/doi/10.1056/NEJMp20200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inghub.elsevier.com/retrieve/pii/S0264410X2030709X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www.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RABAJO\N&#250;mero%20nuevo\PDF\OK_art&#237;cul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</Template>
  <TotalTime>2</TotalTime>
  <Pages>6</Pages>
  <Words>1848</Words>
  <Characters>12128</Characters>
  <Application>Microsoft Office Word</Application>
  <DocSecurity>0</DocSecurity>
  <Lines>101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13949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Plantilla para pdf</dc:subject>
  <dc:creator>amanda</dc:creator>
  <cp:lastModifiedBy>amanda</cp:lastModifiedBy>
  <cp:revision>1</cp:revision>
  <cp:lastPrinted>2010-09-13T21:29:00Z</cp:lastPrinted>
  <dcterms:created xsi:type="dcterms:W3CDTF">2021-03-26T17:58:00Z</dcterms:created>
  <dcterms:modified xsi:type="dcterms:W3CDTF">2021-03-26T18:00:00Z</dcterms:modified>
</cp:coreProperties>
</file>