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1914B" w14:textId="77777777" w:rsidR="00E7790E" w:rsidRPr="00E7790E" w:rsidRDefault="00E7790E" w:rsidP="00E7790E">
      <w:pPr>
        <w:spacing w:line="360" w:lineRule="auto"/>
        <w:jc w:val="right"/>
        <w:rPr>
          <w:rFonts w:eastAsia="Calibri"/>
          <w:bCs/>
          <w:sz w:val="20"/>
          <w:szCs w:val="20"/>
          <w:lang w:eastAsia="en-US"/>
        </w:rPr>
      </w:pPr>
      <w:r w:rsidRPr="00E7790E">
        <w:rPr>
          <w:rFonts w:eastAsia="Calibri"/>
          <w:bCs/>
          <w:sz w:val="20"/>
          <w:szCs w:val="20"/>
          <w:lang w:eastAsia="en-US"/>
        </w:rPr>
        <w:t>Artículo de investigación</w:t>
      </w:r>
    </w:p>
    <w:p w14:paraId="17BFBCAC" w14:textId="77777777" w:rsidR="00E7790E" w:rsidRPr="00E7790E" w:rsidRDefault="00E7790E" w:rsidP="00E7790E">
      <w:pPr>
        <w:spacing w:line="360" w:lineRule="auto"/>
        <w:jc w:val="both"/>
        <w:rPr>
          <w:rFonts w:eastAsia="Calibri"/>
          <w:b/>
          <w:lang w:eastAsia="en-US"/>
        </w:rPr>
      </w:pPr>
    </w:p>
    <w:p w14:paraId="31B5BE78" w14:textId="77777777" w:rsidR="00E7790E" w:rsidRPr="00E7790E" w:rsidRDefault="00E7790E" w:rsidP="00E7790E">
      <w:pPr>
        <w:spacing w:line="360" w:lineRule="auto"/>
        <w:jc w:val="center"/>
        <w:rPr>
          <w:rFonts w:eastAsia="Calibri"/>
          <w:b/>
          <w:sz w:val="28"/>
          <w:szCs w:val="28"/>
          <w:lang w:val="es-ES" w:eastAsia="en-US"/>
        </w:rPr>
      </w:pPr>
      <w:r w:rsidRPr="00E7790E">
        <w:rPr>
          <w:rFonts w:eastAsia="Calibri"/>
          <w:b/>
          <w:sz w:val="28"/>
          <w:szCs w:val="28"/>
          <w:lang w:eastAsia="en-US"/>
        </w:rPr>
        <w:t>Caracterización de pacientes con deformidades faciales</w:t>
      </w:r>
    </w:p>
    <w:p w14:paraId="2458CCF9" w14:textId="77777777" w:rsidR="00E7790E" w:rsidRPr="00E7790E" w:rsidRDefault="00E7790E" w:rsidP="00E7790E">
      <w:pPr>
        <w:spacing w:line="360" w:lineRule="auto"/>
        <w:jc w:val="center"/>
        <w:rPr>
          <w:rFonts w:eastAsia="Calibri"/>
          <w:sz w:val="28"/>
          <w:szCs w:val="28"/>
          <w:lang w:val="en-US" w:eastAsia="en-US"/>
        </w:rPr>
      </w:pPr>
      <w:r w:rsidRPr="00E7790E">
        <w:rPr>
          <w:rFonts w:eastAsia="Calibri"/>
          <w:sz w:val="28"/>
          <w:szCs w:val="28"/>
          <w:lang w:val="en-US" w:eastAsia="en-US"/>
        </w:rPr>
        <w:t>Characterization of patients with facial deformities</w:t>
      </w:r>
    </w:p>
    <w:p w14:paraId="7DBC3BF4" w14:textId="77777777" w:rsidR="00E7790E" w:rsidRPr="00E7790E" w:rsidRDefault="00E7790E" w:rsidP="00E7790E">
      <w:pPr>
        <w:spacing w:line="360" w:lineRule="auto"/>
        <w:jc w:val="both"/>
        <w:rPr>
          <w:rFonts w:eastAsia="Calibri"/>
          <w:lang w:val="en-US" w:eastAsia="en-US"/>
        </w:rPr>
      </w:pPr>
    </w:p>
    <w:p w14:paraId="3954F521" w14:textId="77777777" w:rsidR="00E7790E" w:rsidRPr="00E7790E" w:rsidRDefault="00E7790E" w:rsidP="00E7790E">
      <w:pPr>
        <w:spacing w:line="360" w:lineRule="auto"/>
        <w:jc w:val="both"/>
        <w:rPr>
          <w:rFonts w:eastAsia="Calibri"/>
          <w:lang w:eastAsia="en-US"/>
        </w:rPr>
      </w:pPr>
      <w:r w:rsidRPr="00E7790E">
        <w:rPr>
          <w:rFonts w:eastAsia="Calibri"/>
          <w:lang w:eastAsia="en-US"/>
        </w:rPr>
        <w:t>Elizabeth Blanco Moredo</w:t>
      </w:r>
      <w:r w:rsidRPr="00E7790E">
        <w:rPr>
          <w:rFonts w:eastAsia="Calibri"/>
          <w:vertAlign w:val="superscript"/>
          <w:lang w:eastAsia="en-US"/>
        </w:rPr>
        <w:t>1</w:t>
      </w:r>
      <w:r w:rsidRPr="00E7790E">
        <w:rPr>
          <w:rFonts w:eastAsia="Calibri"/>
          <w:lang w:eastAsia="en-US"/>
        </w:rPr>
        <w:t xml:space="preserve">* </w:t>
      </w:r>
      <w:hyperlink r:id="rId7" w:history="1">
        <w:r w:rsidRPr="00E7790E">
          <w:rPr>
            <w:rFonts w:eastAsia="Calibri"/>
            <w:color w:val="0563C1"/>
            <w:u w:val="single"/>
            <w:lang w:eastAsia="en-US"/>
          </w:rPr>
          <w:t>https://orcid.org/0000-0003-3124-7666</w:t>
        </w:r>
      </w:hyperlink>
      <w:r w:rsidRPr="00E7790E">
        <w:rPr>
          <w:rFonts w:eastAsia="Calibri"/>
          <w:lang w:eastAsia="en-US"/>
        </w:rPr>
        <w:t xml:space="preserve"> </w:t>
      </w:r>
    </w:p>
    <w:p w14:paraId="0B4CC5A3" w14:textId="77777777" w:rsidR="00E7790E" w:rsidRPr="00E7790E" w:rsidRDefault="00E7790E" w:rsidP="00E7790E">
      <w:pPr>
        <w:spacing w:line="360" w:lineRule="auto"/>
        <w:jc w:val="both"/>
        <w:rPr>
          <w:rFonts w:eastAsia="Calibri"/>
          <w:lang w:eastAsia="en-US"/>
        </w:rPr>
      </w:pPr>
      <w:r w:rsidRPr="00E7790E">
        <w:rPr>
          <w:rFonts w:eastAsia="Calibri"/>
          <w:lang w:eastAsia="en-US"/>
        </w:rPr>
        <w:t>Carlos Valdés Collazo</w:t>
      </w:r>
      <w:r w:rsidRPr="00E7790E">
        <w:rPr>
          <w:rFonts w:eastAsia="Calibri"/>
          <w:vertAlign w:val="superscript"/>
          <w:lang w:eastAsia="en-US"/>
        </w:rPr>
        <w:t xml:space="preserve">2 </w:t>
      </w:r>
      <w:hyperlink r:id="rId8" w:history="1">
        <w:r w:rsidRPr="00E7790E">
          <w:rPr>
            <w:rFonts w:eastAsia="Calibri"/>
            <w:color w:val="0563C1"/>
            <w:u w:val="single"/>
            <w:lang w:eastAsia="en-US"/>
          </w:rPr>
          <w:t>https://orcid.org/0000-0002-8656-8806</w:t>
        </w:r>
      </w:hyperlink>
      <w:r w:rsidRPr="00E7790E">
        <w:rPr>
          <w:rFonts w:eastAsia="Calibri"/>
          <w:lang w:eastAsia="en-US"/>
        </w:rPr>
        <w:t xml:space="preserve"> </w:t>
      </w:r>
    </w:p>
    <w:p w14:paraId="1B46BF1B" w14:textId="77777777" w:rsidR="00E7790E" w:rsidRPr="00E7790E" w:rsidRDefault="00E7790E" w:rsidP="00E7790E">
      <w:pPr>
        <w:spacing w:line="360" w:lineRule="auto"/>
        <w:jc w:val="both"/>
        <w:rPr>
          <w:rFonts w:eastAsia="Calibri"/>
          <w:lang w:eastAsia="en-US"/>
        </w:rPr>
      </w:pPr>
      <w:proofErr w:type="spellStart"/>
      <w:r w:rsidRPr="00E7790E">
        <w:rPr>
          <w:rFonts w:eastAsia="Calibri"/>
          <w:lang w:eastAsia="en-US"/>
        </w:rPr>
        <w:t>Yamely</w:t>
      </w:r>
      <w:proofErr w:type="spellEnd"/>
      <w:r w:rsidRPr="00E7790E">
        <w:rPr>
          <w:rFonts w:eastAsia="Calibri"/>
          <w:lang w:eastAsia="en-US"/>
        </w:rPr>
        <w:t xml:space="preserve"> Domínguez Sánchez</w:t>
      </w:r>
      <w:r w:rsidRPr="00E7790E">
        <w:rPr>
          <w:rFonts w:eastAsia="Calibri"/>
          <w:vertAlign w:val="superscript"/>
          <w:lang w:eastAsia="en-US"/>
        </w:rPr>
        <w:t>1</w:t>
      </w:r>
      <w:r w:rsidRPr="00E7790E">
        <w:rPr>
          <w:rFonts w:eastAsia="Calibri"/>
          <w:lang w:eastAsia="en-US"/>
        </w:rPr>
        <w:t xml:space="preserve"> </w:t>
      </w:r>
      <w:hyperlink r:id="rId9" w:history="1">
        <w:r w:rsidRPr="00E7790E">
          <w:rPr>
            <w:rFonts w:eastAsia="Calibri"/>
            <w:color w:val="0563C1"/>
            <w:u w:val="single"/>
            <w:lang w:eastAsia="en-US"/>
          </w:rPr>
          <w:t>https://orcid.org/0000-0001-8101-193X</w:t>
        </w:r>
      </w:hyperlink>
      <w:r w:rsidRPr="00E7790E">
        <w:rPr>
          <w:rFonts w:eastAsia="Calibri"/>
          <w:lang w:eastAsia="en-US"/>
        </w:rPr>
        <w:t xml:space="preserve"> </w:t>
      </w:r>
    </w:p>
    <w:p w14:paraId="041E2DD4" w14:textId="77777777" w:rsidR="00E7790E" w:rsidRPr="00E7790E" w:rsidRDefault="00E7790E" w:rsidP="00E7790E">
      <w:pPr>
        <w:spacing w:line="360" w:lineRule="auto"/>
        <w:jc w:val="both"/>
        <w:rPr>
          <w:rFonts w:eastAsia="Calibri"/>
          <w:lang w:eastAsia="en-US"/>
        </w:rPr>
      </w:pPr>
      <w:r w:rsidRPr="00E7790E">
        <w:rPr>
          <w:rFonts w:eastAsia="Calibri"/>
          <w:lang w:eastAsia="en-US"/>
        </w:rPr>
        <w:t>Concepción Isabel Pereira Dávalos</w:t>
      </w:r>
      <w:r w:rsidRPr="00E7790E">
        <w:rPr>
          <w:rFonts w:eastAsia="Calibri"/>
          <w:vertAlign w:val="superscript"/>
          <w:lang w:eastAsia="en-US"/>
        </w:rPr>
        <w:t>1</w:t>
      </w:r>
      <w:r w:rsidRPr="00E7790E">
        <w:rPr>
          <w:rFonts w:eastAsia="Calibri"/>
          <w:lang w:eastAsia="en-US"/>
        </w:rPr>
        <w:t xml:space="preserve"> </w:t>
      </w:r>
      <w:hyperlink r:id="rId10" w:history="1">
        <w:r w:rsidRPr="00E7790E">
          <w:rPr>
            <w:rFonts w:eastAsia="Calibri"/>
            <w:color w:val="0563C1"/>
            <w:u w:val="single"/>
            <w:lang w:eastAsia="en-US"/>
          </w:rPr>
          <w:t>https://orcid.org/0000-0002-3286-9363</w:t>
        </w:r>
      </w:hyperlink>
      <w:r w:rsidRPr="00E7790E">
        <w:rPr>
          <w:rFonts w:eastAsia="Calibri"/>
          <w:lang w:eastAsia="en-US"/>
        </w:rPr>
        <w:t xml:space="preserve">  </w:t>
      </w:r>
    </w:p>
    <w:p w14:paraId="14D0C847"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Lázaro </w:t>
      </w:r>
      <w:proofErr w:type="spellStart"/>
      <w:r w:rsidRPr="00E7790E">
        <w:rPr>
          <w:rFonts w:eastAsia="Calibri"/>
          <w:lang w:eastAsia="en-US"/>
        </w:rPr>
        <w:t>Yunier</w:t>
      </w:r>
      <w:proofErr w:type="spellEnd"/>
      <w:r w:rsidRPr="00E7790E">
        <w:rPr>
          <w:rFonts w:eastAsia="Calibri"/>
          <w:lang w:eastAsia="en-US"/>
        </w:rPr>
        <w:t xml:space="preserve"> </w:t>
      </w:r>
      <w:proofErr w:type="spellStart"/>
      <w:r w:rsidRPr="00E7790E">
        <w:rPr>
          <w:rFonts w:eastAsia="Calibri"/>
          <w:lang w:eastAsia="en-US"/>
        </w:rPr>
        <w:t>Dunán</w:t>
      </w:r>
      <w:proofErr w:type="spellEnd"/>
      <w:r w:rsidRPr="00E7790E">
        <w:rPr>
          <w:rFonts w:eastAsia="Calibri"/>
          <w:lang w:eastAsia="en-US"/>
        </w:rPr>
        <w:t xml:space="preserve"> Mesa</w:t>
      </w:r>
      <w:r w:rsidRPr="00E7790E">
        <w:rPr>
          <w:rFonts w:eastAsia="Calibri"/>
          <w:vertAlign w:val="superscript"/>
          <w:lang w:eastAsia="en-US"/>
        </w:rPr>
        <w:t>3</w:t>
      </w:r>
      <w:r w:rsidRPr="00E7790E">
        <w:rPr>
          <w:rFonts w:eastAsia="Calibri"/>
          <w:lang w:eastAsia="en-US"/>
        </w:rPr>
        <w:t xml:space="preserve"> </w:t>
      </w:r>
      <w:hyperlink r:id="rId11" w:history="1">
        <w:r w:rsidRPr="00E7790E">
          <w:rPr>
            <w:rFonts w:eastAsia="Calibri"/>
            <w:color w:val="0563C1"/>
            <w:u w:val="single"/>
            <w:lang w:eastAsia="en-US"/>
          </w:rPr>
          <w:t>https://orcid.org/0000-0003-0134-1811</w:t>
        </w:r>
      </w:hyperlink>
      <w:r w:rsidRPr="00E7790E">
        <w:rPr>
          <w:rFonts w:eastAsia="Calibri"/>
          <w:lang w:eastAsia="en-US"/>
        </w:rPr>
        <w:t xml:space="preserve"> </w:t>
      </w:r>
    </w:p>
    <w:p w14:paraId="28A0105B" w14:textId="77777777" w:rsidR="00E7790E" w:rsidRPr="00E7790E" w:rsidRDefault="00E7790E" w:rsidP="00E7790E">
      <w:pPr>
        <w:spacing w:line="360" w:lineRule="auto"/>
        <w:jc w:val="both"/>
        <w:rPr>
          <w:rFonts w:eastAsia="Calibri"/>
          <w:lang w:eastAsia="en-US"/>
        </w:rPr>
      </w:pPr>
    </w:p>
    <w:p w14:paraId="1FA02E41" w14:textId="77777777" w:rsidR="00E7790E" w:rsidRPr="00E7790E" w:rsidRDefault="00E7790E" w:rsidP="00E7790E">
      <w:pPr>
        <w:spacing w:line="360" w:lineRule="auto"/>
        <w:jc w:val="both"/>
        <w:rPr>
          <w:rFonts w:eastAsia="Calibri"/>
          <w:lang w:eastAsia="en-US"/>
        </w:rPr>
      </w:pPr>
      <w:r w:rsidRPr="00E7790E">
        <w:rPr>
          <w:rFonts w:eastAsia="Calibri"/>
          <w:vertAlign w:val="superscript"/>
          <w:lang w:eastAsia="en-US"/>
        </w:rPr>
        <w:t>1</w:t>
      </w:r>
      <w:r w:rsidRPr="00E7790E">
        <w:rPr>
          <w:rFonts w:eastAsia="Calibri"/>
          <w:lang w:eastAsia="en-US"/>
        </w:rPr>
        <w:t>Hospital Universitario "General Calixto García". La Habana, Cuba.</w:t>
      </w:r>
    </w:p>
    <w:p w14:paraId="5F1B3A1F" w14:textId="77777777" w:rsidR="00E7790E" w:rsidRPr="00E7790E" w:rsidRDefault="00E7790E" w:rsidP="00E7790E">
      <w:pPr>
        <w:spacing w:line="360" w:lineRule="auto"/>
        <w:jc w:val="both"/>
        <w:rPr>
          <w:rFonts w:eastAsia="Calibri"/>
          <w:lang w:eastAsia="en-US"/>
        </w:rPr>
      </w:pPr>
      <w:r w:rsidRPr="00E7790E">
        <w:rPr>
          <w:rFonts w:eastAsia="Calibri"/>
          <w:vertAlign w:val="superscript"/>
          <w:lang w:eastAsia="en-US"/>
        </w:rPr>
        <w:t>2</w:t>
      </w:r>
      <w:r w:rsidRPr="00E7790E">
        <w:rPr>
          <w:rFonts w:eastAsia="Calibri"/>
          <w:lang w:eastAsia="en-US"/>
        </w:rPr>
        <w:t>Hospital Militar Central “Dr. Carlos J. Finlay”. La Habana, Cuba.</w:t>
      </w:r>
    </w:p>
    <w:p w14:paraId="32918E2E" w14:textId="77777777" w:rsidR="00E7790E" w:rsidRPr="00E7790E" w:rsidRDefault="00E7790E" w:rsidP="00E7790E">
      <w:pPr>
        <w:spacing w:line="360" w:lineRule="auto"/>
        <w:jc w:val="both"/>
        <w:rPr>
          <w:rFonts w:eastAsia="Calibri"/>
          <w:lang w:eastAsia="en-US"/>
        </w:rPr>
      </w:pPr>
      <w:r w:rsidRPr="00E7790E">
        <w:rPr>
          <w:rFonts w:eastAsia="Calibri"/>
          <w:vertAlign w:val="superscript"/>
          <w:lang w:eastAsia="en-US"/>
        </w:rPr>
        <w:t>3</w:t>
      </w:r>
      <w:r w:rsidRPr="00E7790E">
        <w:rPr>
          <w:rFonts w:eastAsia="Calibri"/>
          <w:lang w:eastAsia="en-US"/>
        </w:rPr>
        <w:t>Centro Nacional de Información de Ciencias Médicas, Editorial Ciencias Médicas. La Habana, Cuba.</w:t>
      </w:r>
    </w:p>
    <w:p w14:paraId="1508492A" w14:textId="77777777" w:rsidR="00E7790E" w:rsidRPr="00E7790E" w:rsidRDefault="00E7790E" w:rsidP="00E7790E">
      <w:pPr>
        <w:spacing w:line="360" w:lineRule="auto"/>
        <w:jc w:val="both"/>
        <w:rPr>
          <w:rFonts w:eastAsia="Calibri"/>
          <w:lang w:eastAsia="en-US"/>
        </w:rPr>
      </w:pPr>
    </w:p>
    <w:p w14:paraId="79EB8A8C"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*Autor para la correspondencia. Correo electrónico: </w:t>
      </w:r>
      <w:hyperlink r:id="rId12" w:history="1">
        <w:r w:rsidRPr="00E7790E">
          <w:rPr>
            <w:rFonts w:eastAsia="Calibri"/>
            <w:color w:val="0563C1"/>
            <w:u w:val="single"/>
            <w:lang w:eastAsia="en-US"/>
          </w:rPr>
          <w:t>elizabebbblanco@infomed.sld.cu</w:t>
        </w:r>
      </w:hyperlink>
      <w:r w:rsidRPr="00E7790E">
        <w:rPr>
          <w:rFonts w:eastAsia="Calibri"/>
          <w:lang w:eastAsia="en-US"/>
        </w:rPr>
        <w:t xml:space="preserve"> </w:t>
      </w:r>
    </w:p>
    <w:p w14:paraId="5C2F2933" w14:textId="77777777" w:rsidR="00E7790E" w:rsidRPr="00E7790E" w:rsidRDefault="00E7790E" w:rsidP="00E7790E">
      <w:pPr>
        <w:spacing w:line="360" w:lineRule="auto"/>
        <w:jc w:val="both"/>
        <w:rPr>
          <w:rFonts w:eastAsia="Calibri"/>
          <w:lang w:eastAsia="en-US"/>
        </w:rPr>
      </w:pPr>
    </w:p>
    <w:p w14:paraId="184C6B9C" w14:textId="77777777" w:rsidR="00E7790E" w:rsidRPr="00E7790E" w:rsidRDefault="00E7790E" w:rsidP="00E7790E">
      <w:pPr>
        <w:spacing w:line="360" w:lineRule="auto"/>
        <w:jc w:val="both"/>
        <w:rPr>
          <w:rFonts w:eastAsia="Calibri"/>
          <w:b/>
          <w:lang w:eastAsia="en-US"/>
        </w:rPr>
      </w:pPr>
      <w:r w:rsidRPr="00E7790E">
        <w:rPr>
          <w:rFonts w:eastAsia="Calibri"/>
          <w:b/>
          <w:lang w:eastAsia="en-US"/>
        </w:rPr>
        <w:t>RESUMEN</w:t>
      </w:r>
    </w:p>
    <w:p w14:paraId="46C91098" w14:textId="77777777" w:rsidR="00E7790E" w:rsidRPr="00E7790E" w:rsidRDefault="00E7790E" w:rsidP="00E7790E">
      <w:pPr>
        <w:spacing w:line="360" w:lineRule="auto"/>
        <w:jc w:val="both"/>
        <w:rPr>
          <w:rFonts w:eastAsia="Calibri"/>
          <w:b/>
          <w:lang w:eastAsia="en-US"/>
        </w:rPr>
      </w:pPr>
      <w:r w:rsidRPr="00E7790E">
        <w:rPr>
          <w:rFonts w:eastAsia="Calibri"/>
          <w:b/>
          <w:lang w:eastAsia="en-US"/>
        </w:rPr>
        <w:t xml:space="preserve">Introducción: </w:t>
      </w:r>
      <w:r w:rsidRPr="00E7790E">
        <w:rPr>
          <w:rFonts w:eastAsia="Calibri"/>
          <w:lang w:eastAsia="en-US"/>
        </w:rPr>
        <w:t>Las deformidades faciales se expresan como alteraciones métricas perceptibles en la proporción o simetría facial, en desacuerdo con los cánones de belleza y aceptación social históricamente concretos, con repercusión en la psicología del paciente y su entorno</w:t>
      </w:r>
      <w:r w:rsidRPr="00E7790E">
        <w:rPr>
          <w:rFonts w:eastAsia="Calibri"/>
          <w:b/>
          <w:lang w:eastAsia="en-US"/>
        </w:rPr>
        <w:t xml:space="preserve">. </w:t>
      </w:r>
    </w:p>
    <w:p w14:paraId="2A8E77A7" w14:textId="77777777" w:rsidR="00E7790E" w:rsidRPr="00E7790E" w:rsidRDefault="00E7790E" w:rsidP="00E7790E">
      <w:pPr>
        <w:spacing w:line="360" w:lineRule="auto"/>
        <w:jc w:val="both"/>
        <w:rPr>
          <w:rFonts w:eastAsia="Calibri"/>
          <w:b/>
          <w:lang w:eastAsia="en-US"/>
        </w:rPr>
      </w:pPr>
      <w:r w:rsidRPr="00E7790E">
        <w:rPr>
          <w:rFonts w:eastAsia="Calibri"/>
          <w:b/>
          <w:lang w:eastAsia="en-US"/>
        </w:rPr>
        <w:t xml:space="preserve">Objetivos: </w:t>
      </w:r>
      <w:r w:rsidRPr="00E7790E">
        <w:rPr>
          <w:rFonts w:eastAsia="Calibri"/>
          <w:lang w:eastAsia="en-US"/>
        </w:rPr>
        <w:t>Caracterizar a los pacientes con deformidades faciales de acuerdo al sexo, edad, etiología y localización, así como determinar la relación entre ellas.</w:t>
      </w:r>
    </w:p>
    <w:p w14:paraId="369112BE" w14:textId="77777777" w:rsidR="00E7790E" w:rsidRPr="00E7790E" w:rsidRDefault="00E7790E" w:rsidP="00E7790E">
      <w:pPr>
        <w:spacing w:line="360" w:lineRule="auto"/>
        <w:jc w:val="both"/>
        <w:rPr>
          <w:rFonts w:eastAsia="Calibri"/>
          <w:b/>
          <w:lang w:eastAsia="en-US"/>
        </w:rPr>
      </w:pPr>
      <w:r w:rsidRPr="00E7790E">
        <w:rPr>
          <w:rFonts w:eastAsia="Calibri"/>
          <w:b/>
          <w:lang w:eastAsia="en-US"/>
        </w:rPr>
        <w:t>Método</w:t>
      </w:r>
      <w:r w:rsidRPr="00E7790E">
        <w:rPr>
          <w:rFonts w:eastAsia="Calibri"/>
          <w:lang w:eastAsia="en-US"/>
        </w:rPr>
        <w:t xml:space="preserve">: Las variables estudiadas fueron recogidas durante el examen físico de los pacientes (46), previo consentimiento, vaciadas en una base de datos para su procesamiento, mediante medidas de frecuencias. Para las comparaciones se realizó la prueba exacta de Fisher. </w:t>
      </w:r>
    </w:p>
    <w:p w14:paraId="7688CB07" w14:textId="77777777" w:rsidR="00E7790E" w:rsidRPr="00E7790E" w:rsidRDefault="00E7790E" w:rsidP="00E7790E">
      <w:pPr>
        <w:spacing w:line="360" w:lineRule="auto"/>
        <w:jc w:val="both"/>
        <w:rPr>
          <w:rFonts w:eastAsia="Calibri"/>
          <w:lang w:eastAsia="en-US"/>
        </w:rPr>
      </w:pPr>
      <w:r w:rsidRPr="00E7790E">
        <w:rPr>
          <w:rFonts w:eastAsia="Calibri"/>
          <w:b/>
          <w:lang w:eastAsia="en-US"/>
        </w:rPr>
        <w:t xml:space="preserve">Resultados: </w:t>
      </w:r>
      <w:r w:rsidRPr="00E7790E">
        <w:rPr>
          <w:rFonts w:eastAsia="Calibri"/>
          <w:lang w:eastAsia="en-US"/>
        </w:rPr>
        <w:t>Predominó el sexo masculino (54,3 %), la etiología traumática con el grupo de edad de 40 - 49 años (19,6 %), el 26,1 % de los pacientes presentaron deformidades de más de una región y no se obtuvieron relaciones estadísticamente significativas en ningunas de las relaciones exploradas.</w:t>
      </w:r>
    </w:p>
    <w:p w14:paraId="78E1BABC" w14:textId="77777777" w:rsidR="00E7790E" w:rsidRPr="00E7790E" w:rsidRDefault="00E7790E" w:rsidP="00E7790E">
      <w:pPr>
        <w:spacing w:line="360" w:lineRule="auto"/>
        <w:jc w:val="both"/>
        <w:rPr>
          <w:rFonts w:eastAsia="Calibri"/>
          <w:lang w:eastAsia="en-US"/>
        </w:rPr>
      </w:pPr>
      <w:r w:rsidRPr="00E7790E">
        <w:rPr>
          <w:rFonts w:eastAsia="Calibri"/>
          <w:b/>
          <w:lang w:eastAsia="en-US"/>
        </w:rPr>
        <w:lastRenderedPageBreak/>
        <w:t>Conclusiones:</w:t>
      </w:r>
      <w:r w:rsidRPr="00E7790E">
        <w:rPr>
          <w:rFonts w:eastAsia="Calibri"/>
          <w:lang w:eastAsia="en-US"/>
        </w:rPr>
        <w:t xml:space="preserve"> En los pacientes estudiados prevaleció el sexo masculino, de entre 40 y 49 años, la etiología traumática y localización en una sola región anatómica.</w:t>
      </w:r>
    </w:p>
    <w:p w14:paraId="06C5AD6B" w14:textId="77777777" w:rsidR="00E7790E" w:rsidRPr="00E7790E" w:rsidRDefault="00E7790E" w:rsidP="00E7790E">
      <w:pPr>
        <w:spacing w:line="360" w:lineRule="auto"/>
        <w:jc w:val="both"/>
        <w:rPr>
          <w:rFonts w:eastAsia="Calibri"/>
          <w:lang w:eastAsia="en-US"/>
        </w:rPr>
      </w:pPr>
      <w:r w:rsidRPr="00E7790E">
        <w:rPr>
          <w:rFonts w:eastAsia="Calibri"/>
          <w:b/>
          <w:lang w:eastAsia="en-US"/>
        </w:rPr>
        <w:t>Palabras clave:</w:t>
      </w:r>
      <w:r w:rsidRPr="00E7790E">
        <w:rPr>
          <w:rFonts w:eastAsia="Calibri"/>
          <w:lang w:eastAsia="en-US"/>
        </w:rPr>
        <w:t xml:space="preserve"> deformidad facial; defecto facial; secuela. </w:t>
      </w:r>
    </w:p>
    <w:p w14:paraId="689AA3BB" w14:textId="77777777" w:rsidR="00E7790E" w:rsidRPr="00E7790E" w:rsidRDefault="00E7790E" w:rsidP="00E7790E">
      <w:pPr>
        <w:spacing w:line="360" w:lineRule="auto"/>
        <w:jc w:val="both"/>
        <w:rPr>
          <w:rFonts w:eastAsia="Calibri"/>
          <w:lang w:eastAsia="en-US"/>
        </w:rPr>
      </w:pPr>
    </w:p>
    <w:p w14:paraId="0F88302D" w14:textId="77777777" w:rsidR="00E7790E" w:rsidRPr="00E7790E" w:rsidRDefault="00E7790E" w:rsidP="00E7790E">
      <w:pPr>
        <w:spacing w:line="360" w:lineRule="auto"/>
        <w:jc w:val="both"/>
        <w:rPr>
          <w:rFonts w:eastAsia="Calibri"/>
          <w:b/>
          <w:lang w:val="en-US" w:eastAsia="en-US"/>
        </w:rPr>
      </w:pPr>
      <w:r w:rsidRPr="00E7790E">
        <w:rPr>
          <w:rFonts w:eastAsia="Calibri"/>
          <w:b/>
          <w:lang w:val="en-US" w:eastAsia="en-US"/>
        </w:rPr>
        <w:t>ABSTRACT</w:t>
      </w:r>
    </w:p>
    <w:p w14:paraId="76ACEFC2" w14:textId="77777777" w:rsidR="00E7790E" w:rsidRPr="00E7790E" w:rsidRDefault="00E7790E" w:rsidP="00E7790E">
      <w:pPr>
        <w:spacing w:line="360" w:lineRule="auto"/>
        <w:jc w:val="both"/>
        <w:rPr>
          <w:rFonts w:eastAsia="Calibri"/>
          <w:lang w:val="en-US" w:eastAsia="en-US"/>
        </w:rPr>
      </w:pPr>
      <w:r w:rsidRPr="00E7790E">
        <w:rPr>
          <w:rFonts w:eastAsia="Calibri"/>
          <w:b/>
          <w:lang w:val="en-US" w:eastAsia="en-US"/>
        </w:rPr>
        <w:t>Introduction:</w:t>
      </w:r>
      <w:r w:rsidRPr="00E7790E">
        <w:rPr>
          <w:rFonts w:eastAsia="Calibri"/>
          <w:lang w:val="en-US" w:eastAsia="en-US"/>
        </w:rPr>
        <w:t xml:space="preserve"> Facial deformities are expressed as perceptible metric alterations in facial proportion or symmetry, at odds with historically specific canons of beauty and social acceptance, with repercussions on the psychology of the patient and his or her environment. </w:t>
      </w:r>
    </w:p>
    <w:p w14:paraId="6376D545" w14:textId="77777777" w:rsidR="00E7790E" w:rsidRPr="00E7790E" w:rsidRDefault="00E7790E" w:rsidP="00E7790E">
      <w:pPr>
        <w:spacing w:line="360" w:lineRule="auto"/>
        <w:jc w:val="both"/>
        <w:rPr>
          <w:rFonts w:eastAsia="Calibri"/>
          <w:lang w:val="en-US" w:eastAsia="en-US"/>
        </w:rPr>
      </w:pPr>
      <w:r w:rsidRPr="00E7790E">
        <w:rPr>
          <w:rFonts w:eastAsia="Calibri"/>
          <w:b/>
          <w:lang w:val="en-US" w:eastAsia="en-US"/>
        </w:rPr>
        <w:t>Objectives:</w:t>
      </w:r>
      <w:r w:rsidRPr="00E7790E">
        <w:rPr>
          <w:rFonts w:eastAsia="Calibri"/>
          <w:lang w:val="en-US" w:eastAsia="en-US"/>
        </w:rPr>
        <w:t xml:space="preserve"> To characterize patients with facial deformities according to sex, age, etiology and location, as well as to determine the relationship between them. </w:t>
      </w:r>
    </w:p>
    <w:p w14:paraId="60E09234" w14:textId="77777777" w:rsidR="00E7790E" w:rsidRPr="00E7790E" w:rsidRDefault="00E7790E" w:rsidP="00E7790E">
      <w:pPr>
        <w:spacing w:line="360" w:lineRule="auto"/>
        <w:jc w:val="both"/>
        <w:rPr>
          <w:rFonts w:eastAsia="Calibri"/>
          <w:lang w:val="en-US" w:eastAsia="en-US"/>
        </w:rPr>
      </w:pPr>
      <w:r w:rsidRPr="00E7790E">
        <w:rPr>
          <w:rFonts w:eastAsia="Calibri"/>
          <w:b/>
          <w:lang w:val="en-US" w:eastAsia="en-US"/>
        </w:rPr>
        <w:t>Method:</w:t>
      </w:r>
      <w:r w:rsidRPr="00E7790E">
        <w:rPr>
          <w:rFonts w:eastAsia="Calibri"/>
          <w:lang w:val="en-US" w:eastAsia="en-US"/>
        </w:rPr>
        <w:t xml:space="preserve"> The variables studied were collected during the physical examination of the patients (46) with their consent, and were entered into an SPSS Statistics 22 database where statistical processing was carried out with frequency measures. To compare the Fisher's exact test was used. </w:t>
      </w:r>
    </w:p>
    <w:p w14:paraId="2255C270" w14:textId="584E29EB" w:rsidR="00E7790E" w:rsidRPr="00E7790E" w:rsidRDefault="00E7790E" w:rsidP="00E7790E">
      <w:pPr>
        <w:spacing w:line="360" w:lineRule="auto"/>
        <w:jc w:val="both"/>
        <w:rPr>
          <w:rFonts w:eastAsia="Calibri"/>
          <w:lang w:val="en-US" w:eastAsia="en-US"/>
        </w:rPr>
      </w:pPr>
      <w:r w:rsidRPr="00E7790E">
        <w:rPr>
          <w:rFonts w:eastAsia="Calibri"/>
          <w:b/>
          <w:lang w:val="en-US" w:eastAsia="en-US"/>
        </w:rPr>
        <w:t>Results:</w:t>
      </w:r>
      <w:r w:rsidRPr="00E7790E">
        <w:rPr>
          <w:rFonts w:eastAsia="Calibri"/>
          <w:lang w:val="en-US" w:eastAsia="en-US"/>
        </w:rPr>
        <w:t xml:space="preserve"> Male sex predominated (54,3%), traumatic etiology with the age group of 40-49 years (19,6%), 26,1% of the patients presented deformities of more than one region and no statistically significant relationships were obtained in any of the explored relationships.</w:t>
      </w:r>
    </w:p>
    <w:p w14:paraId="4F110B98" w14:textId="77777777" w:rsidR="00E7790E" w:rsidRPr="00E7790E" w:rsidRDefault="00E7790E" w:rsidP="00E7790E">
      <w:pPr>
        <w:spacing w:line="360" w:lineRule="auto"/>
        <w:jc w:val="both"/>
        <w:rPr>
          <w:rFonts w:eastAsia="Calibri"/>
          <w:lang w:val="en-US" w:eastAsia="en-US"/>
        </w:rPr>
      </w:pPr>
      <w:r w:rsidRPr="00E7790E">
        <w:rPr>
          <w:rFonts w:eastAsia="Calibri"/>
          <w:b/>
          <w:lang w:val="en-US" w:eastAsia="en-US"/>
        </w:rPr>
        <w:t>Conclusions:</w:t>
      </w:r>
      <w:r w:rsidRPr="00E7790E">
        <w:rPr>
          <w:rFonts w:eastAsia="Calibri"/>
          <w:lang w:val="en-US" w:eastAsia="en-US"/>
        </w:rPr>
        <w:t xml:space="preserve"> Among the patients studied prevailed male sex, age between 40 and 49 years old, traumatic etiology and located in one anatomical region.</w:t>
      </w:r>
    </w:p>
    <w:p w14:paraId="5BF695F1" w14:textId="77777777" w:rsidR="00E7790E" w:rsidRPr="00E7790E" w:rsidRDefault="00E7790E" w:rsidP="00E7790E">
      <w:pPr>
        <w:spacing w:line="360" w:lineRule="auto"/>
        <w:jc w:val="both"/>
        <w:rPr>
          <w:rFonts w:eastAsia="Calibri"/>
          <w:lang w:val="en-US" w:eastAsia="en-US"/>
        </w:rPr>
      </w:pPr>
      <w:r w:rsidRPr="00E7790E">
        <w:rPr>
          <w:rFonts w:eastAsia="Calibri"/>
          <w:b/>
          <w:bCs/>
          <w:lang w:val="en-US" w:eastAsia="en-US"/>
        </w:rPr>
        <w:t>Keywords:</w:t>
      </w:r>
      <w:r w:rsidRPr="00E7790E">
        <w:rPr>
          <w:rFonts w:eastAsia="Calibri"/>
          <w:b/>
          <w:lang w:val="en-US" w:eastAsia="en-US"/>
        </w:rPr>
        <w:t xml:space="preserve"> </w:t>
      </w:r>
      <w:r w:rsidRPr="00E7790E">
        <w:rPr>
          <w:rFonts w:eastAsia="Calibri"/>
          <w:lang w:val="en-US" w:eastAsia="en-US"/>
        </w:rPr>
        <w:t>facial deformities; facial defect; sequelae.</w:t>
      </w:r>
    </w:p>
    <w:p w14:paraId="1DE32295" w14:textId="77777777" w:rsidR="00E7790E" w:rsidRPr="00E7790E" w:rsidRDefault="00E7790E" w:rsidP="00E7790E">
      <w:pPr>
        <w:spacing w:line="360" w:lineRule="auto"/>
        <w:jc w:val="both"/>
        <w:rPr>
          <w:rFonts w:eastAsia="Calibri"/>
          <w:lang w:val="en-US" w:eastAsia="en-US"/>
        </w:rPr>
      </w:pPr>
    </w:p>
    <w:p w14:paraId="2DB2746A" w14:textId="77777777" w:rsidR="00E7790E" w:rsidRPr="00E7790E" w:rsidRDefault="00E7790E" w:rsidP="00E7790E">
      <w:pPr>
        <w:spacing w:line="360" w:lineRule="auto"/>
        <w:jc w:val="both"/>
        <w:rPr>
          <w:rFonts w:eastAsia="Calibri"/>
          <w:lang w:val="en-US" w:eastAsia="en-US"/>
        </w:rPr>
      </w:pPr>
    </w:p>
    <w:p w14:paraId="3228C885" w14:textId="77777777" w:rsidR="00E7790E" w:rsidRPr="00E7790E" w:rsidRDefault="00E7790E" w:rsidP="00E7790E">
      <w:pPr>
        <w:spacing w:line="360" w:lineRule="auto"/>
        <w:jc w:val="both"/>
        <w:rPr>
          <w:rFonts w:eastAsia="Calibri"/>
          <w:lang w:val="es-ES" w:eastAsia="en-US"/>
        </w:rPr>
      </w:pPr>
      <w:r w:rsidRPr="00E7790E">
        <w:rPr>
          <w:rFonts w:eastAsia="Calibri"/>
          <w:lang w:val="es-ES" w:eastAsia="en-US"/>
        </w:rPr>
        <w:t>Recibido: 03/04/2021</w:t>
      </w:r>
    </w:p>
    <w:p w14:paraId="61A17121" w14:textId="77777777" w:rsidR="00E7790E" w:rsidRPr="00E7790E" w:rsidRDefault="00E7790E" w:rsidP="00E7790E">
      <w:pPr>
        <w:spacing w:line="360" w:lineRule="auto"/>
        <w:jc w:val="both"/>
        <w:rPr>
          <w:rFonts w:eastAsia="Calibri"/>
          <w:b/>
          <w:lang w:val="es-ES" w:eastAsia="en-US"/>
        </w:rPr>
      </w:pPr>
      <w:r w:rsidRPr="00E7790E">
        <w:rPr>
          <w:rFonts w:eastAsia="Calibri"/>
          <w:lang w:val="es-ES" w:eastAsia="en-US"/>
        </w:rPr>
        <w:t>Aprobado: 18/05/2021</w:t>
      </w:r>
    </w:p>
    <w:p w14:paraId="097DDE87" w14:textId="77777777" w:rsidR="00E7790E" w:rsidRPr="00E7790E" w:rsidRDefault="00E7790E" w:rsidP="00E7790E">
      <w:pPr>
        <w:spacing w:line="360" w:lineRule="auto"/>
        <w:jc w:val="both"/>
        <w:rPr>
          <w:rFonts w:eastAsia="Calibri"/>
          <w:b/>
          <w:lang w:val="es-ES" w:eastAsia="en-US"/>
        </w:rPr>
      </w:pPr>
    </w:p>
    <w:p w14:paraId="3CCE84DC" w14:textId="77777777" w:rsidR="00E7790E" w:rsidRPr="00E7790E" w:rsidRDefault="00E7790E" w:rsidP="00E7790E">
      <w:pPr>
        <w:spacing w:line="360" w:lineRule="auto"/>
        <w:jc w:val="both"/>
        <w:rPr>
          <w:rFonts w:eastAsia="Calibri"/>
          <w:b/>
          <w:lang w:eastAsia="en-US"/>
        </w:rPr>
      </w:pPr>
    </w:p>
    <w:p w14:paraId="59CBBF04" w14:textId="77777777" w:rsidR="00E7790E" w:rsidRPr="00E7790E" w:rsidRDefault="00E7790E" w:rsidP="00E7790E">
      <w:pPr>
        <w:spacing w:line="360" w:lineRule="auto"/>
        <w:jc w:val="center"/>
        <w:rPr>
          <w:rFonts w:eastAsia="Calibri"/>
          <w:b/>
          <w:sz w:val="32"/>
          <w:szCs w:val="32"/>
          <w:lang w:eastAsia="en-US"/>
        </w:rPr>
      </w:pPr>
      <w:r w:rsidRPr="00E7790E">
        <w:rPr>
          <w:rFonts w:eastAsia="Calibri"/>
          <w:b/>
          <w:sz w:val="32"/>
          <w:szCs w:val="32"/>
          <w:lang w:eastAsia="en-US"/>
        </w:rPr>
        <w:t>INTRODUCCIÓN</w:t>
      </w:r>
    </w:p>
    <w:p w14:paraId="786BE726"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La cara, más allá de ser la región anatómica anterior de la cabeza, representa cerca del 3 % de la superficie corporal. Es la región en la cual confluyen estructuras complejas, como los órganos sensoriales y además, </w:t>
      </w:r>
      <w:r w:rsidRPr="00E7790E">
        <w:rPr>
          <w:rFonts w:eastAsia="Calibri"/>
          <w:lang w:eastAsia="en-US"/>
        </w:rPr>
        <w:lastRenderedPageBreak/>
        <w:t>dada su ubicación, asume un rol muy importante en cómo se representan los seres humanos entre sí, y ante la sociedad.</w:t>
      </w:r>
      <w:r w:rsidRPr="00E7790E">
        <w:rPr>
          <w:rFonts w:eastAsia="Calibri"/>
          <w:vertAlign w:val="superscript"/>
          <w:lang w:eastAsia="en-US"/>
        </w:rPr>
        <w:t>(1)</w:t>
      </w:r>
    </w:p>
    <w:p w14:paraId="5E8F8FD1" w14:textId="77777777" w:rsidR="00E7790E" w:rsidRPr="00E7790E" w:rsidRDefault="00E7790E" w:rsidP="00E7790E">
      <w:pPr>
        <w:spacing w:line="360" w:lineRule="auto"/>
        <w:jc w:val="both"/>
        <w:rPr>
          <w:rFonts w:eastAsia="Calibri"/>
          <w:lang w:eastAsia="en-US"/>
        </w:rPr>
      </w:pPr>
      <w:r w:rsidRPr="00E7790E">
        <w:rPr>
          <w:rFonts w:eastAsia="Calibri"/>
          <w:lang w:eastAsia="en-US"/>
        </w:rPr>
        <w:t>La asimetría facial subclínica es común y se puede considerar dentro de los parámetros de normalidad. Esta asimetría se convierte en enfermedad cuando presenta alteraciones funcionales y cosméticas que implican dolor o modificaciones de la dinámica de las funciones (desencadena cambios adaptativos y degenerativos de la morfología normal) y alteraciones psicosociales ocasionadas en parte por la anomalía de la forma facial.</w:t>
      </w:r>
      <w:r w:rsidRPr="00E7790E">
        <w:rPr>
          <w:rFonts w:eastAsia="Calibri"/>
          <w:vertAlign w:val="superscript"/>
          <w:lang w:eastAsia="en-US"/>
        </w:rPr>
        <w:t>(2)</w:t>
      </w:r>
    </w:p>
    <w:p w14:paraId="448D3E3C" w14:textId="77777777" w:rsidR="00E7790E" w:rsidRPr="00E7790E" w:rsidRDefault="00E7790E" w:rsidP="00E7790E">
      <w:pPr>
        <w:spacing w:line="360" w:lineRule="auto"/>
        <w:jc w:val="both"/>
        <w:rPr>
          <w:rFonts w:eastAsia="Calibri"/>
          <w:lang w:eastAsia="en-US"/>
        </w:rPr>
      </w:pPr>
      <w:r w:rsidRPr="00E7790E">
        <w:rPr>
          <w:rFonts w:eastAsia="Calibri"/>
          <w:lang w:eastAsia="en-US"/>
        </w:rPr>
        <w:t>Las deformidades faciales (DF) se expresan como alteraciones métricas perceptibles en la proporción o simetría facial, en desacuerdo con los cánones de belleza y aceptación social históricamente concretos, con repercusión en la psicología del paciente y su entorno.</w:t>
      </w:r>
      <w:r w:rsidRPr="00E7790E">
        <w:rPr>
          <w:rFonts w:eastAsia="Calibri"/>
          <w:vertAlign w:val="superscript"/>
          <w:lang w:eastAsia="en-US"/>
        </w:rPr>
        <w:t>(3,4)</w:t>
      </w:r>
      <w:r w:rsidRPr="00E7790E">
        <w:rPr>
          <w:rFonts w:eastAsia="Calibri"/>
          <w:lang w:eastAsia="en-US"/>
        </w:rPr>
        <w:t xml:space="preserve"> </w:t>
      </w:r>
    </w:p>
    <w:p w14:paraId="7999608E" w14:textId="77777777" w:rsidR="00E7790E" w:rsidRPr="00E7790E" w:rsidRDefault="00E7790E" w:rsidP="00E7790E">
      <w:pPr>
        <w:spacing w:line="360" w:lineRule="auto"/>
        <w:jc w:val="both"/>
        <w:rPr>
          <w:rFonts w:eastAsia="Calibri"/>
          <w:lang w:eastAsia="en-US"/>
        </w:rPr>
      </w:pPr>
      <w:r w:rsidRPr="00E7790E">
        <w:rPr>
          <w:rFonts w:eastAsia="Calibri"/>
          <w:lang w:eastAsia="en-US"/>
        </w:rPr>
        <w:t>Las DF pueden ocurrir por diversas circunstancias, y pueden ser adquiridas o no. Estos defectos pueden tener varios orígenes: derivados de traumas, infecciones, tratamiento quirúrgico a entidades patológicas tumorales y defectos congénitos. La etiología es de carácter multifactorial; la más frecuente, se debe a secuelas postquirúrgicas de entidades nosológicas y los accidentes que provocan traumas de mediana o alta energía mal tratados o no diagnosticadas, pueden causar deformidad en la cara.</w:t>
      </w:r>
      <w:r w:rsidRPr="00E7790E">
        <w:rPr>
          <w:rFonts w:eastAsia="Calibri"/>
          <w:vertAlign w:val="superscript"/>
          <w:lang w:eastAsia="en-US"/>
        </w:rPr>
        <w:t>(1,5,6,7)</w:t>
      </w:r>
    </w:p>
    <w:p w14:paraId="0C1A22D9"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Cualquier paciente con alguna deformidad </w:t>
      </w:r>
      <w:proofErr w:type="spellStart"/>
      <w:r w:rsidRPr="00E7790E">
        <w:rPr>
          <w:rFonts w:eastAsia="Calibri"/>
          <w:lang w:eastAsia="en-US"/>
        </w:rPr>
        <w:t>bucomaxilofacial</w:t>
      </w:r>
      <w:proofErr w:type="spellEnd"/>
      <w:r w:rsidRPr="00E7790E">
        <w:rPr>
          <w:rFonts w:eastAsia="Calibri"/>
          <w:lang w:eastAsia="en-US"/>
        </w:rPr>
        <w:t xml:space="preserve"> sufre serios conflictos de identidad y socialización. Muchos casos se tornan psicológicamente traumatizados y se aíslan de los grupos sociales, pues la apariencia está directamente relacionada con la estabilidad emocional.</w:t>
      </w:r>
      <w:r w:rsidRPr="00E7790E">
        <w:rPr>
          <w:rFonts w:eastAsia="Calibri"/>
          <w:vertAlign w:val="superscript"/>
          <w:lang w:eastAsia="en-US"/>
        </w:rPr>
        <w:t>(8)</w:t>
      </w:r>
      <w:r w:rsidRPr="00E7790E">
        <w:rPr>
          <w:rFonts w:eastAsia="Calibri"/>
          <w:lang w:eastAsia="en-US"/>
        </w:rPr>
        <w:t xml:space="preserve"> </w:t>
      </w:r>
    </w:p>
    <w:p w14:paraId="61B78AAA"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Entre el 5 y 12 % de la población presenta deformidad </w:t>
      </w:r>
      <w:proofErr w:type="spellStart"/>
      <w:r w:rsidRPr="00E7790E">
        <w:rPr>
          <w:rFonts w:eastAsia="Calibri"/>
          <w:lang w:eastAsia="en-US"/>
        </w:rPr>
        <w:t>dentofacial</w:t>
      </w:r>
      <w:proofErr w:type="spellEnd"/>
      <w:r w:rsidRPr="00E7790E">
        <w:rPr>
          <w:rFonts w:eastAsia="Calibri"/>
          <w:lang w:eastAsia="en-US"/>
        </w:rPr>
        <w:t>, que va a determinar una deficiencia funcional y estética.</w:t>
      </w:r>
      <w:r w:rsidRPr="00E7790E">
        <w:rPr>
          <w:rFonts w:eastAsia="Calibri"/>
          <w:vertAlign w:val="superscript"/>
          <w:lang w:eastAsia="en-US"/>
        </w:rPr>
        <w:t>(9)</w:t>
      </w:r>
      <w:r w:rsidRPr="00E7790E">
        <w:rPr>
          <w:rFonts w:eastAsia="Calibri"/>
          <w:lang w:eastAsia="en-US"/>
        </w:rPr>
        <w:t xml:space="preserve"> A este dato escapan otras causas no registradas, como las deformidades congénitas o </w:t>
      </w:r>
      <w:proofErr w:type="spellStart"/>
      <w:r w:rsidRPr="00E7790E">
        <w:rPr>
          <w:rFonts w:eastAsia="Calibri"/>
          <w:lang w:eastAsia="en-US"/>
        </w:rPr>
        <w:t>posoncológicas</w:t>
      </w:r>
      <w:proofErr w:type="spellEnd"/>
      <w:r w:rsidRPr="00E7790E">
        <w:rPr>
          <w:rFonts w:eastAsia="Calibri"/>
          <w:lang w:eastAsia="en-US"/>
        </w:rPr>
        <w:t>, lo cual hace suponer un porcentaje mayor de prevalencia.</w:t>
      </w:r>
    </w:p>
    <w:p w14:paraId="594F7F90"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No se encontró en la bibliografía revisada, ningún estudio nacional o internacional que caracterice o agrupe las deformidades con independencia de su origen causal. </w:t>
      </w:r>
    </w:p>
    <w:p w14:paraId="59DD8F0D" w14:textId="77777777" w:rsidR="00E7790E" w:rsidRPr="00E7790E" w:rsidRDefault="00E7790E" w:rsidP="00E7790E">
      <w:pPr>
        <w:spacing w:line="360" w:lineRule="auto"/>
        <w:jc w:val="both"/>
        <w:rPr>
          <w:rFonts w:eastAsia="Calibri"/>
          <w:lang w:eastAsia="en-US"/>
        </w:rPr>
      </w:pPr>
      <w:r w:rsidRPr="00E7790E">
        <w:rPr>
          <w:rFonts w:eastAsia="Calibri"/>
          <w:lang w:eastAsia="en-US"/>
        </w:rPr>
        <w:t>Con esta investigación, se persigue el objetivo de caracterizar a los pacientes con deformidades faciales de acuerdo a sexo, edad, etiología y localización; así como determinar la relación entre ellas.</w:t>
      </w:r>
    </w:p>
    <w:p w14:paraId="23C5DA77" w14:textId="77777777" w:rsidR="00E7790E" w:rsidRPr="00E7790E" w:rsidRDefault="00E7790E" w:rsidP="00E7790E">
      <w:pPr>
        <w:spacing w:line="360" w:lineRule="auto"/>
        <w:jc w:val="both"/>
        <w:rPr>
          <w:rFonts w:eastAsia="Calibri"/>
          <w:b/>
          <w:lang w:eastAsia="en-US"/>
        </w:rPr>
      </w:pPr>
    </w:p>
    <w:p w14:paraId="785ABA8E" w14:textId="77777777" w:rsidR="00E7790E" w:rsidRPr="00E7790E" w:rsidRDefault="00E7790E" w:rsidP="00E7790E">
      <w:pPr>
        <w:spacing w:line="360" w:lineRule="auto"/>
        <w:jc w:val="both"/>
        <w:rPr>
          <w:rFonts w:eastAsia="Calibri"/>
          <w:b/>
          <w:lang w:eastAsia="en-US"/>
        </w:rPr>
      </w:pPr>
    </w:p>
    <w:p w14:paraId="525BED69" w14:textId="77777777" w:rsidR="00C01AD5" w:rsidRDefault="00C01AD5">
      <w:pPr>
        <w:rPr>
          <w:rFonts w:eastAsia="Calibri"/>
          <w:b/>
          <w:sz w:val="32"/>
          <w:szCs w:val="32"/>
          <w:lang w:eastAsia="en-US"/>
        </w:rPr>
      </w:pPr>
      <w:r>
        <w:rPr>
          <w:rFonts w:eastAsia="Calibri"/>
          <w:b/>
          <w:sz w:val="32"/>
          <w:szCs w:val="32"/>
          <w:lang w:eastAsia="en-US"/>
        </w:rPr>
        <w:br w:type="page"/>
      </w:r>
    </w:p>
    <w:p w14:paraId="4BB3C3AF" w14:textId="100CB3D7" w:rsidR="00E7790E" w:rsidRPr="00E7790E" w:rsidRDefault="00E7790E" w:rsidP="00E7790E">
      <w:pPr>
        <w:spacing w:line="360" w:lineRule="auto"/>
        <w:jc w:val="center"/>
        <w:rPr>
          <w:rFonts w:eastAsia="Calibri"/>
          <w:b/>
          <w:sz w:val="32"/>
          <w:szCs w:val="32"/>
          <w:lang w:eastAsia="en-US"/>
        </w:rPr>
      </w:pPr>
      <w:r w:rsidRPr="00E7790E">
        <w:rPr>
          <w:rFonts w:eastAsia="Calibri"/>
          <w:b/>
          <w:sz w:val="32"/>
          <w:szCs w:val="32"/>
          <w:lang w:eastAsia="en-US"/>
        </w:rPr>
        <w:lastRenderedPageBreak/>
        <w:t>MÉTODOS</w:t>
      </w:r>
    </w:p>
    <w:p w14:paraId="4A66F235"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Se realizó un estudio descriptivo de corte transversal, en pacientes con diagnóstico de deformidad facial, que acudieron al Servicio de Cirugía Maxilofacial del Hospital “General Calixto García”, en el período comprendido desde noviembre del 2016 a noviembre del 2019. Fueron incluidos 46 pacientes tratados en consulta, mayores de 18 años, con el diagnóstico positivo de deformidad facial, quienes dieron su consentimiento informado a participar en el estudio. </w:t>
      </w:r>
    </w:p>
    <w:p w14:paraId="6A66A8BA"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Se utilizaron las variables: </w:t>
      </w:r>
    </w:p>
    <w:p w14:paraId="7F63E0BA" w14:textId="77777777" w:rsidR="00E7790E" w:rsidRPr="00E7790E" w:rsidRDefault="00E7790E" w:rsidP="00E7790E">
      <w:pPr>
        <w:spacing w:line="360" w:lineRule="auto"/>
        <w:jc w:val="both"/>
        <w:rPr>
          <w:rFonts w:eastAsia="Calibri"/>
          <w:lang w:eastAsia="en-US"/>
        </w:rPr>
      </w:pPr>
    </w:p>
    <w:p w14:paraId="35B134C2" w14:textId="77777777" w:rsidR="00E7790E" w:rsidRPr="00E7790E" w:rsidRDefault="00E7790E" w:rsidP="00E7790E">
      <w:pPr>
        <w:numPr>
          <w:ilvl w:val="0"/>
          <w:numId w:val="9"/>
        </w:numPr>
        <w:spacing w:after="160" w:line="360" w:lineRule="auto"/>
        <w:contextualSpacing/>
        <w:jc w:val="both"/>
        <w:rPr>
          <w:rFonts w:eastAsia="Calibri"/>
          <w:lang w:eastAsia="en-US"/>
        </w:rPr>
      </w:pPr>
      <w:r w:rsidRPr="00E7790E">
        <w:rPr>
          <w:rFonts w:eastAsia="Calibri"/>
          <w:lang w:eastAsia="en-US"/>
        </w:rPr>
        <w:t>Edad: agrupada en 18-29 años; 30-39 años; 40-49 años; 50-59 años; y 60 y más años.</w:t>
      </w:r>
    </w:p>
    <w:p w14:paraId="6A41D39C" w14:textId="77777777" w:rsidR="00E7790E" w:rsidRPr="00E7790E" w:rsidRDefault="00E7790E" w:rsidP="00E7790E">
      <w:pPr>
        <w:numPr>
          <w:ilvl w:val="0"/>
          <w:numId w:val="9"/>
        </w:numPr>
        <w:spacing w:after="160" w:line="360" w:lineRule="auto"/>
        <w:contextualSpacing/>
        <w:jc w:val="both"/>
        <w:rPr>
          <w:rFonts w:eastAsia="Calibri"/>
          <w:lang w:eastAsia="en-US"/>
        </w:rPr>
      </w:pPr>
      <w:r w:rsidRPr="00E7790E">
        <w:rPr>
          <w:rFonts w:eastAsia="Calibri"/>
          <w:lang w:eastAsia="en-US"/>
        </w:rPr>
        <w:t>Sexo.</w:t>
      </w:r>
    </w:p>
    <w:p w14:paraId="7A5FFF67" w14:textId="77777777" w:rsidR="00E7790E" w:rsidRPr="00E7790E" w:rsidRDefault="00E7790E" w:rsidP="00E7790E">
      <w:pPr>
        <w:numPr>
          <w:ilvl w:val="0"/>
          <w:numId w:val="9"/>
        </w:numPr>
        <w:spacing w:after="160" w:line="360" w:lineRule="auto"/>
        <w:contextualSpacing/>
        <w:jc w:val="both"/>
        <w:rPr>
          <w:rFonts w:eastAsia="Calibri"/>
          <w:lang w:eastAsia="en-US"/>
        </w:rPr>
      </w:pPr>
      <w:r w:rsidRPr="00E7790E">
        <w:rPr>
          <w:rFonts w:eastAsia="Calibri"/>
          <w:lang w:eastAsia="en-US"/>
        </w:rPr>
        <w:t xml:space="preserve">Localización de la deformidad: auricular, </w:t>
      </w:r>
      <w:proofErr w:type="spellStart"/>
      <w:r w:rsidRPr="00E7790E">
        <w:rPr>
          <w:rFonts w:eastAsia="Calibri"/>
          <w:lang w:eastAsia="en-US"/>
        </w:rPr>
        <w:t>orbitomalar</w:t>
      </w:r>
      <w:proofErr w:type="spellEnd"/>
      <w:r w:rsidRPr="00E7790E">
        <w:rPr>
          <w:rFonts w:eastAsia="Calibri"/>
          <w:lang w:eastAsia="en-US"/>
        </w:rPr>
        <w:t>, mandibular, maxilar, nasal y más de una región.</w:t>
      </w:r>
    </w:p>
    <w:p w14:paraId="4FD61CA9" w14:textId="77777777" w:rsidR="00E7790E" w:rsidRPr="00E7790E" w:rsidRDefault="00E7790E" w:rsidP="00E7790E">
      <w:pPr>
        <w:numPr>
          <w:ilvl w:val="0"/>
          <w:numId w:val="9"/>
        </w:numPr>
        <w:spacing w:after="160" w:line="360" w:lineRule="auto"/>
        <w:contextualSpacing/>
        <w:jc w:val="both"/>
        <w:rPr>
          <w:rFonts w:eastAsia="Calibri"/>
          <w:lang w:eastAsia="en-US"/>
        </w:rPr>
      </w:pPr>
      <w:r w:rsidRPr="00E7790E">
        <w:rPr>
          <w:rFonts w:eastAsia="Calibri"/>
          <w:lang w:eastAsia="en-US"/>
        </w:rPr>
        <w:t>Etiología: congénita (cuando el paciente nació con ella, aun cuando haya sido tratado); traumática (resultante de un trauma a los tejidos, ya sea físico o químico); y oncológica (cuando la deformidad apareció como secuela quirúrgica del tratamiento oncológico).</w:t>
      </w:r>
    </w:p>
    <w:p w14:paraId="64165E2D" w14:textId="77777777" w:rsidR="00E7790E" w:rsidRPr="00E7790E" w:rsidRDefault="00E7790E" w:rsidP="00E7790E">
      <w:pPr>
        <w:spacing w:line="360" w:lineRule="auto"/>
        <w:jc w:val="both"/>
        <w:rPr>
          <w:rFonts w:eastAsia="Calibri"/>
          <w:lang w:eastAsia="en-US"/>
        </w:rPr>
      </w:pPr>
    </w:p>
    <w:p w14:paraId="4927DBEF"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La recolección de los datos se realizó en una planilla, vaciada para su procesamiento en una base de datos IBM SPSS </w:t>
      </w:r>
      <w:proofErr w:type="spellStart"/>
      <w:r w:rsidRPr="00E7790E">
        <w:rPr>
          <w:rFonts w:eastAsia="Calibri"/>
          <w:lang w:eastAsia="en-US"/>
        </w:rPr>
        <w:t>Statistics</w:t>
      </w:r>
      <w:proofErr w:type="spellEnd"/>
      <w:r w:rsidRPr="00E7790E">
        <w:rPr>
          <w:rFonts w:eastAsia="Calibri"/>
          <w:lang w:eastAsia="en-US"/>
        </w:rPr>
        <w:t xml:space="preserve"> 22.  </w:t>
      </w:r>
    </w:p>
    <w:p w14:paraId="192D35C5" w14:textId="77777777" w:rsidR="00E7790E" w:rsidRPr="00E7790E" w:rsidRDefault="00E7790E" w:rsidP="00E7790E">
      <w:pPr>
        <w:spacing w:line="360" w:lineRule="auto"/>
        <w:jc w:val="both"/>
        <w:rPr>
          <w:rFonts w:eastAsia="Calibri"/>
          <w:lang w:eastAsia="en-US"/>
        </w:rPr>
      </w:pPr>
      <w:r w:rsidRPr="00E7790E">
        <w:rPr>
          <w:rFonts w:eastAsia="Calibri"/>
          <w:lang w:eastAsia="en-US"/>
        </w:rPr>
        <w:t>Se utilizaron métodos de la estadística inferencial y analítica como medidas de dispersión y tendencia central. Se utilizó la prueba exacta de Fisher con un nivel de confianza al 95 % para determinar las relaciones analíticas entre las variables estudiadas. Se calcularon frecuencias, porcentajes y proporciones.</w:t>
      </w:r>
    </w:p>
    <w:p w14:paraId="76748727" w14:textId="77777777" w:rsidR="00E7790E" w:rsidRPr="00E7790E" w:rsidRDefault="00E7790E" w:rsidP="00E7790E">
      <w:pPr>
        <w:spacing w:line="360" w:lineRule="auto"/>
        <w:jc w:val="both"/>
        <w:rPr>
          <w:rFonts w:eastAsia="Calibri"/>
          <w:lang w:eastAsia="en-US"/>
        </w:rPr>
      </w:pPr>
      <w:r w:rsidRPr="00E7790E">
        <w:rPr>
          <w:rFonts w:eastAsia="Calibri"/>
          <w:lang w:eastAsia="en-US"/>
        </w:rPr>
        <w:t>Se cumplió con procedimientos de buenas prácticas clínicas y de la investigación. A cada paciente se le pidió su consentimiento informado verbal y por escrito, para la utilización de sus datos en el estudio. La presente investigación es el resultado de un proyecto aprobado por el consejo científico y comité de ética de la entidad.</w:t>
      </w:r>
    </w:p>
    <w:p w14:paraId="6F71D309" w14:textId="77777777" w:rsidR="00E7790E" w:rsidRPr="00E7790E" w:rsidRDefault="00E7790E" w:rsidP="00E7790E">
      <w:pPr>
        <w:spacing w:line="360" w:lineRule="auto"/>
        <w:jc w:val="both"/>
        <w:rPr>
          <w:rFonts w:eastAsia="Calibri"/>
          <w:lang w:eastAsia="en-US"/>
        </w:rPr>
      </w:pPr>
    </w:p>
    <w:p w14:paraId="7CB9E173" w14:textId="77777777" w:rsidR="00E7790E" w:rsidRPr="00E7790E" w:rsidRDefault="00E7790E" w:rsidP="00E7790E">
      <w:pPr>
        <w:keepNext/>
        <w:spacing w:line="360" w:lineRule="auto"/>
        <w:jc w:val="both"/>
        <w:outlineLvl w:val="1"/>
        <w:rPr>
          <w:rFonts w:eastAsia="Calibri"/>
          <w:b/>
          <w:lang w:eastAsia="en-US"/>
        </w:rPr>
      </w:pPr>
    </w:p>
    <w:p w14:paraId="020AE940" w14:textId="77777777" w:rsidR="00E7790E" w:rsidRPr="00E7790E" w:rsidRDefault="00E7790E" w:rsidP="00E7790E">
      <w:pPr>
        <w:keepNext/>
        <w:spacing w:line="360" w:lineRule="auto"/>
        <w:jc w:val="center"/>
        <w:outlineLvl w:val="1"/>
        <w:rPr>
          <w:rFonts w:eastAsia="Calibri"/>
          <w:b/>
          <w:sz w:val="32"/>
          <w:szCs w:val="32"/>
          <w:lang w:eastAsia="en-US"/>
        </w:rPr>
      </w:pPr>
      <w:r w:rsidRPr="00E7790E">
        <w:rPr>
          <w:rFonts w:eastAsia="Calibri"/>
          <w:b/>
          <w:sz w:val="32"/>
          <w:szCs w:val="32"/>
          <w:lang w:eastAsia="en-US"/>
        </w:rPr>
        <w:t>RESULTADOS</w:t>
      </w:r>
    </w:p>
    <w:p w14:paraId="77A2E216" w14:textId="77777777" w:rsidR="00E7790E" w:rsidRPr="00E7790E" w:rsidRDefault="00E7790E" w:rsidP="00E7790E">
      <w:pPr>
        <w:spacing w:line="360" w:lineRule="auto"/>
        <w:jc w:val="both"/>
        <w:rPr>
          <w:rFonts w:eastAsia="Calibri"/>
          <w:lang w:eastAsia="en-US"/>
        </w:rPr>
      </w:pPr>
      <w:r w:rsidRPr="00E7790E">
        <w:rPr>
          <w:rFonts w:eastAsia="Calibri"/>
          <w:lang w:eastAsia="en-US"/>
        </w:rPr>
        <w:t>Las deformidades faciales se observaron en todos los grupos de edades previstos para la investigación, con predominio discreto del grupo comprendido entre 30-39 años, con el 21,8 % de la serie (tabla 1). El rango de edad estuvo entre 20 y 79 años y la edad media de 56 años. Con respecto al sexo, se observa discreto predominio del masculino, con el 54,3 % de los casos. La asociación del sexo con los grupos de edades no fue estadísticamente significativa (prueba exacta de Fisher = 0,975; p = 0,959).</w:t>
      </w:r>
    </w:p>
    <w:p w14:paraId="3EC85BC8" w14:textId="77777777" w:rsidR="00E7790E" w:rsidRPr="00E7790E" w:rsidRDefault="00E7790E" w:rsidP="00E7790E">
      <w:pPr>
        <w:spacing w:line="360" w:lineRule="auto"/>
        <w:jc w:val="both"/>
        <w:rPr>
          <w:rFonts w:eastAsia="Calibri"/>
          <w:b/>
          <w:sz w:val="22"/>
          <w:szCs w:val="22"/>
          <w:lang w:eastAsia="en-US"/>
        </w:rPr>
      </w:pPr>
    </w:p>
    <w:p w14:paraId="2775E6E4" w14:textId="030589D5" w:rsidR="00E7790E" w:rsidRDefault="00E7790E" w:rsidP="00E7790E">
      <w:pPr>
        <w:spacing w:line="360" w:lineRule="auto"/>
        <w:jc w:val="center"/>
        <w:rPr>
          <w:rFonts w:eastAsia="Calibri"/>
          <w:bCs/>
          <w:sz w:val="22"/>
          <w:szCs w:val="22"/>
          <w:lang w:eastAsia="en-US"/>
        </w:rPr>
      </w:pPr>
      <w:r w:rsidRPr="00E7790E">
        <w:rPr>
          <w:rFonts w:eastAsia="Calibri"/>
          <w:b/>
          <w:sz w:val="22"/>
          <w:szCs w:val="22"/>
          <w:lang w:eastAsia="en-US"/>
        </w:rPr>
        <w:t>Tabla 1 -</w:t>
      </w:r>
      <w:r w:rsidRPr="00E7790E">
        <w:rPr>
          <w:rFonts w:eastAsia="Calibri"/>
          <w:bCs/>
          <w:sz w:val="22"/>
          <w:szCs w:val="22"/>
          <w:lang w:eastAsia="en-US"/>
        </w:rPr>
        <w:t xml:space="preserve"> Distribución de los pacientes según grupos de edades y sexo</w:t>
      </w:r>
    </w:p>
    <w:p w14:paraId="06856069" w14:textId="7B7E0993" w:rsidR="00C01AD5" w:rsidRPr="00E7790E" w:rsidRDefault="00C01AD5" w:rsidP="00E7790E">
      <w:pPr>
        <w:spacing w:line="360" w:lineRule="auto"/>
        <w:jc w:val="center"/>
        <w:rPr>
          <w:rFonts w:eastAsia="Calibri"/>
          <w:bCs/>
          <w:sz w:val="22"/>
          <w:szCs w:val="22"/>
          <w:lang w:eastAsia="en-US"/>
        </w:rPr>
      </w:pPr>
      <w:r>
        <w:rPr>
          <w:rFonts w:eastAsia="Calibri"/>
          <w:bCs/>
          <w:noProof/>
          <w:sz w:val="22"/>
          <w:szCs w:val="22"/>
          <w:lang w:eastAsia="en-US"/>
        </w:rPr>
        <w:drawing>
          <wp:inline distT="0" distB="0" distL="0" distR="0" wp14:anchorId="2D425213" wp14:editId="5CD5B16E">
            <wp:extent cx="3362325" cy="18573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3362325" cy="1857375"/>
                    </a:xfrm>
                    <a:prstGeom prst="rect">
                      <a:avLst/>
                    </a:prstGeom>
                  </pic:spPr>
                </pic:pic>
              </a:graphicData>
            </a:graphic>
          </wp:inline>
        </w:drawing>
      </w:r>
    </w:p>
    <w:p w14:paraId="3831EC88" w14:textId="77777777" w:rsidR="00E7790E" w:rsidRPr="00E7790E" w:rsidRDefault="00E7790E" w:rsidP="00E7790E">
      <w:pPr>
        <w:spacing w:line="360" w:lineRule="auto"/>
        <w:jc w:val="center"/>
        <w:rPr>
          <w:rFonts w:eastAsia="Calibri"/>
          <w:bCs/>
          <w:sz w:val="18"/>
          <w:szCs w:val="18"/>
          <w:lang w:eastAsia="en-US"/>
        </w:rPr>
      </w:pPr>
      <w:r w:rsidRPr="00E7790E">
        <w:rPr>
          <w:rFonts w:eastAsia="Calibri"/>
          <w:bCs/>
          <w:sz w:val="18"/>
          <w:szCs w:val="18"/>
          <w:lang w:eastAsia="en-US"/>
        </w:rPr>
        <w:t>Prueba exacta de Fisher = 0,975; p = 0,959</w:t>
      </w:r>
    </w:p>
    <w:p w14:paraId="6E4BE915" w14:textId="77777777" w:rsidR="00E7790E" w:rsidRPr="00E7790E" w:rsidRDefault="00E7790E" w:rsidP="00E7790E">
      <w:pPr>
        <w:spacing w:line="360" w:lineRule="auto"/>
        <w:jc w:val="center"/>
        <w:rPr>
          <w:rFonts w:eastAsia="Calibri"/>
          <w:bCs/>
          <w:sz w:val="18"/>
          <w:szCs w:val="18"/>
          <w:lang w:eastAsia="en-US"/>
        </w:rPr>
      </w:pPr>
    </w:p>
    <w:p w14:paraId="7139B600" w14:textId="77777777" w:rsidR="00E7790E" w:rsidRPr="00E7790E" w:rsidRDefault="00E7790E" w:rsidP="00E7790E">
      <w:pPr>
        <w:spacing w:line="360" w:lineRule="auto"/>
        <w:jc w:val="both"/>
        <w:rPr>
          <w:rFonts w:eastAsia="Calibri"/>
          <w:lang w:eastAsia="en-US"/>
        </w:rPr>
      </w:pPr>
      <w:r w:rsidRPr="00E7790E">
        <w:rPr>
          <w:rFonts w:eastAsia="Calibri"/>
          <w:lang w:eastAsia="en-US"/>
        </w:rPr>
        <w:t>La tabla 2 muestra la distribución los casos según etiología, por grupos de edades. Se evidencia el predominio de la etiología traumática, con 67,4 % de los pacientes. Dentro de esta categoría, el grupo de edades entre 40-49 años, con 9 pacientes, representa el 19,6 % del total, por encima de congénitas y oncológicas, con 9 (19,6 %) y 6 (13,0 %) respectivamente. Estas diferencias no fueron estadísticamente significativas (prueba exacta de Fisher = 16,85; p = 0,005).</w:t>
      </w:r>
    </w:p>
    <w:p w14:paraId="4E080314" w14:textId="77777777" w:rsidR="00E7790E" w:rsidRPr="00E7790E" w:rsidRDefault="00E7790E" w:rsidP="00E7790E">
      <w:pPr>
        <w:spacing w:line="360" w:lineRule="auto"/>
        <w:jc w:val="both"/>
        <w:rPr>
          <w:rFonts w:eastAsia="Calibri"/>
          <w:b/>
          <w:lang w:eastAsia="en-US"/>
        </w:rPr>
      </w:pPr>
    </w:p>
    <w:p w14:paraId="0584A88C" w14:textId="77777777" w:rsidR="00C01AD5" w:rsidRDefault="00C01AD5">
      <w:pPr>
        <w:rPr>
          <w:rFonts w:eastAsia="Calibri"/>
          <w:b/>
          <w:sz w:val="22"/>
          <w:szCs w:val="22"/>
          <w:lang w:eastAsia="en-US"/>
        </w:rPr>
      </w:pPr>
      <w:r>
        <w:rPr>
          <w:rFonts w:eastAsia="Calibri"/>
          <w:b/>
          <w:sz w:val="22"/>
          <w:szCs w:val="22"/>
          <w:lang w:eastAsia="en-US"/>
        </w:rPr>
        <w:br w:type="page"/>
      </w:r>
    </w:p>
    <w:p w14:paraId="246AF175" w14:textId="0D04A041" w:rsidR="00E7790E" w:rsidRPr="00E7790E" w:rsidRDefault="00E7790E" w:rsidP="00E7790E">
      <w:pPr>
        <w:spacing w:line="360" w:lineRule="auto"/>
        <w:jc w:val="center"/>
        <w:rPr>
          <w:rFonts w:eastAsia="Calibri"/>
          <w:sz w:val="22"/>
          <w:szCs w:val="22"/>
          <w:lang w:eastAsia="en-US"/>
        </w:rPr>
      </w:pPr>
      <w:r w:rsidRPr="00E7790E">
        <w:rPr>
          <w:rFonts w:eastAsia="Calibri"/>
          <w:b/>
          <w:sz w:val="22"/>
          <w:szCs w:val="22"/>
          <w:lang w:eastAsia="en-US"/>
        </w:rPr>
        <w:lastRenderedPageBreak/>
        <w:t xml:space="preserve">Tabla 2 - </w:t>
      </w:r>
      <w:r w:rsidRPr="00E7790E">
        <w:rPr>
          <w:rFonts w:eastAsia="Calibri"/>
          <w:sz w:val="22"/>
          <w:szCs w:val="22"/>
          <w:lang w:eastAsia="en-US"/>
        </w:rPr>
        <w:t>Distribución de pacientes según grupos de edades y etiología</w:t>
      </w:r>
    </w:p>
    <w:p w14:paraId="2BD6C329" w14:textId="3590AA8D" w:rsidR="00AC7130" w:rsidRDefault="00AC7130" w:rsidP="00E7790E">
      <w:pPr>
        <w:spacing w:line="360" w:lineRule="auto"/>
        <w:jc w:val="center"/>
        <w:rPr>
          <w:rFonts w:eastAsia="Calibri"/>
          <w:bCs/>
          <w:sz w:val="16"/>
          <w:szCs w:val="16"/>
          <w:lang w:eastAsia="en-US"/>
        </w:rPr>
      </w:pPr>
      <w:r>
        <w:rPr>
          <w:rFonts w:eastAsia="Calibri"/>
          <w:bCs/>
          <w:noProof/>
          <w:sz w:val="16"/>
          <w:szCs w:val="16"/>
          <w:lang w:eastAsia="en-US"/>
        </w:rPr>
        <w:drawing>
          <wp:inline distT="0" distB="0" distL="0" distR="0" wp14:anchorId="09EBC455" wp14:editId="0796D096">
            <wp:extent cx="3705225" cy="18573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a:extLst>
                        <a:ext uri="{28A0092B-C50C-407E-A947-70E740481C1C}">
                          <a14:useLocalDpi xmlns:a14="http://schemas.microsoft.com/office/drawing/2010/main" val="0"/>
                        </a:ext>
                      </a:extLst>
                    </a:blip>
                    <a:stretch>
                      <a:fillRect/>
                    </a:stretch>
                  </pic:blipFill>
                  <pic:spPr>
                    <a:xfrm>
                      <a:off x="0" y="0"/>
                      <a:ext cx="3705225" cy="1857375"/>
                    </a:xfrm>
                    <a:prstGeom prst="rect">
                      <a:avLst/>
                    </a:prstGeom>
                  </pic:spPr>
                </pic:pic>
              </a:graphicData>
            </a:graphic>
          </wp:inline>
        </w:drawing>
      </w:r>
    </w:p>
    <w:p w14:paraId="628F6254" w14:textId="355F80A3" w:rsidR="00E7790E" w:rsidRPr="00E7790E" w:rsidRDefault="00E7790E" w:rsidP="00E7790E">
      <w:pPr>
        <w:spacing w:line="360" w:lineRule="auto"/>
        <w:jc w:val="center"/>
        <w:rPr>
          <w:rFonts w:eastAsia="Calibri"/>
          <w:bCs/>
          <w:sz w:val="16"/>
          <w:szCs w:val="16"/>
          <w:lang w:eastAsia="en-US"/>
        </w:rPr>
      </w:pPr>
      <w:r w:rsidRPr="00E7790E">
        <w:rPr>
          <w:rFonts w:eastAsia="Calibri"/>
          <w:bCs/>
          <w:sz w:val="16"/>
          <w:szCs w:val="16"/>
          <w:lang w:eastAsia="en-US"/>
        </w:rPr>
        <w:t>Prueba exacta de Fisher = 16,88; p = 0,005</w:t>
      </w:r>
    </w:p>
    <w:p w14:paraId="31BC1BE4" w14:textId="77777777" w:rsidR="00E7790E" w:rsidRPr="00E7790E" w:rsidRDefault="00E7790E" w:rsidP="00E7790E">
      <w:pPr>
        <w:spacing w:line="360" w:lineRule="auto"/>
        <w:jc w:val="both"/>
        <w:rPr>
          <w:rFonts w:eastAsia="Calibri"/>
          <w:b/>
          <w:lang w:eastAsia="en-US"/>
        </w:rPr>
      </w:pPr>
    </w:p>
    <w:p w14:paraId="1886B879" w14:textId="77777777" w:rsidR="00E7790E" w:rsidRPr="00E7790E" w:rsidRDefault="00E7790E" w:rsidP="00E7790E">
      <w:pPr>
        <w:spacing w:line="360" w:lineRule="auto"/>
        <w:jc w:val="both"/>
        <w:rPr>
          <w:rFonts w:eastAsia="Calibri"/>
          <w:lang w:eastAsia="en-US"/>
        </w:rPr>
      </w:pPr>
      <w:r w:rsidRPr="00E7790E">
        <w:rPr>
          <w:rFonts w:eastAsia="Calibri"/>
          <w:lang w:eastAsia="en-US"/>
        </w:rPr>
        <w:t>En la tabla 3 se muestra la distribución entre cada una de las alternativas etiológicas. En la traumática, la distribución del sexo sigue la global de los pacientes, con cifras muy similares; en las congénitas, el predominio es femenino (13,0 %), en la oncológica, predomina el sexo masculino (10,9 %). La asociación no fue estadísticamente significativa (prueba exacta de Fisher = 3,418; una p = 0,193).</w:t>
      </w:r>
    </w:p>
    <w:p w14:paraId="035FA7BE" w14:textId="77777777" w:rsidR="00E7790E" w:rsidRPr="00E7790E" w:rsidRDefault="00E7790E" w:rsidP="00E7790E">
      <w:pPr>
        <w:spacing w:line="360" w:lineRule="auto"/>
        <w:jc w:val="center"/>
        <w:rPr>
          <w:rFonts w:eastAsia="Calibri"/>
          <w:b/>
          <w:sz w:val="22"/>
          <w:szCs w:val="22"/>
          <w:lang w:eastAsia="en-US"/>
        </w:rPr>
      </w:pPr>
    </w:p>
    <w:p w14:paraId="07B2D6D4" w14:textId="77777777" w:rsidR="00E7790E" w:rsidRPr="00E7790E" w:rsidRDefault="00E7790E" w:rsidP="00E7790E">
      <w:pPr>
        <w:spacing w:line="360" w:lineRule="auto"/>
        <w:jc w:val="center"/>
        <w:rPr>
          <w:rFonts w:eastAsia="Calibri"/>
          <w:sz w:val="22"/>
          <w:szCs w:val="22"/>
          <w:lang w:eastAsia="en-US"/>
        </w:rPr>
      </w:pPr>
      <w:r w:rsidRPr="00E7790E">
        <w:rPr>
          <w:rFonts w:eastAsia="Calibri"/>
          <w:b/>
          <w:sz w:val="22"/>
          <w:szCs w:val="22"/>
          <w:lang w:eastAsia="en-US"/>
        </w:rPr>
        <w:t xml:space="preserve">Tabla 3 - </w:t>
      </w:r>
      <w:r w:rsidRPr="00E7790E">
        <w:rPr>
          <w:rFonts w:eastAsia="Calibri"/>
          <w:sz w:val="22"/>
          <w:szCs w:val="22"/>
          <w:lang w:eastAsia="en-US"/>
        </w:rPr>
        <w:t>Distribución de los pacientes según etiología y sexo</w:t>
      </w:r>
    </w:p>
    <w:p w14:paraId="424C770D" w14:textId="6DA905BB" w:rsidR="00AC7130" w:rsidRDefault="00AC7130" w:rsidP="00E7790E">
      <w:pPr>
        <w:spacing w:line="360" w:lineRule="auto"/>
        <w:jc w:val="center"/>
        <w:rPr>
          <w:rFonts w:eastAsia="Calibri"/>
          <w:bCs/>
          <w:sz w:val="18"/>
          <w:szCs w:val="18"/>
          <w:lang w:eastAsia="en-US"/>
        </w:rPr>
      </w:pPr>
      <w:r>
        <w:rPr>
          <w:rFonts w:eastAsia="Calibri"/>
          <w:bCs/>
          <w:noProof/>
          <w:sz w:val="18"/>
          <w:szCs w:val="18"/>
          <w:lang w:eastAsia="en-US"/>
        </w:rPr>
        <w:drawing>
          <wp:inline distT="0" distB="0" distL="0" distR="0" wp14:anchorId="084DC96E" wp14:editId="6A11722D">
            <wp:extent cx="3276600" cy="12477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3276600" cy="1247775"/>
                    </a:xfrm>
                    <a:prstGeom prst="rect">
                      <a:avLst/>
                    </a:prstGeom>
                  </pic:spPr>
                </pic:pic>
              </a:graphicData>
            </a:graphic>
          </wp:inline>
        </w:drawing>
      </w:r>
    </w:p>
    <w:p w14:paraId="1A8FFFC3" w14:textId="152B89A7" w:rsidR="00E7790E" w:rsidRPr="00E7790E" w:rsidRDefault="00E7790E" w:rsidP="00E7790E">
      <w:pPr>
        <w:spacing w:line="360" w:lineRule="auto"/>
        <w:jc w:val="center"/>
        <w:rPr>
          <w:rFonts w:eastAsia="Calibri"/>
          <w:lang w:eastAsia="en-US"/>
        </w:rPr>
      </w:pPr>
      <w:r w:rsidRPr="00E7790E">
        <w:rPr>
          <w:rFonts w:eastAsia="Calibri"/>
          <w:bCs/>
          <w:sz w:val="18"/>
          <w:szCs w:val="18"/>
          <w:lang w:eastAsia="en-US"/>
        </w:rPr>
        <w:t>Prueba exacta de Fisher = 3,418; p = 0,193</w:t>
      </w:r>
    </w:p>
    <w:p w14:paraId="2153A798" w14:textId="77777777" w:rsidR="00E7790E" w:rsidRPr="00E7790E" w:rsidRDefault="00E7790E" w:rsidP="00E7790E">
      <w:pPr>
        <w:spacing w:line="360" w:lineRule="auto"/>
        <w:jc w:val="both"/>
        <w:rPr>
          <w:rFonts w:eastAsia="Calibri"/>
          <w:lang w:eastAsia="en-US"/>
        </w:rPr>
      </w:pPr>
    </w:p>
    <w:p w14:paraId="21513E33" w14:textId="77777777" w:rsidR="00E7790E" w:rsidRPr="00E7790E" w:rsidRDefault="00E7790E" w:rsidP="00E7790E">
      <w:pPr>
        <w:spacing w:line="360" w:lineRule="auto"/>
        <w:jc w:val="both"/>
        <w:rPr>
          <w:rFonts w:eastAsia="Calibri"/>
          <w:b/>
          <w:lang w:eastAsia="en-US"/>
        </w:rPr>
      </w:pPr>
      <w:r w:rsidRPr="00E7790E">
        <w:rPr>
          <w:rFonts w:eastAsia="Calibri"/>
          <w:lang w:eastAsia="en-US"/>
        </w:rPr>
        <w:t>La tabla 4 muestra la distribución según localización y grupo de edades. Se observa que el 26,1 % de los pacientes correspondió a deformidades faciales que abarcaban más de una región anatómica facial, seguidas por las deformidades nasales y auriculares en ese orden, con 21,7 % y 19,6 % respectivamente. Entre estas tres alternativas, se encuentran más del 70 % de los casos. Estas diferencias no resultaron estadísticamente significativas.</w:t>
      </w:r>
    </w:p>
    <w:p w14:paraId="44CBE50C" w14:textId="77777777" w:rsidR="00E7790E" w:rsidRPr="00E7790E" w:rsidRDefault="00E7790E" w:rsidP="00E7790E">
      <w:pPr>
        <w:spacing w:line="360" w:lineRule="auto"/>
        <w:jc w:val="both"/>
        <w:rPr>
          <w:rFonts w:eastAsia="Calibri"/>
          <w:b/>
          <w:lang w:eastAsia="en-US"/>
        </w:rPr>
      </w:pPr>
    </w:p>
    <w:p w14:paraId="131A0088" w14:textId="77777777" w:rsidR="00AC7130" w:rsidRDefault="00AC7130">
      <w:pPr>
        <w:rPr>
          <w:rFonts w:eastAsia="Calibri"/>
          <w:b/>
          <w:sz w:val="22"/>
          <w:szCs w:val="22"/>
          <w:lang w:eastAsia="en-US"/>
        </w:rPr>
      </w:pPr>
      <w:r>
        <w:rPr>
          <w:rFonts w:eastAsia="Calibri"/>
          <w:b/>
          <w:sz w:val="22"/>
          <w:szCs w:val="22"/>
          <w:lang w:eastAsia="en-US"/>
        </w:rPr>
        <w:br w:type="page"/>
      </w:r>
    </w:p>
    <w:p w14:paraId="5D1ED1E1" w14:textId="3A5612BF" w:rsidR="00E7790E" w:rsidRPr="00E7790E" w:rsidRDefault="00E7790E" w:rsidP="00E7790E">
      <w:pPr>
        <w:spacing w:line="360" w:lineRule="auto"/>
        <w:jc w:val="center"/>
        <w:rPr>
          <w:rFonts w:eastAsia="Calibri"/>
          <w:sz w:val="22"/>
          <w:szCs w:val="22"/>
          <w:lang w:eastAsia="en-US"/>
        </w:rPr>
      </w:pPr>
      <w:r w:rsidRPr="00E7790E">
        <w:rPr>
          <w:rFonts w:eastAsia="Calibri"/>
          <w:b/>
          <w:sz w:val="22"/>
          <w:szCs w:val="22"/>
          <w:lang w:eastAsia="en-US"/>
        </w:rPr>
        <w:lastRenderedPageBreak/>
        <w:t xml:space="preserve">Tabla 4 - </w:t>
      </w:r>
      <w:r w:rsidRPr="00E7790E">
        <w:rPr>
          <w:rFonts w:eastAsia="Calibri"/>
          <w:sz w:val="22"/>
          <w:szCs w:val="22"/>
          <w:lang w:eastAsia="en-US"/>
        </w:rPr>
        <w:t>Distribución de los pacientes según grupos de edades y localización</w:t>
      </w:r>
    </w:p>
    <w:p w14:paraId="61FBC39B" w14:textId="206398F7" w:rsidR="00421C8B" w:rsidRDefault="00421C8B" w:rsidP="00E7790E">
      <w:pPr>
        <w:spacing w:line="360" w:lineRule="auto"/>
        <w:jc w:val="center"/>
        <w:rPr>
          <w:rFonts w:eastAsia="Calibri"/>
          <w:bCs/>
          <w:sz w:val="18"/>
          <w:szCs w:val="18"/>
          <w:lang w:eastAsia="en-US"/>
        </w:rPr>
      </w:pPr>
      <w:r>
        <w:rPr>
          <w:rFonts w:eastAsia="Calibri"/>
          <w:bCs/>
          <w:noProof/>
          <w:sz w:val="18"/>
          <w:szCs w:val="18"/>
          <w:lang w:eastAsia="en-US"/>
        </w:rPr>
        <w:drawing>
          <wp:inline distT="0" distB="0" distL="0" distR="0" wp14:anchorId="27F0029D" wp14:editId="0BA27428">
            <wp:extent cx="4781550" cy="23526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6">
                      <a:extLst>
                        <a:ext uri="{28A0092B-C50C-407E-A947-70E740481C1C}">
                          <a14:useLocalDpi xmlns:a14="http://schemas.microsoft.com/office/drawing/2010/main" val="0"/>
                        </a:ext>
                      </a:extLst>
                    </a:blip>
                    <a:stretch>
                      <a:fillRect/>
                    </a:stretch>
                  </pic:blipFill>
                  <pic:spPr>
                    <a:xfrm>
                      <a:off x="0" y="0"/>
                      <a:ext cx="4781550" cy="2352675"/>
                    </a:xfrm>
                    <a:prstGeom prst="rect">
                      <a:avLst/>
                    </a:prstGeom>
                  </pic:spPr>
                </pic:pic>
              </a:graphicData>
            </a:graphic>
          </wp:inline>
        </w:drawing>
      </w:r>
    </w:p>
    <w:p w14:paraId="4177E54F" w14:textId="342A9DFD" w:rsidR="00E7790E" w:rsidRPr="00E7790E" w:rsidRDefault="00E7790E" w:rsidP="00E7790E">
      <w:pPr>
        <w:spacing w:line="360" w:lineRule="auto"/>
        <w:jc w:val="center"/>
        <w:rPr>
          <w:rFonts w:eastAsia="Calibri"/>
          <w:bCs/>
          <w:sz w:val="18"/>
          <w:szCs w:val="18"/>
          <w:lang w:eastAsia="en-US"/>
        </w:rPr>
      </w:pPr>
      <w:r w:rsidRPr="00E7790E">
        <w:rPr>
          <w:rFonts w:eastAsia="Calibri"/>
          <w:bCs/>
          <w:sz w:val="18"/>
          <w:szCs w:val="18"/>
          <w:lang w:eastAsia="en-US"/>
        </w:rPr>
        <w:t>Prueba exacta de Fisher = 17,435; p = 0,574</w:t>
      </w:r>
    </w:p>
    <w:p w14:paraId="2FA4E4E9" w14:textId="77777777" w:rsidR="00E7790E" w:rsidRPr="00E7790E" w:rsidRDefault="00E7790E" w:rsidP="00E7790E">
      <w:pPr>
        <w:spacing w:line="360" w:lineRule="auto"/>
        <w:jc w:val="center"/>
        <w:rPr>
          <w:rFonts w:eastAsia="Calibri"/>
          <w:bCs/>
          <w:lang w:eastAsia="en-US"/>
        </w:rPr>
      </w:pPr>
    </w:p>
    <w:p w14:paraId="63EE96FC" w14:textId="77777777" w:rsidR="00E7790E" w:rsidRPr="00E7790E" w:rsidRDefault="00E7790E" w:rsidP="00E7790E">
      <w:pPr>
        <w:spacing w:line="360" w:lineRule="auto"/>
        <w:jc w:val="both"/>
        <w:rPr>
          <w:rFonts w:eastAsia="Calibri"/>
          <w:lang w:eastAsia="en-US"/>
        </w:rPr>
      </w:pPr>
      <w:r w:rsidRPr="00E7790E">
        <w:rPr>
          <w:rFonts w:eastAsia="Calibri"/>
          <w:lang w:eastAsia="en-US"/>
        </w:rPr>
        <w:t>La localización según el sexo (tabla 5), evidencia que en los pacientes con deformidades faciales localizadas en más de una región, hay una relación 2:1 a predominio masculino, a diferencia de las localizadas en la región auricular, con una relación 8:1 a predominio femenino. La localización maxilar tiene una razón de 7:1 a predominio masculino. No hubo asociación estadísticamente significativa entre estas variables.</w:t>
      </w:r>
    </w:p>
    <w:p w14:paraId="5323214E" w14:textId="77777777" w:rsidR="00E7790E" w:rsidRPr="00E7790E" w:rsidRDefault="00E7790E" w:rsidP="00E7790E">
      <w:pPr>
        <w:spacing w:line="360" w:lineRule="auto"/>
        <w:jc w:val="both"/>
        <w:rPr>
          <w:rFonts w:eastAsia="Calibri"/>
          <w:bCs/>
          <w:lang w:eastAsia="en-US"/>
        </w:rPr>
      </w:pPr>
    </w:p>
    <w:p w14:paraId="05C18C6C" w14:textId="77777777" w:rsidR="00E7790E" w:rsidRPr="00E7790E" w:rsidRDefault="00E7790E" w:rsidP="00E7790E">
      <w:pPr>
        <w:spacing w:line="360" w:lineRule="auto"/>
        <w:jc w:val="center"/>
        <w:rPr>
          <w:rFonts w:eastAsia="Calibri"/>
          <w:sz w:val="22"/>
          <w:szCs w:val="22"/>
          <w:lang w:eastAsia="en-US"/>
        </w:rPr>
      </w:pPr>
      <w:r w:rsidRPr="00E7790E">
        <w:rPr>
          <w:rFonts w:eastAsia="Calibri"/>
          <w:b/>
          <w:sz w:val="22"/>
          <w:szCs w:val="22"/>
          <w:lang w:eastAsia="en-US"/>
        </w:rPr>
        <w:t xml:space="preserve">Tabla 5 - </w:t>
      </w:r>
      <w:r w:rsidRPr="00E7790E">
        <w:rPr>
          <w:rFonts w:eastAsia="Calibri"/>
          <w:sz w:val="22"/>
          <w:szCs w:val="22"/>
          <w:lang w:eastAsia="en-US"/>
        </w:rPr>
        <w:t>Distribución de los pacientes según localización y sexo</w:t>
      </w:r>
    </w:p>
    <w:p w14:paraId="1E78BE64" w14:textId="646124D5" w:rsidR="00C920B0" w:rsidRDefault="00C920B0" w:rsidP="00E7790E">
      <w:pPr>
        <w:spacing w:line="360" w:lineRule="auto"/>
        <w:jc w:val="center"/>
        <w:rPr>
          <w:rFonts w:eastAsia="Calibri"/>
          <w:bCs/>
          <w:sz w:val="18"/>
          <w:szCs w:val="18"/>
          <w:lang w:eastAsia="en-US"/>
        </w:rPr>
      </w:pPr>
      <w:r>
        <w:rPr>
          <w:rFonts w:eastAsia="Calibri"/>
          <w:bCs/>
          <w:noProof/>
          <w:sz w:val="18"/>
          <w:szCs w:val="18"/>
          <w:lang w:eastAsia="en-US"/>
        </w:rPr>
        <w:drawing>
          <wp:inline distT="0" distB="0" distL="0" distR="0" wp14:anchorId="7DCEEAE6" wp14:editId="254D1031">
            <wp:extent cx="3162300" cy="2057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7">
                      <a:extLst>
                        <a:ext uri="{28A0092B-C50C-407E-A947-70E740481C1C}">
                          <a14:useLocalDpi xmlns:a14="http://schemas.microsoft.com/office/drawing/2010/main" val="0"/>
                        </a:ext>
                      </a:extLst>
                    </a:blip>
                    <a:stretch>
                      <a:fillRect/>
                    </a:stretch>
                  </pic:blipFill>
                  <pic:spPr>
                    <a:xfrm>
                      <a:off x="0" y="0"/>
                      <a:ext cx="3162300" cy="2057400"/>
                    </a:xfrm>
                    <a:prstGeom prst="rect">
                      <a:avLst/>
                    </a:prstGeom>
                  </pic:spPr>
                </pic:pic>
              </a:graphicData>
            </a:graphic>
          </wp:inline>
        </w:drawing>
      </w:r>
    </w:p>
    <w:p w14:paraId="4126B332" w14:textId="1C846739" w:rsidR="00E7790E" w:rsidRPr="00E7790E" w:rsidRDefault="00E7790E" w:rsidP="00E7790E">
      <w:pPr>
        <w:spacing w:line="360" w:lineRule="auto"/>
        <w:jc w:val="center"/>
        <w:rPr>
          <w:rFonts w:eastAsia="Calibri"/>
          <w:bCs/>
          <w:lang w:eastAsia="en-US"/>
        </w:rPr>
      </w:pPr>
      <w:r w:rsidRPr="00E7790E">
        <w:rPr>
          <w:rFonts w:eastAsia="Calibri"/>
          <w:bCs/>
          <w:sz w:val="18"/>
          <w:szCs w:val="18"/>
          <w:lang w:eastAsia="en-US"/>
        </w:rPr>
        <w:t>Prueba exacta de Fisher = 11,731; p = 0,26</w:t>
      </w:r>
    </w:p>
    <w:p w14:paraId="04B55FD5" w14:textId="77777777" w:rsidR="00E7790E" w:rsidRPr="00E7790E" w:rsidRDefault="00E7790E" w:rsidP="00E7790E">
      <w:pPr>
        <w:spacing w:line="360" w:lineRule="auto"/>
        <w:jc w:val="both"/>
        <w:rPr>
          <w:rFonts w:eastAsia="Calibri"/>
          <w:lang w:eastAsia="en-US"/>
        </w:rPr>
      </w:pPr>
    </w:p>
    <w:p w14:paraId="3D2A199D" w14:textId="77777777" w:rsidR="00E7790E" w:rsidRPr="00E7790E" w:rsidRDefault="00E7790E" w:rsidP="00E7790E">
      <w:pPr>
        <w:spacing w:line="360" w:lineRule="auto"/>
        <w:jc w:val="both"/>
        <w:rPr>
          <w:rFonts w:eastAsia="Calibri"/>
          <w:lang w:eastAsia="en-US"/>
        </w:rPr>
      </w:pPr>
      <w:r w:rsidRPr="00E7790E">
        <w:rPr>
          <w:rFonts w:eastAsia="Calibri"/>
          <w:lang w:eastAsia="en-US"/>
        </w:rPr>
        <w:lastRenderedPageBreak/>
        <w:t>Al relacionar las variables localización y etiología, se aprecia predominio de las deformidades auriculares y más de una región de etiología traumática, con el 19,6 %. En ambas alternativas los pacientes con deformidades nasales predominaron, tanto en la etiología congénita como oncológica. Las diferencias observadas no fueron estadísticamente significativas (prueba exacta de Fisher = 15,73; p = 0,032).</w:t>
      </w:r>
    </w:p>
    <w:p w14:paraId="13256E76" w14:textId="77777777" w:rsidR="00E7790E" w:rsidRPr="00E7790E" w:rsidRDefault="00E7790E" w:rsidP="00E7790E">
      <w:pPr>
        <w:spacing w:line="360" w:lineRule="auto"/>
        <w:jc w:val="both"/>
        <w:rPr>
          <w:rFonts w:eastAsia="Calibri"/>
          <w:lang w:eastAsia="en-US"/>
        </w:rPr>
      </w:pPr>
    </w:p>
    <w:p w14:paraId="1E0B50DA" w14:textId="77777777" w:rsidR="00E7790E" w:rsidRPr="00E7790E" w:rsidRDefault="00E7790E" w:rsidP="00E7790E">
      <w:pPr>
        <w:spacing w:line="360" w:lineRule="auto"/>
        <w:jc w:val="both"/>
        <w:rPr>
          <w:rFonts w:eastAsia="Calibri"/>
          <w:b/>
          <w:lang w:eastAsia="en-US"/>
        </w:rPr>
      </w:pPr>
    </w:p>
    <w:p w14:paraId="33298693" w14:textId="77777777" w:rsidR="00E7790E" w:rsidRPr="00E7790E" w:rsidRDefault="00E7790E" w:rsidP="00E7790E">
      <w:pPr>
        <w:spacing w:line="360" w:lineRule="auto"/>
        <w:jc w:val="center"/>
        <w:rPr>
          <w:rFonts w:eastAsia="Calibri"/>
          <w:b/>
          <w:sz w:val="32"/>
          <w:szCs w:val="32"/>
          <w:lang w:eastAsia="en-US"/>
        </w:rPr>
      </w:pPr>
      <w:r w:rsidRPr="00E7790E">
        <w:rPr>
          <w:rFonts w:eastAsia="Calibri"/>
          <w:b/>
          <w:sz w:val="32"/>
          <w:szCs w:val="32"/>
          <w:lang w:eastAsia="en-US"/>
        </w:rPr>
        <w:t>DISCUSIÓN</w:t>
      </w:r>
    </w:p>
    <w:p w14:paraId="5B1C84E6"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Las deformidades faciales son un punto álgido dentro del desarrollo investigativo de la especialidad. En la bibliografía consultada no se encontraron estudios correspondientes que profundicen en su caracterización. Los estudios publicados van enfocados a secciones del tema con un enfoque al tratamiento, fundamentalmente en dependencia del tipo de deformidad o su etiología. Dejan de ubicar como centro a este problema de salud, para profundizar en las necesidades reales, para el desarrollo de los puntos ciegos de esta entidad. </w:t>
      </w:r>
    </w:p>
    <w:p w14:paraId="7023610A" w14:textId="77777777" w:rsidR="00E7790E" w:rsidRPr="00E7790E" w:rsidRDefault="00E7790E" w:rsidP="00E7790E">
      <w:pPr>
        <w:spacing w:line="360" w:lineRule="auto"/>
        <w:jc w:val="both"/>
        <w:rPr>
          <w:rFonts w:eastAsia="Calibri"/>
          <w:lang w:eastAsia="en-US"/>
        </w:rPr>
      </w:pPr>
      <w:r w:rsidRPr="00E7790E">
        <w:rPr>
          <w:rFonts w:eastAsia="Calibri"/>
          <w:i/>
          <w:iCs/>
          <w:lang w:eastAsia="en-US"/>
        </w:rPr>
        <w:t xml:space="preserve">Gutiérrez Blanco </w:t>
      </w:r>
      <w:r w:rsidRPr="00E7790E">
        <w:rPr>
          <w:rFonts w:eastAsia="Calibri"/>
          <w:lang w:eastAsia="en-US"/>
        </w:rPr>
        <w:t>y otros</w:t>
      </w:r>
      <w:r w:rsidRPr="00E7790E">
        <w:rPr>
          <w:rFonts w:eastAsia="Calibri"/>
          <w:vertAlign w:val="superscript"/>
          <w:lang w:eastAsia="en-US"/>
        </w:rPr>
        <w:t>(10)</w:t>
      </w:r>
      <w:r w:rsidRPr="00E7790E">
        <w:rPr>
          <w:rFonts w:eastAsia="Calibri"/>
          <w:lang w:eastAsia="en-US"/>
        </w:rPr>
        <w:t xml:space="preserve"> analizan la tasa de prevalencia de necesidad de prótesis </w:t>
      </w:r>
      <w:proofErr w:type="spellStart"/>
      <w:r w:rsidRPr="00E7790E">
        <w:rPr>
          <w:rFonts w:eastAsia="Calibri"/>
          <w:lang w:eastAsia="en-US"/>
        </w:rPr>
        <w:t>bucomaxilofacial</w:t>
      </w:r>
      <w:proofErr w:type="spellEnd"/>
      <w:r w:rsidRPr="00E7790E">
        <w:rPr>
          <w:rFonts w:eastAsia="Calibri"/>
          <w:lang w:eastAsia="en-US"/>
        </w:rPr>
        <w:t xml:space="preserve"> y reportan predominio del grupo etario de 60 y más años, con una tasa de 7,3 por cada 10 000 habitantes, seguido por las edades entre 35 y 59 años, para una tasa de 5,3. Este estudio no coincide con estos resultados, pues el grupo etario más representado fue el de 40 - 49 años. Con respecto al sexo, se observa que el masculino es el que mayor riesgo tiene de padecer estas lesiones, lo que concuerda con los resultados de la presente investigación.</w:t>
      </w:r>
    </w:p>
    <w:p w14:paraId="184EB5A5"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En artículo publicado por </w:t>
      </w:r>
      <w:r w:rsidRPr="00E7790E">
        <w:rPr>
          <w:rFonts w:eastAsia="Calibri"/>
          <w:i/>
          <w:iCs/>
          <w:lang w:eastAsia="en-US"/>
        </w:rPr>
        <w:t xml:space="preserve">Puig Capote </w:t>
      </w:r>
      <w:r w:rsidRPr="00E7790E">
        <w:rPr>
          <w:rFonts w:eastAsia="Calibri"/>
          <w:lang w:eastAsia="en-US"/>
        </w:rPr>
        <w:t>y otros</w:t>
      </w:r>
      <w:r w:rsidRPr="00E7790E">
        <w:rPr>
          <w:rFonts w:eastAsia="Calibri"/>
          <w:vertAlign w:val="superscript"/>
          <w:lang w:eastAsia="en-US"/>
        </w:rPr>
        <w:t>(11)</w:t>
      </w:r>
      <w:r w:rsidRPr="00E7790E">
        <w:rPr>
          <w:rFonts w:eastAsia="Calibri"/>
          <w:lang w:eastAsia="en-US"/>
        </w:rPr>
        <w:t xml:space="preserve"> se evidencia una frecuencia ligeramente mayor de defectos </w:t>
      </w:r>
      <w:proofErr w:type="spellStart"/>
      <w:r w:rsidRPr="00E7790E">
        <w:rPr>
          <w:rFonts w:eastAsia="Calibri"/>
          <w:lang w:eastAsia="en-US"/>
        </w:rPr>
        <w:t>bucomaxilofaciales</w:t>
      </w:r>
      <w:proofErr w:type="spellEnd"/>
      <w:r w:rsidRPr="00E7790E">
        <w:rPr>
          <w:rFonts w:eastAsia="Calibri"/>
          <w:lang w:eastAsia="en-US"/>
        </w:rPr>
        <w:t xml:space="preserve"> en los pacientes del sexo masculino, con 29 casos, para un 53,7 %. Con respecto a la interrelación sexo, edad y la etiología traumática, </w:t>
      </w:r>
      <w:r w:rsidRPr="00E7790E">
        <w:rPr>
          <w:rFonts w:eastAsia="Calibri"/>
          <w:i/>
          <w:iCs/>
          <w:lang w:eastAsia="en-US"/>
        </w:rPr>
        <w:t>Sáenz Poma G</w:t>
      </w:r>
      <w:r w:rsidRPr="00E7790E">
        <w:rPr>
          <w:rFonts w:eastAsia="Calibri"/>
          <w:lang w:eastAsia="en-US"/>
        </w:rPr>
        <w:t xml:space="preserve"> y otros</w:t>
      </w:r>
      <w:r w:rsidRPr="00E7790E">
        <w:rPr>
          <w:rFonts w:eastAsia="Calibri"/>
          <w:vertAlign w:val="superscript"/>
          <w:lang w:eastAsia="en-US"/>
        </w:rPr>
        <w:t>(12)</w:t>
      </w:r>
      <w:r w:rsidRPr="00E7790E">
        <w:rPr>
          <w:rFonts w:eastAsia="Calibri"/>
          <w:lang w:eastAsia="en-US"/>
        </w:rPr>
        <w:t xml:space="preserve"> exponen que la mayoría de los pacientes traumatizados en más de una región, fueron varones, de ellos el 41,4 % tenía entre 30 a 39 años. </w:t>
      </w:r>
    </w:p>
    <w:p w14:paraId="1E9B3BE8" w14:textId="77777777" w:rsidR="00E7790E" w:rsidRPr="00E7790E" w:rsidRDefault="00E7790E" w:rsidP="00E7790E">
      <w:pPr>
        <w:spacing w:line="360" w:lineRule="auto"/>
        <w:jc w:val="both"/>
        <w:rPr>
          <w:rFonts w:eastAsia="Calibri"/>
          <w:lang w:eastAsia="en-US"/>
        </w:rPr>
      </w:pPr>
      <w:r w:rsidRPr="00E7790E">
        <w:rPr>
          <w:rFonts w:eastAsia="Calibri"/>
          <w:i/>
          <w:iCs/>
          <w:lang w:eastAsia="en-US"/>
        </w:rPr>
        <w:t xml:space="preserve">Santana Delgado </w:t>
      </w:r>
      <w:r w:rsidRPr="00E7790E">
        <w:rPr>
          <w:rFonts w:eastAsia="Calibri"/>
          <w:lang w:eastAsia="en-US"/>
        </w:rPr>
        <w:t>y otros</w:t>
      </w:r>
      <w:r w:rsidRPr="00E7790E">
        <w:rPr>
          <w:rFonts w:eastAsia="Calibri"/>
          <w:vertAlign w:val="superscript"/>
          <w:lang w:eastAsia="en-US"/>
        </w:rPr>
        <w:t>(13)</w:t>
      </w:r>
      <w:r w:rsidRPr="00E7790E">
        <w:rPr>
          <w:rFonts w:eastAsia="Calibri"/>
          <w:lang w:eastAsia="en-US"/>
        </w:rPr>
        <w:t xml:space="preserve"> manifiestan que la mayoría de los casos, el 42,37 %, fueron pacientes de edades entre 35 y 59 años; predominaron los hombres y la etiología traumática, resultados con los que se coincide en esta investigación.</w:t>
      </w:r>
    </w:p>
    <w:p w14:paraId="4455F944"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Respecto a la traumatología facial y su relación, como factor etiológico predominante en este estudio, </w:t>
      </w:r>
      <w:r w:rsidRPr="00E7790E">
        <w:rPr>
          <w:rFonts w:eastAsia="Calibri"/>
          <w:i/>
          <w:iCs/>
          <w:lang w:eastAsia="en-US"/>
        </w:rPr>
        <w:t>Malagón Hidalgo</w:t>
      </w:r>
      <w:r w:rsidRPr="00E7790E">
        <w:rPr>
          <w:rFonts w:eastAsia="Calibri"/>
          <w:lang w:eastAsia="en-US"/>
        </w:rPr>
        <w:t xml:space="preserve"> y otros</w:t>
      </w:r>
      <w:r w:rsidRPr="00E7790E">
        <w:rPr>
          <w:rFonts w:eastAsia="Calibri"/>
          <w:vertAlign w:val="superscript"/>
          <w:lang w:eastAsia="en-US"/>
        </w:rPr>
        <w:t>(14)</w:t>
      </w:r>
      <w:r w:rsidRPr="00E7790E">
        <w:rPr>
          <w:rFonts w:eastAsia="Calibri"/>
          <w:lang w:eastAsia="en-US"/>
        </w:rPr>
        <w:t xml:space="preserve"> expresan que el sexo masculino predominó significativamente; la edad </w:t>
      </w:r>
      <w:r w:rsidRPr="00E7790E">
        <w:rPr>
          <w:rFonts w:eastAsia="Calibri"/>
          <w:lang w:eastAsia="en-US"/>
        </w:rPr>
        <w:lastRenderedPageBreak/>
        <w:t xml:space="preserve">promedio fue de 40 años. En pacientes politraumatizados, las lesiones faciales se presentan hasta en un 30 % y son más frecuentes en hombres, con una relación 3:1. </w:t>
      </w:r>
    </w:p>
    <w:p w14:paraId="31487235"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Por su prominencia, posición y configuración anatómica, la mandíbula ha sido junto con el malar y los huesos propios de la nariz, los huesos faciales que más se fracturan. En la actualidad es más frecuente observar fracturas </w:t>
      </w:r>
      <w:proofErr w:type="spellStart"/>
      <w:r w:rsidRPr="00E7790E">
        <w:rPr>
          <w:rFonts w:eastAsia="Calibri"/>
          <w:lang w:eastAsia="en-US"/>
        </w:rPr>
        <w:t>panfaciales</w:t>
      </w:r>
      <w:proofErr w:type="spellEnd"/>
      <w:r w:rsidRPr="00E7790E">
        <w:rPr>
          <w:rFonts w:eastAsia="Calibri"/>
          <w:lang w:eastAsia="en-US"/>
        </w:rPr>
        <w:t xml:space="preserve"> (conminutas y con compromiso de dos o más segmentos faciales) por mayor energía de impacto, o de tipo </w:t>
      </w:r>
      <w:proofErr w:type="spellStart"/>
      <w:r w:rsidRPr="00E7790E">
        <w:rPr>
          <w:rFonts w:eastAsia="Calibri"/>
          <w:lang w:eastAsia="en-US"/>
        </w:rPr>
        <w:t>Lefort</w:t>
      </w:r>
      <w:proofErr w:type="spellEnd"/>
      <w:r w:rsidRPr="00E7790E">
        <w:rPr>
          <w:rFonts w:eastAsia="Calibri"/>
          <w:lang w:eastAsia="en-US"/>
        </w:rPr>
        <w:t xml:space="preserve"> combinadas, con gran destrucción del esqueleto facial.</w:t>
      </w:r>
    </w:p>
    <w:p w14:paraId="43522030" w14:textId="77777777" w:rsidR="00E7790E" w:rsidRPr="00E7790E" w:rsidRDefault="00E7790E" w:rsidP="00E7790E">
      <w:pPr>
        <w:spacing w:line="360" w:lineRule="auto"/>
        <w:jc w:val="both"/>
        <w:rPr>
          <w:rFonts w:eastAsia="Calibri"/>
          <w:lang w:eastAsia="en-US"/>
        </w:rPr>
      </w:pPr>
      <w:r w:rsidRPr="00E7790E">
        <w:rPr>
          <w:rFonts w:eastAsia="Calibri"/>
          <w:i/>
          <w:iCs/>
          <w:lang w:eastAsia="en-US"/>
        </w:rPr>
        <w:t>Hernández Ramírez</w:t>
      </w:r>
      <w:r w:rsidRPr="00E7790E">
        <w:rPr>
          <w:rFonts w:eastAsia="Calibri"/>
          <w:vertAlign w:val="superscript"/>
          <w:lang w:eastAsia="en-US"/>
        </w:rPr>
        <w:t>(15)</w:t>
      </w:r>
      <w:r w:rsidRPr="00E7790E">
        <w:rPr>
          <w:rFonts w:eastAsia="Calibri"/>
          <w:lang w:eastAsia="en-US"/>
        </w:rPr>
        <w:t xml:space="preserve"> así como, </w:t>
      </w:r>
      <w:r w:rsidRPr="00E7790E">
        <w:rPr>
          <w:rFonts w:eastAsia="Calibri"/>
          <w:i/>
          <w:iCs/>
          <w:lang w:eastAsia="en-US"/>
        </w:rPr>
        <w:t>Santana Delgado</w:t>
      </w:r>
      <w:r w:rsidRPr="00E7790E">
        <w:rPr>
          <w:rFonts w:eastAsia="Calibri"/>
          <w:lang w:eastAsia="en-US"/>
        </w:rPr>
        <w:t xml:space="preserve"> y otros</w:t>
      </w:r>
      <w:r w:rsidRPr="00E7790E">
        <w:rPr>
          <w:rFonts w:eastAsia="Calibri"/>
          <w:vertAlign w:val="superscript"/>
          <w:lang w:eastAsia="en-US"/>
        </w:rPr>
        <w:t>(13)</w:t>
      </w:r>
      <w:r w:rsidRPr="00E7790E">
        <w:rPr>
          <w:rFonts w:eastAsia="Calibri"/>
          <w:lang w:eastAsia="en-US"/>
        </w:rPr>
        <w:t xml:space="preserve"> concuerdan en que la etiología de las deformidades faciales obedece a varias causas: traumas, malformaciones congénitas e intervenciones quirúrgicas (sobre todo en pacientes oncológicos).</w:t>
      </w:r>
    </w:p>
    <w:p w14:paraId="40A9AF79" w14:textId="77777777" w:rsidR="00E7790E" w:rsidRPr="00E7790E" w:rsidRDefault="00E7790E" w:rsidP="00E7790E">
      <w:pPr>
        <w:spacing w:line="360" w:lineRule="auto"/>
        <w:jc w:val="both"/>
        <w:rPr>
          <w:rFonts w:eastAsia="Calibri"/>
          <w:lang w:eastAsia="en-US"/>
        </w:rPr>
      </w:pPr>
      <w:r w:rsidRPr="00E7790E">
        <w:rPr>
          <w:rFonts w:eastAsia="Calibri"/>
          <w:i/>
          <w:iCs/>
          <w:lang w:eastAsia="en-US"/>
        </w:rPr>
        <w:t xml:space="preserve">Panizo </w:t>
      </w:r>
      <w:proofErr w:type="spellStart"/>
      <w:r w:rsidRPr="00E7790E">
        <w:rPr>
          <w:rFonts w:eastAsia="Calibri"/>
          <w:i/>
          <w:iCs/>
          <w:lang w:eastAsia="en-US"/>
        </w:rPr>
        <w:t>Bruzón</w:t>
      </w:r>
      <w:proofErr w:type="spellEnd"/>
      <w:r w:rsidRPr="00E7790E">
        <w:rPr>
          <w:rFonts w:eastAsia="Calibri"/>
          <w:lang w:eastAsia="en-US"/>
        </w:rPr>
        <w:t xml:space="preserve"> y otros</w:t>
      </w:r>
      <w:r w:rsidRPr="00E7790E">
        <w:rPr>
          <w:rFonts w:eastAsia="Calibri"/>
          <w:vertAlign w:val="superscript"/>
          <w:lang w:eastAsia="en-US"/>
        </w:rPr>
        <w:t xml:space="preserve">(16)  </w:t>
      </w:r>
      <w:r w:rsidRPr="00E7790E">
        <w:rPr>
          <w:rFonts w:eastAsia="Calibri"/>
          <w:lang w:eastAsia="en-US"/>
        </w:rPr>
        <w:t>se hacen eco de la literatura y en su artículo exponen que las malformaciones congénitas, como otra fuente de deformidades faciales, representan el 6 % de todos los nacimientos y puede aumentar en caso de enfermedades que son diagnosticadas de forma tardía, con una prevalencia mundial de 25 a 62 por 1000 nacidos vivos, lo que representa un por ciento de casos congénitos, superior al de la presente investigación, pero cabe señalar que este dato es con referencia a población sana y los pacientes incluidos para este estudio ya tenían un diagnóstico de  deformidad facial, lo cual justifica, a juicio de los autores, esta diferencia.</w:t>
      </w:r>
    </w:p>
    <w:p w14:paraId="48BD8D39" w14:textId="77777777" w:rsidR="00E7790E" w:rsidRPr="00E7790E" w:rsidRDefault="00E7790E" w:rsidP="00E7790E">
      <w:pPr>
        <w:spacing w:line="360" w:lineRule="auto"/>
        <w:jc w:val="both"/>
        <w:rPr>
          <w:rFonts w:eastAsia="Calibri"/>
          <w:lang w:eastAsia="en-US"/>
        </w:rPr>
      </w:pPr>
      <w:r w:rsidRPr="00E7790E">
        <w:rPr>
          <w:rFonts w:eastAsia="Calibri"/>
          <w:i/>
          <w:lang w:eastAsia="en-US"/>
        </w:rPr>
        <w:t xml:space="preserve">Rojas </w:t>
      </w:r>
      <w:r w:rsidRPr="00E7790E">
        <w:rPr>
          <w:rFonts w:eastAsia="Calibri"/>
          <w:lang w:eastAsia="en-US"/>
        </w:rPr>
        <w:t>y otros</w:t>
      </w:r>
      <w:r w:rsidRPr="00E7790E">
        <w:rPr>
          <w:rFonts w:eastAsia="Calibri"/>
          <w:vertAlign w:val="superscript"/>
          <w:lang w:eastAsia="en-US"/>
        </w:rPr>
        <w:t>(8)</w:t>
      </w:r>
      <w:r w:rsidRPr="00E7790E">
        <w:rPr>
          <w:rFonts w:eastAsia="Calibri"/>
          <w:lang w:eastAsia="en-US"/>
        </w:rPr>
        <w:t xml:space="preserve"> evidencian en su artículo cómo las variables sexo, edad y etiología, varían de una serie a otra de pacientes con deformidades faciales, sin encontrar un consenso entre ellas, en su investigación en la mayoría de los pacientes con defectos </w:t>
      </w:r>
      <w:proofErr w:type="spellStart"/>
      <w:r w:rsidRPr="00E7790E">
        <w:rPr>
          <w:rFonts w:eastAsia="Calibri"/>
          <w:lang w:eastAsia="en-US"/>
        </w:rPr>
        <w:t>bucomaxilofaciales</w:t>
      </w:r>
      <w:proofErr w:type="spellEnd"/>
      <w:r w:rsidRPr="00E7790E">
        <w:rPr>
          <w:rFonts w:eastAsia="Calibri"/>
          <w:lang w:eastAsia="en-US"/>
        </w:rPr>
        <w:t xml:space="preserve">, predominó la etiología adquirida de tipo nosológico, lo cual representó el 89,7 %, el sexo femenino con un 58,6 % y el grupo de 60 y más años de edad con 55,2 %; resultados con los que no coincide este estudio. </w:t>
      </w:r>
    </w:p>
    <w:p w14:paraId="2ADF9C80" w14:textId="77777777" w:rsidR="00E7790E" w:rsidRPr="00E7790E" w:rsidRDefault="00E7790E" w:rsidP="00E7790E">
      <w:pPr>
        <w:spacing w:line="360" w:lineRule="auto"/>
        <w:jc w:val="both"/>
        <w:rPr>
          <w:rFonts w:eastAsia="Calibri"/>
          <w:iCs/>
          <w:lang w:eastAsia="en-US"/>
        </w:rPr>
      </w:pPr>
      <w:r w:rsidRPr="00E7790E">
        <w:rPr>
          <w:rFonts w:eastAsia="Calibri"/>
          <w:i/>
          <w:lang w:eastAsia="en-US"/>
        </w:rPr>
        <w:t>Sánchez</w:t>
      </w:r>
      <w:r w:rsidRPr="00E7790E">
        <w:rPr>
          <w:rFonts w:eastAsia="Calibri"/>
          <w:iCs/>
          <w:lang w:eastAsia="en-US"/>
        </w:rPr>
        <w:t xml:space="preserve"> y otros,</w:t>
      </w:r>
      <w:r w:rsidRPr="00E7790E">
        <w:rPr>
          <w:rFonts w:eastAsia="Calibri"/>
          <w:iCs/>
          <w:vertAlign w:val="superscript"/>
          <w:lang w:eastAsia="en-US"/>
        </w:rPr>
        <w:t>(17)</w:t>
      </w:r>
      <w:r w:rsidRPr="00E7790E">
        <w:rPr>
          <w:rFonts w:eastAsia="Calibri"/>
          <w:iCs/>
          <w:lang w:eastAsia="en-US"/>
        </w:rPr>
        <w:t xml:space="preserve"> desde otro ángulo afirman que en Cuba, el cáncer de cabeza y cuello representa poco más del 10 % del total de las neoplasias malignas de los hombres, con un estimado de 2,9 % entre las mujeres, resultados que coinciden con el presente estudio,</w:t>
      </w:r>
      <w:r w:rsidRPr="00E7790E">
        <w:rPr>
          <w:rFonts w:eastAsia="Calibri"/>
          <w:i/>
          <w:iCs/>
          <w:lang w:eastAsia="en-US"/>
        </w:rPr>
        <w:t xml:space="preserve"> </w:t>
      </w:r>
      <w:r w:rsidRPr="00E7790E">
        <w:rPr>
          <w:rFonts w:eastAsia="Calibri"/>
          <w:lang w:eastAsia="en-US"/>
        </w:rPr>
        <w:t>q</w:t>
      </w:r>
      <w:r w:rsidRPr="00E7790E">
        <w:rPr>
          <w:rFonts w:eastAsia="Calibri"/>
          <w:iCs/>
          <w:lang w:eastAsia="en-US"/>
        </w:rPr>
        <w:t>ue muestra en los pacientes con deformidades faciales de etiología oncológica, el 83,3 % en hombres.</w:t>
      </w:r>
    </w:p>
    <w:p w14:paraId="5F839757" w14:textId="77777777" w:rsidR="00E7790E" w:rsidRPr="00E7790E" w:rsidRDefault="00E7790E" w:rsidP="00E7790E">
      <w:pPr>
        <w:spacing w:line="360" w:lineRule="auto"/>
        <w:jc w:val="both"/>
        <w:rPr>
          <w:rFonts w:eastAsia="Calibri"/>
          <w:lang w:eastAsia="en-US"/>
        </w:rPr>
      </w:pPr>
      <w:r w:rsidRPr="00E7790E">
        <w:rPr>
          <w:rFonts w:eastAsia="Calibri"/>
          <w:i/>
          <w:iCs/>
          <w:lang w:eastAsia="en-US"/>
        </w:rPr>
        <w:t>Robalino</w:t>
      </w:r>
      <w:r w:rsidRPr="00E7790E">
        <w:rPr>
          <w:rFonts w:eastAsia="Calibri"/>
          <w:lang w:eastAsia="en-US"/>
        </w:rPr>
        <w:t xml:space="preserve"> y otros,</w:t>
      </w:r>
      <w:r w:rsidRPr="00E7790E">
        <w:rPr>
          <w:rFonts w:eastAsia="Calibri"/>
          <w:vertAlign w:val="superscript"/>
          <w:lang w:eastAsia="en-US"/>
        </w:rPr>
        <w:t>(18)</w:t>
      </w:r>
      <w:r w:rsidRPr="00E7790E">
        <w:rPr>
          <w:rFonts w:eastAsia="Calibri"/>
          <w:lang w:eastAsia="en-US"/>
        </w:rPr>
        <w:t xml:space="preserve"> en una investigación realizada, sobre defectos </w:t>
      </w:r>
      <w:proofErr w:type="spellStart"/>
      <w:r w:rsidRPr="00E7790E">
        <w:rPr>
          <w:rFonts w:eastAsia="Calibri"/>
          <w:lang w:eastAsia="en-US"/>
        </w:rPr>
        <w:t>posoncológicos</w:t>
      </w:r>
      <w:proofErr w:type="spellEnd"/>
      <w:r w:rsidRPr="00E7790E">
        <w:rPr>
          <w:rFonts w:eastAsia="Calibri"/>
          <w:lang w:eastAsia="en-US"/>
        </w:rPr>
        <w:t xml:space="preserve"> del tercio medio, observaron predominio masculino, del 58,8 %, y </w:t>
      </w:r>
      <w:r w:rsidRPr="00E7790E">
        <w:rPr>
          <w:rFonts w:eastAsia="Calibri"/>
          <w:i/>
          <w:iCs/>
          <w:lang w:eastAsia="en-US"/>
        </w:rPr>
        <w:t>Puig Capote</w:t>
      </w:r>
      <w:r w:rsidRPr="00E7790E">
        <w:rPr>
          <w:rFonts w:eastAsia="Calibri"/>
          <w:lang w:eastAsia="en-US"/>
        </w:rPr>
        <w:t xml:space="preserve"> y otros</w:t>
      </w:r>
      <w:r w:rsidRPr="00E7790E">
        <w:rPr>
          <w:rFonts w:eastAsia="Calibri"/>
          <w:vertAlign w:val="superscript"/>
          <w:lang w:eastAsia="en-US"/>
        </w:rPr>
        <w:t xml:space="preserve">(11) </w:t>
      </w:r>
      <w:r w:rsidRPr="00E7790E">
        <w:rPr>
          <w:rFonts w:eastAsia="Calibri"/>
          <w:lang w:eastAsia="en-US"/>
        </w:rPr>
        <w:t xml:space="preserve">hacen referencia a que los defectos </w:t>
      </w:r>
      <w:proofErr w:type="spellStart"/>
      <w:r w:rsidRPr="00E7790E">
        <w:rPr>
          <w:rFonts w:eastAsia="Calibri"/>
          <w:lang w:eastAsia="en-US"/>
        </w:rPr>
        <w:t>bucomaxilofaciales</w:t>
      </w:r>
      <w:proofErr w:type="spellEnd"/>
      <w:r w:rsidRPr="00E7790E">
        <w:rPr>
          <w:rFonts w:eastAsia="Calibri"/>
          <w:lang w:eastAsia="en-US"/>
        </w:rPr>
        <w:t xml:space="preserve"> de origen oncológicos; mostraron un 17,6 %, ambos con resultados muy cercanos a los obtenido en esta investigación.</w:t>
      </w:r>
    </w:p>
    <w:p w14:paraId="5651D153" w14:textId="77777777" w:rsidR="00E7790E" w:rsidRPr="00E7790E" w:rsidRDefault="00E7790E" w:rsidP="00E7790E">
      <w:pPr>
        <w:spacing w:line="360" w:lineRule="auto"/>
        <w:jc w:val="both"/>
        <w:rPr>
          <w:rFonts w:eastAsia="Calibri"/>
          <w:vertAlign w:val="superscript"/>
          <w:lang w:eastAsia="en-US"/>
        </w:rPr>
      </w:pPr>
      <w:r w:rsidRPr="00E7790E">
        <w:rPr>
          <w:rFonts w:eastAsia="Calibri"/>
          <w:lang w:eastAsia="en-US"/>
        </w:rPr>
        <w:lastRenderedPageBreak/>
        <w:t xml:space="preserve">Con respecto al trauma como alternativa etiológica más representada de este estudio, </w:t>
      </w:r>
      <w:proofErr w:type="spellStart"/>
      <w:r w:rsidRPr="00E7790E">
        <w:rPr>
          <w:rFonts w:eastAsia="Calibri"/>
          <w:i/>
          <w:iCs/>
          <w:lang w:eastAsia="en-US"/>
        </w:rPr>
        <w:t>Andrades</w:t>
      </w:r>
      <w:proofErr w:type="spellEnd"/>
      <w:r w:rsidRPr="00E7790E">
        <w:rPr>
          <w:rFonts w:eastAsia="Calibri"/>
          <w:i/>
          <w:iCs/>
          <w:lang w:eastAsia="en-US"/>
        </w:rPr>
        <w:t xml:space="preserve"> </w:t>
      </w:r>
      <w:r w:rsidRPr="00E7790E">
        <w:rPr>
          <w:rFonts w:eastAsia="Calibri"/>
          <w:lang w:eastAsia="en-US"/>
        </w:rPr>
        <w:t>y otros</w:t>
      </w:r>
      <w:r w:rsidRPr="00E7790E">
        <w:rPr>
          <w:rFonts w:eastAsia="Calibri"/>
          <w:vertAlign w:val="superscript"/>
          <w:lang w:eastAsia="en-US"/>
        </w:rPr>
        <w:t xml:space="preserve">(19) </w:t>
      </w:r>
      <w:r w:rsidRPr="00E7790E">
        <w:rPr>
          <w:rFonts w:eastAsia="Calibri"/>
          <w:lang w:eastAsia="en-US"/>
        </w:rPr>
        <w:t xml:space="preserve">aseveran que la industrialización, los accidentes laborales, las grandes metrópolis, la violencia urbana, edificios de altura, automóviles veloces y muchos otros factores, han determinado que aumente la velocidad de los accidentes y su violencia, lo que redunda en un incremento exponencial de la energía participante en el trauma. En concordancia, </w:t>
      </w:r>
      <w:r w:rsidRPr="00E7790E">
        <w:rPr>
          <w:rFonts w:eastAsia="Calibri"/>
          <w:i/>
          <w:lang w:eastAsia="en-US"/>
        </w:rPr>
        <w:t>Morales</w:t>
      </w:r>
      <w:r w:rsidRPr="00E7790E">
        <w:rPr>
          <w:rFonts w:eastAsia="Calibri"/>
          <w:vertAlign w:val="superscript"/>
          <w:lang w:eastAsia="en-US"/>
        </w:rPr>
        <w:t>(20)</w:t>
      </w:r>
      <w:r w:rsidRPr="00E7790E">
        <w:rPr>
          <w:rFonts w:eastAsia="Calibri"/>
          <w:lang w:eastAsia="en-US"/>
        </w:rPr>
        <w:t xml:space="preserve"> refiere que en Latinoamérica, los traumatismos faciales son más frecuentes en varones, de entre 21 y 40 años; que las alteraciones esqueléticas del macizo facial sin tratamiento quirúrgico o con un manejo inadecuado, pueden resultar en una deformidad secundaria importante, con implicaciones estéticas y funcionales, que deben ser consideradas para su tratamiento.</w:t>
      </w:r>
    </w:p>
    <w:p w14:paraId="1BD84C80"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Para </w:t>
      </w:r>
      <w:r w:rsidRPr="00E7790E">
        <w:rPr>
          <w:rFonts w:eastAsia="Calibri"/>
          <w:i/>
          <w:iCs/>
          <w:lang w:eastAsia="en-US"/>
        </w:rPr>
        <w:t>Gutiérrez Blanco</w:t>
      </w:r>
      <w:r w:rsidRPr="00E7790E">
        <w:rPr>
          <w:rFonts w:eastAsia="Calibri"/>
          <w:lang w:eastAsia="en-US"/>
        </w:rPr>
        <w:t xml:space="preserve"> y otros,</w:t>
      </w:r>
      <w:r w:rsidRPr="00E7790E">
        <w:rPr>
          <w:rFonts w:eastAsia="Calibri"/>
          <w:vertAlign w:val="superscript"/>
          <w:lang w:eastAsia="en-US"/>
        </w:rPr>
        <w:t xml:space="preserve">(10) </w:t>
      </w:r>
      <w:r w:rsidRPr="00E7790E">
        <w:rPr>
          <w:rFonts w:eastAsia="Calibri"/>
          <w:lang w:eastAsia="en-US"/>
        </w:rPr>
        <w:t xml:space="preserve">las lesiones traumáticas, en la actualidad se acompañan de un gran número de complicaciones, debido fundamentalmente a que se producen por traumas de muy alta energía y afectan las partes óseas y blandas que las rodean. </w:t>
      </w:r>
      <w:r w:rsidRPr="00E7790E">
        <w:rPr>
          <w:rFonts w:eastAsia="Calibri"/>
          <w:i/>
          <w:lang w:eastAsia="en-US"/>
        </w:rPr>
        <w:t>Cameron</w:t>
      </w:r>
      <w:r w:rsidRPr="00E7790E">
        <w:rPr>
          <w:rFonts w:eastAsia="Calibri"/>
          <w:vertAlign w:val="superscript"/>
          <w:lang w:eastAsia="en-US"/>
        </w:rPr>
        <w:t>(21)</w:t>
      </w:r>
      <w:r w:rsidRPr="00E7790E">
        <w:rPr>
          <w:rFonts w:eastAsia="Calibri"/>
          <w:lang w:eastAsia="en-US"/>
        </w:rPr>
        <w:t xml:space="preserve"> comenta que los resultados desfavorables se deben a muchas razones; en la mayoría de los casos son multifactoriales. </w:t>
      </w:r>
    </w:p>
    <w:p w14:paraId="53FB7AD4"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Los problemas quirúrgicos y médicos coexistentes pueden demorar el tratamiento y la realización de una técnica óptima. Dentro de ellos, una </w:t>
      </w:r>
      <w:proofErr w:type="spellStart"/>
      <w:r w:rsidRPr="00E7790E">
        <w:rPr>
          <w:rFonts w:eastAsia="Calibri"/>
          <w:lang w:eastAsia="en-US"/>
        </w:rPr>
        <w:t>planiﬁcación</w:t>
      </w:r>
      <w:proofErr w:type="spellEnd"/>
      <w:r w:rsidRPr="00E7790E">
        <w:rPr>
          <w:rFonts w:eastAsia="Calibri"/>
          <w:lang w:eastAsia="en-US"/>
        </w:rPr>
        <w:t xml:space="preserve"> preoperatoria </w:t>
      </w:r>
      <w:proofErr w:type="spellStart"/>
      <w:r w:rsidRPr="00E7790E">
        <w:rPr>
          <w:rFonts w:eastAsia="Calibri"/>
          <w:lang w:eastAsia="en-US"/>
        </w:rPr>
        <w:t>deﬁciente</w:t>
      </w:r>
      <w:proofErr w:type="spellEnd"/>
      <w:r w:rsidRPr="00E7790E">
        <w:rPr>
          <w:rFonts w:eastAsia="Calibri"/>
          <w:lang w:eastAsia="en-US"/>
        </w:rPr>
        <w:t xml:space="preserve"> (especialmente debido a técnicas diagnósticas de imagen inadecuadas, que no muestran todo el alcance de las lesiones), un abordaje quirúrgico inadecuado y la inexperiencia del cirujano. Sin embargo, los cirujanos emplean todavía técnicas anticuadas, como el uso inadecuado de placas de compresión y a menudo, no evalúan de forma apropiada sus resultados. La motivación y los factores sociales pueden impedir que los pacientes busquen tratamiento o acudan a las revisiones. Este factor es importante incluso en las sociedades industrializadas modernas. Cuba es un país subdesarrollado, que dentro de sus fortalezas presenta un sistema de salud exitoso, con respecto a la actualización científico-técnica de los profesionales y al alto nivel de humanismo dentro de su personal especializado; pero existen limitaciones económicas, que pueden influir en el tratamiento ideal a los pacientes. A juicio de los autores, los elementos antes expuestos, pudieran de manera multifactorial, explicar lo observado sobre predominio de deformidades faciales de origen traumático.</w:t>
      </w:r>
    </w:p>
    <w:p w14:paraId="71A3F6EC" w14:textId="77777777" w:rsidR="00E7790E" w:rsidRPr="00E7790E" w:rsidRDefault="00E7790E" w:rsidP="00E7790E">
      <w:pPr>
        <w:spacing w:line="360" w:lineRule="auto"/>
        <w:jc w:val="both"/>
        <w:rPr>
          <w:rFonts w:eastAsia="Calibri"/>
          <w:lang w:eastAsia="en-US"/>
        </w:rPr>
      </w:pPr>
      <w:r w:rsidRPr="00E7790E">
        <w:rPr>
          <w:rFonts w:eastAsia="Calibri"/>
          <w:lang w:eastAsia="en-US"/>
        </w:rPr>
        <w:t xml:space="preserve">Con respecto a la localización, </w:t>
      </w:r>
      <w:r w:rsidRPr="00E7790E">
        <w:rPr>
          <w:rFonts w:eastAsia="Calibri"/>
          <w:bCs/>
          <w:i/>
          <w:lang w:val="es-ES" w:eastAsia="en-US"/>
        </w:rPr>
        <w:t>Troconis</w:t>
      </w:r>
      <w:r w:rsidRPr="00E7790E">
        <w:rPr>
          <w:rFonts w:eastAsia="Calibri"/>
          <w:lang w:eastAsia="en-US"/>
        </w:rPr>
        <w:t xml:space="preserve"> y otros</w:t>
      </w:r>
      <w:r w:rsidRPr="00E7790E">
        <w:rPr>
          <w:rFonts w:eastAsia="Calibri"/>
          <w:vertAlign w:val="superscript"/>
          <w:lang w:eastAsia="en-US"/>
        </w:rPr>
        <w:t>(22)</w:t>
      </w:r>
      <w:r w:rsidRPr="00E7790E">
        <w:rPr>
          <w:rFonts w:eastAsia="Calibri"/>
          <w:lang w:eastAsia="en-US"/>
        </w:rPr>
        <w:t xml:space="preserve"> plantean que los defectos maxilares, están relacionados frecuentemente con intervenciones quirúrgicas destinadas a eliminar procesos malignos. </w:t>
      </w:r>
      <w:proofErr w:type="spellStart"/>
      <w:r w:rsidRPr="00E7790E">
        <w:rPr>
          <w:rFonts w:eastAsia="Calibri"/>
          <w:i/>
          <w:lang w:eastAsia="en-US"/>
        </w:rPr>
        <w:t>Baltodado</w:t>
      </w:r>
      <w:proofErr w:type="spellEnd"/>
      <w:r w:rsidRPr="00E7790E">
        <w:rPr>
          <w:rFonts w:eastAsia="Calibri"/>
          <w:vertAlign w:val="superscript"/>
          <w:lang w:eastAsia="en-US"/>
        </w:rPr>
        <w:t>(23)</w:t>
      </w:r>
      <w:r w:rsidRPr="00E7790E">
        <w:rPr>
          <w:rFonts w:eastAsia="Calibri"/>
          <w:lang w:eastAsia="en-US"/>
        </w:rPr>
        <w:t xml:space="preserve"> afirma que la nariz es la región facial que se fractura con mayor frecuencia; se puede inferir </w:t>
      </w:r>
      <w:r w:rsidRPr="00E7790E">
        <w:rPr>
          <w:rFonts w:eastAsia="Calibri"/>
          <w:lang w:eastAsia="en-US"/>
        </w:rPr>
        <w:lastRenderedPageBreak/>
        <w:t xml:space="preserve">que sea un sitio propenso a ser asiento de deformidades. En el estudio realizado por </w:t>
      </w:r>
      <w:r w:rsidRPr="00E7790E">
        <w:rPr>
          <w:rFonts w:eastAsia="Calibri"/>
          <w:i/>
          <w:lang w:eastAsia="en-US"/>
        </w:rPr>
        <w:t>Meras</w:t>
      </w:r>
      <w:r w:rsidRPr="00E7790E">
        <w:rPr>
          <w:rFonts w:eastAsia="Calibri"/>
          <w:lang w:eastAsia="en-US"/>
        </w:rPr>
        <w:t xml:space="preserve"> y otros</w:t>
      </w:r>
      <w:r w:rsidRPr="00E7790E">
        <w:rPr>
          <w:rFonts w:eastAsia="Calibri"/>
          <w:vertAlign w:val="superscript"/>
          <w:lang w:eastAsia="en-US"/>
        </w:rPr>
        <w:t>(24)</w:t>
      </w:r>
      <w:r w:rsidRPr="00E7790E">
        <w:rPr>
          <w:rFonts w:eastAsia="Calibri"/>
          <w:lang w:eastAsia="en-US"/>
        </w:rPr>
        <w:t xml:space="preserve"> reflejan que predominaron las maxilares seguidas de auriculares y mandibulares, esto evidencia que la frecuencia de las diferentes regiones faciales frente al trauma, varía entre las series y en consecuencia las deformidades resultantes.</w:t>
      </w:r>
    </w:p>
    <w:p w14:paraId="3A44A8C1" w14:textId="77777777" w:rsidR="00E7790E" w:rsidRPr="00E7790E" w:rsidRDefault="00E7790E" w:rsidP="00E7790E">
      <w:pPr>
        <w:spacing w:line="360" w:lineRule="auto"/>
        <w:jc w:val="both"/>
        <w:rPr>
          <w:rFonts w:eastAsia="Calibri"/>
          <w:lang w:eastAsia="en-US"/>
        </w:rPr>
      </w:pPr>
      <w:r w:rsidRPr="00E7790E">
        <w:rPr>
          <w:rFonts w:eastAsia="Calibri"/>
          <w:lang w:eastAsia="en-US"/>
        </w:rPr>
        <w:t>En conclusión, las deformidades faciales en la serie estudiada, fueron más frecuentes en los hombres, de entre 40 y 49 años, de etiología traumática preponderantemente, con predominio de aquellas las localizadas en más de una región y en la región auricular. La predisposición de padecer una deformidad facial es multifactorial e independiente en cada caso. Se recomienda profundizar en el estudio clínico, epidemiológico, radiológico y terapéutico de los pacientes con deformidades faciales.</w:t>
      </w:r>
    </w:p>
    <w:p w14:paraId="770AD90A" w14:textId="77777777" w:rsidR="00E7790E" w:rsidRPr="00E7790E" w:rsidRDefault="00E7790E" w:rsidP="00E7790E">
      <w:pPr>
        <w:spacing w:line="360" w:lineRule="auto"/>
        <w:jc w:val="both"/>
        <w:rPr>
          <w:rFonts w:eastAsia="Calibri"/>
          <w:b/>
          <w:lang w:eastAsia="en-US"/>
        </w:rPr>
      </w:pPr>
    </w:p>
    <w:p w14:paraId="7635482B" w14:textId="77777777" w:rsidR="00E7790E" w:rsidRPr="00E7790E" w:rsidRDefault="00E7790E" w:rsidP="00E7790E">
      <w:pPr>
        <w:spacing w:line="360" w:lineRule="auto"/>
        <w:jc w:val="both"/>
        <w:rPr>
          <w:rFonts w:eastAsia="Calibri"/>
          <w:b/>
          <w:lang w:val="es-ES" w:eastAsia="en-US"/>
        </w:rPr>
      </w:pPr>
    </w:p>
    <w:p w14:paraId="751E9D6B" w14:textId="77777777" w:rsidR="00E7790E" w:rsidRPr="00E7790E" w:rsidRDefault="00E7790E" w:rsidP="00E7790E">
      <w:pPr>
        <w:spacing w:line="360" w:lineRule="auto"/>
        <w:jc w:val="center"/>
        <w:rPr>
          <w:rFonts w:eastAsia="Calibri"/>
          <w:b/>
          <w:sz w:val="32"/>
          <w:szCs w:val="32"/>
          <w:lang w:val="es-ES" w:eastAsia="en-US"/>
        </w:rPr>
      </w:pPr>
      <w:r w:rsidRPr="00E7790E">
        <w:rPr>
          <w:rFonts w:eastAsia="Calibri"/>
          <w:b/>
          <w:sz w:val="32"/>
          <w:szCs w:val="32"/>
          <w:lang w:val="es-ES" w:eastAsia="en-US"/>
        </w:rPr>
        <w:t>REFERENCIAS BIBLIOGRÁFICAS</w:t>
      </w:r>
    </w:p>
    <w:p w14:paraId="3289FF31"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1. Martínez AY. El colgajo </w:t>
      </w:r>
      <w:proofErr w:type="spellStart"/>
      <w:r w:rsidRPr="00E7790E">
        <w:rPr>
          <w:rFonts w:eastAsia="Calibri"/>
          <w:bCs/>
          <w:lang w:val="es-ES" w:eastAsia="en-US"/>
        </w:rPr>
        <w:t>fasciocutáneo</w:t>
      </w:r>
      <w:proofErr w:type="spellEnd"/>
      <w:r w:rsidRPr="00E7790E">
        <w:rPr>
          <w:rFonts w:eastAsia="Calibri"/>
          <w:bCs/>
          <w:lang w:val="es-ES" w:eastAsia="en-US"/>
        </w:rPr>
        <w:t xml:space="preserve"> de la arteria supraclavicular para reconstrucción de defectos en la región </w:t>
      </w:r>
      <w:proofErr w:type="spellStart"/>
      <w:r w:rsidRPr="00E7790E">
        <w:rPr>
          <w:rFonts w:eastAsia="Calibri"/>
          <w:bCs/>
          <w:lang w:val="es-ES" w:eastAsia="en-US"/>
        </w:rPr>
        <w:t>oromaxilofacial</w:t>
      </w:r>
      <w:proofErr w:type="spellEnd"/>
      <w:r w:rsidRPr="00E7790E">
        <w:rPr>
          <w:rFonts w:eastAsia="Calibri"/>
          <w:bCs/>
          <w:lang w:val="es-ES" w:eastAsia="en-US"/>
        </w:rPr>
        <w:t xml:space="preserve">. </w:t>
      </w:r>
      <w:proofErr w:type="spellStart"/>
      <w:r w:rsidRPr="00E7790E">
        <w:rPr>
          <w:rFonts w:eastAsia="Calibri"/>
          <w:bCs/>
          <w:lang w:val="es-ES" w:eastAsia="en-US"/>
        </w:rPr>
        <w:t>Rev</w:t>
      </w:r>
      <w:proofErr w:type="spellEnd"/>
      <w:r w:rsidRPr="00E7790E">
        <w:rPr>
          <w:rFonts w:eastAsia="Calibri"/>
          <w:bCs/>
          <w:lang w:val="es-ES" w:eastAsia="en-US"/>
        </w:rPr>
        <w:t xml:space="preserve"> Mex </w:t>
      </w:r>
      <w:proofErr w:type="spellStart"/>
      <w:r w:rsidRPr="00E7790E">
        <w:rPr>
          <w:rFonts w:eastAsia="Calibri"/>
          <w:bCs/>
          <w:lang w:val="es-ES" w:eastAsia="en-US"/>
        </w:rPr>
        <w:t>Cir</w:t>
      </w:r>
      <w:proofErr w:type="spellEnd"/>
      <w:r w:rsidRPr="00E7790E">
        <w:rPr>
          <w:rFonts w:eastAsia="Calibri"/>
          <w:bCs/>
          <w:lang w:val="es-ES" w:eastAsia="en-US"/>
        </w:rPr>
        <w:t xml:space="preserve"> Bucal Max. 2015 [acceso: 18/06/2019];11(1): 11-6. Disponible en: </w:t>
      </w:r>
      <w:hyperlink r:id="rId18" w:history="1">
        <w:r w:rsidRPr="00E7790E">
          <w:rPr>
            <w:rFonts w:eastAsia="Calibri"/>
            <w:bCs/>
            <w:color w:val="0563C1"/>
            <w:u w:val="single"/>
            <w:lang w:val="es-ES" w:eastAsia="en-US"/>
          </w:rPr>
          <w:t>https://www.medigraphic.com/pdfs/cirugiabucal/cb-2015/cb151c.pdf</w:t>
        </w:r>
      </w:hyperlink>
      <w:r w:rsidRPr="00E7790E">
        <w:rPr>
          <w:rFonts w:eastAsia="Calibri"/>
          <w:bCs/>
          <w:lang w:val="es-ES" w:eastAsia="en-US"/>
        </w:rPr>
        <w:t xml:space="preserve"> </w:t>
      </w:r>
    </w:p>
    <w:p w14:paraId="730FD53D"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2. Osorio Ortiz KM.  Uso de injerto óseo autólogo y plasma rico en plaquetas en la reconstrucción de defectos óseos maxilares menores de 3 centímetros en el Servicio de Cirugía Máxilo Facial. Hospital “Dr. Roberto Calderón G” [Tesis de especialista en Cirugía Oral y Maxilofacial]. Managua, Nicaragua: Universidad Nacional Autónoma de Nicaragua; 2015. [acceso: 18/06/2019]. Disponible en: </w:t>
      </w:r>
      <w:hyperlink r:id="rId19" w:history="1">
        <w:r w:rsidRPr="00E7790E">
          <w:rPr>
            <w:rFonts w:eastAsia="Calibri"/>
            <w:bCs/>
            <w:color w:val="0563C1"/>
            <w:u w:val="single"/>
            <w:lang w:val="es-ES" w:eastAsia="en-US"/>
          </w:rPr>
          <w:t>http://repositorio.unan.edu.ni/1476/1/58791.pdf</w:t>
        </w:r>
      </w:hyperlink>
      <w:r w:rsidRPr="00E7790E">
        <w:rPr>
          <w:rFonts w:eastAsia="Calibri"/>
          <w:bCs/>
          <w:lang w:val="es-ES" w:eastAsia="en-US"/>
        </w:rPr>
        <w:t xml:space="preserve"> </w:t>
      </w:r>
    </w:p>
    <w:p w14:paraId="41746837"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3. Blanco </w:t>
      </w:r>
      <w:proofErr w:type="spellStart"/>
      <w:r w:rsidRPr="00E7790E">
        <w:rPr>
          <w:rFonts w:eastAsia="Calibri"/>
          <w:bCs/>
          <w:lang w:val="es-ES" w:eastAsia="en-US"/>
        </w:rPr>
        <w:t>Moredo</w:t>
      </w:r>
      <w:proofErr w:type="spellEnd"/>
      <w:r w:rsidRPr="00E7790E">
        <w:rPr>
          <w:rFonts w:eastAsia="Calibri"/>
          <w:bCs/>
          <w:lang w:val="es-ES" w:eastAsia="en-US"/>
        </w:rPr>
        <w:t xml:space="preserve"> E, Pereira Dávalos CI, Valdés Collazo C, Domínguez Sánchez Y. Deformidad facial: una discapacidad por su repercusión social. Arc </w:t>
      </w:r>
      <w:proofErr w:type="spellStart"/>
      <w:r w:rsidRPr="00E7790E">
        <w:rPr>
          <w:rFonts w:eastAsia="Calibri"/>
          <w:bCs/>
          <w:lang w:val="es-ES" w:eastAsia="en-US"/>
        </w:rPr>
        <w:t>Hosp</w:t>
      </w:r>
      <w:proofErr w:type="spellEnd"/>
      <w:r w:rsidRPr="00E7790E">
        <w:rPr>
          <w:rFonts w:eastAsia="Calibri"/>
          <w:bCs/>
          <w:lang w:val="es-ES" w:eastAsia="en-US"/>
        </w:rPr>
        <w:t xml:space="preserve"> </w:t>
      </w:r>
      <w:proofErr w:type="spellStart"/>
      <w:r w:rsidRPr="00E7790E">
        <w:rPr>
          <w:rFonts w:eastAsia="Calibri"/>
          <w:bCs/>
          <w:lang w:val="es-ES" w:eastAsia="en-US"/>
        </w:rPr>
        <w:t>Univ</w:t>
      </w:r>
      <w:proofErr w:type="spellEnd"/>
      <w:r w:rsidRPr="00E7790E">
        <w:rPr>
          <w:rFonts w:eastAsia="Calibri"/>
          <w:bCs/>
          <w:lang w:val="es-ES" w:eastAsia="en-US"/>
        </w:rPr>
        <w:t xml:space="preserve"> "General Calixto García". 2017 [acceso: 09/07/2017];5(2):265-73. Disponible en: </w:t>
      </w:r>
      <w:hyperlink r:id="rId20" w:history="1">
        <w:r w:rsidRPr="00E7790E">
          <w:rPr>
            <w:rFonts w:eastAsia="Calibri"/>
            <w:bCs/>
            <w:color w:val="0563C1"/>
            <w:u w:val="single"/>
            <w:lang w:val="es-ES" w:eastAsia="en-US"/>
          </w:rPr>
          <w:t>http://www.revcalixto.sld.cu/index.php/ahcg/article/view/229</w:t>
        </w:r>
      </w:hyperlink>
      <w:r w:rsidRPr="00E7790E">
        <w:rPr>
          <w:rFonts w:eastAsia="Calibri"/>
          <w:bCs/>
          <w:lang w:val="es-ES" w:eastAsia="en-US"/>
        </w:rPr>
        <w:t xml:space="preserve"> </w:t>
      </w:r>
    </w:p>
    <w:p w14:paraId="29CEE4EB"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4. Blanco </w:t>
      </w:r>
      <w:proofErr w:type="spellStart"/>
      <w:r w:rsidRPr="00E7790E">
        <w:rPr>
          <w:rFonts w:eastAsia="Calibri"/>
          <w:bCs/>
          <w:lang w:val="es-ES" w:eastAsia="en-US"/>
        </w:rPr>
        <w:t>Moredo</w:t>
      </w:r>
      <w:proofErr w:type="spellEnd"/>
      <w:r w:rsidRPr="00E7790E">
        <w:rPr>
          <w:rFonts w:eastAsia="Calibri"/>
          <w:bCs/>
          <w:lang w:val="es-ES" w:eastAsia="en-US"/>
        </w:rPr>
        <w:t xml:space="preserve"> E, Pereira Dávalos C, Domínguez Sánchez Y. Manejo bioético de la información al paciente en el tratamiento de las deformidades faciales. </w:t>
      </w:r>
      <w:proofErr w:type="spellStart"/>
      <w:r w:rsidRPr="00E7790E">
        <w:rPr>
          <w:rFonts w:eastAsia="Calibri"/>
          <w:bCs/>
          <w:lang w:val="es-ES" w:eastAsia="en-US"/>
        </w:rPr>
        <w:t>Arch</w:t>
      </w:r>
      <w:proofErr w:type="spellEnd"/>
      <w:r w:rsidRPr="00E7790E">
        <w:rPr>
          <w:rFonts w:eastAsia="Calibri"/>
          <w:bCs/>
          <w:lang w:val="es-ES" w:eastAsia="en-US"/>
        </w:rPr>
        <w:t xml:space="preserve">. </w:t>
      </w:r>
      <w:proofErr w:type="spellStart"/>
      <w:r w:rsidRPr="00E7790E">
        <w:rPr>
          <w:rFonts w:eastAsia="Calibri"/>
          <w:bCs/>
          <w:lang w:val="es-ES" w:eastAsia="en-US"/>
        </w:rPr>
        <w:t>Hosp</w:t>
      </w:r>
      <w:proofErr w:type="spellEnd"/>
      <w:r w:rsidRPr="00E7790E">
        <w:rPr>
          <w:rFonts w:eastAsia="Calibri"/>
          <w:bCs/>
          <w:lang w:val="es-ES" w:eastAsia="en-US"/>
        </w:rPr>
        <w:t xml:space="preserve">. Univ. "Gen. Calixto García”. 2018 [acceso: 15/03/2021]; 6(2):15-23. Disponible en: </w:t>
      </w:r>
      <w:hyperlink r:id="rId21" w:history="1">
        <w:r w:rsidRPr="00E7790E">
          <w:rPr>
            <w:rFonts w:eastAsia="Calibri"/>
            <w:bCs/>
            <w:color w:val="0563C1"/>
            <w:u w:val="single"/>
            <w:lang w:val="es-ES" w:eastAsia="en-US"/>
          </w:rPr>
          <w:t>http://www.revcalixto.sld.cu/index.php/ahcg/article/view/256</w:t>
        </w:r>
      </w:hyperlink>
      <w:r w:rsidRPr="00E7790E">
        <w:rPr>
          <w:rFonts w:eastAsia="Calibri"/>
          <w:bCs/>
          <w:lang w:val="es-ES" w:eastAsia="en-US"/>
        </w:rPr>
        <w:t xml:space="preserve"> </w:t>
      </w:r>
    </w:p>
    <w:p w14:paraId="0130C42C" w14:textId="77777777" w:rsidR="00E7790E" w:rsidRPr="00E7790E" w:rsidRDefault="00E7790E" w:rsidP="00E7790E">
      <w:pPr>
        <w:spacing w:line="360" w:lineRule="auto"/>
        <w:rPr>
          <w:rFonts w:eastAsia="Calibri"/>
          <w:bCs/>
          <w:lang w:val="es-ES" w:eastAsia="en-US"/>
        </w:rPr>
      </w:pPr>
      <w:r w:rsidRPr="00E7790E">
        <w:rPr>
          <w:rFonts w:eastAsia="Calibri"/>
          <w:bCs/>
          <w:lang w:val="en-US" w:eastAsia="en-US"/>
        </w:rPr>
        <w:lastRenderedPageBreak/>
        <w:t xml:space="preserve">5. Goulart DR, </w:t>
      </w:r>
      <w:proofErr w:type="spellStart"/>
      <w:r w:rsidRPr="00E7790E">
        <w:rPr>
          <w:rFonts w:eastAsia="Calibri"/>
          <w:bCs/>
          <w:lang w:val="en-US" w:eastAsia="en-US"/>
        </w:rPr>
        <w:t>Sigua</w:t>
      </w:r>
      <w:proofErr w:type="spellEnd"/>
      <w:r w:rsidRPr="00E7790E">
        <w:rPr>
          <w:rFonts w:eastAsia="Calibri"/>
          <w:bCs/>
          <w:lang w:val="en-US" w:eastAsia="en-US"/>
        </w:rPr>
        <w:t xml:space="preserve">-Rodriguez </w:t>
      </w:r>
      <w:proofErr w:type="spellStart"/>
      <w:r w:rsidRPr="00E7790E">
        <w:rPr>
          <w:rFonts w:eastAsia="Calibri"/>
          <w:bCs/>
          <w:lang w:val="en-US" w:eastAsia="en-US"/>
        </w:rPr>
        <w:t>Éder</w:t>
      </w:r>
      <w:proofErr w:type="spellEnd"/>
      <w:r w:rsidRPr="00E7790E">
        <w:rPr>
          <w:rFonts w:eastAsia="Calibri"/>
          <w:bCs/>
          <w:lang w:val="en-US" w:eastAsia="en-US"/>
        </w:rPr>
        <w:t xml:space="preserve"> A, Alvarez-Pinzon N, Fernandes A </w:t>
      </w:r>
      <w:proofErr w:type="spellStart"/>
      <w:r w:rsidRPr="00E7790E">
        <w:rPr>
          <w:rFonts w:eastAsia="Calibri"/>
          <w:bCs/>
          <w:lang w:val="en-US" w:eastAsia="en-US"/>
        </w:rPr>
        <w:t>Úrsula</w:t>
      </w:r>
      <w:proofErr w:type="spellEnd"/>
      <w:r w:rsidRPr="00E7790E">
        <w:rPr>
          <w:rFonts w:eastAsia="Calibri"/>
          <w:bCs/>
          <w:lang w:val="en-US" w:eastAsia="en-US"/>
        </w:rPr>
        <w:t xml:space="preserve"> R, Queiroz E. Quality of life of patients with facial prosthesis. </w:t>
      </w:r>
      <w:proofErr w:type="spellStart"/>
      <w:r w:rsidRPr="00E7790E">
        <w:rPr>
          <w:rFonts w:eastAsia="Calibri"/>
          <w:bCs/>
          <w:lang w:val="es-ES" w:eastAsia="en-US"/>
        </w:rPr>
        <w:t>Rev</w:t>
      </w:r>
      <w:proofErr w:type="spellEnd"/>
      <w:r w:rsidRPr="00E7790E">
        <w:rPr>
          <w:rFonts w:eastAsia="Calibri"/>
          <w:bCs/>
          <w:lang w:val="es-ES" w:eastAsia="en-US"/>
        </w:rPr>
        <w:t xml:space="preserve"> </w:t>
      </w:r>
      <w:proofErr w:type="spellStart"/>
      <w:r w:rsidRPr="00E7790E">
        <w:rPr>
          <w:rFonts w:eastAsia="Calibri"/>
          <w:bCs/>
          <w:lang w:val="es-ES" w:eastAsia="en-US"/>
        </w:rPr>
        <w:t>Fac</w:t>
      </w:r>
      <w:proofErr w:type="spellEnd"/>
      <w:r w:rsidRPr="00E7790E">
        <w:rPr>
          <w:rFonts w:eastAsia="Calibri"/>
          <w:bCs/>
          <w:lang w:val="es-ES" w:eastAsia="en-US"/>
        </w:rPr>
        <w:t xml:space="preserve"> </w:t>
      </w:r>
      <w:proofErr w:type="spellStart"/>
      <w:r w:rsidRPr="00E7790E">
        <w:rPr>
          <w:rFonts w:eastAsia="Calibri"/>
          <w:bCs/>
          <w:lang w:val="es-ES" w:eastAsia="en-US"/>
        </w:rPr>
        <w:t>Odontol</w:t>
      </w:r>
      <w:proofErr w:type="spellEnd"/>
      <w:r w:rsidRPr="00E7790E">
        <w:rPr>
          <w:rFonts w:eastAsia="Calibri"/>
          <w:bCs/>
          <w:lang w:val="es-ES" w:eastAsia="en-US"/>
        </w:rPr>
        <w:t xml:space="preserve"> </w:t>
      </w:r>
      <w:proofErr w:type="spellStart"/>
      <w:r w:rsidRPr="00E7790E">
        <w:rPr>
          <w:rFonts w:eastAsia="Calibri"/>
          <w:bCs/>
          <w:lang w:val="es-ES" w:eastAsia="en-US"/>
        </w:rPr>
        <w:t>Univ</w:t>
      </w:r>
      <w:proofErr w:type="spellEnd"/>
      <w:r w:rsidRPr="00E7790E">
        <w:rPr>
          <w:rFonts w:eastAsia="Calibri"/>
          <w:bCs/>
          <w:lang w:val="es-ES" w:eastAsia="en-US"/>
        </w:rPr>
        <w:t xml:space="preserve"> </w:t>
      </w:r>
      <w:proofErr w:type="spellStart"/>
      <w:r w:rsidRPr="00E7790E">
        <w:rPr>
          <w:rFonts w:eastAsia="Calibri"/>
          <w:bCs/>
          <w:lang w:val="es-ES" w:eastAsia="en-US"/>
        </w:rPr>
        <w:t>Antioq</w:t>
      </w:r>
      <w:proofErr w:type="spellEnd"/>
      <w:r w:rsidRPr="00E7790E">
        <w:rPr>
          <w:rFonts w:eastAsia="Calibri"/>
          <w:bCs/>
          <w:lang w:val="es-ES" w:eastAsia="en-US"/>
        </w:rPr>
        <w:t xml:space="preserve"> . 2017 [acceso: 15/03/2021];29(1):131-47. Disponible en: </w:t>
      </w:r>
      <w:hyperlink r:id="rId22" w:history="1">
        <w:r w:rsidRPr="00E7790E">
          <w:rPr>
            <w:rFonts w:eastAsia="Calibri"/>
            <w:bCs/>
            <w:color w:val="0563C1"/>
            <w:u w:val="single"/>
            <w:lang w:val="es-ES" w:eastAsia="en-US"/>
          </w:rPr>
          <w:t>http://www.scielo.org.co/scielo.php?script=sci_arttext&amp;pid=S0121-246X2017000200131</w:t>
        </w:r>
      </w:hyperlink>
      <w:r w:rsidRPr="00E7790E">
        <w:rPr>
          <w:rFonts w:eastAsia="Calibri"/>
          <w:bCs/>
          <w:lang w:val="es-ES" w:eastAsia="en-US"/>
        </w:rPr>
        <w:t xml:space="preserve"> </w:t>
      </w:r>
    </w:p>
    <w:p w14:paraId="46E27352"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6. Morales Navarro D. Fracturas del tercio medio facial. </w:t>
      </w:r>
      <w:proofErr w:type="spellStart"/>
      <w:r w:rsidRPr="00E7790E">
        <w:rPr>
          <w:rFonts w:eastAsia="Calibri"/>
          <w:bCs/>
          <w:lang w:val="es-ES" w:eastAsia="en-US"/>
        </w:rPr>
        <w:t>Rev</w:t>
      </w:r>
      <w:proofErr w:type="spellEnd"/>
      <w:r w:rsidRPr="00E7790E">
        <w:rPr>
          <w:rFonts w:eastAsia="Calibri"/>
          <w:bCs/>
          <w:lang w:val="es-ES" w:eastAsia="en-US"/>
        </w:rPr>
        <w:t xml:space="preserve"> Cubana </w:t>
      </w:r>
      <w:proofErr w:type="spellStart"/>
      <w:r w:rsidRPr="00E7790E">
        <w:rPr>
          <w:rFonts w:eastAsia="Calibri"/>
          <w:bCs/>
          <w:lang w:val="es-ES" w:eastAsia="en-US"/>
        </w:rPr>
        <w:t>Estomatol</w:t>
      </w:r>
      <w:proofErr w:type="spellEnd"/>
      <w:r w:rsidRPr="00E7790E">
        <w:rPr>
          <w:rFonts w:eastAsia="Calibri"/>
          <w:bCs/>
          <w:lang w:val="es-ES" w:eastAsia="en-US"/>
        </w:rPr>
        <w:t xml:space="preserve">. 2018 [acceso: 15/03/2021];55(1):42-58. Disponible en: </w:t>
      </w:r>
      <w:hyperlink r:id="rId23" w:history="1">
        <w:r w:rsidRPr="00E7790E">
          <w:rPr>
            <w:rFonts w:eastAsia="Calibri"/>
            <w:bCs/>
            <w:color w:val="0563C1"/>
            <w:u w:val="single"/>
            <w:lang w:val="es-ES" w:eastAsia="en-US"/>
          </w:rPr>
          <w:t>http://scielo.sld.cu/scielo.php?script=sci_arttext&amp;pid=S0034-75072018000100006&amp;lng=es</w:t>
        </w:r>
      </w:hyperlink>
      <w:r w:rsidRPr="00E7790E">
        <w:rPr>
          <w:rFonts w:eastAsia="Calibri"/>
          <w:bCs/>
          <w:lang w:val="es-ES" w:eastAsia="en-US"/>
        </w:rPr>
        <w:t xml:space="preserve">  </w:t>
      </w:r>
    </w:p>
    <w:p w14:paraId="786EF87D"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7. León Batallas J, Sandoval Portilla. F, Serrano González-Rubio A, Sandoval </w:t>
      </w:r>
      <w:proofErr w:type="spellStart"/>
      <w:r w:rsidRPr="00E7790E">
        <w:rPr>
          <w:rFonts w:eastAsia="Calibri"/>
          <w:bCs/>
          <w:lang w:val="es-ES" w:eastAsia="en-US"/>
        </w:rPr>
        <w:t>Vernimmen</w:t>
      </w:r>
      <w:proofErr w:type="spellEnd"/>
      <w:r w:rsidRPr="00E7790E">
        <w:rPr>
          <w:rFonts w:eastAsia="Calibri"/>
          <w:bCs/>
          <w:lang w:val="es-ES" w:eastAsia="en-US"/>
        </w:rPr>
        <w:t xml:space="preserve"> F. Reconstrucción de los defectos blandos y duros del tercio medio e inferior facial con colgajos microquirúrgicos. reporte de dos casos clínicos. </w:t>
      </w:r>
      <w:proofErr w:type="spellStart"/>
      <w:r w:rsidRPr="00E7790E">
        <w:rPr>
          <w:rFonts w:eastAsia="Calibri"/>
          <w:bCs/>
          <w:lang w:val="es-ES" w:eastAsia="en-US"/>
        </w:rPr>
        <w:t>Odonto</w:t>
      </w:r>
      <w:proofErr w:type="spellEnd"/>
      <w:r w:rsidRPr="00E7790E">
        <w:rPr>
          <w:rFonts w:eastAsia="Calibri"/>
          <w:bCs/>
          <w:lang w:val="es-ES" w:eastAsia="en-US"/>
        </w:rPr>
        <w:t xml:space="preserve"> Investigación. 2019 [acceso: 15/03/2021];5(1):38-51. Disponible en: </w:t>
      </w:r>
      <w:hyperlink r:id="rId24" w:history="1">
        <w:r w:rsidRPr="00E7790E">
          <w:rPr>
            <w:rFonts w:eastAsia="Calibri"/>
            <w:bCs/>
            <w:color w:val="0563C1"/>
            <w:u w:val="single"/>
            <w:lang w:val="es-ES" w:eastAsia="en-US"/>
          </w:rPr>
          <w:t>https://revistas.usfq.edu.ec/index.php/odontoinvestigacion/article/view/1422</w:t>
        </w:r>
      </w:hyperlink>
      <w:r w:rsidRPr="00E7790E">
        <w:rPr>
          <w:rFonts w:eastAsia="Calibri"/>
          <w:bCs/>
          <w:lang w:val="es-ES" w:eastAsia="en-US"/>
        </w:rPr>
        <w:t xml:space="preserve">  </w:t>
      </w:r>
    </w:p>
    <w:p w14:paraId="543FC7B3"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8. Rojas GSM, Rojas GSM. Pacientes con defectos maxilares en el servicio de prótesis </w:t>
      </w:r>
      <w:proofErr w:type="spellStart"/>
      <w:r w:rsidRPr="00E7790E">
        <w:rPr>
          <w:rFonts w:eastAsia="Calibri"/>
          <w:bCs/>
          <w:lang w:val="es-ES" w:eastAsia="en-US"/>
        </w:rPr>
        <w:t>bucomaxilofacial</w:t>
      </w:r>
      <w:proofErr w:type="spellEnd"/>
      <w:r w:rsidRPr="00E7790E">
        <w:rPr>
          <w:rFonts w:eastAsia="Calibri"/>
          <w:bCs/>
          <w:lang w:val="es-ES" w:eastAsia="en-US"/>
        </w:rPr>
        <w:t xml:space="preserve">. </w:t>
      </w:r>
      <w:proofErr w:type="spellStart"/>
      <w:r w:rsidRPr="00E7790E">
        <w:rPr>
          <w:rFonts w:eastAsia="Calibri"/>
          <w:bCs/>
          <w:lang w:val="es-ES" w:eastAsia="en-US"/>
        </w:rPr>
        <w:t>Rev</w:t>
      </w:r>
      <w:proofErr w:type="spellEnd"/>
      <w:r w:rsidRPr="00E7790E">
        <w:rPr>
          <w:rFonts w:eastAsia="Calibri"/>
          <w:bCs/>
          <w:lang w:val="es-ES" w:eastAsia="en-US"/>
        </w:rPr>
        <w:t xml:space="preserve"> Ciencias Médicas. 2018 [acceso: 18/06/2019];22(2): 270-80. Disponible en: </w:t>
      </w:r>
      <w:hyperlink r:id="rId25" w:history="1">
        <w:r w:rsidRPr="00E7790E">
          <w:rPr>
            <w:rFonts w:eastAsia="Calibri"/>
            <w:bCs/>
            <w:color w:val="0563C1"/>
            <w:u w:val="single"/>
            <w:lang w:val="es-ES" w:eastAsia="en-US"/>
          </w:rPr>
          <w:t>https://www.medigraphic.com/pdfs/pinar/rcm-2018/rcm182i.pdf</w:t>
        </w:r>
      </w:hyperlink>
      <w:r w:rsidRPr="00E7790E">
        <w:rPr>
          <w:rFonts w:eastAsia="Calibri"/>
          <w:bCs/>
          <w:lang w:val="es-ES" w:eastAsia="en-US"/>
        </w:rPr>
        <w:t xml:space="preserve"> </w:t>
      </w:r>
    </w:p>
    <w:p w14:paraId="2DDCF445"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9. Cueto Blanco S, Pipa Vallejo A, González García M, Pipa Muñiz M, Pipa Muñiz C. Asimetrías faciales y maloclusiones en pacientes con tortícolis muscular congénita: una revisión sistemática. Avances en Periodoncia. 2015 [acceso: 30/09/2019];27(1):11-18. Disponible en: </w:t>
      </w:r>
      <w:hyperlink r:id="rId26" w:history="1">
        <w:r w:rsidRPr="00E7790E">
          <w:rPr>
            <w:rFonts w:eastAsia="Calibri"/>
            <w:bCs/>
            <w:color w:val="0563C1"/>
            <w:u w:val="single"/>
            <w:lang w:val="es-ES" w:eastAsia="en-US"/>
          </w:rPr>
          <w:t>http://dx.doi.org/10.4321/S1699-65852015000100002</w:t>
        </w:r>
      </w:hyperlink>
      <w:r w:rsidRPr="00E7790E">
        <w:rPr>
          <w:rFonts w:eastAsia="Calibri"/>
          <w:bCs/>
          <w:lang w:val="es-ES" w:eastAsia="en-US"/>
        </w:rPr>
        <w:t xml:space="preserve"> </w:t>
      </w:r>
    </w:p>
    <w:p w14:paraId="1093D788"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10. Gutiérrez Blanco M, Álvarez López A, García Lorenzo Y. Tratamiento de las fracturas abiertas de tibia con pérdida de tejido óseo. AMC. 2009 [acceso: 15/03/2021];13(4):1-8. Disponible en: </w:t>
      </w:r>
      <w:hyperlink r:id="rId27" w:history="1">
        <w:r w:rsidRPr="00E7790E">
          <w:rPr>
            <w:rFonts w:eastAsia="Calibri"/>
            <w:bCs/>
            <w:color w:val="0563C1"/>
            <w:u w:val="single"/>
            <w:lang w:val="es-ES" w:eastAsia="en-US"/>
          </w:rPr>
          <w:t>http://scielo.sld.cu/scielo.php?script=sci_arttext&amp;pid=S1025-02552009000400010&amp;lng=es</w:t>
        </w:r>
      </w:hyperlink>
      <w:r w:rsidRPr="00E7790E">
        <w:rPr>
          <w:rFonts w:eastAsia="Calibri"/>
          <w:bCs/>
          <w:lang w:val="es-ES" w:eastAsia="en-US"/>
        </w:rPr>
        <w:t xml:space="preserve">  </w:t>
      </w:r>
    </w:p>
    <w:p w14:paraId="12C0356E"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11. Puig Capote E, Nápoles González Id, Díaz Gómez SM, Rodríguez Alpízar R. Urgencias de prótesis </w:t>
      </w:r>
      <w:proofErr w:type="spellStart"/>
      <w:r w:rsidRPr="00E7790E">
        <w:rPr>
          <w:rFonts w:eastAsia="Calibri"/>
          <w:bCs/>
          <w:lang w:val="es-ES" w:eastAsia="en-US"/>
        </w:rPr>
        <w:t>bucomaxilofacial</w:t>
      </w:r>
      <w:proofErr w:type="spellEnd"/>
      <w:r w:rsidRPr="00E7790E">
        <w:rPr>
          <w:rFonts w:eastAsia="Calibri"/>
          <w:bCs/>
          <w:lang w:val="es-ES" w:eastAsia="en-US"/>
        </w:rPr>
        <w:t xml:space="preserve"> en el municipio Camagüey. </w:t>
      </w:r>
      <w:proofErr w:type="spellStart"/>
      <w:r w:rsidRPr="00E7790E">
        <w:rPr>
          <w:rFonts w:eastAsia="Calibri"/>
          <w:bCs/>
          <w:lang w:val="es-ES" w:eastAsia="en-US"/>
        </w:rPr>
        <w:t>Arch</w:t>
      </w:r>
      <w:proofErr w:type="spellEnd"/>
      <w:r w:rsidRPr="00E7790E">
        <w:rPr>
          <w:rFonts w:eastAsia="Calibri"/>
          <w:bCs/>
          <w:lang w:val="es-ES" w:eastAsia="en-US"/>
        </w:rPr>
        <w:t xml:space="preserve"> </w:t>
      </w:r>
      <w:proofErr w:type="spellStart"/>
      <w:r w:rsidRPr="00E7790E">
        <w:rPr>
          <w:rFonts w:eastAsia="Calibri"/>
          <w:bCs/>
          <w:lang w:val="es-ES" w:eastAsia="en-US"/>
        </w:rPr>
        <w:t>Méd</w:t>
      </w:r>
      <w:proofErr w:type="spellEnd"/>
      <w:r w:rsidRPr="00E7790E">
        <w:rPr>
          <w:rFonts w:eastAsia="Calibri"/>
          <w:bCs/>
          <w:lang w:val="es-ES" w:eastAsia="en-US"/>
        </w:rPr>
        <w:t xml:space="preserve"> Camagüey. 2009 [acceso: 15/03/2021]; 13(3):[aprox.10 p.]. Disponible en: </w:t>
      </w:r>
      <w:hyperlink r:id="rId28" w:history="1">
        <w:r w:rsidRPr="00E7790E">
          <w:rPr>
            <w:rFonts w:eastAsia="Calibri"/>
            <w:bCs/>
            <w:color w:val="0563C1"/>
            <w:u w:val="single"/>
            <w:lang w:val="es-ES" w:eastAsia="en-US"/>
          </w:rPr>
          <w:t>http://revistaamc.sld.cu/index.php/amc/article/view/2405</w:t>
        </w:r>
      </w:hyperlink>
      <w:r w:rsidRPr="00E7790E">
        <w:rPr>
          <w:rFonts w:eastAsia="Calibri"/>
          <w:bCs/>
          <w:lang w:val="es-ES" w:eastAsia="en-US"/>
        </w:rPr>
        <w:t xml:space="preserve"> </w:t>
      </w:r>
    </w:p>
    <w:p w14:paraId="72CE7933"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12. Sáenz-Poma G, Chávez-Asmat R, Silva-Valencia J, Simón-Romero S, Tejada-</w:t>
      </w:r>
      <w:proofErr w:type="spellStart"/>
      <w:r w:rsidRPr="00E7790E">
        <w:rPr>
          <w:rFonts w:eastAsia="Calibri"/>
          <w:bCs/>
          <w:lang w:val="es-ES" w:eastAsia="en-US"/>
        </w:rPr>
        <w:t>Llacsa</w:t>
      </w:r>
      <w:proofErr w:type="spellEnd"/>
      <w:r w:rsidRPr="00E7790E">
        <w:rPr>
          <w:rFonts w:eastAsia="Calibri"/>
          <w:bCs/>
          <w:lang w:val="es-ES" w:eastAsia="en-US"/>
        </w:rPr>
        <w:t xml:space="preserve"> PJ. Nivel de satisfacción de los pacientes </w:t>
      </w:r>
      <w:proofErr w:type="spellStart"/>
      <w:r w:rsidRPr="00E7790E">
        <w:rPr>
          <w:rFonts w:eastAsia="Calibri"/>
          <w:bCs/>
          <w:lang w:val="es-ES" w:eastAsia="en-US"/>
        </w:rPr>
        <w:t>postoperados</w:t>
      </w:r>
      <w:proofErr w:type="spellEnd"/>
      <w:r w:rsidRPr="00E7790E">
        <w:rPr>
          <w:rFonts w:eastAsia="Calibri"/>
          <w:bCs/>
          <w:lang w:val="es-ES" w:eastAsia="en-US"/>
        </w:rPr>
        <w:t xml:space="preserve"> de traumatismo facial: Un estudio de cohorte de un Hospital Nacional en Perú. </w:t>
      </w:r>
      <w:proofErr w:type="spellStart"/>
      <w:r w:rsidRPr="00E7790E">
        <w:rPr>
          <w:rFonts w:eastAsia="Calibri"/>
          <w:bCs/>
          <w:lang w:val="es-ES" w:eastAsia="en-US"/>
        </w:rPr>
        <w:t>Rev</w:t>
      </w:r>
      <w:proofErr w:type="spellEnd"/>
      <w:r w:rsidRPr="00E7790E">
        <w:rPr>
          <w:rFonts w:eastAsia="Calibri"/>
          <w:bCs/>
          <w:lang w:val="es-ES" w:eastAsia="en-US"/>
        </w:rPr>
        <w:t xml:space="preserve"> </w:t>
      </w:r>
      <w:proofErr w:type="spellStart"/>
      <w:r w:rsidRPr="00E7790E">
        <w:rPr>
          <w:rFonts w:eastAsia="Calibri"/>
          <w:bCs/>
          <w:lang w:val="es-ES" w:eastAsia="en-US"/>
        </w:rPr>
        <w:t>Chil</w:t>
      </w:r>
      <w:proofErr w:type="spellEnd"/>
      <w:r w:rsidRPr="00E7790E">
        <w:rPr>
          <w:rFonts w:eastAsia="Calibri"/>
          <w:bCs/>
          <w:lang w:val="es-ES" w:eastAsia="en-US"/>
        </w:rPr>
        <w:t xml:space="preserve"> Cir. 2018 [acceso: 18/06/2019];70(1):46-52. Disponible en: </w:t>
      </w:r>
      <w:hyperlink r:id="rId29" w:history="1">
        <w:r w:rsidRPr="00E7790E">
          <w:rPr>
            <w:rFonts w:eastAsia="Calibri"/>
            <w:bCs/>
            <w:color w:val="0563C1"/>
            <w:u w:val="single"/>
            <w:lang w:val="es-ES" w:eastAsia="en-US"/>
          </w:rPr>
          <w:t>https://scielo.conicyt.cl/scielo.php?script=sci_arttext&amp;pid=S0718-40262018000100046&amp;lng=es</w:t>
        </w:r>
      </w:hyperlink>
      <w:r w:rsidRPr="00E7790E">
        <w:rPr>
          <w:rFonts w:eastAsia="Calibri"/>
          <w:bCs/>
          <w:lang w:val="es-ES" w:eastAsia="en-US"/>
        </w:rPr>
        <w:t xml:space="preserve">   </w:t>
      </w:r>
    </w:p>
    <w:p w14:paraId="760C9B3A"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lastRenderedPageBreak/>
        <w:t xml:space="preserve">13. Santana Delgado R, Castañeda </w:t>
      </w:r>
      <w:proofErr w:type="spellStart"/>
      <w:r w:rsidRPr="00E7790E">
        <w:rPr>
          <w:rFonts w:eastAsia="Calibri"/>
          <w:bCs/>
          <w:lang w:val="es-ES" w:eastAsia="en-US"/>
        </w:rPr>
        <w:t>Molerio</w:t>
      </w:r>
      <w:proofErr w:type="spellEnd"/>
      <w:r w:rsidRPr="00E7790E">
        <w:rPr>
          <w:rFonts w:eastAsia="Calibri"/>
          <w:bCs/>
          <w:lang w:val="es-ES" w:eastAsia="en-US"/>
        </w:rPr>
        <w:t xml:space="preserve"> R, Pérez Morales V, García Martínez Y, Ávila García M, Santana Delgado R. Consideraciones clínico-epidemiológicas de los defectos </w:t>
      </w:r>
      <w:proofErr w:type="spellStart"/>
      <w:r w:rsidRPr="00E7790E">
        <w:rPr>
          <w:rFonts w:eastAsia="Calibri"/>
          <w:bCs/>
          <w:lang w:val="es-ES" w:eastAsia="en-US"/>
        </w:rPr>
        <w:t>bucomaxilofaciales</w:t>
      </w:r>
      <w:proofErr w:type="spellEnd"/>
      <w:r w:rsidRPr="00E7790E">
        <w:rPr>
          <w:rFonts w:eastAsia="Calibri"/>
          <w:bCs/>
          <w:lang w:val="es-ES" w:eastAsia="en-US"/>
        </w:rPr>
        <w:t xml:space="preserve"> y su rehabilitación en el municipio Ciego de Ávila. </w:t>
      </w:r>
      <w:proofErr w:type="spellStart"/>
      <w:r w:rsidRPr="00E7790E">
        <w:rPr>
          <w:rFonts w:eastAsia="Calibri"/>
          <w:bCs/>
          <w:lang w:val="es-ES" w:eastAsia="en-US"/>
        </w:rPr>
        <w:t>MediCiego</w:t>
      </w:r>
      <w:proofErr w:type="spellEnd"/>
      <w:r w:rsidRPr="00E7790E">
        <w:rPr>
          <w:rFonts w:eastAsia="Calibri"/>
          <w:bCs/>
          <w:lang w:val="es-ES" w:eastAsia="en-US"/>
        </w:rPr>
        <w:t xml:space="preserve">. 2016 [acceso: 18/06/2019];22(4):13-20. Disponible en: </w:t>
      </w:r>
      <w:hyperlink r:id="rId30" w:history="1">
        <w:r w:rsidRPr="00E7790E">
          <w:rPr>
            <w:rFonts w:eastAsia="Calibri"/>
            <w:bCs/>
            <w:color w:val="0563C1"/>
            <w:u w:val="single"/>
            <w:lang w:val="es-ES" w:eastAsia="en-US"/>
          </w:rPr>
          <w:t>http://www.revmediciego.sld.cu/index.php/mediciego/article/view/615/1062</w:t>
        </w:r>
      </w:hyperlink>
      <w:r w:rsidRPr="00E7790E">
        <w:rPr>
          <w:rFonts w:eastAsia="Calibri"/>
          <w:bCs/>
          <w:lang w:val="es-ES" w:eastAsia="en-US"/>
        </w:rPr>
        <w:t xml:space="preserve"> </w:t>
      </w:r>
    </w:p>
    <w:p w14:paraId="5CABEA18"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14. Malagón-Hidalgo HO, Araiza-Gómez E, Ayala-Ugalde FA, et al. Trauma facial en el Servicio de Cirugía Plástica y reconstructiva del Centro Médico ISSEMYM: Experiencia en 12 años. </w:t>
      </w:r>
      <w:proofErr w:type="spellStart"/>
      <w:r w:rsidRPr="00E7790E">
        <w:rPr>
          <w:rFonts w:eastAsia="Calibri"/>
          <w:bCs/>
          <w:lang w:val="es-ES" w:eastAsia="en-US"/>
        </w:rPr>
        <w:t>Cir</w:t>
      </w:r>
      <w:proofErr w:type="spellEnd"/>
      <w:r w:rsidRPr="00E7790E">
        <w:rPr>
          <w:rFonts w:eastAsia="Calibri"/>
          <w:bCs/>
          <w:lang w:val="es-ES" w:eastAsia="en-US"/>
        </w:rPr>
        <w:t xml:space="preserve"> Plast. 2017 [acceso: 18/06/2019]; 27(2):67-72. Disponible en: </w:t>
      </w:r>
      <w:hyperlink r:id="rId31" w:history="1">
        <w:r w:rsidRPr="00E7790E">
          <w:rPr>
            <w:rFonts w:eastAsia="Calibri"/>
            <w:bCs/>
            <w:color w:val="0563C1"/>
            <w:u w:val="single"/>
            <w:lang w:val="es-ES" w:eastAsia="en-US"/>
          </w:rPr>
          <w:t>https://www.medigraphic.com/pdfs/cplast/cp-2017/cp172d.pdf</w:t>
        </w:r>
      </w:hyperlink>
      <w:r w:rsidRPr="00E7790E">
        <w:rPr>
          <w:rFonts w:eastAsia="Calibri"/>
          <w:bCs/>
          <w:lang w:val="es-ES" w:eastAsia="en-US"/>
        </w:rPr>
        <w:t xml:space="preserve">  </w:t>
      </w:r>
    </w:p>
    <w:p w14:paraId="4A407575"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15. Hernández Ramírez AG.  Integración de prótesis de </w:t>
      </w:r>
      <w:proofErr w:type="spellStart"/>
      <w:r w:rsidRPr="00E7790E">
        <w:rPr>
          <w:rFonts w:eastAsia="Calibri"/>
          <w:bCs/>
          <w:lang w:val="es-ES" w:eastAsia="en-US"/>
        </w:rPr>
        <w:t>Polimetil</w:t>
      </w:r>
      <w:proofErr w:type="spellEnd"/>
      <w:r w:rsidRPr="00E7790E">
        <w:rPr>
          <w:rFonts w:eastAsia="Calibri"/>
          <w:bCs/>
          <w:lang w:val="es-ES" w:eastAsia="en-US"/>
        </w:rPr>
        <w:t xml:space="preserve">-metacrilato en defectos de tercio superior y medio facial en el Hospital Roberto Calderón Gutiérrez. 2011-2015 [Tesis Cirugía Oral y Maxilofacial]. Managua: Universidad Nacional Autónoma de Nicaragua; 2016 [acceso: 18/06/2019]. Disponible en: </w:t>
      </w:r>
      <w:hyperlink r:id="rId32" w:history="1">
        <w:r w:rsidRPr="00E7790E">
          <w:rPr>
            <w:rFonts w:eastAsia="Calibri"/>
            <w:bCs/>
            <w:color w:val="0563C1"/>
            <w:u w:val="single"/>
            <w:lang w:val="es-ES" w:eastAsia="en-US"/>
          </w:rPr>
          <w:t>http://repositorio.unan.edu.ni/1573/1/63300.pdf</w:t>
        </w:r>
      </w:hyperlink>
      <w:r w:rsidRPr="00E7790E">
        <w:rPr>
          <w:rFonts w:eastAsia="Calibri"/>
          <w:bCs/>
          <w:lang w:val="es-ES" w:eastAsia="en-US"/>
        </w:rPr>
        <w:t xml:space="preserve"> </w:t>
      </w:r>
    </w:p>
    <w:p w14:paraId="25E6E212"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16. Panizo </w:t>
      </w:r>
      <w:proofErr w:type="spellStart"/>
      <w:r w:rsidRPr="00E7790E">
        <w:rPr>
          <w:rFonts w:eastAsia="Calibri"/>
          <w:bCs/>
          <w:lang w:val="es-ES" w:eastAsia="en-US"/>
        </w:rPr>
        <w:t>Bruzón</w:t>
      </w:r>
      <w:proofErr w:type="spellEnd"/>
      <w:r w:rsidRPr="00E7790E">
        <w:rPr>
          <w:rFonts w:eastAsia="Calibri"/>
          <w:bCs/>
          <w:lang w:val="es-ES" w:eastAsia="en-US"/>
        </w:rPr>
        <w:t xml:space="preserve"> SE, Santos Medina SJ, Bouza </w:t>
      </w:r>
      <w:proofErr w:type="spellStart"/>
      <w:r w:rsidRPr="00E7790E">
        <w:rPr>
          <w:rFonts w:eastAsia="Calibri"/>
          <w:bCs/>
          <w:lang w:val="es-ES" w:eastAsia="en-US"/>
        </w:rPr>
        <w:t>Piard</w:t>
      </w:r>
      <w:proofErr w:type="spellEnd"/>
      <w:r w:rsidRPr="00E7790E">
        <w:rPr>
          <w:rFonts w:eastAsia="Calibri"/>
          <w:bCs/>
          <w:lang w:val="es-ES" w:eastAsia="en-US"/>
        </w:rPr>
        <w:t xml:space="preserve"> L. Aspectos celulares en el diagnóstico y tratamiento de los defectos faciales. Rev. </w:t>
      </w:r>
      <w:proofErr w:type="spellStart"/>
      <w:r w:rsidRPr="00E7790E">
        <w:rPr>
          <w:rFonts w:eastAsia="Calibri"/>
          <w:bCs/>
          <w:lang w:val="es-ES" w:eastAsia="en-US"/>
        </w:rPr>
        <w:t>electron</w:t>
      </w:r>
      <w:proofErr w:type="spellEnd"/>
      <w:r w:rsidRPr="00E7790E">
        <w:rPr>
          <w:rFonts w:eastAsia="Calibri"/>
          <w:bCs/>
          <w:lang w:val="es-ES" w:eastAsia="en-US"/>
        </w:rPr>
        <w:t xml:space="preserve">. Zoilo. 2014 [acceso: 15/03/2021];39(11):1-7. Disponible en: </w:t>
      </w:r>
      <w:hyperlink r:id="rId33" w:history="1">
        <w:r w:rsidRPr="00E7790E">
          <w:rPr>
            <w:rFonts w:eastAsia="Calibri"/>
            <w:bCs/>
            <w:color w:val="0563C1"/>
            <w:u w:val="single"/>
            <w:lang w:val="es-ES" w:eastAsia="en-US"/>
          </w:rPr>
          <w:t>http://www.revzoilomarinello.sld.cu/index.php/zmv/article/view/140</w:t>
        </w:r>
      </w:hyperlink>
      <w:r w:rsidRPr="00E7790E">
        <w:rPr>
          <w:rFonts w:eastAsia="Calibri"/>
          <w:bCs/>
          <w:lang w:val="es-ES" w:eastAsia="en-US"/>
        </w:rPr>
        <w:t xml:space="preserve">   </w:t>
      </w:r>
    </w:p>
    <w:p w14:paraId="257B9AD7"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17. Sánchez AJG, Hernández FO. Reconstrucción de defecto palatino por carcinoma epidermoide con bola adiposa de Bichat. </w:t>
      </w:r>
      <w:proofErr w:type="spellStart"/>
      <w:r w:rsidRPr="00E7790E">
        <w:rPr>
          <w:rFonts w:eastAsia="Calibri"/>
          <w:bCs/>
          <w:lang w:val="es-ES" w:eastAsia="en-US"/>
        </w:rPr>
        <w:t>Invest</w:t>
      </w:r>
      <w:proofErr w:type="spellEnd"/>
      <w:r w:rsidRPr="00E7790E">
        <w:rPr>
          <w:rFonts w:eastAsia="Calibri"/>
          <w:bCs/>
          <w:lang w:val="es-ES" w:eastAsia="en-US"/>
        </w:rPr>
        <w:t xml:space="preserve"> </w:t>
      </w:r>
      <w:proofErr w:type="spellStart"/>
      <w:r w:rsidRPr="00E7790E">
        <w:rPr>
          <w:rFonts w:eastAsia="Calibri"/>
          <w:bCs/>
          <w:lang w:val="es-ES" w:eastAsia="en-US"/>
        </w:rPr>
        <w:t>Medicoquir</w:t>
      </w:r>
      <w:proofErr w:type="spellEnd"/>
      <w:r w:rsidRPr="00E7790E">
        <w:rPr>
          <w:rFonts w:eastAsia="Calibri"/>
          <w:bCs/>
          <w:lang w:val="es-ES" w:eastAsia="en-US"/>
        </w:rPr>
        <w:t>. 2019 [acceso: 15/03/2021];11(</w:t>
      </w:r>
      <w:proofErr w:type="spellStart"/>
      <w:r w:rsidRPr="00E7790E">
        <w:rPr>
          <w:rFonts w:eastAsia="Calibri"/>
          <w:bCs/>
          <w:lang w:val="es-ES" w:eastAsia="en-US"/>
        </w:rPr>
        <w:t>Suppl</w:t>
      </w:r>
      <w:proofErr w:type="spellEnd"/>
      <w:r w:rsidRPr="00E7790E">
        <w:rPr>
          <w:rFonts w:eastAsia="Calibri"/>
          <w:bCs/>
          <w:lang w:val="es-ES" w:eastAsia="en-US"/>
        </w:rPr>
        <w:t xml:space="preserve">: 1):1-13. Disponible en: </w:t>
      </w:r>
      <w:hyperlink r:id="rId34" w:history="1">
        <w:r w:rsidRPr="00E7790E">
          <w:rPr>
            <w:rFonts w:eastAsia="Calibri"/>
            <w:bCs/>
            <w:color w:val="0563C1"/>
            <w:u w:val="single"/>
            <w:lang w:val="es-ES" w:eastAsia="en-US"/>
          </w:rPr>
          <w:t>https://www.medigraphic.com/pdfs/invmed/cmq-2019/cmqs191l.pdf</w:t>
        </w:r>
      </w:hyperlink>
      <w:r w:rsidRPr="00E7790E">
        <w:rPr>
          <w:rFonts w:eastAsia="Calibri"/>
          <w:bCs/>
          <w:lang w:val="es-ES" w:eastAsia="en-US"/>
        </w:rPr>
        <w:t xml:space="preserve"> </w:t>
      </w:r>
    </w:p>
    <w:p w14:paraId="11EFFCD4"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18. Robalino-Torres D, Moncayo-Young V, Castro-Chávez D, Sandoval-Portilla F, Serrano-González RA. </w:t>
      </w:r>
      <w:r w:rsidRPr="00E7790E">
        <w:rPr>
          <w:rFonts w:eastAsia="Calibri"/>
          <w:bCs/>
          <w:lang w:val="en-US" w:eastAsia="en-US"/>
        </w:rPr>
        <w:t xml:space="preserve">Microsurgical reconstruction of midfacial defects caused by oncological resections: 4 </w:t>
      </w:r>
      <w:proofErr w:type="spellStart"/>
      <w:r w:rsidRPr="00E7790E">
        <w:rPr>
          <w:rFonts w:eastAsia="Calibri"/>
          <w:bCs/>
          <w:lang w:val="en-US" w:eastAsia="en-US"/>
        </w:rPr>
        <w:t>years experience</w:t>
      </w:r>
      <w:proofErr w:type="spellEnd"/>
      <w:r w:rsidRPr="00E7790E">
        <w:rPr>
          <w:rFonts w:eastAsia="Calibri"/>
          <w:bCs/>
          <w:lang w:val="en-US" w:eastAsia="en-US"/>
        </w:rPr>
        <w:t xml:space="preserve">. </w:t>
      </w:r>
      <w:r w:rsidRPr="00E7790E">
        <w:rPr>
          <w:rFonts w:eastAsia="Calibri"/>
          <w:bCs/>
          <w:lang w:val="es-ES" w:eastAsia="en-US"/>
        </w:rPr>
        <w:t xml:space="preserve">Cir. </w:t>
      </w:r>
      <w:proofErr w:type="spellStart"/>
      <w:r w:rsidRPr="00E7790E">
        <w:rPr>
          <w:rFonts w:eastAsia="Calibri"/>
          <w:bCs/>
          <w:lang w:val="es-ES" w:eastAsia="en-US"/>
        </w:rPr>
        <w:t>plást</w:t>
      </w:r>
      <w:proofErr w:type="spellEnd"/>
      <w:r w:rsidRPr="00E7790E">
        <w:rPr>
          <w:rFonts w:eastAsia="Calibri"/>
          <w:bCs/>
          <w:lang w:val="es-ES" w:eastAsia="en-US"/>
        </w:rPr>
        <w:t xml:space="preserve">. </w:t>
      </w:r>
      <w:proofErr w:type="spellStart"/>
      <w:r w:rsidRPr="00E7790E">
        <w:rPr>
          <w:rFonts w:eastAsia="Calibri"/>
          <w:bCs/>
          <w:lang w:val="es-ES" w:eastAsia="en-US"/>
        </w:rPr>
        <w:t>Iberolatinoam</w:t>
      </w:r>
      <w:proofErr w:type="spellEnd"/>
      <w:r w:rsidRPr="00E7790E">
        <w:rPr>
          <w:rFonts w:eastAsia="Calibri"/>
          <w:bCs/>
          <w:lang w:val="es-ES" w:eastAsia="en-US"/>
        </w:rPr>
        <w:t xml:space="preserve">. 2016 [acceso: 18/06/2019];42(4):361-370. Disponible en: </w:t>
      </w:r>
      <w:hyperlink r:id="rId35" w:history="1">
        <w:r w:rsidRPr="00E7790E">
          <w:rPr>
            <w:rFonts w:eastAsia="Calibri"/>
            <w:bCs/>
            <w:color w:val="0563C1"/>
            <w:u w:val="single"/>
            <w:lang w:val="es-ES" w:eastAsia="en-US"/>
          </w:rPr>
          <w:t>http://scielo.isciii.es/scielo.php?script=sci_arttext&amp;pid=S0376-78922016000400008&amp;lng=es</w:t>
        </w:r>
      </w:hyperlink>
      <w:r w:rsidRPr="00E7790E">
        <w:rPr>
          <w:rFonts w:eastAsia="Calibri"/>
          <w:bCs/>
          <w:lang w:val="es-ES" w:eastAsia="en-US"/>
        </w:rPr>
        <w:t xml:space="preserve">  </w:t>
      </w:r>
    </w:p>
    <w:p w14:paraId="3EC318DF"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19. </w:t>
      </w:r>
      <w:proofErr w:type="spellStart"/>
      <w:r w:rsidRPr="00E7790E">
        <w:rPr>
          <w:rFonts w:eastAsia="Calibri"/>
          <w:bCs/>
          <w:lang w:val="es-ES" w:eastAsia="en-US"/>
        </w:rPr>
        <w:t>Andrades</w:t>
      </w:r>
      <w:proofErr w:type="spellEnd"/>
      <w:r w:rsidRPr="00E7790E">
        <w:rPr>
          <w:rFonts w:eastAsia="Calibri"/>
          <w:bCs/>
          <w:lang w:val="es-ES" w:eastAsia="en-US"/>
        </w:rPr>
        <w:t xml:space="preserve"> P, </w:t>
      </w:r>
      <w:proofErr w:type="spellStart"/>
      <w:r w:rsidRPr="00E7790E">
        <w:rPr>
          <w:rFonts w:eastAsia="Calibri"/>
          <w:bCs/>
          <w:lang w:val="es-ES" w:eastAsia="en-US"/>
        </w:rPr>
        <w:t>Sciaraffia</w:t>
      </w:r>
      <w:proofErr w:type="spellEnd"/>
      <w:r w:rsidRPr="00E7790E">
        <w:rPr>
          <w:rFonts w:eastAsia="Calibri"/>
          <w:bCs/>
          <w:lang w:val="es-ES" w:eastAsia="en-US"/>
        </w:rPr>
        <w:t xml:space="preserve"> C. </w:t>
      </w:r>
      <w:proofErr w:type="spellStart"/>
      <w:r w:rsidRPr="00E7790E">
        <w:rPr>
          <w:rFonts w:eastAsia="Calibri"/>
          <w:bCs/>
          <w:lang w:val="es-ES" w:eastAsia="en-US"/>
        </w:rPr>
        <w:t>Cap</w:t>
      </w:r>
      <w:proofErr w:type="spellEnd"/>
      <w:r w:rsidRPr="00E7790E">
        <w:rPr>
          <w:rFonts w:eastAsia="Calibri"/>
          <w:bCs/>
          <w:lang w:val="es-ES" w:eastAsia="en-US"/>
        </w:rPr>
        <w:t xml:space="preserve"> 8 Trauma maxilofacial. En: </w:t>
      </w:r>
      <w:proofErr w:type="spellStart"/>
      <w:r w:rsidRPr="00E7790E">
        <w:rPr>
          <w:rFonts w:eastAsia="Calibri"/>
          <w:bCs/>
          <w:lang w:val="es-ES" w:eastAsia="en-US"/>
        </w:rPr>
        <w:t>Andrades</w:t>
      </w:r>
      <w:proofErr w:type="spellEnd"/>
      <w:r w:rsidRPr="00E7790E">
        <w:rPr>
          <w:rFonts w:eastAsia="Calibri"/>
          <w:bCs/>
          <w:lang w:val="es-ES" w:eastAsia="en-US"/>
        </w:rPr>
        <w:t xml:space="preserve"> P, Sepúlveda S. Cirugía Plástica Esencial. 1ra. Ed. Chile: Universidad de Chile; 2005. p.128-152. </w:t>
      </w:r>
    </w:p>
    <w:p w14:paraId="5D9E0444"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20. Morales Navarro D, Rodríguez Robaina G. Deformidad facial postraumática asociada a complicación por </w:t>
      </w:r>
      <w:proofErr w:type="spellStart"/>
      <w:r w:rsidRPr="00E7790E">
        <w:rPr>
          <w:rFonts w:eastAsia="Calibri"/>
          <w:bCs/>
          <w:lang w:val="es-ES" w:eastAsia="en-US"/>
        </w:rPr>
        <w:t>silastic</w:t>
      </w:r>
      <w:proofErr w:type="spellEnd"/>
      <w:r w:rsidRPr="00E7790E">
        <w:rPr>
          <w:rFonts w:eastAsia="Calibri"/>
          <w:bCs/>
          <w:lang w:val="es-ES" w:eastAsia="en-US"/>
        </w:rPr>
        <w:t xml:space="preserve"> orbitario 35 años después de implantado. </w:t>
      </w:r>
      <w:proofErr w:type="spellStart"/>
      <w:r w:rsidRPr="00E7790E">
        <w:rPr>
          <w:rFonts w:eastAsia="Calibri"/>
          <w:bCs/>
          <w:lang w:val="es-ES" w:eastAsia="en-US"/>
        </w:rPr>
        <w:t>Rev</w:t>
      </w:r>
      <w:proofErr w:type="spellEnd"/>
      <w:r w:rsidRPr="00E7790E">
        <w:rPr>
          <w:rFonts w:eastAsia="Calibri"/>
          <w:bCs/>
          <w:lang w:val="es-ES" w:eastAsia="en-US"/>
        </w:rPr>
        <w:t xml:space="preserve"> Cubana </w:t>
      </w:r>
      <w:proofErr w:type="spellStart"/>
      <w:r w:rsidRPr="00E7790E">
        <w:rPr>
          <w:rFonts w:eastAsia="Calibri"/>
          <w:bCs/>
          <w:lang w:val="es-ES" w:eastAsia="en-US"/>
        </w:rPr>
        <w:t>Estomatol</w:t>
      </w:r>
      <w:proofErr w:type="spellEnd"/>
      <w:r w:rsidRPr="00E7790E">
        <w:rPr>
          <w:rFonts w:eastAsia="Calibri"/>
          <w:bCs/>
          <w:lang w:val="es-ES" w:eastAsia="en-US"/>
        </w:rPr>
        <w:t xml:space="preserve">. 2015 [acceso: 15/03/2021];52(4). Disponible en: </w:t>
      </w:r>
      <w:hyperlink r:id="rId36" w:history="1">
        <w:r w:rsidRPr="00E7790E">
          <w:rPr>
            <w:rFonts w:eastAsia="Calibri"/>
            <w:bCs/>
            <w:color w:val="0563C1"/>
            <w:u w:val="single"/>
            <w:lang w:val="es-ES" w:eastAsia="en-US"/>
          </w:rPr>
          <w:t>http://scielo.sld.cu/scielo.php?script=sci_arttext&amp;pid=S0034-75072015000400009&amp;lng=es</w:t>
        </w:r>
      </w:hyperlink>
      <w:r w:rsidRPr="00E7790E">
        <w:rPr>
          <w:rFonts w:eastAsia="Calibri"/>
          <w:bCs/>
          <w:lang w:val="es-ES" w:eastAsia="en-US"/>
        </w:rPr>
        <w:t xml:space="preserve">  </w:t>
      </w:r>
    </w:p>
    <w:p w14:paraId="12169C11"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lastRenderedPageBreak/>
        <w:t xml:space="preserve">21. Cameron M, Ward </w:t>
      </w:r>
      <w:proofErr w:type="spellStart"/>
      <w:r w:rsidRPr="00E7790E">
        <w:rPr>
          <w:rFonts w:eastAsia="Calibri"/>
          <w:bCs/>
          <w:lang w:val="es-ES" w:eastAsia="en-US"/>
        </w:rPr>
        <w:t>Booth</w:t>
      </w:r>
      <w:proofErr w:type="spellEnd"/>
      <w:r w:rsidRPr="00E7790E">
        <w:rPr>
          <w:rFonts w:eastAsia="Calibri"/>
          <w:bCs/>
          <w:lang w:val="es-ES" w:eastAsia="en-US"/>
        </w:rPr>
        <w:t xml:space="preserve"> P. Cap. 7 Principios de reducción de las fracturas y métodos de osteosíntesis. En: Ward </w:t>
      </w:r>
      <w:proofErr w:type="spellStart"/>
      <w:r w:rsidRPr="00E7790E">
        <w:rPr>
          <w:rFonts w:eastAsia="Calibri"/>
          <w:bCs/>
          <w:lang w:val="es-ES" w:eastAsia="en-US"/>
        </w:rPr>
        <w:t>Booth</w:t>
      </w:r>
      <w:proofErr w:type="spellEnd"/>
      <w:r w:rsidRPr="00E7790E">
        <w:rPr>
          <w:rFonts w:eastAsia="Calibri"/>
          <w:bCs/>
          <w:lang w:val="es-ES" w:eastAsia="en-US"/>
        </w:rPr>
        <w:t xml:space="preserve"> P, </w:t>
      </w:r>
      <w:proofErr w:type="spellStart"/>
      <w:r w:rsidRPr="00E7790E">
        <w:rPr>
          <w:rFonts w:eastAsia="Calibri"/>
          <w:bCs/>
          <w:lang w:val="es-ES" w:eastAsia="en-US"/>
        </w:rPr>
        <w:t>Eppley</w:t>
      </w:r>
      <w:proofErr w:type="spellEnd"/>
      <w:r w:rsidRPr="00E7790E">
        <w:rPr>
          <w:rFonts w:eastAsia="Calibri"/>
          <w:bCs/>
          <w:lang w:val="es-ES" w:eastAsia="en-US"/>
        </w:rPr>
        <w:t xml:space="preserve"> BL, </w:t>
      </w:r>
      <w:proofErr w:type="spellStart"/>
      <w:r w:rsidRPr="00E7790E">
        <w:rPr>
          <w:rFonts w:eastAsia="Calibri"/>
          <w:bCs/>
          <w:lang w:val="es-ES" w:eastAsia="en-US"/>
        </w:rPr>
        <w:t>Schmelzeisen</w:t>
      </w:r>
      <w:proofErr w:type="spellEnd"/>
      <w:r w:rsidRPr="00E7790E">
        <w:rPr>
          <w:rFonts w:eastAsia="Calibri"/>
          <w:bCs/>
          <w:lang w:val="es-ES" w:eastAsia="en-US"/>
        </w:rPr>
        <w:t xml:space="preserve"> R. Traumatismos maxilofaciales y reconstrucción facial estética. España: Elsevier; 2005. p. 121-138. </w:t>
      </w:r>
    </w:p>
    <w:p w14:paraId="086DF938"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22. Troconis Zurita I, Zurita M del C. Importancia de la prótesis obturadora maxilar en la rehabilitación del paciente oncológico.  Rev. </w:t>
      </w:r>
      <w:proofErr w:type="spellStart"/>
      <w:r w:rsidRPr="00E7790E">
        <w:rPr>
          <w:rFonts w:eastAsia="Calibri"/>
          <w:bCs/>
          <w:lang w:val="es-ES" w:eastAsia="en-US"/>
        </w:rPr>
        <w:t>venez</w:t>
      </w:r>
      <w:proofErr w:type="spellEnd"/>
      <w:r w:rsidRPr="00E7790E">
        <w:rPr>
          <w:rFonts w:eastAsia="Calibri"/>
          <w:bCs/>
          <w:lang w:val="es-ES" w:eastAsia="en-US"/>
        </w:rPr>
        <w:t xml:space="preserve">. </w:t>
      </w:r>
      <w:proofErr w:type="spellStart"/>
      <w:r w:rsidRPr="00E7790E">
        <w:rPr>
          <w:rFonts w:eastAsia="Calibri"/>
          <w:bCs/>
          <w:lang w:val="es-ES" w:eastAsia="en-US"/>
        </w:rPr>
        <w:t>oncol</w:t>
      </w:r>
      <w:proofErr w:type="spellEnd"/>
      <w:r w:rsidRPr="00E7790E">
        <w:rPr>
          <w:rFonts w:eastAsia="Calibri"/>
          <w:bCs/>
          <w:lang w:val="es-ES" w:eastAsia="en-US"/>
        </w:rPr>
        <w:t xml:space="preserve">. 2003 [acceso: 15/03/2021]; 15(2): 92-99. Disponible en: </w:t>
      </w:r>
      <w:hyperlink r:id="rId37" w:history="1">
        <w:r w:rsidRPr="00E7790E">
          <w:rPr>
            <w:rFonts w:eastAsia="Calibri"/>
            <w:bCs/>
            <w:color w:val="0563C1"/>
            <w:u w:val="single"/>
            <w:lang w:val="es-ES" w:eastAsia="en-US"/>
          </w:rPr>
          <w:t>https://docplayer.es/21763520-Importancia-de-la-protesis-obturadora-maxilar-en-la-rehabilitacion-del-paciente-oncologico.html</w:t>
        </w:r>
      </w:hyperlink>
      <w:r w:rsidRPr="00E7790E">
        <w:rPr>
          <w:rFonts w:eastAsia="Calibri"/>
          <w:bCs/>
          <w:lang w:val="es-ES" w:eastAsia="en-US"/>
        </w:rPr>
        <w:t xml:space="preserve">  </w:t>
      </w:r>
    </w:p>
    <w:p w14:paraId="7DFE7FEE"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23. Baltodano AA. Trauma </w:t>
      </w:r>
      <w:proofErr w:type="spellStart"/>
      <w:r w:rsidRPr="00E7790E">
        <w:rPr>
          <w:rFonts w:eastAsia="Calibri"/>
          <w:bCs/>
          <w:lang w:val="es-ES" w:eastAsia="en-US"/>
        </w:rPr>
        <w:t>máxilo</w:t>
      </w:r>
      <w:proofErr w:type="spellEnd"/>
      <w:r w:rsidRPr="00E7790E">
        <w:rPr>
          <w:rFonts w:eastAsia="Calibri"/>
          <w:bCs/>
          <w:lang w:val="es-ES" w:eastAsia="en-US"/>
        </w:rPr>
        <w:t xml:space="preserve"> facial. </w:t>
      </w:r>
      <w:proofErr w:type="spellStart"/>
      <w:r w:rsidRPr="00E7790E">
        <w:rPr>
          <w:rFonts w:eastAsia="Calibri"/>
          <w:bCs/>
          <w:lang w:val="es-ES" w:eastAsia="en-US"/>
        </w:rPr>
        <w:t>Rev</w:t>
      </w:r>
      <w:proofErr w:type="spellEnd"/>
      <w:r w:rsidRPr="00E7790E">
        <w:rPr>
          <w:rFonts w:eastAsia="Calibri"/>
          <w:bCs/>
          <w:lang w:val="es-ES" w:eastAsia="en-US"/>
        </w:rPr>
        <w:t xml:space="preserve"> </w:t>
      </w:r>
      <w:proofErr w:type="spellStart"/>
      <w:r w:rsidRPr="00E7790E">
        <w:rPr>
          <w:rFonts w:eastAsia="Calibri"/>
          <w:bCs/>
          <w:lang w:val="es-ES" w:eastAsia="en-US"/>
        </w:rPr>
        <w:t>Med</w:t>
      </w:r>
      <w:proofErr w:type="spellEnd"/>
      <w:r w:rsidRPr="00E7790E">
        <w:rPr>
          <w:rFonts w:eastAsia="Calibri"/>
          <w:bCs/>
          <w:lang w:val="es-ES" w:eastAsia="en-US"/>
        </w:rPr>
        <w:t xml:space="preserve"> Cos </w:t>
      </w:r>
      <w:proofErr w:type="spellStart"/>
      <w:r w:rsidRPr="00E7790E">
        <w:rPr>
          <w:rFonts w:eastAsia="Calibri"/>
          <w:bCs/>
          <w:lang w:val="es-ES" w:eastAsia="en-US"/>
        </w:rPr>
        <w:t>Cen</w:t>
      </w:r>
      <w:proofErr w:type="spellEnd"/>
      <w:r w:rsidRPr="00E7790E">
        <w:rPr>
          <w:rFonts w:eastAsia="Calibri"/>
          <w:bCs/>
          <w:lang w:val="es-ES" w:eastAsia="en-US"/>
        </w:rPr>
        <w:t xml:space="preserve"> . 2016 [acceso: 18/06/2019];73(620): 731-37. Disponible en: </w:t>
      </w:r>
      <w:hyperlink r:id="rId38" w:history="1">
        <w:r w:rsidRPr="00E7790E">
          <w:rPr>
            <w:rFonts w:eastAsia="Calibri"/>
            <w:bCs/>
            <w:color w:val="0563C1"/>
            <w:u w:val="single"/>
            <w:lang w:val="es-ES" w:eastAsia="en-US"/>
          </w:rPr>
          <w:t>https://www.medigraphic.com/pdfs/revmedcoscen/rmc-2016/rmc163bf.pdf</w:t>
        </w:r>
      </w:hyperlink>
      <w:r w:rsidRPr="00E7790E">
        <w:rPr>
          <w:rFonts w:eastAsia="Calibri"/>
          <w:bCs/>
          <w:lang w:val="es-ES" w:eastAsia="en-US"/>
        </w:rPr>
        <w:t xml:space="preserve"> </w:t>
      </w:r>
    </w:p>
    <w:p w14:paraId="277EBC35" w14:textId="77777777" w:rsidR="00E7790E" w:rsidRPr="00E7790E" w:rsidRDefault="00E7790E" w:rsidP="00E7790E">
      <w:pPr>
        <w:spacing w:line="360" w:lineRule="auto"/>
        <w:rPr>
          <w:rFonts w:eastAsia="Calibri"/>
          <w:bCs/>
          <w:lang w:val="es-ES" w:eastAsia="en-US"/>
        </w:rPr>
      </w:pPr>
      <w:r w:rsidRPr="00E7790E">
        <w:rPr>
          <w:rFonts w:eastAsia="Calibri"/>
          <w:bCs/>
          <w:lang w:val="es-ES" w:eastAsia="en-US"/>
        </w:rPr>
        <w:t xml:space="preserve">24. Meras Jáuregui TM, Morales Pérez YJ, </w:t>
      </w:r>
      <w:proofErr w:type="spellStart"/>
      <w:r w:rsidRPr="00E7790E">
        <w:rPr>
          <w:rFonts w:eastAsia="Calibri"/>
          <w:bCs/>
          <w:lang w:val="es-ES" w:eastAsia="en-US"/>
        </w:rPr>
        <w:t>Cazañas</w:t>
      </w:r>
      <w:proofErr w:type="spellEnd"/>
      <w:r w:rsidRPr="00E7790E">
        <w:rPr>
          <w:rFonts w:eastAsia="Calibri"/>
          <w:bCs/>
          <w:lang w:val="es-ES" w:eastAsia="en-US"/>
        </w:rPr>
        <w:t xml:space="preserve"> Montero R, Guardado Valdés Y. Repercusión de la rehabilitación con prótesis obturatriz en pacientes tratados en el Centro de Prótesis </w:t>
      </w:r>
      <w:proofErr w:type="spellStart"/>
      <w:r w:rsidRPr="00E7790E">
        <w:rPr>
          <w:rFonts w:eastAsia="Calibri"/>
          <w:bCs/>
          <w:lang w:val="es-ES" w:eastAsia="en-US"/>
        </w:rPr>
        <w:t>Bucomaxilofacial</w:t>
      </w:r>
      <w:proofErr w:type="spellEnd"/>
      <w:r w:rsidRPr="00E7790E">
        <w:rPr>
          <w:rFonts w:eastAsia="Calibri"/>
          <w:bCs/>
          <w:lang w:val="es-ES" w:eastAsia="en-US"/>
        </w:rPr>
        <w:t xml:space="preserve">. Medicentro Electrónica. 2015 [acceso: 18/06/2019];19(2):72-79. Disponible en:  </w:t>
      </w:r>
      <w:hyperlink r:id="rId39" w:history="1">
        <w:r w:rsidRPr="00E7790E">
          <w:rPr>
            <w:rFonts w:eastAsia="Calibri"/>
            <w:bCs/>
            <w:color w:val="0563C1"/>
            <w:u w:val="single"/>
            <w:lang w:val="es-ES" w:eastAsia="en-US"/>
          </w:rPr>
          <w:t>http://www.medicentro.sld.cu/index.php/medicentro/article/view/1801/1519</w:t>
        </w:r>
      </w:hyperlink>
      <w:r w:rsidRPr="00E7790E">
        <w:rPr>
          <w:rFonts w:eastAsia="Calibri"/>
          <w:bCs/>
          <w:lang w:val="es-ES" w:eastAsia="en-US"/>
        </w:rPr>
        <w:t xml:space="preserve"> </w:t>
      </w:r>
    </w:p>
    <w:p w14:paraId="440702B6" w14:textId="77777777" w:rsidR="00E7790E" w:rsidRPr="00E7790E" w:rsidRDefault="00E7790E" w:rsidP="00E7790E">
      <w:pPr>
        <w:spacing w:line="360" w:lineRule="auto"/>
        <w:jc w:val="both"/>
        <w:rPr>
          <w:rFonts w:eastAsia="Calibri"/>
          <w:lang w:val="es-ES" w:eastAsia="en-US"/>
        </w:rPr>
      </w:pPr>
    </w:p>
    <w:p w14:paraId="5BFFE891" w14:textId="77777777" w:rsidR="00E7790E" w:rsidRPr="00E7790E" w:rsidRDefault="00E7790E" w:rsidP="00E7790E">
      <w:pPr>
        <w:spacing w:line="360" w:lineRule="auto"/>
        <w:jc w:val="both"/>
        <w:rPr>
          <w:rFonts w:eastAsia="Calibri"/>
          <w:lang w:val="es-ES" w:eastAsia="en-US"/>
        </w:rPr>
      </w:pPr>
    </w:p>
    <w:p w14:paraId="0389E476" w14:textId="77777777" w:rsidR="00E7790E" w:rsidRPr="00E7790E" w:rsidRDefault="00E7790E" w:rsidP="00E7790E">
      <w:pPr>
        <w:spacing w:line="360" w:lineRule="auto"/>
        <w:jc w:val="center"/>
        <w:rPr>
          <w:rFonts w:eastAsia="Calibri"/>
          <w:b/>
          <w:bCs/>
          <w:lang w:val="es-ES" w:eastAsia="en-US"/>
        </w:rPr>
      </w:pPr>
      <w:r w:rsidRPr="00E7790E">
        <w:rPr>
          <w:rFonts w:eastAsia="Calibri"/>
          <w:b/>
          <w:bCs/>
          <w:lang w:val="es-ES" w:eastAsia="en-US"/>
        </w:rPr>
        <w:t>Conflictos de interés</w:t>
      </w:r>
    </w:p>
    <w:p w14:paraId="5C0E37EA" w14:textId="77777777" w:rsidR="00E7790E" w:rsidRPr="00E7790E" w:rsidRDefault="00E7790E" w:rsidP="00E7790E">
      <w:pPr>
        <w:spacing w:line="360" w:lineRule="auto"/>
        <w:jc w:val="both"/>
        <w:rPr>
          <w:rFonts w:eastAsia="Calibri"/>
          <w:lang w:val="es-ES" w:eastAsia="en-US"/>
        </w:rPr>
      </w:pPr>
      <w:r w:rsidRPr="00E7790E">
        <w:rPr>
          <w:rFonts w:eastAsia="Calibri"/>
          <w:lang w:val="es-ES" w:eastAsia="en-US"/>
        </w:rPr>
        <w:t>Los autores declaran no tener conflicto de intereses.</w:t>
      </w:r>
    </w:p>
    <w:p w14:paraId="2883FCED" w14:textId="77777777" w:rsidR="00E7790E" w:rsidRPr="00E7790E" w:rsidRDefault="00E7790E" w:rsidP="00E7790E">
      <w:pPr>
        <w:spacing w:line="360" w:lineRule="auto"/>
        <w:jc w:val="both"/>
        <w:rPr>
          <w:rFonts w:eastAsia="Calibri"/>
          <w:b/>
          <w:lang w:val="es-ES" w:eastAsia="en-US"/>
        </w:rPr>
      </w:pPr>
    </w:p>
    <w:p w14:paraId="6A8ADFAB" w14:textId="77777777" w:rsidR="00E7790E" w:rsidRPr="00E7790E" w:rsidRDefault="00E7790E" w:rsidP="00E7790E">
      <w:pPr>
        <w:spacing w:line="360" w:lineRule="auto"/>
        <w:jc w:val="center"/>
        <w:rPr>
          <w:rFonts w:eastAsia="Calibri"/>
          <w:b/>
          <w:bCs/>
          <w:lang w:eastAsia="en-US"/>
        </w:rPr>
      </w:pPr>
      <w:r w:rsidRPr="00E7790E">
        <w:rPr>
          <w:rFonts w:eastAsia="Calibri"/>
          <w:b/>
          <w:bCs/>
          <w:lang w:eastAsia="en-US"/>
        </w:rPr>
        <w:t>Contribuciones de los autores</w:t>
      </w:r>
    </w:p>
    <w:p w14:paraId="6CB39F93" w14:textId="77777777" w:rsidR="00E7790E" w:rsidRPr="00E7790E" w:rsidRDefault="00E7790E" w:rsidP="00E7790E">
      <w:pPr>
        <w:spacing w:line="360" w:lineRule="auto"/>
        <w:jc w:val="both"/>
        <w:rPr>
          <w:rFonts w:eastAsia="Calibri"/>
          <w:lang w:eastAsia="en-US"/>
        </w:rPr>
      </w:pPr>
      <w:r w:rsidRPr="00E7790E">
        <w:rPr>
          <w:rFonts w:eastAsia="Calibri"/>
          <w:i/>
          <w:iCs/>
          <w:lang w:eastAsia="en-US"/>
        </w:rPr>
        <w:t xml:space="preserve">Elizabeth Blanco </w:t>
      </w:r>
      <w:proofErr w:type="spellStart"/>
      <w:r w:rsidRPr="00E7790E">
        <w:rPr>
          <w:rFonts w:eastAsia="Calibri"/>
          <w:i/>
          <w:iCs/>
          <w:lang w:eastAsia="en-US"/>
        </w:rPr>
        <w:t>Moredo</w:t>
      </w:r>
      <w:proofErr w:type="spellEnd"/>
      <w:r w:rsidRPr="00E7790E">
        <w:rPr>
          <w:rFonts w:eastAsia="Calibri"/>
          <w:i/>
          <w:iCs/>
          <w:lang w:eastAsia="en-US"/>
        </w:rPr>
        <w:t>:</w:t>
      </w:r>
      <w:r w:rsidRPr="00E7790E">
        <w:rPr>
          <w:rFonts w:eastAsia="Calibri"/>
          <w:lang w:eastAsia="en-US"/>
        </w:rPr>
        <w:t xml:space="preserve"> Conceptualización, Curación de datos, Análisis formal, Investigación, Supervisión, Redacción – borrador original, Redacción – revisión y edición.</w:t>
      </w:r>
    </w:p>
    <w:p w14:paraId="41FDBF4A" w14:textId="77777777" w:rsidR="00E7790E" w:rsidRPr="00E7790E" w:rsidRDefault="00E7790E" w:rsidP="00E7790E">
      <w:pPr>
        <w:spacing w:line="360" w:lineRule="auto"/>
        <w:jc w:val="both"/>
        <w:rPr>
          <w:rFonts w:eastAsia="Calibri"/>
          <w:lang w:eastAsia="en-US"/>
        </w:rPr>
      </w:pPr>
      <w:proofErr w:type="spellStart"/>
      <w:r w:rsidRPr="00E7790E">
        <w:rPr>
          <w:rFonts w:eastAsia="Calibri"/>
          <w:i/>
          <w:iCs/>
          <w:lang w:eastAsia="en-US"/>
        </w:rPr>
        <w:t>Yamely</w:t>
      </w:r>
      <w:proofErr w:type="spellEnd"/>
      <w:r w:rsidRPr="00E7790E">
        <w:rPr>
          <w:rFonts w:eastAsia="Calibri"/>
          <w:i/>
          <w:iCs/>
          <w:lang w:eastAsia="en-US"/>
        </w:rPr>
        <w:t xml:space="preserve"> Domínguez Sánchez:</w:t>
      </w:r>
      <w:r w:rsidRPr="00E7790E">
        <w:rPr>
          <w:rFonts w:eastAsia="Calibri"/>
          <w:lang w:eastAsia="en-US"/>
        </w:rPr>
        <w:t xml:space="preserve"> Curación de datos, Redacción – borrador original.</w:t>
      </w:r>
    </w:p>
    <w:p w14:paraId="3EA06182" w14:textId="77777777" w:rsidR="00E7790E" w:rsidRPr="00E7790E" w:rsidRDefault="00E7790E" w:rsidP="00E7790E">
      <w:pPr>
        <w:spacing w:line="360" w:lineRule="auto"/>
        <w:jc w:val="both"/>
        <w:rPr>
          <w:rFonts w:eastAsia="Calibri"/>
          <w:lang w:eastAsia="en-US"/>
        </w:rPr>
      </w:pPr>
      <w:r w:rsidRPr="00E7790E">
        <w:rPr>
          <w:rFonts w:eastAsia="Calibri"/>
          <w:i/>
          <w:iCs/>
          <w:lang w:eastAsia="en-US"/>
        </w:rPr>
        <w:t xml:space="preserve">Concepción Isabel Pereira Dávalos: </w:t>
      </w:r>
      <w:r w:rsidRPr="00E7790E">
        <w:rPr>
          <w:rFonts w:eastAsia="Calibri"/>
          <w:lang w:eastAsia="en-US"/>
        </w:rPr>
        <w:t>Curación de datos, Redacción – borrador original.</w:t>
      </w:r>
    </w:p>
    <w:p w14:paraId="29C99A16" w14:textId="77777777" w:rsidR="00E7790E" w:rsidRPr="00E7790E" w:rsidRDefault="00E7790E" w:rsidP="00E7790E">
      <w:pPr>
        <w:spacing w:line="360" w:lineRule="auto"/>
        <w:jc w:val="both"/>
        <w:rPr>
          <w:rFonts w:eastAsia="Calibri"/>
          <w:lang w:eastAsia="en-US"/>
        </w:rPr>
      </w:pPr>
      <w:r w:rsidRPr="00E7790E">
        <w:rPr>
          <w:rFonts w:eastAsia="Calibri"/>
          <w:i/>
          <w:iCs/>
          <w:lang w:eastAsia="en-US"/>
        </w:rPr>
        <w:t>Carlos Valdés Collazo:</w:t>
      </w:r>
      <w:r w:rsidRPr="00E7790E">
        <w:rPr>
          <w:rFonts w:eastAsia="Calibri"/>
          <w:lang w:eastAsia="en-US"/>
        </w:rPr>
        <w:t xml:space="preserve"> Curación de datos, Redacción – borrador original.</w:t>
      </w:r>
    </w:p>
    <w:p w14:paraId="3628FA03" w14:textId="77777777" w:rsidR="00E7790E" w:rsidRPr="00E7790E" w:rsidRDefault="00E7790E" w:rsidP="00E7790E">
      <w:pPr>
        <w:spacing w:line="360" w:lineRule="auto"/>
        <w:jc w:val="both"/>
        <w:rPr>
          <w:rFonts w:eastAsia="Calibri"/>
          <w:lang w:eastAsia="en-US"/>
        </w:rPr>
      </w:pPr>
      <w:r w:rsidRPr="00E7790E">
        <w:rPr>
          <w:rFonts w:eastAsia="Calibri"/>
          <w:i/>
          <w:iCs/>
          <w:lang w:eastAsia="en-US"/>
        </w:rPr>
        <w:t xml:space="preserve">Lázaro </w:t>
      </w:r>
      <w:proofErr w:type="spellStart"/>
      <w:r w:rsidRPr="00E7790E">
        <w:rPr>
          <w:rFonts w:eastAsia="Calibri"/>
          <w:i/>
          <w:iCs/>
          <w:lang w:eastAsia="en-US"/>
        </w:rPr>
        <w:t>Yunier</w:t>
      </w:r>
      <w:proofErr w:type="spellEnd"/>
      <w:r w:rsidRPr="00E7790E">
        <w:rPr>
          <w:rFonts w:eastAsia="Calibri"/>
          <w:i/>
          <w:iCs/>
          <w:lang w:eastAsia="en-US"/>
        </w:rPr>
        <w:t xml:space="preserve"> </w:t>
      </w:r>
      <w:proofErr w:type="spellStart"/>
      <w:r w:rsidRPr="00E7790E">
        <w:rPr>
          <w:rFonts w:eastAsia="Calibri"/>
          <w:i/>
          <w:iCs/>
          <w:lang w:eastAsia="en-US"/>
        </w:rPr>
        <w:t>Dunán</w:t>
      </w:r>
      <w:proofErr w:type="spellEnd"/>
      <w:r w:rsidRPr="00E7790E">
        <w:rPr>
          <w:rFonts w:eastAsia="Calibri"/>
          <w:i/>
          <w:iCs/>
          <w:lang w:eastAsia="en-US"/>
        </w:rPr>
        <w:t xml:space="preserve"> Mesa:</w:t>
      </w:r>
      <w:r w:rsidRPr="00E7790E">
        <w:rPr>
          <w:rFonts w:eastAsia="Calibri"/>
          <w:lang w:eastAsia="en-US"/>
        </w:rPr>
        <w:t xml:space="preserve"> Redacción – Investigación, Curación de datos.</w:t>
      </w:r>
    </w:p>
    <w:p w14:paraId="5D0C0B85" w14:textId="77777777" w:rsidR="00E7790E" w:rsidRPr="00E7790E" w:rsidRDefault="00E7790E" w:rsidP="00E7790E">
      <w:pPr>
        <w:spacing w:line="360" w:lineRule="auto"/>
        <w:jc w:val="both"/>
        <w:rPr>
          <w:rFonts w:eastAsia="Calibri"/>
          <w:lang w:eastAsia="en-US"/>
        </w:rPr>
      </w:pPr>
      <w:r w:rsidRPr="00E7790E">
        <w:rPr>
          <w:rFonts w:eastAsia="Calibri"/>
          <w:lang w:eastAsia="en-US"/>
        </w:rPr>
        <w:t>Los autores nombrados, se hacen individualmente responsables de la totalidad del trabajo presentado a publicar.</w:t>
      </w:r>
    </w:p>
    <w:p w14:paraId="5D70F6F1" w14:textId="77777777" w:rsidR="00675476" w:rsidRPr="00391509" w:rsidRDefault="00675476" w:rsidP="00391509"/>
    <w:sectPr w:rsidR="00675476" w:rsidRPr="00391509" w:rsidSect="00486BFA">
      <w:headerReference w:type="default" r:id="rId40"/>
      <w:footerReference w:type="even" r:id="rId41"/>
      <w:footerReference w:type="default" r:id="rId42"/>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7718" w14:textId="77777777" w:rsidR="006E5C72" w:rsidRDefault="006E5C72">
      <w:r>
        <w:separator/>
      </w:r>
    </w:p>
  </w:endnote>
  <w:endnote w:type="continuationSeparator" w:id="0">
    <w:p w14:paraId="2AB02841" w14:textId="77777777" w:rsidR="006E5C72" w:rsidRDefault="006E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32B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BEB2D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31C6" w14:textId="527AB2E7" w:rsidR="000F3690" w:rsidRPr="00AE044C" w:rsidRDefault="00E7790E"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1233E9F1" wp14:editId="58EE8BEC">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D4EB3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175C2C69" w14:textId="77777777" w:rsidR="00675476" w:rsidRPr="00AE044C" w:rsidRDefault="006E5C72" w:rsidP="00391509">
    <w:pPr>
      <w:pStyle w:val="Piedepgina"/>
      <w:ind w:right="360"/>
      <w:rPr>
        <w:sz w:val="22"/>
        <w:szCs w:val="22"/>
      </w:rPr>
    </w:pPr>
    <w:hyperlink r:id="rId1" w:history="1">
      <w:r w:rsidR="00391509" w:rsidRPr="00AE044C">
        <w:rPr>
          <w:rStyle w:val="Hipervnculo"/>
          <w:sz w:val="22"/>
          <w:szCs w:val="22"/>
        </w:rPr>
        <w:t>http://scielo.sld.cu</w:t>
      </w:r>
    </w:hyperlink>
  </w:p>
  <w:p w14:paraId="46206374" w14:textId="77777777" w:rsidR="00391509" w:rsidRPr="00AE044C" w:rsidRDefault="006E5C72"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3943287" w14:textId="75A47ED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E7790E" w:rsidRPr="00E7790E">
      <w:rPr>
        <w:rFonts w:ascii="Verdana" w:hAnsi="Verdana"/>
        <w:noProof/>
        <w:sz w:val="18"/>
        <w:szCs w:val="18"/>
        <w:lang w:val="en-US" w:eastAsia="en-US"/>
      </w:rPr>
      <w:drawing>
        <wp:inline distT="0" distB="0" distL="0" distR="0" wp14:anchorId="6CA271D4" wp14:editId="43322439">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CF7A" w14:textId="77777777" w:rsidR="006E5C72" w:rsidRDefault="006E5C72">
      <w:r>
        <w:separator/>
      </w:r>
    </w:p>
  </w:footnote>
  <w:footnote w:type="continuationSeparator" w:id="0">
    <w:p w14:paraId="5EC1A5CA" w14:textId="77777777" w:rsidR="006E5C72" w:rsidRDefault="006E5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5FE6" w14:textId="2E5D6412" w:rsidR="00CC376A" w:rsidRPr="00AE044C" w:rsidRDefault="00E7790E"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44FD7149" wp14:editId="783BEF6F">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2</w:t>
    </w:r>
    <w:r w:rsidR="00493701" w:rsidRPr="00AE044C">
      <w:rPr>
        <w:sz w:val="22"/>
        <w:szCs w:val="22"/>
      </w:rPr>
      <w:t>)</w:t>
    </w:r>
    <w:r w:rsidR="00391509" w:rsidRPr="00AE044C">
      <w:rPr>
        <w:sz w:val="22"/>
        <w:szCs w:val="22"/>
      </w:rPr>
      <w:t>:</w:t>
    </w:r>
    <w:r>
      <w:rPr>
        <w:sz w:val="22"/>
        <w:szCs w:val="22"/>
      </w:rPr>
      <w:t xml:space="preserve"> e02101377</w:t>
    </w:r>
  </w:p>
  <w:p w14:paraId="662CC029" w14:textId="666220AD" w:rsidR="00A477DE" w:rsidRDefault="00E7790E">
    <w:r>
      <w:rPr>
        <w:noProof/>
      </w:rPr>
      <mc:AlternateContent>
        <mc:Choice Requires="wps">
          <w:drawing>
            <wp:anchor distT="0" distB="0" distL="114300" distR="114300" simplePos="0" relativeHeight="251657216" behindDoc="0" locked="0" layoutInCell="1" allowOverlap="1" wp14:anchorId="49EFDE67" wp14:editId="750F48A0">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199E6C"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6D7"/>
    <w:multiLevelType w:val="hybridMultilevel"/>
    <w:tmpl w:val="16202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15782"/>
    <w:multiLevelType w:val="hybridMultilevel"/>
    <w:tmpl w:val="16202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F694E"/>
    <w:multiLevelType w:val="hybridMultilevel"/>
    <w:tmpl w:val="C4A47074"/>
    <w:lvl w:ilvl="0" w:tplc="E1E49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08B7"/>
    <w:multiLevelType w:val="hybridMultilevel"/>
    <w:tmpl w:val="F8707F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97832"/>
    <w:multiLevelType w:val="hybridMultilevel"/>
    <w:tmpl w:val="575A7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F371D"/>
    <w:multiLevelType w:val="multilevel"/>
    <w:tmpl w:val="45CA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0414A"/>
    <w:multiLevelType w:val="hybridMultilevel"/>
    <w:tmpl w:val="F8707F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52FF8"/>
    <w:multiLevelType w:val="hybridMultilevel"/>
    <w:tmpl w:val="E8640A0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761A1492"/>
    <w:multiLevelType w:val="hybridMultilevel"/>
    <w:tmpl w:val="9AF0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4"/>
  </w:num>
  <w:num w:numId="6">
    <w:abstractNumId w:val="1"/>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0E"/>
    <w:rsid w:val="000F3690"/>
    <w:rsid w:val="001221D1"/>
    <w:rsid w:val="00180CE9"/>
    <w:rsid w:val="00230DD5"/>
    <w:rsid w:val="002F1B0A"/>
    <w:rsid w:val="00380D64"/>
    <w:rsid w:val="00391509"/>
    <w:rsid w:val="003E03D5"/>
    <w:rsid w:val="00421C8B"/>
    <w:rsid w:val="00486BFA"/>
    <w:rsid w:val="00493701"/>
    <w:rsid w:val="004E2065"/>
    <w:rsid w:val="005508A2"/>
    <w:rsid w:val="00566F71"/>
    <w:rsid w:val="005918BD"/>
    <w:rsid w:val="006173A6"/>
    <w:rsid w:val="00675476"/>
    <w:rsid w:val="006E5C72"/>
    <w:rsid w:val="007C430F"/>
    <w:rsid w:val="007D614D"/>
    <w:rsid w:val="007F43AF"/>
    <w:rsid w:val="00960D6A"/>
    <w:rsid w:val="009A0560"/>
    <w:rsid w:val="009B0917"/>
    <w:rsid w:val="00A23C0C"/>
    <w:rsid w:val="00A477DE"/>
    <w:rsid w:val="00A71E65"/>
    <w:rsid w:val="00AC7130"/>
    <w:rsid w:val="00AE044C"/>
    <w:rsid w:val="00B31971"/>
    <w:rsid w:val="00B4380A"/>
    <w:rsid w:val="00B66ECB"/>
    <w:rsid w:val="00C01AD5"/>
    <w:rsid w:val="00C7523A"/>
    <w:rsid w:val="00C920B0"/>
    <w:rsid w:val="00CC1B6E"/>
    <w:rsid w:val="00CC376A"/>
    <w:rsid w:val="00CC48A1"/>
    <w:rsid w:val="00CF50E0"/>
    <w:rsid w:val="00D85951"/>
    <w:rsid w:val="00E62606"/>
    <w:rsid w:val="00E7790E"/>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839A5"/>
  <w15:docId w15:val="{BA764C39-C722-4819-9E0F-A05B4807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E7790E"/>
    <w:pPr>
      <w:keepNext/>
      <w:spacing w:before="240" w:after="60"/>
      <w:outlineLvl w:val="0"/>
    </w:pPr>
    <w:rPr>
      <w:rFonts w:ascii="Cambria" w:hAnsi="Cambria"/>
      <w:b/>
      <w:bCs/>
      <w:kern w:val="32"/>
      <w:sz w:val="32"/>
      <w:szCs w:val="32"/>
      <w:lang w:eastAsia="es-ES"/>
    </w:rPr>
  </w:style>
  <w:style w:type="paragraph" w:styleId="Ttulo2">
    <w:name w:val="heading 2"/>
    <w:basedOn w:val="Normal"/>
    <w:next w:val="Normal"/>
    <w:link w:val="Ttulo2Car"/>
    <w:uiPriority w:val="9"/>
    <w:unhideWhenUsed/>
    <w:qFormat/>
    <w:rsid w:val="00E7790E"/>
    <w:pPr>
      <w:keepNext/>
      <w:spacing w:after="160" w:line="360" w:lineRule="auto"/>
      <w:jc w:val="both"/>
      <w:outlineLvl w:val="1"/>
    </w:pPr>
    <w:rPr>
      <w:rFonts w:eastAsia="Calibri"/>
      <w:b/>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E7790E"/>
    <w:rPr>
      <w:rFonts w:ascii="Cambria" w:hAnsi="Cambria"/>
      <w:b/>
      <w:bCs/>
      <w:kern w:val="32"/>
      <w:sz w:val="32"/>
      <w:szCs w:val="32"/>
      <w:lang w:val="es-ES_tradnl" w:eastAsia="es-ES"/>
    </w:rPr>
  </w:style>
  <w:style w:type="character" w:customStyle="1" w:styleId="Ttulo2Car">
    <w:name w:val="Título 2 Car"/>
    <w:basedOn w:val="Fuentedeprrafopredeter"/>
    <w:link w:val="Ttulo2"/>
    <w:uiPriority w:val="9"/>
    <w:rsid w:val="00E7790E"/>
    <w:rPr>
      <w:rFonts w:eastAsia="Calibri"/>
      <w:b/>
      <w:sz w:val="24"/>
      <w:szCs w:val="24"/>
      <w:lang w:val="es-ES_tradnl" w:eastAsia="en-US"/>
    </w:rPr>
  </w:style>
  <w:style w:type="numbering" w:customStyle="1" w:styleId="Sinlista1">
    <w:name w:val="Sin lista1"/>
    <w:next w:val="Sinlista"/>
    <w:uiPriority w:val="99"/>
    <w:semiHidden/>
    <w:unhideWhenUsed/>
    <w:rsid w:val="00E7790E"/>
  </w:style>
  <w:style w:type="table" w:styleId="Tablaconcuadrcula">
    <w:name w:val="Table Grid"/>
    <w:basedOn w:val="Tablanormal"/>
    <w:uiPriority w:val="39"/>
    <w:rsid w:val="00E7790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E7790E"/>
    <w:rPr>
      <w:rFonts w:ascii="Calibri Light" w:hAnsi="Calibri Light"/>
      <w:color w:val="000000"/>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paragraph" w:styleId="Prrafodelista">
    <w:name w:val="List Paragraph"/>
    <w:basedOn w:val="Normal"/>
    <w:uiPriority w:val="34"/>
    <w:qFormat/>
    <w:rsid w:val="00E7790E"/>
    <w:pPr>
      <w:spacing w:after="160" w:line="259" w:lineRule="auto"/>
      <w:ind w:left="720"/>
      <w:contextualSpacing/>
    </w:pPr>
    <w:rPr>
      <w:rFonts w:ascii="Calibri" w:eastAsia="Calibri" w:hAnsi="Calibri"/>
      <w:sz w:val="22"/>
      <w:szCs w:val="22"/>
      <w:lang w:eastAsia="en-US"/>
    </w:rPr>
  </w:style>
  <w:style w:type="character" w:styleId="Refdecomentario">
    <w:name w:val="annotation reference"/>
    <w:uiPriority w:val="99"/>
    <w:semiHidden/>
    <w:unhideWhenUsed/>
    <w:qFormat/>
    <w:rsid w:val="00E7790E"/>
    <w:rPr>
      <w:sz w:val="16"/>
      <w:szCs w:val="16"/>
    </w:rPr>
  </w:style>
  <w:style w:type="paragraph" w:styleId="Textocomentario">
    <w:name w:val="annotation text"/>
    <w:basedOn w:val="Normal"/>
    <w:link w:val="TextocomentarioCar"/>
    <w:uiPriority w:val="99"/>
    <w:unhideWhenUsed/>
    <w:qFormat/>
    <w:rsid w:val="00E7790E"/>
    <w:pPr>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qFormat/>
    <w:rsid w:val="00E7790E"/>
    <w:rPr>
      <w:rFonts w:ascii="Calibri" w:eastAsia="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E7790E"/>
    <w:rPr>
      <w:b/>
      <w:bCs/>
    </w:rPr>
  </w:style>
  <w:style w:type="character" w:customStyle="1" w:styleId="AsuntodelcomentarioCar">
    <w:name w:val="Asunto del comentario Car"/>
    <w:basedOn w:val="TextocomentarioCar"/>
    <w:link w:val="Asuntodelcomentario"/>
    <w:uiPriority w:val="99"/>
    <w:semiHidden/>
    <w:rsid w:val="00E7790E"/>
    <w:rPr>
      <w:rFonts w:ascii="Calibri" w:eastAsia="Calibri" w:hAnsi="Calibri"/>
      <w:b/>
      <w:bCs/>
      <w:lang w:val="es-ES_tradnl" w:eastAsia="en-US"/>
    </w:rPr>
  </w:style>
  <w:style w:type="character" w:customStyle="1" w:styleId="fontstyle01">
    <w:name w:val="fontstyle01"/>
    <w:rsid w:val="00E7790E"/>
    <w:rPr>
      <w:rFonts w:ascii="Verdana" w:hAnsi="Verdana" w:hint="default"/>
      <w:b w:val="0"/>
      <w:bCs w:val="0"/>
      <w:i w:val="0"/>
      <w:iCs w:val="0"/>
      <w:color w:val="000000"/>
      <w:sz w:val="24"/>
      <w:szCs w:val="24"/>
    </w:rPr>
  </w:style>
  <w:style w:type="paragraph" w:styleId="Textoindependiente">
    <w:name w:val="Body Text"/>
    <w:basedOn w:val="Normal"/>
    <w:link w:val="TextoindependienteCar"/>
    <w:uiPriority w:val="99"/>
    <w:unhideWhenUsed/>
    <w:rsid w:val="00E7790E"/>
    <w:pPr>
      <w:spacing w:after="160" w:line="360" w:lineRule="auto"/>
      <w:jc w:val="both"/>
    </w:pPr>
    <w:rPr>
      <w:rFonts w:eastAsia="Calibri"/>
      <w:b/>
      <w:lang w:val="es-ES" w:eastAsia="en-US"/>
    </w:rPr>
  </w:style>
  <w:style w:type="character" w:customStyle="1" w:styleId="TextoindependienteCar">
    <w:name w:val="Texto independiente Car"/>
    <w:basedOn w:val="Fuentedeprrafopredeter"/>
    <w:link w:val="Textoindependiente"/>
    <w:uiPriority w:val="99"/>
    <w:rsid w:val="00E7790E"/>
    <w:rPr>
      <w:rFonts w:eastAsia="Calibri"/>
      <w:b/>
      <w:sz w:val="24"/>
      <w:szCs w:val="24"/>
      <w:lang w:val="es-ES" w:eastAsia="en-US"/>
    </w:rPr>
  </w:style>
  <w:style w:type="character" w:customStyle="1" w:styleId="fundeu-field">
    <w:name w:val="fundeu-field"/>
    <w:basedOn w:val="Fuentedeprrafopredeter"/>
    <w:rsid w:val="00E7790E"/>
  </w:style>
  <w:style w:type="paragraph" w:styleId="Lista">
    <w:name w:val="List"/>
    <w:basedOn w:val="Normal"/>
    <w:uiPriority w:val="99"/>
    <w:unhideWhenUsed/>
    <w:rsid w:val="00E7790E"/>
    <w:pPr>
      <w:ind w:left="283" w:hanging="283"/>
      <w:contextualSpacing/>
    </w:pPr>
    <w:rPr>
      <w:rFonts w:ascii="Arial" w:hAnsi="Arial" w:cs="Arial"/>
      <w:sz w:val="12"/>
      <w:szCs w:val="12"/>
      <w:lang w:eastAsia="es-ES"/>
    </w:rPr>
  </w:style>
  <w:style w:type="character" w:customStyle="1" w:styleId="Mencinsinresolver1">
    <w:name w:val="Mención sin resolver1"/>
    <w:uiPriority w:val="99"/>
    <w:semiHidden/>
    <w:unhideWhenUsed/>
    <w:rsid w:val="00E7790E"/>
    <w:rPr>
      <w:color w:val="605E5C"/>
      <w:shd w:val="clear" w:color="auto" w:fill="E1DFDD"/>
    </w:rPr>
  </w:style>
  <w:style w:type="character" w:styleId="Mencinsinresolver">
    <w:name w:val="Unresolved Mention"/>
    <w:uiPriority w:val="99"/>
    <w:semiHidden/>
    <w:unhideWhenUsed/>
    <w:rsid w:val="00E7790E"/>
    <w:rPr>
      <w:color w:val="605E5C"/>
      <w:shd w:val="clear" w:color="auto" w:fill="E1DFDD"/>
    </w:rPr>
  </w:style>
  <w:style w:type="table" w:styleId="Listamedia2-nfasis1">
    <w:name w:val="Medium List 2 Accent 1"/>
    <w:basedOn w:val="Tablanormal"/>
    <w:uiPriority w:val="66"/>
    <w:semiHidden/>
    <w:unhideWhenUsed/>
    <w:rsid w:val="00E7790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656-8806" TargetMode="External"/><Relationship Id="rId13" Type="http://schemas.openxmlformats.org/officeDocument/2006/relationships/image" Target="media/image1.gif"/><Relationship Id="rId18" Type="http://schemas.openxmlformats.org/officeDocument/2006/relationships/hyperlink" Target="https://www.medigraphic.com/pdfs/cirugiabucal/cb-2015/cb151c.pdf" TargetMode="External"/><Relationship Id="rId26" Type="http://schemas.openxmlformats.org/officeDocument/2006/relationships/hyperlink" Target="http://dx.doi.org/10.4321/S1699-65852015000100002" TargetMode="External"/><Relationship Id="rId39" Type="http://schemas.openxmlformats.org/officeDocument/2006/relationships/hyperlink" Target="http://www.medicentro.sld.cu/index.php/medicentro/article/view/1801/1519" TargetMode="External"/><Relationship Id="rId3" Type="http://schemas.openxmlformats.org/officeDocument/2006/relationships/settings" Target="settings.xml"/><Relationship Id="rId21" Type="http://schemas.openxmlformats.org/officeDocument/2006/relationships/hyperlink" Target="http://www.revcalixto.sld.cu/index.php/ahcg/article/view/256" TargetMode="External"/><Relationship Id="rId34" Type="http://schemas.openxmlformats.org/officeDocument/2006/relationships/hyperlink" Target="https://www.medigraphic.com/pdfs/invmed/cmq-2019/cmqs191l.pdf" TargetMode="External"/><Relationship Id="rId42" Type="http://schemas.openxmlformats.org/officeDocument/2006/relationships/footer" Target="footer2.xml"/><Relationship Id="rId7" Type="http://schemas.openxmlformats.org/officeDocument/2006/relationships/hyperlink" Target="https://orcid.org/0000-0003-3124-7666" TargetMode="External"/><Relationship Id="rId12" Type="http://schemas.openxmlformats.org/officeDocument/2006/relationships/hyperlink" Target="mailto:elizabebbblanco@infomed.sld.cu" TargetMode="External"/><Relationship Id="rId17" Type="http://schemas.openxmlformats.org/officeDocument/2006/relationships/image" Target="media/image5.gif"/><Relationship Id="rId25" Type="http://schemas.openxmlformats.org/officeDocument/2006/relationships/hyperlink" Target="https://www.medigraphic.com/pdfs/pinar/rcm-2018/rcm182i.pdf" TargetMode="External"/><Relationship Id="rId33" Type="http://schemas.openxmlformats.org/officeDocument/2006/relationships/hyperlink" Target="http://www.revzoilomarinello.sld.cu/index.php/zmv/article/view/140" TargetMode="External"/><Relationship Id="rId38" Type="http://schemas.openxmlformats.org/officeDocument/2006/relationships/hyperlink" Target="https://www.medigraphic.com/pdfs/revmedcoscen/rmc-2016/rmc163bf.pdf" TargetMode="Externa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www.revcalixto.sld.cu/index.php/ahcg/article/view/229" TargetMode="External"/><Relationship Id="rId29" Type="http://schemas.openxmlformats.org/officeDocument/2006/relationships/hyperlink" Target="https://scielo.conicyt.cl/scielo.php?script=sci_arttext&amp;pid=S0718-40262018000100046&amp;lng=es"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134-1811" TargetMode="External"/><Relationship Id="rId24" Type="http://schemas.openxmlformats.org/officeDocument/2006/relationships/hyperlink" Target="https://revistas.usfq.edu.ec/index.php/odontoinvestigacion/article/view/1422" TargetMode="External"/><Relationship Id="rId32" Type="http://schemas.openxmlformats.org/officeDocument/2006/relationships/hyperlink" Target="http://repositorio.unan.edu.ni/1573/1/63300.pdf" TargetMode="External"/><Relationship Id="rId37" Type="http://schemas.openxmlformats.org/officeDocument/2006/relationships/hyperlink" Target="https://docplayer.es/21763520-Importancia-de-la-protesis-obturadora-maxilar-en-la-rehabilitacion-del-paciente-oncologico.html"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cielo.sld.cu/scielo.php?script=sci_arttext&amp;pid=S0034-75072018000100006&amp;lng=es" TargetMode="External"/><Relationship Id="rId28" Type="http://schemas.openxmlformats.org/officeDocument/2006/relationships/hyperlink" Target="http://revistaamc.sld.cu/index.php/amc/article/view/2405" TargetMode="External"/><Relationship Id="rId36" Type="http://schemas.openxmlformats.org/officeDocument/2006/relationships/hyperlink" Target="http://scielo.sld.cu/scielo.php?script=sci_arttext&amp;pid=S0034-75072015000400009&amp;lng=es" TargetMode="External"/><Relationship Id="rId10" Type="http://schemas.openxmlformats.org/officeDocument/2006/relationships/hyperlink" Target="https://orcid.org/0000-0002-3286-9363" TargetMode="External"/><Relationship Id="rId19" Type="http://schemas.openxmlformats.org/officeDocument/2006/relationships/hyperlink" Target="http://repositorio.unan.edu.ni/1476/1/58791.pdf" TargetMode="External"/><Relationship Id="rId31" Type="http://schemas.openxmlformats.org/officeDocument/2006/relationships/hyperlink" Target="https://www.medigraphic.com/pdfs/cplast/cp-2017/cp172d.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8101-193X" TargetMode="External"/><Relationship Id="rId14" Type="http://schemas.openxmlformats.org/officeDocument/2006/relationships/image" Target="media/image2.gif"/><Relationship Id="rId22" Type="http://schemas.openxmlformats.org/officeDocument/2006/relationships/hyperlink" Target="http://www.scielo.org.co/scielo.php?script=sci_arttext&amp;pid=S0121-246X2017000200131" TargetMode="External"/><Relationship Id="rId27" Type="http://schemas.openxmlformats.org/officeDocument/2006/relationships/hyperlink" Target="http://scielo.sld.cu/scielo.php?script=sci_arttext&amp;pid=S1025-02552009000400010&amp;lng=es" TargetMode="External"/><Relationship Id="rId30" Type="http://schemas.openxmlformats.org/officeDocument/2006/relationships/hyperlink" Target="http://www.revmediciego.sld.cu/index.php/mediciego/article/view/615/1062" TargetMode="External"/><Relationship Id="rId35" Type="http://schemas.openxmlformats.org/officeDocument/2006/relationships/hyperlink" Target="http://scielo.isciii.es/scielo.php?script=sci_arttext&amp;pid=S0376-78922016000400008&amp;lng=es"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6</TotalTime>
  <Pages>14</Pages>
  <Words>4506</Words>
  <Characters>24784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29232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2021-06-09T22:12:00Z</cp:lastPrinted>
  <dcterms:created xsi:type="dcterms:W3CDTF">2021-06-09T21:59:00Z</dcterms:created>
  <dcterms:modified xsi:type="dcterms:W3CDTF">2021-06-09T22:12:00Z</dcterms:modified>
</cp:coreProperties>
</file>