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8B492" w14:textId="77777777" w:rsidR="0052171D" w:rsidRPr="0052171D" w:rsidRDefault="0052171D" w:rsidP="0052171D">
      <w:pPr>
        <w:spacing w:line="360" w:lineRule="auto"/>
        <w:jc w:val="right"/>
        <w:rPr>
          <w:rFonts w:eastAsia="Calibri"/>
          <w:bCs/>
          <w:sz w:val="20"/>
          <w:szCs w:val="20"/>
          <w:lang w:eastAsia="en-US"/>
        </w:rPr>
      </w:pPr>
      <w:r w:rsidRPr="0052171D">
        <w:rPr>
          <w:rFonts w:eastAsia="Calibri"/>
          <w:bCs/>
          <w:sz w:val="20"/>
          <w:szCs w:val="20"/>
          <w:lang w:eastAsia="en-US"/>
        </w:rPr>
        <w:t>Artículo de investigación</w:t>
      </w:r>
    </w:p>
    <w:p w14:paraId="078423AD" w14:textId="77777777" w:rsidR="0052171D" w:rsidRPr="0052171D" w:rsidRDefault="0052171D" w:rsidP="0052171D">
      <w:pPr>
        <w:spacing w:line="360" w:lineRule="auto"/>
        <w:jc w:val="both"/>
        <w:rPr>
          <w:rFonts w:eastAsia="Calibri"/>
          <w:b/>
          <w:lang w:eastAsia="en-US"/>
        </w:rPr>
      </w:pPr>
    </w:p>
    <w:p w14:paraId="73596721" w14:textId="77777777" w:rsidR="0052171D" w:rsidRPr="0052171D" w:rsidRDefault="0052171D" w:rsidP="0052171D">
      <w:pPr>
        <w:spacing w:line="360" w:lineRule="auto"/>
        <w:jc w:val="center"/>
        <w:rPr>
          <w:rFonts w:eastAsia="Calibri"/>
          <w:b/>
          <w:sz w:val="28"/>
          <w:szCs w:val="28"/>
          <w:lang w:eastAsia="en-US"/>
        </w:rPr>
      </w:pPr>
      <w:r w:rsidRPr="0052171D">
        <w:rPr>
          <w:rFonts w:eastAsia="Calibri"/>
          <w:b/>
          <w:sz w:val="28"/>
          <w:szCs w:val="28"/>
          <w:lang w:eastAsia="en-US"/>
        </w:rPr>
        <w:t>Caracterización de adolescentes fallecidos por suicidio</w:t>
      </w:r>
    </w:p>
    <w:p w14:paraId="47D66189" w14:textId="77777777" w:rsidR="0052171D" w:rsidRPr="0052171D" w:rsidRDefault="0052171D" w:rsidP="0052171D">
      <w:pPr>
        <w:spacing w:line="360" w:lineRule="auto"/>
        <w:jc w:val="center"/>
        <w:rPr>
          <w:rFonts w:eastAsia="Calibri"/>
          <w:sz w:val="28"/>
          <w:szCs w:val="28"/>
          <w:lang w:val="en-US" w:eastAsia="en-US"/>
        </w:rPr>
      </w:pPr>
      <w:r w:rsidRPr="0052171D">
        <w:rPr>
          <w:rFonts w:eastAsia="Calibri"/>
          <w:sz w:val="28"/>
          <w:szCs w:val="28"/>
          <w:lang w:val="en-US" w:eastAsia="en-US"/>
        </w:rPr>
        <w:t>Characterization of adolescents who died from suicide</w:t>
      </w:r>
    </w:p>
    <w:p w14:paraId="0668AB0D" w14:textId="77777777" w:rsidR="0052171D" w:rsidRPr="0052171D" w:rsidRDefault="0052171D" w:rsidP="0052171D">
      <w:pPr>
        <w:spacing w:line="360" w:lineRule="auto"/>
        <w:jc w:val="both"/>
        <w:rPr>
          <w:rFonts w:eastAsia="Calibri"/>
          <w:lang w:val="en-US" w:eastAsia="en-US"/>
        </w:rPr>
      </w:pPr>
    </w:p>
    <w:p w14:paraId="7876C2DF" w14:textId="4B4BD69F" w:rsidR="0052171D" w:rsidRPr="0052171D" w:rsidRDefault="0052171D" w:rsidP="0052171D">
      <w:pPr>
        <w:spacing w:line="360" w:lineRule="auto"/>
        <w:jc w:val="both"/>
        <w:rPr>
          <w:rFonts w:eastAsia="Calibri"/>
          <w:lang w:val="es-ES" w:eastAsia="en-US"/>
        </w:rPr>
      </w:pPr>
      <w:r w:rsidRPr="0052171D">
        <w:rPr>
          <w:rFonts w:eastAsia="Calibri"/>
          <w:lang w:val="es-ES" w:eastAsia="en-US"/>
        </w:rPr>
        <w:t>Óscar Adolfo Medina-Pérez</w:t>
      </w:r>
      <w:r w:rsidRPr="0052171D">
        <w:rPr>
          <w:rFonts w:eastAsia="Calibri"/>
          <w:vertAlign w:val="superscript"/>
          <w:lang w:val="es-ES" w:eastAsia="en-US"/>
        </w:rPr>
        <w:t>1</w:t>
      </w:r>
      <w:r w:rsidRPr="0052171D">
        <w:rPr>
          <w:rFonts w:eastAsia="Calibri"/>
          <w:lang w:val="es-ES" w:eastAsia="en-US"/>
        </w:rPr>
        <w:t xml:space="preserve">* </w:t>
      </w:r>
      <w:hyperlink r:id="rId7" w:history="1">
        <w:r w:rsidR="00C85535" w:rsidRPr="0052171D">
          <w:rPr>
            <w:rStyle w:val="Hipervnculo"/>
            <w:rFonts w:eastAsia="Calibri"/>
            <w:lang w:val="es-ES" w:eastAsia="en-US"/>
          </w:rPr>
          <w:t>https://orcid.org/0000-0003-4843-5073</w:t>
        </w:r>
      </w:hyperlink>
      <w:r w:rsidR="00C85535">
        <w:rPr>
          <w:rFonts w:eastAsia="Calibri"/>
          <w:lang w:val="es-ES" w:eastAsia="en-US"/>
        </w:rPr>
        <w:t xml:space="preserve"> </w:t>
      </w:r>
    </w:p>
    <w:p w14:paraId="7F1EEB34" w14:textId="4AFF2D1E" w:rsidR="0052171D" w:rsidRPr="0052171D" w:rsidRDefault="0052171D" w:rsidP="0052171D">
      <w:pPr>
        <w:spacing w:line="360" w:lineRule="auto"/>
        <w:jc w:val="both"/>
        <w:rPr>
          <w:rFonts w:eastAsia="Calibri"/>
          <w:lang w:val="es-ES" w:eastAsia="en-US"/>
        </w:rPr>
      </w:pPr>
      <w:r w:rsidRPr="0052171D">
        <w:rPr>
          <w:rFonts w:eastAsia="Calibri"/>
          <w:lang w:val="es-ES" w:eastAsia="en-US"/>
        </w:rPr>
        <w:t>Olga María Blandón-Cuesta</w:t>
      </w:r>
      <w:r w:rsidRPr="0052171D">
        <w:rPr>
          <w:rFonts w:eastAsia="Calibri"/>
          <w:vertAlign w:val="superscript"/>
          <w:lang w:val="es-ES" w:eastAsia="en-US"/>
        </w:rPr>
        <w:t xml:space="preserve">2 </w:t>
      </w:r>
      <w:hyperlink r:id="rId8" w:history="1">
        <w:r w:rsidR="00C85535" w:rsidRPr="0052171D">
          <w:rPr>
            <w:rStyle w:val="Hipervnculo"/>
            <w:rFonts w:eastAsia="Calibri"/>
            <w:lang w:val="es-ES" w:eastAsia="en-US"/>
          </w:rPr>
          <w:t>https://orcid.org/0000-0003-1935-3116</w:t>
        </w:r>
      </w:hyperlink>
      <w:r w:rsidR="00C85535">
        <w:rPr>
          <w:rFonts w:eastAsia="Calibri"/>
          <w:lang w:val="es-ES" w:eastAsia="en-US"/>
        </w:rPr>
        <w:t xml:space="preserve"> </w:t>
      </w:r>
      <w:r w:rsidRPr="0052171D">
        <w:rPr>
          <w:rFonts w:eastAsia="Calibri"/>
          <w:lang w:val="es-ES" w:eastAsia="en-US"/>
        </w:rPr>
        <w:t xml:space="preserve"> </w:t>
      </w:r>
    </w:p>
    <w:p w14:paraId="60323661" w14:textId="54E931C8" w:rsidR="0052171D" w:rsidRPr="0052171D" w:rsidRDefault="0052171D" w:rsidP="0052171D">
      <w:pPr>
        <w:spacing w:line="360" w:lineRule="auto"/>
        <w:jc w:val="both"/>
        <w:rPr>
          <w:rFonts w:eastAsia="Calibri"/>
          <w:lang w:val="es-ES" w:eastAsia="en-US"/>
        </w:rPr>
      </w:pPr>
      <w:r w:rsidRPr="0052171D">
        <w:rPr>
          <w:rFonts w:eastAsia="Calibri"/>
          <w:lang w:val="es-ES" w:eastAsia="en-US"/>
        </w:rPr>
        <w:t>Vanessa Barrera-Carvajal</w:t>
      </w:r>
      <w:r w:rsidRPr="0052171D">
        <w:rPr>
          <w:rFonts w:eastAsia="Calibri"/>
          <w:vertAlign w:val="superscript"/>
          <w:lang w:val="es-ES" w:eastAsia="en-US"/>
        </w:rPr>
        <w:t>2</w:t>
      </w:r>
      <w:r w:rsidRPr="0052171D">
        <w:rPr>
          <w:rFonts w:eastAsia="Calibri"/>
          <w:lang w:val="es-ES" w:eastAsia="en-US"/>
        </w:rPr>
        <w:t xml:space="preserve"> </w:t>
      </w:r>
      <w:hyperlink r:id="rId9" w:history="1">
        <w:r w:rsidR="00C85535" w:rsidRPr="0052171D">
          <w:rPr>
            <w:rStyle w:val="Hipervnculo"/>
            <w:rFonts w:eastAsia="Calibri"/>
            <w:lang w:val="es-ES" w:eastAsia="en-US"/>
          </w:rPr>
          <w:t>https://orcid.org/0000-0002-6043-4455</w:t>
        </w:r>
      </w:hyperlink>
      <w:r w:rsidR="00C85535">
        <w:rPr>
          <w:rFonts w:eastAsia="Calibri"/>
          <w:lang w:val="es-ES" w:eastAsia="en-US"/>
        </w:rPr>
        <w:t xml:space="preserve"> </w:t>
      </w:r>
    </w:p>
    <w:p w14:paraId="015D1743" w14:textId="77777777" w:rsidR="0052171D" w:rsidRPr="0052171D" w:rsidRDefault="0052171D" w:rsidP="0052171D">
      <w:pPr>
        <w:spacing w:line="360" w:lineRule="auto"/>
        <w:jc w:val="both"/>
        <w:rPr>
          <w:rFonts w:eastAsia="Calibri"/>
          <w:lang w:val="es-ES" w:eastAsia="en-US"/>
        </w:rPr>
      </w:pPr>
    </w:p>
    <w:p w14:paraId="6B5207A8" w14:textId="77777777" w:rsidR="0052171D" w:rsidRPr="0052171D" w:rsidRDefault="0052171D" w:rsidP="0052171D">
      <w:pPr>
        <w:spacing w:line="360" w:lineRule="auto"/>
        <w:jc w:val="both"/>
        <w:rPr>
          <w:rFonts w:eastAsia="Calibri"/>
          <w:lang w:val="es-ES" w:eastAsia="en-US"/>
        </w:rPr>
      </w:pPr>
      <w:r w:rsidRPr="0052171D">
        <w:rPr>
          <w:rFonts w:eastAsia="Calibri"/>
          <w:vertAlign w:val="superscript"/>
          <w:lang w:val="es-ES" w:eastAsia="en-US"/>
        </w:rPr>
        <w:t>1</w:t>
      </w:r>
      <w:r w:rsidRPr="0052171D">
        <w:rPr>
          <w:rFonts w:eastAsia="Calibri"/>
          <w:lang w:val="es-ES" w:eastAsia="en-US"/>
        </w:rPr>
        <w:t xml:space="preserve">Universidad Nacional Abierta y a Distancia –UNAD-, CEAD. Medellín, Colombia. </w:t>
      </w:r>
    </w:p>
    <w:p w14:paraId="44FC9937" w14:textId="77777777" w:rsidR="0052171D" w:rsidRPr="0052171D" w:rsidRDefault="0052171D" w:rsidP="0052171D">
      <w:pPr>
        <w:spacing w:line="360" w:lineRule="auto"/>
        <w:jc w:val="both"/>
        <w:rPr>
          <w:rFonts w:eastAsia="Calibri"/>
          <w:lang w:val="es-ES" w:eastAsia="en-US"/>
        </w:rPr>
      </w:pPr>
      <w:r w:rsidRPr="0052171D">
        <w:rPr>
          <w:rFonts w:eastAsia="Calibri"/>
          <w:vertAlign w:val="superscript"/>
          <w:lang w:val="es-ES" w:eastAsia="en-US"/>
        </w:rPr>
        <w:t>2</w:t>
      </w:r>
      <w:r w:rsidRPr="0052171D">
        <w:rPr>
          <w:rFonts w:eastAsia="Calibri"/>
          <w:lang w:val="es-ES" w:eastAsia="en-US"/>
        </w:rPr>
        <w:t>Universidad de San Buenaventura, Seccional Medellín. Medellín, Colombia.</w:t>
      </w:r>
    </w:p>
    <w:p w14:paraId="298EA8A0" w14:textId="77777777" w:rsidR="0052171D" w:rsidRPr="0052171D" w:rsidRDefault="0052171D" w:rsidP="0052171D">
      <w:pPr>
        <w:spacing w:line="360" w:lineRule="auto"/>
        <w:jc w:val="both"/>
        <w:rPr>
          <w:rFonts w:eastAsia="Calibri"/>
          <w:lang w:val="es-ES" w:eastAsia="en-US"/>
        </w:rPr>
      </w:pPr>
    </w:p>
    <w:p w14:paraId="60E7CD34" w14:textId="77777777" w:rsidR="0052171D" w:rsidRPr="0052171D" w:rsidRDefault="0052171D" w:rsidP="0052171D">
      <w:pPr>
        <w:spacing w:line="360" w:lineRule="auto"/>
        <w:jc w:val="both"/>
        <w:rPr>
          <w:rFonts w:eastAsia="Calibri"/>
          <w:lang w:val="es-ES" w:eastAsia="en-US"/>
        </w:rPr>
      </w:pPr>
      <w:r w:rsidRPr="0052171D">
        <w:rPr>
          <w:rFonts w:eastAsia="Calibri"/>
          <w:lang w:val="es-ES" w:eastAsia="en-US"/>
        </w:rPr>
        <w:t xml:space="preserve">*Autor para la correspondencia. Correo electrónico: </w:t>
      </w:r>
      <w:hyperlink r:id="rId10" w:history="1">
        <w:r w:rsidRPr="0052171D">
          <w:rPr>
            <w:rFonts w:eastAsia="Calibri"/>
            <w:u w:val="single"/>
            <w:lang w:val="es-ES" w:eastAsia="en-US"/>
          </w:rPr>
          <w:t>oscar.medina@unad.edu.co</w:t>
        </w:r>
      </w:hyperlink>
    </w:p>
    <w:p w14:paraId="37B81DE1" w14:textId="77777777" w:rsidR="0052171D" w:rsidRPr="0052171D" w:rsidRDefault="0052171D" w:rsidP="0052171D">
      <w:pPr>
        <w:spacing w:line="360" w:lineRule="auto"/>
        <w:jc w:val="both"/>
        <w:rPr>
          <w:rFonts w:eastAsia="Calibri"/>
          <w:lang w:val="es-ES" w:eastAsia="en-US"/>
        </w:rPr>
      </w:pPr>
      <w:r w:rsidRPr="0052171D">
        <w:rPr>
          <w:rFonts w:eastAsia="Calibri"/>
          <w:lang w:val="es-ES" w:eastAsia="en-US"/>
        </w:rPr>
        <w:tab/>
      </w:r>
    </w:p>
    <w:p w14:paraId="2D5F2059" w14:textId="77777777" w:rsidR="0052171D" w:rsidRPr="0052171D" w:rsidRDefault="0052171D" w:rsidP="0052171D">
      <w:pPr>
        <w:spacing w:line="360" w:lineRule="auto"/>
        <w:jc w:val="both"/>
        <w:rPr>
          <w:rFonts w:eastAsia="Calibri"/>
          <w:b/>
          <w:lang w:eastAsia="en-US"/>
        </w:rPr>
      </w:pPr>
      <w:r w:rsidRPr="0052171D">
        <w:rPr>
          <w:rFonts w:eastAsia="Calibri"/>
          <w:b/>
          <w:lang w:eastAsia="en-US"/>
        </w:rPr>
        <w:t>RESUMEN</w:t>
      </w:r>
    </w:p>
    <w:p w14:paraId="3568C77B" w14:textId="77777777" w:rsidR="0052171D" w:rsidRPr="0052171D" w:rsidRDefault="0052171D" w:rsidP="0052171D">
      <w:pPr>
        <w:spacing w:line="360" w:lineRule="auto"/>
        <w:jc w:val="both"/>
        <w:rPr>
          <w:rFonts w:eastAsia="Calibri"/>
          <w:lang w:eastAsia="en-US"/>
        </w:rPr>
      </w:pPr>
      <w:r w:rsidRPr="0052171D">
        <w:rPr>
          <w:rFonts w:eastAsia="Calibri"/>
          <w:b/>
          <w:lang w:eastAsia="en-US"/>
        </w:rPr>
        <w:t>Introducción</w:t>
      </w:r>
      <w:r w:rsidRPr="0052171D">
        <w:rPr>
          <w:rFonts w:eastAsia="Calibri"/>
          <w:lang w:eastAsia="en-US"/>
        </w:rPr>
        <w:t xml:space="preserve">: En la actualidad un grupo poblacional que tiene alto riesgo de suicidio son los adolescentes.  </w:t>
      </w:r>
    </w:p>
    <w:p w14:paraId="0FB988A9" w14:textId="77777777" w:rsidR="0052171D" w:rsidRPr="0052171D" w:rsidRDefault="0052171D" w:rsidP="0052171D">
      <w:pPr>
        <w:spacing w:line="360" w:lineRule="auto"/>
        <w:jc w:val="both"/>
        <w:rPr>
          <w:rFonts w:eastAsia="Calibri"/>
          <w:lang w:eastAsia="en-US"/>
        </w:rPr>
      </w:pPr>
      <w:r w:rsidRPr="0052171D">
        <w:rPr>
          <w:rFonts w:eastAsia="Calibri"/>
          <w:b/>
          <w:lang w:eastAsia="en-US"/>
        </w:rPr>
        <w:t>Objetivo</w:t>
      </w:r>
      <w:r w:rsidRPr="0052171D">
        <w:rPr>
          <w:rFonts w:eastAsia="Calibri"/>
          <w:lang w:eastAsia="en-US"/>
        </w:rPr>
        <w:t>: Caracterizar a adolescentes que fallecieron por suicidio.</w:t>
      </w:r>
    </w:p>
    <w:p w14:paraId="5BBC801A" w14:textId="77777777" w:rsidR="0052171D" w:rsidRPr="0052171D" w:rsidRDefault="0052171D" w:rsidP="0052171D">
      <w:pPr>
        <w:spacing w:line="360" w:lineRule="auto"/>
        <w:jc w:val="both"/>
        <w:rPr>
          <w:rFonts w:eastAsia="Calibri"/>
          <w:lang w:eastAsia="en-US"/>
        </w:rPr>
      </w:pPr>
      <w:r w:rsidRPr="0052171D">
        <w:rPr>
          <w:rFonts w:eastAsia="Calibri"/>
          <w:b/>
          <w:lang w:eastAsia="en-US"/>
        </w:rPr>
        <w:t>Métodos</w:t>
      </w:r>
      <w:r w:rsidRPr="0052171D">
        <w:rPr>
          <w:rFonts w:eastAsia="Calibri"/>
          <w:lang w:eastAsia="en-US"/>
        </w:rPr>
        <w:t xml:space="preserve">: Se realizó una investigación cuantitativa descriptiva. La información de las muertes provino de los registros de defunción que gestiona el Departamento Administrativo Nacional de Estadística de la República de Colombia, la cual es una fuente secundaria anónima. Se calcularon medidas de frecuencia relativa y absoluta. </w:t>
      </w:r>
    </w:p>
    <w:p w14:paraId="698B54F0" w14:textId="77777777" w:rsidR="0052171D" w:rsidRPr="0052171D" w:rsidRDefault="0052171D" w:rsidP="0052171D">
      <w:pPr>
        <w:spacing w:line="360" w:lineRule="auto"/>
        <w:jc w:val="both"/>
        <w:rPr>
          <w:rFonts w:eastAsia="Calibri"/>
          <w:lang w:eastAsia="en-US"/>
        </w:rPr>
      </w:pPr>
      <w:r w:rsidRPr="0052171D">
        <w:rPr>
          <w:rFonts w:eastAsia="Calibri"/>
          <w:b/>
          <w:lang w:eastAsia="en-US"/>
        </w:rPr>
        <w:t>Resultados</w:t>
      </w:r>
      <w:r w:rsidRPr="0052171D">
        <w:rPr>
          <w:rFonts w:eastAsia="Calibri"/>
          <w:lang w:eastAsia="en-US"/>
        </w:rPr>
        <w:t>: En el período comprendido entre 1998-2017 se registraron 174 suicidios en adolescentes del Departamento de Putumayo. 59,1 % eran mujeres, 22,4 % tenía algún tipo de unión marital, 77,0 % murió por envenenamiento. La tasa se ubicó en 12,0 suicidios por cada 100 000 adolescentes (9,6 en hombres y 14,5 en mujeres).</w:t>
      </w:r>
    </w:p>
    <w:p w14:paraId="21465FD2" w14:textId="77777777" w:rsidR="0052171D" w:rsidRPr="0052171D" w:rsidRDefault="0052171D" w:rsidP="0052171D">
      <w:pPr>
        <w:spacing w:line="360" w:lineRule="auto"/>
        <w:jc w:val="both"/>
        <w:rPr>
          <w:rFonts w:eastAsia="Calibri"/>
          <w:lang w:eastAsia="en-US"/>
        </w:rPr>
      </w:pPr>
      <w:r w:rsidRPr="0052171D">
        <w:rPr>
          <w:rFonts w:eastAsia="Calibri"/>
          <w:b/>
          <w:lang w:eastAsia="en-US"/>
        </w:rPr>
        <w:t>Conclusiones</w:t>
      </w:r>
      <w:r w:rsidRPr="0052171D">
        <w:rPr>
          <w:rFonts w:eastAsia="Calibri"/>
          <w:lang w:eastAsia="en-US"/>
        </w:rPr>
        <w:t>: Se concluye que las tasas encontradas de suicidio son altas y ubican dicho departamento en los primeros lugares de suicidio en adolescentes del país, motivo por el cual las autoridades de salud deben implementar estrategias para mitigar esta situación.</w:t>
      </w:r>
    </w:p>
    <w:p w14:paraId="23D6AC98" w14:textId="77777777" w:rsidR="0052171D" w:rsidRPr="0052171D" w:rsidRDefault="0052171D" w:rsidP="0052171D">
      <w:pPr>
        <w:spacing w:line="360" w:lineRule="auto"/>
        <w:jc w:val="both"/>
        <w:rPr>
          <w:rFonts w:eastAsia="Calibri"/>
          <w:lang w:eastAsia="en-US"/>
        </w:rPr>
      </w:pPr>
      <w:r w:rsidRPr="0052171D">
        <w:rPr>
          <w:rFonts w:eastAsia="Calibri"/>
          <w:b/>
          <w:lang w:eastAsia="en-US"/>
        </w:rPr>
        <w:lastRenderedPageBreak/>
        <w:t>Palabras clave</w:t>
      </w:r>
      <w:r w:rsidRPr="0052171D">
        <w:rPr>
          <w:rFonts w:eastAsia="Calibri"/>
          <w:lang w:eastAsia="en-US"/>
        </w:rPr>
        <w:t>: adolescente; Colombia; factores de riesgo; mortalidad; suicidio.</w:t>
      </w:r>
    </w:p>
    <w:p w14:paraId="7DA80A9F" w14:textId="77777777" w:rsidR="0052171D" w:rsidRPr="0052171D" w:rsidRDefault="0052171D" w:rsidP="0052171D">
      <w:pPr>
        <w:spacing w:line="360" w:lineRule="auto"/>
        <w:jc w:val="both"/>
        <w:rPr>
          <w:rFonts w:eastAsia="Calibri"/>
          <w:lang w:eastAsia="en-US"/>
        </w:rPr>
      </w:pPr>
    </w:p>
    <w:p w14:paraId="32AC79F0" w14:textId="77777777" w:rsidR="0052171D" w:rsidRPr="0052171D" w:rsidRDefault="0052171D" w:rsidP="0052171D">
      <w:pPr>
        <w:spacing w:line="360" w:lineRule="auto"/>
        <w:jc w:val="both"/>
        <w:rPr>
          <w:rFonts w:eastAsia="Calibri"/>
          <w:b/>
          <w:lang w:val="en-US" w:eastAsia="en-US"/>
        </w:rPr>
      </w:pPr>
      <w:r w:rsidRPr="0052171D">
        <w:rPr>
          <w:rFonts w:eastAsia="Calibri"/>
          <w:b/>
          <w:lang w:val="en-US" w:eastAsia="en-US"/>
        </w:rPr>
        <w:t>ABSTRACT</w:t>
      </w:r>
    </w:p>
    <w:p w14:paraId="1DCEAF8D" w14:textId="77777777" w:rsidR="0052171D" w:rsidRPr="0052171D" w:rsidRDefault="0052171D" w:rsidP="0052171D">
      <w:pPr>
        <w:spacing w:line="360" w:lineRule="auto"/>
        <w:jc w:val="both"/>
        <w:rPr>
          <w:rFonts w:eastAsia="Calibri"/>
          <w:lang w:val="en-US" w:eastAsia="en-US"/>
        </w:rPr>
      </w:pPr>
      <w:r w:rsidRPr="0052171D">
        <w:rPr>
          <w:rFonts w:eastAsia="Calibri"/>
          <w:b/>
          <w:lang w:val="en-US" w:eastAsia="en-US"/>
        </w:rPr>
        <w:t>Introduction</w:t>
      </w:r>
      <w:r w:rsidRPr="0052171D">
        <w:rPr>
          <w:rFonts w:eastAsia="Calibri"/>
          <w:lang w:val="en-US" w:eastAsia="en-US"/>
        </w:rPr>
        <w:t>: Currently a population group that has a high risk of suicide are teenagers.</w:t>
      </w:r>
    </w:p>
    <w:p w14:paraId="1D317304" w14:textId="77777777" w:rsidR="0052171D" w:rsidRPr="0052171D" w:rsidRDefault="0052171D" w:rsidP="0052171D">
      <w:pPr>
        <w:spacing w:line="360" w:lineRule="auto"/>
        <w:jc w:val="both"/>
        <w:rPr>
          <w:rFonts w:eastAsia="Calibri"/>
          <w:lang w:val="en-US" w:eastAsia="en-US"/>
        </w:rPr>
      </w:pPr>
      <w:r w:rsidRPr="0052171D">
        <w:rPr>
          <w:rFonts w:eastAsia="Calibri"/>
          <w:b/>
          <w:lang w:val="en-US" w:eastAsia="en-US"/>
        </w:rPr>
        <w:t>Objective</w:t>
      </w:r>
      <w:r w:rsidRPr="0052171D">
        <w:rPr>
          <w:rFonts w:eastAsia="Calibri"/>
          <w:lang w:val="en-US" w:eastAsia="en-US"/>
        </w:rPr>
        <w:t xml:space="preserve">: To characterize suicide in teenagers in the Department of Putumayo, between the years 1998-2017. </w:t>
      </w:r>
      <w:r w:rsidRPr="0052171D">
        <w:rPr>
          <w:rFonts w:eastAsia="Calibri"/>
          <w:lang w:val="en-US" w:eastAsia="en-US"/>
        </w:rPr>
        <w:tab/>
      </w:r>
    </w:p>
    <w:p w14:paraId="0D161C2D" w14:textId="77777777" w:rsidR="0052171D" w:rsidRPr="0052171D" w:rsidRDefault="0052171D" w:rsidP="0052171D">
      <w:pPr>
        <w:spacing w:line="360" w:lineRule="auto"/>
        <w:jc w:val="both"/>
        <w:rPr>
          <w:rFonts w:eastAsia="Calibri"/>
          <w:lang w:val="en-US" w:eastAsia="en-US"/>
        </w:rPr>
      </w:pPr>
      <w:r w:rsidRPr="0052171D">
        <w:rPr>
          <w:rFonts w:eastAsia="Calibri"/>
          <w:b/>
          <w:lang w:val="en-US" w:eastAsia="en-US"/>
        </w:rPr>
        <w:t>Methods</w:t>
      </w:r>
      <w:r w:rsidRPr="0052171D">
        <w:rPr>
          <w:rFonts w:eastAsia="Calibri"/>
          <w:lang w:val="en-US" w:eastAsia="en-US"/>
        </w:rPr>
        <w:t xml:space="preserve">: A descriptive quantitative investigation was carried out. The information on the deaths came from the country's death records managed by the National Administrative Department of Statistics of the Republic of Colombia which is an anonymous secondary source. Relative and absolute frequency measures were calculated. </w:t>
      </w:r>
    </w:p>
    <w:p w14:paraId="244394E9" w14:textId="77777777" w:rsidR="0052171D" w:rsidRPr="0052171D" w:rsidRDefault="0052171D" w:rsidP="0052171D">
      <w:pPr>
        <w:spacing w:line="360" w:lineRule="auto"/>
        <w:jc w:val="both"/>
        <w:rPr>
          <w:rFonts w:eastAsia="Calibri"/>
          <w:lang w:val="en-US" w:eastAsia="en-US"/>
        </w:rPr>
      </w:pPr>
      <w:r w:rsidRPr="0052171D">
        <w:rPr>
          <w:rFonts w:eastAsia="Calibri"/>
          <w:b/>
          <w:lang w:val="en-US" w:eastAsia="en-US"/>
        </w:rPr>
        <w:t>Results</w:t>
      </w:r>
      <w:r w:rsidRPr="0052171D">
        <w:rPr>
          <w:rFonts w:eastAsia="Calibri"/>
          <w:lang w:val="en-US" w:eastAsia="en-US"/>
        </w:rPr>
        <w:t>: In the period between 1998-2017 there were 174 suicides in teenagers in the Department of Putumayo. 59,1 % were committed by women, 22,4 % had some type of marital union, 77,0 % died of poisoning. The rate was 12,0 (9,6 men and 14,5 women).</w:t>
      </w:r>
    </w:p>
    <w:p w14:paraId="4FB468B7" w14:textId="77777777" w:rsidR="0052171D" w:rsidRPr="0052171D" w:rsidRDefault="0052171D" w:rsidP="0052171D">
      <w:pPr>
        <w:spacing w:line="360" w:lineRule="auto"/>
        <w:jc w:val="both"/>
        <w:rPr>
          <w:rFonts w:eastAsia="Calibri"/>
          <w:lang w:val="en-US" w:eastAsia="en-US"/>
        </w:rPr>
      </w:pPr>
      <w:r w:rsidRPr="0052171D">
        <w:rPr>
          <w:rFonts w:eastAsia="Calibri"/>
          <w:b/>
          <w:lang w:val="en-US" w:eastAsia="en-US"/>
        </w:rPr>
        <w:t>Conclusions</w:t>
      </w:r>
      <w:r w:rsidRPr="0052171D">
        <w:rPr>
          <w:rFonts w:eastAsia="Calibri"/>
          <w:lang w:val="en-US" w:eastAsia="en-US"/>
        </w:rPr>
        <w:t>: It is concluded that the suicide rates found are high and place this department in the first places of suicide in teenagers in the country, which is why health authorities must implement strategies to mitigate this situation.</w:t>
      </w:r>
    </w:p>
    <w:p w14:paraId="5722058D" w14:textId="77777777" w:rsidR="0052171D" w:rsidRPr="0052171D" w:rsidRDefault="0052171D" w:rsidP="0052171D">
      <w:pPr>
        <w:spacing w:line="360" w:lineRule="auto"/>
        <w:jc w:val="both"/>
        <w:rPr>
          <w:rFonts w:eastAsia="Calibri"/>
          <w:lang w:val="en-US" w:eastAsia="en-US"/>
        </w:rPr>
      </w:pPr>
      <w:r w:rsidRPr="0052171D">
        <w:rPr>
          <w:rFonts w:eastAsia="Calibri"/>
          <w:b/>
          <w:lang w:val="en-US" w:eastAsia="en-US"/>
        </w:rPr>
        <w:t>Keywords:</w:t>
      </w:r>
      <w:r w:rsidRPr="0052171D">
        <w:rPr>
          <w:rFonts w:eastAsia="Calibri"/>
          <w:lang w:val="en-US" w:eastAsia="en-US"/>
        </w:rPr>
        <w:t xml:space="preserve"> Adolescent; Colombia; mortality; risk factors; suicide.</w:t>
      </w:r>
    </w:p>
    <w:p w14:paraId="4F3BE097" w14:textId="77777777" w:rsidR="0052171D" w:rsidRPr="0052171D" w:rsidRDefault="0052171D" w:rsidP="0052171D">
      <w:pPr>
        <w:spacing w:line="360" w:lineRule="auto"/>
        <w:jc w:val="both"/>
        <w:rPr>
          <w:rFonts w:eastAsia="Calibri"/>
          <w:lang w:val="en-US" w:eastAsia="en-US"/>
        </w:rPr>
      </w:pPr>
    </w:p>
    <w:p w14:paraId="4723F00D" w14:textId="77777777" w:rsidR="0052171D" w:rsidRPr="0052171D" w:rsidRDefault="0052171D" w:rsidP="0052171D">
      <w:pPr>
        <w:spacing w:line="360" w:lineRule="auto"/>
        <w:jc w:val="both"/>
        <w:rPr>
          <w:rFonts w:eastAsia="Calibri"/>
          <w:lang w:val="en-US" w:eastAsia="en-US"/>
        </w:rPr>
      </w:pPr>
    </w:p>
    <w:p w14:paraId="48BCEB7A" w14:textId="77777777" w:rsidR="0052171D" w:rsidRPr="0052171D" w:rsidRDefault="0052171D" w:rsidP="0052171D">
      <w:pPr>
        <w:spacing w:line="360" w:lineRule="auto"/>
        <w:jc w:val="both"/>
        <w:rPr>
          <w:rFonts w:eastAsia="Calibri"/>
          <w:lang w:val="es-CU" w:eastAsia="en-US"/>
        </w:rPr>
      </w:pPr>
      <w:r w:rsidRPr="0052171D">
        <w:rPr>
          <w:rFonts w:eastAsia="Calibri"/>
          <w:lang w:val="es-CU" w:eastAsia="en-US"/>
        </w:rPr>
        <w:t>Recibido: 04/05/2021</w:t>
      </w:r>
    </w:p>
    <w:p w14:paraId="12A28F79" w14:textId="77777777" w:rsidR="0052171D" w:rsidRPr="0052171D" w:rsidRDefault="0052171D" w:rsidP="0052171D">
      <w:pPr>
        <w:spacing w:line="360" w:lineRule="auto"/>
        <w:jc w:val="both"/>
        <w:rPr>
          <w:rFonts w:eastAsia="Calibri"/>
          <w:lang w:val="es-CU" w:eastAsia="en-US"/>
        </w:rPr>
      </w:pPr>
      <w:r w:rsidRPr="0052171D">
        <w:rPr>
          <w:rFonts w:eastAsia="Calibri"/>
          <w:lang w:val="es-CU" w:eastAsia="en-US"/>
        </w:rPr>
        <w:t>Aprobado: 10/09/2021</w:t>
      </w:r>
    </w:p>
    <w:p w14:paraId="0166DADF" w14:textId="77777777" w:rsidR="0052171D" w:rsidRPr="0052171D" w:rsidRDefault="0052171D" w:rsidP="0052171D">
      <w:pPr>
        <w:spacing w:line="360" w:lineRule="auto"/>
        <w:jc w:val="both"/>
        <w:rPr>
          <w:rFonts w:eastAsia="Calibri"/>
          <w:lang w:val="es-CU" w:eastAsia="en-US"/>
        </w:rPr>
      </w:pPr>
    </w:p>
    <w:p w14:paraId="61E73C2E" w14:textId="77777777" w:rsidR="0052171D" w:rsidRPr="0052171D" w:rsidRDefault="0052171D" w:rsidP="0052171D">
      <w:pPr>
        <w:spacing w:line="360" w:lineRule="auto"/>
        <w:jc w:val="both"/>
        <w:rPr>
          <w:rFonts w:eastAsia="Calibri"/>
          <w:b/>
          <w:lang w:eastAsia="en-US"/>
        </w:rPr>
      </w:pPr>
    </w:p>
    <w:p w14:paraId="7EFCA021" w14:textId="77777777" w:rsidR="0052171D" w:rsidRPr="0052171D" w:rsidRDefault="0052171D" w:rsidP="0052171D">
      <w:pPr>
        <w:spacing w:line="360" w:lineRule="auto"/>
        <w:jc w:val="center"/>
        <w:rPr>
          <w:rFonts w:eastAsia="Calibri"/>
          <w:b/>
          <w:sz w:val="32"/>
          <w:szCs w:val="32"/>
          <w:lang w:eastAsia="en-US"/>
        </w:rPr>
      </w:pPr>
      <w:r w:rsidRPr="0052171D">
        <w:rPr>
          <w:rFonts w:eastAsia="Calibri"/>
          <w:b/>
          <w:sz w:val="32"/>
          <w:szCs w:val="32"/>
          <w:lang w:eastAsia="en-US"/>
        </w:rPr>
        <w:t>INTRODUCCIÓN</w:t>
      </w:r>
    </w:p>
    <w:p w14:paraId="3C97FB1D" w14:textId="77777777" w:rsidR="0052171D" w:rsidRPr="0052171D" w:rsidRDefault="0052171D" w:rsidP="0052171D">
      <w:pPr>
        <w:spacing w:line="360" w:lineRule="auto"/>
        <w:jc w:val="both"/>
        <w:rPr>
          <w:rFonts w:eastAsia="Calibri"/>
          <w:lang w:eastAsia="en-US"/>
        </w:rPr>
      </w:pPr>
      <w:r w:rsidRPr="0052171D">
        <w:rPr>
          <w:rFonts w:eastAsia="Calibri"/>
          <w:lang w:eastAsia="en-US"/>
        </w:rPr>
        <w:t>Una grave problemática de salud pública en la actualidad es el suicidio,</w:t>
      </w:r>
      <w:r w:rsidRPr="0052171D">
        <w:rPr>
          <w:rFonts w:eastAsia="Calibri"/>
          <w:vertAlign w:val="superscript"/>
          <w:lang w:eastAsia="en-US"/>
        </w:rPr>
        <w:fldChar w:fldCharType="begin" w:fldLock="1"/>
      </w:r>
      <w:r w:rsidRPr="0052171D">
        <w:rPr>
          <w:rFonts w:eastAsia="Calibri"/>
          <w:vertAlign w:val="superscript"/>
          <w:lang w:eastAsia="en-US"/>
        </w:rPr>
        <w:instrText>ADDIN CSL_CITATION {"citationItems":[{"id":"ITEM-1","itemData":{"author":[{"dropping-particle":"","family":"Corona Miranda","given":"Beatriz","non-dropping-particle":"","parse-names":false,"suffix":""},{"dropping-particle":"","family":"Alfonso Sagué","given":"Karen","non-dropping-particle":"","parse-names":false,"suffix":""},{"dropping-particle":"","family":"Cuellar Luna","given":"Liliam","non-dropping-particle":"","parse-names":false,"suffix":""},{"dropping-particle":"","family":"Hernández Sánchez","given":"Mariela","non-dropping-particle":"","parse-names":false,"suffix":""},{"dropping-particle":"","family":"Álvarez Toste","given":"Mireya","non-dropping-particle":"","parse-names":false,"suffix":""},{"dropping-particle":"","family":"García Pérez","given":"Teresita","non-dropping-particle":"","parse-names":false,"suffix":""}],"container-title":"Revista Habanera De Ciencias Medicas","id":"ITEM-1","issue":"3","issued":{"date-parts":[["2020"]]},"page":"1-13","title":"Estratificación epidemiológica de la mortalidad por suicidio en Cuba, 2011-2016","type":"article-journal","volume":"19"},"uris":["http://www.mendeley.com/documents/?uuid=319ca94d-1884-43b9-a2b1-c713286b4fd0"]}],"mendeley":{"formattedCitation":"(1)","plainTextFormattedCitation":"(1)"},"properties":{"noteIndex":0},"schema":"https://github.com/citation-style-language/schema/raw/master/csl-citation.json"}</w:instrText>
      </w:r>
      <w:r w:rsidRPr="0052171D">
        <w:rPr>
          <w:rFonts w:eastAsia="Calibri"/>
          <w:vertAlign w:val="superscript"/>
          <w:lang w:eastAsia="en-US"/>
        </w:rPr>
        <w:fldChar w:fldCharType="separate"/>
      </w:r>
      <w:r w:rsidRPr="0052171D">
        <w:rPr>
          <w:rFonts w:eastAsia="Calibri"/>
          <w:noProof/>
          <w:vertAlign w:val="superscript"/>
          <w:lang w:eastAsia="en-US"/>
        </w:rPr>
        <w:t>(1)</w:t>
      </w:r>
      <w:r w:rsidRPr="0052171D">
        <w:rPr>
          <w:rFonts w:eastAsia="Calibri"/>
          <w:vertAlign w:val="superscript"/>
          <w:lang w:eastAsia="en-US"/>
        </w:rPr>
        <w:fldChar w:fldCharType="end"/>
      </w:r>
      <w:r w:rsidRPr="0052171D">
        <w:rPr>
          <w:rFonts w:eastAsia="Calibri"/>
          <w:lang w:eastAsia="en-US"/>
        </w:rPr>
        <w:t xml:space="preserve"> el cual se define como la muerte producida por uno mismo con la intención precisa de poner fin a la propia vida o bien, como lo menciona la Organización Mundial de la Salud (OMS) en el 2019, el acto deliberado de quitarse la vida.</w:t>
      </w:r>
      <w:r w:rsidRPr="0052171D">
        <w:rPr>
          <w:rFonts w:eastAsia="Calibri"/>
          <w:vertAlign w:val="superscript"/>
          <w:lang w:eastAsia="en-US"/>
        </w:rPr>
        <w:fldChar w:fldCharType="begin" w:fldLock="1"/>
      </w:r>
      <w:r w:rsidRPr="0052171D">
        <w:rPr>
          <w:rFonts w:eastAsia="Calibri"/>
          <w:vertAlign w:val="superscript"/>
          <w:lang w:eastAsia="en-US"/>
        </w:rPr>
        <w:instrText>ADDIN CSL_CITATION {"citationItems":[{"id":"ITEM-1","itemData":{"ISSN":"0138-6557","author":[{"dropping-particle":"","family":"Figueredo Acosta","given":"Héctor","non-dropping-particle":"","parse-names":false,"suffix":""}],"container-title":"Revista Cubana de Medicina Militar","id":"ITEM-1","issue":"3","issued":{"date-parts":[["2020"]]},"title":"Intervención educativa para la prevención de la conducta suicida en adolescentes y jóvenes","type":"article-journal","volume":"49"},"uris":["http://www.mendeley.com/documents/?uuid=729b4c22-52d7-4572-82bd-b0501a81b1d9"]}],"mendeley":{"formattedCitation":"(2)","plainTextFormattedCitation":"(2)","previouslyFormattedCitation":"(2)"},"properties":{"noteIndex":0},"schema":"https://github.com/citation-style-language/schema/raw/master/csl-citation.json"}</w:instrText>
      </w:r>
      <w:r w:rsidRPr="0052171D">
        <w:rPr>
          <w:rFonts w:eastAsia="Calibri"/>
          <w:vertAlign w:val="superscript"/>
          <w:lang w:eastAsia="en-US"/>
        </w:rPr>
        <w:fldChar w:fldCharType="separate"/>
      </w:r>
      <w:r w:rsidRPr="0052171D">
        <w:rPr>
          <w:rFonts w:eastAsia="Calibri"/>
          <w:noProof/>
          <w:vertAlign w:val="superscript"/>
          <w:lang w:eastAsia="en-US"/>
        </w:rPr>
        <w:t>(2)</w:t>
      </w:r>
      <w:r w:rsidRPr="0052171D">
        <w:rPr>
          <w:rFonts w:eastAsia="Calibri"/>
          <w:vertAlign w:val="superscript"/>
          <w:lang w:eastAsia="en-US"/>
        </w:rPr>
        <w:fldChar w:fldCharType="end"/>
      </w:r>
      <w:r w:rsidRPr="0052171D">
        <w:rPr>
          <w:rFonts w:eastAsia="Calibri"/>
          <w:lang w:eastAsia="en-US"/>
        </w:rPr>
        <w:t xml:space="preserve"> Estadísticas de la OMS demuestran que aproximadamente 800 000 personas se suicidan cada año y muchas más intentan hacerlo.</w:t>
      </w:r>
      <w:r w:rsidRPr="0052171D">
        <w:rPr>
          <w:rFonts w:eastAsia="Calibri"/>
          <w:vertAlign w:val="superscript"/>
          <w:lang w:eastAsia="en-US"/>
        </w:rPr>
        <w:fldChar w:fldCharType="begin" w:fldLock="1"/>
      </w:r>
      <w:r w:rsidRPr="0052171D">
        <w:rPr>
          <w:rFonts w:eastAsia="Calibri"/>
          <w:vertAlign w:val="superscript"/>
          <w:lang w:eastAsia="en-US"/>
        </w:rPr>
        <w:instrText>ADDIN CSL_CITATION {"citationItems":[{"id":"ITEM-1","itemData":{"ISBN":"0000000284431","author":[{"dropping-particle":"","family":"Hernández-Rincón","given":"Erwin","non-dropping-particle":"","parse-names":false,"suffix":""},{"dropping-particle":"","family":"Barbosa Ardila","given":"Samuel","non-dropping-particle":"","parse-names":false,"suffix":""},{"dropping-particle":"","family":"Valdivieso Jáuregui","given":"Alejandro","non-dropping-particle":"","parse-names":false,"suffix":""},{"dropping-particle":"","family":"Cruz Peñaranda","given":"Paula","non-dropping-particle":"","parse-names":false,"suffix":""},{"dropping-particle":"","family":"Forero Fonseca","given":"Jeimy","non-dropping-particle":"","parse-names":false,"suffix":""}],"container-title":"Revista Cubana de Informacion en Ciencias de la Salud","id":"ITEM-1","issue":"4","issued":{"date-parts":[["2020"]]},"page":"1-20","title":"Aplicaciones móviles para la prevención del suicidio en adolescentes y adultos jóvenes","type":"article-journal","volume":"31"},"uris":["http://www.mendeley.com/documents/?uuid=5c443feb-216f-4420-8cc2-57ea14842874"]}],"mendeley":{"formattedCitation":"(3)","plainTextFormattedCitation":"(3)","previouslyFormattedCitation":"(3)"},"properties":{"noteIndex":0},"schema":"https://github.com/citation-style-language/schema/raw/master/csl-citation.json"}</w:instrText>
      </w:r>
      <w:r w:rsidRPr="0052171D">
        <w:rPr>
          <w:rFonts w:eastAsia="Calibri"/>
          <w:vertAlign w:val="superscript"/>
          <w:lang w:eastAsia="en-US"/>
        </w:rPr>
        <w:fldChar w:fldCharType="separate"/>
      </w:r>
      <w:r w:rsidRPr="0052171D">
        <w:rPr>
          <w:rFonts w:eastAsia="Calibri"/>
          <w:noProof/>
          <w:vertAlign w:val="superscript"/>
          <w:lang w:eastAsia="en-US"/>
        </w:rPr>
        <w:t>(3)</w:t>
      </w:r>
      <w:r w:rsidRPr="0052171D">
        <w:rPr>
          <w:rFonts w:eastAsia="Calibri"/>
          <w:vertAlign w:val="superscript"/>
          <w:lang w:eastAsia="en-US"/>
        </w:rPr>
        <w:fldChar w:fldCharType="end"/>
      </w:r>
      <w:r w:rsidRPr="0052171D">
        <w:rPr>
          <w:rFonts w:eastAsia="Calibri"/>
          <w:lang w:eastAsia="en-US"/>
        </w:rPr>
        <w:t xml:space="preserve"> El suicidio es un fenómeno que afecta todas las regiones, y grupos </w:t>
      </w:r>
      <w:r w:rsidRPr="0052171D">
        <w:rPr>
          <w:rFonts w:eastAsia="Calibri"/>
          <w:lang w:eastAsia="en-US"/>
        </w:rPr>
        <w:lastRenderedPageBreak/>
        <w:t>poblacionales y en el año 2016 fue la segunda causa de defunción en el grupo etario de 15 a 29 años en todo el orbe.</w:t>
      </w:r>
      <w:r w:rsidRPr="0052171D">
        <w:rPr>
          <w:rFonts w:eastAsia="Calibri"/>
          <w:vertAlign w:val="superscript"/>
          <w:lang w:eastAsia="en-US"/>
        </w:rPr>
        <w:fldChar w:fldCharType="begin" w:fldLock="1"/>
      </w:r>
      <w:r w:rsidRPr="0052171D">
        <w:rPr>
          <w:rFonts w:eastAsia="Calibri"/>
          <w:vertAlign w:val="superscript"/>
          <w:lang w:eastAsia="en-US"/>
        </w:rPr>
        <w:instrText>ADDIN CSL_CITATION {"citationItems":[{"id":"ITEM-1","itemData":{"ISSN":"1729-6935","abstract":"Cómo citar este artículo: Riverón LJ, Velázquez RE, Borrero O, Fonseca M. Factores de riesgo, síntomas y conducta ante adolescentes con intentos suicidas. 16 de Abril. 2016;55(262):18-24. Resumen Las tentativas de suicidio se han incrementado considerablemente antes de los 20 años de edad en las últimas décadas siendo considerado el arribo a la adolescencia como el de mayor riesgo. Dado lo anterior, se realizó una revisión bibliográfica con el objetivo de identificar en la literatura factores de riesgo, síntomas y conducta ante adolescentes con intentos suicidas. Se utilizaron los métodos histórico-lógico, análisis-síntesis, inducción-deducción, y se llegó a las siguientes conclusiones: la conducta suicida se asocia a múltiples factores biopsicosociales y culturales, aunque estos no están muy bien dilucidados y persisten contradicciones respecto a la influencia del alcohol, la estructura familiar y el autoestima. La depresión, la distimia, la desesperanza y otros, son síntomas que se asocian a los adolescentes antes de incursionar en el acto suicida. La terapia cognitivo-conductual y una estrategia nacional de prevención se han mostrado eficaces para reducir el intento suicida. Palabras clave: suicidio, adolescencia, factores de riesgo Risk factors, symptoms and behavior with respect to the adolescents with suicidal intents The suicide tentatives have been increased considerably before the 20 years of age in the last decades being considered the arrival to the adolescence like that of more risk. Given the above-mentioned, a bibliographical revision with the objective of identifying in the literature factors of risk, symptoms and behavior with respect to adolescents with suicidal intents was performed. The historical-logical, analysis-synthesis and induction-deduction methods were used. Here some conclusions: the behavior commits suicide it associates to multiple biopsychosocials and cultural factors, although these they are not very well elucidated and contradictions regarding the influence of the alcohol, the family structure and the self-esteem persist. The depression, the distimia, the despair and other,","author":[{"dropping-particle":"","family":"Riverón Curzata","given":"Leandro","non-dropping-particle":"","parse-names":false,"suffix":""},{"dropping-particle":"","family":"Velázquez Pérez","given":"Reynier","non-dropping-particle":"","parse-names":false,"suffix":""},{"dropping-particle":"","family":"Borrero Celles","given":"Omar","non-dropping-particle":"","parse-names":false,"suffix":""},{"dropping-particle":"","family":"Fonseca Rondón","given":"Mairelys","non-dropping-particle":"","parse-names":false,"suffix":""}],"container-title":"Revista 16 de Abril","id":"ITEM-1","issue":"262","issued":{"date-parts":[["2016"]]},"page":"18-24","title":"Factores de riesgo, síntomas y conducta ante adolescentes con intentos suicidas","type":"article-journal","volume":"55"},"uris":["http://www.mendeley.com/documents/?uuid=8bca2eed-16f2-42ca-964d-8a3f4e7f4fd2"]}],"mendeley":{"formattedCitation":"(4)","plainTextFormattedCitation":"(4)","previouslyFormattedCitation":"(4)"},"properties":{"noteIndex":0},"schema":"https://github.com/citation-style-language/schema/raw/master/csl-citation.json"}</w:instrText>
      </w:r>
      <w:r w:rsidRPr="0052171D">
        <w:rPr>
          <w:rFonts w:eastAsia="Calibri"/>
          <w:vertAlign w:val="superscript"/>
          <w:lang w:eastAsia="en-US"/>
        </w:rPr>
        <w:fldChar w:fldCharType="separate"/>
      </w:r>
      <w:r w:rsidRPr="0052171D">
        <w:rPr>
          <w:rFonts w:eastAsia="Calibri"/>
          <w:noProof/>
          <w:vertAlign w:val="superscript"/>
          <w:lang w:eastAsia="en-US"/>
        </w:rPr>
        <w:t>(4)</w:t>
      </w:r>
      <w:r w:rsidRPr="0052171D">
        <w:rPr>
          <w:rFonts w:eastAsia="Calibri"/>
          <w:vertAlign w:val="superscript"/>
          <w:lang w:eastAsia="en-US"/>
        </w:rPr>
        <w:fldChar w:fldCharType="end"/>
      </w:r>
    </w:p>
    <w:p w14:paraId="2D895B62" w14:textId="77777777" w:rsidR="0052171D" w:rsidRPr="0052171D" w:rsidRDefault="0052171D" w:rsidP="0052171D">
      <w:pPr>
        <w:spacing w:line="360" w:lineRule="auto"/>
        <w:jc w:val="both"/>
        <w:rPr>
          <w:rFonts w:eastAsia="Calibri"/>
          <w:lang w:eastAsia="en-US"/>
        </w:rPr>
      </w:pPr>
      <w:r w:rsidRPr="0052171D">
        <w:rPr>
          <w:rFonts w:eastAsia="Calibri"/>
          <w:lang w:eastAsia="en-US"/>
        </w:rPr>
        <w:t>A nivel mundial, el suicidio en adolescentes ha ido en aumento y es considerado como la segunda causa de muerte en este grupo etario, convirtiendo así a este grupo en una población con riesgo de morir por suicidio.</w:t>
      </w:r>
      <w:r w:rsidRPr="0052171D">
        <w:rPr>
          <w:rFonts w:eastAsia="Calibri"/>
          <w:vertAlign w:val="superscript"/>
          <w:lang w:eastAsia="en-US"/>
        </w:rPr>
        <w:fldChar w:fldCharType="begin" w:fldLock="1"/>
      </w:r>
      <w:r w:rsidRPr="0052171D">
        <w:rPr>
          <w:rFonts w:eastAsia="Calibri"/>
          <w:vertAlign w:val="superscript"/>
          <w:lang w:eastAsia="en-US"/>
        </w:rPr>
        <w:instrText>ADDIN CSL_CITATION {"citationItems":[{"id":"ITEM-1","itemData":{"author":[{"dropping-particle":"","family":"Martín del Campo","given":"Alfonso","non-dropping-particle":"","parse-names":false,"suffix":""},{"dropping-particle":"","family":"González","given":"Cristina","non-dropping-particle":"","parse-names":false,"suffix":""},{"dropping-particle":"","family":"Bustamante","given":"Juan","non-dropping-particle":"","parse-names":false,"suffix":""}],"container-title":"Revista Médica del Hospital General de México","id":"ITEM-1","issue":"4","issued":{"date-parts":[["2013"]]},"page":"200-209","title":"El suicidio en adolescentes","type":"article-journal","volume":"76"},"uris":["http://www.mendeley.com/documents/?uuid=dd2982d7-629c-45c8-9c1c-ed2368be2e90"]}],"mendeley":{"formattedCitation":"(5)","plainTextFormattedCitation":"(5)","previouslyFormattedCitation":"(5)"},"properties":{"noteIndex":0},"schema":"https://github.com/citation-style-language/schema/raw/master/csl-citation.json"}</w:instrText>
      </w:r>
      <w:r w:rsidRPr="0052171D">
        <w:rPr>
          <w:rFonts w:eastAsia="Calibri"/>
          <w:vertAlign w:val="superscript"/>
          <w:lang w:eastAsia="en-US"/>
        </w:rPr>
        <w:fldChar w:fldCharType="separate"/>
      </w:r>
      <w:r w:rsidRPr="0052171D">
        <w:rPr>
          <w:rFonts w:eastAsia="Calibri"/>
          <w:noProof/>
          <w:vertAlign w:val="superscript"/>
          <w:lang w:eastAsia="en-US"/>
        </w:rPr>
        <w:t>(5)</w:t>
      </w:r>
      <w:r w:rsidRPr="0052171D">
        <w:rPr>
          <w:rFonts w:eastAsia="Calibri"/>
          <w:vertAlign w:val="superscript"/>
          <w:lang w:eastAsia="en-US"/>
        </w:rPr>
        <w:fldChar w:fldCharType="end"/>
      </w:r>
      <w:r w:rsidRPr="0052171D">
        <w:rPr>
          <w:rFonts w:eastAsia="Calibri"/>
          <w:lang w:eastAsia="en-US"/>
        </w:rPr>
        <w:t xml:space="preserve"> La adolescencia es la edad o periodo que tiene lugar tras la niñez, que comprende desde la pubertad hasta el desarrollo completo del organismo. Es la etapa vital en la cual más cambios tienen lugar, tanto a nivel psicológico, fisiológico y físico.</w:t>
      </w:r>
      <w:r w:rsidRPr="0052171D">
        <w:rPr>
          <w:rFonts w:eastAsia="Calibri"/>
          <w:vertAlign w:val="superscript"/>
          <w:lang w:eastAsia="en-US"/>
        </w:rPr>
        <w:fldChar w:fldCharType="begin" w:fldLock="1"/>
      </w:r>
      <w:r w:rsidRPr="0052171D">
        <w:rPr>
          <w:rFonts w:eastAsia="Calibri"/>
          <w:vertAlign w:val="superscript"/>
          <w:lang w:eastAsia="en-US"/>
        </w:rPr>
        <w:instrText>ADDIN CSL_CITATION {"citationItems":[{"id":"ITEM-1","itemData":{"ISSN":"00350052","abstract":"Suicide is a concern and relevant subject affecting the world&amp;#39;s population, it constitutes a serious health problem that requires special attention, particularly in teenagers because of the increase in mortality in recent decades. To provide an overview of the suicidal behavior in the world, through the knowledge of the epidemiological aspects, the suicidal physiopathology, risk factors, the psychopathological profile of suicidal teenagers, as well as the most used methods to commit suicide, are the objectives of this review.","author":[{"dropping-particle":"","family":"Cuesta-Revé","given":"Dalila","non-dropping-particle":"","parse-names":false,"suffix":""}],"container-title":"Revista Mexicana de Pediatria","id":"ITEM-1","issue":"2","issued":{"date-parts":[["2017"]]},"page":"72-77","title":"Aspectos epidemiológicos del suicidio en adolescentes","type":"article-journal","volume":"84"},"uris":["http://www.mendeley.com/documents/?uuid=0c6675b7-e806-448d-9931-49de951522dc"]}],"mendeley":{"formattedCitation":"(6)","plainTextFormattedCitation":"(6)","previouslyFormattedCitation":"(6)"},"properties":{"noteIndex":0},"schema":"https://github.com/citation-style-language/schema/raw/master/csl-citation.json"}</w:instrText>
      </w:r>
      <w:r w:rsidRPr="0052171D">
        <w:rPr>
          <w:rFonts w:eastAsia="Calibri"/>
          <w:vertAlign w:val="superscript"/>
          <w:lang w:eastAsia="en-US"/>
        </w:rPr>
        <w:fldChar w:fldCharType="separate"/>
      </w:r>
      <w:r w:rsidRPr="0052171D">
        <w:rPr>
          <w:rFonts w:eastAsia="Calibri"/>
          <w:noProof/>
          <w:vertAlign w:val="superscript"/>
          <w:lang w:eastAsia="en-US"/>
        </w:rPr>
        <w:t>(6)</w:t>
      </w:r>
      <w:r w:rsidRPr="0052171D">
        <w:rPr>
          <w:rFonts w:eastAsia="Calibri"/>
          <w:vertAlign w:val="superscript"/>
          <w:lang w:eastAsia="en-US"/>
        </w:rPr>
        <w:fldChar w:fldCharType="end"/>
      </w:r>
      <w:r w:rsidRPr="0052171D">
        <w:rPr>
          <w:rFonts w:eastAsia="Calibri"/>
          <w:lang w:eastAsia="en-US"/>
        </w:rPr>
        <w:t xml:space="preserve"> También se caracteriza por la búsqueda de identidad, aceptación e independencia (y en esa búsqueda se enfrentan situaciones de riesgo que de no ser manejadas de manera adecuada pueden convertirse en factores que propician el suicidio).</w:t>
      </w:r>
      <w:r w:rsidRPr="0052171D">
        <w:rPr>
          <w:rFonts w:eastAsia="Calibri"/>
          <w:vertAlign w:val="superscript"/>
          <w:lang w:eastAsia="en-US"/>
        </w:rPr>
        <w:fldChar w:fldCharType="begin" w:fldLock="1"/>
      </w:r>
      <w:r w:rsidRPr="0052171D">
        <w:rPr>
          <w:rFonts w:eastAsia="Calibri"/>
          <w:vertAlign w:val="superscript"/>
          <w:lang w:eastAsia="en-US"/>
        </w:rPr>
        <w:instrText>ADDIN CSL_CITATION {"citationItems":[{"id":"ITEM-1","itemData":{"DOI":"10.1016/j.clysa.2016.11.002","ISSN":"21740550","abstract":"Suicide is the third leading cause of death in the age group between 15 to 29 years, surpassed only by external causes of death and tumors according to the National Institute of Statistics. The latest data available shows that 310 children and young people under 30 took their own lives, which represents 7.77% of all suicide victims. This article aims to extensively describe the state of the art from the data available in the literature, based on the overview worldwide. The causes that can lead to such acts are discussed, indicating the presence of psychological disorders, specific personality variables, the high burden of emotional stress or bullying, lately displaced by new variants such as cyberbullying or sexting.","author":[{"dropping-particle":"","family":"Navarro-Gómez","given":"Noelia","non-dropping-particle":"","parse-names":false,"suffix":""}],"container-title":"Clinica y Salud","id":"ITEM-1","issue":"1","issued":{"date-parts":[["2017"]]},"page":"25-31","publisher":"Colegio Oficial de Psicólogos de Madrid","title":"El suicidio en jóvenes en España: cifras y posibles causas. Análisis de los últimos datos disponibles","type":"article-journal","volume":"28"},"uris":["http://www.mendeley.com/documents/?uuid=8b45cb53-ed0b-4836-af9f-f7d323673cb7"]}],"mendeley":{"formattedCitation":"(7)","plainTextFormattedCitation":"(7)","previouslyFormattedCitation":"(7)"},"properties":{"noteIndex":0},"schema":"https://github.com/citation-style-language/schema/raw/master/csl-citation.json"}</w:instrText>
      </w:r>
      <w:r w:rsidRPr="0052171D">
        <w:rPr>
          <w:rFonts w:eastAsia="Calibri"/>
          <w:vertAlign w:val="superscript"/>
          <w:lang w:eastAsia="en-US"/>
        </w:rPr>
        <w:fldChar w:fldCharType="separate"/>
      </w:r>
      <w:r w:rsidRPr="0052171D">
        <w:rPr>
          <w:rFonts w:eastAsia="Calibri"/>
          <w:noProof/>
          <w:vertAlign w:val="superscript"/>
          <w:lang w:eastAsia="en-US"/>
        </w:rPr>
        <w:t>(7)</w:t>
      </w:r>
      <w:r w:rsidRPr="0052171D">
        <w:rPr>
          <w:rFonts w:eastAsia="Calibri"/>
          <w:vertAlign w:val="superscript"/>
          <w:lang w:eastAsia="en-US"/>
        </w:rPr>
        <w:fldChar w:fldCharType="end"/>
      </w:r>
      <w:r w:rsidRPr="0052171D">
        <w:rPr>
          <w:rFonts w:eastAsia="Calibri"/>
          <w:lang w:eastAsia="en-US"/>
        </w:rPr>
        <w:t xml:space="preserve"> </w:t>
      </w:r>
    </w:p>
    <w:p w14:paraId="09837BE6" w14:textId="77777777" w:rsidR="0052171D" w:rsidRPr="0052171D" w:rsidRDefault="0052171D" w:rsidP="0052171D">
      <w:pPr>
        <w:spacing w:line="360" w:lineRule="auto"/>
        <w:jc w:val="both"/>
        <w:rPr>
          <w:rFonts w:eastAsia="Calibri"/>
          <w:lang w:eastAsia="en-US"/>
        </w:rPr>
      </w:pPr>
      <w:r w:rsidRPr="0052171D">
        <w:rPr>
          <w:rFonts w:eastAsia="Calibri"/>
          <w:lang w:eastAsia="en-US"/>
        </w:rPr>
        <w:t>Son múltiples las posibles causas que pueden desencadenar un suicidio entre adolescentes, entre ellos los factores psicológicos, sociales, biológicos, culturales y ambientales,</w:t>
      </w:r>
      <w:r w:rsidRPr="0052171D">
        <w:rPr>
          <w:rFonts w:eastAsia="Calibri"/>
          <w:vertAlign w:val="superscript"/>
          <w:lang w:eastAsia="en-US"/>
        </w:rPr>
        <w:fldChar w:fldCharType="begin" w:fldLock="1"/>
      </w:r>
      <w:r w:rsidRPr="0052171D">
        <w:rPr>
          <w:rFonts w:eastAsia="Calibri"/>
          <w:vertAlign w:val="superscript"/>
          <w:lang w:eastAsia="en-US"/>
        </w:rPr>
        <w:instrText>ADDIN CSL_CITATION {"citationItems":[{"id":"ITEM-1","itemData":{"ISSN":"00350052","abstract":"Suicide is a concern and relevant subject affecting the world&amp;#39;s population, it constitutes a serious health problem that requires special attention, particularly in teenagers because of the increase in mortality in recent decades. To provide an overview of the suicidal behavior in the world, through the knowledge of the epidemiological aspects, the suicidal physiopathology, risk factors, the psychopathological profile of suicidal teenagers, as well as the most used methods to commit suicide, are the objectives of this review.","author":[{"dropping-particle":"","family":"Cuesta-Revé","given":"Dalila","non-dropping-particle":"","parse-names":false,"suffix":""}],"container-title":"Revista Mexicana de Pediatria","id":"ITEM-1","issue":"2","issued":{"date-parts":[["2017"]]},"page":"72-77","title":"Aspectos epidemiológicos del suicidio en adolescentes","type":"article-journal","volume":"84"},"uris":["http://www.mendeley.com/documents/?uuid=0c6675b7-e806-448d-9931-49de951522dc"]}],"mendeley":{"formattedCitation":"(6)","plainTextFormattedCitation":"(6)","previouslyFormattedCitation":"(6)"},"properties":{"noteIndex":0},"schema":"https://github.com/citation-style-language/schema/raw/master/csl-citation.json"}</w:instrText>
      </w:r>
      <w:r w:rsidRPr="0052171D">
        <w:rPr>
          <w:rFonts w:eastAsia="Calibri"/>
          <w:vertAlign w:val="superscript"/>
          <w:lang w:eastAsia="en-US"/>
        </w:rPr>
        <w:fldChar w:fldCharType="separate"/>
      </w:r>
      <w:r w:rsidRPr="0052171D">
        <w:rPr>
          <w:rFonts w:eastAsia="Calibri"/>
          <w:noProof/>
          <w:vertAlign w:val="superscript"/>
          <w:lang w:eastAsia="en-US"/>
        </w:rPr>
        <w:t>(6)</w:t>
      </w:r>
      <w:r w:rsidRPr="0052171D">
        <w:rPr>
          <w:rFonts w:eastAsia="Calibri"/>
          <w:vertAlign w:val="superscript"/>
          <w:lang w:eastAsia="en-US"/>
        </w:rPr>
        <w:fldChar w:fldCharType="end"/>
      </w:r>
      <w:r w:rsidRPr="0052171D">
        <w:rPr>
          <w:rFonts w:eastAsia="Calibri"/>
          <w:lang w:eastAsia="en-US"/>
        </w:rPr>
        <w:t xml:space="preserve"> en los que se incluyen la impulsividad, el aislamiento social, insatisfacción con la imagen corporal, presencia de trastornos mentales, juegos de asfixia, discusiones con compañeros, </w:t>
      </w:r>
      <w:proofErr w:type="spellStart"/>
      <w:r w:rsidRPr="0052171D">
        <w:rPr>
          <w:rFonts w:eastAsia="Calibri"/>
          <w:i/>
          <w:lang w:eastAsia="en-US"/>
        </w:rPr>
        <w:t>bullying</w:t>
      </w:r>
      <w:proofErr w:type="spellEnd"/>
      <w:r w:rsidRPr="0052171D">
        <w:rPr>
          <w:rFonts w:eastAsia="Calibri"/>
          <w:lang w:eastAsia="en-US"/>
        </w:rPr>
        <w:t>, influencia de medios digitales, ruptura de relaciones afectivas, mal desempeño escolar, estructura y funcionamiento familiar perjudicado y antecedentes familiares de depresión y suicidio,</w:t>
      </w:r>
      <w:r w:rsidRPr="0052171D">
        <w:rPr>
          <w:rFonts w:eastAsia="Calibri"/>
          <w:vertAlign w:val="superscript"/>
          <w:lang w:eastAsia="en-US"/>
        </w:rPr>
        <w:fldChar w:fldCharType="begin" w:fldLock="1"/>
      </w:r>
      <w:r w:rsidRPr="0052171D">
        <w:rPr>
          <w:rFonts w:eastAsia="Calibri"/>
          <w:vertAlign w:val="superscript"/>
          <w:lang w:eastAsia="en-US"/>
        </w:rPr>
        <w:instrText>ADDIN CSL_CITATION {"citationItems":[{"id":"ITEM-1","itemData":{"DOI":"10.1590/1982-0194201900033","ISSN":"19820194","author":[{"dropping-particle":"","family":"Silva","given":"Lucía","non-dropping-particle":"","parse-names":false,"suffix":""}],"container-title":"Acta Paulista de Enfermagem","id":"ITEM-1","issue":"3","issued":{"date-parts":[["2019"]]},"page":"3-6","title":"Suicide among children and adolescents: A warning to accomplish a global imperative","type":"article-journal","volume":"32"},"uris":["http://www.mendeley.com/documents/?uuid=ce5fa276-4a4f-4142-93da-6e1044aeb418"]}],"mendeley":{"formattedCitation":"(8)","plainTextFormattedCitation":"(8)","previouslyFormattedCitation":"(8)"},"properties":{"noteIndex":0},"schema":"https://github.com/citation-style-language/schema/raw/master/csl-citation.json"}</w:instrText>
      </w:r>
      <w:r w:rsidRPr="0052171D">
        <w:rPr>
          <w:rFonts w:eastAsia="Calibri"/>
          <w:vertAlign w:val="superscript"/>
          <w:lang w:eastAsia="en-US"/>
        </w:rPr>
        <w:fldChar w:fldCharType="separate"/>
      </w:r>
      <w:r w:rsidRPr="0052171D">
        <w:rPr>
          <w:rFonts w:eastAsia="Calibri"/>
          <w:noProof/>
          <w:vertAlign w:val="superscript"/>
          <w:lang w:eastAsia="en-US"/>
        </w:rPr>
        <w:t>(8)</w:t>
      </w:r>
      <w:r w:rsidRPr="0052171D">
        <w:rPr>
          <w:rFonts w:eastAsia="Calibri"/>
          <w:vertAlign w:val="superscript"/>
          <w:lang w:eastAsia="en-US"/>
        </w:rPr>
        <w:fldChar w:fldCharType="end"/>
      </w:r>
      <w:r w:rsidRPr="0052171D">
        <w:rPr>
          <w:rFonts w:eastAsia="Calibri"/>
          <w:lang w:eastAsia="en-US"/>
        </w:rPr>
        <w:t xml:space="preserve"> y en especial las dificultades de afrontamiento y resolución de problemas.</w:t>
      </w:r>
      <w:r w:rsidRPr="0052171D">
        <w:rPr>
          <w:rFonts w:eastAsia="Calibri"/>
          <w:vertAlign w:val="superscript"/>
          <w:lang w:eastAsia="en-US"/>
        </w:rPr>
        <w:fldChar w:fldCharType="begin" w:fldLock="1"/>
      </w:r>
      <w:r w:rsidRPr="0052171D">
        <w:rPr>
          <w:rFonts w:eastAsia="Calibri"/>
          <w:vertAlign w:val="superscript"/>
          <w:lang w:eastAsia="en-US"/>
        </w:rPr>
        <w:instrText>ADDIN CSL_CITATION {"citationItems":[{"id":"ITEM-1","itemData":{"ISSN":"1139-7632","abstract":"Ideacion","author":[{"dropping-particle":"","family":"Cañón Buitrago","given":"Sandra","non-dropping-particle":"","parse-names":false,"suffix":""},{"dropping-particle":"","family":"Carmona Parra","given":"Jaime","non-dropping-particle":"","parse-names":false,"suffix":""}],"container-title":"Revista pediatría atención primaria","id":"ITEM-1","issued":{"date-parts":[["2018"]]},"page":"387-395","title":"Ideación y conductas suicidas en adolescentes y jóvenes","type":"article-journal","volume":"20"},"uris":["http://www.mendeley.com/documents/?uuid=1add4729-d382-47d9-a5dc-668187bcb9b0"]}],"mendeley":{"formattedCitation":"(9)","plainTextFormattedCitation":"(9)","previouslyFormattedCitation":"(9)"},"properties":{"noteIndex":0},"schema":"https://github.com/citation-style-language/schema/raw/master/csl-citation.json"}</w:instrText>
      </w:r>
      <w:r w:rsidRPr="0052171D">
        <w:rPr>
          <w:rFonts w:eastAsia="Calibri"/>
          <w:vertAlign w:val="superscript"/>
          <w:lang w:eastAsia="en-US"/>
        </w:rPr>
        <w:fldChar w:fldCharType="separate"/>
      </w:r>
      <w:r w:rsidRPr="0052171D">
        <w:rPr>
          <w:rFonts w:eastAsia="Calibri"/>
          <w:noProof/>
          <w:vertAlign w:val="superscript"/>
          <w:lang w:eastAsia="en-US"/>
        </w:rPr>
        <w:t>(9)</w:t>
      </w:r>
      <w:r w:rsidRPr="0052171D">
        <w:rPr>
          <w:rFonts w:eastAsia="Calibri"/>
          <w:vertAlign w:val="superscript"/>
          <w:lang w:eastAsia="en-US"/>
        </w:rPr>
        <w:fldChar w:fldCharType="end"/>
      </w:r>
      <w:r w:rsidRPr="0052171D">
        <w:rPr>
          <w:rFonts w:eastAsia="Calibri"/>
          <w:lang w:eastAsia="en-US"/>
        </w:rPr>
        <w:t xml:space="preserve"> </w:t>
      </w:r>
    </w:p>
    <w:p w14:paraId="1434CA00" w14:textId="77777777" w:rsidR="0052171D" w:rsidRPr="0052171D" w:rsidRDefault="0052171D" w:rsidP="0052171D">
      <w:pPr>
        <w:spacing w:line="360" w:lineRule="auto"/>
        <w:jc w:val="both"/>
        <w:rPr>
          <w:rFonts w:eastAsia="Calibri"/>
          <w:lang w:eastAsia="en-US"/>
        </w:rPr>
      </w:pPr>
      <w:r w:rsidRPr="0052171D">
        <w:rPr>
          <w:rFonts w:eastAsia="Calibri"/>
          <w:lang w:eastAsia="en-US"/>
        </w:rPr>
        <w:t>Algunos estudios empíricos muestran que los estilos de apego inseguros -ambivalente y evitativo- se asocian a ideación suicida e intentos de suicidio.</w:t>
      </w:r>
      <w:r w:rsidRPr="0052171D">
        <w:rPr>
          <w:rFonts w:eastAsia="Calibri"/>
          <w:vertAlign w:val="superscript"/>
          <w:lang w:eastAsia="en-US"/>
        </w:rPr>
        <w:fldChar w:fldCharType="begin" w:fldLock="1"/>
      </w:r>
      <w:r w:rsidRPr="0052171D">
        <w:rPr>
          <w:rFonts w:eastAsia="Calibri"/>
          <w:vertAlign w:val="superscript"/>
          <w:lang w:eastAsia="en-US"/>
        </w:rPr>
        <w:instrText>ADDIN CSL_CITATION {"citationItems":[{"id":"ITEM-1","itemData":{"DOI":"10.32641/rchped.v90i4.985","ISSN":"07176228","PMID":"31859712","abstract":"Attachment is considered an important element in mental health, however, the relationship between attachment dimensions and suicidal risk has been little studied. Objective: To establish the association between trust, communication, and alienation and suicide risk in Colombian school adolescents. Subjects and Method: A cross-sectional observational study with an analytical component was designed in a randomized sample of 399 school adolescents (n = 1,901), according to a 30% prevalence of high suicide risk, members of the official educational institutions of Santa Marta (Colombia), the commune with the highest index of unsatisfied basic needs. Participants completed the Armsden and Greenberg attachment inventory and the Plutchik suicide risk scale, both validated locally. Reliability and association tests were calculated. Results: Adolescents were 339 adolescents between 13 and 19 years of age (M = 15.7, SD = 1.1), 57.8% were women. 59.9% of adolescents showed low trust in the mother, 57.2% low communication with the mother, 54.9% low alienation with the mother, 46.3%, low trust in the father, 49% low communication with the father, 48.7% low alienation with the father, and 28.6% high suicide risk. There was an association (adjusted) between high suicide risk and trust in the mother (OR = 2.00, 95%CI 1.12-3.57), communication with the mother (OR = 3.80, 95%CI 2.13-6.75), trust in the father (OR = 2.39, 95%CI 1.41-4.03), and communication with the father (OR = 2.01, 95%CI 1.19-3.37). Conclusions: Low trust and low communication with mother and father are risk factors for high suicide risk in Colombian school adolescents. Further research on this association in other populations is needed, as well as to consider other mediating factors.","author":[{"dropping-particle":"","family":"Suárez Colorado","given":"Yuly","non-dropping-particle":"","parse-names":false,"suffix":""},{"dropping-particle":"","family":"Campo-Arias","given":"Adalberto","non-dropping-particle":"","parse-names":false,"suffix":""}],"container-title":"Revista Chilena de Pediatria","id":"ITEM-1","issue":"4","issued":{"date-parts":[["2019"]]},"page":"392-398","title":"Association between attachment and suicidal risk in Colombian adolescent students","type":"article-journal","volume":"90"},"uris":["http://www.mendeley.com/documents/?uuid=a7c78d89-6212-414a-b021-36387e351958"]}],"mendeley":{"formattedCitation":"(10)","plainTextFormattedCitation":"(10)","previouslyFormattedCitation":"(10)"},"properties":{"noteIndex":0},"schema":"https://github.com/citation-style-language/schema/raw/master/csl-citation.json"}</w:instrText>
      </w:r>
      <w:r w:rsidRPr="0052171D">
        <w:rPr>
          <w:rFonts w:eastAsia="Calibri"/>
          <w:vertAlign w:val="superscript"/>
          <w:lang w:eastAsia="en-US"/>
        </w:rPr>
        <w:fldChar w:fldCharType="separate"/>
      </w:r>
      <w:r w:rsidRPr="0052171D">
        <w:rPr>
          <w:rFonts w:eastAsia="Calibri"/>
          <w:noProof/>
          <w:vertAlign w:val="superscript"/>
          <w:lang w:eastAsia="en-US"/>
        </w:rPr>
        <w:t>(10)</w:t>
      </w:r>
      <w:r w:rsidRPr="0052171D">
        <w:rPr>
          <w:rFonts w:eastAsia="Calibri"/>
          <w:vertAlign w:val="superscript"/>
          <w:lang w:eastAsia="en-US"/>
        </w:rPr>
        <w:fldChar w:fldCharType="end"/>
      </w:r>
      <w:r w:rsidRPr="0052171D">
        <w:rPr>
          <w:rFonts w:eastAsia="Calibri"/>
          <w:lang w:eastAsia="en-US"/>
        </w:rPr>
        <w:t xml:space="preserve"> En la toma de decisiones para llevar a cabo la conducta suicida se ven implicados tres componentes básicos: a nivel emocional, un sufrimiento intenso; a nivel conductual, una carencia de recursos psicológicos para hacerle frente; a nivel cognitivo, una desesperanza profunda ante el futuro, todo ello unido a la percepción que la muerte es la única salida.</w:t>
      </w:r>
      <w:r w:rsidRPr="0052171D">
        <w:rPr>
          <w:rFonts w:eastAsia="Calibri"/>
          <w:vertAlign w:val="superscript"/>
          <w:lang w:eastAsia="en-US"/>
        </w:rPr>
        <w:fldChar w:fldCharType="begin" w:fldLock="1"/>
      </w:r>
      <w:r w:rsidRPr="0052171D">
        <w:rPr>
          <w:rFonts w:eastAsia="Calibri"/>
          <w:vertAlign w:val="superscript"/>
          <w:lang w:eastAsia="en-US"/>
        </w:rPr>
        <w:instrText>ADDIN CSL_CITATION {"citationItems":[{"id":"ITEM-1","itemData":{"author":[{"dropping-particle":"","family":"Andrade-Salazar","given":"José","non-dropping-particle":"","parse-names":false,"suffix":""},{"dropping-particle":"","family":"Duffay-Pretel","given":"Lowell","non-dropping-particle":"","parse-names":false,"suffix":""},{"dropping-particle":"","family":"Ortega-Maya","given":"Paola","non-dropping-particle":"","parse-names":false,"suffix":""},{"dropping-particle":"","family":"Ramírez-Avilés","given":"Elberney","non-dropping-particle":"","parse-names":false,"suffix":""},{"dropping-particle":"","family":"Carvajal-Valencia","given":"Jorge","non-dropping-particle":"","parse-names":false,"suffix":""}],"container-title":"Duazary","id":"ITEM-1","issue":"2","issued":{"date-parts":[["2017"]]},"page":"179-187","title":"Autoestima y desesperanza en adolescentes de una institución educativa del Quindío","type":"article-journal","volume":"14"},"uris":["http://www.mendeley.com/documents/?uuid=fb09f36c-7edb-47bd-84cc-b434a3cdb411"]}],"mendeley":{"formattedCitation":"(11)","plainTextFormattedCitation":"(11)","previouslyFormattedCitation":"(11)"},"properties":{"noteIndex":0},"schema":"https://github.com/citation-style-language/schema/raw/master/csl-citation.json"}</w:instrText>
      </w:r>
      <w:r w:rsidRPr="0052171D">
        <w:rPr>
          <w:rFonts w:eastAsia="Calibri"/>
          <w:vertAlign w:val="superscript"/>
          <w:lang w:eastAsia="en-US"/>
        </w:rPr>
        <w:fldChar w:fldCharType="separate"/>
      </w:r>
      <w:r w:rsidRPr="0052171D">
        <w:rPr>
          <w:rFonts w:eastAsia="Calibri"/>
          <w:noProof/>
          <w:vertAlign w:val="superscript"/>
          <w:lang w:eastAsia="en-US"/>
        </w:rPr>
        <w:t>(11)</w:t>
      </w:r>
      <w:r w:rsidRPr="0052171D">
        <w:rPr>
          <w:rFonts w:eastAsia="Calibri"/>
          <w:vertAlign w:val="superscript"/>
          <w:lang w:eastAsia="en-US"/>
        </w:rPr>
        <w:fldChar w:fldCharType="end"/>
      </w:r>
      <w:r w:rsidRPr="0052171D">
        <w:rPr>
          <w:rFonts w:eastAsia="Calibri"/>
          <w:lang w:eastAsia="en-US"/>
        </w:rPr>
        <w:t xml:space="preserve"> </w:t>
      </w:r>
    </w:p>
    <w:p w14:paraId="48361241" w14:textId="77777777" w:rsidR="0052171D" w:rsidRPr="0052171D" w:rsidRDefault="0052171D" w:rsidP="0052171D">
      <w:pPr>
        <w:spacing w:line="360" w:lineRule="auto"/>
        <w:jc w:val="both"/>
        <w:rPr>
          <w:rFonts w:eastAsia="Calibri"/>
          <w:lang w:eastAsia="en-US"/>
        </w:rPr>
      </w:pPr>
      <w:r w:rsidRPr="0052171D">
        <w:rPr>
          <w:rFonts w:eastAsia="Calibri"/>
          <w:lang w:eastAsia="en-US"/>
        </w:rPr>
        <w:t>Teniendo en cuenta que en la revisión bibliográfica sobre la temática no se encontró un trabajo específico sobre suicidio en adolescentes de Putumayo, y que informes gubernamentales evidenciaban que dicho departamento tiene una de las tasas más altas de suicidio en adolescentes de Colombia,</w:t>
      </w:r>
      <w:r w:rsidRPr="0052171D">
        <w:rPr>
          <w:rFonts w:eastAsia="Calibri"/>
          <w:vertAlign w:val="superscript"/>
          <w:lang w:eastAsia="en-US"/>
        </w:rPr>
        <w:fldChar w:fldCharType="begin" w:fldLock="1"/>
      </w:r>
      <w:r w:rsidRPr="0052171D">
        <w:rPr>
          <w:rFonts w:eastAsia="Calibri"/>
          <w:vertAlign w:val="superscript"/>
          <w:lang w:eastAsia="en-US"/>
        </w:rPr>
        <w:instrText>ADDIN CSL_CITATION {"citationItems":[{"id":"ITEM-1","itemData":{"URL":"https://www.icbf.gov.co/system/files/infografia_suicidio_vf._vb_21.09.20.pdf","author":[{"dropping-particle":"","family":"Bienestar familiar","given":"","non-dropping-particle":"","parse-names":false,"suffix":""}],"id":"ITEM-1","issue":"2018","issued":{"date-parts":[["2019"]]},"page":"1-3","title":"Suicidio de las niñas, niños, adolescentes y jóvenes en Colombia","type":"webpage"},"uris":["http://www.mendeley.com/documents/?uuid=dc6a0963-95cb-49ce-bc66-5284bf718b9e"]}],"mendeley":{"formattedCitation":"(12)","plainTextFormattedCitation":"(12)","previouslyFormattedCitation":"(12)"},"properties":{"noteIndex":0},"schema":"https://github.com/citation-style-language/schema/raw/master/csl-citation.json"}</w:instrText>
      </w:r>
      <w:r w:rsidRPr="0052171D">
        <w:rPr>
          <w:rFonts w:eastAsia="Calibri"/>
          <w:vertAlign w:val="superscript"/>
          <w:lang w:eastAsia="en-US"/>
        </w:rPr>
        <w:fldChar w:fldCharType="separate"/>
      </w:r>
      <w:r w:rsidRPr="0052171D">
        <w:rPr>
          <w:rFonts w:eastAsia="Calibri"/>
          <w:noProof/>
          <w:vertAlign w:val="superscript"/>
          <w:lang w:eastAsia="en-US"/>
        </w:rPr>
        <w:t>(12)</w:t>
      </w:r>
      <w:r w:rsidRPr="0052171D">
        <w:rPr>
          <w:rFonts w:eastAsia="Calibri"/>
          <w:vertAlign w:val="superscript"/>
          <w:lang w:eastAsia="en-US"/>
        </w:rPr>
        <w:fldChar w:fldCharType="end"/>
      </w:r>
      <w:r w:rsidRPr="0052171D">
        <w:rPr>
          <w:rFonts w:eastAsia="Calibri"/>
          <w:vertAlign w:val="superscript"/>
          <w:lang w:eastAsia="en-US"/>
        </w:rPr>
        <w:t xml:space="preserve"> </w:t>
      </w:r>
      <w:r w:rsidRPr="0052171D">
        <w:rPr>
          <w:rFonts w:eastAsia="Calibri"/>
          <w:lang w:eastAsia="en-US"/>
        </w:rPr>
        <w:t>este trabajo se propuso caracterizar a adolescentes fallecidos por suicidio.</w:t>
      </w:r>
    </w:p>
    <w:p w14:paraId="5D67208D" w14:textId="77777777" w:rsidR="0052171D" w:rsidRPr="0052171D" w:rsidRDefault="0052171D" w:rsidP="0052171D">
      <w:pPr>
        <w:spacing w:line="360" w:lineRule="auto"/>
        <w:jc w:val="both"/>
        <w:rPr>
          <w:rFonts w:eastAsia="Calibri"/>
          <w:lang w:eastAsia="en-US"/>
        </w:rPr>
      </w:pPr>
    </w:p>
    <w:p w14:paraId="5858B25D" w14:textId="77777777" w:rsidR="0052171D" w:rsidRPr="0052171D" w:rsidRDefault="0052171D" w:rsidP="0052171D">
      <w:pPr>
        <w:spacing w:line="360" w:lineRule="auto"/>
        <w:jc w:val="both"/>
        <w:rPr>
          <w:rFonts w:eastAsia="Calibri"/>
          <w:b/>
          <w:lang w:eastAsia="en-US"/>
        </w:rPr>
      </w:pPr>
    </w:p>
    <w:p w14:paraId="40F8DDD5" w14:textId="77777777" w:rsidR="00535C03" w:rsidRDefault="00535C03">
      <w:pPr>
        <w:rPr>
          <w:rFonts w:eastAsia="Calibri"/>
          <w:b/>
          <w:sz w:val="32"/>
          <w:szCs w:val="32"/>
          <w:lang w:eastAsia="en-US"/>
        </w:rPr>
      </w:pPr>
      <w:r>
        <w:rPr>
          <w:rFonts w:eastAsia="Calibri"/>
          <w:b/>
          <w:sz w:val="32"/>
          <w:szCs w:val="32"/>
          <w:lang w:eastAsia="en-US"/>
        </w:rPr>
        <w:br w:type="page"/>
      </w:r>
    </w:p>
    <w:p w14:paraId="5DBF7E43" w14:textId="195DDD20" w:rsidR="0052171D" w:rsidRPr="0052171D" w:rsidRDefault="0052171D" w:rsidP="0052171D">
      <w:pPr>
        <w:spacing w:line="360" w:lineRule="auto"/>
        <w:jc w:val="center"/>
        <w:rPr>
          <w:rFonts w:eastAsia="Calibri"/>
          <w:b/>
          <w:sz w:val="32"/>
          <w:szCs w:val="32"/>
          <w:lang w:eastAsia="en-US"/>
        </w:rPr>
      </w:pPr>
      <w:r w:rsidRPr="0052171D">
        <w:rPr>
          <w:rFonts w:eastAsia="Calibri"/>
          <w:b/>
          <w:sz w:val="32"/>
          <w:szCs w:val="32"/>
          <w:lang w:eastAsia="en-US"/>
        </w:rPr>
        <w:lastRenderedPageBreak/>
        <w:t>MÉTODOS</w:t>
      </w:r>
    </w:p>
    <w:p w14:paraId="165BC06F" w14:textId="77777777" w:rsidR="0052171D" w:rsidRPr="0052171D" w:rsidRDefault="0052171D" w:rsidP="0052171D">
      <w:pPr>
        <w:spacing w:line="360" w:lineRule="auto"/>
        <w:jc w:val="both"/>
        <w:rPr>
          <w:rFonts w:eastAsia="Calibri"/>
          <w:lang w:eastAsia="en-US"/>
        </w:rPr>
      </w:pPr>
      <w:r w:rsidRPr="0052171D">
        <w:rPr>
          <w:rFonts w:eastAsia="Calibri"/>
          <w:lang w:eastAsia="en-US"/>
        </w:rPr>
        <w:t>Se llevó a cabo una investigación cuantitativa observacional y descriptiva; en Medellín, Colombia, entre los meses de febrero de 2020 y marzo de 2021. La información de las muertes por suicidio se obtuvo de los certificados de defunción que gestiona el Departamento Administrativo Nacional de Estadística (</w:t>
      </w:r>
      <w:hyperlink r:id="rId11" w:history="1">
        <w:r w:rsidRPr="0052171D">
          <w:rPr>
            <w:rFonts w:eastAsia="Calibri"/>
            <w:u w:val="single"/>
            <w:lang w:eastAsia="en-US"/>
          </w:rPr>
          <w:t>DANE de Colombia</w:t>
        </w:r>
      </w:hyperlink>
      <w:r w:rsidRPr="0052171D">
        <w:rPr>
          <w:rFonts w:eastAsia="Calibri"/>
          <w:lang w:eastAsia="en-US"/>
        </w:rPr>
        <w:t xml:space="preserve">), que está disponible en su portal de Internet. </w:t>
      </w:r>
    </w:p>
    <w:p w14:paraId="58F231F9" w14:textId="77777777" w:rsidR="0052171D" w:rsidRPr="0052171D" w:rsidRDefault="0052171D" w:rsidP="0052171D">
      <w:pPr>
        <w:spacing w:line="360" w:lineRule="auto"/>
        <w:jc w:val="both"/>
        <w:rPr>
          <w:rFonts w:eastAsia="Calibri"/>
          <w:lang w:eastAsia="en-US"/>
        </w:rPr>
      </w:pPr>
      <w:r w:rsidRPr="0052171D">
        <w:rPr>
          <w:rFonts w:eastAsia="Calibri"/>
          <w:lang w:eastAsia="en-US"/>
        </w:rPr>
        <w:t xml:space="preserve">Se descargaron los archivos de mortalidad año por año; luego de ello, se exportaron a Excel. Para unificar en una sola hoja de cálculo los 20 años de suicidios, se verificó primero que cada columna correspondiese a la misma variable, y en especial que todas las variables estuviesen categorizadas de la misma forma. </w:t>
      </w:r>
    </w:p>
    <w:p w14:paraId="5E73FA84" w14:textId="77777777" w:rsidR="0052171D" w:rsidRPr="0052171D" w:rsidRDefault="0052171D" w:rsidP="0052171D">
      <w:pPr>
        <w:spacing w:line="360" w:lineRule="auto"/>
        <w:jc w:val="both"/>
        <w:rPr>
          <w:rFonts w:eastAsia="Calibri"/>
          <w:lang w:eastAsia="en-US"/>
        </w:rPr>
      </w:pPr>
      <w:r w:rsidRPr="0052171D">
        <w:rPr>
          <w:rFonts w:eastAsia="Calibri"/>
          <w:lang w:eastAsia="en-US"/>
        </w:rPr>
        <w:t>De un universo de 532 registrados, se seleccionaron los sujetos, con los siguientes criterios de inclusión: residentes del departamento de Putumayo, de entre 10 y 19 años, que la causa de muerte fuese suicidio (código 100 de la lista 105 del DANE), entre los años 1998 y 2017, ambos inclusive. Resultaron 174 adolescentes.</w:t>
      </w:r>
    </w:p>
    <w:p w14:paraId="225E8AB9" w14:textId="77777777" w:rsidR="0052171D" w:rsidRPr="0052171D" w:rsidRDefault="0052171D" w:rsidP="0052171D">
      <w:pPr>
        <w:spacing w:line="360" w:lineRule="auto"/>
        <w:jc w:val="both"/>
        <w:rPr>
          <w:rFonts w:eastAsia="Calibri"/>
          <w:lang w:eastAsia="en-US"/>
        </w:rPr>
      </w:pPr>
      <w:r w:rsidRPr="0052171D">
        <w:rPr>
          <w:rFonts w:eastAsia="Calibri"/>
          <w:lang w:eastAsia="en-US"/>
        </w:rPr>
        <w:t xml:space="preserve">Las variables analizadas fueron: </w:t>
      </w:r>
    </w:p>
    <w:p w14:paraId="1FFC9CD9" w14:textId="77777777" w:rsidR="0052171D" w:rsidRPr="0052171D" w:rsidRDefault="0052171D" w:rsidP="0052171D">
      <w:pPr>
        <w:spacing w:line="360" w:lineRule="auto"/>
        <w:jc w:val="both"/>
        <w:rPr>
          <w:rFonts w:eastAsia="Calibri"/>
          <w:lang w:eastAsia="en-US"/>
        </w:rPr>
      </w:pPr>
    </w:p>
    <w:p w14:paraId="3919E8CE" w14:textId="77777777" w:rsidR="0052171D" w:rsidRPr="0052171D" w:rsidRDefault="0052171D" w:rsidP="000B52D3">
      <w:pPr>
        <w:numPr>
          <w:ilvl w:val="0"/>
          <w:numId w:val="2"/>
        </w:numPr>
        <w:spacing w:line="360" w:lineRule="auto"/>
        <w:ind w:left="714" w:hanging="357"/>
        <w:jc w:val="both"/>
        <w:rPr>
          <w:rFonts w:eastAsia="Calibri"/>
          <w:lang w:eastAsia="en-US"/>
        </w:rPr>
      </w:pPr>
      <w:r w:rsidRPr="0052171D">
        <w:rPr>
          <w:rFonts w:eastAsia="Calibri"/>
          <w:lang w:eastAsia="en-US"/>
        </w:rPr>
        <w:t>Sexo.</w:t>
      </w:r>
    </w:p>
    <w:p w14:paraId="3204F49D" w14:textId="77777777" w:rsidR="0052171D" w:rsidRPr="0052171D" w:rsidRDefault="0052171D" w:rsidP="000B52D3">
      <w:pPr>
        <w:numPr>
          <w:ilvl w:val="0"/>
          <w:numId w:val="2"/>
        </w:numPr>
        <w:spacing w:line="360" w:lineRule="auto"/>
        <w:ind w:left="714" w:hanging="357"/>
        <w:jc w:val="both"/>
        <w:rPr>
          <w:rFonts w:eastAsia="Calibri"/>
          <w:lang w:eastAsia="en-US"/>
        </w:rPr>
      </w:pPr>
      <w:r w:rsidRPr="0052171D">
        <w:rPr>
          <w:rFonts w:eastAsia="Calibri"/>
          <w:lang w:eastAsia="en-US"/>
        </w:rPr>
        <w:t>Edad (agrupada en 10 - 14 y 15 - 19, según los criterios que utiliza en DANE).</w:t>
      </w:r>
    </w:p>
    <w:p w14:paraId="0328F358" w14:textId="77777777" w:rsidR="0052171D" w:rsidRPr="0052171D" w:rsidRDefault="0052171D" w:rsidP="000B52D3">
      <w:pPr>
        <w:numPr>
          <w:ilvl w:val="0"/>
          <w:numId w:val="2"/>
        </w:numPr>
        <w:spacing w:line="360" w:lineRule="auto"/>
        <w:ind w:left="714" w:hanging="357"/>
        <w:jc w:val="both"/>
        <w:rPr>
          <w:rFonts w:eastAsia="Calibri"/>
          <w:lang w:eastAsia="en-US"/>
        </w:rPr>
      </w:pPr>
      <w:r w:rsidRPr="0052171D">
        <w:rPr>
          <w:rFonts w:eastAsia="Calibri"/>
          <w:lang w:eastAsia="en-US"/>
        </w:rPr>
        <w:t xml:space="preserve">Periodo estudiado: de 1998 hasta 2017, agrupados en quinquenios (1998 – 2002; 2003 – 2007. </w:t>
      </w:r>
    </w:p>
    <w:p w14:paraId="550C354F" w14:textId="77777777" w:rsidR="0052171D" w:rsidRPr="0052171D" w:rsidRDefault="0052171D" w:rsidP="000B52D3">
      <w:pPr>
        <w:numPr>
          <w:ilvl w:val="0"/>
          <w:numId w:val="2"/>
        </w:numPr>
        <w:spacing w:line="360" w:lineRule="auto"/>
        <w:ind w:left="714" w:hanging="357"/>
        <w:jc w:val="both"/>
        <w:rPr>
          <w:rFonts w:eastAsia="Calibri"/>
          <w:lang w:eastAsia="en-US"/>
        </w:rPr>
      </w:pPr>
      <w:r w:rsidRPr="0052171D">
        <w:rPr>
          <w:rFonts w:eastAsia="Calibri"/>
          <w:lang w:eastAsia="en-US"/>
        </w:rPr>
        <w:t>Mes: mes de ocurrencia del suicidio.</w:t>
      </w:r>
    </w:p>
    <w:p w14:paraId="5065F656" w14:textId="77777777" w:rsidR="0052171D" w:rsidRPr="0052171D" w:rsidRDefault="0052171D" w:rsidP="000B52D3">
      <w:pPr>
        <w:numPr>
          <w:ilvl w:val="0"/>
          <w:numId w:val="2"/>
        </w:numPr>
        <w:spacing w:line="360" w:lineRule="auto"/>
        <w:ind w:left="714" w:hanging="357"/>
        <w:jc w:val="both"/>
        <w:rPr>
          <w:rFonts w:eastAsia="Calibri"/>
          <w:lang w:eastAsia="en-US"/>
        </w:rPr>
      </w:pPr>
      <w:r w:rsidRPr="0052171D">
        <w:rPr>
          <w:rFonts w:eastAsia="Calibri"/>
          <w:lang w:eastAsia="en-US"/>
        </w:rPr>
        <w:t>Estado civil (soltero; casado; unión libre).</w:t>
      </w:r>
    </w:p>
    <w:p w14:paraId="72A81B87" w14:textId="77777777" w:rsidR="0052171D" w:rsidRPr="0052171D" w:rsidRDefault="0052171D" w:rsidP="000B52D3">
      <w:pPr>
        <w:numPr>
          <w:ilvl w:val="0"/>
          <w:numId w:val="2"/>
        </w:numPr>
        <w:spacing w:line="360" w:lineRule="auto"/>
        <w:ind w:left="714" w:hanging="357"/>
        <w:jc w:val="both"/>
        <w:rPr>
          <w:rFonts w:eastAsia="Calibri"/>
          <w:lang w:eastAsia="en-US"/>
        </w:rPr>
      </w:pPr>
      <w:r w:rsidRPr="0052171D">
        <w:rPr>
          <w:rFonts w:eastAsia="Calibri"/>
          <w:lang w:eastAsia="en-US"/>
        </w:rPr>
        <w:t>Escolaridad (sin escolaridad; primaria; secundaria; superior).</w:t>
      </w:r>
    </w:p>
    <w:p w14:paraId="36350587" w14:textId="77777777" w:rsidR="0052171D" w:rsidRPr="0052171D" w:rsidRDefault="0052171D" w:rsidP="000B52D3">
      <w:pPr>
        <w:numPr>
          <w:ilvl w:val="0"/>
          <w:numId w:val="2"/>
        </w:numPr>
        <w:spacing w:line="360" w:lineRule="auto"/>
        <w:ind w:left="714" w:hanging="357"/>
        <w:jc w:val="both"/>
        <w:rPr>
          <w:rFonts w:eastAsia="Calibri"/>
          <w:lang w:eastAsia="en-US"/>
        </w:rPr>
      </w:pPr>
      <w:r w:rsidRPr="0052171D">
        <w:rPr>
          <w:rFonts w:eastAsia="Calibri"/>
          <w:lang w:eastAsia="en-US"/>
        </w:rPr>
        <w:t>Área de residencia (cabecera municipal; resto de zonas).</w:t>
      </w:r>
    </w:p>
    <w:p w14:paraId="2B21CCB5" w14:textId="77777777" w:rsidR="0052171D" w:rsidRPr="0052171D" w:rsidRDefault="0052171D" w:rsidP="000B52D3">
      <w:pPr>
        <w:numPr>
          <w:ilvl w:val="0"/>
          <w:numId w:val="2"/>
        </w:numPr>
        <w:spacing w:line="360" w:lineRule="auto"/>
        <w:ind w:left="714" w:hanging="357"/>
        <w:jc w:val="both"/>
        <w:rPr>
          <w:rFonts w:eastAsia="Calibri"/>
          <w:lang w:eastAsia="en-US"/>
        </w:rPr>
      </w:pPr>
      <w:r w:rsidRPr="0052171D">
        <w:rPr>
          <w:rFonts w:eastAsia="Calibri"/>
          <w:lang w:eastAsia="en-US"/>
        </w:rPr>
        <w:t>Sitio de muerte (casa o domicilio; puesto de salud u hospital o clínica; trabajo; vía pública; otros sitios).</w:t>
      </w:r>
    </w:p>
    <w:p w14:paraId="4AB70C3A" w14:textId="77777777" w:rsidR="0052171D" w:rsidRPr="0052171D" w:rsidRDefault="0052171D" w:rsidP="000B52D3">
      <w:pPr>
        <w:numPr>
          <w:ilvl w:val="0"/>
          <w:numId w:val="2"/>
        </w:numPr>
        <w:spacing w:line="360" w:lineRule="auto"/>
        <w:ind w:left="714" w:hanging="357"/>
        <w:jc w:val="both"/>
        <w:rPr>
          <w:rFonts w:eastAsia="Calibri"/>
          <w:lang w:eastAsia="en-US"/>
        </w:rPr>
      </w:pPr>
      <w:r w:rsidRPr="0052171D">
        <w:rPr>
          <w:rFonts w:eastAsia="Calibri"/>
          <w:lang w:eastAsia="en-US"/>
        </w:rPr>
        <w:t>Método utilizado (ahogamiento; ahorcamiento; arma de fuego; envenenamiento; otros medios).</w:t>
      </w:r>
    </w:p>
    <w:p w14:paraId="6B5CEA0E" w14:textId="77777777" w:rsidR="0052171D" w:rsidRPr="0052171D" w:rsidRDefault="0052171D" w:rsidP="000B52D3">
      <w:pPr>
        <w:numPr>
          <w:ilvl w:val="0"/>
          <w:numId w:val="2"/>
        </w:numPr>
        <w:spacing w:line="360" w:lineRule="auto"/>
        <w:ind w:left="714" w:hanging="357"/>
        <w:jc w:val="both"/>
        <w:rPr>
          <w:rFonts w:eastAsia="Calibri"/>
          <w:lang w:eastAsia="en-US"/>
        </w:rPr>
      </w:pPr>
      <w:r w:rsidRPr="0052171D">
        <w:rPr>
          <w:rFonts w:eastAsia="Calibri"/>
          <w:lang w:eastAsia="en-US"/>
        </w:rPr>
        <w:t xml:space="preserve">Si recibió asistencia médica (Si, No, ignorado). </w:t>
      </w:r>
    </w:p>
    <w:p w14:paraId="668C04E2" w14:textId="77777777" w:rsidR="0052171D" w:rsidRPr="0052171D" w:rsidRDefault="0052171D" w:rsidP="0052171D">
      <w:pPr>
        <w:spacing w:line="360" w:lineRule="auto"/>
        <w:jc w:val="both"/>
        <w:rPr>
          <w:rFonts w:eastAsia="Calibri"/>
          <w:lang w:eastAsia="en-US"/>
        </w:rPr>
      </w:pPr>
    </w:p>
    <w:p w14:paraId="24A43E3A" w14:textId="77777777" w:rsidR="0052171D" w:rsidRPr="0052171D" w:rsidRDefault="0052171D" w:rsidP="0052171D">
      <w:pPr>
        <w:spacing w:line="360" w:lineRule="auto"/>
        <w:jc w:val="both"/>
        <w:rPr>
          <w:rFonts w:eastAsia="Calibri"/>
          <w:lang w:eastAsia="en-US"/>
        </w:rPr>
      </w:pPr>
      <w:r w:rsidRPr="0052171D">
        <w:rPr>
          <w:rFonts w:eastAsia="Calibri"/>
          <w:lang w:eastAsia="en-US"/>
        </w:rPr>
        <w:t xml:space="preserve">De las variables: escolaridad, área de residencia, sitio de muerte y asistencia médica, no están disponibles los datos de todos los pacientes estudiados, quedando así el registro en blanco; para esos casos se utilizó la categoría sin información. </w:t>
      </w:r>
    </w:p>
    <w:p w14:paraId="4BF3EEAB" w14:textId="77777777" w:rsidR="0052171D" w:rsidRPr="0052171D" w:rsidRDefault="0052171D" w:rsidP="0052171D">
      <w:pPr>
        <w:spacing w:line="360" w:lineRule="auto"/>
        <w:jc w:val="both"/>
        <w:rPr>
          <w:rFonts w:eastAsia="Calibri"/>
          <w:lang w:eastAsia="en-US"/>
        </w:rPr>
      </w:pPr>
      <w:r w:rsidRPr="0052171D">
        <w:rPr>
          <w:rFonts w:eastAsia="Calibri"/>
          <w:lang w:eastAsia="en-US"/>
        </w:rPr>
        <w:lastRenderedPageBreak/>
        <w:t xml:space="preserve">A cada variable se le calculó la frecuencia relativa y absoluta. Para determinar la mortalidad se calcularon tasas crudas de suicidio y se expresaron por 100 000 adolescentes. Al momento de realizar esta investigación, el DANE no había entregado las estimaciones y proyecciones poblacionales basadas en el censo nacional de población y vivienda del año 2018; por tal motivo, se recurrió a las proyecciones poblacionales que realizó el DANE con base al censo del año 2005. </w:t>
      </w:r>
    </w:p>
    <w:p w14:paraId="6817E76B" w14:textId="77777777" w:rsidR="0052171D" w:rsidRPr="0052171D" w:rsidRDefault="0052171D" w:rsidP="0052171D">
      <w:pPr>
        <w:spacing w:line="360" w:lineRule="auto"/>
        <w:jc w:val="both"/>
        <w:rPr>
          <w:rFonts w:eastAsia="Calibri"/>
          <w:lang w:eastAsia="en-US"/>
        </w:rPr>
      </w:pPr>
      <w:r w:rsidRPr="0052171D">
        <w:rPr>
          <w:rFonts w:eastAsia="Calibri"/>
          <w:lang w:eastAsia="en-US"/>
        </w:rPr>
        <w:t>En la presente investigación se tuvo en cuenta la resolución 8430, del año 1993, la cual establece las normas científicas, técnicas y administrativas para la investigación en salud en Colombia. Según el artículo 11 de dicha norma, el presente trabajo se clasifica como investigación sin riesgo, pues se recurrió a una fuente secundaria pública, que no permite la identificación de quienes murieron por suicidio.</w:t>
      </w:r>
    </w:p>
    <w:p w14:paraId="7815D0C7" w14:textId="77777777" w:rsidR="0052171D" w:rsidRPr="0052171D" w:rsidRDefault="0052171D" w:rsidP="0052171D">
      <w:pPr>
        <w:spacing w:line="360" w:lineRule="auto"/>
        <w:jc w:val="both"/>
        <w:rPr>
          <w:rFonts w:eastAsia="Calibri"/>
          <w:lang w:eastAsia="en-US"/>
        </w:rPr>
      </w:pPr>
    </w:p>
    <w:p w14:paraId="77F76B7C" w14:textId="77777777" w:rsidR="0052171D" w:rsidRPr="0052171D" w:rsidRDefault="0052171D" w:rsidP="0052171D">
      <w:pPr>
        <w:spacing w:line="360" w:lineRule="auto"/>
        <w:jc w:val="both"/>
        <w:rPr>
          <w:rFonts w:eastAsia="Calibri"/>
          <w:b/>
          <w:lang w:eastAsia="en-US"/>
        </w:rPr>
      </w:pPr>
    </w:p>
    <w:p w14:paraId="69E3645D" w14:textId="77777777" w:rsidR="0052171D" w:rsidRPr="0052171D" w:rsidRDefault="0052171D" w:rsidP="0052171D">
      <w:pPr>
        <w:spacing w:line="360" w:lineRule="auto"/>
        <w:jc w:val="center"/>
        <w:rPr>
          <w:rFonts w:eastAsia="Calibri"/>
          <w:b/>
          <w:sz w:val="32"/>
          <w:szCs w:val="32"/>
          <w:lang w:eastAsia="en-US"/>
        </w:rPr>
      </w:pPr>
      <w:r w:rsidRPr="0052171D">
        <w:rPr>
          <w:rFonts w:eastAsia="Calibri"/>
          <w:b/>
          <w:sz w:val="32"/>
          <w:szCs w:val="32"/>
          <w:lang w:eastAsia="en-US"/>
        </w:rPr>
        <w:t>RESULTADOS</w:t>
      </w:r>
    </w:p>
    <w:p w14:paraId="538E286A" w14:textId="77777777" w:rsidR="0052171D" w:rsidRPr="0052171D" w:rsidRDefault="0052171D" w:rsidP="0052171D">
      <w:pPr>
        <w:spacing w:line="360" w:lineRule="auto"/>
        <w:jc w:val="both"/>
        <w:rPr>
          <w:rFonts w:eastAsia="Calibri"/>
          <w:lang w:eastAsia="en-US"/>
        </w:rPr>
      </w:pPr>
      <w:r w:rsidRPr="0052171D">
        <w:rPr>
          <w:rFonts w:eastAsia="Calibri"/>
          <w:lang w:eastAsia="en-US"/>
        </w:rPr>
        <w:t>De los adolescentes fallecidos por suicidio, el 59,1 % fueron mujeres (103 casos) y el 85,1 % tuvo lugar en el grupo de edad entre 15 y 19 años (148 decesos).</w:t>
      </w:r>
    </w:p>
    <w:p w14:paraId="0FB1422D" w14:textId="77777777" w:rsidR="0052171D" w:rsidRPr="0052171D" w:rsidRDefault="0052171D" w:rsidP="0052171D">
      <w:pPr>
        <w:spacing w:line="360" w:lineRule="auto"/>
        <w:jc w:val="both"/>
        <w:rPr>
          <w:rFonts w:eastAsia="Calibri"/>
          <w:lang w:eastAsia="en-US"/>
        </w:rPr>
      </w:pPr>
      <w:r w:rsidRPr="0052171D">
        <w:rPr>
          <w:rFonts w:eastAsia="Calibri"/>
          <w:lang w:eastAsia="en-US"/>
        </w:rPr>
        <w:t>Sobre el estado civil, el 22,4 % tenía algún tipo de unión marital (9,9 % de hombres y 31,1 % de mujeres). En el 8,0 % no se registró esta información; los demás eran solteros. En cuanto a la escolaridad, se encontró que el 1,7 % no tenía ningún grado de escolaridad; 34,5 % tenía estudios primarios; 40,8 % formación secundaria, el 0,6 % estudios superiores y en el 22,4 % no se registró el dato. </w:t>
      </w:r>
    </w:p>
    <w:p w14:paraId="1E447FC2" w14:textId="77777777" w:rsidR="0052171D" w:rsidRPr="0052171D" w:rsidRDefault="0052171D" w:rsidP="0052171D">
      <w:pPr>
        <w:spacing w:line="360" w:lineRule="auto"/>
        <w:jc w:val="both"/>
        <w:rPr>
          <w:rFonts w:eastAsia="Calibri"/>
          <w:lang w:eastAsia="en-US"/>
        </w:rPr>
      </w:pPr>
      <w:r w:rsidRPr="0052171D">
        <w:rPr>
          <w:rFonts w:eastAsia="Calibri"/>
          <w:lang w:eastAsia="en-US"/>
        </w:rPr>
        <w:t>En cuanto al área de residencia, el 43,7 % vivía en la cabecera municipal. Acerca del sitio de la muerte, el 44,2 % falleció en un centro de salud (tabla 1).</w:t>
      </w:r>
    </w:p>
    <w:p w14:paraId="5B9020F5" w14:textId="77777777" w:rsidR="00293EB0" w:rsidRPr="0052171D" w:rsidRDefault="00293EB0" w:rsidP="00293EB0">
      <w:pPr>
        <w:spacing w:line="360" w:lineRule="auto"/>
        <w:jc w:val="both"/>
        <w:rPr>
          <w:rFonts w:eastAsia="Calibri"/>
          <w:lang w:val="es-ES" w:eastAsia="en-US"/>
        </w:rPr>
      </w:pPr>
      <w:r w:rsidRPr="0052171D">
        <w:rPr>
          <w:rFonts w:eastAsia="Calibri"/>
          <w:lang w:eastAsia="en-US"/>
        </w:rPr>
        <w:t xml:space="preserve">Al examinar los quinquenios, se encontró que hubo una tendencia a la disminución, </w:t>
      </w:r>
      <w:r w:rsidRPr="0052171D">
        <w:rPr>
          <w:rFonts w:eastAsia="Calibri"/>
          <w:lang w:val="es-ES" w:eastAsia="en-US"/>
        </w:rPr>
        <w:t>pasando del 28,2 % del periodo 1998 - 2002 al 21,8 % registrado en 2013 - 2017. En cuanto a los meses del año, la mayor proporción de suicidios tuvo lugar en agosto, con 12,6 % de los casos, y el de menor fue marzo con 5,2 %. En cuanto a los métodos utilizados, el 77,0 % recurrió al envenenamiento. Además, el 55,2 % alcanzó a recibir atención médica (tabla 2).</w:t>
      </w:r>
    </w:p>
    <w:p w14:paraId="44E5ECEC" w14:textId="77777777" w:rsidR="0052171D" w:rsidRPr="0052171D" w:rsidRDefault="0052171D" w:rsidP="0052171D">
      <w:pPr>
        <w:spacing w:line="360" w:lineRule="auto"/>
        <w:jc w:val="both"/>
        <w:rPr>
          <w:rFonts w:eastAsia="Calibri"/>
          <w:lang w:eastAsia="en-US"/>
        </w:rPr>
      </w:pPr>
    </w:p>
    <w:p w14:paraId="6DC99F50" w14:textId="77777777" w:rsidR="00C752A4" w:rsidRDefault="00C752A4">
      <w:pPr>
        <w:rPr>
          <w:rFonts w:eastAsia="Calibri"/>
          <w:b/>
          <w:sz w:val="22"/>
          <w:szCs w:val="22"/>
          <w:lang w:eastAsia="en-US"/>
        </w:rPr>
      </w:pPr>
      <w:r>
        <w:rPr>
          <w:rFonts w:eastAsia="Calibri"/>
          <w:b/>
          <w:sz w:val="22"/>
          <w:szCs w:val="22"/>
          <w:lang w:eastAsia="en-US"/>
        </w:rPr>
        <w:br w:type="page"/>
      </w:r>
    </w:p>
    <w:p w14:paraId="43BF0375" w14:textId="4B632876" w:rsidR="0052171D" w:rsidRPr="008C0E56" w:rsidRDefault="0052171D" w:rsidP="0052171D">
      <w:pPr>
        <w:spacing w:line="360" w:lineRule="auto"/>
        <w:jc w:val="center"/>
        <w:rPr>
          <w:rFonts w:eastAsia="Calibri"/>
          <w:strike/>
          <w:sz w:val="22"/>
          <w:szCs w:val="22"/>
          <w:lang w:eastAsia="en-US"/>
        </w:rPr>
      </w:pPr>
      <w:r w:rsidRPr="008C0E56">
        <w:rPr>
          <w:rFonts w:eastAsia="Calibri"/>
          <w:b/>
          <w:sz w:val="22"/>
          <w:szCs w:val="22"/>
          <w:lang w:eastAsia="en-US"/>
        </w:rPr>
        <w:lastRenderedPageBreak/>
        <w:t>Tabla 1 -</w:t>
      </w:r>
      <w:r w:rsidRPr="008C0E56">
        <w:rPr>
          <w:rFonts w:eastAsia="Calibri"/>
          <w:sz w:val="22"/>
          <w:szCs w:val="22"/>
          <w:lang w:eastAsia="en-US"/>
        </w:rPr>
        <w:t xml:space="preserve"> Características personales y espaciales, discriminadas por sexo, </w:t>
      </w:r>
      <w:r w:rsidR="00C752A4" w:rsidRPr="008C0E56">
        <w:rPr>
          <w:rFonts w:eastAsia="Calibri"/>
          <w:sz w:val="22"/>
          <w:szCs w:val="22"/>
          <w:lang w:eastAsia="en-US"/>
        </w:rPr>
        <w:br/>
      </w:r>
      <w:r w:rsidRPr="008C0E56">
        <w:rPr>
          <w:rFonts w:eastAsia="Calibri"/>
          <w:sz w:val="22"/>
          <w:szCs w:val="22"/>
          <w:lang w:eastAsia="en-US"/>
        </w:rPr>
        <w:t>de los adolescentes fallecidos por suicidio</w:t>
      </w:r>
    </w:p>
    <w:p w14:paraId="75752371" w14:textId="7C6C501D" w:rsidR="0052171D" w:rsidRDefault="008C0E56" w:rsidP="008C0E56">
      <w:pPr>
        <w:spacing w:line="360" w:lineRule="auto"/>
        <w:jc w:val="center"/>
        <w:rPr>
          <w:rFonts w:eastAsia="Calibri"/>
          <w:strike/>
          <w:lang w:eastAsia="en-US"/>
        </w:rPr>
      </w:pPr>
      <w:r>
        <w:rPr>
          <w:rFonts w:eastAsia="Calibri"/>
          <w:strike/>
          <w:noProof/>
          <w:lang w:eastAsia="en-US"/>
        </w:rPr>
        <w:drawing>
          <wp:inline distT="0" distB="0" distL="0" distR="0" wp14:anchorId="624A765F" wp14:editId="2DA97A3E">
            <wp:extent cx="3600450" cy="53149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2">
                      <a:extLst>
                        <a:ext uri="{28A0092B-C50C-407E-A947-70E740481C1C}">
                          <a14:useLocalDpi xmlns:a14="http://schemas.microsoft.com/office/drawing/2010/main" val="0"/>
                        </a:ext>
                      </a:extLst>
                    </a:blip>
                    <a:stretch>
                      <a:fillRect/>
                    </a:stretch>
                  </pic:blipFill>
                  <pic:spPr>
                    <a:xfrm>
                      <a:off x="0" y="0"/>
                      <a:ext cx="3600450" cy="5314950"/>
                    </a:xfrm>
                    <a:prstGeom prst="rect">
                      <a:avLst/>
                    </a:prstGeom>
                  </pic:spPr>
                </pic:pic>
              </a:graphicData>
            </a:graphic>
          </wp:inline>
        </w:drawing>
      </w:r>
    </w:p>
    <w:p w14:paraId="4711A8F3" w14:textId="77777777" w:rsidR="008C0E56" w:rsidRPr="0052171D" w:rsidRDefault="008C0E56" w:rsidP="008C0E56">
      <w:pPr>
        <w:spacing w:line="360" w:lineRule="auto"/>
        <w:jc w:val="center"/>
        <w:rPr>
          <w:rFonts w:eastAsia="Calibri"/>
          <w:strike/>
          <w:lang w:eastAsia="en-US"/>
        </w:rPr>
      </w:pPr>
    </w:p>
    <w:p w14:paraId="3393E793" w14:textId="77777777" w:rsidR="0052171D" w:rsidRPr="0052171D" w:rsidRDefault="0052171D" w:rsidP="0052171D">
      <w:pPr>
        <w:spacing w:line="360" w:lineRule="auto"/>
        <w:jc w:val="both"/>
        <w:rPr>
          <w:rFonts w:eastAsia="Calibri"/>
          <w:lang w:eastAsia="en-US"/>
        </w:rPr>
      </w:pPr>
    </w:p>
    <w:p w14:paraId="1FF8B522" w14:textId="77777777" w:rsidR="009229DA" w:rsidRDefault="009229DA">
      <w:pPr>
        <w:rPr>
          <w:rFonts w:eastAsia="Calibri"/>
          <w:b/>
          <w:sz w:val="22"/>
          <w:szCs w:val="22"/>
          <w:lang w:eastAsia="en-US"/>
        </w:rPr>
      </w:pPr>
      <w:r>
        <w:rPr>
          <w:rFonts w:eastAsia="Calibri"/>
          <w:b/>
          <w:sz w:val="22"/>
          <w:szCs w:val="22"/>
          <w:lang w:eastAsia="en-US"/>
        </w:rPr>
        <w:br w:type="page"/>
      </w:r>
    </w:p>
    <w:p w14:paraId="4C27D0A9" w14:textId="3918D3C3" w:rsidR="0052171D" w:rsidRPr="009229DA" w:rsidRDefault="0052171D" w:rsidP="0052171D">
      <w:pPr>
        <w:spacing w:line="360" w:lineRule="auto"/>
        <w:jc w:val="center"/>
        <w:rPr>
          <w:rFonts w:eastAsia="Calibri"/>
          <w:sz w:val="22"/>
          <w:szCs w:val="22"/>
          <w:lang w:eastAsia="en-US"/>
        </w:rPr>
      </w:pPr>
      <w:r w:rsidRPr="009229DA">
        <w:rPr>
          <w:rFonts w:eastAsia="Calibri"/>
          <w:b/>
          <w:sz w:val="22"/>
          <w:szCs w:val="22"/>
          <w:lang w:eastAsia="en-US"/>
        </w:rPr>
        <w:lastRenderedPageBreak/>
        <w:t>Tabla 2</w:t>
      </w:r>
      <w:r w:rsidRPr="009229DA">
        <w:rPr>
          <w:rFonts w:eastAsia="Calibri"/>
          <w:sz w:val="22"/>
          <w:szCs w:val="22"/>
          <w:lang w:eastAsia="en-US"/>
        </w:rPr>
        <w:t xml:space="preserve"> - Características temporales, método de muerte y asistencia médica, </w:t>
      </w:r>
      <w:r w:rsidR="009229DA" w:rsidRPr="009229DA">
        <w:rPr>
          <w:rFonts w:eastAsia="Calibri"/>
          <w:sz w:val="22"/>
          <w:szCs w:val="22"/>
          <w:lang w:eastAsia="en-US"/>
        </w:rPr>
        <w:br/>
      </w:r>
      <w:r w:rsidRPr="009229DA">
        <w:rPr>
          <w:rFonts w:eastAsia="Calibri"/>
          <w:sz w:val="22"/>
          <w:szCs w:val="22"/>
          <w:lang w:eastAsia="en-US"/>
        </w:rPr>
        <w:t>discriminados por sexo</w:t>
      </w:r>
    </w:p>
    <w:p w14:paraId="3D19D4CF" w14:textId="7B579888" w:rsidR="0052171D" w:rsidRDefault="009229DA" w:rsidP="009229DA">
      <w:pPr>
        <w:spacing w:line="360" w:lineRule="auto"/>
        <w:jc w:val="center"/>
        <w:rPr>
          <w:rFonts w:eastAsia="Calibri"/>
          <w:lang w:eastAsia="en-US"/>
        </w:rPr>
      </w:pPr>
      <w:r>
        <w:rPr>
          <w:rFonts w:eastAsia="Calibri"/>
          <w:noProof/>
          <w:lang w:eastAsia="en-US"/>
        </w:rPr>
        <w:drawing>
          <wp:inline distT="0" distB="0" distL="0" distR="0" wp14:anchorId="6A8381C7" wp14:editId="7BCFE50E">
            <wp:extent cx="2828925" cy="63341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3">
                      <a:extLst>
                        <a:ext uri="{28A0092B-C50C-407E-A947-70E740481C1C}">
                          <a14:useLocalDpi xmlns:a14="http://schemas.microsoft.com/office/drawing/2010/main" val="0"/>
                        </a:ext>
                      </a:extLst>
                    </a:blip>
                    <a:stretch>
                      <a:fillRect/>
                    </a:stretch>
                  </pic:blipFill>
                  <pic:spPr>
                    <a:xfrm>
                      <a:off x="0" y="0"/>
                      <a:ext cx="2828925" cy="6334125"/>
                    </a:xfrm>
                    <a:prstGeom prst="rect">
                      <a:avLst/>
                    </a:prstGeom>
                  </pic:spPr>
                </pic:pic>
              </a:graphicData>
            </a:graphic>
          </wp:inline>
        </w:drawing>
      </w:r>
    </w:p>
    <w:p w14:paraId="2C14E48F" w14:textId="77777777" w:rsidR="009229DA" w:rsidRPr="0052171D" w:rsidRDefault="009229DA" w:rsidP="009229DA">
      <w:pPr>
        <w:spacing w:line="360" w:lineRule="auto"/>
        <w:jc w:val="center"/>
        <w:rPr>
          <w:rFonts w:eastAsia="Calibri"/>
          <w:lang w:eastAsia="en-US"/>
        </w:rPr>
      </w:pPr>
    </w:p>
    <w:p w14:paraId="2305E716" w14:textId="77777777" w:rsidR="0052171D" w:rsidRPr="0052171D" w:rsidRDefault="0052171D" w:rsidP="0052171D">
      <w:pPr>
        <w:spacing w:line="360" w:lineRule="auto"/>
        <w:jc w:val="both"/>
        <w:rPr>
          <w:rFonts w:eastAsia="Calibri"/>
          <w:lang w:eastAsia="en-US"/>
        </w:rPr>
      </w:pPr>
      <w:r w:rsidRPr="0052171D">
        <w:rPr>
          <w:rFonts w:eastAsia="Calibri"/>
          <w:lang w:eastAsia="en-US"/>
        </w:rPr>
        <w:t xml:space="preserve">En los 20 años estudiados, la tasa de suicidio se ubicó en 12,0 por cada 100 000 adolescentes, lo cual muestra diferencias importantes según el sexo, pues la tasa que registraron los hombres se ubicó en 9,6 </w:t>
      </w:r>
      <w:r w:rsidRPr="0052171D">
        <w:rPr>
          <w:rFonts w:eastAsia="Calibri"/>
          <w:lang w:eastAsia="en-US"/>
        </w:rPr>
        <w:lastRenderedPageBreak/>
        <w:t>por cada 100 000 adolescentes, frente al 14,5 por 100 000 de las mujeres, esto es, por cada 10 suicidios en hombres, hubo 15 de mujeres.</w:t>
      </w:r>
    </w:p>
    <w:p w14:paraId="347F0152" w14:textId="77777777" w:rsidR="0052171D" w:rsidRPr="0052171D" w:rsidRDefault="0052171D" w:rsidP="0052171D">
      <w:pPr>
        <w:spacing w:line="360" w:lineRule="auto"/>
        <w:jc w:val="both"/>
        <w:rPr>
          <w:rFonts w:eastAsia="Calibri"/>
          <w:lang w:eastAsia="en-US"/>
        </w:rPr>
      </w:pPr>
      <w:r w:rsidRPr="0052171D">
        <w:rPr>
          <w:rFonts w:eastAsia="Calibri"/>
          <w:lang w:eastAsia="en-US"/>
        </w:rPr>
        <w:t xml:space="preserve">Al analizar las características del suicidio por quinquenios, la tasa masculina osciló entre 8,3 y 10,3 por cada 100 000 adolescentes; la de las mujeres, en cambio, fluctuó entre 9,6 y 21,6 por cada 100 000 adolescentes y en estas, se observó una tendencia a la disminución en los 20 años estudiados. Se encontró que no hubo diferencias en las tasas de suicidio según la zona de residencia (11,7 en cabecera y 11,4 en zona rural), pero sí al discriminar por sexo: en zona rural las tasas de los hombres son mayores a las presentes en las mujeres (tabla 3).  </w:t>
      </w:r>
    </w:p>
    <w:p w14:paraId="076287D3" w14:textId="77777777" w:rsidR="0052171D" w:rsidRPr="0052171D" w:rsidRDefault="0052171D" w:rsidP="0052171D">
      <w:pPr>
        <w:spacing w:line="360" w:lineRule="auto"/>
        <w:jc w:val="both"/>
        <w:rPr>
          <w:rFonts w:eastAsia="Calibri"/>
          <w:lang w:eastAsia="en-US"/>
        </w:rPr>
      </w:pPr>
    </w:p>
    <w:p w14:paraId="6A0165BE" w14:textId="4B890F12" w:rsidR="0052171D" w:rsidRPr="009229DA" w:rsidRDefault="0052171D" w:rsidP="0052171D">
      <w:pPr>
        <w:spacing w:line="360" w:lineRule="auto"/>
        <w:jc w:val="center"/>
        <w:rPr>
          <w:rFonts w:eastAsia="Calibri"/>
          <w:strike/>
          <w:sz w:val="22"/>
          <w:szCs w:val="22"/>
          <w:lang w:eastAsia="en-US"/>
        </w:rPr>
      </w:pPr>
      <w:r w:rsidRPr="009229DA">
        <w:rPr>
          <w:rFonts w:eastAsia="Calibri"/>
          <w:b/>
          <w:sz w:val="22"/>
          <w:szCs w:val="22"/>
          <w:lang w:eastAsia="en-US"/>
        </w:rPr>
        <w:t>Tabla 3 -</w:t>
      </w:r>
      <w:r w:rsidRPr="009229DA">
        <w:rPr>
          <w:rFonts w:eastAsia="Calibri"/>
          <w:sz w:val="22"/>
          <w:szCs w:val="22"/>
          <w:lang w:eastAsia="en-US"/>
        </w:rPr>
        <w:t xml:space="preserve"> Distribución de las tasas por quinquenio y área de </w:t>
      </w:r>
      <w:r w:rsidR="009229DA" w:rsidRPr="009229DA">
        <w:rPr>
          <w:rFonts w:eastAsia="Calibri"/>
          <w:sz w:val="22"/>
          <w:szCs w:val="22"/>
          <w:lang w:eastAsia="en-US"/>
        </w:rPr>
        <w:br/>
      </w:r>
      <w:r w:rsidRPr="009229DA">
        <w:rPr>
          <w:rFonts w:eastAsia="Calibri"/>
          <w:sz w:val="22"/>
          <w:szCs w:val="22"/>
          <w:lang w:eastAsia="en-US"/>
        </w:rPr>
        <w:t>residencia, discriminada</w:t>
      </w:r>
      <w:r w:rsidR="00147C64">
        <w:rPr>
          <w:rFonts w:eastAsia="Calibri"/>
          <w:sz w:val="22"/>
          <w:szCs w:val="22"/>
          <w:lang w:eastAsia="en-US"/>
        </w:rPr>
        <w:t>s</w:t>
      </w:r>
      <w:r w:rsidRPr="009229DA">
        <w:rPr>
          <w:rFonts w:eastAsia="Calibri"/>
          <w:sz w:val="22"/>
          <w:szCs w:val="22"/>
          <w:lang w:eastAsia="en-US"/>
        </w:rPr>
        <w:t xml:space="preserve"> por sexo</w:t>
      </w:r>
    </w:p>
    <w:p w14:paraId="68590CEC" w14:textId="1D725B4F" w:rsidR="0052171D" w:rsidRPr="0052171D" w:rsidRDefault="009229DA" w:rsidP="009229DA">
      <w:pPr>
        <w:spacing w:line="360" w:lineRule="auto"/>
        <w:jc w:val="center"/>
        <w:rPr>
          <w:rFonts w:eastAsia="Calibri"/>
          <w:lang w:eastAsia="en-US"/>
        </w:rPr>
      </w:pPr>
      <w:r>
        <w:rPr>
          <w:rFonts w:eastAsia="Calibri"/>
          <w:noProof/>
          <w:lang w:eastAsia="en-US"/>
        </w:rPr>
        <w:drawing>
          <wp:inline distT="0" distB="0" distL="0" distR="0" wp14:anchorId="4725B6C6" wp14:editId="0C6B2193">
            <wp:extent cx="2466975" cy="185737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4">
                      <a:extLst>
                        <a:ext uri="{28A0092B-C50C-407E-A947-70E740481C1C}">
                          <a14:useLocalDpi xmlns:a14="http://schemas.microsoft.com/office/drawing/2010/main" val="0"/>
                        </a:ext>
                      </a:extLst>
                    </a:blip>
                    <a:stretch>
                      <a:fillRect/>
                    </a:stretch>
                  </pic:blipFill>
                  <pic:spPr>
                    <a:xfrm>
                      <a:off x="0" y="0"/>
                      <a:ext cx="2466975" cy="1857375"/>
                    </a:xfrm>
                    <a:prstGeom prst="rect">
                      <a:avLst/>
                    </a:prstGeom>
                  </pic:spPr>
                </pic:pic>
              </a:graphicData>
            </a:graphic>
          </wp:inline>
        </w:drawing>
      </w:r>
    </w:p>
    <w:p w14:paraId="3B51B78A" w14:textId="77777777" w:rsidR="0052171D" w:rsidRPr="0052171D" w:rsidRDefault="0052171D" w:rsidP="0052171D">
      <w:pPr>
        <w:spacing w:line="360" w:lineRule="auto"/>
        <w:jc w:val="both"/>
        <w:rPr>
          <w:rFonts w:eastAsia="Calibri"/>
          <w:lang w:eastAsia="en-US"/>
        </w:rPr>
      </w:pPr>
    </w:p>
    <w:p w14:paraId="17070BB6" w14:textId="77777777" w:rsidR="009229DA" w:rsidRDefault="009229DA" w:rsidP="0052171D">
      <w:pPr>
        <w:spacing w:line="360" w:lineRule="auto"/>
        <w:jc w:val="center"/>
        <w:rPr>
          <w:rFonts w:eastAsia="Calibri"/>
          <w:b/>
          <w:sz w:val="32"/>
          <w:szCs w:val="32"/>
          <w:lang w:eastAsia="en-US"/>
        </w:rPr>
      </w:pPr>
    </w:p>
    <w:p w14:paraId="48FB01FF" w14:textId="04F3C631" w:rsidR="0052171D" w:rsidRPr="0052171D" w:rsidRDefault="0052171D" w:rsidP="0052171D">
      <w:pPr>
        <w:spacing w:line="360" w:lineRule="auto"/>
        <w:jc w:val="center"/>
        <w:rPr>
          <w:rFonts w:eastAsia="Calibri"/>
          <w:b/>
          <w:sz w:val="32"/>
          <w:szCs w:val="32"/>
          <w:lang w:eastAsia="en-US"/>
        </w:rPr>
      </w:pPr>
      <w:r w:rsidRPr="0052171D">
        <w:rPr>
          <w:rFonts w:eastAsia="Calibri"/>
          <w:b/>
          <w:sz w:val="32"/>
          <w:szCs w:val="32"/>
          <w:lang w:eastAsia="en-US"/>
        </w:rPr>
        <w:t>DISCUSIÓN</w:t>
      </w:r>
    </w:p>
    <w:p w14:paraId="60887DCF" w14:textId="77777777" w:rsidR="0052171D" w:rsidRPr="0052171D" w:rsidRDefault="0052171D" w:rsidP="0052171D">
      <w:pPr>
        <w:spacing w:line="360" w:lineRule="auto"/>
        <w:jc w:val="both"/>
        <w:rPr>
          <w:rFonts w:eastAsia="Calibri"/>
          <w:lang w:eastAsia="en-US"/>
        </w:rPr>
      </w:pPr>
      <w:r w:rsidRPr="0052171D">
        <w:rPr>
          <w:rFonts w:eastAsia="Calibri"/>
          <w:lang w:eastAsia="en-US"/>
        </w:rPr>
        <w:t>Se evidenció que las mayores tasas de adolescentes que murieron por suicidio estaban en las  mujeres, situación que difiere de lo observado en la mayoría de departamentos de Colombia, en los cuales son los hombres quienes presentan tasas más altas.</w:t>
      </w:r>
      <w:r w:rsidRPr="0052171D">
        <w:rPr>
          <w:rFonts w:eastAsia="Calibri"/>
          <w:vertAlign w:val="superscript"/>
          <w:lang w:eastAsia="en-US"/>
        </w:rPr>
        <w:fldChar w:fldCharType="begin" w:fldLock="1"/>
      </w:r>
      <w:r w:rsidRPr="0052171D">
        <w:rPr>
          <w:rFonts w:eastAsia="Calibri"/>
          <w:vertAlign w:val="superscript"/>
          <w:lang w:eastAsia="en-US"/>
        </w:rPr>
        <w:instrText>ADDIN CSL_CITATION {"citationItems":[{"id":"ITEM-1","itemData":{"DOI":"10.1016/j.rcp.2015.10.002","abstract":"información del artículo Historia del artículo: Recibido el 6 de marzo de 2014 Aceptado el 13 de octubre de 2015 On-line el 1 de diciembre de 2015 Palabras clave: Colombia Factores de riesgo Mortalidad Suicidio r e s u m e n Introducción: El suicidio es en todo el mundo un grave problema de salud pública que afecta a todos los grupos poblacionales, sin distinción de edad, sexo o zona de residencia. El objetivo de la presente investigación es caracterizar el suicidio registrado en Colombia entre los ã nos 2000 y 2010, según las variables persona, tiempo y lugar. Método: Investigación cuantitativa descriptiva, con información de fuente secundaria, a par-tir de los certificados de defunción de las personas fallecidas por suicidio registrados ante el Departamento Administrativo Nacional de Estadística. Se determinó el comportamiento de las defunciones y de la mortalidad usando en el denominador las proyecciones poblacio-nales de Colombia y de las regiones Amazonía, Andina, Costa Atlántica, Llanos Orientales y Pacífico, y con ellas se calcularon medidas descriptivas y tasas de mortalidad. Resultados: Se registraron 24.882 suicidios en los once ã nos estudiados, con un promedio de 6,2 personas por día; en festivos aumentó a 8,0. La edad promedio de los fallecidos fue 34,5 ã nos (36,4 los varones y 27,7 las mujeres); predominaron los fallecimientos de varones (78,1%) y en zonas urbanas (66%). El mayor riesgo de morir por esta causa se presentó en los Llanos Orientales, para adultos jóvenes y adultos mayores y los residentes en la zona rural. Conclusiones: Las tasas de suicidio en Colombia presentan una tendencia a la baja, con un promedio de 5,3/100.000 habitantes, y se halló mayor riesgo en los varones (3,7 veces el riesgo de las mujeres adultas jóvenes (9/100.000). Se registraron más decesos entre los solteros y en los meses de enero y diciembre y los fines de semana. a b s t r a c t Introduction: Suicide is a serious public health problem worldwide, affecting all population","author":[{"dropping-particle":"","family":"Cardona Arango","given":"Doris","non-dropping-particle":"","parse-names":false,"suffix":""},{"dropping-particle":"","family":"Medina-Pérez","given":"Oscar","non-dropping-particle":"","parse-names":false,"suffix":""},{"dropping-particle":"","family":"Cardona Duque","given":"Deisy","non-dropping-particle":"","parse-names":false,"suffix":""}],"container-title":"Revista Colombiana de Psiquiatria","id":"ITEM-1","issue":"3","issued":{"date-parts":[["2016"]]},"page":"170-177","title":"Caracterización del suicidio en Colombia, 2000-2010","type":"article-journal","volume":"45"},"uris":["http://www.mendeley.com/documents/?uuid=f9481375-9643-44af-a380-9617a0378eeb"]}],"mendeley":{"formattedCitation":"(13)","plainTextFormattedCitation":"(13)","previouslyFormattedCitation":"(13)"},"properties":{"noteIndex":0},"schema":"https://github.com/citation-style-language/schema/raw/master/csl-citation.json"}</w:instrText>
      </w:r>
      <w:r w:rsidRPr="0052171D">
        <w:rPr>
          <w:rFonts w:eastAsia="Calibri"/>
          <w:vertAlign w:val="superscript"/>
          <w:lang w:eastAsia="en-US"/>
        </w:rPr>
        <w:fldChar w:fldCharType="separate"/>
      </w:r>
      <w:r w:rsidRPr="0052171D">
        <w:rPr>
          <w:rFonts w:eastAsia="Calibri"/>
          <w:noProof/>
          <w:vertAlign w:val="superscript"/>
          <w:lang w:eastAsia="en-US"/>
        </w:rPr>
        <w:t>(13)</w:t>
      </w:r>
      <w:r w:rsidRPr="0052171D">
        <w:rPr>
          <w:rFonts w:eastAsia="Calibri"/>
          <w:vertAlign w:val="superscript"/>
          <w:lang w:eastAsia="en-US"/>
        </w:rPr>
        <w:fldChar w:fldCharType="end"/>
      </w:r>
      <w:r w:rsidRPr="0052171D">
        <w:rPr>
          <w:rFonts w:eastAsia="Calibri"/>
          <w:lang w:eastAsia="en-US"/>
        </w:rPr>
        <w:t xml:space="preserve"> Una posible razón de ello puede residir en el conflicto armado que se ha desarrollado en esta región del país, en el cual las mujeres, se vieron afectadas por el desarraigo, los abusos sexuales, falta de recursos económicos y abuso de poder por parte de figuras masculinas, que conllevaba a limitaciones psicológicas y culturales.</w:t>
      </w:r>
      <w:r w:rsidRPr="0052171D">
        <w:rPr>
          <w:rFonts w:eastAsia="Calibri"/>
          <w:vertAlign w:val="superscript"/>
          <w:lang w:eastAsia="en-US"/>
        </w:rPr>
        <w:fldChar w:fldCharType="begin" w:fldLock="1"/>
      </w:r>
      <w:r w:rsidRPr="0052171D">
        <w:rPr>
          <w:rFonts w:eastAsia="Calibri"/>
          <w:vertAlign w:val="superscript"/>
          <w:lang w:eastAsia="en-US"/>
        </w:rPr>
        <w:instrText>ADDIN CSL_CITATION {"citationItems":[{"id":"ITEM-1","itemData":{"author":[{"dropping-particle":"","family":"Restrepo","given":"Alejandra","non-dropping-particle":"","parse-names":false,"suffix":""}],"container-title":"Convergencia","id":"ITEM-1","issue":"37","issued":{"date-parts":[["2005"]]},"page":"85-114","title":"Palabras y resistencias de mujeres del Putumayo en contexto del conflicto armado colombiano","type":"article-journal","volume":"12"},"uris":["http://www.mendeley.com/documents/?uuid=9ae7dfe6-2df9-468d-bcf3-c0223db6b06e"]}],"mendeley":{"formattedCitation":"(14)","plainTextFormattedCitation":"(14)","previouslyFormattedCitation":"(14)"},"properties":{"noteIndex":0},"schema":"https://github.com/citation-style-language/schema/raw/master/csl-citation.json"}</w:instrText>
      </w:r>
      <w:r w:rsidRPr="0052171D">
        <w:rPr>
          <w:rFonts w:eastAsia="Calibri"/>
          <w:vertAlign w:val="superscript"/>
          <w:lang w:eastAsia="en-US"/>
        </w:rPr>
        <w:fldChar w:fldCharType="separate"/>
      </w:r>
      <w:r w:rsidRPr="0052171D">
        <w:rPr>
          <w:rFonts w:eastAsia="Calibri"/>
          <w:noProof/>
          <w:vertAlign w:val="superscript"/>
          <w:lang w:eastAsia="en-US"/>
        </w:rPr>
        <w:t>(14)</w:t>
      </w:r>
      <w:r w:rsidRPr="0052171D">
        <w:rPr>
          <w:rFonts w:eastAsia="Calibri"/>
          <w:vertAlign w:val="superscript"/>
          <w:lang w:eastAsia="en-US"/>
        </w:rPr>
        <w:fldChar w:fldCharType="end"/>
      </w:r>
      <w:r w:rsidRPr="0052171D">
        <w:rPr>
          <w:rFonts w:eastAsia="Calibri"/>
          <w:lang w:eastAsia="en-US"/>
        </w:rPr>
        <w:t xml:space="preserve"> </w:t>
      </w:r>
    </w:p>
    <w:p w14:paraId="6F4F56CC" w14:textId="77777777" w:rsidR="0052171D" w:rsidRPr="0052171D" w:rsidRDefault="0052171D" w:rsidP="0052171D">
      <w:pPr>
        <w:spacing w:line="360" w:lineRule="auto"/>
        <w:jc w:val="both"/>
        <w:rPr>
          <w:rFonts w:eastAsia="Calibri"/>
          <w:lang w:eastAsia="en-US"/>
        </w:rPr>
      </w:pPr>
      <w:r w:rsidRPr="0052171D">
        <w:rPr>
          <w:rFonts w:eastAsia="Calibri"/>
          <w:lang w:eastAsia="en-US"/>
        </w:rPr>
        <w:t>También se encontraron mayores proporciones de suicidio entre quienes tenían 15 años o más. Esto es similar a lo encontrado por otras investigaciones en el país,</w:t>
      </w:r>
      <w:r w:rsidRPr="0052171D">
        <w:rPr>
          <w:rFonts w:eastAsia="Calibri"/>
          <w:vertAlign w:val="superscript"/>
          <w:lang w:eastAsia="en-US"/>
        </w:rPr>
        <w:fldChar w:fldCharType="begin" w:fldLock="1"/>
      </w:r>
      <w:r w:rsidRPr="0052171D">
        <w:rPr>
          <w:rFonts w:eastAsia="Calibri"/>
          <w:vertAlign w:val="superscript"/>
          <w:lang w:eastAsia="en-US"/>
        </w:rPr>
        <w:instrText>ADDIN CSL_CITATION {"citationItems":[{"id":"ITEM-1","itemData":{"ISSN":"1729-519X","abstract":"Introduction: Suicide is considered a serious public health problem, which claims an important number of lives all over the world. Objective: To characterize suicide in adolescents living in the Quindio Department of Colombia, from 1989 to 2013. Material and methods: An observational descriptive research was conducted, using data from death certificates compiled by the National Administrative Department of Statistics commonly referred to as DANE in the Republic of Colombia. Proportions were calculated for person, time and place variables. Population projections for DANE were used to establish mortality rates. Results: 158 suicides in adolescents occurred during the time period from 1989-2013 in the Quindio Department. The 67, 7% of the persons that committed suicide were male, 82,9 of them were single, the 39,9% of them used hanging as the method of suicide, and the 13,3% of the cases occurred in December. The suicide rate was 6,7 for every 100,000 inhabitants (9,0 for men, and 4,3 for women). 1999-2003 was the five year's time that registered the highest rates with 10,0 suicides for every 100,000 adolescents. In municipalities, he highest risk was registered in Quimbaya and Pijao with 30,8 and 23,4 suicides for every 100,000 adolescents, respectively. Conclusions: The highest prevalence of suicide was found in single men from the urban area, at home, in December, and hanging was the most common method used for suicide. In five year times, the highest rates were registered from 1999-2003, period in which an earthquake occurred in the zone. At a municipal level, the highest rates were found in Quimbaya and Pijao, which suggests the need of a greater intervention and investigation.","author":[{"dropping-particle":"","family":"Medina-Pérez","given":"Óscar Adolfo","non-dropping-particle":"","parse-names":false,"suffix":""},{"dropping-particle":"","family":"Ospina-Sánchez","given":"Sonia Milena","non-dropping-particle":"","parse-names":false,"suffix":""},{"dropping-particle":"","family":"Cardona-Duque","given":"Deisy Viviana","non-dropping-particle":"","parse-names":false,"suffix":""}],"container-title":"Revista Habanera de Ciencias Medicas","id":"ITEM-1","issue":"5","issued":{"date-parts":[["2017"]]},"page":"784-795","title":"Caracterización del suicidio en adolescentes del departamento de Quindío, Colombia, 1989-2013","type":"article-journal","volume":"16"},"uris":["http://www.mendeley.com/documents/?uuid=6dba5d0c-8c10-42d6-8521-311fdb17a6e8"]},{"id":"ITEM-2","itemData":{"DOI":"10.15446/revfacmed.v63n3.43798","ISSN":"01200011","abstract":"Introduction. Suicide rates have increased in recent years, as indicated by various sources, including the World Health Organization (WHO), in regard with it, it is required precise knowledge of the characteristics in order to make more effective the intervention efforts. Therefore, the objective of this study was to characterize suicide in adolescents from Antioquia, in the period 2000-2010. Methods. A quantitative, descriptive and transversal study was conducted. Suicides information was obtained from death certificates registered with the National Administrative Department of Statistics (DANE); person, time and place variables were analyzed. Descriptive measures and rates were calculated. Results. 693 suicides were recorded in the eleven years studied. Of these, 63.2% were men; 83% were over the age fourteen; 80.1% were single; 42.1% chose hanging. The average age was placed at 16.5 years (SD 2.16). The highest proportion of suicides occurred in the months of July, with 10.7%; 2005 was the year with the highest proportion of suicides with 11.1%. The rate for the period was 5.7 per hundred thousand adolescents (7.1 in men and 4.3 in women). The highest risk was in the municipalities in the Northeast, which recorded a rate of 8.8 per hundred thousand teenagers. Conclusions. The study shows that teen suicide is a serious public health problem in Antioquia and reveals its main features, contributing to the creation of prevention programs.","author":[{"dropping-particle":"","family":"Medina-Pérez","given":"Óscar Adolfo","non-dropping-particle":"","parse-names":false,"suffix":""},{"dropping-particle":"","family":"Díaz-Téllez","given":"Ángel Saúl","non-dropping-particle":"","parse-names":false,"suffix":""},{"dropping-particle":"","family":"Rozo-David","given":"Andrés José","non-dropping-particle":"","parse-names":false,"suffix":""}],"container-title":"Revista Facultad de Medicina","id":"ITEM-2","issue":"3","issued":{"date-parts":[["2015"]]},"page":"431-438","title":"Caracterización del suicidio en adolescentes de Antioquia, Colombia, 2000-2010","type":"article-journal","volume":"63"},"uris":["http://www.mendeley.com/documents/?uuid=f9417203-2d19-4a74-ad40-6c487e56c020"]}],"mendeley":{"formattedCitation":"(15,16)","plainTextFormattedCitation":"(15,16)","previouslyFormattedCitation":"(15,16)"},"properties":{"noteIndex":0},"schema":"https://github.com/citation-style-language/schema/raw/master/csl-citation.json"}</w:instrText>
      </w:r>
      <w:r w:rsidRPr="0052171D">
        <w:rPr>
          <w:rFonts w:eastAsia="Calibri"/>
          <w:vertAlign w:val="superscript"/>
          <w:lang w:eastAsia="en-US"/>
        </w:rPr>
        <w:fldChar w:fldCharType="separate"/>
      </w:r>
      <w:r w:rsidRPr="0052171D">
        <w:rPr>
          <w:rFonts w:eastAsia="Calibri"/>
          <w:noProof/>
          <w:vertAlign w:val="superscript"/>
          <w:lang w:eastAsia="en-US"/>
        </w:rPr>
        <w:t>(15,16)</w:t>
      </w:r>
      <w:r w:rsidRPr="0052171D">
        <w:rPr>
          <w:rFonts w:eastAsia="Calibri"/>
          <w:vertAlign w:val="superscript"/>
          <w:lang w:eastAsia="en-US"/>
        </w:rPr>
        <w:fldChar w:fldCharType="end"/>
      </w:r>
      <w:r w:rsidRPr="0052171D">
        <w:rPr>
          <w:rFonts w:eastAsia="Calibri"/>
          <w:lang w:eastAsia="en-US"/>
        </w:rPr>
        <w:t xml:space="preserve"> y puede explicarse porque en estas </w:t>
      </w:r>
      <w:r w:rsidRPr="0052171D">
        <w:rPr>
          <w:rFonts w:eastAsia="Calibri"/>
          <w:lang w:eastAsia="en-US"/>
        </w:rPr>
        <w:lastRenderedPageBreak/>
        <w:t>edades, se presentan cambios físicos y cognitivos que conllevan al desarrollo del pensamiento abstracto, búsqueda de identidad y aceptación. Los cambios físicos tienen implicaciones psicológicas, pues la mayoría de los adolescentes, consideran que lo más importante es su apariencia, y por ende, cuando no es la deseada, genera angustia y frustración.</w:t>
      </w:r>
      <w:r w:rsidRPr="0052171D">
        <w:rPr>
          <w:rFonts w:eastAsia="Calibri"/>
          <w:vertAlign w:val="superscript"/>
          <w:lang w:eastAsia="en-US"/>
        </w:rPr>
        <w:fldChar w:fldCharType="begin" w:fldLock="1"/>
      </w:r>
      <w:r w:rsidRPr="0052171D">
        <w:rPr>
          <w:rFonts w:eastAsia="Calibri"/>
          <w:vertAlign w:val="superscript"/>
          <w:lang w:eastAsia="en-US"/>
        </w:rPr>
        <w:instrText>ADDIN CSL_CITATION {"citationItems":[{"id":"ITEM-1","itemData":{"author":[{"dropping-particle":"","family":"Papalia","given":"Diane","non-dropping-particle":"","parse-names":false,"suffix":""},{"dropping-particle":"","family":"Martorell","given":"Ruth","non-dropping-particle":"","parse-names":false,"suffix":""},{"dropping-particle":"","family":"Feldman","given":"Ruth","non-dropping-particle":"","parse-names":false,"suffix":""}],"edition":"11","id":"ITEM-1","issued":{"date-parts":[["2012"]]},"number-of-pages":"714","publisher":"Mac Graw Hill","publisher-place":"Mexico","title":"Desarrollo humano","type":"book"},"uris":["http://www.mendeley.com/documents/?uuid=cb6301e0-ab32-4ecb-a05f-1c440c393512"]}],"mendeley":{"formattedCitation":"(17)","plainTextFormattedCitation":"(17)","previouslyFormattedCitation":"(17)"},"properties":{"noteIndex":0},"schema":"https://github.com/citation-style-language/schema/raw/master/csl-citation.json"}</w:instrText>
      </w:r>
      <w:r w:rsidRPr="0052171D">
        <w:rPr>
          <w:rFonts w:eastAsia="Calibri"/>
          <w:vertAlign w:val="superscript"/>
          <w:lang w:eastAsia="en-US"/>
        </w:rPr>
        <w:fldChar w:fldCharType="separate"/>
      </w:r>
      <w:r w:rsidRPr="0052171D">
        <w:rPr>
          <w:rFonts w:eastAsia="Calibri"/>
          <w:noProof/>
          <w:vertAlign w:val="superscript"/>
          <w:lang w:eastAsia="en-US"/>
        </w:rPr>
        <w:t>(17)</w:t>
      </w:r>
      <w:r w:rsidRPr="0052171D">
        <w:rPr>
          <w:rFonts w:eastAsia="Calibri"/>
          <w:vertAlign w:val="superscript"/>
          <w:lang w:eastAsia="en-US"/>
        </w:rPr>
        <w:fldChar w:fldCharType="end"/>
      </w:r>
      <w:r w:rsidRPr="0052171D">
        <w:rPr>
          <w:rFonts w:eastAsia="Calibri"/>
          <w:lang w:eastAsia="en-US"/>
        </w:rPr>
        <w:t xml:space="preserve"> Además, se ha encontrado que la imagen corporal constituye una preocupación fundamental para las mujeres y, por tanto, los sentimientos de insatisfacción en relación con ella, pueden constituir una de las razones para morir por suicidio.</w:t>
      </w:r>
      <w:r w:rsidRPr="0052171D">
        <w:rPr>
          <w:rFonts w:eastAsia="Calibri"/>
          <w:vertAlign w:val="superscript"/>
          <w:lang w:eastAsia="en-US"/>
        </w:rPr>
        <w:fldChar w:fldCharType="begin" w:fldLock="1"/>
      </w:r>
      <w:r w:rsidRPr="0052171D">
        <w:rPr>
          <w:rFonts w:eastAsia="Calibri"/>
          <w:vertAlign w:val="superscript"/>
          <w:lang w:eastAsia="en-US"/>
        </w:rPr>
        <w:instrText>ADDIN CSL_CITATION {"citationItems":[{"id":"ITEM-1","itemData":{"ISSN":"20071523","abstract":"El objetivo fue determinar la relación que existe entre la insatisfacción corporal e ideación suicida. La muestra se conformó por 1504 adolescentes, con un rango de edad de 12 a 18 años, estudiantes de secundaria o preparatoria, todas habitantes del Estado de México. Las participantes contestaron el cuestionario sobre la figura corporal y la escala de ideación suicida de Beck; ambos instrumentos cuentan con validez y confiabilidad para la población mexicana. Los resultados permitieron observar el alto porcentaje de insatisfacción corporal (22%), ideación suicida (42%) y de la presencia de ambas (13%). Además de correlaciones bajas y positivas, tanto para la muestra general como para los grupos de presencia y/o ausencia de insatisfacción e ideación suicida. Con respecto a las correlaciones entre factores: el malestar corporal patológico se relacionó con los factores de ideación suicida Además, se establecieron diferencias entre grupos de presencia y/o ausencia. Resaltando que el factor patológico y el factor de vida/muerte fueron los que obtuvieron los estadísticos mayores en todos los grupos. Por ello pensar en una reeducación tanto de la imagen corporal, como de la vida, podrá permitir a los adolescentes reconocerse y aceptarse sin tener que cubrir estereotipos extremos de delgadez.","author":[{"dropping-particle":"","family":"Guadarrama Guadarrama","given":"Rosalinda","non-dropping-particle":"","parse-names":false,"suffix":""},{"dropping-particle":"","family":"Carrillo Arellano","given":"Sara Stephanie","non-dropping-particle":"","parse-names":false,"suffix":""},{"dropping-particle":"","family":"Márquez Mendoza","given":"Octavio","non-dropping-particle":"","parse-names":false,"suffix":""},{"dropping-particle":"","family":"Hernández Navor","given":"Julio César","non-dropping-particle":"","parse-names":false,"suffix":""},{"dropping-particle":"","family":"Veytia López","given":"Marcela","non-dropping-particle":"","parse-names":false,"suffix":""}],"container-title":"Revista Mexicana de Trastornos Alimentarios","id":"ITEM-1","issue":"2","issued":{"date-parts":[["2014"]]},"page":"98-106","title":"Insatisfacción corporal e ideación suicida en adolescentes estudiantes del Estado de México","type":"article-journal","volume":"5"},"uris":["http://www.mendeley.com/documents/?uuid=089ece83-572d-4988-99a2-7bc75084696a"]}],"mendeley":{"formattedCitation":"(18)","plainTextFormattedCitation":"(18)","previouslyFormattedCitation":"(18)"},"properties":{"noteIndex":0},"schema":"https://github.com/citation-style-language/schema/raw/master/csl-citation.json"}</w:instrText>
      </w:r>
      <w:r w:rsidRPr="0052171D">
        <w:rPr>
          <w:rFonts w:eastAsia="Calibri"/>
          <w:vertAlign w:val="superscript"/>
          <w:lang w:eastAsia="en-US"/>
        </w:rPr>
        <w:fldChar w:fldCharType="separate"/>
      </w:r>
      <w:r w:rsidRPr="0052171D">
        <w:rPr>
          <w:rFonts w:eastAsia="Calibri"/>
          <w:noProof/>
          <w:vertAlign w:val="superscript"/>
          <w:lang w:eastAsia="en-US"/>
        </w:rPr>
        <w:t>(18)</w:t>
      </w:r>
      <w:r w:rsidRPr="0052171D">
        <w:rPr>
          <w:rFonts w:eastAsia="Calibri"/>
          <w:vertAlign w:val="superscript"/>
          <w:lang w:eastAsia="en-US"/>
        </w:rPr>
        <w:fldChar w:fldCharType="end"/>
      </w:r>
    </w:p>
    <w:p w14:paraId="51C1BFD4" w14:textId="77777777" w:rsidR="0052171D" w:rsidRPr="0052171D" w:rsidRDefault="0052171D" w:rsidP="0052171D">
      <w:pPr>
        <w:spacing w:line="360" w:lineRule="auto"/>
        <w:jc w:val="both"/>
        <w:rPr>
          <w:rFonts w:eastAsia="Calibri"/>
          <w:lang w:eastAsia="en-US"/>
        </w:rPr>
      </w:pPr>
      <w:r w:rsidRPr="0052171D">
        <w:rPr>
          <w:rFonts w:eastAsia="Calibri"/>
          <w:lang w:eastAsia="en-US"/>
        </w:rPr>
        <w:t>En cuanto al método, el más utilizado tanto por hombres como por mujeres, fue el envenenamiento. El hallazgo realizado en los hombres contrasta con lo encontrado en otras zonas del país, en las cuales prevalece el ahorcamiento.</w:t>
      </w:r>
      <w:r w:rsidRPr="0052171D">
        <w:rPr>
          <w:rFonts w:eastAsia="Calibri"/>
          <w:vertAlign w:val="superscript"/>
          <w:lang w:eastAsia="en-US"/>
        </w:rPr>
        <w:fldChar w:fldCharType="begin" w:fldLock="1"/>
      </w:r>
      <w:r w:rsidRPr="0052171D">
        <w:rPr>
          <w:rFonts w:eastAsia="Calibri"/>
          <w:vertAlign w:val="superscript"/>
          <w:lang w:eastAsia="en-US"/>
        </w:rPr>
        <w:instrText>ADDIN CSL_CITATION {"citationItems":[{"id":"ITEM-1","itemData":{"ISSN":"1729-519X","abstract":"Introduction: Suicide is considered a serious public health problem, which claims an important number of lives all over the world. Objective: To characterize suicide in adolescents living in the Quindio Department of Colombia, from 1989 to 2013. Material and methods: An observational descriptive research was conducted, using data from death certificates compiled by the National Administrative Department of Statistics commonly referred to as DANE in the Republic of Colombia. Proportions were calculated for person, time and place variables. Population projections for DANE were used to establish mortality rates. Results: 158 suicides in adolescents occurred during the time period from 1989-2013 in the Quindio Department. The 67, 7% of the persons that committed suicide were male, 82,9 of them were single, the 39,9% of them used hanging as the method of suicide, and the 13,3% of the cases occurred in December. The suicide rate was 6,7 for every 100,000 inhabitants (9,0 for men, and 4,3 for women). 1999-2003 was the five year's time that registered the highest rates with 10,0 suicides for every 100,000 adolescents. In municipalities, he highest risk was registered in Quimbaya and Pijao with 30,8 and 23,4 suicides for every 100,000 adolescents, respectively. Conclusions: The highest prevalence of suicide was found in single men from the urban area, at home, in December, and hanging was the most common method used for suicide. In five year times, the highest rates were registered from 1999-2003, period in which an earthquake occurred in the zone. At a municipal level, the highest rates were found in Quimbaya and Pijao, which suggests the need of a greater intervention and investigation.","author":[{"dropping-particle":"","family":"Medina-Pérez","given":"Óscar Adolfo","non-dropping-particle":"","parse-names":false,"suffix":""},{"dropping-particle":"","family":"Ospina-Sánchez","given":"Sonia Milena","non-dropping-particle":"","parse-names":false,"suffix":""},{"dropping-particle":"","family":"Cardona-Duque","given":"Deisy Viviana","non-dropping-particle":"","parse-names":false,"suffix":""}],"container-title":"Revista Habanera de Ciencias Medicas","id":"ITEM-1","issue":"5","issued":{"date-parts":[["2017"]]},"page":"784-795","title":"Caracterización del suicidio en adolescentes del departamento de Quindío, Colombia, 1989-2013","type":"article-journal","volume":"16"},"uris":["http://www.mendeley.com/documents/?uuid=6dba5d0c-8c10-42d6-8521-311fdb17a6e8"]},{"id":"ITEM-2","itemData":{"DOI":"10.15446/revfacmed.v63n3.43798","ISSN":"01200011","abstract":"Introduction. Suicide rates have increased in recent years, as indicated by various sources, including the World Health Organization (WHO), in regard with it, it is required precise knowledge of the characteristics in order to make more effective the intervention efforts. Therefore, the objective of this study was to characterize suicide in adolescents from Antioquia, in the period 2000-2010. Methods. A quantitative, descriptive and transversal study was conducted. Suicides information was obtained from death certificates registered with the National Administrative Department of Statistics (DANE); person, time and place variables were analyzed. Descriptive measures and rates were calculated. Results. 693 suicides were recorded in the eleven years studied. Of these, 63.2% were men; 83% were over the age fourteen; 80.1% were single; 42.1% chose hanging. The average age was placed at 16.5 years (SD 2.16). The highest proportion of suicides occurred in the months of July, with 10.7%; 2005 was the year with the highest proportion of suicides with 11.1%. The rate for the period was 5.7 per hundred thousand adolescents (7.1 in men and 4.3 in women). The highest risk was in the municipalities in the Northeast, which recorded a rate of 8.8 per hundred thousand teenagers. Conclusions. The study shows that teen suicide is a serious public health problem in Antioquia and reveals its main features, contributing to the creation of prevention programs.","author":[{"dropping-particle":"","family":"Medina-Pérez","given":"Óscar Adolfo","non-dropping-particle":"","parse-names":false,"suffix":""},{"dropping-particle":"","family":"Díaz-Téllez","given":"Ángel Saúl","non-dropping-particle":"","parse-names":false,"suffix":""},{"dropping-particle":"","family":"Rozo-David","given":"Andrés José","non-dropping-particle":"","parse-names":false,"suffix":""}],"container-title":"Revista Facultad de Medicina","id":"ITEM-2","issue":"3","issued":{"date-parts":[["2015"]]},"page":"431-438","title":"Caracterización del suicidio en adolescentes de Antioquia, Colombia, 2000-2010","type":"article-journal","volume":"63"},"uris":["http://www.mendeley.com/documents/?uuid=f9417203-2d19-4a74-ad40-6c487e56c020"]}],"mendeley":{"formattedCitation":"(15,16)","plainTextFormattedCitation":"(15,16)","previouslyFormattedCitation":"(15,16)"},"properties":{"noteIndex":0},"schema":"https://github.com/citation-style-language/schema/raw/master/csl-citation.json"}</w:instrText>
      </w:r>
      <w:r w:rsidRPr="0052171D">
        <w:rPr>
          <w:rFonts w:eastAsia="Calibri"/>
          <w:vertAlign w:val="superscript"/>
          <w:lang w:eastAsia="en-US"/>
        </w:rPr>
        <w:fldChar w:fldCharType="separate"/>
      </w:r>
      <w:r w:rsidRPr="0052171D">
        <w:rPr>
          <w:rFonts w:eastAsia="Calibri"/>
          <w:noProof/>
          <w:vertAlign w:val="superscript"/>
          <w:lang w:eastAsia="en-US"/>
        </w:rPr>
        <w:t>(15,16)</w:t>
      </w:r>
      <w:r w:rsidRPr="0052171D">
        <w:rPr>
          <w:rFonts w:eastAsia="Calibri"/>
          <w:vertAlign w:val="superscript"/>
          <w:lang w:eastAsia="en-US"/>
        </w:rPr>
        <w:fldChar w:fldCharType="end"/>
      </w:r>
      <w:r w:rsidRPr="0052171D">
        <w:rPr>
          <w:rFonts w:eastAsia="Calibri"/>
          <w:vertAlign w:val="superscript"/>
          <w:lang w:eastAsia="en-US"/>
        </w:rPr>
        <w:t xml:space="preserve"> </w:t>
      </w:r>
      <w:r w:rsidRPr="0052171D">
        <w:rPr>
          <w:rFonts w:eastAsia="Calibri"/>
          <w:lang w:eastAsia="en-US"/>
        </w:rPr>
        <w:t>Otros trabajos señalan que el método utilizado puede estar condicionado por su facilidad de acceso,</w:t>
      </w:r>
      <w:r w:rsidRPr="0052171D">
        <w:rPr>
          <w:rFonts w:eastAsia="Calibri"/>
          <w:vertAlign w:val="superscript"/>
          <w:lang w:eastAsia="en-US"/>
        </w:rPr>
        <w:fldChar w:fldCharType="begin" w:fldLock="1"/>
      </w:r>
      <w:r w:rsidRPr="0052171D">
        <w:rPr>
          <w:rFonts w:eastAsia="Calibri"/>
          <w:vertAlign w:val="superscript"/>
          <w:lang w:eastAsia="en-US"/>
        </w:rPr>
        <w:instrText>ADDIN CSL_CITATION {"citationItems":[{"id":"ITEM-1","itemData":{"ISSN":"0864-2125","abstract":"Introducción: Actualmente, el suicidio es un problema de salud que constituye la tercera causa de muerte a nivel mundial en los adolescentes entre 11 y 18 años, y en Cuba es la cuarta causa de muerte en las edades de 10 a 19 años. Los métodos empleados para cometer el intento de suicidio y el suicidio están en dependencia de su disponibilidad, el acceso que la persona tenga a un método particular, el antecedente familiar que tenga del uso de uno u otros métodos, entre otros. Objetivo: Identificar el método utilizado para cometer el intento de suicidio y el suicidio en adolescentes. Métodos: Estudio descriptivo retrospectivo, que forma parte de varias tareas incluidas en el Proyecto de investigación ¨Estrategia de prevención de la conducta suicida en adolescentes de provincias seleccionadas”, que duró 10 años. Resultados: Los métodos empleados fueron consumo de psicofármacos y los tóxicos para los intento de suicidio y en los casos de suicidios, fueron, prioritariamente, ahorcamiento e incineración. Las sustancias mayormente empleadas fueron: herbicidas y lociones de uso externo para la piel. Conclusiones: Los métodos empleados que predominaron para los intentos de suicidio fueron los psicofármacos y tóxicos, y el ahorcamiento e incineración para el suicidio, lo que pudiera estar en correspondencia con la disponibilidad de los mismos.","author":[{"dropping-particle":"","family":"Cortés Alfaro","given":"Alba","non-dropping-particle":"","parse-names":false,"suffix":""},{"dropping-particle":"","family":"Suárez Medina","given":"Ramón","non-dropping-particle":"","parse-names":false,"suffix":""},{"dropping-particle":"","family":"Serra Larín","given":"Silvia","non-dropping-particle":"","parse-names":false,"suffix":""}],"container-title":"Revista Cubana de Medicina General Integral.","id":"ITEM-1","issue":"4","issued":{"date-parts":[["2019"]]},"page":"1-14","title":"Métodos y sustancias empleados en la conducta suicida en adolescentes","type":"article-journal","volume":"35"},"uris":["http://www.mendeley.com/documents/?uuid=a89974b9-0d0e-4490-ba9d-4ba7e7cbcf70"]}],"mendeley":{"formattedCitation":"(19)","plainTextFormattedCitation":"(19)","previouslyFormattedCitation":"(19)"},"properties":{"noteIndex":0},"schema":"https://github.com/citation-style-language/schema/raw/master/csl-citation.json"}</w:instrText>
      </w:r>
      <w:r w:rsidRPr="0052171D">
        <w:rPr>
          <w:rFonts w:eastAsia="Calibri"/>
          <w:vertAlign w:val="superscript"/>
          <w:lang w:eastAsia="en-US"/>
        </w:rPr>
        <w:fldChar w:fldCharType="separate"/>
      </w:r>
      <w:r w:rsidRPr="0052171D">
        <w:rPr>
          <w:rFonts w:eastAsia="Calibri"/>
          <w:noProof/>
          <w:vertAlign w:val="superscript"/>
          <w:lang w:eastAsia="en-US"/>
        </w:rPr>
        <w:t>(19)</w:t>
      </w:r>
      <w:r w:rsidRPr="0052171D">
        <w:rPr>
          <w:rFonts w:eastAsia="Calibri"/>
          <w:vertAlign w:val="superscript"/>
          <w:lang w:eastAsia="en-US"/>
        </w:rPr>
        <w:fldChar w:fldCharType="end"/>
      </w:r>
      <w:r w:rsidRPr="0052171D">
        <w:rPr>
          <w:rFonts w:eastAsia="Calibri"/>
          <w:lang w:eastAsia="en-US"/>
        </w:rPr>
        <w:t xml:space="preserve"> si se tiene en cuenta que más de la mitad de los suicidios tuvieron lugar en la zona rural, sitio donde hay mayor acceso a los plaguicidas. Es plausible sospechar que esta facilidad sea la explicación del por qué se emplea este método con mayor frecuencia.</w:t>
      </w:r>
      <w:r w:rsidRPr="0052171D">
        <w:rPr>
          <w:rFonts w:eastAsia="Calibri"/>
          <w:vertAlign w:val="superscript"/>
          <w:lang w:eastAsia="en-US"/>
        </w:rPr>
        <w:fldChar w:fldCharType="begin" w:fldLock="1"/>
      </w:r>
      <w:r w:rsidRPr="0052171D">
        <w:rPr>
          <w:rFonts w:eastAsia="Calibri"/>
          <w:vertAlign w:val="superscript"/>
          <w:lang w:eastAsia="en-US"/>
        </w:rPr>
        <w:instrText>ADDIN CSL_CITATION {"citationItems":[{"id":"ITEM-1","itemData":{"DOI":"10.7705/biomedica.v39i3.4427","ISSN":"0120-4157","abstract":"Introducción. El suicidio es un grave problema social y de salud pública que afecta a la población de la mayoría de los países del mundo. Se han descrito diferencias en las tasas de suicidio entre las áreas rurales y las urbanas.Objetivo. Estudiar la tendencia de las tasas de mortalidad por suicidio en Colombia en las áreas de defunción rural y urbana y según sexo, grupo de edad y método de suicidio para el periodo 1979-2014.Materiales y métodos. Se realizó un estudio ecológico de tendencia temporal a partir de la información de mortalidad del Departamento Administrativo Nacional de Estadística. Se calcularon las tasas de mortalidad específica y ajustada por edad y sexo. Las tendencias de las tasas por área para el periodo de estudio, y tanto por sexo y grupo de edad como por método de suicidio, se estudiaron mediante modelos negativos de regresión binomial y regresión de puntos de inflexión.Resultados. Un total de 56.448 suicidios se registró en Colombia entre 1979 y 2014. El riesgo de suicidio fue más alto en el área urbana en hombres, en los grupos etarios de 25 a 44 años y de 65 y más años, y en quienes emplearon el ahorcamiento. El riesgo de suicidio fue mayor en el área rural para los hombres entre los 45 y los 64 años, y para aquellos que recurrieron al disparo de armas de fuego, armas cortantes, ahorcamiento y otros. La tendencia de las tasas en el área urbana mostró su máximo pico en 1999 y, en la rural, en el 2000; posteriormente, en ambas áreas se produjo un descenso paulatino. El ahorcamiento presentó una tendencia al ascenso en hombres en las dos áreas.Conclusión. El suicidio ha mostrado una tendencia hacia la reducción después del año 2000, con diferencias entre las áreas urbanas y las rurales.","author":[{"dropping-particle":"","family":"Chaparro-Narváez","given":"Pablo","non-dropping-particle":"","parse-names":false,"suffix":""},{"dropping-particle":"","family":"Díaz-Jiménez","given":"Diana","non-dropping-particle":"","parse-names":false,"suffix":""},{"dropping-particle":"","family":"Castañeda-Orjuela","given":"Carlos","non-dropping-particle":"","parse-names":false,"suffix":""}],"container-title":"Biomédica","id":"ITEM-1","issue":"2","issued":{"date-parts":[["2019"]]},"page":"339-353","title":"Tendencia de la mortalidad por suicidio en las áreas urbanas y rurales de Colombia, 1979-2014","type":"article-journal","volume":"39"},"uris":["http://www.mendeley.com/documents/?uuid=1b26cba3-8f56-49fc-a7d2-b1cf0fdc59f6"]}],"mendeley":{"formattedCitation":"(20)","plainTextFormattedCitation":"(20)","previouslyFormattedCitation":"(20)"},"properties":{"noteIndex":0},"schema":"https://github.com/citation-style-language/schema/raw/master/csl-citation.json"}</w:instrText>
      </w:r>
      <w:r w:rsidRPr="0052171D">
        <w:rPr>
          <w:rFonts w:eastAsia="Calibri"/>
          <w:vertAlign w:val="superscript"/>
          <w:lang w:eastAsia="en-US"/>
        </w:rPr>
        <w:fldChar w:fldCharType="separate"/>
      </w:r>
      <w:r w:rsidRPr="0052171D">
        <w:rPr>
          <w:rFonts w:eastAsia="Calibri"/>
          <w:noProof/>
          <w:vertAlign w:val="superscript"/>
          <w:lang w:eastAsia="en-US"/>
        </w:rPr>
        <w:t>(20)</w:t>
      </w:r>
      <w:r w:rsidRPr="0052171D">
        <w:rPr>
          <w:rFonts w:eastAsia="Calibri"/>
          <w:vertAlign w:val="superscript"/>
          <w:lang w:eastAsia="en-US"/>
        </w:rPr>
        <w:fldChar w:fldCharType="end"/>
      </w:r>
      <w:r w:rsidRPr="0052171D">
        <w:rPr>
          <w:rFonts w:eastAsia="Calibri"/>
          <w:lang w:eastAsia="en-US"/>
        </w:rPr>
        <w:t xml:space="preserve"> </w:t>
      </w:r>
    </w:p>
    <w:p w14:paraId="10E8FB44" w14:textId="77777777" w:rsidR="0052171D" w:rsidRPr="0052171D" w:rsidRDefault="0052171D" w:rsidP="0052171D">
      <w:pPr>
        <w:spacing w:line="360" w:lineRule="auto"/>
        <w:jc w:val="both"/>
        <w:rPr>
          <w:rFonts w:eastAsia="Calibri"/>
          <w:lang w:eastAsia="en-US"/>
        </w:rPr>
      </w:pPr>
      <w:r w:rsidRPr="0052171D">
        <w:rPr>
          <w:rFonts w:eastAsia="Calibri"/>
          <w:lang w:eastAsia="en-US"/>
        </w:rPr>
        <w:t>Se encontró baja proporción de suicidios en adolescentes que tenían algún tipo de unión marital. Esto puede explicarse por el hecho que el tener una relación de pareja, puede generar sensación de bienestar, pues la pareja puede contar con el otro en momentos de necesidad.</w:t>
      </w:r>
      <w:r w:rsidRPr="0052171D">
        <w:rPr>
          <w:rFonts w:eastAsia="Calibri"/>
          <w:vertAlign w:val="superscript"/>
          <w:lang w:eastAsia="en-US"/>
        </w:rPr>
        <w:fldChar w:fldCharType="begin" w:fldLock="1"/>
      </w:r>
      <w:r w:rsidRPr="0052171D">
        <w:rPr>
          <w:rFonts w:eastAsia="Calibri"/>
          <w:vertAlign w:val="superscript"/>
          <w:lang w:eastAsia="en-US"/>
        </w:rPr>
        <w:instrText>ADDIN CSL_CITATION {"citationItems":[{"id":"ITEM-1","itemData":{"DOI":"10.20430/ete.v79i315.69","ISSN":"2448718X","abstract":"In this paper we evaluate whether there are differences in adult and child outcomes between cohabiting and married households, once differences in observed characteristics are controlled for and possible endogeneity biases due to selection issues are taken into account by using an instrumental variables estimator. We use a variety of Colombian data sources that contain a wealth of data on children's outcome measures. We find that cohabiting households are worse off in various dimensions including ownership of durable goods and child outcomes. In addition, we attempt to understand the reasons why these differences arise and find evidence that cohabiting households exhibit less stable and forward looking behaviors, are characterized by less risk sharing and specialization, and exhibit less healthy behaviors and different childrearing practices.","author":[{"dropping-particle":"","family":"Amador","given":"Diego","non-dropping-particle":"","parse-names":false,"suffix":""},{"dropping-particle":"","family":"Bernal","given":"Raquel","non-dropping-particle":"","parse-names":false,"suffix":""}],"container-title":"El Trimestre Economico","id":"ITEM-1","issue":"3","issued":{"date-parts":[["2012"]]},"page":"529-573","title":"¿Unión libre o matrimonio?: Efectos en el bienestar de los hijos","type":"article-journal","volume":"79"},"uris":["http://www.mendeley.com/documents/?uuid=50fd10e5-bdce-4753-ac3f-439cd9c4ffa3"]},{"id":"ITEM-2","itemData":{"author":[{"dropping-particle":"","family":"Dirección de Desarrollo Social","given":"","non-dropping-particle":"","parse-names":false,"suffix":""}],"id":"ITEM-2","issued":{"date-parts":[["2019"]]},"number-of-pages":"46","publisher-place":"Bogotá","title":"Diagnóstico matrimonio infantil y uniones tempranas en Colombia","type":"book"},"uris":["http://www.mendeley.com/documents/?uuid=48ff8cc1-1428-43e8-971b-c2a9a5ae460d"]}],"mendeley":{"formattedCitation":"(21,22)","plainTextFormattedCitation":"(21,22)","previouslyFormattedCitation":"(21,22)"},"properties":{"noteIndex":0},"schema":"https://github.com/citation-style-language/schema/raw/master/csl-citation.json"}</w:instrText>
      </w:r>
      <w:r w:rsidRPr="0052171D">
        <w:rPr>
          <w:rFonts w:eastAsia="Calibri"/>
          <w:vertAlign w:val="superscript"/>
          <w:lang w:eastAsia="en-US"/>
        </w:rPr>
        <w:fldChar w:fldCharType="separate"/>
      </w:r>
      <w:r w:rsidRPr="0052171D">
        <w:rPr>
          <w:rFonts w:eastAsia="Calibri"/>
          <w:noProof/>
          <w:vertAlign w:val="superscript"/>
          <w:lang w:eastAsia="en-US"/>
        </w:rPr>
        <w:t>(21,22)</w:t>
      </w:r>
      <w:r w:rsidRPr="0052171D">
        <w:rPr>
          <w:rFonts w:eastAsia="Calibri"/>
          <w:vertAlign w:val="superscript"/>
          <w:lang w:eastAsia="en-US"/>
        </w:rPr>
        <w:fldChar w:fldCharType="end"/>
      </w:r>
      <w:r w:rsidRPr="0052171D">
        <w:rPr>
          <w:rFonts w:eastAsia="Calibri"/>
          <w:lang w:eastAsia="en-US"/>
        </w:rPr>
        <w:t xml:space="preserve"> Este sentimiento de acompañamiento y apoyo, puede impactar de forma positiva a la persona. En este caso pudo ser un factor protector contra el suicidio.</w:t>
      </w:r>
      <w:r w:rsidRPr="0052171D">
        <w:rPr>
          <w:rFonts w:eastAsia="Calibri"/>
          <w:vertAlign w:val="superscript"/>
          <w:lang w:eastAsia="en-US"/>
        </w:rPr>
        <w:fldChar w:fldCharType="begin" w:fldLock="1"/>
      </w:r>
      <w:r w:rsidRPr="0052171D">
        <w:rPr>
          <w:rFonts w:eastAsia="Calibri"/>
          <w:vertAlign w:val="superscript"/>
          <w:lang w:eastAsia="en-US"/>
        </w:rPr>
        <w:instrText>ADDIN CSL_CITATION {"citationItems":[{"id":"ITEM-1","itemData":{"author":[{"dropping-particle":"","family":"Alzugaray","given":"Carolina","non-dropping-particle":"","parse-names":false,"suffix":""},{"dropping-particle":"","family":"García","given":"Felipe E","non-dropping-particle":"","parse-names":false,"suffix":""}],"container-title":"La felicidad de los chilenos: Estudios sobre el bienestar","editor":[{"dropping-particle":"","family":"Bilbao","given":"M","non-dropping-particle":"","parse-names":false,"suffix":""},{"dropping-particle":"","family":"Páez","given":"D","non-dropping-particle":"","parse-names":false,"suffix":""},{"dropping-particle":"","family":"Oyanedel","given":"J","non-dropping-particle":"","parse-names":false,"suffix":""}],"id":"ITEM-1","issued":{"date-parts":[["2015"]]},"publisher-place":"Santiago de Chile","title":"Relaciones de pareja y bienestar psicológico","type":"chapter"},"uris":["http://www.mendeley.com/documents/?uuid=848eb3ef-24c3-4ce2-82a1-d6be95cfced5"]}],"mendeley":{"formattedCitation":"(23)","plainTextFormattedCitation":"(23)","previouslyFormattedCitation":"(23)"},"properties":{"noteIndex":0},"schema":"https://github.com/citation-style-language/schema/raw/master/csl-citation.json"}</w:instrText>
      </w:r>
      <w:r w:rsidRPr="0052171D">
        <w:rPr>
          <w:rFonts w:eastAsia="Calibri"/>
          <w:vertAlign w:val="superscript"/>
          <w:lang w:eastAsia="en-US"/>
        </w:rPr>
        <w:fldChar w:fldCharType="separate"/>
      </w:r>
      <w:r w:rsidRPr="0052171D">
        <w:rPr>
          <w:rFonts w:eastAsia="Calibri"/>
          <w:noProof/>
          <w:vertAlign w:val="superscript"/>
          <w:lang w:eastAsia="en-US"/>
        </w:rPr>
        <w:t>(23)</w:t>
      </w:r>
      <w:r w:rsidRPr="0052171D">
        <w:rPr>
          <w:rFonts w:eastAsia="Calibri"/>
          <w:vertAlign w:val="superscript"/>
          <w:lang w:eastAsia="en-US"/>
        </w:rPr>
        <w:fldChar w:fldCharType="end"/>
      </w:r>
      <w:r w:rsidRPr="0052171D">
        <w:rPr>
          <w:rFonts w:eastAsia="Calibri"/>
          <w:lang w:eastAsia="en-US"/>
        </w:rPr>
        <w:t xml:space="preserve"> Sin embargo, se señala que tener pareja en edades tempranas, como la adolescencia, puede exponer al sujeto ante condiciones que sobrepasan su capacidad de resolución de conflictos y problemas; en ese caso el tener pareja puede ser un de riesgo.</w:t>
      </w:r>
      <w:r w:rsidRPr="0052171D">
        <w:rPr>
          <w:rFonts w:eastAsia="Calibri"/>
          <w:vertAlign w:val="superscript"/>
          <w:lang w:eastAsia="en-US"/>
        </w:rPr>
        <w:fldChar w:fldCharType="begin" w:fldLock="1"/>
      </w:r>
      <w:r w:rsidRPr="0052171D">
        <w:rPr>
          <w:rFonts w:eastAsia="Calibri"/>
          <w:vertAlign w:val="superscript"/>
          <w:lang w:eastAsia="en-US"/>
        </w:rPr>
        <w:instrText>ADDIN CSL_CITATION {"citationItems":[{"id":"ITEM-1","itemData":{"author":[{"dropping-particle":"","family":"Dirección de Desarrollo Social","given":"","non-dropping-particle":"","parse-names":false,"suffix":""}],"id":"ITEM-1","issued":{"date-parts":[["2019"]]},"number-of-pages":"46","publisher-place":"Bogotá","title":"Diagnóstico matrimonio infantil y uniones tempranas en Colombia","type":"book"},"uris":["http://www.mendeley.com/documents/?uuid=48ff8cc1-1428-43e8-971b-c2a9a5ae460d"]}],"mendeley":{"formattedCitation":"(22)","plainTextFormattedCitation":"(22)","previouslyFormattedCitation":"(22)"},"properties":{"noteIndex":0},"schema":"https://github.com/citation-style-language/schema/raw/master/csl-citation.json"}</w:instrText>
      </w:r>
      <w:r w:rsidRPr="0052171D">
        <w:rPr>
          <w:rFonts w:eastAsia="Calibri"/>
          <w:vertAlign w:val="superscript"/>
          <w:lang w:eastAsia="en-US"/>
        </w:rPr>
        <w:fldChar w:fldCharType="separate"/>
      </w:r>
      <w:r w:rsidRPr="0052171D">
        <w:rPr>
          <w:rFonts w:eastAsia="Calibri"/>
          <w:noProof/>
          <w:vertAlign w:val="superscript"/>
          <w:lang w:eastAsia="en-US"/>
        </w:rPr>
        <w:t>(22)</w:t>
      </w:r>
      <w:r w:rsidRPr="0052171D">
        <w:rPr>
          <w:rFonts w:eastAsia="Calibri"/>
          <w:vertAlign w:val="superscript"/>
          <w:lang w:eastAsia="en-US"/>
        </w:rPr>
        <w:fldChar w:fldCharType="end"/>
      </w:r>
      <w:r w:rsidRPr="0052171D">
        <w:rPr>
          <w:rFonts w:eastAsia="Calibri"/>
          <w:lang w:eastAsia="en-US"/>
        </w:rPr>
        <w:t xml:space="preserve"> </w:t>
      </w:r>
    </w:p>
    <w:p w14:paraId="54FC0B9C" w14:textId="77777777" w:rsidR="0052171D" w:rsidRPr="0052171D" w:rsidRDefault="0052171D" w:rsidP="0052171D">
      <w:pPr>
        <w:spacing w:line="360" w:lineRule="auto"/>
        <w:jc w:val="both"/>
        <w:rPr>
          <w:rFonts w:eastAsia="Calibri"/>
          <w:lang w:eastAsia="en-US"/>
        </w:rPr>
      </w:pPr>
      <w:r w:rsidRPr="0052171D">
        <w:rPr>
          <w:rFonts w:eastAsia="Calibri"/>
          <w:lang w:eastAsia="en-US"/>
        </w:rPr>
        <w:t>Como limitaciones de este estudio, se señala en primer lugar, que se realizó con fuentes secundarias, por tanto, la información puede tener sesgos de recolección, codificación o procesamiento. Otra limitación la constituyó el hecho de que el DANE, a partir de 2013 dejó de reportar la edad en años cumplidos, motivo por el cual a la variable edad, no se le pudieron calcular medidas de tendencia central, dispersión y posición. Además, a partir del año 2013 se dejó de reportar la fecha de muerte, motivo por el cual no se pudo realizar el análisis de los días de la semana o las fechas concretas, de mayor riesgo de morir por suicidio.</w:t>
      </w:r>
    </w:p>
    <w:p w14:paraId="64564A71" w14:textId="77777777" w:rsidR="0052171D" w:rsidRPr="0052171D" w:rsidRDefault="0052171D" w:rsidP="0052171D">
      <w:pPr>
        <w:spacing w:line="360" w:lineRule="auto"/>
        <w:jc w:val="both"/>
        <w:rPr>
          <w:rFonts w:eastAsia="Calibri"/>
          <w:lang w:eastAsia="en-US"/>
        </w:rPr>
      </w:pPr>
      <w:r w:rsidRPr="0052171D">
        <w:rPr>
          <w:rFonts w:eastAsia="Calibri"/>
          <w:lang w:eastAsia="en-US"/>
        </w:rPr>
        <w:t>Se observó también que el DANE no conservó a lo largo de los años analizados la misma codificación. Ello obligó a unificar diferentes niveles de medición de las variables en una misma categoría, reduciendo así la especificidad del análisis.</w:t>
      </w:r>
    </w:p>
    <w:p w14:paraId="5D72CB08" w14:textId="77777777" w:rsidR="0052171D" w:rsidRPr="0052171D" w:rsidRDefault="0052171D" w:rsidP="0052171D">
      <w:pPr>
        <w:spacing w:line="360" w:lineRule="auto"/>
        <w:jc w:val="both"/>
        <w:rPr>
          <w:rFonts w:eastAsia="Calibri"/>
          <w:lang w:eastAsia="en-US"/>
        </w:rPr>
      </w:pPr>
      <w:r w:rsidRPr="0052171D">
        <w:rPr>
          <w:rFonts w:eastAsia="Calibri"/>
          <w:lang w:eastAsia="en-US"/>
        </w:rPr>
        <w:lastRenderedPageBreak/>
        <w:t>Se concluye que en el departamento de Putumayo, en los 20 años comprendidos entre 1998 - 2017, la tasa de suicidio en adolescentes se ubicó en 12,0 por cada 100 ,000 adolescentes, que las tasas más altas son de las mujeres (14,5 y 9,6 por cada 100 000 adolescentes). En cuanto a los métodos utilizados, se encontró que más de la mitad de los suicidios, tanto de hombres como de mujeres, recurrieron al envenenamiento (56,3 % y 91,3 % respectivamente). Al analizar las tasas discriminadas por quinquenios se observó que decrecen a medida que transcurre el tiempo, pasando de 14,8 suicidios por cada 100 000 entre 1998-2002 a una tasa de 10,0 en el periodo 2013-2017.</w:t>
      </w:r>
    </w:p>
    <w:p w14:paraId="17E3E706" w14:textId="77777777" w:rsidR="0052171D" w:rsidRPr="0052171D" w:rsidRDefault="0052171D" w:rsidP="0052171D">
      <w:pPr>
        <w:spacing w:line="360" w:lineRule="auto"/>
        <w:jc w:val="both"/>
        <w:rPr>
          <w:rFonts w:eastAsia="Calibri"/>
          <w:lang w:eastAsia="en-US"/>
        </w:rPr>
      </w:pPr>
      <w:r w:rsidRPr="0052171D">
        <w:rPr>
          <w:rFonts w:eastAsia="Calibri"/>
          <w:lang w:eastAsia="en-US"/>
        </w:rPr>
        <w:t xml:space="preserve">Se recomienda realizar investigaciones, involucrando organizaciones del orden público y privado que trabajen con temas de salud y de identidad de género, que permitan conocer los factores de riesgo y protectores del suicidio femenino y así plantear propuestas de prevención e intervención del fenómeno en esta población. </w:t>
      </w:r>
    </w:p>
    <w:p w14:paraId="1D2280FD" w14:textId="77777777" w:rsidR="0052171D" w:rsidRPr="0052171D" w:rsidRDefault="0052171D" w:rsidP="0052171D">
      <w:pPr>
        <w:spacing w:line="360" w:lineRule="auto"/>
        <w:jc w:val="both"/>
        <w:rPr>
          <w:rFonts w:eastAsia="Calibri"/>
          <w:lang w:eastAsia="en-US"/>
        </w:rPr>
      </w:pPr>
    </w:p>
    <w:p w14:paraId="4FBB190A" w14:textId="77777777" w:rsidR="0052171D" w:rsidRPr="0052171D" w:rsidRDefault="0052171D" w:rsidP="0052171D">
      <w:pPr>
        <w:spacing w:line="360" w:lineRule="auto"/>
        <w:jc w:val="both"/>
        <w:rPr>
          <w:rFonts w:eastAsia="Calibri"/>
          <w:lang w:eastAsia="en-US"/>
        </w:rPr>
      </w:pPr>
    </w:p>
    <w:p w14:paraId="57BC7823" w14:textId="77777777" w:rsidR="0052171D" w:rsidRPr="0052171D" w:rsidRDefault="0052171D" w:rsidP="0052171D">
      <w:pPr>
        <w:spacing w:line="360" w:lineRule="auto"/>
        <w:jc w:val="center"/>
        <w:rPr>
          <w:rFonts w:eastAsia="Calibri"/>
          <w:sz w:val="32"/>
          <w:szCs w:val="32"/>
          <w:lang w:val="es-ES" w:eastAsia="en-US"/>
        </w:rPr>
      </w:pPr>
      <w:r w:rsidRPr="0052171D">
        <w:rPr>
          <w:rFonts w:eastAsia="Calibri"/>
          <w:b/>
          <w:sz w:val="32"/>
          <w:szCs w:val="32"/>
          <w:lang w:eastAsia="en-US"/>
        </w:rPr>
        <w:t>REFERENCIAS BIBLIOGRÁFICAS</w:t>
      </w:r>
    </w:p>
    <w:p w14:paraId="7459B8F1" w14:textId="77777777" w:rsidR="0052171D" w:rsidRPr="0052171D" w:rsidRDefault="0052171D" w:rsidP="0052171D">
      <w:pPr>
        <w:spacing w:line="360" w:lineRule="auto"/>
        <w:rPr>
          <w:rFonts w:eastAsia="Calibri"/>
          <w:lang w:eastAsia="en-US"/>
        </w:rPr>
      </w:pPr>
      <w:r w:rsidRPr="0052171D">
        <w:rPr>
          <w:rFonts w:eastAsia="Calibri"/>
          <w:lang w:eastAsia="en-US"/>
        </w:rPr>
        <w:t xml:space="preserve">1. Corona Miranda B, Alfonso </w:t>
      </w:r>
      <w:proofErr w:type="spellStart"/>
      <w:r w:rsidRPr="0052171D">
        <w:rPr>
          <w:rFonts w:eastAsia="Calibri"/>
          <w:lang w:eastAsia="en-US"/>
        </w:rPr>
        <w:t>Sagué</w:t>
      </w:r>
      <w:proofErr w:type="spellEnd"/>
      <w:r w:rsidRPr="0052171D">
        <w:rPr>
          <w:rFonts w:eastAsia="Calibri"/>
          <w:lang w:eastAsia="en-US"/>
        </w:rPr>
        <w:t xml:space="preserve"> K, Cuellar Luna L, Hernández Sánchez M, Álvarez </w:t>
      </w:r>
      <w:proofErr w:type="spellStart"/>
      <w:r w:rsidRPr="0052171D">
        <w:rPr>
          <w:rFonts w:eastAsia="Calibri"/>
          <w:lang w:eastAsia="en-US"/>
        </w:rPr>
        <w:t>Toste</w:t>
      </w:r>
      <w:proofErr w:type="spellEnd"/>
      <w:r w:rsidRPr="0052171D">
        <w:rPr>
          <w:rFonts w:eastAsia="Calibri"/>
          <w:lang w:eastAsia="en-US"/>
        </w:rPr>
        <w:t xml:space="preserve"> M, García Pérez T. Estratificación epidemiológica de la mortalidad por suicidio en Cuba, 2011-2016. </w:t>
      </w:r>
      <w:proofErr w:type="spellStart"/>
      <w:r w:rsidRPr="0052171D">
        <w:rPr>
          <w:rFonts w:eastAsia="Calibri"/>
          <w:lang w:eastAsia="en-US"/>
        </w:rPr>
        <w:t>Rev</w:t>
      </w:r>
      <w:proofErr w:type="spellEnd"/>
      <w:r w:rsidRPr="0052171D">
        <w:rPr>
          <w:rFonts w:eastAsia="Calibri"/>
          <w:lang w:eastAsia="en-US"/>
        </w:rPr>
        <w:t xml:space="preserve"> Habanera Ciencias </w:t>
      </w:r>
      <w:proofErr w:type="spellStart"/>
      <w:r w:rsidRPr="0052171D">
        <w:rPr>
          <w:rFonts w:eastAsia="Calibri"/>
          <w:lang w:eastAsia="en-US"/>
        </w:rPr>
        <w:t>Medicas</w:t>
      </w:r>
      <w:proofErr w:type="spellEnd"/>
      <w:r w:rsidRPr="0052171D">
        <w:rPr>
          <w:rFonts w:eastAsia="Calibri"/>
          <w:lang w:eastAsia="en-US"/>
        </w:rPr>
        <w:t xml:space="preserve">. 2020 [acceso: 04/12/20]; 19(3):1–13. Disponible en: </w:t>
      </w:r>
      <w:hyperlink r:id="rId15" w:history="1">
        <w:r w:rsidRPr="0052171D">
          <w:rPr>
            <w:rFonts w:eastAsia="Calibri"/>
            <w:color w:val="0563C1"/>
            <w:u w:val="single"/>
            <w:lang w:eastAsia="en-US"/>
          </w:rPr>
          <w:t>http://scielo.sld.cu/scielo.php?script=sci_arttext&amp;pid=S1729-519X2020000300009</w:t>
        </w:r>
      </w:hyperlink>
      <w:r w:rsidRPr="0052171D">
        <w:rPr>
          <w:rFonts w:eastAsia="Calibri"/>
          <w:lang w:eastAsia="en-US"/>
        </w:rPr>
        <w:t xml:space="preserve"> </w:t>
      </w:r>
    </w:p>
    <w:p w14:paraId="3118FAC6" w14:textId="77777777" w:rsidR="0052171D" w:rsidRPr="0052171D" w:rsidRDefault="0052171D" w:rsidP="0052171D">
      <w:pPr>
        <w:spacing w:line="360" w:lineRule="auto"/>
        <w:rPr>
          <w:rFonts w:eastAsia="Calibri"/>
          <w:lang w:eastAsia="en-US"/>
        </w:rPr>
      </w:pPr>
      <w:r w:rsidRPr="0052171D">
        <w:rPr>
          <w:rFonts w:eastAsia="Calibri"/>
          <w:lang w:eastAsia="en-US"/>
        </w:rPr>
        <w:t xml:space="preserve">2. Figueredo Acosta H. Intervención educativa para la prevención de la conducta suicida en adolescentes y jóvenes. </w:t>
      </w:r>
      <w:proofErr w:type="spellStart"/>
      <w:r w:rsidRPr="0052171D">
        <w:rPr>
          <w:rFonts w:eastAsia="Calibri"/>
          <w:lang w:eastAsia="en-US"/>
        </w:rPr>
        <w:t>Rev</w:t>
      </w:r>
      <w:proofErr w:type="spellEnd"/>
      <w:r w:rsidRPr="0052171D">
        <w:rPr>
          <w:rFonts w:eastAsia="Calibri"/>
          <w:lang w:eastAsia="en-US"/>
        </w:rPr>
        <w:t xml:space="preserve"> Cuba </w:t>
      </w:r>
      <w:proofErr w:type="spellStart"/>
      <w:r w:rsidRPr="0052171D">
        <w:rPr>
          <w:rFonts w:eastAsia="Calibri"/>
          <w:lang w:eastAsia="en-US"/>
        </w:rPr>
        <w:t>Med</w:t>
      </w:r>
      <w:proofErr w:type="spellEnd"/>
      <w:r w:rsidRPr="0052171D">
        <w:rPr>
          <w:rFonts w:eastAsia="Calibri"/>
          <w:lang w:eastAsia="en-US"/>
        </w:rPr>
        <w:t xml:space="preserve"> Mil. 2020 [acceso: 04/12/20]; 49(3):[</w:t>
      </w:r>
      <w:proofErr w:type="spellStart"/>
      <w:r w:rsidRPr="0052171D">
        <w:rPr>
          <w:rFonts w:eastAsia="Calibri"/>
          <w:lang w:eastAsia="en-US"/>
        </w:rPr>
        <w:t>aprox</w:t>
      </w:r>
      <w:proofErr w:type="spellEnd"/>
      <w:r w:rsidRPr="0052171D">
        <w:rPr>
          <w:rFonts w:eastAsia="Calibri"/>
          <w:lang w:eastAsia="en-US"/>
        </w:rPr>
        <w:t xml:space="preserve"> 14 </w:t>
      </w:r>
      <w:proofErr w:type="spellStart"/>
      <w:r w:rsidRPr="0052171D">
        <w:rPr>
          <w:rFonts w:eastAsia="Calibri"/>
          <w:lang w:eastAsia="en-US"/>
        </w:rPr>
        <w:t>pags</w:t>
      </w:r>
      <w:proofErr w:type="spellEnd"/>
      <w:r w:rsidRPr="0052171D">
        <w:rPr>
          <w:rFonts w:eastAsia="Calibri"/>
          <w:lang w:eastAsia="en-US"/>
        </w:rPr>
        <w:t xml:space="preserve">.]. Disponible en: </w:t>
      </w:r>
      <w:hyperlink r:id="rId16" w:history="1">
        <w:r w:rsidRPr="0052171D">
          <w:rPr>
            <w:rFonts w:eastAsia="Calibri"/>
            <w:color w:val="0563C1"/>
            <w:u w:val="single"/>
            <w:lang w:eastAsia="en-US"/>
          </w:rPr>
          <w:t>http://www.revmedmilitar.sld.cu/index.php/mil/article/view/505/546</w:t>
        </w:r>
      </w:hyperlink>
      <w:r w:rsidRPr="0052171D">
        <w:rPr>
          <w:rFonts w:eastAsia="Calibri"/>
          <w:lang w:eastAsia="en-US"/>
        </w:rPr>
        <w:t xml:space="preserve">   </w:t>
      </w:r>
    </w:p>
    <w:p w14:paraId="26595646" w14:textId="77777777" w:rsidR="0052171D" w:rsidRPr="0052171D" w:rsidRDefault="0052171D" w:rsidP="0052171D">
      <w:pPr>
        <w:spacing w:line="360" w:lineRule="auto"/>
        <w:rPr>
          <w:rFonts w:eastAsia="Calibri"/>
          <w:lang w:eastAsia="en-US"/>
        </w:rPr>
      </w:pPr>
      <w:r w:rsidRPr="0052171D">
        <w:rPr>
          <w:rFonts w:eastAsia="Calibri"/>
          <w:lang w:eastAsia="en-US"/>
        </w:rPr>
        <w:t xml:space="preserve">3. Hernández-rincón E, Barbosa Ardila S, Valdivieso Jáuregui A, Cruz Peñaranda P, Forero Fonseca J. Aplicaciones móviles para la prevención del suicidio en adolescentes y adultos jóvenes. </w:t>
      </w:r>
      <w:proofErr w:type="spellStart"/>
      <w:r w:rsidRPr="0052171D">
        <w:rPr>
          <w:rFonts w:eastAsia="Calibri"/>
          <w:lang w:eastAsia="en-US"/>
        </w:rPr>
        <w:t>Rev</w:t>
      </w:r>
      <w:proofErr w:type="spellEnd"/>
      <w:r w:rsidRPr="0052171D">
        <w:rPr>
          <w:rFonts w:eastAsia="Calibri"/>
          <w:lang w:eastAsia="en-US"/>
        </w:rPr>
        <w:t xml:space="preserve"> Cuba </w:t>
      </w:r>
      <w:proofErr w:type="spellStart"/>
      <w:r w:rsidRPr="0052171D">
        <w:rPr>
          <w:rFonts w:eastAsia="Calibri"/>
          <w:lang w:eastAsia="en-US"/>
        </w:rPr>
        <w:t>Inf</w:t>
      </w:r>
      <w:proofErr w:type="spellEnd"/>
      <w:r w:rsidRPr="0052171D">
        <w:rPr>
          <w:rFonts w:eastAsia="Calibri"/>
          <w:lang w:eastAsia="en-US"/>
        </w:rPr>
        <w:t xml:space="preserve"> en Ciencias la Salud. 2020 [acceso: 09/03/21]; 31(4):120. Disponible en: </w:t>
      </w:r>
      <w:hyperlink r:id="rId17" w:history="1">
        <w:r w:rsidRPr="0052171D">
          <w:rPr>
            <w:rFonts w:eastAsia="Calibri"/>
            <w:color w:val="0563C1"/>
            <w:u w:val="single"/>
            <w:lang w:eastAsia="en-US"/>
          </w:rPr>
          <w:t>http://www.acimed.sld.cu/index.php/acimed/article/view/1563/pdf_59</w:t>
        </w:r>
      </w:hyperlink>
      <w:r w:rsidRPr="0052171D">
        <w:rPr>
          <w:rFonts w:eastAsia="Calibri"/>
          <w:lang w:eastAsia="en-US"/>
        </w:rPr>
        <w:t xml:space="preserve"> </w:t>
      </w:r>
    </w:p>
    <w:p w14:paraId="4C4F74D3" w14:textId="77777777" w:rsidR="0052171D" w:rsidRPr="0052171D" w:rsidRDefault="0052171D" w:rsidP="0052171D">
      <w:pPr>
        <w:spacing w:line="360" w:lineRule="auto"/>
        <w:rPr>
          <w:rFonts w:eastAsia="Calibri"/>
          <w:lang w:eastAsia="en-US"/>
        </w:rPr>
      </w:pPr>
      <w:r w:rsidRPr="0052171D">
        <w:rPr>
          <w:rFonts w:eastAsia="Calibri"/>
          <w:lang w:eastAsia="en-US"/>
        </w:rPr>
        <w:t xml:space="preserve">4. Riverón </w:t>
      </w:r>
      <w:proofErr w:type="spellStart"/>
      <w:r w:rsidRPr="0052171D">
        <w:rPr>
          <w:rFonts w:eastAsia="Calibri"/>
          <w:lang w:eastAsia="en-US"/>
        </w:rPr>
        <w:t>Curzata</w:t>
      </w:r>
      <w:proofErr w:type="spellEnd"/>
      <w:r w:rsidRPr="0052171D">
        <w:rPr>
          <w:rFonts w:eastAsia="Calibri"/>
          <w:lang w:eastAsia="en-US"/>
        </w:rPr>
        <w:t xml:space="preserve"> L, Velázquez Pérez R, Borrero </w:t>
      </w:r>
      <w:proofErr w:type="spellStart"/>
      <w:r w:rsidRPr="0052171D">
        <w:rPr>
          <w:rFonts w:eastAsia="Calibri"/>
          <w:lang w:eastAsia="en-US"/>
        </w:rPr>
        <w:t>Celles</w:t>
      </w:r>
      <w:proofErr w:type="spellEnd"/>
      <w:r w:rsidRPr="0052171D">
        <w:rPr>
          <w:rFonts w:eastAsia="Calibri"/>
          <w:lang w:eastAsia="en-US"/>
        </w:rPr>
        <w:t xml:space="preserve"> O, Fonseca Rondón M. Factores de riesgo, síntomas y conducta ante adolescentes con intentos suicidas. </w:t>
      </w:r>
      <w:proofErr w:type="spellStart"/>
      <w:r w:rsidRPr="0052171D">
        <w:rPr>
          <w:rFonts w:eastAsia="Calibri"/>
          <w:lang w:eastAsia="en-US"/>
        </w:rPr>
        <w:t>Rev</w:t>
      </w:r>
      <w:proofErr w:type="spellEnd"/>
      <w:r w:rsidRPr="0052171D">
        <w:rPr>
          <w:rFonts w:eastAsia="Calibri"/>
          <w:lang w:eastAsia="en-US"/>
        </w:rPr>
        <w:t xml:space="preserve"> 16 Abril. 2016 [acceso: 04/12/20]; 55(262):18–24. Disponible en: </w:t>
      </w:r>
      <w:hyperlink r:id="rId18" w:history="1">
        <w:r w:rsidRPr="0052171D">
          <w:rPr>
            <w:rFonts w:eastAsia="Calibri"/>
            <w:color w:val="0563C1"/>
            <w:u w:val="single"/>
            <w:lang w:eastAsia="en-US"/>
          </w:rPr>
          <w:t>https://www.medigraphic.com/pdfs/abril/abr-2016/abr16262c.pdf</w:t>
        </w:r>
      </w:hyperlink>
      <w:r w:rsidRPr="0052171D">
        <w:rPr>
          <w:rFonts w:eastAsia="Calibri"/>
          <w:lang w:eastAsia="en-US"/>
        </w:rPr>
        <w:t xml:space="preserve"> </w:t>
      </w:r>
    </w:p>
    <w:p w14:paraId="1F41A1BD" w14:textId="77777777" w:rsidR="0052171D" w:rsidRPr="0052171D" w:rsidRDefault="0052171D" w:rsidP="0052171D">
      <w:pPr>
        <w:spacing w:line="360" w:lineRule="auto"/>
        <w:rPr>
          <w:rFonts w:eastAsia="Calibri"/>
          <w:lang w:eastAsia="en-US"/>
        </w:rPr>
      </w:pPr>
      <w:r w:rsidRPr="0052171D">
        <w:rPr>
          <w:rFonts w:eastAsia="Calibri"/>
          <w:lang w:eastAsia="en-US"/>
        </w:rPr>
        <w:lastRenderedPageBreak/>
        <w:t xml:space="preserve">5. Martín del Campo A, González C, Bustamante J. El suicidio en adolescentes. </w:t>
      </w:r>
      <w:proofErr w:type="spellStart"/>
      <w:r w:rsidRPr="0052171D">
        <w:rPr>
          <w:rFonts w:eastAsia="Calibri"/>
          <w:lang w:eastAsia="en-US"/>
        </w:rPr>
        <w:t>Rev</w:t>
      </w:r>
      <w:proofErr w:type="spellEnd"/>
      <w:r w:rsidRPr="0052171D">
        <w:rPr>
          <w:rFonts w:eastAsia="Calibri"/>
          <w:lang w:eastAsia="en-US"/>
        </w:rPr>
        <w:t xml:space="preserve"> Médica del </w:t>
      </w:r>
      <w:proofErr w:type="spellStart"/>
      <w:r w:rsidRPr="0052171D">
        <w:rPr>
          <w:rFonts w:eastAsia="Calibri"/>
          <w:lang w:eastAsia="en-US"/>
        </w:rPr>
        <w:t>Hosp</w:t>
      </w:r>
      <w:proofErr w:type="spellEnd"/>
      <w:r w:rsidRPr="0052171D">
        <w:rPr>
          <w:rFonts w:eastAsia="Calibri"/>
          <w:lang w:eastAsia="en-US"/>
        </w:rPr>
        <w:t xml:space="preserve"> Gen México. 2013 [acceso: 11/01/21]; 76(4):200–9. Disponible en: </w:t>
      </w:r>
      <w:hyperlink r:id="rId19" w:history="1">
        <w:r w:rsidRPr="0052171D">
          <w:rPr>
            <w:rFonts w:eastAsia="Calibri"/>
            <w:color w:val="0563C1"/>
            <w:u w:val="single"/>
            <w:lang w:eastAsia="en-US"/>
          </w:rPr>
          <w:t>https://www.elsevier.es/es-revista-revista-medica-del-hospital-general-325-articulo-el-suicidio-adolescentes-X0185106313687322</w:t>
        </w:r>
      </w:hyperlink>
      <w:r w:rsidRPr="0052171D">
        <w:rPr>
          <w:rFonts w:eastAsia="Calibri"/>
          <w:lang w:eastAsia="en-US"/>
        </w:rPr>
        <w:t xml:space="preserve"> </w:t>
      </w:r>
    </w:p>
    <w:p w14:paraId="33E69665" w14:textId="77777777" w:rsidR="0052171D" w:rsidRPr="0052171D" w:rsidRDefault="0052171D" w:rsidP="0052171D">
      <w:pPr>
        <w:spacing w:line="360" w:lineRule="auto"/>
        <w:rPr>
          <w:rFonts w:eastAsia="Calibri"/>
          <w:lang w:eastAsia="en-US"/>
        </w:rPr>
      </w:pPr>
      <w:r w:rsidRPr="0052171D">
        <w:rPr>
          <w:rFonts w:eastAsia="Calibri"/>
          <w:lang w:eastAsia="en-US"/>
        </w:rPr>
        <w:t xml:space="preserve">6. Cuesta-Revé D. Aspectos epidemiológicos del suicidio en adolescentes. </w:t>
      </w:r>
      <w:proofErr w:type="spellStart"/>
      <w:r w:rsidRPr="0052171D">
        <w:rPr>
          <w:rFonts w:eastAsia="Calibri"/>
          <w:lang w:eastAsia="en-US"/>
        </w:rPr>
        <w:t>Rev</w:t>
      </w:r>
      <w:proofErr w:type="spellEnd"/>
      <w:r w:rsidRPr="0052171D">
        <w:rPr>
          <w:rFonts w:eastAsia="Calibri"/>
          <w:lang w:eastAsia="en-US"/>
        </w:rPr>
        <w:t xml:space="preserve"> Mex </w:t>
      </w:r>
      <w:proofErr w:type="spellStart"/>
      <w:r w:rsidRPr="0052171D">
        <w:rPr>
          <w:rFonts w:eastAsia="Calibri"/>
          <w:lang w:eastAsia="en-US"/>
        </w:rPr>
        <w:t>Pediatr</w:t>
      </w:r>
      <w:proofErr w:type="spellEnd"/>
      <w:r w:rsidRPr="0052171D">
        <w:rPr>
          <w:rFonts w:eastAsia="Calibri"/>
          <w:lang w:eastAsia="en-US"/>
        </w:rPr>
        <w:t xml:space="preserve">. 2017 [acceso: 02/12/20]; 84(2):72–7. Disponible en: </w:t>
      </w:r>
      <w:hyperlink r:id="rId20" w:history="1">
        <w:r w:rsidRPr="0052171D">
          <w:rPr>
            <w:rFonts w:eastAsia="Calibri"/>
            <w:color w:val="0563C1"/>
            <w:u w:val="single"/>
            <w:lang w:eastAsia="en-US"/>
          </w:rPr>
          <w:t>https://www.medigraphic.com/pdfs/pediat/sp-2017/sp172f.pdf</w:t>
        </w:r>
      </w:hyperlink>
      <w:r w:rsidRPr="0052171D">
        <w:rPr>
          <w:rFonts w:eastAsia="Calibri"/>
          <w:lang w:eastAsia="en-US"/>
        </w:rPr>
        <w:t xml:space="preserve"> </w:t>
      </w:r>
    </w:p>
    <w:p w14:paraId="30246627" w14:textId="77777777" w:rsidR="0052171D" w:rsidRPr="0052171D" w:rsidRDefault="0052171D" w:rsidP="0052171D">
      <w:pPr>
        <w:spacing w:line="360" w:lineRule="auto"/>
        <w:rPr>
          <w:rFonts w:eastAsia="Calibri"/>
          <w:lang w:eastAsia="en-US"/>
        </w:rPr>
      </w:pPr>
      <w:r w:rsidRPr="0052171D">
        <w:rPr>
          <w:rFonts w:eastAsia="Calibri"/>
          <w:lang w:eastAsia="en-US"/>
        </w:rPr>
        <w:t xml:space="preserve">7. Navarro-Gómez N. El suicidio en jóvenes en España: cifras y posibles causas. Análisis de los últimos datos disponibles. Clin y Salud. 2017 [acceso: 04/12/20]; 28(1):25–31. Disponible en: </w:t>
      </w:r>
      <w:hyperlink r:id="rId21" w:history="1">
        <w:r w:rsidRPr="0052171D">
          <w:rPr>
            <w:rFonts w:eastAsia="Calibri"/>
            <w:color w:val="0563C1"/>
            <w:u w:val="single"/>
            <w:lang w:eastAsia="en-US"/>
          </w:rPr>
          <w:t>http://scielo.isciii.es/pdf/clinsa/v28n1/1130-5274-clinsa-28-01-00025.pdf</w:t>
        </w:r>
      </w:hyperlink>
      <w:r w:rsidRPr="0052171D">
        <w:rPr>
          <w:rFonts w:eastAsia="Calibri"/>
          <w:lang w:eastAsia="en-US"/>
        </w:rPr>
        <w:t xml:space="preserve"> </w:t>
      </w:r>
    </w:p>
    <w:p w14:paraId="7F6FA840" w14:textId="77777777" w:rsidR="0052171D" w:rsidRPr="0052171D" w:rsidRDefault="0052171D" w:rsidP="0052171D">
      <w:pPr>
        <w:spacing w:line="360" w:lineRule="auto"/>
        <w:rPr>
          <w:rFonts w:eastAsia="Calibri"/>
          <w:lang w:eastAsia="en-US"/>
        </w:rPr>
      </w:pPr>
      <w:r w:rsidRPr="0052171D">
        <w:rPr>
          <w:rFonts w:eastAsia="Calibri"/>
          <w:lang w:val="en-US" w:eastAsia="en-US"/>
        </w:rPr>
        <w:t xml:space="preserve">8. Silva L. Suicide among children and adolescents: A warning to accomplish a global imperative. </w:t>
      </w:r>
      <w:r w:rsidRPr="0052171D">
        <w:rPr>
          <w:rFonts w:eastAsia="Calibri"/>
          <w:lang w:eastAsia="en-US"/>
        </w:rPr>
        <w:t xml:space="preserve">Acta Paul </w:t>
      </w:r>
      <w:proofErr w:type="spellStart"/>
      <w:r w:rsidRPr="0052171D">
        <w:rPr>
          <w:rFonts w:eastAsia="Calibri"/>
          <w:lang w:eastAsia="en-US"/>
        </w:rPr>
        <w:t>Enferm</w:t>
      </w:r>
      <w:proofErr w:type="spellEnd"/>
      <w:r w:rsidRPr="0052171D">
        <w:rPr>
          <w:rFonts w:eastAsia="Calibri"/>
          <w:lang w:eastAsia="en-US"/>
        </w:rPr>
        <w:t xml:space="preserve">. 2019 [acceso: 06/12/20]; 32(3):3–6. Disponible en: </w:t>
      </w:r>
      <w:hyperlink r:id="rId22" w:history="1">
        <w:r w:rsidRPr="0052171D">
          <w:rPr>
            <w:rFonts w:eastAsia="Calibri"/>
            <w:color w:val="0563C1"/>
            <w:u w:val="single"/>
            <w:lang w:eastAsia="en-US"/>
          </w:rPr>
          <w:t>https://www.scielo.br/pdf/ape/v32n3/es_1982-0194-ape-32-03-0iii.pdf</w:t>
        </w:r>
      </w:hyperlink>
      <w:r w:rsidRPr="0052171D">
        <w:rPr>
          <w:rFonts w:eastAsia="Calibri"/>
          <w:lang w:eastAsia="en-US"/>
        </w:rPr>
        <w:t xml:space="preserve"> </w:t>
      </w:r>
    </w:p>
    <w:p w14:paraId="7996A764" w14:textId="77777777" w:rsidR="0052171D" w:rsidRPr="0052171D" w:rsidRDefault="0052171D" w:rsidP="0052171D">
      <w:pPr>
        <w:spacing w:line="360" w:lineRule="auto"/>
        <w:rPr>
          <w:rFonts w:eastAsia="Calibri"/>
          <w:lang w:eastAsia="en-US"/>
        </w:rPr>
      </w:pPr>
      <w:r w:rsidRPr="0052171D">
        <w:rPr>
          <w:rFonts w:eastAsia="Calibri"/>
          <w:lang w:eastAsia="en-US"/>
        </w:rPr>
        <w:t xml:space="preserve">9. Cañón Buitrago S, Carmona Parra J. Ideación y conductas suicidas en adolescentes y jóvenes. </w:t>
      </w:r>
      <w:proofErr w:type="spellStart"/>
      <w:r w:rsidRPr="0052171D">
        <w:rPr>
          <w:rFonts w:eastAsia="Calibri"/>
          <w:lang w:eastAsia="en-US"/>
        </w:rPr>
        <w:t>Rev</w:t>
      </w:r>
      <w:proofErr w:type="spellEnd"/>
      <w:r w:rsidRPr="0052171D">
        <w:rPr>
          <w:rFonts w:eastAsia="Calibri"/>
          <w:lang w:eastAsia="en-US"/>
        </w:rPr>
        <w:t xml:space="preserve"> pediatría atención primaria. 2018 [acceso: 07/12/20]; 20:387–95. Disponible en: </w:t>
      </w:r>
      <w:hyperlink r:id="rId23" w:history="1">
        <w:r w:rsidRPr="0052171D">
          <w:rPr>
            <w:rFonts w:eastAsia="Calibri"/>
            <w:color w:val="0563C1"/>
            <w:u w:val="single"/>
            <w:lang w:eastAsia="en-US"/>
          </w:rPr>
          <w:t>http://scielo.isciii.es/pdf/pap/v20n80/1139-7632-pap-20-80-387.pdf</w:t>
        </w:r>
      </w:hyperlink>
      <w:r w:rsidRPr="0052171D">
        <w:rPr>
          <w:rFonts w:eastAsia="Calibri"/>
          <w:lang w:eastAsia="en-US"/>
        </w:rPr>
        <w:t xml:space="preserve"> </w:t>
      </w:r>
    </w:p>
    <w:p w14:paraId="23A0A92E" w14:textId="77777777" w:rsidR="0052171D" w:rsidRPr="0052171D" w:rsidRDefault="0052171D" w:rsidP="0052171D">
      <w:pPr>
        <w:spacing w:line="360" w:lineRule="auto"/>
        <w:rPr>
          <w:rFonts w:eastAsia="Calibri"/>
          <w:lang w:eastAsia="en-US"/>
        </w:rPr>
      </w:pPr>
      <w:r w:rsidRPr="0052171D">
        <w:rPr>
          <w:rFonts w:eastAsia="Calibri"/>
          <w:lang w:val="en-US" w:eastAsia="en-US"/>
        </w:rPr>
        <w:t xml:space="preserve">10. Suárez Colorado Y, Campo-Arias A. Association between attachment and suicidal risk in Colombian adolescent students. </w:t>
      </w:r>
      <w:proofErr w:type="spellStart"/>
      <w:r w:rsidRPr="0052171D">
        <w:rPr>
          <w:rFonts w:eastAsia="Calibri"/>
          <w:lang w:eastAsia="en-US"/>
        </w:rPr>
        <w:t>Rev</w:t>
      </w:r>
      <w:proofErr w:type="spellEnd"/>
      <w:r w:rsidRPr="0052171D">
        <w:rPr>
          <w:rFonts w:eastAsia="Calibri"/>
          <w:lang w:eastAsia="en-US"/>
        </w:rPr>
        <w:t xml:space="preserve"> </w:t>
      </w:r>
      <w:proofErr w:type="spellStart"/>
      <w:r w:rsidRPr="0052171D">
        <w:rPr>
          <w:rFonts w:eastAsia="Calibri"/>
          <w:lang w:eastAsia="en-US"/>
        </w:rPr>
        <w:t>Chil</w:t>
      </w:r>
      <w:proofErr w:type="spellEnd"/>
      <w:r w:rsidRPr="0052171D">
        <w:rPr>
          <w:rFonts w:eastAsia="Calibri"/>
          <w:lang w:eastAsia="en-US"/>
        </w:rPr>
        <w:t xml:space="preserve"> </w:t>
      </w:r>
      <w:proofErr w:type="spellStart"/>
      <w:r w:rsidRPr="0052171D">
        <w:rPr>
          <w:rFonts w:eastAsia="Calibri"/>
          <w:lang w:eastAsia="en-US"/>
        </w:rPr>
        <w:t>Pediatr</w:t>
      </w:r>
      <w:proofErr w:type="spellEnd"/>
      <w:r w:rsidRPr="0052171D">
        <w:rPr>
          <w:rFonts w:eastAsia="Calibri"/>
          <w:lang w:eastAsia="en-US"/>
        </w:rPr>
        <w:t xml:space="preserve">. 2019 [acceso: 11/01/21]; 90(4):392–8. Disponible en: </w:t>
      </w:r>
      <w:hyperlink r:id="rId24" w:history="1">
        <w:r w:rsidRPr="0052171D">
          <w:rPr>
            <w:rFonts w:eastAsia="Calibri"/>
            <w:color w:val="0563C1"/>
            <w:u w:val="single"/>
            <w:lang w:eastAsia="en-US"/>
          </w:rPr>
          <w:t>https://scielo.conicyt.cl/pdf/rcp/v90n4/0370-4106-rcp-rchped_v90i4_985.pdf</w:t>
        </w:r>
      </w:hyperlink>
      <w:r w:rsidRPr="0052171D">
        <w:rPr>
          <w:rFonts w:eastAsia="Calibri"/>
          <w:lang w:eastAsia="en-US"/>
        </w:rPr>
        <w:t xml:space="preserve"> </w:t>
      </w:r>
    </w:p>
    <w:p w14:paraId="65871B4E" w14:textId="77777777" w:rsidR="0052171D" w:rsidRPr="0052171D" w:rsidRDefault="0052171D" w:rsidP="0052171D">
      <w:pPr>
        <w:spacing w:line="360" w:lineRule="auto"/>
        <w:rPr>
          <w:rFonts w:eastAsia="Calibri"/>
          <w:lang w:eastAsia="en-US"/>
        </w:rPr>
      </w:pPr>
      <w:r w:rsidRPr="0052171D">
        <w:rPr>
          <w:rFonts w:eastAsia="Calibri"/>
          <w:lang w:eastAsia="en-US"/>
        </w:rPr>
        <w:t xml:space="preserve">11. Andrade-Salazar J, </w:t>
      </w:r>
      <w:proofErr w:type="spellStart"/>
      <w:r w:rsidRPr="0052171D">
        <w:rPr>
          <w:rFonts w:eastAsia="Calibri"/>
          <w:lang w:eastAsia="en-US"/>
        </w:rPr>
        <w:t>Duffay</w:t>
      </w:r>
      <w:proofErr w:type="spellEnd"/>
      <w:r w:rsidRPr="0052171D">
        <w:rPr>
          <w:rFonts w:eastAsia="Calibri"/>
          <w:lang w:eastAsia="en-US"/>
        </w:rPr>
        <w:t xml:space="preserve">-Pretel L, Ortega-Maya P, Ramírez-Avilés E, Carvajal-Valencia J. Autoestima y desesperanza en adolescentes de una institución educativa del Quindío. </w:t>
      </w:r>
      <w:proofErr w:type="spellStart"/>
      <w:r w:rsidRPr="0052171D">
        <w:rPr>
          <w:rFonts w:eastAsia="Calibri"/>
          <w:lang w:eastAsia="en-US"/>
        </w:rPr>
        <w:t>Duazary</w:t>
      </w:r>
      <w:proofErr w:type="spellEnd"/>
      <w:r w:rsidRPr="0052171D">
        <w:rPr>
          <w:rFonts w:eastAsia="Calibri"/>
          <w:lang w:eastAsia="en-US"/>
        </w:rPr>
        <w:t xml:space="preserve">. 2017 [acceso: 11/01/21]; 14(2):179–87. Disponible en: </w:t>
      </w:r>
      <w:hyperlink r:id="rId25" w:history="1">
        <w:r w:rsidRPr="0052171D">
          <w:rPr>
            <w:rFonts w:eastAsia="Calibri"/>
            <w:color w:val="0563C1"/>
            <w:u w:val="single"/>
            <w:lang w:eastAsia="en-US"/>
          </w:rPr>
          <w:t>https://revistas.unimagdalena.edu.co/index.php/duazary/article/view/1968/1427</w:t>
        </w:r>
      </w:hyperlink>
      <w:r w:rsidRPr="0052171D">
        <w:rPr>
          <w:rFonts w:eastAsia="Calibri"/>
          <w:lang w:eastAsia="en-US"/>
        </w:rPr>
        <w:t xml:space="preserve"> </w:t>
      </w:r>
    </w:p>
    <w:p w14:paraId="0B2F7820" w14:textId="77777777" w:rsidR="0052171D" w:rsidRPr="0052171D" w:rsidRDefault="0052171D" w:rsidP="0052171D">
      <w:pPr>
        <w:spacing w:line="360" w:lineRule="auto"/>
        <w:rPr>
          <w:rFonts w:eastAsia="Calibri"/>
          <w:lang w:eastAsia="en-US"/>
        </w:rPr>
      </w:pPr>
      <w:r w:rsidRPr="0052171D">
        <w:rPr>
          <w:rFonts w:eastAsia="Calibri"/>
          <w:lang w:eastAsia="en-US"/>
        </w:rPr>
        <w:t xml:space="preserve">12. Observatorio del Bienestar de la Niñez. Suicidio de las niñas, niños, adolescentes y jóvenes en Colombia. Bienestar Familiar; 2019. [acceso: 04/12/20]. Disponible en: </w:t>
      </w:r>
      <w:hyperlink r:id="rId26" w:history="1">
        <w:r w:rsidRPr="0052171D">
          <w:rPr>
            <w:rFonts w:eastAsia="Calibri"/>
            <w:color w:val="0563C1"/>
            <w:u w:val="single"/>
            <w:lang w:eastAsia="en-US"/>
          </w:rPr>
          <w:t>https://www.icbf.gov.co/system/files/infografia_suicidio_vf._vb_21.09.20.pdf</w:t>
        </w:r>
      </w:hyperlink>
      <w:r w:rsidRPr="0052171D">
        <w:rPr>
          <w:rFonts w:eastAsia="Calibri"/>
          <w:lang w:eastAsia="en-US"/>
        </w:rPr>
        <w:t xml:space="preserve"> </w:t>
      </w:r>
    </w:p>
    <w:p w14:paraId="37200F9C" w14:textId="77777777" w:rsidR="0052171D" w:rsidRPr="0052171D" w:rsidRDefault="0052171D" w:rsidP="0052171D">
      <w:pPr>
        <w:spacing w:line="360" w:lineRule="auto"/>
        <w:rPr>
          <w:rFonts w:eastAsia="Calibri"/>
          <w:lang w:eastAsia="en-US"/>
        </w:rPr>
      </w:pPr>
      <w:r w:rsidRPr="0052171D">
        <w:rPr>
          <w:rFonts w:eastAsia="Calibri"/>
          <w:lang w:eastAsia="en-US"/>
        </w:rPr>
        <w:t xml:space="preserve">13. Cardona Arango D, Medina-Pérez O, Cardona Duque D. Caracterización del suicidio en Colombia, 2000-2010. </w:t>
      </w:r>
      <w:proofErr w:type="spellStart"/>
      <w:r w:rsidRPr="0052171D">
        <w:rPr>
          <w:rFonts w:eastAsia="Calibri"/>
          <w:lang w:eastAsia="en-US"/>
        </w:rPr>
        <w:t>Rev</w:t>
      </w:r>
      <w:proofErr w:type="spellEnd"/>
      <w:r w:rsidRPr="0052171D">
        <w:rPr>
          <w:rFonts w:eastAsia="Calibri"/>
          <w:lang w:eastAsia="en-US"/>
        </w:rPr>
        <w:t xml:space="preserve"> </w:t>
      </w:r>
      <w:proofErr w:type="spellStart"/>
      <w:r w:rsidRPr="0052171D">
        <w:rPr>
          <w:rFonts w:eastAsia="Calibri"/>
          <w:lang w:eastAsia="en-US"/>
        </w:rPr>
        <w:t>Colomb</w:t>
      </w:r>
      <w:proofErr w:type="spellEnd"/>
      <w:r w:rsidRPr="0052171D">
        <w:rPr>
          <w:rFonts w:eastAsia="Calibri"/>
          <w:lang w:eastAsia="en-US"/>
        </w:rPr>
        <w:t xml:space="preserve"> </w:t>
      </w:r>
      <w:proofErr w:type="spellStart"/>
      <w:r w:rsidRPr="0052171D">
        <w:rPr>
          <w:rFonts w:eastAsia="Calibri"/>
          <w:lang w:eastAsia="en-US"/>
        </w:rPr>
        <w:t>Psiquiatr</w:t>
      </w:r>
      <w:proofErr w:type="spellEnd"/>
      <w:r w:rsidRPr="0052171D">
        <w:rPr>
          <w:rFonts w:eastAsia="Calibri"/>
          <w:lang w:eastAsia="en-US"/>
        </w:rPr>
        <w:t xml:space="preserve">. 2016 [acceso: 11/01/21]; 45(3):170–7. Disponible en: </w:t>
      </w:r>
      <w:hyperlink r:id="rId27" w:history="1">
        <w:r w:rsidRPr="0052171D">
          <w:rPr>
            <w:rFonts w:eastAsia="Calibri"/>
            <w:color w:val="0563C1"/>
            <w:u w:val="single"/>
            <w:lang w:eastAsia="en-US"/>
          </w:rPr>
          <w:t>http://www.scielo.org.co/pdf/rcp/v45n3/v45n3a05.pdf</w:t>
        </w:r>
      </w:hyperlink>
      <w:r w:rsidRPr="0052171D">
        <w:rPr>
          <w:rFonts w:eastAsia="Calibri"/>
          <w:lang w:eastAsia="en-US"/>
        </w:rPr>
        <w:t xml:space="preserve"> </w:t>
      </w:r>
    </w:p>
    <w:p w14:paraId="64039F0C" w14:textId="77777777" w:rsidR="0052171D" w:rsidRPr="0052171D" w:rsidRDefault="0052171D" w:rsidP="0052171D">
      <w:pPr>
        <w:spacing w:line="360" w:lineRule="auto"/>
        <w:rPr>
          <w:rFonts w:eastAsia="Calibri"/>
          <w:lang w:eastAsia="en-US"/>
        </w:rPr>
      </w:pPr>
      <w:r w:rsidRPr="0052171D">
        <w:rPr>
          <w:rFonts w:eastAsia="Calibri"/>
          <w:lang w:eastAsia="en-US"/>
        </w:rPr>
        <w:lastRenderedPageBreak/>
        <w:t xml:space="preserve">14. Restrepo A. Palabras y resistencias de mujeres del Putumayo en contexto del conflicto armado colombiano. Convergencia. 2005 [acceso: 04/02/21]; 12(37):85–114. Disponible en: </w:t>
      </w:r>
      <w:hyperlink r:id="rId28" w:history="1">
        <w:r w:rsidRPr="0052171D">
          <w:rPr>
            <w:rFonts w:eastAsia="Calibri"/>
            <w:color w:val="0563C1"/>
            <w:u w:val="single"/>
            <w:lang w:eastAsia="en-US"/>
          </w:rPr>
          <w:t>http://www.scielo.org.mx/pdf/conver/v12n37/2448-5799-conver-12-37-85.pdf</w:t>
        </w:r>
      </w:hyperlink>
      <w:r w:rsidRPr="0052171D">
        <w:rPr>
          <w:rFonts w:eastAsia="Calibri"/>
          <w:lang w:eastAsia="en-US"/>
        </w:rPr>
        <w:t xml:space="preserve"> </w:t>
      </w:r>
    </w:p>
    <w:p w14:paraId="79F98538" w14:textId="77777777" w:rsidR="0052171D" w:rsidRPr="0052171D" w:rsidRDefault="0052171D" w:rsidP="0052171D">
      <w:pPr>
        <w:spacing w:line="360" w:lineRule="auto"/>
        <w:rPr>
          <w:rFonts w:eastAsia="Calibri"/>
          <w:lang w:eastAsia="en-US"/>
        </w:rPr>
      </w:pPr>
      <w:r w:rsidRPr="0052171D">
        <w:rPr>
          <w:rFonts w:eastAsia="Calibri"/>
          <w:lang w:eastAsia="en-US"/>
        </w:rPr>
        <w:t xml:space="preserve">15. Medina-Pérez ÓA, Ospina-Sánchez SM, Cardona-Duque DV. Caracterización del suicidio en adolescentes del departamento de Quindío, Colombia, 1989-2013. </w:t>
      </w:r>
      <w:proofErr w:type="spellStart"/>
      <w:r w:rsidRPr="0052171D">
        <w:rPr>
          <w:rFonts w:eastAsia="Calibri"/>
          <w:lang w:eastAsia="en-US"/>
        </w:rPr>
        <w:t>Rev</w:t>
      </w:r>
      <w:proofErr w:type="spellEnd"/>
      <w:r w:rsidRPr="0052171D">
        <w:rPr>
          <w:rFonts w:eastAsia="Calibri"/>
          <w:lang w:eastAsia="en-US"/>
        </w:rPr>
        <w:t xml:space="preserve"> Habanera Ciencias Médicas. 2017 [acceso: 11/02/21]; 16(5):784–95. Disponible en: </w:t>
      </w:r>
      <w:hyperlink r:id="rId29" w:history="1">
        <w:r w:rsidRPr="0052171D">
          <w:rPr>
            <w:rFonts w:eastAsia="Calibri"/>
            <w:color w:val="0563C1"/>
            <w:u w:val="single"/>
            <w:lang w:eastAsia="en-US"/>
          </w:rPr>
          <w:t>http://scielo.sld.cu/pdf/rhcm/v16n5/rhcm11517.pdf</w:t>
        </w:r>
      </w:hyperlink>
      <w:r w:rsidRPr="0052171D">
        <w:rPr>
          <w:rFonts w:eastAsia="Calibri"/>
          <w:lang w:eastAsia="en-US"/>
        </w:rPr>
        <w:t xml:space="preserve"> </w:t>
      </w:r>
    </w:p>
    <w:p w14:paraId="7478AAD4" w14:textId="77777777" w:rsidR="0052171D" w:rsidRPr="0052171D" w:rsidRDefault="0052171D" w:rsidP="0052171D">
      <w:pPr>
        <w:spacing w:line="360" w:lineRule="auto"/>
        <w:rPr>
          <w:rFonts w:eastAsia="Calibri"/>
          <w:lang w:eastAsia="en-US"/>
        </w:rPr>
      </w:pPr>
      <w:r w:rsidRPr="0052171D">
        <w:rPr>
          <w:rFonts w:eastAsia="Calibri"/>
          <w:lang w:eastAsia="en-US"/>
        </w:rPr>
        <w:t xml:space="preserve">16. Medina-Pérez ÓA, Díaz-Téllez ÁS, Rozo-David AJ. Caracterización del suicidio en adolescentes de Antioquia, Colombia, 2000-2010. </w:t>
      </w:r>
      <w:proofErr w:type="spellStart"/>
      <w:r w:rsidRPr="0052171D">
        <w:rPr>
          <w:rFonts w:eastAsia="Calibri"/>
          <w:lang w:eastAsia="en-US"/>
        </w:rPr>
        <w:t>Rev</w:t>
      </w:r>
      <w:proofErr w:type="spellEnd"/>
      <w:r w:rsidRPr="0052171D">
        <w:rPr>
          <w:rFonts w:eastAsia="Calibri"/>
          <w:lang w:eastAsia="en-US"/>
        </w:rPr>
        <w:t xml:space="preserve"> </w:t>
      </w:r>
      <w:proofErr w:type="spellStart"/>
      <w:r w:rsidRPr="0052171D">
        <w:rPr>
          <w:rFonts w:eastAsia="Calibri"/>
          <w:lang w:eastAsia="en-US"/>
        </w:rPr>
        <w:t>Fac</w:t>
      </w:r>
      <w:proofErr w:type="spellEnd"/>
      <w:r w:rsidRPr="0052171D">
        <w:rPr>
          <w:rFonts w:eastAsia="Calibri"/>
          <w:lang w:eastAsia="en-US"/>
        </w:rPr>
        <w:t xml:space="preserve"> </w:t>
      </w:r>
      <w:proofErr w:type="spellStart"/>
      <w:r w:rsidRPr="0052171D">
        <w:rPr>
          <w:rFonts w:eastAsia="Calibri"/>
          <w:lang w:eastAsia="en-US"/>
        </w:rPr>
        <w:t>Med</w:t>
      </w:r>
      <w:proofErr w:type="spellEnd"/>
      <w:r w:rsidRPr="0052171D">
        <w:rPr>
          <w:rFonts w:eastAsia="Calibri"/>
          <w:lang w:eastAsia="en-US"/>
        </w:rPr>
        <w:t xml:space="preserve">. 2015 [acceso: 04/02/21]; 63(3):431–8. Disponible en: </w:t>
      </w:r>
      <w:hyperlink r:id="rId30" w:history="1">
        <w:r w:rsidRPr="0052171D">
          <w:rPr>
            <w:rFonts w:eastAsia="Calibri"/>
            <w:color w:val="0563C1"/>
            <w:u w:val="single"/>
            <w:lang w:eastAsia="en-US"/>
          </w:rPr>
          <w:t>http://www.scielo.org.co/pdf/rfmun/v63n3/v63n3a10.pdf</w:t>
        </w:r>
      </w:hyperlink>
      <w:r w:rsidRPr="0052171D">
        <w:rPr>
          <w:rFonts w:eastAsia="Calibri"/>
          <w:lang w:eastAsia="en-US"/>
        </w:rPr>
        <w:t xml:space="preserve"> </w:t>
      </w:r>
    </w:p>
    <w:p w14:paraId="543E8006" w14:textId="77777777" w:rsidR="0052171D" w:rsidRPr="0052171D" w:rsidRDefault="0052171D" w:rsidP="0052171D">
      <w:pPr>
        <w:spacing w:line="360" w:lineRule="auto"/>
        <w:rPr>
          <w:rFonts w:eastAsia="Calibri"/>
          <w:lang w:eastAsia="en-US"/>
        </w:rPr>
      </w:pPr>
      <w:r w:rsidRPr="0052171D">
        <w:rPr>
          <w:rFonts w:eastAsia="Calibri"/>
          <w:lang w:eastAsia="en-US"/>
        </w:rPr>
        <w:t xml:space="preserve">17. Papalia D, Martorell R, Feldman R. Desarrollo humano. </w:t>
      </w:r>
      <w:r w:rsidRPr="0052171D">
        <w:rPr>
          <w:rFonts w:eastAsia="Calibri"/>
          <w:lang w:val="en-US" w:eastAsia="en-US"/>
        </w:rPr>
        <w:t>10th ed. Mexico: Mac Graw Hill; 2009 [</w:t>
      </w:r>
      <w:proofErr w:type="spellStart"/>
      <w:r w:rsidRPr="0052171D">
        <w:rPr>
          <w:rFonts w:eastAsia="Calibri"/>
          <w:lang w:val="en-US" w:eastAsia="en-US"/>
        </w:rPr>
        <w:t>acceso</w:t>
      </w:r>
      <w:proofErr w:type="spellEnd"/>
      <w:r w:rsidRPr="0052171D">
        <w:rPr>
          <w:rFonts w:eastAsia="Calibri"/>
          <w:lang w:val="en-US" w:eastAsia="en-US"/>
        </w:rPr>
        <w:t xml:space="preserve">: 11/02/21]. </w:t>
      </w:r>
      <w:r w:rsidRPr="0052171D">
        <w:rPr>
          <w:rFonts w:eastAsia="Calibri"/>
          <w:lang w:eastAsia="en-US"/>
        </w:rPr>
        <w:t xml:space="preserve">714 p. Disponible en: </w:t>
      </w:r>
      <w:hyperlink r:id="rId31" w:history="1">
        <w:r w:rsidRPr="0052171D">
          <w:rPr>
            <w:rFonts w:eastAsia="Calibri"/>
            <w:color w:val="0563C1"/>
            <w:u w:val="single"/>
            <w:lang w:eastAsia="en-US"/>
          </w:rPr>
          <w:t>https://www.moodle.utecv.esiaz.ipn.mx/pluginfile.php/29205/mod_resource/content/1/libro-desarrollo-humano-papalia.pdf</w:t>
        </w:r>
      </w:hyperlink>
      <w:r w:rsidRPr="0052171D">
        <w:rPr>
          <w:rFonts w:eastAsia="Calibri"/>
          <w:lang w:eastAsia="en-US"/>
        </w:rPr>
        <w:t xml:space="preserve">   </w:t>
      </w:r>
    </w:p>
    <w:p w14:paraId="7CC24D81" w14:textId="77777777" w:rsidR="0052171D" w:rsidRPr="0052171D" w:rsidRDefault="0052171D" w:rsidP="0052171D">
      <w:pPr>
        <w:spacing w:line="360" w:lineRule="auto"/>
        <w:rPr>
          <w:rFonts w:eastAsia="Calibri"/>
          <w:lang w:eastAsia="en-US"/>
        </w:rPr>
      </w:pPr>
      <w:r w:rsidRPr="0052171D">
        <w:rPr>
          <w:rFonts w:eastAsia="Calibri"/>
          <w:lang w:eastAsia="en-US"/>
        </w:rPr>
        <w:t xml:space="preserve">18. Guadarrama </w:t>
      </w:r>
      <w:proofErr w:type="spellStart"/>
      <w:r w:rsidRPr="0052171D">
        <w:rPr>
          <w:rFonts w:eastAsia="Calibri"/>
          <w:lang w:eastAsia="en-US"/>
        </w:rPr>
        <w:t>Guadarrama</w:t>
      </w:r>
      <w:proofErr w:type="spellEnd"/>
      <w:r w:rsidRPr="0052171D">
        <w:rPr>
          <w:rFonts w:eastAsia="Calibri"/>
          <w:lang w:eastAsia="en-US"/>
        </w:rPr>
        <w:t xml:space="preserve"> R, Carrillo Arellano SS, Márquez Mendoza O, Hernández </w:t>
      </w:r>
      <w:proofErr w:type="spellStart"/>
      <w:r w:rsidRPr="0052171D">
        <w:rPr>
          <w:rFonts w:eastAsia="Calibri"/>
          <w:lang w:eastAsia="en-US"/>
        </w:rPr>
        <w:t>Navor</w:t>
      </w:r>
      <w:proofErr w:type="spellEnd"/>
      <w:r w:rsidRPr="0052171D">
        <w:rPr>
          <w:rFonts w:eastAsia="Calibri"/>
          <w:lang w:eastAsia="en-US"/>
        </w:rPr>
        <w:t xml:space="preserve"> JC, Veytia López M. Insatisfacción corporal e ideación suicida en adolescentes estudiantes del Estado de México. </w:t>
      </w:r>
      <w:proofErr w:type="spellStart"/>
      <w:r w:rsidRPr="0052171D">
        <w:rPr>
          <w:rFonts w:eastAsia="Calibri"/>
          <w:lang w:eastAsia="en-US"/>
        </w:rPr>
        <w:t>Rev</w:t>
      </w:r>
      <w:proofErr w:type="spellEnd"/>
      <w:r w:rsidRPr="0052171D">
        <w:rPr>
          <w:rFonts w:eastAsia="Calibri"/>
          <w:lang w:eastAsia="en-US"/>
        </w:rPr>
        <w:t xml:space="preserve"> Mex </w:t>
      </w:r>
      <w:proofErr w:type="spellStart"/>
      <w:r w:rsidRPr="0052171D">
        <w:rPr>
          <w:rFonts w:eastAsia="Calibri"/>
          <w:lang w:eastAsia="en-US"/>
        </w:rPr>
        <w:t>Trastor</w:t>
      </w:r>
      <w:proofErr w:type="spellEnd"/>
      <w:r w:rsidRPr="0052171D">
        <w:rPr>
          <w:rFonts w:eastAsia="Calibri"/>
          <w:lang w:eastAsia="en-US"/>
        </w:rPr>
        <w:t xml:space="preserve"> </w:t>
      </w:r>
      <w:proofErr w:type="spellStart"/>
      <w:r w:rsidRPr="0052171D">
        <w:rPr>
          <w:rFonts w:eastAsia="Calibri"/>
          <w:lang w:eastAsia="en-US"/>
        </w:rPr>
        <w:t>Aliment</w:t>
      </w:r>
      <w:proofErr w:type="spellEnd"/>
      <w:r w:rsidRPr="0052171D">
        <w:rPr>
          <w:rFonts w:eastAsia="Calibri"/>
          <w:lang w:eastAsia="en-US"/>
        </w:rPr>
        <w:t xml:space="preserve">. 2014 [acceso: 15/02/21]; 5(2):98–106. Disponible en: </w:t>
      </w:r>
      <w:hyperlink r:id="rId32" w:history="1">
        <w:r w:rsidRPr="0052171D">
          <w:rPr>
            <w:rFonts w:eastAsia="Calibri"/>
            <w:color w:val="0563C1"/>
            <w:u w:val="single"/>
            <w:lang w:eastAsia="en-US"/>
          </w:rPr>
          <w:t>http://www.scielo.org.mx/pdf/rmta/v5n2/v5n2a4.pdf</w:t>
        </w:r>
      </w:hyperlink>
      <w:r w:rsidRPr="0052171D">
        <w:rPr>
          <w:rFonts w:eastAsia="Calibri"/>
          <w:lang w:eastAsia="en-US"/>
        </w:rPr>
        <w:t xml:space="preserve"> </w:t>
      </w:r>
    </w:p>
    <w:p w14:paraId="45243A36" w14:textId="77777777" w:rsidR="0052171D" w:rsidRPr="0052171D" w:rsidRDefault="0052171D" w:rsidP="0052171D">
      <w:pPr>
        <w:spacing w:line="360" w:lineRule="auto"/>
        <w:rPr>
          <w:rFonts w:eastAsia="Calibri"/>
          <w:lang w:eastAsia="en-US"/>
        </w:rPr>
      </w:pPr>
      <w:r w:rsidRPr="0052171D">
        <w:rPr>
          <w:rFonts w:eastAsia="Calibri"/>
          <w:lang w:eastAsia="en-US"/>
        </w:rPr>
        <w:t xml:space="preserve">19. Cortés Alfaro A, Suárez Medina R, Serra Larín S. Métodos y sustancias empleados en la conducta suicida en adolescentes. </w:t>
      </w:r>
      <w:proofErr w:type="spellStart"/>
      <w:r w:rsidRPr="0052171D">
        <w:rPr>
          <w:rFonts w:eastAsia="Calibri"/>
          <w:lang w:eastAsia="en-US"/>
        </w:rPr>
        <w:t>Rev</w:t>
      </w:r>
      <w:proofErr w:type="spellEnd"/>
      <w:r w:rsidRPr="0052171D">
        <w:rPr>
          <w:rFonts w:eastAsia="Calibri"/>
          <w:lang w:eastAsia="en-US"/>
        </w:rPr>
        <w:t xml:space="preserve"> Cuba </w:t>
      </w:r>
      <w:proofErr w:type="spellStart"/>
      <w:r w:rsidRPr="0052171D">
        <w:rPr>
          <w:rFonts w:eastAsia="Calibri"/>
          <w:lang w:eastAsia="en-US"/>
        </w:rPr>
        <w:t>Med</w:t>
      </w:r>
      <w:proofErr w:type="spellEnd"/>
      <w:r w:rsidRPr="0052171D">
        <w:rPr>
          <w:rFonts w:eastAsia="Calibri"/>
          <w:lang w:eastAsia="en-US"/>
        </w:rPr>
        <w:t xml:space="preserve"> Gen </w:t>
      </w:r>
      <w:proofErr w:type="spellStart"/>
      <w:r w:rsidRPr="0052171D">
        <w:rPr>
          <w:rFonts w:eastAsia="Calibri"/>
          <w:lang w:eastAsia="en-US"/>
        </w:rPr>
        <w:t>Integr</w:t>
      </w:r>
      <w:proofErr w:type="spellEnd"/>
      <w:r w:rsidRPr="0052171D">
        <w:rPr>
          <w:rFonts w:eastAsia="Calibri"/>
          <w:lang w:eastAsia="en-US"/>
        </w:rPr>
        <w:t xml:space="preserve">. 2019 [acceso: 04/02/21]; 35(4):1–14. Disponible en: </w:t>
      </w:r>
      <w:hyperlink r:id="rId33" w:history="1">
        <w:r w:rsidRPr="0052171D">
          <w:rPr>
            <w:rFonts w:eastAsia="Calibri"/>
            <w:color w:val="0563C1"/>
            <w:u w:val="single"/>
            <w:lang w:eastAsia="en-US"/>
          </w:rPr>
          <w:t>http://scielo.sld.cu/pdf/mgi/v35n4/1561-3038-mgi-35-04-e1105.pdf</w:t>
        </w:r>
      </w:hyperlink>
      <w:r w:rsidRPr="0052171D">
        <w:rPr>
          <w:rFonts w:eastAsia="Calibri"/>
          <w:lang w:eastAsia="en-US"/>
        </w:rPr>
        <w:t xml:space="preserve"> </w:t>
      </w:r>
    </w:p>
    <w:p w14:paraId="19D9F646" w14:textId="77777777" w:rsidR="0052171D" w:rsidRPr="0052171D" w:rsidRDefault="0052171D" w:rsidP="0052171D">
      <w:pPr>
        <w:spacing w:line="360" w:lineRule="auto"/>
        <w:rPr>
          <w:rFonts w:eastAsia="Calibri"/>
          <w:lang w:eastAsia="en-US"/>
        </w:rPr>
      </w:pPr>
      <w:r w:rsidRPr="0052171D">
        <w:rPr>
          <w:rFonts w:eastAsia="Calibri"/>
          <w:lang w:eastAsia="en-US"/>
        </w:rPr>
        <w:t xml:space="preserve">20. Chaparro-Narváez P, Díaz-Jiménez D, Castañeda-Orjuela C. Tendencia de la mortalidad por suicidio en las áreas urbanas y rurales de Colombia, 1979-2014. Biomédica. 2019 [acceso: 04/02/21]; 39(2):339–53. Disponible en: </w:t>
      </w:r>
      <w:hyperlink r:id="rId34" w:history="1">
        <w:r w:rsidRPr="0052171D">
          <w:rPr>
            <w:rFonts w:eastAsia="Calibri"/>
            <w:color w:val="0563C1"/>
            <w:u w:val="single"/>
            <w:lang w:eastAsia="en-US"/>
          </w:rPr>
          <w:t>https://revistabiomedica.org/index.php/biomedica/article/view/4427/4131</w:t>
        </w:r>
      </w:hyperlink>
      <w:r w:rsidRPr="0052171D">
        <w:rPr>
          <w:rFonts w:eastAsia="Calibri"/>
          <w:lang w:eastAsia="en-US"/>
        </w:rPr>
        <w:t xml:space="preserve"> </w:t>
      </w:r>
    </w:p>
    <w:p w14:paraId="59C987F0" w14:textId="77777777" w:rsidR="0052171D" w:rsidRPr="0052171D" w:rsidRDefault="0052171D" w:rsidP="0052171D">
      <w:pPr>
        <w:spacing w:line="360" w:lineRule="auto"/>
        <w:rPr>
          <w:rFonts w:eastAsia="Calibri"/>
          <w:lang w:eastAsia="en-US"/>
        </w:rPr>
      </w:pPr>
      <w:r w:rsidRPr="0052171D">
        <w:rPr>
          <w:rFonts w:eastAsia="Calibri"/>
          <w:lang w:eastAsia="en-US"/>
        </w:rPr>
        <w:t xml:space="preserve">21. Amador D, Bernal R. ¿Unión libre o matrimonio?: Efectos en el bienestar de los hijos. </w:t>
      </w:r>
      <w:proofErr w:type="spellStart"/>
      <w:r w:rsidRPr="0052171D">
        <w:rPr>
          <w:rFonts w:eastAsia="Calibri"/>
          <w:lang w:eastAsia="en-US"/>
        </w:rPr>
        <w:t>Trimest</w:t>
      </w:r>
      <w:proofErr w:type="spellEnd"/>
      <w:r w:rsidRPr="0052171D">
        <w:rPr>
          <w:rFonts w:eastAsia="Calibri"/>
          <w:lang w:eastAsia="en-US"/>
        </w:rPr>
        <w:t xml:space="preserve"> Econ. 2012 [acceso: 15/02/21]; 79(3):529–73. Disponible en: </w:t>
      </w:r>
      <w:hyperlink r:id="rId35" w:history="1">
        <w:r w:rsidRPr="0052171D">
          <w:rPr>
            <w:rFonts w:eastAsia="Calibri"/>
            <w:color w:val="0563C1"/>
            <w:u w:val="single"/>
            <w:lang w:eastAsia="en-US"/>
          </w:rPr>
          <w:t>https://www.eltrimestreeconomico.com.mx/index.php/te/article/view/69/69</w:t>
        </w:r>
      </w:hyperlink>
      <w:r w:rsidRPr="0052171D">
        <w:rPr>
          <w:rFonts w:eastAsia="Calibri"/>
          <w:lang w:eastAsia="en-US"/>
        </w:rPr>
        <w:t xml:space="preserve"> </w:t>
      </w:r>
    </w:p>
    <w:p w14:paraId="3B1A9133" w14:textId="172890CF" w:rsidR="0052171D" w:rsidRPr="0052171D" w:rsidRDefault="0052171D" w:rsidP="0052171D">
      <w:pPr>
        <w:spacing w:line="360" w:lineRule="auto"/>
        <w:rPr>
          <w:rFonts w:eastAsia="Calibri"/>
          <w:lang w:eastAsia="en-US"/>
        </w:rPr>
      </w:pPr>
      <w:r w:rsidRPr="0052171D">
        <w:rPr>
          <w:rFonts w:eastAsia="Calibri"/>
          <w:lang w:eastAsia="en-US"/>
        </w:rPr>
        <w:t>22. Dirección de Desarrollo Social. Diagnóstico matrimonio infantil y uniones tempranas en Colombia. Bogotá. Departamento Nacional de Planeación; 2019. [acceso: 04/02/21]. Disponible en:</w:t>
      </w:r>
      <w:r w:rsidR="00772B66">
        <w:rPr>
          <w:rFonts w:eastAsia="Calibri"/>
          <w:lang w:eastAsia="en-US"/>
        </w:rPr>
        <w:t xml:space="preserve"> </w:t>
      </w:r>
      <w:r w:rsidRPr="0052171D">
        <w:rPr>
          <w:rFonts w:eastAsia="Calibri"/>
          <w:lang w:eastAsia="en-US"/>
        </w:rPr>
        <w:t xml:space="preserve"> </w:t>
      </w:r>
      <w:hyperlink r:id="rId36" w:history="1">
        <w:r w:rsidR="00772B66" w:rsidRPr="00AA29C7">
          <w:rPr>
            <w:rStyle w:val="Hipervnculo"/>
            <w:rFonts w:eastAsia="Calibri"/>
            <w:lang w:eastAsia="en-US"/>
          </w:rPr>
          <w:t>https://colaboracion.dnp.gov.co/CDT/Desarrollo%20Social/Documentos/Diagnostico-Matrimonio-Infantil-Uniones-Tempranas.pdf</w:t>
        </w:r>
      </w:hyperlink>
      <w:r w:rsidRPr="0052171D">
        <w:rPr>
          <w:rFonts w:eastAsia="Calibri"/>
          <w:lang w:eastAsia="en-US"/>
        </w:rPr>
        <w:t xml:space="preserve">  </w:t>
      </w:r>
    </w:p>
    <w:p w14:paraId="05412347" w14:textId="77777777" w:rsidR="0052171D" w:rsidRPr="0052171D" w:rsidRDefault="0052171D" w:rsidP="0052171D">
      <w:pPr>
        <w:spacing w:line="360" w:lineRule="auto"/>
        <w:rPr>
          <w:rFonts w:eastAsia="Calibri"/>
          <w:lang w:eastAsia="en-US"/>
        </w:rPr>
      </w:pPr>
      <w:r w:rsidRPr="0052171D">
        <w:rPr>
          <w:rFonts w:eastAsia="Calibri"/>
          <w:lang w:eastAsia="en-US"/>
        </w:rPr>
        <w:t xml:space="preserve">23. Alzugaray C, García FE. Relaciones de pareja y bienestar psicológico. En: Bilbao M, Páez D, Oyanedel J, </w:t>
      </w:r>
      <w:proofErr w:type="spellStart"/>
      <w:r w:rsidRPr="0052171D">
        <w:rPr>
          <w:rFonts w:eastAsia="Calibri"/>
          <w:lang w:eastAsia="en-US"/>
        </w:rPr>
        <w:t>editors</w:t>
      </w:r>
      <w:proofErr w:type="spellEnd"/>
      <w:r w:rsidRPr="0052171D">
        <w:rPr>
          <w:rFonts w:eastAsia="Calibri"/>
          <w:lang w:eastAsia="en-US"/>
        </w:rPr>
        <w:t xml:space="preserve">. La felicidad de los chilenos: Estudios sobre el bienestar. Santiago de Chile; 2015 [acceso: 11/01/21]. Disponible en: </w:t>
      </w:r>
      <w:hyperlink r:id="rId37" w:history="1">
        <w:r w:rsidRPr="0052171D">
          <w:rPr>
            <w:rFonts w:eastAsia="Calibri"/>
            <w:color w:val="0563C1"/>
            <w:u w:val="single"/>
            <w:lang w:eastAsia="en-US"/>
          </w:rPr>
          <w:t>https://www.researchgate.net/publication/294891178_Relaciones_de_pareja_y_bienestar_psicologico</w:t>
        </w:r>
      </w:hyperlink>
      <w:r w:rsidRPr="0052171D">
        <w:rPr>
          <w:rFonts w:eastAsia="Calibri"/>
          <w:lang w:eastAsia="en-US"/>
        </w:rPr>
        <w:t xml:space="preserve"> </w:t>
      </w:r>
    </w:p>
    <w:p w14:paraId="2EF314CA" w14:textId="77777777" w:rsidR="0052171D" w:rsidRPr="0052171D" w:rsidRDefault="0052171D" w:rsidP="0052171D">
      <w:pPr>
        <w:spacing w:line="360" w:lineRule="auto"/>
        <w:jc w:val="both"/>
        <w:rPr>
          <w:rFonts w:eastAsia="Calibri"/>
          <w:lang w:eastAsia="en-US"/>
        </w:rPr>
      </w:pPr>
    </w:p>
    <w:p w14:paraId="3E71537D" w14:textId="77777777" w:rsidR="0052171D" w:rsidRPr="0052171D" w:rsidRDefault="0052171D" w:rsidP="0052171D">
      <w:pPr>
        <w:spacing w:line="360" w:lineRule="auto"/>
        <w:jc w:val="both"/>
        <w:rPr>
          <w:rFonts w:eastAsia="Calibri"/>
          <w:lang w:val="es-ES" w:eastAsia="en-US"/>
        </w:rPr>
      </w:pPr>
    </w:p>
    <w:p w14:paraId="1C9CAE8A" w14:textId="77777777" w:rsidR="0052171D" w:rsidRPr="0052171D" w:rsidRDefault="0052171D" w:rsidP="0052171D">
      <w:pPr>
        <w:spacing w:line="360" w:lineRule="auto"/>
        <w:jc w:val="center"/>
        <w:rPr>
          <w:rFonts w:eastAsia="Calibri"/>
          <w:b/>
          <w:lang w:eastAsia="en-US"/>
        </w:rPr>
      </w:pPr>
      <w:r w:rsidRPr="0052171D">
        <w:rPr>
          <w:rFonts w:eastAsia="Calibri"/>
          <w:b/>
          <w:lang w:eastAsia="en-US"/>
        </w:rPr>
        <w:t>Conflictos de intereses</w:t>
      </w:r>
    </w:p>
    <w:p w14:paraId="41E0AC97" w14:textId="77777777" w:rsidR="0052171D" w:rsidRPr="0052171D" w:rsidRDefault="0052171D" w:rsidP="0052171D">
      <w:pPr>
        <w:spacing w:line="360" w:lineRule="auto"/>
        <w:jc w:val="both"/>
        <w:rPr>
          <w:rFonts w:eastAsia="Calibri"/>
          <w:lang w:eastAsia="en-US"/>
        </w:rPr>
      </w:pPr>
      <w:r w:rsidRPr="0052171D">
        <w:rPr>
          <w:rFonts w:eastAsia="Calibri"/>
          <w:lang w:eastAsia="en-US"/>
        </w:rPr>
        <w:t xml:space="preserve">Los autores declaran no tener conflictos de intereses. </w:t>
      </w:r>
    </w:p>
    <w:p w14:paraId="6349E921" w14:textId="77777777" w:rsidR="0052171D" w:rsidRPr="0052171D" w:rsidRDefault="0052171D" w:rsidP="0052171D">
      <w:pPr>
        <w:spacing w:line="360" w:lineRule="auto"/>
        <w:jc w:val="both"/>
        <w:rPr>
          <w:rFonts w:eastAsia="Calibri"/>
          <w:lang w:eastAsia="en-US"/>
        </w:rPr>
      </w:pPr>
    </w:p>
    <w:p w14:paraId="258193BF" w14:textId="77777777" w:rsidR="0052171D" w:rsidRPr="0052171D" w:rsidRDefault="0052171D" w:rsidP="0052171D">
      <w:pPr>
        <w:spacing w:line="360" w:lineRule="auto"/>
        <w:jc w:val="center"/>
        <w:rPr>
          <w:rFonts w:eastAsia="Calibri"/>
          <w:b/>
          <w:lang w:eastAsia="en-US"/>
        </w:rPr>
      </w:pPr>
      <w:r w:rsidRPr="0052171D">
        <w:rPr>
          <w:rFonts w:eastAsia="Calibri"/>
          <w:b/>
          <w:lang w:eastAsia="en-US"/>
        </w:rPr>
        <w:t>Contribuciones de los autores</w:t>
      </w:r>
    </w:p>
    <w:p w14:paraId="770DCA6B" w14:textId="77777777" w:rsidR="0052171D" w:rsidRPr="0052171D" w:rsidRDefault="0052171D" w:rsidP="0052171D">
      <w:pPr>
        <w:spacing w:line="360" w:lineRule="auto"/>
        <w:jc w:val="both"/>
        <w:rPr>
          <w:rFonts w:eastAsia="Calibri"/>
          <w:i/>
          <w:lang w:eastAsia="en-US"/>
        </w:rPr>
      </w:pPr>
      <w:r w:rsidRPr="0052171D">
        <w:rPr>
          <w:rFonts w:eastAsia="Calibri"/>
          <w:lang w:eastAsia="en-US"/>
        </w:rPr>
        <w:t xml:space="preserve">1. Conceptualización: </w:t>
      </w:r>
      <w:r w:rsidRPr="0052171D">
        <w:rPr>
          <w:rFonts w:eastAsia="Calibri"/>
          <w:i/>
          <w:lang w:eastAsia="en-US"/>
        </w:rPr>
        <w:t>Óscar Adolfo Medina-Pérez, Olga María Blandón-Cuesta, Vanessa Barrera-Carvajal.</w:t>
      </w:r>
    </w:p>
    <w:p w14:paraId="671B6860" w14:textId="77777777" w:rsidR="0052171D" w:rsidRPr="0052171D" w:rsidRDefault="0052171D" w:rsidP="0052171D">
      <w:pPr>
        <w:spacing w:line="360" w:lineRule="auto"/>
        <w:jc w:val="both"/>
        <w:rPr>
          <w:rFonts w:eastAsia="Calibri"/>
          <w:i/>
          <w:lang w:eastAsia="en-US"/>
        </w:rPr>
      </w:pPr>
      <w:r w:rsidRPr="0052171D">
        <w:rPr>
          <w:rFonts w:eastAsia="Calibri"/>
          <w:lang w:eastAsia="en-US"/>
        </w:rPr>
        <w:t xml:space="preserve">2. Curación de datos: </w:t>
      </w:r>
      <w:r w:rsidRPr="0052171D">
        <w:rPr>
          <w:rFonts w:eastAsia="Calibri"/>
          <w:i/>
          <w:lang w:eastAsia="en-US"/>
        </w:rPr>
        <w:t>Oscar Adolfo Medina Pérez.</w:t>
      </w:r>
    </w:p>
    <w:p w14:paraId="21800E4F" w14:textId="77777777" w:rsidR="0052171D" w:rsidRPr="0052171D" w:rsidRDefault="0052171D" w:rsidP="0052171D">
      <w:pPr>
        <w:spacing w:line="360" w:lineRule="auto"/>
        <w:jc w:val="both"/>
        <w:rPr>
          <w:rFonts w:eastAsia="Calibri"/>
          <w:lang w:eastAsia="en-US"/>
        </w:rPr>
      </w:pPr>
      <w:r w:rsidRPr="0052171D">
        <w:rPr>
          <w:rFonts w:eastAsia="Calibri"/>
          <w:lang w:eastAsia="en-US"/>
        </w:rPr>
        <w:t xml:space="preserve">3. Análisis formal: </w:t>
      </w:r>
      <w:r w:rsidRPr="0052171D">
        <w:rPr>
          <w:rFonts w:eastAsia="Calibri"/>
          <w:i/>
          <w:lang w:eastAsia="en-US"/>
        </w:rPr>
        <w:t>Oscar Adolfo Medina Pérez.</w:t>
      </w:r>
    </w:p>
    <w:p w14:paraId="48B1A199" w14:textId="77777777" w:rsidR="0052171D" w:rsidRPr="0052171D" w:rsidRDefault="0052171D" w:rsidP="0052171D">
      <w:pPr>
        <w:spacing w:line="360" w:lineRule="auto"/>
        <w:jc w:val="both"/>
        <w:rPr>
          <w:rFonts w:eastAsia="Calibri"/>
          <w:lang w:eastAsia="en-US"/>
        </w:rPr>
      </w:pPr>
      <w:r w:rsidRPr="0052171D">
        <w:rPr>
          <w:rFonts w:eastAsia="Calibri"/>
          <w:lang w:eastAsia="en-US"/>
        </w:rPr>
        <w:t xml:space="preserve">4. Adquisición de fondos: </w:t>
      </w:r>
      <w:r w:rsidRPr="0052171D">
        <w:rPr>
          <w:rFonts w:eastAsia="Calibri"/>
          <w:i/>
          <w:lang w:eastAsia="en-US"/>
        </w:rPr>
        <w:t>Óscar Adolfo Medina-Pérez, Olga María Blandón-Cuesta, Vanessa Barrera-Carvajal.</w:t>
      </w:r>
    </w:p>
    <w:p w14:paraId="61914D90" w14:textId="77777777" w:rsidR="0052171D" w:rsidRPr="0052171D" w:rsidRDefault="0052171D" w:rsidP="0052171D">
      <w:pPr>
        <w:spacing w:line="360" w:lineRule="auto"/>
        <w:jc w:val="both"/>
        <w:rPr>
          <w:rFonts w:eastAsia="Calibri"/>
          <w:lang w:eastAsia="en-US"/>
        </w:rPr>
      </w:pPr>
      <w:r w:rsidRPr="0052171D">
        <w:rPr>
          <w:rFonts w:eastAsia="Calibri"/>
          <w:lang w:eastAsia="en-US"/>
        </w:rPr>
        <w:t xml:space="preserve">5. Investigación: </w:t>
      </w:r>
      <w:r w:rsidRPr="0052171D">
        <w:rPr>
          <w:rFonts w:eastAsia="Calibri"/>
          <w:i/>
          <w:lang w:eastAsia="en-US"/>
        </w:rPr>
        <w:t>Óscar Adolfo Medina-Pérez, Olga María Blandón-Cuesta, Vanessa Barrera-Carvajal.</w:t>
      </w:r>
    </w:p>
    <w:p w14:paraId="1E596521" w14:textId="77777777" w:rsidR="0052171D" w:rsidRPr="0052171D" w:rsidRDefault="0052171D" w:rsidP="0052171D">
      <w:pPr>
        <w:spacing w:line="360" w:lineRule="auto"/>
        <w:jc w:val="both"/>
        <w:rPr>
          <w:rFonts w:eastAsia="Calibri"/>
          <w:lang w:eastAsia="en-US"/>
        </w:rPr>
      </w:pPr>
      <w:r w:rsidRPr="0052171D">
        <w:rPr>
          <w:rFonts w:eastAsia="Calibri"/>
          <w:lang w:eastAsia="en-US"/>
        </w:rPr>
        <w:t xml:space="preserve">6. Metodología: </w:t>
      </w:r>
      <w:r w:rsidRPr="0052171D">
        <w:rPr>
          <w:rFonts w:eastAsia="Calibri"/>
          <w:i/>
          <w:lang w:eastAsia="en-US"/>
        </w:rPr>
        <w:t>Óscar Adolfo Medina-Pérez, Olga María Blandón-Cuesta, Vanessa Barrera-Carvajal.</w:t>
      </w:r>
    </w:p>
    <w:p w14:paraId="66897854" w14:textId="77777777" w:rsidR="0052171D" w:rsidRPr="0052171D" w:rsidRDefault="0052171D" w:rsidP="0052171D">
      <w:pPr>
        <w:spacing w:line="360" w:lineRule="auto"/>
        <w:jc w:val="both"/>
        <w:rPr>
          <w:rFonts w:eastAsia="Calibri"/>
          <w:i/>
          <w:lang w:eastAsia="en-US"/>
        </w:rPr>
      </w:pPr>
      <w:r w:rsidRPr="0052171D">
        <w:rPr>
          <w:rFonts w:eastAsia="Calibri"/>
          <w:lang w:eastAsia="en-US"/>
        </w:rPr>
        <w:t xml:space="preserve">7. Administración del proyecto: </w:t>
      </w:r>
      <w:r w:rsidRPr="0052171D">
        <w:rPr>
          <w:rFonts w:eastAsia="Calibri"/>
          <w:i/>
          <w:lang w:eastAsia="en-US"/>
        </w:rPr>
        <w:t>Oscar Adolfo Medina Pérez, Olga María Blandón Cuesta.</w:t>
      </w:r>
    </w:p>
    <w:p w14:paraId="42DA2A72" w14:textId="77777777" w:rsidR="0052171D" w:rsidRPr="0052171D" w:rsidRDefault="0052171D" w:rsidP="0052171D">
      <w:pPr>
        <w:spacing w:line="360" w:lineRule="auto"/>
        <w:jc w:val="both"/>
        <w:rPr>
          <w:rFonts w:eastAsia="Calibri"/>
          <w:lang w:eastAsia="en-US"/>
        </w:rPr>
      </w:pPr>
      <w:r w:rsidRPr="0052171D">
        <w:rPr>
          <w:rFonts w:eastAsia="Calibri"/>
          <w:lang w:eastAsia="en-US"/>
        </w:rPr>
        <w:t xml:space="preserve">8. Recursos: </w:t>
      </w:r>
      <w:r w:rsidRPr="0052171D">
        <w:rPr>
          <w:rFonts w:eastAsia="Calibri"/>
          <w:i/>
          <w:lang w:eastAsia="en-US"/>
        </w:rPr>
        <w:t>Óscar Adolfo Medina-Pérez, Olga María Blandón-Cuesta, Vanessa Barrera-Carvajal.</w:t>
      </w:r>
    </w:p>
    <w:p w14:paraId="469B41E3" w14:textId="77777777" w:rsidR="0052171D" w:rsidRPr="0052171D" w:rsidRDefault="0052171D" w:rsidP="0052171D">
      <w:pPr>
        <w:spacing w:line="360" w:lineRule="auto"/>
        <w:jc w:val="both"/>
        <w:rPr>
          <w:rFonts w:eastAsia="Calibri"/>
          <w:lang w:eastAsia="en-US"/>
        </w:rPr>
      </w:pPr>
      <w:r w:rsidRPr="0052171D">
        <w:rPr>
          <w:rFonts w:eastAsia="Calibri"/>
          <w:lang w:eastAsia="en-US"/>
        </w:rPr>
        <w:t xml:space="preserve">9. Software: </w:t>
      </w:r>
      <w:r w:rsidRPr="0052171D">
        <w:rPr>
          <w:rFonts w:eastAsia="Calibri"/>
          <w:i/>
          <w:lang w:eastAsia="en-US"/>
        </w:rPr>
        <w:t>Óscar Adolfo Medina-Pérez, Olga María Blandón-Cuesta, Vanessa Barrera-Carvajal.</w:t>
      </w:r>
    </w:p>
    <w:p w14:paraId="4D3B7F93" w14:textId="77777777" w:rsidR="0052171D" w:rsidRPr="0052171D" w:rsidRDefault="0052171D" w:rsidP="0052171D">
      <w:pPr>
        <w:spacing w:line="360" w:lineRule="auto"/>
        <w:jc w:val="both"/>
        <w:rPr>
          <w:rFonts w:eastAsia="Calibri"/>
          <w:lang w:eastAsia="en-US"/>
        </w:rPr>
      </w:pPr>
      <w:r w:rsidRPr="0052171D">
        <w:rPr>
          <w:rFonts w:eastAsia="Calibri"/>
          <w:lang w:eastAsia="en-US"/>
        </w:rPr>
        <w:t xml:space="preserve">10. Supervisión: </w:t>
      </w:r>
      <w:r w:rsidRPr="0052171D">
        <w:rPr>
          <w:rFonts w:eastAsia="Calibri"/>
          <w:i/>
          <w:lang w:eastAsia="en-US"/>
        </w:rPr>
        <w:t>Oscar Adolfo Medina Pérez.</w:t>
      </w:r>
    </w:p>
    <w:p w14:paraId="7E9A09A2" w14:textId="77777777" w:rsidR="0052171D" w:rsidRPr="0052171D" w:rsidRDefault="0052171D" w:rsidP="0052171D">
      <w:pPr>
        <w:spacing w:line="360" w:lineRule="auto"/>
        <w:jc w:val="both"/>
        <w:rPr>
          <w:rFonts w:eastAsia="Calibri"/>
          <w:lang w:eastAsia="en-US"/>
        </w:rPr>
      </w:pPr>
      <w:r w:rsidRPr="0052171D">
        <w:rPr>
          <w:rFonts w:eastAsia="Calibri"/>
          <w:lang w:eastAsia="en-US"/>
        </w:rPr>
        <w:t xml:space="preserve">11. Validación: </w:t>
      </w:r>
      <w:r w:rsidRPr="0052171D">
        <w:rPr>
          <w:rFonts w:eastAsia="Calibri"/>
          <w:i/>
          <w:lang w:eastAsia="en-US"/>
        </w:rPr>
        <w:t>Óscar Adolfo Medina-Pérez, Olga María Blandón-Cuesta, Vanessa Barrera-Carvajal.</w:t>
      </w:r>
    </w:p>
    <w:p w14:paraId="767086E1" w14:textId="77777777" w:rsidR="0052171D" w:rsidRPr="0052171D" w:rsidRDefault="0052171D" w:rsidP="0052171D">
      <w:pPr>
        <w:spacing w:line="360" w:lineRule="auto"/>
        <w:jc w:val="both"/>
        <w:rPr>
          <w:rFonts w:eastAsia="Calibri"/>
          <w:lang w:eastAsia="en-US"/>
        </w:rPr>
      </w:pPr>
      <w:r w:rsidRPr="0052171D">
        <w:rPr>
          <w:rFonts w:eastAsia="Calibri"/>
          <w:lang w:eastAsia="en-US"/>
        </w:rPr>
        <w:t xml:space="preserve">12. Visualización: </w:t>
      </w:r>
      <w:r w:rsidRPr="0052171D">
        <w:rPr>
          <w:rFonts w:eastAsia="Calibri"/>
          <w:i/>
          <w:lang w:eastAsia="en-US"/>
        </w:rPr>
        <w:t>Óscar Adolfo Medina-Pérez, Olga María Blandón-Cuesta, Vanessa Barrera-Carvajal.</w:t>
      </w:r>
    </w:p>
    <w:p w14:paraId="55F36FD5" w14:textId="77777777" w:rsidR="0052171D" w:rsidRPr="0052171D" w:rsidRDefault="0052171D" w:rsidP="0052171D">
      <w:pPr>
        <w:spacing w:line="360" w:lineRule="auto"/>
        <w:jc w:val="both"/>
        <w:rPr>
          <w:rFonts w:eastAsia="Calibri"/>
          <w:lang w:eastAsia="en-US"/>
        </w:rPr>
      </w:pPr>
      <w:r w:rsidRPr="0052171D">
        <w:rPr>
          <w:rFonts w:eastAsia="Calibri"/>
          <w:lang w:eastAsia="en-US"/>
        </w:rPr>
        <w:t xml:space="preserve">13. Redacción – borrador original: </w:t>
      </w:r>
      <w:r w:rsidRPr="0052171D">
        <w:rPr>
          <w:rFonts w:eastAsia="Calibri"/>
          <w:i/>
          <w:lang w:eastAsia="en-US"/>
        </w:rPr>
        <w:t>Óscar Adolfo Medina-Pérez, Olga María Blandón-Cuesta, Vanessa Barrera-Carvajal.</w:t>
      </w:r>
    </w:p>
    <w:p w14:paraId="77160F39" w14:textId="77777777" w:rsidR="0052171D" w:rsidRPr="0052171D" w:rsidRDefault="0052171D" w:rsidP="0052171D">
      <w:pPr>
        <w:spacing w:line="360" w:lineRule="auto"/>
        <w:jc w:val="both"/>
        <w:rPr>
          <w:rFonts w:eastAsia="Calibri"/>
          <w:lang w:eastAsia="en-US"/>
        </w:rPr>
      </w:pPr>
      <w:r w:rsidRPr="0052171D">
        <w:rPr>
          <w:rFonts w:eastAsia="Calibri"/>
          <w:lang w:eastAsia="en-US"/>
        </w:rPr>
        <w:lastRenderedPageBreak/>
        <w:t xml:space="preserve">14. Redacción – revisión y edición: </w:t>
      </w:r>
      <w:r w:rsidRPr="0052171D">
        <w:rPr>
          <w:rFonts w:eastAsia="Calibri"/>
          <w:i/>
          <w:lang w:eastAsia="en-US"/>
        </w:rPr>
        <w:t>Óscar Adolfo Medina-Pérez, Olga María Blandón-Cuesta, Vanessa Barrera-Carvajal.</w:t>
      </w:r>
    </w:p>
    <w:p w14:paraId="0DEEFE35" w14:textId="77777777" w:rsidR="00675476" w:rsidRPr="00391509" w:rsidRDefault="00675476" w:rsidP="00391509"/>
    <w:sectPr w:rsidR="00675476" w:rsidRPr="00391509" w:rsidSect="0052171D">
      <w:headerReference w:type="default" r:id="rId38"/>
      <w:footerReference w:type="even" r:id="rId39"/>
      <w:footerReference w:type="default" r:id="rId40"/>
      <w:pgSz w:w="12242" w:h="15842" w:code="1"/>
      <w:pgMar w:top="1134" w:right="1134" w:bottom="1134"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DD7D7" w14:textId="77777777" w:rsidR="00F84805" w:rsidRDefault="00F84805">
      <w:r>
        <w:separator/>
      </w:r>
    </w:p>
  </w:endnote>
  <w:endnote w:type="continuationSeparator" w:id="0">
    <w:p w14:paraId="7FEB6477" w14:textId="77777777" w:rsidR="00F84805" w:rsidRDefault="00F84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9718B" w14:textId="77777777" w:rsidR="00C752A4" w:rsidRDefault="00C752A4"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5D5A2C3" w14:textId="77777777" w:rsidR="00C752A4" w:rsidRDefault="00C752A4"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57542" w14:textId="6DAEB1BA" w:rsidR="00C752A4" w:rsidRPr="00AE044C" w:rsidRDefault="00C752A4"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3D65B919" wp14:editId="34098E8E">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6179620"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43D051C6" w14:textId="77777777" w:rsidR="00C752A4" w:rsidRPr="00AE044C" w:rsidRDefault="00C752A4" w:rsidP="00391509">
    <w:pPr>
      <w:pStyle w:val="Piedepgina"/>
      <w:ind w:right="360"/>
      <w:rPr>
        <w:sz w:val="22"/>
        <w:szCs w:val="22"/>
      </w:rPr>
    </w:pPr>
    <w:hyperlink r:id="rId1" w:history="1">
      <w:r w:rsidRPr="00AE044C">
        <w:rPr>
          <w:rStyle w:val="Hipervnculo"/>
          <w:sz w:val="22"/>
          <w:szCs w:val="22"/>
        </w:rPr>
        <w:t>http://scielo.sld.cu</w:t>
      </w:r>
    </w:hyperlink>
  </w:p>
  <w:p w14:paraId="29DDE8E1" w14:textId="77777777" w:rsidR="00C752A4" w:rsidRPr="00AE044C" w:rsidRDefault="00C752A4" w:rsidP="00AE044C">
    <w:pPr>
      <w:pStyle w:val="Piedepgina"/>
      <w:tabs>
        <w:tab w:val="clear" w:pos="4252"/>
        <w:tab w:val="left" w:pos="8504"/>
      </w:tabs>
      <w:ind w:right="360"/>
      <w:rPr>
        <w:sz w:val="22"/>
        <w:szCs w:val="22"/>
      </w:rPr>
    </w:pPr>
    <w:hyperlink r:id="rId2" w:history="1">
      <w:r w:rsidRPr="00AE044C">
        <w:rPr>
          <w:rStyle w:val="Hipervnculo"/>
          <w:sz w:val="22"/>
          <w:szCs w:val="22"/>
        </w:rPr>
        <w:t>http://www.revmedmilitar.sld.cu</w:t>
      </w:r>
    </w:hyperlink>
    <w:r w:rsidRPr="00AE044C">
      <w:rPr>
        <w:sz w:val="22"/>
        <w:szCs w:val="22"/>
      </w:rPr>
      <w:t xml:space="preserve"> </w:t>
    </w:r>
    <w:r>
      <w:rPr>
        <w:sz w:val="22"/>
        <w:szCs w:val="22"/>
      </w:rPr>
      <w:tab/>
    </w:r>
  </w:p>
  <w:p w14:paraId="413BD24F" w14:textId="62659A76" w:rsidR="00C752A4" w:rsidRPr="00CC376A" w:rsidRDefault="00C752A4"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Pr="0052171D">
      <w:rPr>
        <w:rFonts w:ascii="Verdana" w:hAnsi="Verdana"/>
        <w:noProof/>
        <w:sz w:val="18"/>
        <w:szCs w:val="18"/>
        <w:lang w:val="en-US" w:eastAsia="en-US"/>
      </w:rPr>
      <w:drawing>
        <wp:inline distT="0" distB="0" distL="0" distR="0" wp14:anchorId="027AB8B8" wp14:editId="106A8B10">
          <wp:extent cx="638175" cy="146685"/>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76493" w14:textId="77777777" w:rsidR="00F84805" w:rsidRDefault="00F84805">
      <w:r>
        <w:separator/>
      </w:r>
    </w:p>
  </w:footnote>
  <w:footnote w:type="continuationSeparator" w:id="0">
    <w:p w14:paraId="54A61BE7" w14:textId="77777777" w:rsidR="00F84805" w:rsidRDefault="00F848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ABA2D" w14:textId="145428E3" w:rsidR="00C752A4" w:rsidRPr="00AE044C" w:rsidRDefault="00C752A4"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6365B7D2" wp14:editId="22A44E14">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44C">
      <w:rPr>
        <w:sz w:val="22"/>
        <w:szCs w:val="22"/>
      </w:rPr>
      <w:t xml:space="preserve">Revista Cubana de Medicina Militar. </w:t>
    </w:r>
    <w:r>
      <w:rPr>
        <w:sz w:val="22"/>
        <w:szCs w:val="22"/>
      </w:rPr>
      <w:t>2021;50</w:t>
    </w:r>
    <w:r w:rsidRPr="00AE044C">
      <w:rPr>
        <w:sz w:val="22"/>
        <w:szCs w:val="22"/>
      </w:rPr>
      <w:t>(</w:t>
    </w:r>
    <w:r>
      <w:rPr>
        <w:sz w:val="22"/>
        <w:szCs w:val="22"/>
      </w:rPr>
      <w:t>3</w:t>
    </w:r>
    <w:r w:rsidRPr="00AE044C">
      <w:rPr>
        <w:sz w:val="22"/>
        <w:szCs w:val="22"/>
      </w:rPr>
      <w:t>):</w:t>
    </w:r>
    <w:r>
      <w:rPr>
        <w:sz w:val="22"/>
        <w:szCs w:val="22"/>
      </w:rPr>
      <w:t xml:space="preserve"> e02101409</w:t>
    </w:r>
  </w:p>
  <w:p w14:paraId="67651FEB" w14:textId="1822946F" w:rsidR="00C752A4" w:rsidRDefault="00C752A4">
    <w:r>
      <w:rPr>
        <w:noProof/>
      </w:rPr>
      <mc:AlternateContent>
        <mc:Choice Requires="wps">
          <w:drawing>
            <wp:anchor distT="0" distB="0" distL="114300" distR="114300" simplePos="0" relativeHeight="251657216" behindDoc="0" locked="0" layoutInCell="1" allowOverlap="1" wp14:anchorId="5049E1BC" wp14:editId="6D15D562">
              <wp:simplePos x="0" y="0"/>
              <wp:positionH relativeFrom="column">
                <wp:posOffset>6326</wp:posOffset>
              </wp:positionH>
              <wp:positionV relativeFrom="paragraph">
                <wp:posOffset>42629</wp:posOffset>
              </wp:positionV>
              <wp:extent cx="6329992" cy="28575"/>
              <wp:effectExtent l="19050" t="19050" r="33020" b="2857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992"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1AFB656"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3.35pt" to="498.9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B1EB8"/>
    <w:multiLevelType w:val="hybridMultilevel"/>
    <w:tmpl w:val="79CC2932"/>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57A10023"/>
    <w:multiLevelType w:val="multilevel"/>
    <w:tmpl w:val="B7B07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71D"/>
    <w:rsid w:val="000B52D3"/>
    <w:rsid w:val="000F3690"/>
    <w:rsid w:val="001221D1"/>
    <w:rsid w:val="00147C64"/>
    <w:rsid w:val="00180CE9"/>
    <w:rsid w:val="00230DD5"/>
    <w:rsid w:val="00293EB0"/>
    <w:rsid w:val="00380D64"/>
    <w:rsid w:val="00391509"/>
    <w:rsid w:val="003E03D5"/>
    <w:rsid w:val="00486BFA"/>
    <w:rsid w:val="00493701"/>
    <w:rsid w:val="004E2065"/>
    <w:rsid w:val="0052171D"/>
    <w:rsid w:val="00535C03"/>
    <w:rsid w:val="005508A2"/>
    <w:rsid w:val="00566F71"/>
    <w:rsid w:val="005908E3"/>
    <w:rsid w:val="005918BD"/>
    <w:rsid w:val="006173A6"/>
    <w:rsid w:val="00675476"/>
    <w:rsid w:val="00772B66"/>
    <w:rsid w:val="007C430F"/>
    <w:rsid w:val="007D614D"/>
    <w:rsid w:val="00830612"/>
    <w:rsid w:val="008C0E56"/>
    <w:rsid w:val="009229DA"/>
    <w:rsid w:val="00960D6A"/>
    <w:rsid w:val="009A0560"/>
    <w:rsid w:val="009B0917"/>
    <w:rsid w:val="00A23C0C"/>
    <w:rsid w:val="00A477DE"/>
    <w:rsid w:val="00A71E65"/>
    <w:rsid w:val="00AE044C"/>
    <w:rsid w:val="00B31971"/>
    <w:rsid w:val="00B4380A"/>
    <w:rsid w:val="00B66ECB"/>
    <w:rsid w:val="00C7523A"/>
    <w:rsid w:val="00C752A4"/>
    <w:rsid w:val="00C85535"/>
    <w:rsid w:val="00CC1B6E"/>
    <w:rsid w:val="00CC376A"/>
    <w:rsid w:val="00CC48A1"/>
    <w:rsid w:val="00CF50E0"/>
    <w:rsid w:val="00D85951"/>
    <w:rsid w:val="00E62606"/>
    <w:rsid w:val="00EC5A6B"/>
    <w:rsid w:val="00F84805"/>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84681D"/>
  <w15:docId w15:val="{8034F3CE-FC4D-4F60-83CB-670A4F926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numbering" w:customStyle="1" w:styleId="Sinlista1">
    <w:name w:val="Sin lista1"/>
    <w:next w:val="Sinlista"/>
    <w:uiPriority w:val="99"/>
    <w:semiHidden/>
    <w:unhideWhenUsed/>
    <w:rsid w:val="0052171D"/>
  </w:style>
  <w:style w:type="paragraph" w:styleId="Textosinformato">
    <w:name w:val="Plain Text"/>
    <w:basedOn w:val="Normal"/>
    <w:link w:val="TextosinformatoCar"/>
    <w:uiPriority w:val="99"/>
    <w:unhideWhenUsed/>
    <w:rsid w:val="0052171D"/>
    <w:rPr>
      <w:rFonts w:ascii="Consolas" w:eastAsia="Calibri" w:hAnsi="Consolas"/>
      <w:sz w:val="21"/>
      <w:szCs w:val="21"/>
      <w:lang w:eastAsia="en-US"/>
    </w:rPr>
  </w:style>
  <w:style w:type="character" w:customStyle="1" w:styleId="TextosinformatoCar">
    <w:name w:val="Texto sin formato Car"/>
    <w:basedOn w:val="Fuentedeprrafopredeter"/>
    <w:link w:val="Textosinformato"/>
    <w:uiPriority w:val="99"/>
    <w:rsid w:val="0052171D"/>
    <w:rPr>
      <w:rFonts w:ascii="Consolas" w:eastAsia="Calibri" w:hAnsi="Consolas"/>
      <w:sz w:val="21"/>
      <w:szCs w:val="21"/>
      <w:lang w:val="es-ES_tradnl" w:eastAsia="en-US"/>
    </w:rPr>
  </w:style>
  <w:style w:type="character" w:styleId="Textoennegrita">
    <w:name w:val="Strong"/>
    <w:uiPriority w:val="22"/>
    <w:qFormat/>
    <w:rsid w:val="0052171D"/>
    <w:rPr>
      <w:b/>
      <w:bCs/>
    </w:rPr>
  </w:style>
  <w:style w:type="character" w:styleId="Refdecomentario">
    <w:name w:val="annotation reference"/>
    <w:uiPriority w:val="99"/>
    <w:semiHidden/>
    <w:unhideWhenUsed/>
    <w:rsid w:val="0052171D"/>
    <w:rPr>
      <w:sz w:val="16"/>
      <w:szCs w:val="16"/>
    </w:rPr>
  </w:style>
  <w:style w:type="paragraph" w:styleId="Textocomentario">
    <w:name w:val="annotation text"/>
    <w:basedOn w:val="Normal"/>
    <w:link w:val="TextocomentarioCar"/>
    <w:uiPriority w:val="99"/>
    <w:unhideWhenUsed/>
    <w:qFormat/>
    <w:rsid w:val="0052171D"/>
    <w:pPr>
      <w:spacing w:after="160"/>
    </w:pPr>
    <w:rPr>
      <w:rFonts w:ascii="Calibri" w:eastAsia="Calibri" w:hAnsi="Calibri"/>
      <w:sz w:val="20"/>
      <w:szCs w:val="20"/>
      <w:lang w:eastAsia="en-US"/>
    </w:rPr>
  </w:style>
  <w:style w:type="character" w:customStyle="1" w:styleId="TextocomentarioCar">
    <w:name w:val="Texto comentario Car"/>
    <w:basedOn w:val="Fuentedeprrafopredeter"/>
    <w:link w:val="Textocomentario"/>
    <w:uiPriority w:val="99"/>
    <w:qFormat/>
    <w:rsid w:val="0052171D"/>
    <w:rPr>
      <w:rFonts w:ascii="Calibri" w:eastAsia="Calibri" w:hAnsi="Calibri"/>
      <w:lang w:val="es-ES_tradnl" w:eastAsia="en-US"/>
    </w:rPr>
  </w:style>
  <w:style w:type="paragraph" w:styleId="Asuntodelcomentario">
    <w:name w:val="annotation subject"/>
    <w:basedOn w:val="Textocomentario"/>
    <w:next w:val="Textocomentario"/>
    <w:link w:val="AsuntodelcomentarioCar"/>
    <w:uiPriority w:val="99"/>
    <w:semiHidden/>
    <w:unhideWhenUsed/>
    <w:rsid w:val="0052171D"/>
    <w:rPr>
      <w:b/>
      <w:bCs/>
    </w:rPr>
  </w:style>
  <w:style w:type="character" w:customStyle="1" w:styleId="AsuntodelcomentarioCar">
    <w:name w:val="Asunto del comentario Car"/>
    <w:basedOn w:val="TextocomentarioCar"/>
    <w:link w:val="Asuntodelcomentario"/>
    <w:uiPriority w:val="99"/>
    <w:semiHidden/>
    <w:rsid w:val="0052171D"/>
    <w:rPr>
      <w:rFonts w:ascii="Calibri" w:eastAsia="Calibri" w:hAnsi="Calibri"/>
      <w:b/>
      <w:bCs/>
      <w:lang w:val="es-ES_tradnl" w:eastAsia="en-US"/>
    </w:rPr>
  </w:style>
  <w:style w:type="paragraph" w:styleId="Textoindependiente">
    <w:name w:val="Body Text"/>
    <w:basedOn w:val="Normal"/>
    <w:link w:val="TextoindependienteCar"/>
    <w:uiPriority w:val="99"/>
    <w:unhideWhenUsed/>
    <w:rsid w:val="0052171D"/>
    <w:pPr>
      <w:spacing w:after="120"/>
    </w:pPr>
    <w:rPr>
      <w:rFonts w:ascii="Arial" w:hAnsi="Arial" w:cs="Arial"/>
      <w:sz w:val="12"/>
      <w:szCs w:val="12"/>
      <w:lang w:eastAsia="es-ES"/>
    </w:rPr>
  </w:style>
  <w:style w:type="character" w:customStyle="1" w:styleId="TextoindependienteCar">
    <w:name w:val="Texto independiente Car"/>
    <w:basedOn w:val="Fuentedeprrafopredeter"/>
    <w:link w:val="Textoindependiente"/>
    <w:uiPriority w:val="99"/>
    <w:rsid w:val="0052171D"/>
    <w:rPr>
      <w:rFonts w:ascii="Arial" w:hAnsi="Arial" w:cs="Arial"/>
      <w:sz w:val="12"/>
      <w:szCs w:val="12"/>
      <w:lang w:val="es-ES_tradnl" w:eastAsia="es-ES"/>
    </w:rPr>
  </w:style>
  <w:style w:type="paragraph" w:styleId="Lista">
    <w:name w:val="List"/>
    <w:basedOn w:val="Normal"/>
    <w:uiPriority w:val="99"/>
    <w:unhideWhenUsed/>
    <w:rsid w:val="0052171D"/>
    <w:pPr>
      <w:ind w:left="283" w:hanging="283"/>
      <w:contextualSpacing/>
    </w:pPr>
    <w:rPr>
      <w:rFonts w:ascii="Arial" w:hAnsi="Arial" w:cs="Arial"/>
      <w:sz w:val="12"/>
      <w:szCs w:val="12"/>
      <w:lang w:eastAsia="es-ES"/>
    </w:rPr>
  </w:style>
  <w:style w:type="paragraph" w:styleId="Sinespaciado">
    <w:name w:val="No Spacing"/>
    <w:link w:val="SinespaciadoCar"/>
    <w:uiPriority w:val="1"/>
    <w:qFormat/>
    <w:rsid w:val="0052171D"/>
    <w:rPr>
      <w:rFonts w:ascii="Calibri" w:hAnsi="Calibri"/>
      <w:sz w:val="22"/>
      <w:szCs w:val="22"/>
      <w:lang w:val="pt-BR" w:eastAsia="x-none"/>
    </w:rPr>
  </w:style>
  <w:style w:type="character" w:customStyle="1" w:styleId="SinespaciadoCar">
    <w:name w:val="Sin espaciado Car"/>
    <w:link w:val="Sinespaciado"/>
    <w:uiPriority w:val="1"/>
    <w:rsid w:val="0052171D"/>
    <w:rPr>
      <w:rFonts w:ascii="Calibri" w:hAnsi="Calibri"/>
      <w:sz w:val="22"/>
      <w:szCs w:val="22"/>
      <w:lang w:val="pt-BR" w:eastAsia="x-none"/>
    </w:rPr>
  </w:style>
  <w:style w:type="paragraph" w:customStyle="1" w:styleId="style3">
    <w:name w:val="style3"/>
    <w:basedOn w:val="Normal"/>
    <w:rsid w:val="0052171D"/>
    <w:pPr>
      <w:spacing w:before="100" w:beforeAutospacing="1" w:after="100" w:afterAutospacing="1"/>
    </w:pPr>
    <w:rPr>
      <w:lang w:val="x-none" w:eastAsia="x-none"/>
    </w:rPr>
  </w:style>
  <w:style w:type="paragraph" w:styleId="Revisin">
    <w:name w:val="Revision"/>
    <w:hidden/>
    <w:uiPriority w:val="99"/>
    <w:semiHidden/>
    <w:rsid w:val="0052171D"/>
    <w:rPr>
      <w:rFonts w:ascii="Calibri" w:eastAsia="Calibri" w:hAnsi="Calibri"/>
      <w:sz w:val="22"/>
      <w:szCs w:val="22"/>
      <w:lang w:val="es-ES_tradnl" w:eastAsia="en-US"/>
    </w:rPr>
  </w:style>
  <w:style w:type="paragraph" w:customStyle="1" w:styleId="n2">
    <w:name w:val="n2"/>
    <w:basedOn w:val="Normal"/>
    <w:rsid w:val="0052171D"/>
    <w:pPr>
      <w:spacing w:before="100" w:beforeAutospacing="1" w:after="100" w:afterAutospacing="1"/>
    </w:pPr>
    <w:rPr>
      <w:lang w:val="es-ES" w:eastAsia="es-ES"/>
    </w:rPr>
  </w:style>
  <w:style w:type="character" w:styleId="nfasis">
    <w:name w:val="Emphasis"/>
    <w:uiPriority w:val="20"/>
    <w:qFormat/>
    <w:rsid w:val="0052171D"/>
    <w:rPr>
      <w:i/>
      <w:iCs/>
    </w:rPr>
  </w:style>
  <w:style w:type="paragraph" w:customStyle="1" w:styleId="n5">
    <w:name w:val="n5"/>
    <w:basedOn w:val="Normal"/>
    <w:rsid w:val="0052171D"/>
    <w:pPr>
      <w:spacing w:before="100" w:beforeAutospacing="1" w:after="100" w:afterAutospacing="1"/>
    </w:pPr>
    <w:rPr>
      <w:lang w:val="es-ES" w:eastAsia="es-ES"/>
    </w:rPr>
  </w:style>
  <w:style w:type="paragraph" w:customStyle="1" w:styleId="j">
    <w:name w:val="j"/>
    <w:basedOn w:val="Normal"/>
    <w:rsid w:val="0052171D"/>
    <w:pPr>
      <w:spacing w:before="100" w:beforeAutospacing="1" w:after="100" w:afterAutospacing="1"/>
    </w:pPr>
    <w:rPr>
      <w:lang w:val="es-ES" w:eastAsia="es-ES"/>
    </w:rPr>
  </w:style>
  <w:style w:type="character" w:customStyle="1" w:styleId="nacep">
    <w:name w:val="n_acep"/>
    <w:basedOn w:val="Fuentedeprrafopredeter"/>
    <w:rsid w:val="0052171D"/>
  </w:style>
  <w:style w:type="paragraph" w:customStyle="1" w:styleId="j2">
    <w:name w:val="j2"/>
    <w:basedOn w:val="Normal"/>
    <w:rsid w:val="0052171D"/>
    <w:pPr>
      <w:spacing w:before="100" w:beforeAutospacing="1" w:after="100" w:afterAutospacing="1"/>
    </w:pPr>
    <w:rPr>
      <w:lang w:val="es-ES" w:eastAsia="es-ES"/>
    </w:rPr>
  </w:style>
  <w:style w:type="character" w:customStyle="1" w:styleId="h">
    <w:name w:val="h"/>
    <w:basedOn w:val="Fuentedeprrafopredeter"/>
    <w:rsid w:val="0052171D"/>
  </w:style>
  <w:style w:type="character" w:customStyle="1" w:styleId="Mencinsinresolver1">
    <w:name w:val="Mención sin resolver1"/>
    <w:uiPriority w:val="99"/>
    <w:semiHidden/>
    <w:unhideWhenUsed/>
    <w:rsid w:val="0052171D"/>
    <w:rPr>
      <w:color w:val="605E5C"/>
      <w:shd w:val="clear" w:color="auto" w:fill="E1DFDD"/>
    </w:rPr>
  </w:style>
  <w:style w:type="character" w:styleId="Mencinsinresolver">
    <w:name w:val="Unresolved Mention"/>
    <w:uiPriority w:val="99"/>
    <w:semiHidden/>
    <w:unhideWhenUsed/>
    <w:rsid w:val="005217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1935-3116" TargetMode="External"/><Relationship Id="rId13" Type="http://schemas.openxmlformats.org/officeDocument/2006/relationships/image" Target="media/image2.gif"/><Relationship Id="rId18" Type="http://schemas.openxmlformats.org/officeDocument/2006/relationships/hyperlink" Target="https://www.medigraphic.com/pdfs/abril/abr-2016/abr16262c.pdf" TargetMode="External"/><Relationship Id="rId26" Type="http://schemas.openxmlformats.org/officeDocument/2006/relationships/hyperlink" Target="https://www.icbf.gov.co/system/files/infografia_suicidio_vf._vb_21.09.20.pdf"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cielo.isciii.es/pdf/clinsa/v28n1/1130-5274-clinsa-28-01-00025.pdf" TargetMode="External"/><Relationship Id="rId34" Type="http://schemas.openxmlformats.org/officeDocument/2006/relationships/hyperlink" Target="https://revistabiomedica.org/index.php/biomedica/article/view/4427/4131" TargetMode="External"/><Relationship Id="rId42" Type="http://schemas.openxmlformats.org/officeDocument/2006/relationships/theme" Target="theme/theme1.xml"/><Relationship Id="rId7" Type="http://schemas.openxmlformats.org/officeDocument/2006/relationships/hyperlink" Target="https://orcid.org/0000-0003-4843-5073" TargetMode="External"/><Relationship Id="rId12" Type="http://schemas.openxmlformats.org/officeDocument/2006/relationships/image" Target="media/image1.gif"/><Relationship Id="rId17" Type="http://schemas.openxmlformats.org/officeDocument/2006/relationships/hyperlink" Target="http://www.acimed.sld.cu/index.php/acimed/article/view/1563/pdf_59" TargetMode="External"/><Relationship Id="rId25" Type="http://schemas.openxmlformats.org/officeDocument/2006/relationships/hyperlink" Target="https://revistas.unimagdalena.edu.co/index.php/duazary/article/view/1968/1427" TargetMode="External"/><Relationship Id="rId33" Type="http://schemas.openxmlformats.org/officeDocument/2006/relationships/hyperlink" Target="http://scielo.sld.cu/pdf/mgi/v35n4/1561-3038-mgi-35-04-e1105.pdf"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revmedmilitar.sld.cu/index.php/mil/article/view/505/546" TargetMode="External"/><Relationship Id="rId20" Type="http://schemas.openxmlformats.org/officeDocument/2006/relationships/hyperlink" Target="https://www.medigraphic.com/pdfs/pediat/sp-2017/sp172f.pdf" TargetMode="External"/><Relationship Id="rId29" Type="http://schemas.openxmlformats.org/officeDocument/2006/relationships/hyperlink" Target="http://scielo.sld.cu/pdf/rhcm/v16n5/rhcm11517.pdf"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ane.gov.co/" TargetMode="External"/><Relationship Id="rId24" Type="http://schemas.openxmlformats.org/officeDocument/2006/relationships/hyperlink" Target="https://scielo.conicyt.cl/pdf/rcp/v90n4/0370-4106-rcp-rchped_v90i4_985.pdf" TargetMode="External"/><Relationship Id="rId32" Type="http://schemas.openxmlformats.org/officeDocument/2006/relationships/hyperlink" Target="http://www.scielo.org.mx/pdf/rmta/v5n2/v5n2a4.pdf" TargetMode="External"/><Relationship Id="rId37" Type="http://schemas.openxmlformats.org/officeDocument/2006/relationships/hyperlink" Target="https://www.researchgate.net/publication/294891178_Relaciones_de_pareja_y_bienestar_psicologico" TargetMode="Externa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cielo.sld.cu/scielo.php?script=sci_arttext&amp;pid=S1729-519X2020000300009" TargetMode="External"/><Relationship Id="rId23" Type="http://schemas.openxmlformats.org/officeDocument/2006/relationships/hyperlink" Target="http://scielo.isciii.es/pdf/pap/v20n80/1139-7632-pap-20-80-387.pdf" TargetMode="External"/><Relationship Id="rId28" Type="http://schemas.openxmlformats.org/officeDocument/2006/relationships/hyperlink" Target="http://www.scielo.org.mx/pdf/conver/v12n37/2448-5799-conver-12-37-85.pdf" TargetMode="External"/><Relationship Id="rId36" Type="http://schemas.openxmlformats.org/officeDocument/2006/relationships/hyperlink" Target="https://colaboracion.dnp.gov.co/CDT/Desarrollo%20Social/Documentos/Diagnostico-Matrimonio-Infantil-Uniones-Tempranas.pdf" TargetMode="External"/><Relationship Id="rId10" Type="http://schemas.openxmlformats.org/officeDocument/2006/relationships/hyperlink" Target="mailto:oscar.medina@unad.edu.co" TargetMode="External"/><Relationship Id="rId19" Type="http://schemas.openxmlformats.org/officeDocument/2006/relationships/hyperlink" Target="https://www.elsevier.es/es-revista-revista-medica-del-hospital-general-325-articulo-el-suicidio-adolescentes-X0185106313687322" TargetMode="External"/><Relationship Id="rId31" Type="http://schemas.openxmlformats.org/officeDocument/2006/relationships/hyperlink" Target="https://www.moodle.utecv.esiaz.ipn.mx/pluginfile.php/29205/mod_resource/content/1/libro-desarrollo-humano-papalia.pdf" TargetMode="External"/><Relationship Id="rId4" Type="http://schemas.openxmlformats.org/officeDocument/2006/relationships/webSettings" Target="webSettings.xml"/><Relationship Id="rId9" Type="http://schemas.openxmlformats.org/officeDocument/2006/relationships/hyperlink" Target="https://orcid.org/0000-0002-6043-4455" TargetMode="External"/><Relationship Id="rId14" Type="http://schemas.openxmlformats.org/officeDocument/2006/relationships/image" Target="media/image3.gif"/><Relationship Id="rId22" Type="http://schemas.openxmlformats.org/officeDocument/2006/relationships/hyperlink" Target="https://www.scielo.br/pdf/ape/v32n3/es_1982-0194-ape-32-03-0iii.pdf" TargetMode="External"/><Relationship Id="rId27" Type="http://schemas.openxmlformats.org/officeDocument/2006/relationships/hyperlink" Target="http://www.scielo.org.co/pdf/rcp/v45n3/v45n3a05.pdf" TargetMode="External"/><Relationship Id="rId30" Type="http://schemas.openxmlformats.org/officeDocument/2006/relationships/hyperlink" Target="http://www.scielo.org.co/pdf/rfmun/v63n3/v63n3a10.pdf" TargetMode="External"/><Relationship Id="rId35" Type="http://schemas.openxmlformats.org/officeDocument/2006/relationships/hyperlink" Target="https://www.eltrimestreeconomico.com.mx/index.php/te/article/view/69/69"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26</TotalTime>
  <Pages>14</Pages>
  <Words>11007</Words>
  <Characters>60539</Characters>
  <Application>Microsoft Office Word</Application>
  <DocSecurity>0</DocSecurity>
  <Lines>504</Lines>
  <Paragraphs>142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71404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12</cp:revision>
  <cp:lastPrinted>2010-09-13T21:29:00Z</cp:lastPrinted>
  <dcterms:created xsi:type="dcterms:W3CDTF">2021-09-12T19:03:00Z</dcterms:created>
  <dcterms:modified xsi:type="dcterms:W3CDTF">2021-09-12T19:29:00Z</dcterms:modified>
</cp:coreProperties>
</file>