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59AE" w14:textId="77777777" w:rsidR="00021D48" w:rsidRPr="00021D48" w:rsidRDefault="00021D48" w:rsidP="00021D48">
      <w:pPr>
        <w:tabs>
          <w:tab w:val="right" w:pos="8504"/>
        </w:tabs>
        <w:spacing w:line="360" w:lineRule="auto"/>
        <w:jc w:val="right"/>
        <w:rPr>
          <w:rFonts w:eastAsia="Calibri"/>
          <w:sz w:val="20"/>
          <w:szCs w:val="20"/>
          <w:lang w:val="es-ES" w:eastAsia="en-US"/>
        </w:rPr>
      </w:pPr>
      <w:r w:rsidRPr="00021D48">
        <w:rPr>
          <w:rFonts w:eastAsia="Calibri"/>
          <w:sz w:val="20"/>
          <w:szCs w:val="20"/>
          <w:lang w:val="es-ES" w:eastAsia="en-US"/>
        </w:rPr>
        <w:t>Presentación de caso</w:t>
      </w:r>
    </w:p>
    <w:p w14:paraId="57082A26" w14:textId="77777777" w:rsidR="00021D48" w:rsidRPr="00021D48" w:rsidRDefault="00021D48" w:rsidP="00021D48">
      <w:pPr>
        <w:tabs>
          <w:tab w:val="right" w:pos="8504"/>
        </w:tabs>
        <w:spacing w:line="360" w:lineRule="auto"/>
        <w:jc w:val="both"/>
        <w:rPr>
          <w:rFonts w:eastAsia="Calibri"/>
          <w:b/>
          <w:lang w:val="es-ES" w:eastAsia="en-US"/>
        </w:rPr>
      </w:pPr>
    </w:p>
    <w:p w14:paraId="6F45C7A6" w14:textId="77777777" w:rsidR="00021D48" w:rsidRPr="00021D48" w:rsidRDefault="00021D48" w:rsidP="00021D48">
      <w:pPr>
        <w:tabs>
          <w:tab w:val="right" w:pos="8504"/>
        </w:tabs>
        <w:spacing w:line="360" w:lineRule="auto"/>
        <w:jc w:val="center"/>
        <w:rPr>
          <w:rFonts w:eastAsia="Calibri"/>
          <w:b/>
          <w:sz w:val="28"/>
          <w:szCs w:val="28"/>
          <w:lang w:val="es-ES" w:eastAsia="en-US"/>
        </w:rPr>
      </w:pPr>
      <w:r w:rsidRPr="00021D48">
        <w:rPr>
          <w:rFonts w:eastAsia="Calibri"/>
          <w:b/>
          <w:sz w:val="28"/>
          <w:szCs w:val="28"/>
          <w:lang w:val="es-ES" w:eastAsia="en-US"/>
        </w:rPr>
        <w:t>Informe de un caso clínico con síndrome de Paget-</w:t>
      </w:r>
      <w:proofErr w:type="spellStart"/>
      <w:r w:rsidRPr="00021D48">
        <w:rPr>
          <w:rFonts w:eastAsia="Calibri"/>
          <w:b/>
          <w:sz w:val="28"/>
          <w:szCs w:val="28"/>
          <w:lang w:val="es-ES" w:eastAsia="en-US"/>
        </w:rPr>
        <w:t>Schroetter</w:t>
      </w:r>
      <w:proofErr w:type="spellEnd"/>
    </w:p>
    <w:p w14:paraId="63090EF5" w14:textId="77777777" w:rsidR="00021D48" w:rsidRPr="00021D48" w:rsidRDefault="00021D48" w:rsidP="00021D48">
      <w:pPr>
        <w:tabs>
          <w:tab w:val="right" w:pos="8504"/>
        </w:tabs>
        <w:spacing w:line="360" w:lineRule="auto"/>
        <w:jc w:val="center"/>
        <w:rPr>
          <w:rFonts w:eastAsia="Calibri"/>
          <w:sz w:val="28"/>
          <w:szCs w:val="28"/>
          <w:lang w:val="en-US" w:eastAsia="en-US"/>
        </w:rPr>
      </w:pPr>
      <w:r w:rsidRPr="00021D48">
        <w:rPr>
          <w:rFonts w:eastAsia="Calibri"/>
          <w:sz w:val="28"/>
          <w:szCs w:val="28"/>
          <w:lang w:val="en-US" w:eastAsia="en-US"/>
        </w:rPr>
        <w:t>Report of a clinical case with Paget-</w:t>
      </w:r>
      <w:proofErr w:type="spellStart"/>
      <w:r w:rsidRPr="00021D48">
        <w:rPr>
          <w:rFonts w:eastAsia="Calibri"/>
          <w:sz w:val="28"/>
          <w:szCs w:val="28"/>
          <w:lang w:val="en-US" w:eastAsia="en-US"/>
        </w:rPr>
        <w:t>Schroetter</w:t>
      </w:r>
      <w:proofErr w:type="spellEnd"/>
      <w:r w:rsidRPr="00021D48">
        <w:rPr>
          <w:rFonts w:eastAsia="Calibri"/>
          <w:sz w:val="28"/>
          <w:szCs w:val="28"/>
          <w:lang w:val="en-US" w:eastAsia="en-US"/>
        </w:rPr>
        <w:t xml:space="preserve"> Syndrome</w:t>
      </w:r>
    </w:p>
    <w:p w14:paraId="6D8FBD52" w14:textId="77777777" w:rsidR="00021D48" w:rsidRPr="00021D48" w:rsidRDefault="00021D48" w:rsidP="00021D48">
      <w:pPr>
        <w:tabs>
          <w:tab w:val="right" w:pos="8504"/>
        </w:tabs>
        <w:spacing w:line="360" w:lineRule="auto"/>
        <w:jc w:val="both"/>
        <w:rPr>
          <w:rFonts w:eastAsia="Calibri"/>
          <w:lang w:val="en-US" w:eastAsia="en-US"/>
        </w:rPr>
      </w:pPr>
    </w:p>
    <w:p w14:paraId="3E5ED758"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lang w:val="es-ES" w:eastAsia="en-US"/>
        </w:rPr>
        <w:t xml:space="preserve">Junior Vega </w:t>
      </w:r>
      <w:r w:rsidRPr="00021D48">
        <w:rPr>
          <w:rFonts w:eastAsia="Calibri"/>
          <w:color w:val="212121"/>
          <w:shd w:val="clear" w:color="auto" w:fill="FFFFFF"/>
          <w:lang w:val="es-ES" w:eastAsia="en-US"/>
        </w:rPr>
        <w:t>Jiménez</w:t>
      </w:r>
      <w:r w:rsidRPr="00021D48">
        <w:rPr>
          <w:rFonts w:eastAsia="Calibri"/>
          <w:color w:val="212121"/>
          <w:shd w:val="clear" w:color="auto" w:fill="FFFFFF"/>
          <w:vertAlign w:val="superscript"/>
          <w:lang w:val="es-ES" w:eastAsia="en-US"/>
        </w:rPr>
        <w:t xml:space="preserve">1,2,3 </w:t>
      </w:r>
      <w:hyperlink r:id="rId7" w:history="1">
        <w:r w:rsidRPr="00021D48">
          <w:rPr>
            <w:rFonts w:eastAsia="Calibri"/>
            <w:color w:val="0000FF"/>
            <w:sz w:val="22"/>
            <w:szCs w:val="22"/>
            <w:shd w:val="clear" w:color="auto" w:fill="FFFFFF"/>
            <w:lang w:val="es-ES" w:eastAsia="en-US"/>
          </w:rPr>
          <w:t>https://orcid.org/0000-0002-6801-5191</w:t>
        </w:r>
      </w:hyperlink>
      <w:r w:rsidRPr="00021D48">
        <w:rPr>
          <w:rFonts w:eastAsia="Calibri"/>
          <w:color w:val="212121"/>
          <w:shd w:val="clear" w:color="auto" w:fill="FFFFFF"/>
          <w:lang w:val="es-ES" w:eastAsia="en-US"/>
        </w:rPr>
        <w:t xml:space="preserve"> </w:t>
      </w:r>
    </w:p>
    <w:p w14:paraId="57781BD1"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proofErr w:type="spellStart"/>
      <w:r w:rsidRPr="00021D48">
        <w:rPr>
          <w:rFonts w:eastAsia="Calibri"/>
          <w:color w:val="212121"/>
          <w:shd w:val="clear" w:color="auto" w:fill="FFFFFF"/>
          <w:lang w:val="es-ES" w:eastAsia="en-US"/>
        </w:rPr>
        <w:t>Lisneybi</w:t>
      </w:r>
      <w:proofErr w:type="spellEnd"/>
      <w:r w:rsidRPr="00021D48">
        <w:rPr>
          <w:rFonts w:eastAsia="Calibri"/>
          <w:color w:val="212121"/>
          <w:shd w:val="clear" w:color="auto" w:fill="FFFFFF"/>
          <w:lang w:val="es-ES" w:eastAsia="en-US"/>
        </w:rPr>
        <w:t xml:space="preserve"> González Gonzalez</w:t>
      </w:r>
      <w:r w:rsidRPr="00021D48">
        <w:rPr>
          <w:rFonts w:eastAsia="Calibri"/>
          <w:color w:val="212121"/>
          <w:shd w:val="clear" w:color="auto" w:fill="FFFFFF"/>
          <w:vertAlign w:val="superscript"/>
          <w:lang w:val="es-ES" w:eastAsia="en-US"/>
        </w:rPr>
        <w:t>2</w:t>
      </w:r>
      <w:r w:rsidRPr="00021D48">
        <w:rPr>
          <w:rFonts w:eastAsia="Calibri"/>
          <w:color w:val="212121"/>
          <w:shd w:val="clear" w:color="auto" w:fill="FFFFFF"/>
          <w:lang w:val="es-ES" w:eastAsia="en-US"/>
        </w:rPr>
        <w:t xml:space="preserve">* </w:t>
      </w:r>
      <w:hyperlink r:id="rId8" w:history="1">
        <w:r w:rsidRPr="00021D48">
          <w:rPr>
            <w:rFonts w:eastAsia="Calibri"/>
            <w:color w:val="0000FF"/>
            <w:sz w:val="22"/>
            <w:szCs w:val="22"/>
            <w:shd w:val="clear" w:color="auto" w:fill="FFFFFF"/>
            <w:lang w:val="es-ES" w:eastAsia="en-US"/>
          </w:rPr>
          <w:t>https://orcid.org/0009-0003-0734-2847</w:t>
        </w:r>
      </w:hyperlink>
      <w:r w:rsidRPr="00021D48">
        <w:rPr>
          <w:rFonts w:eastAsia="Calibri"/>
          <w:color w:val="212121"/>
          <w:shd w:val="clear" w:color="auto" w:fill="FFFFFF"/>
          <w:lang w:val="es-ES" w:eastAsia="en-US"/>
        </w:rPr>
        <w:t xml:space="preserve"> </w:t>
      </w:r>
    </w:p>
    <w:p w14:paraId="35CFFA64" w14:textId="77777777" w:rsidR="00021D48" w:rsidRPr="00021D48" w:rsidRDefault="00021D48" w:rsidP="00021D48">
      <w:pPr>
        <w:tabs>
          <w:tab w:val="right" w:pos="8504"/>
        </w:tabs>
        <w:spacing w:line="360" w:lineRule="auto"/>
        <w:jc w:val="both"/>
        <w:rPr>
          <w:rFonts w:eastAsia="Calibri"/>
          <w:color w:val="0000FF"/>
          <w:shd w:val="clear" w:color="auto" w:fill="FFFFFF"/>
          <w:lang w:val="es-ES" w:eastAsia="en-US"/>
        </w:rPr>
      </w:pPr>
      <w:r w:rsidRPr="00021D48">
        <w:rPr>
          <w:rFonts w:eastAsia="Calibri"/>
          <w:color w:val="212121"/>
          <w:shd w:val="clear" w:color="auto" w:fill="FFFFFF"/>
          <w:lang w:val="es-ES" w:eastAsia="en-US"/>
        </w:rPr>
        <w:t>Rodolfo Vega Candelario</w:t>
      </w:r>
      <w:r w:rsidRPr="00021D48">
        <w:rPr>
          <w:rFonts w:eastAsia="Calibri"/>
          <w:color w:val="212121"/>
          <w:shd w:val="clear" w:color="auto" w:fill="FFFFFF"/>
          <w:vertAlign w:val="superscript"/>
          <w:lang w:val="es-ES" w:eastAsia="en-US"/>
        </w:rPr>
        <w:t>4</w:t>
      </w:r>
      <w:r w:rsidRPr="00021D48">
        <w:rPr>
          <w:rFonts w:eastAsia="Calibri"/>
          <w:color w:val="212121"/>
          <w:shd w:val="clear" w:color="auto" w:fill="FFFFFF"/>
          <w:lang w:val="es-ES" w:eastAsia="en-US"/>
        </w:rPr>
        <w:t xml:space="preserve"> </w:t>
      </w:r>
      <w:hyperlink r:id="rId9" w:history="1">
        <w:r w:rsidRPr="00021D48">
          <w:rPr>
            <w:rFonts w:eastAsia="Calibri"/>
            <w:color w:val="0000FF"/>
            <w:sz w:val="22"/>
            <w:szCs w:val="22"/>
            <w:shd w:val="clear" w:color="auto" w:fill="FFFFFF"/>
            <w:lang w:val="es-ES" w:eastAsia="en-US"/>
          </w:rPr>
          <w:t>https://orcid.org/0000-0003-4459-8350</w:t>
        </w:r>
      </w:hyperlink>
    </w:p>
    <w:p w14:paraId="06C5A387"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 xml:space="preserve"> </w:t>
      </w:r>
    </w:p>
    <w:p w14:paraId="671F134F"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vertAlign w:val="superscript"/>
          <w:lang w:val="es-ES" w:eastAsia="en-US"/>
        </w:rPr>
        <w:t>1</w:t>
      </w:r>
      <w:r w:rsidRPr="00021D48">
        <w:rPr>
          <w:rFonts w:eastAsia="Calibri"/>
          <w:color w:val="212121"/>
          <w:shd w:val="clear" w:color="auto" w:fill="FFFFFF"/>
          <w:lang w:val="es-ES" w:eastAsia="en-US"/>
        </w:rPr>
        <w:t>Hospital Militar “Dr. Mario Muñoz Monroy”. Matanzas, Cuba.</w:t>
      </w:r>
    </w:p>
    <w:p w14:paraId="2E34B06A"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vertAlign w:val="superscript"/>
          <w:lang w:val="es-ES" w:eastAsia="en-US"/>
        </w:rPr>
        <w:t>2</w:t>
      </w:r>
      <w:r w:rsidRPr="00021D48">
        <w:rPr>
          <w:rFonts w:eastAsia="Calibri"/>
          <w:color w:val="212121"/>
          <w:shd w:val="clear" w:color="auto" w:fill="FFFFFF"/>
          <w:lang w:val="es-ES" w:eastAsia="en-US"/>
        </w:rPr>
        <w:t>Universidad de Ciencias Médicas de Matanzas. Matanzas, Cuba.</w:t>
      </w:r>
    </w:p>
    <w:p w14:paraId="3660AFDF"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vertAlign w:val="superscript"/>
          <w:lang w:val="es-ES" w:eastAsia="en-US"/>
        </w:rPr>
        <w:t>3</w:t>
      </w:r>
      <w:r w:rsidRPr="00021D48">
        <w:rPr>
          <w:rFonts w:eastAsia="Calibri"/>
          <w:color w:val="212121"/>
          <w:shd w:val="clear" w:color="auto" w:fill="FFFFFF"/>
          <w:lang w:val="es-ES" w:eastAsia="en-US"/>
        </w:rPr>
        <w:t>Academia de Ciencias de Cuba. La Habana, Cuba.</w:t>
      </w:r>
    </w:p>
    <w:p w14:paraId="3647BDED"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vertAlign w:val="superscript"/>
          <w:lang w:val="es-ES" w:eastAsia="en-US"/>
        </w:rPr>
        <w:t>4</w:t>
      </w:r>
      <w:r w:rsidRPr="00021D48">
        <w:rPr>
          <w:rFonts w:eastAsia="Calibri"/>
          <w:color w:val="212121"/>
          <w:shd w:val="clear" w:color="auto" w:fill="FFFFFF"/>
          <w:lang w:val="es-ES" w:eastAsia="en-US"/>
        </w:rPr>
        <w:t>Hospital Provincial "Roberto Rodríguez". Ciego de Ávila, Cuba.</w:t>
      </w:r>
    </w:p>
    <w:p w14:paraId="794E049C"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p>
    <w:p w14:paraId="4113DADE"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 xml:space="preserve">*Autor para la correspondencia. Correo electrónico: </w:t>
      </w:r>
      <w:hyperlink r:id="rId10" w:history="1">
        <w:r w:rsidRPr="00021D48">
          <w:rPr>
            <w:rFonts w:eastAsia="Calibri"/>
            <w:color w:val="0000FF"/>
            <w:shd w:val="clear" w:color="auto" w:fill="FFFFFF"/>
            <w:lang w:val="es-ES" w:eastAsia="en-US"/>
          </w:rPr>
          <w:t>drjrvega@gmail.com</w:t>
        </w:r>
      </w:hyperlink>
      <w:r w:rsidRPr="00021D48">
        <w:rPr>
          <w:rFonts w:eastAsia="Calibri"/>
          <w:color w:val="212121"/>
          <w:shd w:val="clear" w:color="auto" w:fill="FFFFFF"/>
          <w:lang w:val="es-ES" w:eastAsia="en-US"/>
        </w:rPr>
        <w:t xml:space="preserve"> </w:t>
      </w:r>
      <w:r w:rsidRPr="00021D48" w:rsidDel="00D03966">
        <w:rPr>
          <w:rFonts w:ascii="Calibri" w:eastAsia="Calibri" w:hAnsi="Calibri"/>
          <w:sz w:val="22"/>
          <w:szCs w:val="22"/>
          <w:lang w:val="es-ES" w:eastAsia="en-US"/>
        </w:rPr>
        <w:t xml:space="preserve"> </w:t>
      </w:r>
      <w:hyperlink r:id="rId11" w:history="1"/>
    </w:p>
    <w:p w14:paraId="31C05CC7"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p>
    <w:p w14:paraId="3BB407E0" w14:textId="77777777" w:rsidR="00021D48" w:rsidRPr="00021D48" w:rsidRDefault="00021D48" w:rsidP="00021D48">
      <w:pPr>
        <w:tabs>
          <w:tab w:val="right" w:pos="8504"/>
        </w:tabs>
        <w:spacing w:line="360" w:lineRule="auto"/>
        <w:jc w:val="both"/>
        <w:rPr>
          <w:rFonts w:eastAsia="Calibri"/>
          <w:b/>
          <w:color w:val="212121"/>
          <w:shd w:val="clear" w:color="auto" w:fill="FFFFFF"/>
          <w:lang w:val="es-ES" w:eastAsia="en-US"/>
        </w:rPr>
      </w:pPr>
      <w:r w:rsidRPr="00021D48">
        <w:rPr>
          <w:rFonts w:eastAsia="Calibri"/>
          <w:b/>
          <w:color w:val="212121"/>
          <w:shd w:val="clear" w:color="auto" w:fill="FFFFFF"/>
          <w:lang w:val="es-ES" w:eastAsia="en-US"/>
        </w:rPr>
        <w:t>RESUMEN</w:t>
      </w:r>
    </w:p>
    <w:p w14:paraId="049EDE17"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b/>
          <w:color w:val="212121"/>
          <w:shd w:val="clear" w:color="auto" w:fill="FFFFFF"/>
          <w:lang w:val="es-ES" w:eastAsia="en-US"/>
        </w:rPr>
        <w:t>Introducción:</w:t>
      </w:r>
      <w:r w:rsidRPr="00021D48">
        <w:rPr>
          <w:rFonts w:eastAsia="Calibri"/>
          <w:color w:val="212121"/>
          <w:shd w:val="clear" w:color="auto" w:fill="FFFFFF"/>
          <w:lang w:val="es-ES" w:eastAsia="en-US"/>
        </w:rPr>
        <w:t xml:space="preserve"> El síndrome de Paget-</w:t>
      </w:r>
      <w:proofErr w:type="spellStart"/>
      <w:r w:rsidRPr="00021D48">
        <w:rPr>
          <w:rFonts w:eastAsia="Calibri"/>
          <w:color w:val="212121"/>
          <w:shd w:val="clear" w:color="auto" w:fill="FFFFFF"/>
          <w:lang w:val="es-ES" w:eastAsia="en-US"/>
        </w:rPr>
        <w:t>Schroetter</w:t>
      </w:r>
      <w:proofErr w:type="spellEnd"/>
      <w:r w:rsidRPr="00021D48">
        <w:rPr>
          <w:rFonts w:eastAsia="Calibri"/>
          <w:color w:val="212121"/>
          <w:shd w:val="clear" w:color="auto" w:fill="FFFFFF"/>
          <w:lang w:val="es-ES" w:eastAsia="en-US"/>
        </w:rPr>
        <w:t xml:space="preserve"> (SPS) es una trombosis venosa profunda primaria del complejo venoso subclavio-axilar que ocurre después del uso repetitivo y extenuante de los hombros y los brazos. Muestra una incidencia de 1 por 100 000 personas al año. Se informa con mayor frecuencia en atletas jóvenes.</w:t>
      </w:r>
    </w:p>
    <w:p w14:paraId="5DBAD74B"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b/>
          <w:color w:val="212121"/>
          <w:shd w:val="clear" w:color="auto" w:fill="FFFFFF"/>
          <w:lang w:val="es-ES" w:eastAsia="en-US"/>
        </w:rPr>
        <w:t>Objetivo:</w:t>
      </w:r>
      <w:r w:rsidRPr="00021D48">
        <w:rPr>
          <w:rFonts w:eastAsia="Calibri"/>
          <w:color w:val="212121"/>
          <w:shd w:val="clear" w:color="auto" w:fill="FFFFFF"/>
          <w:lang w:val="es-ES" w:eastAsia="en-US"/>
        </w:rPr>
        <w:t xml:space="preserve"> Presentar un caso inusual de síndrome de Paget-</w:t>
      </w:r>
      <w:proofErr w:type="spellStart"/>
      <w:r w:rsidRPr="00021D48">
        <w:rPr>
          <w:rFonts w:eastAsia="Calibri"/>
          <w:color w:val="212121"/>
          <w:shd w:val="clear" w:color="auto" w:fill="FFFFFF"/>
          <w:lang w:val="es-ES" w:eastAsia="en-US"/>
        </w:rPr>
        <w:t>Schroetter</w:t>
      </w:r>
      <w:proofErr w:type="spellEnd"/>
      <w:r w:rsidRPr="00021D48">
        <w:rPr>
          <w:rFonts w:eastAsia="Calibri"/>
          <w:color w:val="212121"/>
          <w:shd w:val="clear" w:color="auto" w:fill="FFFFFF"/>
          <w:lang w:val="es-ES" w:eastAsia="en-US"/>
        </w:rPr>
        <w:t xml:space="preserve"> en un individuo joven no deportista.</w:t>
      </w:r>
    </w:p>
    <w:p w14:paraId="63E24843" w14:textId="77777777" w:rsidR="00021D48" w:rsidRPr="00021D48" w:rsidRDefault="00021D48" w:rsidP="00021D48">
      <w:pPr>
        <w:tabs>
          <w:tab w:val="right" w:pos="8504"/>
        </w:tabs>
        <w:spacing w:line="360" w:lineRule="auto"/>
        <w:jc w:val="both"/>
        <w:rPr>
          <w:rFonts w:eastAsia="Calibri"/>
          <w:strike/>
          <w:color w:val="212121"/>
          <w:shd w:val="clear" w:color="auto" w:fill="FFFFFF"/>
          <w:lang w:val="es-ES" w:eastAsia="en-US"/>
        </w:rPr>
      </w:pPr>
      <w:r w:rsidRPr="00021D48">
        <w:rPr>
          <w:rFonts w:eastAsia="Calibri"/>
          <w:b/>
          <w:color w:val="212121"/>
          <w:shd w:val="clear" w:color="auto" w:fill="FFFFFF"/>
          <w:lang w:val="es-ES" w:eastAsia="en-US"/>
        </w:rPr>
        <w:t>Caso clínico:</w:t>
      </w:r>
      <w:r w:rsidRPr="00021D48">
        <w:rPr>
          <w:rFonts w:eastAsia="Calibri"/>
          <w:color w:val="212121"/>
          <w:shd w:val="clear" w:color="auto" w:fill="FFFFFF"/>
          <w:lang w:val="es-ES" w:eastAsia="en-US"/>
        </w:rPr>
        <w:t xml:space="preserve"> Varón militar activo de 24 años de edad, sin antecedentes patológicos personales, que ingresó con inflamación del miembro superior izquierdo de 24 horas de evolución. Presentó una trombosis de la vena cefálica izquierda después de un esfuerzo físico de carga y descarga. Tras descartar trastornos secundarios de hipercoagulabilidad se le diagnosticó un SPS. Se le informó de la opción de intervención quirúrgica, pero la rechazó. El diagnóstico fue confirmado con ecografía Doppler y tratado con anticoagulación endovenosa al inicio y luego por vía oral durante 6 meses. </w:t>
      </w:r>
      <w:r w:rsidRPr="00021D48">
        <w:rPr>
          <w:rFonts w:eastAsia="Calibri"/>
          <w:lang w:val="es-ES" w:eastAsia="en-US"/>
        </w:rPr>
        <w:t xml:space="preserve">Durante el seguimiento </w:t>
      </w:r>
      <w:r w:rsidRPr="00021D48">
        <w:rPr>
          <w:rFonts w:eastAsia="Calibri"/>
          <w:color w:val="212121"/>
          <w:shd w:val="clear" w:color="auto" w:fill="FFFFFF"/>
          <w:lang w:val="es-ES" w:eastAsia="en-US"/>
        </w:rPr>
        <w:lastRenderedPageBreak/>
        <w:t>no se evidenció trombosis crónica de la vena cefálica izquierda ni formación de intervalo de colaterales vasculares.</w:t>
      </w:r>
    </w:p>
    <w:p w14:paraId="7AFB2161"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b/>
          <w:color w:val="212121"/>
          <w:shd w:val="clear" w:color="auto" w:fill="FFFFFF"/>
          <w:lang w:val="es-ES" w:eastAsia="en-US"/>
        </w:rPr>
        <w:t>Conclusiones:</w:t>
      </w:r>
      <w:r w:rsidRPr="00021D48">
        <w:rPr>
          <w:rFonts w:eastAsia="Calibri"/>
          <w:color w:val="212121"/>
          <w:shd w:val="clear" w:color="auto" w:fill="FFFFFF"/>
          <w:lang w:val="es-ES" w:eastAsia="en-US"/>
        </w:rPr>
        <w:t xml:space="preserve"> El SPS es una condición clínica que necesita un alto índice de sospecha y un diagnóstico oportuno, por tanto, los médicos deben estar atentos a esta rara entidad para su reconocimiento temprano y derivación oportuna a cirugía vascular.</w:t>
      </w:r>
    </w:p>
    <w:p w14:paraId="0F3C8DC9" w14:textId="77777777" w:rsidR="00021D48" w:rsidRPr="00021D48" w:rsidRDefault="00021D48" w:rsidP="00021D48">
      <w:pPr>
        <w:tabs>
          <w:tab w:val="right" w:pos="8504"/>
        </w:tabs>
        <w:spacing w:line="360" w:lineRule="auto"/>
        <w:jc w:val="both"/>
        <w:rPr>
          <w:rFonts w:eastAsia="Calibri"/>
          <w:color w:val="212121"/>
          <w:shd w:val="clear" w:color="auto" w:fill="FFFFFF"/>
          <w:lang w:val="es-CU" w:eastAsia="en-US"/>
        </w:rPr>
      </w:pPr>
      <w:r w:rsidRPr="00021D48">
        <w:rPr>
          <w:rFonts w:eastAsia="Calibri"/>
          <w:b/>
          <w:bCs/>
          <w:lang w:val="es-CU" w:eastAsia="en-US"/>
        </w:rPr>
        <w:t xml:space="preserve">Palabras clave: </w:t>
      </w:r>
      <w:r w:rsidRPr="00021D48">
        <w:rPr>
          <w:rFonts w:eastAsia="Calibri"/>
          <w:color w:val="212121"/>
          <w:shd w:val="clear" w:color="auto" w:fill="FFFFFF"/>
          <w:lang w:val="es-CU" w:eastAsia="en-US"/>
        </w:rPr>
        <w:t>anticoagulantes; síndrome de Paget-</w:t>
      </w:r>
      <w:proofErr w:type="spellStart"/>
      <w:r w:rsidRPr="00021D48">
        <w:rPr>
          <w:rFonts w:eastAsia="Calibri"/>
          <w:color w:val="212121"/>
          <w:shd w:val="clear" w:color="auto" w:fill="FFFFFF"/>
          <w:lang w:val="es-CU" w:eastAsia="en-US"/>
        </w:rPr>
        <w:t>Schroetter</w:t>
      </w:r>
      <w:proofErr w:type="spellEnd"/>
      <w:r w:rsidRPr="00021D48">
        <w:rPr>
          <w:rFonts w:eastAsia="Calibri"/>
          <w:color w:val="212121"/>
          <w:shd w:val="clear" w:color="auto" w:fill="FFFFFF"/>
          <w:lang w:val="es-CU" w:eastAsia="en-US"/>
        </w:rPr>
        <w:t xml:space="preserve">; ultrasonografía. </w:t>
      </w:r>
    </w:p>
    <w:p w14:paraId="21182220" w14:textId="77777777" w:rsidR="00021D48" w:rsidRPr="00021D48" w:rsidRDefault="00021D48" w:rsidP="00021D48">
      <w:pPr>
        <w:tabs>
          <w:tab w:val="right" w:pos="8504"/>
        </w:tabs>
        <w:spacing w:line="360" w:lineRule="auto"/>
        <w:jc w:val="both"/>
        <w:rPr>
          <w:rFonts w:eastAsia="Calibri"/>
          <w:color w:val="212121"/>
          <w:shd w:val="clear" w:color="auto" w:fill="FFFFFF"/>
          <w:lang w:val="es-CU" w:eastAsia="en-US"/>
        </w:rPr>
      </w:pPr>
    </w:p>
    <w:p w14:paraId="35E1F1C1" w14:textId="77777777" w:rsidR="00021D48" w:rsidRPr="00021D48" w:rsidRDefault="00021D48" w:rsidP="00021D48">
      <w:pPr>
        <w:tabs>
          <w:tab w:val="right" w:pos="8504"/>
        </w:tabs>
        <w:spacing w:line="360" w:lineRule="auto"/>
        <w:jc w:val="both"/>
        <w:rPr>
          <w:rFonts w:eastAsia="Calibri"/>
          <w:b/>
          <w:color w:val="212121"/>
          <w:shd w:val="clear" w:color="auto" w:fill="FFFFFF"/>
          <w:lang w:val="en-US" w:eastAsia="en-US"/>
        </w:rPr>
      </w:pPr>
      <w:r w:rsidRPr="00021D48">
        <w:rPr>
          <w:rFonts w:eastAsia="Calibri"/>
          <w:b/>
          <w:color w:val="212121"/>
          <w:shd w:val="clear" w:color="auto" w:fill="FFFFFF"/>
          <w:lang w:val="en-US" w:eastAsia="en-US"/>
        </w:rPr>
        <w:t>ABSTRACT</w:t>
      </w:r>
    </w:p>
    <w:p w14:paraId="38044192" w14:textId="77777777" w:rsidR="00021D48" w:rsidRPr="00021D48" w:rsidRDefault="00021D48" w:rsidP="00021D48">
      <w:pPr>
        <w:tabs>
          <w:tab w:val="right" w:pos="8504"/>
        </w:tabs>
        <w:spacing w:line="360" w:lineRule="auto"/>
        <w:jc w:val="both"/>
        <w:rPr>
          <w:rFonts w:eastAsia="Calibri"/>
          <w:color w:val="212121"/>
          <w:shd w:val="clear" w:color="auto" w:fill="FFFFFF"/>
          <w:lang w:val="en-US" w:eastAsia="en-US"/>
        </w:rPr>
      </w:pPr>
      <w:r w:rsidRPr="00021D48">
        <w:rPr>
          <w:rFonts w:eastAsia="Calibri"/>
          <w:b/>
          <w:bCs/>
          <w:color w:val="212121"/>
          <w:shd w:val="clear" w:color="auto" w:fill="FFFFFF"/>
          <w:lang w:val="en-US" w:eastAsia="en-US"/>
        </w:rPr>
        <w:t>Introduction:</w:t>
      </w:r>
      <w:r w:rsidRPr="00021D48">
        <w:rPr>
          <w:rFonts w:eastAsia="Calibri"/>
          <w:color w:val="212121"/>
          <w:shd w:val="clear" w:color="auto" w:fill="FFFFFF"/>
          <w:lang w:val="en-US" w:eastAsia="en-US"/>
        </w:rPr>
        <w:t xml:space="preserve"> Paget-</w:t>
      </w:r>
      <w:proofErr w:type="spellStart"/>
      <w:r w:rsidRPr="00021D48">
        <w:rPr>
          <w:rFonts w:eastAsia="Calibri"/>
          <w:color w:val="212121"/>
          <w:shd w:val="clear" w:color="auto" w:fill="FFFFFF"/>
          <w:lang w:val="en-US" w:eastAsia="en-US"/>
        </w:rPr>
        <w:t>Schroetter</w:t>
      </w:r>
      <w:proofErr w:type="spellEnd"/>
      <w:r w:rsidRPr="00021D48">
        <w:rPr>
          <w:rFonts w:eastAsia="Calibri"/>
          <w:color w:val="212121"/>
          <w:shd w:val="clear" w:color="auto" w:fill="FFFFFF"/>
          <w:lang w:val="en-US" w:eastAsia="en-US"/>
        </w:rPr>
        <w:t xml:space="preserve"> syndrome (PSS) is a primary deep vein thrombosis of the subclavian-axillary venous complex that occurs after repetitive and strenuous use of the shoulders and arms. It shows an incidence of 1 per 100,000 people per year. It is reported more frequently in young athletes.</w:t>
      </w:r>
    </w:p>
    <w:p w14:paraId="16544A52" w14:textId="77777777" w:rsidR="00021D48" w:rsidRPr="00021D48" w:rsidRDefault="00021D48" w:rsidP="00021D48">
      <w:pPr>
        <w:tabs>
          <w:tab w:val="right" w:pos="8504"/>
        </w:tabs>
        <w:spacing w:line="360" w:lineRule="auto"/>
        <w:jc w:val="both"/>
        <w:rPr>
          <w:rFonts w:eastAsia="Calibri"/>
          <w:color w:val="212121"/>
          <w:shd w:val="clear" w:color="auto" w:fill="FFFFFF"/>
          <w:lang w:val="en-US" w:eastAsia="en-US"/>
        </w:rPr>
      </w:pPr>
      <w:r w:rsidRPr="00021D48">
        <w:rPr>
          <w:rFonts w:eastAsia="Calibri"/>
          <w:b/>
          <w:bCs/>
          <w:color w:val="212121"/>
          <w:shd w:val="clear" w:color="auto" w:fill="FFFFFF"/>
          <w:lang w:val="en-US" w:eastAsia="en-US"/>
        </w:rPr>
        <w:t>Objective:</w:t>
      </w:r>
      <w:r w:rsidRPr="00021D48">
        <w:rPr>
          <w:rFonts w:eastAsia="Calibri"/>
          <w:color w:val="212121"/>
          <w:shd w:val="clear" w:color="auto" w:fill="FFFFFF"/>
          <w:lang w:val="en-US" w:eastAsia="en-US"/>
        </w:rPr>
        <w:t xml:space="preserve"> To present an unusual case of Paget-</w:t>
      </w:r>
      <w:proofErr w:type="spellStart"/>
      <w:r w:rsidRPr="00021D48">
        <w:rPr>
          <w:rFonts w:eastAsia="Calibri"/>
          <w:color w:val="212121"/>
          <w:shd w:val="clear" w:color="auto" w:fill="FFFFFF"/>
          <w:lang w:val="en-US" w:eastAsia="en-US"/>
        </w:rPr>
        <w:t>Schroetter</w:t>
      </w:r>
      <w:proofErr w:type="spellEnd"/>
      <w:r w:rsidRPr="00021D48">
        <w:rPr>
          <w:rFonts w:eastAsia="Calibri"/>
          <w:color w:val="212121"/>
          <w:shd w:val="clear" w:color="auto" w:fill="FFFFFF"/>
          <w:lang w:val="en-US" w:eastAsia="en-US"/>
        </w:rPr>
        <w:t xml:space="preserve"> syndrome in a young non-athlete individual.</w:t>
      </w:r>
    </w:p>
    <w:p w14:paraId="3AB3DBD2" w14:textId="77777777" w:rsidR="00021D48" w:rsidRPr="00021D48" w:rsidRDefault="00021D48" w:rsidP="00021D48">
      <w:pPr>
        <w:tabs>
          <w:tab w:val="right" w:pos="8504"/>
        </w:tabs>
        <w:spacing w:line="360" w:lineRule="auto"/>
        <w:jc w:val="both"/>
        <w:rPr>
          <w:rFonts w:eastAsia="Calibri"/>
          <w:color w:val="212121"/>
          <w:shd w:val="clear" w:color="auto" w:fill="FFFFFF"/>
          <w:lang w:val="en-US" w:eastAsia="en-US"/>
        </w:rPr>
      </w:pPr>
      <w:r w:rsidRPr="00021D48">
        <w:rPr>
          <w:rFonts w:eastAsia="Calibri"/>
          <w:b/>
          <w:bCs/>
          <w:color w:val="212121"/>
          <w:shd w:val="clear" w:color="auto" w:fill="FFFFFF"/>
          <w:lang w:val="en-US" w:eastAsia="en-US"/>
        </w:rPr>
        <w:t>Clinical case:</w:t>
      </w:r>
      <w:r w:rsidRPr="00021D48">
        <w:rPr>
          <w:rFonts w:eastAsia="Calibri"/>
          <w:color w:val="212121"/>
          <w:shd w:val="clear" w:color="auto" w:fill="FFFFFF"/>
          <w:lang w:val="en-US" w:eastAsia="en-US"/>
        </w:rPr>
        <w:t xml:space="preserve"> 24-year-old active military man with no personal pathological history is presented, who was admitted with inflammation of the left upper limb of 24 hours of evolution. He presented a thrombosis of the left cephalic vein after a physical effort of loading and unloading. After ruling out secondary hypercoagulability disorders, he was diagnosed with SPS. He was informed of the option of surgical intervention, but he declined it. The diagnosis was confirmed with Doppler ultrasound and treated with intravenous anticoagulation at the beginning, and then orally for 6 months. During the follow-up of the patient, there was no evidence of chronic thrombosis of the left cephalic vein or interval formation of vascular collaterals.</w:t>
      </w:r>
    </w:p>
    <w:p w14:paraId="2104CB53" w14:textId="77777777" w:rsidR="00021D48" w:rsidRPr="00021D48" w:rsidRDefault="00021D48" w:rsidP="00021D48">
      <w:pPr>
        <w:tabs>
          <w:tab w:val="right" w:pos="8504"/>
        </w:tabs>
        <w:spacing w:line="360" w:lineRule="auto"/>
        <w:jc w:val="both"/>
        <w:rPr>
          <w:rFonts w:eastAsia="Calibri"/>
          <w:color w:val="212121"/>
          <w:shd w:val="clear" w:color="auto" w:fill="FFFFFF"/>
          <w:lang w:val="en-US" w:eastAsia="en-US"/>
        </w:rPr>
      </w:pPr>
      <w:r w:rsidRPr="00021D48">
        <w:rPr>
          <w:rFonts w:eastAsia="Calibri"/>
          <w:b/>
          <w:bCs/>
          <w:color w:val="212121"/>
          <w:shd w:val="clear" w:color="auto" w:fill="FFFFFF"/>
          <w:lang w:val="en-US" w:eastAsia="en-US"/>
        </w:rPr>
        <w:t>Conclusions:</w:t>
      </w:r>
      <w:r w:rsidRPr="00021D48">
        <w:rPr>
          <w:rFonts w:eastAsia="Calibri"/>
          <w:color w:val="212121"/>
          <w:shd w:val="clear" w:color="auto" w:fill="FFFFFF"/>
          <w:lang w:val="en-US" w:eastAsia="en-US"/>
        </w:rPr>
        <w:t xml:space="preserve"> SPS is a clinical condition that requires a high index of suspicion and prompt diagnosis, therefore, physicians must be attentive to this rare entity for early recognition and timely referral to vascular surgery.</w:t>
      </w:r>
    </w:p>
    <w:p w14:paraId="4FF9064B" w14:textId="77777777" w:rsidR="00021D48" w:rsidRPr="00021D48" w:rsidRDefault="00021D48" w:rsidP="00021D48">
      <w:pPr>
        <w:tabs>
          <w:tab w:val="right" w:pos="8504"/>
        </w:tabs>
        <w:spacing w:line="360" w:lineRule="auto"/>
        <w:jc w:val="both"/>
        <w:rPr>
          <w:rFonts w:eastAsia="Calibri"/>
          <w:color w:val="212121"/>
          <w:shd w:val="clear" w:color="auto" w:fill="FFFFFF"/>
          <w:lang w:val="en-US" w:eastAsia="en-US"/>
        </w:rPr>
      </w:pPr>
      <w:r w:rsidRPr="00021D48">
        <w:rPr>
          <w:rFonts w:eastAsia="Calibri"/>
          <w:b/>
          <w:color w:val="212121"/>
          <w:shd w:val="clear" w:color="auto" w:fill="FFFFFF"/>
          <w:lang w:val="en-US" w:eastAsia="en-US"/>
        </w:rPr>
        <w:t>Keywords:</w:t>
      </w:r>
      <w:r w:rsidRPr="00021D48">
        <w:rPr>
          <w:rFonts w:eastAsia="Calibri"/>
          <w:color w:val="212121"/>
          <w:shd w:val="clear" w:color="auto" w:fill="FFFFFF"/>
          <w:lang w:val="en-US" w:eastAsia="en-US"/>
        </w:rPr>
        <w:t xml:space="preserve"> anticoagulants; Paget-</w:t>
      </w:r>
      <w:proofErr w:type="spellStart"/>
      <w:r w:rsidRPr="00021D48">
        <w:rPr>
          <w:rFonts w:eastAsia="Calibri"/>
          <w:color w:val="212121"/>
          <w:shd w:val="clear" w:color="auto" w:fill="FFFFFF"/>
          <w:lang w:val="en-US" w:eastAsia="en-US"/>
        </w:rPr>
        <w:t>Schroetter</w:t>
      </w:r>
      <w:proofErr w:type="spellEnd"/>
      <w:r w:rsidRPr="00021D48">
        <w:rPr>
          <w:rFonts w:eastAsia="Calibri"/>
          <w:color w:val="212121"/>
          <w:shd w:val="clear" w:color="auto" w:fill="FFFFFF"/>
          <w:lang w:val="en-US" w:eastAsia="en-US"/>
        </w:rPr>
        <w:t xml:space="preserve"> syndrome; ultrasonography.</w:t>
      </w:r>
    </w:p>
    <w:p w14:paraId="1F734E9A" w14:textId="77777777" w:rsidR="00021D48" w:rsidRPr="00021D48" w:rsidRDefault="00021D48" w:rsidP="00021D48">
      <w:pPr>
        <w:tabs>
          <w:tab w:val="right" w:pos="8504"/>
        </w:tabs>
        <w:spacing w:line="360" w:lineRule="auto"/>
        <w:jc w:val="both"/>
        <w:rPr>
          <w:rFonts w:eastAsia="Calibri"/>
          <w:color w:val="212121"/>
          <w:shd w:val="clear" w:color="auto" w:fill="FFFFFF"/>
          <w:lang w:val="en-US" w:eastAsia="en-US"/>
        </w:rPr>
      </w:pPr>
    </w:p>
    <w:p w14:paraId="259B3E3E" w14:textId="77777777" w:rsidR="00021D48" w:rsidRPr="00021D48" w:rsidRDefault="00021D48" w:rsidP="00021D48">
      <w:pPr>
        <w:tabs>
          <w:tab w:val="right" w:pos="8504"/>
        </w:tabs>
        <w:spacing w:line="360" w:lineRule="auto"/>
        <w:jc w:val="both"/>
        <w:rPr>
          <w:rFonts w:eastAsia="Calibri"/>
          <w:color w:val="212121"/>
          <w:shd w:val="clear" w:color="auto" w:fill="FFFFFF"/>
          <w:lang w:val="en-US" w:eastAsia="en-US"/>
        </w:rPr>
      </w:pPr>
    </w:p>
    <w:p w14:paraId="4FAF9143"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Recibido: 08/08/2023</w:t>
      </w:r>
    </w:p>
    <w:p w14:paraId="1D648EC9"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Aprobado: 16/09/2023</w:t>
      </w:r>
    </w:p>
    <w:p w14:paraId="35C66786"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p>
    <w:p w14:paraId="177E437E"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p>
    <w:p w14:paraId="61EFFB02" w14:textId="77777777" w:rsidR="00021D48" w:rsidRPr="00021D48" w:rsidRDefault="00021D48" w:rsidP="00021D48">
      <w:pPr>
        <w:tabs>
          <w:tab w:val="right" w:pos="8504"/>
        </w:tabs>
        <w:spacing w:line="360" w:lineRule="auto"/>
        <w:jc w:val="center"/>
        <w:rPr>
          <w:rFonts w:eastAsia="Calibri"/>
          <w:b/>
          <w:sz w:val="32"/>
          <w:szCs w:val="32"/>
          <w:lang w:val="es-ES" w:eastAsia="en-US"/>
        </w:rPr>
      </w:pPr>
      <w:r w:rsidRPr="00021D48">
        <w:rPr>
          <w:rFonts w:eastAsia="Calibri"/>
          <w:b/>
          <w:sz w:val="32"/>
          <w:szCs w:val="32"/>
          <w:lang w:val="es-ES" w:eastAsia="en-US"/>
        </w:rPr>
        <w:t>INTRODUCCIÓN</w:t>
      </w:r>
    </w:p>
    <w:p w14:paraId="4E7D6B72"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El síndrome de Paget-</w:t>
      </w:r>
      <w:proofErr w:type="spellStart"/>
      <w:r w:rsidRPr="00021D48">
        <w:rPr>
          <w:rFonts w:eastAsia="Calibri"/>
          <w:color w:val="212121"/>
          <w:shd w:val="clear" w:color="auto" w:fill="FFFFFF"/>
          <w:lang w:val="es-ES" w:eastAsia="en-US"/>
        </w:rPr>
        <w:t>Schroetter</w:t>
      </w:r>
      <w:proofErr w:type="spellEnd"/>
      <w:r w:rsidRPr="00021D48">
        <w:rPr>
          <w:rFonts w:eastAsia="Calibri"/>
          <w:color w:val="212121"/>
          <w:shd w:val="clear" w:color="auto" w:fill="FFFFFF"/>
          <w:lang w:val="es-ES" w:eastAsia="en-US"/>
        </w:rPr>
        <w:t xml:space="preserve"> (SPS), también conocido como “trombosis de esfuerzo” (TE), es una forma rara de trombosis venosa profunda (TVP) primaria de la vena axilar o de la subclavia. Está asociada con una actividad extenuante de las extremidades superiores. Fue descrita por primera vez por </w:t>
      </w:r>
      <w:r w:rsidRPr="00021D48">
        <w:rPr>
          <w:rFonts w:eastAsia="Calibri"/>
          <w:iCs/>
          <w:color w:val="212121"/>
          <w:shd w:val="clear" w:color="auto" w:fill="FFFFFF"/>
          <w:lang w:val="es-ES" w:eastAsia="en-US"/>
        </w:rPr>
        <w:t>Paget</w:t>
      </w:r>
      <w:r w:rsidRPr="00021D48">
        <w:rPr>
          <w:rFonts w:eastAsia="Calibri"/>
          <w:i/>
          <w:color w:val="212121"/>
          <w:shd w:val="clear" w:color="auto" w:fill="FFFFFF"/>
          <w:lang w:val="es-ES" w:eastAsia="en-US"/>
        </w:rPr>
        <w:t xml:space="preserve"> </w:t>
      </w:r>
      <w:r w:rsidRPr="00021D48">
        <w:rPr>
          <w:rFonts w:eastAsia="Calibri"/>
          <w:color w:val="212121"/>
          <w:shd w:val="clear" w:color="auto" w:fill="FFFFFF"/>
          <w:lang w:val="es-ES" w:eastAsia="en-US"/>
        </w:rPr>
        <w:t xml:space="preserve">en 1875 y </w:t>
      </w:r>
      <w:proofErr w:type="spellStart"/>
      <w:r w:rsidRPr="00021D48">
        <w:rPr>
          <w:rFonts w:eastAsia="Calibri"/>
          <w:iCs/>
          <w:color w:val="212121"/>
          <w:shd w:val="clear" w:color="auto" w:fill="FFFFFF"/>
          <w:lang w:val="es-ES" w:eastAsia="en-US"/>
        </w:rPr>
        <w:t>von</w:t>
      </w:r>
      <w:proofErr w:type="spellEnd"/>
      <w:r w:rsidRPr="00021D48">
        <w:rPr>
          <w:rFonts w:eastAsia="Calibri"/>
          <w:iCs/>
          <w:color w:val="212121"/>
          <w:shd w:val="clear" w:color="auto" w:fill="FFFFFF"/>
          <w:lang w:val="es-ES" w:eastAsia="en-US"/>
        </w:rPr>
        <w:t xml:space="preserve"> </w:t>
      </w:r>
      <w:proofErr w:type="spellStart"/>
      <w:r w:rsidRPr="00021D48">
        <w:rPr>
          <w:rFonts w:eastAsia="Calibri"/>
          <w:iCs/>
          <w:color w:val="212121"/>
          <w:shd w:val="clear" w:color="auto" w:fill="FFFFFF"/>
          <w:lang w:val="es-ES" w:eastAsia="en-US"/>
        </w:rPr>
        <w:t>Schroetter</w:t>
      </w:r>
      <w:proofErr w:type="spellEnd"/>
      <w:r w:rsidRPr="00021D48">
        <w:rPr>
          <w:rFonts w:eastAsia="Calibri"/>
          <w:color w:val="212121"/>
          <w:shd w:val="clear" w:color="auto" w:fill="FFFFFF"/>
          <w:lang w:val="es-ES" w:eastAsia="en-US"/>
        </w:rPr>
        <w:t xml:space="preserve"> en 1884. Más tarde, en 1948, </w:t>
      </w:r>
      <w:r w:rsidRPr="00021D48">
        <w:rPr>
          <w:rFonts w:eastAsia="Calibri"/>
          <w:iCs/>
          <w:color w:val="212121"/>
          <w:shd w:val="clear" w:color="auto" w:fill="FFFFFF"/>
          <w:lang w:val="es-ES" w:eastAsia="en-US"/>
        </w:rPr>
        <w:t>Hughes</w:t>
      </w:r>
      <w:r w:rsidRPr="00021D48">
        <w:rPr>
          <w:rFonts w:eastAsia="Calibri"/>
          <w:color w:val="212121"/>
          <w:shd w:val="clear" w:color="auto" w:fill="FFFFFF"/>
          <w:lang w:val="es-ES" w:eastAsia="en-US"/>
        </w:rPr>
        <w:t xml:space="preserve"> denominó a la enfermedad “síndrome de Paget-</w:t>
      </w:r>
      <w:proofErr w:type="spellStart"/>
      <w:r w:rsidRPr="00021D48">
        <w:rPr>
          <w:rFonts w:eastAsia="Calibri"/>
          <w:color w:val="212121"/>
          <w:shd w:val="clear" w:color="auto" w:fill="FFFFFF"/>
          <w:lang w:val="es-ES" w:eastAsia="en-US"/>
        </w:rPr>
        <w:t>Schroetter</w:t>
      </w:r>
      <w:proofErr w:type="spellEnd"/>
      <w:r w:rsidRPr="00021D48">
        <w:rPr>
          <w:rFonts w:eastAsia="Calibri"/>
          <w:color w:val="212121"/>
          <w:shd w:val="clear" w:color="auto" w:fill="FFFFFF"/>
          <w:lang w:val="es-ES" w:eastAsia="en-US"/>
        </w:rPr>
        <w:t>”.</w:t>
      </w:r>
      <w:r w:rsidRPr="00021D48">
        <w:rPr>
          <w:rFonts w:eastAsia="Calibri"/>
          <w:color w:val="212121"/>
          <w:shd w:val="clear" w:color="auto" w:fill="FFFFFF"/>
          <w:vertAlign w:val="superscript"/>
          <w:lang w:val="es-ES" w:eastAsia="en-US"/>
        </w:rPr>
        <w:t>(1)</w:t>
      </w:r>
    </w:p>
    <w:p w14:paraId="3C8FC796"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Tiene mayor prevalencia en individuos activos jóvenes; la relación hombre-mujer es de 2:1. Alrededor del 80 % de los casos ocurren después de una actividad vigorosa, por encima de la cabeza; mientras que otras causas incluyen el levantamiento de objetos pesados y el trabajo manual. La trombosis de esfuerzo es rara, con una incidencia de 1 a 2 por 100 000 personas al año.</w:t>
      </w:r>
      <w:r w:rsidRPr="00021D48">
        <w:rPr>
          <w:rFonts w:eastAsia="Calibri"/>
          <w:color w:val="212121"/>
          <w:shd w:val="clear" w:color="auto" w:fill="FFFFFF"/>
          <w:vertAlign w:val="superscript"/>
          <w:lang w:val="es-ES" w:eastAsia="en-US"/>
        </w:rPr>
        <w:t>(2,3,4)</w:t>
      </w:r>
    </w:p>
    <w:p w14:paraId="72E890CB"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lang w:val="es-ES" w:eastAsia="en-US"/>
        </w:rPr>
        <w:t>L</w:t>
      </w:r>
      <w:r w:rsidRPr="00021D48">
        <w:rPr>
          <w:rFonts w:eastAsia="Calibri"/>
          <w:color w:val="212121"/>
          <w:shd w:val="clear" w:color="auto" w:fill="FFFFFF"/>
          <w:lang w:val="es-ES" w:eastAsia="en-US"/>
        </w:rPr>
        <w:t xml:space="preserve">a mayoría de los médicos de atención primaria o de urgencias desconocen esta afección. </w:t>
      </w:r>
      <w:r w:rsidRPr="00021D48">
        <w:rPr>
          <w:rFonts w:eastAsia="Calibri"/>
          <w:lang w:val="es-ES" w:eastAsia="en-US"/>
        </w:rPr>
        <w:t>Puede provocar una discapacidad significativa, si no se diagnostica y trata a tiempo.</w:t>
      </w:r>
      <w:r w:rsidRPr="00021D48">
        <w:rPr>
          <w:rFonts w:eastAsia="Calibri"/>
          <w:vertAlign w:val="superscript"/>
          <w:lang w:val="es-ES" w:eastAsia="en-US"/>
        </w:rPr>
        <w:t xml:space="preserve">(3) </w:t>
      </w:r>
      <w:r w:rsidRPr="00021D48">
        <w:rPr>
          <w:rFonts w:eastAsia="Calibri"/>
          <w:color w:val="212121"/>
          <w:shd w:val="clear" w:color="auto" w:fill="FFFFFF"/>
          <w:lang w:val="es-ES" w:eastAsia="en-US"/>
        </w:rPr>
        <w:t>Requiere un diagnóstico rápido, anticoagulación o trombólisis oportuna y remisión inmediata a un cirujano vascular.</w:t>
      </w:r>
      <w:r w:rsidRPr="00021D48">
        <w:rPr>
          <w:rFonts w:eastAsia="Calibri"/>
          <w:vertAlign w:val="superscript"/>
          <w:lang w:val="es-ES" w:eastAsia="en-US"/>
        </w:rPr>
        <w:t>(5)</w:t>
      </w:r>
    </w:p>
    <w:p w14:paraId="5F07AAA3"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Se presenta un caso inusual de síndrome de Paget-</w:t>
      </w:r>
      <w:proofErr w:type="spellStart"/>
      <w:r w:rsidRPr="00021D48">
        <w:rPr>
          <w:rFonts w:eastAsia="Calibri"/>
          <w:color w:val="212121"/>
          <w:shd w:val="clear" w:color="auto" w:fill="FFFFFF"/>
          <w:lang w:val="es-ES" w:eastAsia="en-US"/>
        </w:rPr>
        <w:t>Schroetter</w:t>
      </w:r>
      <w:proofErr w:type="spellEnd"/>
      <w:r w:rsidRPr="00021D48">
        <w:rPr>
          <w:rFonts w:eastAsia="Calibri"/>
          <w:color w:val="212121"/>
          <w:shd w:val="clear" w:color="auto" w:fill="FFFFFF"/>
          <w:lang w:val="es-ES" w:eastAsia="en-US"/>
        </w:rPr>
        <w:t xml:space="preserve"> en un individuo joven no deportista.</w:t>
      </w:r>
    </w:p>
    <w:p w14:paraId="442A28D3"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p>
    <w:p w14:paraId="206CF8ED"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p>
    <w:p w14:paraId="0F966083" w14:textId="77777777" w:rsidR="00021D48" w:rsidRPr="00021D48" w:rsidRDefault="00021D48" w:rsidP="00021D48">
      <w:pPr>
        <w:tabs>
          <w:tab w:val="right" w:pos="8504"/>
        </w:tabs>
        <w:spacing w:line="360" w:lineRule="auto"/>
        <w:jc w:val="center"/>
        <w:rPr>
          <w:rFonts w:eastAsia="Calibri"/>
          <w:b/>
          <w:sz w:val="32"/>
          <w:szCs w:val="32"/>
          <w:lang w:val="es-ES" w:eastAsia="en-US"/>
        </w:rPr>
      </w:pPr>
      <w:r w:rsidRPr="00021D48">
        <w:rPr>
          <w:rFonts w:eastAsia="Calibri"/>
          <w:b/>
          <w:sz w:val="32"/>
          <w:szCs w:val="32"/>
          <w:lang w:val="es-ES" w:eastAsia="en-US"/>
        </w:rPr>
        <w:t>CASO CLÍNICO</w:t>
      </w:r>
    </w:p>
    <w:p w14:paraId="17012ED9"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 xml:space="preserve">Paciente masculino de 24 años de edad, sin antecedentes patológicos personales, militar activo; ingresó con inflamación del miembro superior izquierdo, de 24 horas de evolución. </w:t>
      </w:r>
    </w:p>
    <w:p w14:paraId="236F0995"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Sin antecedentes personales de: acceso venoso en la extremidad superior izquierda, trombosis venosa profunda, fiebre, picadura de insecto, erupción cutánea, vacunación previa, uso de drogas recreativas o esteroides anabólicos intravenosos. No tenía historia familiar de trastornos hemorrágicos ni de la coagulación. Tampoco hubo antecedentes significativos de trauma. Las características clínicas se desarrollaron 8 horas después de un entrenamiento militar de intensidad moderada en el que realizó esfuerzo físico de carga y descarga.</w:t>
      </w:r>
    </w:p>
    <w:p w14:paraId="75CF6F4B"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lastRenderedPageBreak/>
        <w:t>En el examen físico se encontró una complexión atlética, con un peso de 96 kg y una altura de 188 cm (índice de masa corporal: 26,03 kg/m</w:t>
      </w:r>
      <w:r w:rsidRPr="00021D48">
        <w:rPr>
          <w:rFonts w:eastAsia="Calibri"/>
          <w:color w:val="212121"/>
          <w:shd w:val="clear" w:color="auto" w:fill="FFFFFF"/>
          <w:vertAlign w:val="superscript"/>
          <w:lang w:val="es-ES" w:eastAsia="en-US"/>
        </w:rPr>
        <w:t>2</w:t>
      </w:r>
      <w:r w:rsidRPr="00021D48">
        <w:rPr>
          <w:rFonts w:eastAsia="Calibri"/>
          <w:color w:val="212121"/>
          <w:shd w:val="clear" w:color="auto" w:fill="FFFFFF"/>
          <w:lang w:val="es-ES" w:eastAsia="en-US"/>
        </w:rPr>
        <w:t xml:space="preserve">). </w:t>
      </w:r>
    </w:p>
    <w:p w14:paraId="31ED8C1B"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 xml:space="preserve">Los signos vitales eran: temperatura, 37,4 °C; frecuencia cardiaca, 100 latidos/min; presión arterial, 110/70 </w:t>
      </w:r>
      <w:proofErr w:type="spellStart"/>
      <w:r w:rsidRPr="00021D48">
        <w:rPr>
          <w:rFonts w:eastAsia="Calibri"/>
          <w:color w:val="212121"/>
          <w:shd w:val="clear" w:color="auto" w:fill="FFFFFF"/>
          <w:lang w:val="es-ES" w:eastAsia="en-US"/>
        </w:rPr>
        <w:t>mmHg</w:t>
      </w:r>
      <w:proofErr w:type="spellEnd"/>
      <w:r w:rsidRPr="00021D48">
        <w:rPr>
          <w:rFonts w:eastAsia="Calibri"/>
          <w:color w:val="212121"/>
          <w:shd w:val="clear" w:color="auto" w:fill="FFFFFF"/>
          <w:lang w:val="es-ES" w:eastAsia="en-US"/>
        </w:rPr>
        <w:t xml:space="preserve">; frecuencia respiratoria, 18 respiraciones/min y saturación de oxígeno de 99 % con aire ambiente. </w:t>
      </w:r>
    </w:p>
    <w:p w14:paraId="0124A507"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Se observó que tenía aumento de volumen de todo el miembro superior izquierdo, con predominio del tercio proximal (</w:t>
      </w:r>
      <w:r w:rsidRPr="00021D48">
        <w:rPr>
          <w:rFonts w:eastAsia="Calibri"/>
          <w:bCs/>
          <w:color w:val="212121"/>
          <w:shd w:val="clear" w:color="auto" w:fill="FFFFFF"/>
          <w:lang w:val="es-ES" w:eastAsia="en-US"/>
        </w:rPr>
        <w:t>Fig. 1</w:t>
      </w:r>
      <w:r w:rsidRPr="00021D48">
        <w:rPr>
          <w:rFonts w:eastAsia="Calibri"/>
          <w:color w:val="212121"/>
          <w:shd w:val="clear" w:color="auto" w:fill="FFFFFF"/>
          <w:lang w:val="es-ES" w:eastAsia="en-US"/>
        </w:rPr>
        <w:t xml:space="preserve">), doloroso a la palpación. La prueba de Wright y </w:t>
      </w:r>
      <w:proofErr w:type="spellStart"/>
      <w:r w:rsidRPr="00021D48">
        <w:rPr>
          <w:rFonts w:eastAsia="Calibri"/>
          <w:color w:val="212121"/>
          <w:shd w:val="clear" w:color="auto" w:fill="FFFFFF"/>
          <w:lang w:val="es-ES" w:eastAsia="en-US"/>
        </w:rPr>
        <w:t>Roos</w:t>
      </w:r>
      <w:proofErr w:type="spellEnd"/>
      <w:r w:rsidRPr="00021D48">
        <w:rPr>
          <w:rFonts w:eastAsia="Calibri"/>
          <w:color w:val="212121"/>
          <w:shd w:val="clear" w:color="auto" w:fill="FFFFFF"/>
          <w:lang w:val="es-ES" w:eastAsia="en-US"/>
        </w:rPr>
        <w:t xml:space="preserve"> fue negativa. No se apreciaron lesiones hemorrágicas en la extremidad. Presentaba un examen neurológico sin complicaciones en la extremidad afectada, los pulsos distales estaban conservados y tenía un rango normal de movimiento de las articulaciones de los hombros. El resto del examen físico fue normal.</w:t>
      </w:r>
    </w:p>
    <w:p w14:paraId="75DBC060"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p>
    <w:p w14:paraId="0A7023FB" w14:textId="77777777" w:rsidR="00021D48" w:rsidRPr="00021D48" w:rsidRDefault="00021D48" w:rsidP="00021D48">
      <w:pPr>
        <w:tabs>
          <w:tab w:val="right" w:pos="8504"/>
        </w:tabs>
        <w:spacing w:line="360" w:lineRule="auto"/>
        <w:jc w:val="center"/>
        <w:rPr>
          <w:rFonts w:eastAsia="Calibri"/>
          <w:color w:val="212121"/>
          <w:shd w:val="clear" w:color="auto" w:fill="FFFFFF"/>
          <w:lang w:val="es-ES" w:eastAsia="en-US"/>
        </w:rPr>
      </w:pPr>
      <w:r w:rsidRPr="00021D48">
        <w:rPr>
          <w:rFonts w:eastAsia="Calibri"/>
          <w:noProof/>
          <w:color w:val="212121"/>
          <w:shd w:val="clear" w:color="auto" w:fill="FFFFFF"/>
          <w:lang w:val="es-ES" w:eastAsia="en-US"/>
        </w:rPr>
        <w:drawing>
          <wp:inline distT="0" distB="0" distL="0" distR="0" wp14:anchorId="0E2911EB" wp14:editId="4E010024">
            <wp:extent cx="4652852" cy="228842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4658988" cy="2291444"/>
                    </a:xfrm>
                    <a:prstGeom prst="rect">
                      <a:avLst/>
                    </a:prstGeom>
                  </pic:spPr>
                </pic:pic>
              </a:graphicData>
            </a:graphic>
          </wp:inline>
        </w:drawing>
      </w:r>
    </w:p>
    <w:p w14:paraId="0B211201" w14:textId="77777777" w:rsidR="00021D48" w:rsidRPr="00021D48" w:rsidRDefault="00021D48" w:rsidP="00021D48">
      <w:pPr>
        <w:tabs>
          <w:tab w:val="right" w:pos="8504"/>
        </w:tabs>
        <w:spacing w:line="360" w:lineRule="auto"/>
        <w:jc w:val="center"/>
        <w:rPr>
          <w:rFonts w:eastAsia="Calibri"/>
          <w:b/>
          <w:sz w:val="22"/>
          <w:szCs w:val="22"/>
          <w:lang w:val="es-ES" w:eastAsia="en-US"/>
        </w:rPr>
      </w:pPr>
      <w:r w:rsidRPr="00021D48">
        <w:rPr>
          <w:rFonts w:eastAsia="Calibri"/>
          <w:b/>
          <w:color w:val="212121"/>
          <w:sz w:val="22"/>
          <w:szCs w:val="22"/>
          <w:shd w:val="clear" w:color="auto" w:fill="FFFFFF"/>
          <w:lang w:val="es-ES" w:eastAsia="en-US"/>
        </w:rPr>
        <w:t xml:space="preserve">Fig. 1 – </w:t>
      </w:r>
      <w:r w:rsidRPr="00021D48">
        <w:rPr>
          <w:rFonts w:eastAsia="Calibri"/>
          <w:color w:val="212121"/>
          <w:sz w:val="22"/>
          <w:szCs w:val="22"/>
          <w:shd w:val="clear" w:color="auto" w:fill="FFFFFF"/>
          <w:lang w:val="es-ES" w:eastAsia="en-US"/>
        </w:rPr>
        <w:t>Aumento de volumen del miembro superior izquierdo.</w:t>
      </w:r>
    </w:p>
    <w:p w14:paraId="0EBC5E39"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p>
    <w:p w14:paraId="6B776A79"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 xml:space="preserve">En urgencias médicas se inició tratamiento anticoagulante con heparina de bajo peso molecular; a los 6 días se comprobó que la trombosis había disminuido, por lo que se suspendió el tratamiento con heparina. Se continuó con anticoagulación oral y monitorear el seguimiento, ecografía Doppler. </w:t>
      </w:r>
      <w:r w:rsidRPr="00021D48">
        <w:rPr>
          <w:rFonts w:eastAsia="Calibri"/>
          <w:lang w:val="es-ES" w:eastAsia="en-US"/>
        </w:rPr>
        <w:t xml:space="preserve">El edema de la extremidad superior disminuyó de manera significativa después de la anticoagulación. </w:t>
      </w:r>
      <w:r w:rsidRPr="00021D48">
        <w:rPr>
          <w:rFonts w:eastAsia="Calibri"/>
          <w:color w:val="212121"/>
          <w:shd w:val="clear" w:color="auto" w:fill="FFFFFF"/>
          <w:lang w:val="es-ES" w:eastAsia="en-US"/>
        </w:rPr>
        <w:t xml:space="preserve">El paciente reportó dolor intermitente, persistente, en el brazo izquierdo durante los 2 primeros meses, y disminución subjetiva en la resistencia muscular, sin afectar su actividad física diaria. </w:t>
      </w:r>
    </w:p>
    <w:p w14:paraId="5F3CA5E2"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lang w:val="es-ES" w:eastAsia="en-US"/>
        </w:rPr>
        <w:lastRenderedPageBreak/>
        <w:t xml:space="preserve">Se le informó de la opción de </w:t>
      </w:r>
      <w:r w:rsidRPr="00021D48">
        <w:rPr>
          <w:rFonts w:eastAsia="Calibri"/>
          <w:color w:val="212121"/>
          <w:shd w:val="clear" w:color="auto" w:fill="FFFFFF"/>
          <w:lang w:val="es-ES" w:eastAsia="en-US"/>
        </w:rPr>
        <w:t xml:space="preserve">intervención </w:t>
      </w:r>
      <w:r w:rsidRPr="00021D48">
        <w:rPr>
          <w:rFonts w:eastAsia="Calibri"/>
          <w:lang w:val="es-ES" w:eastAsia="en-US"/>
        </w:rPr>
        <w:t xml:space="preserve">quirúrgica, pero la rechazó. </w:t>
      </w:r>
      <w:r w:rsidRPr="00021D48">
        <w:rPr>
          <w:rFonts w:eastAsia="Calibri"/>
          <w:color w:val="212121"/>
          <w:shd w:val="clear" w:color="auto" w:fill="FFFFFF"/>
          <w:lang w:val="es-ES" w:eastAsia="en-US"/>
        </w:rPr>
        <w:t>Se trató de forma conservadora, con anticoagulación oral (</w:t>
      </w:r>
      <w:proofErr w:type="spellStart"/>
      <w:r w:rsidRPr="00021D48">
        <w:rPr>
          <w:rFonts w:eastAsia="Calibri"/>
          <w:color w:val="212121"/>
          <w:shd w:val="clear" w:color="auto" w:fill="FFFFFF"/>
          <w:lang w:val="es-ES" w:eastAsia="en-US"/>
        </w:rPr>
        <w:t>apixabán</w:t>
      </w:r>
      <w:proofErr w:type="spellEnd"/>
      <w:r w:rsidRPr="00021D48">
        <w:rPr>
          <w:rFonts w:eastAsia="Calibri"/>
          <w:color w:val="212121"/>
          <w:shd w:val="clear" w:color="auto" w:fill="FFFFFF"/>
          <w:lang w:val="es-ES" w:eastAsia="en-US"/>
        </w:rPr>
        <w:t xml:space="preserve">); dosis inicial: 10 mg 2 veces al día, durante una semana; dosis de mantenimiento: 5 mg 2 veces al día. </w:t>
      </w:r>
    </w:p>
    <w:p w14:paraId="34B4A7BE"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lang w:val="es-ES" w:eastAsia="en-US"/>
        </w:rPr>
        <w:t>Presentó buena respuesta farmacológica a la anticoagulación a largo plazo y pudo modificar los entrenamientos al suspender los ejercicios por encima de la cabeza. Después de 6 meses del tratamiento no</w:t>
      </w:r>
      <w:r w:rsidRPr="00021D48">
        <w:rPr>
          <w:rFonts w:eastAsia="Calibri"/>
          <w:color w:val="212121"/>
          <w:shd w:val="clear" w:color="auto" w:fill="FFFFFF"/>
          <w:lang w:val="es-ES" w:eastAsia="en-US"/>
        </w:rPr>
        <w:t xml:space="preserve"> se evidenció trombosis crónica de la vena cefálica izquierda ni formación de intervalo de colaterales vasculares.</w:t>
      </w:r>
    </w:p>
    <w:p w14:paraId="1193F94C"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 xml:space="preserve">Exámenes complementarios: </w:t>
      </w:r>
      <w:proofErr w:type="spellStart"/>
      <w:r w:rsidRPr="00021D48">
        <w:rPr>
          <w:rFonts w:eastAsia="Calibri"/>
          <w:color w:val="212121"/>
          <w:shd w:val="clear" w:color="auto" w:fill="FFFFFF"/>
          <w:lang w:val="es-ES" w:eastAsia="en-US"/>
        </w:rPr>
        <w:t>ecodoppler</w:t>
      </w:r>
      <w:proofErr w:type="spellEnd"/>
      <w:r w:rsidRPr="00021D48">
        <w:rPr>
          <w:rFonts w:eastAsia="Calibri"/>
          <w:color w:val="212121"/>
          <w:shd w:val="clear" w:color="auto" w:fill="FFFFFF"/>
          <w:lang w:val="es-ES" w:eastAsia="en-US"/>
        </w:rPr>
        <w:t xml:space="preserve"> de miembro superior izquierdo: </w:t>
      </w:r>
      <w:proofErr w:type="spellStart"/>
      <w:r w:rsidRPr="00021D48">
        <w:rPr>
          <w:rFonts w:eastAsia="Calibri"/>
          <w:color w:val="212121"/>
          <w:shd w:val="clear" w:color="auto" w:fill="FFFFFF"/>
          <w:lang w:val="es-ES" w:eastAsia="en-US"/>
        </w:rPr>
        <w:t>hipoecogenicidad</w:t>
      </w:r>
      <w:proofErr w:type="spellEnd"/>
      <w:r w:rsidRPr="00021D48">
        <w:rPr>
          <w:rFonts w:eastAsia="Calibri"/>
          <w:color w:val="212121"/>
          <w:shd w:val="clear" w:color="auto" w:fill="FFFFFF"/>
          <w:lang w:val="es-ES" w:eastAsia="en-US"/>
        </w:rPr>
        <w:t xml:space="preserve"> del tejido celular subcutáneo del miembro superior izquierdo en relación con edema. Aumento de calibre, con presencia de material ecogénico endoluminal, con pérdida de la compresibilidad de la vena cefálica izquierda, en relación con trombo endoluminal (</w:t>
      </w:r>
      <w:r w:rsidRPr="00021D48">
        <w:rPr>
          <w:rFonts w:eastAsia="Calibri"/>
          <w:bCs/>
          <w:color w:val="212121"/>
          <w:shd w:val="clear" w:color="auto" w:fill="FFFFFF"/>
          <w:lang w:val="es-ES" w:eastAsia="en-US"/>
        </w:rPr>
        <w:t>Fig. 2</w:t>
      </w:r>
      <w:r w:rsidRPr="00021D48">
        <w:rPr>
          <w:rFonts w:eastAsia="Calibri"/>
          <w:color w:val="212121"/>
          <w:shd w:val="clear" w:color="auto" w:fill="FFFFFF"/>
          <w:lang w:val="es-ES" w:eastAsia="en-US"/>
        </w:rPr>
        <w:t>).</w:t>
      </w:r>
    </w:p>
    <w:p w14:paraId="74CF80D8"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p>
    <w:p w14:paraId="578ECD10" w14:textId="77777777" w:rsidR="00021D48" w:rsidRPr="00021D48" w:rsidRDefault="00021D48" w:rsidP="00021D48">
      <w:pPr>
        <w:tabs>
          <w:tab w:val="right" w:pos="8504"/>
        </w:tabs>
        <w:spacing w:line="360" w:lineRule="auto"/>
        <w:jc w:val="center"/>
        <w:rPr>
          <w:rFonts w:eastAsia="Calibri"/>
          <w:color w:val="212121"/>
          <w:shd w:val="clear" w:color="auto" w:fill="FFFFFF"/>
          <w:lang w:val="es-ES" w:eastAsia="en-US"/>
        </w:rPr>
      </w:pPr>
      <w:r w:rsidRPr="00021D48">
        <w:rPr>
          <w:rFonts w:eastAsia="Calibri"/>
          <w:noProof/>
          <w:color w:val="212121"/>
          <w:shd w:val="clear" w:color="auto" w:fill="FFFFFF"/>
          <w:lang w:val="es-ES" w:eastAsia="en-US"/>
        </w:rPr>
        <w:drawing>
          <wp:inline distT="0" distB="0" distL="0" distR="0" wp14:anchorId="3A7B0AB5" wp14:editId="69A3E9C5">
            <wp:extent cx="3007907" cy="2648521"/>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3">
                      <a:extLst>
                        <a:ext uri="{28A0092B-C50C-407E-A947-70E740481C1C}">
                          <a14:useLocalDpi xmlns:a14="http://schemas.microsoft.com/office/drawing/2010/main" val="0"/>
                        </a:ext>
                      </a:extLst>
                    </a:blip>
                    <a:stretch>
                      <a:fillRect/>
                    </a:stretch>
                  </pic:blipFill>
                  <pic:spPr>
                    <a:xfrm>
                      <a:off x="0" y="0"/>
                      <a:ext cx="3010547" cy="2650846"/>
                    </a:xfrm>
                    <a:prstGeom prst="rect">
                      <a:avLst/>
                    </a:prstGeom>
                  </pic:spPr>
                </pic:pic>
              </a:graphicData>
            </a:graphic>
          </wp:inline>
        </w:drawing>
      </w:r>
    </w:p>
    <w:p w14:paraId="1C5DBC8D" w14:textId="047BC0F7" w:rsidR="00021D48" w:rsidRPr="00021D48" w:rsidRDefault="00021D48" w:rsidP="00021D48">
      <w:pPr>
        <w:tabs>
          <w:tab w:val="right" w:pos="8504"/>
        </w:tabs>
        <w:spacing w:line="360" w:lineRule="auto"/>
        <w:jc w:val="center"/>
        <w:rPr>
          <w:rFonts w:eastAsia="Calibri"/>
          <w:b/>
          <w:color w:val="212121"/>
          <w:sz w:val="22"/>
          <w:szCs w:val="22"/>
          <w:shd w:val="clear" w:color="auto" w:fill="FFFFFF"/>
          <w:lang w:val="es-ES" w:eastAsia="en-US"/>
        </w:rPr>
      </w:pPr>
      <w:r w:rsidRPr="00021D48">
        <w:rPr>
          <w:rFonts w:eastAsia="Calibri"/>
          <w:b/>
          <w:color w:val="212121"/>
          <w:sz w:val="22"/>
          <w:szCs w:val="22"/>
          <w:shd w:val="clear" w:color="auto" w:fill="FFFFFF"/>
          <w:lang w:val="es-ES" w:eastAsia="en-US"/>
        </w:rPr>
        <w:t xml:space="preserve">Fig. 2 - </w:t>
      </w:r>
      <w:r w:rsidRPr="00021D48">
        <w:rPr>
          <w:rFonts w:eastAsia="Calibri"/>
          <w:color w:val="212121"/>
          <w:sz w:val="22"/>
          <w:szCs w:val="22"/>
          <w:shd w:val="clear" w:color="auto" w:fill="FFFFFF"/>
          <w:lang w:val="es-ES" w:eastAsia="en-US"/>
        </w:rPr>
        <w:t xml:space="preserve">Ecografía de </w:t>
      </w:r>
      <w:r w:rsidR="005D3442">
        <w:rPr>
          <w:rFonts w:eastAsia="Calibri"/>
          <w:color w:val="212121"/>
          <w:sz w:val="22"/>
          <w:szCs w:val="22"/>
          <w:shd w:val="clear" w:color="auto" w:fill="FFFFFF"/>
          <w:lang w:val="es-ES" w:eastAsia="en-US"/>
        </w:rPr>
        <w:t xml:space="preserve">la </w:t>
      </w:r>
      <w:r w:rsidRPr="00021D48">
        <w:rPr>
          <w:rFonts w:eastAsia="Calibri"/>
          <w:color w:val="212121"/>
          <w:sz w:val="22"/>
          <w:szCs w:val="22"/>
          <w:shd w:val="clear" w:color="auto" w:fill="FFFFFF"/>
          <w:lang w:val="es-ES" w:eastAsia="en-US"/>
        </w:rPr>
        <w:t>vena braquiocefálica izquierda con trombo en su interior.</w:t>
      </w:r>
    </w:p>
    <w:p w14:paraId="5317299D"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p>
    <w:p w14:paraId="3AA4554F"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El estudio de hipercoagulabilidad fue negativo (</w:t>
      </w:r>
      <w:r w:rsidRPr="00021D48">
        <w:rPr>
          <w:rFonts w:eastAsia="Calibri"/>
          <w:bCs/>
          <w:color w:val="212121"/>
          <w:shd w:val="clear" w:color="auto" w:fill="FFFFFF"/>
          <w:lang w:val="es-ES" w:eastAsia="en-US"/>
        </w:rPr>
        <w:t>tabla 1</w:t>
      </w:r>
      <w:r w:rsidRPr="00021D48">
        <w:rPr>
          <w:rFonts w:eastAsia="Calibri"/>
          <w:color w:val="212121"/>
          <w:shd w:val="clear" w:color="auto" w:fill="FFFFFF"/>
          <w:lang w:val="es-ES" w:eastAsia="en-US"/>
        </w:rPr>
        <w:t>); solo se constató una ligera elevación en el nivel de dímero D (0,6 μg/</w:t>
      </w:r>
      <w:proofErr w:type="spellStart"/>
      <w:r w:rsidRPr="00021D48">
        <w:rPr>
          <w:rFonts w:eastAsia="Calibri"/>
          <w:color w:val="212121"/>
          <w:shd w:val="clear" w:color="auto" w:fill="FFFFFF"/>
          <w:lang w:val="es-ES" w:eastAsia="en-US"/>
        </w:rPr>
        <w:t>mL</w:t>
      </w:r>
      <w:proofErr w:type="spellEnd"/>
      <w:r w:rsidRPr="00021D48">
        <w:rPr>
          <w:rFonts w:eastAsia="Calibri"/>
          <w:color w:val="212121"/>
          <w:shd w:val="clear" w:color="auto" w:fill="FFFFFF"/>
          <w:lang w:val="es-ES" w:eastAsia="en-US"/>
        </w:rPr>
        <w:t>; rango normal: menor de 0,5 μg/</w:t>
      </w:r>
      <w:proofErr w:type="spellStart"/>
      <w:r w:rsidRPr="00021D48">
        <w:rPr>
          <w:rFonts w:eastAsia="Calibri"/>
          <w:color w:val="212121"/>
          <w:shd w:val="clear" w:color="auto" w:fill="FFFFFF"/>
          <w:lang w:val="es-ES" w:eastAsia="en-US"/>
        </w:rPr>
        <w:t>mL</w:t>
      </w:r>
      <w:proofErr w:type="spellEnd"/>
      <w:r w:rsidRPr="00021D48">
        <w:rPr>
          <w:rFonts w:eastAsia="Calibri"/>
          <w:color w:val="212121"/>
          <w:shd w:val="clear" w:color="auto" w:fill="FFFFFF"/>
          <w:lang w:val="es-ES" w:eastAsia="en-US"/>
        </w:rPr>
        <w:t xml:space="preserve">). La radiografía de tórax, vista </w:t>
      </w:r>
      <w:proofErr w:type="spellStart"/>
      <w:r w:rsidRPr="00021D48">
        <w:rPr>
          <w:rFonts w:eastAsia="Calibri"/>
          <w:color w:val="212121"/>
          <w:shd w:val="clear" w:color="auto" w:fill="FFFFFF"/>
          <w:lang w:val="es-ES" w:eastAsia="en-US"/>
        </w:rPr>
        <w:t>pósterio</w:t>
      </w:r>
      <w:proofErr w:type="spellEnd"/>
      <w:r w:rsidRPr="00021D48">
        <w:rPr>
          <w:rFonts w:eastAsia="Calibri"/>
          <w:color w:val="212121"/>
          <w:shd w:val="clear" w:color="auto" w:fill="FFFFFF"/>
          <w:lang w:val="es-ES" w:eastAsia="en-US"/>
        </w:rPr>
        <w:t>-anterior y el electrocardiograma resultaron normales.</w:t>
      </w:r>
    </w:p>
    <w:p w14:paraId="4D699968"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p>
    <w:p w14:paraId="672EFF39" w14:textId="77777777" w:rsidR="00021D48" w:rsidRPr="00021D48" w:rsidRDefault="00021D48" w:rsidP="00021D48">
      <w:pPr>
        <w:tabs>
          <w:tab w:val="right" w:pos="8504"/>
        </w:tabs>
        <w:spacing w:line="360" w:lineRule="auto"/>
        <w:jc w:val="center"/>
        <w:rPr>
          <w:rFonts w:eastAsia="Calibri"/>
          <w:b/>
          <w:color w:val="212121"/>
          <w:sz w:val="22"/>
          <w:szCs w:val="22"/>
          <w:shd w:val="clear" w:color="auto" w:fill="FFFFFF"/>
          <w:lang w:val="es-ES" w:eastAsia="en-US"/>
        </w:rPr>
      </w:pPr>
    </w:p>
    <w:p w14:paraId="110222C0" w14:textId="77777777" w:rsidR="00021D48" w:rsidRPr="00021D48" w:rsidRDefault="00021D48" w:rsidP="00021D48">
      <w:pPr>
        <w:tabs>
          <w:tab w:val="right" w:pos="8504"/>
        </w:tabs>
        <w:spacing w:line="360" w:lineRule="auto"/>
        <w:jc w:val="center"/>
        <w:rPr>
          <w:rFonts w:eastAsia="Calibri"/>
          <w:b/>
          <w:color w:val="212121"/>
          <w:sz w:val="22"/>
          <w:szCs w:val="22"/>
          <w:shd w:val="clear" w:color="auto" w:fill="FFFFFF"/>
          <w:lang w:val="es-ES" w:eastAsia="en-US"/>
        </w:rPr>
      </w:pPr>
    </w:p>
    <w:p w14:paraId="19FBC897" w14:textId="77777777" w:rsidR="00021D48" w:rsidRPr="00021D48" w:rsidRDefault="00021D48" w:rsidP="00021D48">
      <w:pPr>
        <w:tabs>
          <w:tab w:val="right" w:pos="8504"/>
        </w:tabs>
        <w:spacing w:line="360" w:lineRule="auto"/>
        <w:jc w:val="center"/>
        <w:rPr>
          <w:rFonts w:eastAsia="Calibri"/>
          <w:color w:val="212121"/>
          <w:sz w:val="22"/>
          <w:szCs w:val="22"/>
          <w:shd w:val="clear" w:color="auto" w:fill="FFFFFF"/>
          <w:lang w:val="es-ES" w:eastAsia="en-US"/>
        </w:rPr>
      </w:pPr>
      <w:r w:rsidRPr="00021D48">
        <w:rPr>
          <w:rFonts w:eastAsia="Calibri"/>
          <w:b/>
          <w:color w:val="212121"/>
          <w:sz w:val="22"/>
          <w:szCs w:val="22"/>
          <w:shd w:val="clear" w:color="auto" w:fill="FFFFFF"/>
          <w:lang w:val="es-ES" w:eastAsia="en-US"/>
        </w:rPr>
        <w:t xml:space="preserve">Tabla 1 - </w:t>
      </w:r>
      <w:r w:rsidRPr="00021D48">
        <w:rPr>
          <w:rFonts w:eastAsia="Calibri"/>
          <w:color w:val="212121"/>
          <w:sz w:val="22"/>
          <w:szCs w:val="22"/>
          <w:shd w:val="clear" w:color="auto" w:fill="FFFFFF"/>
          <w:lang w:val="es-ES" w:eastAsia="en-US"/>
        </w:rPr>
        <w:t>Estudio de trombofilia del paciente</w:t>
      </w:r>
    </w:p>
    <w:p w14:paraId="545A3D36" w14:textId="3CFB9449" w:rsidR="00021D48" w:rsidRDefault="00E642E7" w:rsidP="00E642E7">
      <w:pPr>
        <w:tabs>
          <w:tab w:val="right" w:pos="8504"/>
        </w:tabs>
        <w:spacing w:line="360" w:lineRule="auto"/>
        <w:jc w:val="center"/>
        <w:rPr>
          <w:rFonts w:eastAsia="Calibri"/>
          <w:color w:val="212121"/>
          <w:shd w:val="clear" w:color="auto" w:fill="FFFFFF"/>
          <w:lang w:val="es-ES" w:eastAsia="en-US"/>
        </w:rPr>
      </w:pPr>
      <w:r w:rsidRPr="00D75ED0">
        <w:drawing>
          <wp:inline distT="0" distB="0" distL="0" distR="0" wp14:anchorId="1A749375" wp14:editId="0549A84E">
            <wp:extent cx="4391025" cy="16478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91025" cy="1647825"/>
                    </a:xfrm>
                    <a:prstGeom prst="rect">
                      <a:avLst/>
                    </a:prstGeom>
                  </pic:spPr>
                </pic:pic>
              </a:graphicData>
            </a:graphic>
          </wp:inline>
        </w:drawing>
      </w:r>
    </w:p>
    <w:p w14:paraId="0ACAEB55" w14:textId="77777777" w:rsidR="00E642E7" w:rsidRPr="00021D48" w:rsidRDefault="00E642E7" w:rsidP="00021D48">
      <w:pPr>
        <w:tabs>
          <w:tab w:val="right" w:pos="8504"/>
        </w:tabs>
        <w:spacing w:line="360" w:lineRule="auto"/>
        <w:jc w:val="both"/>
        <w:rPr>
          <w:rFonts w:eastAsia="Calibri"/>
          <w:color w:val="212121"/>
          <w:shd w:val="clear" w:color="auto" w:fill="FFFFFF"/>
          <w:lang w:val="es-ES" w:eastAsia="en-US"/>
        </w:rPr>
      </w:pPr>
    </w:p>
    <w:p w14:paraId="106927E4"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El diagnóstico de síndrome de Paget-</w:t>
      </w:r>
      <w:proofErr w:type="spellStart"/>
      <w:r w:rsidRPr="00021D48">
        <w:rPr>
          <w:rFonts w:eastAsia="Calibri"/>
          <w:color w:val="212121"/>
          <w:shd w:val="clear" w:color="auto" w:fill="FFFFFF"/>
          <w:lang w:val="es-ES" w:eastAsia="en-US"/>
        </w:rPr>
        <w:t>Schroetter</w:t>
      </w:r>
      <w:proofErr w:type="spellEnd"/>
      <w:r w:rsidRPr="00021D48">
        <w:rPr>
          <w:rFonts w:eastAsia="Calibri"/>
          <w:color w:val="212121"/>
          <w:shd w:val="clear" w:color="auto" w:fill="FFFFFF"/>
          <w:lang w:val="es-ES" w:eastAsia="en-US"/>
        </w:rPr>
        <w:t xml:space="preserve"> se estableció dada la naturaleza de la presentación y el estudio de hipercoagulabilidad negativo.</w:t>
      </w:r>
    </w:p>
    <w:p w14:paraId="2D2C0675"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p>
    <w:p w14:paraId="0D008BED" w14:textId="77777777" w:rsidR="00021D48" w:rsidRPr="00021D48" w:rsidRDefault="00021D48" w:rsidP="00021D48">
      <w:pPr>
        <w:tabs>
          <w:tab w:val="right" w:pos="8504"/>
        </w:tabs>
        <w:spacing w:line="360" w:lineRule="auto"/>
        <w:jc w:val="both"/>
        <w:rPr>
          <w:rFonts w:eastAsia="Calibri"/>
          <w:lang w:val="es-ES" w:eastAsia="en-US"/>
        </w:rPr>
      </w:pPr>
    </w:p>
    <w:p w14:paraId="6904B945" w14:textId="77777777" w:rsidR="00021D48" w:rsidRPr="00021D48" w:rsidRDefault="00021D48" w:rsidP="00021D48">
      <w:pPr>
        <w:tabs>
          <w:tab w:val="right" w:pos="8504"/>
        </w:tabs>
        <w:spacing w:line="360" w:lineRule="auto"/>
        <w:jc w:val="center"/>
        <w:rPr>
          <w:rFonts w:eastAsia="Calibri"/>
          <w:b/>
          <w:sz w:val="32"/>
          <w:szCs w:val="32"/>
          <w:lang w:val="es-ES" w:eastAsia="en-US"/>
        </w:rPr>
      </w:pPr>
      <w:r w:rsidRPr="00021D48">
        <w:rPr>
          <w:rFonts w:eastAsia="Calibri"/>
          <w:b/>
          <w:sz w:val="32"/>
          <w:szCs w:val="32"/>
          <w:lang w:val="es-ES" w:eastAsia="en-US"/>
        </w:rPr>
        <w:t>COMENTARIOS</w:t>
      </w:r>
    </w:p>
    <w:p w14:paraId="7544726A"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 xml:space="preserve">El mecanismo de la patogenia del SPS se debe al movimiento repetitivo de retroversión, </w:t>
      </w:r>
      <w:proofErr w:type="spellStart"/>
      <w:r w:rsidRPr="00021D48">
        <w:rPr>
          <w:rFonts w:eastAsia="Calibri"/>
          <w:color w:val="212121"/>
          <w:shd w:val="clear" w:color="auto" w:fill="FFFFFF"/>
          <w:lang w:val="es-ES" w:eastAsia="en-US"/>
        </w:rPr>
        <w:t>hiperabducción</w:t>
      </w:r>
      <w:proofErr w:type="spellEnd"/>
      <w:r w:rsidRPr="00021D48">
        <w:rPr>
          <w:rFonts w:eastAsia="Calibri"/>
          <w:color w:val="212121"/>
          <w:shd w:val="clear" w:color="auto" w:fill="FFFFFF"/>
          <w:lang w:val="es-ES" w:eastAsia="en-US"/>
        </w:rPr>
        <w:t xml:space="preserve"> y extensión del brazo, que conduce a un daño de las paredes de las diversas venas involucradas, lo cual lleva a la fibrosis. Como resultado, la cascada de coagulación se activa, con la estasis venosa. La repetición de movimientos específicos crea un ciclo de trombosis y recanalización.</w:t>
      </w:r>
      <w:r w:rsidRPr="00021D48">
        <w:rPr>
          <w:rFonts w:eastAsia="Calibri"/>
          <w:vertAlign w:val="superscript"/>
          <w:lang w:val="es-ES" w:eastAsia="en-US"/>
        </w:rPr>
        <w:t>(5,6)</w:t>
      </w:r>
    </w:p>
    <w:p w14:paraId="5DE6515B"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 xml:space="preserve">Los factores de riesgo típicos incluyen sexo masculino, edad joven, catéteres permanentes y síndrome de salida torácica, que involucra anomalías anatómicas, como una primera costilla cervical, bandas congénitas, hipertrofia de los tendones escalenos e inserción anormal del ligamento costoclavicular en la patogenia de la trombosis de esfuerzo. </w:t>
      </w:r>
    </w:p>
    <w:p w14:paraId="67CBEBD8"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El SPS se ha asociado con el factor V Leiden y la mutación del gen de la protrombina.</w:t>
      </w:r>
      <w:r w:rsidRPr="00021D48">
        <w:rPr>
          <w:rFonts w:eastAsia="Calibri"/>
          <w:color w:val="212121"/>
          <w:shd w:val="clear" w:color="auto" w:fill="FFFFFF"/>
          <w:vertAlign w:val="superscript"/>
          <w:lang w:val="es-ES" w:eastAsia="en-US"/>
        </w:rPr>
        <w:t>(4,6)</w:t>
      </w:r>
    </w:p>
    <w:p w14:paraId="1523AADE"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 xml:space="preserve">En el caso que se presentó, la causa de TVP de miembro superior identificada, fue el SPS. Al examen físico se descartaron elementos diagnósticos del síndrome de salida torácica. El estudio de trombofilia fue negativo, lo cual corroboró la hipótesis diagnóstica. </w:t>
      </w:r>
    </w:p>
    <w:p w14:paraId="145EC19F" w14:textId="77777777" w:rsidR="00021D48" w:rsidRPr="00021D48" w:rsidRDefault="00021D48" w:rsidP="00021D48">
      <w:pPr>
        <w:tabs>
          <w:tab w:val="right" w:pos="8504"/>
        </w:tabs>
        <w:spacing w:line="360" w:lineRule="auto"/>
        <w:jc w:val="both"/>
        <w:rPr>
          <w:rFonts w:eastAsia="Calibri"/>
          <w:lang w:val="es-ES" w:eastAsia="en-US"/>
        </w:rPr>
      </w:pPr>
      <w:r w:rsidRPr="00021D48">
        <w:rPr>
          <w:rFonts w:eastAsia="Calibri"/>
          <w:color w:val="212121"/>
          <w:shd w:val="clear" w:color="auto" w:fill="FFFFFF"/>
          <w:lang w:val="es-ES" w:eastAsia="en-US"/>
        </w:rPr>
        <w:lastRenderedPageBreak/>
        <w:t>El mayor porcentaje de casos con este síndrome se reportan en individuos jóvenes, deportistas, del sexo masculino;</w:t>
      </w:r>
      <w:r w:rsidRPr="00021D48">
        <w:rPr>
          <w:rFonts w:eastAsia="Calibri"/>
          <w:color w:val="212121"/>
          <w:shd w:val="clear" w:color="auto" w:fill="FFFFFF"/>
          <w:vertAlign w:val="superscript"/>
          <w:lang w:val="es-ES" w:eastAsia="en-US"/>
        </w:rPr>
        <w:t xml:space="preserve">(1,2,7,8,9) </w:t>
      </w:r>
      <w:r w:rsidRPr="00021D48">
        <w:rPr>
          <w:rFonts w:eastAsia="Calibri"/>
          <w:color w:val="212121"/>
          <w:shd w:val="clear" w:color="auto" w:fill="FFFFFF"/>
          <w:lang w:val="es-ES" w:eastAsia="en-US"/>
        </w:rPr>
        <w:t>aunque se describe en mujeres, que coinciden con los antecedentes de ser atletas.</w:t>
      </w:r>
      <w:r w:rsidRPr="00021D48">
        <w:rPr>
          <w:rFonts w:eastAsia="Calibri"/>
          <w:color w:val="212121"/>
          <w:shd w:val="clear" w:color="auto" w:fill="FFFFFF"/>
          <w:vertAlign w:val="superscript"/>
          <w:lang w:val="es-ES" w:eastAsia="en-US"/>
        </w:rPr>
        <w:t>(4,6,10)</w:t>
      </w:r>
      <w:r w:rsidRPr="00021D48">
        <w:rPr>
          <w:rFonts w:eastAsia="Calibri"/>
          <w:color w:val="212121"/>
          <w:shd w:val="clear" w:color="auto" w:fill="FFFFFF"/>
          <w:lang w:val="es-ES" w:eastAsia="en-US"/>
        </w:rPr>
        <w:t xml:space="preserve"> La incidencia en pacientes no atléticos es baja; se informa en un mesero</w:t>
      </w:r>
      <w:r w:rsidRPr="00021D48">
        <w:rPr>
          <w:rFonts w:eastAsia="Calibri"/>
          <w:lang w:val="es-ES" w:eastAsia="en-US"/>
        </w:rPr>
        <w:t xml:space="preserve"> y un</w:t>
      </w:r>
      <w:r w:rsidRPr="00021D48">
        <w:rPr>
          <w:rFonts w:eastAsia="Calibri"/>
          <w:color w:val="212121"/>
          <w:shd w:val="clear" w:color="auto" w:fill="FFFFFF"/>
          <w:lang w:val="es-ES" w:eastAsia="en-US"/>
        </w:rPr>
        <w:t xml:space="preserve"> infante de marina en servicio activo.</w:t>
      </w:r>
      <w:r w:rsidRPr="00021D48">
        <w:rPr>
          <w:rFonts w:eastAsia="Calibri"/>
          <w:color w:val="212121"/>
          <w:shd w:val="clear" w:color="auto" w:fill="FFFFFF"/>
          <w:vertAlign w:val="superscript"/>
          <w:lang w:val="es-ES" w:eastAsia="en-US"/>
        </w:rPr>
        <w:t>(3,11)</w:t>
      </w:r>
    </w:p>
    <w:p w14:paraId="1236A25E" w14:textId="77777777" w:rsidR="00021D48" w:rsidRPr="00021D48" w:rsidRDefault="00021D48" w:rsidP="00021D48">
      <w:pPr>
        <w:tabs>
          <w:tab w:val="right" w:pos="8504"/>
        </w:tabs>
        <w:spacing w:line="360" w:lineRule="auto"/>
        <w:jc w:val="both"/>
        <w:rPr>
          <w:rFonts w:eastAsia="Calibri"/>
          <w:lang w:val="es-ES" w:eastAsia="en-US"/>
        </w:rPr>
      </w:pPr>
      <w:r w:rsidRPr="00021D48">
        <w:rPr>
          <w:rFonts w:eastAsia="Calibri"/>
          <w:color w:val="212121"/>
          <w:shd w:val="clear" w:color="auto" w:fill="FFFFFF"/>
          <w:lang w:val="es-ES" w:eastAsia="en-US"/>
        </w:rPr>
        <w:t xml:space="preserve">La profesión militar expuso al paciente a esfuerzos físicos reiterados. Tiene como punto común con el SPS, que no presentó factores de riesgo trombóticos y el estudio de hipercoagulabilidad fue negativo. Otro elemento </w:t>
      </w:r>
      <w:r w:rsidRPr="00021D48">
        <w:rPr>
          <w:rFonts w:eastAsia="Calibri"/>
          <w:lang w:val="es-ES" w:eastAsia="en-US"/>
        </w:rPr>
        <w:t xml:space="preserve">inusual, es que rara vez se informa en personas que no son deportistas. </w:t>
      </w:r>
    </w:p>
    <w:p w14:paraId="54FFAD10"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lang w:val="es-ES" w:eastAsia="en-US"/>
        </w:rPr>
        <w:t>Es</w:t>
      </w:r>
      <w:r w:rsidRPr="00021D48">
        <w:rPr>
          <w:rFonts w:eastAsia="Calibri"/>
          <w:color w:val="212121"/>
          <w:shd w:val="clear" w:color="auto" w:fill="FFFFFF"/>
          <w:lang w:val="es-ES" w:eastAsia="en-US"/>
        </w:rPr>
        <w:t xml:space="preserve"> importante ilustrar que el SPS no es una entidad limitada a los deportistas. Se debe considerar cuando se encuentra una trombosis venosa espontánea de las extremidades superiores. El tratamiento oportuno tiene un gran resultado, con secuelas mínimas a largo plazo, pero, si se omite, se complica por una morbilidad significativa a largo plazo. </w:t>
      </w:r>
    </w:p>
    <w:p w14:paraId="6F9F3280"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r w:rsidRPr="00021D48">
        <w:rPr>
          <w:rFonts w:eastAsia="Calibri"/>
          <w:color w:val="212121"/>
          <w:shd w:val="clear" w:color="auto" w:fill="FFFFFF"/>
          <w:lang w:val="es-ES" w:eastAsia="en-US"/>
        </w:rPr>
        <w:t>El SPS es una condición clínica que necesita un alto índice de sospecha y un diagnóstico oportuno, por tanto, los médicos deben estar atentos a esta rara entidad para su reconocimiento temprano y derivación oportuna a cirugía vascular.</w:t>
      </w:r>
    </w:p>
    <w:p w14:paraId="496143B9"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p>
    <w:p w14:paraId="336FE75A" w14:textId="77777777" w:rsidR="00021D48" w:rsidRPr="00021D48" w:rsidRDefault="00021D48" w:rsidP="00021D48">
      <w:pPr>
        <w:tabs>
          <w:tab w:val="right" w:pos="8504"/>
        </w:tabs>
        <w:spacing w:line="360" w:lineRule="auto"/>
        <w:jc w:val="both"/>
        <w:rPr>
          <w:rFonts w:eastAsia="Calibri"/>
          <w:color w:val="212121"/>
          <w:shd w:val="clear" w:color="auto" w:fill="FFFFFF"/>
          <w:lang w:val="es-ES" w:eastAsia="en-US"/>
        </w:rPr>
      </w:pPr>
    </w:p>
    <w:p w14:paraId="670B24AF" w14:textId="77777777" w:rsidR="00021D48" w:rsidRPr="00021D48" w:rsidRDefault="00021D48" w:rsidP="00021D48">
      <w:pPr>
        <w:tabs>
          <w:tab w:val="right" w:pos="8504"/>
        </w:tabs>
        <w:spacing w:line="360" w:lineRule="auto"/>
        <w:jc w:val="center"/>
        <w:rPr>
          <w:rFonts w:eastAsia="Calibri"/>
          <w:b/>
          <w:sz w:val="32"/>
          <w:szCs w:val="32"/>
          <w:lang w:val="en-US" w:eastAsia="en-US"/>
        </w:rPr>
      </w:pPr>
      <w:r w:rsidRPr="00021D48">
        <w:rPr>
          <w:rFonts w:eastAsia="Calibri"/>
          <w:b/>
          <w:sz w:val="32"/>
          <w:szCs w:val="32"/>
          <w:lang w:val="en-US" w:eastAsia="en-US"/>
        </w:rPr>
        <w:t>REFERENCIAS BIBLIOGRÁFICAS</w:t>
      </w:r>
    </w:p>
    <w:p w14:paraId="318B483C" w14:textId="77777777" w:rsidR="00021D48" w:rsidRPr="00021D48" w:rsidRDefault="00021D48" w:rsidP="00021D48">
      <w:pPr>
        <w:spacing w:line="360" w:lineRule="auto"/>
        <w:rPr>
          <w:rFonts w:eastAsia="Calibri"/>
          <w:lang w:val="pt-PT" w:eastAsia="en-US"/>
        </w:rPr>
      </w:pPr>
      <w:r w:rsidRPr="00021D48">
        <w:rPr>
          <w:rFonts w:eastAsia="Calibri"/>
          <w:lang w:val="en-US" w:eastAsia="en-US"/>
        </w:rPr>
        <w:t xml:space="preserve">1. Hughes ES. Venous obstruction in the upper extremity. </w:t>
      </w:r>
      <w:r w:rsidRPr="00021D48">
        <w:rPr>
          <w:rFonts w:eastAsia="Calibri"/>
          <w:lang w:val="pt-PT" w:eastAsia="en-US"/>
        </w:rPr>
        <w:t xml:space="preserve">Br J Surg. 1948;36(142):155-63. DOI: </w:t>
      </w:r>
      <w:r w:rsidRPr="00021D48">
        <w:rPr>
          <w:rFonts w:ascii="Calibri" w:eastAsia="Calibri" w:hAnsi="Calibri"/>
          <w:sz w:val="22"/>
          <w:szCs w:val="22"/>
          <w:lang w:val="en-US" w:eastAsia="en-US"/>
        </w:rPr>
        <w:t>10.1002/bjs.18003614206</w:t>
      </w:r>
      <w:r w:rsidRPr="00021D48">
        <w:rPr>
          <w:rFonts w:eastAsia="Calibri"/>
          <w:lang w:val="pt-PT" w:eastAsia="en-US"/>
        </w:rPr>
        <w:t xml:space="preserve"> </w:t>
      </w:r>
    </w:p>
    <w:p w14:paraId="475EE689" w14:textId="77777777" w:rsidR="00021D48" w:rsidRPr="00021D48" w:rsidRDefault="00021D48" w:rsidP="00021D48">
      <w:pPr>
        <w:spacing w:line="360" w:lineRule="auto"/>
        <w:rPr>
          <w:rFonts w:eastAsia="Calibri"/>
          <w:lang w:val="en-US" w:eastAsia="en-US"/>
        </w:rPr>
      </w:pPr>
      <w:r w:rsidRPr="00021D48">
        <w:rPr>
          <w:rFonts w:eastAsia="Calibri"/>
          <w:lang w:val="en-US" w:eastAsia="en-US"/>
        </w:rPr>
        <w:t xml:space="preserve">2. Mattox R, Trager RJ, </w:t>
      </w:r>
      <w:proofErr w:type="spellStart"/>
      <w:r w:rsidRPr="00021D48">
        <w:rPr>
          <w:rFonts w:eastAsia="Calibri"/>
          <w:lang w:val="en-US" w:eastAsia="en-US"/>
        </w:rPr>
        <w:t>Kettner</w:t>
      </w:r>
      <w:proofErr w:type="spellEnd"/>
      <w:r w:rsidRPr="00021D48">
        <w:rPr>
          <w:rFonts w:eastAsia="Calibri"/>
          <w:lang w:val="en-US" w:eastAsia="en-US"/>
        </w:rPr>
        <w:t xml:space="preserve"> NW. Effort Thrombosis in 2 Athletes Suspected of Musculoskeletal Injury. J </w:t>
      </w:r>
      <w:proofErr w:type="spellStart"/>
      <w:r w:rsidRPr="00021D48">
        <w:rPr>
          <w:rFonts w:eastAsia="Calibri"/>
          <w:lang w:val="en-US" w:eastAsia="en-US"/>
        </w:rPr>
        <w:t>Chiropr</w:t>
      </w:r>
      <w:proofErr w:type="spellEnd"/>
      <w:r w:rsidRPr="00021D48">
        <w:rPr>
          <w:rFonts w:eastAsia="Calibri"/>
          <w:lang w:val="en-US" w:eastAsia="en-US"/>
        </w:rPr>
        <w:t xml:space="preserve"> Med. 2019; 18(3):213-8. DOI: </w:t>
      </w:r>
      <w:r w:rsidRPr="00021D48">
        <w:rPr>
          <w:rFonts w:ascii="Calibri" w:eastAsia="Calibri" w:hAnsi="Calibri"/>
          <w:sz w:val="22"/>
          <w:szCs w:val="22"/>
          <w:lang w:val="es-ES" w:eastAsia="en-US"/>
        </w:rPr>
        <w:t>10.1016/j.jcm.2019.01.004</w:t>
      </w:r>
      <w:r w:rsidRPr="00021D48">
        <w:rPr>
          <w:rFonts w:eastAsia="Calibri"/>
          <w:lang w:val="en-US" w:eastAsia="en-US"/>
        </w:rPr>
        <w:t xml:space="preserve"> </w:t>
      </w:r>
    </w:p>
    <w:p w14:paraId="1EBEED37" w14:textId="77777777" w:rsidR="00021D48" w:rsidRPr="00021D48" w:rsidRDefault="00021D48" w:rsidP="00021D48">
      <w:pPr>
        <w:spacing w:line="360" w:lineRule="auto"/>
        <w:rPr>
          <w:rFonts w:eastAsia="Calibri"/>
          <w:lang w:val="en-US" w:eastAsia="en-US"/>
        </w:rPr>
      </w:pPr>
      <w:r w:rsidRPr="00021D48">
        <w:rPr>
          <w:rFonts w:eastAsia="Calibri"/>
          <w:lang w:val="en-US" w:eastAsia="en-US"/>
        </w:rPr>
        <w:t>3. Lee YS, Ng FH, Pan NY, Fai Ma JK. Paget-</w:t>
      </w:r>
      <w:proofErr w:type="spellStart"/>
      <w:r w:rsidRPr="00021D48">
        <w:rPr>
          <w:rFonts w:eastAsia="Calibri"/>
          <w:lang w:val="en-US" w:eastAsia="en-US"/>
        </w:rPr>
        <w:t>Schroetter</w:t>
      </w:r>
      <w:proofErr w:type="spellEnd"/>
      <w:r w:rsidRPr="00021D48">
        <w:rPr>
          <w:rFonts w:eastAsia="Calibri"/>
          <w:lang w:val="en-US" w:eastAsia="en-US"/>
        </w:rPr>
        <w:t xml:space="preserve"> syndrome in a </w:t>
      </w:r>
      <w:proofErr w:type="spellStart"/>
      <w:r w:rsidRPr="00021D48">
        <w:rPr>
          <w:rFonts w:eastAsia="Calibri"/>
          <w:lang w:val="en-US" w:eastAsia="en-US"/>
        </w:rPr>
        <w:t>non athlete</w:t>
      </w:r>
      <w:proofErr w:type="spellEnd"/>
      <w:r w:rsidRPr="00021D48">
        <w:rPr>
          <w:rFonts w:eastAsia="Calibri"/>
          <w:lang w:val="en-US" w:eastAsia="en-US"/>
        </w:rPr>
        <w:t xml:space="preserve"> - a case report. </w:t>
      </w:r>
      <w:proofErr w:type="spellStart"/>
      <w:r w:rsidRPr="00021D48">
        <w:rPr>
          <w:rFonts w:eastAsia="Calibri"/>
          <w:lang w:val="en-US" w:eastAsia="en-US"/>
        </w:rPr>
        <w:t>Radiol</w:t>
      </w:r>
      <w:proofErr w:type="spellEnd"/>
      <w:r w:rsidRPr="00021D48">
        <w:rPr>
          <w:rFonts w:eastAsia="Calibri"/>
          <w:lang w:val="en-US" w:eastAsia="en-US"/>
        </w:rPr>
        <w:t xml:space="preserve"> Case Rep. 2021; 16(11):3554-7. DOI: </w:t>
      </w:r>
      <w:r w:rsidRPr="00021D48">
        <w:rPr>
          <w:rFonts w:ascii="Calibri" w:eastAsia="Calibri" w:hAnsi="Calibri"/>
          <w:sz w:val="22"/>
          <w:szCs w:val="22"/>
          <w:lang w:val="es-ES" w:eastAsia="en-US"/>
        </w:rPr>
        <w:t>10.1016/j.radcr.2021.08.020</w:t>
      </w:r>
      <w:r w:rsidRPr="00021D48">
        <w:rPr>
          <w:rFonts w:eastAsia="Calibri"/>
          <w:lang w:val="en-US" w:eastAsia="en-US"/>
        </w:rPr>
        <w:t xml:space="preserve"> </w:t>
      </w:r>
    </w:p>
    <w:p w14:paraId="1D9F097C" w14:textId="77777777" w:rsidR="00021D48" w:rsidRPr="00021D48" w:rsidRDefault="00021D48" w:rsidP="00021D48">
      <w:pPr>
        <w:spacing w:line="360" w:lineRule="auto"/>
        <w:rPr>
          <w:rFonts w:eastAsia="Calibri"/>
          <w:lang w:val="en-US" w:eastAsia="en-US"/>
        </w:rPr>
      </w:pPr>
      <w:r w:rsidRPr="00021D48">
        <w:rPr>
          <w:rFonts w:eastAsia="Calibri"/>
          <w:lang w:val="en-US" w:eastAsia="en-US"/>
        </w:rPr>
        <w:t xml:space="preserve">4. </w:t>
      </w:r>
      <w:proofErr w:type="spellStart"/>
      <w:r w:rsidRPr="00021D48">
        <w:rPr>
          <w:rFonts w:eastAsia="Calibri"/>
          <w:lang w:val="en-US" w:eastAsia="en-US"/>
        </w:rPr>
        <w:t>Suwal</w:t>
      </w:r>
      <w:proofErr w:type="spellEnd"/>
      <w:r w:rsidRPr="00021D48">
        <w:rPr>
          <w:rFonts w:eastAsia="Calibri"/>
          <w:lang w:val="en-US" w:eastAsia="en-US"/>
        </w:rPr>
        <w:t xml:space="preserve"> A, </w:t>
      </w:r>
      <w:proofErr w:type="spellStart"/>
      <w:r w:rsidRPr="00021D48">
        <w:rPr>
          <w:rFonts w:eastAsia="Calibri"/>
          <w:lang w:val="en-US" w:eastAsia="en-US"/>
        </w:rPr>
        <w:t>Rijal</w:t>
      </w:r>
      <w:proofErr w:type="spellEnd"/>
      <w:r w:rsidRPr="00021D48">
        <w:rPr>
          <w:rFonts w:eastAsia="Calibri"/>
          <w:lang w:val="en-US" w:eastAsia="en-US"/>
        </w:rPr>
        <w:t xml:space="preserve"> SS, Shrestha M, </w:t>
      </w:r>
      <w:proofErr w:type="spellStart"/>
      <w:r w:rsidRPr="00021D48">
        <w:rPr>
          <w:rFonts w:eastAsia="Calibri"/>
          <w:lang w:val="en-US" w:eastAsia="en-US"/>
        </w:rPr>
        <w:t>Munankami</w:t>
      </w:r>
      <w:proofErr w:type="spellEnd"/>
      <w:r w:rsidRPr="00021D48">
        <w:rPr>
          <w:rFonts w:eastAsia="Calibri"/>
          <w:lang w:val="en-US" w:eastAsia="en-US"/>
        </w:rPr>
        <w:t xml:space="preserve"> S, Basnet S. Paget-</w:t>
      </w:r>
      <w:proofErr w:type="spellStart"/>
      <w:r w:rsidRPr="00021D48">
        <w:rPr>
          <w:rFonts w:eastAsia="Calibri"/>
          <w:lang w:val="en-US" w:eastAsia="en-US"/>
        </w:rPr>
        <w:t>Schroetter</w:t>
      </w:r>
      <w:proofErr w:type="spellEnd"/>
      <w:r w:rsidRPr="00021D48">
        <w:rPr>
          <w:rFonts w:eastAsia="Calibri"/>
          <w:lang w:val="en-US" w:eastAsia="en-US"/>
        </w:rPr>
        <w:t xml:space="preserve"> Syndrome: A Rare Case of Upper Extremity Deep Vein Thrombosis in a Young Swimmer. </w:t>
      </w:r>
      <w:proofErr w:type="spellStart"/>
      <w:r w:rsidRPr="00021D48">
        <w:rPr>
          <w:rFonts w:eastAsia="Calibri"/>
          <w:lang w:val="en-US" w:eastAsia="en-US"/>
        </w:rPr>
        <w:t>Cureus</w:t>
      </w:r>
      <w:proofErr w:type="spellEnd"/>
      <w:r w:rsidRPr="00021D48">
        <w:rPr>
          <w:rFonts w:eastAsia="Calibri"/>
          <w:lang w:val="en-US" w:eastAsia="en-US"/>
        </w:rPr>
        <w:t>. 2022; 14(6):e26060. DOI:</w:t>
      </w:r>
      <w:r w:rsidRPr="00021D48">
        <w:rPr>
          <w:rFonts w:eastAsia="Calibri"/>
          <w:color w:val="0000FF"/>
          <w:u w:val="single"/>
          <w:lang w:val="en-US" w:eastAsia="en-US"/>
        </w:rPr>
        <w:t xml:space="preserve"> </w:t>
      </w:r>
      <w:r w:rsidRPr="00021D48">
        <w:rPr>
          <w:rFonts w:ascii="Calibri" w:eastAsia="Calibri" w:hAnsi="Calibri"/>
          <w:sz w:val="22"/>
          <w:szCs w:val="22"/>
          <w:lang w:val="es-ES" w:eastAsia="en-US"/>
        </w:rPr>
        <w:t>10.7759/cureus.26060</w:t>
      </w:r>
      <w:r w:rsidRPr="00021D48">
        <w:rPr>
          <w:rFonts w:eastAsia="Calibri"/>
          <w:lang w:val="en-US" w:eastAsia="en-US"/>
        </w:rPr>
        <w:t xml:space="preserve"> </w:t>
      </w:r>
    </w:p>
    <w:p w14:paraId="793B9DDB" w14:textId="77777777" w:rsidR="00021D48" w:rsidRPr="00021D48" w:rsidRDefault="00021D48" w:rsidP="00021D48">
      <w:pPr>
        <w:tabs>
          <w:tab w:val="right" w:pos="8504"/>
        </w:tabs>
        <w:spacing w:line="360" w:lineRule="auto"/>
        <w:rPr>
          <w:rFonts w:eastAsia="Calibri"/>
          <w:lang w:val="en-US" w:eastAsia="en-US"/>
        </w:rPr>
      </w:pPr>
      <w:r w:rsidRPr="00021D48">
        <w:rPr>
          <w:rFonts w:eastAsia="Calibri"/>
          <w:lang w:val="en-US" w:eastAsia="en-US"/>
        </w:rPr>
        <w:t xml:space="preserve">5. </w:t>
      </w:r>
      <w:proofErr w:type="spellStart"/>
      <w:r w:rsidRPr="00021D48">
        <w:rPr>
          <w:rFonts w:eastAsia="Calibri"/>
          <w:lang w:val="en-US" w:eastAsia="en-US"/>
        </w:rPr>
        <w:t>Wankhade</w:t>
      </w:r>
      <w:proofErr w:type="spellEnd"/>
      <w:r w:rsidRPr="00021D48">
        <w:rPr>
          <w:rFonts w:eastAsia="Calibri"/>
          <w:lang w:val="en-US" w:eastAsia="en-US"/>
        </w:rPr>
        <w:t xml:space="preserve"> BS, </w:t>
      </w:r>
      <w:proofErr w:type="spellStart"/>
      <w:r w:rsidRPr="00021D48">
        <w:rPr>
          <w:rFonts w:eastAsia="Calibri"/>
          <w:lang w:val="en-US" w:eastAsia="en-US"/>
        </w:rPr>
        <w:t>ElKhouly</w:t>
      </w:r>
      <w:proofErr w:type="spellEnd"/>
      <w:r w:rsidRPr="00021D48">
        <w:rPr>
          <w:rFonts w:eastAsia="Calibri"/>
          <w:lang w:val="en-US" w:eastAsia="en-US"/>
        </w:rPr>
        <w:t xml:space="preserve"> AE, </w:t>
      </w:r>
      <w:proofErr w:type="spellStart"/>
      <w:r w:rsidRPr="00021D48">
        <w:rPr>
          <w:rFonts w:eastAsia="Calibri"/>
          <w:lang w:val="en-US" w:eastAsia="en-US"/>
        </w:rPr>
        <w:t>Alrais</w:t>
      </w:r>
      <w:proofErr w:type="spellEnd"/>
      <w:r w:rsidRPr="00021D48">
        <w:rPr>
          <w:rFonts w:eastAsia="Calibri"/>
          <w:lang w:val="en-US" w:eastAsia="en-US"/>
        </w:rPr>
        <w:t xml:space="preserve"> ZF, </w:t>
      </w:r>
      <w:proofErr w:type="spellStart"/>
      <w:r w:rsidRPr="00021D48">
        <w:rPr>
          <w:rFonts w:eastAsia="Calibri"/>
          <w:lang w:val="en-US" w:eastAsia="en-US"/>
        </w:rPr>
        <w:t>Kholi</w:t>
      </w:r>
      <w:proofErr w:type="spellEnd"/>
      <w:r w:rsidRPr="00021D48">
        <w:rPr>
          <w:rFonts w:eastAsia="Calibri"/>
          <w:lang w:val="en-US" w:eastAsia="en-US"/>
        </w:rPr>
        <w:t xml:space="preserve"> M. Paget-</w:t>
      </w:r>
      <w:proofErr w:type="spellStart"/>
      <w:r w:rsidRPr="00021D48">
        <w:rPr>
          <w:rFonts w:eastAsia="Calibri"/>
          <w:lang w:val="en-US" w:eastAsia="en-US"/>
        </w:rPr>
        <w:t>Schroetter</w:t>
      </w:r>
      <w:proofErr w:type="spellEnd"/>
      <w:r w:rsidRPr="00021D48">
        <w:rPr>
          <w:rFonts w:eastAsia="Calibri"/>
          <w:lang w:val="en-US" w:eastAsia="en-US"/>
        </w:rPr>
        <w:t xml:space="preserve"> syndrome:</w:t>
      </w:r>
    </w:p>
    <w:p w14:paraId="7F23C328" w14:textId="77777777" w:rsidR="00021D48" w:rsidRPr="00021D48" w:rsidRDefault="00021D48" w:rsidP="00021D48">
      <w:pPr>
        <w:tabs>
          <w:tab w:val="right" w:pos="8504"/>
        </w:tabs>
        <w:spacing w:line="360" w:lineRule="auto"/>
        <w:rPr>
          <w:rFonts w:eastAsia="Calibri"/>
          <w:color w:val="0000FF"/>
          <w:u w:val="single"/>
          <w:lang w:val="en-US" w:eastAsia="en-US"/>
        </w:rPr>
      </w:pPr>
      <w:r w:rsidRPr="00021D48">
        <w:rPr>
          <w:rFonts w:eastAsia="Calibri"/>
          <w:lang w:val="en-US" w:eastAsia="en-US"/>
        </w:rPr>
        <w:lastRenderedPageBreak/>
        <w:t xml:space="preserve"> An unfamiliar cause of upper-limb deep venous thrombosis. Int J Crit </w:t>
      </w:r>
      <w:proofErr w:type="spellStart"/>
      <w:r w:rsidRPr="00021D48">
        <w:rPr>
          <w:rFonts w:eastAsia="Calibri"/>
          <w:lang w:val="en-US" w:eastAsia="en-US"/>
        </w:rPr>
        <w:t>Illn</w:t>
      </w:r>
      <w:proofErr w:type="spellEnd"/>
      <w:r w:rsidRPr="00021D48">
        <w:rPr>
          <w:rFonts w:eastAsia="Calibri"/>
          <w:lang w:val="en-US" w:eastAsia="en-US"/>
        </w:rPr>
        <w:t xml:space="preserve"> </w:t>
      </w:r>
      <w:proofErr w:type="spellStart"/>
      <w:r w:rsidRPr="00021D48">
        <w:rPr>
          <w:rFonts w:eastAsia="Calibri"/>
          <w:lang w:val="en-US" w:eastAsia="en-US"/>
        </w:rPr>
        <w:t>Inj</w:t>
      </w:r>
      <w:proofErr w:type="spellEnd"/>
      <w:r w:rsidRPr="00021D48">
        <w:rPr>
          <w:rFonts w:eastAsia="Calibri"/>
          <w:lang w:val="en-US" w:eastAsia="en-US"/>
        </w:rPr>
        <w:t xml:space="preserve"> Sci. 2022; 12(1):54-7. DOI:</w:t>
      </w:r>
      <w:r w:rsidRPr="00021D48">
        <w:rPr>
          <w:rFonts w:eastAsia="Calibri"/>
          <w:color w:val="0000FF"/>
          <w:u w:val="single"/>
          <w:lang w:val="en-US" w:eastAsia="en-US"/>
        </w:rPr>
        <w:t xml:space="preserve"> </w:t>
      </w:r>
      <w:r w:rsidRPr="00021D48">
        <w:rPr>
          <w:rFonts w:ascii="Calibri" w:eastAsia="Calibri" w:hAnsi="Calibri"/>
          <w:sz w:val="22"/>
          <w:szCs w:val="22"/>
          <w:lang w:val="es-ES" w:eastAsia="en-US"/>
        </w:rPr>
        <w:t>10.4103/ijciis.ijciis_23_21</w:t>
      </w:r>
    </w:p>
    <w:p w14:paraId="1A02C541" w14:textId="77777777" w:rsidR="00021D48" w:rsidRPr="00021D48" w:rsidRDefault="00021D48" w:rsidP="00021D48">
      <w:pPr>
        <w:spacing w:line="360" w:lineRule="auto"/>
        <w:rPr>
          <w:rFonts w:eastAsia="Calibri"/>
          <w:lang w:val="en-US" w:eastAsia="en-US"/>
        </w:rPr>
      </w:pPr>
      <w:r w:rsidRPr="00021D48">
        <w:rPr>
          <w:rFonts w:eastAsia="Calibri"/>
          <w:lang w:val="en-US" w:eastAsia="en-US"/>
        </w:rPr>
        <w:t xml:space="preserve">6. Desai J, Patel AN, </w:t>
      </w:r>
      <w:proofErr w:type="spellStart"/>
      <w:r w:rsidRPr="00021D48">
        <w:rPr>
          <w:rFonts w:eastAsia="Calibri"/>
          <w:lang w:val="en-US" w:eastAsia="en-US"/>
        </w:rPr>
        <w:t>Dahan</w:t>
      </w:r>
      <w:proofErr w:type="spellEnd"/>
      <w:r w:rsidRPr="00021D48">
        <w:rPr>
          <w:rFonts w:eastAsia="Calibri"/>
          <w:lang w:val="en-US" w:eastAsia="en-US"/>
        </w:rPr>
        <w:t xml:space="preserve"> S, Defour F. Atypical Presentation of Paget-</w:t>
      </w:r>
      <w:proofErr w:type="spellStart"/>
      <w:r w:rsidRPr="00021D48">
        <w:rPr>
          <w:rFonts w:eastAsia="Calibri"/>
          <w:lang w:val="en-US" w:eastAsia="en-US"/>
        </w:rPr>
        <w:t>Schroetter</w:t>
      </w:r>
      <w:proofErr w:type="spellEnd"/>
      <w:r w:rsidRPr="00021D48">
        <w:rPr>
          <w:rFonts w:eastAsia="Calibri"/>
          <w:lang w:val="en-US" w:eastAsia="en-US"/>
        </w:rPr>
        <w:t xml:space="preserve"> Syndrome: Case Report and Management. </w:t>
      </w:r>
      <w:proofErr w:type="spellStart"/>
      <w:r w:rsidRPr="00021D48">
        <w:rPr>
          <w:rFonts w:eastAsia="Calibri"/>
          <w:lang w:val="en-US" w:eastAsia="en-US"/>
        </w:rPr>
        <w:t>Cureus</w:t>
      </w:r>
      <w:proofErr w:type="spellEnd"/>
      <w:r w:rsidRPr="00021D48">
        <w:rPr>
          <w:rFonts w:eastAsia="Calibri"/>
          <w:lang w:val="en-US" w:eastAsia="en-US"/>
        </w:rPr>
        <w:t xml:space="preserve">. 2022; 14(5):e25424. DOI: </w:t>
      </w:r>
      <w:r w:rsidRPr="00021D48">
        <w:rPr>
          <w:rFonts w:ascii="Calibri" w:eastAsia="Calibri" w:hAnsi="Calibri"/>
          <w:sz w:val="22"/>
          <w:szCs w:val="22"/>
          <w:lang w:val="es-ES" w:eastAsia="en-US"/>
        </w:rPr>
        <w:t>10.7759/cureus.25424</w:t>
      </w:r>
      <w:r w:rsidRPr="00021D48">
        <w:rPr>
          <w:rFonts w:eastAsia="Calibri"/>
          <w:lang w:val="en-US" w:eastAsia="en-US"/>
        </w:rPr>
        <w:t xml:space="preserve"> </w:t>
      </w:r>
    </w:p>
    <w:p w14:paraId="7755FB7E" w14:textId="77777777" w:rsidR="00021D48" w:rsidRPr="00021D48" w:rsidRDefault="00021D48" w:rsidP="00021D48">
      <w:pPr>
        <w:spacing w:line="360" w:lineRule="auto"/>
        <w:rPr>
          <w:rFonts w:eastAsia="Calibri"/>
          <w:lang w:val="en-US" w:eastAsia="en-US"/>
        </w:rPr>
      </w:pPr>
      <w:r w:rsidRPr="00021D48">
        <w:rPr>
          <w:rFonts w:eastAsia="Calibri"/>
          <w:lang w:val="en-US" w:eastAsia="en-US"/>
        </w:rPr>
        <w:t>7. Taha K, Breslin T, Moriarty JM, Ali S, Louw B. Diagnosing Paget-</w:t>
      </w:r>
      <w:proofErr w:type="spellStart"/>
      <w:r w:rsidRPr="00021D48">
        <w:rPr>
          <w:rFonts w:eastAsia="Calibri"/>
          <w:lang w:val="en-US" w:eastAsia="en-US"/>
        </w:rPr>
        <w:t>Schroetter</w:t>
      </w:r>
      <w:proofErr w:type="spellEnd"/>
      <w:r w:rsidRPr="00021D48">
        <w:rPr>
          <w:rFonts w:eastAsia="Calibri"/>
          <w:lang w:val="en-US" w:eastAsia="en-US"/>
        </w:rPr>
        <w:t xml:space="preserve"> Syndrome Using Point of Care Ultrasound (POCUS). POCUS J. 2022; 7(1):131-3. DOI:</w:t>
      </w:r>
      <w:r w:rsidRPr="00021D48">
        <w:rPr>
          <w:rFonts w:eastAsia="Calibri"/>
          <w:color w:val="0000FF"/>
          <w:u w:val="single"/>
          <w:lang w:val="en-US" w:eastAsia="en-US"/>
        </w:rPr>
        <w:t xml:space="preserve"> </w:t>
      </w:r>
      <w:r w:rsidRPr="00021D48">
        <w:rPr>
          <w:rFonts w:ascii="Calibri" w:eastAsia="Calibri" w:hAnsi="Calibri"/>
          <w:sz w:val="22"/>
          <w:szCs w:val="22"/>
          <w:lang w:val="es-ES" w:eastAsia="en-US"/>
        </w:rPr>
        <w:t>10.24908/pocus.v7i1.15364</w:t>
      </w:r>
      <w:r w:rsidRPr="00021D48">
        <w:rPr>
          <w:rFonts w:eastAsia="Calibri"/>
          <w:lang w:val="en-US" w:eastAsia="en-US"/>
        </w:rPr>
        <w:t xml:space="preserve"> </w:t>
      </w:r>
    </w:p>
    <w:p w14:paraId="389E0969" w14:textId="77777777" w:rsidR="00021D48" w:rsidRPr="00021D48" w:rsidRDefault="00021D48" w:rsidP="00021D48">
      <w:pPr>
        <w:spacing w:line="360" w:lineRule="auto"/>
        <w:rPr>
          <w:rFonts w:eastAsia="Calibri"/>
          <w:lang w:val="es-CU" w:eastAsia="en-US"/>
        </w:rPr>
      </w:pPr>
      <w:r w:rsidRPr="00021D48">
        <w:rPr>
          <w:rFonts w:eastAsia="Calibri"/>
          <w:lang w:val="en-US" w:eastAsia="en-US"/>
        </w:rPr>
        <w:t xml:space="preserve">8. </w:t>
      </w:r>
      <w:proofErr w:type="spellStart"/>
      <w:r w:rsidRPr="00021D48">
        <w:rPr>
          <w:rFonts w:eastAsia="Calibri"/>
          <w:lang w:val="en-US" w:eastAsia="en-US"/>
        </w:rPr>
        <w:t>Gani</w:t>
      </w:r>
      <w:proofErr w:type="spellEnd"/>
      <w:r w:rsidRPr="00021D48">
        <w:rPr>
          <w:rFonts w:eastAsia="Calibri"/>
          <w:lang w:val="en-US" w:eastAsia="en-US"/>
        </w:rPr>
        <w:t xml:space="preserve"> A, Lucas G, </w:t>
      </w:r>
      <w:proofErr w:type="spellStart"/>
      <w:r w:rsidRPr="00021D48">
        <w:rPr>
          <w:rFonts w:eastAsia="Calibri"/>
          <w:lang w:val="en-US" w:eastAsia="en-US"/>
        </w:rPr>
        <w:t>Refson</w:t>
      </w:r>
      <w:proofErr w:type="spellEnd"/>
      <w:r w:rsidRPr="00021D48">
        <w:rPr>
          <w:rFonts w:eastAsia="Calibri"/>
          <w:lang w:val="en-US" w:eastAsia="en-US"/>
        </w:rPr>
        <w:t xml:space="preserve"> JS, El-Karim A. Paget-</w:t>
      </w:r>
      <w:proofErr w:type="spellStart"/>
      <w:r w:rsidRPr="00021D48">
        <w:rPr>
          <w:rFonts w:eastAsia="Calibri"/>
          <w:lang w:val="en-US" w:eastAsia="en-US"/>
        </w:rPr>
        <w:t>Schroetter</w:t>
      </w:r>
      <w:proofErr w:type="spellEnd"/>
      <w:r w:rsidRPr="00021D48">
        <w:rPr>
          <w:rFonts w:eastAsia="Calibri"/>
          <w:lang w:val="en-US" w:eastAsia="en-US"/>
        </w:rPr>
        <w:t xml:space="preserve"> syndrome in a young fitness enthusiast with a negative D-dimer: highlighting the balance between clinical suspicion and diagnostic modalities. </w:t>
      </w:r>
      <w:r w:rsidRPr="00021D48">
        <w:rPr>
          <w:rFonts w:eastAsia="Calibri"/>
          <w:lang w:val="es-CU" w:eastAsia="en-US"/>
        </w:rPr>
        <w:t>BMJ Case Rep. 2021;14(2):</w:t>
      </w:r>
      <w:r w:rsidRPr="00021D48">
        <w:rPr>
          <w:rFonts w:ascii="Calibri" w:eastAsia="Calibri" w:hAnsi="Calibri"/>
          <w:sz w:val="22"/>
          <w:szCs w:val="22"/>
          <w:lang w:val="es-ES" w:eastAsia="en-US"/>
        </w:rPr>
        <w:t xml:space="preserve"> </w:t>
      </w:r>
      <w:r w:rsidRPr="00021D48">
        <w:rPr>
          <w:rFonts w:eastAsia="Calibri"/>
          <w:lang w:val="es-CU" w:eastAsia="en-US"/>
        </w:rPr>
        <w:t>e240165. DOI:</w:t>
      </w:r>
      <w:r w:rsidRPr="00021D48">
        <w:rPr>
          <w:rFonts w:eastAsia="Calibri"/>
          <w:color w:val="0000FF"/>
          <w:lang w:val="es-ES" w:eastAsia="en-US"/>
        </w:rPr>
        <w:t xml:space="preserve"> </w:t>
      </w:r>
      <w:r w:rsidRPr="00021D48">
        <w:rPr>
          <w:rFonts w:eastAsia="Calibri"/>
          <w:lang w:val="es-CU" w:eastAsia="en-US"/>
        </w:rPr>
        <w:t>1</w:t>
      </w:r>
      <w:r w:rsidRPr="00021D48">
        <w:rPr>
          <w:rFonts w:ascii="Calibri" w:eastAsia="Calibri" w:hAnsi="Calibri"/>
          <w:sz w:val="22"/>
          <w:szCs w:val="22"/>
          <w:lang w:val="es-CU" w:eastAsia="en-US"/>
        </w:rPr>
        <w:t>0.1136/bcr-2020-240165</w:t>
      </w:r>
      <w:r w:rsidRPr="00021D48">
        <w:rPr>
          <w:rFonts w:eastAsia="Calibri"/>
          <w:lang w:val="es-CU" w:eastAsia="en-US"/>
        </w:rPr>
        <w:t xml:space="preserve"> </w:t>
      </w:r>
    </w:p>
    <w:p w14:paraId="21DBC5B5" w14:textId="77777777" w:rsidR="00021D48" w:rsidRPr="00021D48" w:rsidRDefault="00021D48" w:rsidP="00021D48">
      <w:pPr>
        <w:spacing w:line="360" w:lineRule="auto"/>
        <w:rPr>
          <w:rFonts w:eastAsia="Calibri"/>
          <w:lang w:val="en-US" w:eastAsia="en-US"/>
        </w:rPr>
      </w:pPr>
      <w:r w:rsidRPr="00021D48">
        <w:rPr>
          <w:rFonts w:eastAsia="Calibri"/>
          <w:lang w:val="es-CU" w:eastAsia="en-US"/>
        </w:rPr>
        <w:t xml:space="preserve">9. </w:t>
      </w:r>
      <w:proofErr w:type="spellStart"/>
      <w:r w:rsidRPr="00021D48">
        <w:rPr>
          <w:rFonts w:eastAsia="Calibri"/>
          <w:lang w:val="es-CU" w:eastAsia="en-US"/>
        </w:rPr>
        <w:t>Tanabe</w:t>
      </w:r>
      <w:proofErr w:type="spellEnd"/>
      <w:r w:rsidRPr="00021D48">
        <w:rPr>
          <w:rFonts w:eastAsia="Calibri"/>
          <w:lang w:val="es-CU" w:eastAsia="en-US"/>
        </w:rPr>
        <w:t xml:space="preserve"> H, </w:t>
      </w:r>
      <w:proofErr w:type="spellStart"/>
      <w:r w:rsidRPr="00021D48">
        <w:rPr>
          <w:rFonts w:eastAsia="Calibri"/>
          <w:lang w:val="es-CU" w:eastAsia="en-US"/>
        </w:rPr>
        <w:t>Miyamori</w:t>
      </w:r>
      <w:proofErr w:type="spellEnd"/>
      <w:r w:rsidRPr="00021D48">
        <w:rPr>
          <w:rFonts w:eastAsia="Calibri"/>
          <w:lang w:val="es-CU" w:eastAsia="en-US"/>
        </w:rPr>
        <w:t xml:space="preserve"> D, </w:t>
      </w:r>
      <w:proofErr w:type="spellStart"/>
      <w:r w:rsidRPr="00021D48">
        <w:rPr>
          <w:rFonts w:eastAsia="Calibri"/>
          <w:lang w:val="es-CU" w:eastAsia="en-US"/>
        </w:rPr>
        <w:t>Shigenobu</w:t>
      </w:r>
      <w:proofErr w:type="spellEnd"/>
      <w:r w:rsidRPr="00021D48">
        <w:rPr>
          <w:rFonts w:eastAsia="Calibri"/>
          <w:lang w:val="es-CU" w:eastAsia="en-US"/>
        </w:rPr>
        <w:t xml:space="preserve"> Y, </w:t>
      </w:r>
      <w:proofErr w:type="spellStart"/>
      <w:r w:rsidRPr="00021D48">
        <w:rPr>
          <w:rFonts w:eastAsia="Calibri"/>
          <w:lang w:val="es-CU" w:eastAsia="en-US"/>
        </w:rPr>
        <w:t>Ito</w:t>
      </w:r>
      <w:proofErr w:type="spellEnd"/>
      <w:r w:rsidRPr="00021D48">
        <w:rPr>
          <w:rFonts w:eastAsia="Calibri"/>
          <w:lang w:val="es-CU" w:eastAsia="en-US"/>
        </w:rPr>
        <w:t xml:space="preserve"> Y, </w:t>
      </w:r>
      <w:proofErr w:type="spellStart"/>
      <w:r w:rsidRPr="00021D48">
        <w:rPr>
          <w:rFonts w:eastAsia="Calibri"/>
          <w:lang w:val="es-CU" w:eastAsia="en-US"/>
        </w:rPr>
        <w:t>Kametani</w:t>
      </w:r>
      <w:proofErr w:type="spellEnd"/>
      <w:r w:rsidRPr="00021D48">
        <w:rPr>
          <w:rFonts w:eastAsia="Calibri"/>
          <w:lang w:val="es-CU" w:eastAsia="en-US"/>
        </w:rPr>
        <w:t xml:space="preserve"> T, </w:t>
      </w:r>
      <w:proofErr w:type="spellStart"/>
      <w:r w:rsidRPr="00021D48">
        <w:rPr>
          <w:rFonts w:eastAsia="Calibri"/>
          <w:lang w:val="es-CU" w:eastAsia="en-US"/>
        </w:rPr>
        <w:t>Kakimoto</w:t>
      </w:r>
      <w:proofErr w:type="spellEnd"/>
      <w:r w:rsidRPr="00021D48">
        <w:rPr>
          <w:rFonts w:eastAsia="Calibri"/>
          <w:lang w:val="es-CU" w:eastAsia="en-US"/>
        </w:rPr>
        <w:t xml:space="preserve"> M, et al. </w:t>
      </w:r>
      <w:r w:rsidRPr="00021D48">
        <w:rPr>
          <w:rFonts w:eastAsia="Calibri"/>
          <w:lang w:val="en-US" w:eastAsia="en-US"/>
        </w:rPr>
        <w:t>Two Patients with Paget-</w:t>
      </w:r>
      <w:proofErr w:type="spellStart"/>
      <w:r w:rsidRPr="00021D48">
        <w:rPr>
          <w:rFonts w:eastAsia="Calibri"/>
          <w:lang w:val="en-US" w:eastAsia="en-US"/>
        </w:rPr>
        <w:t>Schroetter</w:t>
      </w:r>
      <w:proofErr w:type="spellEnd"/>
      <w:r w:rsidRPr="00021D48">
        <w:rPr>
          <w:rFonts w:eastAsia="Calibri"/>
          <w:lang w:val="en-US" w:eastAsia="en-US"/>
        </w:rPr>
        <w:t xml:space="preserve"> Syndrome That Were Successfully Diagnosed by Doppler Ultrasonography: Case Studies with a Literature Review. Intern Med. 2020; 59(20):2623-7. DOI: </w:t>
      </w:r>
      <w:r w:rsidRPr="00021D48">
        <w:rPr>
          <w:rFonts w:ascii="Calibri" w:eastAsia="Calibri" w:hAnsi="Calibri"/>
          <w:sz w:val="22"/>
          <w:szCs w:val="22"/>
          <w:lang w:val="es-ES" w:eastAsia="en-US"/>
        </w:rPr>
        <w:t>10.2169/internalmedicine.4349-20</w:t>
      </w:r>
      <w:r w:rsidRPr="00021D48">
        <w:rPr>
          <w:rFonts w:eastAsia="Calibri"/>
          <w:lang w:val="en-US" w:eastAsia="en-US"/>
        </w:rPr>
        <w:t xml:space="preserve"> </w:t>
      </w:r>
    </w:p>
    <w:p w14:paraId="073C6BF3" w14:textId="77777777" w:rsidR="00021D48" w:rsidRPr="00021D48" w:rsidRDefault="00021D48" w:rsidP="00021D48">
      <w:pPr>
        <w:spacing w:line="360" w:lineRule="auto"/>
        <w:rPr>
          <w:rFonts w:eastAsia="Calibri"/>
          <w:lang w:val="en-US" w:eastAsia="en-US"/>
        </w:rPr>
      </w:pPr>
      <w:r w:rsidRPr="00021D48">
        <w:rPr>
          <w:rFonts w:eastAsia="Calibri"/>
          <w:lang w:val="en-US" w:eastAsia="en-US"/>
        </w:rPr>
        <w:t xml:space="preserve">10. </w:t>
      </w:r>
      <w:proofErr w:type="spellStart"/>
      <w:r w:rsidRPr="00021D48">
        <w:rPr>
          <w:rFonts w:eastAsia="Calibri"/>
          <w:lang w:val="en-US" w:eastAsia="en-US"/>
        </w:rPr>
        <w:t>Sangani</w:t>
      </w:r>
      <w:proofErr w:type="spellEnd"/>
      <w:r w:rsidRPr="00021D48">
        <w:rPr>
          <w:rFonts w:eastAsia="Calibri"/>
          <w:lang w:val="en-US" w:eastAsia="en-US"/>
        </w:rPr>
        <w:t xml:space="preserve"> V, Pokal M, </w:t>
      </w:r>
      <w:proofErr w:type="spellStart"/>
      <w:r w:rsidRPr="00021D48">
        <w:rPr>
          <w:rFonts w:eastAsia="Calibri"/>
          <w:lang w:val="en-US" w:eastAsia="en-US"/>
        </w:rPr>
        <w:t>Balla</w:t>
      </w:r>
      <w:proofErr w:type="spellEnd"/>
      <w:r w:rsidRPr="00021D48">
        <w:rPr>
          <w:rFonts w:eastAsia="Calibri"/>
          <w:lang w:val="en-US" w:eastAsia="en-US"/>
        </w:rPr>
        <w:t xml:space="preserve"> M, </w:t>
      </w:r>
      <w:proofErr w:type="spellStart"/>
      <w:r w:rsidRPr="00021D48">
        <w:rPr>
          <w:rFonts w:eastAsia="Calibri"/>
          <w:lang w:val="en-US" w:eastAsia="en-US"/>
        </w:rPr>
        <w:t>Gayam</w:t>
      </w:r>
      <w:proofErr w:type="spellEnd"/>
      <w:r w:rsidRPr="00021D48">
        <w:rPr>
          <w:rFonts w:eastAsia="Calibri"/>
          <w:lang w:val="en-US" w:eastAsia="en-US"/>
        </w:rPr>
        <w:t xml:space="preserve"> V, </w:t>
      </w:r>
      <w:proofErr w:type="spellStart"/>
      <w:r w:rsidRPr="00021D48">
        <w:rPr>
          <w:rFonts w:eastAsia="Calibri"/>
          <w:lang w:val="en-US" w:eastAsia="en-US"/>
        </w:rPr>
        <w:t>Konala</w:t>
      </w:r>
      <w:proofErr w:type="spellEnd"/>
      <w:r w:rsidRPr="00021D48">
        <w:rPr>
          <w:rFonts w:eastAsia="Calibri"/>
          <w:lang w:val="en-US" w:eastAsia="en-US"/>
        </w:rPr>
        <w:t xml:space="preserve"> VM. Paget-</w:t>
      </w:r>
      <w:proofErr w:type="spellStart"/>
      <w:r w:rsidRPr="00021D48">
        <w:rPr>
          <w:rFonts w:eastAsia="Calibri"/>
          <w:lang w:val="en-US" w:eastAsia="en-US"/>
        </w:rPr>
        <w:t>Schroetter</w:t>
      </w:r>
      <w:proofErr w:type="spellEnd"/>
      <w:r w:rsidRPr="00021D48">
        <w:rPr>
          <w:rFonts w:eastAsia="Calibri"/>
          <w:lang w:val="en-US" w:eastAsia="en-US"/>
        </w:rPr>
        <w:t xml:space="preserve"> Syndrome in a Young Female. J </w:t>
      </w:r>
      <w:proofErr w:type="spellStart"/>
      <w:r w:rsidRPr="00021D48">
        <w:rPr>
          <w:rFonts w:eastAsia="Calibri"/>
          <w:lang w:val="en-US" w:eastAsia="en-US"/>
        </w:rPr>
        <w:t>Investig</w:t>
      </w:r>
      <w:proofErr w:type="spellEnd"/>
      <w:r w:rsidRPr="00021D48">
        <w:rPr>
          <w:rFonts w:eastAsia="Calibri"/>
          <w:lang w:val="en-US" w:eastAsia="en-US"/>
        </w:rPr>
        <w:t xml:space="preserve"> Med High Impact Case Rep. 2021; 9(1):1-15. DOI: </w:t>
      </w:r>
      <w:r w:rsidRPr="00021D48">
        <w:rPr>
          <w:rFonts w:ascii="Calibri" w:eastAsia="Calibri" w:hAnsi="Calibri"/>
          <w:sz w:val="22"/>
          <w:szCs w:val="22"/>
          <w:lang w:val="es-ES" w:eastAsia="en-US"/>
        </w:rPr>
        <w:t>10.1177/23247096211003263</w:t>
      </w:r>
      <w:r w:rsidRPr="00021D48">
        <w:rPr>
          <w:rFonts w:eastAsia="Calibri"/>
          <w:lang w:val="en-US" w:eastAsia="en-US"/>
        </w:rPr>
        <w:t xml:space="preserve"> </w:t>
      </w:r>
    </w:p>
    <w:p w14:paraId="34060FC9" w14:textId="77777777" w:rsidR="00021D48" w:rsidRPr="00021D48" w:rsidRDefault="00021D48" w:rsidP="00021D48">
      <w:pPr>
        <w:spacing w:line="360" w:lineRule="auto"/>
        <w:rPr>
          <w:rFonts w:eastAsia="Calibri"/>
          <w:lang w:val="en-US" w:eastAsia="en-US"/>
        </w:rPr>
      </w:pPr>
      <w:r w:rsidRPr="00021D48">
        <w:rPr>
          <w:rFonts w:eastAsia="Calibri"/>
          <w:lang w:val="en-US" w:eastAsia="en-US"/>
        </w:rPr>
        <w:t xml:space="preserve">11. </w:t>
      </w:r>
      <w:proofErr w:type="spellStart"/>
      <w:r w:rsidRPr="00021D48">
        <w:rPr>
          <w:rFonts w:eastAsia="Calibri"/>
          <w:lang w:val="en-US" w:eastAsia="en-US"/>
        </w:rPr>
        <w:t>Garbrecht</w:t>
      </w:r>
      <w:proofErr w:type="spellEnd"/>
      <w:r w:rsidRPr="00021D48">
        <w:rPr>
          <w:rFonts w:eastAsia="Calibri"/>
          <w:lang w:val="en-US" w:eastAsia="en-US"/>
        </w:rPr>
        <w:t xml:space="preserve"> JD, Reynolds W, Rosenthal MD. Upper Extremity Effort Thrombosis. The J </w:t>
      </w:r>
      <w:proofErr w:type="spellStart"/>
      <w:r w:rsidRPr="00021D48">
        <w:rPr>
          <w:rFonts w:eastAsia="Calibri"/>
          <w:lang w:val="en-US" w:eastAsia="en-US"/>
        </w:rPr>
        <w:t>Orthop</w:t>
      </w:r>
      <w:proofErr w:type="spellEnd"/>
      <w:r w:rsidRPr="00021D48">
        <w:rPr>
          <w:rFonts w:eastAsia="Calibri"/>
          <w:lang w:val="en-US" w:eastAsia="en-US"/>
        </w:rPr>
        <w:t xml:space="preserve"> Sports Phys </w:t>
      </w:r>
      <w:proofErr w:type="spellStart"/>
      <w:r w:rsidRPr="00021D48">
        <w:rPr>
          <w:rFonts w:eastAsia="Calibri"/>
          <w:lang w:val="en-US" w:eastAsia="en-US"/>
        </w:rPr>
        <w:t>Ther</w:t>
      </w:r>
      <w:proofErr w:type="spellEnd"/>
      <w:r w:rsidRPr="00021D48">
        <w:rPr>
          <w:rFonts w:eastAsia="Calibri"/>
          <w:lang w:val="en-US" w:eastAsia="en-US"/>
        </w:rPr>
        <w:t xml:space="preserve">. 2020; 50(9):532. DOI: </w:t>
      </w:r>
      <w:r w:rsidRPr="00021D48">
        <w:rPr>
          <w:rFonts w:ascii="Calibri" w:eastAsia="Calibri" w:hAnsi="Calibri"/>
          <w:sz w:val="22"/>
          <w:szCs w:val="22"/>
          <w:lang w:val="es-ES" w:eastAsia="en-US"/>
        </w:rPr>
        <w:t>10.2519/jospt.2020.9585</w:t>
      </w:r>
      <w:r w:rsidRPr="00021D48">
        <w:rPr>
          <w:rFonts w:eastAsia="Calibri"/>
          <w:lang w:val="en-US" w:eastAsia="en-US"/>
        </w:rPr>
        <w:t xml:space="preserve"> </w:t>
      </w:r>
    </w:p>
    <w:p w14:paraId="679868EF" w14:textId="77777777" w:rsidR="00021D48" w:rsidRPr="00021D48" w:rsidRDefault="00021D48" w:rsidP="00021D48">
      <w:pPr>
        <w:spacing w:line="360" w:lineRule="auto"/>
        <w:jc w:val="both"/>
        <w:rPr>
          <w:rFonts w:eastAsia="Calibri"/>
          <w:lang w:val="en-US" w:eastAsia="en-US"/>
        </w:rPr>
      </w:pPr>
    </w:p>
    <w:p w14:paraId="5CFE8DA3" w14:textId="77777777" w:rsidR="00021D48" w:rsidRPr="00021D48" w:rsidRDefault="00021D48" w:rsidP="00021D48">
      <w:pPr>
        <w:spacing w:line="360" w:lineRule="auto"/>
        <w:jc w:val="both"/>
        <w:rPr>
          <w:rFonts w:eastAsia="Calibri"/>
          <w:lang w:val="en-US" w:eastAsia="en-US"/>
        </w:rPr>
      </w:pPr>
    </w:p>
    <w:p w14:paraId="2C8C86E0" w14:textId="77777777" w:rsidR="00021D48" w:rsidRPr="00021D48" w:rsidRDefault="00021D48" w:rsidP="00021D48">
      <w:pPr>
        <w:spacing w:line="360" w:lineRule="auto"/>
        <w:jc w:val="center"/>
        <w:rPr>
          <w:rFonts w:eastAsia="Calibri"/>
          <w:b/>
          <w:lang w:val="es-ES" w:eastAsia="en-US"/>
        </w:rPr>
      </w:pPr>
      <w:r w:rsidRPr="00021D48">
        <w:rPr>
          <w:rFonts w:eastAsia="Calibri"/>
          <w:b/>
          <w:lang w:val="es-ES" w:eastAsia="en-US"/>
        </w:rPr>
        <w:t>Conflictos de interés</w:t>
      </w:r>
    </w:p>
    <w:p w14:paraId="261EFEFE" w14:textId="77777777" w:rsidR="00021D48" w:rsidRPr="00021D48" w:rsidRDefault="00021D48" w:rsidP="00021D48">
      <w:pPr>
        <w:spacing w:line="360" w:lineRule="auto"/>
        <w:rPr>
          <w:rFonts w:eastAsia="Calibri"/>
          <w:lang w:val="es-ES" w:eastAsia="en-US"/>
        </w:rPr>
      </w:pPr>
      <w:r w:rsidRPr="00021D48">
        <w:rPr>
          <w:rFonts w:eastAsia="Calibri"/>
          <w:lang w:val="es-ES" w:eastAsia="en-US"/>
        </w:rPr>
        <w:t>No existen conflictos de interés.</w:t>
      </w:r>
      <w:r w:rsidRPr="00021D48">
        <w:rPr>
          <w:rFonts w:eastAsia="Calibri"/>
          <w:b/>
          <w:noProof/>
          <w:lang w:val="es-ES" w:eastAsia="en-US"/>
        </w:rPr>
        <w:fldChar w:fldCharType="begin"/>
      </w:r>
      <w:r w:rsidRPr="00021D48">
        <w:rPr>
          <w:rFonts w:eastAsia="Calibri"/>
          <w:b/>
          <w:lang w:val="es-ES" w:eastAsia="en-US"/>
        </w:rPr>
        <w:instrText xml:space="preserve"> ADDIN EN.REFLIST </w:instrText>
      </w:r>
      <w:r w:rsidRPr="00021D48">
        <w:rPr>
          <w:rFonts w:eastAsia="Calibri"/>
          <w:b/>
          <w:noProof/>
          <w:lang w:val="es-ES" w:eastAsia="en-US"/>
        </w:rPr>
        <w:fldChar w:fldCharType="end"/>
      </w:r>
    </w:p>
    <w:p w14:paraId="1371DFAE" w14:textId="77777777" w:rsidR="00675476" w:rsidRPr="0055115D" w:rsidRDefault="00675476" w:rsidP="00EA1FEF">
      <w:pPr>
        <w:pStyle w:val="PDFRevista"/>
      </w:pPr>
    </w:p>
    <w:sectPr w:rsidR="00675476" w:rsidRPr="0055115D"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CC5C" w14:textId="77777777" w:rsidR="00B03CD7" w:rsidRDefault="00B03CD7">
      <w:r>
        <w:separator/>
      </w:r>
    </w:p>
  </w:endnote>
  <w:endnote w:type="continuationSeparator" w:id="0">
    <w:p w14:paraId="1E9819D8" w14:textId="77777777" w:rsidR="00B03CD7" w:rsidRDefault="00B0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71B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69490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D1BE"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05B0B735" wp14:editId="67711277">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13BFC"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35C3513" w14:textId="77777777" w:rsidR="00675476" w:rsidRPr="00AE044C" w:rsidRDefault="00B03CD7" w:rsidP="00391509">
    <w:pPr>
      <w:pStyle w:val="Piedepgina"/>
      <w:ind w:right="360"/>
      <w:rPr>
        <w:sz w:val="22"/>
        <w:szCs w:val="22"/>
      </w:rPr>
    </w:pPr>
    <w:hyperlink r:id="rId1" w:history="1">
      <w:r w:rsidR="00391509" w:rsidRPr="00AE044C">
        <w:rPr>
          <w:rStyle w:val="Hipervnculo"/>
          <w:sz w:val="22"/>
          <w:szCs w:val="22"/>
        </w:rPr>
        <w:t>http://scielo.sld.cu</w:t>
      </w:r>
    </w:hyperlink>
  </w:p>
  <w:p w14:paraId="436CE594" w14:textId="77777777" w:rsidR="00391509" w:rsidRPr="00AE044C" w:rsidRDefault="00B03CD7"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43B04A23"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77DE517E" wp14:editId="26E94F0D">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9532" w14:textId="77777777" w:rsidR="00B03CD7" w:rsidRDefault="00B03CD7">
      <w:r>
        <w:separator/>
      </w:r>
    </w:p>
  </w:footnote>
  <w:footnote w:type="continuationSeparator" w:id="0">
    <w:p w14:paraId="65F48FC0" w14:textId="77777777" w:rsidR="00B03CD7" w:rsidRDefault="00B03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E35A" w14:textId="7165721B" w:rsidR="00CC376A" w:rsidRPr="00AE044C" w:rsidRDefault="00021D48"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e023014198</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4459BE13" wp14:editId="41DDBE96">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33CFF1A7"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72E5589B" wp14:editId="63852386">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A8FF4"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48"/>
    <w:rsid w:val="00021D48"/>
    <w:rsid w:val="00057F45"/>
    <w:rsid w:val="000D3958"/>
    <w:rsid w:val="000F3690"/>
    <w:rsid w:val="001221D1"/>
    <w:rsid w:val="00165CB5"/>
    <w:rsid w:val="00180CE9"/>
    <w:rsid w:val="00230DD5"/>
    <w:rsid w:val="00250AE9"/>
    <w:rsid w:val="00380D64"/>
    <w:rsid w:val="00391509"/>
    <w:rsid w:val="003E03D5"/>
    <w:rsid w:val="00424CE8"/>
    <w:rsid w:val="00486BFA"/>
    <w:rsid w:val="00493701"/>
    <w:rsid w:val="004E2065"/>
    <w:rsid w:val="005508A2"/>
    <w:rsid w:val="0055115D"/>
    <w:rsid w:val="00566F71"/>
    <w:rsid w:val="005918BD"/>
    <w:rsid w:val="005D3442"/>
    <w:rsid w:val="006173A6"/>
    <w:rsid w:val="00675476"/>
    <w:rsid w:val="007C430F"/>
    <w:rsid w:val="007D2D0C"/>
    <w:rsid w:val="007D614D"/>
    <w:rsid w:val="00915D3C"/>
    <w:rsid w:val="00960D6A"/>
    <w:rsid w:val="009732D3"/>
    <w:rsid w:val="009A0560"/>
    <w:rsid w:val="009B0917"/>
    <w:rsid w:val="009F0F96"/>
    <w:rsid w:val="00A23C0C"/>
    <w:rsid w:val="00A477DE"/>
    <w:rsid w:val="00A66186"/>
    <w:rsid w:val="00A71E65"/>
    <w:rsid w:val="00AE044C"/>
    <w:rsid w:val="00B03CD7"/>
    <w:rsid w:val="00B31971"/>
    <w:rsid w:val="00B4380A"/>
    <w:rsid w:val="00B66ECB"/>
    <w:rsid w:val="00C7523A"/>
    <w:rsid w:val="00CC1B6E"/>
    <w:rsid w:val="00CC376A"/>
    <w:rsid w:val="00CC48A1"/>
    <w:rsid w:val="00CF50E0"/>
    <w:rsid w:val="00D85951"/>
    <w:rsid w:val="00E62606"/>
    <w:rsid w:val="00E642E7"/>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E8B0D"/>
  <w15:docId w15:val="{4B04484E-B356-4CD9-B95E-89FE4445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table" w:customStyle="1" w:styleId="Tablaconcuadrcula1">
    <w:name w:val="Tabla con cuadrícula1"/>
    <w:basedOn w:val="Tablanormal"/>
    <w:next w:val="Tablaconcuadrcula"/>
    <w:uiPriority w:val="59"/>
    <w:rsid w:val="00021D48"/>
    <w:rPr>
      <w:rFonts w:ascii="Calibri" w:eastAsia="Calibri" w:hAnsi="Calibri"/>
      <w:sz w:val="22"/>
      <w:szCs w:val="22"/>
      <w:lang w:val="pt-P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0734-2847" TargetMode="Externa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6801-5191" TargetMode="Externa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rjrvega@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3-4459-8350" TargetMode="Externa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8</Pages>
  <Words>2049</Words>
  <Characters>11273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13296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ViceRRector PostGrado</dc:creator>
  <cp:lastModifiedBy>ViceRRector PostGrado</cp:lastModifiedBy>
  <cp:revision>6</cp:revision>
  <cp:lastPrinted>2023-11-14T23:28:00Z</cp:lastPrinted>
  <dcterms:created xsi:type="dcterms:W3CDTF">2023-11-14T23:24:00Z</dcterms:created>
  <dcterms:modified xsi:type="dcterms:W3CDTF">2023-11-14T23:30:00Z</dcterms:modified>
</cp:coreProperties>
</file>