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C7E9" w14:textId="77777777" w:rsidR="007A21CE" w:rsidRPr="007A21CE" w:rsidRDefault="007A21CE" w:rsidP="007A21CE">
      <w:pPr>
        <w:spacing w:line="360" w:lineRule="auto"/>
        <w:jc w:val="right"/>
        <w:rPr>
          <w:rFonts w:eastAsiaTheme="minorHAnsi"/>
          <w:bCs/>
          <w:sz w:val="20"/>
          <w:szCs w:val="20"/>
          <w:lang w:val="es-ES" w:eastAsia="en-US"/>
        </w:rPr>
      </w:pPr>
      <w:r w:rsidRPr="007A21CE">
        <w:rPr>
          <w:rFonts w:eastAsiaTheme="minorHAnsi"/>
          <w:bCs/>
          <w:sz w:val="20"/>
          <w:szCs w:val="20"/>
          <w:lang w:val="es-ES" w:eastAsia="en-US"/>
        </w:rPr>
        <w:t>Presentación de caso</w:t>
      </w:r>
    </w:p>
    <w:p w14:paraId="351B1D45" w14:textId="77777777" w:rsidR="007A21CE" w:rsidRPr="007A21CE" w:rsidRDefault="007A21CE" w:rsidP="007A21CE">
      <w:pPr>
        <w:spacing w:line="360" w:lineRule="auto"/>
        <w:rPr>
          <w:rFonts w:eastAsiaTheme="minorHAnsi"/>
          <w:lang w:val="es-ES" w:eastAsia="en-US"/>
        </w:rPr>
      </w:pPr>
    </w:p>
    <w:p w14:paraId="6C3EC1EC" w14:textId="483C8DAE" w:rsidR="007A21CE" w:rsidRPr="007A21CE" w:rsidRDefault="006D4191" w:rsidP="007A21CE">
      <w:pPr>
        <w:spacing w:line="360" w:lineRule="auto"/>
        <w:jc w:val="center"/>
        <w:rPr>
          <w:rFonts w:eastAsiaTheme="minorHAnsi"/>
          <w:b/>
          <w:sz w:val="28"/>
          <w:szCs w:val="28"/>
          <w:lang w:val="es-ES" w:eastAsia="en-US"/>
        </w:rPr>
      </w:pPr>
      <w:r>
        <w:rPr>
          <w:rFonts w:eastAsiaTheme="minorHAnsi"/>
          <w:b/>
          <w:sz w:val="28"/>
          <w:szCs w:val="28"/>
          <w:lang w:val="es-ES" w:eastAsia="en-US"/>
        </w:rPr>
        <w:t>P</w:t>
      </w:r>
      <w:r w:rsidR="007A21CE" w:rsidRPr="007A21CE">
        <w:rPr>
          <w:rFonts w:eastAsiaTheme="minorHAnsi"/>
          <w:b/>
          <w:sz w:val="28"/>
          <w:szCs w:val="28"/>
          <w:lang w:val="es-ES" w:eastAsia="en-US"/>
        </w:rPr>
        <w:t>aciente positiva a la COVID-19</w:t>
      </w:r>
      <w:r>
        <w:rPr>
          <w:rFonts w:eastAsiaTheme="minorHAnsi"/>
          <w:b/>
          <w:sz w:val="28"/>
          <w:szCs w:val="28"/>
          <w:lang w:val="es-ES" w:eastAsia="en-US"/>
        </w:rPr>
        <w:t xml:space="preserve"> operada de un i</w:t>
      </w:r>
      <w:r w:rsidRPr="007A21CE">
        <w:rPr>
          <w:rFonts w:eastAsiaTheme="minorHAnsi"/>
          <w:b/>
          <w:sz w:val="28"/>
          <w:szCs w:val="28"/>
          <w:lang w:val="es-ES" w:eastAsia="en-US"/>
        </w:rPr>
        <w:t>nsulinoma</w:t>
      </w:r>
    </w:p>
    <w:p w14:paraId="75DB0E67" w14:textId="5982976A" w:rsidR="007A21CE" w:rsidRDefault="006D4191" w:rsidP="006D4191">
      <w:pPr>
        <w:spacing w:line="360" w:lineRule="auto"/>
        <w:jc w:val="center"/>
        <w:rPr>
          <w:rFonts w:eastAsiaTheme="minorHAnsi"/>
          <w:sz w:val="28"/>
          <w:szCs w:val="28"/>
          <w:lang w:val="en-US" w:eastAsia="en-US"/>
        </w:rPr>
      </w:pPr>
      <w:r w:rsidRPr="006D4191">
        <w:rPr>
          <w:rFonts w:eastAsiaTheme="minorHAnsi"/>
          <w:sz w:val="28"/>
          <w:szCs w:val="28"/>
          <w:lang w:val="en-US" w:eastAsia="en-US"/>
        </w:rPr>
        <w:t>COVID-19 positive patient operated on for an insulinoma</w:t>
      </w:r>
    </w:p>
    <w:p w14:paraId="01F7AC1B" w14:textId="77777777" w:rsidR="006D4191" w:rsidRPr="007A21CE" w:rsidRDefault="006D4191" w:rsidP="006D4191">
      <w:pPr>
        <w:spacing w:line="360" w:lineRule="auto"/>
        <w:jc w:val="center"/>
        <w:rPr>
          <w:rFonts w:eastAsiaTheme="minorHAnsi"/>
          <w:lang w:val="en-US" w:eastAsia="en-US"/>
        </w:rPr>
      </w:pPr>
    </w:p>
    <w:p w14:paraId="6FC482B2" w14:textId="77777777" w:rsidR="007A21CE" w:rsidRPr="007A21CE" w:rsidRDefault="007A21CE" w:rsidP="007A21CE">
      <w:pPr>
        <w:tabs>
          <w:tab w:val="center" w:pos="4419"/>
        </w:tabs>
        <w:spacing w:line="360" w:lineRule="auto"/>
        <w:rPr>
          <w:rFonts w:eastAsiaTheme="minorHAnsi"/>
          <w:lang w:val="es-ES" w:eastAsia="en-US"/>
        </w:rPr>
      </w:pPr>
      <w:r w:rsidRPr="007A21CE">
        <w:rPr>
          <w:rFonts w:eastAsiaTheme="minorHAnsi"/>
          <w:lang w:val="es-ES" w:eastAsia="en-US"/>
        </w:rPr>
        <w:t>Miguel Licea Videaux</w:t>
      </w:r>
      <w:r w:rsidRPr="007A21CE">
        <w:rPr>
          <w:rFonts w:eastAsiaTheme="minorHAnsi"/>
          <w:vertAlign w:val="superscript"/>
          <w:lang w:val="es-ES" w:eastAsia="en-US"/>
        </w:rPr>
        <w:t>1</w:t>
      </w:r>
      <w:r w:rsidRPr="007A21CE">
        <w:rPr>
          <w:rFonts w:eastAsiaTheme="minorHAnsi"/>
          <w:lang w:val="es-ES" w:eastAsia="en-US"/>
        </w:rPr>
        <w:t>*</w:t>
      </w:r>
      <w:r w:rsidRPr="007A21CE">
        <w:rPr>
          <w:rFonts w:eastAsiaTheme="minorHAnsi"/>
          <w:vertAlign w:val="superscript"/>
          <w:lang w:val="es-ES" w:eastAsia="en-US"/>
        </w:rPr>
        <w:t xml:space="preserve"> </w:t>
      </w:r>
      <w:hyperlink r:id="rId7" w:history="1">
        <w:r w:rsidRPr="007A21CE">
          <w:rPr>
            <w:rFonts w:eastAsiaTheme="minorHAnsi"/>
            <w:color w:val="0000FF"/>
            <w:u w:val="single"/>
            <w:lang w:val="es-ES" w:eastAsia="en-US"/>
          </w:rPr>
          <w:t>https://orcid.org/0000-0002-7964-2967</w:t>
        </w:r>
      </w:hyperlink>
      <w:r w:rsidRPr="007A21CE">
        <w:rPr>
          <w:rFonts w:eastAsiaTheme="minorHAnsi"/>
          <w:lang w:val="es-ES" w:eastAsia="en-US"/>
        </w:rPr>
        <w:t xml:space="preserve"> </w:t>
      </w:r>
    </w:p>
    <w:p w14:paraId="60D6DB7A"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Iván Ulises Palacios Morejón</w:t>
      </w:r>
      <w:r w:rsidRPr="007A21CE">
        <w:rPr>
          <w:rFonts w:eastAsiaTheme="minorHAnsi"/>
          <w:vertAlign w:val="superscript"/>
          <w:lang w:val="es-ES" w:eastAsia="en-US"/>
        </w:rPr>
        <w:t xml:space="preserve">1  </w:t>
      </w:r>
      <w:hyperlink r:id="rId8" w:history="1">
        <w:r w:rsidRPr="007A21CE">
          <w:rPr>
            <w:rFonts w:eastAsiaTheme="minorHAnsi"/>
            <w:color w:val="0000FF"/>
            <w:u w:val="single"/>
            <w:lang w:val="es-ES" w:eastAsia="en-US"/>
          </w:rPr>
          <w:t>https://orcid.org/0000-0001-9306-6209</w:t>
        </w:r>
      </w:hyperlink>
      <w:r w:rsidRPr="007A21CE">
        <w:rPr>
          <w:rFonts w:eastAsiaTheme="minorHAnsi"/>
          <w:lang w:val="es-ES" w:eastAsia="en-US"/>
        </w:rPr>
        <w:t xml:space="preserve"> </w:t>
      </w:r>
    </w:p>
    <w:p w14:paraId="2DAEB80E"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Orlando Zamora Santana</w:t>
      </w:r>
      <w:r w:rsidRPr="007A21CE">
        <w:rPr>
          <w:rFonts w:eastAsiaTheme="minorHAnsi"/>
          <w:vertAlign w:val="superscript"/>
          <w:lang w:val="es-ES" w:eastAsia="en-US"/>
        </w:rPr>
        <w:t xml:space="preserve">1 </w:t>
      </w:r>
      <w:hyperlink r:id="rId9" w:history="1">
        <w:r w:rsidRPr="007A21CE">
          <w:rPr>
            <w:rFonts w:eastAsiaTheme="minorHAnsi"/>
            <w:color w:val="0000FF"/>
            <w:u w:val="single"/>
            <w:lang w:val="es-ES" w:eastAsia="en-US"/>
          </w:rPr>
          <w:t>https://orcid.org/0000-0001-6069-070X</w:t>
        </w:r>
      </w:hyperlink>
      <w:r w:rsidRPr="007A21CE">
        <w:rPr>
          <w:rFonts w:eastAsiaTheme="minorHAnsi"/>
          <w:lang w:val="es-ES" w:eastAsia="en-US"/>
        </w:rPr>
        <w:t xml:space="preserve"> </w:t>
      </w:r>
    </w:p>
    <w:p w14:paraId="22D7B7AC"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Richard Juan Chacón Melcón</w:t>
      </w:r>
      <w:r w:rsidRPr="007A21CE">
        <w:rPr>
          <w:rFonts w:eastAsiaTheme="minorHAnsi"/>
          <w:vertAlign w:val="superscript"/>
          <w:lang w:val="es-ES" w:eastAsia="en-US"/>
        </w:rPr>
        <w:t>1</w:t>
      </w:r>
      <w:r w:rsidRPr="007A21CE">
        <w:rPr>
          <w:rFonts w:eastAsiaTheme="minorHAnsi"/>
          <w:lang w:val="es-ES" w:eastAsia="en-US"/>
        </w:rPr>
        <w:t xml:space="preserve"> </w:t>
      </w:r>
      <w:hyperlink r:id="rId10" w:history="1">
        <w:r w:rsidRPr="007A21CE">
          <w:rPr>
            <w:rFonts w:eastAsiaTheme="minorHAnsi"/>
            <w:color w:val="0000FF"/>
            <w:u w:val="single"/>
            <w:lang w:val="es-ES" w:eastAsia="en-US"/>
          </w:rPr>
          <w:t>https://orcid.org/0000-0003-3862-8592</w:t>
        </w:r>
      </w:hyperlink>
      <w:r w:rsidRPr="007A21CE">
        <w:rPr>
          <w:rFonts w:eastAsiaTheme="minorHAnsi"/>
          <w:lang w:val="es-ES" w:eastAsia="en-US"/>
        </w:rPr>
        <w:t xml:space="preserve"> </w:t>
      </w:r>
    </w:p>
    <w:p w14:paraId="48ADF902" w14:textId="77777777" w:rsidR="007A21CE" w:rsidRPr="007A21CE" w:rsidRDefault="007A21CE" w:rsidP="007A21CE">
      <w:pPr>
        <w:spacing w:line="360" w:lineRule="auto"/>
        <w:rPr>
          <w:rFonts w:eastAsiaTheme="minorHAnsi"/>
          <w:vertAlign w:val="superscript"/>
          <w:lang w:val="es-ES" w:eastAsia="en-US"/>
        </w:rPr>
      </w:pPr>
    </w:p>
    <w:p w14:paraId="55368C0E" w14:textId="77777777" w:rsidR="007A21CE" w:rsidRPr="007A21CE" w:rsidRDefault="007A21CE" w:rsidP="007A21CE">
      <w:pPr>
        <w:spacing w:line="360" w:lineRule="auto"/>
        <w:rPr>
          <w:rFonts w:eastAsiaTheme="minorHAnsi"/>
          <w:color w:val="0000FF" w:themeColor="hyperlink"/>
          <w:u w:val="single"/>
          <w:lang w:val="es-ES" w:eastAsia="en-US"/>
        </w:rPr>
      </w:pPr>
      <w:r w:rsidRPr="007A21CE">
        <w:rPr>
          <w:rFonts w:eastAsiaTheme="minorHAnsi"/>
          <w:vertAlign w:val="superscript"/>
          <w:lang w:val="es-ES" w:eastAsia="en-US"/>
        </w:rPr>
        <w:t>1</w:t>
      </w:r>
      <w:r w:rsidRPr="007A21CE">
        <w:rPr>
          <w:rFonts w:eastAsiaTheme="minorHAnsi"/>
          <w:lang w:val="es-ES" w:eastAsia="en-US"/>
        </w:rPr>
        <w:t xml:space="preserve">Universidad de Ciencias Médicas de La Habana. Hospital Clínico-Quirúrgico Hermanos </w:t>
      </w:r>
      <w:proofErr w:type="spellStart"/>
      <w:r w:rsidRPr="007A21CE">
        <w:rPr>
          <w:rFonts w:eastAsiaTheme="minorHAnsi"/>
          <w:lang w:val="es-ES" w:eastAsia="en-US"/>
        </w:rPr>
        <w:t>Ameijeiras</w:t>
      </w:r>
      <w:proofErr w:type="spellEnd"/>
      <w:r w:rsidRPr="007A21CE">
        <w:rPr>
          <w:rFonts w:eastAsiaTheme="minorHAnsi"/>
          <w:lang w:val="es-ES" w:eastAsia="en-US"/>
        </w:rPr>
        <w:t xml:space="preserve">. Servicio de Cirugía General. La Habana, Cuba. </w:t>
      </w:r>
    </w:p>
    <w:p w14:paraId="28A7D61F" w14:textId="77777777" w:rsidR="007A21CE" w:rsidRPr="007A21CE" w:rsidRDefault="007A21CE" w:rsidP="007A21CE">
      <w:pPr>
        <w:spacing w:line="360" w:lineRule="auto"/>
        <w:rPr>
          <w:rFonts w:eastAsiaTheme="minorHAnsi"/>
          <w:lang w:val="es-ES" w:eastAsia="en-US"/>
        </w:rPr>
      </w:pPr>
    </w:p>
    <w:p w14:paraId="49CE1F5B" w14:textId="77777777" w:rsidR="007A21CE" w:rsidRPr="007A21CE" w:rsidRDefault="007A21CE" w:rsidP="007A21CE">
      <w:pPr>
        <w:spacing w:line="360" w:lineRule="auto"/>
        <w:rPr>
          <w:rFonts w:eastAsiaTheme="minorHAnsi"/>
          <w:color w:val="0000FF"/>
          <w:u w:val="single"/>
          <w:lang w:val="es-ES" w:eastAsia="en-US"/>
        </w:rPr>
      </w:pPr>
      <w:r w:rsidRPr="007A21CE">
        <w:rPr>
          <w:rFonts w:eastAsiaTheme="minorHAnsi"/>
          <w:lang w:val="es-ES" w:eastAsia="en-US"/>
        </w:rPr>
        <w:t xml:space="preserve">*Autor para la correspondencia. Correo electrónico: </w:t>
      </w:r>
      <w:hyperlink r:id="rId11" w:history="1">
        <w:r w:rsidRPr="007A21CE">
          <w:rPr>
            <w:rFonts w:eastAsiaTheme="minorHAnsi"/>
            <w:color w:val="0000FF"/>
            <w:u w:val="single"/>
            <w:lang w:val="es-ES" w:eastAsia="en-US"/>
          </w:rPr>
          <w:t>miguelicea@infomed.sld.cu</w:t>
        </w:r>
      </w:hyperlink>
      <w:r w:rsidRPr="007A21CE">
        <w:rPr>
          <w:rFonts w:eastAsiaTheme="minorHAnsi"/>
          <w:lang w:val="es-ES" w:eastAsia="en-US"/>
        </w:rPr>
        <w:t xml:space="preserve"> </w:t>
      </w:r>
      <w:r w:rsidRPr="007A21CE">
        <w:rPr>
          <w:rFonts w:eastAsiaTheme="minorHAnsi"/>
          <w:color w:val="0000FF"/>
          <w:u w:val="single"/>
          <w:lang w:val="es-ES" w:eastAsia="en-US"/>
        </w:rPr>
        <w:t xml:space="preserve"> </w:t>
      </w:r>
    </w:p>
    <w:p w14:paraId="0395B377" w14:textId="77777777" w:rsidR="007A21CE" w:rsidRPr="007A21CE" w:rsidRDefault="007A21CE" w:rsidP="007A21CE">
      <w:pPr>
        <w:spacing w:line="360" w:lineRule="auto"/>
        <w:rPr>
          <w:rFonts w:eastAsiaTheme="minorHAnsi"/>
          <w:color w:val="0000FF"/>
          <w:u w:val="single"/>
          <w:vertAlign w:val="superscript"/>
          <w:lang w:val="es-ES" w:eastAsia="en-US"/>
        </w:rPr>
      </w:pPr>
    </w:p>
    <w:p w14:paraId="211281B2" w14:textId="77777777" w:rsidR="007A21CE" w:rsidRPr="007A21CE" w:rsidRDefault="007A21CE" w:rsidP="007A21CE">
      <w:pPr>
        <w:spacing w:line="360" w:lineRule="auto"/>
        <w:rPr>
          <w:rFonts w:eastAsiaTheme="minorHAnsi"/>
          <w:b/>
          <w:lang w:val="es-ES" w:eastAsia="en-US"/>
        </w:rPr>
      </w:pPr>
      <w:r w:rsidRPr="007A21CE">
        <w:rPr>
          <w:rFonts w:eastAsiaTheme="minorHAnsi"/>
          <w:b/>
          <w:lang w:val="es-ES" w:eastAsia="en-US"/>
        </w:rPr>
        <w:t>RESUMEN</w:t>
      </w:r>
    </w:p>
    <w:p w14:paraId="5E065C9C" w14:textId="77777777" w:rsidR="007A21CE" w:rsidRPr="007A21CE" w:rsidRDefault="007A21CE" w:rsidP="007A21CE">
      <w:pPr>
        <w:spacing w:line="360" w:lineRule="auto"/>
        <w:jc w:val="both"/>
        <w:rPr>
          <w:rFonts w:eastAsiaTheme="minorHAnsi"/>
          <w:lang w:val="es-ES" w:eastAsia="en-US"/>
        </w:rPr>
      </w:pPr>
      <w:r w:rsidRPr="007A21CE">
        <w:rPr>
          <w:rFonts w:eastAsiaTheme="minorHAnsi"/>
          <w:b/>
          <w:lang w:val="es-ES" w:eastAsia="en-US"/>
        </w:rPr>
        <w:t xml:space="preserve">Introducción: </w:t>
      </w:r>
      <w:r w:rsidRPr="007A21CE">
        <w:rPr>
          <w:rFonts w:eastAsiaTheme="minorHAnsi"/>
          <w:lang w:val="es-ES" w:eastAsia="en-US"/>
        </w:rPr>
        <w:t xml:space="preserve">El insulinoma es una neoplasia neuroendocrina considerada una de las más raras. Surge en las células beta de los islotes de Langerhans, produce insulina de forma constante, por lo que provoca hipoglucemia. Su diagnóstico se basa en criterios clínicos, analíticos y pruebas de imagen. El tratamiento curativo es la cirugía, mediante la enucleación del tumor, la pancreatectomía parcial o total o </w:t>
      </w:r>
      <w:proofErr w:type="spellStart"/>
      <w:r w:rsidRPr="007A21CE">
        <w:rPr>
          <w:rFonts w:eastAsiaTheme="minorHAnsi"/>
          <w:lang w:val="es-ES" w:eastAsia="en-US"/>
        </w:rPr>
        <w:t>duodenopancreatectomía</w:t>
      </w:r>
      <w:proofErr w:type="spellEnd"/>
      <w:r w:rsidRPr="007A21CE">
        <w:rPr>
          <w:rFonts w:eastAsiaTheme="minorHAnsi"/>
          <w:lang w:val="es-ES" w:eastAsia="en-US"/>
        </w:rPr>
        <w:t xml:space="preserve"> cefálica.  La actual pandemia dio a lugar a nuevos protocolos de actuación, con el fin de adaptar los recursos sanitarios sin comprometer la seguridad de los pacientes y el personal de salud.     </w:t>
      </w:r>
    </w:p>
    <w:p w14:paraId="351BA96F" w14:textId="77777777" w:rsidR="007A21CE" w:rsidRPr="007A21CE" w:rsidRDefault="007A21CE" w:rsidP="007A21CE">
      <w:pPr>
        <w:spacing w:line="360" w:lineRule="auto"/>
        <w:jc w:val="both"/>
        <w:rPr>
          <w:rFonts w:eastAsiaTheme="minorHAnsi"/>
          <w:lang w:val="es-ES" w:eastAsia="en-US"/>
        </w:rPr>
      </w:pPr>
      <w:r w:rsidRPr="007A21CE">
        <w:rPr>
          <w:rFonts w:eastAsiaTheme="minorHAnsi"/>
          <w:b/>
          <w:lang w:val="es-ES" w:eastAsia="en-US"/>
        </w:rPr>
        <w:t>Objetivo:</w:t>
      </w:r>
      <w:r w:rsidRPr="007A21CE">
        <w:rPr>
          <w:rFonts w:eastAsiaTheme="minorHAnsi"/>
          <w:lang w:val="es-ES" w:eastAsia="en-US"/>
        </w:rPr>
        <w:t xml:space="preserve"> Presentar un caso clínico de una paciente con diagnóstico de insulinoma, que requirió tratamiento quirúrgico en el curso de la COVID-19. </w:t>
      </w:r>
    </w:p>
    <w:p w14:paraId="013FDC39" w14:textId="77777777" w:rsidR="007A21CE" w:rsidRPr="007A21CE" w:rsidRDefault="007A21CE" w:rsidP="007A21CE">
      <w:pPr>
        <w:spacing w:line="360" w:lineRule="auto"/>
        <w:jc w:val="both"/>
        <w:rPr>
          <w:rFonts w:eastAsiaTheme="minorHAnsi"/>
          <w:lang w:val="es-ES" w:eastAsia="en-US"/>
        </w:rPr>
      </w:pPr>
      <w:r w:rsidRPr="007A21CE">
        <w:rPr>
          <w:rFonts w:eastAsiaTheme="minorHAnsi"/>
          <w:b/>
          <w:lang w:val="es-ES" w:eastAsia="en-US"/>
        </w:rPr>
        <w:t xml:space="preserve">Caso clínico: </w:t>
      </w:r>
      <w:r w:rsidRPr="007A21CE">
        <w:rPr>
          <w:rFonts w:eastAsiaTheme="minorHAnsi"/>
          <w:lang w:val="es-ES" w:eastAsia="en-US"/>
        </w:rPr>
        <w:t xml:space="preserve">Paciente femenina de 48 años de edad, con episodios de hipoglucemia intensa y dificultad para seguimiento clínico adecuado. Se le diagnosticó insulinoma y la COVID-19; esta última empeoró </w:t>
      </w:r>
      <w:r w:rsidRPr="007A21CE">
        <w:rPr>
          <w:rFonts w:eastAsiaTheme="minorHAnsi"/>
          <w:lang w:val="es-ES" w:eastAsia="en-US"/>
        </w:rPr>
        <w:lastRenderedPageBreak/>
        <w:t xml:space="preserve">la sintomatología, de forma que resultó imposible el adecuado control metabólico. Se decidió tratamiento quirúrgico; se llevó a cabo la enucleación del tumor, sin complicaciones. </w:t>
      </w:r>
    </w:p>
    <w:p w14:paraId="09F02278" w14:textId="34F92604" w:rsidR="007A21CE" w:rsidRPr="007A21CE" w:rsidRDefault="007A21CE" w:rsidP="007A21CE">
      <w:pPr>
        <w:spacing w:line="360" w:lineRule="auto"/>
        <w:jc w:val="both"/>
        <w:rPr>
          <w:rFonts w:eastAsiaTheme="minorHAnsi"/>
          <w:lang w:val="es-ES" w:eastAsia="en-US"/>
        </w:rPr>
      </w:pPr>
      <w:r w:rsidRPr="007A21CE">
        <w:rPr>
          <w:rFonts w:eastAsiaTheme="minorHAnsi"/>
          <w:b/>
          <w:lang w:val="es-ES" w:eastAsia="en-US"/>
        </w:rPr>
        <w:t>Co</w:t>
      </w:r>
      <w:r w:rsidR="002F642A">
        <w:rPr>
          <w:rFonts w:eastAsiaTheme="minorHAnsi"/>
          <w:b/>
          <w:lang w:val="es-ES" w:eastAsia="en-US"/>
        </w:rPr>
        <w:t>nclusiones</w:t>
      </w:r>
      <w:r w:rsidRPr="007A21CE">
        <w:rPr>
          <w:rFonts w:eastAsiaTheme="minorHAnsi"/>
          <w:b/>
          <w:lang w:val="es-ES" w:eastAsia="en-US"/>
        </w:rPr>
        <w:t>:</w:t>
      </w:r>
      <w:r w:rsidRPr="007A21CE">
        <w:rPr>
          <w:rFonts w:eastAsiaTheme="minorHAnsi"/>
          <w:lang w:val="es-ES" w:eastAsia="en-US"/>
        </w:rPr>
        <w:t xml:space="preserve"> La cirugía es el tratamiento definitivo para lograr la curación en el caso de los tumores neuroendocrinos y la COVID-19 empeora el pronóstico. La decisión del tratamiento quirúrgico, debe ser tomada en discusión multidisciplinaria con el fin de evitar complicaciones postoperatorias.  </w:t>
      </w:r>
    </w:p>
    <w:p w14:paraId="5C670C11" w14:textId="77777777" w:rsidR="007A21CE" w:rsidRPr="007A21CE" w:rsidRDefault="007A21CE" w:rsidP="007A21CE">
      <w:pPr>
        <w:spacing w:line="360" w:lineRule="auto"/>
        <w:jc w:val="both"/>
        <w:rPr>
          <w:rFonts w:eastAsiaTheme="minorHAnsi"/>
          <w:lang w:val="es-ES" w:eastAsia="en-US"/>
        </w:rPr>
      </w:pPr>
      <w:r w:rsidRPr="007A21CE">
        <w:rPr>
          <w:rFonts w:eastAsiaTheme="minorHAnsi"/>
          <w:b/>
          <w:lang w:val="es-ES" w:eastAsia="en-US"/>
        </w:rPr>
        <w:t>Palabras clave:</w:t>
      </w:r>
      <w:r w:rsidRPr="007A21CE">
        <w:rPr>
          <w:rFonts w:eastAsiaTheme="minorHAnsi"/>
          <w:lang w:val="es-ES" w:eastAsia="en-US"/>
        </w:rPr>
        <w:t xml:space="preserve"> insulinoma; tumor neuroendocrino; COVID-19.</w:t>
      </w:r>
    </w:p>
    <w:p w14:paraId="7846CF89" w14:textId="77777777" w:rsidR="007A21CE" w:rsidRPr="007A21CE" w:rsidRDefault="007A21CE" w:rsidP="007A21CE">
      <w:pPr>
        <w:spacing w:line="360" w:lineRule="auto"/>
        <w:jc w:val="both"/>
        <w:rPr>
          <w:rFonts w:eastAsiaTheme="minorHAnsi"/>
          <w:b/>
          <w:lang w:val="es-ES" w:eastAsia="en-US"/>
        </w:rPr>
      </w:pPr>
    </w:p>
    <w:p w14:paraId="4F94BDBE" w14:textId="77777777" w:rsidR="007A21CE" w:rsidRPr="007A21CE" w:rsidRDefault="007A21CE" w:rsidP="007A21CE">
      <w:pPr>
        <w:spacing w:line="360" w:lineRule="auto"/>
        <w:rPr>
          <w:rFonts w:eastAsiaTheme="minorHAnsi"/>
          <w:b/>
          <w:bCs/>
          <w:lang w:val="en-US" w:eastAsia="en-US"/>
        </w:rPr>
      </w:pPr>
      <w:r w:rsidRPr="007A21CE">
        <w:rPr>
          <w:rFonts w:eastAsiaTheme="minorHAnsi"/>
          <w:b/>
          <w:bCs/>
          <w:lang w:val="en-US" w:eastAsia="en-US"/>
        </w:rPr>
        <w:t>ABSTRACT</w:t>
      </w:r>
    </w:p>
    <w:p w14:paraId="18400F59" w14:textId="77777777" w:rsidR="007A21CE" w:rsidRPr="007A21CE" w:rsidRDefault="007A21CE" w:rsidP="007A21CE">
      <w:pPr>
        <w:spacing w:line="360" w:lineRule="auto"/>
        <w:jc w:val="both"/>
        <w:rPr>
          <w:rFonts w:eastAsiaTheme="minorHAnsi"/>
          <w:lang w:val="en" w:eastAsia="en-US"/>
        </w:rPr>
      </w:pPr>
      <w:r w:rsidRPr="007A21CE">
        <w:rPr>
          <w:rFonts w:eastAsiaTheme="minorHAnsi"/>
          <w:b/>
          <w:lang w:val="en" w:eastAsia="en-US"/>
        </w:rPr>
        <w:t>Introduction:</w:t>
      </w:r>
      <w:r w:rsidRPr="007A21CE">
        <w:rPr>
          <w:rFonts w:eastAsiaTheme="minorHAnsi"/>
          <w:lang w:val="en" w:eastAsia="en-US"/>
        </w:rPr>
        <w:t xml:space="preserve"> Insulinoma is a neuroendocrine neoplasm considered one of the rarest, it arises in the beta cells of the islets of Langerhans, it produces insulin constantly, thus causing hypoglycemia. Its diagnosis is based on clinical, analytical and imaging criteria. Curative treatment is surgery, through enucleation of the tumor, partial or total pancreatectomy, or cephalic pancreaticoduodenectomy. The current pandemic gave rise to new action protocols, in order to adapt health resources without compromising the safety of patients and health personnel.</w:t>
      </w:r>
    </w:p>
    <w:p w14:paraId="6C997D54" w14:textId="77777777" w:rsidR="007A21CE" w:rsidRPr="007A21CE" w:rsidRDefault="007A21CE" w:rsidP="007A21CE">
      <w:pPr>
        <w:spacing w:line="360" w:lineRule="auto"/>
        <w:jc w:val="both"/>
        <w:rPr>
          <w:rFonts w:eastAsiaTheme="minorHAnsi"/>
          <w:lang w:val="en" w:eastAsia="en-US"/>
        </w:rPr>
      </w:pPr>
      <w:r w:rsidRPr="007A21CE">
        <w:rPr>
          <w:rFonts w:eastAsiaTheme="minorHAnsi"/>
          <w:b/>
          <w:lang w:val="en" w:eastAsia="en-US"/>
        </w:rPr>
        <w:t>Objective:</w:t>
      </w:r>
      <w:r w:rsidRPr="007A21CE">
        <w:rPr>
          <w:rFonts w:eastAsiaTheme="minorHAnsi"/>
          <w:lang w:val="en" w:eastAsia="en-US"/>
        </w:rPr>
        <w:t xml:space="preserve"> To present a clinical case of a patient diagnosed with insulinoma who required surgical treatment in the course of COVID-19.</w:t>
      </w:r>
    </w:p>
    <w:p w14:paraId="576A01F7" w14:textId="77777777" w:rsidR="007A21CE" w:rsidRPr="007A21CE" w:rsidRDefault="007A21CE" w:rsidP="007A21CE">
      <w:pPr>
        <w:spacing w:line="360" w:lineRule="auto"/>
        <w:jc w:val="both"/>
        <w:rPr>
          <w:rFonts w:eastAsiaTheme="minorHAnsi"/>
          <w:lang w:val="en" w:eastAsia="en-US"/>
        </w:rPr>
      </w:pPr>
      <w:r w:rsidRPr="007A21CE">
        <w:rPr>
          <w:rFonts w:eastAsiaTheme="minorHAnsi"/>
          <w:b/>
          <w:lang w:val="en" w:eastAsia="en-US"/>
        </w:rPr>
        <w:t>Clinical case:</w:t>
      </w:r>
      <w:r w:rsidRPr="007A21CE">
        <w:rPr>
          <w:rFonts w:eastAsiaTheme="minorHAnsi"/>
          <w:lang w:val="en" w:eastAsia="en-US"/>
        </w:rPr>
        <w:t xml:space="preserve"> 48-year-old female patient, with episodes of severe hypoglycemia and difficulty in proper clinical follow up. She was diagnosed with insulinoma and COVID-19, the latter worsened the patient's symptoms in such a way that adequate metabolic control was impossible. Surgical treatment was decided. The tumor was enucleated, without complications.</w:t>
      </w:r>
    </w:p>
    <w:p w14:paraId="18DA43B7" w14:textId="240373C6" w:rsidR="007A21CE" w:rsidRPr="007A21CE" w:rsidRDefault="007A21CE" w:rsidP="007A21CE">
      <w:pPr>
        <w:spacing w:line="360" w:lineRule="auto"/>
        <w:jc w:val="both"/>
        <w:rPr>
          <w:rFonts w:eastAsiaTheme="minorHAnsi"/>
          <w:lang w:val="en" w:eastAsia="en-US"/>
        </w:rPr>
      </w:pPr>
      <w:r w:rsidRPr="007A21CE">
        <w:rPr>
          <w:rFonts w:eastAsiaTheme="minorHAnsi"/>
          <w:b/>
          <w:lang w:val="en" w:eastAsia="en-US"/>
        </w:rPr>
        <w:t>Co</w:t>
      </w:r>
      <w:r w:rsidR="002F642A">
        <w:rPr>
          <w:rFonts w:eastAsiaTheme="minorHAnsi"/>
          <w:b/>
          <w:lang w:val="en" w:eastAsia="en-US"/>
        </w:rPr>
        <w:t>nclusion</w:t>
      </w:r>
      <w:r w:rsidRPr="007A21CE">
        <w:rPr>
          <w:rFonts w:eastAsiaTheme="minorHAnsi"/>
          <w:b/>
          <w:lang w:val="en" w:eastAsia="en-US"/>
        </w:rPr>
        <w:t>s:</w:t>
      </w:r>
      <w:r w:rsidRPr="007A21CE">
        <w:rPr>
          <w:rFonts w:eastAsiaTheme="minorHAnsi"/>
          <w:lang w:val="en" w:eastAsia="en-US"/>
        </w:rPr>
        <w:t xml:space="preserve"> Surgery is the definitive treatment to achieve cure in the case of neuroendocrine tumors, COVID-19 worsens the prognosis of patients with this tumor. Therefore, the decision of surgical treatment must be made in a multidisciplinary discussion in order to avoid postoperative complications.</w:t>
      </w:r>
    </w:p>
    <w:p w14:paraId="086474F0" w14:textId="77777777" w:rsidR="007A21CE" w:rsidRPr="007A21CE" w:rsidRDefault="007A21CE" w:rsidP="007A21CE">
      <w:pPr>
        <w:spacing w:line="360" w:lineRule="auto"/>
        <w:jc w:val="both"/>
        <w:rPr>
          <w:rFonts w:eastAsiaTheme="minorHAnsi"/>
          <w:lang w:val="en-US" w:eastAsia="en-US"/>
        </w:rPr>
      </w:pPr>
      <w:r w:rsidRPr="007A21CE">
        <w:rPr>
          <w:rFonts w:eastAsiaTheme="minorHAnsi"/>
          <w:b/>
          <w:lang w:val="en" w:eastAsia="en-US"/>
        </w:rPr>
        <w:t>Keywords:</w:t>
      </w:r>
      <w:r w:rsidRPr="007A21CE">
        <w:rPr>
          <w:rFonts w:eastAsiaTheme="minorHAnsi"/>
          <w:lang w:val="en" w:eastAsia="en-US"/>
        </w:rPr>
        <w:t xml:space="preserve"> insulinoma; neuroendocrine; COVID-19.</w:t>
      </w:r>
    </w:p>
    <w:p w14:paraId="10E6CA2C" w14:textId="77777777" w:rsidR="007A21CE" w:rsidRPr="007A21CE" w:rsidRDefault="007A21CE" w:rsidP="007A21CE">
      <w:pPr>
        <w:spacing w:line="360" w:lineRule="auto"/>
        <w:jc w:val="both"/>
        <w:rPr>
          <w:rFonts w:eastAsiaTheme="minorHAnsi"/>
          <w:lang w:val="en-US" w:eastAsia="en-US"/>
        </w:rPr>
      </w:pPr>
    </w:p>
    <w:p w14:paraId="00E6A932" w14:textId="77777777" w:rsidR="007A21CE" w:rsidRPr="007A21CE" w:rsidRDefault="007A21CE" w:rsidP="007A21CE">
      <w:pPr>
        <w:spacing w:line="360" w:lineRule="auto"/>
        <w:jc w:val="both"/>
        <w:rPr>
          <w:rFonts w:eastAsiaTheme="minorHAnsi"/>
          <w:lang w:val="en-US" w:eastAsia="en-US"/>
        </w:rPr>
      </w:pPr>
    </w:p>
    <w:p w14:paraId="2BF580EA" w14:textId="77777777" w:rsidR="007A21CE" w:rsidRPr="007A21CE" w:rsidRDefault="007A21CE" w:rsidP="007A21CE">
      <w:pPr>
        <w:spacing w:line="360" w:lineRule="auto"/>
        <w:jc w:val="both"/>
        <w:rPr>
          <w:rFonts w:eastAsiaTheme="minorHAnsi"/>
          <w:lang w:val="en-US" w:eastAsia="en-US"/>
        </w:rPr>
      </w:pPr>
      <w:proofErr w:type="spellStart"/>
      <w:r w:rsidRPr="007A21CE">
        <w:rPr>
          <w:rFonts w:eastAsiaTheme="minorHAnsi"/>
          <w:lang w:val="en-US" w:eastAsia="en-US"/>
        </w:rPr>
        <w:t>Recibido</w:t>
      </w:r>
      <w:proofErr w:type="spellEnd"/>
      <w:r w:rsidRPr="007A21CE">
        <w:rPr>
          <w:rFonts w:eastAsiaTheme="minorHAnsi"/>
          <w:lang w:val="en-US" w:eastAsia="en-US"/>
        </w:rPr>
        <w:t>: 13/07/2021</w:t>
      </w:r>
    </w:p>
    <w:p w14:paraId="045F48C2"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Aprobado: 02/09/2021</w:t>
      </w:r>
    </w:p>
    <w:p w14:paraId="5676FED9" w14:textId="77777777" w:rsidR="007A21CE" w:rsidRPr="007A21CE" w:rsidRDefault="007A21CE" w:rsidP="007A21CE">
      <w:pPr>
        <w:spacing w:line="360" w:lineRule="auto"/>
        <w:jc w:val="both"/>
        <w:rPr>
          <w:rFonts w:eastAsiaTheme="minorHAnsi"/>
          <w:b/>
          <w:sz w:val="16"/>
          <w:szCs w:val="16"/>
          <w:lang w:val="es-ES" w:eastAsia="en-US"/>
        </w:rPr>
      </w:pPr>
    </w:p>
    <w:p w14:paraId="2E1BAE27" w14:textId="77777777" w:rsidR="007A21CE" w:rsidRPr="007A21CE" w:rsidRDefault="007A21CE" w:rsidP="007A21CE">
      <w:pPr>
        <w:spacing w:line="360" w:lineRule="auto"/>
        <w:jc w:val="center"/>
        <w:rPr>
          <w:rFonts w:eastAsiaTheme="minorHAnsi"/>
          <w:b/>
          <w:sz w:val="16"/>
          <w:szCs w:val="16"/>
          <w:lang w:val="es-ES" w:eastAsia="en-US"/>
        </w:rPr>
      </w:pPr>
    </w:p>
    <w:p w14:paraId="76F4CBC2" w14:textId="77777777" w:rsidR="007A21CE" w:rsidRPr="007A21CE" w:rsidRDefault="007A21CE" w:rsidP="007A21CE">
      <w:pPr>
        <w:spacing w:line="360" w:lineRule="auto"/>
        <w:jc w:val="center"/>
        <w:rPr>
          <w:rFonts w:eastAsiaTheme="minorHAnsi"/>
          <w:sz w:val="32"/>
          <w:szCs w:val="32"/>
          <w:lang w:val="es-ES" w:eastAsia="en-US"/>
        </w:rPr>
      </w:pPr>
      <w:r w:rsidRPr="007A21CE">
        <w:rPr>
          <w:rFonts w:eastAsiaTheme="minorHAnsi"/>
          <w:b/>
          <w:sz w:val="32"/>
          <w:szCs w:val="32"/>
          <w:lang w:val="es-ES" w:eastAsia="en-US"/>
        </w:rPr>
        <w:t>INTRODUCCIÓN</w:t>
      </w:r>
    </w:p>
    <w:p w14:paraId="2839B728" w14:textId="77777777" w:rsidR="007A21CE" w:rsidRPr="007A21CE" w:rsidRDefault="007A21CE" w:rsidP="007A21CE">
      <w:pPr>
        <w:spacing w:line="360" w:lineRule="auto"/>
        <w:jc w:val="both"/>
        <w:rPr>
          <w:rFonts w:eastAsiaTheme="minorHAnsi"/>
          <w:vertAlign w:val="superscript"/>
          <w:lang w:val="es-ES" w:eastAsia="en-US"/>
        </w:rPr>
      </w:pPr>
      <w:r w:rsidRPr="007A21CE">
        <w:rPr>
          <w:rFonts w:eastAsiaTheme="minorHAnsi"/>
          <w:lang w:val="es-ES" w:eastAsia="en-US"/>
        </w:rPr>
        <w:t>Debido a la pandemia por la COVID-19, los centros de atención médica enfocan sus esfuerzos asistenciales en identificar a los pacientes positivos a esta enfermedad. Múltiples estudios indican la peligrosa asociación entre el cáncer y la actual pandemia. Esto ha llevado a una revisión y adecuación de los protocolos de actuación del paciente oncológico con diagnóstico positivo a la COVID-19.</w:t>
      </w:r>
      <w:r w:rsidRPr="007A21CE">
        <w:rPr>
          <w:rFonts w:eastAsiaTheme="minorHAnsi"/>
          <w:vertAlign w:val="superscript"/>
          <w:lang w:val="es-ES" w:eastAsia="en-US"/>
        </w:rPr>
        <w:t>(1)</w:t>
      </w:r>
    </w:p>
    <w:p w14:paraId="49343FBD" w14:textId="77777777" w:rsidR="007A21CE" w:rsidRPr="007A21CE" w:rsidRDefault="007A21CE" w:rsidP="007A21CE">
      <w:pPr>
        <w:spacing w:line="360" w:lineRule="auto"/>
        <w:jc w:val="both"/>
        <w:rPr>
          <w:rFonts w:eastAsiaTheme="minorHAnsi"/>
          <w:vertAlign w:val="superscript"/>
          <w:lang w:val="es-ES" w:eastAsia="en-US"/>
        </w:rPr>
      </w:pPr>
      <w:r w:rsidRPr="007A21CE">
        <w:rPr>
          <w:rFonts w:eastAsiaTheme="minorHAnsi"/>
          <w:lang w:val="es-ES" w:eastAsia="en-US"/>
        </w:rPr>
        <w:t xml:space="preserve">El insulinoma es un tumor neuroendocrino funcionante, de las células beta de los islotes pancreáticos. Descrito inicialmente en 1902 por </w:t>
      </w:r>
      <w:r w:rsidRPr="007A21CE">
        <w:rPr>
          <w:rFonts w:eastAsiaTheme="minorHAnsi"/>
          <w:i/>
          <w:lang w:val="es-ES" w:eastAsia="en-US"/>
        </w:rPr>
        <w:t>Nicholls</w:t>
      </w:r>
      <w:r w:rsidRPr="007A21CE">
        <w:rPr>
          <w:rFonts w:eastAsiaTheme="minorHAnsi"/>
          <w:lang w:val="es-ES" w:eastAsia="en-US"/>
        </w:rPr>
        <w:t xml:space="preserve">, luego, en 1927, </w:t>
      </w:r>
      <w:r w:rsidRPr="007A21CE">
        <w:rPr>
          <w:rFonts w:eastAsiaTheme="minorHAnsi"/>
          <w:i/>
          <w:lang w:val="es-ES" w:eastAsia="en-US"/>
        </w:rPr>
        <w:t xml:space="preserve">Wilder </w:t>
      </w:r>
      <w:r w:rsidRPr="007A21CE">
        <w:rPr>
          <w:rFonts w:eastAsiaTheme="minorHAnsi"/>
          <w:iCs/>
          <w:lang w:val="es-ES" w:eastAsia="en-US"/>
        </w:rPr>
        <w:t>y otros</w:t>
      </w:r>
      <w:r w:rsidRPr="007A21CE">
        <w:rPr>
          <w:rFonts w:eastAsiaTheme="minorHAnsi"/>
          <w:vertAlign w:val="superscript"/>
          <w:lang w:val="es-ES" w:eastAsia="en-US"/>
        </w:rPr>
        <w:t xml:space="preserve">(2) </w:t>
      </w:r>
      <w:r w:rsidRPr="007A21CE">
        <w:rPr>
          <w:rFonts w:eastAsiaTheme="minorHAnsi"/>
          <w:lang w:val="es-ES" w:eastAsia="en-US"/>
        </w:rPr>
        <w:t xml:space="preserve">publicaron la presencia de un tumor en los islotes pancreáticos, que se asociaba a hipoglucemia, al cual llamaron insulinoma. En 1929 tuvo éxito la primera cirugía de adenoma de células de los islotes de pancreáticos, realizada por </w:t>
      </w:r>
      <w:r w:rsidRPr="007A21CE">
        <w:rPr>
          <w:rFonts w:eastAsiaTheme="minorHAnsi"/>
          <w:i/>
          <w:lang w:val="es-ES" w:eastAsia="en-US"/>
        </w:rPr>
        <w:t>Graham</w:t>
      </w:r>
      <w:r w:rsidRPr="007A21CE">
        <w:rPr>
          <w:rFonts w:eastAsiaTheme="minorHAnsi"/>
          <w:lang w:val="es-ES" w:eastAsia="en-US"/>
        </w:rPr>
        <w:t xml:space="preserve"> y en 1938 es reportada la triada clásica sintomatológica del insulinoma por </w:t>
      </w:r>
      <w:proofErr w:type="spellStart"/>
      <w:r w:rsidRPr="007A21CE">
        <w:rPr>
          <w:rFonts w:eastAsiaTheme="minorHAnsi"/>
          <w:i/>
          <w:lang w:val="es-ES" w:eastAsia="en-US"/>
        </w:rPr>
        <w:t>Whipple</w:t>
      </w:r>
      <w:proofErr w:type="spellEnd"/>
      <w:r w:rsidRPr="007A21CE">
        <w:rPr>
          <w:rFonts w:eastAsiaTheme="minorHAnsi"/>
          <w:lang w:val="es-ES" w:eastAsia="en-US"/>
        </w:rPr>
        <w:t>.</w:t>
      </w:r>
      <w:r w:rsidRPr="007A21CE">
        <w:rPr>
          <w:rFonts w:eastAsiaTheme="minorHAnsi"/>
          <w:vertAlign w:val="superscript"/>
          <w:lang w:val="es-ES" w:eastAsia="en-US"/>
        </w:rPr>
        <w:t>(2)</w:t>
      </w:r>
    </w:p>
    <w:p w14:paraId="747E1710"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Es más frecuente en el sexo femenino, conforma entre el 1 y 2 % de todas las neoplasias del páncreas. Generalmente son tumores pequeños, únicos, menores de dos centímetros. Solo un pequeño por ciento (10 %) llegan a ser múltiples.</w:t>
      </w:r>
      <w:r w:rsidRPr="007A21CE">
        <w:rPr>
          <w:rFonts w:eastAsiaTheme="minorHAnsi"/>
          <w:vertAlign w:val="superscript"/>
          <w:lang w:val="es-ES" w:eastAsia="en-US"/>
        </w:rPr>
        <w:t>(2,3)</w:t>
      </w:r>
    </w:p>
    <w:p w14:paraId="2447C61D"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El tratamiento es quirúrgico, independiente de su grado histológico y potencial maligno. Se aboga por una espera prudencial, en pacientes oncológicos a los cuales se les confirme la COVID-19.  </w:t>
      </w:r>
    </w:p>
    <w:p w14:paraId="7087FF67"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En este caso no fue posible seguir los protocolos de actuación de espera para la cirugía, de 8 a 12 semanas. Se realizó discusión multidisciplinaria y se decidió que era poco aconsejable ajustar la cirugía a dicho periodo, pues el cuadro clínico era agravado por la por COVID-19. </w:t>
      </w:r>
    </w:p>
    <w:p w14:paraId="2C5E0D74"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Presentar un caso clínico de una paciente con diagnóstico de insulinoma, que requirió tratamiento quirúrgico en el curso de la COVID-19.   </w:t>
      </w:r>
    </w:p>
    <w:p w14:paraId="2F36D882" w14:textId="77777777" w:rsidR="007A21CE" w:rsidRPr="007A21CE" w:rsidRDefault="007A21CE" w:rsidP="007A21CE">
      <w:pPr>
        <w:spacing w:line="360" w:lineRule="auto"/>
        <w:jc w:val="both"/>
        <w:rPr>
          <w:rFonts w:eastAsiaTheme="minorHAnsi"/>
          <w:b/>
          <w:lang w:val="es-ES" w:eastAsia="en-US"/>
        </w:rPr>
      </w:pPr>
    </w:p>
    <w:p w14:paraId="661CC3FF" w14:textId="77777777" w:rsidR="007A21CE" w:rsidRPr="007A21CE" w:rsidRDefault="007A21CE" w:rsidP="007A21CE">
      <w:pPr>
        <w:spacing w:line="360" w:lineRule="auto"/>
        <w:jc w:val="both"/>
        <w:rPr>
          <w:rFonts w:eastAsiaTheme="minorHAnsi"/>
          <w:b/>
          <w:lang w:val="es-ES" w:eastAsia="en-US"/>
        </w:rPr>
      </w:pPr>
    </w:p>
    <w:p w14:paraId="7898067E" w14:textId="77777777" w:rsidR="007A21CE" w:rsidRPr="007A21CE" w:rsidRDefault="007A21CE" w:rsidP="007A21CE">
      <w:pPr>
        <w:spacing w:line="360" w:lineRule="auto"/>
        <w:jc w:val="center"/>
        <w:rPr>
          <w:rFonts w:eastAsiaTheme="minorHAnsi"/>
          <w:sz w:val="32"/>
          <w:szCs w:val="32"/>
          <w:lang w:val="es-ES" w:eastAsia="en-US"/>
        </w:rPr>
      </w:pPr>
      <w:r w:rsidRPr="007A21CE">
        <w:rPr>
          <w:rFonts w:eastAsiaTheme="minorHAnsi"/>
          <w:b/>
          <w:sz w:val="32"/>
          <w:szCs w:val="32"/>
          <w:lang w:val="es-ES" w:eastAsia="en-US"/>
        </w:rPr>
        <w:t>CASO CLÍNICO</w:t>
      </w:r>
    </w:p>
    <w:p w14:paraId="7B3E0F73"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Paciente femenina, de 48 años de edad, con antecedentes de epilepsia e hipertensión arterial, compensadas con tratamiento. Fue ingresada en el servicio de Endocrinología por astenia, que en ocasiones llegaba al síncope, asociado con sudoraciones, piel fría y cifras de glucemia de hasta 1,08 </w:t>
      </w:r>
      <w:r w:rsidRPr="007A21CE">
        <w:rPr>
          <w:rFonts w:eastAsiaTheme="minorHAnsi"/>
          <w:lang w:val="es-ES" w:eastAsia="en-US"/>
        </w:rPr>
        <w:lastRenderedPageBreak/>
        <w:t>mmol/L durante los episodios de astenia; revertían luego de la administración de líquidos azucarados. Se diagnosticó insulinoma y posteriormente la COVID-19. Requirió traslado a la sala de cuidados intensivos, pues debido a esta asociación, las crisis de hipoglucemia resultaban difíciles de revertir, a pesar del adecuado tratamiento médico.</w:t>
      </w:r>
    </w:p>
    <w:p w14:paraId="16E39C66"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Se discutió el caso de forma multidisciplinaria, con especialistas de medicina intensiva, endocrinología, radiología, anestesiología, higiene y epidemiología y cirugía general; se llegó al consenso de la necesidad de tratamiento quirúrgico inmediato, a pesar de ser positiva a la COVID-19. </w:t>
      </w:r>
    </w:p>
    <w:p w14:paraId="34F3C501"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Estudios de laboratorio:</w:t>
      </w:r>
    </w:p>
    <w:p w14:paraId="06D989F0" w14:textId="3D8A4E4A"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Glicemia en ayunas: </w:t>
      </w:r>
      <w:r w:rsidR="00FA5204">
        <w:rPr>
          <w:rFonts w:eastAsiaTheme="minorHAnsi"/>
          <w:lang w:val="es-ES" w:eastAsia="en-US"/>
        </w:rPr>
        <w:tab/>
      </w:r>
      <w:r w:rsidRPr="007A21CE">
        <w:rPr>
          <w:rFonts w:eastAsiaTheme="minorHAnsi"/>
          <w:lang w:val="es-ES" w:eastAsia="en-US"/>
        </w:rPr>
        <w:t xml:space="preserve">1,55 mmol/L </w:t>
      </w:r>
    </w:p>
    <w:p w14:paraId="628D761B" w14:textId="77777777" w:rsidR="007A21CE" w:rsidRPr="007A21CE" w:rsidRDefault="007A21CE" w:rsidP="00FA5204">
      <w:pPr>
        <w:spacing w:line="360" w:lineRule="auto"/>
        <w:ind w:left="1416" w:firstLine="708"/>
        <w:jc w:val="both"/>
        <w:rPr>
          <w:rFonts w:eastAsiaTheme="minorHAnsi"/>
          <w:lang w:val="en-US" w:eastAsia="en-US"/>
        </w:rPr>
      </w:pPr>
      <w:r w:rsidRPr="007A21CE">
        <w:rPr>
          <w:rFonts w:eastAsiaTheme="minorHAnsi"/>
          <w:lang w:val="en-US" w:eastAsia="en-US"/>
        </w:rPr>
        <w:t>1h 1,06 mmol/L</w:t>
      </w:r>
    </w:p>
    <w:p w14:paraId="67F8D34E" w14:textId="77777777" w:rsidR="007A21CE" w:rsidRPr="007A21CE" w:rsidRDefault="007A21CE" w:rsidP="00FA5204">
      <w:pPr>
        <w:spacing w:line="360" w:lineRule="auto"/>
        <w:ind w:left="1416" w:firstLine="708"/>
        <w:jc w:val="both"/>
        <w:rPr>
          <w:rFonts w:eastAsiaTheme="minorHAnsi"/>
          <w:lang w:val="en-US" w:eastAsia="en-US"/>
        </w:rPr>
      </w:pPr>
      <w:r w:rsidRPr="007A21CE">
        <w:rPr>
          <w:rFonts w:eastAsiaTheme="minorHAnsi"/>
          <w:lang w:val="en-US" w:eastAsia="en-US"/>
        </w:rPr>
        <w:t xml:space="preserve">2h 2,08 mmol/L </w:t>
      </w:r>
    </w:p>
    <w:p w14:paraId="4FCF4DF2" w14:textId="77777777" w:rsidR="007A21CE" w:rsidRPr="007A21CE" w:rsidRDefault="007A21CE" w:rsidP="00FA5204">
      <w:pPr>
        <w:spacing w:line="360" w:lineRule="auto"/>
        <w:ind w:left="1416" w:firstLine="708"/>
        <w:jc w:val="both"/>
        <w:rPr>
          <w:rFonts w:eastAsiaTheme="minorHAnsi"/>
          <w:lang w:val="en-US" w:eastAsia="en-US"/>
        </w:rPr>
      </w:pPr>
      <w:r w:rsidRPr="007A21CE">
        <w:rPr>
          <w:rFonts w:eastAsiaTheme="minorHAnsi"/>
          <w:lang w:val="en-US" w:eastAsia="en-US"/>
        </w:rPr>
        <w:t xml:space="preserve">3h 2,00 mmol/L </w:t>
      </w:r>
    </w:p>
    <w:p w14:paraId="5EEE2B5B" w14:textId="77777777" w:rsidR="007A21CE" w:rsidRPr="007A21CE" w:rsidRDefault="007A21CE" w:rsidP="00FA5204">
      <w:pPr>
        <w:spacing w:line="360" w:lineRule="auto"/>
        <w:ind w:left="1416" w:firstLine="708"/>
        <w:jc w:val="both"/>
        <w:rPr>
          <w:rFonts w:eastAsiaTheme="minorHAnsi"/>
          <w:lang w:val="en-US" w:eastAsia="en-US"/>
        </w:rPr>
      </w:pPr>
      <w:r w:rsidRPr="007A21CE">
        <w:rPr>
          <w:rFonts w:eastAsiaTheme="minorHAnsi"/>
          <w:lang w:val="en-US" w:eastAsia="en-US"/>
        </w:rPr>
        <w:t>4h 1,50 mmol/L</w:t>
      </w:r>
    </w:p>
    <w:p w14:paraId="72023838" w14:textId="77777777" w:rsidR="007A21CE" w:rsidRPr="007A21CE" w:rsidRDefault="007A21CE" w:rsidP="00FA5204">
      <w:pPr>
        <w:spacing w:line="360" w:lineRule="auto"/>
        <w:ind w:left="1416" w:firstLine="708"/>
        <w:jc w:val="both"/>
        <w:rPr>
          <w:rFonts w:eastAsiaTheme="minorHAnsi"/>
          <w:lang w:val="en-US" w:eastAsia="en-US"/>
        </w:rPr>
      </w:pPr>
      <w:r w:rsidRPr="007A21CE">
        <w:rPr>
          <w:rFonts w:eastAsiaTheme="minorHAnsi"/>
          <w:lang w:val="en-US" w:eastAsia="en-US"/>
        </w:rPr>
        <w:t>5h 1,68 mmol/L</w:t>
      </w:r>
    </w:p>
    <w:p w14:paraId="5A33A757" w14:textId="77777777" w:rsidR="007A21CE" w:rsidRPr="007A21CE" w:rsidRDefault="007A21CE" w:rsidP="007A21CE">
      <w:pPr>
        <w:spacing w:line="360" w:lineRule="auto"/>
        <w:jc w:val="both"/>
        <w:rPr>
          <w:rFonts w:eastAsiaTheme="minorHAnsi"/>
          <w:lang w:val="en-US" w:eastAsia="en-US"/>
        </w:rPr>
      </w:pPr>
      <w:r w:rsidRPr="007A21CE">
        <w:rPr>
          <w:rFonts w:eastAsiaTheme="minorHAnsi"/>
          <w:lang w:val="en-US" w:eastAsia="en-US"/>
        </w:rPr>
        <w:t>T3: (501): 3,02 nmol/L</w:t>
      </w:r>
    </w:p>
    <w:p w14:paraId="0AA79D22" w14:textId="77777777" w:rsidR="007A21CE" w:rsidRPr="007A21CE" w:rsidRDefault="007A21CE" w:rsidP="007A21CE">
      <w:pPr>
        <w:spacing w:line="360" w:lineRule="auto"/>
        <w:jc w:val="both"/>
        <w:rPr>
          <w:rFonts w:eastAsiaTheme="minorHAnsi"/>
          <w:lang w:val="en-US" w:eastAsia="en-US"/>
        </w:rPr>
      </w:pPr>
      <w:r w:rsidRPr="007A21CE">
        <w:rPr>
          <w:rFonts w:eastAsiaTheme="minorHAnsi"/>
          <w:lang w:val="en-US" w:eastAsia="en-US"/>
        </w:rPr>
        <w:t>TSH: (501): 1,85 µUI/mL</w:t>
      </w:r>
    </w:p>
    <w:p w14:paraId="5B43E3BD" w14:textId="77777777" w:rsidR="007A21CE" w:rsidRPr="007A21CE" w:rsidRDefault="007A21CE" w:rsidP="007A21CE">
      <w:pPr>
        <w:spacing w:line="360" w:lineRule="auto"/>
        <w:jc w:val="both"/>
        <w:rPr>
          <w:rFonts w:eastAsiaTheme="minorHAnsi"/>
          <w:lang w:val="en-US" w:eastAsia="en-US"/>
        </w:rPr>
      </w:pPr>
      <w:r w:rsidRPr="007A21CE">
        <w:rPr>
          <w:rFonts w:eastAsiaTheme="minorHAnsi"/>
          <w:lang w:val="en-US" w:eastAsia="en-US"/>
        </w:rPr>
        <w:t>T4: (501): 95,31 nmol/L</w:t>
      </w:r>
    </w:p>
    <w:p w14:paraId="5684A0F3"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Péptido C- 1h- 9,05 ng/ml </w:t>
      </w:r>
    </w:p>
    <w:p w14:paraId="391F7B92"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Péptido C- 2h- 7,69 ng/ml </w:t>
      </w:r>
    </w:p>
    <w:p w14:paraId="07D45C18" w14:textId="210C6D84"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Péptido C- 3h- 6,99</w:t>
      </w:r>
      <w:r w:rsidR="001A58D1">
        <w:rPr>
          <w:rFonts w:eastAsiaTheme="minorHAnsi"/>
          <w:lang w:val="es-ES" w:eastAsia="en-US"/>
        </w:rPr>
        <w:t xml:space="preserve"> </w:t>
      </w:r>
      <w:r w:rsidRPr="007A21CE">
        <w:rPr>
          <w:rFonts w:eastAsiaTheme="minorHAnsi"/>
          <w:lang w:val="es-ES" w:eastAsia="en-US"/>
        </w:rPr>
        <w:t>ng/ml</w:t>
      </w:r>
    </w:p>
    <w:p w14:paraId="78DDC634"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Cortisol 1h- 348,8 nmol/L </w:t>
      </w:r>
    </w:p>
    <w:p w14:paraId="6F09AFA6"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Cortisol 2h- 294,3 nmol/L </w:t>
      </w:r>
    </w:p>
    <w:p w14:paraId="61A46FC2"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Cortisol 3h- 261,1 nmol/L</w:t>
      </w:r>
    </w:p>
    <w:p w14:paraId="7C605A70"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PCR para la COVID-19: Positivo</w:t>
      </w:r>
    </w:p>
    <w:p w14:paraId="177A6949"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Fue llevada al salón de operaciones para tratamiento definitivo, bajo estrictas normas de bioseguridad. En la figura 1 se expone el insulinoma en la superficie pancrática anterior.</w:t>
      </w:r>
    </w:p>
    <w:p w14:paraId="4E25CCE4" w14:textId="77777777" w:rsidR="007A21CE" w:rsidRPr="007A21CE" w:rsidRDefault="007A21CE" w:rsidP="007A21CE">
      <w:pPr>
        <w:spacing w:line="360" w:lineRule="auto"/>
        <w:jc w:val="both"/>
        <w:rPr>
          <w:rFonts w:eastAsiaTheme="minorHAnsi"/>
          <w:lang w:val="es-ES" w:eastAsia="en-US"/>
        </w:rPr>
      </w:pPr>
    </w:p>
    <w:p w14:paraId="1B322996" w14:textId="3F07F73B" w:rsidR="007A21CE" w:rsidRPr="007A21CE" w:rsidRDefault="00733700" w:rsidP="007A21CE">
      <w:pPr>
        <w:spacing w:line="360" w:lineRule="auto"/>
        <w:jc w:val="center"/>
        <w:rPr>
          <w:rFonts w:eastAsiaTheme="minorHAnsi"/>
          <w:lang w:val="es-ES" w:eastAsia="en-US"/>
        </w:rPr>
      </w:pPr>
      <w:r>
        <w:rPr>
          <w:rFonts w:eastAsiaTheme="minorHAnsi"/>
          <w:noProof/>
          <w:lang w:val="es-ES" w:eastAsia="en-US"/>
        </w:rPr>
        <w:lastRenderedPageBreak/>
        <w:drawing>
          <wp:inline distT="0" distB="0" distL="0" distR="0" wp14:anchorId="2FA45B6A" wp14:editId="58998B58">
            <wp:extent cx="4200525" cy="29527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2">
                      <a:extLst>
                        <a:ext uri="{28A0092B-C50C-407E-A947-70E740481C1C}">
                          <a14:useLocalDpi xmlns:a14="http://schemas.microsoft.com/office/drawing/2010/main" val="0"/>
                        </a:ext>
                      </a:extLst>
                    </a:blip>
                    <a:stretch>
                      <a:fillRect/>
                    </a:stretch>
                  </pic:blipFill>
                  <pic:spPr>
                    <a:xfrm>
                      <a:off x="0" y="0"/>
                      <a:ext cx="4200525" cy="2952750"/>
                    </a:xfrm>
                    <a:prstGeom prst="rect">
                      <a:avLst/>
                    </a:prstGeom>
                  </pic:spPr>
                </pic:pic>
              </a:graphicData>
            </a:graphic>
          </wp:inline>
        </w:drawing>
      </w:r>
    </w:p>
    <w:p w14:paraId="6E722267" w14:textId="77777777" w:rsidR="007A21CE" w:rsidRPr="007A21CE" w:rsidRDefault="007A21CE" w:rsidP="007A21CE">
      <w:pPr>
        <w:spacing w:line="360" w:lineRule="auto"/>
        <w:jc w:val="center"/>
        <w:rPr>
          <w:rFonts w:eastAsiaTheme="minorHAnsi"/>
          <w:sz w:val="22"/>
          <w:szCs w:val="22"/>
          <w:lang w:val="es-ES" w:eastAsia="en-US"/>
        </w:rPr>
      </w:pPr>
      <w:r w:rsidRPr="007A21CE">
        <w:rPr>
          <w:rFonts w:eastAsiaTheme="minorHAnsi"/>
          <w:b/>
          <w:bCs/>
          <w:sz w:val="22"/>
          <w:szCs w:val="22"/>
          <w:lang w:val="es-ES" w:eastAsia="en-US"/>
        </w:rPr>
        <w:t>Fig. 1 -</w:t>
      </w:r>
      <w:r w:rsidRPr="007A21CE">
        <w:rPr>
          <w:rFonts w:eastAsiaTheme="minorHAnsi"/>
          <w:sz w:val="22"/>
          <w:szCs w:val="22"/>
          <w:lang w:val="es-ES" w:eastAsia="en-US"/>
        </w:rPr>
        <w:t xml:space="preserve"> Exposición del insulinoma en la superficie anterior del páncreas.</w:t>
      </w:r>
    </w:p>
    <w:p w14:paraId="2B9EAB20" w14:textId="77777777" w:rsidR="007A21CE" w:rsidRPr="007A21CE" w:rsidRDefault="007A21CE" w:rsidP="007A21CE">
      <w:pPr>
        <w:spacing w:line="360" w:lineRule="auto"/>
        <w:jc w:val="both"/>
        <w:rPr>
          <w:rFonts w:eastAsiaTheme="minorHAnsi"/>
          <w:lang w:val="es-ES" w:eastAsia="en-US"/>
        </w:rPr>
      </w:pPr>
    </w:p>
    <w:p w14:paraId="0117BF13"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En la ecografía transoperatoria, se comprueba una lesión tumoral, palpable, de aproximadamente 2 cm, hacia la cabeza del páncreas, sin relación con el conducto pancreático principal (Fig. 2). </w:t>
      </w:r>
    </w:p>
    <w:p w14:paraId="0709E438" w14:textId="77777777" w:rsidR="007A21CE" w:rsidRPr="007A21CE" w:rsidRDefault="007A21CE" w:rsidP="007A21CE">
      <w:pPr>
        <w:spacing w:line="360" w:lineRule="auto"/>
        <w:jc w:val="both"/>
        <w:rPr>
          <w:rFonts w:eastAsiaTheme="minorHAnsi"/>
          <w:lang w:val="es-ES" w:eastAsia="en-US"/>
        </w:rPr>
      </w:pPr>
    </w:p>
    <w:p w14:paraId="2184E12F" w14:textId="45FB9854" w:rsidR="007A21CE" w:rsidRPr="007A21CE" w:rsidRDefault="00733700" w:rsidP="007A21CE">
      <w:pPr>
        <w:spacing w:line="360" w:lineRule="auto"/>
        <w:jc w:val="center"/>
        <w:rPr>
          <w:rFonts w:eastAsiaTheme="minorHAnsi"/>
          <w:lang w:val="es-ES" w:eastAsia="en-US"/>
        </w:rPr>
      </w:pPr>
      <w:r>
        <w:rPr>
          <w:rFonts w:eastAsiaTheme="minorHAnsi"/>
          <w:noProof/>
          <w:lang w:val="es-ES" w:eastAsia="en-US"/>
        </w:rPr>
        <w:drawing>
          <wp:inline distT="0" distB="0" distL="0" distR="0" wp14:anchorId="600FAD73" wp14:editId="7F040BE2">
            <wp:extent cx="5334000" cy="21717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3">
                      <a:extLst>
                        <a:ext uri="{28A0092B-C50C-407E-A947-70E740481C1C}">
                          <a14:useLocalDpi xmlns:a14="http://schemas.microsoft.com/office/drawing/2010/main" val="0"/>
                        </a:ext>
                      </a:extLst>
                    </a:blip>
                    <a:stretch>
                      <a:fillRect/>
                    </a:stretch>
                  </pic:blipFill>
                  <pic:spPr>
                    <a:xfrm>
                      <a:off x="0" y="0"/>
                      <a:ext cx="5334000" cy="2171700"/>
                    </a:xfrm>
                    <a:prstGeom prst="rect">
                      <a:avLst/>
                    </a:prstGeom>
                  </pic:spPr>
                </pic:pic>
              </a:graphicData>
            </a:graphic>
          </wp:inline>
        </w:drawing>
      </w:r>
    </w:p>
    <w:p w14:paraId="2BA43E6F" w14:textId="77777777" w:rsidR="007A21CE" w:rsidRPr="007A21CE" w:rsidRDefault="007A21CE" w:rsidP="007A21CE">
      <w:pPr>
        <w:spacing w:line="360" w:lineRule="auto"/>
        <w:jc w:val="center"/>
        <w:rPr>
          <w:rFonts w:eastAsiaTheme="minorHAnsi"/>
          <w:sz w:val="22"/>
          <w:szCs w:val="22"/>
          <w:lang w:val="es-ES" w:eastAsia="en-US"/>
        </w:rPr>
      </w:pPr>
      <w:r w:rsidRPr="007A21CE">
        <w:rPr>
          <w:rFonts w:eastAsiaTheme="minorHAnsi"/>
          <w:b/>
          <w:bCs/>
          <w:sz w:val="22"/>
          <w:szCs w:val="22"/>
          <w:lang w:val="es-ES" w:eastAsia="en-US"/>
        </w:rPr>
        <w:t>Fig. 2 -</w:t>
      </w:r>
      <w:r w:rsidRPr="007A21CE">
        <w:rPr>
          <w:rFonts w:eastAsiaTheme="minorHAnsi"/>
          <w:sz w:val="22"/>
          <w:szCs w:val="22"/>
          <w:lang w:val="es-ES" w:eastAsia="en-US"/>
        </w:rPr>
        <w:t xml:space="preserve"> A: El insulinoma no está en contacto con el conducto de Wirsung. B: Estudio Doppler en el cual no se observa relación vascular con el tumor.</w:t>
      </w:r>
    </w:p>
    <w:p w14:paraId="56FBE820" w14:textId="77777777" w:rsidR="007A21CE" w:rsidRPr="007A21CE" w:rsidRDefault="007A21CE" w:rsidP="007A21CE">
      <w:pPr>
        <w:spacing w:line="360" w:lineRule="auto"/>
        <w:jc w:val="center"/>
        <w:rPr>
          <w:rFonts w:eastAsiaTheme="minorHAnsi"/>
          <w:sz w:val="22"/>
          <w:szCs w:val="22"/>
          <w:lang w:val="es-ES" w:eastAsia="en-US"/>
        </w:rPr>
      </w:pPr>
    </w:p>
    <w:p w14:paraId="19050AE0"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lastRenderedPageBreak/>
        <w:t xml:space="preserve">Se realizó enucleación del tumor, sin complicaciones (Fig. 3). Durante el acto quirúrgico, se tuvo especial cuidado en la manipulación del tumor, con el fin de evitar hipoglucemia. </w:t>
      </w:r>
    </w:p>
    <w:p w14:paraId="717EFD1A" w14:textId="77777777" w:rsidR="007A21CE" w:rsidRPr="007A21CE" w:rsidRDefault="007A21CE" w:rsidP="007A21CE">
      <w:pPr>
        <w:spacing w:line="360" w:lineRule="auto"/>
        <w:jc w:val="center"/>
        <w:rPr>
          <w:rFonts w:eastAsiaTheme="minorHAnsi"/>
          <w:b/>
          <w:color w:val="FF0000"/>
          <w:lang w:val="es-ES" w:eastAsia="en-US"/>
        </w:rPr>
      </w:pPr>
    </w:p>
    <w:p w14:paraId="2FC0C475" w14:textId="5B999696" w:rsidR="007A21CE" w:rsidRPr="007A21CE" w:rsidRDefault="00E20898" w:rsidP="007A21CE">
      <w:pPr>
        <w:spacing w:line="360" w:lineRule="auto"/>
        <w:jc w:val="center"/>
        <w:rPr>
          <w:rFonts w:eastAsiaTheme="minorHAnsi"/>
          <w:lang w:val="es-ES" w:eastAsia="en-US"/>
        </w:rPr>
      </w:pPr>
      <w:r>
        <w:rPr>
          <w:rFonts w:eastAsiaTheme="minorHAnsi"/>
          <w:noProof/>
          <w:lang w:val="es-ES" w:eastAsia="en-US"/>
        </w:rPr>
        <w:drawing>
          <wp:inline distT="0" distB="0" distL="0" distR="0" wp14:anchorId="2E32D51B" wp14:editId="439456EA">
            <wp:extent cx="1762125" cy="16002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tretch>
                      <a:fillRect/>
                    </a:stretch>
                  </pic:blipFill>
                  <pic:spPr>
                    <a:xfrm>
                      <a:off x="0" y="0"/>
                      <a:ext cx="1762125" cy="1600200"/>
                    </a:xfrm>
                    <a:prstGeom prst="rect">
                      <a:avLst/>
                    </a:prstGeom>
                  </pic:spPr>
                </pic:pic>
              </a:graphicData>
            </a:graphic>
          </wp:inline>
        </w:drawing>
      </w:r>
    </w:p>
    <w:p w14:paraId="113D99A5" w14:textId="77777777" w:rsidR="007A21CE" w:rsidRPr="007A21CE" w:rsidRDefault="007A21CE" w:rsidP="007A21CE">
      <w:pPr>
        <w:spacing w:line="360" w:lineRule="auto"/>
        <w:jc w:val="center"/>
        <w:rPr>
          <w:rFonts w:eastAsiaTheme="minorHAnsi"/>
          <w:lang w:val="es-ES" w:eastAsia="en-US"/>
        </w:rPr>
      </w:pPr>
      <w:r w:rsidRPr="007A21CE">
        <w:rPr>
          <w:rFonts w:eastAsiaTheme="minorHAnsi"/>
          <w:b/>
          <w:bCs/>
          <w:lang w:val="es-ES" w:eastAsia="en-US"/>
        </w:rPr>
        <w:t>Fig. 3 -</w:t>
      </w:r>
      <w:r w:rsidRPr="007A21CE">
        <w:rPr>
          <w:rFonts w:eastAsiaTheme="minorHAnsi"/>
          <w:lang w:val="es-ES" w:eastAsia="en-US"/>
        </w:rPr>
        <w:t xml:space="preserve"> Pieza tumoral de 2 cm, comparada con un peine de clip.</w:t>
      </w:r>
    </w:p>
    <w:p w14:paraId="033BF9F4" w14:textId="77777777" w:rsidR="007A21CE" w:rsidRPr="007A21CE" w:rsidRDefault="007A21CE" w:rsidP="007A21CE">
      <w:pPr>
        <w:spacing w:line="360" w:lineRule="auto"/>
        <w:jc w:val="both"/>
        <w:rPr>
          <w:rFonts w:eastAsiaTheme="minorHAnsi"/>
          <w:lang w:val="es-ES" w:eastAsia="en-US"/>
        </w:rPr>
      </w:pPr>
    </w:p>
    <w:p w14:paraId="2EF0C328"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Resultado de biopsia: neoplasia endocrina pancreática bien diferenciada, funcional (insulinoma) con patrón trabecular y acinar. Tamaño de la lesión 2x1 cm. </w:t>
      </w:r>
    </w:p>
    <w:p w14:paraId="657BB43E"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Inmunohistoquímica: </w:t>
      </w:r>
      <w:proofErr w:type="spellStart"/>
      <w:r w:rsidRPr="007A21CE">
        <w:rPr>
          <w:rFonts w:eastAsiaTheme="minorHAnsi"/>
          <w:lang w:val="es-ES" w:eastAsia="en-US"/>
        </w:rPr>
        <w:t>sinaptofisina</w:t>
      </w:r>
      <w:proofErr w:type="spellEnd"/>
      <w:r w:rsidRPr="007A21CE">
        <w:rPr>
          <w:rFonts w:eastAsiaTheme="minorHAnsi"/>
          <w:lang w:val="es-ES" w:eastAsia="en-US"/>
        </w:rPr>
        <w:t xml:space="preserve"> positiva, </w:t>
      </w:r>
      <w:proofErr w:type="spellStart"/>
      <w:r w:rsidRPr="007A21CE">
        <w:rPr>
          <w:rFonts w:eastAsiaTheme="minorHAnsi"/>
          <w:lang w:val="es-ES" w:eastAsia="en-US"/>
        </w:rPr>
        <w:t>cromogranina</w:t>
      </w:r>
      <w:proofErr w:type="spellEnd"/>
      <w:r w:rsidRPr="007A21CE">
        <w:rPr>
          <w:rFonts w:eastAsiaTheme="minorHAnsi"/>
          <w:lang w:val="es-ES" w:eastAsia="en-US"/>
        </w:rPr>
        <w:t xml:space="preserve"> positiva, débil antiinsulina. Ki-67 positivo en un 2 % de los núcleos. </w:t>
      </w:r>
    </w:p>
    <w:p w14:paraId="55BE8FC8"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La paciente, luego de la cirugía, continuó con tratamiento médico para la COVID-19. Fue dada de alta hospitalaria, con seguimiento por consulta externa. </w:t>
      </w:r>
    </w:p>
    <w:p w14:paraId="0A9EBCA8" w14:textId="77777777" w:rsidR="007A21CE" w:rsidRPr="007A21CE" w:rsidRDefault="007A21CE" w:rsidP="007A21CE">
      <w:pPr>
        <w:spacing w:line="360" w:lineRule="auto"/>
        <w:jc w:val="both"/>
        <w:rPr>
          <w:rFonts w:eastAsiaTheme="minorHAnsi"/>
          <w:lang w:val="es-ES" w:eastAsia="en-US"/>
        </w:rPr>
      </w:pPr>
    </w:p>
    <w:p w14:paraId="06B83A13" w14:textId="77777777" w:rsidR="007A21CE" w:rsidRPr="007A21CE" w:rsidRDefault="007A21CE" w:rsidP="007A21CE">
      <w:pPr>
        <w:spacing w:line="360" w:lineRule="auto"/>
        <w:jc w:val="both"/>
        <w:rPr>
          <w:rFonts w:eastAsiaTheme="minorHAnsi"/>
          <w:lang w:val="es-ES" w:eastAsia="en-US"/>
        </w:rPr>
      </w:pPr>
    </w:p>
    <w:p w14:paraId="6498917D" w14:textId="77777777" w:rsidR="007A21CE" w:rsidRPr="007A21CE" w:rsidRDefault="007A21CE" w:rsidP="007A21CE">
      <w:pPr>
        <w:spacing w:line="360" w:lineRule="auto"/>
        <w:jc w:val="center"/>
        <w:rPr>
          <w:rFonts w:eastAsiaTheme="minorHAnsi"/>
          <w:b/>
          <w:sz w:val="32"/>
          <w:szCs w:val="32"/>
          <w:lang w:val="es-ES" w:eastAsia="en-US"/>
        </w:rPr>
      </w:pPr>
      <w:r w:rsidRPr="007A21CE">
        <w:rPr>
          <w:rFonts w:eastAsiaTheme="minorHAnsi"/>
          <w:b/>
          <w:sz w:val="32"/>
          <w:szCs w:val="32"/>
          <w:lang w:val="es-ES" w:eastAsia="en-US"/>
        </w:rPr>
        <w:t>COMENTARIOS</w:t>
      </w:r>
    </w:p>
    <w:p w14:paraId="4C125727"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Cada paciente, no presenta los mismos síntomas de hipoglucemia; siguen un patrón determinado, característico en cada episodio.  En ocasiones los eventos de hipoglucemias son atribuidos a enfermedades cardiovasculares, trastornos neurológicos o psiquiátricos.</w:t>
      </w:r>
      <w:r w:rsidRPr="007A21CE">
        <w:rPr>
          <w:rFonts w:eastAsiaTheme="minorHAnsi"/>
          <w:vertAlign w:val="superscript"/>
          <w:lang w:val="es-ES" w:eastAsia="en-US"/>
        </w:rPr>
        <w:t>(4,5,6)</w:t>
      </w:r>
    </w:p>
    <w:p w14:paraId="76A65ED6"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La triada de </w:t>
      </w:r>
      <w:proofErr w:type="spellStart"/>
      <w:r w:rsidRPr="007A21CE">
        <w:rPr>
          <w:rFonts w:eastAsiaTheme="minorHAnsi"/>
          <w:lang w:val="es-ES" w:eastAsia="en-US"/>
        </w:rPr>
        <w:t>Whipple</w:t>
      </w:r>
      <w:proofErr w:type="spellEnd"/>
      <w:r w:rsidRPr="007A21CE">
        <w:rPr>
          <w:rFonts w:eastAsiaTheme="minorHAnsi"/>
          <w:lang w:val="es-ES" w:eastAsia="en-US"/>
        </w:rPr>
        <w:t xml:space="preserve"> es la piedra angular para el diagnóstico de insulinoma:</w:t>
      </w:r>
    </w:p>
    <w:p w14:paraId="6791389E" w14:textId="77777777" w:rsidR="007A21CE" w:rsidRPr="007A21CE" w:rsidRDefault="007A21CE" w:rsidP="007A21CE">
      <w:pPr>
        <w:spacing w:line="360" w:lineRule="auto"/>
        <w:jc w:val="both"/>
        <w:rPr>
          <w:rFonts w:eastAsiaTheme="minorHAnsi"/>
          <w:lang w:val="es-ES" w:eastAsia="en-US"/>
        </w:rPr>
      </w:pPr>
    </w:p>
    <w:p w14:paraId="4935EF6C" w14:textId="77777777" w:rsidR="007A21CE" w:rsidRPr="007A21CE" w:rsidRDefault="007A21CE" w:rsidP="007A21CE">
      <w:pPr>
        <w:numPr>
          <w:ilvl w:val="0"/>
          <w:numId w:val="2"/>
        </w:numPr>
        <w:spacing w:after="160" w:line="360" w:lineRule="auto"/>
        <w:contextualSpacing/>
        <w:jc w:val="both"/>
        <w:rPr>
          <w:rFonts w:eastAsiaTheme="minorHAnsi"/>
          <w:lang w:val="es-ES" w:eastAsia="en-US"/>
        </w:rPr>
      </w:pPr>
      <w:r w:rsidRPr="007A21CE">
        <w:rPr>
          <w:rFonts w:eastAsiaTheme="minorHAnsi"/>
          <w:lang w:val="es-ES" w:eastAsia="en-US"/>
        </w:rPr>
        <w:t>Síntomas o signos de hipoglucemia.</w:t>
      </w:r>
    </w:p>
    <w:p w14:paraId="352EDCE6" w14:textId="77777777" w:rsidR="007A21CE" w:rsidRPr="007A21CE" w:rsidRDefault="007A21CE" w:rsidP="007A21CE">
      <w:pPr>
        <w:numPr>
          <w:ilvl w:val="0"/>
          <w:numId w:val="2"/>
        </w:numPr>
        <w:spacing w:after="160" w:line="360" w:lineRule="auto"/>
        <w:contextualSpacing/>
        <w:jc w:val="both"/>
        <w:rPr>
          <w:rFonts w:eastAsiaTheme="minorHAnsi"/>
          <w:lang w:val="es-ES" w:eastAsia="en-US"/>
        </w:rPr>
      </w:pPr>
      <w:r w:rsidRPr="007A21CE">
        <w:rPr>
          <w:rFonts w:eastAsiaTheme="minorHAnsi"/>
          <w:lang w:val="es-ES" w:eastAsia="en-US"/>
        </w:rPr>
        <w:t>Baja concentración de glucemia plasmática.</w:t>
      </w:r>
    </w:p>
    <w:p w14:paraId="61DD3526" w14:textId="77777777" w:rsidR="007A21CE" w:rsidRPr="007A21CE" w:rsidRDefault="007A21CE" w:rsidP="007A21CE">
      <w:pPr>
        <w:numPr>
          <w:ilvl w:val="0"/>
          <w:numId w:val="2"/>
        </w:numPr>
        <w:spacing w:after="160" w:line="360" w:lineRule="auto"/>
        <w:contextualSpacing/>
        <w:jc w:val="both"/>
        <w:rPr>
          <w:rFonts w:eastAsiaTheme="minorHAnsi"/>
          <w:lang w:val="es-ES" w:eastAsia="en-US"/>
        </w:rPr>
      </w:pPr>
      <w:r w:rsidRPr="007A21CE">
        <w:rPr>
          <w:rFonts w:eastAsiaTheme="minorHAnsi"/>
          <w:lang w:val="es-ES" w:eastAsia="en-US"/>
        </w:rPr>
        <w:lastRenderedPageBreak/>
        <w:t>Resolución de los síntomas tras la corrección de la hipoglucemia.</w:t>
      </w:r>
      <w:r w:rsidRPr="007A21CE">
        <w:rPr>
          <w:rFonts w:eastAsiaTheme="minorHAnsi"/>
          <w:vertAlign w:val="superscript"/>
          <w:lang w:val="es-ES" w:eastAsia="en-US"/>
        </w:rPr>
        <w:t>(6)</w:t>
      </w:r>
    </w:p>
    <w:p w14:paraId="7E4CEB96" w14:textId="77777777" w:rsidR="007A21CE" w:rsidRPr="007A21CE" w:rsidRDefault="007A21CE" w:rsidP="007A21CE">
      <w:pPr>
        <w:spacing w:line="360" w:lineRule="auto"/>
        <w:jc w:val="both"/>
        <w:rPr>
          <w:rFonts w:eastAsiaTheme="minorHAnsi"/>
          <w:lang w:val="es-ES" w:eastAsia="en-US"/>
        </w:rPr>
      </w:pPr>
    </w:p>
    <w:p w14:paraId="67F6D233"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En el caso de los estudios de laboratorio, se utiliza la prueba de ayuno y prueba de comida mixta, medición de insulina, péptido C y proinsulina. Los estudios de imagen utilizados, son la ecografía, tomografía axial computarizada y resonancia magnética nuclear. Además, se ha empleado la tomografía por emisión de positrones con flúor-18-L-dihidroxifenilalanina. Son de alta sensibilidad, la </w:t>
      </w:r>
      <w:proofErr w:type="spellStart"/>
      <w:r w:rsidRPr="007A21CE">
        <w:rPr>
          <w:rFonts w:eastAsiaTheme="minorHAnsi"/>
          <w:lang w:val="es-ES" w:eastAsia="en-US"/>
        </w:rPr>
        <w:t>ecoendoscopia</w:t>
      </w:r>
      <w:proofErr w:type="spellEnd"/>
      <w:r w:rsidRPr="007A21CE">
        <w:rPr>
          <w:rFonts w:eastAsiaTheme="minorHAnsi"/>
          <w:lang w:val="es-ES" w:eastAsia="en-US"/>
        </w:rPr>
        <w:t xml:space="preserve"> transesofágica y la arteriografía selectiva de las arterias pancreáticas.</w:t>
      </w:r>
      <w:r w:rsidRPr="007A21CE">
        <w:rPr>
          <w:rFonts w:eastAsiaTheme="minorHAnsi"/>
          <w:vertAlign w:val="superscript"/>
          <w:lang w:val="es-ES" w:eastAsia="en-US"/>
        </w:rPr>
        <w:t>(6,7,8)</w:t>
      </w:r>
    </w:p>
    <w:p w14:paraId="02EAE059"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En este caso, la COVID-19 resultó un factor que empeoraba la sintomatología de la paciente. La cirugía curativa se decidió como tratamiento definitivo. La bibliografía consultada, hace referencia a una espera entre 8 y 12 semanas para practicar la cirugía, una vez rebasada la COVID-19. Luego de la discusión colectiva se llegó al consenso, que no era recomendable aplazar la cirugía para el tratamiento curativo. Esa espera se preconiza en el caso de los tumores neuroendocrinos pancreáticos asintomáticos, así como adenomas duodenales y ampulares y tumores intraductales papilares </w:t>
      </w:r>
      <w:proofErr w:type="spellStart"/>
      <w:r w:rsidRPr="007A21CE">
        <w:rPr>
          <w:rFonts w:eastAsiaTheme="minorHAnsi"/>
          <w:lang w:val="es-ES" w:eastAsia="en-US"/>
        </w:rPr>
        <w:t>mucinosos</w:t>
      </w:r>
      <w:proofErr w:type="spellEnd"/>
      <w:r w:rsidRPr="007A21CE">
        <w:rPr>
          <w:rFonts w:eastAsiaTheme="minorHAnsi"/>
          <w:lang w:val="es-ES" w:eastAsia="en-US"/>
        </w:rPr>
        <w:t xml:space="preserve"> de alto riesgo.</w:t>
      </w:r>
      <w:r w:rsidRPr="007A21CE">
        <w:rPr>
          <w:rFonts w:eastAsiaTheme="minorHAnsi"/>
          <w:vertAlign w:val="superscript"/>
          <w:lang w:val="es-ES" w:eastAsia="en-US"/>
        </w:rPr>
        <w:t>(9,10,11,12)</w:t>
      </w:r>
      <w:r w:rsidRPr="007A21CE">
        <w:rPr>
          <w:rFonts w:eastAsiaTheme="minorHAnsi"/>
          <w:lang w:val="es-ES" w:eastAsia="en-US"/>
        </w:rPr>
        <w:t xml:space="preserve">  </w:t>
      </w:r>
    </w:p>
    <w:p w14:paraId="07AD6671" w14:textId="77777777" w:rsidR="007A21CE" w:rsidRPr="007A21CE" w:rsidRDefault="007A21CE" w:rsidP="007A21CE">
      <w:pPr>
        <w:spacing w:line="360" w:lineRule="auto"/>
        <w:jc w:val="both"/>
        <w:rPr>
          <w:rFonts w:eastAsiaTheme="minorHAnsi"/>
          <w:vertAlign w:val="superscript"/>
          <w:lang w:val="es-ES" w:eastAsia="en-US"/>
        </w:rPr>
      </w:pPr>
      <w:r w:rsidRPr="007A21CE">
        <w:rPr>
          <w:rFonts w:eastAsiaTheme="minorHAnsi"/>
          <w:lang w:val="es-ES" w:eastAsia="en-US"/>
        </w:rPr>
        <w:t xml:space="preserve">Existen variantes para la cirugía, en dependencia a la localización del tumor, tamaño y relación con el conducto pancreático principal. Estas van desde la enucleación del tumor o metastasectomía, hasta resecciones pancreáticas distales, centrales o incluso </w:t>
      </w:r>
      <w:proofErr w:type="spellStart"/>
      <w:r w:rsidRPr="007A21CE">
        <w:rPr>
          <w:rFonts w:eastAsiaTheme="minorHAnsi"/>
          <w:lang w:val="es-ES" w:eastAsia="en-US"/>
        </w:rPr>
        <w:t>duodenopancreatectomía</w:t>
      </w:r>
      <w:proofErr w:type="spellEnd"/>
      <w:r w:rsidRPr="007A21CE">
        <w:rPr>
          <w:rFonts w:eastAsiaTheme="minorHAnsi"/>
          <w:lang w:val="es-ES" w:eastAsia="en-US"/>
        </w:rPr>
        <w:t xml:space="preserve"> cefálica.</w:t>
      </w:r>
      <w:r w:rsidRPr="007A21CE">
        <w:rPr>
          <w:rFonts w:eastAsiaTheme="minorHAnsi"/>
          <w:vertAlign w:val="superscript"/>
          <w:lang w:val="es-ES" w:eastAsia="en-US"/>
        </w:rPr>
        <w:t>(13)</w:t>
      </w:r>
    </w:p>
    <w:p w14:paraId="223FA1B2"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La cirugía continúa siendo el único tratamiento eficaz para la curación del insulinoma. Se debe prestar especial atención para la elección del momento de la cirugía en los pacientes portadores de insulinoma y enfermos de la COVID-19. </w:t>
      </w:r>
    </w:p>
    <w:p w14:paraId="7E2AED50" w14:textId="77777777" w:rsidR="007A21CE" w:rsidRPr="007A21CE" w:rsidRDefault="007A21CE" w:rsidP="007A21CE">
      <w:pPr>
        <w:spacing w:line="360" w:lineRule="auto"/>
        <w:jc w:val="both"/>
        <w:rPr>
          <w:rFonts w:eastAsiaTheme="minorHAnsi"/>
          <w:lang w:val="es-ES" w:eastAsia="en-US"/>
        </w:rPr>
      </w:pPr>
      <w:r w:rsidRPr="007A21CE">
        <w:rPr>
          <w:rFonts w:eastAsiaTheme="minorHAnsi"/>
          <w:lang w:val="es-ES" w:eastAsia="en-US"/>
        </w:rPr>
        <w:t xml:space="preserve">La cirugía es el tratamiento definitivo para lograr la curación en el caso de los tumores neuroendocrinos y la COVID-19 empeora el pronóstico. La decisión del tratamiento quirúrgico, debe ser tomada en discusión multidisciplinaria con el fin de evitar complicaciones postoperatorias.  </w:t>
      </w:r>
    </w:p>
    <w:p w14:paraId="4FDF07D7" w14:textId="77777777" w:rsidR="007A21CE" w:rsidRPr="007A21CE" w:rsidRDefault="007A21CE" w:rsidP="007A21CE">
      <w:pPr>
        <w:spacing w:line="360" w:lineRule="auto"/>
        <w:rPr>
          <w:rFonts w:eastAsiaTheme="minorHAnsi"/>
          <w:b/>
          <w:lang w:val="es-ES" w:eastAsia="en-US"/>
        </w:rPr>
      </w:pPr>
    </w:p>
    <w:p w14:paraId="3A3CA962" w14:textId="77777777" w:rsidR="007A21CE" w:rsidRPr="007A21CE" w:rsidRDefault="007A21CE" w:rsidP="007A21CE">
      <w:pPr>
        <w:spacing w:line="360" w:lineRule="auto"/>
        <w:rPr>
          <w:rFonts w:eastAsiaTheme="minorHAnsi"/>
          <w:b/>
          <w:lang w:val="es-ES" w:eastAsia="en-US"/>
        </w:rPr>
      </w:pPr>
    </w:p>
    <w:p w14:paraId="443AEC1E" w14:textId="77777777" w:rsidR="007A21CE" w:rsidRPr="007A21CE" w:rsidRDefault="007A21CE" w:rsidP="007A21CE">
      <w:pPr>
        <w:spacing w:line="360" w:lineRule="auto"/>
        <w:jc w:val="center"/>
        <w:rPr>
          <w:rFonts w:eastAsiaTheme="minorHAnsi"/>
          <w:b/>
          <w:sz w:val="32"/>
          <w:szCs w:val="32"/>
          <w:lang w:val="es-ES" w:eastAsia="en-US"/>
        </w:rPr>
      </w:pPr>
      <w:r w:rsidRPr="007A21CE">
        <w:rPr>
          <w:rFonts w:eastAsiaTheme="minorHAnsi"/>
          <w:b/>
          <w:sz w:val="32"/>
          <w:szCs w:val="32"/>
          <w:lang w:val="es-ES" w:eastAsia="en-US"/>
        </w:rPr>
        <w:t>REFERENCIAS BIBLIOGRÁFICAS</w:t>
      </w:r>
    </w:p>
    <w:p w14:paraId="23811ABC"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 xml:space="preserve">1. Suárez Rodríguez C, Collado Falcón JC. Características y tratamiento del paciente oncológico en el marco de la actual pandemia de la COVID-19. Revista Habanera de Ciencias Médicas. 2020 [acceso: </w:t>
      </w:r>
      <w:r w:rsidRPr="007A21CE">
        <w:rPr>
          <w:rFonts w:eastAsiaTheme="minorHAnsi"/>
          <w:lang w:val="es-ES" w:eastAsia="en-US"/>
        </w:rPr>
        <w:lastRenderedPageBreak/>
        <w:t>28/06/2021]; 19(</w:t>
      </w:r>
      <w:proofErr w:type="spellStart"/>
      <w:r w:rsidRPr="007A21CE">
        <w:rPr>
          <w:rFonts w:eastAsiaTheme="minorHAnsi"/>
          <w:lang w:val="es-ES" w:eastAsia="en-US"/>
        </w:rPr>
        <w:t>Supl</w:t>
      </w:r>
      <w:proofErr w:type="spellEnd"/>
      <w:r w:rsidRPr="007A21CE">
        <w:rPr>
          <w:rFonts w:eastAsiaTheme="minorHAnsi"/>
          <w:lang w:val="es-ES" w:eastAsia="en-US"/>
        </w:rPr>
        <w:t xml:space="preserve">):e_3396 [aprox. 11 </w:t>
      </w:r>
      <w:proofErr w:type="spellStart"/>
      <w:r w:rsidRPr="007A21CE">
        <w:rPr>
          <w:rFonts w:eastAsiaTheme="minorHAnsi"/>
          <w:lang w:val="es-ES" w:eastAsia="en-US"/>
        </w:rPr>
        <w:t>pant</w:t>
      </w:r>
      <w:proofErr w:type="spellEnd"/>
      <w:r w:rsidRPr="007A21CE">
        <w:rPr>
          <w:rFonts w:eastAsiaTheme="minorHAnsi"/>
          <w:lang w:val="es-ES" w:eastAsia="en-US"/>
        </w:rPr>
        <w:t xml:space="preserve">]. Disponible en: </w:t>
      </w:r>
      <w:hyperlink r:id="rId15" w:history="1">
        <w:r w:rsidRPr="007A21CE">
          <w:rPr>
            <w:rFonts w:eastAsiaTheme="minorHAnsi"/>
            <w:color w:val="0000FF"/>
            <w:u w:val="single"/>
            <w:lang w:val="es-ES" w:eastAsia="en-US"/>
          </w:rPr>
          <w:t>https://www.revhabanera.sld.cu/index.php/rhab/article/view/3396</w:t>
        </w:r>
      </w:hyperlink>
      <w:r w:rsidRPr="007A21CE">
        <w:rPr>
          <w:rFonts w:eastAsiaTheme="minorHAnsi"/>
          <w:lang w:val="es-ES" w:eastAsia="en-US"/>
        </w:rPr>
        <w:t xml:space="preserve"> </w:t>
      </w:r>
    </w:p>
    <w:p w14:paraId="2AEB5DFD"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 xml:space="preserve">2. Medina Zamora P, Lucio Figueroa JO. Insulinoma: revisión actual de manejo y tratamiento. Revista Médica MD. 2016 [acceso: 17/06/2021]; 7(2):83-90. Disponible en: </w:t>
      </w:r>
      <w:hyperlink r:id="rId16" w:history="1">
        <w:r w:rsidRPr="007A21CE">
          <w:rPr>
            <w:rFonts w:eastAsiaTheme="minorHAnsi"/>
            <w:color w:val="0000FF"/>
            <w:u w:val="single"/>
            <w:lang w:val="es-ES" w:eastAsia="en-US"/>
          </w:rPr>
          <w:t>https://www.medigraphic.com/cgi-bin/new/resumen.cgi?IDARTICULO=63611</w:t>
        </w:r>
      </w:hyperlink>
      <w:r w:rsidRPr="007A21CE">
        <w:rPr>
          <w:rFonts w:eastAsiaTheme="minorHAnsi"/>
          <w:lang w:val="es-ES" w:eastAsia="en-US"/>
        </w:rPr>
        <w:t xml:space="preserve"> </w:t>
      </w:r>
    </w:p>
    <w:p w14:paraId="22817586"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 xml:space="preserve">3. Chapa Azuela </w:t>
      </w:r>
      <w:proofErr w:type="spellStart"/>
      <w:r w:rsidRPr="007A21CE">
        <w:rPr>
          <w:rFonts w:eastAsiaTheme="minorHAnsi"/>
          <w:lang w:val="es-ES" w:eastAsia="en-US"/>
        </w:rPr>
        <w:t>Ó</w:t>
      </w:r>
      <w:proofErr w:type="spellEnd"/>
      <w:r w:rsidRPr="007A21CE">
        <w:rPr>
          <w:rFonts w:eastAsiaTheme="minorHAnsi"/>
          <w:lang w:val="es-ES" w:eastAsia="en-US"/>
        </w:rPr>
        <w:t xml:space="preserve">, Roca Vásquez C, Flores Rangel GA, Botello Hernández Z, Fuentes Reyes R. Insulinomas pancreáticos. Experiencia de seis años en la Clínica de Cirugía </w:t>
      </w:r>
      <w:proofErr w:type="spellStart"/>
      <w:r w:rsidRPr="007A21CE">
        <w:rPr>
          <w:rFonts w:eastAsiaTheme="minorHAnsi"/>
          <w:lang w:val="es-ES" w:eastAsia="en-US"/>
        </w:rPr>
        <w:t>Hepatopancreatobiliar</w:t>
      </w:r>
      <w:proofErr w:type="spellEnd"/>
      <w:r w:rsidRPr="007A21CE">
        <w:rPr>
          <w:rFonts w:eastAsiaTheme="minorHAnsi"/>
          <w:lang w:val="es-ES" w:eastAsia="en-US"/>
        </w:rPr>
        <w:t xml:space="preserve"> del Hospital General de México. Cirujano General. 2017 [acceso: 17/06/2021]; 39(3): 139-146. Disponible en: </w:t>
      </w:r>
      <w:hyperlink r:id="rId17" w:history="1">
        <w:r w:rsidRPr="007A21CE">
          <w:rPr>
            <w:rFonts w:eastAsiaTheme="minorHAnsi"/>
            <w:color w:val="0000FF"/>
            <w:u w:val="single"/>
            <w:lang w:val="es-ES" w:eastAsia="en-US"/>
          </w:rPr>
          <w:t>http://www.scielo.org.mx/scielo.php?script=sci_arttext&amp;pid=S1405-00992017000300139&amp;lng=es&amp;nrm=iso</w:t>
        </w:r>
      </w:hyperlink>
      <w:r w:rsidRPr="007A21CE">
        <w:rPr>
          <w:rFonts w:eastAsiaTheme="minorHAnsi"/>
          <w:lang w:val="es-ES" w:eastAsia="en-US"/>
        </w:rPr>
        <w:t xml:space="preserve"> </w:t>
      </w:r>
    </w:p>
    <w:p w14:paraId="5B865B83"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 xml:space="preserve">4. Chirinos Revilla JL, Fernández </w:t>
      </w:r>
      <w:proofErr w:type="spellStart"/>
      <w:r w:rsidRPr="007A21CE">
        <w:rPr>
          <w:rFonts w:eastAsiaTheme="minorHAnsi"/>
          <w:lang w:val="es-ES" w:eastAsia="en-US"/>
        </w:rPr>
        <w:t>Sivincha</w:t>
      </w:r>
      <w:proofErr w:type="spellEnd"/>
      <w:r w:rsidRPr="007A21CE">
        <w:rPr>
          <w:rFonts w:eastAsiaTheme="minorHAnsi"/>
          <w:lang w:val="es-ES" w:eastAsia="en-US"/>
        </w:rPr>
        <w:t xml:space="preserve"> JG. Insulinoma descubierto en paciente con aparente trastorno mental: reporte de un caso. Revista de Gastroenterología de Perú. 2018 [acceso: 17/06/2021]; 38(1): 82-4. Disponible en: </w:t>
      </w:r>
      <w:hyperlink r:id="rId18" w:history="1">
        <w:r w:rsidRPr="007A21CE">
          <w:rPr>
            <w:rFonts w:eastAsiaTheme="minorHAnsi"/>
            <w:color w:val="0000FF"/>
            <w:u w:val="single"/>
            <w:lang w:val="es-ES" w:eastAsia="en-US"/>
          </w:rPr>
          <w:t>http://www.scielo.org.pe/scielo.php?script=sci_arttext&amp;pid=S1022-51292018000100013</w:t>
        </w:r>
      </w:hyperlink>
      <w:r w:rsidRPr="007A21CE">
        <w:rPr>
          <w:rFonts w:eastAsiaTheme="minorHAnsi"/>
          <w:lang w:val="es-ES" w:eastAsia="en-US"/>
        </w:rPr>
        <w:t xml:space="preserve">   </w:t>
      </w:r>
    </w:p>
    <w:p w14:paraId="4C719585"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 xml:space="preserve">5. </w:t>
      </w:r>
      <w:proofErr w:type="spellStart"/>
      <w:r w:rsidRPr="007A21CE">
        <w:rPr>
          <w:rFonts w:eastAsiaTheme="minorHAnsi"/>
          <w:lang w:val="es-ES" w:eastAsia="en-US"/>
        </w:rPr>
        <w:t>Vilchez</w:t>
      </w:r>
      <w:proofErr w:type="spellEnd"/>
      <w:r w:rsidRPr="007A21CE">
        <w:rPr>
          <w:rFonts w:eastAsiaTheme="minorHAnsi"/>
          <w:lang w:val="es-ES" w:eastAsia="en-US"/>
        </w:rPr>
        <w:t xml:space="preserve"> MF, Ferreyra L. Manifestaciones neuropsiquiátricas en Insulinoma: presentación de un caso clínico. Experiencia Médica. 2008 [acceso: 04/06/2021]; 26(4): 122-6. Disponible en: </w:t>
      </w:r>
      <w:hyperlink r:id="rId19" w:history="1">
        <w:r w:rsidRPr="007A21CE">
          <w:rPr>
            <w:rFonts w:eastAsiaTheme="minorHAnsi"/>
            <w:color w:val="0000FF"/>
            <w:u w:val="single"/>
            <w:lang w:val="es-ES" w:eastAsia="en-US"/>
          </w:rPr>
          <w:t>https://xdoc.mx/documents/manifestaciones-neuropsiquiatricas-en-insulinoma-601b81b0df737</w:t>
        </w:r>
      </w:hyperlink>
      <w:r w:rsidRPr="007A21CE">
        <w:rPr>
          <w:rFonts w:eastAsiaTheme="minorHAnsi"/>
          <w:lang w:val="es-ES" w:eastAsia="en-US"/>
        </w:rPr>
        <w:t xml:space="preserve">  </w:t>
      </w:r>
    </w:p>
    <w:p w14:paraId="3C81DC7E"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 xml:space="preserve">6. G. Díaz A. Insulinoma. Separata. 2012 [acceso: 17/06/2021]; 20(4): 1-24. Disponible en: </w:t>
      </w:r>
      <w:hyperlink r:id="rId20" w:history="1">
        <w:r w:rsidRPr="007A21CE">
          <w:rPr>
            <w:rFonts w:eastAsiaTheme="minorHAnsi"/>
            <w:color w:val="0000FF"/>
            <w:u w:val="single"/>
            <w:lang w:val="es-ES" w:eastAsia="en-US"/>
          </w:rPr>
          <w:t>https://www.montpellier.com.ar/Uploads/Separatas/Separata%2034%20Insulinoma.pdf</w:t>
        </w:r>
      </w:hyperlink>
      <w:r w:rsidRPr="007A21CE">
        <w:rPr>
          <w:rFonts w:eastAsiaTheme="minorHAnsi"/>
          <w:lang w:val="es-ES" w:eastAsia="en-US"/>
        </w:rPr>
        <w:t xml:space="preserve"> </w:t>
      </w:r>
      <w:r w:rsidRPr="007A21CE">
        <w:rPr>
          <w:rFonts w:eastAsiaTheme="minorHAnsi"/>
          <w:color w:val="0000FF"/>
          <w:u w:val="single"/>
          <w:lang w:val="es-ES" w:eastAsia="en-US"/>
        </w:rPr>
        <w:t xml:space="preserve">  </w:t>
      </w:r>
      <w:r w:rsidRPr="007A21CE">
        <w:rPr>
          <w:rFonts w:eastAsiaTheme="minorHAnsi"/>
          <w:lang w:val="es-ES" w:eastAsia="en-US"/>
        </w:rPr>
        <w:t xml:space="preserve">  </w:t>
      </w:r>
    </w:p>
    <w:p w14:paraId="5CF4AB0F"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 xml:space="preserve">7. Bustamante Odriozola J, Pérez Martín A, </w:t>
      </w:r>
      <w:proofErr w:type="spellStart"/>
      <w:r w:rsidRPr="007A21CE">
        <w:rPr>
          <w:rFonts w:eastAsiaTheme="minorHAnsi"/>
          <w:lang w:val="es-ES" w:eastAsia="en-US"/>
        </w:rPr>
        <w:t>Huarachi</w:t>
      </w:r>
      <w:proofErr w:type="spellEnd"/>
      <w:r w:rsidRPr="007A21CE">
        <w:rPr>
          <w:rFonts w:eastAsiaTheme="minorHAnsi"/>
          <w:lang w:val="es-ES" w:eastAsia="en-US"/>
        </w:rPr>
        <w:t xml:space="preserve"> Berne N, Suárez Rodríguez AI, San Miguel Martín N, Martínez Revuelta D. Hipoglucemia en una paciente no diabética. Medicina General y de Familia. 2020 [acceso: 08/06/2021]; 9(1): 38-40. Disponible en: </w:t>
      </w:r>
      <w:hyperlink r:id="rId21" w:history="1">
        <w:r w:rsidRPr="007A21CE">
          <w:rPr>
            <w:rFonts w:eastAsiaTheme="minorHAnsi"/>
            <w:color w:val="0000FF"/>
            <w:u w:val="single"/>
            <w:lang w:val="es-ES" w:eastAsia="en-US"/>
          </w:rPr>
          <w:t>http://mgyf.org/hipoglucemia-en-una-paciente-no-diabetica/</w:t>
        </w:r>
      </w:hyperlink>
      <w:r w:rsidRPr="007A21CE">
        <w:rPr>
          <w:rFonts w:eastAsiaTheme="minorHAnsi"/>
          <w:lang w:val="es-ES" w:eastAsia="en-US"/>
        </w:rPr>
        <w:t xml:space="preserve"> </w:t>
      </w:r>
    </w:p>
    <w:p w14:paraId="31533DC2"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 xml:space="preserve">8. </w:t>
      </w:r>
      <w:proofErr w:type="spellStart"/>
      <w:r w:rsidRPr="007A21CE">
        <w:rPr>
          <w:rFonts w:eastAsiaTheme="minorHAnsi"/>
          <w:lang w:val="es-ES" w:eastAsia="en-US"/>
        </w:rPr>
        <w:t>Dosouto</w:t>
      </w:r>
      <w:proofErr w:type="spellEnd"/>
      <w:r w:rsidRPr="007A21CE">
        <w:rPr>
          <w:rFonts w:eastAsiaTheme="minorHAnsi"/>
          <w:lang w:val="es-ES" w:eastAsia="en-US"/>
        </w:rPr>
        <w:t xml:space="preserve"> Infante V, Monteiro Soares MR, Lemus </w:t>
      </w:r>
      <w:proofErr w:type="spellStart"/>
      <w:r w:rsidRPr="007A21CE">
        <w:rPr>
          <w:rFonts w:eastAsiaTheme="minorHAnsi"/>
          <w:lang w:val="es-ES" w:eastAsia="en-US"/>
        </w:rPr>
        <w:t>Dosouto</w:t>
      </w:r>
      <w:proofErr w:type="spellEnd"/>
      <w:r w:rsidRPr="007A21CE">
        <w:rPr>
          <w:rFonts w:eastAsiaTheme="minorHAnsi"/>
          <w:lang w:val="es-ES" w:eastAsia="en-US"/>
        </w:rPr>
        <w:t xml:space="preserve"> Y, Flores Ramírez I, García Fajardo JD. Aspectos tomográficos e histológicos en pacientes con neoplasia exocrina de páncreas. MEDISAN. 2020 [acceso: 08/06/2021]; 24(4): 610-26. Disponible en: </w:t>
      </w:r>
      <w:hyperlink r:id="rId22" w:history="1">
        <w:r w:rsidRPr="007A21CE">
          <w:rPr>
            <w:rFonts w:eastAsiaTheme="minorHAnsi"/>
            <w:color w:val="0000FF"/>
            <w:u w:val="single"/>
            <w:lang w:val="es-ES" w:eastAsia="en-US"/>
          </w:rPr>
          <w:t>http://www.medisan.sld.cu/index.php/san/article/view/2866/html</w:t>
        </w:r>
      </w:hyperlink>
      <w:r w:rsidRPr="007A21CE">
        <w:rPr>
          <w:rFonts w:eastAsiaTheme="minorHAnsi"/>
          <w:lang w:val="es-ES" w:eastAsia="en-US"/>
        </w:rPr>
        <w:t xml:space="preserve"> </w:t>
      </w:r>
    </w:p>
    <w:p w14:paraId="6175171D" w14:textId="77777777" w:rsidR="007A21CE" w:rsidRPr="007A21CE" w:rsidRDefault="007A21CE" w:rsidP="007A21CE">
      <w:pPr>
        <w:spacing w:line="360" w:lineRule="auto"/>
        <w:rPr>
          <w:rFonts w:eastAsiaTheme="minorHAnsi"/>
          <w:lang w:val="es-ES" w:eastAsia="en-US"/>
        </w:rPr>
      </w:pPr>
      <w:r w:rsidRPr="007A21CE">
        <w:rPr>
          <w:rFonts w:eastAsiaTheme="minorHAnsi"/>
          <w:lang w:val="en-US" w:eastAsia="en-US"/>
        </w:rPr>
        <w:lastRenderedPageBreak/>
        <w:t xml:space="preserve">9. Casey R, </w:t>
      </w:r>
      <w:proofErr w:type="spellStart"/>
      <w:r w:rsidRPr="007A21CE">
        <w:rPr>
          <w:rFonts w:eastAsiaTheme="minorHAnsi"/>
          <w:lang w:val="en-US" w:eastAsia="en-US"/>
        </w:rPr>
        <w:t>Valk</w:t>
      </w:r>
      <w:proofErr w:type="spellEnd"/>
      <w:r w:rsidRPr="007A21CE">
        <w:rPr>
          <w:rFonts w:eastAsiaTheme="minorHAnsi"/>
          <w:lang w:val="en-US" w:eastAsia="en-US"/>
        </w:rPr>
        <w:t xml:space="preserve"> G, </w:t>
      </w:r>
      <w:proofErr w:type="spellStart"/>
      <w:r w:rsidRPr="007A21CE">
        <w:rPr>
          <w:rFonts w:eastAsiaTheme="minorHAnsi"/>
          <w:lang w:val="en-US" w:eastAsia="en-US"/>
        </w:rPr>
        <w:t>Schalin-Jäntti</w:t>
      </w:r>
      <w:proofErr w:type="spellEnd"/>
      <w:r w:rsidRPr="007A21CE">
        <w:rPr>
          <w:rFonts w:eastAsiaTheme="minorHAnsi"/>
          <w:lang w:val="en-US" w:eastAsia="en-US"/>
        </w:rPr>
        <w:t xml:space="preserve"> C, Grossman A, </w:t>
      </w:r>
      <w:proofErr w:type="spellStart"/>
      <w:r w:rsidRPr="007A21CE">
        <w:rPr>
          <w:rFonts w:eastAsiaTheme="minorHAnsi"/>
          <w:lang w:val="en-US" w:eastAsia="en-US"/>
        </w:rPr>
        <w:t>Thakker</w:t>
      </w:r>
      <w:proofErr w:type="spellEnd"/>
      <w:r w:rsidRPr="007A21CE">
        <w:rPr>
          <w:rFonts w:eastAsiaTheme="minorHAnsi"/>
          <w:lang w:val="en-US" w:eastAsia="en-US"/>
        </w:rPr>
        <w:t xml:space="preserve"> R. Clinical management of neuroendocrine neoplasms (NENs). </w:t>
      </w:r>
      <w:proofErr w:type="spellStart"/>
      <w:r w:rsidRPr="007A21CE">
        <w:rPr>
          <w:rFonts w:eastAsiaTheme="minorHAnsi"/>
          <w:lang w:val="es-ES" w:eastAsia="en-US"/>
        </w:rPr>
        <w:t>European</w:t>
      </w:r>
      <w:proofErr w:type="spellEnd"/>
      <w:r w:rsidRPr="007A21CE">
        <w:rPr>
          <w:rFonts w:eastAsiaTheme="minorHAnsi"/>
          <w:lang w:val="es-ES" w:eastAsia="en-US"/>
        </w:rPr>
        <w:t xml:space="preserve"> </w:t>
      </w:r>
      <w:proofErr w:type="spellStart"/>
      <w:r w:rsidRPr="007A21CE">
        <w:rPr>
          <w:rFonts w:eastAsiaTheme="minorHAnsi"/>
          <w:lang w:val="es-ES" w:eastAsia="en-US"/>
        </w:rPr>
        <w:t>Journal</w:t>
      </w:r>
      <w:proofErr w:type="spellEnd"/>
      <w:r w:rsidRPr="007A21CE">
        <w:rPr>
          <w:rFonts w:eastAsiaTheme="minorHAnsi"/>
          <w:lang w:val="es-ES" w:eastAsia="en-US"/>
        </w:rPr>
        <w:t xml:space="preserve"> </w:t>
      </w:r>
      <w:proofErr w:type="spellStart"/>
      <w:r w:rsidRPr="007A21CE">
        <w:rPr>
          <w:rFonts w:eastAsiaTheme="minorHAnsi"/>
          <w:lang w:val="es-ES" w:eastAsia="en-US"/>
        </w:rPr>
        <w:t>of</w:t>
      </w:r>
      <w:proofErr w:type="spellEnd"/>
      <w:r w:rsidRPr="007A21CE">
        <w:rPr>
          <w:rFonts w:eastAsiaTheme="minorHAnsi"/>
          <w:lang w:val="es-ES" w:eastAsia="en-US"/>
        </w:rPr>
        <w:t xml:space="preserve"> </w:t>
      </w:r>
      <w:proofErr w:type="spellStart"/>
      <w:r w:rsidRPr="007A21CE">
        <w:rPr>
          <w:rFonts w:eastAsiaTheme="minorHAnsi"/>
          <w:lang w:val="es-ES" w:eastAsia="en-US"/>
        </w:rPr>
        <w:t>Endocrinology</w:t>
      </w:r>
      <w:proofErr w:type="spellEnd"/>
      <w:r w:rsidRPr="007A21CE">
        <w:rPr>
          <w:rFonts w:eastAsiaTheme="minorHAnsi"/>
          <w:lang w:val="es-ES" w:eastAsia="en-US"/>
        </w:rPr>
        <w:t xml:space="preserve">. 2020 [acceso: 08/06/2021]; 183(2):79-88. Disponible en: </w:t>
      </w:r>
      <w:hyperlink r:id="rId23" w:history="1">
        <w:r w:rsidRPr="007A21CE">
          <w:rPr>
            <w:rFonts w:eastAsiaTheme="minorHAnsi"/>
            <w:color w:val="0000FF"/>
            <w:u w:val="single"/>
            <w:lang w:val="es-ES" w:eastAsia="en-US"/>
          </w:rPr>
          <w:t>https://covid19.elsevierpure.com/en/publications/clinical-management-of-neuroendocrine-neoplasms-nens</w:t>
        </w:r>
      </w:hyperlink>
      <w:r w:rsidRPr="007A21CE">
        <w:rPr>
          <w:rFonts w:eastAsiaTheme="minorHAnsi"/>
          <w:lang w:val="es-ES" w:eastAsia="en-US"/>
        </w:rPr>
        <w:t xml:space="preserve"> </w:t>
      </w:r>
    </w:p>
    <w:p w14:paraId="640492FE"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 xml:space="preserve">10. Maldonado Marcos E, Caula </w:t>
      </w:r>
      <w:proofErr w:type="spellStart"/>
      <w:r w:rsidRPr="007A21CE">
        <w:rPr>
          <w:rFonts w:eastAsiaTheme="minorHAnsi"/>
          <w:lang w:val="es-ES" w:eastAsia="en-US"/>
        </w:rPr>
        <w:t>Freixa</w:t>
      </w:r>
      <w:proofErr w:type="spellEnd"/>
      <w:r w:rsidRPr="007A21CE">
        <w:rPr>
          <w:rFonts w:eastAsiaTheme="minorHAnsi"/>
          <w:lang w:val="es-ES" w:eastAsia="en-US"/>
        </w:rPr>
        <w:t xml:space="preserve"> C, </w:t>
      </w:r>
      <w:proofErr w:type="spellStart"/>
      <w:r w:rsidRPr="007A21CE">
        <w:rPr>
          <w:rFonts w:eastAsiaTheme="minorHAnsi"/>
          <w:lang w:val="es-ES" w:eastAsia="en-US"/>
        </w:rPr>
        <w:t>Planellas</w:t>
      </w:r>
      <w:proofErr w:type="spellEnd"/>
      <w:r w:rsidRPr="007A21CE">
        <w:rPr>
          <w:rFonts w:eastAsiaTheme="minorHAnsi"/>
          <w:lang w:val="es-ES" w:eastAsia="en-US"/>
        </w:rPr>
        <w:t xml:space="preserve"> </w:t>
      </w:r>
      <w:proofErr w:type="spellStart"/>
      <w:r w:rsidRPr="007A21CE">
        <w:rPr>
          <w:rFonts w:eastAsiaTheme="minorHAnsi"/>
          <w:lang w:val="es-ES" w:eastAsia="en-US"/>
        </w:rPr>
        <w:t>Giné</w:t>
      </w:r>
      <w:proofErr w:type="spellEnd"/>
      <w:r w:rsidRPr="007A21CE">
        <w:rPr>
          <w:rFonts w:eastAsiaTheme="minorHAnsi"/>
          <w:lang w:val="es-ES" w:eastAsia="en-US"/>
        </w:rPr>
        <w:t xml:space="preserve"> P, Rodríguez Hermosa JI, López Ben S, </w:t>
      </w:r>
      <w:proofErr w:type="spellStart"/>
      <w:r w:rsidRPr="007A21CE">
        <w:rPr>
          <w:rFonts w:eastAsiaTheme="minorHAnsi"/>
          <w:lang w:val="es-ES" w:eastAsia="en-US"/>
        </w:rPr>
        <w:t>Delisau</w:t>
      </w:r>
      <w:proofErr w:type="spellEnd"/>
      <w:r w:rsidRPr="007A21CE">
        <w:rPr>
          <w:rFonts w:eastAsiaTheme="minorHAnsi"/>
          <w:lang w:val="es-ES" w:eastAsia="en-US"/>
        </w:rPr>
        <w:t xml:space="preserve"> Puig O, et al. Estudio del impacto de la pandemia por SARS-CoV-2 en la práctica quirúrgica urgente y electiva en un hospital de tercer nivel. Cirugía Española. 2021 [acceso: 17/06/2021]; 99(5):368-73. Disponible en: </w:t>
      </w:r>
      <w:hyperlink r:id="rId24" w:history="1">
        <w:r w:rsidRPr="007A21CE">
          <w:rPr>
            <w:rFonts w:eastAsiaTheme="minorHAnsi"/>
            <w:color w:val="0000FF"/>
            <w:u w:val="single"/>
            <w:lang w:val="es-ES" w:eastAsia="en-US"/>
          </w:rPr>
          <w:t>https://www.ncbi.nlm.nih.gov/pmc/articles/PMC7402232/</w:t>
        </w:r>
      </w:hyperlink>
      <w:r w:rsidRPr="007A21CE">
        <w:rPr>
          <w:rFonts w:eastAsiaTheme="minorHAnsi"/>
          <w:lang w:val="es-ES" w:eastAsia="en-US"/>
        </w:rPr>
        <w:t xml:space="preserve"> </w:t>
      </w:r>
    </w:p>
    <w:p w14:paraId="1E8803DA"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 xml:space="preserve">11. Benalcázar Villacreses DE, González Eral Y, Rodríguez Álvarez M, Ojeda Delgado L. Manejo anestésico del Insulinoma. Presentación de un caso. </w:t>
      </w:r>
      <w:proofErr w:type="spellStart"/>
      <w:r w:rsidRPr="007A21CE">
        <w:rPr>
          <w:rFonts w:eastAsiaTheme="minorHAnsi"/>
          <w:lang w:val="es-ES" w:eastAsia="en-US"/>
        </w:rPr>
        <w:t>Medisur</w:t>
      </w:r>
      <w:proofErr w:type="spellEnd"/>
      <w:r w:rsidRPr="007A21CE">
        <w:rPr>
          <w:rFonts w:eastAsiaTheme="minorHAnsi"/>
          <w:lang w:val="es-ES" w:eastAsia="en-US"/>
        </w:rPr>
        <w:t xml:space="preserve">. 2016 [acceso: 04/06/2021]; 14(4): 464-8. Disponible en: </w:t>
      </w:r>
      <w:hyperlink r:id="rId25" w:history="1">
        <w:r w:rsidRPr="007A21CE">
          <w:rPr>
            <w:rFonts w:eastAsiaTheme="minorHAnsi"/>
            <w:color w:val="0000FF"/>
            <w:u w:val="single"/>
            <w:lang w:val="es-ES" w:eastAsia="en-US"/>
          </w:rPr>
          <w:t>http://scielo.sld.cu/scielo.php?script=sci_arttext&amp;pid=S1727-897X2016000400014&amp;lng=es&amp;nrm=iso&amp;tlng=es</w:t>
        </w:r>
      </w:hyperlink>
      <w:r w:rsidRPr="007A21CE">
        <w:rPr>
          <w:rFonts w:eastAsiaTheme="minorHAnsi"/>
          <w:lang w:val="es-ES" w:eastAsia="en-US"/>
        </w:rPr>
        <w:t xml:space="preserve"> </w:t>
      </w:r>
    </w:p>
    <w:p w14:paraId="6308730C"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 xml:space="preserve">12. Pacheco M, Adriana Torres P, Arias F, Pinilla R, Abadía M, Villarreal R, et al. Recomendaciones para cirugía en pacientes con patologías oncológicas durante la pandemia COVID-19. Revista Colombiana de Cirugía. 2020 [acceso: 28/06/2021]; 35(2): 162-70. Disponible en: </w:t>
      </w:r>
      <w:hyperlink r:id="rId26" w:history="1">
        <w:r w:rsidRPr="007A21CE">
          <w:rPr>
            <w:rFonts w:eastAsiaTheme="minorHAnsi"/>
            <w:color w:val="0000FF"/>
            <w:u w:val="single"/>
            <w:lang w:val="es-ES" w:eastAsia="en-US"/>
          </w:rPr>
          <w:t>https://doi.org/10.30944/20117582.616</w:t>
        </w:r>
      </w:hyperlink>
      <w:r w:rsidRPr="007A21CE">
        <w:rPr>
          <w:rFonts w:eastAsiaTheme="minorHAnsi"/>
          <w:lang w:val="es-ES" w:eastAsia="en-US"/>
        </w:rPr>
        <w:t xml:space="preserve"> </w:t>
      </w:r>
    </w:p>
    <w:p w14:paraId="56327DAE"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 xml:space="preserve">13. González López A, </w:t>
      </w:r>
      <w:proofErr w:type="spellStart"/>
      <w:r w:rsidRPr="007A21CE">
        <w:rPr>
          <w:rFonts w:eastAsiaTheme="minorHAnsi"/>
          <w:lang w:val="es-ES" w:eastAsia="en-US"/>
        </w:rPr>
        <w:t>Parody</w:t>
      </w:r>
      <w:proofErr w:type="spellEnd"/>
      <w:r w:rsidRPr="007A21CE">
        <w:rPr>
          <w:rFonts w:eastAsiaTheme="minorHAnsi"/>
          <w:lang w:val="es-ES" w:eastAsia="en-US"/>
        </w:rPr>
        <w:t xml:space="preserve"> </w:t>
      </w:r>
      <w:proofErr w:type="spellStart"/>
      <w:r w:rsidRPr="007A21CE">
        <w:rPr>
          <w:rFonts w:eastAsiaTheme="minorHAnsi"/>
          <w:lang w:val="es-ES" w:eastAsia="en-US"/>
        </w:rPr>
        <w:t>Wadi</w:t>
      </w:r>
      <w:proofErr w:type="spellEnd"/>
      <w:r w:rsidRPr="007A21CE">
        <w:rPr>
          <w:rFonts w:eastAsiaTheme="minorHAnsi"/>
          <w:lang w:val="es-ES" w:eastAsia="en-US"/>
        </w:rPr>
        <w:t xml:space="preserve"> A, Linares Marín S, Ortega Ávila JO. Insulinoma: bases clínicas para un enfoque adecuado en la práctica médica. Revisión de la literatura. </w:t>
      </w:r>
      <w:proofErr w:type="spellStart"/>
      <w:r w:rsidRPr="007A21CE">
        <w:rPr>
          <w:rFonts w:eastAsiaTheme="minorHAnsi"/>
          <w:lang w:val="es-ES" w:eastAsia="en-US"/>
        </w:rPr>
        <w:t>Salutem</w:t>
      </w:r>
      <w:proofErr w:type="spellEnd"/>
      <w:r w:rsidRPr="007A21CE">
        <w:rPr>
          <w:rFonts w:eastAsiaTheme="minorHAnsi"/>
          <w:lang w:val="es-ES" w:eastAsia="en-US"/>
        </w:rPr>
        <w:t xml:space="preserve"> </w:t>
      </w:r>
      <w:proofErr w:type="spellStart"/>
      <w:r w:rsidRPr="007A21CE">
        <w:rPr>
          <w:rFonts w:eastAsiaTheme="minorHAnsi"/>
          <w:lang w:val="es-ES" w:eastAsia="en-US"/>
        </w:rPr>
        <w:t>Scientia</w:t>
      </w:r>
      <w:proofErr w:type="spellEnd"/>
      <w:r w:rsidRPr="007A21CE">
        <w:rPr>
          <w:rFonts w:eastAsiaTheme="minorHAnsi"/>
          <w:lang w:val="es-ES" w:eastAsia="en-US"/>
        </w:rPr>
        <w:t xml:space="preserve"> </w:t>
      </w:r>
      <w:proofErr w:type="spellStart"/>
      <w:r w:rsidRPr="007A21CE">
        <w:rPr>
          <w:rFonts w:eastAsiaTheme="minorHAnsi"/>
          <w:lang w:val="es-ES" w:eastAsia="en-US"/>
        </w:rPr>
        <w:t>Spiritus</w:t>
      </w:r>
      <w:proofErr w:type="spellEnd"/>
      <w:r w:rsidRPr="007A21CE">
        <w:rPr>
          <w:rFonts w:eastAsiaTheme="minorHAnsi"/>
          <w:lang w:val="es-ES" w:eastAsia="en-US"/>
        </w:rPr>
        <w:t xml:space="preserve">. 2021 [acceso: 04/06/2021]; 7(1): 86-93. Disponible en: </w:t>
      </w:r>
      <w:hyperlink r:id="rId27" w:history="1">
        <w:r w:rsidRPr="007A21CE">
          <w:rPr>
            <w:rFonts w:eastAsiaTheme="minorHAnsi"/>
            <w:color w:val="0000FF"/>
            <w:u w:val="single"/>
            <w:lang w:val="es-ES" w:eastAsia="en-US"/>
          </w:rPr>
          <w:t>https://revistas.javerianacali.edu.co/index.php/salutemscientiaspiritus/article/download/2358/3040/</w:t>
        </w:r>
      </w:hyperlink>
      <w:r w:rsidRPr="007A21CE">
        <w:rPr>
          <w:rFonts w:eastAsiaTheme="minorHAnsi"/>
          <w:lang w:val="es-ES" w:eastAsia="en-US"/>
        </w:rPr>
        <w:t xml:space="preserve"> </w:t>
      </w:r>
    </w:p>
    <w:p w14:paraId="6A0C72BF" w14:textId="77777777" w:rsidR="007A21CE" w:rsidRPr="007A21CE" w:rsidRDefault="007A21CE" w:rsidP="007A21CE">
      <w:pPr>
        <w:spacing w:line="360" w:lineRule="auto"/>
        <w:jc w:val="both"/>
        <w:rPr>
          <w:rFonts w:eastAsiaTheme="minorHAnsi"/>
          <w:b/>
          <w:lang w:val="es-ES" w:eastAsia="en-US"/>
        </w:rPr>
      </w:pPr>
    </w:p>
    <w:p w14:paraId="7A9AF0DC" w14:textId="77777777" w:rsidR="007A21CE" w:rsidRPr="007A21CE" w:rsidRDefault="007A21CE" w:rsidP="007A21CE">
      <w:pPr>
        <w:spacing w:line="360" w:lineRule="auto"/>
        <w:jc w:val="both"/>
        <w:rPr>
          <w:rFonts w:eastAsiaTheme="minorHAnsi"/>
          <w:b/>
          <w:lang w:val="es-ES" w:eastAsia="en-US"/>
        </w:rPr>
      </w:pPr>
    </w:p>
    <w:p w14:paraId="25172235" w14:textId="77777777" w:rsidR="007A21CE" w:rsidRPr="007A21CE" w:rsidRDefault="007A21CE" w:rsidP="007A21CE">
      <w:pPr>
        <w:spacing w:line="360" w:lineRule="auto"/>
        <w:jc w:val="center"/>
        <w:rPr>
          <w:rFonts w:eastAsiaTheme="minorHAnsi"/>
          <w:b/>
          <w:lang w:val="es-ES" w:eastAsia="en-US"/>
        </w:rPr>
      </w:pPr>
      <w:r w:rsidRPr="007A21CE">
        <w:rPr>
          <w:rFonts w:eastAsiaTheme="minorHAnsi"/>
          <w:b/>
          <w:lang w:val="es-ES" w:eastAsia="en-US"/>
        </w:rPr>
        <w:t>Conflicto de intereses</w:t>
      </w:r>
    </w:p>
    <w:p w14:paraId="03880F85" w14:textId="77777777" w:rsidR="007A21CE" w:rsidRPr="007A21CE" w:rsidRDefault="007A21CE" w:rsidP="007A21CE">
      <w:pPr>
        <w:spacing w:line="360" w:lineRule="auto"/>
        <w:rPr>
          <w:rFonts w:eastAsiaTheme="minorHAnsi"/>
          <w:lang w:val="es-ES" w:eastAsia="en-US"/>
        </w:rPr>
      </w:pPr>
      <w:r w:rsidRPr="007A21CE">
        <w:rPr>
          <w:rFonts w:eastAsiaTheme="minorHAnsi"/>
          <w:lang w:val="es-ES" w:eastAsia="en-US"/>
        </w:rPr>
        <w:t>Los autores declaran que no existen conflictos de intereses.</w:t>
      </w:r>
    </w:p>
    <w:p w14:paraId="15C800A4" w14:textId="77777777" w:rsidR="007A21CE" w:rsidRPr="007A21CE" w:rsidRDefault="007A21CE" w:rsidP="007A21CE">
      <w:pPr>
        <w:spacing w:after="160" w:line="259" w:lineRule="auto"/>
        <w:rPr>
          <w:rFonts w:eastAsiaTheme="minorHAnsi"/>
          <w:sz w:val="22"/>
          <w:szCs w:val="22"/>
          <w:lang w:val="es-ES" w:eastAsia="en-US"/>
        </w:rPr>
      </w:pPr>
    </w:p>
    <w:p w14:paraId="1D86DEAB" w14:textId="77777777" w:rsidR="00675476" w:rsidRPr="007A21CE" w:rsidRDefault="00675476" w:rsidP="00EA1FEF">
      <w:pPr>
        <w:pStyle w:val="PDFRevista"/>
        <w:rPr>
          <w:lang w:val="es-ES"/>
        </w:rPr>
      </w:pPr>
    </w:p>
    <w:sectPr w:rsidR="00675476" w:rsidRPr="007A21CE" w:rsidSect="00FD3DF8">
      <w:headerReference w:type="default" r:id="rId28"/>
      <w:footerReference w:type="even" r:id="rId29"/>
      <w:footerReference w:type="default" r:id="rId3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56A09" w14:textId="77777777" w:rsidR="008D71BF" w:rsidRDefault="008D71BF">
      <w:r>
        <w:separator/>
      </w:r>
    </w:p>
  </w:endnote>
  <w:endnote w:type="continuationSeparator" w:id="0">
    <w:p w14:paraId="54850420" w14:textId="77777777" w:rsidR="008D71BF" w:rsidRDefault="008D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08C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3DE44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282F"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67BA0522" wp14:editId="6663E8CD">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FA8CF"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2836485" w14:textId="77777777" w:rsidR="00675476" w:rsidRPr="00AE044C" w:rsidRDefault="008D71BF" w:rsidP="00391509">
    <w:pPr>
      <w:pStyle w:val="Piedepgina"/>
      <w:ind w:right="360"/>
      <w:rPr>
        <w:sz w:val="22"/>
        <w:szCs w:val="22"/>
      </w:rPr>
    </w:pPr>
    <w:hyperlink r:id="rId1" w:history="1">
      <w:r w:rsidR="00391509" w:rsidRPr="00AE044C">
        <w:rPr>
          <w:rStyle w:val="Hipervnculo"/>
          <w:sz w:val="22"/>
          <w:szCs w:val="22"/>
        </w:rPr>
        <w:t>http://scielo.sld.cu</w:t>
      </w:r>
    </w:hyperlink>
  </w:p>
  <w:p w14:paraId="65B42D2A" w14:textId="77777777" w:rsidR="00391509" w:rsidRPr="00AE044C" w:rsidRDefault="008D71BF"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C357ED8"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21E6FF8E" wp14:editId="35E6A076">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B365B" w14:textId="77777777" w:rsidR="008D71BF" w:rsidRDefault="008D71BF">
      <w:r>
        <w:separator/>
      </w:r>
    </w:p>
  </w:footnote>
  <w:footnote w:type="continuationSeparator" w:id="0">
    <w:p w14:paraId="0C5F8F8D" w14:textId="77777777" w:rsidR="008D71BF" w:rsidRDefault="008D7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6BAA" w14:textId="60A5D34D" w:rsidR="00CC376A" w:rsidRPr="00AE044C" w:rsidRDefault="007A21CE"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Pr>
        <w:sz w:val="22"/>
        <w:szCs w:val="22"/>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1859FDB1" wp14:editId="4F662420">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e02201508</w:t>
    </w:r>
  </w:p>
  <w:p w14:paraId="69FE3FC8"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1C84BBA4" wp14:editId="2B1F3827">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B2B5A"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3433E"/>
    <w:multiLevelType w:val="hybridMultilevel"/>
    <w:tmpl w:val="AC98DC6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CE"/>
    <w:rsid w:val="0002169F"/>
    <w:rsid w:val="00057F45"/>
    <w:rsid w:val="000D3958"/>
    <w:rsid w:val="000F3690"/>
    <w:rsid w:val="001221D1"/>
    <w:rsid w:val="00165CB5"/>
    <w:rsid w:val="00180CE9"/>
    <w:rsid w:val="001A58D1"/>
    <w:rsid w:val="00230DD5"/>
    <w:rsid w:val="00250AE9"/>
    <w:rsid w:val="002F642A"/>
    <w:rsid w:val="00380D64"/>
    <w:rsid w:val="00391509"/>
    <w:rsid w:val="003E03D5"/>
    <w:rsid w:val="00486BFA"/>
    <w:rsid w:val="00493701"/>
    <w:rsid w:val="004E2065"/>
    <w:rsid w:val="005508A2"/>
    <w:rsid w:val="0055115D"/>
    <w:rsid w:val="00566F71"/>
    <w:rsid w:val="005918BD"/>
    <w:rsid w:val="006173A6"/>
    <w:rsid w:val="00675476"/>
    <w:rsid w:val="006D4191"/>
    <w:rsid w:val="00733700"/>
    <w:rsid w:val="007A21CE"/>
    <w:rsid w:val="007C430F"/>
    <w:rsid w:val="007D2D0C"/>
    <w:rsid w:val="007D614D"/>
    <w:rsid w:val="008D71BF"/>
    <w:rsid w:val="00960D6A"/>
    <w:rsid w:val="009A0560"/>
    <w:rsid w:val="009B0917"/>
    <w:rsid w:val="009F0F96"/>
    <w:rsid w:val="00A23C0C"/>
    <w:rsid w:val="00A477DE"/>
    <w:rsid w:val="00A71E65"/>
    <w:rsid w:val="00AE044C"/>
    <w:rsid w:val="00B17355"/>
    <w:rsid w:val="00B31971"/>
    <w:rsid w:val="00B4380A"/>
    <w:rsid w:val="00B66ECB"/>
    <w:rsid w:val="00C7523A"/>
    <w:rsid w:val="00CC1B6E"/>
    <w:rsid w:val="00CC376A"/>
    <w:rsid w:val="00CC48A1"/>
    <w:rsid w:val="00CF50E0"/>
    <w:rsid w:val="00D85951"/>
    <w:rsid w:val="00E20898"/>
    <w:rsid w:val="00E62606"/>
    <w:rsid w:val="00EA1FEF"/>
    <w:rsid w:val="00EC5A6B"/>
    <w:rsid w:val="00EE301D"/>
    <w:rsid w:val="00FA5204"/>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5B3EF"/>
  <w15:docId w15:val="{2D4A17B1-B8BD-4FFD-A3B6-385FED8D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306-6209" TargetMode="External"/><Relationship Id="rId13" Type="http://schemas.openxmlformats.org/officeDocument/2006/relationships/image" Target="media/image2.jpg"/><Relationship Id="rId18" Type="http://schemas.openxmlformats.org/officeDocument/2006/relationships/hyperlink" Target="http://www.scielo.org.pe/scielo.php?script=sci_arttext&amp;pid=S1022-51292018000100013" TargetMode="External"/><Relationship Id="rId26" Type="http://schemas.openxmlformats.org/officeDocument/2006/relationships/hyperlink" Target="https://doi.org/10.30944/20117582.616" TargetMode="External"/><Relationship Id="rId3" Type="http://schemas.openxmlformats.org/officeDocument/2006/relationships/settings" Target="settings.xml"/><Relationship Id="rId21" Type="http://schemas.openxmlformats.org/officeDocument/2006/relationships/hyperlink" Target="http://mgyf.org/hipoglucemia-en-una-paciente-no-diabetica/" TargetMode="External"/><Relationship Id="rId7" Type="http://schemas.openxmlformats.org/officeDocument/2006/relationships/hyperlink" Target="https://orcid.org/0000-0002-7964-2967" TargetMode="External"/><Relationship Id="rId12" Type="http://schemas.openxmlformats.org/officeDocument/2006/relationships/image" Target="media/image1.jpg"/><Relationship Id="rId17" Type="http://schemas.openxmlformats.org/officeDocument/2006/relationships/hyperlink" Target="http://www.scielo.org.mx/scielo.php?script=sci_arttext&amp;pid=S1405-00992017000300139&amp;lng=es&amp;nrm=iso" TargetMode="External"/><Relationship Id="rId25" Type="http://schemas.openxmlformats.org/officeDocument/2006/relationships/hyperlink" Target="http://scielo.sld.cu/scielo.php?script=sci_arttext&amp;pid=S1727-897X2016000400014&amp;lng=es&amp;nrm=iso&amp;tlng=es" TargetMode="External"/><Relationship Id="rId2" Type="http://schemas.openxmlformats.org/officeDocument/2006/relationships/styles" Target="styles.xml"/><Relationship Id="rId16" Type="http://schemas.openxmlformats.org/officeDocument/2006/relationships/hyperlink" Target="https://www.medigraphic.com/cgi-bin/new/resumen.cgi?IDARTICULO=63611" TargetMode="External"/><Relationship Id="rId20" Type="http://schemas.openxmlformats.org/officeDocument/2006/relationships/hyperlink" Target="https://www.montpellier.com.ar/Uploads/Separatas/Separata%2034%20Insulinoma.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guelicea@infomed.sld.cu" TargetMode="External"/><Relationship Id="rId24" Type="http://schemas.openxmlformats.org/officeDocument/2006/relationships/hyperlink" Target="https://www.ncbi.nlm.nih.gov/pmc/articles/PMC740223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vhabanera.sld.cu/index.php/rhab/article/view/3396" TargetMode="External"/><Relationship Id="rId23" Type="http://schemas.openxmlformats.org/officeDocument/2006/relationships/hyperlink" Target="https://covid19.elsevierpure.com/en/publications/clinical-management-of-neuroendocrine-neoplasms-nens" TargetMode="External"/><Relationship Id="rId28" Type="http://schemas.openxmlformats.org/officeDocument/2006/relationships/header" Target="header1.xml"/><Relationship Id="rId10" Type="http://schemas.openxmlformats.org/officeDocument/2006/relationships/hyperlink" Target="https://orcid.org/0000-0003-3862-8592" TargetMode="External"/><Relationship Id="rId19" Type="http://schemas.openxmlformats.org/officeDocument/2006/relationships/hyperlink" Target="https://xdoc.mx/documents/manifestaciones-neuropsiquiatricas-en-insulinoma-601b81b0df73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6069-070X" TargetMode="External"/><Relationship Id="rId14" Type="http://schemas.openxmlformats.org/officeDocument/2006/relationships/image" Target="media/image3.jpg"/><Relationship Id="rId22" Type="http://schemas.openxmlformats.org/officeDocument/2006/relationships/hyperlink" Target="http://www.medisan.sld.cu/index.php/san/article/view/2866/html" TargetMode="External"/><Relationship Id="rId27" Type="http://schemas.openxmlformats.org/officeDocument/2006/relationships/hyperlink" Target="https://revistas.javerianacali.edu.co/index.php/salutemscientiaspiritus/article/download/2358/3040/"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28</TotalTime>
  <Pages>9</Pages>
  <Words>2468</Words>
  <Characters>13580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16016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8</cp:revision>
  <cp:lastPrinted>2021-12-29T23:25:00Z</cp:lastPrinted>
  <dcterms:created xsi:type="dcterms:W3CDTF">2021-12-29T23:00:00Z</dcterms:created>
  <dcterms:modified xsi:type="dcterms:W3CDTF">2021-12-29T23:31:00Z</dcterms:modified>
</cp:coreProperties>
</file>