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4EB8" w14:textId="77777777" w:rsidR="0039495F" w:rsidRPr="0039495F" w:rsidRDefault="0039495F" w:rsidP="0039495F">
      <w:pPr>
        <w:suppressAutoHyphens/>
        <w:autoSpaceDE w:val="0"/>
        <w:spacing w:line="360" w:lineRule="auto"/>
        <w:jc w:val="right"/>
        <w:rPr>
          <w:bCs/>
          <w:sz w:val="20"/>
          <w:szCs w:val="20"/>
          <w:lang w:eastAsia="ar-SA"/>
        </w:rPr>
      </w:pPr>
      <w:r w:rsidRPr="0039495F">
        <w:rPr>
          <w:bCs/>
          <w:sz w:val="20"/>
          <w:szCs w:val="20"/>
          <w:lang w:eastAsia="ar-SA"/>
        </w:rPr>
        <w:t>Artículo de investigación</w:t>
      </w:r>
    </w:p>
    <w:p w14:paraId="4E27D0D8" w14:textId="77777777" w:rsidR="0039495F" w:rsidRPr="0039495F" w:rsidRDefault="0039495F" w:rsidP="0039495F">
      <w:pPr>
        <w:spacing w:line="360" w:lineRule="auto"/>
        <w:jc w:val="right"/>
        <w:rPr>
          <w:rFonts w:eastAsia="Calibri"/>
          <w:b/>
          <w:bCs/>
          <w:lang w:val="es-PE" w:eastAsia="en-US"/>
        </w:rPr>
      </w:pPr>
    </w:p>
    <w:p w14:paraId="6883CCCD" w14:textId="77777777" w:rsidR="0039495F" w:rsidRPr="0039495F" w:rsidRDefault="0039495F" w:rsidP="0039495F">
      <w:pPr>
        <w:spacing w:line="360" w:lineRule="auto"/>
        <w:jc w:val="center"/>
        <w:rPr>
          <w:rFonts w:eastAsia="Calibri"/>
          <w:b/>
          <w:bCs/>
          <w:sz w:val="28"/>
          <w:szCs w:val="28"/>
          <w:lang w:val="es-PE" w:eastAsia="en-US"/>
        </w:rPr>
      </w:pPr>
      <w:r w:rsidRPr="0039495F">
        <w:rPr>
          <w:rFonts w:eastAsia="Calibri"/>
          <w:b/>
          <w:bCs/>
          <w:sz w:val="28"/>
          <w:szCs w:val="28"/>
          <w:lang w:val="es-PE" w:eastAsia="en-US"/>
        </w:rPr>
        <w:t xml:space="preserve">Combinaciones de síndrome metabólico y riesgo de diabetes mellitus </w:t>
      </w:r>
    </w:p>
    <w:p w14:paraId="2354C89D" w14:textId="77777777" w:rsidR="0039495F" w:rsidRPr="0039495F" w:rsidRDefault="0039495F" w:rsidP="0039495F">
      <w:pPr>
        <w:spacing w:line="360" w:lineRule="auto"/>
        <w:jc w:val="center"/>
        <w:rPr>
          <w:rFonts w:eastAsia="Calibri"/>
          <w:bCs/>
          <w:sz w:val="28"/>
          <w:szCs w:val="28"/>
          <w:lang w:val="en-US" w:eastAsia="en-US"/>
        </w:rPr>
      </w:pPr>
      <w:r w:rsidRPr="0039495F">
        <w:rPr>
          <w:rFonts w:eastAsia="Calibri"/>
          <w:bCs/>
          <w:sz w:val="28"/>
          <w:szCs w:val="28"/>
          <w:lang w:val="en-US" w:eastAsia="en-US"/>
        </w:rPr>
        <w:t>Combinations of metabolic syndrome and risk of diabetes mellitus</w:t>
      </w:r>
    </w:p>
    <w:p w14:paraId="06A0F758" w14:textId="77777777" w:rsidR="0039495F" w:rsidRPr="0039495F" w:rsidRDefault="0039495F" w:rsidP="0039495F">
      <w:pPr>
        <w:spacing w:line="360" w:lineRule="auto"/>
        <w:rPr>
          <w:rFonts w:eastAsia="Calibri"/>
          <w:lang w:val="en-US" w:eastAsia="en-US"/>
        </w:rPr>
      </w:pPr>
    </w:p>
    <w:p w14:paraId="683DA94F" w14:textId="0394EE93" w:rsidR="0039495F" w:rsidRPr="0039495F" w:rsidRDefault="0039495F" w:rsidP="0039495F">
      <w:pPr>
        <w:spacing w:line="360" w:lineRule="auto"/>
        <w:jc w:val="both"/>
        <w:rPr>
          <w:rFonts w:eastAsia="Calibri"/>
          <w:lang w:val="es-CU" w:eastAsia="en-US"/>
        </w:rPr>
      </w:pPr>
      <w:r w:rsidRPr="0039495F">
        <w:rPr>
          <w:rFonts w:eastAsia="Calibri"/>
          <w:lang w:val="es-CU" w:eastAsia="en-US"/>
        </w:rPr>
        <w:t>Víctor Juan Vera</w:t>
      </w:r>
      <w:r w:rsidR="00E856E6">
        <w:rPr>
          <w:rFonts w:eastAsia="Calibri"/>
          <w:lang w:val="es-CU" w:eastAsia="en-US"/>
        </w:rPr>
        <w:t>-</w:t>
      </w:r>
      <w:r w:rsidRPr="0039495F">
        <w:rPr>
          <w:rFonts w:eastAsia="Calibri"/>
          <w:lang w:val="es-CU" w:eastAsia="en-US"/>
        </w:rPr>
        <w:t>Ponce</w:t>
      </w:r>
      <w:r w:rsidRPr="0039495F">
        <w:rPr>
          <w:rFonts w:eastAsia="Calibri"/>
          <w:vertAlign w:val="superscript"/>
          <w:lang w:val="es-CU" w:eastAsia="en-US"/>
        </w:rPr>
        <w:t>1</w:t>
      </w:r>
      <w:r w:rsidR="004D02FA">
        <w:rPr>
          <w:rFonts w:eastAsia="Calibri"/>
          <w:lang w:val="es-CU" w:eastAsia="en-US"/>
        </w:rPr>
        <w:t>*</w:t>
      </w:r>
      <w:r w:rsidRPr="0039495F">
        <w:rPr>
          <w:rFonts w:eastAsia="Calibri"/>
          <w:lang w:val="es-CU" w:eastAsia="en-US"/>
        </w:rPr>
        <w:t xml:space="preserve"> </w:t>
      </w:r>
      <w:hyperlink r:id="rId7" w:history="1">
        <w:r w:rsidRPr="0039495F">
          <w:rPr>
            <w:rFonts w:eastAsia="Calibri"/>
            <w:color w:val="0563C1"/>
            <w:u w:val="single"/>
            <w:lang w:val="es-CU" w:eastAsia="en-US"/>
          </w:rPr>
          <w:t>https://orcid.org/0000-0003-4075-9049</w:t>
        </w:r>
      </w:hyperlink>
      <w:r w:rsidRPr="0039495F">
        <w:rPr>
          <w:rFonts w:eastAsia="Calibri"/>
          <w:lang w:val="es-CU" w:eastAsia="en-US"/>
        </w:rPr>
        <w:t xml:space="preserve"> </w:t>
      </w:r>
    </w:p>
    <w:p w14:paraId="20951A56" w14:textId="6152FA6B" w:rsidR="0039495F" w:rsidRPr="0039495F" w:rsidRDefault="0039495F" w:rsidP="0039495F">
      <w:pPr>
        <w:spacing w:line="360" w:lineRule="auto"/>
        <w:jc w:val="both"/>
        <w:rPr>
          <w:rFonts w:eastAsia="Calibri"/>
          <w:lang w:val="es-CU" w:eastAsia="en-US"/>
        </w:rPr>
      </w:pPr>
      <w:r w:rsidRPr="0039495F">
        <w:rPr>
          <w:rFonts w:eastAsia="Calibri"/>
          <w:lang w:val="es-CU" w:eastAsia="en-US"/>
        </w:rPr>
        <w:t>Jesús Enrique Talavera</w:t>
      </w:r>
      <w:r w:rsidRPr="0039495F">
        <w:rPr>
          <w:rFonts w:eastAsia="Calibri"/>
          <w:vertAlign w:val="superscript"/>
          <w:lang w:val="es-CU" w:eastAsia="en-US"/>
        </w:rPr>
        <w:t>1</w:t>
      </w:r>
      <w:r w:rsidRPr="0039495F">
        <w:rPr>
          <w:rFonts w:eastAsia="Calibri"/>
          <w:lang w:val="es-CU" w:eastAsia="en-US"/>
        </w:rPr>
        <w:t xml:space="preserve"> </w:t>
      </w:r>
      <w:hyperlink r:id="rId8" w:history="1">
        <w:r w:rsidRPr="0039495F">
          <w:rPr>
            <w:rFonts w:eastAsia="Calibri"/>
            <w:color w:val="0563C1"/>
            <w:u w:val="single"/>
            <w:lang w:val="es-CU" w:eastAsia="en-US"/>
          </w:rPr>
          <w:t>https://orcid.org/0000-0002-0267-2105</w:t>
        </w:r>
      </w:hyperlink>
      <w:r w:rsidRPr="0039495F">
        <w:rPr>
          <w:rFonts w:eastAsia="Calibri"/>
          <w:lang w:val="es-CU" w:eastAsia="en-US"/>
        </w:rPr>
        <w:t xml:space="preserve"> </w:t>
      </w:r>
    </w:p>
    <w:p w14:paraId="13201888" w14:textId="77777777" w:rsidR="0039495F" w:rsidRPr="0039495F" w:rsidRDefault="0039495F" w:rsidP="0039495F">
      <w:pPr>
        <w:spacing w:line="360" w:lineRule="auto"/>
        <w:jc w:val="both"/>
        <w:rPr>
          <w:rFonts w:eastAsia="Calibri"/>
          <w:lang w:val="es-CU" w:eastAsia="en-US"/>
        </w:rPr>
      </w:pPr>
      <w:r w:rsidRPr="0039495F">
        <w:rPr>
          <w:rFonts w:eastAsia="Calibri"/>
          <w:lang w:val="es-CU" w:eastAsia="en-US"/>
        </w:rPr>
        <w:t>Jenny Raquel Torres-Malca</w:t>
      </w:r>
      <w:r w:rsidRPr="0039495F">
        <w:rPr>
          <w:rFonts w:eastAsia="Calibri"/>
          <w:vertAlign w:val="superscript"/>
          <w:lang w:val="es-CU" w:eastAsia="en-US"/>
        </w:rPr>
        <w:t>2</w:t>
      </w:r>
      <w:r w:rsidRPr="0039495F">
        <w:rPr>
          <w:rFonts w:eastAsia="Calibri"/>
          <w:lang w:val="es-CU" w:eastAsia="en-US"/>
        </w:rPr>
        <w:t xml:space="preserve"> </w:t>
      </w:r>
      <w:hyperlink r:id="rId9" w:history="1">
        <w:r w:rsidRPr="0039495F">
          <w:rPr>
            <w:rFonts w:eastAsia="Calibri"/>
            <w:color w:val="0563C1"/>
            <w:u w:val="single"/>
            <w:lang w:val="es-CU" w:eastAsia="en-US"/>
          </w:rPr>
          <w:t>https://orcid.org/0000-0002-7199-8475</w:t>
        </w:r>
      </w:hyperlink>
      <w:r w:rsidRPr="0039495F">
        <w:rPr>
          <w:rFonts w:eastAsia="Calibri"/>
          <w:lang w:val="es-CU" w:eastAsia="en-US"/>
        </w:rPr>
        <w:t xml:space="preserve"> </w:t>
      </w:r>
    </w:p>
    <w:p w14:paraId="5159D13A" w14:textId="77777777" w:rsidR="0039495F" w:rsidRPr="0039495F" w:rsidRDefault="0039495F" w:rsidP="0039495F">
      <w:pPr>
        <w:spacing w:line="360" w:lineRule="auto"/>
        <w:jc w:val="both"/>
        <w:rPr>
          <w:rFonts w:eastAsia="Calibri"/>
          <w:lang w:val="es-CU" w:eastAsia="en-US"/>
        </w:rPr>
      </w:pPr>
      <w:r w:rsidRPr="0039495F">
        <w:rPr>
          <w:rFonts w:eastAsia="Calibri"/>
          <w:lang w:val="es-CU" w:eastAsia="en-US"/>
        </w:rPr>
        <w:t>Jhony A. De La Cruz-Vargas</w:t>
      </w:r>
      <w:r w:rsidRPr="0039495F">
        <w:rPr>
          <w:rFonts w:eastAsia="Calibri"/>
          <w:vertAlign w:val="superscript"/>
          <w:lang w:val="es-CU" w:eastAsia="en-US"/>
        </w:rPr>
        <w:t>1</w:t>
      </w:r>
      <w:r w:rsidRPr="0039495F">
        <w:rPr>
          <w:rFonts w:eastAsia="Calibri"/>
          <w:lang w:val="es-CU" w:eastAsia="en-US"/>
        </w:rPr>
        <w:t xml:space="preserve"> </w:t>
      </w:r>
      <w:hyperlink r:id="rId10" w:history="1">
        <w:r w:rsidRPr="0039495F">
          <w:rPr>
            <w:rFonts w:eastAsia="Calibri"/>
            <w:color w:val="0563C1"/>
            <w:u w:val="single"/>
            <w:lang w:val="es-CU" w:eastAsia="en-US"/>
          </w:rPr>
          <w:t>https://orcid.org/0000-0002-5592-0504</w:t>
        </w:r>
      </w:hyperlink>
      <w:r w:rsidRPr="0039495F">
        <w:rPr>
          <w:rFonts w:eastAsia="Calibri"/>
          <w:lang w:val="es-CU" w:eastAsia="en-US"/>
        </w:rPr>
        <w:t xml:space="preserve"> </w:t>
      </w:r>
    </w:p>
    <w:p w14:paraId="7DBC8445" w14:textId="77777777" w:rsidR="0039495F" w:rsidRPr="0039495F" w:rsidRDefault="0039495F" w:rsidP="0039495F">
      <w:pPr>
        <w:spacing w:line="360" w:lineRule="auto"/>
        <w:jc w:val="both"/>
        <w:rPr>
          <w:rFonts w:eastAsia="Calibri"/>
          <w:lang w:val="es-CU" w:eastAsia="en-US"/>
        </w:rPr>
      </w:pPr>
    </w:p>
    <w:p w14:paraId="442B41FA" w14:textId="77777777" w:rsidR="0039495F" w:rsidRPr="0039495F" w:rsidRDefault="0039495F" w:rsidP="0039495F">
      <w:pPr>
        <w:spacing w:line="360" w:lineRule="auto"/>
        <w:jc w:val="both"/>
        <w:rPr>
          <w:rFonts w:eastAsia="Calibri"/>
          <w:lang w:val="es-CU" w:eastAsia="en-US"/>
        </w:rPr>
      </w:pPr>
      <w:r w:rsidRPr="0039495F">
        <w:rPr>
          <w:rFonts w:eastAsia="Calibri"/>
          <w:vertAlign w:val="superscript"/>
          <w:lang w:val="es-CU" w:eastAsia="en-US"/>
        </w:rPr>
        <w:t>1</w:t>
      </w:r>
      <w:r w:rsidRPr="0039495F">
        <w:rPr>
          <w:rFonts w:eastAsia="Calibri"/>
          <w:lang w:val="es-CU" w:eastAsia="en-US"/>
        </w:rPr>
        <w:t>Instituto de Investigación en Ciencias Biomédicas de la Universidad “Ricardo Palma”. Lima, Perú.</w:t>
      </w:r>
    </w:p>
    <w:p w14:paraId="4A8EF7D9" w14:textId="77777777" w:rsidR="0039495F" w:rsidRPr="0039495F" w:rsidRDefault="0039495F" w:rsidP="0039495F">
      <w:pPr>
        <w:spacing w:line="360" w:lineRule="auto"/>
        <w:jc w:val="both"/>
        <w:rPr>
          <w:rFonts w:eastAsia="Calibri"/>
          <w:lang w:val="es-CU" w:eastAsia="en-US"/>
        </w:rPr>
      </w:pPr>
      <w:r w:rsidRPr="0039495F">
        <w:rPr>
          <w:rFonts w:eastAsia="Calibri"/>
          <w:vertAlign w:val="superscript"/>
          <w:lang w:val="es-CU" w:eastAsia="en-US"/>
        </w:rPr>
        <w:t>2</w:t>
      </w:r>
      <w:r w:rsidRPr="0039495F">
        <w:rPr>
          <w:rFonts w:eastAsia="Calibri"/>
          <w:lang w:val="es-CU" w:eastAsia="en-US"/>
        </w:rPr>
        <w:t>Universidad Tecnológica del Perú. Lima, Perú.</w:t>
      </w:r>
    </w:p>
    <w:p w14:paraId="69C72C7A" w14:textId="77777777" w:rsidR="0039495F" w:rsidRPr="0039495F" w:rsidRDefault="0039495F" w:rsidP="0039495F">
      <w:pPr>
        <w:spacing w:line="360" w:lineRule="auto"/>
        <w:jc w:val="both"/>
        <w:rPr>
          <w:rFonts w:eastAsia="Calibri"/>
          <w:lang w:val="es-CU" w:eastAsia="en-US"/>
        </w:rPr>
      </w:pPr>
    </w:p>
    <w:p w14:paraId="19022CB3" w14:textId="77777777" w:rsidR="0039495F" w:rsidRPr="0039495F" w:rsidRDefault="0039495F" w:rsidP="0039495F">
      <w:pPr>
        <w:spacing w:line="360" w:lineRule="auto"/>
        <w:jc w:val="both"/>
        <w:rPr>
          <w:rFonts w:eastAsia="Calibri"/>
          <w:lang w:val="es-CU" w:eastAsia="en-US"/>
        </w:rPr>
      </w:pPr>
      <w:r w:rsidRPr="0039495F">
        <w:rPr>
          <w:rFonts w:eastAsia="Calibri"/>
          <w:lang w:val="es-CU" w:eastAsia="en-US"/>
        </w:rPr>
        <w:t xml:space="preserve">*Autor para la correspondencia. Correo electrónico: </w:t>
      </w:r>
      <w:hyperlink r:id="rId11" w:history="1">
        <w:r w:rsidRPr="0039495F">
          <w:rPr>
            <w:rFonts w:eastAsia="Calibri"/>
            <w:color w:val="0563C1"/>
            <w:u w:val="single"/>
            <w:lang w:val="es-PE" w:eastAsia="en-US"/>
          </w:rPr>
          <w:t>goodliferesearchgroup@gmail.com</w:t>
        </w:r>
      </w:hyperlink>
      <w:r w:rsidRPr="0039495F">
        <w:rPr>
          <w:rFonts w:ascii="Calibri" w:eastAsia="Calibri" w:hAnsi="Calibri"/>
          <w:sz w:val="22"/>
          <w:szCs w:val="22"/>
          <w:lang w:val="es-PE" w:eastAsia="en-US"/>
        </w:rPr>
        <w:t xml:space="preserve"> </w:t>
      </w:r>
    </w:p>
    <w:p w14:paraId="0379837B" w14:textId="77777777" w:rsidR="0039495F" w:rsidRPr="0039495F" w:rsidRDefault="0039495F" w:rsidP="0039495F">
      <w:pPr>
        <w:spacing w:line="360" w:lineRule="auto"/>
        <w:jc w:val="both"/>
        <w:rPr>
          <w:rFonts w:eastAsia="Calibri"/>
          <w:lang w:val="es-CU" w:eastAsia="en-US"/>
        </w:rPr>
      </w:pPr>
    </w:p>
    <w:p w14:paraId="67B5BEDA" w14:textId="77777777" w:rsidR="0039495F" w:rsidRPr="0039495F" w:rsidRDefault="0039495F" w:rsidP="0039495F">
      <w:pPr>
        <w:spacing w:line="360" w:lineRule="auto"/>
        <w:jc w:val="both"/>
        <w:rPr>
          <w:rFonts w:eastAsia="Calibri"/>
          <w:b/>
          <w:bCs/>
          <w:lang w:val="es-PE" w:eastAsia="en-US"/>
        </w:rPr>
      </w:pPr>
      <w:r w:rsidRPr="0039495F">
        <w:rPr>
          <w:rFonts w:eastAsia="Calibri"/>
          <w:b/>
          <w:bCs/>
          <w:lang w:val="es-PE" w:eastAsia="en-US"/>
        </w:rPr>
        <w:t>RESUMEN</w:t>
      </w:r>
    </w:p>
    <w:p w14:paraId="4267A1BD"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Introducción</w:t>
      </w:r>
      <w:r w:rsidRPr="0039495F">
        <w:rPr>
          <w:rFonts w:eastAsia="Calibri"/>
          <w:lang w:val="es-PE" w:eastAsia="en-US"/>
        </w:rPr>
        <w:t>: El síndrome metabólico se asocia con un mayor riesgo de padecer diabetes, por lo que su identificación clínica ayuda a identificar a estos pacientes con alto riesgo.</w:t>
      </w:r>
    </w:p>
    <w:p w14:paraId="1CB4A2C2"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Objetivo:</w:t>
      </w:r>
      <w:r w:rsidRPr="0039495F">
        <w:rPr>
          <w:rFonts w:eastAsia="Calibri"/>
          <w:lang w:val="es-PE" w:eastAsia="en-US"/>
        </w:rPr>
        <w:t xml:space="preserve"> Determinar las combinaciones de síndrome metabólico para el riesgo de diabetes mellitus tipo 2 en una muestra de pobladores peruanos. </w:t>
      </w:r>
    </w:p>
    <w:p w14:paraId="58D4B0CF"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Métodos</w:t>
      </w:r>
      <w:r w:rsidRPr="0039495F">
        <w:rPr>
          <w:rFonts w:eastAsia="Calibri"/>
          <w:lang w:val="es-PE" w:eastAsia="en-US"/>
        </w:rPr>
        <w:t>: Análisis secundario de un estudio de cohorte de 5 años, de la base de datos del estudio PERU MIGRANT. Los componentes alterados del síndrome metabólico fueron lipoproteínas de alta densidad bajo, hipertrigliceridemia; glucosa, presión arterial y cintura abdominal elevadas. En total 35 subgrupos de componentes: 5 grupos para cada uno de los 5 componentes, 10 grupos de combinaciones de 2 componentes y 3 componentes, 5 grupos para la combinación de 4 componentes.</w:t>
      </w:r>
    </w:p>
    <w:p w14:paraId="728FE836"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 xml:space="preserve">Resultados: </w:t>
      </w:r>
      <w:r w:rsidRPr="0039495F">
        <w:rPr>
          <w:rFonts w:eastAsia="Calibri"/>
          <w:lang w:val="es-PE" w:eastAsia="en-US"/>
        </w:rPr>
        <w:t xml:space="preserve">En el análisis de regresión múltiple, la glucosa como factor independiente presentó un RR estadísticamente significativo (RR= 9,02; IC: 95 % 2,45 – 33,24; p= 0,001). La combinación de 2 factores, presentaron un RR estadísticamente significativo, la glucosa - cintura abdominal (RR= 7,28; </w:t>
      </w:r>
      <w:r w:rsidRPr="0039495F">
        <w:rPr>
          <w:rFonts w:eastAsia="Calibri"/>
          <w:lang w:val="es-PE" w:eastAsia="en-US"/>
        </w:rPr>
        <w:lastRenderedPageBreak/>
        <w:t xml:space="preserve">IC: 95 % 1,21 – 43,64; p= 0,030) y glucosa - alta densidad bajo (RR= 10,94; IC: 95 % 2,71 – 44,23; p= 0,001). Finalmente, la combinación de glucosa - lipoproteínas de alta densidad - cintura abdominal tenían 7,80 veces el riesgo de presentar diabetes mellitus tipo 2 versus quienes no lo presentaban (RP= 7,80; IC: 95 % </w:t>
      </w:r>
      <w:r w:rsidRPr="0039495F">
        <w:rPr>
          <w:rFonts w:eastAsia="Calibri"/>
          <w:bCs/>
          <w:lang w:val="es-PE" w:eastAsia="en-US"/>
        </w:rPr>
        <w:t xml:space="preserve">1,39 </w:t>
      </w:r>
      <w:r w:rsidRPr="0039495F">
        <w:rPr>
          <w:rFonts w:eastAsia="Calibri"/>
          <w:lang w:val="es-PE" w:eastAsia="en-US"/>
        </w:rPr>
        <w:t>–</w:t>
      </w:r>
      <w:r w:rsidRPr="0039495F">
        <w:rPr>
          <w:rFonts w:eastAsia="Calibri"/>
          <w:bCs/>
          <w:lang w:val="es-PE" w:eastAsia="en-US"/>
        </w:rPr>
        <w:t xml:space="preserve"> 43,77; p= 0,020</w:t>
      </w:r>
      <w:r w:rsidRPr="0039495F">
        <w:rPr>
          <w:rFonts w:eastAsia="Calibri"/>
          <w:lang w:val="es-PE" w:eastAsia="en-US"/>
        </w:rPr>
        <w:t>).</w:t>
      </w:r>
    </w:p>
    <w:p w14:paraId="15CC58DB"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Conclusión</w:t>
      </w:r>
      <w:r w:rsidRPr="0039495F">
        <w:rPr>
          <w:rFonts w:eastAsia="Calibri"/>
          <w:lang w:val="es-PE" w:eastAsia="en-US"/>
        </w:rPr>
        <w:t>: Las combinaciones que incluyen al mismo tiempo glucosa - lipoproteínas de alta densidad - cintura abdominal, fueron las combinaciones que más asociaron.</w:t>
      </w:r>
    </w:p>
    <w:p w14:paraId="5B797923" w14:textId="77777777" w:rsidR="0039495F" w:rsidRPr="0039495F" w:rsidRDefault="0039495F" w:rsidP="0039495F">
      <w:pPr>
        <w:spacing w:line="360" w:lineRule="auto"/>
        <w:jc w:val="both"/>
        <w:rPr>
          <w:rFonts w:eastAsia="Calibri"/>
          <w:lang w:val="es-PE" w:eastAsia="en-US"/>
        </w:rPr>
      </w:pPr>
      <w:r w:rsidRPr="0039495F">
        <w:rPr>
          <w:rFonts w:eastAsia="Calibri"/>
          <w:b/>
          <w:lang w:val="es-PE" w:eastAsia="en-US"/>
        </w:rPr>
        <w:t xml:space="preserve">Palabras clave: </w:t>
      </w:r>
      <w:r w:rsidRPr="0039495F">
        <w:rPr>
          <w:rFonts w:eastAsia="Calibri"/>
          <w:lang w:val="es-PE" w:eastAsia="en-US"/>
        </w:rPr>
        <w:t>síndrome metabólico; diabetes mellitus; glucemia; lipoproteínas HDL; circunferencia de la cintura.</w:t>
      </w:r>
    </w:p>
    <w:p w14:paraId="5E291AAA" w14:textId="77777777" w:rsidR="0039495F" w:rsidRPr="0039495F" w:rsidRDefault="0039495F" w:rsidP="0039495F">
      <w:pPr>
        <w:spacing w:line="360" w:lineRule="auto"/>
        <w:jc w:val="both"/>
        <w:rPr>
          <w:rFonts w:eastAsia="Calibri"/>
          <w:lang w:val="es-PE" w:eastAsia="en-US"/>
        </w:rPr>
      </w:pPr>
    </w:p>
    <w:p w14:paraId="69F0DBA0" w14:textId="77777777" w:rsidR="0039495F" w:rsidRPr="0039495F" w:rsidRDefault="0039495F" w:rsidP="0039495F">
      <w:pPr>
        <w:spacing w:line="360" w:lineRule="auto"/>
        <w:jc w:val="both"/>
        <w:rPr>
          <w:rFonts w:eastAsia="Calibri"/>
          <w:b/>
          <w:bCs/>
          <w:lang w:val="en-US" w:eastAsia="en-US"/>
        </w:rPr>
      </w:pPr>
      <w:r w:rsidRPr="0039495F">
        <w:rPr>
          <w:rFonts w:eastAsia="Calibri"/>
          <w:b/>
          <w:bCs/>
          <w:lang w:val="en-US" w:eastAsia="en-US"/>
        </w:rPr>
        <w:t xml:space="preserve">ABSTRACT   </w:t>
      </w:r>
    </w:p>
    <w:p w14:paraId="58266A3B" w14:textId="77777777" w:rsidR="0039495F" w:rsidRPr="0039495F" w:rsidRDefault="0039495F" w:rsidP="0039495F">
      <w:pPr>
        <w:spacing w:line="360" w:lineRule="auto"/>
        <w:jc w:val="both"/>
        <w:rPr>
          <w:rFonts w:eastAsia="Calibri"/>
          <w:lang w:val="en-US" w:eastAsia="en-US"/>
        </w:rPr>
      </w:pPr>
      <w:r w:rsidRPr="0039495F">
        <w:rPr>
          <w:rFonts w:eastAsia="Calibri"/>
          <w:b/>
          <w:lang w:val="en-US" w:eastAsia="en-US"/>
        </w:rPr>
        <w:t>Introduction:</w:t>
      </w:r>
      <w:r w:rsidRPr="0039495F">
        <w:rPr>
          <w:rFonts w:eastAsia="Calibri"/>
          <w:lang w:val="en-US" w:eastAsia="en-US"/>
        </w:rPr>
        <w:t xml:space="preserve"> Metabolic syndrome is associated with an increased risk of diabetes, so its clinical identification helps to identify these patients at high risk. </w:t>
      </w:r>
    </w:p>
    <w:p w14:paraId="54C642DB" w14:textId="77777777" w:rsidR="0039495F" w:rsidRPr="0039495F" w:rsidRDefault="0039495F" w:rsidP="0039495F">
      <w:pPr>
        <w:spacing w:line="360" w:lineRule="auto"/>
        <w:jc w:val="both"/>
        <w:rPr>
          <w:rFonts w:eastAsia="Calibri"/>
          <w:lang w:val="en-US" w:eastAsia="en-US"/>
        </w:rPr>
      </w:pPr>
      <w:r w:rsidRPr="0039495F">
        <w:rPr>
          <w:rFonts w:eastAsia="Calibri"/>
          <w:b/>
          <w:bCs/>
          <w:lang w:val="en-US" w:eastAsia="en-US"/>
        </w:rPr>
        <w:t>Objective:</w:t>
      </w:r>
      <w:r w:rsidRPr="0039495F">
        <w:rPr>
          <w:rFonts w:eastAsia="Calibri"/>
          <w:lang w:val="en-US" w:eastAsia="en-US"/>
        </w:rPr>
        <w:t xml:space="preserve"> To determine the combinations of metabolic syndrome for the risk of type 2 diabetes mellitus in a sample of Peruvian population. </w:t>
      </w:r>
    </w:p>
    <w:p w14:paraId="54FFBB33" w14:textId="77777777" w:rsidR="0039495F" w:rsidRPr="0039495F" w:rsidRDefault="0039495F" w:rsidP="0039495F">
      <w:pPr>
        <w:spacing w:line="360" w:lineRule="auto"/>
        <w:jc w:val="both"/>
        <w:rPr>
          <w:rFonts w:eastAsia="Calibri"/>
          <w:lang w:val="en-US" w:eastAsia="en-US"/>
        </w:rPr>
      </w:pPr>
      <w:r w:rsidRPr="0039495F">
        <w:rPr>
          <w:rFonts w:eastAsia="Calibri"/>
          <w:b/>
          <w:lang w:val="en-US" w:eastAsia="en-US"/>
        </w:rPr>
        <w:t>Methods:</w:t>
      </w:r>
      <w:r w:rsidRPr="0039495F">
        <w:rPr>
          <w:rFonts w:eastAsia="Calibri"/>
          <w:lang w:val="en-US" w:eastAsia="en-US"/>
        </w:rPr>
        <w:t xml:space="preserve"> 5-year cohort study of secondary analysis of the PERU MIGRANT study database. The altered components of the metabolic syndrome were low high-density lipoprotein, hypertriglyceridemia; and elevated glucose, blood pressure and waist circumference. In total 35 subgroups of metabolic syndrome components: 5 groups for each of the 5 components, 10 groups for combinations of 2 components and 3 components, 5 groups for the combination of 4 components.</w:t>
      </w:r>
    </w:p>
    <w:p w14:paraId="71BD8617" w14:textId="411C06C9" w:rsidR="0039495F" w:rsidRPr="0039495F" w:rsidRDefault="0039495F" w:rsidP="0039495F">
      <w:pPr>
        <w:spacing w:line="360" w:lineRule="auto"/>
        <w:jc w:val="both"/>
        <w:rPr>
          <w:rFonts w:eastAsia="Calibri"/>
          <w:lang w:val="en-US" w:eastAsia="en-US"/>
        </w:rPr>
      </w:pPr>
      <w:r w:rsidRPr="0039495F">
        <w:rPr>
          <w:rFonts w:eastAsia="Calibri"/>
          <w:b/>
          <w:lang w:val="en-US" w:eastAsia="en-US"/>
        </w:rPr>
        <w:t>Results:</w:t>
      </w:r>
      <w:r w:rsidRPr="0039495F">
        <w:rPr>
          <w:rFonts w:eastAsia="Calibri"/>
          <w:lang w:val="en-US" w:eastAsia="en-US"/>
        </w:rPr>
        <w:t xml:space="preserve"> In the multiple regression analysis, only G as an independent factor presented a statistically significant relative risk (RR=</w:t>
      </w:r>
      <w:r w:rsidR="0063726B">
        <w:rPr>
          <w:rFonts w:eastAsia="Calibri"/>
          <w:lang w:val="en-US" w:eastAsia="en-US"/>
        </w:rPr>
        <w:t> </w:t>
      </w:r>
      <w:r w:rsidRPr="0039495F">
        <w:rPr>
          <w:rFonts w:eastAsia="Calibri"/>
          <w:lang w:val="en-US" w:eastAsia="en-US"/>
        </w:rPr>
        <w:t>9.02; 95 % CI 2.45 - 33.24; p=</w:t>
      </w:r>
      <w:r w:rsidR="0063726B">
        <w:rPr>
          <w:rFonts w:eastAsia="Calibri"/>
          <w:lang w:val="en-US" w:eastAsia="en-US"/>
        </w:rPr>
        <w:t> </w:t>
      </w:r>
      <w:r w:rsidRPr="0039495F">
        <w:rPr>
          <w:rFonts w:eastAsia="Calibri"/>
          <w:lang w:val="en-US" w:eastAsia="en-US"/>
        </w:rPr>
        <w:t>0.001). In relation to the combination of 2 factors, only the combination of glucose-elevated abdominal waist (RR=</w:t>
      </w:r>
      <w:r w:rsidR="0063726B">
        <w:rPr>
          <w:rFonts w:eastAsia="Calibri"/>
          <w:lang w:val="en-US" w:eastAsia="en-US"/>
        </w:rPr>
        <w:t> </w:t>
      </w:r>
      <w:r w:rsidRPr="0039495F">
        <w:rPr>
          <w:rFonts w:eastAsia="Calibri"/>
          <w:lang w:val="en-US" w:eastAsia="en-US"/>
        </w:rPr>
        <w:t>7.28; 95 % CI 1.21 - 43.64; p=</w:t>
      </w:r>
      <w:r w:rsidR="0063726B">
        <w:rPr>
          <w:rFonts w:eastAsia="Calibri"/>
          <w:lang w:val="en-US" w:eastAsia="en-US"/>
        </w:rPr>
        <w:t> </w:t>
      </w:r>
      <w:r w:rsidRPr="0039495F">
        <w:rPr>
          <w:rFonts w:eastAsia="Calibri"/>
          <w:lang w:val="en-US" w:eastAsia="en-US"/>
        </w:rPr>
        <w:t>0.030) and glucose-high-density lipoprotein (RR=</w:t>
      </w:r>
      <w:r w:rsidR="0063726B">
        <w:rPr>
          <w:rFonts w:eastAsia="Calibri"/>
          <w:lang w:val="en-US" w:eastAsia="en-US"/>
        </w:rPr>
        <w:t> </w:t>
      </w:r>
      <w:r w:rsidRPr="0039495F">
        <w:rPr>
          <w:rFonts w:eastAsia="Calibri"/>
          <w:lang w:val="en-US" w:eastAsia="en-US"/>
        </w:rPr>
        <w:t>10.94; 95 % CI 2.71 - 44.23; p=</w:t>
      </w:r>
      <w:r w:rsidR="0063726B">
        <w:rPr>
          <w:rFonts w:eastAsia="Calibri"/>
          <w:lang w:val="en-US" w:eastAsia="en-US"/>
        </w:rPr>
        <w:t> </w:t>
      </w:r>
      <w:r w:rsidRPr="0039495F">
        <w:rPr>
          <w:rFonts w:eastAsia="Calibri"/>
          <w:lang w:val="en-US" w:eastAsia="en-US"/>
        </w:rPr>
        <w:t>0.001) presented a statistically significant relative risk. Finally, patients with the glucose-high-density lipoprotein-abdominal waist combination had 7.80 times the risk of presenting type 2 diabetes mellitus versus those who did not (PR= 7.80; CI: 95 % 1.39 - 43.77; p= 0.020).</w:t>
      </w:r>
    </w:p>
    <w:p w14:paraId="0ECE1625" w14:textId="77777777" w:rsidR="0039495F" w:rsidRPr="0039495F" w:rsidRDefault="0039495F" w:rsidP="0039495F">
      <w:pPr>
        <w:spacing w:line="360" w:lineRule="auto"/>
        <w:jc w:val="both"/>
        <w:rPr>
          <w:rFonts w:eastAsia="Calibri"/>
          <w:lang w:val="en-US" w:eastAsia="en-US"/>
        </w:rPr>
      </w:pPr>
      <w:r w:rsidRPr="0039495F">
        <w:rPr>
          <w:rFonts w:eastAsia="Calibri"/>
          <w:b/>
          <w:lang w:val="en-US" w:eastAsia="en-US"/>
        </w:rPr>
        <w:t>Conclusion:</w:t>
      </w:r>
      <w:r w:rsidRPr="0039495F">
        <w:rPr>
          <w:rFonts w:eastAsia="Calibri"/>
          <w:lang w:val="en-US" w:eastAsia="en-US"/>
        </w:rPr>
        <w:t xml:space="preserve"> The combinations that include at the same time glucose - high density lipoproteins - abdominal waist, were the most associated combinations.</w:t>
      </w:r>
    </w:p>
    <w:p w14:paraId="1334519A" w14:textId="77777777" w:rsidR="0039495F" w:rsidRPr="0039495F" w:rsidRDefault="0039495F" w:rsidP="0039495F">
      <w:pPr>
        <w:spacing w:line="360" w:lineRule="auto"/>
        <w:jc w:val="both"/>
        <w:rPr>
          <w:rFonts w:eastAsia="Calibri"/>
          <w:lang w:val="en-US" w:eastAsia="en-US"/>
        </w:rPr>
      </w:pPr>
      <w:r w:rsidRPr="0039495F">
        <w:rPr>
          <w:rFonts w:eastAsia="Calibri"/>
          <w:b/>
          <w:lang w:val="en-US" w:eastAsia="en-US"/>
        </w:rPr>
        <w:lastRenderedPageBreak/>
        <w:t>Keywords:</w:t>
      </w:r>
      <w:r w:rsidRPr="0039495F">
        <w:rPr>
          <w:rFonts w:eastAsia="Calibri"/>
          <w:lang w:val="en-US" w:eastAsia="en-US"/>
        </w:rPr>
        <w:t xml:space="preserve"> metabolic syndrome; diabetes mellitus; blood glucose; HDL lipoproteins; waist circumference.</w:t>
      </w:r>
    </w:p>
    <w:p w14:paraId="592B3159" w14:textId="77777777" w:rsidR="0039495F" w:rsidRPr="0039495F" w:rsidRDefault="0039495F" w:rsidP="0039495F">
      <w:pPr>
        <w:spacing w:line="360" w:lineRule="auto"/>
        <w:jc w:val="both"/>
        <w:rPr>
          <w:rFonts w:eastAsia="Calibri"/>
          <w:lang w:val="en-US" w:eastAsia="en-US"/>
        </w:rPr>
      </w:pPr>
    </w:p>
    <w:p w14:paraId="69110A35" w14:textId="77777777" w:rsidR="0039495F" w:rsidRPr="0039495F" w:rsidRDefault="0039495F" w:rsidP="0039495F">
      <w:pPr>
        <w:spacing w:line="360" w:lineRule="auto"/>
        <w:jc w:val="both"/>
        <w:rPr>
          <w:rFonts w:eastAsia="Calibri"/>
          <w:lang w:val="en-US" w:eastAsia="en-US"/>
        </w:rPr>
      </w:pPr>
    </w:p>
    <w:p w14:paraId="4DC17C27" w14:textId="77777777" w:rsidR="0039495F" w:rsidRPr="0039495F" w:rsidRDefault="0039495F" w:rsidP="0039495F">
      <w:pPr>
        <w:spacing w:line="360" w:lineRule="auto"/>
        <w:jc w:val="both"/>
        <w:rPr>
          <w:rFonts w:eastAsia="Calibri"/>
          <w:lang w:val="es-CU" w:eastAsia="en-US"/>
        </w:rPr>
      </w:pPr>
      <w:r w:rsidRPr="0039495F">
        <w:rPr>
          <w:rFonts w:eastAsia="Calibri"/>
          <w:lang w:val="es-CU" w:eastAsia="en-US"/>
        </w:rPr>
        <w:t>Recibido: 02/10/2021</w:t>
      </w:r>
    </w:p>
    <w:p w14:paraId="12C4C966" w14:textId="77777777" w:rsidR="0039495F" w:rsidRPr="0039495F" w:rsidRDefault="0039495F" w:rsidP="0039495F">
      <w:pPr>
        <w:spacing w:line="360" w:lineRule="auto"/>
        <w:jc w:val="both"/>
        <w:rPr>
          <w:rFonts w:eastAsia="Calibri"/>
          <w:lang w:val="es-CU" w:eastAsia="en-US"/>
        </w:rPr>
      </w:pPr>
      <w:r w:rsidRPr="0039495F">
        <w:rPr>
          <w:rFonts w:eastAsia="Calibri"/>
          <w:lang w:val="es-CU" w:eastAsia="en-US"/>
        </w:rPr>
        <w:t>Aprobado: 07/03/2022</w:t>
      </w:r>
    </w:p>
    <w:p w14:paraId="226F10BE" w14:textId="77777777" w:rsidR="0039495F" w:rsidRPr="0039495F" w:rsidRDefault="0039495F" w:rsidP="0039495F">
      <w:pPr>
        <w:spacing w:line="360" w:lineRule="auto"/>
        <w:jc w:val="both"/>
        <w:rPr>
          <w:rFonts w:eastAsia="Calibri"/>
          <w:lang w:val="es-CU" w:eastAsia="en-US"/>
        </w:rPr>
      </w:pPr>
    </w:p>
    <w:p w14:paraId="19E215D4" w14:textId="77777777" w:rsidR="0039495F" w:rsidRPr="0039495F" w:rsidRDefault="0039495F" w:rsidP="0039495F">
      <w:pPr>
        <w:spacing w:line="360" w:lineRule="auto"/>
        <w:jc w:val="both"/>
        <w:rPr>
          <w:rFonts w:eastAsia="Calibri"/>
          <w:lang w:val="es-CU" w:eastAsia="en-US"/>
        </w:rPr>
      </w:pPr>
    </w:p>
    <w:p w14:paraId="116C2076" w14:textId="77777777" w:rsidR="0039495F" w:rsidRPr="0039495F" w:rsidRDefault="0039495F" w:rsidP="0039495F">
      <w:pPr>
        <w:spacing w:line="360" w:lineRule="auto"/>
        <w:jc w:val="center"/>
        <w:rPr>
          <w:rFonts w:eastAsia="Calibri"/>
          <w:b/>
          <w:bCs/>
          <w:sz w:val="32"/>
          <w:szCs w:val="32"/>
          <w:lang w:val="es-PE" w:eastAsia="en-US"/>
        </w:rPr>
      </w:pPr>
      <w:r w:rsidRPr="0039495F">
        <w:rPr>
          <w:rFonts w:eastAsia="Calibri"/>
          <w:b/>
          <w:bCs/>
          <w:sz w:val="32"/>
          <w:szCs w:val="32"/>
          <w:lang w:val="es-PE" w:eastAsia="en-US"/>
        </w:rPr>
        <w:t>INTRODUCCIÓN</w:t>
      </w:r>
    </w:p>
    <w:p w14:paraId="7C261C6A"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El síndrome metabólico (SMet) es una enfermedad que incluye varias combinaciones de obesidad abdominal, glucosa plasmática en ayunas elevada, niveles elevados de triglicéridos, niveles bajos de colesterol de lipoproteínas de alta densidad (HDL) y presión arterial (PA) elevada.</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SMBvqIwE","properties":{"formattedCitation":"(1,2)","plainCitation":"(1,2)","noteIndex":0},"citationItems":[{"id":3766,"uris":["http://zotero.org/users/6066349/items/UEYGQP77"],"uri":["http://zotero.org/users/6066349/items/UEYGQP77"],"itemData":{"id":3766,"type":"article-journal","abstract":"Metabolic syndrome (MetS) represents a cluster of metabolic abnormalities that include hypertension, central obesity, insulin resistance, and atherogenic dyslipidemia, and is strongly associated with an increased risk for developing diabetes and atherosclerotic and nonatherosclerotic cardiovascular disease (CVD). The pathogenesis of MetS involves both genetic and acquired factors that contribute to the final pathway of inflammation that leads to CVD. MetS has gained significant importance recently due to the exponential increase in obesity worldwide. Early diagnosis is important in order to employ lifestyle and risk factor modification. Here, we review the epidemiology and pathogenesis of MetS, the role of inflammation in MetS, and summarize existing natural therapies for MetS.","container-title":"Therapeutic Advances in Cardiovascular Disease","DOI":"10.1177/1753944717711379","ISSN":"1753-9455","issue":"8","journalAbbreviation":"Ther Adv Cardiovasc Dis","language":"eng","note":"PMID: 28639538\nPMCID: PMC5933580","page":"215-225","source":"PubMed","title":"Metabolic syndrome: pathophysiology, management, and modulation by natural compounds","title-short":"Metabolic syndrome","volume":"11","author":[{"family":"Rochlani","given":"Yogita"},{"family":"Pothineni","given":"Naga Venkata"},{"family":"Kovelamudi","given":"Swathi"},{"family":"Mehta","given":"Jawahar L."}],"issued":{"date-parts":[["2017"]]}}},{"id":117,"uris":["http://zotero.org/users/6066349/items/SWQ8P2LV"],"uri":["http://zotero.org/users/6066349/items/SWQ8P2LV"],"itemData":{"id":117,"type":"article-journal","abstract":"The metabolic syndrome-otherwise called syndrome X, insulin resistance syndrome, Reaven syndrome, and \"the deadly quartet\"-is the name given to the aggregate of clinical conditions comprising central and abdominal obesity, systemic hypertension, insulin resistance (or type 2 diabetes mellitus), and atherogenic dyslipidemia. It is a prothrombotic and proinflammatory state characterized by increased inflammatory cytokine activity. In addition to inflammatory dermatoses such as psoriasis, lichen planus, and hidradenitis suppurativa, metabolic syndrome is also commonly associated with accelerated atherosclerotic cardiovascular disease, hyperuricemia/gout, chronic kidney disease, and obstructive sleep apnea. Current therapeutic options for metabolic syndrome are limited to individual treatments for hypertension, hyperglycemia, and hypertriglyceridemia, as well as dietary control measures and regular exercise.","container-title":"Clinics in Dermatology","DOI":"10.1016/j.clindermatol.2017.09.004","ISSN":"1879-1131","issue":"1","language":"eng","note":"PMID: 29241747","page":"14-20","source":"PubMed","title":"Pathophysiology of the metabolic syndrome","volume":"36","author":[{"family":"McCracken","given":"Emma"},{"family":"Monaghan","given":"Monica"},{"family":"Sreenivasan","given":"Shiva"}],"issued":{"date-parts":[["2018"]]}}}],"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(1,2)</w:t>
      </w:r>
      <w:r w:rsidRPr="0039495F">
        <w:rPr>
          <w:rFonts w:eastAsia="Calibri"/>
          <w:vertAlign w:val="superscript"/>
          <w:lang w:val="es-PE" w:eastAsia="en-US"/>
        </w:rPr>
        <w:fldChar w:fldCharType="end"/>
      </w:r>
      <w:r w:rsidRPr="0039495F">
        <w:rPr>
          <w:rFonts w:eastAsia="Calibri"/>
          <w:lang w:val="es-PE" w:eastAsia="en-US"/>
        </w:rPr>
        <w:t xml:space="preserve"> Si bien existen muchos métodos para hacer el diagnóstico, los criterios brindados por el Panel III de Tratamiento de Adultos del Programa Nacional de Educación sobre el Colesterol (NCEP ATP III) es el más utilizado.</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AHIQNcLr","properties":{"formattedCitation":"(3)","plainCitation":"(3)","noteIndex":0},"citationItems":[{"id":3772,"uris":["http://zotero.org/users/6066349/items/IVIAVVBT"],"uri":["http://zotero.org/users/6066349/items/IVIAVVBT"],"itemData":{"id":3772,"type":"article-journal","abstract":"Background: Presence of metabolic syndrome (MetS) in patients with type 2 diabetes mellitus (type 2 DM) increases the risk of cardiovascular morbidity and mortality. Therefore, recognition of MetS in type 2 DM is important in initiating the appropriate preventive and therapeutic measures. The commonly used definitions have similarities and discrepancies. Aims of this study was to investigate the prevalence of MetS among patients with type 2DM using all three well known (WHO, IDF, and NCEP-ATP III) definitions and to identify the concordance and the difference of these three definitions.\nMethods: This cross-sectional study included patients with type 2 DM who were followed up at the regional diabetes centre in Galle, Sri Lanka. A total of 2913 type 2 DM patients were recruited by convenient sampling method, and their clinical and biochemical data were collected.\nResults: The mean age (SD) of the sample was 49.9 (10.2) years and the mean duration of diabetes was 5.04 (5.71). Prevalence of MetS was highest by WHO (70%) followed by IDF (44%) and NCEP-ATP III (29%) definitions. The prevalence was significantly higher in women according to all three definitions, and the difference was most marked with NCEP-ATP III and IDF definitions. Around 25% were identified as having MetS by all three definitions whereas around 45% were recognized with MetS by two definitions. While concordances between WHO with IDF (0.37, p &lt; 0.001) and NCEP-ATP III (0.24, p &lt; 0.001) criteria were poor, they were average (0.53, p &lt; 0.001) between NCEP-ATP III and IDF criteria.\nConclusions: The prevalence of MetS among patients with type 2 DM can significantly be varied based on the definition used and the three definitions of MetS recognized different set of individuals. The highest prevalence of MetS was observed with WHO (70.6%) whereas lowest was observed with NCEP-ATP III definition.","container-title":"International Journal of Chronic Diseases","DOI":"10.1155/2018/7813537","ISSN":"2356-6981","journalAbbreviation":"Int J Chronic Dis","language":"eng","note":"PMID: 30175110\nPMCID: PMC6106798","page":"7813537","source":"PubMed","title":"A Comparison of the Prevalence of the Metabolic Syndrome among Sri Lankan Patients with Type 2 Diabetes Mellitus Using WHO, NCEP-ATP III, and IDF Definitions","volume":"2018","author":[{"family":"Herath","given":"H. M. M."},{"family":"Weerasinghe","given":"N. P."},{"family":"Weerarathna","given":"T. P."},{"family":"Amarathunga","given":"A."}],"issued":{"date-parts":[["2018"]]}}}],"schema":"https://github.com/citation-style-language/schema/raw/master/csl-citation.json"}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(3)</w:t>
      </w:r>
      <w:r w:rsidRPr="0039495F">
        <w:rPr>
          <w:rFonts w:eastAsia="Calibri"/>
          <w:vertAlign w:val="superscript"/>
          <w:lang w:val="es-PE" w:eastAsia="en-US"/>
        </w:rPr>
        <w:fldChar w:fldCharType="end"/>
      </w:r>
    </w:p>
    <w:p w14:paraId="5D1D0EA2"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La frecuencia de SMet aumenta de manera importante en todo el mundo.</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KdykztxD","properties":{"formattedCitation":"(4)","plainCitation":"(4)","noteIndex":0},"citationItems":[{"id":842,"uris":["http://zotero.org/users/6066349/items/MNNI74UF"],"uri":["http://zotero.org/users/6066349/items/MNNI74UF"],"itemData":{"id":842,"type":"article-journal","abstract":"Metabolic syndrome, variously known also as syndrome X, insulin resistance, etc., is defined by WHO as a pathologic condition characterized by abdominal obesity, insulin resistance, hypertension, and hyperlipidemia. Though there is some variation in the definition by other health care organization, the differences are minor. With the successful conquest of communicable infectious diseases in most of the world, this new non-communicable disease (NCD) has become the major health hazard of modern world. Though it started in the Western world, with the spread of the Western lifestyle across the globe, it has become now a truly global problem. The prevalence of the metabolic syndrome is often more in the urban population of some developing countries than in its Western counterparts. The two basic forces spreading this malady are the increase in consumption of high calorie-low fiber fast food and the decrease in physical activity due to mechanized transportations and sedentary form of leisure time activities. The syndrome feeds into the spread of the diseases like type 2 diabetes, coronary diseases, stroke, and other disabilities. The total cost of the malady including the cost of health care and loss of potential economic activity is in trillions. The present trend is not sustainable unless a magic cure is found (unlikely) or concerted global/governmental/societal efforts are made to change the lifestyle that is promoting it. There are certainly some elements in the causation of the metabolic syndrome that cannot be changed but many are amenable for corrections and curtailments. For example, better urban planning to encourage active lifestyle, subsidizing consumption of whole grains and possible taxing high calorie snacks, restricting media advertisement of unhealthy food, etc. Revitalizing old fashion healthier lifestyle, promoting old-fashioned foods using healthy herbs rather than oil and sugar, and educating people about choosing healthy/wholesome food over junks are among the steps that can be considered.","container-title":"Current Hypertension Reports","DOI":"10.1007/s11906-018-0812-z","ISSN":"1534-3111","issue":"2","language":"eng","note":"PMID: 29480368\nPMCID: PMC5866840","page":"12","source":"PubMed","title":"The Global Epidemic of the Metabolic Syndrome","volume":"20","author":[{"family":"Saklayen","given":"Mohammad G."}],"issued":{"date-parts":[["2018"]]}}}],"schema":"https://github.com/citation-style-language/schema/raw/master/csl-citation.json"}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(4)</w:t>
      </w:r>
      <w:r w:rsidRPr="0039495F">
        <w:rPr>
          <w:rFonts w:eastAsia="Calibri"/>
          <w:vertAlign w:val="superscript"/>
          <w:lang w:val="es-PE" w:eastAsia="en-US"/>
        </w:rPr>
        <w:fldChar w:fldCharType="end"/>
      </w:r>
      <w:r w:rsidRPr="0039495F">
        <w:rPr>
          <w:rFonts w:eastAsia="Calibri"/>
          <w:lang w:val="es-PE" w:eastAsia="en-US"/>
        </w:rPr>
        <w:t xml:space="preserve"> En China, existe una prevalencia que llega hasta el 24,5 %,</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Gmjop1VB","properties":{"formattedCitation":"(5)","plainCitation":"(5)","noteIndex":0},"citationItems":[{"id":99,"uris":["http://zotero.org/users/6066349/items/XKLC9J7K"],"uri":["http://zotero.org/users/6066349/items/XKLC9J7K"],"itemData":{"id":99,"type":"article-journal","abstract":"BACKGROUND: Metabolic syndrome (MS) comprises a set of conditions that are risk factors for cardiovascular diseases and diabetes. Numerous epidemiological studies on MS have been conducted, but there has not been a systematic analysis of the prevalence of MS in the Chinese population. Therefore, the aim of this study was to estimate the pooled prevalence of MS among subjects in Mainland China.\nMETHODS: We performed a systematic review by searching both English and Chinese literature databases. Random or fixed effects models were used to summarize the prevalence of MS according to statistical tests for heterogeneity. Subgroup, sensitivity, and meta-regression analyses were performed to address heterogeneity. Publication bias was evaluated using Egger's test.\nRESULTS: Thirty-five papers were included in the meta-analysis, with a total population of 226,653 Chinese subjects. Among subjects aged 15 years and older, the pooled prevalence was 24.5% (95% CI: 22.0-26.9%). By sex, the prevalences were 19.2% (95% CI: 16.9-21.6%) in males and 27.0% (95% CI: 23.5-30.5%) in females. The pooled prevalence of MS increased with age (15-39 years: 13.9%; 40-59 years: 26.4%; and 60 years: 32.4%). Individuals living in urban areas (24.9%, 95% CI: 18.5-31.3%) were more likely to suffer from MS than those living in rural areas (19.2%, 95% CI: 14.8-23.7%). Hypertension was the most prevalent component of MS in males (52.8%), while the most prevalent component of MS for females was central obesity (46.1%).\nCONCLUSIONS: Our systematic review suggested a high prevalence of MS among subjects in Mainland China, indicating that MS is a serious public health problem. Therefore, more attention should be paid to the prevention and control of MS.","container-title":"BMC public health","DOI":"10.1186/s12889-016-2870-y","ISSN":"1471-2458","journalAbbreviation":"BMC Public Health","language":"eng","note":"PMID: 27039079\nPMCID: PMC4818385","page":"296","source":"PubMed","title":"Prevalence of metabolic syndrome in Mainland China: a meta-analysis of published studies","title-short":"Prevalence of metabolic syndrome in Mainland China","volume":"16","author":[{"family":"Li","given":"Ri"},{"family":"Li","given":"Wenchen"},{"family":"Lun","given":"Zhijun"},{"family":"Zhang","given":"Huiping"},{"family":"Sun","given":"Zhi"},{"family":"Kanu","given":"Joseph Sam"},{"family":"Qiu","given":"Shuang"},{"family":"Cheng","given":"Yi"},{"family":"Liu","given":"Yawen"}],"issued":{"date-parts":[["2016"]]}}}],"schema":"https://github.com/citation-style-language/schema/raw/master/csl-citation.json"}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(5)</w:t>
      </w:r>
      <w:r w:rsidRPr="0039495F">
        <w:rPr>
          <w:rFonts w:eastAsia="Calibri"/>
          <w:vertAlign w:val="superscript"/>
          <w:lang w:val="es-PE" w:eastAsia="en-US"/>
        </w:rPr>
        <w:fldChar w:fldCharType="end"/>
      </w:r>
      <w:r w:rsidRPr="0039495F">
        <w:rPr>
          <w:rFonts w:eastAsia="Calibri"/>
          <w:lang w:val="es-PE" w:eastAsia="en-US"/>
        </w:rPr>
        <w:t xml:space="preserve"> mientas que en los  EE.UU., alrededor del 50 % de los adultos lo padecen.</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2EyWQyEa","properties":{"formattedCitation":"(6)","plainCitation":"(6)","noteIndex":0},"citationItems":[{"id":118,"uris":["http://zotero.org/users/6066349/items/5JGGFDUW"],"uri":["http://zotero.org/users/6066349/items/5JGGFDUW"],"itemData":{"id":118,"type":"article-journal","abstract":"INTRODUCTION: Metabolic syndrome is a cluster of cardiometabolic risk factors associated with increased risk of multiple chronic diseases, including cancer and cardiovascular disease. The objectives of this study were to estimate the prevalence of metabolic syndrome overall, by race and sex, and to assess trends in prevalence from 1988 through 2012.\nMETHODS: We analyzed data from the National Health and Nutrition Examination Survey (NHANES) for 1988 through 2012. We defined metabolic syndrome as the presence of at least 3 of these components: elevated waist circumference, elevated triglycerides, reduced high-density lipoprotein cholesterol, high blood pressure, and elevated fasting blood glucose. Data were analyzed for 3 periods: 1988-1994, 1999-2006, and 2007-2012.\nRESULTS: Among US adults aged 18 years or older, the prevalence of metabolic syndrome rose by more than 35% from 1988-1994 to 2007-2012, increasing from 25.3% to 34.2%. During 2007-2012, non-Hispanic black men were less likely than non-Hispanic white men to have metabolic syndrome (odds ratio [OR], 0.77; 95% confidence interval [CI], 0.66-0.89). However, non-Hispanic black women were more likely than non-Hispanic white women to have metabolic syndrome (OR, 1.20; 95% CI, 1.02-1.40). Low education level (OR, 1.56; 95% CI, 1.32-1.84) and advanced age (OR, 1.73; 95% CI, 1.67-1.80) were independently associated with increased likelihood of metabolic syndrome during 2007-2012.\nCONCLUSION: Metabolic syndrome prevalence increased from 1988 to 2012 for every sociodemographic group; by 2012, more than a third of all US adults met the definition and criteria for metabolic syndrome agreed to jointly by several international organizations.","container-title":"Preventing Chronic Disease","DOI":"10.5888/pcd14.160287","ISSN":"1545-1151","language":"eng","note":"PMID: 28301314\nPMCID: PMC5364735","page":"E24","source":"PubMed","title":"Metabolic Syndrome Prevalence by Race/Ethnicity and Sex in the United States, National Health and Nutrition Examination Survey, 1988-2012","volume":"14","author":[{"family":"Moore","given":"Justin Xavier"},{"family":"Chaudhary","given":"Ninad"},{"family":"Akinyemiju","given":"Tomi"}],"issued":{"date-parts":[["2017"]]}}}],"schema":"https://github.com/citation-style-language/schema/raw/master/csl-citation.json"}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(6)</w:t>
      </w:r>
      <w:r w:rsidRPr="0039495F">
        <w:rPr>
          <w:rFonts w:eastAsia="Calibri"/>
          <w:vertAlign w:val="superscript"/>
          <w:lang w:val="es-PE" w:eastAsia="en-US"/>
        </w:rPr>
        <w:fldChar w:fldCharType="end"/>
      </w:r>
      <w:r w:rsidRPr="0039495F">
        <w:rPr>
          <w:rFonts w:eastAsia="Calibri"/>
          <w:lang w:val="es-PE" w:eastAsia="en-US"/>
        </w:rPr>
        <w:t xml:space="preserve"> En Latinoamérica, se encuentra entre 15 a 21 %.</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e2cOSST1","properties":{"formattedCitation":"(7,8)","plainCitation":"(7,8)","noteIndex":0},"citationItems":[{"id":3818,"uris":["http://zotero.org/users/6066349/items/8C7F2C5T"],"uri":["http://zotero.org/users/6066349/items/8C7F2C5T"],"itemData":{"id":3818,"type":"article-journal","abstract":"PURPOSE OF REVIEW: Description of the epidemiology, etiological factors, and consequences of the metabolic syndrome in Latin America.\nRECENT FINDINGS: Latin American populations exhibit a high prevalence of abdominal obesity, and some genetic variations exacerbated by environmental factors have been claimed as main etiological factors of this condition.\nSUMMARY: Actually, the Latin American populations exhibit a high prevalence of abdominal obesity and metabolic syndrome, similar or even higher than developed countries. It is attributed to changes in their lifestyle, migration from rural to urban areas and a higher susceptibility to accumulate abdominal fat and develop more insulin resistance compared to other ethnically different populations. Some genetic factors and metabolic adaptations during fetal life can be claimed as etiological factors of this condition. Consequently, a greater burden of type 2 diabetes and cardiovascular disease is expected to occur in the near future. Thus, it is important to establish scientific-based criteria for the diagnosis of metabolic syndrome in the region to implement the best preventive and therapeutical strategies to combat this epidemic disease.","container-title":"Current Opinion in Endocrinology, Diabetes, and Obesity","DOI":"10.1097/MED.0b013e3283449167","ISSN":"1752-2978","issue":"2","journalAbbreviation":"Curr Opin Endocrinol Diabetes Obes","language":"eng","note":"PMID: 21358406","page":"134-138","source":"PubMed","title":"Epidemic of metabolic syndrome in Latin America","volume":"18","author":[{"family":"Cuevas","given":"Ada"},{"family":"Alvarez","given":"Verónica"},{"family":"Carrasco","given":"Fernando"}],"issued":{"date-parts":[["2011"]]}}},{"id":3820,"uris":["http://zotero.org/users/6066349/items/X7BZF58X"],"uri":["http://zotero.org/users/6066349/items/X7BZF58X"],"itemData":{"id":3820,"type":"article-journal","abstract":"Background: Metabolic syndrome (MS) and its components increase the risk of a number of chronic diseases. Evidence regarding its prevalence among health professionals, particularly in Latin America, is limited. The purpose of this study was to assess the overall prevalence of MS and its components among health professionals and students from five Latin American countries. Methods: A cross-sectional multicenter study entitled LATIN America METabolic Syndrome (LATINMETS) was conducted on five groups of apparently healthy volunteer subjects. Sociodemographic factors, lifestyle variables (smoking and physical activity), anthropometric measurements (weight, height, and waist circumference), standard biochemical analyses [triglycerides, glucose, and high-density lipoprotein cholesterol (HDL-C)], and blood pressure measurements were assessed. MS was diagnosed based on internationally harmonized criteria. Associations between MS components and sociodemographic, lifestyle, and anthropometric variables were analyzed using multivariate logistic regression. Results: A total of 1,032 volunteers (n = 316-Mexico, n = 285-Colombia, n = 223-Brazil, n = 132-Paraguay, and n = 76-Argentina) were recruited. The majority of them were women (71.9%), students (55.4%), and younger than 28 years (67.2%). The overall prevalence of age-standardized MS was 15.5% (23.1% men and 12.2% women). The majority (59.3%) presented at least one MS component, mainly abdominal obesity (29.7%) and low HDL-C levels (27.5%). After adjusting for age and sex, MS and its components were positively associated with being overweight or obese. Conclusions: MS prevalence in this study was similar to that generally found among young populations in Latin-American countries. More than half of the sample had at least one MS component, suggesting that preventive measures and treatments aimed at achieving low-risk health status are essential in this population.","container-title":"Metabolic Syndrome and Related Disorders","DOI":"10.1089/met.2019.0086","ISSN":"1557-8518","issue":"2","journalAbbreviation":"Metab Syndr Relat Disord","language":"eng","note":"PMID: 31851589\nPMCID: PMC7047249","page":"86-95","source":"PubMed","title":"Metabolic Syndrome Among Young Health Professionals in the Multicenter Latin America Metabolic Syndrome Study","volume":"18","author":[{"family":"Vizmanos","given":"Barbara"},{"family":"Betancourt-Nuñez","given":"Alejandra"},{"family":"Márquez-Sandoval","given":"Fabiola"},{"family":"González-Zapata","given":"Laura I."},{"family":"Monsalve-Álvarez","given":"Julia"},{"family":"Bressan","given":"Josefina"},{"family":"Carvalho Vidigal","given":"Fernanda","non-dropping-particle":"de"},{"family":"Figueredo","given":"Rafael"},{"family":"López","given":"Laura Beatriz"},{"family":"Babio","given":"Nancy"},{"family":"Salas-Salvadó","given":"Jordi"}],"issued":{"date-parts":[["2020"]]}}}],"schema":"https://github.com/citation-style-language/schema/raw/master/csl-citation.json"}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vertAlign w:val="superscript"/>
          <w:lang w:val="es-PE" w:eastAsia="en-US"/>
        </w:rPr>
        <w:t>(7,8)</w:t>
      </w:r>
      <w:r w:rsidRPr="0039495F">
        <w:rPr>
          <w:rFonts w:eastAsia="Calibri"/>
          <w:vertAlign w:val="superscript"/>
          <w:lang w:val="es-PE" w:eastAsia="en-US"/>
        </w:rPr>
        <w:fldChar w:fldCharType="end"/>
      </w:r>
      <w:r w:rsidRPr="0039495F">
        <w:rPr>
          <w:rFonts w:eastAsia="Calibri"/>
          <w:lang w:val="es-PE" w:eastAsia="en-US"/>
        </w:rPr>
        <w:t xml:space="preserve"> Mientras que en la población peruana, la prevalencia oscila entre 25 a 45 %, según el criterio que se ha utilizado.</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DLEQtWJo","properties":{"formattedCitation":"(9)","plainCitation":"(9)","noteIndex":0},"citationItems":[{"id":397,"uris":["http://zotero.org/users/6066349/items/WI8UPR3N"],"uri":["http://zotero.org/users/6066349/items/WI8UPR3N"],"itemData":{"id":397,"type":"article-journal","container-title":"Revista Peruana de Ginecología y Obstetricia","ISSN":"2304-5132","issue":"4","note":"publisher: Sociedad Peruana de Obstetricia y Ginecología","page":"593-598","source":"SciELO","title":"Prevalencia de sobrepeso y obesidad en el Perú","volume":"63","author":[{"family":"Chávez","given":"Villena"},{"family":"E","given":"Jaime"}],"issued":{"date-parts":[["2017"]]}}}],"schema":"https://github.com/citation-style-language/schema/raw/master/csl-citation.json"}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(9)</w:t>
      </w:r>
      <w:r w:rsidRPr="0039495F">
        <w:rPr>
          <w:rFonts w:eastAsia="Calibri"/>
          <w:vertAlign w:val="superscript"/>
          <w:lang w:val="es-PE" w:eastAsia="en-US"/>
        </w:rPr>
        <w:fldChar w:fldCharType="end"/>
      </w:r>
    </w:p>
    <w:p w14:paraId="3EC74E12"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El SMet es una enfermedad caracterizada por la ocurrencia de patologías metabólicas a largo plazo, como la diabetes mellitus tipo 2 (DM2), por lo que su identificación clínica ayuda a detectar a pacientes con alto riesgo y aplicar medidas preventivas.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MW1Bmjjj","properties":{"formattedCitation":"(10,11)","plainCitation":"(10,11)","noteIndex":0},"citationItems":[{"id":3777,"uris":["http://zotero.org/users/6066349/items/75I7MRQZ"],"uri":["http://zotero.org/users/6066349/items/75I7MRQZ"],"itemData":{"id":3777,"type":"article-journal","abstract":"In a society where physical activity is limited and food supply is abundant, metabolic diseases are becoming a serious epidemic. Metabolic syndrome (MetS) represents a cluster of metabolically related symptoms such as obesity, hypertension, dyslipidemia, and carbohydrate intolerance, and significantly increases type 2 diabetes mellitus risk. Insulin resistance and hyperinsulinemia are consistent characteristics of MetS, but which of these features is the initiating insult is still widely debated. Regardless, both of these conditions trigger adverse responses from the pancreatic β cell, which is responsible for producing, storing, and releasing insulin to maintain glucose homeostasis. The observation that the degree of β cell dysfunction correlates with the severity of MetS highlights the need to better understand β cell dysfunction in the development of MetS. This Review focuses on the current understanding from rodent and human studies of the progression of β cell responses during the development of MetS, as well as recent findings addressing the complexity of β cell identity and heterogeneity within the islet during disease progression. The differential responses observed in β cells together with the heterogeneity in disease phenotypes within the patient population emphasize the need to better understand the mechanisms behind β cell adaptation, identity, and dysfunction in MetS.","container-title":"The Journal of Clinical Investigation","DOI":"10.1172/JCI129188","ISSN":"1558-8238","issue":"10","journalAbbreviation":"J Clin Invest","language":"eng","note":"PMID: 31424428\nPMCID: PMC6763241","page":"4001-4008","source":"PubMed","title":"β Cell dysfunction during progression of metabolic syndrome to type 2 diabetes","volume":"129","author":[{"family":"Hudish","given":"Laura I."},{"family":"Reusch","given":"Jane Eb"},{"family":"Sussel","given":"Lori"}],"issued":{"date-parts":[["2019"]]}}},{"id":3815,"uris":["http://zotero.org/users/6066349/items/KHRCT4JS"],"uri":["http://zotero.org/users/6066349/items/KHRCT4JS"],"itemData":{"id":3815,"type":"article-journal","abstract":"AIMS/INTRODUCTION: We investigated the risk of incident type 2 diabetes according to the cumulative exposure to obesity or metabolic syndrome (MetS) during annual or biennial health examinations.\nMATERIALS AND METHODS: The Korean National Health Insurance Service datasets from 2002 to 2017 were used for this retrospective longitudinal study. The risk for type 2 diabetes was analyzed according to the cumulative exposure to obesity and MetS among individuals who underwent four health examinations from 2009 to 2012 or 2013 (n = 2,851,745).\nRESULTS: During examinations, 28.56 and 17.86% of the total participants showed fluctuations in metabolic health state and obesity, respectively. During a mean 5.01 years of follow up, 98,950 new type 2 diabetes cases developed. The risk for type 2 diabetes increased with the increase in exposure to MetS (hazard ratio [HR] 2.92, 95% confidence interval [CI] 2.86-2.99; HR 4.96, 95% CI 4.85-5.08; HR 7.46, 95% CI 7.30-7.63; HR 12.24, 95% CI 12.00-12.49 in groups with number of exposures one to four, respectively) and obesity (HR 1.60, 95% CI 1.56-1.65; HR 1.87, 95% CI 1.81-1.92; HR 2.25, 95% CI 2.19-2.31; HR 3.46, 95% CI 3.41-3.51 in groups with number of exposures one to four, respectively), showing a more detrimental effect of cumulative exposure to MetS, when compared with the exposure to obesity.\nCONCLUSIONS: Metabolic health and obesity fluctuated within a relatively short period of 4-5 years. Although the impact was much greater for MetS than for obesity, the cumulative duration of both obesity and MetS was associated with an increased risk of type 2 diabetes in a dose-response manner. Therefore, continuously maintaining metabolic health and normal weight is crucial to prevent incident type 2 diabetes.","container-title":"Journal of Diabetes Investigation","DOI":"10.1111/jdi.13304","ISSN":"2040-1124","issue":"6","journalAbbreviation":"J Diabetes Investig","language":"eng","note":"PMID: 32449283\nPMCID: PMC7610118","page":"1583-1593","source":"PubMed","title":"Risk of type 2 diabetes according to the cumulative exposure to metabolic syndrome or obesity: A nationwide population-based study","title-short":"Risk of type 2 diabetes according to the cumulative exposure to metabolic syndrome or obesity","volume":"11","author":[{"family":"Lee","given":"You-Bin"},{"family":"Kim","given":"Da Hye"},{"family":"Kim","given":"Seon Mee"},{"family":"Kim","given":"Nan Hee"},{"family":"Choi","given":"Kyung Mook"},{"family":"Baik","given":"Sei Hyun"},{"family":"Park","given":"Yong Gyu"},{"family":"Han","given":"Kyungdo"},{"family":"Yoo","given":"Hye Jin"}],"issued":{"date-parts":[["2020"]]}}}],"schema":"https://github.com/citation-style-language/schema/raw/master/csl-citation.json"}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(10)</w:t>
      </w:r>
      <w:r w:rsidRPr="0039495F">
        <w:rPr>
          <w:rFonts w:eastAsia="Calibri"/>
          <w:vertAlign w:val="superscript"/>
          <w:lang w:val="es-PE" w:eastAsia="en-US"/>
        </w:rPr>
        <w:fldChar w:fldCharType="end"/>
      </w:r>
      <w:r w:rsidRPr="0039495F">
        <w:rPr>
          <w:rFonts w:eastAsia="Calibri"/>
          <w:lang w:val="es-PE" w:eastAsia="en-US"/>
        </w:rPr>
        <w:t xml:space="preserve"> Sin embargo, existen controversias, pues mientras algunos investigadores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chZV3s1u","properties":{"formattedCitation":"(12\\uc0\\u8211{}16)","plainCitation":"(12–16)","noteIndex":0},"citationItems":[{"id":3806,"uris":["http://zotero.org/users/6066349/items/E5VLRJNW"],"uri":["http://zotero.org/users/6066349/items/E5VLRJNW"],"itemData":{"id":3806,"type":"article-journal","abstract":"The aim of this study was to explore the relationship among components of the metabolic syndrome and their role in the development of diabetes. We included 2295 subjects, aged 65-84 years, participating in the Italian Longitudinal Study on Aging, a population-based study conducted in 1992 and with a follow-up in 1996. Factor analysis was conducted, separately for diabetic and non-diabetic men and women, using the principle components method and varimax rotations. Factor scores for the baseline were used as independent variables in logistic regressions models to determine risk factors predicting the development of diabetes. Factor analysis among non-diabetic elderly showed two factors for men (body size/insulin resistance, blood pressure/lipids) and three for women (body size, lipids, blood pressure). Among diabetic subjects, three factors emerged for men (body size/lipids/insulin resistance, body size/blood pressure, glucose) and four for women (body size/lipids/insulin resistance, lipids, body size/glucose/insulin resistance, lipids/blood pressure). For non-diabetic men and women, the body size factor (body size/insulin resistance factor for men) was strongly associated with diabetes incidence (OR=2.30, 95% CI 1.41-3.74 and OR=2.06, 95% CI 1.33-3.17, respectively). This study confirms that the metabolic syndrome (MetS) does not recognize one single underlying factor in an elderly cohort and that the obesity factor is a strong predictor of development of new onset diabetes.","container-title":"Atherosclerosis","DOI":"10.1016/j.atherosclerosis.2005.09.018","ISSN":"0021-9150","issue":"2","journalAbbreviation":"Atherosclerosis","language":"eng","note":"PMID: 16242698","page":"385-392","source":"PubMed","title":"Components of the metabolic syndrome and incidence of diabetes in elderly Italians: the Italian Longitudinal Study on Aging","title-short":"Components of the metabolic syndrome and incidence of diabetes in elderly Italians","volume":"187","author":[{"family":"Noale","given":"Marianna"},{"family":"Maggi","given":"Stefania"},{"family":"Marzari","given":"Chiara"},{"family":"Limongi","given":"Federica"},{"family":"Gallina","given":"Pietro"},{"family":"Bianchi","given":"Daniele"},{"family":"Crepaldi","given":"Gaetano"},{"literal":"ILSA Working Group"}],"issued":{"date-parts":[["2006"]]}}},{"id":3783,"uris":["http://zotero.org/users/6066349/items/5WIDZTJY"],"uri":["http://zotero.org/users/6066349/items/5WIDZTJY"],"itemData":{"id":3783,"type":"article-journal","abstract":"Background - The incidence of cardiovascular disease (CVD), coronary heart disease (CHD), and type 2 diabetes mellitus (T2DM) has not been well defined in persons with the metabolic syndrome (at least 3 of the following: abdominal adiposity, low HDL cholesterol, high triglycerides, hypertension, and impaired fasting glucose). The objective was to investigate risk for CVD, CHD, and T2DM according to metabolic syndrome traits. Methods and Results - The study followed a cohort of 3323 middle-aged adults for the development of new CVD, CHD, and T2DM over an 8-year period. In persons without CVD or T2DM at baseline, the prevalence of the metabolic syndrome (≥3 of 5 traits) was 26.8% in men and 16.6% in women. There were 174 incident cases of CVD, 107 of CHD, and 178 of T2DM. In men, the metabolic syndrome age-adjusted relative risk (RR) and 95% CIs were RR=2.88 (95% CI 1.99 to 4.16) for CVD, RR=2.54 (95% CI 1.62 to 3.98) for CHD, and RR=6.92 (95% CI 4.47 to 10.81) for T2DM. Event rates and RRs were lower in women for CVD (RR=2.25, 95% CI 1.31 to 3.88) and CHD (RR=1.54, 95% CI 0.68 to 3.53), but they were similar for T2DM (RR=6.90, 95% CI 4.34 to 10.94). Population-attributable risk estimates associated with metabolic syndrome for CVD, CHD, and T2DM were 34%, 29%, and 62% in men and 16%, 8%, 47% in women. Conclusions - Metabolic syndrome is common and is associated with an increased risk for CVD and T2DM in both sexes. The metabolic syndrome accounts for up to one third of CVD in men and approximately half of new T2DM over 8 years of follow-up. © 2005 American Heart Association, Inc.","archive":"Scopus","container-title":"Circulation","DOI":"10.1161/CIRCULATIONAHA.105.539528","ISSN":"0009-7322","issue":"20","language":"English","page":"3066-3072","source":"Scopus","title":"Metabolic syndrome as a precursor of cardiovascular disease and type 2 diabetes mellitus","volume":"112","author":[{"family":"Wilson","given":"P.W.F."},{"family":"D'Agostino","given":"R.B."},{"family":"Parise","given":"H."},{"family":"Sullivan","given":"L."},{"family":"Meigs","given":"J.B."}],"issued":{"date-parts":[["2005"]]}}},{"id":3789,"uris":["http://zotero.org/users/6066349/items/QV24GRWA"],"uri":["http://zotero.org/users/6066349/items/QV24GRWA"],"itemData":{"id":3789,"type":"article-journal","abstract":"We investigated the relationship of changes in Metabolic syndrome (MetS) and its components with the risk of type 2 diabetes (T2D) in South Korea. Records of 10,806,716 adults aged ≥ 20 years without a history of T2D between 2009 and 2015 were retrieved from database of the South Korean National Health Insurance Service and analyzed. Changes in metabolic components were monitored over a two-year period with follow-up occurring at an average of 4.087 years. During the follow-up period, 848,859 individuals were diagnosed with T2D. The risk of diabetes was lowered with a decrease in the number of MetS components at baseline and the second visit (p for trend &lt;0.0001). Multivariable-adjusted HRs for incident diabetes were 0.645 among individuals with reduced number of MetS components, 0.54 for those with improvement in elevated fasting glucose, 0.735 for those with improvement in elevated triglycerides, 0.746 for those with improvement in elevated blood pressure, 0.763 for those with improvement in reduced HDL-cholesterol, and 0.92 for those with improvement in abdominal obesity compared with those manifesting them at both time points. In conclusion, changes in metabolic syndrome and its components were significantly associated with the development of T2D. Improvement in MetS and its components attenuated the risk of diabetes.","container-title":"Scientific Reports","DOI":"10.1038/s41598-020-59203-z","ISSN":"2045-2322","issue":"1","journalAbbreviation":"Sci Rep","language":"eng","note":"PMID: 32047219\nPMCID: PMC7012827","page":"2313","source":"PubMed","title":"Changes in metabolic syndrome and its components and the risk of type 2 diabetes: a nationwide cohort study","title-short":"Changes in metabolic syndrome and its components and the risk of type 2 diabetes","volume":"10","author":[{"family":"Lee","given":"Min-Kyung"},{"family":"Han","given":"Kyungdo"},{"family":"Kim","given":"Mee Kyoung"},{"family":"Koh","given":"Eun Sil"},{"family":"Kim","given":"Eun Sook"},{"family":"Nam","given":"Ga Eun"},{"family":"Kwon","given":"Hyuk-Sang"}],"issued":{"date-parts":[["2020"]]}}},{"id":3808,"uris":["http://zotero.org/users/6066349/items/UR3CBMDI"],"uri":["http://zotero.org/users/6066349/items/UR3CBMDI"],"itemData":{"id":3808,"type":"article-journal","abstract":"PURPOSE: Metabolic syndrome (MetS) has been extensively studied for its long-term health effects, typically through conventional Cox proportional hazards regression modeling of the overall association of MetS with a single outcome. Such an approach neglects the inherent links between MetS-related disease outcomes and fails to provide sufficient insights into the impact of each component of MetS over time.\nMETHODS: We therefore conducted a retrospective cohort study of 63,680 individuals who received health check-ups at the MJ Health Screening Center in Taiwan from 1997-2005 to study the subsequent risks of hypertension, type 2 diabetes mellitus (T2DM) and chronic kidney disease (CKD) simultaneously for MetS and its components. Multivariate-adjusted hazard ratios (HRs) were calculated using Cox models for multiple failure outcomes.\nRESULTS: At baseline, MetS was identified in 7835 participants. Over a median follow-up of 3 years, 8252, 1634, and 6714 participants developed hypertension, T2DM and CKD, respectively. The HR for MetS was 2.41 (95% CI 2.29-2.53) for hypertension, 5.17 (95% CI 4.68-5.71) for T2DM and 1.22 (95% CI 1.15-1.31) for CKD. Three MetS components showed the strongest association with each of the outcomes: elevated blood pressure with hypertension (HR = 3.62, 95% CI 3.46-3.79), raised fasting plasma glucose with T2DM (HR = 8.89, 95% CI 7.86-10.06) and elevated triglycerides with CKD (HR = 1.14, 95% CI 1.08-1.21).\nCONCLUSIONS: MetS may help identify individuals with metabolic profiles that confer incremental risks for multiple diseases. Additionally, several components of the syndrome should be considered by clinicians, as they show stronger associations with specific diseases than MetS.","container-title":"Endocrine","DOI":"10.1007/s12020-018-1552-1","ISSN":"1559-0100","issue":"2","journalAbbreviation":"Endocrine","language":"eng","note":"PMID: 29492904","page":"282-291","source":"PubMed","title":"The associations of metabolic syndrome with incident hypertension, type 2 diabetes mellitus and chronic kidney disease: a cohort study","title-short":"The associations of metabolic syndrome with incident hypertension, type 2 diabetes mellitus and chronic kidney disease","volume":"60","author":[{"family":"Ding","given":"Chengyi"},{"family":"Yang","given":"Zhirong"},{"family":"Wang","given":"Shengfeng"},{"family":"Sun","given":"Feng"},{"family":"Zhan","given":"Siyan"}],"issued":{"date-parts":[["2018"]]}}},{"id":3810,"uris":["http://zotero.org/users/6066349/items/2PCQWA4X"],"uri":["http://zotero.org/users/6066349/items/2PCQWA4X"],"itemData":{"id":3810,"type":"article-journal","abstract":"The aim of this study was to investigate the prevalence of premetabolic syndrome (pre-MetSyn) and its components and to longitudinally examine their association with new-onset type 2 diabetes (T2D) or hypertension. A total of 4037 men and 4400 women aged 40 to 69 years were selected from the Korean Genome and Epidemiology Study, observed from 2001 to 2014. Pre-MetSyn was defined as the presence of one or two components of MetSyn (B, elevated blood pressure; G, elevated glucose; H, low HDL-cholesterol; T, elevated triglycerides; W, increased waist circumference). The prevalence of pre-MetSyn was higher than that of non-MetSyn and MetSyn in both men and women. In multivariate Cox regression analyses, G, T, G+T, W+G, B+G, B+T, W+T, B+H, and H+T in men and G, T, G+H, B+T, and H+T in women were significantly associated with new-onset T2D. B, W, B+H, B+T, W+H, and W+T in men and B, B+T, B+H, B+W, and W+H in women were significantly associated with new-onset hypertension. The prevalence of pre-MetSyn components and their associations with new-onset T2D or hypertension differed according to sex and disease. Our results suggest that specific phenotypes of pre-MetSyn may be important factors for predicting and preventing the development of T2D and hypertension.","container-title":"Journal of Personalized Medicine","DOI":"10.3390/jpm11080700","ISSN":"2075-4426","issue":"8","journalAbbreviation":"J Pers Med","note":"PMID: 34442344\nPMCID: PMC8398139","page":"700","source":"PubMed Central","title":"Pre-Metabolic Syndrome and Incidence of Type 2 Diabetes and Hypertension: From the Korean Genome and Epidemiology Study","title-short":"Pre-Metabolic Syndrome and Incidence of Type 2 Diabetes and Hypertension","volume":"11","author":[{"family":"Cho","given":"A-Ra"},{"family":"Kwon","given":"Yu-Jin"},{"family":"Kim","given":"Jong-Koo"}],"issued":{"date-parts":[["2021"]]}}}],"schema":"https://github.com/citation-style-language/schema/raw/master/csl-citation.json"}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vertAlign w:val="superscript"/>
          <w:lang w:val="es-PE" w:eastAsia="en-US"/>
        </w:rPr>
        <w:t>(11,12,13,14)</w:t>
      </w:r>
      <w:r w:rsidRPr="0039495F">
        <w:rPr>
          <w:rFonts w:eastAsia="Calibri"/>
          <w:vertAlign w:val="superscript"/>
          <w:lang w:val="es-PE" w:eastAsia="en-US"/>
        </w:rPr>
        <w:fldChar w:fldCharType="end"/>
      </w:r>
      <w:r w:rsidRPr="0039495F">
        <w:rPr>
          <w:rFonts w:eastAsia="Calibri"/>
          <w:vertAlign w:val="superscript"/>
          <w:lang w:val="es-PE" w:eastAsia="en-US"/>
        </w:rPr>
        <w:t xml:space="preserve"> </w:t>
      </w:r>
      <w:r w:rsidRPr="0039495F">
        <w:rPr>
          <w:rFonts w:eastAsia="Calibri"/>
          <w:lang w:val="es-PE" w:eastAsia="en-US"/>
        </w:rPr>
        <w:t xml:space="preserve">señalan que cada uno de los componentes tienen un rol importante para el desarrollo de DM2, otros indican que el riesgo es relevante </w:t>
      </w:r>
      <w:r w:rsidRPr="0039495F">
        <w:rPr>
          <w:rFonts w:eastAsia="Calibri"/>
          <w:color w:val="000000"/>
          <w:lang w:val="es-PE" w:eastAsia="en-US"/>
        </w:rPr>
        <w:t xml:space="preserve">si la glucosa en ayunas esta elevada, debido a que se considera </w:t>
      </w:r>
      <w:r w:rsidRPr="0039495F">
        <w:rPr>
          <w:rFonts w:eastAsia="Calibri"/>
          <w:lang w:val="es-PE" w:eastAsia="en-US"/>
        </w:rPr>
        <w:t>un poderoso predictor independiente de DM2 futura, se encuentra presente en la combinación.</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6pMsqRPD","properties":{"formattedCitation":"(17\\uc0\\u8211{}20)","plainCitation":"(17–20)","noteIndex":0},"citationItems":[{"id":3795,"uris":["http://zotero.org/users/6066349/items/PP775KPN"],"uri":["http://zotero.org/users/6066349/items/PP775KPN"],"itemData":{"id":3795,"type":"article-journal","abstract":"OBJECTIVE: The aim was to evaluate the impact of specific component combinations of the metabolic syndrome on all-cause mortality risk in a large French cohort.\nRESEARCH DESIGN AND METHODS: The population was composed of 39,998 men (aged 52.6 +/- 8.3 years) and 20,756 women (aged 54.7 +/- 9.2 years) who were examined at the Investigations Préventives et Cliniques Center from 1999 to 2002. Mean follow-up was 3.57 +/- 1.12 years. Metabolic syndrome was defined according to three definitions: the National Cholesterol Educational Program (NCEP 2001), the revised NCEP (NCEP-R; American Heart Association/National Heart, Lung, and Blood Institute 2005), and the International Diabetes Federation (IDF 2005). Subjects with metabolic syndrome were compared with subjects without metabolic syndrome and with subjects with no metabolic syndrome components using Cox regression models.\nRESULTS: The prevalence of metabolic syndrome increased from 10.3% (NCEP) to 17.7% (NCEP-R) and 23.4% (IDF). After adjustment for age, sex, classical risk factors, and socioprofessional categories, and compared with subjects without metabolic syndrome, the risk of all-cause mortality was 1.79 (95% CI 1.35-2.38), 1.46 (1.14-1.88), and 1.32 (1.04-1.67) with the NCEP, NCEP-R, and IDF definitions, respectively. Among the combinations significantly associated with all-cause mortality, the following three-component combinations and the four-component combination were more highly significant than other combinations (P &lt; 0.05): elevated waist circumference plus elevated glucose, plus either elevated blood pressure or elevated triglycerides, and the combination of all four of these.\nCONCLUSIONS: In a large middle-aged French population, four specific components of metabolic syndrome are associated with a much higher mortality risk. These results may have a significant impact on detecting high-risk subjects suffering from metabolic disorders and underline the fact that metabolic syndrome is a nonhomogeneous syndrome.","container-title":"Diabetes Care","DOI":"10.2337/dc07-0186","ISSN":"1935-5548","issue":"9","journalAbbreviation":"Diabetes Care","language":"eng","note":"PMID: 17563336","page":"2381-2387","source":"PubMed","title":"All-cause mortality associated with specific combinations of the metabolic syndrome according to recent definitions","volume":"30","author":[{"family":"Guize","given":"Louis"},{"family":"Thomas","given":"Frédérique"},{"family":"Pannier","given":"Bruno"},{"family":"Bean","given":"Kathy"},{"family":"Jego","given":"Bertrand"},{"family":"Benetos","given":"Athanase"}],"issued":{"date-parts":[["2007"]]}}},{"id":3798,"uris":["http://zotero.org/users/6066349/items/5EAQXN7U"],"uri":["http://zotero.org/users/6066349/items/5EAQXN7U"],"itemData":{"id":3798,"type":"article-journal","abstract":"OBJECTIVE: The metabolic syndrome has been promoted as a method for identifying high-risk individuals for type 2 diabetes and cardiovascular disease (CVD). We therefore sought to compare this syndrome, as defined by the National Cholesterol Education Program, to the Diabetes Predicting Model and the Framingham Risk Score as predictors of type 2 diabetes and CVD, respectively.\nRESEARCH DESIGN AND METHODS: A population-based sample of 1,709 initially nondiabetic San Antonio Heart Study (SAHS) participants were followed for 7.5 years, 195 of whom developed type 2 diabetes. Over the same time interval, 156 of 2,570 SAHS participants experienced a cardiovascular event. A population-based sample of 1,353 initially nondiabetic Mexico City Diabetes Study (MCDS) participants were followed for 6.5 years, 125 of whom developed type 2 diabetes. Baseline measurements included medical history, age, sex, ethnicity, smoking status, BMI, blood pressure, fasting and 2-h plasma glucose levels, and fasting serum total and HDL cholesterol and triglycerides.\nRESULTS: The sensitivities for predicting diabetes with the metabolic syndrome were 66.2 and 62.4% in the SAHS and the MCDS, respectively, and the false-positive rates were 27.8 and 38.7%, respectively. The sensitivity and false-positive rates for predicting CVD with the metabolic syndrome in the SAHS were 67.3 and 34.2%, respectively. At corresponding false-positive rates, the two predicting models had significantly higher sensitivities and, at corresponding sensitivities, significantly lower false-positive rates than the metabolic syndrome for both end points. Combining the metabolic syndrome with either predicting model did not improve the prediction of either end point.\nCONCLUSIONS: The metabolic syndrome is inferior to established predicting models for either type 2 diabetes or CVD.","container-title":"Diabetes Care","DOI":"10.2337/diacare.27.11.2676","ISSN":"0149-5992","issue":"11","journalAbbreviation":"Diabetes Care","language":"eng","note":"PMID: 15505004","page":"2676-2681","source":"PubMed","title":"Does the metabolic syndrome improve identification of individuals at risk of type 2 diabetes and/or cardiovascular disease?","volume":"27","author":[{"family":"Stern","given":"Michael P."},{"family":"Williams","given":"Ken"},{"family":"González-Villalpando","given":"Clicerio"},{"family":"Hunt","given":"Kelly J."},{"family":"Haffner","given":"Steven M."}],"issued":{"date-parts":[["2004"]]}}},{"id":3801,"uris":["http://zotero.org/users/6066349/items/FM7NLAU5"],"uri":["http://zotero.org/users/6066349/items/FM7NLAU5"],"itemData":{"id":3801,"type":"article-journal","container-title":"Diabetes Research and Clinical Practice","DOI":"10.1016/j.diabres.2020.108237","ISSN":"0168-8227, 1872-8227","journalAbbreviation":"Diabetes Research and Clinical Practice","language":"English","note":"publisher: Elsevier\nPMID: 32473297","title":"Combinations of metabolic syndrome components and the risk of type 2 diabetes mellitus: A nationwide cohort study","title-short":"Combinations of metabolic syndrome components and the risk of type 2 diabetes mellitus","volume":"165","author":[{"family":"Lee","given":"Min-Kyung"},{"family":"Han","given":"Kyungdo"},{"family":"Kim","given":"Mee Kyoung"},{"family":"Koh","given":"Eun Sil"},{"family":"Kim","given":"Eun Sook"},{"family":"Nam","given":"Ga Eun"},{"family":"Hong","given":"Oak-Kee"},{"family":"Kim","given":"Bongsung"},{"family":"Kwon","given":"Hyuk-Sang"}],"issued":{"date-parts":[["2020"]]}}},{"id":3780,"uris":["http://zotero.org/users/6066349/items/PN4UYQCX"],"uri":["http://zotero.org/users/6066349/items/PN4UYQCX"],"itemData":{"id":3780,"type":"article-journal","abstract":"Background\nWe prospectively examined the association of diabetes risk with the number of metabolic abnormalities, as well as their combinations, according to the presence or absence of impaired fasting glucose (IFG) in a large-scale Japanese working population.\nMethods\nParticipants included 55,271 workers at 11 companies who received periodic health check-ups between 2008 and 2013. The metabolic syndrome (MetS) components were defined using the 2009 Joint Interim Statement. IFG was defined as fasting plasma glucose 5.6–6.9 mmol/L. Diabetes newly diagnosed after the baseline examination was defined according to the American Diabetes Association criteria. We calculated the hazard ratios (HRs) for diabetes incidence using the Cox proportional hazards model.\nResults\nDuring the follow-up period (median 4.95 years), 3183 subjects developed diabetes. In individuals with normal fasting glucose levels, the risk of diabetes increased steadily with the increasing number of MetS components; the multivariable-adjusted HRs for incident diabetes for the number of MetS components were 2.0, 4.3, 7.0, and 10.0 for one, two, three, or four MetS components, respectively, compared with the absence of components. A similar association was observed among individuals with IFG; the corresponding HRs were 17.6, 23.8, 33.9, and 40.7. The combinations that included central obesity appeared to be more strongly associated with diabetes risk than other combinations with the same number of MetS components within the same glucose status.\nConclusions\nOur findings indicate that risk stratification of individuals by the presence or absence of IFG and the number of MetS components can detect individuals with a high risk of diabetes.","container-title":"Journal of Epidemiology","DOI":"10.1016/j.je.2016.08.015","ISSN":"0917-5040","issue":"9","journalAbbreviation":"Journal of Epidemiology","language":"en","page":"408-412","source":"ScienceDirect","title":"Metabolic syndrome components and diabetes incidence according to the presence or absence of impaired fasting glucose: The Japan Epidemiology Collaboration on Occupational Health Study","title-short":"Metabolic syndrome components and diabetes incidence according to the presence or absence of impaired fasting glucose","volume":"27","author":[{"family":"Kurotani","given":"Kayo"},{"family":"Miyamoto","given":"Toshiaki"},{"family":"Kochi","given":"Takeshi"},{"family":"Eguchi","given":"Masafumi"},{"family":"Imai","given":"Teppei"},{"family":"Nishihara","given":"Akiko"},{"family":"Tomita","given":"Kentaro"},{"family":"Uehara","given":"Akihiko"},{"family":"Yamamoto","given":"Makoto"},{"family":"Murakami","given":"Taizo"},{"family":"Shimizu","given":"Chii"},{"family":"Shimizu","given":"Makiko"},{"family":"Nagahama","given":"Satsue"},{"family":"Nakagawa","given":"Tohru"},{"family":"Honda","given":"Toru"},{"family":"Yamamoto","given":"Shuichiro"},{"family":"Okazaki","given":"Hiroko"},{"family":"Sasaki","given":"Naoko"},{"family":"Hori","given":"Ai"},{"family":"Nishiura","given":"Chihiro"},{"family":"Kuwahara","given":"Keisuke"},{"family":"Kuroda","given":"Reiko"},{"family":"Akter","given":"Shamima"},{"family":"Kashino","given":"Ikuko"},{"family":"Nanri","given":"Akiko"},{"family":"Kabe","given":"Isamu"},{"family":"Mizoue","given":"Tetsuya"},{"family":"Kunugita","given":"Naoki"},{"family":"Dohi","given":"Seitaro"}],"issued":{"date-parts":[["2017"]]}}}],"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vertAlign w:val="superscript"/>
          <w:lang w:val="es-PE" w:eastAsia="en-US"/>
        </w:rPr>
        <w:t>(15,16)</w:t>
      </w:r>
      <w:r w:rsidRPr="0039495F">
        <w:rPr>
          <w:rFonts w:eastAsia="Calibri"/>
          <w:vertAlign w:val="superscript"/>
          <w:lang w:val="es-PE" w:eastAsia="en-US"/>
        </w:rPr>
        <w:fldChar w:fldCharType="end"/>
      </w:r>
    </w:p>
    <w:p w14:paraId="7F0ACD9F"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Como no todas las personas con SMet tienen los mismos componentes subyacentes, y existe la polémica de una amplia variación en el riesgo de desarrollar DM2 según estos, es necesario contar con un estudio para determinar si algunas combinaciones (individual, dos, o tres factores) presagian mayores riesgos </w:t>
      </w:r>
      <w:r w:rsidRPr="0039495F">
        <w:rPr>
          <w:rFonts w:eastAsia="Calibri"/>
          <w:lang w:val="es-PE" w:eastAsia="en-US"/>
        </w:rPr>
        <w:lastRenderedPageBreak/>
        <w:t>que otras. Bajo este contexto el objetivo del estudio es determinar cuáles de las combinaciones para definir síndrome metabólico es un factor de riesgo para diabetes mellitus tipo 2 en una muestra de pobladores peruanos.</w:t>
      </w:r>
    </w:p>
    <w:p w14:paraId="5C7F38BB" w14:textId="77777777" w:rsidR="0039495F" w:rsidRPr="0039495F" w:rsidRDefault="0039495F" w:rsidP="0039495F">
      <w:pPr>
        <w:spacing w:line="360" w:lineRule="auto"/>
        <w:jc w:val="both"/>
        <w:rPr>
          <w:rFonts w:eastAsia="Calibri"/>
          <w:lang w:val="es-PE" w:eastAsia="en-US"/>
        </w:rPr>
      </w:pPr>
    </w:p>
    <w:p w14:paraId="17B05466" w14:textId="77777777" w:rsidR="0039495F" w:rsidRPr="0039495F" w:rsidRDefault="0039495F" w:rsidP="0039495F">
      <w:pPr>
        <w:spacing w:line="360" w:lineRule="auto"/>
        <w:jc w:val="both"/>
        <w:rPr>
          <w:rFonts w:eastAsia="Calibri"/>
          <w:b/>
          <w:bCs/>
          <w:lang w:val="es-PE" w:eastAsia="en-US"/>
        </w:rPr>
      </w:pPr>
    </w:p>
    <w:p w14:paraId="62A28732" w14:textId="77777777" w:rsidR="0039495F" w:rsidRPr="0039495F" w:rsidRDefault="0039495F" w:rsidP="0039495F">
      <w:pPr>
        <w:spacing w:line="360" w:lineRule="auto"/>
        <w:jc w:val="center"/>
        <w:rPr>
          <w:rFonts w:eastAsia="Calibri"/>
          <w:b/>
          <w:bCs/>
          <w:sz w:val="32"/>
          <w:szCs w:val="32"/>
          <w:lang w:val="es-PE" w:eastAsia="en-US"/>
        </w:rPr>
      </w:pPr>
      <w:r w:rsidRPr="0039495F">
        <w:rPr>
          <w:rFonts w:eastAsia="Calibri"/>
          <w:b/>
          <w:bCs/>
          <w:sz w:val="32"/>
          <w:szCs w:val="32"/>
          <w:lang w:val="es-PE" w:eastAsia="en-US"/>
        </w:rPr>
        <w:t>MÉTODOS</w:t>
      </w:r>
    </w:p>
    <w:p w14:paraId="10298792" w14:textId="77777777" w:rsidR="0039495F" w:rsidRPr="0039495F" w:rsidRDefault="0039495F" w:rsidP="0039495F">
      <w:pPr>
        <w:spacing w:line="360" w:lineRule="auto"/>
        <w:jc w:val="center"/>
        <w:rPr>
          <w:rFonts w:eastAsia="Calibri"/>
          <w:b/>
          <w:bCs/>
          <w:sz w:val="28"/>
          <w:szCs w:val="28"/>
          <w:lang w:val="es-PE" w:eastAsia="en-US"/>
        </w:rPr>
      </w:pPr>
      <w:r w:rsidRPr="0039495F">
        <w:rPr>
          <w:rFonts w:eastAsia="Calibri"/>
          <w:b/>
          <w:bCs/>
          <w:sz w:val="28"/>
          <w:szCs w:val="28"/>
          <w:lang w:val="es-PE" w:eastAsia="en-US"/>
        </w:rPr>
        <w:t>Diseño del estudio</w:t>
      </w:r>
    </w:p>
    <w:p w14:paraId="2442AFED" w14:textId="77777777" w:rsidR="0039495F" w:rsidRPr="0039495F" w:rsidRDefault="0039495F" w:rsidP="0039495F">
      <w:pPr>
        <w:spacing w:line="360" w:lineRule="auto"/>
        <w:jc w:val="both"/>
        <w:rPr>
          <w:rFonts w:eastAsia="Calibri"/>
          <w:vertAlign w:val="superscript"/>
          <w:lang w:val="es-ES" w:eastAsia="en-US"/>
        </w:rPr>
      </w:pPr>
      <w:r w:rsidRPr="0039495F">
        <w:rPr>
          <w:rFonts w:eastAsia="Calibri"/>
          <w:lang w:val="es-PE" w:eastAsia="en-US"/>
        </w:rPr>
        <w:t>El presente estudio tuvo un diseño observacional, con procedimientos analíticos, de cohorte. Análisis secundario de base de datos de la cohorte del estudio PERU MIGRANT (estudio primario)</w:t>
      </w:r>
      <w:r w:rsidRPr="0039495F">
        <w:rPr>
          <w:rFonts w:eastAsia="Calibri"/>
          <w:lang w:val="es-ES" w:eastAsia="en-US"/>
        </w:rPr>
        <w:t>, una cohorte prospectiva diseñada para evaluar la magnitud de las diferencias entre los grupos de migrantes rurales, rurales a urbanos y urbanos en relación a factores de riesgo cardiovascular.</w:t>
      </w:r>
      <w:r w:rsidRPr="0039495F">
        <w:rPr>
          <w:rFonts w:eastAsia="Calibri"/>
          <w:vertAlign w:val="superscript"/>
          <w:lang w:val="es-ES" w:eastAsia="en-US"/>
        </w:rPr>
        <w:fldChar w:fldCharType="begin"/>
      </w:r>
      <w:r w:rsidRPr="0039495F">
        <w:rPr>
          <w:rFonts w:eastAsia="Calibri"/>
          <w:vertAlign w:val="superscript"/>
          <w:lang w:val="es-ES" w:eastAsia="en-US"/>
        </w:rPr>
        <w:instrText xml:space="preserve"> ADDIN ZOTERO_ITEM CSL_CITATION {"citationID":"bgb7f2HL","properties":{"formattedCitation":"(21)","plainCitation":"(21)","noteIndex":0},"citationItems":[{"id":177,"uris":["http://zotero.org/users/6066349/items/BINYJY66"],"uri":["http://zotero.org/users/6066349/items/BINYJY66"],"itemData":{"id":177,"type":"article-journal","abstract":"BACKGROUND: Mass-migration observed in Peru from the 1970s occurred because of the need to escape from politically motivated violence and work related reasons. The majority of the migrant population, mostly Andean peasants from the mountainous areas, tends to settle in clusters in certain parts of the capital and their rural environment could not be more different than the urban one. Because the key driver for migration was not the usual economic and work-related reasons, the selection effects whereby migrants differ from non-migrants are likely to be less prominent in Peru. Thus the Peruvian context offers a unique opportunity to test the effects of migration.\nMETHODS/DESIGN: The PERU MIGRANT (PEru's Rural to Urban MIGRANTs) study was designed to investigate the magnitude of differences between rural-to-urban migrant and non-migrant groups in specific CVD risk factors. For this, three groups were selected: Rural, people who have always have lived in a rural environment; Rural-urban, people who migrated from rural to urban areas; and, Urban, people who have always lived in a urban environment.\nDISCUSSION: Overall response rate at enrolment was 73.2% and overall response rate at completion of the study was 61.6%. A rejection form was obtained in 282/323 people who refused to take part in the study (87.3%). Refusals did not differ by sex in rural and migrant groups, but 70% of refusals in the urban group were males. In terms of age, most refusals were observed in the oldest age-group (&gt;60 years old) in all study groups. The final total sample size achieved was 98.9% of the target sample size (989/1000). Of these, 52.8% (522/989) were females. Final size of the rural, migrant and urban study groups were 201, 589 and 199 urban people, respectively. Migrant's average age at first migration and years lived in an urban environment were 14.4 years (IQR 10-17) and 32 years (IQR 25-39), respectively. This paper describes the PERU MIGRANT study design together with a critical analysis of the potential for bias and confounding in migrant studies, and strategies for reducing these problems. A discussion of the potential advantages provided by the case of migration in Peru to the field of migration and health is also presented.","container-title":"BMC cardiovascular disorders","DOI":"10.1186/1471-2261-9-23","ISSN":"1471-2261","journalAbbreviation":"BMC Cardiovasc Disord","language":"eng","note":"PMID: 19505331\nPMCID: PMC2701408","page":"23","source":"PubMed","title":"The effect on cardiovascular risk factors of migration from rural to urban areas in Peru: PERU MIGRANT Study","title-short":"The effect on cardiovascular risk factors of migration from rural to urban areas in Peru","volume":"9","author":[{"family":"Miranda","given":"J. Jaime"},{"family":"Gilman","given":"Robert H."},{"family":"García","given":"Héctor H."},{"family":"Smeeth","given":"Liam"}],"issued":{"date-parts":[["2009"]]}}}],"schema":"https://github.com/citation-style-language/schema/raw/master/csl-citation.json"} </w:instrText>
      </w:r>
      <w:r w:rsidRPr="0039495F">
        <w:rPr>
          <w:rFonts w:eastAsia="Calibri"/>
          <w:vertAlign w:val="superscript"/>
          <w:lang w:val="es-ES" w:eastAsia="en-US"/>
        </w:rPr>
        <w:fldChar w:fldCharType="separate"/>
      </w:r>
      <w:r w:rsidRPr="0039495F">
        <w:rPr>
          <w:rFonts w:eastAsia="Calibri"/>
          <w:szCs w:val="22"/>
          <w:vertAlign w:val="superscript"/>
          <w:lang w:val="es-PE" w:eastAsia="en-US"/>
        </w:rPr>
        <w:t>(17)</w:t>
      </w:r>
      <w:r w:rsidRPr="0039495F">
        <w:rPr>
          <w:rFonts w:eastAsia="Calibri"/>
          <w:vertAlign w:val="superscript"/>
          <w:lang w:val="es-ES" w:eastAsia="en-US"/>
        </w:rPr>
        <w:fldChar w:fldCharType="end"/>
      </w:r>
      <w:r w:rsidRPr="0039495F">
        <w:rPr>
          <w:rFonts w:eastAsia="Calibri"/>
          <w:vertAlign w:val="superscript"/>
          <w:lang w:val="es-ES" w:eastAsia="en-US"/>
        </w:rPr>
        <w:t xml:space="preserve">  </w:t>
      </w:r>
    </w:p>
    <w:p w14:paraId="2D63E04E" w14:textId="77777777" w:rsidR="0039495F" w:rsidRPr="0039495F" w:rsidRDefault="0039495F" w:rsidP="0039495F">
      <w:pPr>
        <w:spacing w:line="360" w:lineRule="auto"/>
        <w:jc w:val="center"/>
        <w:rPr>
          <w:rFonts w:eastAsia="Calibri"/>
          <w:b/>
          <w:bCs/>
          <w:sz w:val="28"/>
          <w:szCs w:val="28"/>
          <w:lang w:val="es-ES" w:eastAsia="en-US"/>
        </w:rPr>
      </w:pPr>
      <w:r w:rsidRPr="0039495F">
        <w:rPr>
          <w:rFonts w:eastAsia="Calibri"/>
          <w:b/>
          <w:bCs/>
          <w:sz w:val="28"/>
          <w:szCs w:val="28"/>
          <w:lang w:val="es-ES" w:eastAsia="en-US"/>
        </w:rPr>
        <w:t>Población de estudio</w:t>
      </w:r>
    </w:p>
    <w:p w14:paraId="6BA0D591" w14:textId="77777777" w:rsidR="0039495F" w:rsidRPr="0039495F" w:rsidRDefault="0039495F" w:rsidP="0039495F">
      <w:pPr>
        <w:spacing w:line="360" w:lineRule="auto"/>
        <w:jc w:val="both"/>
        <w:rPr>
          <w:rFonts w:eastAsia="Calibri"/>
          <w:lang w:val="es-ES" w:eastAsia="en-US"/>
        </w:rPr>
      </w:pPr>
      <w:r w:rsidRPr="0039495F">
        <w:rPr>
          <w:rFonts w:eastAsia="Calibri"/>
          <w:lang w:val="es-ES" w:eastAsia="en-US"/>
        </w:rPr>
        <w:t>Con respecto al estudio primario, la primera evaluación se realizó en el periodo de 2007-2008, mientras que el seguimiento se realizó en entre los años 2012 – 2013, 5 años después. La base de datos es de libre acceso al público.</w:t>
      </w:r>
      <w:r w:rsidRPr="0039495F">
        <w:rPr>
          <w:rFonts w:eastAsia="Calibri"/>
          <w:vertAlign w:val="superscript"/>
          <w:lang w:val="es-ES" w:eastAsia="en-US"/>
        </w:rPr>
        <w:fldChar w:fldCharType="begin"/>
      </w:r>
      <w:r w:rsidRPr="0039495F">
        <w:rPr>
          <w:rFonts w:eastAsia="Calibri"/>
          <w:vertAlign w:val="superscript"/>
          <w:lang w:val="es-ES" w:eastAsia="en-US"/>
        </w:rPr>
        <w:instrText xml:space="preserve"> ADDIN ZOTERO_ITEM CSL_CITATION {"citationID":"Vjh5DLBD","properties":{"formattedCitation":"(22)","plainCitation":"(22)","noteIndex":0},"citationItems":[{"id":3493,"uris":["http://zotero.org/users/6066349/items/EJDPMUHX"],"uri":["http://zotero.org/users/6066349/items/EJDPMUHX"],"itemData":{"id":3493,"type":"article-journal","abstract":"This is an update of a prior dataset publication containing baseline and 5-year follow-up data from the PERU MIGRANT Study (PEru's Rural to Urban MIGRANTs Study).The PERU MIGRANT Study was designed to investigate the magnitude of differences between rural-to-urban migrant and non-migrant groups in specific cardiovascular risk factors. Three groups were selected: i) Rural, people who have always have lived in a rural environment; ii) Rural-urban, people who migrated from rural to urban areas; and, iii) Urban, people who have always lived in a urban environment.PERU MIGRANT Study protocol, instruments and variables are described in full in:Miranda JJ, Gilman RH, García HH, Smeeth L. The effect on cardiovascular risk factors of migration from rural to urban areas in Peru: PERU MIGRANT Study. BMC Cardiovasc Disord 2009;9:23. PERU MIGRANT Study baseline dataset is available at:https://figshare.com/articles/PERU_MIGRANT_Study_Baseline_dataset/3125005Main findings of the baseline study:Miranda JJ, Gilman RH, Smeeth L. Differences in cardiovascular risk factors in rural, urban and rural-to-urban migrants in Peru. Heart 2011;97(10):787-96. Main findings of the 5-yr follow-up study: Carrillo-Larco RM, Bernabé-Ortiz A, Pillay TD, Gilman RH, Sanchez JF, Poterico JA, Quispe R, Smeeth L, Miranda JJ. Obesity risk in rural, urban and rural-to-urban migrants: prospective results of the PERU MIGRANT study. Int J Obes (Lond) 2016;40(1):181-5. Bernabe-Ortiz A, Sanchez JF, Carrillo-Larco RM, Gilman RH, Poterico JA, Quispe R, Smeeth L, Miranda JJ. Rural-to-urban migration and risk of hypertension: longitudinal results of the PERU MIGRANT study. J Hum Hypertens 2017;31(1):22-28. Lazo-Porras M, Bernabe-Ortiz A, Málaga G, Gilman RH, Acuña-Villaorduña A, Cardenas-Montero D, Smeeth L, Miranda JJ. Low HDL cholesterol as a cardiovascular risk factor in rural, urban, and rural-urban migrants: PERU MIGRANT cohort study. Atherosclerosis 2016;246:36-43.Burroughs Pena MS, Bernabé-Ortiz A, Carrillo-Larco RM, Sánchez JF, Quispe R, Pillay TD, Málaga G, Gilman RH, Smeeth L, Miranda JJ. Migration, urbanisation and mortality: 5-year longitudinal analysis of the PERU MIGRANT study. J Epidemiol Community Health 2015;69(7):715-8.","DOI":"10.6084/m9.figshare.4832612.v3","language":"en","note":"publisher: figshare\ntype: dataset","source":"figshare.com","title":"PERU MIGRANT Study | Baseline and 5yr follow-up dataset","URL":"https://figshare.com/articles/dataset/PERU_MIGRANT_Study_Baseline_and_5yr_follow-up_dataset/4832612/3","accessed":{"date-parts":[["2021",7,29]]},"issued":{"date-parts":[["2017"]]}}}],"schema":"https://github.com/citation-style-language/schema/raw/master/csl-citation.json"} </w:instrText>
      </w:r>
      <w:r w:rsidRPr="0039495F">
        <w:rPr>
          <w:rFonts w:eastAsia="Calibri"/>
          <w:vertAlign w:val="superscript"/>
          <w:lang w:val="es-ES" w:eastAsia="en-US"/>
        </w:rPr>
        <w:fldChar w:fldCharType="separate"/>
      </w:r>
      <w:r w:rsidRPr="0039495F">
        <w:rPr>
          <w:rFonts w:eastAsia="Calibri"/>
          <w:szCs w:val="22"/>
          <w:vertAlign w:val="superscript"/>
          <w:lang w:val="es-PE" w:eastAsia="en-US"/>
        </w:rPr>
        <w:t>(18)</w:t>
      </w:r>
      <w:r w:rsidRPr="0039495F">
        <w:rPr>
          <w:rFonts w:eastAsia="Calibri"/>
          <w:vertAlign w:val="superscript"/>
          <w:lang w:val="es-ES" w:eastAsia="en-US"/>
        </w:rPr>
        <w:fldChar w:fldCharType="end"/>
      </w:r>
      <w:r w:rsidRPr="0039495F">
        <w:rPr>
          <w:rFonts w:eastAsia="Calibri"/>
          <w:vertAlign w:val="superscript"/>
          <w:lang w:val="es-ES" w:eastAsia="en-US"/>
        </w:rPr>
        <w:t xml:space="preserve"> </w:t>
      </w:r>
    </w:p>
    <w:p w14:paraId="142E1596" w14:textId="77777777" w:rsidR="0039495F" w:rsidRPr="0039495F" w:rsidRDefault="0039495F" w:rsidP="0039495F">
      <w:pPr>
        <w:spacing w:line="360" w:lineRule="auto"/>
        <w:jc w:val="both"/>
        <w:rPr>
          <w:rFonts w:eastAsia="Calibri"/>
          <w:lang w:val="es-ES" w:eastAsia="en-US"/>
        </w:rPr>
      </w:pPr>
      <w:r w:rsidRPr="0039495F">
        <w:rPr>
          <w:rFonts w:eastAsia="Calibri"/>
          <w:lang w:val="es-ES" w:eastAsia="en-US"/>
        </w:rPr>
        <w:t xml:space="preserve">Las características generales de este estudio se encuentras detallados en el artículo de </w:t>
      </w:r>
      <w:r w:rsidRPr="0039495F">
        <w:rPr>
          <w:rFonts w:eastAsia="Calibri"/>
          <w:i/>
          <w:iCs/>
          <w:lang w:val="es-ES" w:eastAsia="en-US"/>
        </w:rPr>
        <w:t>Miranda JJ</w:t>
      </w:r>
      <w:r w:rsidRPr="0039495F">
        <w:rPr>
          <w:rFonts w:eastAsia="Calibri"/>
          <w:lang w:val="es-ES" w:eastAsia="en-US"/>
        </w:rPr>
        <w:t xml:space="preserve"> y otros.</w:t>
      </w:r>
      <w:r w:rsidRPr="0039495F">
        <w:rPr>
          <w:rFonts w:eastAsia="Calibri"/>
          <w:vertAlign w:val="superscript"/>
          <w:lang w:val="es-ES" w:eastAsia="en-US"/>
        </w:rPr>
        <w:fldChar w:fldCharType="begin"/>
      </w:r>
      <w:r w:rsidRPr="0039495F">
        <w:rPr>
          <w:rFonts w:eastAsia="Calibri"/>
          <w:vertAlign w:val="superscript"/>
          <w:lang w:val="es-ES" w:eastAsia="en-US"/>
        </w:rPr>
        <w:instrText xml:space="preserve"> ADDIN ZOTERO_ITEM CSL_CITATION {"citationID":"n0M3YLor","properties":{"formattedCitation":"(21)","plainCitation":"(21)","noteIndex":0},"citationItems":[{"id":177,"uris":["http://zotero.org/users/6066349/items/BINYJY66"],"uri":["http://zotero.org/users/6066349/items/BINYJY66"],"itemData":{"id":177,"type":"article-journal","abstract":"BACKGROUND: Mass-migration observed in Peru from the 1970s occurred because of the need to escape from politically motivated violence and work related reasons. The majority of the migrant population, mostly Andean peasants from the mountainous areas, tends to settle in clusters in certain parts of the capital and their rural environment could not be more different than the urban one. Because the key driver for migration was not the usual economic and work-related reasons, the selection effects whereby migrants differ from non-migrants are likely to be less prominent in Peru. Thus the Peruvian context offers a unique opportunity to test the effects of migration.\nMETHODS/DESIGN: The PERU MIGRANT (PEru's Rural to Urban MIGRANTs) study was designed to investigate the magnitude of differences between rural-to-urban migrant and non-migrant groups in specific CVD risk factors. For this, three groups were selected: Rural, people who have always have lived in a rural environment; Rural-urban, people who migrated from rural to urban areas; and, Urban, people who have always lived in a urban environment.\nDISCUSSION: Overall response rate at enrolment was 73.2% and overall response rate at completion of the study was 61.6%. A rejection form was obtained in 282/323 people who refused to take part in the study (87.3%). Refusals did not differ by sex in rural and migrant groups, but 70% of refusals in the urban group were males. In terms of age, most refusals were observed in the oldest age-group (&gt;60 years old) in all study groups. The final total sample size achieved was 98.9% of the target sample size (989/1000). Of these, 52.8% (522/989) were females. Final size of the rural, migrant and urban study groups were 201, 589 and 199 urban people, respectively. Migrant's average age at first migration and years lived in an urban environment were 14.4 years (IQR 10-17) and 32 years (IQR 25-39), respectively. This paper describes the PERU MIGRANT study design together with a critical analysis of the potential for bias and confounding in migrant studies, and strategies for reducing these problems. A discussion of the potential advantages provided by the case of migration in Peru to the field of migration and health is also presented.","container-title":"BMC cardiovascular disorders","DOI":"10.1186/1471-2261-9-23","ISSN":"1471-2261","journalAbbreviation":"BMC Cardiovasc Disord","language":"eng","note":"PMID: 19505331\nPMCID: PMC2701408","page":"23","source":"PubMed","title":"The effect on cardiovascular risk factors of migration from rural to urban areas in Peru: PERU MIGRANT Study","title-short":"The effect on cardiovascular risk factors of migration from rural to urban areas in Peru","volume":"9","author":[{"family":"Miranda","given":"J. Jaime"},{"family":"Gilman","given":"Robert H."},{"family":"García","given":"Héctor H."},{"family":"Smeeth","given":"Liam"}],"issued":{"date-parts":[["2009"]]}}}],"schema":"https://github.com/citation-style-language/schema/raw/master/csl-citation.json"} </w:instrText>
      </w:r>
      <w:r w:rsidRPr="0039495F">
        <w:rPr>
          <w:rFonts w:eastAsia="Calibri"/>
          <w:vertAlign w:val="superscript"/>
          <w:lang w:val="es-ES" w:eastAsia="en-US"/>
        </w:rPr>
        <w:fldChar w:fldCharType="separate"/>
      </w:r>
      <w:r w:rsidRPr="0039495F">
        <w:rPr>
          <w:rFonts w:eastAsia="Calibri"/>
          <w:szCs w:val="22"/>
          <w:vertAlign w:val="superscript"/>
          <w:lang w:val="es-PE" w:eastAsia="en-US"/>
        </w:rPr>
        <w:t>(17)</w:t>
      </w:r>
      <w:r w:rsidRPr="0039495F">
        <w:rPr>
          <w:rFonts w:eastAsia="Calibri"/>
          <w:vertAlign w:val="superscript"/>
          <w:lang w:val="es-ES" w:eastAsia="en-US"/>
        </w:rPr>
        <w:fldChar w:fldCharType="end"/>
      </w:r>
      <w:r w:rsidRPr="0039495F">
        <w:rPr>
          <w:rFonts w:eastAsia="Calibri"/>
          <w:lang w:val="es-ES" w:eastAsia="en-US"/>
        </w:rPr>
        <w:t xml:space="preserve"> En resumen, se utilizó un método de muestreo aleatorio de una sola etapa en todos los grupos de estudio, y este procedimiento se estratificó por grupos de edad y sexo.</w:t>
      </w:r>
    </w:p>
    <w:p w14:paraId="46FEE359" w14:textId="77777777" w:rsidR="0039495F" w:rsidRPr="0039495F" w:rsidRDefault="0039495F" w:rsidP="0039495F">
      <w:pPr>
        <w:spacing w:line="360" w:lineRule="auto"/>
        <w:jc w:val="both"/>
        <w:rPr>
          <w:rFonts w:eastAsia="Calibri"/>
          <w:lang w:val="es-ES" w:eastAsia="en-US"/>
        </w:rPr>
      </w:pPr>
      <w:r w:rsidRPr="0039495F">
        <w:rPr>
          <w:rFonts w:eastAsia="Calibri"/>
          <w:lang w:val="es-ES" w:eastAsia="en-US"/>
        </w:rPr>
        <w:t xml:space="preserve">Los participantes rurales fueron seleccionados de la población adulta que vive permanentemente en San José de Secker en Ayacucho. Los participantes urbanos nacieron y viven actualmente en Pampas de San Juan de Miraflores, un barrio de ubicado en Lima, Perú. Los migrantes del campo a la ciudad nacieron en Ayacucho y vivieron en Pampas de San Juan de Miraflores. Para la reevaluación, se volvió a contactar a los participantes en el mismo entorno en el que se inscribieron originalmente. </w:t>
      </w:r>
    </w:p>
    <w:p w14:paraId="3B64AE97"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En un inicio, </w:t>
      </w:r>
      <w:r w:rsidRPr="0039495F">
        <w:rPr>
          <w:rFonts w:eastAsia="Calibri"/>
          <w:lang w:val="es-ES" w:eastAsia="en-US"/>
        </w:rPr>
        <w:t>e</w:t>
      </w:r>
      <w:r w:rsidRPr="0039495F">
        <w:rPr>
          <w:rFonts w:eastAsia="Calibri"/>
          <w:lang w:val="es-PE" w:eastAsia="en-US"/>
        </w:rPr>
        <w:t>l total de participantes que fueron reclutados en el estudio primario fueron 989 personas. Para el presente manuscrito, se excluyó a los pacientes en la primera evaluación con diagnóstico de DM2, si tomaban algún medicamento o si presentaban glucosa en ayunas ≥ 126 mg/dl. También se excluyó a los que no presentaban las variables de interés.</w:t>
      </w:r>
    </w:p>
    <w:p w14:paraId="208AA7DB" w14:textId="77777777" w:rsidR="0039495F" w:rsidRPr="0039495F" w:rsidRDefault="0039495F" w:rsidP="0039495F">
      <w:pPr>
        <w:spacing w:line="360" w:lineRule="auto"/>
        <w:jc w:val="center"/>
        <w:rPr>
          <w:rFonts w:eastAsia="Calibri"/>
          <w:b/>
          <w:bCs/>
          <w:sz w:val="28"/>
          <w:szCs w:val="28"/>
          <w:lang w:val="es-PE" w:eastAsia="en-US"/>
        </w:rPr>
      </w:pPr>
      <w:r w:rsidRPr="0039495F">
        <w:rPr>
          <w:rFonts w:eastAsia="Calibri"/>
          <w:b/>
          <w:bCs/>
          <w:sz w:val="28"/>
          <w:szCs w:val="28"/>
          <w:lang w:val="es-PE" w:eastAsia="en-US"/>
        </w:rPr>
        <w:lastRenderedPageBreak/>
        <w:t>Variables y medición</w:t>
      </w:r>
    </w:p>
    <w:p w14:paraId="02563D9A"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La variable respuesta fue el diagnóstico de DM2, la cual se tomó en la segunda evaluación a través del autorreporte del entrevistado con la siguiente pregunta: ¿El médico le ha recetado algún medicamento para la diabetes? De esa manera, la variable se dicotomizó en Si / No. </w:t>
      </w:r>
    </w:p>
    <w:p w14:paraId="4185E389"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La exposición de interés fue el SMet, el cual fue tomado de la primera evaluación. Se clasificó en SMet si lo presentaba o no, según los criterios del ATPIII, al presentar tres o más de las siguientes alteraciones: Circunferencia de la cintura (C) ≥ 88 cm para mujeres o ≥ 102 cm para hombres; triglicéridos (T) ≥ 150 mg/dl; glucosa en ayunas ≥ 100 mg/dl (G) (o si reciben tratamiento para disminuir los niveles de glucosa); presión arterial elevada (P), si presentaba presión arterial sistólica ≥ 130 mmHg o presión arterial diastólica ≥ 85 mmHg (o reciben tratamiento para disminuir los niveles de presión arterial); HDL colesterol bajo (H), si era varón &lt; 50 mg/dl, mientras que si era mujer &lt; 40 mg/dl. </w:t>
      </w:r>
    </w:p>
    <w:p w14:paraId="4876C727"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A partir de ello, se estableció un total de 35 subgrupos de componentes SMet que representan: 5 grupos para cada uno de los 5 componentes (C, T, H, P y G), 10 grupos de combinación que constan de dos componentes (PC, PG, PH, PT, CG, CH, CT, GH, GT y HT), 10 grupos para la combinación de 3 componentes (CTG, CTP, CTH, CHP, CGP, CGH, TGP, TGH, TPH y GHP), y 5 grupos para la combinación de 4 componentes (CPGT, CPGH, PGTH, CGTH y CPTH).</w:t>
      </w:r>
    </w:p>
    <w:p w14:paraId="0FC2FF7C"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La presión arterial se evaluó por triplicado, después de un período de reposo de 5 min, utilizando un monitor automático OMROM HEM-780 (OMRON, Tokio, Japón) previamente validado para población adulta. Las muestras de sangre en ayunas iniciales se obtuvieron y analizaron en una sola instalación, y la calidad de los ensayos se verificó utilizando estándares externos regulares y ensayos internos duplicados monitoreados por Bio-Rad (</w:t>
      </w:r>
      <w:hyperlink r:id="rId12" w:history="1">
        <w:r w:rsidRPr="0039495F">
          <w:rPr>
            <w:rFonts w:eastAsia="Calibri"/>
            <w:color w:val="0563C1"/>
            <w:u w:val="single"/>
            <w:lang w:val="es-PE" w:eastAsia="en-US"/>
          </w:rPr>
          <w:t>https://www.bio-rad.com/</w:t>
        </w:r>
      </w:hyperlink>
      <w:r w:rsidRPr="0039495F">
        <w:rPr>
          <w:rFonts w:eastAsia="Calibri"/>
          <w:lang w:val="es-PE" w:eastAsia="en-US"/>
        </w:rPr>
        <w:t>). El colesterol total se midió en el suero, mientras que la glucosa se midió en el plasma utilizando un método colorimétrico enzimático (GOD-PAP; Modular P-E / Roche-Cobas, Grenzach-Whylen, Alemania).</w:t>
      </w:r>
      <w:r w:rsidRPr="0039495F">
        <w:rPr>
          <w:rFonts w:eastAsia="Calibri"/>
          <w:vertAlign w:val="superscript"/>
          <w:lang w:val="es-ES" w:eastAsia="en-US"/>
        </w:rPr>
        <w:fldChar w:fldCharType="begin"/>
      </w:r>
      <w:r w:rsidRPr="0039495F">
        <w:rPr>
          <w:rFonts w:eastAsia="Calibri"/>
          <w:vertAlign w:val="superscript"/>
          <w:lang w:val="es-ES" w:eastAsia="en-US"/>
        </w:rPr>
        <w:instrText xml:space="preserve"> ADDIN ZOTERO_ITEM CSL_CITATION {"citationID":"n0M3YLor","properties":{"formattedCitation":"(21)","plainCitation":"(21)","noteIndex":0},"citationItems":[{"id":177,"uris":["http://zotero.org/users/6066349/items/BINYJY66"],"uri":["http://zotero.org/users/6066349/items/BINYJY66"],"itemData":{"id":177,"type":"article-journal","abstract":"BACKGROUND: Mass-migration observed in Peru from the 1970s occurred because of the need to escape from politically motivated violence and work related reasons. The majority of the migrant population, mostly Andean peasants from the mountainous areas, tends to settle in clusters in certain parts of the capital and their rural environment could not be more different than the urban one. Because the key driver for migration was not the usual economic and work-related reasons, the selection effects whereby migrants differ from non-migrants are likely to be less prominent in Peru. Thus the Peruvian context offers a unique opportunity to test the effects of migration.\nMETHODS/DESIGN: The PERU MIGRANT (PEru's Rural to Urban MIGRANTs) study was designed to investigate the magnitude of differences between rural-to-urban migrant and non-migrant groups in specific CVD risk factors. For this, three groups were selected: Rural, people who have always have lived in a rural environment; Rural-urban, people who migrated from rural to urban areas; and, Urban, people who have always lived in a urban environment.\nDISCUSSION: Overall response rate at enrolment was 73.2% and overall response rate at completion of the study was 61.6%. A rejection form was obtained in 282/323 people who refused to take part in the study (87.3%). Refusals did not differ by sex in rural and migrant groups, but 70% of refusals in the urban group were males. In terms of age, most refusals were observed in the oldest age-group (&gt;60 years old) in all study groups. The final total sample size achieved was 98.9% of the target sample size (989/1000). Of these, 52.8% (522/989) were females. Final size of the rural, migrant and urban study groups were 201, 589 and 199 urban people, respectively. Migrant's average age at first migration and years lived in an urban environment were 14.4 years (IQR 10-17) and 32 years (IQR 25-39), respectively. This paper describes the PERU MIGRANT study design together with a critical analysis of the potential for bias and confounding in migrant studies, and strategies for reducing these problems. A discussion of the potential advantages provided by the case of migration in Peru to the field of migration and health is also presented.","container-title":"BMC cardiovascular disorders","DOI":"10.1186/1471-2261-9-23","ISSN":"1471-2261","journalAbbreviation":"BMC Cardiovasc Disord","language":"eng","note":"PMID: 19505331\nPMCID: PMC2701408","page":"23","source":"PubMed","title":"The effect on cardiovascular risk factors of migration from rural to urban areas in Peru: PERU MIGRANT Study","title-short":"The effect on cardiovascular risk factors of migration from rural to urban areas in Peru","volume":"9","author":[{"family":"Miranda","given":"J. Jaime"},{"family":"Gilman","given":"Robert H."},{"family":"García","given":"Héctor H."},{"family":"Smeeth","given":"Liam"}],"issued":{"date-parts":[["2009"]]}}}],"schema":"https://github.com/citation-style-language/schema/raw/master/csl-citation.json"} </w:instrText>
      </w:r>
      <w:r w:rsidRPr="0039495F">
        <w:rPr>
          <w:rFonts w:eastAsia="Calibri"/>
          <w:vertAlign w:val="superscript"/>
          <w:lang w:val="es-ES" w:eastAsia="en-US"/>
        </w:rPr>
        <w:fldChar w:fldCharType="separate"/>
      </w:r>
      <w:r w:rsidRPr="0039495F">
        <w:rPr>
          <w:rFonts w:eastAsia="Calibri"/>
          <w:szCs w:val="22"/>
          <w:vertAlign w:val="superscript"/>
          <w:lang w:val="es-PE" w:eastAsia="en-US"/>
        </w:rPr>
        <w:t>(17)</w:t>
      </w:r>
      <w:r w:rsidRPr="0039495F">
        <w:rPr>
          <w:rFonts w:eastAsia="Calibri"/>
          <w:vertAlign w:val="superscript"/>
          <w:lang w:val="es-ES" w:eastAsia="en-US"/>
        </w:rPr>
        <w:fldChar w:fldCharType="end"/>
      </w:r>
    </w:p>
    <w:p w14:paraId="46CFE321"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Las otras variables de interés que se tomaron en la primera evaluación fueron edad; sexo; grupo según migración (urbano, rural o migrante); estado de fumador, en su fumaba actualmente o no; consumo de alcohol se evaluó a través de la prueba de AUDIT, calificándolo en baja o alta cantidad; y actividad física, evaluado acuerdo con el protocolo del Cuestionario Internacional de Actividad Física (IPAQ) que </w:t>
      </w:r>
      <w:r w:rsidRPr="0039495F">
        <w:rPr>
          <w:rFonts w:eastAsia="Calibri"/>
          <w:lang w:val="es-PE" w:eastAsia="en-US"/>
        </w:rPr>
        <w:lastRenderedPageBreak/>
        <w:t xml:space="preserve">categorizaron el número total de días de actividad física y el equivalente metabólico en minutos/semana en tres: alto, medio y bajo. </w:t>
      </w:r>
    </w:p>
    <w:p w14:paraId="304953D6" w14:textId="77777777" w:rsidR="0039495F" w:rsidRPr="0039495F" w:rsidRDefault="0039495F" w:rsidP="0039495F">
      <w:pPr>
        <w:spacing w:line="360" w:lineRule="auto"/>
        <w:jc w:val="center"/>
        <w:rPr>
          <w:rFonts w:eastAsia="Calibri"/>
          <w:b/>
          <w:bCs/>
          <w:sz w:val="28"/>
          <w:szCs w:val="28"/>
          <w:lang w:val="es-PE" w:eastAsia="en-US"/>
        </w:rPr>
      </w:pPr>
      <w:r w:rsidRPr="0039495F">
        <w:rPr>
          <w:rFonts w:eastAsia="Calibri"/>
          <w:b/>
          <w:bCs/>
          <w:sz w:val="28"/>
          <w:szCs w:val="28"/>
          <w:lang w:val="es-PE" w:eastAsia="en-US"/>
        </w:rPr>
        <w:t>Análisis estadístico</w:t>
      </w:r>
    </w:p>
    <w:p w14:paraId="08221356"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Para el análisis estadístico se utilizó el programa STATA v.16.0. El análisis descriptivo se hizo con todos los sujetos de la primera evaluación. Las variables categóricas se presentaron en frecuencias y porcentajes, mientras que las variables numéricas en media y desviación estándar (DE), debido a la distribución de normalidad evaluado de manera gráfica.</w:t>
      </w:r>
    </w:p>
    <w:p w14:paraId="1E4C6E83"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En análisis bivariado se realizó con los sujetos que permanecieron hasta la segunda evaluación. Como la variable respuesta era de tipo categórica, se utilizó la prueba exacta de Fisher, debido a que las frecuencias esperadas eran menores de 5. En el caso de que alguna covariable, se utilizó la prueba T de Student, adecuado a la normalidad que se evaluó de manera gráfica con el cuantil – cuantil. </w:t>
      </w:r>
    </w:p>
    <w:p w14:paraId="753847C4"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Posteriormente, se hizo un modelo lineal generalizado de la familia de Poisson (crudo y ajustado) con varianza robusta para cada combinación de síndrome metabólico. Las variables incluidas en el modelo ajustado fueron edad, sexo, grupo (urbano, rural o migrante), estado de fumador, bebedor de alcohol y actividad física. La medida de asociación fue el riesgo relativo (RR) con su respectivo intervalo de confianza (IC) del 95 %.</w:t>
      </w:r>
    </w:p>
    <w:p w14:paraId="0B26228B" w14:textId="77777777" w:rsidR="0039495F" w:rsidRPr="0039495F" w:rsidRDefault="0039495F" w:rsidP="0039495F">
      <w:pPr>
        <w:spacing w:line="360" w:lineRule="auto"/>
        <w:jc w:val="center"/>
        <w:rPr>
          <w:rFonts w:eastAsia="Calibri"/>
          <w:b/>
          <w:bCs/>
          <w:sz w:val="28"/>
          <w:szCs w:val="28"/>
          <w:lang w:val="es-PE" w:eastAsia="en-US"/>
        </w:rPr>
      </w:pPr>
      <w:r w:rsidRPr="0039495F">
        <w:rPr>
          <w:rFonts w:eastAsia="Calibri"/>
          <w:b/>
          <w:bCs/>
          <w:sz w:val="28"/>
          <w:szCs w:val="28"/>
          <w:lang w:val="es-PE" w:eastAsia="en-US"/>
        </w:rPr>
        <w:t>Consideraciones éticas</w:t>
      </w:r>
    </w:p>
    <w:p w14:paraId="5107D72E" w14:textId="77777777" w:rsidR="0039495F" w:rsidRPr="0039495F" w:rsidRDefault="0039495F" w:rsidP="0039495F">
      <w:pPr>
        <w:spacing w:line="360" w:lineRule="auto"/>
        <w:jc w:val="both"/>
        <w:rPr>
          <w:rFonts w:eastAsia="Calibri"/>
          <w:bCs/>
          <w:lang w:val="es-PE" w:eastAsia="en-US"/>
        </w:rPr>
      </w:pPr>
      <w:r w:rsidRPr="0039495F">
        <w:rPr>
          <w:rFonts w:eastAsia="Calibri"/>
          <w:bCs/>
          <w:lang w:val="es-PE" w:eastAsia="en-US"/>
        </w:rPr>
        <w:t xml:space="preserve">La aprobación del estudio primario se obtuvo del comité de ética de la Universidad Peruana Cayetano Heredia en el Perú. El propósito del estudio primario fue explicado a cada uno de los participantes y se obtuvo el consentimiento informado.  </w:t>
      </w:r>
    </w:p>
    <w:p w14:paraId="34D6F1C1"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Al tratarse de un análisis secundario de datos ya recolectados con anterioridad. No hubo contacto alguno con sujetos humanos. Por eso mismo, los posibles riesgos para los sujetos del análisis son mínimos.</w:t>
      </w:r>
    </w:p>
    <w:p w14:paraId="35053E20" w14:textId="77777777" w:rsidR="0039495F" w:rsidRPr="0039495F" w:rsidRDefault="0039495F" w:rsidP="0039495F">
      <w:pPr>
        <w:spacing w:line="360" w:lineRule="auto"/>
        <w:jc w:val="both"/>
        <w:rPr>
          <w:rFonts w:eastAsia="Calibri"/>
          <w:b/>
          <w:bCs/>
          <w:lang w:val="es-PE" w:eastAsia="en-US"/>
        </w:rPr>
      </w:pPr>
    </w:p>
    <w:p w14:paraId="252D1044" w14:textId="77777777" w:rsidR="0039495F" w:rsidRPr="0039495F" w:rsidRDefault="0039495F" w:rsidP="0039495F">
      <w:pPr>
        <w:spacing w:line="360" w:lineRule="auto"/>
        <w:jc w:val="both"/>
        <w:rPr>
          <w:rFonts w:eastAsia="Calibri"/>
          <w:b/>
          <w:bCs/>
          <w:lang w:val="es-PE" w:eastAsia="en-US"/>
        </w:rPr>
      </w:pPr>
    </w:p>
    <w:p w14:paraId="51C5224B" w14:textId="77777777" w:rsidR="00D72DB5" w:rsidRDefault="00D72DB5">
      <w:pPr>
        <w:rPr>
          <w:rFonts w:eastAsia="Calibri"/>
          <w:b/>
          <w:bCs/>
          <w:sz w:val="32"/>
          <w:szCs w:val="32"/>
          <w:lang w:val="es-PE" w:eastAsia="en-US"/>
        </w:rPr>
      </w:pPr>
      <w:r>
        <w:rPr>
          <w:rFonts w:eastAsia="Calibri"/>
          <w:b/>
          <w:bCs/>
          <w:sz w:val="32"/>
          <w:szCs w:val="32"/>
          <w:lang w:val="es-PE" w:eastAsia="en-US"/>
        </w:rPr>
        <w:br w:type="page"/>
      </w:r>
    </w:p>
    <w:p w14:paraId="4CD5D4D9" w14:textId="42EE79D8" w:rsidR="0039495F" w:rsidRPr="0039495F" w:rsidRDefault="0039495F" w:rsidP="0039495F">
      <w:pPr>
        <w:spacing w:line="360" w:lineRule="auto"/>
        <w:jc w:val="center"/>
        <w:rPr>
          <w:rFonts w:eastAsia="Calibri"/>
          <w:b/>
          <w:bCs/>
          <w:sz w:val="32"/>
          <w:szCs w:val="32"/>
          <w:lang w:val="es-PE" w:eastAsia="en-US"/>
        </w:rPr>
      </w:pPr>
      <w:r w:rsidRPr="0039495F">
        <w:rPr>
          <w:rFonts w:eastAsia="Calibri"/>
          <w:b/>
          <w:bCs/>
          <w:sz w:val="32"/>
          <w:szCs w:val="32"/>
          <w:lang w:val="es-PE" w:eastAsia="en-US"/>
        </w:rPr>
        <w:lastRenderedPageBreak/>
        <w:t>RESULTADOS</w:t>
      </w:r>
    </w:p>
    <w:p w14:paraId="425361FF"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En la primera evaluación se trabajó con 855 participantes. De ellos, el 50,06 % fueron mujeres, la media de la edad fue 46 (DE 11,57) y del índice de masa corporal (IMC) era de 26,26 (DE 4,56). El 60 % era del grupo migrante. Con respecto a los hábitos nocivos, los que fumaban actualmente eran el 11,70 %, mientras que los que bebían en grandes cantidades era solo el 9,24 %. En el caso de las alteraciones independiente del síndrome metabólico, se presentó con mayor prevalencia el HDL bajo (55,44) (tabla 1).</w:t>
      </w:r>
    </w:p>
    <w:p w14:paraId="13E35353" w14:textId="77777777" w:rsidR="0039495F" w:rsidRPr="0039495F" w:rsidRDefault="0039495F" w:rsidP="0039495F">
      <w:pPr>
        <w:spacing w:line="360" w:lineRule="auto"/>
        <w:jc w:val="both"/>
        <w:rPr>
          <w:rFonts w:eastAsia="Calibri"/>
          <w:bCs/>
          <w:lang w:val="es-PE" w:eastAsia="en-US"/>
        </w:rPr>
      </w:pPr>
      <w:r w:rsidRPr="0039495F">
        <w:rPr>
          <w:rFonts w:eastAsia="Calibri"/>
          <w:bCs/>
          <w:lang w:val="es-PE" w:eastAsia="en-US"/>
        </w:rPr>
        <w:t xml:space="preserve">Para la segunda evaluación, de todos los inscritos al inicio del estudio, solamente 750 fueron reevaluados. Se perdieron durante el seguimiento 60 (6,1 %) y 33 (3,3 %) murieron. Un total de 15 participantes presentaron diabetes, mientras que 12 no contestaron, por lo que no fueron incluidos. En el análisis bivariado, solo índice de masa corporal (p&lt; 0,001) cintura abdominal alterada (p= 0,002), hiperglicemia (p&lt; 0,001) y HDL-colesterol bajo (p= 0,043) fueron estadísticamente significativos (tabla 2). </w:t>
      </w:r>
    </w:p>
    <w:p w14:paraId="130048E8"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Para el análisis de regresión múltiple, solo la hiperglicemia como factor independiente presentó un riesgo relativo estadísticamente significativo (RR= 9,02; IC: 95 % 2,45 – 33,24; p= 0,001). En relación con la combinación de 2 factores, solo presentaron un riesgo relativo estadísticamente significativo el conjunto de CG (RR= 7,28; IC: 95 % 1,21 – 43,64; p= 0,030) y GH (RR= 10,94; IC: 95 % 2,71 – 44,23; p= 0,001). Finalmente, se encontró que en los pacientes con la combinación de CGH tenían 7,80 veces el riesgo de presentar diabetes en comparación a quienes no lo presentaban. (RP=7,80; IC 95 % </w:t>
      </w:r>
      <w:r w:rsidRPr="0039495F">
        <w:rPr>
          <w:rFonts w:eastAsia="Calibri"/>
          <w:bCs/>
          <w:lang w:val="es-PE" w:eastAsia="en-US"/>
        </w:rPr>
        <w:t xml:space="preserve">1,39 </w:t>
      </w:r>
      <w:r w:rsidRPr="0039495F">
        <w:rPr>
          <w:rFonts w:eastAsia="Calibri"/>
          <w:lang w:val="es-PE" w:eastAsia="en-US"/>
        </w:rPr>
        <w:t>–</w:t>
      </w:r>
      <w:r w:rsidRPr="0039495F">
        <w:rPr>
          <w:rFonts w:eastAsia="Calibri"/>
          <w:bCs/>
          <w:lang w:val="es-PE" w:eastAsia="en-US"/>
        </w:rPr>
        <w:t xml:space="preserve"> 43,77; p= 0,020</w:t>
      </w:r>
      <w:r w:rsidRPr="0039495F">
        <w:rPr>
          <w:rFonts w:eastAsia="Calibri"/>
          <w:lang w:val="es-PE" w:eastAsia="en-US"/>
        </w:rPr>
        <w:t xml:space="preserve">) (tabla 3). </w:t>
      </w:r>
    </w:p>
    <w:p w14:paraId="0CF9B723" w14:textId="77777777" w:rsidR="0039495F" w:rsidRPr="0039495F" w:rsidRDefault="0039495F" w:rsidP="0039495F">
      <w:pPr>
        <w:spacing w:line="360" w:lineRule="auto"/>
        <w:jc w:val="both"/>
        <w:rPr>
          <w:rFonts w:eastAsia="Calibri"/>
          <w:lang w:val="es-PE" w:eastAsia="en-US"/>
        </w:rPr>
      </w:pPr>
    </w:p>
    <w:p w14:paraId="62F37ECC" w14:textId="77777777" w:rsidR="0039495F" w:rsidRPr="0039495F" w:rsidRDefault="0039495F" w:rsidP="0039495F">
      <w:pPr>
        <w:spacing w:after="160" w:line="259" w:lineRule="auto"/>
        <w:rPr>
          <w:rFonts w:eastAsia="Calibri"/>
          <w:b/>
          <w:sz w:val="22"/>
          <w:szCs w:val="22"/>
          <w:lang w:val="es-PE" w:eastAsia="en-US"/>
        </w:rPr>
      </w:pPr>
      <w:r w:rsidRPr="0039495F">
        <w:rPr>
          <w:rFonts w:eastAsia="Calibri"/>
          <w:b/>
          <w:sz w:val="22"/>
          <w:szCs w:val="22"/>
          <w:lang w:val="es-PE" w:eastAsia="en-US"/>
        </w:rPr>
        <w:br w:type="page"/>
      </w:r>
    </w:p>
    <w:p w14:paraId="32544415" w14:textId="77777777" w:rsidR="0039495F" w:rsidRPr="0039495F" w:rsidRDefault="0039495F" w:rsidP="0039495F">
      <w:pPr>
        <w:spacing w:line="360" w:lineRule="auto"/>
        <w:jc w:val="center"/>
        <w:rPr>
          <w:rFonts w:eastAsia="Calibri"/>
          <w:sz w:val="22"/>
          <w:szCs w:val="22"/>
          <w:lang w:val="es-PE" w:eastAsia="en-US"/>
        </w:rPr>
      </w:pPr>
      <w:r w:rsidRPr="0039495F">
        <w:rPr>
          <w:rFonts w:eastAsia="Calibri"/>
          <w:b/>
          <w:sz w:val="22"/>
          <w:szCs w:val="22"/>
          <w:lang w:val="es-PE" w:eastAsia="en-US"/>
        </w:rPr>
        <w:lastRenderedPageBreak/>
        <w:t>Tabla 1 -</w:t>
      </w:r>
      <w:r w:rsidRPr="0039495F">
        <w:rPr>
          <w:rFonts w:eastAsia="Calibri"/>
          <w:sz w:val="22"/>
          <w:szCs w:val="22"/>
          <w:lang w:val="es-PE" w:eastAsia="en-US"/>
        </w:rPr>
        <w:t xml:space="preserve"> Características descriptivas de la primera evaluación</w:t>
      </w:r>
    </w:p>
    <w:p w14:paraId="65C4A9A6" w14:textId="77777777" w:rsidR="0039495F" w:rsidRPr="0039495F" w:rsidRDefault="0039495F" w:rsidP="0039495F">
      <w:pPr>
        <w:spacing w:line="360" w:lineRule="auto"/>
        <w:jc w:val="center"/>
        <w:rPr>
          <w:rFonts w:eastAsia="Calibri"/>
          <w:sz w:val="16"/>
          <w:szCs w:val="16"/>
          <w:lang w:val="es-PE" w:eastAsia="en-US"/>
        </w:rPr>
      </w:pPr>
      <w:r w:rsidRPr="0039495F">
        <w:rPr>
          <w:rFonts w:eastAsia="Calibri"/>
          <w:noProof/>
          <w:sz w:val="16"/>
          <w:szCs w:val="16"/>
          <w:lang w:val="es-PE" w:eastAsia="en-US"/>
        </w:rPr>
        <w:drawing>
          <wp:inline distT="0" distB="0" distL="0" distR="0" wp14:anchorId="5B54D14F" wp14:editId="37C2AFA4">
            <wp:extent cx="3000375" cy="674222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3027527" cy="6803242"/>
                    </a:xfrm>
                    <a:prstGeom prst="rect">
                      <a:avLst/>
                    </a:prstGeom>
                  </pic:spPr>
                </pic:pic>
              </a:graphicData>
            </a:graphic>
          </wp:inline>
        </w:drawing>
      </w:r>
    </w:p>
    <w:p w14:paraId="44AD4535" w14:textId="77777777" w:rsidR="0039495F" w:rsidRPr="0039495F" w:rsidRDefault="0039495F" w:rsidP="0039495F">
      <w:pPr>
        <w:spacing w:line="360" w:lineRule="auto"/>
        <w:jc w:val="center"/>
        <w:rPr>
          <w:rFonts w:eastAsia="Calibri"/>
          <w:sz w:val="16"/>
          <w:szCs w:val="16"/>
          <w:lang w:val="es-PE" w:eastAsia="en-US"/>
        </w:rPr>
      </w:pPr>
      <w:r w:rsidRPr="0039495F">
        <w:rPr>
          <w:rFonts w:eastAsia="Calibri"/>
          <w:sz w:val="16"/>
          <w:szCs w:val="16"/>
          <w:lang w:val="es-PE" w:eastAsia="en-US"/>
        </w:rPr>
        <w:t>*Media y desviación estándar</w:t>
      </w:r>
    </w:p>
    <w:p w14:paraId="4644DE6A" w14:textId="77777777" w:rsidR="0039495F" w:rsidRPr="0039495F" w:rsidRDefault="0039495F" w:rsidP="0039495F">
      <w:pPr>
        <w:spacing w:line="360" w:lineRule="auto"/>
        <w:jc w:val="center"/>
        <w:rPr>
          <w:rFonts w:eastAsia="Calibri"/>
          <w:sz w:val="16"/>
          <w:szCs w:val="16"/>
          <w:lang w:val="es-PE" w:eastAsia="en-US"/>
        </w:rPr>
      </w:pPr>
      <w:r w:rsidRPr="0039495F">
        <w:rPr>
          <w:rFonts w:eastAsia="Calibri"/>
          <w:sz w:val="16"/>
          <w:szCs w:val="16"/>
          <w:lang w:val="es-PE" w:eastAsia="en-US"/>
        </w:rPr>
        <w:t>** Mediana y rango intercuartílico</w:t>
      </w:r>
    </w:p>
    <w:p w14:paraId="4F93BABB" w14:textId="77777777" w:rsidR="0039495F" w:rsidRPr="0039495F" w:rsidRDefault="0039495F" w:rsidP="0039495F">
      <w:pPr>
        <w:spacing w:line="360" w:lineRule="auto"/>
        <w:jc w:val="center"/>
        <w:rPr>
          <w:rFonts w:eastAsia="Calibri"/>
          <w:bCs/>
          <w:sz w:val="22"/>
          <w:szCs w:val="22"/>
          <w:lang w:val="es-PE" w:eastAsia="en-US"/>
        </w:rPr>
      </w:pPr>
      <w:bookmarkStart w:id="0" w:name="_Hlk97977192"/>
      <w:r w:rsidRPr="0039495F">
        <w:rPr>
          <w:rFonts w:eastAsia="Calibri"/>
          <w:b/>
          <w:bCs/>
          <w:sz w:val="22"/>
          <w:szCs w:val="22"/>
          <w:lang w:val="es-PE" w:eastAsia="en-US"/>
        </w:rPr>
        <w:lastRenderedPageBreak/>
        <w:t>Tabla 2 -</w:t>
      </w:r>
      <w:r w:rsidRPr="0039495F">
        <w:rPr>
          <w:rFonts w:eastAsia="Calibri"/>
          <w:bCs/>
          <w:sz w:val="22"/>
          <w:szCs w:val="22"/>
          <w:lang w:val="es-PE" w:eastAsia="en-US"/>
        </w:rPr>
        <w:t xml:space="preserve"> Análisis bivariado de las características asociadas a la presencia de DM2 en la segunda evaluación</w:t>
      </w:r>
    </w:p>
    <w:p w14:paraId="716F7178" w14:textId="77777777" w:rsidR="0039495F" w:rsidRPr="0039495F" w:rsidRDefault="0039495F" w:rsidP="0039495F">
      <w:pPr>
        <w:spacing w:line="360" w:lineRule="auto"/>
        <w:jc w:val="center"/>
        <w:rPr>
          <w:color w:val="000000"/>
          <w:sz w:val="16"/>
          <w:szCs w:val="16"/>
          <w:lang w:val="es-PE" w:eastAsia="es-PE"/>
        </w:rPr>
      </w:pPr>
      <w:r w:rsidRPr="0039495F">
        <w:rPr>
          <w:noProof/>
          <w:color w:val="000000"/>
          <w:sz w:val="16"/>
          <w:szCs w:val="16"/>
          <w:lang w:val="es-PE" w:eastAsia="es-PE"/>
        </w:rPr>
        <w:drawing>
          <wp:inline distT="0" distB="0" distL="0" distR="0" wp14:anchorId="6129DCC7" wp14:editId="62A766F3">
            <wp:extent cx="3369945" cy="6780394"/>
            <wp:effectExtent l="0" t="0" r="190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3379338" cy="6799292"/>
                    </a:xfrm>
                    <a:prstGeom prst="rect">
                      <a:avLst/>
                    </a:prstGeom>
                  </pic:spPr>
                </pic:pic>
              </a:graphicData>
            </a:graphic>
          </wp:inline>
        </w:drawing>
      </w:r>
    </w:p>
    <w:p w14:paraId="5B610B1E" w14:textId="77777777" w:rsidR="0039495F" w:rsidRPr="0039495F" w:rsidRDefault="0039495F" w:rsidP="0039495F">
      <w:pPr>
        <w:spacing w:line="360" w:lineRule="auto"/>
        <w:jc w:val="center"/>
        <w:rPr>
          <w:color w:val="000000"/>
          <w:sz w:val="16"/>
          <w:szCs w:val="16"/>
          <w:lang w:val="es-PE" w:eastAsia="es-PE"/>
        </w:rPr>
      </w:pPr>
      <w:r w:rsidRPr="0039495F">
        <w:rPr>
          <w:color w:val="000000"/>
          <w:sz w:val="16"/>
          <w:szCs w:val="16"/>
          <w:lang w:val="es-PE" w:eastAsia="es-PE"/>
        </w:rPr>
        <w:t>*Realizado con la prueba exacta de Fisher</w:t>
      </w:r>
    </w:p>
    <w:p w14:paraId="34F467EC" w14:textId="77777777" w:rsidR="0039495F" w:rsidRPr="0039495F" w:rsidRDefault="0039495F" w:rsidP="0039495F">
      <w:pPr>
        <w:spacing w:line="360" w:lineRule="auto"/>
        <w:jc w:val="center"/>
        <w:rPr>
          <w:color w:val="000000"/>
          <w:sz w:val="16"/>
          <w:szCs w:val="16"/>
          <w:lang w:val="es-PE" w:eastAsia="es-PE"/>
        </w:rPr>
      </w:pPr>
      <w:r w:rsidRPr="0039495F">
        <w:rPr>
          <w:color w:val="000000"/>
          <w:sz w:val="16"/>
          <w:szCs w:val="16"/>
          <w:lang w:val="es-PE" w:eastAsia="es-PE"/>
        </w:rPr>
        <w:t>**Realizado con la prueba T de Student</w:t>
      </w:r>
    </w:p>
    <w:bookmarkEnd w:id="0"/>
    <w:p w14:paraId="38A94617" w14:textId="77777777" w:rsidR="0039495F" w:rsidRPr="0039495F" w:rsidRDefault="0039495F" w:rsidP="0039495F">
      <w:pPr>
        <w:spacing w:line="360" w:lineRule="auto"/>
        <w:jc w:val="center"/>
        <w:rPr>
          <w:rFonts w:eastAsia="Calibri"/>
          <w:sz w:val="22"/>
          <w:szCs w:val="22"/>
          <w:lang w:val="es-PE" w:eastAsia="en-US"/>
        </w:rPr>
      </w:pPr>
      <w:r w:rsidRPr="0039495F">
        <w:rPr>
          <w:rFonts w:eastAsia="Calibri"/>
          <w:b/>
          <w:sz w:val="22"/>
          <w:szCs w:val="22"/>
          <w:lang w:val="es-PE" w:eastAsia="en-US"/>
        </w:rPr>
        <w:lastRenderedPageBreak/>
        <w:t>Tabla 3 -</w:t>
      </w:r>
      <w:r w:rsidRPr="0039495F">
        <w:rPr>
          <w:rFonts w:eastAsia="Calibri"/>
          <w:sz w:val="22"/>
          <w:szCs w:val="22"/>
          <w:lang w:val="es-PE" w:eastAsia="en-US"/>
        </w:rPr>
        <w:t xml:space="preserve"> Modelo de regresión de Poisson crudo y ajustado para evaluar la asociación entre las diferentes combinaciones de síndrome metabólico y DM2</w:t>
      </w:r>
    </w:p>
    <w:p w14:paraId="50F2B2B4" w14:textId="77777777" w:rsidR="0039495F" w:rsidRPr="0039495F" w:rsidRDefault="0039495F" w:rsidP="0039495F">
      <w:pPr>
        <w:spacing w:line="360" w:lineRule="auto"/>
        <w:jc w:val="center"/>
        <w:rPr>
          <w:rFonts w:eastAsia="Calibri"/>
          <w:iCs/>
          <w:sz w:val="16"/>
          <w:szCs w:val="16"/>
          <w:lang w:val="es-PE" w:eastAsia="en-US"/>
        </w:rPr>
      </w:pPr>
      <w:r w:rsidRPr="0039495F">
        <w:rPr>
          <w:rFonts w:eastAsia="Calibri"/>
          <w:iCs/>
          <w:noProof/>
          <w:sz w:val="16"/>
          <w:szCs w:val="16"/>
          <w:lang w:val="es-PE" w:eastAsia="en-US"/>
        </w:rPr>
        <w:drawing>
          <wp:inline distT="0" distB="0" distL="0" distR="0" wp14:anchorId="24614228" wp14:editId="1212A3A6">
            <wp:extent cx="3057525" cy="6012180"/>
            <wp:effectExtent l="0" t="0" r="952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extLst>
                        <a:ext uri="{28A0092B-C50C-407E-A947-70E740481C1C}">
                          <a14:useLocalDpi xmlns:a14="http://schemas.microsoft.com/office/drawing/2010/main" val="0"/>
                        </a:ext>
                      </a:extLst>
                    </a:blip>
                    <a:stretch>
                      <a:fillRect/>
                    </a:stretch>
                  </pic:blipFill>
                  <pic:spPr>
                    <a:xfrm>
                      <a:off x="0" y="0"/>
                      <a:ext cx="3081047" cy="6058433"/>
                    </a:xfrm>
                    <a:prstGeom prst="rect">
                      <a:avLst/>
                    </a:prstGeom>
                  </pic:spPr>
                </pic:pic>
              </a:graphicData>
            </a:graphic>
          </wp:inline>
        </w:drawing>
      </w:r>
    </w:p>
    <w:p w14:paraId="09BE7A3C" w14:textId="77777777" w:rsidR="0039495F" w:rsidRPr="0039495F" w:rsidRDefault="0039495F" w:rsidP="0039495F">
      <w:pPr>
        <w:spacing w:line="360" w:lineRule="auto"/>
        <w:jc w:val="center"/>
        <w:rPr>
          <w:rFonts w:eastAsia="Calibri"/>
          <w:iCs/>
          <w:sz w:val="16"/>
          <w:szCs w:val="16"/>
          <w:lang w:val="es-PE" w:eastAsia="en-US"/>
        </w:rPr>
      </w:pPr>
      <w:r w:rsidRPr="0039495F">
        <w:rPr>
          <w:rFonts w:eastAsia="Calibri"/>
          <w:iCs/>
          <w:sz w:val="16"/>
          <w:szCs w:val="16"/>
          <w:lang w:val="es-PE" w:eastAsia="en-US"/>
        </w:rPr>
        <w:t>*Ajustado por edad, sexo, estado civil, actividad física, índice de masa corporal (IMC), estado de fumador, bebedor de alcohol y actividad física.</w:t>
      </w:r>
    </w:p>
    <w:p w14:paraId="6B641747" w14:textId="77777777" w:rsidR="0039495F" w:rsidRPr="0039495F" w:rsidRDefault="0039495F" w:rsidP="0039495F">
      <w:pPr>
        <w:spacing w:line="360" w:lineRule="auto"/>
        <w:jc w:val="center"/>
        <w:rPr>
          <w:rFonts w:eastAsia="Calibri"/>
          <w:iCs/>
          <w:sz w:val="16"/>
          <w:szCs w:val="16"/>
          <w:lang w:val="es-PE" w:eastAsia="en-US"/>
        </w:rPr>
      </w:pPr>
      <w:r w:rsidRPr="0039495F">
        <w:rPr>
          <w:rFonts w:eastAsia="Calibri"/>
          <w:iCs/>
          <w:sz w:val="16"/>
          <w:szCs w:val="16"/>
          <w:lang w:val="es-PE" w:eastAsia="en-US"/>
        </w:rPr>
        <w:t>C: Cintura abdominal elevada; P: presión arterial elevada; G: glucosa en ayunas elevada (hiperglicemia); T: triglicéridos elevados (hipertrigliceridemia); H: colesterol HDL reducido</w:t>
      </w:r>
    </w:p>
    <w:p w14:paraId="79DDE391" w14:textId="77777777" w:rsidR="0039495F" w:rsidRPr="0039495F" w:rsidRDefault="0039495F" w:rsidP="0039495F">
      <w:pPr>
        <w:spacing w:line="360" w:lineRule="auto"/>
        <w:jc w:val="center"/>
        <w:rPr>
          <w:rFonts w:eastAsia="Calibri"/>
          <w:iCs/>
          <w:sz w:val="16"/>
          <w:szCs w:val="16"/>
          <w:lang w:val="es-PE" w:eastAsia="en-US"/>
        </w:rPr>
      </w:pPr>
      <w:r w:rsidRPr="0039495F">
        <w:rPr>
          <w:rFonts w:eastAsia="Calibri"/>
          <w:iCs/>
          <w:sz w:val="16"/>
          <w:szCs w:val="16"/>
          <w:lang w:val="es-PE" w:eastAsia="en-US"/>
        </w:rPr>
        <w:t>** valor p significativo &lt;0,05</w:t>
      </w:r>
    </w:p>
    <w:p w14:paraId="50703DB7" w14:textId="77777777" w:rsidR="0039495F" w:rsidRPr="0039495F" w:rsidRDefault="0039495F" w:rsidP="0039495F">
      <w:pPr>
        <w:spacing w:line="360" w:lineRule="auto"/>
        <w:jc w:val="center"/>
        <w:rPr>
          <w:rFonts w:eastAsia="Calibri"/>
          <w:iCs/>
          <w:sz w:val="16"/>
          <w:szCs w:val="16"/>
          <w:lang w:val="es-PE" w:eastAsia="en-US"/>
        </w:rPr>
      </w:pPr>
      <w:r w:rsidRPr="0039495F">
        <w:rPr>
          <w:rFonts w:eastAsia="Calibri"/>
          <w:iCs/>
          <w:sz w:val="16"/>
          <w:szCs w:val="16"/>
          <w:lang w:val="es-PE" w:eastAsia="en-US"/>
        </w:rPr>
        <w:t>RR: Razón de riesgos. IC 95 %: Intervalo de confianza al 95 %</w:t>
      </w:r>
    </w:p>
    <w:p w14:paraId="7CFC820C" w14:textId="77777777" w:rsidR="0039495F" w:rsidRPr="0039495F" w:rsidRDefault="0039495F" w:rsidP="0039495F">
      <w:pPr>
        <w:spacing w:line="360" w:lineRule="auto"/>
        <w:jc w:val="both"/>
        <w:rPr>
          <w:rFonts w:eastAsia="Calibri"/>
          <w:lang w:val="es-PE" w:eastAsia="en-US"/>
        </w:rPr>
      </w:pPr>
    </w:p>
    <w:p w14:paraId="7E160E20" w14:textId="77777777" w:rsidR="0039495F" w:rsidRPr="0039495F" w:rsidRDefault="0039495F" w:rsidP="0039495F">
      <w:pPr>
        <w:spacing w:line="360" w:lineRule="auto"/>
        <w:jc w:val="both"/>
        <w:rPr>
          <w:rFonts w:eastAsia="Calibri"/>
          <w:b/>
          <w:bCs/>
          <w:lang w:val="es-PE" w:eastAsia="en-US"/>
        </w:rPr>
      </w:pPr>
    </w:p>
    <w:p w14:paraId="2F28E6EC" w14:textId="77777777" w:rsidR="0039495F" w:rsidRPr="0039495F" w:rsidRDefault="0039495F" w:rsidP="0039495F">
      <w:pPr>
        <w:spacing w:line="360" w:lineRule="auto"/>
        <w:jc w:val="center"/>
        <w:rPr>
          <w:rFonts w:eastAsia="Calibri"/>
          <w:b/>
          <w:bCs/>
          <w:sz w:val="32"/>
          <w:szCs w:val="32"/>
          <w:lang w:val="es-PE" w:eastAsia="en-US"/>
        </w:rPr>
      </w:pPr>
      <w:r w:rsidRPr="0039495F">
        <w:rPr>
          <w:rFonts w:eastAsia="Calibri"/>
          <w:b/>
          <w:bCs/>
          <w:sz w:val="32"/>
          <w:szCs w:val="32"/>
          <w:lang w:val="es-PE" w:eastAsia="en-US"/>
        </w:rPr>
        <w:t>DISCUSIÓN</w:t>
      </w:r>
    </w:p>
    <w:p w14:paraId="4F2FCAF8"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El presente estudio encontró que solamente la hiperglicemia como factor independiente, y la combinación de cintura abdominal elevada, glucosa en ayunas alterada y HDL colesterol bajo predice este síndrome en un seguimiento de 5 años. Inclusive, ello se mantuvo luego del ajuste por covariables como edad, sexo, estado civil, actividad física, IMC, estado de fumador, bebedor de alcohol y actividad física. </w:t>
      </w:r>
    </w:p>
    <w:p w14:paraId="778A60C2" w14:textId="77777777" w:rsidR="0039495F" w:rsidRPr="0039495F" w:rsidRDefault="0039495F" w:rsidP="0039495F">
      <w:pPr>
        <w:spacing w:line="360" w:lineRule="auto"/>
        <w:jc w:val="both"/>
        <w:rPr>
          <w:rFonts w:eastAsia="Calibri"/>
          <w:szCs w:val="22"/>
          <w:vertAlign w:val="superscript"/>
          <w:lang w:val="es-PE" w:eastAsia="en-US"/>
        </w:rPr>
      </w:pPr>
      <w:r w:rsidRPr="0039495F">
        <w:rPr>
          <w:rFonts w:eastAsia="Calibri"/>
          <w:lang w:val="es-PE" w:eastAsia="en-US"/>
        </w:rPr>
        <w:t xml:space="preserve">En relación con la importancia del papel que juega la glucosa en ayunas alterada (GAA) dentro del SMet hay algunos estudios que concluyen ello de la misma manera. En la investigación de </w:t>
      </w:r>
      <w:r w:rsidRPr="0039495F">
        <w:rPr>
          <w:rFonts w:eastAsia="Calibri"/>
          <w:i/>
          <w:iCs/>
          <w:lang w:val="es-PE" w:eastAsia="en-US"/>
        </w:rPr>
        <w:t xml:space="preserve">Lee </w:t>
      </w:r>
      <w:r w:rsidRPr="0039495F">
        <w:rPr>
          <w:rFonts w:eastAsia="Calibri"/>
          <w:lang w:val="es-PE" w:eastAsia="en-US"/>
        </w:rPr>
        <w:t>MK y otros</w:t>
      </w:r>
      <w:r w:rsidRPr="0039495F">
        <w:rPr>
          <w:rFonts w:eastAsia="Calibri"/>
          <w:bCs/>
          <w:lang w:val="es-PE" w:eastAsia="en-US"/>
        </w:rPr>
        <w:t>,</w:t>
      </w:r>
      <w:r w:rsidRPr="0039495F">
        <w:rPr>
          <w:rFonts w:eastAsia="Calibri"/>
          <w:bCs/>
          <w:vertAlign w:val="superscript"/>
          <w:lang w:val="es-PE" w:eastAsia="en-US"/>
        </w:rPr>
        <w:fldChar w:fldCharType="begin"/>
      </w:r>
      <w:r w:rsidRPr="0039495F">
        <w:rPr>
          <w:rFonts w:eastAsia="Calibri"/>
          <w:bCs/>
          <w:vertAlign w:val="superscript"/>
          <w:lang w:val="es-PE" w:eastAsia="en-US"/>
        </w:rPr>
        <w:instrText xml:space="preserve"> ADDIN ZOTERO_ITEM CSL_CITATION {"citationID":"3Cinr06z","properties":{"formattedCitation":"(19)","plainCitation":"(19)","noteIndex":0},"citationItems":[{"id":3801,"uris":["http://zotero.org/users/6066349/items/FM7NLAU5"],"uri":["http://zotero.org/users/6066349/items/FM7NLAU5"],"itemData":{"id":3801,"type":"article-journal","container-title":"Diabetes Research and Clinical Practice","DOI":"10.1016/j.diabres.2020.108237","ISSN":"0168-8227, 1872-8227","journalAbbreviation":"Diabetes Research and Clinical Practice","language":"English","note":"publisher: Elsevier\nPMID: 32473297","title":"Combinations of metabolic syndrome components and the risk of type 2 diabetes mellitus: A nationwide cohort study","title-short":"Combinations of metabolic syndrome components and the risk of type 2 diabetes mellitus","volume":"165","author":[{"family":"Lee","given":"Min-Kyung"},{"family":"Han","given":"Kyungdo"},{"family":"Kim","given":"Mee Kyoung"},{"family":"Koh","given":"Eun Sil"},{"family":"Kim","given":"Eun Sook"},{"family":"Nam","given":"Ga Eun"},{"family":"Hong","given":"Oak-Kee"},{"family":"Kim","given":"Bongsung"},{"family":"Kwon","given":"Hyuk-Sang"}],"issued":{"date-parts":[["2020"]]}}}],"schema":"https://github.com/citation-style-language/schema/raw/master/csl-citation.json"} </w:instrText>
      </w:r>
      <w:r w:rsidRPr="0039495F">
        <w:rPr>
          <w:rFonts w:eastAsia="Calibri"/>
          <w:bCs/>
          <w:vertAlign w:val="superscript"/>
          <w:lang w:val="es-PE" w:eastAsia="en-US"/>
        </w:rPr>
        <w:fldChar w:fldCharType="separate"/>
      </w:r>
      <w:r w:rsidRPr="0039495F">
        <w:rPr>
          <w:rFonts w:eastAsia="Calibri"/>
          <w:szCs w:val="22"/>
          <w:vertAlign w:val="superscript"/>
          <w:lang w:val="es-PE" w:eastAsia="en-US"/>
        </w:rPr>
        <w:t>(15)</w:t>
      </w:r>
      <w:r w:rsidRPr="0039495F">
        <w:rPr>
          <w:rFonts w:eastAsia="Calibri"/>
          <w:bCs/>
          <w:vertAlign w:val="superscript"/>
          <w:lang w:val="es-PE" w:eastAsia="en-US"/>
        </w:rPr>
        <w:fldChar w:fldCharType="end"/>
      </w:r>
      <w:r w:rsidRPr="0039495F">
        <w:rPr>
          <w:rFonts w:eastAsia="Calibri"/>
          <w:bCs/>
          <w:lang w:val="es-PE" w:eastAsia="en-US"/>
        </w:rPr>
        <w:t xml:space="preserve"> la combinación de mayor riesgo fue con la GAA, triglicéridos elevados y colesterol HDL reducido (HR 3,342; IC del 95 %, 3,308–3,376) que frente al resto de combinaciones. </w:t>
      </w:r>
      <w:r w:rsidRPr="0039495F">
        <w:rPr>
          <w:rFonts w:eastAsia="Calibri"/>
          <w:lang w:val="es-PE" w:eastAsia="en-US"/>
        </w:rPr>
        <w:t xml:space="preserve">Igualmente, Dentro de los hallazgos del trabajo de </w:t>
      </w:r>
      <w:r w:rsidRPr="0039495F">
        <w:rPr>
          <w:rFonts w:eastAsia="Calibri"/>
          <w:i/>
          <w:iCs/>
          <w:lang w:val="es-CU" w:eastAsia="en-US"/>
        </w:rPr>
        <w:t>Kurotani K</w:t>
      </w:r>
      <w:r w:rsidRPr="0039495F">
        <w:rPr>
          <w:rFonts w:eastAsia="Calibri"/>
          <w:lang w:val="es-PE" w:eastAsia="en-US"/>
        </w:rPr>
        <w:t xml:space="preserve"> y otros,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PUfohoLM","properties":{"formattedCitation":"(20)","plainCitation":"(20)","noteIndex":0},"citationItems":[{"id":3780,"uris":["http://zotero.org/users/6066349/items/PN4UYQCX"],"uri":["http://zotero.org/users/6066349/items/PN4UYQCX"],"itemData":{"id":3780,"type":"article-journal","abstract":"Background\nWe prospectively examined the association of diabetes risk with the number of metabolic abnormalities, as well as their combinations, according to the presence or absence of impaired fasting glucose (IFG) in a large-scale Japanese working population.\nMethods\nParticipants included 55,271 workers at 11 companies who received periodic health check-ups between 2008 and 2013. The metabolic syndrome (MetS) components were defined using the 2009 Joint Interim Statement. IFG was defined as fasting plasma glucose 5.6–6.9 mmol/L. Diabetes newly diagnosed after the baseline examination was defined according to the American Diabetes Association criteria. We calculated the hazard ratios (HRs) for diabetes incidence using the Cox proportional hazards model.\nResults\nDuring the follow-up period (median 4.95 years), 3183 subjects developed diabetes. In individuals with normal fasting glucose levels, the risk of diabetes increased steadily with the increasing number of MetS components; the multivariable-adjusted HRs for incident diabetes for the number of MetS components were 2.0, 4.3, 7.0, and 10.0 for one, two, three, or four MetS components, respectively, compared with the absence of components. A similar association was observed among individuals with IFG; the corresponding HRs were 17.6, 23.8, 33.9, and 40.7. The combinations that included central obesity appeared to be more strongly associated with diabetes risk than other combinations with the same number of MetS components within the same glucose status.\nConclusions\nOur findings indicate that risk stratification of individuals by the presence or absence of IFG and the number of MetS components can detect individuals with a high risk of diabetes.","container-title":"Journal of Epidemiology","DOI":"10.1016/j.je.2016.08.015","ISSN":"0917-5040","issue":"9","journalAbbreviation":"Journal of Epidemiology","language":"en","page":"408-412","source":"ScienceDirect","title":"Metabolic syndrome components and diabetes incidence according to the presence or absence of impaired fasting glucose: The Japan Epidemiology Collaboration on Occupational Health Study","title-short":"Metabolic syndrome components and diabetes incidence according to the presence or absence of impaired fasting glucose","volume":"27","author":[{"family":"Kurotani","given":"Kayo"},{"family":"Miyamoto","given":"Toshiaki"},{"family":"Kochi","given":"Takeshi"},{"family":"Eguchi","given":"Masafumi"},{"family":"Imai","given":"Teppei"},{"family":"Nishihara","given":"Akiko"},{"family":"Tomita","given":"Kentaro"},{"family":"Uehara","given":"Akihiko"},{"family":"Yamamoto","given":"Makoto"},{"family":"Murakami","given":"Taizo"},{"family":"Shimizu","given":"Chii"},{"family":"Shimizu","given":"Makiko"},{"family":"Nagahama","given":"Satsue"},{"family":"Nakagawa","given":"Tohru"},{"family":"Honda","given":"Toru"},{"family":"Yamamoto","given":"Shuichiro"},{"family":"Okazaki","given":"Hiroko"},{"family":"Sasaki","given":"Naoko"},{"family":"Hori","given":"Ai"},{"family":"Nishiura","given":"Chihiro"},{"family":"Kuwahara","given":"Keisuke"},{"family":"Kuroda","given":"Reiko"},{"family":"Akter","given":"Shamima"},{"family":"Kashino","given":"Ikuko"},{"family":"Nanri","given":"Akiko"},{"family":"Kabe","given":"Isamu"},{"family":"Mizoue","given":"Tetsuya"},{"family":"Kunugita","given":"Naoki"},{"family":"Dohi","given":"Seitaro"}],"issued":{"date-parts":[["2017"]]}}}],"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(16)</w:t>
      </w:r>
      <w:r w:rsidRPr="0039495F">
        <w:rPr>
          <w:rFonts w:eastAsia="Calibri"/>
          <w:vertAlign w:val="superscript"/>
          <w:lang w:val="es-PE" w:eastAsia="en-US"/>
        </w:rPr>
        <w:fldChar w:fldCharType="end"/>
      </w:r>
      <w:r w:rsidRPr="0039495F">
        <w:rPr>
          <w:rFonts w:eastAsia="Calibri"/>
          <w:lang w:val="es-PE" w:eastAsia="en-US"/>
        </w:rPr>
        <w:t xml:space="preserve"> encontraron que aquellas combinaciones con GAA tenían un riesgo mayor de diabetes en comparación con las otras combinaciones. No obstante, </w:t>
      </w:r>
      <w:r w:rsidRPr="0039495F">
        <w:rPr>
          <w:rFonts w:eastAsia="Calibri"/>
          <w:i/>
          <w:lang w:val="es-PE" w:eastAsia="en-US"/>
        </w:rPr>
        <w:t xml:space="preserve">Wilson </w:t>
      </w:r>
      <w:r w:rsidRPr="0039495F">
        <w:rPr>
          <w:rFonts w:eastAsia="Calibri"/>
          <w:i/>
          <w:iCs/>
          <w:lang w:val="es-CU" w:eastAsia="en-US"/>
        </w:rPr>
        <w:t>PWF</w:t>
      </w:r>
      <w:r w:rsidRPr="0039495F">
        <w:rPr>
          <w:rFonts w:eastAsia="Calibri"/>
          <w:lang w:val="es-PE" w:eastAsia="en-US"/>
        </w:rPr>
        <w:t xml:space="preserve"> y otros.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0qyWgIc6","properties":{"formattedCitation":"(13)","plainCitation":"(13)","noteIndex":0},"citationItems":[{"id":3783,"uris":["http://zotero.org/users/6066349/items/5WIDZTJY"],"uri":["http://zotero.org/users/6066349/items/5WIDZTJY"],"itemData":{"id":3783,"type":"article-journal","abstract":"Background - The incidence of cardiovascular disease (CVD), coronary heart disease (CHD), and type 2 diabetes mellitus (T2DM) has not been well defined in persons with the metabolic syndrome (at least 3 of the following: abdominal adiposity, low HDL cholesterol, high triglycerides, hypertension, and impaired fasting glucose). The objective was to investigate risk for CVD, CHD, and T2DM according to metabolic syndrome traits. Methods and Results - The study followed a cohort of 3323 middle-aged adults for the development of new CVD, CHD, and T2DM over an 8-year period. In persons without CVD or T2DM at baseline, the prevalence of the metabolic syndrome (≥3 of 5 traits) was 26.8% in men and 16.6% in women. There were 174 incident cases of CVD, 107 of CHD, and 178 of T2DM. In men, the metabolic syndrome age-adjusted relative risk (RR) and 95% CIs were RR=2.88 (95% CI 1.99 to 4.16) for CVD, RR=2.54 (95% CI 1.62 to 3.98) for CHD, and RR=6.92 (95% CI 4.47 to 10.81) for T2DM. Event rates and RRs were lower in women for CVD (RR=2.25, 95% CI 1.31 to 3.88) and CHD (RR=1.54, 95% CI 0.68 to 3.53), but they were similar for T2DM (RR=6.90, 95% CI 4.34 to 10.94). Population-attributable risk estimates associated with metabolic syndrome for CVD, CHD, and T2DM were 34%, 29%, and 62% in men and 16%, 8%, 47% in women. Conclusions - Metabolic syndrome is common and is associated with an increased risk for CVD and T2DM in both sexes. The metabolic syndrome accounts for up to one third of CVD in men and approximately half of new T2DM over 8 years of follow-up. © 2005 American Heart Association, Inc.","archive":"Scopus","container-title":"Circulation","DOI":"10.1161/CIRCULATIONAHA.105.539528","ISSN":"0009-7322","issue":"20","language":"English","page":"3066-3072","source":"Scopus","title":"Metabolic syndrome as a precursor of cardiovascular disease and type 2 diabetes mellitus","volume":"112","author":[{"family":"Wilson","given":"P.W.F."},{"family":"D'Agostino","given":"R.B."},{"family":"Parise","given":"H."},{"family":"Sullivan","given":"L."},{"family":"Meigs","given":"J.B."}],"issued":{"date-parts":[["2005"]]}}}],"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(12)</w:t>
      </w:r>
      <w:r w:rsidRPr="0039495F">
        <w:rPr>
          <w:rFonts w:eastAsia="Calibri"/>
          <w:vertAlign w:val="superscript"/>
          <w:lang w:val="es-PE" w:eastAsia="en-US"/>
        </w:rPr>
        <w:fldChar w:fldCharType="end"/>
      </w:r>
      <w:r w:rsidRPr="0039495F">
        <w:rPr>
          <w:rFonts w:eastAsia="Calibri"/>
          <w:lang w:val="es-PE" w:eastAsia="en-US"/>
        </w:rPr>
        <w:t xml:space="preserve"> encuentran que las combinaciones que incluyeron obesidad central se asociaron hasta con un 74 % más de riesgo de diabetes que otras con el mismo número de componentes del SMet, independiente de la presencia o no de glucosa. De manera similar, el estudio </w:t>
      </w:r>
      <w:r w:rsidRPr="0039495F">
        <w:rPr>
          <w:rFonts w:eastAsia="Calibri"/>
          <w:i/>
          <w:iCs/>
          <w:lang w:val="es-ES" w:eastAsia="en-US"/>
        </w:rPr>
        <w:t>Heianza Y</w:t>
      </w:r>
      <w:r w:rsidRPr="0039495F">
        <w:rPr>
          <w:rFonts w:eastAsia="Calibri"/>
          <w:i/>
          <w:lang w:val="es-PE" w:eastAsia="en-US"/>
        </w:rPr>
        <w:t xml:space="preserve"> </w:t>
      </w:r>
      <w:r w:rsidRPr="0039495F">
        <w:rPr>
          <w:rFonts w:eastAsia="Calibri"/>
          <w:lang w:val="es-PE" w:eastAsia="en-US"/>
        </w:rPr>
        <w:t>y otros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sQDl2ybN","properties":{"formattedCitation":"(23)","plainCitation":"(23)","noteIndex":0},"citationItems":[{"id":3787,"uris":["http://zotero.org/users/6066349/items/JTN2ASUJ"],"uri":["http://zotero.org/users/6066349/items/JTN2ASUJ"],"itemData":{"id":3787,"type":"article-journal","abstract":"Aims We investigated the risk of developing diabetes across various metabolic phenotypes by considering the presence of overall adiposity or abdominal adiposity and the number of metabolic abnormalities and aimed to clarify whether a ‘healthy overweight’ phenotype, that is, overweight with no metabolic abnormalities, was protective of the development of diabetes. Methods We studied 29 564 Japanese individuals without diabetes. The 5–year incidence of diabetes was assessed according to a combination of either overweight (BMI ≥ 25.0 kg/m2) or abdominal obesity (waist circumference ≥ 90 cm in men and ≥ 80 cm in women) and the number of metabolic factors present (hypertension, elevated triglyceride concentration, low HDL cholesterol concentration and impaired fasting glucose). Results A total of 1188 individuals developed diabetes. Compared with normal weight individuals with none of the four metabolic abnormalities, in overweight individuals with none of the four abnormalities there was an odds ratio (OR) of 2.32 [95% confidence interval (CI) 1.50, 3.59] for diabetes; having any one metabolic abnormality increased the risk of developing diabetes among normal weight individuals [OR 3.23 (2.55, 4.10)] and overweight individuals [OR 5.00 (3.77, 6.63)]. Among overweight individuals, the presence of impaired fasting glucose alone substantially elevated the risk of diabetes by 8.98–fold (5.52, 14.6) in comparison with the absence of the four metabolic factors. Conclusions Being ‘healthy overweight’ was associated with a higher OR of developing future diabetes among Japanese individuals than normal weight individuals with no metabolic abnormalities, and being overweight with one or more abnormalities had a further elevated OR compared with ‘healthy overweight’ people.","container-title":"Diabetic Medicine","DOI":"10.1111/dme.12646","ISSN":"1464-5491","issue":"5","language":"en","note":"_eprint: https://onlinelibrary.wiley.com/doi/pdf/10.1111/dme.12646","page":"665-672","source":"Wiley Online Library","title":"Risk of the development of Type 2 diabetes in relation to overall obesity, abdominal obesity and the clustering of metabolic abnormalities in Japanese individuals: does metabolically healthy overweight really exist? The Niigata Wellness Study","title-short":"Risk of the development of Type 2 diabetes in relation to overall obesity, abdominal obesity and the clustering of metabolic abnormalities in Japanese individuals","volume":"32","author":[{"family":"Heianza","given":"Y."},{"family":"Kato","given":"K."},{"family":"Kodama","given":"S."},{"family":"Ohara","given":"N."},{"family":"Suzuki","given":"A."},{"family":"Tanaka","given":"S."},{"family":"Hanyu","given":"O."},{"family":"Sato","given":"K."},{"family":"Sone","given":"H."}],"issued":{"date-parts":[["2015"]]}}}],"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(19)</w:t>
      </w:r>
      <w:r w:rsidRPr="0039495F">
        <w:rPr>
          <w:rFonts w:eastAsia="Calibri"/>
          <w:vertAlign w:val="superscript"/>
          <w:lang w:val="es-PE" w:eastAsia="en-US"/>
        </w:rPr>
        <w:fldChar w:fldCharType="end"/>
      </w:r>
      <w:r w:rsidRPr="0039495F">
        <w:rPr>
          <w:rFonts w:eastAsia="Calibri"/>
          <w:lang w:val="es-PE" w:eastAsia="en-US"/>
        </w:rPr>
        <w:t xml:space="preserve"> en Japón muestra que las combinaciones que incluían obesidad central estaban asociadas con un riesgo de diabetes, al igual que la glucosa en ayunas y a diferencia de las otras combinaciones que las incluían. </w:t>
      </w:r>
    </w:p>
    <w:p w14:paraId="12AEFC6C" w14:textId="77777777" w:rsidR="0039495F" w:rsidRPr="0039495F" w:rsidRDefault="0039495F" w:rsidP="0039495F">
      <w:pPr>
        <w:spacing w:line="360" w:lineRule="auto"/>
        <w:jc w:val="both"/>
        <w:rPr>
          <w:rFonts w:eastAsia="Calibri"/>
          <w:bCs/>
          <w:lang w:val="es-PE" w:eastAsia="en-US"/>
        </w:rPr>
      </w:pPr>
      <w:r w:rsidRPr="0039495F">
        <w:rPr>
          <w:rFonts w:eastAsia="Calibri"/>
          <w:lang w:val="es-PE" w:eastAsia="en-US"/>
        </w:rPr>
        <w:t xml:space="preserve">El trabajo de </w:t>
      </w:r>
      <w:r w:rsidRPr="0039495F">
        <w:rPr>
          <w:rFonts w:eastAsia="Calibri"/>
          <w:i/>
          <w:iCs/>
          <w:lang w:val="es-CU" w:eastAsia="en-US"/>
        </w:rPr>
        <w:t>Lee MK</w:t>
      </w:r>
      <w:r w:rsidRPr="0039495F">
        <w:rPr>
          <w:rFonts w:eastAsia="Calibri"/>
          <w:bCs/>
          <w:i/>
          <w:iCs/>
          <w:lang w:val="es-PE" w:eastAsia="en-US"/>
        </w:rPr>
        <w:t xml:space="preserve"> </w:t>
      </w:r>
      <w:r w:rsidRPr="0039495F">
        <w:rPr>
          <w:rFonts w:eastAsia="Calibri"/>
          <w:bCs/>
          <w:lang w:val="es-PE" w:eastAsia="en-US"/>
        </w:rPr>
        <w:t>y otros</w:t>
      </w:r>
      <w:r w:rsidRPr="0039495F">
        <w:rPr>
          <w:rFonts w:eastAsia="Calibri"/>
          <w:bCs/>
          <w:vertAlign w:val="superscript"/>
          <w:lang w:val="en-US" w:eastAsia="en-US"/>
        </w:rPr>
        <w:fldChar w:fldCharType="begin"/>
      </w:r>
      <w:r w:rsidRPr="0039495F">
        <w:rPr>
          <w:rFonts w:eastAsia="Calibri"/>
          <w:bCs/>
          <w:vertAlign w:val="superscript"/>
          <w:lang w:val="es-PE" w:eastAsia="en-US"/>
        </w:rPr>
        <w:instrText xml:space="preserve"> ADDIN ZOTERO_ITEM CSL_CITATION {"citationID":"Q2Ngpg41","properties":{"formattedCitation":"(14)","plainCitation":"(14)","noteIndex":0},"citationItems":[{"id":3789,"uris":["http://zotero.org/users/6066349/items/QV24GRWA"],"uri":["http://zotero.org/users/6066349/items/QV24GRWA"],"itemData":{"id":3789,"type":"article-journal","abstract":"We investigated the relationship of changes in Metabolic syndrome (MetS) and its components with the risk of type 2 diabetes (T2D) in South Korea. Records of 10,806,716 adults aged ≥ 20 years without a history of T2D between 2009 and 2015 were retrieved from database of the South Korean National Health Insurance Service and analyzed. Changes in metabolic components were monitored over a two-year period with follow-up occurring at an average of 4.087 years. During the follow-up period, 848,859 individuals were diagnosed with T2D. The risk of diabetes was lowered with a decrease in the number of MetS components at baseline and the second visit (p for trend &lt;0.0001). Multivariable-adjusted HRs for incident diabetes were 0.645 among individuals with reduced number of MetS components, 0.54 for those with improvement in elevated fasting glucose, 0.735 for those with improvement in elevated triglycerides, 0.746 for those with improvement in elevated blood pressure, 0.763 for those with improvement in reduced HDL-cholesterol, and 0.92 for those with improvement in abdominal obesity compared with those manifesting them at both time points. In conclusion, changes in metabolic syndrome and its components were significantly associated with the development of T2D. Improvement in MetS and its components attenuated the risk of diabetes.","container-title":"Scientific Reports","DOI":"10.1038/s41598-020-59203-z","ISSN":"2045-2322","issue":"1","journalAbbreviation":"Sci Rep","language":"eng","note":"PMID: 32047219\nPMCID: PMC7012827","page":"2313","source":"PubMed","title":"Changes in metabolic syndrome and its components and the risk of type 2 diabetes: a nationwide cohort study","title-short":"Changes in metabolic syndrome and its components and the risk of type 2 diabetes","volume":"10","author":[{"family":"Lee","given":"Min-Kyung"},{"family":"Han","given":"Kyungdo"},{"family":"Kim","given":"Mee Kyoung"},{"family":"Koh","given":"Eun Sil"},{"family":"Kim","given":"Eun Sook"},{"family":"Nam","given":"Ga Eun"},{"family":"Kwon","given":"Hyuk-Sang"}],"issued":{"date-parts":[["2020"]]}}}],"schema":"https://github.com/citation-style-language/schema/raw/master/csl-citation.json"} </w:instrText>
      </w:r>
      <w:r w:rsidRPr="0039495F">
        <w:rPr>
          <w:rFonts w:eastAsia="Calibri"/>
          <w:bCs/>
          <w:vertAlign w:val="superscript"/>
          <w:lang w:val="en-US" w:eastAsia="en-US"/>
        </w:rPr>
        <w:fldChar w:fldCharType="separate"/>
      </w:r>
      <w:r w:rsidRPr="0039495F">
        <w:rPr>
          <w:rFonts w:eastAsia="Calibri"/>
          <w:szCs w:val="22"/>
          <w:vertAlign w:val="superscript"/>
          <w:lang w:val="es-PE" w:eastAsia="en-US"/>
        </w:rPr>
        <w:t>(13)</w:t>
      </w:r>
      <w:r w:rsidRPr="0039495F">
        <w:rPr>
          <w:rFonts w:eastAsia="Calibri"/>
          <w:bCs/>
          <w:vertAlign w:val="superscript"/>
          <w:lang w:val="en-US" w:eastAsia="en-US"/>
        </w:rPr>
        <w:fldChar w:fldCharType="end"/>
      </w:r>
      <w:r w:rsidRPr="0039495F">
        <w:rPr>
          <w:rFonts w:eastAsia="Calibri"/>
          <w:bCs/>
          <w:lang w:val="es-PE" w:eastAsia="en-US"/>
        </w:rPr>
        <w:t xml:space="preserve"> observaron que los cambios en el SMet y sus componentes se asociaron significativamente con el desarrollo de DM2. De forma inversa, la disminución del número de componentes en SMet y sus componentes atenuó el riesgo de esta enfermedad. Inclusive, en la investigación de </w:t>
      </w:r>
      <w:r w:rsidRPr="0039495F">
        <w:rPr>
          <w:rFonts w:eastAsia="Calibri"/>
          <w:bCs/>
          <w:i/>
          <w:lang w:val="es-PE" w:eastAsia="en-US"/>
        </w:rPr>
        <w:t>Cho AR</w:t>
      </w:r>
      <w:r w:rsidRPr="0039495F">
        <w:rPr>
          <w:rFonts w:eastAsia="Calibri"/>
          <w:bCs/>
          <w:lang w:val="es-PE" w:eastAsia="en-US"/>
        </w:rPr>
        <w:t xml:space="preserve"> y otros</w:t>
      </w:r>
      <w:r w:rsidRPr="0039495F">
        <w:rPr>
          <w:rFonts w:eastAsia="Calibri"/>
          <w:bCs/>
          <w:vertAlign w:val="superscript"/>
          <w:lang w:val="es-PE" w:eastAsia="en-US"/>
        </w:rPr>
        <w:fldChar w:fldCharType="begin"/>
      </w:r>
      <w:r w:rsidRPr="0039495F">
        <w:rPr>
          <w:rFonts w:eastAsia="Calibri"/>
          <w:bCs/>
          <w:vertAlign w:val="superscript"/>
          <w:lang w:val="es-PE" w:eastAsia="en-US"/>
        </w:rPr>
        <w:instrText xml:space="preserve"> ADDIN ZOTERO_ITEM CSL_CITATION {"citationID":"A539pWee","properties":{"formattedCitation":"(16)","plainCitation":"(16)","noteIndex":0},"citationItems":[{"id":3810,"uris":["http://zotero.org/users/6066349/items/2PCQWA4X"],"uri":["http://zotero.org/users/6066349/items/2PCQWA4X"],"itemData":{"id":3810,"type":"article-journal","abstract":"The aim of this study was to investigate the prevalence of premetabolic syndrome (pre-MetSyn) and its components and to longitudinally examine their association with new-onset type 2 diabetes (T2D) or hypertension. A total of 4037 men and 4400 women aged 40 to 69 years were selected from the Korean Genome and Epidemiology Study, observed from 2001 to 2014. Pre-MetSyn was defined as the presence of one or two components of MetSyn (B, elevated blood pressure; G, elevated glucose; H, low HDL-cholesterol; T, elevated triglycerides; W, increased waist circumference). The prevalence of pre-MetSyn was higher than that of non-MetSyn and MetSyn in both men and women. In multivariate Cox regression analyses, G, T, G+T, W+G, B+G, B+T, W+T, B+H, and H+T in men and G, T, G+H, B+T, and H+T in women were significantly associated with new-onset T2D. B, W, B+H, B+T, W+H, and W+T in men and B, B+T, B+H, B+W, and W+H in women were significantly associated with new-onset hypertension. The prevalence of pre-MetSyn components and their associations with new-onset T2D or hypertension differed according to sex and disease. Our results suggest that specific phenotypes of pre-MetSyn may be important factors for predicting and preventing the development of T2D and hypertension.","container-title":"Journal of Personalized Medicine","DOI":"10.3390/jpm11080700","ISSN":"2075-4426","issue":"8","journalAbbreviation":"J Pers Med","note":"PMID: 34442344\nPMCID: PMC8398139","page":"700","source":"PubMed Central","title":"Pre-Metabolic Syndrome and Incidence of Type 2 Diabetes and Hypertension: From the Korean Genome and Epidemiology Study","title-short":"Pre-Metabolic Syndrome and Incidence of Type 2 Diabetes and Hypertension","volume":"11","author":[{"family":"Cho","given":"A-Ra"},{"family":"Kwon","given":"Yu-Jin"},{"family":"Kim","given":"Jong-Koo"}],"issued":{"date-parts":[["2021"]]}}}],"schema":"https://github.com/citation-style-language/schema/raw/master/csl-citation.json"} </w:instrText>
      </w:r>
      <w:r w:rsidRPr="0039495F">
        <w:rPr>
          <w:rFonts w:eastAsia="Calibri"/>
          <w:bCs/>
          <w:vertAlign w:val="superscript"/>
          <w:lang w:val="es-PE" w:eastAsia="en-US"/>
        </w:rPr>
        <w:fldChar w:fldCharType="separate"/>
      </w:r>
      <w:r w:rsidRPr="0039495F">
        <w:rPr>
          <w:rFonts w:eastAsia="Calibri"/>
          <w:bCs/>
          <w:vertAlign w:val="superscript"/>
          <w:lang w:val="es-PE" w:eastAsia="en-US"/>
        </w:rPr>
        <w:t>(14)</w:t>
      </w:r>
      <w:r w:rsidRPr="0039495F">
        <w:rPr>
          <w:rFonts w:eastAsia="Calibri"/>
          <w:bCs/>
          <w:vertAlign w:val="superscript"/>
          <w:lang w:val="es-PE" w:eastAsia="en-US"/>
        </w:rPr>
        <w:fldChar w:fldCharType="end"/>
      </w:r>
      <w:r w:rsidRPr="0039495F">
        <w:rPr>
          <w:rFonts w:eastAsia="Calibri"/>
          <w:bCs/>
          <w:lang w:val="es-PE" w:eastAsia="en-US"/>
        </w:rPr>
        <w:t xml:space="preserve"> se puso a prueba la combinación de solamente dos componentes del SMet (lo definieron como síndrome premetabólico), concluyendo que fenotipos específicos de estos pueden ser factores importantes para predecir y prevenir el desarrollo de DM2 e hipertensión, con la presencia o no de la GAA. Finalmente, </w:t>
      </w:r>
      <w:r w:rsidRPr="0039495F">
        <w:rPr>
          <w:rFonts w:eastAsia="Calibri"/>
          <w:bCs/>
          <w:i/>
          <w:lang w:val="es-PE" w:eastAsia="en-US"/>
        </w:rPr>
        <w:t>Noale M</w:t>
      </w:r>
      <w:r w:rsidRPr="0039495F">
        <w:rPr>
          <w:rFonts w:eastAsia="Calibri"/>
          <w:bCs/>
          <w:lang w:val="es-PE" w:eastAsia="en-US"/>
        </w:rPr>
        <w:t xml:space="preserve"> y otros</w:t>
      </w:r>
      <w:r w:rsidRPr="0039495F">
        <w:rPr>
          <w:rFonts w:eastAsia="Calibri"/>
          <w:bCs/>
          <w:vertAlign w:val="superscript"/>
          <w:lang w:val="es-PE" w:eastAsia="en-US"/>
        </w:rPr>
        <w:fldChar w:fldCharType="begin"/>
      </w:r>
      <w:r w:rsidRPr="0039495F">
        <w:rPr>
          <w:rFonts w:eastAsia="Calibri"/>
          <w:bCs/>
          <w:vertAlign w:val="superscript"/>
          <w:lang w:val="es-PE" w:eastAsia="en-US"/>
        </w:rPr>
        <w:instrText xml:space="preserve"> ADDIN ZOTERO_ITEM CSL_CITATION {"citationID":"UMr5yKHd","properties":{"formattedCitation":"(12)","plainCitation":"(12)","noteIndex":0},"citationItems":[{"id":3806,"uris":["http://zotero.org/users/6066349/items/E5VLRJNW"],"uri":["http://zotero.org/users/6066349/items/E5VLRJNW"],"itemData":{"id":3806,"type":"article-journal","abstract":"The aim of this study was to explore the relationship among components of the metabolic syndrome and their role in the development of diabetes. We included 2295 subjects, aged 65-84 years, participating in the Italian Longitudinal Study on Aging, a population-based study conducted in 1992 and with a follow-up in 1996. Factor analysis was conducted, separately for diabetic and non-diabetic men and women, using the principle components method and varimax rotations. Factor scores for the baseline were used as independent variables in logistic regressions models to determine risk factors predicting the development of diabetes. Factor analysis among non-diabetic elderly showed two factors for men (body size/insulin resistance, blood pressure/lipids) and three for women (body size, lipids, blood pressure). Among diabetic subjects, three factors emerged for men (body size/lipids/insulin resistance, body size/blood pressure, glucose) and four for women (body size/lipids/insulin resistance, lipids, body size/glucose/insulin resistance, lipids/blood pressure). For non-diabetic men and women, the body size factor (body size/insulin resistance factor for men) was strongly associated with diabetes incidence (OR=2.30, 95% CI 1.41-3.74 and OR=2.06, 95% CI 1.33-3.17, respectively). This study confirms that the metabolic syndrome (MetS) does not recognize one single underlying factor in an elderly cohort and that the obesity factor is a strong predictor of development of new onset diabetes.","container-title":"Atherosclerosis","DOI":"10.1016/j.atherosclerosis.2005.09.018","ISSN":"0021-9150","issue":"2","journalAbbreviation":"Atherosclerosis","language":"eng","note":"PMID: 16242698","page":"385-392","source":"PubMed","title":"Components of the metabolic syndrome and incidence of diabetes in elderly Italians: the Italian Longitudinal Study on Aging","title-short":"Components of the metabolic syndrome and incidence of diabetes in elderly Italians","volume":"187","author":[{"family":"Noale","given":"Marianna"},{"family":"Maggi","given":"Stefania"},{"family":"Marzari","given":"Chiara"},{"family":"Limongi","given":"Federica"},{"family":"Gallina","given":"Pietro"},{"family":"Bianchi","given":"Daniele"},{"family":"Crepaldi","given":"Gaetano"},{"literal":"ILSA Working Group"}],"issued":{"date-parts":[["2006"]]}}}],"schema":"https://github.com/citation-style-language/schema/raw/master/csl-citation.json"} </w:instrText>
      </w:r>
      <w:r w:rsidRPr="0039495F">
        <w:rPr>
          <w:rFonts w:eastAsia="Calibri"/>
          <w:bCs/>
          <w:vertAlign w:val="superscript"/>
          <w:lang w:val="es-PE" w:eastAsia="en-US"/>
        </w:rPr>
        <w:fldChar w:fldCharType="separate"/>
      </w:r>
      <w:r w:rsidRPr="0039495F">
        <w:rPr>
          <w:rFonts w:eastAsia="Calibri"/>
          <w:szCs w:val="22"/>
          <w:vertAlign w:val="superscript"/>
          <w:lang w:val="es-PE" w:eastAsia="en-US"/>
        </w:rPr>
        <w:t>(11)</w:t>
      </w:r>
      <w:r w:rsidRPr="0039495F">
        <w:rPr>
          <w:rFonts w:eastAsia="Calibri"/>
          <w:bCs/>
          <w:vertAlign w:val="superscript"/>
          <w:lang w:val="es-PE" w:eastAsia="en-US"/>
        </w:rPr>
        <w:fldChar w:fldCharType="end"/>
      </w:r>
      <w:r w:rsidRPr="0039495F">
        <w:rPr>
          <w:rFonts w:eastAsia="Calibri"/>
          <w:bCs/>
          <w:lang w:val="es-PE" w:eastAsia="en-US"/>
        </w:rPr>
        <w:t xml:space="preserve"> concluyeron en su estudio que no se reconoce un solo factor para el desarrollo de SMet, aunque la obesidad es un fuerte predictor del desarrollo de diabetes. </w:t>
      </w:r>
    </w:p>
    <w:p w14:paraId="5E167E25" w14:textId="77777777" w:rsidR="0039495F" w:rsidRPr="0039495F" w:rsidRDefault="0039495F" w:rsidP="0039495F">
      <w:pPr>
        <w:spacing w:line="360" w:lineRule="auto"/>
        <w:jc w:val="both"/>
        <w:rPr>
          <w:rFonts w:eastAsia="Calibri"/>
          <w:lang w:val="es-PE" w:eastAsia="en-US"/>
        </w:rPr>
      </w:pPr>
      <w:r w:rsidRPr="0039495F">
        <w:rPr>
          <w:rFonts w:eastAsia="Calibri"/>
          <w:bCs/>
          <w:lang w:val="es-PE" w:eastAsia="en-US"/>
        </w:rPr>
        <w:lastRenderedPageBreak/>
        <w:t xml:space="preserve">Estas diferencias pueden deberse a las características de cada población, ya que </w:t>
      </w:r>
      <w:r w:rsidRPr="0039495F">
        <w:rPr>
          <w:rFonts w:eastAsia="Calibri"/>
          <w:bCs/>
          <w:color w:val="000000"/>
          <w:lang w:val="es-PE" w:eastAsia="en-US"/>
        </w:rPr>
        <w:t>estos fueron trabajadores,</w:t>
      </w:r>
      <w:r w:rsidRPr="0039495F">
        <w:rPr>
          <w:rFonts w:eastAsia="Calibri"/>
          <w:bCs/>
          <w:color w:val="000000"/>
          <w:vertAlign w:val="superscript"/>
          <w:lang w:val="es-PE" w:eastAsia="en-US"/>
        </w:rPr>
        <w:fldChar w:fldCharType="begin"/>
      </w:r>
      <w:r w:rsidRPr="0039495F">
        <w:rPr>
          <w:rFonts w:eastAsia="Calibri"/>
          <w:bCs/>
          <w:color w:val="000000"/>
          <w:vertAlign w:val="superscript"/>
          <w:lang w:val="es-PE" w:eastAsia="en-US"/>
        </w:rPr>
        <w:instrText xml:space="preserve"> ADDIN ZOTERO_ITEM CSL_CITATION {"citationID":"vesjHCzo","properties":{"formattedCitation":"(20)","plainCitation":"(20)","noteIndex":0},"citationItems":[{"id":3780,"uris":["http://zotero.org/users/6066349/items/PN4UYQCX"],"uri":["http://zotero.org/users/6066349/items/PN4UYQCX"],"itemData":{"id":3780,"type":"article-journal","abstract":"Background\nWe prospectively examined the association of diabetes risk with the number of metabolic abnormalities, as well as their combinations, according to the presence or absence of impaired fasting glucose (IFG) in a large-scale Japanese working population.\nMethods\nParticipants included 55,271 workers at 11 companies who received periodic health check-ups between 2008 and 2013. The metabolic syndrome (MetS) components were defined using the 2009 Joint Interim Statement. IFG was defined as fasting plasma glucose 5.6–6.9 mmol/L. Diabetes newly diagnosed after the baseline examination was defined according to the American Diabetes Association criteria. We calculated the hazard ratios (HRs) for diabetes incidence using the Cox proportional hazards model.\nResults\nDuring the follow-up period (median 4.95 years), 3183 subjects developed diabetes. In individuals with normal fasting glucose levels, the risk of diabetes increased steadily with the increasing number of MetS components; the multivariable-adjusted HRs for incident diabetes for the number of MetS components were 2.0, 4.3, 7.0, and 10.0 for one, two, three, or four MetS components, respectively, compared with the absence of components. A similar association was observed among individuals with IFG; the corresponding HRs were 17.6, 23.8, 33.9, and 40.7. The combinations that included central obesity appeared to be more strongly associated with diabetes risk than other combinations with the same number of MetS components within the same glucose status.\nConclusions\nOur findings indicate that risk stratification of individuals by the presence or absence of IFG and the number of MetS components can detect individuals with a high risk of diabetes.","container-title":"Journal of Epidemiology","DOI":"10.1016/j.je.2016.08.015","ISSN":"0917-5040","issue":"9","journalAbbreviation":"Journal of Epidemiology","language":"en","page":"408-412","source":"ScienceDirect","title":"Metabolic syndrome components and diabetes incidence according to the presence or absence of impaired fasting glucose: The Japan Epidemiology Collaboration on Occupational Health Study","title-short":"Metabolic syndrome components and diabetes incidence according to the presence or absence of impaired fasting glucose","volume":"27","author":[{"family":"Kurotani","given":"Kayo"},{"family":"Miyamoto","given":"Toshiaki"},{"family":"Kochi","given":"Takeshi"},{"family":"Eguchi","given":"Masafumi"},{"family":"Imai","given":"Teppei"},{"family":"Nishihara","given":"Akiko"},{"family":"Tomita","given":"Kentaro"},{"family":"Uehara","given":"Akihiko"},{"family":"Yamamoto","given":"Makoto"},{"family":"Murakami","given":"Taizo"},{"family":"Shimizu","given":"Chii"},{"family":"Shimizu","given":"Makiko"},{"family":"Nagahama","given":"Satsue"},{"family":"Nakagawa","given":"Tohru"},{"family":"Honda","given":"Toru"},{"family":"Yamamoto","given":"Shuichiro"},{"family":"Okazaki","given":"Hiroko"},{"family":"Sasaki","given":"Naoko"},{"family":"Hori","given":"Ai"},{"family":"Nishiura","given":"Chihiro"},{"family":"Kuwahara","given":"Keisuke"},{"family":"Kuroda","given":"Reiko"},{"family":"Akter","given":"Shamima"},{"family":"Kashino","given":"Ikuko"},{"family":"Nanri","given":"Akiko"},{"family":"Kabe","given":"Isamu"},{"family":"Mizoue","given":"Tetsuya"},{"family":"Kunugita","given":"Naoki"},{"family":"Dohi","given":"Seitaro"}],"issued":{"date-parts":[["2017"]]}}}],"schema":"https://github.com/citation-style-language/schema/raw/master/csl-citation.json"} </w:instrText>
      </w:r>
      <w:r w:rsidRPr="0039495F">
        <w:rPr>
          <w:rFonts w:eastAsia="Calibri"/>
          <w:bCs/>
          <w:color w:val="000000"/>
          <w:vertAlign w:val="superscript"/>
          <w:lang w:val="es-PE" w:eastAsia="en-US"/>
        </w:rPr>
        <w:fldChar w:fldCharType="separate"/>
      </w:r>
      <w:r w:rsidRPr="0039495F">
        <w:rPr>
          <w:rFonts w:eastAsia="Calibri"/>
          <w:color w:val="000000"/>
          <w:szCs w:val="22"/>
          <w:vertAlign w:val="superscript"/>
          <w:lang w:val="es-PE" w:eastAsia="en-US"/>
        </w:rPr>
        <w:t>(16)</w:t>
      </w:r>
      <w:r w:rsidRPr="0039495F">
        <w:rPr>
          <w:rFonts w:eastAsia="Calibri"/>
          <w:bCs/>
          <w:color w:val="000000"/>
          <w:vertAlign w:val="superscript"/>
          <w:lang w:val="es-PE" w:eastAsia="en-US"/>
        </w:rPr>
        <w:fldChar w:fldCharType="end"/>
      </w:r>
      <w:r w:rsidRPr="0039495F">
        <w:rPr>
          <w:rFonts w:eastAsia="Calibri"/>
          <w:bCs/>
          <w:color w:val="000000"/>
          <w:lang w:val="es-PE" w:eastAsia="en-US"/>
        </w:rPr>
        <w:t xml:space="preserve"> población en general,</w:t>
      </w:r>
      <w:r w:rsidRPr="0039495F">
        <w:rPr>
          <w:rFonts w:eastAsia="Calibri"/>
          <w:bCs/>
          <w:color w:val="000000"/>
          <w:vertAlign w:val="superscript"/>
          <w:lang w:val="es-PE" w:eastAsia="en-US"/>
        </w:rPr>
        <w:fldChar w:fldCharType="begin"/>
      </w:r>
      <w:r w:rsidRPr="0039495F">
        <w:rPr>
          <w:rFonts w:eastAsia="Calibri"/>
          <w:bCs/>
          <w:color w:val="000000"/>
          <w:vertAlign w:val="superscript"/>
          <w:lang w:val="es-PE" w:eastAsia="en-US"/>
        </w:rPr>
        <w:instrText xml:space="preserve"> ADDIN ZOTERO_ITEM CSL_CITATION {"citationID":"V34ddvAJ","properties":{"formattedCitation":"(13,14,19)","plainCitation":"(13,14,19)","noteIndex":0},"citationItems":[{"id":3783,"uris":["http://zotero.org/users/6066349/items/5WIDZTJY"],"uri":["http://zotero.org/users/6066349/items/5WIDZTJY"],"itemData":{"id":3783,"type":"article-journal","abstract":"Background - The incidence of cardiovascular disease (CVD), coronary heart disease (CHD), and type 2 diabetes mellitus (T2DM) has not been well defined in persons with the metabolic syndrome (at least 3 of the following: abdominal adiposity, low HDL cholesterol, high triglycerides, hypertension, and impaired fasting glucose). The objective was to investigate risk for CVD, CHD, and T2DM according to metabolic syndrome traits. Methods and Results - The study followed a cohort of 3323 middle-aged adults for the development of new CVD, CHD, and T2DM over an 8-year period. In persons without CVD or T2DM at baseline, the prevalence of the metabolic syndrome (≥3 of 5 traits) was 26.8% in men and 16.6% in women. There were 174 incident cases of CVD, 107 of CHD, and 178 of T2DM. In men, the metabolic syndrome age-adjusted relative risk (RR) and 95% CIs were RR=2.88 (95% CI 1.99 to 4.16) for CVD, RR=2.54 (95% CI 1.62 to 3.98) for CHD, and RR=6.92 (95% CI 4.47 to 10.81) for T2DM. Event rates and RRs were lower in women for CVD (RR=2.25, 95% CI 1.31 to 3.88) and CHD (RR=1.54, 95% CI 0.68 to 3.53), but they were similar for T2DM (RR=6.90, 95% CI 4.34 to 10.94). Population-attributable risk estimates associated with metabolic syndrome for CVD, CHD, and T2DM were 34%, 29%, and 62% in men and 16%, 8%, 47% in women. Conclusions - Metabolic syndrome is common and is associated with an increased risk for CVD and T2DM in both sexes. The metabolic syndrome accounts for up to one third of CVD in men and approximately half of new T2DM over 8 years of follow-up. © 2005 American Heart Association, Inc.","archive":"Scopus","container-title":"Circulation","DOI":"10.1161/CIRCULATIONAHA.105.539528","ISSN":"0009-7322","issue":"20","language":"English","page":"3066-3072","source":"Scopus","title":"Metabolic syndrome as a precursor of cardiovascular disease and type 2 diabetes mellitus","volume":"112","author":[{"family":"Wilson","given":"P.W.F."},{"family":"D'Agostino","given":"R.B."},{"family":"Parise","given":"H."},{"family":"Sullivan","given":"L."},{"family":"Meigs","given":"J.B."}],"issued":{"date-parts":[["2005"]]}}},{"id":3789,"uris":["http://zotero.org/users/6066349/items/QV24GRWA"],"uri":["http://zotero.org/users/6066349/items/QV24GRWA"],"itemData":{"id":3789,"type":"article-journal","abstract":"We investigated the relationship of changes in Metabolic syndrome (MetS) and its components with the risk of type 2 diabetes (T2D) in South Korea. Records of 10,806,716 adults aged ≥ 20 years without a history of T2D between 2009 and 2015 were retrieved from database of the South Korean National Health Insurance Service and analyzed. Changes in metabolic components were monitored over a two-year period with follow-up occurring at an average of 4.087 years. During the follow-up period, 848,859 individuals were diagnosed with T2D. The risk of diabetes was lowered with a decrease in the number of MetS components at baseline and the second visit (p for trend &lt;0.0001). Multivariable-adjusted HRs for incident diabetes were 0.645 among individuals with reduced number of MetS components, 0.54 for those with improvement in elevated fasting glucose, 0.735 for those with improvement in elevated triglycerides, 0.746 for those with improvement in elevated blood pressure, 0.763 for those with improvement in reduced HDL-cholesterol, and 0.92 for those with improvement in abdominal obesity compared with those manifesting them at both time points. In conclusion, changes in metabolic syndrome and its components were significantly associated with the development of T2D. Improvement in MetS and its components attenuated the risk of diabetes.","container-title":"Scientific Reports","DOI":"10.1038/s41598-020-59203-z","ISSN":"2045-2322","issue":"1","journalAbbreviation":"Sci Rep","language":"eng","note":"PMID: 32047219\nPMCID: PMC7012827","page":"2313","source":"PubMed","title":"Changes in metabolic syndrome and its components and the risk of type 2 diabetes: a nationwide cohort study","title-short":"Changes in metabolic syndrome and its components and the risk of type 2 diabetes","volume":"10","author":[{"family":"Lee","given":"Min-Kyung"},{"family":"Han","given":"Kyungdo"},{"family":"Kim","given":"Mee Kyoung"},{"family":"Koh","given":"Eun Sil"},{"family":"Kim","given":"Eun Sook"},{"family":"Nam","given":"Ga Eun"},{"family":"Kwon","given":"Hyuk-Sang"}],"issued":{"date-parts":[["2020"]]}}},{"id":3801,"uris":["http://zotero.org/users/6066349/items/FM7NLAU5"],"uri":["http://zotero.org/users/6066349/items/FM7NLAU5"],"itemData":{"id":3801,"type":"article-journal","container-title":"Diabetes Research and Clinical Practice","DOI":"10.1016/j.diabres.2020.108237","ISSN":"0168-8227, 1872-8227","journalAbbreviation":"Diabetes Research and Clinical Practice","language":"English","note":"publisher: Elsevier\nPMID: 32473297","title":"Combinations of metabolic syndrome components and the risk of type 2 diabetes mellitus: A nationwide cohort study","title-short":"Combinations of metabolic syndrome components and the risk of type 2 diabetes mellitus","volume":"165","author":[{"family":"Lee","given":"Min-Kyung"},{"family":"Han","given":"Kyungdo"},{"family":"Kim","given":"Mee Kyoung"},{"family":"Koh","given":"Eun Sil"},{"family":"Kim","given":"Eun Sook"},{"family":"Nam","given":"Ga Eun"},{"family":"Hong","given":"Oak-Kee"},{"family":"Kim","given":"Bongsung"},{"family":"Kwon","given":"Hyuk-Sang"}],"issued":{"date-parts":[["2020"]]}}}],"schema":"https://github.com/citation-style-language/schema/raw/master/csl-citation.json"} </w:instrText>
      </w:r>
      <w:r w:rsidRPr="0039495F">
        <w:rPr>
          <w:rFonts w:eastAsia="Calibri"/>
          <w:bCs/>
          <w:color w:val="000000"/>
          <w:vertAlign w:val="superscript"/>
          <w:lang w:val="es-PE" w:eastAsia="en-US"/>
        </w:rPr>
        <w:fldChar w:fldCharType="separate"/>
      </w:r>
      <w:r w:rsidRPr="0039495F">
        <w:rPr>
          <w:rFonts w:eastAsia="Calibri"/>
          <w:color w:val="000000"/>
          <w:szCs w:val="22"/>
          <w:vertAlign w:val="superscript"/>
          <w:lang w:val="es-PE" w:eastAsia="en-US"/>
        </w:rPr>
        <w:t>(12,13,15)</w:t>
      </w:r>
      <w:r w:rsidRPr="0039495F">
        <w:rPr>
          <w:rFonts w:eastAsia="Calibri"/>
          <w:bCs/>
          <w:color w:val="000000"/>
          <w:vertAlign w:val="superscript"/>
          <w:lang w:val="es-PE" w:eastAsia="en-US"/>
        </w:rPr>
        <w:fldChar w:fldCharType="end"/>
      </w:r>
      <w:r w:rsidRPr="0039495F">
        <w:rPr>
          <w:rFonts w:eastAsia="Calibri"/>
          <w:bCs/>
          <w:color w:val="000000"/>
          <w:lang w:val="es-PE" w:eastAsia="en-US"/>
        </w:rPr>
        <w:t xml:space="preserve"> ancianos.</w:t>
      </w:r>
      <w:r w:rsidRPr="0039495F">
        <w:rPr>
          <w:rFonts w:eastAsia="Calibri"/>
          <w:bCs/>
          <w:color w:val="000000"/>
          <w:vertAlign w:val="superscript"/>
          <w:lang w:val="es-PE" w:eastAsia="en-US"/>
        </w:rPr>
        <w:fldChar w:fldCharType="begin"/>
      </w:r>
      <w:r w:rsidRPr="0039495F">
        <w:rPr>
          <w:rFonts w:eastAsia="Calibri"/>
          <w:bCs/>
          <w:color w:val="000000"/>
          <w:vertAlign w:val="superscript"/>
          <w:lang w:val="es-PE" w:eastAsia="en-US"/>
        </w:rPr>
        <w:instrText xml:space="preserve"> ADDIN ZOTERO_ITEM CSL_CITATION {"citationID":"C719O8sc","properties":{"formattedCitation":"(12)","plainCitation":"(12)","noteIndex":0},"citationItems":[{"id":3806,"uris":["http://zotero.org/users/6066349/items/E5VLRJNW"],"uri":["http://zotero.org/users/6066349/items/E5VLRJNW"],"itemData":{"id":3806,"type":"article-journal","abstract":"The aim of this study was to explore the relationship among components of the metabolic syndrome and their role in the development of diabetes. We included 2295 subjects, aged 65-84 years, participating in the Italian Longitudinal Study on Aging, a population-based study conducted in 1992 and with a follow-up in 1996. Factor analysis was conducted, separately for diabetic and non-diabetic men and women, using the principle components method and varimax rotations. Factor scores for the baseline were used as independent variables in logistic regressions models to determine risk factors predicting the development of diabetes. Factor analysis among non-diabetic elderly showed two factors for men (body size/insulin resistance, blood pressure/lipids) and three for women (body size, lipids, blood pressure). Among diabetic subjects, three factors emerged for men (body size/lipids/insulin resistance, body size/blood pressure, glucose) and four for women (body size/lipids/insulin resistance, lipids, body size/glucose/insulin resistance, lipids/blood pressure). For non-diabetic men and women, the body size factor (body size/insulin resistance factor for men) was strongly associated with diabetes incidence (OR=2.30, 95% CI 1.41-3.74 and OR=2.06, 95% CI 1.33-3.17, respectively). This study confirms that the metabolic syndrome (MetS) does not recognize one single underlying factor in an elderly cohort and that the obesity factor is a strong predictor of development of new onset diabetes.","container-title":"Atherosclerosis","DOI":"10.1016/j.atherosclerosis.2005.09.018","ISSN":"0021-9150","issue":"2","journalAbbreviation":"Atherosclerosis","language":"eng","note":"PMID: 16242698","page":"385-392","source":"PubMed","title":"Components of the metabolic syndrome and incidence of diabetes in elderly Italians: the Italian Longitudinal Study on Aging","title-short":"Components of the metabolic syndrome and incidence of diabetes in elderly Italians","volume":"187","author":[{"family":"Noale","given":"Marianna"},{"family":"Maggi","given":"Stefania"},{"family":"Marzari","given":"Chiara"},{"family":"Limongi","given":"Federica"},{"family":"Gallina","given":"Pietro"},{"family":"Bianchi","given":"Daniele"},{"family":"Crepaldi","given":"Gaetano"},{"literal":"ILSA Working Group"}],"issued":{"date-parts":[["2006"]]}}}],"schema":"https://github.com/citation-style-language/schema/raw/master/csl-citation.json"} </w:instrText>
      </w:r>
      <w:r w:rsidRPr="0039495F">
        <w:rPr>
          <w:rFonts w:eastAsia="Calibri"/>
          <w:bCs/>
          <w:color w:val="000000"/>
          <w:vertAlign w:val="superscript"/>
          <w:lang w:val="es-PE" w:eastAsia="en-US"/>
        </w:rPr>
        <w:fldChar w:fldCharType="separate"/>
      </w:r>
      <w:r w:rsidRPr="0039495F">
        <w:rPr>
          <w:rFonts w:eastAsia="Calibri"/>
          <w:color w:val="000000"/>
          <w:szCs w:val="22"/>
          <w:vertAlign w:val="superscript"/>
          <w:lang w:val="es-PE" w:eastAsia="en-US"/>
        </w:rPr>
        <w:t>(11)</w:t>
      </w:r>
      <w:r w:rsidRPr="0039495F">
        <w:rPr>
          <w:rFonts w:eastAsia="Calibri"/>
          <w:bCs/>
          <w:color w:val="000000"/>
          <w:vertAlign w:val="superscript"/>
          <w:lang w:val="es-PE" w:eastAsia="en-US"/>
        </w:rPr>
        <w:fldChar w:fldCharType="end"/>
      </w:r>
      <w:r w:rsidRPr="0039495F">
        <w:rPr>
          <w:rFonts w:eastAsia="Calibri"/>
          <w:bCs/>
          <w:color w:val="000000"/>
          <w:lang w:val="es-PE" w:eastAsia="en-US"/>
        </w:rPr>
        <w:t xml:space="preserve"> Inclusive a la manera de diagnosticar el </w:t>
      </w:r>
      <w:r w:rsidRPr="0039495F">
        <w:rPr>
          <w:rFonts w:eastAsia="Calibri"/>
          <w:bCs/>
          <w:lang w:val="es-PE" w:eastAsia="en-US"/>
        </w:rPr>
        <w:t xml:space="preserve">SMet. Si bien la mayoría utilizó los criterios de ATPIII, el estudio de </w:t>
      </w:r>
      <w:r w:rsidRPr="0039495F">
        <w:rPr>
          <w:rFonts w:eastAsia="Calibri"/>
          <w:bCs/>
          <w:i/>
          <w:lang w:val="es-PE" w:eastAsia="en-US"/>
        </w:rPr>
        <w:t>Noale M</w:t>
      </w:r>
      <w:r w:rsidRPr="0039495F">
        <w:rPr>
          <w:rFonts w:eastAsia="Calibri"/>
          <w:bCs/>
          <w:vertAlign w:val="superscript"/>
          <w:lang w:val="es-PE" w:eastAsia="en-US"/>
        </w:rPr>
        <w:t xml:space="preserve"> </w:t>
      </w:r>
      <w:r w:rsidRPr="0039495F">
        <w:rPr>
          <w:rFonts w:eastAsia="Calibri"/>
          <w:bCs/>
          <w:vertAlign w:val="superscript"/>
          <w:lang w:val="es-PE" w:eastAsia="en-US"/>
        </w:rPr>
        <w:fldChar w:fldCharType="begin"/>
      </w:r>
      <w:r w:rsidRPr="0039495F">
        <w:rPr>
          <w:rFonts w:eastAsia="Calibri"/>
          <w:bCs/>
          <w:vertAlign w:val="superscript"/>
          <w:lang w:val="es-PE" w:eastAsia="en-US"/>
        </w:rPr>
        <w:instrText xml:space="preserve"> ADDIN ZOTERO_ITEM CSL_CITATION {"citationID":"dDv7r1Ya","properties":{"formattedCitation":"(12)","plainCitation":"(12)","noteIndex":0},"citationItems":[{"id":3806,"uris":["http://zotero.org/users/6066349/items/E5VLRJNW"],"uri":["http://zotero.org/users/6066349/items/E5VLRJNW"],"itemData":{"id":3806,"type":"article-journal","abstract":"The aim of this study was to explore the relationship among components of the metabolic syndrome and their role in the development of diabetes. We included 2295 subjects, aged 65-84 years, participating in the Italian Longitudinal Study on Aging, a population-based study conducted in 1992 and with a follow-up in 1996. Factor analysis was conducted, separately for diabetic and non-diabetic men and women, using the principle components method and varimax rotations. Factor scores for the baseline were used as independent variables in logistic regressions models to determine risk factors predicting the development of diabetes. Factor analysis among non-diabetic elderly showed two factors for men (body size/insulin resistance, blood pressure/lipids) and three for women (body size, lipids, blood pressure). Among diabetic subjects, three factors emerged for men (body size/lipids/insulin resistance, body size/blood pressure, glucose) and four for women (body size/lipids/insulin resistance, lipids, body size/glucose/insulin resistance, lipids/blood pressure). For non-diabetic men and women, the body size factor (body size/insulin resistance factor for men) was strongly associated with diabetes incidence (OR=2.30, 95% CI 1.41-3.74 and OR=2.06, 95% CI 1.33-3.17, respectively). This study confirms that the metabolic syndrome (MetS) does not recognize one single underlying factor in an elderly cohort and that the obesity factor is a strong predictor of development of new onset diabetes.","container-title":"Atherosclerosis","DOI":"10.1016/j.atherosclerosis.2005.09.018","ISSN":"0021-9150","issue":"2","journalAbbreviation":"Atherosclerosis","language":"eng","note":"PMID: 16242698","page":"385-392","source":"PubMed","title":"Components of the metabolic syndrome and incidence of diabetes in elderly Italians: the Italian Longitudinal Study on Aging","title-short":"Components of the metabolic syndrome and incidence of diabetes in elderly Italians","volume":"187","author":[{"family":"Noale","given":"Marianna"},{"family":"Maggi","given":"Stefania"},{"family":"Marzari","given":"Chiara"},{"family":"Limongi","given":"Federica"},{"family":"Gallina","given":"Pietro"},{"family":"Bianchi","given":"Daniele"},{"family":"Crepaldi","given":"Gaetano"},{"literal":"ILSA Working Group"}],"issued":{"date-parts":[["2006"]]}}}],"schema":"https://github.com/citation-style-language/schema/raw/master/csl-citation.json"} </w:instrText>
      </w:r>
      <w:r w:rsidRPr="0039495F">
        <w:rPr>
          <w:rFonts w:eastAsia="Calibri"/>
          <w:bCs/>
          <w:vertAlign w:val="superscript"/>
          <w:lang w:val="es-PE" w:eastAsia="en-US"/>
        </w:rPr>
        <w:fldChar w:fldCharType="separate"/>
      </w:r>
      <w:r w:rsidRPr="0039495F">
        <w:rPr>
          <w:rFonts w:eastAsia="Calibri"/>
          <w:szCs w:val="22"/>
          <w:vertAlign w:val="superscript"/>
          <w:lang w:val="es-PE" w:eastAsia="en-US"/>
        </w:rPr>
        <w:t>(11)</w:t>
      </w:r>
      <w:r w:rsidRPr="0039495F">
        <w:rPr>
          <w:rFonts w:eastAsia="Calibri"/>
          <w:bCs/>
          <w:vertAlign w:val="superscript"/>
          <w:lang w:val="es-PE" w:eastAsia="en-US"/>
        </w:rPr>
        <w:fldChar w:fldCharType="end"/>
      </w:r>
      <w:r w:rsidRPr="0039495F">
        <w:rPr>
          <w:rFonts w:eastAsia="Calibri"/>
          <w:bCs/>
          <w:lang w:val="es-PE" w:eastAsia="en-US"/>
        </w:rPr>
        <w:t xml:space="preserve"> utilizó un punto de corte en la glucosa en ayunas de 110 mg/dl. También se deben considerar el tiempo de seguimiento, que varió entre 4 a 5 años. </w:t>
      </w:r>
    </w:p>
    <w:p w14:paraId="1FF23326" w14:textId="77777777" w:rsidR="0039495F" w:rsidRPr="0039495F" w:rsidRDefault="0039495F" w:rsidP="0039495F">
      <w:pPr>
        <w:spacing w:line="360" w:lineRule="auto"/>
        <w:rPr>
          <w:rFonts w:eastAsia="Calibri"/>
          <w:lang w:val="es-PE" w:eastAsia="en-US"/>
        </w:rPr>
      </w:pPr>
      <w:r w:rsidRPr="0039495F">
        <w:rPr>
          <w:rFonts w:eastAsia="Calibri"/>
          <w:lang w:val="es-PE" w:eastAsia="en-US"/>
        </w:rPr>
        <w:t>Con la glucosa en ayunas no hay dudas de su independencia para producir DM2, inclusive se trata de un marcado diagnóstico.</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683JuuaF","properties":{"formattedCitation":"(24)","plainCitation":"(24)","noteIndex":0},"citationItems":[{"id":3685,"uris":["http://zotero.org/users/6066349/items/QXUM4DNK"],"uri":["http://zotero.org/users/6066349/items/QXUM4DNK"],"itemData":{"id":3685,"type":"article-journal","abstrac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professional.diabetes.org/SOC.","container-title":"Diabetes Care","DOI":"10.2337/dc19-S005","ISSN":"1935-5548","issue":"Suppl 1","journalAbbreviation":"Diabetes Care","language":"eng","note":"PMID: 30559231","page":"S46-S60","source":"PubMed","title":"5. Lifestyle Management: Standards of Medical Care in Diabetes-2019","title-short":"5. Lifestyle Management","volume":"42","author":[{"literal":"American Diabetes Association"}],"issued":{"date-parts":[["2019"]]}}}],"schema":"https://github.com/citation-style-language/schema/raw/master/csl-citation.json"}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(20)</w:t>
      </w:r>
      <w:r w:rsidRPr="0039495F">
        <w:rPr>
          <w:rFonts w:eastAsia="Calibri"/>
          <w:vertAlign w:val="superscript"/>
          <w:lang w:val="es-PE" w:eastAsia="en-US"/>
        </w:rPr>
        <w:fldChar w:fldCharType="end"/>
      </w:r>
      <w:r w:rsidRPr="0039495F">
        <w:rPr>
          <w:rFonts w:eastAsia="Calibri"/>
          <w:lang w:val="es-PE" w:eastAsia="en-US"/>
        </w:rPr>
        <w:t xml:space="preserve"> La clave se encuentra en los dos factores que, combinados con este, marcaron un riesgo importante, a diferencia de los otros.                                                                                                                                                                                                          </w:t>
      </w:r>
    </w:p>
    <w:p w14:paraId="29A10D40"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Cada factor que ha formato parte de esta combinación se encuentra directamente asociado con DM2. La cintura abdominal elevada se traduce en obesidad, al cual se le considera como el factor de riesgo más poderoso y representa el 80-90 % de los pacientes con DM2.</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LplA3V70","properties":{"formattedCitation":"(25)","plainCitation":"(25)","noteIndex":0},"citationItems":[{"id":3936,"uris":["http://zotero.org/users/6066349/items/BSJCTHUL"],"uri":["http://zotero.org/users/6066349/items/BSJCTHUL"],"itemData":{"id":3936,"type":"article-journal","abstract":"AIMS: Obesity and being overweight is the most powerful risk factor accounting for 80-90% of patients with type 2 diabetes mellitus (T2DM). The epidemic of obesity is driving the diabetes epidemic to alarming levels and primary care is becoming an important setting for obesity management in T2DM in India. Yet many primary care providers feel ill-equipped or inadequately supported to address obesity in patients with diabetes. This article reviews the most recent and strongest evidence-based strategies that may aid physicians in management of obesity in patients with T2DM in primary care.\nMATERIAL AND METHODS: A systematic literature search of MEDLINE using the search terms Obesity, Obesity in T2DM, weight loss and Primary Care was conducted. The American Diabetes Association, National Institute for Health, National Institute of Health and Excellence (NICE), Scottish Intercollegiate Guidelines Network (SIGN) and World Health Organization websites were also searched. Most studies in this area are observational in design with few randomized controlled trials (RCTs). Articles and studies involving meta-analysis or RCTs were preferred over other types.\nRESULTS AND CONCLUSION: Effective weight management treatment in T2DM patient can be implemented in the primary care setting. Evidence based individualized lifestyle and pharmacologic measures supported by behavioral intervention and counseling with appropriate and informed surgical referrals has the potential to improve the success of weight management within primary care.","container-title":"Diabetes &amp; Metabolic Syndrome","DOI":"10.1016/j.dsx.2016.01.017","ISSN":"1878-0334","issue":"3","journalAbbreviation":"Diabetes Metab Syndr","language":"eng","note":"PMID: 27117509","page":"171-181","source":"PubMed","title":"Management of obesity in patients with type 2 diabetes mellitus in primary care","volume":"10","author":[{"family":"Mohammad","given":"Shoaib"},{"family":"Ahmad","given":"Jamal"}],"issued":{"date-parts":[["2016"]]}}}],"schema":"https://github.com/citation-style-language/schema/raw/master/csl-citation.json"}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(21)</w:t>
      </w:r>
      <w:r w:rsidRPr="0039495F">
        <w:rPr>
          <w:rFonts w:eastAsia="Calibri"/>
          <w:vertAlign w:val="superscript"/>
          <w:lang w:val="es-PE" w:eastAsia="en-US"/>
        </w:rPr>
        <w:fldChar w:fldCharType="end"/>
      </w:r>
      <w:r w:rsidRPr="0039495F">
        <w:rPr>
          <w:rFonts w:eastAsia="Calibri"/>
          <w:lang w:val="es-PE" w:eastAsia="en-US"/>
        </w:rPr>
        <w:t xml:space="preserve"> En las personas son esta condición, el tejido adiposo libera mayores cantidades de ácidos grasos no esterificados, glicerol, citocinas proinflamatorias y otros factores que intervienen en el desarrollo de la resistencia a la insulina. Cuando la resistencia a la insulina se acompaña de una disfunción de las células beta de los islotes pancreáticos, las células que liberan insulina, se produce una falla en el control de los niveles de glucosa en sangre. Por tanto, las anomalías en la función de las células beta son fundamentales para definir el riesgo y el desarrollo de la DM2.</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NyGl2O9S","properties":{"formattedCitation":"(26)","plainCitation":"(26)","noteIndex":0},"citationItems":[{"id":3938,"uris":["http://zotero.org/users/6066349/items/46XGGI6B"],"uri":["http://zotero.org/users/6066349/items/46XGGI6B"],"itemData":{"id":3938,"type":"article-journal","abstract":"The twin epidemic of obesity and diabetes is a major crisis globally. Several epidemiologic studies reveal the parallel escalation of obesity and diabetes. The term 'diabesity' expresses their close relationship to each other, wherein both these metabolic disorders are characterized by defects of insulin action. The pathophysiology connecting obesity and diabetes is chiefly attributed to two factors: insulin resistance and insulin deficiency. Recent years have seen an increasing body of work on the following metabolic defects common to both obesity and diabetes such as, impaired tissue perfusion, sleep disturbances, androgen dysfunction, altered Vitamin D levels and GI stress. The scope of this review is to present the most widely accepted theories that link the two diseases, provide an update on some proposed unifying metabolic defects and highlight current and future prevention and management strategies.","container-title":"Diabetes &amp; Metabolic Syndrome","DOI":"10.1016/j.dsx.2016.06.017","ISSN":"1878-0334","issue":"1","journalAbbreviation":"Diabetes Metab Syndr","language":"eng","note":"PMID: 27353549","page":"73-79","source":"PubMed","title":"Obesity and diabetes: An update","title-short":"Obesity and diabetes","volume":"11","author":[{"family":"Verma","given":"Shalini"},{"family":"Hussain","given":"M. Ejaz"}],"issued":{"date-parts":[["2017"]]}}}],"schema":"https://github.com/citation-style-language/schema/raw/master/csl-citation.json"}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(22)</w:t>
      </w:r>
      <w:r w:rsidRPr="0039495F">
        <w:rPr>
          <w:rFonts w:eastAsia="Calibri"/>
          <w:vertAlign w:val="superscript"/>
          <w:lang w:val="es-PE" w:eastAsia="en-US"/>
        </w:rPr>
        <w:fldChar w:fldCharType="end"/>
      </w:r>
      <w:r w:rsidRPr="0039495F">
        <w:rPr>
          <w:rFonts w:eastAsia="Calibri"/>
          <w:lang w:val="es-PE" w:eastAsia="en-US"/>
        </w:rPr>
        <w:t xml:space="preserve"> </w:t>
      </w:r>
    </w:p>
    <w:p w14:paraId="22861EED"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El HDL-colesterol reducido forma parte de la denominada dislipidemia aterogénica de los pacientes diabéticos.</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gwT6KJ6h","properties":{"formattedCitation":"(27,28)","plainCitation":"(27,28)","noteIndex":0},"citationItems":[{"id":3743,"uris":["http://zotero.org/users/6066349/items/GG2MKB7D"],"uri":["http://zotero.org/users/6066349/items/GG2MKB7D"],"itemData":{"id":3743,"type":"article-journal","abstract":"Diabetes mellitus (DM) is an escalating pandemic and an established cardiovascular risk factor. An important aspect of the interaction between DM and atherosclerotic cardiovascular disease (ASCVD) is diabetic dyslipidaemia, an atherogenic dyslipidaemia encompassing quantitative [hypertriglyceridaemia (hyperTG) and decreased high density lipoprotein cholesterol (HDL)] and qualitative [increased small dense low density lipoprotein cholesterol (sdLDL) particles, large very low density lipoprotein cholesterol (VLDL) subfraction (VLDL1) and dysfunctional HDL] modifications in lipoproteins. Much of the pathophysiology linking DM and dyslipidaemia has been elucidated. This paper aims to review the pathophysiology and management of diabetic dyslipidaemia with respect to ASCVD. Briefly, the influence of diabetic kidney disease on lipid profile and lipid changes causing type 2 diabetes mellitus are highlighted. Biomarkers of diabetic dyslipidaemia, including novel markers and clinical trials that have demonstrated that non-lipid and lipid lowering therapies can lower cardiovascular risk in diabetics are discussed. The stands of various international guidelines on lipid management in DM are emphasised. It is important to understand the underlying mechanisms of diabetic dyslipidaemia in order to develop new therapeutic strategies against dyslipidaemia and diabetes. The various international guidelines on lipid management can be used to tailor a holistic approach specific to each patient with diabetic dyslipidaemia.","container-title":"Practical Laboratory Medicine","DOI":"10.1016/j.plabm.2021.e00248","ISSN":"2352-5517","journalAbbreviation":"Pract Lab Med","language":"eng","note":"PMID: 34368411\nPMCID: PMC8326412","page":"e00248","source":"PubMed","title":"Diabetic dyslipidaemia","volume":"26","author":[{"family":"C Thambiah","given":"Subashini"},{"family":"Lai","given":"Leslie Charles"}],"issued":{"date-parts":[["2021"]]}}},{"id":3746,"uris":["http://zotero.org/users/6066349/items/JQP8GB3C"],"uri":["http://zotero.org/users/6066349/items/JQP8GB3C"],"itemData":{"id":3746,"type":"article-journal","abstract":"Accumulating clinical evidence has suggested serum triglyceride (TG) is a leading predictor of atherosclerotic cardiovascular disease, comparable to low-density lipoprotein (LDL)-cholesterol (C) in populations with type 2 diabetes, which exceeds the predictive power of hemoglobinA1c. Atherogenic dyslipidemia in diabetes consists of elevated serum concentrations of TG-rich lipoproteins (TRLs), a high prevalence of small dense low-density lipoprotein (LDL), and low concentrations of cholesterol-rich high-density lipoprotein (HDL)2-C. A central lipoprotein abnormality is an increase in large TG-rich very-low-density lipoprotein (VLDL)1, and other lipoprotein abnormalities are metabolically linked to increased TRLs. Insulin critically regulates serum VLDL concentrations by suppressing hepatic VLDL production and stimulating VLDL removal by activation of lipoprotein lipase. It is still debated whether hyperinsulinemia compensatory for insulin resistance is causally associated with the overproduction of VLDL. This review introduces experimental and clinical observations revealing that insulin resistance, but not hyperinsulinemia stimulates hepatic VLDL production. LDL and HDL consist of heterogeneous particles with different size and density. Cholesterol-depleted small dense LDL and cholesterol-rich HDL2 subspecies are particularly affected by insulin resistance and can be named \"Metabolic LDL and HDL,\" respectively. We established the direct assays for quantifying small dense LDL-C and small dense HDL(HDL3)-C, respectively. Subtracting HDL3-C from HDL-C gives HDL2-C. I will explain clinical relevance of measurements of LDL and HDL subspecies determined by our assays. Diabetic kidney disease (DKD) substantially worsens plasma lipid profile thereby potentiated atherogenic risk. Finally, I briefly overview pathophysiology of dyslipidemia associated with DKD, which has not been so much taken up by other review articles.","container-title":"Journal of Atherosclerosis and Thrombosis","DOI":"10.5551/jat.RV17023","ISSN":"1880-3873","issue":"9","journalAbbreviation":"J Atheroscler Thromb","language":"eng","note":"PMID: 29998913\nPMCID: PMC6143775","page":"771-782","source":"PubMed","title":"Pathophysiology of Diabetic Dyslipidemia","volume":"25","author":[{"family":"Hirano","given":"Tsutomu"}],"issued":{"date-parts":[["2018"]]}}}],"schema":"https://github.com/citation-style-language/schema/raw/master/csl-citation.json"}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(23,24)</w:t>
      </w:r>
      <w:r w:rsidRPr="0039495F">
        <w:rPr>
          <w:rFonts w:eastAsia="Calibri"/>
          <w:vertAlign w:val="superscript"/>
          <w:lang w:val="es-PE" w:eastAsia="en-US"/>
        </w:rPr>
        <w:fldChar w:fldCharType="end"/>
      </w:r>
      <w:r w:rsidRPr="0039495F">
        <w:rPr>
          <w:rFonts w:eastAsia="Calibri"/>
          <w:lang w:val="es-PE" w:eastAsia="en-US"/>
        </w:rPr>
        <w:t xml:space="preserve"> Se ha visto una asociación entre cintura abdominal elevada y DM2.</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KZ8a0g9X","properties":{"formattedCitation":"(29,30)","plainCitation":"(29,30)","noteIndex":0},"citationItems":[{"id":3749,"uris":["http://zotero.org/users/6066349/items/G8V7L3BV"],"uri":["http://zotero.org/users/6066349/items/G8V7L3BV"],"itemData":{"id":3749,"type":"article-journal","abstract":"BACKGROUND: Obesity and type 2 diabetes (T2D) significantly increase the risk of developing an arthritic condition.\nMETHODS: We performed a review of literature on the pathophysiological mechanisms that underpin the relationships between obesity, T2D and osteoarthritis (OA).\nRESULTS: The pathophysiology of the link between obesity and OA is related to both the direct effect of excess mechanical loads being placed on the cartilage and to an adipose tissue effect. Adipocytes produce and release adipokines (e.g. leptin). They are also the seat of a local inflammatory reaction when the adipose tissue is ectopic (visceral vs. subcutaneous adipose tissue), and then systemic effects that add even more to a micro-inflammatory mechanism. In diabetics, insulin resistance can add to these mechanisms, which can damage cartilage, bone and synovial tissue. These all act together to reduce mobility in obese subjects and contribute to a vicious cycle centered on OA, especially when the obesity is predominantly abdominal and/or associated with T2D.\nDISCUSSION: Prevention of obesity-related OA must be the focus in high-risk subjects, such as those who are obese with metabolic syndrome&gt;\"metabolically healthy\" obese, have T2D, and normal weight subjects with abdominal obesity (defined as waist circumference&gt;102cm for men and 88cm for women). The primary component of this prevention effort is weight loss combined with a balanced diet and regular physical activity.","container-title":"Annals of Physical and Rehabilitation Medicine","DOI":"10.1016/j.rehab.2016.04.002","ISSN":"1877-0665","issue":"3","journalAbbreviation":"Ann Phys Rehabil Med","language":"eng","note":"PMID: 27211819","page":"157-160","source":"PubMed","title":"Osteoarthritis, obesity and type 2 diabetes: The weight of waist circumference","title-short":"Osteoarthritis, obesity and type 2 diabetes","volume":"59","author":[{"family":"Duclos","given":"Martine"}],"issued":{"date-parts":[["2016"]]}}},{"id":3751,"uris":["http://zotero.org/users/6066349/items/3I3FFH9S"],"uri":["http://zotero.org/users/6066349/items/3I3FFH9S"],"itemData":{"id":3751,"type":"article-journal","abstract":"The associations between visceral adiposity index (VAI), body shape index and diabetes in adults were inconsistent. We assessed the predictive capacity of VAI and body shape index for diabetes by comparing them with body mass index (BMI) and waist circumference (WC). We used the data of 5838 Chinese men and women aged ≥18 years from the 2009 China Health and Nutrition Survey. Multivariate logistic regression analysis was performed to examine the independent associations between Chinese VAI (CVAI) or body shape index and diabetes. The predictive power of the two indices was assessed using the receiver-operating characteristic (ROC) curve analysis, and compared with those of BMI and WC. Both CVAI and body shape index were positively associated with diabetes. The odds ratios for diabetes were 4.9 (2.9-8.1) and 1.8 (1.2-2.8) in men, and 14.2 (5.3-38.2) and 2.0 (1.3-3.1) in women for the highest quartile of CVAI and body shape index, respectively. The area under the ROC (AUC) and Youden index for CVAI was the highest among all four obesity indicators, whereas BMI and WC are better indicators for diabetes screening. Higher CVAI and body shape index scores are independently associated with diabetes risk. CVAI has a higher overall diabetes diagnostic ability than BMI, WC and body shape index in Chinese adults. BMI and WC, however, are more appealing as screening indicators considering their easy use.","container-title":"Nutrients","DOI":"10.3390/nu11071580","ISSN":"2072-6643","issue":"7","journalAbbreviation":"Nutrients","language":"eng","note":"PMID: 31336951\nPMCID: PMC6683101","page":"E1580","source":"PubMed","title":"Comparisons of Visceral Adiposity Index, Body Shape Index, Body Mass Index and Waist Circumference and Their Associations with Diabetes Mellitus in Adults","volume":"11","author":[{"family":"Wei","given":"Junxiang"},{"family":"Liu","given":"Xin"},{"family":"Xue","given":"Hong"},{"family":"Wang","given":"Youfa"},{"family":"Shi","given":"Zumin"}],"issued":{"date-parts":[["2019"]]}}}],"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(25)</w:t>
      </w:r>
      <w:r w:rsidRPr="0039495F">
        <w:rPr>
          <w:rFonts w:eastAsia="Calibri"/>
          <w:vertAlign w:val="superscript"/>
          <w:lang w:val="es-PE" w:eastAsia="en-US"/>
        </w:rPr>
        <w:fldChar w:fldCharType="end"/>
      </w:r>
      <w:r w:rsidRPr="0039495F">
        <w:rPr>
          <w:rFonts w:eastAsia="Calibri"/>
          <w:lang w:val="es-PE" w:eastAsia="en-US"/>
        </w:rPr>
        <w:t xml:space="preserve"> A su vez, el HDL-colesterol bajo está estrechamente relacionado con la cintura abdominal.</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ax0l3BY2","properties":{"formattedCitation":"(31,32)","plainCitation":"(31,32)","noteIndex":0},"citationItems":[{"id":3754,"uris":["http://zotero.org/users/6066349/items/3JD9AVXG"],"uri":["http://zotero.org/users/6066349/items/3JD9AVXG"],"itemData":{"id":3754,"type":"article-journal","abstract":"Coronary artery disease, the leading cause of death in the developed and developing countries, is prevalent in diabetes mellitus with 68% cardiovascular disease (CVD)-related mortality. Epidemiological studies suggested inverse correlation between HDL and CVD occurrence. Therefore, low HDL concentration observed in diabetic patients compared to non-diabetic individuals was thought to be one of the primary causes of increased risks of CVD. Efforts to raise HDL level via CETP inhibitors, Torcetrapib and Dalcetrapib, turned out to be disappointing in outcome studies despite substantial increases in HDL-C, suggesting that factors beyond HDL concentration may be responsible for the increased risks of CVD. Therefore, recent studies have focused more on HDL function than on HDL levels. The metabolic environment in diabetes mellitus condition such as hyperglycemia-induced advanced glycation end products, oxidative stress, and inflammation promote HDL dysfunction leading to greater risks of CVD. This review discusses dysfunctional HDL as one of the mechanisms of increased CVD risks in diabetes mellitus through adversely affecting components that support HDL function in cholesterol efflux and LDL oxidation. The dampening of reverse cholesterol transport, a key process that removes cholesterol from lipid-laden macrophages in the arterial wall, leads to increased risks of CVD in diabetic patients. Therapeutic approaches to keep diabetes under control may benefit patients from developing CVD.","container-title":"Molecular and Cellular Biochemistry","DOI":"10.1007/s11010-017-3165-z","ISSN":"1573-4919","issue":"1-2","journalAbbreviation":"Mol Cell Biochem","language":"eng","note":"PMID: 28828539","page":"167-187","source":"PubMed","title":"Dysfunctional HDL in diabetes mellitus and its role in the pathogenesis of cardiovascular disease","volume":"440","author":[{"family":"Srivastava","given":"Rai Ajit K."}],"issued":{"date-parts":[["2018"]]}}},{"id":3758,"uris":["http://zotero.org/users/6066349/items/WNUG3URR"],"uri":["http://zotero.org/users/6066349/items/WNUG3URR"],"itemData":{"id":3758,"type":"article-journal","abstract":"HDL is a complex macromolecular cluster of various components, such as apolipoproteins, enzymes and lipids. Quality evidence from clinical and epidemiological studies led to the principle that HDL-cholesterol (HDL-C) levels are inversely correlated with the risk of CHD. Nevertheless, the failure of many cholesteryl ester transfer protein inhibitors to protect against CVD casts doubts on this principle and highlights the fact that HDL functionality, as dictated by its proteome and lipidome, also plays an important role in protecting against metabolic disorders. Recent data indicate that HDL-C levels and HDL particle functionality are correlated with the pathogenesis and prognosis of type 2 diabetes mellitus, a major risk factor for CVD. Hyperglycaemia leads to reduced HDL-C levels and deteriorated HDL functionality, via various alterations in HDL particles' proteome and lipidome. In turn, reduced HDL-C levels and impaired HDL functionality impact the performance of key organs related to glucose homeostasis, such as pancreas and skeletal muscles. Interestingly, different structural alterations in HDL correlate with distinct metabolic abnormalities, as indicated by recent data evaluating the role of apolipoprotein A1 and lecithin-cholesterol acyltransferase deficiency in glucose homeostasis. While it is becoming evident that not all HDL disturbances are causatively associated with the development and progression of type 2 diabetes, a bidirectional correlation between these two conditions exists, leading to a perpetual self-feeding cycle.","container-title":"Diabetologia","DOI":"10.1007/s00125-021-05509-0","ISSN":"1432-0428","issue":"9","journalAbbreviation":"Diabetologia","language":"eng","note":"PMID: 34255113","page":"1917-1926","source":"PubMed","title":"HDL and type 2 diabetes: the chicken or the egg?","title-short":"HDL and type 2 diabetes","volume":"64","author":[{"family":"Xepapadaki","given":"Eva"},{"family":"Nikdima","given":"Ioanna"},{"family":"Sagiadinou","given":"Eleftheria C."},{"family":"Zvintzou","given":"Evangelia"},{"family":"Kypreos","given":"Kyriakos E."}],"issued":{"date-parts":[["2021"]]}}}],"schema":"https://github.com/citation-style-language/schema/raw/master/csl-citation.json"}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szCs w:val="22"/>
          <w:vertAlign w:val="superscript"/>
          <w:lang w:val="es-PE" w:eastAsia="en-US"/>
        </w:rPr>
        <w:t>(26,27)</w:t>
      </w:r>
      <w:r w:rsidRPr="0039495F">
        <w:rPr>
          <w:rFonts w:eastAsia="Calibri"/>
          <w:vertAlign w:val="superscript"/>
          <w:lang w:val="es-PE" w:eastAsia="en-US"/>
        </w:rPr>
        <w:fldChar w:fldCharType="end"/>
      </w:r>
      <w:r w:rsidRPr="0039495F">
        <w:rPr>
          <w:rFonts w:eastAsia="Calibri"/>
          <w:lang w:val="es-PE" w:eastAsia="en-US"/>
        </w:rPr>
        <w:t xml:space="preserve"> Justamente, se ha demostrado sistemáticamente que la combinación de ambos factores se considera un marcador sustituto de la resistencia a la insulina,</w:t>
      </w:r>
      <w:r w:rsidRPr="0039495F">
        <w:rPr>
          <w:rFonts w:eastAsia="Calibri"/>
          <w:vertAlign w:val="superscript"/>
          <w:lang w:val="es-PE" w:eastAsia="en-US"/>
        </w:rPr>
        <w:fldChar w:fldCharType="begin"/>
      </w:r>
      <w:r w:rsidRPr="0039495F">
        <w:rPr>
          <w:rFonts w:eastAsia="Calibri"/>
          <w:vertAlign w:val="superscript"/>
          <w:lang w:val="es-PE" w:eastAsia="en-US"/>
        </w:rPr>
        <w:instrText xml:space="preserve"> ADDIN ZOTERO_ITEM CSL_CITATION {"citationID":"27zaMkja","properties":{"formattedCitation":"(33)","plainCitation":"(33)","noteIndex":0},"citationItems":[{"id":49,"uris":["http://zotero.org/users/6066349/items/SADW4MSV"],"uri":["http://zotero.org/users/6066349/items/SADW4MSV"],"itemData":{"id":49,"type":"article-journal","abstract":"BACKGROUND: Insulin resistance (IR) and the consequences of compensatory hyperinsulinemia are pathogenic factors for a set of metabolic abnormalities, which contribute to the development of diabetes mellitus and cardiovascular diseases. We compared traditional lipid levels and ratios and combined them with fasting plasma glucose (FPG) levels or adiposity status for determining their efficiency as independent risk factors for IR.\nMETHODS: We enrolled 511 Taiwanese individuals for the analysis. The clinical usefulness of various parameters--such as traditional lipid levels and ratios; visceral adiposity indicators, visceral adiposity index (VAI), and lipid accumulation product (LAP); the product of triglyceride (TG) and FPG (the TyG index); TyG with adiposity status (TyG-body mass index [BMI]) and TyG-waist circumference index [WC]); and adipokine levels and ratios--was analyzed to identify IR.\nRESULTS: For all lipid ratios, the TG/high-density lipoprotein cholesterol (HDL-C) ratio had the highest additional percentage of variation in the homeostasis model assessment of insulin resistance (HOMA-IR; 7.0% in total); for all variables of interest, TyG-BMI and leptin-adiponectin ratio (LAR) were strongly associated with HOMA-IR, with 16.6% and 23.2% of variability, respectively. A logistic regression analysis revealed similar patterns. A receiver operating characteristic (ROC) curve analysis indicated that TG/HDL-C was a more efficient IR discriminator than other lipid variables or ratios. The area under the ROC curve (AUC) for VAI (0.734) and TyG (0.708) was larger than that for TG/HDL-C (0.707). TyG-BMI and LAR had the largest AUC (0.801 and 0.801, respectively).\nCONCLUSION: TyG-BMI is a simple, powerful, and clinically useful surrogate marker for early identification of IR.","container-title":"PloS One","DOI":"10.1371/journal.pone.0149731","ISSN":"1932-6203","issue":"3","journalAbbreviation":"PLoS One","language":"eng","note":"PMID: 26930652\nPMCID: PMC4773118","page":"e0149731","source":"PubMed","title":"Triglyceride Glucose-Body Mass Index Is a Simple and Clinically Useful Surrogate Marker for Insulin Resistance in Nondiabetic Individuals","volume":"11","author":[{"family":"Er","given":"Leay-Kiaw"},{"family":"Wu","given":"Semon"},{"family":"Chou","given":"Hsin-Hua"},{"family":"Hsu","given":"Lung-An"},{"family":"Teng","given":"Ming-Sheng"},{"family":"Sun","given":"Yu-Chen"},{"family":"Ko","given":"Yu-Lin"}],"issued":{"date-parts":[["2016"]]}}}],"schema":"https://github.com/citation-style-language/schema/raw/master/csl-citation.json"} </w:instrText>
      </w:r>
      <w:r w:rsidRPr="0039495F">
        <w:rPr>
          <w:rFonts w:eastAsia="Calibri"/>
          <w:vertAlign w:val="superscript"/>
          <w:lang w:val="es-PE" w:eastAsia="en-US"/>
        </w:rPr>
        <w:fldChar w:fldCharType="separate"/>
      </w:r>
      <w:r w:rsidRPr="0039495F">
        <w:rPr>
          <w:rFonts w:eastAsia="Calibri"/>
          <w:vertAlign w:val="superscript"/>
          <w:lang w:val="es-PE" w:eastAsia="en-US"/>
        </w:rPr>
        <w:t>(28)</w:t>
      </w:r>
      <w:r w:rsidRPr="0039495F">
        <w:rPr>
          <w:rFonts w:eastAsia="Calibri"/>
          <w:vertAlign w:val="superscript"/>
          <w:lang w:val="es-PE" w:eastAsia="en-US"/>
        </w:rPr>
        <w:fldChar w:fldCharType="end"/>
      </w:r>
      <w:r w:rsidRPr="0039495F">
        <w:rPr>
          <w:rFonts w:eastAsia="Calibri"/>
          <w:lang w:val="es-PE" w:eastAsia="en-US"/>
        </w:rPr>
        <w:t xml:space="preserve"> que es una condición que predispone fuertemente a esta enfermedad. </w:t>
      </w:r>
    </w:p>
    <w:p w14:paraId="0E5D394D"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Las limitaciones del estudio fueron: Primero, la DM2 fue incluido en el manuscrito como autorreporte, pudiendo haberse infradiagnosticado, razón por la cual no hubo un gran número de diagnosticados a los 5 años, lo que afectó el intervalo de confianza. Segundo, el presente análisis es en base a un estudio de base de datos secundaria; por lo tanto, la toma de las variables principales no fue hecha como objetivo primordial. Tercero, la población de este estudio solo fue realizada solo en dos ciudades de Perú, por lo </w:t>
      </w:r>
      <w:r w:rsidRPr="0039495F">
        <w:rPr>
          <w:rFonts w:eastAsia="Calibri"/>
          <w:lang w:val="es-PE" w:eastAsia="en-US"/>
        </w:rPr>
        <w:lastRenderedPageBreak/>
        <w:t>que es posible que este grupo no represente a toda la población peruana; sin embargo, dada las características que pueden presentar en común, se podría hacer finalmente cierta inferencia.</w:t>
      </w:r>
    </w:p>
    <w:p w14:paraId="296BF23A"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El presente análisis mostró que las combinaciones que incluían GAA, HDL bajo y cintura abdominal alterada estaban más fuertemente asociadas con un mayor riesgo de diabetes que otras combinaciones, siendo el GAA el predictor individual más poderoso. </w:t>
      </w:r>
    </w:p>
    <w:p w14:paraId="2D3857D7"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 xml:space="preserve">A su vez, cada uno de estos componentes se asoció significativamente con el desarrollo de DM2 y la GAA fue el predictor individual más poderoso. </w:t>
      </w:r>
    </w:p>
    <w:p w14:paraId="658E927E" w14:textId="77777777" w:rsidR="0039495F" w:rsidRPr="0039495F" w:rsidRDefault="0039495F" w:rsidP="0039495F">
      <w:pPr>
        <w:spacing w:line="360" w:lineRule="auto"/>
        <w:jc w:val="both"/>
        <w:rPr>
          <w:rFonts w:eastAsia="Calibri"/>
          <w:lang w:val="es-PE" w:eastAsia="en-US"/>
        </w:rPr>
      </w:pPr>
      <w:r w:rsidRPr="0039495F">
        <w:rPr>
          <w:rFonts w:eastAsia="Calibri"/>
          <w:lang w:val="es-PE" w:eastAsia="en-US"/>
        </w:rPr>
        <w:t>La estratificación del riesgo de acuerdo con la combinación de los componentes de GAA, HDL bajo y cintura abdominal alterada podría proporcionar un valor importante para predecir el desarrollo de DM2. Si los resultados encontrados son corroborados en investigaciones futuras, el enfoque terapéutico no solo debe ser dirigido a la prevalencia de niveles de glucosa elevados, sino a una reducción de la cintura abdominal y la disminución del colesterol HDL reducido puede ayudar potencialmente a prevenir la DM2.</w:t>
      </w:r>
    </w:p>
    <w:p w14:paraId="2996DF3D" w14:textId="77777777" w:rsidR="0039495F" w:rsidRPr="0039495F" w:rsidRDefault="0039495F" w:rsidP="0039495F">
      <w:pPr>
        <w:spacing w:line="360" w:lineRule="auto"/>
        <w:jc w:val="both"/>
        <w:rPr>
          <w:rFonts w:eastAsia="Calibri"/>
          <w:lang w:val="es-PE" w:eastAsia="en-US"/>
        </w:rPr>
      </w:pPr>
    </w:p>
    <w:p w14:paraId="1BFEFD7B" w14:textId="77777777" w:rsidR="0039495F" w:rsidRPr="0039495F" w:rsidRDefault="0039495F" w:rsidP="0039495F">
      <w:pPr>
        <w:spacing w:line="360" w:lineRule="auto"/>
        <w:jc w:val="both"/>
        <w:rPr>
          <w:rFonts w:eastAsia="Calibri"/>
          <w:lang w:val="es-PE" w:eastAsia="en-US"/>
        </w:rPr>
      </w:pPr>
    </w:p>
    <w:p w14:paraId="204F14C1" w14:textId="77777777" w:rsidR="0039495F" w:rsidRPr="0039495F" w:rsidRDefault="0039495F" w:rsidP="0039495F">
      <w:pPr>
        <w:spacing w:line="360" w:lineRule="auto"/>
        <w:jc w:val="center"/>
        <w:rPr>
          <w:rFonts w:eastAsia="Calibri"/>
          <w:b/>
          <w:bCs/>
          <w:sz w:val="32"/>
          <w:szCs w:val="32"/>
          <w:lang w:val="es-PE" w:eastAsia="en-US"/>
        </w:rPr>
      </w:pPr>
      <w:r w:rsidRPr="0039495F">
        <w:rPr>
          <w:rFonts w:eastAsia="Calibri"/>
          <w:b/>
          <w:bCs/>
          <w:sz w:val="32"/>
          <w:szCs w:val="32"/>
          <w:lang w:val="es-PE" w:eastAsia="en-US"/>
        </w:rPr>
        <w:t>REFERENCIAS BIBLIOGRÁFICAS</w:t>
      </w:r>
    </w:p>
    <w:p w14:paraId="14DBE504" w14:textId="77777777" w:rsidR="0039495F" w:rsidRPr="0039495F" w:rsidRDefault="0039495F" w:rsidP="0039495F">
      <w:pPr>
        <w:spacing w:line="360" w:lineRule="auto"/>
        <w:rPr>
          <w:rFonts w:eastAsia="Calibri"/>
          <w:lang w:val="en-US" w:eastAsia="en-US"/>
        </w:rPr>
      </w:pPr>
      <w:r w:rsidRPr="0039495F">
        <w:rPr>
          <w:rFonts w:eastAsia="Calibri"/>
          <w:lang w:val="es-ES" w:eastAsia="en-US"/>
        </w:rPr>
        <w:t xml:space="preserve">1. Rochlani Y, Pothineni NV, Kovelamudi S, Mehta JL. </w:t>
      </w:r>
      <w:r w:rsidRPr="0039495F">
        <w:rPr>
          <w:rFonts w:eastAsia="Calibri"/>
          <w:lang w:val="en-US" w:eastAsia="en-US"/>
        </w:rPr>
        <w:t xml:space="preserve">Metabolic syndrome: pathophysiology, management, and modulation by natural compounds. Ther Adv Cardiovasc Dis. 2017;11(8):215–25. DOI: 10.1177/1753944717711379 </w:t>
      </w:r>
    </w:p>
    <w:p w14:paraId="52ED8712"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 McCracken E, Monaghan M, Sreenivasan S. Pathophysiology of the metabolic syndrome. Clin Dermatol. 2018;36(1):14–20. DOI: 10.1016/j.clindermatol.2017.09.004</w:t>
      </w:r>
    </w:p>
    <w:p w14:paraId="7D63955A"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3. Herath HMM, Weerasinghe NP, Weerarathna TP, Amarathunga A. A Comparison of the Prevalence of the Metabolic Syndrome among Sri Lankan Patients with Type 2 Diabetes Mellitus Using WHO, NCEP-ATP III, and IDF Definitions. Int J Chronic Dis. 2018; 2018:7813537. DOI: 10.1155/2018/7813537</w:t>
      </w:r>
    </w:p>
    <w:p w14:paraId="70659966"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4. Saklayen MG. The Global Epidemic of the Metabolic Syndrome. Curr Hypertens Rep. 2018;20(2):12. DOI: 10.1007/s11906-018-0812-z</w:t>
      </w:r>
    </w:p>
    <w:p w14:paraId="04BADA11" w14:textId="77777777" w:rsidR="0039495F" w:rsidRPr="0039495F" w:rsidRDefault="0039495F" w:rsidP="0039495F">
      <w:pPr>
        <w:spacing w:line="360" w:lineRule="auto"/>
        <w:rPr>
          <w:rFonts w:eastAsia="Calibri"/>
          <w:lang w:val="en-US" w:eastAsia="en-US"/>
        </w:rPr>
      </w:pPr>
      <w:r w:rsidRPr="0039495F">
        <w:rPr>
          <w:rFonts w:eastAsia="Calibri"/>
          <w:lang w:val="en-US" w:eastAsia="en-US"/>
        </w:rPr>
        <w:lastRenderedPageBreak/>
        <w:t>5. Li R, Li W, Lun Z, Zhang H, Sun Z, Kanu JS, et al. Prevalence of metabolic syndrome in Mainland China: a meta-analysis of published studies. BMC Public Health. 2016; 16:296. DOI: 10.1186/s12889-016-2870-y</w:t>
      </w:r>
    </w:p>
    <w:p w14:paraId="0F4C62F8"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6. Moore JX, Chaudhary N, Akinyemiju T. Metabolic Syndrome Prevalence by Race/Ethnicity and Sex in the United States, National Health and Nutrition Examination Survey, 1988-2012. Prev Chronic Dis. 2017; 14:E24. DOI: 10.5888/pcd14.160287</w:t>
      </w:r>
    </w:p>
    <w:p w14:paraId="007D7EB1" w14:textId="77777777" w:rsidR="0039495F" w:rsidRPr="0039495F" w:rsidRDefault="0039495F" w:rsidP="0039495F">
      <w:pPr>
        <w:spacing w:line="360" w:lineRule="auto"/>
        <w:rPr>
          <w:rFonts w:eastAsia="Calibri"/>
          <w:lang w:val="es-ES" w:eastAsia="en-US"/>
        </w:rPr>
      </w:pPr>
      <w:r w:rsidRPr="0039495F">
        <w:rPr>
          <w:rFonts w:eastAsia="Calibri"/>
          <w:lang w:val="en-US" w:eastAsia="en-US"/>
        </w:rPr>
        <w:t xml:space="preserve">7. Cuevas A, Alvarez V, Carrasco F. Epidemic of metabolic syndrome in Latin America. </w:t>
      </w:r>
      <w:r w:rsidRPr="0039495F">
        <w:rPr>
          <w:rFonts w:eastAsia="Calibri"/>
          <w:lang w:val="es-ES" w:eastAsia="en-US"/>
        </w:rPr>
        <w:t>Curr Opin Endocrinol Diabetes Obes. 2011;18(2):134–8. DOI: 10.1097/MED.0b013e3283449167</w:t>
      </w:r>
    </w:p>
    <w:p w14:paraId="6972016C" w14:textId="77777777" w:rsidR="0039495F" w:rsidRPr="0039495F" w:rsidRDefault="0039495F" w:rsidP="0039495F">
      <w:pPr>
        <w:spacing w:line="360" w:lineRule="auto"/>
        <w:rPr>
          <w:rFonts w:eastAsia="Calibri"/>
          <w:lang w:val="es-ES" w:eastAsia="en-US"/>
        </w:rPr>
      </w:pPr>
      <w:r w:rsidRPr="0039495F">
        <w:rPr>
          <w:rFonts w:eastAsia="Calibri"/>
          <w:lang w:val="es-ES" w:eastAsia="en-US"/>
        </w:rPr>
        <w:t xml:space="preserve">8. Vizmanos B, Betancourt-Nuñez A, Márquez-Sandoval F, González-Zapata LI, Monsalve-Álvarez J, Bressan J, et al. </w:t>
      </w:r>
      <w:r w:rsidRPr="0039495F">
        <w:rPr>
          <w:rFonts w:eastAsia="Calibri"/>
          <w:lang w:val="en-US" w:eastAsia="en-US"/>
        </w:rPr>
        <w:t xml:space="preserve">Metabolic Syndrome Among Young Health Professionals in the Multicenter Latin America Metabolic Syndrome Study. </w:t>
      </w:r>
      <w:r w:rsidRPr="0039495F">
        <w:rPr>
          <w:rFonts w:eastAsia="Calibri"/>
          <w:lang w:val="es-ES" w:eastAsia="en-US"/>
        </w:rPr>
        <w:t>Metab Syndr Relat Disord. 2020;18(2):86–95. DOI: 10.1089/met.2019.0086</w:t>
      </w:r>
    </w:p>
    <w:p w14:paraId="55AD841F" w14:textId="77777777" w:rsidR="0039495F" w:rsidRPr="0039495F" w:rsidRDefault="0039495F" w:rsidP="0039495F">
      <w:pPr>
        <w:spacing w:line="360" w:lineRule="auto"/>
        <w:rPr>
          <w:rFonts w:eastAsia="Calibri"/>
          <w:lang w:val="es-ES" w:eastAsia="en-US"/>
        </w:rPr>
      </w:pPr>
      <w:r w:rsidRPr="0039495F">
        <w:rPr>
          <w:rFonts w:eastAsia="Calibri"/>
          <w:lang w:val="es-ES" w:eastAsia="en-US"/>
        </w:rPr>
        <w:t xml:space="preserve">9. Chávez V, E J. Prevalencia de sobrepeso y obesidad en el Perú. Rev Peru Ginecol Obstet. 2017 [acceso: 13/09/2021];63(4):593–8. Disponible en: </w:t>
      </w:r>
      <w:hyperlink r:id="rId16" w:history="1">
        <w:r w:rsidRPr="0039495F">
          <w:rPr>
            <w:rFonts w:eastAsia="Calibri"/>
            <w:color w:val="0563C1"/>
            <w:u w:val="single"/>
            <w:lang w:val="es-ES" w:eastAsia="en-US"/>
          </w:rPr>
          <w:t>http://www.scielo.org.pe/scielo.php?script=sci_arttext&amp;pid=S2304-51322017000400012</w:t>
        </w:r>
      </w:hyperlink>
      <w:r w:rsidRPr="0039495F">
        <w:rPr>
          <w:rFonts w:eastAsia="Calibri"/>
          <w:lang w:val="es-ES" w:eastAsia="en-US"/>
        </w:rPr>
        <w:t xml:space="preserve">   </w:t>
      </w:r>
    </w:p>
    <w:p w14:paraId="7CB2702D"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10. Hudish LI, Reusch JE, Sussel L. β Cell dysfunction during progression of metabolic syndrome to type 2 diabetes. J Clin Invest. 2019;129(10):4001–8. DOI: 10.1172/JCI129188</w:t>
      </w:r>
    </w:p>
    <w:p w14:paraId="64866329"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 xml:space="preserve">11. </w:t>
      </w:r>
      <w:bookmarkStart w:id="1" w:name="_Hlk97193509"/>
      <w:r w:rsidRPr="0039495F">
        <w:rPr>
          <w:rFonts w:eastAsia="Calibri"/>
          <w:lang w:val="en-US" w:eastAsia="en-US"/>
        </w:rPr>
        <w:t>Noale M</w:t>
      </w:r>
      <w:bookmarkEnd w:id="1"/>
      <w:r w:rsidRPr="0039495F">
        <w:rPr>
          <w:rFonts w:eastAsia="Calibri"/>
          <w:lang w:val="en-US" w:eastAsia="en-US"/>
        </w:rPr>
        <w:t>, Maggi S, Marzari C, Limongi F, Gallina P, Bianchi D, et al. Components of the metabolic syndrome and incidence of diabetes in elderly Italians: the Italian Longitudinal Study on Aging. Atherosclerosis. 2006;187(2):385–92. DOI: 10.1016/j.atherosclerosis.2005.09.018</w:t>
      </w:r>
    </w:p>
    <w:p w14:paraId="1296FCA1"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12. Wilson PWF, D’Agostino RB, Parise H, Sullivan L, Meigs JB. Metabolic syndrome as a precursor of cardiovascular disease and type 2 diabetes mellitus. Circulation. 2005;112(20):3066–72. DOI: 10.1161/CIRCULATIONAHA.105.539528</w:t>
      </w:r>
    </w:p>
    <w:p w14:paraId="45667312"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13. Lee M-K, Han K, Kim MK, Koh ES, Kim ES, Nam GE, et al. Changes in metabolic syndrome and its components and the risk of type 2 diabetes: a nationwide cohort study. Sci Rep. 2020;10(1):2313. DOI: 10.1038/s41598-020-59203-z</w:t>
      </w:r>
    </w:p>
    <w:p w14:paraId="0659576E" w14:textId="77777777" w:rsidR="0039495F" w:rsidRPr="0039495F" w:rsidRDefault="0039495F" w:rsidP="0039495F">
      <w:pPr>
        <w:spacing w:line="360" w:lineRule="auto"/>
        <w:rPr>
          <w:rFonts w:eastAsia="Calibri"/>
          <w:lang w:val="en-US" w:eastAsia="en-US"/>
        </w:rPr>
      </w:pPr>
      <w:r w:rsidRPr="0039495F">
        <w:rPr>
          <w:rFonts w:eastAsia="Calibri"/>
          <w:lang w:val="en-US" w:eastAsia="en-US"/>
        </w:rPr>
        <w:lastRenderedPageBreak/>
        <w:t>14. Cho A-R, Kwon Y-J, Kim J-K. Pre-Metabolic Syndrome and Incidence of Type 2 Diabetes and Hypertension: From the Korean Genome and Epidemiology Study. J Pers Med. 2021;11(8):700. DOI: 10.3390/jpm11080700</w:t>
      </w:r>
    </w:p>
    <w:p w14:paraId="2C7BBAEE"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15. Lee M-K, Han K, Kim MK, Koh ES, Kim ES, Nam GE, et al. Combinations of metabolic syndrome components and the risk of type 2 diabetes mellitus: A nationwide cohort study. Diabetes Res Clin Pract. 2020;165. DOI: 10.1016/j.diabres.2020.108237</w:t>
      </w:r>
    </w:p>
    <w:p w14:paraId="21BEF722"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16. Kurotani K, Miyamoto T, Kochi T, Eguchi M, Imai T, Nishihara A, et al. Metabolic syndrome components and diabetes incidence according to the presence or absence of impaired fasting glucose: The Japan Epidemiology Collaboration on Occupational Health Study. J Epidemiol. 2017;27(9):408–12. DOI: 10.1016/j.je.2016.08.015</w:t>
      </w:r>
    </w:p>
    <w:p w14:paraId="361B8F72"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17. Miranda JJ, Gilman RH, García HH, Smeeth L. The effect on cardiovascular risk factors of migration from rural to urban areas in Peru: PERU MIGRANT Study. BMC Cardiovasc Disord. 2009;9:23. DOI: 10.1186/1471-2261-9-23</w:t>
      </w:r>
    </w:p>
    <w:p w14:paraId="5A5AD5D0" w14:textId="77777777" w:rsidR="0039495F" w:rsidRPr="0039495F" w:rsidRDefault="0039495F" w:rsidP="0039495F">
      <w:pPr>
        <w:spacing w:line="360" w:lineRule="auto"/>
        <w:rPr>
          <w:rFonts w:eastAsia="Calibri"/>
          <w:lang w:val="es-ES" w:eastAsia="en-US"/>
        </w:rPr>
      </w:pPr>
      <w:r w:rsidRPr="0039495F">
        <w:rPr>
          <w:rFonts w:eastAsia="Calibri"/>
          <w:lang w:val="en-US" w:eastAsia="en-US"/>
        </w:rPr>
        <w:t xml:space="preserve">18. PERU MIGRANT Study | Baseline and 5yr follow-up dataset. </w:t>
      </w:r>
      <w:r w:rsidRPr="0039495F">
        <w:rPr>
          <w:rFonts w:eastAsia="Calibri"/>
          <w:lang w:val="es-CU" w:eastAsia="en-US"/>
        </w:rPr>
        <w:t xml:space="preserve">Figshare; 2017. [acceso: 13/09/2021] </w:t>
      </w:r>
      <w:r w:rsidRPr="0039495F">
        <w:rPr>
          <w:rFonts w:eastAsia="Calibri"/>
          <w:lang w:val="es-ES" w:eastAsia="en-US"/>
        </w:rPr>
        <w:t xml:space="preserve">Disponible en:       </w:t>
      </w:r>
      <w:hyperlink r:id="rId17" w:history="1">
        <w:r w:rsidRPr="0039495F">
          <w:rPr>
            <w:rFonts w:eastAsia="Calibri"/>
            <w:color w:val="0563C1"/>
            <w:u w:val="single"/>
            <w:lang w:val="es-ES" w:eastAsia="en-US"/>
          </w:rPr>
          <w:t>https://figshare.com/articles/dataset/PERU_MIGRANT_Study_Baseline_and_5yr_follow-up_dataset/4832612/3</w:t>
        </w:r>
      </w:hyperlink>
      <w:r w:rsidRPr="0039495F">
        <w:rPr>
          <w:rFonts w:eastAsia="Calibri"/>
          <w:lang w:val="es-ES" w:eastAsia="en-US"/>
        </w:rPr>
        <w:t xml:space="preserve"> </w:t>
      </w:r>
    </w:p>
    <w:p w14:paraId="69C97EC0" w14:textId="77777777" w:rsidR="0039495F" w:rsidRPr="0039495F" w:rsidRDefault="0039495F" w:rsidP="0039495F">
      <w:pPr>
        <w:spacing w:line="360" w:lineRule="auto"/>
        <w:rPr>
          <w:rFonts w:eastAsia="Calibri"/>
          <w:lang w:val="en-US" w:eastAsia="en-US"/>
        </w:rPr>
      </w:pPr>
      <w:r w:rsidRPr="0039495F">
        <w:rPr>
          <w:rFonts w:eastAsia="Calibri"/>
          <w:lang w:val="es-ES" w:eastAsia="en-US"/>
        </w:rPr>
        <w:t xml:space="preserve">19. Heianza Y, Kato K, Kodama S, Ohara N, Suzuki A, Tanaka S, et al. </w:t>
      </w:r>
      <w:r w:rsidRPr="0039495F">
        <w:rPr>
          <w:rFonts w:eastAsia="Calibri"/>
          <w:lang w:val="en-US" w:eastAsia="en-US"/>
        </w:rPr>
        <w:t>Risk of the development of Type 2 diabetes in relation to overall obesity, abdominal obesity and the clustering of metabolic abnormalities in Japanese individuals: does metabolically healthy overweight really exist? The Niigata Wellness Study. Diabet Med. 2015;32(5):665–72. DOI: 10.1111/dme.12646</w:t>
      </w:r>
    </w:p>
    <w:p w14:paraId="7210850E"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20. American Diabetes Association. 5. Lifestyle Management: Standards of Medical Care in Diabetes-2019. Diabetes Care. 2019;42(Suppl 1):S46–60. DOI: 10.2337/dc19-S005</w:t>
      </w:r>
    </w:p>
    <w:p w14:paraId="7ECD6D35"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21. Mohammad S, Ahmad J. Management of obesity in patients with type 2 diabetes mellitus in primary care. Diabetes Metab Syndr. 2016;10(3):171–81. DOI: 10.1016/j.dsx.2016.01.017</w:t>
      </w:r>
    </w:p>
    <w:p w14:paraId="29E385AA"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22. Verma S, Hussain ME. Obesity and diabetes: An update. Diabetes Metab Syndr. 2017;11(1):73–9. DOI: 10.1016/j.dsx.2016.06.017</w:t>
      </w:r>
    </w:p>
    <w:p w14:paraId="188B8488" w14:textId="77777777" w:rsidR="0039495F" w:rsidRPr="0039495F" w:rsidRDefault="0039495F" w:rsidP="0039495F">
      <w:pPr>
        <w:spacing w:line="360" w:lineRule="auto"/>
        <w:rPr>
          <w:rFonts w:eastAsia="Calibri"/>
          <w:lang w:val="en-US" w:eastAsia="en-US"/>
        </w:rPr>
      </w:pPr>
      <w:r w:rsidRPr="0039495F">
        <w:rPr>
          <w:rFonts w:eastAsia="Calibri"/>
          <w:lang w:val="en-US" w:eastAsia="en-US"/>
        </w:rPr>
        <w:lastRenderedPageBreak/>
        <w:t>23. Thambiah SC, Lai LC. Diabetic dyslipidaemia. Pract Lab Med. 2021;26:e00248. DOI: 10.1016/j.plabm.2021.e00248</w:t>
      </w:r>
    </w:p>
    <w:p w14:paraId="3B680A9B"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24. Hirano T. Pathophysiology of Diabetic Dyslipidemia. J Atheroscler Thromb. 2018;25(9):771–82. DOI: 10.5551/jat.RV17023</w:t>
      </w:r>
    </w:p>
    <w:p w14:paraId="216BB4CD"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25. Duclos M. Osteoarthritis, obesity and type 2 diabetes: The weight of waist circumference. Ann Phys Rehabil Med. 2016;59(3):157–60. DOI: 10.1016/j.rehab.2016.04.002</w:t>
      </w:r>
    </w:p>
    <w:p w14:paraId="3C03E3CE"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26. Srivastava RAK. Dysfunctional HDL in diabetes mellitus and its role in the pathogenesis of cardiovascular disease. Mol Cell Biochem. 2018;440(1–2):167–87. DOI: 10.1007/s11010-017-3165-z</w:t>
      </w:r>
    </w:p>
    <w:p w14:paraId="7C472CAD" w14:textId="77777777" w:rsidR="0039495F" w:rsidRPr="0039495F" w:rsidRDefault="0039495F" w:rsidP="0039495F">
      <w:pPr>
        <w:spacing w:line="360" w:lineRule="auto"/>
        <w:rPr>
          <w:rFonts w:eastAsia="Calibri"/>
          <w:lang w:val="en-US" w:eastAsia="en-US"/>
        </w:rPr>
      </w:pPr>
      <w:r w:rsidRPr="0039495F">
        <w:rPr>
          <w:rFonts w:eastAsia="Calibri"/>
          <w:lang w:val="en-US" w:eastAsia="en-US"/>
        </w:rPr>
        <w:t>27. Xepapadaki E, Nikdima I, Sagiadinou EC, Zvintzou E, Kypreos KE. HDL and type 2 diabetes: the chicken or the egg? Diabetologia. 2021;64(9):1917–26. DOI: 10.1007/s00125-021-05509-0</w:t>
      </w:r>
    </w:p>
    <w:p w14:paraId="5189D6B1" w14:textId="77777777" w:rsidR="0039495F" w:rsidRPr="0039495F" w:rsidRDefault="0039495F" w:rsidP="0039495F">
      <w:pPr>
        <w:spacing w:line="360" w:lineRule="auto"/>
        <w:rPr>
          <w:rFonts w:eastAsia="Calibri"/>
          <w:lang w:val="es-ES" w:eastAsia="en-US"/>
        </w:rPr>
      </w:pPr>
      <w:r w:rsidRPr="0039495F">
        <w:rPr>
          <w:rFonts w:eastAsia="Calibri"/>
          <w:lang w:val="en-US" w:eastAsia="en-US"/>
        </w:rPr>
        <w:t xml:space="preserve">28. Er L-K, Wu S, Chou H-H, Hsu L-A, Teng M-S, Sun Y-C, et al. Triglyceride Glucose-Body Mass Index Is a Simple and Clinically Useful Surrogate Marker for Insulin Resistance in Nondiabetic Individuals. </w:t>
      </w:r>
      <w:r w:rsidRPr="004D02FA">
        <w:rPr>
          <w:rFonts w:eastAsia="Calibri"/>
          <w:lang w:val="en-US" w:eastAsia="en-US"/>
        </w:rPr>
        <w:t xml:space="preserve">PloS One. 2016;11(3):e0149731. </w:t>
      </w:r>
      <w:r w:rsidRPr="0039495F">
        <w:rPr>
          <w:rFonts w:eastAsia="Calibri"/>
          <w:lang w:val="es-ES" w:eastAsia="en-US"/>
        </w:rPr>
        <w:t>DOI: 10.1371/journal.pone.0149731</w:t>
      </w:r>
    </w:p>
    <w:p w14:paraId="2FFE293B" w14:textId="77777777" w:rsidR="0039495F" w:rsidRPr="0039495F" w:rsidRDefault="0039495F" w:rsidP="0039495F">
      <w:pPr>
        <w:spacing w:line="360" w:lineRule="auto"/>
        <w:jc w:val="center"/>
        <w:rPr>
          <w:rFonts w:eastAsia="Calibri"/>
          <w:b/>
          <w:lang w:val="es-ES" w:eastAsia="en-US"/>
        </w:rPr>
      </w:pPr>
    </w:p>
    <w:p w14:paraId="4480899C" w14:textId="77777777" w:rsidR="0039495F" w:rsidRPr="0039495F" w:rsidRDefault="0039495F" w:rsidP="0039495F">
      <w:pPr>
        <w:spacing w:line="360" w:lineRule="auto"/>
        <w:jc w:val="center"/>
        <w:rPr>
          <w:rFonts w:eastAsia="Calibri"/>
          <w:b/>
          <w:lang w:val="es-ES" w:eastAsia="en-US"/>
        </w:rPr>
      </w:pPr>
    </w:p>
    <w:p w14:paraId="122C02F6" w14:textId="77777777" w:rsidR="0039495F" w:rsidRPr="0039495F" w:rsidRDefault="0039495F" w:rsidP="0039495F">
      <w:pPr>
        <w:spacing w:line="360" w:lineRule="auto"/>
        <w:jc w:val="center"/>
        <w:rPr>
          <w:rFonts w:eastAsia="Calibri"/>
          <w:b/>
          <w:lang w:val="es-ES" w:eastAsia="en-US"/>
        </w:rPr>
      </w:pPr>
      <w:r w:rsidRPr="0039495F">
        <w:rPr>
          <w:rFonts w:eastAsia="Calibri"/>
          <w:b/>
          <w:lang w:val="es-ES" w:eastAsia="en-US"/>
        </w:rPr>
        <w:t>Conflicto de intereses</w:t>
      </w:r>
    </w:p>
    <w:p w14:paraId="3D7A5050" w14:textId="77777777" w:rsidR="0039495F" w:rsidRPr="0039495F" w:rsidRDefault="0039495F" w:rsidP="0039495F">
      <w:pPr>
        <w:spacing w:line="360" w:lineRule="auto"/>
        <w:jc w:val="both"/>
        <w:rPr>
          <w:rFonts w:eastAsia="Calibri"/>
          <w:lang w:val="es-ES" w:eastAsia="en-US"/>
        </w:rPr>
      </w:pPr>
      <w:r w:rsidRPr="0039495F">
        <w:rPr>
          <w:rFonts w:eastAsia="Calibri"/>
          <w:lang w:val="es-ES" w:eastAsia="en-US"/>
        </w:rPr>
        <w:t>Los autores declaran no tener conflicto de intereses.</w:t>
      </w:r>
    </w:p>
    <w:p w14:paraId="1867E8B4" w14:textId="77777777" w:rsidR="0039495F" w:rsidRPr="0039495F" w:rsidRDefault="0039495F" w:rsidP="0039495F">
      <w:pPr>
        <w:spacing w:line="360" w:lineRule="auto"/>
        <w:jc w:val="center"/>
        <w:rPr>
          <w:rFonts w:eastAsia="Calibri"/>
          <w:b/>
          <w:lang w:val="es-ES" w:eastAsia="en-US"/>
        </w:rPr>
      </w:pPr>
    </w:p>
    <w:p w14:paraId="6556FA7C" w14:textId="77777777" w:rsidR="0039495F" w:rsidRPr="0039495F" w:rsidRDefault="0039495F" w:rsidP="0039495F">
      <w:pPr>
        <w:spacing w:line="360" w:lineRule="auto"/>
        <w:jc w:val="center"/>
        <w:rPr>
          <w:rFonts w:eastAsia="Calibri"/>
          <w:bCs/>
          <w:lang w:val="es-CU" w:eastAsia="en-US"/>
        </w:rPr>
      </w:pPr>
      <w:r w:rsidRPr="0039495F">
        <w:rPr>
          <w:rFonts w:eastAsia="Calibri"/>
          <w:b/>
          <w:lang w:val="es-CU" w:eastAsia="en-US"/>
        </w:rPr>
        <w:t>Contribuciones de los autores</w:t>
      </w:r>
    </w:p>
    <w:p w14:paraId="54D4509F" w14:textId="77777777" w:rsidR="0039495F" w:rsidRPr="0039495F" w:rsidRDefault="0039495F" w:rsidP="0039495F">
      <w:pPr>
        <w:spacing w:line="360" w:lineRule="auto"/>
        <w:rPr>
          <w:rFonts w:eastAsia="Calibri"/>
          <w:bCs/>
          <w:i/>
          <w:iCs/>
          <w:lang w:val="es-PE" w:eastAsia="en-US"/>
        </w:rPr>
      </w:pPr>
      <w:r w:rsidRPr="0039495F">
        <w:rPr>
          <w:rFonts w:eastAsia="Calibri"/>
          <w:bCs/>
          <w:lang w:val="es-PE" w:eastAsia="en-US"/>
        </w:rPr>
        <w:t xml:space="preserve">Conceptualización: </w:t>
      </w:r>
      <w:r w:rsidRPr="0039495F">
        <w:rPr>
          <w:rFonts w:eastAsia="Calibri"/>
          <w:i/>
          <w:iCs/>
          <w:lang w:val="es-PE" w:eastAsia="en-US"/>
        </w:rPr>
        <w:t xml:space="preserve">Víctor Vera Ponce, </w:t>
      </w:r>
      <w:r w:rsidRPr="0039495F">
        <w:rPr>
          <w:rFonts w:eastAsia="Calibri"/>
          <w:bCs/>
          <w:i/>
          <w:iCs/>
          <w:lang w:val="es-PE" w:eastAsia="en-US"/>
        </w:rPr>
        <w:t>Jesús Talavera.</w:t>
      </w:r>
    </w:p>
    <w:p w14:paraId="7025BAFA"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Curación de datos: </w:t>
      </w:r>
      <w:r w:rsidRPr="0039495F">
        <w:rPr>
          <w:rFonts w:eastAsia="Calibri"/>
          <w:bCs/>
          <w:i/>
          <w:iCs/>
          <w:lang w:val="es-PE" w:eastAsia="en-US"/>
        </w:rPr>
        <w:t>Jesús Talavera, Jenny Torres Malca.</w:t>
      </w:r>
    </w:p>
    <w:p w14:paraId="7282F324"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Análisis formal: </w:t>
      </w:r>
      <w:r w:rsidRPr="0039495F">
        <w:rPr>
          <w:rFonts w:eastAsia="Calibri"/>
          <w:i/>
          <w:iCs/>
          <w:lang w:val="es-PE" w:eastAsia="en-US"/>
        </w:rPr>
        <w:t xml:space="preserve">Víctor Vera Ponce, </w:t>
      </w:r>
      <w:r w:rsidRPr="0039495F">
        <w:rPr>
          <w:rFonts w:eastAsia="Calibri"/>
          <w:bCs/>
          <w:i/>
          <w:iCs/>
          <w:lang w:val="es-PE" w:eastAsia="en-US"/>
        </w:rPr>
        <w:t>Jenny Torres Malca</w:t>
      </w:r>
      <w:r w:rsidRPr="0039495F">
        <w:rPr>
          <w:rFonts w:eastAsia="Calibri"/>
          <w:i/>
          <w:iCs/>
          <w:lang w:val="es-PE" w:eastAsia="en-US"/>
        </w:rPr>
        <w:t>.</w:t>
      </w:r>
    </w:p>
    <w:p w14:paraId="24B6A2B1"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Investigación: </w:t>
      </w:r>
      <w:r w:rsidRPr="0039495F">
        <w:rPr>
          <w:rFonts w:eastAsia="Calibri"/>
          <w:bCs/>
          <w:i/>
          <w:iCs/>
          <w:lang w:val="es-PE" w:eastAsia="en-US"/>
        </w:rPr>
        <w:t>Jesús Talavera, Jenny Torres Malca</w:t>
      </w:r>
      <w:r w:rsidRPr="0039495F">
        <w:rPr>
          <w:rFonts w:eastAsia="Calibri"/>
          <w:i/>
          <w:iCs/>
          <w:lang w:val="es-PE" w:eastAsia="en-US"/>
        </w:rPr>
        <w:t>.</w:t>
      </w:r>
    </w:p>
    <w:p w14:paraId="0D8C2876"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Metodología: </w:t>
      </w:r>
      <w:r w:rsidRPr="0039495F">
        <w:rPr>
          <w:rFonts w:eastAsia="Calibri"/>
          <w:i/>
          <w:iCs/>
          <w:lang w:val="es-PE" w:eastAsia="en-US"/>
        </w:rPr>
        <w:t xml:space="preserve">Víctor Vera Ponce, </w:t>
      </w:r>
      <w:r w:rsidRPr="0039495F">
        <w:rPr>
          <w:rFonts w:eastAsia="Calibri"/>
          <w:bCs/>
          <w:i/>
          <w:iCs/>
          <w:lang w:val="es-PE" w:eastAsia="en-US"/>
        </w:rPr>
        <w:t>Jhony De La Cruz Vargas</w:t>
      </w:r>
      <w:r w:rsidRPr="0039495F">
        <w:rPr>
          <w:rFonts w:eastAsia="Calibri"/>
          <w:i/>
          <w:iCs/>
          <w:lang w:val="es-PE" w:eastAsia="en-US"/>
        </w:rPr>
        <w:t>.</w:t>
      </w:r>
    </w:p>
    <w:p w14:paraId="54F8E745"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Administración del proyecto: </w:t>
      </w:r>
      <w:r w:rsidRPr="0039495F">
        <w:rPr>
          <w:rFonts w:eastAsia="Calibri"/>
          <w:i/>
          <w:iCs/>
          <w:lang w:val="es-PE" w:eastAsia="en-US"/>
        </w:rPr>
        <w:t>Víctor Vera Ponce.</w:t>
      </w:r>
    </w:p>
    <w:p w14:paraId="6BCD28F1"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Supervisión: </w:t>
      </w:r>
      <w:r w:rsidRPr="0039495F">
        <w:rPr>
          <w:rFonts w:eastAsia="Calibri"/>
          <w:i/>
          <w:iCs/>
          <w:lang w:val="es-PE" w:eastAsia="en-US"/>
        </w:rPr>
        <w:t xml:space="preserve">Víctor Vera Ponce, </w:t>
      </w:r>
      <w:r w:rsidRPr="0039495F">
        <w:rPr>
          <w:rFonts w:eastAsia="Calibri"/>
          <w:bCs/>
          <w:i/>
          <w:iCs/>
          <w:lang w:val="es-PE" w:eastAsia="en-US"/>
        </w:rPr>
        <w:t>Jhony De La Cruz Vargas.</w:t>
      </w:r>
    </w:p>
    <w:p w14:paraId="38A88E73" w14:textId="77777777" w:rsidR="0039495F" w:rsidRPr="0039495F" w:rsidRDefault="0039495F" w:rsidP="0039495F">
      <w:pPr>
        <w:spacing w:line="360" w:lineRule="auto"/>
        <w:rPr>
          <w:rFonts w:eastAsia="Calibri"/>
          <w:bCs/>
          <w:lang w:val="es-PE" w:eastAsia="en-US"/>
        </w:rPr>
      </w:pPr>
      <w:r w:rsidRPr="0039495F">
        <w:rPr>
          <w:rFonts w:eastAsia="Calibri"/>
          <w:bCs/>
          <w:lang w:val="es-PE" w:eastAsia="en-US"/>
        </w:rPr>
        <w:t xml:space="preserve">Visualización: </w:t>
      </w:r>
      <w:r w:rsidRPr="0039495F">
        <w:rPr>
          <w:rFonts w:eastAsia="Calibri"/>
          <w:bCs/>
          <w:i/>
          <w:iCs/>
          <w:lang w:val="es-PE" w:eastAsia="en-US"/>
        </w:rPr>
        <w:t>Jesús Talavera, Jenny Torres Malca.</w:t>
      </w:r>
    </w:p>
    <w:p w14:paraId="4E17C650" w14:textId="77777777" w:rsidR="00066E30" w:rsidRDefault="0039495F" w:rsidP="0039495F">
      <w:pPr>
        <w:spacing w:line="360" w:lineRule="auto"/>
        <w:rPr>
          <w:rFonts w:eastAsia="Calibri"/>
          <w:bCs/>
          <w:i/>
          <w:iCs/>
          <w:lang w:val="es-PE" w:eastAsia="en-US"/>
        </w:rPr>
      </w:pPr>
      <w:r w:rsidRPr="0039495F">
        <w:rPr>
          <w:rFonts w:eastAsia="Calibri"/>
          <w:bCs/>
          <w:lang w:val="es-PE" w:eastAsia="en-US"/>
        </w:rPr>
        <w:t>Redacción – borrador original:</w:t>
      </w:r>
      <w:r w:rsidRPr="0039495F">
        <w:rPr>
          <w:rFonts w:eastAsia="Calibri"/>
          <w:i/>
          <w:iCs/>
          <w:lang w:val="es-PE" w:eastAsia="en-US"/>
        </w:rPr>
        <w:t xml:space="preserve"> </w:t>
      </w:r>
      <w:r w:rsidRPr="0039495F">
        <w:rPr>
          <w:rFonts w:eastAsia="Calibri"/>
          <w:bCs/>
          <w:i/>
          <w:iCs/>
          <w:lang w:val="es-PE" w:eastAsia="en-US"/>
        </w:rPr>
        <w:t>Jesús Talavera, Jenny Torres Malca.</w:t>
      </w:r>
    </w:p>
    <w:p w14:paraId="4D128A6A" w14:textId="29201023" w:rsidR="0039495F" w:rsidRPr="0039495F" w:rsidRDefault="0039495F" w:rsidP="0039495F">
      <w:pPr>
        <w:spacing w:line="360" w:lineRule="auto"/>
        <w:rPr>
          <w:rFonts w:eastAsia="Calibri"/>
          <w:b/>
          <w:lang w:val="es-PE" w:eastAsia="en-US"/>
        </w:rPr>
      </w:pPr>
      <w:r w:rsidRPr="0039495F">
        <w:rPr>
          <w:rFonts w:eastAsia="Calibri"/>
          <w:bCs/>
          <w:lang w:val="es-PE" w:eastAsia="en-US"/>
        </w:rPr>
        <w:lastRenderedPageBreak/>
        <w:t xml:space="preserve">Redacción – revisión y edición: </w:t>
      </w:r>
      <w:r w:rsidRPr="0039495F">
        <w:rPr>
          <w:rFonts w:eastAsia="Calibri"/>
          <w:i/>
          <w:iCs/>
          <w:lang w:val="es-PE" w:eastAsia="en-US"/>
        </w:rPr>
        <w:t>Víctor Vera Ponce,</w:t>
      </w:r>
      <w:r w:rsidRPr="0039495F">
        <w:rPr>
          <w:rFonts w:eastAsia="Calibri"/>
          <w:bCs/>
          <w:i/>
          <w:iCs/>
          <w:lang w:val="es-PE" w:eastAsia="en-US"/>
        </w:rPr>
        <w:t xml:space="preserve"> Jesús Talavera, Jenny Torres Malca, Jhony De La Cruz Vargas.</w:t>
      </w:r>
    </w:p>
    <w:p w14:paraId="05AB245D" w14:textId="77777777" w:rsidR="00675476" w:rsidRPr="0039495F" w:rsidRDefault="00675476" w:rsidP="00EA1FEF">
      <w:pPr>
        <w:pStyle w:val="PDFRevista"/>
        <w:rPr>
          <w:lang w:val="es-PE"/>
        </w:rPr>
      </w:pPr>
    </w:p>
    <w:sectPr w:rsidR="00675476" w:rsidRPr="0039495F"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B085" w14:textId="77777777" w:rsidR="00214084" w:rsidRDefault="00214084">
      <w:r>
        <w:separator/>
      </w:r>
    </w:p>
  </w:endnote>
  <w:endnote w:type="continuationSeparator" w:id="0">
    <w:p w14:paraId="517AD9DD" w14:textId="77777777" w:rsidR="00214084" w:rsidRDefault="002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B73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2492E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47A5"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8418E58" wp14:editId="75FE8B0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8DD3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8FA79E7" w14:textId="77777777" w:rsidR="00675476" w:rsidRPr="00AE044C" w:rsidRDefault="00214084" w:rsidP="00391509">
    <w:pPr>
      <w:pStyle w:val="Piedepgina"/>
      <w:ind w:right="360"/>
      <w:rPr>
        <w:sz w:val="22"/>
        <w:szCs w:val="22"/>
      </w:rPr>
    </w:pPr>
    <w:hyperlink r:id="rId1" w:history="1">
      <w:r w:rsidR="00391509" w:rsidRPr="00AE044C">
        <w:rPr>
          <w:rStyle w:val="Hipervnculo"/>
          <w:sz w:val="22"/>
          <w:szCs w:val="22"/>
        </w:rPr>
        <w:t>http://scielo.sld.cu</w:t>
      </w:r>
    </w:hyperlink>
  </w:p>
  <w:p w14:paraId="4C238196" w14:textId="77777777" w:rsidR="00391509" w:rsidRPr="00AE044C" w:rsidRDefault="0021408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92F3C33"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1295DB2" wp14:editId="6AFC45C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6123" w14:textId="77777777" w:rsidR="00214084" w:rsidRDefault="00214084">
      <w:r>
        <w:separator/>
      </w:r>
    </w:p>
  </w:footnote>
  <w:footnote w:type="continuationSeparator" w:id="0">
    <w:p w14:paraId="04026A3A" w14:textId="77777777" w:rsidR="00214084" w:rsidRDefault="0021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77DF" w14:textId="3D319E7F" w:rsidR="00CC376A" w:rsidRPr="00AE044C" w:rsidRDefault="0039495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e02201651</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03AB14F9" wp14:editId="55503CE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5CEF6B2B"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23C4295" wp14:editId="5CD3110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2D7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639"/>
    <w:multiLevelType w:val="hybridMultilevel"/>
    <w:tmpl w:val="6F4AD0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D32D0C"/>
    <w:multiLevelType w:val="hybridMultilevel"/>
    <w:tmpl w:val="9E9C73B8"/>
    <w:lvl w:ilvl="0" w:tplc="B2C6D77E">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EA62C1"/>
    <w:multiLevelType w:val="hybridMultilevel"/>
    <w:tmpl w:val="9F1EDF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62C77A1"/>
    <w:multiLevelType w:val="hybridMultilevel"/>
    <w:tmpl w:val="3E48C1C0"/>
    <w:lvl w:ilvl="0" w:tplc="849E0FD4">
      <w:start w:val="1"/>
      <w:numFmt w:val="decimal"/>
      <w:lvlText w:val="%1)"/>
      <w:lvlJc w:val="left"/>
      <w:pPr>
        <w:tabs>
          <w:tab w:val="num" w:pos="720"/>
        </w:tabs>
        <w:ind w:left="720" w:hanging="360"/>
      </w:pPr>
    </w:lvl>
    <w:lvl w:ilvl="1" w:tplc="9B7A13B6" w:tentative="1">
      <w:start w:val="1"/>
      <w:numFmt w:val="decimal"/>
      <w:lvlText w:val="%2)"/>
      <w:lvlJc w:val="left"/>
      <w:pPr>
        <w:tabs>
          <w:tab w:val="num" w:pos="1440"/>
        </w:tabs>
        <w:ind w:left="1440" w:hanging="360"/>
      </w:pPr>
    </w:lvl>
    <w:lvl w:ilvl="2" w:tplc="788870FC" w:tentative="1">
      <w:start w:val="1"/>
      <w:numFmt w:val="decimal"/>
      <w:lvlText w:val="%3)"/>
      <w:lvlJc w:val="left"/>
      <w:pPr>
        <w:tabs>
          <w:tab w:val="num" w:pos="2160"/>
        </w:tabs>
        <w:ind w:left="2160" w:hanging="360"/>
      </w:pPr>
    </w:lvl>
    <w:lvl w:ilvl="3" w:tplc="E328F886" w:tentative="1">
      <w:start w:val="1"/>
      <w:numFmt w:val="decimal"/>
      <w:lvlText w:val="%4)"/>
      <w:lvlJc w:val="left"/>
      <w:pPr>
        <w:tabs>
          <w:tab w:val="num" w:pos="2880"/>
        </w:tabs>
        <w:ind w:left="2880" w:hanging="360"/>
      </w:pPr>
    </w:lvl>
    <w:lvl w:ilvl="4" w:tplc="E5B280DE" w:tentative="1">
      <w:start w:val="1"/>
      <w:numFmt w:val="decimal"/>
      <w:lvlText w:val="%5)"/>
      <w:lvlJc w:val="left"/>
      <w:pPr>
        <w:tabs>
          <w:tab w:val="num" w:pos="3600"/>
        </w:tabs>
        <w:ind w:left="3600" w:hanging="360"/>
      </w:pPr>
    </w:lvl>
    <w:lvl w:ilvl="5" w:tplc="536013F8" w:tentative="1">
      <w:start w:val="1"/>
      <w:numFmt w:val="decimal"/>
      <w:lvlText w:val="%6)"/>
      <w:lvlJc w:val="left"/>
      <w:pPr>
        <w:tabs>
          <w:tab w:val="num" w:pos="4320"/>
        </w:tabs>
        <w:ind w:left="4320" w:hanging="360"/>
      </w:pPr>
    </w:lvl>
    <w:lvl w:ilvl="6" w:tplc="700CE3CC" w:tentative="1">
      <w:start w:val="1"/>
      <w:numFmt w:val="decimal"/>
      <w:lvlText w:val="%7)"/>
      <w:lvlJc w:val="left"/>
      <w:pPr>
        <w:tabs>
          <w:tab w:val="num" w:pos="5040"/>
        </w:tabs>
        <w:ind w:left="5040" w:hanging="360"/>
      </w:pPr>
    </w:lvl>
    <w:lvl w:ilvl="7" w:tplc="B414F54C" w:tentative="1">
      <w:start w:val="1"/>
      <w:numFmt w:val="decimal"/>
      <w:lvlText w:val="%8)"/>
      <w:lvlJc w:val="left"/>
      <w:pPr>
        <w:tabs>
          <w:tab w:val="num" w:pos="5760"/>
        </w:tabs>
        <w:ind w:left="5760" w:hanging="360"/>
      </w:pPr>
    </w:lvl>
    <w:lvl w:ilvl="8" w:tplc="04AA6C28" w:tentative="1">
      <w:start w:val="1"/>
      <w:numFmt w:val="decimal"/>
      <w:lvlText w:val="%9)"/>
      <w:lvlJc w:val="left"/>
      <w:pPr>
        <w:tabs>
          <w:tab w:val="num" w:pos="6480"/>
        </w:tabs>
        <w:ind w:left="6480" w:hanging="360"/>
      </w:pPr>
    </w:lvl>
  </w:abstractNum>
  <w:abstractNum w:abstractNumId="5" w15:restartNumberingAfterBreak="0">
    <w:nsid w:val="73B66A48"/>
    <w:multiLevelType w:val="hybridMultilevel"/>
    <w:tmpl w:val="E95CF7B8"/>
    <w:lvl w:ilvl="0" w:tplc="C100BEA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5F"/>
    <w:rsid w:val="00057F45"/>
    <w:rsid w:val="00066E30"/>
    <w:rsid w:val="000D3958"/>
    <w:rsid w:val="000F3690"/>
    <w:rsid w:val="001221D1"/>
    <w:rsid w:val="00165CB5"/>
    <w:rsid w:val="00180CE9"/>
    <w:rsid w:val="00214084"/>
    <w:rsid w:val="00230DD5"/>
    <w:rsid w:val="00250AE9"/>
    <w:rsid w:val="00380D64"/>
    <w:rsid w:val="00391509"/>
    <w:rsid w:val="0039495F"/>
    <w:rsid w:val="003E03D5"/>
    <w:rsid w:val="00486BFA"/>
    <w:rsid w:val="00493701"/>
    <w:rsid w:val="004D02FA"/>
    <w:rsid w:val="004E2065"/>
    <w:rsid w:val="00517639"/>
    <w:rsid w:val="005508A2"/>
    <w:rsid w:val="0055115D"/>
    <w:rsid w:val="00566F71"/>
    <w:rsid w:val="005918BD"/>
    <w:rsid w:val="006173A6"/>
    <w:rsid w:val="0063726B"/>
    <w:rsid w:val="00675476"/>
    <w:rsid w:val="00725CDB"/>
    <w:rsid w:val="007C430F"/>
    <w:rsid w:val="007D2D0C"/>
    <w:rsid w:val="007D614D"/>
    <w:rsid w:val="00960D6A"/>
    <w:rsid w:val="009A0560"/>
    <w:rsid w:val="009B0917"/>
    <w:rsid w:val="009C067B"/>
    <w:rsid w:val="009F0F96"/>
    <w:rsid w:val="00A23C0C"/>
    <w:rsid w:val="00A477DE"/>
    <w:rsid w:val="00A71E65"/>
    <w:rsid w:val="00AE044C"/>
    <w:rsid w:val="00B31971"/>
    <w:rsid w:val="00B4380A"/>
    <w:rsid w:val="00B518D0"/>
    <w:rsid w:val="00B66ECB"/>
    <w:rsid w:val="00C4215D"/>
    <w:rsid w:val="00C7523A"/>
    <w:rsid w:val="00CC1B6E"/>
    <w:rsid w:val="00CC376A"/>
    <w:rsid w:val="00CC48A1"/>
    <w:rsid w:val="00CF50E0"/>
    <w:rsid w:val="00D72DB5"/>
    <w:rsid w:val="00D85951"/>
    <w:rsid w:val="00E1074A"/>
    <w:rsid w:val="00E62606"/>
    <w:rsid w:val="00E856E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E705F"/>
  <w15:docId w15:val="{42E6F2D0-5DF7-435D-86C3-46DE76B0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39495F"/>
    <w:pPr>
      <w:keepNext/>
      <w:spacing w:before="240" w:after="60" w:line="276" w:lineRule="auto"/>
      <w:outlineLvl w:val="0"/>
    </w:pPr>
    <w:rPr>
      <w:rFonts w:ascii="Cambria" w:hAnsi="Cambria"/>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uiPriority w:val="9"/>
    <w:rsid w:val="0039495F"/>
    <w:rPr>
      <w:rFonts w:ascii="Cambria" w:hAnsi="Cambria"/>
      <w:b/>
      <w:bCs/>
      <w:kern w:val="32"/>
      <w:sz w:val="32"/>
      <w:szCs w:val="32"/>
    </w:rPr>
  </w:style>
  <w:style w:type="numbering" w:customStyle="1" w:styleId="Sinlista1">
    <w:name w:val="Sin lista1"/>
    <w:next w:val="Sinlista"/>
    <w:uiPriority w:val="99"/>
    <w:semiHidden/>
    <w:unhideWhenUsed/>
    <w:rsid w:val="0039495F"/>
  </w:style>
  <w:style w:type="paragraph" w:styleId="Prrafodelista">
    <w:name w:val="List Paragraph"/>
    <w:basedOn w:val="Normal"/>
    <w:uiPriority w:val="34"/>
    <w:qFormat/>
    <w:rsid w:val="0039495F"/>
    <w:pPr>
      <w:spacing w:after="160" w:line="259" w:lineRule="auto"/>
      <w:ind w:left="720"/>
      <w:contextualSpacing/>
    </w:pPr>
    <w:rPr>
      <w:rFonts w:ascii="Calibri" w:eastAsia="Calibri" w:hAnsi="Calibri"/>
      <w:sz w:val="22"/>
      <w:szCs w:val="22"/>
      <w:lang w:val="es-PE" w:eastAsia="en-US"/>
    </w:rPr>
  </w:style>
  <w:style w:type="paragraph" w:styleId="Bibliografa">
    <w:name w:val="Bibliography"/>
    <w:basedOn w:val="Normal"/>
    <w:next w:val="Normal"/>
    <w:uiPriority w:val="37"/>
    <w:unhideWhenUsed/>
    <w:rsid w:val="0039495F"/>
    <w:pPr>
      <w:tabs>
        <w:tab w:val="left" w:pos="504"/>
      </w:tabs>
      <w:spacing w:after="240"/>
      <w:ind w:left="504" w:hanging="504"/>
    </w:pPr>
    <w:rPr>
      <w:rFonts w:ascii="Calibri" w:eastAsia="Calibri" w:hAnsi="Calibri"/>
      <w:sz w:val="22"/>
      <w:szCs w:val="22"/>
      <w:lang w:val="es-PE" w:eastAsia="en-US"/>
    </w:rPr>
  </w:style>
  <w:style w:type="character" w:customStyle="1" w:styleId="Mencinsinresolver1">
    <w:name w:val="Mención sin resolver1"/>
    <w:basedOn w:val="Fuentedeprrafopredeter"/>
    <w:uiPriority w:val="99"/>
    <w:semiHidden/>
    <w:unhideWhenUsed/>
    <w:rsid w:val="0039495F"/>
    <w:rPr>
      <w:color w:val="605E5C"/>
      <w:shd w:val="clear" w:color="auto" w:fill="E1DFDD"/>
    </w:rPr>
  </w:style>
  <w:style w:type="paragraph" w:styleId="Sinespaciado">
    <w:name w:val="No Spacing"/>
    <w:uiPriority w:val="1"/>
    <w:qFormat/>
    <w:rsid w:val="0039495F"/>
    <w:rPr>
      <w:rFonts w:ascii="Calibri" w:eastAsia="Calibri" w:hAnsi="Calibri"/>
      <w:sz w:val="22"/>
      <w:szCs w:val="22"/>
      <w:lang w:val="es-PE" w:eastAsia="en-US"/>
    </w:rPr>
  </w:style>
  <w:style w:type="paragraph" w:customStyle="1" w:styleId="Textoindependiente21">
    <w:name w:val="Texto independiente 21"/>
    <w:basedOn w:val="Normal"/>
    <w:next w:val="Textoindependiente2"/>
    <w:link w:val="Textoindependiente2Car"/>
    <w:uiPriority w:val="99"/>
    <w:unhideWhenUsed/>
    <w:rsid w:val="0039495F"/>
    <w:pPr>
      <w:suppressAutoHyphens/>
      <w:autoSpaceDE w:val="0"/>
      <w:spacing w:line="360" w:lineRule="auto"/>
      <w:jc w:val="center"/>
    </w:pPr>
    <w:rPr>
      <w:b/>
      <w:bCs/>
      <w:szCs w:val="20"/>
      <w:lang w:val="es-ES" w:eastAsia="ar-SA"/>
    </w:rPr>
  </w:style>
  <w:style w:type="character" w:customStyle="1" w:styleId="Textoindependiente2Car">
    <w:name w:val="Texto independiente 2 Car"/>
    <w:basedOn w:val="Fuentedeprrafopredeter"/>
    <w:link w:val="Textoindependiente21"/>
    <w:uiPriority w:val="99"/>
    <w:rsid w:val="0039495F"/>
    <w:rPr>
      <w:rFonts w:ascii="Times New Roman" w:eastAsia="Times New Roman" w:hAnsi="Times New Roman" w:cs="Times New Roman"/>
      <w:b/>
      <w:bCs/>
      <w:sz w:val="24"/>
      <w:lang w:eastAsia="ar-SA"/>
    </w:rPr>
  </w:style>
  <w:style w:type="character" w:styleId="Refdecomentario">
    <w:name w:val="annotation reference"/>
    <w:basedOn w:val="Fuentedeprrafopredeter"/>
    <w:uiPriority w:val="99"/>
    <w:semiHidden/>
    <w:unhideWhenUsed/>
    <w:rsid w:val="0039495F"/>
    <w:rPr>
      <w:sz w:val="16"/>
      <w:szCs w:val="16"/>
    </w:rPr>
  </w:style>
  <w:style w:type="paragraph" w:styleId="Textocomentario">
    <w:name w:val="annotation text"/>
    <w:basedOn w:val="Normal"/>
    <w:link w:val="TextocomentarioCar"/>
    <w:uiPriority w:val="99"/>
    <w:semiHidden/>
    <w:unhideWhenUsed/>
    <w:rsid w:val="0039495F"/>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9495F"/>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39495F"/>
    <w:rPr>
      <w:b/>
      <w:bCs/>
    </w:rPr>
  </w:style>
  <w:style w:type="character" w:customStyle="1" w:styleId="AsuntodelcomentarioCar">
    <w:name w:val="Asunto del comentario Car"/>
    <w:basedOn w:val="TextocomentarioCar"/>
    <w:link w:val="Asuntodelcomentario"/>
    <w:uiPriority w:val="99"/>
    <w:semiHidden/>
    <w:rsid w:val="0039495F"/>
    <w:rPr>
      <w:rFonts w:ascii="Calibri" w:eastAsia="Calibri" w:hAnsi="Calibri"/>
      <w:b/>
      <w:bCs/>
      <w:lang w:val="es-PE" w:eastAsia="en-US"/>
    </w:rPr>
  </w:style>
  <w:style w:type="character" w:customStyle="1" w:styleId="fontstyle01">
    <w:name w:val="fontstyle01"/>
    <w:rsid w:val="0039495F"/>
    <w:rPr>
      <w:rFonts w:ascii="Verdana" w:hAnsi="Verdana" w:hint="default"/>
      <w:b w:val="0"/>
      <w:bCs w:val="0"/>
      <w:i w:val="0"/>
      <w:iCs w:val="0"/>
      <w:color w:val="000000"/>
      <w:sz w:val="24"/>
      <w:szCs w:val="24"/>
    </w:rPr>
  </w:style>
  <w:style w:type="paragraph" w:styleId="Textoindependiente">
    <w:name w:val="Body Text"/>
    <w:basedOn w:val="Normal"/>
    <w:link w:val="TextoindependienteCar"/>
    <w:uiPriority w:val="99"/>
    <w:unhideWhenUsed/>
    <w:rsid w:val="0039495F"/>
    <w:pPr>
      <w:spacing w:after="120" w:line="276" w:lineRule="auto"/>
    </w:pPr>
    <w:rPr>
      <w:rFonts w:ascii="Calibri" w:hAnsi="Calibri"/>
      <w:sz w:val="22"/>
      <w:szCs w:val="22"/>
      <w:lang w:val="es-ES" w:eastAsia="es-ES"/>
    </w:rPr>
  </w:style>
  <w:style w:type="character" w:customStyle="1" w:styleId="TextoindependienteCar">
    <w:name w:val="Texto independiente Car"/>
    <w:basedOn w:val="Fuentedeprrafopredeter"/>
    <w:link w:val="Textoindependiente"/>
    <w:uiPriority w:val="99"/>
    <w:rsid w:val="0039495F"/>
    <w:rPr>
      <w:rFonts w:ascii="Calibri" w:hAnsi="Calibri"/>
      <w:sz w:val="22"/>
      <w:szCs w:val="22"/>
    </w:rPr>
  </w:style>
  <w:style w:type="character" w:customStyle="1" w:styleId="Hipervnculovisitado1">
    <w:name w:val="Hipervínculo visitado1"/>
    <w:basedOn w:val="Fuentedeprrafopredeter"/>
    <w:uiPriority w:val="99"/>
    <w:semiHidden/>
    <w:unhideWhenUsed/>
    <w:rsid w:val="0039495F"/>
    <w:rPr>
      <w:color w:val="954F72"/>
      <w:u w:val="single"/>
    </w:rPr>
  </w:style>
  <w:style w:type="character" w:styleId="Mencinsinresolver">
    <w:name w:val="Unresolved Mention"/>
    <w:basedOn w:val="Fuentedeprrafopredeter"/>
    <w:uiPriority w:val="99"/>
    <w:semiHidden/>
    <w:unhideWhenUsed/>
    <w:rsid w:val="0039495F"/>
    <w:rPr>
      <w:color w:val="605E5C"/>
      <w:shd w:val="clear" w:color="auto" w:fill="E1DFDD"/>
    </w:rPr>
  </w:style>
  <w:style w:type="paragraph" w:styleId="Textoindependiente2">
    <w:name w:val="Body Text 2"/>
    <w:basedOn w:val="Normal"/>
    <w:link w:val="Textoindependiente2Car1"/>
    <w:semiHidden/>
    <w:unhideWhenUsed/>
    <w:rsid w:val="0039495F"/>
    <w:pPr>
      <w:spacing w:after="120" w:line="480" w:lineRule="auto"/>
    </w:pPr>
  </w:style>
  <w:style w:type="character" w:customStyle="1" w:styleId="Textoindependiente2Car1">
    <w:name w:val="Texto independiente 2 Car1"/>
    <w:basedOn w:val="Fuentedeprrafopredeter"/>
    <w:link w:val="Textoindependiente2"/>
    <w:semiHidden/>
    <w:rsid w:val="0039495F"/>
    <w:rPr>
      <w:sz w:val="24"/>
      <w:szCs w:val="24"/>
      <w:lang w:val="es-ES_tradnl" w:eastAsia="es-ES_tradnl"/>
    </w:rPr>
  </w:style>
  <w:style w:type="character" w:styleId="Hipervnculovisitado">
    <w:name w:val="FollowedHyperlink"/>
    <w:basedOn w:val="Fuentedeprrafopredeter"/>
    <w:semiHidden/>
    <w:unhideWhenUsed/>
    <w:rsid w:val="003949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267-2105" TargetMode="Externa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3-4075-9049" TargetMode="External"/><Relationship Id="rId12" Type="http://schemas.openxmlformats.org/officeDocument/2006/relationships/hyperlink" Target="https://www.bio-rad.com/" TargetMode="External"/><Relationship Id="rId17" Type="http://schemas.openxmlformats.org/officeDocument/2006/relationships/hyperlink" Target="https://figshare.com/articles/dataset/PERU_MIGRANT_Study_Baseline_and_5yr_follow-up_dataset/4832612/3" TargetMode="External"/><Relationship Id="rId2" Type="http://schemas.openxmlformats.org/officeDocument/2006/relationships/styles" Target="styles.xml"/><Relationship Id="rId16" Type="http://schemas.openxmlformats.org/officeDocument/2006/relationships/hyperlink" Target="http://www.scielo.org.pe/scielo.php?script=sci_arttext&amp;pid=S2304-5132201700040001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odliferesearchgroup@gmail.com" TargetMode="Externa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yperlink" Target="https://orcid.org/0000-0002-5592-05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7199-8475" TargetMode="External"/><Relationship Id="rId14" Type="http://schemas.openxmlformats.org/officeDocument/2006/relationships/image" Target="media/image2.gi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25</TotalTime>
  <Pages>17</Pages>
  <Words>22599</Words>
  <Characters>124295</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146601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11</cp:revision>
  <cp:lastPrinted>2010-09-13T21:29:00Z</cp:lastPrinted>
  <dcterms:created xsi:type="dcterms:W3CDTF">2022-03-12T16:52:00Z</dcterms:created>
  <dcterms:modified xsi:type="dcterms:W3CDTF">2022-03-15T17:12:00Z</dcterms:modified>
</cp:coreProperties>
</file>