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B794" w14:textId="77777777" w:rsidR="0020519E" w:rsidRPr="0020519E" w:rsidRDefault="0020519E" w:rsidP="0020519E">
      <w:pPr>
        <w:spacing w:line="360" w:lineRule="auto"/>
        <w:jc w:val="right"/>
        <w:rPr>
          <w:rFonts w:eastAsia="Calibri"/>
          <w:sz w:val="20"/>
          <w:szCs w:val="20"/>
          <w:lang w:val="es-ES" w:eastAsia="en-US"/>
        </w:rPr>
      </w:pPr>
      <w:r w:rsidRPr="0020519E">
        <w:rPr>
          <w:rFonts w:eastAsia="Calibri"/>
          <w:sz w:val="20"/>
          <w:szCs w:val="20"/>
          <w:lang w:val="es-ES" w:eastAsia="en-US"/>
        </w:rPr>
        <w:t>Artículo de investigación</w:t>
      </w:r>
    </w:p>
    <w:p w14:paraId="399A9856" w14:textId="77777777" w:rsidR="0020519E" w:rsidRPr="0020519E" w:rsidRDefault="0020519E" w:rsidP="0020519E">
      <w:pPr>
        <w:spacing w:line="360" w:lineRule="auto"/>
        <w:jc w:val="right"/>
        <w:rPr>
          <w:rFonts w:eastAsia="Calibri"/>
          <w:sz w:val="20"/>
          <w:szCs w:val="20"/>
          <w:lang w:val="es-ES" w:eastAsia="en-US"/>
        </w:rPr>
      </w:pPr>
    </w:p>
    <w:p w14:paraId="7AD2E079" w14:textId="77777777" w:rsidR="0020519E" w:rsidRPr="0020519E" w:rsidRDefault="0020519E" w:rsidP="0020519E">
      <w:pPr>
        <w:spacing w:line="360" w:lineRule="auto"/>
        <w:jc w:val="center"/>
        <w:rPr>
          <w:rFonts w:eastAsia="Calibri"/>
          <w:b/>
          <w:sz w:val="28"/>
          <w:szCs w:val="28"/>
          <w:lang w:val="es-ES" w:eastAsia="en-US"/>
        </w:rPr>
      </w:pPr>
      <w:r w:rsidRPr="0020519E">
        <w:rPr>
          <w:rFonts w:eastAsia="Calibri"/>
          <w:b/>
          <w:sz w:val="28"/>
          <w:szCs w:val="28"/>
          <w:lang w:val="es-ES" w:eastAsia="en-US"/>
        </w:rPr>
        <w:t xml:space="preserve">Caracterización genética de aislamientos de SARS-CoV-2 en las diferentes etapas pandémicas de COVID-19 en Cuba </w:t>
      </w:r>
    </w:p>
    <w:p w14:paraId="06FA7BDF" w14:textId="77777777" w:rsidR="0020519E" w:rsidRPr="0020519E" w:rsidRDefault="0020519E" w:rsidP="0020519E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  <w:r w:rsidRPr="0020519E">
        <w:rPr>
          <w:rFonts w:eastAsia="Calibri"/>
          <w:sz w:val="28"/>
          <w:szCs w:val="28"/>
          <w:lang w:val="en-US" w:eastAsia="en-US"/>
        </w:rPr>
        <w:t>Genetic characterization of SARS-CoV-2 isolates in the different pandemic stages of COVID-19 in Cuba</w:t>
      </w:r>
    </w:p>
    <w:p w14:paraId="526EBB81" w14:textId="77777777" w:rsidR="0020519E" w:rsidRPr="0020519E" w:rsidRDefault="0020519E" w:rsidP="0020519E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</w:p>
    <w:p w14:paraId="7D1C251E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proofErr w:type="spellStart"/>
      <w:r w:rsidRPr="0020519E">
        <w:rPr>
          <w:rFonts w:eastAsia="Calibri"/>
          <w:lang w:eastAsia="en-US"/>
        </w:rPr>
        <w:t>Liuber</w:t>
      </w:r>
      <w:proofErr w:type="spellEnd"/>
      <w:r w:rsidRPr="0020519E">
        <w:rPr>
          <w:rFonts w:eastAsia="Calibri"/>
          <w:lang w:eastAsia="en-US"/>
        </w:rPr>
        <w:t xml:space="preserve"> </w:t>
      </w:r>
      <w:proofErr w:type="spellStart"/>
      <w:r w:rsidRPr="0020519E">
        <w:rPr>
          <w:rFonts w:eastAsia="Calibri"/>
          <w:lang w:eastAsia="en-US"/>
        </w:rPr>
        <w:t>Yans</w:t>
      </w:r>
      <w:proofErr w:type="spellEnd"/>
      <w:r w:rsidRPr="0020519E">
        <w:rPr>
          <w:rFonts w:eastAsia="Calibri"/>
          <w:lang w:eastAsia="en-US"/>
        </w:rPr>
        <w:t xml:space="preserve"> Machado Zaldívar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>*</w:t>
      </w:r>
      <w:r w:rsidRPr="0020519E">
        <w:rPr>
          <w:rFonts w:eastAsia="Calibri"/>
          <w:vertAlign w:val="superscript"/>
          <w:lang w:eastAsia="en-US"/>
        </w:rPr>
        <w:t xml:space="preserve"> </w:t>
      </w:r>
      <w:hyperlink r:id="rId7" w:history="1">
        <w:r w:rsidRPr="0020519E">
          <w:rPr>
            <w:rFonts w:eastAsia="Calibri"/>
            <w:color w:val="0000FF"/>
            <w:lang w:eastAsia="en-US"/>
          </w:rPr>
          <w:t>https://orcid.org/0000-0001-5309-8062</w:t>
        </w:r>
      </w:hyperlink>
      <w:r w:rsidRPr="0020519E">
        <w:rPr>
          <w:rFonts w:eastAsia="Calibri"/>
          <w:lang w:eastAsia="en-US"/>
        </w:rPr>
        <w:t xml:space="preserve"> </w:t>
      </w:r>
    </w:p>
    <w:p w14:paraId="3BC8E74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Enrique Noa Romero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8" w:history="1">
        <w:r w:rsidRPr="0020519E">
          <w:rPr>
            <w:rFonts w:eastAsia="Calibri"/>
            <w:color w:val="0000FF"/>
            <w:lang w:eastAsia="en-US"/>
          </w:rPr>
          <w:t>https://orcid.org/0000-0003-2656-0228</w:t>
        </w:r>
      </w:hyperlink>
      <w:r w:rsidRPr="0020519E">
        <w:rPr>
          <w:rFonts w:eastAsia="Calibri"/>
          <w:lang w:eastAsia="en-US"/>
        </w:rPr>
        <w:t xml:space="preserve"> </w:t>
      </w:r>
    </w:p>
    <w:p w14:paraId="255CB674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Laura Sofía López Rizo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9" w:history="1">
        <w:r w:rsidRPr="0020519E">
          <w:rPr>
            <w:rFonts w:eastAsia="Calibri"/>
            <w:color w:val="0000FF"/>
            <w:lang w:eastAsia="en-US"/>
          </w:rPr>
          <w:t>https://orcid.org/0000-0002-6539-8334</w:t>
        </w:r>
      </w:hyperlink>
      <w:r w:rsidRPr="0020519E">
        <w:rPr>
          <w:rFonts w:eastAsia="Calibri"/>
          <w:lang w:eastAsia="en-US"/>
        </w:rPr>
        <w:t xml:space="preserve"> </w:t>
      </w:r>
    </w:p>
    <w:p w14:paraId="70D0540F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Madeline Blanco de Armas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10" w:history="1">
        <w:r w:rsidRPr="0020519E">
          <w:rPr>
            <w:rFonts w:eastAsia="Calibri"/>
            <w:color w:val="0000FF"/>
            <w:lang w:eastAsia="en-US"/>
          </w:rPr>
          <w:t>https://orcid.org/0000-0002-9243-066X</w:t>
        </w:r>
      </w:hyperlink>
    </w:p>
    <w:p w14:paraId="0335AE14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Nibaldo Luis González Sosa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11" w:history="1">
        <w:r w:rsidRPr="0020519E">
          <w:rPr>
            <w:rFonts w:eastAsia="Calibri"/>
            <w:color w:val="0000FF"/>
            <w:lang w:eastAsia="en-US"/>
          </w:rPr>
          <w:t>https://orcid.org/0000-0002-8665-4413</w:t>
        </w:r>
      </w:hyperlink>
      <w:r w:rsidRPr="0020519E">
        <w:rPr>
          <w:rFonts w:eastAsia="Calibri"/>
          <w:lang w:eastAsia="en-US"/>
        </w:rPr>
        <w:t xml:space="preserve"> </w:t>
      </w:r>
    </w:p>
    <w:p w14:paraId="3D63D4A9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Juliet Enríquez Puertas</w:t>
      </w:r>
      <w:r w:rsidRPr="0020519E">
        <w:rPr>
          <w:rFonts w:eastAsia="Calibri"/>
          <w:vertAlign w:val="superscript"/>
          <w:lang w:eastAsia="en-US"/>
        </w:rPr>
        <w:t xml:space="preserve">1 </w:t>
      </w:r>
      <w:hyperlink r:id="rId12" w:history="1">
        <w:r w:rsidRPr="0020519E">
          <w:rPr>
            <w:rFonts w:eastAsia="Calibri"/>
            <w:color w:val="0000FF"/>
            <w:lang w:eastAsia="en-US"/>
          </w:rPr>
          <w:t>https://orcid.org/0000-0002-3951-2498</w:t>
        </w:r>
      </w:hyperlink>
    </w:p>
    <w:p w14:paraId="39E2355C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  <w:r w:rsidRPr="0020519E">
        <w:rPr>
          <w:rFonts w:eastAsia="Calibri"/>
          <w:lang w:val="en-US" w:eastAsia="en-US"/>
        </w:rPr>
        <w:t xml:space="preserve">Dania </w:t>
      </w:r>
      <w:proofErr w:type="spellStart"/>
      <w:r w:rsidRPr="0020519E">
        <w:rPr>
          <w:rFonts w:eastAsia="Calibri"/>
          <w:lang w:val="en-US" w:eastAsia="en-US"/>
        </w:rPr>
        <w:t>Romay</w:t>
      </w:r>
      <w:proofErr w:type="spellEnd"/>
      <w:r w:rsidRPr="0020519E">
        <w:rPr>
          <w:rFonts w:eastAsia="Calibri"/>
          <w:lang w:val="en-US" w:eastAsia="en-US"/>
        </w:rPr>
        <w:t xml:space="preserve"> Franchi</w:t>
      </w:r>
      <w:r w:rsidRPr="0020519E">
        <w:rPr>
          <w:rFonts w:eastAsia="Calibri"/>
          <w:vertAlign w:val="superscript"/>
          <w:lang w:val="en-US" w:eastAsia="en-US"/>
        </w:rPr>
        <w:t>1</w:t>
      </w:r>
      <w:r w:rsidRPr="0020519E">
        <w:rPr>
          <w:rFonts w:eastAsia="Calibri"/>
          <w:lang w:val="en-US" w:eastAsia="en-US"/>
        </w:rPr>
        <w:t xml:space="preserve"> </w:t>
      </w:r>
      <w:hyperlink r:id="rId13" w:history="1">
        <w:r w:rsidRPr="0020519E">
          <w:rPr>
            <w:rFonts w:eastAsia="Calibri"/>
            <w:color w:val="0000FF"/>
            <w:lang w:val="en-US" w:eastAsia="en-US"/>
          </w:rPr>
          <w:t>https://orcid.org/0000-0002-236X-5873</w:t>
        </w:r>
      </w:hyperlink>
      <w:r w:rsidRPr="0020519E">
        <w:rPr>
          <w:rFonts w:eastAsia="Calibri"/>
          <w:lang w:val="en-US" w:eastAsia="en-US"/>
        </w:rPr>
        <w:t xml:space="preserve"> </w:t>
      </w:r>
    </w:p>
    <w:p w14:paraId="3625CC5C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María Teresa Pérez Guevara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14" w:history="1">
        <w:r w:rsidRPr="0020519E">
          <w:rPr>
            <w:rFonts w:eastAsia="Calibri"/>
            <w:color w:val="0000FF"/>
            <w:lang w:eastAsia="en-US"/>
          </w:rPr>
          <w:t>https://orcid.org/0000-0001-8112-9911</w:t>
        </w:r>
      </w:hyperlink>
      <w:r w:rsidRPr="0020519E">
        <w:rPr>
          <w:rFonts w:eastAsia="Calibri"/>
          <w:lang w:eastAsia="en-US"/>
        </w:rPr>
        <w:t xml:space="preserve"> </w:t>
      </w:r>
    </w:p>
    <w:p w14:paraId="631DB944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proofErr w:type="spellStart"/>
      <w:r w:rsidRPr="0020519E">
        <w:rPr>
          <w:rFonts w:eastAsia="Calibri"/>
          <w:lang w:eastAsia="en-US"/>
        </w:rPr>
        <w:t>Danay</w:t>
      </w:r>
      <w:proofErr w:type="spellEnd"/>
      <w:r w:rsidRPr="0020519E">
        <w:rPr>
          <w:rFonts w:eastAsia="Calibri"/>
          <w:lang w:eastAsia="en-US"/>
        </w:rPr>
        <w:t xml:space="preserve"> Carrillo Valdés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15" w:history="1">
        <w:r w:rsidRPr="0020519E">
          <w:rPr>
            <w:rFonts w:eastAsia="Calibri"/>
            <w:color w:val="0000FF"/>
            <w:lang w:eastAsia="en-US"/>
          </w:rPr>
          <w:t>https://orcid.org/0000-0002-5506-7240</w:t>
        </w:r>
      </w:hyperlink>
      <w:r w:rsidRPr="0020519E">
        <w:rPr>
          <w:rFonts w:eastAsia="Calibri"/>
          <w:lang w:eastAsia="en-US"/>
        </w:rPr>
        <w:t xml:space="preserve"> </w:t>
      </w:r>
    </w:p>
    <w:p w14:paraId="0659495D" w14:textId="64674CFE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 xml:space="preserve">Marta </w:t>
      </w:r>
      <w:proofErr w:type="spellStart"/>
      <w:r w:rsidRPr="0020519E">
        <w:rPr>
          <w:rFonts w:eastAsia="Calibri"/>
          <w:lang w:eastAsia="en-US"/>
        </w:rPr>
        <w:t>Dubed</w:t>
      </w:r>
      <w:proofErr w:type="spellEnd"/>
      <w:r w:rsidRPr="0020519E">
        <w:rPr>
          <w:rFonts w:eastAsia="Calibri"/>
          <w:lang w:eastAsia="en-US"/>
        </w:rPr>
        <w:t xml:space="preserve"> Echevarría</w:t>
      </w:r>
      <w:r w:rsidRPr="0020519E">
        <w:rPr>
          <w:rFonts w:eastAsia="Calibri"/>
          <w:vertAlign w:val="superscript"/>
          <w:lang w:eastAsia="en-US"/>
        </w:rPr>
        <w:t xml:space="preserve">1 </w:t>
      </w:r>
      <w:hyperlink r:id="rId16" w:history="1">
        <w:r w:rsidRPr="0020519E">
          <w:rPr>
            <w:rFonts w:eastAsia="Calibri"/>
            <w:color w:val="0000FF"/>
            <w:lang w:eastAsia="en-US"/>
          </w:rPr>
          <w:t>https://orcid.org/0000-0002-0072-8590</w:t>
        </w:r>
      </w:hyperlink>
      <w:r w:rsidRPr="0020519E">
        <w:rPr>
          <w:rFonts w:eastAsia="Calibri"/>
          <w:lang w:eastAsia="en-US"/>
        </w:rPr>
        <w:t xml:space="preserve"> </w:t>
      </w:r>
    </w:p>
    <w:p w14:paraId="2A60183A" w14:textId="6A019C84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Otto Cruz Sui</w:t>
      </w:r>
      <w:r w:rsidRPr="0020519E">
        <w:rPr>
          <w:rFonts w:eastAsia="Calibri"/>
          <w:vertAlign w:val="superscript"/>
          <w:lang w:eastAsia="en-US"/>
        </w:rPr>
        <w:t xml:space="preserve">1 </w:t>
      </w:r>
      <w:hyperlink r:id="rId17" w:history="1">
        <w:r w:rsidRPr="0020519E">
          <w:rPr>
            <w:rFonts w:eastAsia="Calibri"/>
            <w:color w:val="0000FF"/>
            <w:lang w:eastAsia="en-US"/>
          </w:rPr>
          <w:t>https://orcid.org/0000-0003-4029-4253</w:t>
        </w:r>
      </w:hyperlink>
      <w:r w:rsidRPr="0020519E">
        <w:rPr>
          <w:rFonts w:eastAsia="Calibri"/>
          <w:lang w:eastAsia="en-US"/>
        </w:rPr>
        <w:t xml:space="preserve"> </w:t>
      </w:r>
    </w:p>
    <w:p w14:paraId="438E3FB0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proofErr w:type="spellStart"/>
      <w:r w:rsidRPr="0020519E">
        <w:rPr>
          <w:rFonts w:eastAsia="Calibri"/>
          <w:lang w:eastAsia="en-US"/>
        </w:rPr>
        <w:t>Mireida</w:t>
      </w:r>
      <w:proofErr w:type="spellEnd"/>
      <w:r w:rsidRPr="0020519E">
        <w:rPr>
          <w:rFonts w:eastAsia="Calibri"/>
          <w:lang w:eastAsia="en-US"/>
        </w:rPr>
        <w:t xml:space="preserve"> Rodríguez Acosta</w:t>
      </w: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 xml:space="preserve"> </w:t>
      </w:r>
      <w:hyperlink r:id="rId18" w:history="1">
        <w:r w:rsidRPr="0020519E">
          <w:rPr>
            <w:rFonts w:eastAsia="Calibri"/>
            <w:color w:val="0000FF"/>
            <w:lang w:eastAsia="en-US"/>
          </w:rPr>
          <w:t>https://orcid.org/0000-0002-1574-6951</w:t>
        </w:r>
      </w:hyperlink>
      <w:r w:rsidRPr="0020519E">
        <w:rPr>
          <w:rFonts w:eastAsia="Calibri"/>
          <w:lang w:eastAsia="en-US"/>
        </w:rPr>
        <w:t xml:space="preserve"> </w:t>
      </w:r>
    </w:p>
    <w:p w14:paraId="432E1BE1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</w:p>
    <w:p w14:paraId="5AF05184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vertAlign w:val="superscript"/>
          <w:lang w:eastAsia="en-US"/>
        </w:rPr>
        <w:t>1</w:t>
      </w:r>
      <w:r w:rsidRPr="0020519E">
        <w:rPr>
          <w:rFonts w:eastAsia="Calibri"/>
          <w:lang w:eastAsia="en-US"/>
        </w:rPr>
        <w:t>Centro de Investigaciones Científicas de la Defensa Civil. Mayabeque, Cuba.</w:t>
      </w:r>
    </w:p>
    <w:p w14:paraId="5074196E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</w:p>
    <w:p w14:paraId="1100810F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 xml:space="preserve">*Autor para la correspondencia. Correo electrónico: </w:t>
      </w:r>
      <w:hyperlink r:id="rId19" w:history="1">
        <w:r w:rsidRPr="0020519E">
          <w:rPr>
            <w:rFonts w:eastAsia="Calibri"/>
            <w:color w:val="0000FF"/>
            <w:lang w:val="es-ES" w:eastAsia="en-US"/>
          </w:rPr>
          <w:t>liuberyans@infomed.sld.cu</w:t>
        </w:r>
      </w:hyperlink>
    </w:p>
    <w:p w14:paraId="5B63C5BC" w14:textId="77777777" w:rsidR="0020519E" w:rsidRPr="0020519E" w:rsidRDefault="0020519E" w:rsidP="0020519E">
      <w:pPr>
        <w:spacing w:line="360" w:lineRule="auto"/>
        <w:rPr>
          <w:rFonts w:eastAsia="Calibri"/>
          <w:b/>
          <w:lang w:val="es-ES" w:eastAsia="en-US"/>
        </w:rPr>
      </w:pPr>
    </w:p>
    <w:p w14:paraId="1DA59A5C" w14:textId="77777777" w:rsidR="0020519E" w:rsidRPr="0020519E" w:rsidRDefault="0020519E" w:rsidP="0020519E">
      <w:pPr>
        <w:spacing w:line="360" w:lineRule="auto"/>
        <w:rPr>
          <w:rFonts w:eastAsia="Calibri"/>
          <w:b/>
          <w:lang w:val="es-ES" w:eastAsia="en-US"/>
        </w:rPr>
      </w:pPr>
      <w:r w:rsidRPr="0020519E">
        <w:rPr>
          <w:rFonts w:eastAsia="Calibri"/>
          <w:b/>
          <w:lang w:val="es-ES" w:eastAsia="en-US"/>
        </w:rPr>
        <w:t>RESUMEN</w:t>
      </w:r>
    </w:p>
    <w:p w14:paraId="751F85D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b/>
          <w:lang w:eastAsia="en-US"/>
        </w:rPr>
        <w:t xml:space="preserve">Introducción: </w:t>
      </w:r>
      <w:r w:rsidRPr="0020519E">
        <w:rPr>
          <w:rFonts w:eastAsia="Calibri"/>
          <w:lang w:eastAsia="en-US"/>
        </w:rPr>
        <w:t xml:space="preserve">El desarrollo de vacunas seguras y eficaces contra el SARS-CoV-2 supuso un enorme reto para enfrentar la pandemia de la COVID-19. La aparición de nuevas variantes del SARS-CoV-2 </w:t>
      </w:r>
      <w:r w:rsidRPr="0020519E">
        <w:rPr>
          <w:rFonts w:eastAsia="Calibri"/>
          <w:lang w:eastAsia="en-US"/>
        </w:rPr>
        <w:lastRenderedPageBreak/>
        <w:t xml:space="preserve">representa un reto en la evaluación de la efectividad de las vacunas, diferentes candidatos vacunales y terapéuticos desarrollados por la comunidad científica. </w:t>
      </w:r>
    </w:p>
    <w:p w14:paraId="555DD7A7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b/>
          <w:lang w:eastAsia="en-US"/>
        </w:rPr>
        <w:t xml:space="preserve">Objetivos: </w:t>
      </w:r>
      <w:r w:rsidRPr="0020519E">
        <w:rPr>
          <w:rFonts w:eastAsia="Calibri"/>
          <w:lang w:eastAsia="en-US"/>
        </w:rPr>
        <w:t xml:space="preserve">Caracterizar la diversidad genética de aislamientos virales cubanos en el periodo comprendido entre junio de 2020 y diciembre de 2022. </w:t>
      </w:r>
    </w:p>
    <w:p w14:paraId="0C270002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b/>
          <w:lang w:eastAsia="en-US"/>
        </w:rPr>
        <w:t xml:space="preserve">Métodos: </w:t>
      </w:r>
      <w:r w:rsidRPr="0020519E">
        <w:rPr>
          <w:rFonts w:eastAsia="Calibri"/>
          <w:lang w:eastAsia="en-US"/>
        </w:rPr>
        <w:t>Se obtuvo el ARN de SARS-CoV-2 de 27 aislamientos a partir de sobrenadante de cultivo celular y se secuenció el gen S. Las secuencias generadas se emplearon para la identificación y posterior caracterización molecular de las variantes genéticas del virus mediante análisis filogenético y el uso de las herramientas disponibles en la base de datos GISEAD.</w:t>
      </w:r>
    </w:p>
    <w:p w14:paraId="4F37F42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b/>
          <w:lang w:eastAsia="en-US"/>
        </w:rPr>
        <w:t xml:space="preserve">Resultados: </w:t>
      </w:r>
      <w:r w:rsidRPr="0020519E">
        <w:rPr>
          <w:rFonts w:eastAsia="Calibri"/>
          <w:lang w:eastAsia="en-US"/>
        </w:rPr>
        <w:t>Las variantes detectadas en los aislamientos cubanos de SARS-CoV-2 estudiados se correspondieron a las identificadas en los estudios de vigilancia genómica realizados en las diferentes etapas pandémicas de la COVID-19 en Cuba. El 33,3 % de los aislamientos secuenciados correspondieron a los diferentes linajes de la variante Ómicron, seguido de la variante Beta B 1.351 (29,6 %), otros linajes de SARS-CoV-2 (25,9 %), Alfa B 1.1.7 (7,4 %) y Delta B.1.575 (3,7 %). Se detectó la mutación D614G en todos los aislamientos de SARS-CoV-2 estudiados.</w:t>
      </w:r>
    </w:p>
    <w:p w14:paraId="309DD16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b/>
          <w:lang w:eastAsia="en-US"/>
        </w:rPr>
        <w:t xml:space="preserve">Conclusiones: </w:t>
      </w:r>
      <w:r w:rsidRPr="0020519E">
        <w:rPr>
          <w:rFonts w:eastAsia="Calibri"/>
          <w:lang w:eastAsia="en-US"/>
        </w:rPr>
        <w:t xml:space="preserve">La caracterización molecular de los aislamientos cubanos de SARS-CoV-2 </w:t>
      </w:r>
      <w:r w:rsidRPr="0020519E">
        <w:rPr>
          <w:rFonts w:eastAsia="Calibri"/>
          <w:lang w:val="es-ES" w:eastAsia="es-ES"/>
        </w:rPr>
        <w:t>tiene una elevada diversidad genética.</w:t>
      </w:r>
      <w:r w:rsidRPr="0020519E">
        <w:rPr>
          <w:rFonts w:eastAsia="Calibri"/>
          <w:lang w:eastAsia="en-US"/>
        </w:rPr>
        <w:t xml:space="preserve"> Posibilita evaluar </w:t>
      </w:r>
      <w:r w:rsidRPr="0020519E">
        <w:rPr>
          <w:rFonts w:eastAsia="Calibri"/>
          <w:i/>
          <w:lang w:eastAsia="en-US"/>
        </w:rPr>
        <w:t>in vitro</w:t>
      </w:r>
      <w:r w:rsidRPr="0020519E">
        <w:rPr>
          <w:rFonts w:eastAsia="Calibri"/>
          <w:lang w:eastAsia="en-US"/>
        </w:rPr>
        <w:t xml:space="preserve"> e </w:t>
      </w:r>
      <w:r w:rsidRPr="0020519E">
        <w:rPr>
          <w:rFonts w:eastAsia="Calibri"/>
          <w:i/>
          <w:lang w:eastAsia="en-US"/>
        </w:rPr>
        <w:t>in vivo</w:t>
      </w:r>
      <w:r w:rsidRPr="0020519E">
        <w:rPr>
          <w:rFonts w:eastAsia="Calibri"/>
          <w:lang w:eastAsia="en-US"/>
        </w:rPr>
        <w:t xml:space="preserve"> los candidatos vacunales y agentes terapéuticos desarrollados por la industria biofarmacéutica cubana.</w:t>
      </w:r>
    </w:p>
    <w:p w14:paraId="3176814E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b/>
          <w:lang w:eastAsia="en-US"/>
        </w:rPr>
        <w:t>Palabras clave:</w:t>
      </w:r>
      <w:r w:rsidRPr="0020519E">
        <w:rPr>
          <w:rFonts w:eastAsia="Calibri"/>
          <w:lang w:eastAsia="en-US"/>
        </w:rPr>
        <w:t xml:space="preserve"> COVID-19; Cuba; diversidad genética; SARS-CoV-2.</w:t>
      </w:r>
    </w:p>
    <w:p w14:paraId="2A4B6BF9" w14:textId="77777777" w:rsidR="0020519E" w:rsidRPr="0020519E" w:rsidRDefault="0020519E" w:rsidP="0020519E">
      <w:pPr>
        <w:spacing w:line="360" w:lineRule="auto"/>
        <w:jc w:val="both"/>
        <w:rPr>
          <w:rFonts w:eastAsia="Calibri"/>
          <w:b/>
          <w:lang w:val="es-ES" w:eastAsia="en-US"/>
        </w:rPr>
      </w:pPr>
    </w:p>
    <w:p w14:paraId="2A79F2BF" w14:textId="77777777" w:rsidR="0020519E" w:rsidRPr="0020519E" w:rsidRDefault="0020519E" w:rsidP="0020519E">
      <w:pPr>
        <w:spacing w:line="360" w:lineRule="auto"/>
        <w:jc w:val="both"/>
        <w:rPr>
          <w:rFonts w:eastAsia="Calibri"/>
          <w:b/>
          <w:lang w:val="en-US" w:eastAsia="en-US"/>
        </w:rPr>
      </w:pPr>
      <w:r w:rsidRPr="0020519E">
        <w:rPr>
          <w:rFonts w:eastAsia="Calibri"/>
          <w:b/>
          <w:lang w:val="en-US" w:eastAsia="en-US"/>
        </w:rPr>
        <w:t>ABSTRACT</w:t>
      </w:r>
    </w:p>
    <w:p w14:paraId="23624136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  <w:r w:rsidRPr="0020519E">
        <w:rPr>
          <w:rFonts w:eastAsia="Calibri"/>
          <w:b/>
          <w:lang w:val="en-US" w:eastAsia="en-US"/>
        </w:rPr>
        <w:t xml:space="preserve">Introduction: </w:t>
      </w:r>
      <w:r w:rsidRPr="0020519E">
        <w:rPr>
          <w:rFonts w:eastAsia="Calibri"/>
          <w:lang w:val="en-US" w:eastAsia="en-US"/>
        </w:rPr>
        <w:t xml:space="preserve">The development of safe and effective vaccines against SARS-CoV-2 posed a huge challenge to face the COVID-19 pandemic. The appearance of new variants of SARS-CoV-2 represents a challenge in evaluating the effectiveness of vaccines, different vaccine and therapeutic candidates developed by the scientific community. </w:t>
      </w:r>
    </w:p>
    <w:p w14:paraId="0B6C7476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  <w:r w:rsidRPr="0020519E">
        <w:rPr>
          <w:rFonts w:eastAsia="Calibri"/>
          <w:b/>
          <w:lang w:val="en-US" w:eastAsia="en-US"/>
        </w:rPr>
        <w:t>Objectives:</w:t>
      </w:r>
      <w:r w:rsidRPr="0020519E">
        <w:rPr>
          <w:rFonts w:eastAsia="Calibri"/>
          <w:lang w:val="en-US" w:eastAsia="en-US"/>
        </w:rPr>
        <w:t xml:space="preserve"> Characterize and analyze the genetic diversity of Cuban viral isolates, in the period between June 2020 and December 2022.</w:t>
      </w:r>
    </w:p>
    <w:p w14:paraId="5ABC7D0D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  <w:r w:rsidRPr="0020519E">
        <w:rPr>
          <w:rFonts w:eastAsia="Calibri"/>
          <w:b/>
          <w:lang w:val="en-US" w:eastAsia="en-US"/>
        </w:rPr>
        <w:t xml:space="preserve">Methods: </w:t>
      </w:r>
      <w:r w:rsidRPr="0020519E">
        <w:rPr>
          <w:rFonts w:eastAsia="Calibri"/>
          <w:lang w:val="en-US" w:eastAsia="en-US"/>
        </w:rPr>
        <w:t xml:space="preserve">SARS-CoV-2 RNA was obtained from 27 isolates from cell culture supernatant and the S gene was sequenced. The generated sequences were used for the identification and subsequent molecular </w:t>
      </w:r>
      <w:r w:rsidRPr="0020519E">
        <w:rPr>
          <w:rFonts w:eastAsia="Calibri"/>
          <w:lang w:val="en-US" w:eastAsia="en-US"/>
        </w:rPr>
        <w:lastRenderedPageBreak/>
        <w:t>characterization of the genetic variants of the virus through phylogenetic analysis and the use of the tools available in the GISEAD database.</w:t>
      </w:r>
    </w:p>
    <w:p w14:paraId="0C163FAE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  <w:r w:rsidRPr="0020519E">
        <w:rPr>
          <w:rFonts w:eastAsia="Calibri"/>
          <w:b/>
          <w:lang w:val="en-US" w:eastAsia="en-US"/>
        </w:rPr>
        <w:t xml:space="preserve">Results: </w:t>
      </w:r>
      <w:r w:rsidRPr="0020519E">
        <w:rPr>
          <w:rFonts w:eastAsia="Calibri"/>
          <w:lang w:val="en-US" w:eastAsia="en-US"/>
        </w:rPr>
        <w:t>The variants detected in the Cuban SARS-CoV-2 isolates corresponded to those identified in the genomic surveillance studies carried out in the different stages of the COVID-19 pandemic in Cuba. 33.3% of the sequenced isolates corresponded to the different lineages of the Omicron variant, followed by Beta B 1.351 (29.6%), other SARS-CoV-2 lineages (25.9%), Alpha B 1.1.7 (7.4%) and Delta B.1.575 (3.7%). The D614G mutation was detected in all SARS-CoV-2 isolates studied.</w:t>
      </w:r>
    </w:p>
    <w:p w14:paraId="4C95B586" w14:textId="77777777" w:rsidR="0020519E" w:rsidRPr="0020519E" w:rsidRDefault="0020519E" w:rsidP="0020519E">
      <w:pPr>
        <w:spacing w:line="360" w:lineRule="auto"/>
        <w:jc w:val="both"/>
        <w:rPr>
          <w:lang w:val="en-US" w:eastAsia="es-ES"/>
        </w:rPr>
      </w:pPr>
      <w:r w:rsidRPr="0020519E">
        <w:rPr>
          <w:rFonts w:eastAsia="Calibri"/>
          <w:b/>
          <w:lang w:val="en-US" w:eastAsia="en-US"/>
        </w:rPr>
        <w:t xml:space="preserve">Conclusions: </w:t>
      </w:r>
      <w:r w:rsidRPr="0020519E">
        <w:rPr>
          <w:rFonts w:eastAsia="Calibri"/>
          <w:bCs/>
          <w:lang w:val="en-US" w:eastAsia="en-US"/>
        </w:rPr>
        <w:t>The molecular characterization of the Cuban isolates of SARS-CoV-2 has a high genetic diversity. It makes it possible to evaluate in vitro and in vivo vaccine candidates and therapeutic agents developed by the Cuban biopharmaceutical industry.</w:t>
      </w:r>
    </w:p>
    <w:p w14:paraId="2661C22E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  <w:r w:rsidRPr="0020519E">
        <w:rPr>
          <w:rFonts w:eastAsia="Calibri"/>
          <w:b/>
          <w:lang w:val="en-US" w:eastAsia="en-US"/>
        </w:rPr>
        <w:t>Keywords:</w:t>
      </w:r>
      <w:r w:rsidRPr="0020519E">
        <w:rPr>
          <w:rFonts w:eastAsia="Calibri"/>
          <w:lang w:val="en-US" w:eastAsia="en-US"/>
        </w:rPr>
        <w:t xml:space="preserve"> COVID-19; Cuba; genetic diversity; SARS-CoV-2.</w:t>
      </w:r>
    </w:p>
    <w:p w14:paraId="0F6312CA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</w:p>
    <w:p w14:paraId="66D48C1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n-US" w:eastAsia="en-US"/>
        </w:rPr>
      </w:pPr>
    </w:p>
    <w:p w14:paraId="030E93B1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>Recibido: 28/08/2023</w:t>
      </w:r>
    </w:p>
    <w:p w14:paraId="61449828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>Aprobado: 15/02/2024</w:t>
      </w:r>
    </w:p>
    <w:p w14:paraId="1F8E32D8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</w:p>
    <w:p w14:paraId="2D4139B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</w:p>
    <w:p w14:paraId="3A4F4877" w14:textId="77777777" w:rsidR="0020519E" w:rsidRPr="0020519E" w:rsidRDefault="0020519E" w:rsidP="0020519E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0519E">
        <w:rPr>
          <w:rFonts w:eastAsia="Calibri"/>
          <w:b/>
          <w:sz w:val="32"/>
          <w:szCs w:val="32"/>
          <w:lang w:eastAsia="en-US"/>
        </w:rPr>
        <w:t>INTRODUCCIÓN</w:t>
      </w:r>
    </w:p>
    <w:p w14:paraId="0E9BDF2A" w14:textId="77777777" w:rsidR="0020519E" w:rsidRPr="0020519E" w:rsidRDefault="0020519E" w:rsidP="0020519E">
      <w:pPr>
        <w:spacing w:line="360" w:lineRule="auto"/>
        <w:jc w:val="both"/>
        <w:rPr>
          <w:lang w:val="es-ES" w:eastAsia="es-ES"/>
        </w:rPr>
      </w:pPr>
      <w:r w:rsidRPr="0020519E">
        <w:rPr>
          <w:lang w:val="es-ES" w:eastAsia="es-ES"/>
        </w:rPr>
        <w:t>Desde los inicios de la pandemia de la COVID-19, la vigilancia genómica del SARS-CoV-2 ha conllevado a la obtención de más de 15 millones de aislados de virus que han sido sometidos a secuenciación parcial o completa del genoma.</w:t>
      </w:r>
      <w:r w:rsidRPr="0020519E">
        <w:rPr>
          <w:vertAlign w:val="superscript"/>
          <w:lang w:val="es-ES" w:eastAsia="es-ES"/>
        </w:rPr>
        <w:t>(1)</w:t>
      </w:r>
      <w:r w:rsidRPr="0020519E">
        <w:rPr>
          <w:lang w:val="es-ES" w:eastAsia="es-ES"/>
        </w:rPr>
        <w:t xml:space="preserve"> Este panorama cambió durante los últimos meses de 2020 con los primeros reportes de variantes emergentes de SARS-CoV-2 asociadas con mayor transmisibilidad, gravedad de la enfermedad y escape a la inmunidad humoral.</w:t>
      </w:r>
      <w:r w:rsidRPr="0020519E">
        <w:rPr>
          <w:vertAlign w:val="superscript"/>
          <w:lang w:val="es-ES" w:eastAsia="es-ES"/>
        </w:rPr>
        <w:t>(2)</w:t>
      </w:r>
      <w:r w:rsidRPr="0020519E">
        <w:rPr>
          <w:lang w:val="es-ES" w:eastAsia="es-ES"/>
        </w:rPr>
        <w:t xml:space="preserve"> Aunque el genoma del SARS-CoV-2 parece relativamente estable, este tipo de virus ARN de cadena simple acumula una tasa de mutaciones estimada en torno a 10</w:t>
      </w:r>
      <w:r w:rsidRPr="0020519E">
        <w:rPr>
          <w:vertAlign w:val="superscript"/>
          <w:lang w:val="es-ES" w:eastAsia="es-ES"/>
        </w:rPr>
        <w:t>−6</w:t>
      </w:r>
      <w:r w:rsidRPr="0020519E">
        <w:rPr>
          <w:lang w:val="es-ES" w:eastAsia="es-ES"/>
        </w:rPr>
        <w:t>-10</w:t>
      </w:r>
      <w:r w:rsidRPr="0020519E">
        <w:rPr>
          <w:vertAlign w:val="superscript"/>
          <w:lang w:val="es-ES" w:eastAsia="es-ES"/>
        </w:rPr>
        <w:t>−4</w:t>
      </w:r>
      <w:r w:rsidRPr="0020519E">
        <w:rPr>
          <w:lang w:val="es-ES" w:eastAsia="es-ES"/>
        </w:rPr>
        <w:t xml:space="preserve"> por ciclo replicativo. Dichas mutaciones pueden afectar al gen que codifica el antígeno </w:t>
      </w:r>
      <w:proofErr w:type="spellStart"/>
      <w:r w:rsidRPr="0020519E">
        <w:rPr>
          <w:lang w:val="es-ES" w:eastAsia="es-ES"/>
        </w:rPr>
        <w:t>espicular</w:t>
      </w:r>
      <w:proofErr w:type="spellEnd"/>
      <w:r w:rsidRPr="0020519E">
        <w:rPr>
          <w:lang w:val="es-ES" w:eastAsia="es-ES"/>
        </w:rPr>
        <w:t xml:space="preserve"> (S), que interactúa con el receptor específico de la célula huésped, y seleccionan variantes mutantes con alteraciones en su capacidad infectiva, potencial patogenicidad y resistencia a los anticuerpos </w:t>
      </w:r>
      <w:proofErr w:type="gramStart"/>
      <w:r w:rsidRPr="0020519E">
        <w:rPr>
          <w:lang w:val="es-ES" w:eastAsia="es-ES"/>
        </w:rPr>
        <w:t>neutralizantes.</w:t>
      </w:r>
      <w:r w:rsidRPr="0020519E">
        <w:rPr>
          <w:vertAlign w:val="superscript"/>
          <w:lang w:val="es-ES" w:eastAsia="es-ES"/>
        </w:rPr>
        <w:t>(</w:t>
      </w:r>
      <w:proofErr w:type="gramEnd"/>
      <w:r w:rsidRPr="0020519E">
        <w:rPr>
          <w:vertAlign w:val="superscript"/>
          <w:lang w:val="es-ES" w:eastAsia="es-ES"/>
        </w:rPr>
        <w:t>1,2)</w:t>
      </w:r>
      <w:r w:rsidRPr="0020519E">
        <w:rPr>
          <w:lang w:val="es-ES" w:eastAsia="es-ES"/>
        </w:rPr>
        <w:t xml:space="preserve"> </w:t>
      </w:r>
    </w:p>
    <w:p w14:paraId="0CCD113F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lastRenderedPageBreak/>
        <w:t>A raíz de ello, la Organización Mundial de la Salud (OMS</w:t>
      </w:r>
      <w:proofErr w:type="gramStart"/>
      <w:r w:rsidRPr="0020519E">
        <w:rPr>
          <w:rFonts w:eastAsia="Calibri"/>
          <w:lang w:eastAsia="en-US"/>
        </w:rPr>
        <w:t>)</w:t>
      </w:r>
      <w:r w:rsidRPr="0020519E">
        <w:rPr>
          <w:rFonts w:eastAsia="Calibri"/>
          <w:vertAlign w:val="superscript"/>
          <w:lang w:eastAsia="en-US"/>
        </w:rPr>
        <w:t>(</w:t>
      </w:r>
      <w:proofErr w:type="gramEnd"/>
      <w:r w:rsidRPr="0020519E">
        <w:rPr>
          <w:rFonts w:eastAsia="Calibri"/>
          <w:vertAlign w:val="superscript"/>
          <w:lang w:eastAsia="en-US"/>
        </w:rPr>
        <w:t xml:space="preserve">3) </w:t>
      </w:r>
      <w:r w:rsidRPr="0020519E">
        <w:rPr>
          <w:rFonts w:eastAsia="Calibri"/>
          <w:lang w:eastAsia="en-US"/>
        </w:rPr>
        <w:t xml:space="preserve">propuso una denominación para nombrar a las variantes emergentes de SARS-CoV-2, con el empleo de letras del alfabeto griego y la nomenclatura científica según los diferentes linajes. Desde la descripción de los primeros casos de la COVID-19 en el mundo, se han descrito más de 20 variantes de SARS-CoV-2, con múltiples linajes; con predominio de una variante viral en cada pico pandémico. Los </w:t>
      </w:r>
      <w:proofErr w:type="gramStart"/>
      <w:r w:rsidRPr="0020519E">
        <w:rPr>
          <w:rFonts w:eastAsia="Calibri"/>
          <w:lang w:eastAsia="en-US"/>
        </w:rPr>
        <w:t>estudios</w:t>
      </w:r>
      <w:r w:rsidRPr="0020519E">
        <w:rPr>
          <w:rFonts w:eastAsia="Calibri"/>
          <w:vertAlign w:val="superscript"/>
          <w:lang w:eastAsia="en-US"/>
        </w:rPr>
        <w:t>(</w:t>
      </w:r>
      <w:proofErr w:type="gramEnd"/>
      <w:r w:rsidRPr="0020519E">
        <w:rPr>
          <w:rFonts w:eastAsia="Calibri"/>
          <w:vertAlign w:val="superscript"/>
          <w:lang w:eastAsia="en-US"/>
        </w:rPr>
        <w:t>4,5,6)</w:t>
      </w:r>
      <w:r w:rsidRPr="0020519E">
        <w:rPr>
          <w:rFonts w:eastAsia="Calibri"/>
          <w:lang w:eastAsia="en-US"/>
        </w:rPr>
        <w:t xml:space="preserve"> de vigilancia genómica realizados en Cuba han detectado la presencia de múltiples variantes del SARS-CoV-2, con predominio de la cepa viral D614G, y las variantes de preocupación (VOC, siglas del inglés) Beta, Delta y Ómicron, durante las diferentes oleadas pandémicas descritas en el país. </w:t>
      </w:r>
    </w:p>
    <w:p w14:paraId="321B6033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La aparición y presencia de diversas variantes genéticas del SARS-CoV-2 ha constituido un reto para la industria biofarmacéutica cubana, encargada desde los inicios de la pandemia de la COVID-19, del desarrollo de agentes terapéuticos y vacunas. A partir del aislamiento del SARS</w:t>
      </w:r>
      <w:r w:rsidRPr="0020519E">
        <w:rPr>
          <w:rFonts w:eastAsia="Calibri"/>
          <w:lang w:eastAsia="en-US"/>
        </w:rPr>
        <w:noBreakHyphen/>
        <w:t>CoV-2 en las instalaciones de nivel de seguridad biológica 3 (NSB3) del Centro de Investigaciones Científicas de la Defensa Civil (CICDC</w:t>
      </w:r>
      <w:proofErr w:type="gramStart"/>
      <w:r w:rsidRPr="0020519E">
        <w:rPr>
          <w:rFonts w:eastAsia="Calibri"/>
          <w:lang w:eastAsia="en-US"/>
        </w:rPr>
        <w:t>),</w:t>
      </w:r>
      <w:r w:rsidRPr="0020519E">
        <w:rPr>
          <w:rFonts w:eastAsia="Calibri"/>
          <w:vertAlign w:val="superscript"/>
          <w:lang w:eastAsia="en-US"/>
        </w:rPr>
        <w:t>(</w:t>
      </w:r>
      <w:proofErr w:type="gramEnd"/>
      <w:r w:rsidRPr="0020519E">
        <w:rPr>
          <w:rFonts w:eastAsia="Calibri"/>
          <w:vertAlign w:val="superscript"/>
          <w:lang w:eastAsia="en-US"/>
        </w:rPr>
        <w:t>7)</w:t>
      </w:r>
      <w:r w:rsidRPr="0020519E">
        <w:rPr>
          <w:rFonts w:eastAsia="Calibri"/>
          <w:lang w:eastAsia="en-US"/>
        </w:rPr>
        <w:t xml:space="preserve"> la evaluación </w:t>
      </w:r>
      <w:r w:rsidRPr="0020519E">
        <w:rPr>
          <w:rFonts w:eastAsia="Calibri"/>
          <w:i/>
          <w:iCs/>
          <w:lang w:eastAsia="en-US"/>
        </w:rPr>
        <w:t>in vitro</w:t>
      </w:r>
      <w:r w:rsidRPr="0020519E">
        <w:rPr>
          <w:rFonts w:eastAsia="Calibri"/>
          <w:lang w:eastAsia="en-US"/>
        </w:rPr>
        <w:t xml:space="preserve"> e </w:t>
      </w:r>
      <w:r w:rsidRPr="0020519E">
        <w:rPr>
          <w:rFonts w:eastAsia="Calibri"/>
          <w:i/>
          <w:iCs/>
          <w:lang w:eastAsia="en-US"/>
        </w:rPr>
        <w:t>in vivo</w:t>
      </w:r>
      <w:r w:rsidRPr="0020519E">
        <w:rPr>
          <w:rFonts w:eastAsia="Calibri"/>
          <w:lang w:eastAsia="en-US"/>
        </w:rPr>
        <w:t xml:space="preserve"> de la efectividad de los productos desarrollados por </w:t>
      </w:r>
      <w:proofErr w:type="spellStart"/>
      <w:r w:rsidRPr="0020519E">
        <w:rPr>
          <w:rFonts w:eastAsia="Calibri"/>
          <w:lang w:eastAsia="en-US"/>
        </w:rPr>
        <w:t>BioCubafarma</w:t>
      </w:r>
      <w:proofErr w:type="spellEnd"/>
      <w:r w:rsidRPr="0020519E">
        <w:rPr>
          <w:rFonts w:eastAsia="Calibri"/>
          <w:lang w:eastAsia="en-US"/>
        </w:rPr>
        <w:t>, para enfrentar la COVID-19, frente a las diferentes variantes del SARS-CoV-2 detectadas en Cuba, constituyó un requisito durante el proceso de su aprobación y registro. Esto conllevó a la necesidad de caracterizar genéticamente los aislamientos de SARS-CoV-2, para su posterior empleo en ensayos preclínicos y clínicos de productos biofarmacéuticos.</w:t>
      </w:r>
    </w:p>
    <w:p w14:paraId="5F4654D9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>El objetivo del presente estudio es caracterizar genéticamente los aislamientos de SARS-CoV-2 cubanos, en el periodo comprendido entre junio de 2020 y diciembre de 2022.</w:t>
      </w:r>
    </w:p>
    <w:p w14:paraId="2831FE3F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eastAsia="en-US"/>
        </w:rPr>
      </w:pPr>
    </w:p>
    <w:p w14:paraId="20F38291" w14:textId="77777777" w:rsidR="0020519E" w:rsidRPr="0020519E" w:rsidRDefault="0020519E" w:rsidP="0020519E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38E4B9AF" w14:textId="77777777" w:rsidR="0020519E" w:rsidRPr="0020519E" w:rsidRDefault="0020519E" w:rsidP="0020519E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0519E">
        <w:rPr>
          <w:rFonts w:eastAsia="Calibri"/>
          <w:b/>
          <w:sz w:val="32"/>
          <w:szCs w:val="32"/>
          <w:lang w:eastAsia="en-US"/>
        </w:rPr>
        <w:t>MÉTODOS</w:t>
      </w:r>
    </w:p>
    <w:p w14:paraId="39B45394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 xml:space="preserve">Se realizó un estudio de corte transversal. Se procesaron 27 cultivos virales del SARS-CoV-2 obtenidos según el procedimiento descrito por </w:t>
      </w:r>
      <w:r w:rsidRPr="0020519E">
        <w:rPr>
          <w:rFonts w:eastAsia="Calibri"/>
          <w:i/>
          <w:lang w:eastAsia="en-US"/>
        </w:rPr>
        <w:t xml:space="preserve">Noa </w:t>
      </w:r>
      <w:r w:rsidRPr="0020519E">
        <w:rPr>
          <w:rFonts w:eastAsia="Calibri"/>
          <w:iCs/>
          <w:lang w:eastAsia="en-US"/>
        </w:rPr>
        <w:t xml:space="preserve">y </w:t>
      </w:r>
      <w:proofErr w:type="gramStart"/>
      <w:r w:rsidRPr="0020519E">
        <w:rPr>
          <w:rFonts w:eastAsia="Calibri"/>
          <w:iCs/>
          <w:lang w:eastAsia="en-US"/>
        </w:rPr>
        <w:t>otros</w:t>
      </w:r>
      <w:r w:rsidRPr="0020519E">
        <w:rPr>
          <w:rFonts w:eastAsia="Calibri"/>
          <w:lang w:eastAsia="en-US"/>
        </w:rPr>
        <w:t>,</w:t>
      </w:r>
      <w:r w:rsidRPr="0020519E">
        <w:rPr>
          <w:rFonts w:eastAsia="Calibri"/>
          <w:vertAlign w:val="superscript"/>
          <w:lang w:eastAsia="en-US"/>
        </w:rPr>
        <w:t>(</w:t>
      </w:r>
      <w:proofErr w:type="gramEnd"/>
      <w:r w:rsidRPr="0020519E">
        <w:rPr>
          <w:rFonts w:eastAsia="Calibri"/>
          <w:vertAlign w:val="superscript"/>
          <w:lang w:eastAsia="en-US"/>
        </w:rPr>
        <w:t>7)</w:t>
      </w:r>
      <w:r w:rsidRPr="0020519E">
        <w:rPr>
          <w:rFonts w:eastAsia="Calibri"/>
          <w:lang w:eastAsia="en-US"/>
        </w:rPr>
        <w:t xml:space="preserve"> en las instalaciones del laboratorio de NSB3 del CICDC, durante el período de abril de 2020 a diciembre de 2022. </w:t>
      </w:r>
    </w:p>
    <w:p w14:paraId="55F728E9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lastRenderedPageBreak/>
        <w:t>Los cultivos virales se obtuvieron a partir del exudado nasofaríngeo de pacientes diagnosticados de la COVID-19, con un valor umbral de ciclo (</w:t>
      </w:r>
      <w:proofErr w:type="spellStart"/>
      <w:r w:rsidRPr="0020519E">
        <w:rPr>
          <w:rFonts w:eastAsia="Calibri"/>
          <w:lang w:eastAsia="en-US"/>
        </w:rPr>
        <w:t>Ct</w:t>
      </w:r>
      <w:proofErr w:type="spellEnd"/>
      <w:r w:rsidRPr="0020519E">
        <w:rPr>
          <w:rFonts w:eastAsia="Calibri"/>
          <w:lang w:eastAsia="en-US"/>
        </w:rPr>
        <w:t>) de la reacción en cadena de la polimerasa en tiempo real (PCR), en el momento del diagnóstico, menor de 25.</w:t>
      </w:r>
    </w:p>
    <w:p w14:paraId="05E94BD0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eastAsia="en-US"/>
        </w:rPr>
        <w:t>Se realizó la extracción del ARN viral a partir del sobrenadante de los cultivos virales del SARS</w:t>
      </w:r>
      <w:r w:rsidRPr="0020519E">
        <w:rPr>
          <w:rFonts w:eastAsia="Calibri"/>
          <w:lang w:eastAsia="en-US"/>
        </w:rPr>
        <w:noBreakHyphen/>
        <w:t>CoV-2, el cual se empleó para la amplificación y secuenciación de un fragmento de 1836 pares de bases del gen S (posiciones 21976-23812), siguiendo las instrucciones descritas en el protocolo del Centro de Control y Prevención de Enfermedades (CDC</w:t>
      </w:r>
      <w:proofErr w:type="gramStart"/>
      <w:r w:rsidRPr="0020519E">
        <w:rPr>
          <w:rFonts w:eastAsia="Calibri"/>
          <w:lang w:eastAsia="en-US"/>
        </w:rPr>
        <w:t>).</w:t>
      </w:r>
      <w:r w:rsidRPr="0020519E">
        <w:rPr>
          <w:rFonts w:eastAsia="Calibri"/>
          <w:vertAlign w:val="superscript"/>
          <w:lang w:eastAsia="en-US"/>
        </w:rPr>
        <w:t>(</w:t>
      </w:r>
      <w:proofErr w:type="gramEnd"/>
      <w:r w:rsidRPr="0020519E">
        <w:rPr>
          <w:rFonts w:eastAsia="Calibri"/>
          <w:vertAlign w:val="superscript"/>
          <w:lang w:eastAsia="en-US"/>
        </w:rPr>
        <w:t>8)</w:t>
      </w:r>
    </w:p>
    <w:p w14:paraId="620E23E2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 xml:space="preserve">Las mutaciones se identificaron mediante el algoritmo de interpretación </w:t>
      </w:r>
      <w:proofErr w:type="spellStart"/>
      <w:r w:rsidRPr="0020519E">
        <w:rPr>
          <w:rFonts w:eastAsia="Calibri"/>
          <w:i/>
          <w:lang w:val="es-ES" w:eastAsia="en-US"/>
        </w:rPr>
        <w:t>CoVsurver</w:t>
      </w:r>
      <w:proofErr w:type="spellEnd"/>
      <w:r w:rsidRPr="0020519E">
        <w:rPr>
          <w:rFonts w:eastAsia="Calibri"/>
          <w:i/>
          <w:lang w:val="es-ES" w:eastAsia="en-US"/>
        </w:rPr>
        <w:t xml:space="preserve">: </w:t>
      </w:r>
      <w:proofErr w:type="spellStart"/>
      <w:r w:rsidRPr="0020519E">
        <w:rPr>
          <w:rFonts w:eastAsia="Calibri"/>
          <w:i/>
          <w:lang w:val="es-ES" w:eastAsia="en-US"/>
        </w:rPr>
        <w:t>Mutation</w:t>
      </w:r>
      <w:proofErr w:type="spellEnd"/>
      <w:r w:rsidRPr="0020519E">
        <w:rPr>
          <w:rFonts w:eastAsia="Calibri"/>
          <w:i/>
          <w:lang w:val="es-ES" w:eastAsia="en-US"/>
        </w:rPr>
        <w:t xml:space="preserve"> </w:t>
      </w:r>
      <w:proofErr w:type="spellStart"/>
      <w:r w:rsidRPr="0020519E">
        <w:rPr>
          <w:rFonts w:eastAsia="Calibri"/>
          <w:i/>
          <w:lang w:val="es-ES" w:eastAsia="en-US"/>
        </w:rPr>
        <w:t>Analysis</w:t>
      </w:r>
      <w:proofErr w:type="spellEnd"/>
      <w:r w:rsidRPr="0020519E">
        <w:rPr>
          <w:rFonts w:eastAsia="Calibri"/>
          <w:i/>
          <w:lang w:val="es-ES" w:eastAsia="en-US"/>
        </w:rPr>
        <w:t xml:space="preserve"> </w:t>
      </w:r>
      <w:proofErr w:type="spellStart"/>
      <w:r w:rsidRPr="0020519E">
        <w:rPr>
          <w:rFonts w:eastAsia="Calibri"/>
          <w:i/>
          <w:lang w:val="es-ES" w:eastAsia="en-US"/>
        </w:rPr>
        <w:t>of</w:t>
      </w:r>
      <w:proofErr w:type="spellEnd"/>
      <w:r w:rsidRPr="0020519E">
        <w:rPr>
          <w:rFonts w:eastAsia="Calibri"/>
          <w:i/>
          <w:lang w:val="es-ES" w:eastAsia="en-US"/>
        </w:rPr>
        <w:t xml:space="preserve"> hCoV-19</w:t>
      </w:r>
      <w:r w:rsidRPr="0020519E">
        <w:rPr>
          <w:rFonts w:eastAsia="Calibri"/>
          <w:lang w:val="es-ES" w:eastAsia="en-US"/>
        </w:rPr>
        <w:t xml:space="preserve"> (</w:t>
      </w:r>
      <w:hyperlink r:id="rId20" w:history="1">
        <w:r w:rsidRPr="0020519E">
          <w:rPr>
            <w:rFonts w:eastAsia="Calibri"/>
            <w:color w:val="0000FF"/>
            <w:u w:val="single"/>
            <w:lang w:val="es-ES" w:eastAsia="en-US"/>
          </w:rPr>
          <w:t>https://www.gisaid.org/epiflu-applications/covsurver-mutations-app</w:t>
        </w:r>
      </w:hyperlink>
      <w:r w:rsidRPr="0020519E">
        <w:rPr>
          <w:rFonts w:eastAsia="Calibri"/>
          <w:lang w:val="es-ES" w:eastAsia="en-US"/>
        </w:rPr>
        <w:t>).</w:t>
      </w:r>
    </w:p>
    <w:p w14:paraId="53836D37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 xml:space="preserve">La designación de las variantes de los aislamientos estudiados se asignó de acuerdo con el perfil mutacional descrito previamente, para cada variante conocida según la herramienta </w:t>
      </w:r>
      <w:proofErr w:type="spellStart"/>
      <w:r w:rsidRPr="0020519E">
        <w:rPr>
          <w:rFonts w:eastAsia="Calibri"/>
          <w:i/>
          <w:lang w:val="es-ES" w:eastAsia="en-US"/>
        </w:rPr>
        <w:t>Audicity</w:t>
      </w:r>
      <w:proofErr w:type="spellEnd"/>
      <w:r w:rsidRPr="0020519E">
        <w:rPr>
          <w:rFonts w:eastAsia="Calibri"/>
          <w:i/>
          <w:lang w:val="es-ES" w:eastAsia="en-US"/>
        </w:rPr>
        <w:t xml:space="preserve"> </w:t>
      </w:r>
      <w:proofErr w:type="spellStart"/>
      <w:r w:rsidRPr="0020519E">
        <w:rPr>
          <w:rFonts w:eastAsia="Calibri"/>
          <w:i/>
          <w:lang w:val="es-ES" w:eastAsia="en-US"/>
        </w:rPr>
        <w:t>Instant</w:t>
      </w:r>
      <w:proofErr w:type="spellEnd"/>
      <w:r w:rsidRPr="0020519E">
        <w:rPr>
          <w:rFonts w:eastAsia="Calibri"/>
          <w:lang w:val="es-ES" w:eastAsia="en-US"/>
        </w:rPr>
        <w:t xml:space="preserve"> (</w:t>
      </w:r>
      <w:hyperlink r:id="rId21" w:history="1">
        <w:r w:rsidRPr="0020519E">
          <w:rPr>
            <w:rFonts w:eastAsia="Calibri"/>
            <w:color w:val="0000FF"/>
            <w:u w:val="single"/>
            <w:lang w:val="es-ES" w:eastAsia="en-US"/>
          </w:rPr>
          <w:t>https://gisaid.org/database-features/audacity-instant-app/</w:t>
        </w:r>
      </w:hyperlink>
      <w:r w:rsidRPr="0020519E">
        <w:rPr>
          <w:rFonts w:eastAsia="Calibri"/>
          <w:lang w:val="es-ES" w:eastAsia="en-US"/>
        </w:rPr>
        <w:t>).</w:t>
      </w:r>
    </w:p>
    <w:p w14:paraId="7401C832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>Se realizó un análisis filogenético mediante el empleo de las herramientas disponibles en el paquete de programas MEGA v 5.0</w:t>
      </w:r>
      <w:r w:rsidRPr="0020519E">
        <w:rPr>
          <w:rFonts w:eastAsia="Calibri"/>
          <w:vertAlign w:val="superscript"/>
          <w:lang w:val="es-ES" w:eastAsia="en-US"/>
        </w:rPr>
        <w:t>(9)</w:t>
      </w:r>
      <w:r w:rsidRPr="0020519E">
        <w:rPr>
          <w:rFonts w:eastAsia="Calibri"/>
          <w:lang w:val="es-ES" w:eastAsia="en-US"/>
        </w:rPr>
        <w:t xml:space="preserve"> y se construyó un árbol filogenético según el modelo de sustitución nucleotídica T92+G+I.</w:t>
      </w:r>
    </w:p>
    <w:p w14:paraId="036A119E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val="es-ES" w:eastAsia="en-US"/>
        </w:rPr>
        <w:t>Los procedimientos éticos se llevaron a cabo según las exigencias o normas del Ministerio de Salud Pública de la República de Cuba y el Ministerio de Ciencia Tecnología y Medio Ambiente (CITMA), que contempla los principios enunciados en la declaración de Helsinki.</w:t>
      </w:r>
    </w:p>
    <w:p w14:paraId="173279CC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</w:p>
    <w:p w14:paraId="06773EB6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</w:p>
    <w:p w14:paraId="27AD770E" w14:textId="77777777" w:rsidR="0020519E" w:rsidRPr="0020519E" w:rsidRDefault="0020519E" w:rsidP="0020519E">
      <w:pPr>
        <w:spacing w:line="360" w:lineRule="auto"/>
        <w:jc w:val="center"/>
        <w:rPr>
          <w:rFonts w:eastAsia="Calibri"/>
          <w:b/>
          <w:sz w:val="32"/>
          <w:szCs w:val="32"/>
          <w:lang w:val="es-ES" w:eastAsia="en-US"/>
        </w:rPr>
      </w:pPr>
      <w:r w:rsidRPr="0020519E">
        <w:rPr>
          <w:rFonts w:eastAsia="Calibri"/>
          <w:b/>
          <w:sz w:val="32"/>
          <w:szCs w:val="32"/>
          <w:lang w:val="es-ES" w:eastAsia="en-US"/>
        </w:rPr>
        <w:t>RESULTADOS</w:t>
      </w:r>
    </w:p>
    <w:p w14:paraId="44BD0AA2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  <w:r w:rsidRPr="0020519E">
        <w:rPr>
          <w:rFonts w:eastAsia="Calibri"/>
          <w:lang w:eastAsia="en-US"/>
        </w:rPr>
        <w:t xml:space="preserve">En el estudio las variantes de SARS-CoV-2 detectadas fueron: Ómicron con sus diferentes linajes (33,3 %), Beta B 1.351 (29,6 %), otros linajes de SARS-CoV-2 (25,9 %), Alfa B 1.1.7 (7,4 %) y Delta B 1.575 (3,7 %) (tabla 1). </w:t>
      </w:r>
    </w:p>
    <w:p w14:paraId="234DCBAF" w14:textId="77777777" w:rsidR="0020519E" w:rsidRPr="0020519E" w:rsidRDefault="0020519E" w:rsidP="0020519E">
      <w:pPr>
        <w:spacing w:line="360" w:lineRule="auto"/>
        <w:jc w:val="both"/>
        <w:rPr>
          <w:rFonts w:eastAsia="Calibri"/>
          <w:b/>
          <w:lang w:val="es-ES" w:eastAsia="en-US"/>
        </w:rPr>
      </w:pPr>
    </w:p>
    <w:p w14:paraId="7A8BC273" w14:textId="77777777" w:rsidR="0020519E" w:rsidRPr="0020519E" w:rsidRDefault="0020519E" w:rsidP="0020519E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20519E">
        <w:rPr>
          <w:rFonts w:ascii="Verdana" w:eastAsia="Calibri" w:hAnsi="Verdana"/>
          <w:b/>
          <w:sz w:val="20"/>
          <w:szCs w:val="20"/>
          <w:lang w:val="es-ES" w:eastAsia="en-US"/>
        </w:rPr>
        <w:br w:type="page"/>
      </w:r>
      <w:r w:rsidRPr="0020519E">
        <w:rPr>
          <w:rFonts w:eastAsia="Calibri"/>
          <w:b/>
          <w:sz w:val="22"/>
          <w:szCs w:val="22"/>
          <w:lang w:val="es-ES" w:eastAsia="en-US"/>
        </w:rPr>
        <w:lastRenderedPageBreak/>
        <w:t>Tabla 1 -</w:t>
      </w:r>
      <w:r w:rsidRPr="0020519E">
        <w:rPr>
          <w:rFonts w:eastAsia="Calibri"/>
          <w:sz w:val="22"/>
          <w:szCs w:val="22"/>
          <w:lang w:val="es-ES" w:eastAsia="en-US"/>
        </w:rPr>
        <w:t xml:space="preserve"> Variantes del SARS-CoV-2 detectada en los 27 aislamientos obtenidos durante el período de junio de 2020 y diciembre de 2022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56"/>
        <w:gridCol w:w="896"/>
        <w:gridCol w:w="1047"/>
        <w:gridCol w:w="677"/>
        <w:gridCol w:w="1441"/>
      </w:tblGrid>
      <w:tr w:rsidR="0020519E" w:rsidRPr="0020519E" w14:paraId="10B28864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AFB9B9" w14:textId="77777777" w:rsidR="0020519E" w:rsidRPr="0020519E" w:rsidRDefault="0020519E" w:rsidP="0020519E">
            <w:pPr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b/>
                <w:sz w:val="18"/>
                <w:szCs w:val="18"/>
                <w:lang w:eastAsia="en-US"/>
              </w:rPr>
              <w:t>Código de la Cepa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4E978" w14:textId="77777777" w:rsidR="0020519E" w:rsidRPr="0020519E" w:rsidRDefault="0020519E" w:rsidP="0020519E">
            <w:pPr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b/>
                <w:sz w:val="18"/>
                <w:szCs w:val="18"/>
                <w:lang w:eastAsia="en-US"/>
              </w:rPr>
              <w:t>Código GISAID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D4C5B" w14:textId="77777777" w:rsidR="0020519E" w:rsidRPr="0020519E" w:rsidRDefault="0020519E" w:rsidP="0020519E">
            <w:pPr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b/>
                <w:sz w:val="18"/>
                <w:szCs w:val="18"/>
                <w:lang w:eastAsia="en-US"/>
              </w:rPr>
              <w:t>Variante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6F588" w14:textId="77777777" w:rsidR="0020519E" w:rsidRPr="0020519E" w:rsidRDefault="0020519E" w:rsidP="0020519E">
            <w:pPr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b/>
                <w:sz w:val="18"/>
                <w:szCs w:val="18"/>
                <w:lang w:eastAsia="en-US"/>
              </w:rPr>
              <w:t>Linaje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63E45" w14:textId="77777777" w:rsidR="0020519E" w:rsidRPr="0020519E" w:rsidRDefault="0020519E" w:rsidP="0020519E">
            <w:pPr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b/>
                <w:sz w:val="18"/>
                <w:szCs w:val="18"/>
                <w:lang w:eastAsia="en-US"/>
              </w:rPr>
              <w:t>Clado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5DFAB12" w14:textId="77777777" w:rsidR="0020519E" w:rsidRPr="0020519E" w:rsidRDefault="0020519E" w:rsidP="0020519E">
            <w:pPr>
              <w:spacing w:line="36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b/>
                <w:sz w:val="18"/>
                <w:szCs w:val="18"/>
                <w:lang w:eastAsia="en-US"/>
              </w:rPr>
              <w:t>Año de aislamiento</w:t>
            </w:r>
          </w:p>
        </w:tc>
      </w:tr>
      <w:tr w:rsidR="0020519E" w:rsidRPr="0020519E" w14:paraId="2AAF087A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27164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F8E1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B0DCE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D5EA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4AC5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555767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0CA3D23D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E5083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8DBEE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A0AE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1512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B.1.517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23993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657AD6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1799B0B1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C519C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A6977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CDE5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Alfa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A567E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B.1.1.7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5040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GRY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D685BE2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3A425704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C23A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FD392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45A1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F0D3D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C7EE9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79D57E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14EDF245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11185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F5397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6921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Delta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0163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B.1.575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1E25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GK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12649E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68E341B2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740242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75281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4DF0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BEF6D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CD5B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DDF4192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56020832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5C4AB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AA39E5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BFF0D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46F1D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779C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6E6F99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0FF314CD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01556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7530B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9D763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8DDB0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D71E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6B81B0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1F8CE1BD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71A3C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623E6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C176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9C27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B.1.1.222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76F7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C4BB5D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5BFA0480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BCCC33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2B7BD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FA732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E2BB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B.1.1777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EE8F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GV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DDC000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4525DC88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8B9B49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111DF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73D0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D050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B.1575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7461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1E9E5E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336AA52F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8A32C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B19A4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3938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E770E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A40F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36ACDE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415F5A27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4FDCB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3D7EA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EE7A7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9BB9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FA75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CC29F2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6652A21A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12679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D6C32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EPI_ISL_7495197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C6732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FE06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F9C5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6CD8AC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7C7C83CD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21B22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CAC42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91FE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Alfa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9455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B.1.1.7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620C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GRY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5453E8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1B9396B1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D949AE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C7BF0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EPI_ISL_7495215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B9D53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F4BA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5F89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4FB30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687B5C6A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08CFE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CB552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4F3E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E2BC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B.1.258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24DF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546641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</w:tr>
      <w:tr w:rsidR="0020519E" w:rsidRPr="0020519E" w14:paraId="5685F83C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952AF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DC18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E4B79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EPI_ISL_7495226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269E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6847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B.1.351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3805A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GH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F8FB0F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</w:tr>
      <w:tr w:rsidR="0020519E" w:rsidRPr="0020519E" w14:paraId="59F8673D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90E83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97EB1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EPI_ISL_12691753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E17C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21D9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BA1.2 21K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5A82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70FF36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197A2F88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9D864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2301 (8)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5E41C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EPI_ISL_17788608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CB91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6C7E2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BA.5.2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EF90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F653A4B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66FC2DC0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E379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2302 (12)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87F9E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EPI_ISL_17788609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4945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C5D99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BQ.1.13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F77B3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BEFBB95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039CD36C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740ADE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2303 (25)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1EAF9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EPI_ISL_17788610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023E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DE3FC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BQ.1.1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11CCB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FFA626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3E24F4B1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6781D8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2304 (83)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D0A5E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EPI_ISL_17788611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39C4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E36D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BQ.1.1.23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BA09D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E1D893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58161556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CC069D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2305 (88)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6867B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EPI_ISL_17789272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20789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7C72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BQ.1.1.32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FAF01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579AE0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382810C6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3D7981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2306 (C15)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B2DF7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EPI_ISL_17789346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F5059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A244C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BQ.1.1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F59C4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9038C3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173DD632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184522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2307 (C16)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114F2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EPI_ISL_17789347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D81D3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DA436F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XBB6.1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9D39E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F180327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  <w:tr w:rsidR="0020519E" w:rsidRPr="0020519E" w14:paraId="40D02B09" w14:textId="77777777" w:rsidTr="00A32BB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4F0CA3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2308 (C17)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4A634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EPI_ISL_17789349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8DC54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Ómicron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94846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XBB6.1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68364" w14:textId="77777777" w:rsidR="0020519E" w:rsidRPr="0020519E" w:rsidRDefault="0020519E" w:rsidP="0020519E">
            <w:pPr>
              <w:spacing w:line="36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GRA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87B64A0" w14:textId="77777777" w:rsidR="0020519E" w:rsidRPr="0020519E" w:rsidRDefault="0020519E" w:rsidP="0020519E">
            <w:pPr>
              <w:spacing w:line="36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519E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</w:tr>
    </w:tbl>
    <w:p w14:paraId="0D0FDB1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</w:p>
    <w:p w14:paraId="34553E53" w14:textId="260CE733" w:rsid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>Durante el período comprendido entre mayo de 2020 y enero de 2021 se aisló la variante del SARS</w:t>
      </w:r>
      <w:r w:rsidR="006367D2">
        <w:rPr>
          <w:rFonts w:eastAsia="Calibri"/>
          <w:lang w:val="es-ES" w:eastAsia="es-ES"/>
        </w:rPr>
        <w:noBreakHyphen/>
      </w:r>
      <w:r w:rsidRPr="0020519E">
        <w:rPr>
          <w:rFonts w:eastAsia="Calibri"/>
          <w:lang w:val="es-ES" w:eastAsia="es-ES"/>
        </w:rPr>
        <w:t>CoV</w:t>
      </w:r>
      <w:r w:rsidR="00BC2E17">
        <w:rPr>
          <w:rFonts w:eastAsia="Calibri"/>
          <w:lang w:val="es-ES" w:eastAsia="es-ES"/>
        </w:rPr>
        <w:noBreakHyphen/>
      </w:r>
      <w:r w:rsidRPr="0020519E">
        <w:rPr>
          <w:rFonts w:eastAsia="Calibri"/>
          <w:lang w:val="es-ES" w:eastAsia="es-ES"/>
        </w:rPr>
        <w:t xml:space="preserve">2, perteneciente al linaje B.1 (conocida como variante D614G), seguido de las variantes Alfa B 1.1.7 y Beta B 1.351. Entre los meses de mayo y noviembre de 2021, se aislaron las variantes Delta </w:t>
      </w:r>
      <w:r w:rsidRPr="0020519E">
        <w:rPr>
          <w:rFonts w:eastAsia="Calibri"/>
          <w:lang w:val="es-ES" w:eastAsia="es-ES"/>
        </w:rPr>
        <w:lastRenderedPageBreak/>
        <w:t>B.1.617.2 y otra parte de Beta B.1.351. En este tiempo se detectaron, además, virus cercanos filogenéticamente a las variantes B 1.429+B1.427 y la C36.3 (Fig.1). Ya en diciembre de 2021 y hasta diciembre de 2022, se aislaron diversos linajes pertenecientes a la variante Ómicron (B.A 1.2.21K, BA.5.2, BQ.1.1; BQ 1.13, BQ 1.1.23, BQ1.1.32, XXB6.1).</w:t>
      </w:r>
    </w:p>
    <w:p w14:paraId="38DF2FFF" w14:textId="77777777" w:rsidR="0056390E" w:rsidRPr="0020519E" w:rsidRDefault="0056390E" w:rsidP="0056390E">
      <w:pPr>
        <w:spacing w:line="360" w:lineRule="auto"/>
        <w:jc w:val="both"/>
        <w:rPr>
          <w:rFonts w:eastAsia="Calibri"/>
          <w:lang w:eastAsia="en-US"/>
        </w:rPr>
      </w:pPr>
      <w:r w:rsidRPr="0020519E">
        <w:rPr>
          <w:rFonts w:eastAsia="Calibri"/>
          <w:lang w:eastAsia="en-US"/>
        </w:rPr>
        <w:t xml:space="preserve">La mutación D614G se detectó en todos los aislamientos de SARS-CoV-2 secuenciados. La variante Ómicron presentó mayor número de mutaciones en la región del genoma que codifica para la proteína S (más de 30), seguido de la variante Delta con 11 mutaciones y las variantes Alfa y Beta con 10, respectivamente. </w:t>
      </w:r>
    </w:p>
    <w:p w14:paraId="580E54FC" w14:textId="77777777" w:rsidR="0056390E" w:rsidRPr="0020519E" w:rsidRDefault="0056390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s-ES"/>
        </w:rPr>
      </w:pPr>
    </w:p>
    <w:p w14:paraId="4544D3BD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</w:p>
    <w:p w14:paraId="7C7BCE7A" w14:textId="0B981D11" w:rsidR="0020519E" w:rsidRPr="0020519E" w:rsidRDefault="0020519E" w:rsidP="0020519E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20519E">
        <w:rPr>
          <w:rFonts w:eastAsia="Calibri"/>
          <w:noProof/>
          <w:sz w:val="22"/>
          <w:szCs w:val="22"/>
          <w:lang w:eastAsia="en-US"/>
        </w:rPr>
        <w:lastRenderedPageBreak/>
        <w:drawing>
          <wp:inline distT="0" distB="0" distL="0" distR="0" wp14:anchorId="307DE35A" wp14:editId="5718EA1A">
            <wp:extent cx="2844601" cy="6394342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06" cy="642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D0FD6" w14:textId="77777777" w:rsidR="0020519E" w:rsidRPr="0020519E" w:rsidRDefault="0020519E" w:rsidP="0020519E">
      <w:pPr>
        <w:spacing w:line="360" w:lineRule="auto"/>
        <w:jc w:val="center"/>
        <w:rPr>
          <w:rFonts w:eastAsia="Calibri"/>
          <w:sz w:val="22"/>
          <w:szCs w:val="22"/>
          <w:lang w:val="es-ES" w:eastAsia="en-US"/>
        </w:rPr>
      </w:pPr>
      <w:r w:rsidRPr="0020519E">
        <w:rPr>
          <w:rFonts w:eastAsia="Calibri"/>
          <w:b/>
          <w:sz w:val="22"/>
          <w:szCs w:val="22"/>
          <w:lang w:eastAsia="en-US"/>
        </w:rPr>
        <w:t>Fig. 1-</w:t>
      </w:r>
      <w:r w:rsidRPr="0020519E">
        <w:rPr>
          <w:rFonts w:eastAsia="Calibri"/>
          <w:sz w:val="22"/>
          <w:szCs w:val="22"/>
          <w:lang w:eastAsia="en-US"/>
        </w:rPr>
        <w:t xml:space="preserve"> </w:t>
      </w:r>
      <w:r w:rsidRPr="0020519E">
        <w:rPr>
          <w:rFonts w:eastAsia="Calibri"/>
          <w:sz w:val="22"/>
          <w:szCs w:val="22"/>
          <w:lang w:val="es-ES" w:eastAsia="en-US"/>
        </w:rPr>
        <w:t xml:space="preserve">Árbol filogenético de las secuencias del gen SARS-CoV-2 S de los 27 aislamientos analizados. Los aislamientos de SARS-CoV-2 cubanos se indican con el símbolo ●. El árbol se construyó por el método de máxima verosimilitud y la distancia genética se estimó según el modelo T92+G+I. Los números cerca de los nodos representan valores de </w:t>
      </w:r>
      <w:proofErr w:type="spellStart"/>
      <w:r w:rsidRPr="0020519E">
        <w:rPr>
          <w:rFonts w:eastAsia="Calibri"/>
          <w:i/>
          <w:sz w:val="22"/>
          <w:szCs w:val="22"/>
          <w:lang w:val="es-ES" w:eastAsia="en-US"/>
        </w:rPr>
        <w:t>bootstrap</w:t>
      </w:r>
      <w:proofErr w:type="spellEnd"/>
      <w:r w:rsidRPr="0020519E">
        <w:rPr>
          <w:rFonts w:eastAsia="Calibri"/>
          <w:sz w:val="22"/>
          <w:szCs w:val="22"/>
          <w:lang w:val="es-ES" w:eastAsia="en-US"/>
        </w:rPr>
        <w:t xml:space="preserve"> (1000 repeticiones).</w:t>
      </w:r>
    </w:p>
    <w:p w14:paraId="6E4565C6" w14:textId="77777777" w:rsidR="0020519E" w:rsidRPr="0020519E" w:rsidRDefault="0020519E" w:rsidP="0020519E">
      <w:pPr>
        <w:spacing w:line="360" w:lineRule="auto"/>
        <w:jc w:val="both"/>
        <w:rPr>
          <w:rFonts w:eastAsia="Calibri"/>
          <w:lang w:val="es-ES" w:eastAsia="en-US"/>
        </w:rPr>
      </w:pPr>
    </w:p>
    <w:p w14:paraId="75B28683" w14:textId="77777777" w:rsidR="0020519E" w:rsidRPr="0020519E" w:rsidRDefault="0020519E" w:rsidP="0020519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E04F07D" w14:textId="77777777" w:rsidR="0020519E" w:rsidRPr="0020519E" w:rsidRDefault="0020519E" w:rsidP="0020519E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0519E">
        <w:rPr>
          <w:rFonts w:eastAsia="Calibri"/>
          <w:b/>
          <w:sz w:val="32"/>
          <w:szCs w:val="32"/>
          <w:lang w:eastAsia="en-US"/>
        </w:rPr>
        <w:t>DISCUSIÓN</w:t>
      </w:r>
    </w:p>
    <w:p w14:paraId="1E8AF222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 xml:space="preserve">Desde el diagnóstico de los primeros casos de la COVID-19 en Cuba, una de las principales misiones del CICDC fue la obtención de aislamientos virales de SARS-CoV-2 a partir del exudado nasofaríngeo de personas positivas a la infección y su posterior caracterización genética para la designación de la variante viral. Esto permitiría su posterior empleo en la evaluación de la efectividad de los agentes terapéuticos y vacunas contra este coronavirus, desarrollados por la industria biofarmacéutica cubana. </w:t>
      </w:r>
    </w:p>
    <w:p w14:paraId="5377CC9B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 xml:space="preserve">El primer aislamiento de SARS-CoV-2 en Cuba, obtenido en las instalaciones del laboratorio NSB3 del CICDC, correspondió a la cepa viral D614G, cuya circulación se había detectado en los estudios de vigilancia genómica realizados por el Laboratorio Nacional de Referencia de Influenza y otros Virus Respiratorios del Instituto de Medicina Tropical Pedro </w:t>
      </w:r>
      <w:proofErr w:type="spellStart"/>
      <w:r w:rsidRPr="0020519E">
        <w:rPr>
          <w:rFonts w:eastAsia="Calibri"/>
          <w:lang w:val="es-ES" w:eastAsia="es-ES"/>
        </w:rPr>
        <w:t>Kourí</w:t>
      </w:r>
      <w:proofErr w:type="spellEnd"/>
      <w:r w:rsidRPr="0020519E">
        <w:rPr>
          <w:rFonts w:eastAsia="Calibri"/>
          <w:lang w:val="es-ES" w:eastAsia="es-ES"/>
        </w:rPr>
        <w:t xml:space="preserve"> (IPK) durante el año 2020.</w:t>
      </w:r>
      <w:r w:rsidRPr="0020519E">
        <w:rPr>
          <w:rFonts w:eastAsia="Calibri"/>
          <w:vertAlign w:val="superscript"/>
          <w:lang w:val="es-ES" w:eastAsia="es-ES"/>
        </w:rPr>
        <w:t>(4)</w:t>
      </w:r>
      <w:r w:rsidRPr="0020519E">
        <w:rPr>
          <w:rFonts w:eastAsia="Calibri"/>
          <w:lang w:val="es-ES" w:eastAsia="es-ES"/>
        </w:rPr>
        <w:t xml:space="preserve"> La D614G es una mutación no sinónima implicada en la unión del ligando al receptor celular ACE-2 y se ha detectado en las variantes y linajes surgidos posteriormente, como parte de la dinámica evolutiva del SARS-CoV-2. El análisis estructural sugiere que D614G altera la conformación de unión del receptor, lo que hace más probable la unión y fusión con el ACE-2, lo que se ha asociado con una mayor virulencia, transmisibilidad y capacidad de supervivencia </w:t>
      </w:r>
      <w:proofErr w:type="gramStart"/>
      <w:r w:rsidRPr="0020519E">
        <w:rPr>
          <w:rFonts w:eastAsia="Calibri"/>
          <w:lang w:val="es-ES" w:eastAsia="es-ES"/>
        </w:rPr>
        <w:t>viral.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10)</w:t>
      </w:r>
    </w:p>
    <w:p w14:paraId="35F13060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 xml:space="preserve">Estudios de vigilancia genómica realizados en Cuba en los primeros 5 meses de </w:t>
      </w:r>
      <w:proofErr w:type="gramStart"/>
      <w:r w:rsidRPr="0020519E">
        <w:rPr>
          <w:rFonts w:eastAsia="Calibri"/>
          <w:lang w:val="es-ES" w:eastAsia="es-ES"/>
        </w:rPr>
        <w:t>2021,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2,10,11,12)</w:t>
      </w:r>
      <w:r w:rsidRPr="0020519E">
        <w:rPr>
          <w:rFonts w:eastAsia="Calibri"/>
          <w:lang w:val="es-ES" w:eastAsia="es-ES"/>
        </w:rPr>
        <w:t xml:space="preserve"> detectaron la circulación de 16 variantes de SARS-CoV-2, con predominio de las variantes Alfa B.1.1.7 y Beta B.1.351, lo que coincide con los aislamientos obtenidos en ese período pandémico. Las mutaciones descritas en Alfa B.1.1.7 se han relacionado con un aumento en la transmisibilidad. Varios </w:t>
      </w:r>
      <w:proofErr w:type="gramStart"/>
      <w:r w:rsidRPr="0020519E">
        <w:rPr>
          <w:rFonts w:eastAsia="Calibri"/>
          <w:lang w:val="es-ES" w:eastAsia="es-ES"/>
        </w:rPr>
        <w:t>estudios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5,13,14,15)</w:t>
      </w:r>
      <w:r w:rsidRPr="0020519E">
        <w:rPr>
          <w:rFonts w:eastAsia="Calibri"/>
          <w:lang w:val="es-ES" w:eastAsia="es-ES"/>
        </w:rPr>
        <w:t xml:space="preserve"> han asociado la variante Beta B 1.351 con un aumento en la incidencia, disminución de la respuesta a los anticuerpos neutralizantes ante diferentes formatos de vacunas, así como a un posible riesgo de hospitalización, gravedad clínica y mortalidad. </w:t>
      </w:r>
    </w:p>
    <w:p w14:paraId="00D99318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 xml:space="preserve">El tercer período de transmisión en Cuba se produjo entre julio y septiembre de 2021, con un predominio de la variante Delta (B.1.575). Esta variante es más transmisible con estimaciones superiores al 60 % en comparación con otras descritas anteriormente. Según GISAID, el 90 % de las secuencias globales de junio a septiembre de 2021 fueron Delta. Estos valores se reflejan en los casos </w:t>
      </w:r>
      <w:proofErr w:type="gramStart"/>
      <w:r w:rsidRPr="0020519E">
        <w:rPr>
          <w:rFonts w:eastAsia="Calibri"/>
          <w:lang w:val="es-ES" w:eastAsia="es-ES"/>
        </w:rPr>
        <w:t>confirmados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16)</w:t>
      </w:r>
      <w:r w:rsidRPr="0020519E">
        <w:rPr>
          <w:rFonts w:eastAsia="Calibri"/>
          <w:lang w:val="es-ES" w:eastAsia="es-ES"/>
        </w:rPr>
        <w:t xml:space="preserve"> de la </w:t>
      </w:r>
      <w:r w:rsidRPr="0020519E">
        <w:rPr>
          <w:rFonts w:eastAsia="Calibri"/>
          <w:lang w:val="es-ES" w:eastAsia="es-ES"/>
        </w:rPr>
        <w:lastRenderedPageBreak/>
        <w:t xml:space="preserve">COVID-19 en Cuba en ese período, en el cual se detectaron 688532 casos (6155 casos x 100 000 habitantes), con un aumento de 57,11 veces respecto al total de casos notificados en 2020. </w:t>
      </w:r>
    </w:p>
    <w:p w14:paraId="35ECA662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 xml:space="preserve">La variante Ómicron irrumpió en Cuba en un escenario donde Delta era la variante circulante predominante y la desplazó rápidamente, sustentada en su mayor tasa de transmisión, infectividad y escape </w:t>
      </w:r>
      <w:proofErr w:type="gramStart"/>
      <w:r w:rsidRPr="0020519E">
        <w:rPr>
          <w:rFonts w:eastAsia="Calibri"/>
          <w:lang w:val="es-ES" w:eastAsia="es-ES"/>
        </w:rPr>
        <w:t>vacunal.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17,18)</w:t>
      </w:r>
      <w:r w:rsidRPr="0020519E">
        <w:rPr>
          <w:rFonts w:eastAsia="Calibri"/>
          <w:lang w:val="es-ES" w:eastAsia="es-ES"/>
        </w:rPr>
        <w:t xml:space="preserve"> Las causas de dicho comportamiento se deben a que Ómicron se diferencian de otras variantes, por la presencia de numerosas mutaciones en su genoma. Hay más de 30 mutaciones en la proteína </w:t>
      </w:r>
      <w:proofErr w:type="gramStart"/>
      <w:r w:rsidRPr="0020519E">
        <w:rPr>
          <w:rFonts w:eastAsia="Calibri"/>
          <w:lang w:val="es-ES" w:eastAsia="es-ES"/>
        </w:rPr>
        <w:t>S,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19)</w:t>
      </w:r>
      <w:r w:rsidRPr="0020519E">
        <w:rPr>
          <w:rFonts w:eastAsia="Calibri"/>
          <w:lang w:val="es-ES" w:eastAsia="es-ES"/>
        </w:rPr>
        <w:t xml:space="preserve"> que es la encargada de reconocer las células del huésped y es el principal objetivo de las respuestas inmunitarias del organismo, y por tanto es fundamental en la infección del virus y blanco antigénico de la mayoría de las vacunas. Sin embargo, a pesar de ser más transmisible, su efecto no fue mayor, debido a la amplia cobertura de vacunación en el país con las vacunas Soberana Abdala, y a la rápida implementación de las dosis de </w:t>
      </w:r>
      <w:proofErr w:type="gramStart"/>
      <w:r w:rsidRPr="0020519E">
        <w:rPr>
          <w:rFonts w:eastAsia="Calibri"/>
          <w:lang w:val="es-ES" w:eastAsia="es-ES"/>
        </w:rPr>
        <w:t>refuerzo.</w:t>
      </w:r>
      <w:r w:rsidRPr="0020519E">
        <w:rPr>
          <w:rFonts w:eastAsia="Calibri"/>
          <w:vertAlign w:val="superscript"/>
          <w:lang w:val="es-ES" w:eastAsia="es-ES"/>
        </w:rPr>
        <w:t>(</w:t>
      </w:r>
      <w:proofErr w:type="gramEnd"/>
      <w:r w:rsidRPr="0020519E">
        <w:rPr>
          <w:rFonts w:eastAsia="Calibri"/>
          <w:vertAlign w:val="superscript"/>
          <w:lang w:val="es-ES" w:eastAsia="es-ES"/>
        </w:rPr>
        <w:t>6)</w:t>
      </w:r>
    </w:p>
    <w:p w14:paraId="52B7CCF3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 xml:space="preserve">La caracterización genética de los aislamientos virales cubanos de SARS-CoV-2 obtenidos en el laboratorio NSB3 del CICDC muestra una elevada diversidad genética, lo que permite la confección de un </w:t>
      </w:r>
      <w:proofErr w:type="spellStart"/>
      <w:r w:rsidRPr="0020519E">
        <w:rPr>
          <w:rFonts w:eastAsia="Calibri"/>
          <w:lang w:val="es-ES" w:eastAsia="es-ES"/>
        </w:rPr>
        <w:t>cepario</w:t>
      </w:r>
      <w:proofErr w:type="spellEnd"/>
      <w:r w:rsidRPr="0020519E">
        <w:rPr>
          <w:rFonts w:eastAsia="Calibri"/>
          <w:lang w:val="es-ES" w:eastAsia="es-ES"/>
        </w:rPr>
        <w:t xml:space="preserve"> de este coronavirus, para su empleo en la evaluación </w:t>
      </w:r>
      <w:r w:rsidRPr="0020519E">
        <w:rPr>
          <w:rFonts w:eastAsia="Calibri"/>
          <w:i/>
          <w:lang w:val="es-ES" w:eastAsia="es-ES"/>
        </w:rPr>
        <w:t>in vitro</w:t>
      </w:r>
      <w:r w:rsidRPr="0020519E">
        <w:rPr>
          <w:rFonts w:eastAsia="Calibri"/>
          <w:lang w:val="es-ES" w:eastAsia="es-ES"/>
        </w:rPr>
        <w:t xml:space="preserve"> e </w:t>
      </w:r>
      <w:r w:rsidRPr="0020519E">
        <w:rPr>
          <w:rFonts w:eastAsia="Calibri"/>
          <w:i/>
          <w:lang w:val="es-ES" w:eastAsia="es-ES"/>
        </w:rPr>
        <w:t>in vivo</w:t>
      </w:r>
      <w:r w:rsidRPr="0020519E">
        <w:rPr>
          <w:rFonts w:eastAsia="Calibri"/>
          <w:lang w:val="es-ES" w:eastAsia="es-ES"/>
        </w:rPr>
        <w:t xml:space="preserve"> de agentes terapéuticos y candidatos vacunales desarrollados por la industria biofarmacéutica cubana. </w:t>
      </w:r>
    </w:p>
    <w:p w14:paraId="703E794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eastAsia="en-US"/>
        </w:rPr>
        <w:t xml:space="preserve">La caracterización molecular de los aislamientos cubanos de SARS-CoV-2 </w:t>
      </w:r>
      <w:r w:rsidRPr="0020519E">
        <w:rPr>
          <w:rFonts w:eastAsia="Calibri"/>
          <w:lang w:val="es-ES" w:eastAsia="es-ES"/>
        </w:rPr>
        <w:t>tiene una elevada diversidad genética.</w:t>
      </w:r>
      <w:r w:rsidRPr="0020519E">
        <w:rPr>
          <w:rFonts w:eastAsia="Calibri"/>
          <w:lang w:eastAsia="en-US"/>
        </w:rPr>
        <w:t xml:space="preserve"> Posibilita evaluar </w:t>
      </w:r>
      <w:r w:rsidRPr="0020519E">
        <w:rPr>
          <w:rFonts w:eastAsia="Calibri"/>
          <w:i/>
          <w:lang w:eastAsia="en-US"/>
        </w:rPr>
        <w:t>in vitro</w:t>
      </w:r>
      <w:r w:rsidRPr="0020519E">
        <w:rPr>
          <w:rFonts w:eastAsia="Calibri"/>
          <w:lang w:eastAsia="en-US"/>
        </w:rPr>
        <w:t xml:space="preserve"> e </w:t>
      </w:r>
      <w:r w:rsidRPr="0020519E">
        <w:rPr>
          <w:rFonts w:eastAsia="Calibri"/>
          <w:i/>
          <w:lang w:eastAsia="en-US"/>
        </w:rPr>
        <w:t>in vivo</w:t>
      </w:r>
      <w:r w:rsidRPr="0020519E">
        <w:rPr>
          <w:rFonts w:eastAsia="Calibri"/>
          <w:lang w:eastAsia="en-US"/>
        </w:rPr>
        <w:t xml:space="preserve"> los candidatos vacunales y agentes terapéuticos desarrollados por la industria biofarmacéutica cubana.</w:t>
      </w:r>
    </w:p>
    <w:p w14:paraId="27C0051E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MX" w:eastAsia="es-ES"/>
        </w:rPr>
      </w:pPr>
    </w:p>
    <w:p w14:paraId="0C9125D8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s-MX" w:eastAsia="es-ES"/>
        </w:rPr>
      </w:pPr>
    </w:p>
    <w:p w14:paraId="3765900F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32"/>
          <w:szCs w:val="32"/>
          <w:lang w:val="es-ES" w:eastAsia="es-ES"/>
        </w:rPr>
      </w:pPr>
      <w:r w:rsidRPr="0020519E">
        <w:rPr>
          <w:rFonts w:eastAsia="Calibri"/>
          <w:b/>
          <w:sz w:val="32"/>
          <w:szCs w:val="32"/>
          <w:lang w:val="es-ES" w:eastAsia="es-ES"/>
        </w:rPr>
        <w:t>REFERENCIAS BIBLIOGRÁFICAS</w:t>
      </w:r>
    </w:p>
    <w:p w14:paraId="4E5458F4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s-MX" w:eastAsia="es-ES"/>
        </w:rPr>
        <w:t xml:space="preserve">1. Pérez-Abeledo, M, and J C Sanz Moreno. </w:t>
      </w:r>
      <w:r w:rsidRPr="0020519E">
        <w:rPr>
          <w:rFonts w:eastAsia="Calibri"/>
          <w:lang w:val="en-US" w:eastAsia="es-ES"/>
        </w:rPr>
        <w:t xml:space="preserve">SARS-CoV-2 variants, a still unfinished story. </w:t>
      </w:r>
      <w:proofErr w:type="spellStart"/>
      <w:r w:rsidRPr="0020519E">
        <w:rPr>
          <w:rFonts w:eastAsia="Calibri"/>
          <w:lang w:val="en-US" w:eastAsia="es-ES"/>
        </w:rPr>
        <w:t>Vacunas</w:t>
      </w:r>
      <w:proofErr w:type="spellEnd"/>
      <w:r w:rsidRPr="0020519E">
        <w:rPr>
          <w:rFonts w:eastAsia="Calibri"/>
          <w:lang w:val="en-US" w:eastAsia="es-ES"/>
        </w:rPr>
        <w:t>. 2021; 22(3):173-9. DOI: 10.1016/j.vacun.2021.06.003</w:t>
      </w:r>
    </w:p>
    <w:p w14:paraId="14E569C0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2. Tao K, </w:t>
      </w:r>
      <w:proofErr w:type="spellStart"/>
      <w:r w:rsidRPr="0020519E">
        <w:rPr>
          <w:rFonts w:eastAsia="Calibri"/>
          <w:lang w:val="en-US" w:eastAsia="es-ES"/>
        </w:rPr>
        <w:t>Tzou</w:t>
      </w:r>
      <w:proofErr w:type="spellEnd"/>
      <w:r w:rsidRPr="0020519E">
        <w:rPr>
          <w:rFonts w:eastAsia="Calibri"/>
          <w:lang w:val="en-US" w:eastAsia="es-ES"/>
        </w:rPr>
        <w:t xml:space="preserve"> PL, </w:t>
      </w:r>
      <w:proofErr w:type="spellStart"/>
      <w:r w:rsidRPr="0020519E">
        <w:rPr>
          <w:rFonts w:eastAsia="Calibri"/>
          <w:lang w:val="en-US" w:eastAsia="es-ES"/>
        </w:rPr>
        <w:t>Nouhin</w:t>
      </w:r>
      <w:proofErr w:type="spellEnd"/>
      <w:r w:rsidRPr="0020519E">
        <w:rPr>
          <w:rFonts w:eastAsia="Calibri"/>
          <w:lang w:val="en-US" w:eastAsia="es-ES"/>
        </w:rPr>
        <w:t xml:space="preserve"> J, Gupta R, de Olivera T, </w:t>
      </w:r>
      <w:proofErr w:type="spellStart"/>
      <w:r w:rsidRPr="0020519E">
        <w:rPr>
          <w:rFonts w:eastAsia="Calibri"/>
          <w:lang w:val="en-US" w:eastAsia="es-ES"/>
        </w:rPr>
        <w:t>Kosakovsky</w:t>
      </w:r>
      <w:proofErr w:type="spellEnd"/>
      <w:r w:rsidRPr="0020519E">
        <w:rPr>
          <w:rFonts w:eastAsia="Calibri"/>
          <w:lang w:val="en-US" w:eastAsia="es-ES"/>
        </w:rPr>
        <w:t xml:space="preserve"> Pond-S, et al. The biological and clinical significance of emerging SARS-CoV-2 variants. Nature Reviews/Genetics. 2021; 22: 757-73. DOI: 10.1038/s41576-021-00408-x</w:t>
      </w:r>
    </w:p>
    <w:p w14:paraId="4016ADD0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n-US" w:eastAsia="es-ES"/>
        </w:rPr>
        <w:t xml:space="preserve">3. World Health Organization. Tracking SARS-CoV-2 variants 2022. </w:t>
      </w:r>
      <w:r w:rsidRPr="0020519E">
        <w:rPr>
          <w:rFonts w:eastAsia="Calibri"/>
          <w:lang w:val="es-MX" w:eastAsia="es-ES"/>
        </w:rPr>
        <w:t xml:space="preserve">WHO; 2022. [acceso: 26/06/2023]. Disponible en: </w:t>
      </w:r>
      <w:hyperlink r:id="rId23" w:history="1">
        <w:r w:rsidRPr="0020519E">
          <w:rPr>
            <w:rFonts w:eastAsia="Calibri"/>
            <w:color w:val="0000FF"/>
            <w:lang w:val="es-MX" w:eastAsia="es-ES"/>
          </w:rPr>
          <w:t>https://www.who.int/en/activities/tracking-SARS-CoV-2-variants/</w:t>
        </w:r>
      </w:hyperlink>
      <w:r w:rsidRPr="0020519E">
        <w:rPr>
          <w:rFonts w:eastAsia="Calibri"/>
          <w:lang w:val="es-MX" w:eastAsia="es-ES"/>
        </w:rPr>
        <w:t xml:space="preserve"> </w:t>
      </w:r>
    </w:p>
    <w:p w14:paraId="4116CDD8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s-MX" w:eastAsia="es-ES"/>
        </w:rPr>
        <w:lastRenderedPageBreak/>
        <w:t xml:space="preserve">4. Pérez L, Tejero Y, Aguado ME, Valdés O, Álvarez M, </w:t>
      </w:r>
      <w:proofErr w:type="spellStart"/>
      <w:r w:rsidRPr="0020519E">
        <w:rPr>
          <w:rFonts w:eastAsia="Calibri"/>
          <w:lang w:val="es-MX" w:eastAsia="es-ES"/>
        </w:rPr>
        <w:t>Kourí</w:t>
      </w:r>
      <w:proofErr w:type="spellEnd"/>
      <w:r w:rsidRPr="0020519E">
        <w:rPr>
          <w:rFonts w:eastAsia="Calibri"/>
          <w:lang w:val="es-MX" w:eastAsia="es-ES"/>
        </w:rPr>
        <w:t xml:space="preserve"> V, et al. </w:t>
      </w:r>
      <w:r w:rsidRPr="0020519E">
        <w:rPr>
          <w:rFonts w:eastAsia="Calibri"/>
          <w:lang w:val="en-US" w:eastAsia="es-ES"/>
        </w:rPr>
        <w:t>Sequencing of S and N genes of SARS-CoV-2 strains circulating in Cuba during March- September 2020. Journal of Microbiology and Infectious Diseases. 2022;12 (3): 78-88. DOI: 10.5799/jmid.1175386</w:t>
      </w:r>
    </w:p>
    <w:p w14:paraId="22E3A3AC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n-US" w:eastAsia="es-ES"/>
        </w:rPr>
        <w:t xml:space="preserve">5. Guzmán MG, Pérez L, </w:t>
      </w:r>
      <w:proofErr w:type="spellStart"/>
      <w:r w:rsidRPr="0020519E">
        <w:rPr>
          <w:rFonts w:eastAsia="Calibri"/>
          <w:lang w:val="en-US" w:eastAsia="es-ES"/>
        </w:rPr>
        <w:t>Tejero</w:t>
      </w:r>
      <w:proofErr w:type="spellEnd"/>
      <w:r w:rsidRPr="0020519E">
        <w:rPr>
          <w:rFonts w:eastAsia="Calibri"/>
          <w:lang w:val="en-US" w:eastAsia="es-ES"/>
        </w:rPr>
        <w:t xml:space="preserve"> Y, </w:t>
      </w:r>
      <w:proofErr w:type="spellStart"/>
      <w:r w:rsidRPr="0020519E">
        <w:rPr>
          <w:rFonts w:eastAsia="Calibri"/>
          <w:lang w:val="en-US" w:eastAsia="es-ES"/>
        </w:rPr>
        <w:t>Mederos</w:t>
      </w:r>
      <w:proofErr w:type="spellEnd"/>
      <w:r w:rsidRPr="0020519E">
        <w:rPr>
          <w:rFonts w:eastAsia="Calibri"/>
          <w:lang w:val="en-US" w:eastAsia="es-ES"/>
        </w:rPr>
        <w:t xml:space="preserve"> D, </w:t>
      </w:r>
      <w:proofErr w:type="spellStart"/>
      <w:r w:rsidRPr="0020519E">
        <w:rPr>
          <w:rFonts w:eastAsia="Calibri"/>
          <w:lang w:val="en-US" w:eastAsia="es-ES"/>
        </w:rPr>
        <w:t>Aguado</w:t>
      </w:r>
      <w:proofErr w:type="spellEnd"/>
      <w:r w:rsidRPr="0020519E">
        <w:rPr>
          <w:rFonts w:eastAsia="Calibri"/>
          <w:lang w:val="en-US" w:eastAsia="es-ES"/>
        </w:rPr>
        <w:t xml:space="preserve"> ME, Pintos Y, et al. Emergence and evolution of SARS-CoV-2 genetic variants during the Cuban epidemic. </w:t>
      </w:r>
      <w:r w:rsidRPr="0020519E">
        <w:rPr>
          <w:rFonts w:eastAsia="Calibri"/>
          <w:lang w:val="es-MX" w:eastAsia="es-ES"/>
        </w:rPr>
        <w:t>J Clin Virol Plus. 2022; 2(4):100104. DOI: 10.1016/j.jcvp.2022.100104</w:t>
      </w:r>
    </w:p>
    <w:p w14:paraId="120ACCE9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s-MX" w:eastAsia="es-ES"/>
        </w:rPr>
        <w:t xml:space="preserve">6. Pérez-Santos L, </w:t>
      </w:r>
      <w:proofErr w:type="spellStart"/>
      <w:r w:rsidRPr="0020519E">
        <w:rPr>
          <w:rFonts w:eastAsia="Calibri"/>
          <w:lang w:val="es-MX" w:eastAsia="es-ES"/>
        </w:rPr>
        <w:t>Kourí-Cardellá</w:t>
      </w:r>
      <w:proofErr w:type="spellEnd"/>
      <w:r w:rsidRPr="0020519E">
        <w:rPr>
          <w:rFonts w:eastAsia="Calibri"/>
          <w:lang w:val="es-MX" w:eastAsia="es-ES"/>
        </w:rPr>
        <w:t xml:space="preserve"> V, Tejero-Suárez Y, Macías-Roig L, Pintos-Saavedra Y, Medero-Díaz D, et al. </w:t>
      </w:r>
      <w:r w:rsidRPr="0020519E">
        <w:rPr>
          <w:rFonts w:eastAsia="Calibri"/>
          <w:lang w:val="en-US" w:eastAsia="es-ES"/>
        </w:rPr>
        <w:t xml:space="preserve">Epidemiological characterization of patients in the first eight weeks following detection of SARS-CoV-2 B.1.529 (omicron) variant in Cuba: MEDICC Review. </w:t>
      </w:r>
      <w:r w:rsidRPr="0020519E">
        <w:rPr>
          <w:rFonts w:eastAsia="Calibri"/>
          <w:lang w:val="es-MX" w:eastAsia="es-ES"/>
        </w:rPr>
        <w:t>2022; 24(3-4):18-23. DOI: 10.37757/MR2022.V</w:t>
      </w:r>
      <w:proofErr w:type="gramStart"/>
      <w:r w:rsidRPr="0020519E">
        <w:rPr>
          <w:rFonts w:eastAsia="Calibri"/>
          <w:lang w:val="es-MX" w:eastAsia="es-ES"/>
        </w:rPr>
        <w:t>24.N</w:t>
      </w:r>
      <w:proofErr w:type="gramEnd"/>
      <w:r w:rsidRPr="0020519E">
        <w:rPr>
          <w:rFonts w:eastAsia="Calibri"/>
          <w:lang w:val="es-MX" w:eastAsia="es-ES"/>
        </w:rPr>
        <w:t>3-4.6</w:t>
      </w:r>
    </w:p>
    <w:p w14:paraId="4363CECD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s-MX" w:eastAsia="es-ES"/>
        </w:rPr>
        <w:t xml:space="preserve">7. Noa Romero E, </w:t>
      </w:r>
      <w:proofErr w:type="spellStart"/>
      <w:r w:rsidRPr="0020519E">
        <w:rPr>
          <w:rFonts w:eastAsia="Calibri"/>
          <w:lang w:val="es-MX" w:eastAsia="es-ES"/>
        </w:rPr>
        <w:t>Enriquez</w:t>
      </w:r>
      <w:proofErr w:type="spellEnd"/>
      <w:r w:rsidRPr="0020519E">
        <w:rPr>
          <w:rFonts w:eastAsia="Calibri"/>
          <w:lang w:val="es-MX" w:eastAsia="es-ES"/>
        </w:rPr>
        <w:t xml:space="preserve"> Puertas JM, Machado Zaldívar LY, González Sosa NL, Montero González TJ, Falcón Cama V, et al. </w:t>
      </w:r>
      <w:r w:rsidRPr="0020519E">
        <w:rPr>
          <w:rFonts w:eastAsia="Calibri"/>
          <w:lang w:val="en-US" w:eastAsia="es-ES"/>
        </w:rPr>
        <w:t xml:space="preserve">SARS-CoV-2 Isolation from Cuban COVID-19 Patients. American Journal of Rare Disorders: Diagnosis and Therapy. </w:t>
      </w:r>
      <w:r w:rsidRPr="0020519E">
        <w:rPr>
          <w:rFonts w:eastAsia="Calibri"/>
          <w:lang w:val="es-MX" w:eastAsia="es-ES"/>
        </w:rPr>
        <w:t xml:space="preserve">2020 [acceso: 26/06/2023]; 3(1):009-015. Disponible en: </w:t>
      </w:r>
      <w:hyperlink r:id="rId24" w:history="1">
        <w:r w:rsidRPr="0020519E">
          <w:rPr>
            <w:rFonts w:eastAsia="Calibri"/>
            <w:color w:val="0000FF"/>
            <w:lang w:val="es-MX" w:eastAsia="es-ES"/>
          </w:rPr>
          <w:t>https://www.sciresliterature.org/RareDisorders/AJRDDT-ID18.pdf</w:t>
        </w:r>
      </w:hyperlink>
      <w:r w:rsidRPr="0020519E">
        <w:rPr>
          <w:rFonts w:eastAsia="Calibri"/>
          <w:lang w:val="es-MX" w:eastAsia="es-ES"/>
        </w:rPr>
        <w:t xml:space="preserve"> </w:t>
      </w:r>
    </w:p>
    <w:p w14:paraId="6701653D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n-US" w:eastAsia="es-ES"/>
        </w:rPr>
        <w:t xml:space="preserve">8. CDC. Protocols for SARS-CoV-2 sequencing.  U.S. Department of Health &amp; Human Services; 2020. </w:t>
      </w:r>
      <w:r w:rsidRPr="0020519E">
        <w:rPr>
          <w:rFonts w:eastAsia="Calibri"/>
          <w:lang w:val="es-MX" w:eastAsia="es-ES"/>
        </w:rPr>
        <w:t xml:space="preserve">[acceso: 26/06/2023]. Disponible en: </w:t>
      </w:r>
      <w:hyperlink r:id="rId25" w:history="1">
        <w:r w:rsidRPr="0020519E">
          <w:rPr>
            <w:rFonts w:eastAsia="Calibri"/>
            <w:color w:val="0000FF"/>
            <w:lang w:val="es-MX" w:eastAsia="es-ES"/>
          </w:rPr>
          <w:t>https://www.cdc.gov/amd/training/covid-toolkit/module3-6.html</w:t>
        </w:r>
      </w:hyperlink>
      <w:r w:rsidRPr="0020519E">
        <w:rPr>
          <w:rFonts w:eastAsia="Calibri"/>
          <w:lang w:val="es-MX" w:eastAsia="es-ES"/>
        </w:rPr>
        <w:t xml:space="preserve"> </w:t>
      </w:r>
    </w:p>
    <w:p w14:paraId="3B95BC0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9. Tamura KD, Peterson D. MEGA 5: molecular evolutionary genetics analysis using maximum likelihood, evolutionary distance, and maximum parsimony methods. Mol Biol </w:t>
      </w:r>
      <w:proofErr w:type="spellStart"/>
      <w:r w:rsidRPr="0020519E">
        <w:rPr>
          <w:rFonts w:eastAsia="Calibri"/>
          <w:lang w:val="en-US" w:eastAsia="es-ES"/>
        </w:rPr>
        <w:t>Evol</w:t>
      </w:r>
      <w:proofErr w:type="spellEnd"/>
      <w:r w:rsidRPr="0020519E">
        <w:rPr>
          <w:rFonts w:eastAsia="Calibri"/>
          <w:lang w:val="en-US" w:eastAsia="es-ES"/>
        </w:rPr>
        <w:t>. 2011; 28(10):2731-39. DOI:10.1093/</w:t>
      </w:r>
      <w:proofErr w:type="spellStart"/>
      <w:r w:rsidRPr="0020519E">
        <w:rPr>
          <w:rFonts w:eastAsia="Calibri"/>
          <w:lang w:val="en-US" w:eastAsia="es-ES"/>
        </w:rPr>
        <w:t>molbev</w:t>
      </w:r>
      <w:proofErr w:type="spellEnd"/>
      <w:r w:rsidRPr="0020519E">
        <w:rPr>
          <w:rFonts w:eastAsia="Calibri"/>
          <w:lang w:val="en-US" w:eastAsia="es-ES"/>
        </w:rPr>
        <w:t>/msr121</w:t>
      </w:r>
    </w:p>
    <w:p w14:paraId="7A5B8E2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10. </w:t>
      </w:r>
      <w:proofErr w:type="spellStart"/>
      <w:r w:rsidRPr="0020519E">
        <w:rPr>
          <w:rFonts w:eastAsia="Calibri"/>
          <w:lang w:val="en-US" w:eastAsia="es-ES"/>
        </w:rPr>
        <w:t>Laha</w:t>
      </w:r>
      <w:proofErr w:type="spellEnd"/>
      <w:r w:rsidRPr="0020519E">
        <w:rPr>
          <w:rFonts w:eastAsia="Calibri"/>
          <w:lang w:val="en-US" w:eastAsia="es-ES"/>
        </w:rPr>
        <w:t xml:space="preserve"> S, Chakraborty J, Das S, Manna SK, Biswas S, Chatterjee R. Characterizations of SARS-CoV-2 mutational profile, spike protein stability and viral transmission. Infection, genetics and evolution: Journal of Molecular Epidemiology and Evolutionary Genetics in Infectious Diseases. 2020; 85: 104445. DOI: 10.1016/j.meegid.2020.104445</w:t>
      </w:r>
    </w:p>
    <w:p w14:paraId="2569ECD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11. </w:t>
      </w:r>
      <w:proofErr w:type="spellStart"/>
      <w:r w:rsidRPr="0020519E">
        <w:rPr>
          <w:rFonts w:eastAsia="Calibri"/>
          <w:lang w:val="en-US" w:eastAsia="es-ES"/>
        </w:rPr>
        <w:t>Gouvea</w:t>
      </w:r>
      <w:proofErr w:type="spellEnd"/>
      <w:r w:rsidRPr="0020519E">
        <w:rPr>
          <w:rFonts w:eastAsia="Calibri"/>
          <w:lang w:val="en-US" w:eastAsia="es-ES"/>
        </w:rPr>
        <w:t xml:space="preserve"> dos Santos W. Impact of virus genetic variability and host immunity for the success of COVID-19 vaccines. Biomedicine and Pharmacotherapy. 2021; 136: 111272. DOI: 10.1016/</w:t>
      </w:r>
      <w:proofErr w:type="spellStart"/>
      <w:r w:rsidRPr="0020519E">
        <w:rPr>
          <w:rFonts w:eastAsia="Calibri"/>
          <w:lang w:val="en-US" w:eastAsia="es-ES"/>
        </w:rPr>
        <w:t>j.biopha</w:t>
      </w:r>
      <w:proofErr w:type="spellEnd"/>
      <w:r w:rsidRPr="0020519E">
        <w:rPr>
          <w:rFonts w:eastAsia="Calibri"/>
          <w:lang w:val="en-US" w:eastAsia="es-ES"/>
        </w:rPr>
        <w:t xml:space="preserve"> 2021.111272</w:t>
      </w:r>
    </w:p>
    <w:p w14:paraId="6BB029F4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lastRenderedPageBreak/>
        <w:t xml:space="preserve">12. Brown JC, Goldhill DH, Barclay WS. Increased transmission of SARS-CoV-2 lineage B.1.1.7 (VOC 2020212/01) is not accounted for by a replicative advantage in primary airway cells or antibody escape. </w:t>
      </w:r>
      <w:proofErr w:type="spellStart"/>
      <w:r w:rsidRPr="0020519E">
        <w:rPr>
          <w:rFonts w:eastAsia="Calibri"/>
          <w:lang w:val="en-US" w:eastAsia="es-ES"/>
        </w:rPr>
        <w:t>bioRxiv</w:t>
      </w:r>
      <w:proofErr w:type="spellEnd"/>
      <w:r w:rsidRPr="0020519E">
        <w:rPr>
          <w:rFonts w:eastAsia="Calibri"/>
          <w:lang w:val="en-US" w:eastAsia="es-ES"/>
        </w:rPr>
        <w:t xml:space="preserve"> </w:t>
      </w:r>
      <w:r w:rsidRPr="0020519E">
        <w:rPr>
          <w:rFonts w:eastAsia="Calibri"/>
          <w:i/>
          <w:iCs/>
          <w:lang w:val="en-US" w:eastAsia="es-ES"/>
        </w:rPr>
        <w:t>preprint</w:t>
      </w:r>
      <w:r w:rsidRPr="0020519E">
        <w:rPr>
          <w:rFonts w:eastAsia="Calibri"/>
          <w:lang w:val="en-US" w:eastAsia="es-ES"/>
        </w:rPr>
        <w:t>. 2021. DOI: 10.1101/2021.02.24.432576</w:t>
      </w:r>
    </w:p>
    <w:p w14:paraId="60466FC6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13. </w:t>
      </w:r>
      <w:proofErr w:type="spellStart"/>
      <w:r w:rsidRPr="0020519E">
        <w:rPr>
          <w:rFonts w:eastAsia="Calibri"/>
          <w:lang w:val="en-US" w:eastAsia="es-ES"/>
        </w:rPr>
        <w:t>Cathcart</w:t>
      </w:r>
      <w:proofErr w:type="spellEnd"/>
      <w:r w:rsidRPr="0020519E">
        <w:rPr>
          <w:rFonts w:eastAsia="Calibri"/>
          <w:lang w:val="en-US" w:eastAsia="es-ES"/>
        </w:rPr>
        <w:t xml:space="preserve"> AL, </w:t>
      </w:r>
      <w:proofErr w:type="spellStart"/>
      <w:r w:rsidRPr="0020519E">
        <w:rPr>
          <w:rFonts w:eastAsia="Calibri"/>
          <w:lang w:val="en-US" w:eastAsia="es-ES"/>
        </w:rPr>
        <w:t>Havenar-Daughton</w:t>
      </w:r>
      <w:proofErr w:type="spellEnd"/>
      <w:r w:rsidRPr="0020519E">
        <w:rPr>
          <w:rFonts w:eastAsia="Calibri"/>
          <w:lang w:val="en-US" w:eastAsia="es-ES"/>
        </w:rPr>
        <w:t xml:space="preserve"> C, </w:t>
      </w:r>
      <w:proofErr w:type="spellStart"/>
      <w:r w:rsidRPr="0020519E">
        <w:rPr>
          <w:rFonts w:eastAsia="Calibri"/>
          <w:lang w:val="en-US" w:eastAsia="es-ES"/>
        </w:rPr>
        <w:t>Lempp</w:t>
      </w:r>
      <w:proofErr w:type="spellEnd"/>
      <w:r w:rsidRPr="0020519E">
        <w:rPr>
          <w:rFonts w:eastAsia="Calibri"/>
          <w:lang w:val="en-US" w:eastAsia="es-ES"/>
        </w:rPr>
        <w:t xml:space="preserve"> FA, Ma D, Schmid MA, Agostini ML, et al. The dual function monoclonal antibodies VIR-7831 and VIR-7832 demonstrate potent in vitro and in vivo activity against SARS-CoV-2. </w:t>
      </w:r>
      <w:proofErr w:type="spellStart"/>
      <w:r w:rsidRPr="0020519E">
        <w:rPr>
          <w:rFonts w:eastAsia="Calibri"/>
          <w:lang w:val="en-US" w:eastAsia="es-ES"/>
        </w:rPr>
        <w:t>bioRxiv</w:t>
      </w:r>
      <w:proofErr w:type="spellEnd"/>
      <w:r w:rsidRPr="0020519E">
        <w:rPr>
          <w:rFonts w:eastAsia="Calibri"/>
          <w:lang w:val="en-US" w:eastAsia="es-ES"/>
        </w:rPr>
        <w:t xml:space="preserve"> </w:t>
      </w:r>
      <w:r w:rsidRPr="0020519E">
        <w:rPr>
          <w:rFonts w:eastAsia="Calibri"/>
          <w:i/>
          <w:iCs/>
          <w:lang w:val="en-US" w:eastAsia="es-ES"/>
        </w:rPr>
        <w:t>preprint</w:t>
      </w:r>
      <w:r w:rsidRPr="0020519E">
        <w:rPr>
          <w:rFonts w:eastAsia="Calibri"/>
          <w:lang w:val="en-US" w:eastAsia="es-ES"/>
        </w:rPr>
        <w:t>. 2021. DOI: 10.1101/2021.03.09.434607</w:t>
      </w:r>
    </w:p>
    <w:p w14:paraId="093ADBC5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14. Wang Z, Schmidt F, </w:t>
      </w:r>
      <w:proofErr w:type="spellStart"/>
      <w:r w:rsidRPr="0020519E">
        <w:rPr>
          <w:rFonts w:eastAsia="Calibri"/>
          <w:lang w:val="en-US" w:eastAsia="es-ES"/>
        </w:rPr>
        <w:t>Weisblum</w:t>
      </w:r>
      <w:proofErr w:type="spellEnd"/>
      <w:r w:rsidRPr="0020519E">
        <w:rPr>
          <w:rFonts w:eastAsia="Calibri"/>
          <w:lang w:val="en-US" w:eastAsia="es-ES"/>
        </w:rPr>
        <w:t xml:space="preserve"> Y, </w:t>
      </w:r>
      <w:proofErr w:type="spellStart"/>
      <w:r w:rsidRPr="0020519E">
        <w:rPr>
          <w:rFonts w:eastAsia="Calibri"/>
          <w:lang w:val="en-US" w:eastAsia="es-ES"/>
        </w:rPr>
        <w:t>Muecksch</w:t>
      </w:r>
      <w:proofErr w:type="spellEnd"/>
      <w:r w:rsidRPr="0020519E">
        <w:rPr>
          <w:rFonts w:eastAsia="Calibri"/>
          <w:lang w:val="en-US" w:eastAsia="es-ES"/>
        </w:rPr>
        <w:t xml:space="preserve"> F, Barnes CO, </w:t>
      </w:r>
      <w:proofErr w:type="spellStart"/>
      <w:r w:rsidRPr="0020519E">
        <w:rPr>
          <w:rFonts w:eastAsia="Calibri"/>
          <w:lang w:val="en-US" w:eastAsia="es-ES"/>
        </w:rPr>
        <w:t>Finkin</w:t>
      </w:r>
      <w:proofErr w:type="spellEnd"/>
      <w:r w:rsidRPr="0020519E">
        <w:rPr>
          <w:rFonts w:eastAsia="Calibri"/>
          <w:lang w:val="en-US" w:eastAsia="es-ES"/>
        </w:rPr>
        <w:t xml:space="preserve"> S. mRNA vaccine-elicited antibodies to SARS-CoV-2 and circulating variants. Nature. 2021; 592: 616-622. DOI: 10.1038/s41586-021-03324-6</w:t>
      </w:r>
    </w:p>
    <w:p w14:paraId="320DCA11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n-US" w:eastAsia="es-ES"/>
        </w:rPr>
        <w:t xml:space="preserve">15. Greaney AJ, </w:t>
      </w:r>
      <w:proofErr w:type="spellStart"/>
      <w:r w:rsidRPr="0020519E">
        <w:rPr>
          <w:rFonts w:eastAsia="Calibri"/>
          <w:lang w:val="en-US" w:eastAsia="es-ES"/>
        </w:rPr>
        <w:t>Loes</w:t>
      </w:r>
      <w:proofErr w:type="spellEnd"/>
      <w:r w:rsidRPr="0020519E">
        <w:rPr>
          <w:rFonts w:eastAsia="Calibri"/>
          <w:lang w:val="en-US" w:eastAsia="es-ES"/>
        </w:rPr>
        <w:t xml:space="preserve"> AN, Crawford KHD, Starr TN, Malone K, Chu HY, et al. Comprehensive mapping of mutations in the SARS-CoV-2 receptor-binding domain that affect recognition by polyclonal human plasma antibodies. </w:t>
      </w:r>
      <w:r w:rsidRPr="0020519E">
        <w:rPr>
          <w:rFonts w:eastAsia="Calibri"/>
          <w:lang w:val="es-MX" w:eastAsia="es-ES"/>
        </w:rPr>
        <w:t xml:space="preserve">Cell Host &amp; </w:t>
      </w:r>
      <w:proofErr w:type="spellStart"/>
      <w:r w:rsidRPr="0020519E">
        <w:rPr>
          <w:rFonts w:eastAsia="Calibri"/>
          <w:lang w:val="es-MX" w:eastAsia="es-ES"/>
        </w:rPr>
        <w:t>Amp</w:t>
      </w:r>
      <w:proofErr w:type="spellEnd"/>
      <w:r w:rsidRPr="0020519E">
        <w:rPr>
          <w:rFonts w:eastAsia="Calibri"/>
          <w:lang w:val="es-MX" w:eastAsia="es-ES"/>
        </w:rPr>
        <w:t xml:space="preserve">; </w:t>
      </w:r>
      <w:proofErr w:type="spellStart"/>
      <w:r w:rsidRPr="0020519E">
        <w:rPr>
          <w:rFonts w:eastAsia="Calibri"/>
          <w:lang w:val="es-MX" w:eastAsia="es-ES"/>
        </w:rPr>
        <w:t>Microbe</w:t>
      </w:r>
      <w:proofErr w:type="spellEnd"/>
      <w:r w:rsidRPr="0020519E">
        <w:rPr>
          <w:rFonts w:eastAsia="Calibri"/>
          <w:lang w:val="es-MX" w:eastAsia="es-ES"/>
        </w:rPr>
        <w:t xml:space="preserve">. 2021; 29(3):463-76. DOI: 10.1016/j.chom.2021.02.003 </w:t>
      </w:r>
    </w:p>
    <w:p w14:paraId="560DBC2D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s-MX" w:eastAsia="es-ES"/>
        </w:rPr>
        <w:t xml:space="preserve">16. </w:t>
      </w:r>
      <w:proofErr w:type="spellStart"/>
      <w:r w:rsidRPr="0020519E">
        <w:rPr>
          <w:rFonts w:eastAsia="Calibri"/>
          <w:lang w:val="es-MX" w:eastAsia="es-ES"/>
        </w:rPr>
        <w:t>Beldarraín</w:t>
      </w:r>
      <w:proofErr w:type="spellEnd"/>
      <w:r w:rsidRPr="0020519E">
        <w:rPr>
          <w:rFonts w:eastAsia="Calibri"/>
          <w:lang w:val="es-MX" w:eastAsia="es-ES"/>
        </w:rPr>
        <w:t xml:space="preserve"> E, Alfonso I, Morales I, Durán F. Primer acercamiento histórico-epidemiológico a la COVID-19 en Cuba. Anales de la Academia de Ciencias de Cuba. 2020; 10(2</w:t>
      </w:r>
      <w:proofErr w:type="gramStart"/>
      <w:r w:rsidRPr="0020519E">
        <w:rPr>
          <w:rFonts w:eastAsia="Calibri"/>
          <w:lang w:val="es-MX" w:eastAsia="es-ES"/>
        </w:rPr>
        <w:t>):[</w:t>
      </w:r>
      <w:proofErr w:type="gramEnd"/>
      <w:r w:rsidRPr="0020519E">
        <w:rPr>
          <w:rFonts w:eastAsia="Calibri"/>
          <w:lang w:val="es-MX" w:eastAsia="es-ES"/>
        </w:rPr>
        <w:t xml:space="preserve">aprox. 14 p.]. Disponible en: </w:t>
      </w:r>
      <w:hyperlink r:id="rId26" w:history="1">
        <w:r w:rsidRPr="0020519E">
          <w:rPr>
            <w:rFonts w:eastAsia="Calibri"/>
            <w:color w:val="0000FF"/>
            <w:lang w:val="es-MX" w:eastAsia="es-ES"/>
          </w:rPr>
          <w:t>https://revistaccuba.sld.cu/index.php/revacc/article/view/862/866</w:t>
        </w:r>
      </w:hyperlink>
      <w:r w:rsidRPr="0020519E">
        <w:rPr>
          <w:rFonts w:eastAsia="Calibri"/>
          <w:lang w:val="es-MX" w:eastAsia="es-ES"/>
        </w:rPr>
        <w:t xml:space="preserve"> </w:t>
      </w:r>
    </w:p>
    <w:p w14:paraId="67F8E78E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17. Fall A, </w:t>
      </w:r>
      <w:proofErr w:type="spellStart"/>
      <w:r w:rsidRPr="0020519E">
        <w:rPr>
          <w:rFonts w:eastAsia="Calibri"/>
          <w:lang w:val="en-US" w:eastAsia="es-ES"/>
        </w:rPr>
        <w:t>Eldesouki</w:t>
      </w:r>
      <w:proofErr w:type="spellEnd"/>
      <w:r w:rsidRPr="0020519E">
        <w:rPr>
          <w:rFonts w:eastAsia="Calibri"/>
          <w:lang w:val="en-US" w:eastAsia="es-ES"/>
        </w:rPr>
        <w:t xml:space="preserve"> RE, </w:t>
      </w:r>
      <w:proofErr w:type="spellStart"/>
      <w:r w:rsidRPr="0020519E">
        <w:rPr>
          <w:rFonts w:eastAsia="Calibri"/>
          <w:lang w:val="en-US" w:eastAsia="es-ES"/>
        </w:rPr>
        <w:t>Sachithanandham</w:t>
      </w:r>
      <w:proofErr w:type="spellEnd"/>
      <w:r w:rsidRPr="0020519E">
        <w:rPr>
          <w:rFonts w:eastAsia="Calibri"/>
          <w:lang w:val="en-US" w:eastAsia="es-ES"/>
        </w:rPr>
        <w:t xml:space="preserve"> J, Paul Morris C, Norton JM, Gaston DC, et al. The displacement of the SARS-CoV-2 variant Delta with Omicron: An investigation of hospital admissions and upper respiratory viral loads. </w:t>
      </w:r>
      <w:proofErr w:type="spellStart"/>
      <w:r w:rsidRPr="0020519E">
        <w:rPr>
          <w:rFonts w:eastAsia="Calibri"/>
          <w:lang w:val="en-US" w:eastAsia="es-ES"/>
        </w:rPr>
        <w:t>eBioMedicine</w:t>
      </w:r>
      <w:proofErr w:type="spellEnd"/>
      <w:r w:rsidRPr="0020519E">
        <w:rPr>
          <w:rFonts w:eastAsia="Calibri"/>
          <w:lang w:val="en-US" w:eastAsia="es-ES"/>
        </w:rPr>
        <w:t>. 2022; 79:104008. DOI: https://doi.org/10.1016/j.ebiom.2022.104008</w:t>
      </w:r>
    </w:p>
    <w:p w14:paraId="52D8314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n-US" w:eastAsia="es-ES"/>
        </w:rPr>
      </w:pPr>
      <w:r w:rsidRPr="0020519E">
        <w:rPr>
          <w:rFonts w:eastAsia="Calibri"/>
          <w:lang w:val="en-US" w:eastAsia="es-ES"/>
        </w:rPr>
        <w:t xml:space="preserve">18. Mohapatra RK, Tiwari R. Twin combination of Omicron and Delta variants triggering a tsunami wave of ever high surges in COVID-19 cases: A challenging global threat with a special focus on the Indian subcontinent. J Med </w:t>
      </w:r>
      <w:proofErr w:type="spellStart"/>
      <w:r w:rsidRPr="0020519E">
        <w:rPr>
          <w:rFonts w:eastAsia="Calibri"/>
          <w:lang w:val="en-US" w:eastAsia="es-ES"/>
        </w:rPr>
        <w:t>Virol</w:t>
      </w:r>
      <w:proofErr w:type="spellEnd"/>
      <w:r w:rsidRPr="0020519E">
        <w:rPr>
          <w:rFonts w:eastAsia="Calibri"/>
          <w:lang w:val="en-US" w:eastAsia="es-ES"/>
        </w:rPr>
        <w:t>. 2022; 94(5):1761-5. DOI: 10.1002/jmv.27585</w:t>
      </w:r>
    </w:p>
    <w:p w14:paraId="4AE7C3A4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rPr>
          <w:rFonts w:eastAsia="Calibri"/>
          <w:lang w:val="es-MX" w:eastAsia="es-ES"/>
        </w:rPr>
      </w:pPr>
      <w:r w:rsidRPr="0020519E">
        <w:rPr>
          <w:rFonts w:eastAsia="Calibri"/>
          <w:lang w:val="en-US" w:eastAsia="es-ES"/>
        </w:rPr>
        <w:t xml:space="preserve">19. Callaway E. Heavily mutated coronavirus variant puts scientists on alert. </w:t>
      </w:r>
      <w:proofErr w:type="spellStart"/>
      <w:r w:rsidRPr="0020519E">
        <w:rPr>
          <w:rFonts w:eastAsia="Calibri"/>
          <w:lang w:val="es-MX" w:eastAsia="es-ES"/>
        </w:rPr>
        <w:t>Nature</w:t>
      </w:r>
      <w:proofErr w:type="spellEnd"/>
      <w:r w:rsidRPr="0020519E">
        <w:rPr>
          <w:rFonts w:eastAsia="Calibri"/>
          <w:lang w:val="es-MX" w:eastAsia="es-ES"/>
        </w:rPr>
        <w:t>. 2021; 600(7887): 21. DOI: 10.1038/d41586-021-03552-w</w:t>
      </w:r>
    </w:p>
    <w:p w14:paraId="384949A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center"/>
        <w:rPr>
          <w:rFonts w:eastAsia="Calibri"/>
          <w:b/>
          <w:lang w:val="es-MX" w:eastAsia="es-ES"/>
        </w:rPr>
      </w:pPr>
    </w:p>
    <w:p w14:paraId="6E9BC57D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center"/>
        <w:rPr>
          <w:rFonts w:eastAsia="Calibri"/>
          <w:b/>
          <w:lang w:val="es-MX" w:eastAsia="es-ES"/>
        </w:rPr>
      </w:pPr>
    </w:p>
    <w:p w14:paraId="62DCCBD4" w14:textId="77777777" w:rsidR="00D755B5" w:rsidRDefault="00D755B5">
      <w:pPr>
        <w:rPr>
          <w:rFonts w:eastAsia="Calibri"/>
          <w:b/>
          <w:lang w:val="es-MX" w:eastAsia="es-ES"/>
        </w:rPr>
      </w:pPr>
      <w:r>
        <w:rPr>
          <w:rFonts w:eastAsia="Calibri"/>
          <w:b/>
          <w:lang w:val="es-MX" w:eastAsia="es-ES"/>
        </w:rPr>
        <w:br w:type="page"/>
      </w:r>
    </w:p>
    <w:p w14:paraId="68F4383B" w14:textId="4006E06F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center"/>
        <w:rPr>
          <w:rFonts w:eastAsia="Calibri"/>
          <w:b/>
          <w:lang w:val="es-MX" w:eastAsia="es-ES"/>
        </w:rPr>
      </w:pPr>
      <w:r w:rsidRPr="0020519E">
        <w:rPr>
          <w:rFonts w:eastAsia="Calibri"/>
          <w:b/>
          <w:lang w:val="es-MX" w:eastAsia="es-ES"/>
        </w:rPr>
        <w:lastRenderedPageBreak/>
        <w:t>Conflictos de interés</w:t>
      </w:r>
    </w:p>
    <w:p w14:paraId="7C1E17F5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lang w:val="es-ES" w:eastAsia="es-ES"/>
        </w:rPr>
        <w:t>Los autores declaran no tener ningún conflicto de interés con respecto a la presente investigación.</w:t>
      </w:r>
    </w:p>
    <w:p w14:paraId="2989FAC1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lang w:val="es-ES" w:eastAsia="es-ES"/>
        </w:rPr>
      </w:pPr>
    </w:p>
    <w:p w14:paraId="2D65958E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center"/>
        <w:rPr>
          <w:rFonts w:eastAsia="Calibri"/>
          <w:b/>
          <w:lang w:val="es-ES" w:eastAsia="es-ES"/>
        </w:rPr>
      </w:pPr>
      <w:r w:rsidRPr="0020519E">
        <w:rPr>
          <w:rFonts w:eastAsia="Calibri"/>
          <w:b/>
          <w:lang w:val="es-ES" w:eastAsia="es-ES"/>
        </w:rPr>
        <w:t>Contribuciones de los autores</w:t>
      </w:r>
    </w:p>
    <w:p w14:paraId="2D274174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Conceptualización: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>, Enrique Noa Romero, Madeline Blanco de Armas.</w:t>
      </w:r>
    </w:p>
    <w:p w14:paraId="5606C2F3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Curación de datos: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, Laura Sofía López Rizo, Nibaldo Luis González Sosa, Juliet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Enriquez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Puertas,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Danay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Carrillo Valdés.</w:t>
      </w:r>
      <w:r w:rsidRPr="0020519E">
        <w:rPr>
          <w:rFonts w:eastAsia="Calibri"/>
          <w:bCs/>
          <w:lang w:val="es-ES" w:eastAsia="es-ES"/>
        </w:rPr>
        <w:t xml:space="preserve"> </w:t>
      </w:r>
    </w:p>
    <w:p w14:paraId="5C71CCE0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Análisis formal: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, Enrique Noa Romero, Laura Sofía López Rizo, Madeline Blanco de Armas, Juliet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Enriquez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Puertas, Nibaldo Luis González Sosa.</w:t>
      </w:r>
    </w:p>
    <w:p w14:paraId="14CD9D19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Investigación: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, Laura Sofía López Rizo, Enrique Noa Romero, Madeline Blanco de Armas, Dania Romay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Franchi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, Nibaldo Luis González Sosa Juliet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Enriquez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Puertas.</w:t>
      </w:r>
    </w:p>
    <w:p w14:paraId="2F1074E4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Metodología: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>, Laura Sofía López Rizo, María Teresa Pérez Guevara.</w:t>
      </w:r>
    </w:p>
    <w:p w14:paraId="25611A22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i/>
          <w:i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Administración del proyecto: </w:t>
      </w:r>
      <w:r w:rsidRPr="0020519E">
        <w:rPr>
          <w:rFonts w:eastAsia="Calibri"/>
          <w:bCs/>
          <w:i/>
          <w:iCs/>
          <w:lang w:val="es-ES" w:eastAsia="es-ES"/>
        </w:rPr>
        <w:t xml:space="preserve">Enrique Noa Romero,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>.</w:t>
      </w:r>
    </w:p>
    <w:p w14:paraId="193452E3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Supervisión: </w:t>
      </w:r>
      <w:r w:rsidRPr="0020519E">
        <w:rPr>
          <w:rFonts w:eastAsia="Calibri"/>
          <w:bCs/>
          <w:i/>
          <w:iCs/>
          <w:lang w:val="es-ES" w:eastAsia="es-ES"/>
        </w:rPr>
        <w:t xml:space="preserve">Otto Cruz Sui, Marta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Dubed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Echevarría, María Teresa Pérez Guevara,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Mireida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Rodríguez Acosta.</w:t>
      </w:r>
    </w:p>
    <w:p w14:paraId="075C7B5A" w14:textId="77777777" w:rsidR="0020519E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bCs/>
          <w:i/>
          <w:iCs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Redacción-borrador original: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>, Laura Sofía López Rizo.</w:t>
      </w:r>
    </w:p>
    <w:p w14:paraId="5F100D0D" w14:textId="73EEDF8E" w:rsidR="00675476" w:rsidRPr="0020519E" w:rsidRDefault="0020519E" w:rsidP="0020519E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="Calibri"/>
          <w:lang w:val="es-ES" w:eastAsia="es-ES"/>
        </w:rPr>
      </w:pPr>
      <w:r w:rsidRPr="0020519E">
        <w:rPr>
          <w:rFonts w:eastAsia="Calibri"/>
          <w:bCs/>
          <w:lang w:val="es-ES" w:eastAsia="es-ES"/>
        </w:rPr>
        <w:t xml:space="preserve">Redacción-revisión y edición: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Liuber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Yans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Machado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Zaldivar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, Madeline Blanco de Armas, Enrique Noa Romero, Marta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Dubed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Echevarría, Otto Cruz Sui, María Teresa Pérez Guevara, </w:t>
      </w:r>
      <w:proofErr w:type="spellStart"/>
      <w:r w:rsidRPr="0020519E">
        <w:rPr>
          <w:rFonts w:eastAsia="Calibri"/>
          <w:bCs/>
          <w:i/>
          <w:iCs/>
          <w:lang w:val="es-ES" w:eastAsia="es-ES"/>
        </w:rPr>
        <w:t>Mireida</w:t>
      </w:r>
      <w:proofErr w:type="spellEnd"/>
      <w:r w:rsidRPr="0020519E">
        <w:rPr>
          <w:rFonts w:eastAsia="Calibri"/>
          <w:bCs/>
          <w:i/>
          <w:iCs/>
          <w:lang w:val="es-ES" w:eastAsia="es-ES"/>
        </w:rPr>
        <w:t xml:space="preserve"> Rodríguez Acosta.</w:t>
      </w:r>
      <w:r w:rsidRPr="0020519E" w:rsidDel="0053022D">
        <w:rPr>
          <w:rFonts w:eastAsia="Calibri"/>
          <w:bCs/>
          <w:lang w:val="es-ES" w:eastAsia="es-ES"/>
        </w:rPr>
        <w:t xml:space="preserve"> </w:t>
      </w:r>
    </w:p>
    <w:sectPr w:rsidR="00675476" w:rsidRPr="0020519E" w:rsidSect="00FD3DF8">
      <w:headerReference w:type="default" r:id="rId27"/>
      <w:footerReference w:type="even" r:id="rId28"/>
      <w:footerReference w:type="default" r:id="rId29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F830" w14:textId="77777777" w:rsidR="00F9506F" w:rsidRDefault="00F9506F">
      <w:r>
        <w:separator/>
      </w:r>
    </w:p>
  </w:endnote>
  <w:endnote w:type="continuationSeparator" w:id="0">
    <w:p w14:paraId="7A92BBA2" w14:textId="77777777" w:rsidR="00F9506F" w:rsidRDefault="00F9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39F4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FA06FA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D134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BD0E46" wp14:editId="32D951EC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BF57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2D8E7EB3" w14:textId="77777777" w:rsidR="00675476" w:rsidRPr="00AE044C" w:rsidRDefault="00F9506F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4E9F6574" w14:textId="77777777" w:rsidR="00391509" w:rsidRPr="00AE044C" w:rsidRDefault="00F9506F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A66186" w:rsidRPr="003B01A8">
        <w:rPr>
          <w:rStyle w:val="Hipervnculo"/>
          <w:sz w:val="22"/>
          <w:szCs w:val="22"/>
        </w:rPr>
        <w:t>https://revmedmilitar.sld.cu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5403F778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5628A7F2" wp14:editId="70BFC740">
          <wp:extent cx="642106" cy="148894"/>
          <wp:effectExtent l="0" t="0" r="5715" b="3810"/>
          <wp:docPr id="8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5B81" w14:textId="77777777" w:rsidR="00F9506F" w:rsidRDefault="00F9506F">
      <w:r>
        <w:separator/>
      </w:r>
    </w:p>
  </w:footnote>
  <w:footnote w:type="continuationSeparator" w:id="0">
    <w:p w14:paraId="03717D11" w14:textId="77777777" w:rsidR="00F9506F" w:rsidRDefault="00F9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BB24" w14:textId="1CE66676" w:rsidR="00CC376A" w:rsidRPr="00AE044C" w:rsidRDefault="0020519E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2024</w:t>
    </w:r>
    <w:r w:rsidR="007D2D0C">
      <w:rPr>
        <w:sz w:val="22"/>
        <w:szCs w:val="22"/>
      </w:rPr>
      <w:t>;</w:t>
    </w:r>
    <w:r>
      <w:rPr>
        <w:sz w:val="22"/>
        <w:szCs w:val="22"/>
      </w:rPr>
      <w:t>53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1</w:t>
    </w:r>
    <w:r w:rsidR="007D2D0C" w:rsidRPr="00AE044C">
      <w:rPr>
        <w:sz w:val="22"/>
        <w:szCs w:val="22"/>
      </w:rPr>
      <w:t>):</w:t>
    </w:r>
    <w:r w:rsidR="007D2D0C">
      <w:rPr>
        <w:b/>
        <w:noProof/>
        <w:color w:val="00FFFF"/>
        <w:sz w:val="22"/>
        <w:szCs w:val="22"/>
        <w:lang w:val="en-US" w:eastAsia="en-US"/>
      </w:rPr>
      <w:drawing>
        <wp:anchor distT="0" distB="0" distL="114300" distR="114300" simplePos="0" relativeHeight="251663360" behindDoc="1" locked="0" layoutInCell="1" allowOverlap="1" wp14:anchorId="7001D0E3" wp14:editId="10B78C47">
          <wp:simplePos x="0" y="0"/>
          <wp:positionH relativeFrom="column">
            <wp:posOffset>2540</wp:posOffset>
          </wp:positionH>
          <wp:positionV relativeFrom="paragraph">
            <wp:posOffset>-598539</wp:posOffset>
          </wp:positionV>
          <wp:extent cx="6333490" cy="5937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>e024016539</w:t>
    </w:r>
  </w:p>
  <w:p w14:paraId="0BFE3304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C8D445A" wp14:editId="02841242">
              <wp:simplePos x="0" y="0"/>
              <wp:positionH relativeFrom="column">
                <wp:posOffset>709</wp:posOffset>
              </wp:positionH>
              <wp:positionV relativeFrom="paragraph">
                <wp:posOffset>42486</wp:posOffset>
              </wp:positionV>
              <wp:extent cx="6307322" cy="28575"/>
              <wp:effectExtent l="19050" t="19050" r="36830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322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29283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9E"/>
    <w:rsid w:val="00057F45"/>
    <w:rsid w:val="000D3958"/>
    <w:rsid w:val="000F3690"/>
    <w:rsid w:val="001221D1"/>
    <w:rsid w:val="00165CB5"/>
    <w:rsid w:val="00180CE9"/>
    <w:rsid w:val="0020519E"/>
    <w:rsid w:val="00230DD5"/>
    <w:rsid w:val="00250AE9"/>
    <w:rsid w:val="00380D64"/>
    <w:rsid w:val="00391509"/>
    <w:rsid w:val="003E03D5"/>
    <w:rsid w:val="00486BFA"/>
    <w:rsid w:val="00493701"/>
    <w:rsid w:val="004E2065"/>
    <w:rsid w:val="005508A2"/>
    <w:rsid w:val="0055115D"/>
    <w:rsid w:val="0056390E"/>
    <w:rsid w:val="00566F71"/>
    <w:rsid w:val="005918BD"/>
    <w:rsid w:val="006173A6"/>
    <w:rsid w:val="006367D2"/>
    <w:rsid w:val="00675476"/>
    <w:rsid w:val="007C430F"/>
    <w:rsid w:val="007D2D0C"/>
    <w:rsid w:val="007D614D"/>
    <w:rsid w:val="008D239E"/>
    <w:rsid w:val="00915D3C"/>
    <w:rsid w:val="00960D6A"/>
    <w:rsid w:val="009A0560"/>
    <w:rsid w:val="009B0917"/>
    <w:rsid w:val="009F0F96"/>
    <w:rsid w:val="00A23C0C"/>
    <w:rsid w:val="00A477DE"/>
    <w:rsid w:val="00A66186"/>
    <w:rsid w:val="00A71E65"/>
    <w:rsid w:val="00AE044C"/>
    <w:rsid w:val="00B31971"/>
    <w:rsid w:val="00B4380A"/>
    <w:rsid w:val="00B66ECB"/>
    <w:rsid w:val="00BC2E17"/>
    <w:rsid w:val="00C7523A"/>
    <w:rsid w:val="00CC1B6E"/>
    <w:rsid w:val="00CC376A"/>
    <w:rsid w:val="00CC48A1"/>
    <w:rsid w:val="00CF50E0"/>
    <w:rsid w:val="00D46F53"/>
    <w:rsid w:val="00D755B5"/>
    <w:rsid w:val="00D85951"/>
    <w:rsid w:val="00E62606"/>
    <w:rsid w:val="00EA1FEF"/>
    <w:rsid w:val="00EC5A6B"/>
    <w:rsid w:val="00EE301D"/>
    <w:rsid w:val="00F9506F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E63BE"/>
  <w15:docId w15:val="{7B2B2DFA-132C-458B-9F35-5084F1A5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 w:themeColor="text1"/>
      <w:lang w:val="es-CU"/>
    </w:rPr>
  </w:style>
  <w:style w:type="character" w:customStyle="1" w:styleId="PDFRevistaCar">
    <w:name w:val="PDF_Revista Car"/>
    <w:basedOn w:val="Fuentedeprrafopredeter"/>
    <w:link w:val="PDFRevista"/>
    <w:rsid w:val="00EA1FEF"/>
    <w:rPr>
      <w:color w:val="000000" w:themeColor="text1"/>
      <w:sz w:val="24"/>
      <w:szCs w:val="24"/>
      <w:lang w:val="es-CU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6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656-0228" TargetMode="External"/><Relationship Id="rId13" Type="http://schemas.openxmlformats.org/officeDocument/2006/relationships/hyperlink" Target="https://orcid.org/0000-0002-236X-5873" TargetMode="External"/><Relationship Id="rId18" Type="http://schemas.openxmlformats.org/officeDocument/2006/relationships/hyperlink" Target="https://orcid.org/0000-0002-1574-6951" TargetMode="External"/><Relationship Id="rId26" Type="http://schemas.openxmlformats.org/officeDocument/2006/relationships/hyperlink" Target="https://revistaccuba.sld.cu/index.php/revacc/article/view/862/8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said.org/database-features/audacity-instant-app/" TargetMode="External"/><Relationship Id="rId7" Type="http://schemas.openxmlformats.org/officeDocument/2006/relationships/hyperlink" Target="https://orcid.org/0000-0001-5309-8062" TargetMode="External"/><Relationship Id="rId12" Type="http://schemas.openxmlformats.org/officeDocument/2006/relationships/hyperlink" Target="https://orcid.org/0000-0002-3951-2498" TargetMode="External"/><Relationship Id="rId17" Type="http://schemas.openxmlformats.org/officeDocument/2006/relationships/hyperlink" Target="https://orcid.org/0000-0003-4029-4253" TargetMode="External"/><Relationship Id="rId25" Type="http://schemas.openxmlformats.org/officeDocument/2006/relationships/hyperlink" Target="https://www.cdc.gov/amd/training/covid-toolkit/module3-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0072-8590" TargetMode="External"/><Relationship Id="rId20" Type="http://schemas.openxmlformats.org/officeDocument/2006/relationships/hyperlink" Target="https://www.gisaid.org/epiflu-applications/covsurver-mutations-app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8665-4413" TargetMode="External"/><Relationship Id="rId24" Type="http://schemas.openxmlformats.org/officeDocument/2006/relationships/hyperlink" Target="https://www.sciresliterature.org/RareDisorders/AJRDDT-ID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2-5506-7240" TargetMode="External"/><Relationship Id="rId23" Type="http://schemas.openxmlformats.org/officeDocument/2006/relationships/hyperlink" Target="https://www.who.int/en/activities/tracking-SARS-CoV-2-variants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orcid.org/0000-0002-9243-066X" TargetMode="External"/><Relationship Id="rId19" Type="http://schemas.openxmlformats.org/officeDocument/2006/relationships/hyperlink" Target="mailto:liuberyans@infomed.sld.c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6539-8334" TargetMode="External"/><Relationship Id="rId14" Type="http://schemas.openxmlformats.org/officeDocument/2006/relationships/hyperlink" Target="https://orcid.org/0000-0001-8112-9911" TargetMode="External"/><Relationship Id="rId22" Type="http://schemas.openxmlformats.org/officeDocument/2006/relationships/image" Target="media/image1.jpe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5</TotalTime>
  <Pages>13</Pages>
  <Words>3609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23418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RCMM</dc:creator>
  <cp:lastModifiedBy>RCMM</cp:lastModifiedBy>
  <cp:revision>7</cp:revision>
  <cp:lastPrinted>2010-09-13T21:29:00Z</cp:lastPrinted>
  <dcterms:created xsi:type="dcterms:W3CDTF">2024-02-22T22:36:00Z</dcterms:created>
  <dcterms:modified xsi:type="dcterms:W3CDTF">2024-02-22T22:41:00Z</dcterms:modified>
</cp:coreProperties>
</file>