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94F47" w14:textId="77777777" w:rsidR="00F17075" w:rsidRPr="00F17075" w:rsidRDefault="00F17075" w:rsidP="00F17075">
      <w:pPr>
        <w:spacing w:line="360" w:lineRule="auto"/>
        <w:jc w:val="right"/>
        <w:rPr>
          <w:rFonts w:eastAsiaTheme="minorHAnsi"/>
          <w:sz w:val="20"/>
          <w:szCs w:val="20"/>
          <w:lang w:val="es-ES" w:eastAsia="en-US"/>
        </w:rPr>
      </w:pPr>
      <w:r w:rsidRPr="00F17075">
        <w:rPr>
          <w:rFonts w:eastAsiaTheme="minorHAnsi"/>
          <w:sz w:val="20"/>
          <w:szCs w:val="20"/>
          <w:lang w:val="es-ES" w:eastAsia="en-US"/>
        </w:rPr>
        <w:t>Comunicación breve</w:t>
      </w:r>
    </w:p>
    <w:p w14:paraId="56432FF5" w14:textId="77777777" w:rsidR="00F17075" w:rsidRPr="00F17075" w:rsidRDefault="00F17075" w:rsidP="00F17075">
      <w:pPr>
        <w:spacing w:line="360" w:lineRule="auto"/>
        <w:jc w:val="right"/>
        <w:rPr>
          <w:rFonts w:eastAsiaTheme="minorHAnsi"/>
          <w:sz w:val="20"/>
          <w:szCs w:val="20"/>
          <w:lang w:val="es-ES" w:eastAsia="en-US"/>
        </w:rPr>
      </w:pPr>
    </w:p>
    <w:p w14:paraId="6A93A9AF" w14:textId="77777777" w:rsidR="00F17075" w:rsidRPr="00F17075" w:rsidRDefault="00F17075" w:rsidP="00F17075">
      <w:pPr>
        <w:spacing w:line="360" w:lineRule="auto"/>
        <w:jc w:val="center"/>
        <w:rPr>
          <w:rFonts w:eastAsiaTheme="minorHAnsi"/>
          <w:b/>
          <w:sz w:val="28"/>
          <w:szCs w:val="28"/>
          <w:lang w:val="es-ES" w:eastAsia="en-US"/>
        </w:rPr>
      </w:pPr>
      <w:r w:rsidRPr="00F17075">
        <w:rPr>
          <w:rFonts w:eastAsiaTheme="minorHAnsi"/>
          <w:b/>
          <w:sz w:val="28"/>
          <w:szCs w:val="28"/>
          <w:lang w:val="es-ES" w:eastAsia="en-US"/>
        </w:rPr>
        <w:t>Satisfacción con el curso optativo Farmacoeconomía en la carrera de licenciatura en Enfermería</w:t>
      </w:r>
    </w:p>
    <w:p w14:paraId="3DE19D0E" w14:textId="77777777" w:rsidR="00F17075" w:rsidRPr="00F17075" w:rsidRDefault="00F17075" w:rsidP="00F17075">
      <w:pPr>
        <w:spacing w:line="360" w:lineRule="auto"/>
        <w:jc w:val="center"/>
        <w:rPr>
          <w:rFonts w:eastAsiaTheme="minorHAnsi"/>
          <w:lang w:val="en-CA" w:eastAsia="en-US"/>
        </w:rPr>
      </w:pPr>
      <w:r w:rsidRPr="00F17075">
        <w:rPr>
          <w:sz w:val="28"/>
          <w:szCs w:val="28"/>
          <w:lang w:val="en-CA" w:eastAsia="es-ES"/>
        </w:rPr>
        <w:t>Satisfaction with the elective Pharmacoeconomics course in the undergraduate degree in Nursing</w:t>
      </w:r>
      <w:r w:rsidRPr="00F17075" w:rsidDel="00AA4C09">
        <w:rPr>
          <w:sz w:val="28"/>
          <w:szCs w:val="28"/>
          <w:lang w:val="en-CA" w:eastAsia="es-ES"/>
        </w:rPr>
        <w:t xml:space="preserve"> </w:t>
      </w:r>
    </w:p>
    <w:p w14:paraId="1352ECF1" w14:textId="77777777" w:rsidR="00F17075" w:rsidRPr="00F17075" w:rsidRDefault="00F17075" w:rsidP="00F17075">
      <w:pPr>
        <w:spacing w:line="360" w:lineRule="auto"/>
        <w:jc w:val="both"/>
        <w:rPr>
          <w:rFonts w:eastAsia="Trebuchet MS"/>
          <w:color w:val="000000"/>
          <w:lang w:val="en-US" w:eastAsia="es-ES"/>
        </w:rPr>
      </w:pPr>
    </w:p>
    <w:p w14:paraId="6F589EA2" w14:textId="77777777" w:rsidR="00F17075" w:rsidRPr="00F17075" w:rsidRDefault="00F17075" w:rsidP="00F17075">
      <w:pPr>
        <w:spacing w:line="360" w:lineRule="auto"/>
        <w:jc w:val="both"/>
        <w:rPr>
          <w:rFonts w:eastAsiaTheme="minorHAnsi"/>
          <w:color w:val="0070C0"/>
          <w:u w:color="0070C0"/>
          <w:lang w:val="es-ES" w:eastAsia="en-US"/>
        </w:rPr>
      </w:pPr>
      <w:r w:rsidRPr="00F17075">
        <w:rPr>
          <w:rFonts w:eastAsia="Trebuchet MS"/>
          <w:color w:val="000000"/>
          <w:lang w:val="en-US" w:eastAsia="es-ES"/>
        </w:rPr>
        <w:t xml:space="preserve"> </w:t>
      </w:r>
      <w:r w:rsidRPr="00F17075">
        <w:rPr>
          <w:rFonts w:eastAsia="Trebuchet MS"/>
          <w:color w:val="000000"/>
          <w:lang w:val="es-ES" w:eastAsia="es-ES"/>
        </w:rPr>
        <w:t>Geovanis Olivares Paizan</w:t>
      </w:r>
      <w:r w:rsidRPr="00F17075">
        <w:rPr>
          <w:rFonts w:eastAsia="Trebuchet MS"/>
          <w:color w:val="000000"/>
          <w:vertAlign w:val="superscript"/>
          <w:lang w:val="es-ES" w:eastAsia="es-ES"/>
        </w:rPr>
        <w:t>1</w:t>
      </w:r>
      <w:r w:rsidRPr="00F17075">
        <w:rPr>
          <w:rFonts w:eastAsia="Trebuchet MS"/>
          <w:color w:val="000000"/>
          <w:lang w:val="es-ES" w:eastAsia="es-ES"/>
        </w:rPr>
        <w:t>*</w:t>
      </w:r>
      <w:r w:rsidRPr="00F17075">
        <w:rPr>
          <w:rFonts w:eastAsiaTheme="minorHAnsi"/>
          <w:lang w:val="es-ES" w:eastAsia="en-US"/>
        </w:rPr>
        <w:t xml:space="preserve"> </w:t>
      </w:r>
      <w:r w:rsidRPr="00F17075">
        <w:rPr>
          <w:rFonts w:eastAsiaTheme="minorHAnsi"/>
          <w:color w:val="0070C0"/>
          <w:u w:color="0070C0"/>
          <w:lang w:val="es-ES" w:eastAsia="en-US"/>
        </w:rPr>
        <w:t>https://orcid.org/0000-0002-5283-4547</w:t>
      </w:r>
    </w:p>
    <w:p w14:paraId="35CA98D3" w14:textId="77777777" w:rsidR="00F17075" w:rsidRPr="00F17075" w:rsidRDefault="00F17075" w:rsidP="00F17075">
      <w:pPr>
        <w:spacing w:line="360" w:lineRule="auto"/>
        <w:jc w:val="both"/>
        <w:rPr>
          <w:rFonts w:eastAsia="Trebuchet MS"/>
          <w:color w:val="000000"/>
          <w:lang w:val="es-ES" w:eastAsia="es-ES"/>
        </w:rPr>
      </w:pPr>
    </w:p>
    <w:p w14:paraId="3855A6C0" w14:textId="77777777" w:rsidR="00F17075" w:rsidRPr="00F17075" w:rsidRDefault="00F17075" w:rsidP="00F17075">
      <w:pPr>
        <w:spacing w:line="360" w:lineRule="auto"/>
        <w:jc w:val="both"/>
        <w:rPr>
          <w:rFonts w:eastAsia="Trebuchet MS"/>
          <w:color w:val="000000"/>
          <w:lang w:val="es-ES" w:eastAsia="es-ES"/>
        </w:rPr>
      </w:pPr>
      <w:r w:rsidRPr="00F17075">
        <w:rPr>
          <w:rFonts w:eastAsia="Trebuchet MS"/>
          <w:color w:val="000000"/>
          <w:vertAlign w:val="superscript"/>
          <w:lang w:val="es-ES" w:eastAsia="es-ES"/>
        </w:rPr>
        <w:t>1</w:t>
      </w:r>
      <w:r w:rsidRPr="00F17075">
        <w:rPr>
          <w:rFonts w:eastAsia="Trebuchet MS"/>
          <w:color w:val="000000"/>
          <w:lang w:val="es-ES" w:eastAsia="es-ES"/>
        </w:rPr>
        <w:t>Universidad de Ciencias Médicas de Santiago de Cuba. Facultad de Enfermería –Tecnología. Santiago de Cuba, Cuba.</w:t>
      </w:r>
    </w:p>
    <w:p w14:paraId="48EAF442" w14:textId="77777777" w:rsidR="00F17075" w:rsidRPr="00F17075" w:rsidRDefault="00F17075" w:rsidP="00F17075">
      <w:pPr>
        <w:spacing w:line="360" w:lineRule="auto"/>
        <w:jc w:val="both"/>
        <w:rPr>
          <w:rFonts w:eastAsia="Trebuchet MS"/>
          <w:color w:val="000000"/>
          <w:lang w:val="es-ES" w:eastAsia="es-ES"/>
        </w:rPr>
      </w:pPr>
    </w:p>
    <w:p w14:paraId="78A96004" w14:textId="77777777" w:rsidR="00F17075" w:rsidRPr="00F17075" w:rsidRDefault="00F17075" w:rsidP="00F17075">
      <w:pPr>
        <w:spacing w:line="360" w:lineRule="auto"/>
        <w:jc w:val="both"/>
        <w:rPr>
          <w:rFonts w:eastAsiaTheme="minorHAnsi"/>
          <w:color w:val="0070C0"/>
          <w:u w:color="0070C0"/>
          <w:lang w:val="es-ES" w:eastAsia="en-US"/>
        </w:rPr>
      </w:pPr>
      <w:r w:rsidRPr="00F17075">
        <w:rPr>
          <w:rFonts w:eastAsia="Trebuchet MS"/>
          <w:color w:val="000000"/>
          <w:lang w:val="es-ES" w:eastAsia="es-ES"/>
        </w:rPr>
        <w:t>*Autor para la correspondencia. Correo electrónico:</w:t>
      </w:r>
      <w:r w:rsidRPr="00F17075">
        <w:rPr>
          <w:rFonts w:eastAsiaTheme="minorHAnsi"/>
          <w:lang w:val="es-ES" w:eastAsia="en-US"/>
        </w:rPr>
        <w:t xml:space="preserve"> </w:t>
      </w:r>
      <w:hyperlink r:id="rId7" w:history="1">
        <w:r w:rsidRPr="00F17075">
          <w:rPr>
            <w:rFonts w:eastAsiaTheme="minorHAnsi"/>
            <w:color w:val="0070C0"/>
            <w:lang w:val="es-ES" w:eastAsia="en-US"/>
          </w:rPr>
          <w:t>geovanispaizan@infomed.sld.cu</w:t>
        </w:r>
      </w:hyperlink>
    </w:p>
    <w:p w14:paraId="14D563B4" w14:textId="77777777" w:rsidR="00F17075" w:rsidRPr="00F17075" w:rsidRDefault="00F17075" w:rsidP="00F17075">
      <w:pPr>
        <w:spacing w:line="360" w:lineRule="auto"/>
        <w:jc w:val="both"/>
        <w:rPr>
          <w:rFonts w:eastAsiaTheme="minorHAnsi"/>
          <w:color w:val="0070C0"/>
          <w:u w:val="single" w:color="0070C0"/>
          <w:lang w:val="es-ES" w:eastAsia="en-US"/>
        </w:rPr>
      </w:pPr>
    </w:p>
    <w:p w14:paraId="595EB9BF" w14:textId="77777777" w:rsidR="00F17075" w:rsidRPr="00F17075" w:rsidRDefault="00F17075" w:rsidP="00F17075">
      <w:pPr>
        <w:spacing w:line="360" w:lineRule="auto"/>
        <w:jc w:val="both"/>
        <w:rPr>
          <w:rFonts w:eastAsiaTheme="minorHAnsi"/>
          <w:color w:val="0070C0"/>
          <w:u w:val="single" w:color="0070C0"/>
          <w:lang w:val="es-ES" w:eastAsia="en-US"/>
        </w:rPr>
      </w:pPr>
      <w:r w:rsidRPr="00F17075">
        <w:rPr>
          <w:rFonts w:eastAsiaTheme="minorHAnsi"/>
          <w:b/>
          <w:lang w:val="es-ES" w:eastAsia="en-US"/>
        </w:rPr>
        <w:t>RESUMEN</w:t>
      </w:r>
    </w:p>
    <w:p w14:paraId="2208A78F" w14:textId="13053938" w:rsidR="00F17075" w:rsidRPr="00F17075" w:rsidRDefault="00F17075" w:rsidP="00F17075">
      <w:pPr>
        <w:spacing w:line="360" w:lineRule="auto"/>
        <w:jc w:val="both"/>
        <w:rPr>
          <w:rFonts w:eastAsiaTheme="minorHAnsi"/>
          <w:color w:val="0070C0"/>
          <w:u w:val="single" w:color="0070C0"/>
          <w:lang w:val="es-ES" w:eastAsia="en-US"/>
        </w:rPr>
      </w:pPr>
      <w:r w:rsidRPr="00F17075">
        <w:rPr>
          <w:rFonts w:eastAsiaTheme="minorHAnsi"/>
          <w:b/>
          <w:lang w:val="es-ES" w:eastAsia="en-US"/>
        </w:rPr>
        <w:t xml:space="preserve">Introducción: </w:t>
      </w:r>
      <w:r w:rsidRPr="00F17075">
        <w:rPr>
          <w:lang w:val="es-ES" w:eastAsia="en-US"/>
        </w:rPr>
        <w:t xml:space="preserve">El curso optativo de </w:t>
      </w:r>
      <w:r w:rsidRPr="00F17075">
        <w:rPr>
          <w:rFonts w:eastAsiaTheme="minorHAnsi"/>
          <w:lang w:val="es-ES" w:eastAsia="en-US"/>
        </w:rPr>
        <w:t>Farmacoeconomía,</w:t>
      </w:r>
      <w:r w:rsidRPr="00F17075">
        <w:rPr>
          <w:lang w:val="es-ES" w:eastAsia="en-US"/>
        </w:rPr>
        <w:t xml:space="preserve"> impartido en el de cuarto año de la carrera licenciatura en Enfermaría, como parte de su </w:t>
      </w:r>
      <w:r w:rsidRPr="00F17075">
        <w:rPr>
          <w:rFonts w:eastAsiaTheme="minorHAnsi"/>
          <w:lang w:val="es-ES" w:eastAsia="en-US"/>
        </w:rPr>
        <w:t>habilitación profesional,</w:t>
      </w:r>
      <w:r w:rsidRPr="00F17075">
        <w:rPr>
          <w:lang w:val="es-ES" w:eastAsia="en-US"/>
        </w:rPr>
        <w:t xml:space="preserve"> pone a consideración de los estudiantes, </w:t>
      </w:r>
      <w:r w:rsidRPr="00F17075">
        <w:rPr>
          <w:rFonts w:eastAsiaTheme="minorHAnsi"/>
          <w:lang w:val="es-ES" w:eastAsia="en-US"/>
        </w:rPr>
        <w:t>indicadores internacionales de ev</w:t>
      </w:r>
      <w:r w:rsidR="00346BA8">
        <w:rPr>
          <w:rFonts w:eastAsiaTheme="minorHAnsi"/>
          <w:lang w:val="es-ES" w:eastAsia="en-US"/>
        </w:rPr>
        <w:t>a</w:t>
      </w:r>
      <w:r w:rsidRPr="00F17075">
        <w:rPr>
          <w:rFonts w:eastAsiaTheme="minorHAnsi"/>
          <w:lang w:val="es-ES" w:eastAsia="en-US"/>
        </w:rPr>
        <w:t>lu</w:t>
      </w:r>
      <w:r w:rsidR="00346BA8">
        <w:rPr>
          <w:rFonts w:eastAsiaTheme="minorHAnsi"/>
          <w:lang w:val="es-ES" w:eastAsia="en-US"/>
        </w:rPr>
        <w:t>a</w:t>
      </w:r>
      <w:r w:rsidRPr="00F17075">
        <w:rPr>
          <w:rFonts w:eastAsiaTheme="minorHAnsi"/>
          <w:lang w:val="es-ES" w:eastAsia="en-US"/>
        </w:rPr>
        <w:t xml:space="preserve">ción </w:t>
      </w:r>
      <w:r w:rsidRPr="00F17075">
        <w:rPr>
          <w:lang w:val="es-ES" w:eastAsia="en-US"/>
        </w:rPr>
        <w:t>f</w:t>
      </w:r>
      <w:r w:rsidRPr="00F17075">
        <w:rPr>
          <w:rFonts w:eastAsiaTheme="minorHAnsi"/>
          <w:lang w:val="es-ES" w:eastAsia="en-US"/>
        </w:rPr>
        <w:t xml:space="preserve">armacoeconómica.  </w:t>
      </w:r>
    </w:p>
    <w:p w14:paraId="4110E441" w14:textId="77777777" w:rsidR="00F17075" w:rsidRPr="00F17075" w:rsidRDefault="00F17075" w:rsidP="00F17075">
      <w:pPr>
        <w:spacing w:line="360" w:lineRule="auto"/>
        <w:rPr>
          <w:rFonts w:eastAsiaTheme="minorHAnsi"/>
          <w:u w:val="single" w:color="0070C0"/>
          <w:lang w:val="es-ES" w:eastAsia="en-US"/>
        </w:rPr>
      </w:pPr>
      <w:r w:rsidRPr="00F17075">
        <w:rPr>
          <w:rFonts w:eastAsiaTheme="minorHAnsi"/>
          <w:b/>
          <w:lang w:val="es-ES" w:eastAsia="en-US"/>
        </w:rPr>
        <w:t xml:space="preserve">Objetivo: </w:t>
      </w:r>
      <w:r w:rsidRPr="00F17075">
        <w:rPr>
          <w:lang w:val="es-ES" w:eastAsia="en-US"/>
        </w:rPr>
        <w:t xml:space="preserve">Determinar la satisfacción de los estudiantes de la carrera de licenciatura en Enfermería con el curso optativo de Farmacoeconomía. </w:t>
      </w:r>
    </w:p>
    <w:p w14:paraId="40115A25" w14:textId="77777777" w:rsidR="00F17075" w:rsidRPr="00F17075" w:rsidRDefault="00F17075" w:rsidP="00F17075">
      <w:pPr>
        <w:spacing w:line="360" w:lineRule="auto"/>
        <w:jc w:val="both"/>
        <w:rPr>
          <w:lang w:val="es-ES" w:eastAsia="en-US"/>
        </w:rPr>
      </w:pPr>
      <w:r w:rsidRPr="00F17075">
        <w:rPr>
          <w:rFonts w:eastAsiaTheme="minorHAnsi"/>
          <w:b/>
          <w:lang w:val="es-ES" w:eastAsia="en-US"/>
        </w:rPr>
        <w:t>Método</w:t>
      </w:r>
      <w:r w:rsidRPr="00F17075">
        <w:rPr>
          <w:b/>
          <w:lang w:val="es-ES" w:eastAsia="en-US"/>
        </w:rPr>
        <w:t xml:space="preserve">: </w:t>
      </w:r>
      <w:r w:rsidRPr="00F17075">
        <w:rPr>
          <w:lang w:val="es-ES" w:eastAsia="en-US"/>
        </w:rPr>
        <w:t>Investigación descriptiva de corte transversal, con enfoque mixto, con todos los estudiantes de cuarto año de licenciatura en Enfermería. Las variables medidas fueron: sexo, edad, fuente de ingreso, situación escolar, asistencia a la asignatura, conocimiento previo y satisfacción. Los indicadores fueron divididos en 2</w:t>
      </w:r>
      <w:r w:rsidRPr="00F17075">
        <w:rPr>
          <w:rFonts w:eastAsiaTheme="minorHAnsi"/>
          <w:lang w:val="es-ES" w:eastAsia="en-US"/>
        </w:rPr>
        <w:t>:</w:t>
      </w:r>
      <w:r w:rsidRPr="00F17075">
        <w:rPr>
          <w:lang w:val="es-ES" w:eastAsia="en-US"/>
        </w:rPr>
        <w:t xml:space="preserve"> específicos y generales de la asignatura. La validación de los resultados se realizó mediante el análisis del factor de Bayes y el análisis de la diversidad logarítmica. </w:t>
      </w:r>
    </w:p>
    <w:p w14:paraId="74BC10AF" w14:textId="77777777" w:rsidR="00F17075" w:rsidRPr="00F17075" w:rsidRDefault="00F17075" w:rsidP="00F17075">
      <w:pPr>
        <w:spacing w:line="360" w:lineRule="auto"/>
        <w:jc w:val="both"/>
        <w:rPr>
          <w:rFonts w:eastAsiaTheme="minorHAnsi"/>
          <w:u w:val="single" w:color="0070C0"/>
          <w:lang w:val="es-ES" w:eastAsia="en-US"/>
        </w:rPr>
      </w:pPr>
      <w:r w:rsidRPr="00F17075">
        <w:rPr>
          <w:rFonts w:eastAsiaTheme="minorHAnsi"/>
          <w:b/>
          <w:lang w:val="es-ES" w:eastAsia="en-US"/>
        </w:rPr>
        <w:t>Resultado:</w:t>
      </w:r>
      <w:r w:rsidRPr="00F17075">
        <w:rPr>
          <w:rFonts w:eastAsiaTheme="minorHAnsi"/>
          <w:lang w:val="es-ES" w:eastAsia="en-US"/>
        </w:rPr>
        <w:t xml:space="preserve"> En la valoración general de la asignatura el 78,88 % (n= 71) de los estudiantes refirió estar muy satisfecho, el 20 % (n= 18) refirió estar bastante satisfecho y el 1,12 % (n= 1) refirió estar poco satisfecho. </w:t>
      </w:r>
    </w:p>
    <w:p w14:paraId="6DD90235" w14:textId="77777777" w:rsidR="00F17075" w:rsidRPr="00F17075" w:rsidRDefault="00F17075" w:rsidP="00F17075">
      <w:pPr>
        <w:spacing w:line="360" w:lineRule="auto"/>
        <w:jc w:val="both"/>
        <w:rPr>
          <w:rFonts w:eastAsiaTheme="minorHAnsi"/>
          <w:lang w:val="es-ES" w:eastAsia="en-US"/>
        </w:rPr>
      </w:pPr>
      <w:r w:rsidRPr="00F17075">
        <w:rPr>
          <w:rFonts w:eastAsiaTheme="minorHAnsi"/>
          <w:b/>
          <w:lang w:val="es-ES" w:eastAsia="en-US"/>
        </w:rPr>
        <w:lastRenderedPageBreak/>
        <w:t>Conclusión:</w:t>
      </w:r>
      <w:r w:rsidRPr="00F17075">
        <w:rPr>
          <w:rFonts w:eastAsiaTheme="minorHAnsi"/>
          <w:lang w:val="es-ES" w:eastAsia="en-US"/>
        </w:rPr>
        <w:t xml:space="preserve"> Farmacoeconomía como curso optativo del cuarto año de la carrera de licenciatura en enfermería de la Facultad de Enfermería- Tecnología de Santiago de Cuba es valorada por 7 de cada 10 estudiantes de muy satisfactoria. </w:t>
      </w:r>
    </w:p>
    <w:p w14:paraId="3936962D" w14:textId="77777777" w:rsidR="00F17075" w:rsidRPr="00F17075" w:rsidRDefault="00F17075" w:rsidP="00F17075">
      <w:pPr>
        <w:spacing w:line="360" w:lineRule="auto"/>
        <w:jc w:val="both"/>
        <w:rPr>
          <w:rFonts w:eastAsiaTheme="minorHAnsi"/>
          <w:lang w:val="es-ES" w:eastAsia="en-US"/>
        </w:rPr>
      </w:pPr>
      <w:r w:rsidRPr="00F17075">
        <w:rPr>
          <w:rFonts w:eastAsiaTheme="minorHAnsi"/>
          <w:b/>
          <w:lang w:val="es-ES" w:eastAsia="en-US"/>
        </w:rPr>
        <w:t>Palabras clave:</w:t>
      </w:r>
      <w:r w:rsidRPr="00F17075">
        <w:rPr>
          <w:rFonts w:eastAsiaTheme="minorHAnsi"/>
          <w:lang w:val="es-ES" w:eastAsia="en-US"/>
        </w:rPr>
        <w:t xml:space="preserve"> curso; enfermería; evaluación de programas e instrumentos de investigación; economía farmacéutica; habilitación profesional</w:t>
      </w:r>
    </w:p>
    <w:p w14:paraId="7E2C1DFA" w14:textId="77777777" w:rsidR="00F17075" w:rsidRPr="00F17075" w:rsidRDefault="00F17075" w:rsidP="00F17075">
      <w:pPr>
        <w:spacing w:line="360" w:lineRule="auto"/>
        <w:jc w:val="both"/>
        <w:rPr>
          <w:rFonts w:eastAsiaTheme="minorHAnsi"/>
          <w:b/>
          <w:lang w:val="es-ES" w:eastAsia="en-US"/>
        </w:rPr>
      </w:pPr>
    </w:p>
    <w:p w14:paraId="7D86F3A8" w14:textId="77777777" w:rsidR="00F17075" w:rsidRPr="00F17075" w:rsidRDefault="00F17075" w:rsidP="00F17075">
      <w:pPr>
        <w:spacing w:line="360" w:lineRule="auto"/>
        <w:jc w:val="both"/>
        <w:rPr>
          <w:rFonts w:eastAsiaTheme="minorHAnsi"/>
          <w:b/>
          <w:lang w:val="en-US" w:eastAsia="en-US"/>
        </w:rPr>
      </w:pPr>
      <w:r w:rsidRPr="00F17075">
        <w:rPr>
          <w:rFonts w:eastAsiaTheme="minorHAnsi"/>
          <w:b/>
          <w:lang w:val="en-US" w:eastAsia="en-US"/>
        </w:rPr>
        <w:t xml:space="preserve">ABSTRACT  </w:t>
      </w:r>
    </w:p>
    <w:p w14:paraId="3D3E6D57" w14:textId="77777777" w:rsidR="00F17075" w:rsidRPr="00F17075" w:rsidRDefault="00F17075" w:rsidP="00F17075">
      <w:pPr>
        <w:spacing w:line="360" w:lineRule="auto"/>
        <w:jc w:val="both"/>
        <w:rPr>
          <w:rFonts w:eastAsiaTheme="minorHAnsi"/>
          <w:bCs/>
          <w:lang w:val="en-US" w:eastAsia="en-US"/>
        </w:rPr>
      </w:pPr>
      <w:r w:rsidRPr="00F17075">
        <w:rPr>
          <w:rFonts w:eastAsiaTheme="minorHAnsi"/>
          <w:b/>
          <w:lang w:val="en-US" w:eastAsia="en-US"/>
        </w:rPr>
        <w:t xml:space="preserve">Introduction: </w:t>
      </w:r>
      <w:r w:rsidRPr="00F17075">
        <w:rPr>
          <w:rFonts w:eastAsiaTheme="minorHAnsi"/>
          <w:bCs/>
          <w:lang w:val="en-US" w:eastAsia="en-US"/>
        </w:rPr>
        <w:t>The optional Pharmacoeconomics course, taught in the fourth year of the Higher degree in Nursing, as part of its professional qualification, puts international indicators of pharmacoeconomic evolution for students' consideration.</w:t>
      </w:r>
    </w:p>
    <w:p w14:paraId="1EF57F72" w14:textId="77777777" w:rsidR="00F17075" w:rsidRPr="00F17075" w:rsidRDefault="00F17075" w:rsidP="00F17075">
      <w:pPr>
        <w:spacing w:line="360" w:lineRule="auto"/>
        <w:jc w:val="both"/>
        <w:rPr>
          <w:rFonts w:eastAsiaTheme="minorHAnsi"/>
          <w:bCs/>
          <w:lang w:val="en-US" w:eastAsia="en-US"/>
        </w:rPr>
      </w:pPr>
      <w:r w:rsidRPr="00F17075">
        <w:rPr>
          <w:rFonts w:eastAsiaTheme="minorHAnsi"/>
          <w:b/>
          <w:lang w:val="en-US" w:eastAsia="en-US"/>
        </w:rPr>
        <w:t>Objective:</w:t>
      </w:r>
      <w:r w:rsidRPr="00F17075">
        <w:rPr>
          <w:rFonts w:eastAsiaTheme="minorHAnsi"/>
          <w:bCs/>
          <w:lang w:val="en-US" w:eastAsia="en-US"/>
        </w:rPr>
        <w:t xml:space="preserve"> Determine the satisfaction of undergraduate Nursing students with the optional Pharmacoeconomics course.</w:t>
      </w:r>
    </w:p>
    <w:p w14:paraId="4B26EDEA" w14:textId="77777777" w:rsidR="00F17075" w:rsidRPr="00F17075" w:rsidRDefault="00F17075" w:rsidP="00F17075">
      <w:pPr>
        <w:spacing w:line="360" w:lineRule="auto"/>
        <w:jc w:val="both"/>
        <w:rPr>
          <w:rFonts w:eastAsiaTheme="minorHAnsi"/>
          <w:bCs/>
          <w:lang w:val="en-US" w:eastAsia="en-US"/>
        </w:rPr>
      </w:pPr>
      <w:r w:rsidRPr="00F17075">
        <w:rPr>
          <w:rFonts w:eastAsiaTheme="minorHAnsi"/>
          <w:b/>
          <w:lang w:val="en-US" w:eastAsia="en-US"/>
        </w:rPr>
        <w:t>Method:</w:t>
      </w:r>
      <w:r w:rsidRPr="00F17075">
        <w:rPr>
          <w:rFonts w:eastAsiaTheme="minorHAnsi"/>
          <w:bCs/>
          <w:lang w:val="en-US" w:eastAsia="en-US"/>
        </w:rPr>
        <w:t xml:space="preserve"> Cross-sectional descriptive research, with a mixed approach, with all fourth-year nursing students. The variables measured were: sex, age, source of income, school situation, course attendance, prior knowledge and satisfaction. The indicators were divided into 2: specific and general of the subject. The validation of the results was carried out through Bayes factor analysis and logarithmic diversity analysis.</w:t>
      </w:r>
    </w:p>
    <w:p w14:paraId="2F81F802" w14:textId="77777777" w:rsidR="00F17075" w:rsidRPr="00F17075" w:rsidRDefault="00F17075" w:rsidP="00F17075">
      <w:pPr>
        <w:spacing w:line="360" w:lineRule="auto"/>
        <w:jc w:val="both"/>
        <w:rPr>
          <w:rFonts w:eastAsiaTheme="minorHAnsi"/>
          <w:bCs/>
          <w:lang w:val="en-US" w:eastAsia="en-US"/>
        </w:rPr>
      </w:pPr>
      <w:r w:rsidRPr="00F17075">
        <w:rPr>
          <w:rFonts w:eastAsiaTheme="minorHAnsi"/>
          <w:b/>
          <w:lang w:val="en-US" w:eastAsia="en-US"/>
        </w:rPr>
        <w:t>Result:</w:t>
      </w:r>
      <w:r w:rsidRPr="00F17075">
        <w:rPr>
          <w:rFonts w:eastAsiaTheme="minorHAnsi"/>
          <w:bCs/>
          <w:lang w:val="en-US" w:eastAsia="en-US"/>
        </w:rPr>
        <w:t xml:space="preserve"> In the general assessment of the subject, 78.88% (n= 71) of the students reported being very satisfied, 20% (n= 18) reported being quite satisfied and 1.12% (n= 1) was not very satisfied.</w:t>
      </w:r>
    </w:p>
    <w:p w14:paraId="281441F0" w14:textId="77777777" w:rsidR="00F17075" w:rsidRPr="00F17075" w:rsidRDefault="00F17075" w:rsidP="00F17075">
      <w:pPr>
        <w:spacing w:line="360" w:lineRule="auto"/>
        <w:jc w:val="both"/>
        <w:rPr>
          <w:rFonts w:eastAsiaTheme="minorHAnsi"/>
          <w:lang w:val="en-US" w:eastAsia="en-US"/>
        </w:rPr>
      </w:pPr>
      <w:r w:rsidRPr="00F17075">
        <w:rPr>
          <w:rFonts w:eastAsiaTheme="minorHAnsi"/>
          <w:b/>
          <w:lang w:val="en-US" w:eastAsia="en-US"/>
        </w:rPr>
        <w:t xml:space="preserve">Conclusion: </w:t>
      </w:r>
      <w:r w:rsidRPr="00F17075">
        <w:rPr>
          <w:rFonts w:eastAsiaTheme="minorHAnsi"/>
          <w:bCs/>
          <w:lang w:val="en-US" w:eastAsia="en-US"/>
        </w:rPr>
        <w:t>Pharmacoeconomics as an optional course in the fourth year of the nursing degree at the Faculty of Nursing-Technology of Santiago de Cuba is rated as very satisfactory by 7 out of 10 students.</w:t>
      </w:r>
    </w:p>
    <w:p w14:paraId="2C326C88" w14:textId="77777777" w:rsidR="00F17075" w:rsidRPr="00F17075" w:rsidRDefault="00F17075" w:rsidP="00F17075">
      <w:pPr>
        <w:spacing w:line="360" w:lineRule="auto"/>
        <w:jc w:val="both"/>
        <w:rPr>
          <w:rFonts w:eastAsiaTheme="minorHAnsi"/>
          <w:lang w:val="en-US" w:eastAsia="en-US"/>
        </w:rPr>
      </w:pPr>
      <w:r w:rsidRPr="00F17075">
        <w:rPr>
          <w:rFonts w:eastAsiaTheme="minorHAnsi"/>
          <w:b/>
          <w:lang w:val="en-US" w:eastAsia="en-US"/>
        </w:rPr>
        <w:t>Keywords:</w:t>
      </w:r>
      <w:r w:rsidRPr="00F17075">
        <w:rPr>
          <w:rFonts w:eastAsiaTheme="minorHAnsi"/>
          <w:lang w:val="en-US" w:eastAsia="en-US"/>
        </w:rPr>
        <w:t xml:space="preserve"> courses; nursing; evaluation of research programs and tools; economics, pharmaceutical; professional qualification</w:t>
      </w:r>
    </w:p>
    <w:p w14:paraId="257A56CE" w14:textId="77777777" w:rsidR="00F17075" w:rsidRPr="00F17075" w:rsidRDefault="00F17075" w:rsidP="00F17075">
      <w:pPr>
        <w:spacing w:line="360" w:lineRule="auto"/>
        <w:jc w:val="both"/>
        <w:rPr>
          <w:rFonts w:eastAsiaTheme="minorHAnsi"/>
          <w:lang w:val="en-US" w:eastAsia="en-US"/>
        </w:rPr>
      </w:pPr>
    </w:p>
    <w:p w14:paraId="6160D58E" w14:textId="77777777" w:rsidR="00F17075" w:rsidRPr="00F17075" w:rsidRDefault="00F17075" w:rsidP="00F17075">
      <w:pPr>
        <w:spacing w:line="360" w:lineRule="auto"/>
        <w:jc w:val="both"/>
        <w:rPr>
          <w:rFonts w:eastAsiaTheme="minorHAnsi"/>
          <w:lang w:val="en-US" w:eastAsia="en-US"/>
        </w:rPr>
      </w:pPr>
    </w:p>
    <w:p w14:paraId="5AED95AE" w14:textId="77777777" w:rsidR="00F17075" w:rsidRPr="00F17075" w:rsidRDefault="00F17075" w:rsidP="00F17075">
      <w:pPr>
        <w:spacing w:line="360" w:lineRule="auto"/>
        <w:jc w:val="both"/>
        <w:rPr>
          <w:rFonts w:eastAsiaTheme="minorHAnsi"/>
          <w:lang w:val="es-ES" w:eastAsia="en-US"/>
        </w:rPr>
      </w:pPr>
      <w:r w:rsidRPr="00F17075">
        <w:rPr>
          <w:rFonts w:eastAsiaTheme="minorHAnsi"/>
          <w:lang w:val="es-ES" w:eastAsia="en-US"/>
        </w:rPr>
        <w:t>Recibido: 22/08/2023</w:t>
      </w:r>
    </w:p>
    <w:p w14:paraId="67942008" w14:textId="77777777" w:rsidR="00F17075" w:rsidRPr="00F17075" w:rsidRDefault="00F17075" w:rsidP="00F17075">
      <w:pPr>
        <w:spacing w:line="360" w:lineRule="auto"/>
        <w:jc w:val="both"/>
        <w:rPr>
          <w:rFonts w:eastAsiaTheme="minorHAnsi"/>
          <w:lang w:val="es-ES" w:eastAsia="en-US"/>
        </w:rPr>
      </w:pPr>
      <w:r w:rsidRPr="00F17075">
        <w:rPr>
          <w:rFonts w:eastAsiaTheme="minorHAnsi"/>
          <w:lang w:val="es-ES" w:eastAsia="en-US"/>
        </w:rPr>
        <w:t>Aprobado: 30/12/2023</w:t>
      </w:r>
    </w:p>
    <w:p w14:paraId="389DBB5B" w14:textId="77777777" w:rsidR="00F17075" w:rsidRPr="00F17075" w:rsidRDefault="00F17075" w:rsidP="00F17075">
      <w:pPr>
        <w:spacing w:line="360" w:lineRule="auto"/>
        <w:jc w:val="both"/>
        <w:rPr>
          <w:rFonts w:eastAsiaTheme="minorHAnsi"/>
          <w:b/>
          <w:lang w:val="es-ES" w:eastAsia="en-US"/>
        </w:rPr>
      </w:pPr>
    </w:p>
    <w:p w14:paraId="162973D8" w14:textId="77777777" w:rsidR="00F17075" w:rsidRPr="00F17075" w:rsidRDefault="00F17075" w:rsidP="00F17075">
      <w:pPr>
        <w:spacing w:line="360" w:lineRule="auto"/>
        <w:jc w:val="both"/>
        <w:rPr>
          <w:rFonts w:eastAsiaTheme="minorHAnsi"/>
          <w:b/>
          <w:lang w:val="es-ES" w:eastAsia="en-US"/>
        </w:rPr>
      </w:pPr>
    </w:p>
    <w:p w14:paraId="4F4DDA84" w14:textId="77777777" w:rsidR="00F17075" w:rsidRPr="00F17075" w:rsidRDefault="00F17075" w:rsidP="00F17075">
      <w:pPr>
        <w:spacing w:line="360" w:lineRule="auto"/>
        <w:jc w:val="center"/>
        <w:rPr>
          <w:rFonts w:eastAsiaTheme="minorHAnsi"/>
          <w:b/>
          <w:sz w:val="32"/>
          <w:szCs w:val="32"/>
          <w:lang w:val="es-ES" w:eastAsia="en-US"/>
        </w:rPr>
      </w:pPr>
      <w:r w:rsidRPr="00F17075">
        <w:rPr>
          <w:rFonts w:eastAsiaTheme="minorHAnsi"/>
          <w:b/>
          <w:sz w:val="32"/>
          <w:szCs w:val="32"/>
          <w:lang w:val="es-ES" w:eastAsia="en-US"/>
        </w:rPr>
        <w:t>INTRODUCCIÓN</w:t>
      </w:r>
    </w:p>
    <w:p w14:paraId="78C4EADE" w14:textId="77777777" w:rsidR="00F17075" w:rsidRPr="00F17075" w:rsidRDefault="00F17075" w:rsidP="00F17075">
      <w:pPr>
        <w:spacing w:line="360" w:lineRule="auto"/>
        <w:jc w:val="both"/>
        <w:rPr>
          <w:lang w:val="es-ES" w:eastAsia="es-ES"/>
        </w:rPr>
      </w:pPr>
      <w:r w:rsidRPr="00F17075">
        <w:rPr>
          <w:lang w:val="es-ES" w:eastAsia="es-ES"/>
        </w:rPr>
        <w:t>En el mundo actual se exige cada vez más el desarrollo de una cultura económica en los egresados universitarios. Cuando se relaciona con la salud de la población y el uso de los medicamentos, es más relevante.</w:t>
      </w:r>
      <w:r w:rsidRPr="00F17075">
        <w:rPr>
          <w:vertAlign w:val="superscript"/>
          <w:lang w:val="es-ES" w:eastAsia="es-ES"/>
        </w:rPr>
        <w:t>(1,2)</w:t>
      </w:r>
      <w:r w:rsidRPr="00F17075">
        <w:rPr>
          <w:lang w:val="es-ES" w:eastAsia="es-ES"/>
        </w:rPr>
        <w:t xml:space="preserve"> </w:t>
      </w:r>
    </w:p>
    <w:p w14:paraId="35733C96" w14:textId="77777777" w:rsidR="00F17075" w:rsidRPr="00F17075" w:rsidRDefault="00F17075" w:rsidP="00F17075">
      <w:pPr>
        <w:spacing w:line="360" w:lineRule="auto"/>
        <w:jc w:val="both"/>
        <w:rPr>
          <w:lang w:val="es-ES" w:eastAsia="es-ES"/>
        </w:rPr>
      </w:pPr>
      <w:r w:rsidRPr="00F17075">
        <w:rPr>
          <w:lang w:val="es-ES" w:eastAsia="es-ES"/>
        </w:rPr>
        <w:t xml:space="preserve">En Cuba la salud pública es gratuita, como parte de las conquistas sociales alcanzadas desde 1959; sin embargo, esto significa un gran costo económico, debido al volumen de recursos materiales que destina el Estado para la actividad sanitaria. De ahí la importancia de insertar en la educación médica, la información de la evaluación económica de los medicamentos. </w:t>
      </w:r>
    </w:p>
    <w:p w14:paraId="20E81CBD" w14:textId="77777777" w:rsidR="00F17075" w:rsidRPr="00F17075" w:rsidRDefault="00F17075" w:rsidP="00F17075">
      <w:pPr>
        <w:spacing w:line="360" w:lineRule="auto"/>
        <w:jc w:val="both"/>
        <w:rPr>
          <w:rFonts w:eastAsiaTheme="minorHAnsi"/>
          <w:lang w:val="es-ES" w:eastAsia="en-US"/>
        </w:rPr>
      </w:pPr>
      <w:r w:rsidRPr="00F17075">
        <w:rPr>
          <w:lang w:val="es-ES" w:eastAsia="es-ES"/>
        </w:rPr>
        <w:t xml:space="preserve">La Universidad de Ciencias Médicas de Santiago de Cuba está compuesta por 4 facultades dentro de las que se encuentra Enfermería–Tecnología. </w:t>
      </w:r>
      <w:r w:rsidRPr="00F17075">
        <w:rPr>
          <w:rFonts w:eastAsiaTheme="minorHAnsi"/>
          <w:lang w:val="es-ES" w:eastAsia="en-US"/>
        </w:rPr>
        <w:t>El plan de estudio de esta carrera se distingue por contar con un diseño que concreta las tendencias contemporáneas en la educación médica superior, en el periodo formativo de los 5 años presenciales. Se dirige a la obtención de un egresado de perfil amplio, con una formación básica sólida, que permita dar solución a los problemas relacionados con el cuidado de enfermería.</w:t>
      </w:r>
      <w:r w:rsidRPr="00F17075">
        <w:rPr>
          <w:rFonts w:eastAsiaTheme="minorHAnsi"/>
          <w:vertAlign w:val="superscript"/>
          <w:lang w:val="es-ES" w:eastAsia="en-US"/>
        </w:rPr>
        <w:t>(3)</w:t>
      </w:r>
      <w:r w:rsidRPr="00F17075">
        <w:rPr>
          <w:rFonts w:eastAsiaTheme="minorHAnsi"/>
          <w:lang w:val="es-ES" w:eastAsia="en-US"/>
        </w:rPr>
        <w:t xml:space="preserve"> </w:t>
      </w:r>
      <w:r w:rsidRPr="00F17075">
        <w:rPr>
          <w:lang w:val="es-ES" w:eastAsia="es-ES"/>
        </w:rPr>
        <w:t>E</w:t>
      </w:r>
      <w:r w:rsidRPr="00F17075">
        <w:rPr>
          <w:rFonts w:eastAsiaTheme="minorHAnsi"/>
          <w:lang w:val="es-ES" w:eastAsia="en-US"/>
        </w:rPr>
        <w:t xml:space="preserve">n el VIII semestre de la carrera se insertan los cursos optativos, dentro de los que se registra el de Farmacoeconomía. Esta es una disciplina relativamente joven, sus orígenes se registran en la década del 90 del siglo XX en los países desarrollados. Se ha convertido en una herramienta útil para establecer relación entre la eficacia y coste de los medicamentos. Actualmente numerosos países exigen estudios </w:t>
      </w:r>
      <w:r w:rsidRPr="00F17075">
        <w:rPr>
          <w:lang w:val="es-ES" w:eastAsia="es-ES"/>
        </w:rPr>
        <w:t xml:space="preserve">farmacoeconómicos </w:t>
      </w:r>
      <w:r w:rsidRPr="00F17075">
        <w:rPr>
          <w:rFonts w:eastAsiaTheme="minorHAnsi"/>
          <w:lang w:val="es-ES" w:eastAsia="en-US"/>
        </w:rPr>
        <w:t>en los nuevos medicamentos, para incluirlos en la financiación pública.</w:t>
      </w:r>
      <w:r w:rsidRPr="00F17075">
        <w:rPr>
          <w:rFonts w:eastAsiaTheme="minorHAnsi"/>
          <w:vertAlign w:val="superscript"/>
          <w:lang w:val="es-ES" w:eastAsia="en-US"/>
        </w:rPr>
        <w:t>(4,5)</w:t>
      </w:r>
    </w:p>
    <w:p w14:paraId="03A334C3" w14:textId="77777777" w:rsidR="00F17075" w:rsidRPr="00F17075" w:rsidRDefault="00F17075" w:rsidP="00F17075">
      <w:pPr>
        <w:spacing w:line="360" w:lineRule="auto"/>
        <w:jc w:val="both"/>
        <w:rPr>
          <w:rFonts w:eastAsiaTheme="minorHAnsi"/>
          <w:lang w:val="es-ES" w:eastAsia="en-US"/>
        </w:rPr>
      </w:pPr>
      <w:r w:rsidRPr="00F17075">
        <w:rPr>
          <w:lang w:val="es-ES" w:eastAsia="es-ES"/>
        </w:rPr>
        <w:t xml:space="preserve">El curso optativo de Farmacoeconomía pone a consideración de los discentes, los </w:t>
      </w:r>
      <w:r w:rsidRPr="00F17075">
        <w:rPr>
          <w:rFonts w:eastAsiaTheme="minorHAnsi"/>
          <w:lang w:val="es-ES" w:eastAsia="en-US"/>
        </w:rPr>
        <w:t xml:space="preserve">indicadores internacionales de evaluación </w:t>
      </w:r>
      <w:r w:rsidRPr="00F17075">
        <w:rPr>
          <w:lang w:val="es-ES" w:eastAsia="es-ES"/>
        </w:rPr>
        <w:t>f</w:t>
      </w:r>
      <w:r w:rsidRPr="00F17075">
        <w:rPr>
          <w:rFonts w:eastAsiaTheme="minorHAnsi"/>
          <w:lang w:val="es-ES" w:eastAsia="en-US"/>
        </w:rPr>
        <w:t xml:space="preserve">armacoeconómica, así como la factibilidad para el uso de un tratamiento en relación con otro. La presente investigación se realizó debido a la importancia de esta temática para la educación médica superior actual. </w:t>
      </w:r>
    </w:p>
    <w:p w14:paraId="272BD5DD" w14:textId="77777777" w:rsidR="00F17075" w:rsidRPr="00F17075" w:rsidRDefault="00F17075" w:rsidP="00F17075">
      <w:pPr>
        <w:spacing w:line="360" w:lineRule="auto"/>
        <w:jc w:val="both"/>
        <w:rPr>
          <w:rFonts w:eastAsiaTheme="minorHAnsi"/>
          <w:lang w:val="es-ES" w:eastAsia="en-US"/>
        </w:rPr>
      </w:pPr>
      <w:r w:rsidRPr="00F17075">
        <w:rPr>
          <w:rFonts w:eastAsiaTheme="minorHAnsi"/>
          <w:lang w:val="es-ES" w:eastAsia="en-US"/>
        </w:rPr>
        <w:t xml:space="preserve">El objetivo es determinar la satisfacción </w:t>
      </w:r>
      <w:r w:rsidRPr="00F17075">
        <w:rPr>
          <w:lang w:val="es-ES" w:eastAsia="en-US"/>
        </w:rPr>
        <w:t>de los estudiantes de la carrera de licenciatura en Enfermería con el curso optativo de Farmacoeconomía.</w:t>
      </w:r>
      <w:r w:rsidRPr="00F17075">
        <w:rPr>
          <w:rFonts w:eastAsiaTheme="minorHAnsi"/>
          <w:lang w:val="es-ES" w:eastAsia="en-US"/>
        </w:rPr>
        <w:t xml:space="preserve">  </w:t>
      </w:r>
    </w:p>
    <w:p w14:paraId="57B83B87" w14:textId="77777777" w:rsidR="00F17075" w:rsidRPr="00F17075" w:rsidRDefault="00F17075" w:rsidP="00F17075">
      <w:pPr>
        <w:spacing w:line="360" w:lineRule="auto"/>
        <w:jc w:val="both"/>
        <w:rPr>
          <w:rFonts w:eastAsiaTheme="minorHAnsi"/>
          <w:b/>
          <w:lang w:val="es-ES" w:eastAsia="en-US"/>
        </w:rPr>
      </w:pPr>
    </w:p>
    <w:p w14:paraId="51D08561" w14:textId="77777777" w:rsidR="00F17075" w:rsidRPr="00F17075" w:rsidRDefault="00F17075" w:rsidP="00F17075">
      <w:pPr>
        <w:spacing w:line="360" w:lineRule="auto"/>
        <w:jc w:val="center"/>
        <w:rPr>
          <w:rFonts w:eastAsiaTheme="minorHAnsi"/>
          <w:b/>
          <w:sz w:val="32"/>
          <w:szCs w:val="32"/>
          <w:lang w:val="es-ES" w:eastAsia="en-US"/>
        </w:rPr>
      </w:pPr>
    </w:p>
    <w:p w14:paraId="4799C430" w14:textId="77777777" w:rsidR="00F17075" w:rsidRPr="00F17075" w:rsidRDefault="00F17075" w:rsidP="00F17075">
      <w:pPr>
        <w:spacing w:line="360" w:lineRule="auto"/>
        <w:jc w:val="center"/>
        <w:rPr>
          <w:rFonts w:eastAsiaTheme="minorHAnsi"/>
          <w:b/>
          <w:sz w:val="32"/>
          <w:szCs w:val="32"/>
          <w:lang w:val="es-ES" w:eastAsia="en-US"/>
        </w:rPr>
      </w:pPr>
      <w:r w:rsidRPr="00F17075">
        <w:rPr>
          <w:rFonts w:eastAsiaTheme="minorHAnsi"/>
          <w:b/>
          <w:sz w:val="32"/>
          <w:szCs w:val="32"/>
          <w:lang w:val="es-ES" w:eastAsia="en-US"/>
        </w:rPr>
        <w:lastRenderedPageBreak/>
        <w:t>MÉTODOS</w:t>
      </w:r>
    </w:p>
    <w:p w14:paraId="71083921" w14:textId="77777777" w:rsidR="00F17075" w:rsidRPr="00F17075" w:rsidRDefault="00F17075" w:rsidP="00F17075">
      <w:pPr>
        <w:spacing w:line="360" w:lineRule="auto"/>
        <w:jc w:val="center"/>
        <w:rPr>
          <w:rFonts w:eastAsiaTheme="minorHAnsi"/>
          <w:b/>
          <w:sz w:val="28"/>
          <w:szCs w:val="28"/>
          <w:lang w:val="es-ES" w:eastAsia="en-US"/>
        </w:rPr>
      </w:pPr>
      <w:r w:rsidRPr="00F17075">
        <w:rPr>
          <w:rFonts w:eastAsiaTheme="minorHAnsi"/>
          <w:b/>
          <w:sz w:val="28"/>
          <w:szCs w:val="28"/>
          <w:lang w:val="es-ES" w:eastAsia="en-US"/>
        </w:rPr>
        <w:t>Diseño</w:t>
      </w:r>
    </w:p>
    <w:p w14:paraId="6384A311" w14:textId="77777777" w:rsidR="00F17075" w:rsidRPr="00F17075" w:rsidRDefault="00F17075" w:rsidP="00F17075">
      <w:pPr>
        <w:spacing w:line="360" w:lineRule="auto"/>
        <w:jc w:val="both"/>
        <w:rPr>
          <w:lang w:val="es-ES" w:eastAsia="es-ES"/>
        </w:rPr>
      </w:pPr>
      <w:r w:rsidRPr="00F17075">
        <w:rPr>
          <w:rFonts w:eastAsiaTheme="minorHAnsi"/>
          <w:lang w:val="es-ES" w:eastAsia="en-US"/>
        </w:rPr>
        <w:t xml:space="preserve">Investigación descriptiva de corte transversal, con enfoque mixto. Se realizó en la </w:t>
      </w:r>
      <w:r w:rsidRPr="00F17075">
        <w:rPr>
          <w:lang w:val="es-ES" w:eastAsia="es-ES"/>
        </w:rPr>
        <w:t xml:space="preserve">Facultad de Enfermería–Tecnología de la Universidad de Ciencias Médicas de Santiago de Cuba, durante el curso 2021- 2022. </w:t>
      </w:r>
    </w:p>
    <w:p w14:paraId="7270BB95" w14:textId="77777777" w:rsidR="00F17075" w:rsidRPr="00F17075" w:rsidRDefault="00F17075" w:rsidP="00F17075">
      <w:pPr>
        <w:spacing w:line="360" w:lineRule="auto"/>
        <w:jc w:val="center"/>
        <w:rPr>
          <w:b/>
          <w:sz w:val="28"/>
          <w:szCs w:val="28"/>
          <w:lang w:val="es-ES" w:eastAsia="es-ES"/>
        </w:rPr>
      </w:pPr>
      <w:r w:rsidRPr="00F17075">
        <w:rPr>
          <w:b/>
          <w:sz w:val="28"/>
          <w:szCs w:val="28"/>
          <w:lang w:val="es-ES" w:eastAsia="es-ES"/>
        </w:rPr>
        <w:t>Sujetos</w:t>
      </w:r>
    </w:p>
    <w:p w14:paraId="69D93F5C" w14:textId="77777777" w:rsidR="00F17075" w:rsidRPr="00F17075" w:rsidRDefault="00F17075" w:rsidP="00F17075">
      <w:pPr>
        <w:spacing w:line="360" w:lineRule="auto"/>
        <w:jc w:val="both"/>
        <w:rPr>
          <w:rFonts w:eastAsiaTheme="minorHAnsi"/>
          <w:lang w:val="es-ES" w:eastAsia="en-US"/>
        </w:rPr>
      </w:pPr>
      <w:r w:rsidRPr="00F17075">
        <w:rPr>
          <w:lang w:val="es-ES" w:eastAsia="es-ES"/>
        </w:rPr>
        <w:t xml:space="preserve">La unidad de análisis estuvo constituida por los 90 estudiantes, </w:t>
      </w:r>
      <w:r w:rsidRPr="00F17075">
        <w:rPr>
          <w:rFonts w:eastAsiaTheme="minorHAnsi"/>
          <w:lang w:val="es-ES" w:eastAsia="en-US"/>
        </w:rPr>
        <w:t xml:space="preserve">que cursaban </w:t>
      </w:r>
      <w:r w:rsidRPr="00F17075">
        <w:rPr>
          <w:lang w:val="es-ES" w:eastAsia="es-ES"/>
        </w:rPr>
        <w:t xml:space="preserve">el cuarto año </w:t>
      </w:r>
      <w:r w:rsidRPr="00F17075">
        <w:rPr>
          <w:rFonts w:eastAsiaTheme="minorHAnsi"/>
          <w:lang w:val="es-ES" w:eastAsia="en-US"/>
        </w:rPr>
        <w:t xml:space="preserve">de la carrera de Licenciatura en Enfermería, en el momento de impartido el curso optativo de Farmacoeconomía. Todos los estudiantes dieron su consentimiento para la participación en el estudio como único criterio de inclusión. </w:t>
      </w:r>
    </w:p>
    <w:p w14:paraId="4E608C8E" w14:textId="77777777" w:rsidR="00F17075" w:rsidRPr="00F17075" w:rsidRDefault="00F17075" w:rsidP="00F17075">
      <w:pPr>
        <w:spacing w:line="360" w:lineRule="auto"/>
        <w:jc w:val="center"/>
        <w:rPr>
          <w:b/>
          <w:sz w:val="28"/>
          <w:szCs w:val="28"/>
          <w:lang w:val="es-ES" w:eastAsia="es-ES"/>
        </w:rPr>
      </w:pPr>
      <w:r w:rsidRPr="00F17075">
        <w:rPr>
          <w:b/>
          <w:sz w:val="28"/>
          <w:szCs w:val="28"/>
          <w:lang w:val="es-ES" w:eastAsia="es-ES"/>
        </w:rPr>
        <w:t>Variables</w:t>
      </w:r>
    </w:p>
    <w:p w14:paraId="68FCFF25" w14:textId="77777777" w:rsidR="00F17075" w:rsidRPr="00F17075" w:rsidRDefault="00F17075" w:rsidP="00F17075">
      <w:pPr>
        <w:spacing w:line="360" w:lineRule="auto"/>
        <w:jc w:val="both"/>
        <w:rPr>
          <w:rFonts w:eastAsiaTheme="minorHAnsi"/>
          <w:lang w:val="es-ES" w:eastAsia="en-US"/>
        </w:rPr>
      </w:pPr>
    </w:p>
    <w:p w14:paraId="4CD52D4B" w14:textId="77777777" w:rsidR="00F17075" w:rsidRPr="00F17075" w:rsidRDefault="00F17075" w:rsidP="00F17075">
      <w:pPr>
        <w:numPr>
          <w:ilvl w:val="0"/>
          <w:numId w:val="2"/>
        </w:numPr>
        <w:spacing w:after="200" w:line="360" w:lineRule="auto"/>
        <w:contextualSpacing/>
        <w:jc w:val="both"/>
        <w:rPr>
          <w:rFonts w:eastAsiaTheme="minorHAnsi"/>
          <w:lang w:val="es-ES" w:eastAsia="en-US"/>
        </w:rPr>
      </w:pPr>
      <w:r w:rsidRPr="00F17075">
        <w:rPr>
          <w:rFonts w:eastAsia="Arial"/>
          <w:lang w:val="es-ES" w:eastAsia="en-US"/>
        </w:rPr>
        <w:t>Sexo.</w:t>
      </w:r>
    </w:p>
    <w:p w14:paraId="293783F1" w14:textId="77777777" w:rsidR="00F17075" w:rsidRPr="00F17075" w:rsidRDefault="00F17075" w:rsidP="00F17075">
      <w:pPr>
        <w:numPr>
          <w:ilvl w:val="0"/>
          <w:numId w:val="2"/>
        </w:numPr>
        <w:spacing w:after="200" w:line="360" w:lineRule="auto"/>
        <w:contextualSpacing/>
        <w:jc w:val="both"/>
        <w:rPr>
          <w:rFonts w:eastAsiaTheme="minorHAnsi"/>
          <w:lang w:val="es-ES" w:eastAsia="en-US"/>
        </w:rPr>
      </w:pPr>
      <w:r w:rsidRPr="00F17075">
        <w:rPr>
          <w:rFonts w:eastAsia="Arial"/>
          <w:lang w:val="es-ES" w:eastAsia="en-US"/>
        </w:rPr>
        <w:t>Edad.</w:t>
      </w:r>
    </w:p>
    <w:p w14:paraId="51CD8B64" w14:textId="77777777" w:rsidR="00F17075" w:rsidRPr="00F17075" w:rsidRDefault="00F17075" w:rsidP="00F17075">
      <w:pPr>
        <w:numPr>
          <w:ilvl w:val="0"/>
          <w:numId w:val="2"/>
        </w:numPr>
        <w:spacing w:after="200" w:line="360" w:lineRule="auto"/>
        <w:contextualSpacing/>
        <w:jc w:val="both"/>
        <w:rPr>
          <w:rFonts w:eastAsiaTheme="minorHAnsi"/>
          <w:lang w:val="es-ES" w:eastAsia="en-US"/>
        </w:rPr>
      </w:pPr>
      <w:r w:rsidRPr="00F17075">
        <w:rPr>
          <w:rFonts w:eastAsia="Arial"/>
          <w:lang w:val="es-ES" w:eastAsia="en-US"/>
        </w:rPr>
        <w:t>Fuente de ingreso (preuniversitario; concurso).</w:t>
      </w:r>
    </w:p>
    <w:p w14:paraId="5569692C" w14:textId="77777777" w:rsidR="00F17075" w:rsidRPr="00F17075" w:rsidRDefault="00F17075" w:rsidP="00F17075">
      <w:pPr>
        <w:numPr>
          <w:ilvl w:val="0"/>
          <w:numId w:val="2"/>
        </w:numPr>
        <w:spacing w:after="200" w:line="360" w:lineRule="auto"/>
        <w:contextualSpacing/>
        <w:jc w:val="both"/>
        <w:rPr>
          <w:rFonts w:eastAsiaTheme="minorHAnsi"/>
          <w:lang w:val="es-ES" w:eastAsia="en-US"/>
        </w:rPr>
      </w:pPr>
      <w:r w:rsidRPr="00F17075">
        <w:rPr>
          <w:rFonts w:eastAsia="Arial"/>
          <w:lang w:val="es-ES" w:eastAsia="en-US"/>
        </w:rPr>
        <w:t>S</w:t>
      </w:r>
      <w:r w:rsidRPr="00F17075">
        <w:rPr>
          <w:rFonts w:eastAsiaTheme="minorHAnsi"/>
          <w:lang w:val="es-ES" w:eastAsia="en-US"/>
        </w:rPr>
        <w:t>ituación escolar (promoción; repitente).</w:t>
      </w:r>
    </w:p>
    <w:p w14:paraId="47F4A1C3" w14:textId="77777777" w:rsidR="00F17075" w:rsidRPr="00F17075" w:rsidRDefault="00F17075" w:rsidP="00F17075">
      <w:pPr>
        <w:numPr>
          <w:ilvl w:val="0"/>
          <w:numId w:val="2"/>
        </w:numPr>
        <w:spacing w:after="200" w:line="360" w:lineRule="auto"/>
        <w:contextualSpacing/>
        <w:jc w:val="both"/>
        <w:rPr>
          <w:rFonts w:eastAsiaTheme="minorHAnsi"/>
          <w:lang w:val="es-ES" w:eastAsia="en-US"/>
        </w:rPr>
      </w:pPr>
      <w:r w:rsidRPr="00F17075">
        <w:rPr>
          <w:rFonts w:eastAsiaTheme="minorHAnsi"/>
          <w:lang w:val="es-ES" w:eastAsia="en-US"/>
        </w:rPr>
        <w:t>Asistencia a la asignatura (alta; media; baja).</w:t>
      </w:r>
    </w:p>
    <w:p w14:paraId="0EEE9B72" w14:textId="77777777" w:rsidR="00F17075" w:rsidRPr="00F17075" w:rsidRDefault="00F17075" w:rsidP="00F17075">
      <w:pPr>
        <w:numPr>
          <w:ilvl w:val="0"/>
          <w:numId w:val="2"/>
        </w:numPr>
        <w:spacing w:after="200" w:line="360" w:lineRule="auto"/>
        <w:contextualSpacing/>
        <w:jc w:val="both"/>
        <w:rPr>
          <w:rFonts w:eastAsiaTheme="minorHAnsi"/>
          <w:lang w:val="es-ES" w:eastAsia="en-US"/>
        </w:rPr>
      </w:pPr>
      <w:r w:rsidRPr="00F17075">
        <w:rPr>
          <w:rFonts w:eastAsiaTheme="minorHAnsi"/>
          <w:lang w:val="es-ES" w:eastAsia="en-US"/>
        </w:rPr>
        <w:t xml:space="preserve">Satisfacción del estudiante (medida mediante una encuesta elaborada para este estudio – se proporciona como archivo complementario). Califica a los indicadores, de la siguiente forma: </w:t>
      </w:r>
    </w:p>
    <w:p w14:paraId="72CE2393" w14:textId="77777777" w:rsidR="00F17075" w:rsidRPr="00F17075" w:rsidRDefault="00F17075" w:rsidP="00F17075">
      <w:pPr>
        <w:numPr>
          <w:ilvl w:val="0"/>
          <w:numId w:val="3"/>
        </w:numPr>
        <w:spacing w:after="200" w:line="360" w:lineRule="auto"/>
        <w:contextualSpacing/>
        <w:jc w:val="both"/>
        <w:rPr>
          <w:rFonts w:eastAsiaTheme="minorHAnsi"/>
          <w:lang w:val="es-ES" w:eastAsia="en-US"/>
        </w:rPr>
      </w:pPr>
      <w:r w:rsidRPr="00F17075">
        <w:rPr>
          <w:rFonts w:eastAsiaTheme="minorHAnsi"/>
          <w:lang w:val="es-ES" w:eastAsia="en-US"/>
        </w:rPr>
        <w:t>Insatisfecho: 1 punto</w:t>
      </w:r>
    </w:p>
    <w:p w14:paraId="6937C353" w14:textId="77777777" w:rsidR="00F17075" w:rsidRPr="00F17075" w:rsidRDefault="00F17075" w:rsidP="00F17075">
      <w:pPr>
        <w:numPr>
          <w:ilvl w:val="0"/>
          <w:numId w:val="3"/>
        </w:numPr>
        <w:spacing w:after="200" w:line="360" w:lineRule="auto"/>
        <w:contextualSpacing/>
        <w:jc w:val="both"/>
        <w:rPr>
          <w:rFonts w:eastAsiaTheme="minorHAnsi"/>
          <w:lang w:val="es-ES" w:eastAsia="en-US"/>
        </w:rPr>
      </w:pPr>
      <w:r w:rsidRPr="00F17075">
        <w:rPr>
          <w:rFonts w:eastAsiaTheme="minorHAnsi"/>
          <w:lang w:val="es-ES" w:eastAsia="en-US"/>
        </w:rPr>
        <w:t>Poco satisfecho: 2 puntos</w:t>
      </w:r>
    </w:p>
    <w:p w14:paraId="1B4D29FC" w14:textId="77777777" w:rsidR="00F17075" w:rsidRPr="00F17075" w:rsidRDefault="00F17075" w:rsidP="00F17075">
      <w:pPr>
        <w:numPr>
          <w:ilvl w:val="0"/>
          <w:numId w:val="3"/>
        </w:numPr>
        <w:spacing w:after="200" w:line="360" w:lineRule="auto"/>
        <w:contextualSpacing/>
        <w:jc w:val="both"/>
        <w:rPr>
          <w:rFonts w:eastAsiaTheme="minorHAnsi"/>
          <w:lang w:val="es-ES" w:eastAsia="en-US"/>
        </w:rPr>
      </w:pPr>
      <w:r w:rsidRPr="00F17075">
        <w:rPr>
          <w:rFonts w:eastAsiaTheme="minorHAnsi"/>
          <w:lang w:val="es-ES" w:eastAsia="en-US"/>
        </w:rPr>
        <w:t>Satisfecho: 3 puntos</w:t>
      </w:r>
    </w:p>
    <w:p w14:paraId="7A50726C" w14:textId="77777777" w:rsidR="00F17075" w:rsidRPr="00F17075" w:rsidRDefault="00F17075" w:rsidP="00F17075">
      <w:pPr>
        <w:numPr>
          <w:ilvl w:val="0"/>
          <w:numId w:val="3"/>
        </w:numPr>
        <w:spacing w:after="200" w:line="360" w:lineRule="auto"/>
        <w:contextualSpacing/>
        <w:jc w:val="both"/>
        <w:rPr>
          <w:rFonts w:eastAsiaTheme="minorHAnsi"/>
          <w:lang w:val="es-ES" w:eastAsia="en-US"/>
        </w:rPr>
      </w:pPr>
      <w:r w:rsidRPr="00F17075">
        <w:rPr>
          <w:rFonts w:eastAsiaTheme="minorHAnsi"/>
          <w:lang w:val="es-ES" w:eastAsia="en-US"/>
        </w:rPr>
        <w:t xml:space="preserve">Bastante satisfecho: 4 puntos </w:t>
      </w:r>
    </w:p>
    <w:p w14:paraId="7B429D2E" w14:textId="77777777" w:rsidR="00F17075" w:rsidRPr="00F17075" w:rsidRDefault="00F17075" w:rsidP="00F17075">
      <w:pPr>
        <w:numPr>
          <w:ilvl w:val="0"/>
          <w:numId w:val="3"/>
        </w:numPr>
        <w:spacing w:after="200" w:line="360" w:lineRule="auto"/>
        <w:contextualSpacing/>
        <w:jc w:val="both"/>
        <w:rPr>
          <w:lang w:val="es-ES" w:eastAsia="es-ES"/>
        </w:rPr>
      </w:pPr>
      <w:r w:rsidRPr="00F17075">
        <w:rPr>
          <w:rFonts w:eastAsiaTheme="minorHAnsi"/>
          <w:lang w:val="es-ES" w:eastAsia="en-US"/>
        </w:rPr>
        <w:t xml:space="preserve">Muy satisfecho: 5 puntos </w:t>
      </w:r>
    </w:p>
    <w:p w14:paraId="4594E8F8" w14:textId="77777777" w:rsidR="00F17075" w:rsidRPr="00F17075" w:rsidRDefault="00F17075" w:rsidP="00F17075">
      <w:pPr>
        <w:numPr>
          <w:ilvl w:val="0"/>
          <w:numId w:val="3"/>
        </w:numPr>
        <w:spacing w:after="200" w:line="360" w:lineRule="auto"/>
        <w:ind w:left="1133" w:hanging="425"/>
        <w:contextualSpacing/>
        <w:jc w:val="both"/>
        <w:rPr>
          <w:lang w:val="es-ES" w:eastAsia="es-ES"/>
        </w:rPr>
      </w:pPr>
      <w:r w:rsidRPr="00F17075">
        <w:rPr>
          <w:lang w:val="es-ES" w:eastAsia="es-ES"/>
        </w:rPr>
        <w:t>Indicadores específicos de la asignatura, descritos en el programa:</w:t>
      </w:r>
    </w:p>
    <w:p w14:paraId="7CBA4449" w14:textId="77777777" w:rsidR="00F17075" w:rsidRPr="00F17075" w:rsidRDefault="00F17075" w:rsidP="00F17075">
      <w:pPr>
        <w:numPr>
          <w:ilvl w:val="0"/>
          <w:numId w:val="4"/>
        </w:numPr>
        <w:spacing w:after="200" w:line="360" w:lineRule="auto"/>
        <w:ind w:left="1712"/>
        <w:contextualSpacing/>
        <w:jc w:val="both"/>
        <w:rPr>
          <w:lang w:val="es-ES" w:eastAsia="es-ES"/>
        </w:rPr>
      </w:pPr>
      <w:r w:rsidRPr="00F17075">
        <w:rPr>
          <w:rFonts w:eastAsiaTheme="minorHAnsi"/>
          <w:lang w:val="es-ES" w:eastAsia="en-US"/>
        </w:rPr>
        <w:t>Total de horas/clases de la asignatura</w:t>
      </w:r>
    </w:p>
    <w:p w14:paraId="10DAAEB1" w14:textId="77777777" w:rsidR="00F17075" w:rsidRPr="00F17075" w:rsidRDefault="00F17075" w:rsidP="00F17075">
      <w:pPr>
        <w:numPr>
          <w:ilvl w:val="0"/>
          <w:numId w:val="4"/>
        </w:numPr>
        <w:spacing w:after="200" w:line="360" w:lineRule="auto"/>
        <w:ind w:left="1712"/>
        <w:contextualSpacing/>
        <w:jc w:val="both"/>
        <w:rPr>
          <w:rFonts w:eastAsiaTheme="minorHAnsi"/>
          <w:lang w:val="es-ES" w:eastAsia="en-US"/>
        </w:rPr>
      </w:pPr>
      <w:r w:rsidRPr="00F17075">
        <w:rPr>
          <w:rFonts w:eastAsiaTheme="minorHAnsi"/>
          <w:lang w:val="es-ES" w:eastAsia="en-US"/>
        </w:rPr>
        <w:t>Número de temas impartidos</w:t>
      </w:r>
    </w:p>
    <w:p w14:paraId="306C6DAE" w14:textId="77777777" w:rsidR="00F17075" w:rsidRPr="00F17075" w:rsidRDefault="00F17075" w:rsidP="00F17075">
      <w:pPr>
        <w:numPr>
          <w:ilvl w:val="0"/>
          <w:numId w:val="4"/>
        </w:numPr>
        <w:spacing w:after="200" w:line="360" w:lineRule="auto"/>
        <w:ind w:left="1712"/>
        <w:contextualSpacing/>
        <w:jc w:val="both"/>
        <w:rPr>
          <w:rFonts w:eastAsiaTheme="minorHAnsi"/>
          <w:lang w:val="es-ES" w:eastAsia="en-US"/>
        </w:rPr>
      </w:pPr>
      <w:r w:rsidRPr="00F17075">
        <w:rPr>
          <w:rFonts w:eastAsiaTheme="minorHAnsi"/>
          <w:lang w:val="es-ES" w:eastAsia="en-US"/>
        </w:rPr>
        <w:lastRenderedPageBreak/>
        <w:t>Total de horas/clases por temas impartidos</w:t>
      </w:r>
    </w:p>
    <w:p w14:paraId="4AB87A96" w14:textId="77777777" w:rsidR="00F17075" w:rsidRPr="00F17075" w:rsidRDefault="00F17075" w:rsidP="00F17075">
      <w:pPr>
        <w:numPr>
          <w:ilvl w:val="0"/>
          <w:numId w:val="4"/>
        </w:numPr>
        <w:spacing w:after="200" w:line="360" w:lineRule="auto"/>
        <w:ind w:left="1712"/>
        <w:contextualSpacing/>
        <w:jc w:val="both"/>
        <w:rPr>
          <w:rFonts w:eastAsiaTheme="minorHAnsi"/>
          <w:lang w:val="es-ES" w:eastAsia="en-US"/>
        </w:rPr>
      </w:pPr>
      <w:r w:rsidRPr="00F17075">
        <w:rPr>
          <w:rFonts w:eastAsiaTheme="minorHAnsi"/>
          <w:lang w:val="es-ES" w:eastAsia="en-US"/>
        </w:rPr>
        <w:t>Total de horas/clases dedicadas a teoría</w:t>
      </w:r>
    </w:p>
    <w:p w14:paraId="2243A62F" w14:textId="77777777" w:rsidR="00F17075" w:rsidRPr="00F17075" w:rsidRDefault="00F17075" w:rsidP="00F17075">
      <w:pPr>
        <w:numPr>
          <w:ilvl w:val="0"/>
          <w:numId w:val="4"/>
        </w:numPr>
        <w:spacing w:after="200" w:line="360" w:lineRule="auto"/>
        <w:ind w:left="1712"/>
        <w:contextualSpacing/>
        <w:jc w:val="both"/>
        <w:rPr>
          <w:lang w:val="es-ES" w:eastAsia="es-ES"/>
        </w:rPr>
      </w:pPr>
      <w:r w:rsidRPr="00F17075">
        <w:rPr>
          <w:rFonts w:eastAsiaTheme="minorHAnsi"/>
          <w:lang w:val="es-ES" w:eastAsia="en-US"/>
        </w:rPr>
        <w:t>Total de horas clases dedicadas a práctica</w:t>
      </w:r>
    </w:p>
    <w:p w14:paraId="184B1CD0" w14:textId="77777777" w:rsidR="00F17075" w:rsidRPr="00F17075" w:rsidRDefault="00F17075" w:rsidP="00F17075">
      <w:pPr>
        <w:numPr>
          <w:ilvl w:val="0"/>
          <w:numId w:val="5"/>
        </w:numPr>
        <w:spacing w:after="200" w:line="360" w:lineRule="auto"/>
        <w:ind w:left="1133" w:hanging="425"/>
        <w:contextualSpacing/>
        <w:jc w:val="both"/>
        <w:rPr>
          <w:rFonts w:eastAsiaTheme="minorHAnsi"/>
          <w:lang w:val="es-ES" w:eastAsia="en-US"/>
        </w:rPr>
      </w:pPr>
      <w:r w:rsidRPr="00F17075">
        <w:rPr>
          <w:rFonts w:eastAsiaTheme="minorHAnsi"/>
          <w:lang w:val="es-ES" w:eastAsia="en-US"/>
        </w:rPr>
        <w:t>Indicadores generales de la asignatura, no descritos en el programa:</w:t>
      </w:r>
    </w:p>
    <w:p w14:paraId="149D12D5" w14:textId="77777777" w:rsidR="00F17075" w:rsidRPr="00F17075" w:rsidRDefault="00F17075" w:rsidP="00F17075">
      <w:pPr>
        <w:numPr>
          <w:ilvl w:val="0"/>
          <w:numId w:val="6"/>
        </w:numPr>
        <w:spacing w:after="200" w:line="360" w:lineRule="auto"/>
        <w:ind w:left="1428"/>
        <w:contextualSpacing/>
        <w:jc w:val="both"/>
        <w:rPr>
          <w:rFonts w:eastAsiaTheme="minorHAnsi"/>
          <w:lang w:val="es-ES" w:eastAsia="en-US"/>
        </w:rPr>
      </w:pPr>
      <w:bookmarkStart w:id="0" w:name="_Hlk152852397"/>
      <w:r w:rsidRPr="00F17075">
        <w:rPr>
          <w:rFonts w:eastAsiaTheme="minorHAnsi"/>
          <w:lang w:val="es-ES" w:eastAsia="en-US"/>
        </w:rPr>
        <w:t>Calidad del aprovechamiento de la información recibida por temas impartidos.</w:t>
      </w:r>
    </w:p>
    <w:p w14:paraId="68E842DA" w14:textId="77777777" w:rsidR="00F17075" w:rsidRPr="00F17075" w:rsidRDefault="00F17075" w:rsidP="00F17075">
      <w:pPr>
        <w:numPr>
          <w:ilvl w:val="0"/>
          <w:numId w:val="6"/>
        </w:numPr>
        <w:spacing w:after="200" w:line="360" w:lineRule="auto"/>
        <w:ind w:left="1428"/>
        <w:contextualSpacing/>
        <w:jc w:val="both"/>
        <w:rPr>
          <w:rFonts w:eastAsiaTheme="minorHAnsi"/>
          <w:lang w:val="es-ES" w:eastAsia="en-US"/>
        </w:rPr>
      </w:pPr>
      <w:r w:rsidRPr="00F17075">
        <w:rPr>
          <w:rFonts w:eastAsiaTheme="minorHAnsi"/>
          <w:lang w:val="es-ES" w:eastAsia="en-US"/>
        </w:rPr>
        <w:t xml:space="preserve">Accesibilidad de la bibliografía.  </w:t>
      </w:r>
    </w:p>
    <w:p w14:paraId="31599E5B" w14:textId="77777777" w:rsidR="00F17075" w:rsidRPr="00F17075" w:rsidRDefault="00F17075" w:rsidP="00F17075">
      <w:pPr>
        <w:numPr>
          <w:ilvl w:val="0"/>
          <w:numId w:val="6"/>
        </w:numPr>
        <w:spacing w:after="200" w:line="360" w:lineRule="auto"/>
        <w:ind w:left="1428"/>
        <w:contextualSpacing/>
        <w:jc w:val="both"/>
        <w:rPr>
          <w:rFonts w:eastAsiaTheme="minorHAnsi"/>
          <w:lang w:val="es-ES" w:eastAsia="en-US"/>
        </w:rPr>
      </w:pPr>
      <w:r w:rsidRPr="00F17075">
        <w:rPr>
          <w:rFonts w:eastAsiaTheme="minorHAnsi"/>
          <w:lang w:val="es-ES" w:eastAsia="en-US"/>
        </w:rPr>
        <w:t>La asignatura posee contenidos repetido de otra asignatura recibida.</w:t>
      </w:r>
    </w:p>
    <w:p w14:paraId="561CD7E2" w14:textId="77777777" w:rsidR="00F17075" w:rsidRPr="00F17075" w:rsidRDefault="00F17075" w:rsidP="00F17075">
      <w:pPr>
        <w:numPr>
          <w:ilvl w:val="0"/>
          <w:numId w:val="6"/>
        </w:numPr>
        <w:spacing w:after="200" w:line="360" w:lineRule="auto"/>
        <w:ind w:left="1428"/>
        <w:contextualSpacing/>
        <w:jc w:val="both"/>
        <w:rPr>
          <w:rFonts w:eastAsiaTheme="minorHAnsi"/>
          <w:lang w:val="es-ES" w:eastAsia="en-US"/>
        </w:rPr>
      </w:pPr>
      <w:r w:rsidRPr="00F17075">
        <w:rPr>
          <w:rFonts w:eastAsiaTheme="minorHAnsi"/>
          <w:lang w:val="es-ES" w:eastAsia="en-US"/>
        </w:rPr>
        <w:t>La forma de evaluación final de la asignatura.</w:t>
      </w:r>
    </w:p>
    <w:p w14:paraId="2B92D63D" w14:textId="77777777" w:rsidR="00F17075" w:rsidRPr="00F17075" w:rsidRDefault="00F17075" w:rsidP="00F17075">
      <w:pPr>
        <w:numPr>
          <w:ilvl w:val="0"/>
          <w:numId w:val="6"/>
        </w:numPr>
        <w:spacing w:after="200" w:line="360" w:lineRule="auto"/>
        <w:ind w:left="1428"/>
        <w:contextualSpacing/>
        <w:jc w:val="both"/>
        <w:rPr>
          <w:rFonts w:eastAsiaTheme="minorHAnsi"/>
          <w:lang w:val="es-ES" w:eastAsia="en-US"/>
        </w:rPr>
      </w:pPr>
      <w:r w:rsidRPr="00F17075">
        <w:rPr>
          <w:rFonts w:eastAsiaTheme="minorHAnsi"/>
          <w:lang w:val="es-ES" w:eastAsia="en-US"/>
        </w:rPr>
        <w:t>Valoración general de la asignatura.</w:t>
      </w:r>
    </w:p>
    <w:p w14:paraId="3B31B388" w14:textId="77777777" w:rsidR="00F17075" w:rsidRPr="00F17075" w:rsidRDefault="00F17075" w:rsidP="00F17075">
      <w:pPr>
        <w:numPr>
          <w:ilvl w:val="0"/>
          <w:numId w:val="5"/>
        </w:numPr>
        <w:spacing w:after="200" w:line="360" w:lineRule="auto"/>
        <w:ind w:left="709" w:hanging="425"/>
        <w:contextualSpacing/>
        <w:jc w:val="both"/>
        <w:rPr>
          <w:rFonts w:eastAsiaTheme="minorHAnsi"/>
          <w:lang w:val="es-ES" w:eastAsia="en-US"/>
        </w:rPr>
      </w:pPr>
      <w:r w:rsidRPr="00F17075">
        <w:rPr>
          <w:rFonts w:eastAsiaTheme="minorHAnsi"/>
          <w:lang w:val="es-ES" w:eastAsia="en-US"/>
        </w:rPr>
        <w:t>Criterios generales (aspectos generales que considere debe tener en cuenta para mejorar la asignatura).</w:t>
      </w:r>
    </w:p>
    <w:bookmarkEnd w:id="0"/>
    <w:p w14:paraId="7CC14C48" w14:textId="77777777" w:rsidR="00F17075" w:rsidRPr="00F17075" w:rsidRDefault="00F17075" w:rsidP="00F17075">
      <w:pPr>
        <w:spacing w:line="360" w:lineRule="auto"/>
        <w:contextualSpacing/>
        <w:jc w:val="both"/>
        <w:rPr>
          <w:rFonts w:eastAsiaTheme="minorHAnsi"/>
          <w:lang w:val="es-ES" w:eastAsia="en-US"/>
        </w:rPr>
      </w:pPr>
    </w:p>
    <w:p w14:paraId="1E986B3B" w14:textId="77777777" w:rsidR="00F17075" w:rsidRPr="00F17075" w:rsidRDefault="00F17075" w:rsidP="00F17075">
      <w:pPr>
        <w:spacing w:line="360" w:lineRule="auto"/>
        <w:jc w:val="center"/>
        <w:rPr>
          <w:rFonts w:eastAsiaTheme="minorHAnsi"/>
          <w:b/>
          <w:sz w:val="28"/>
          <w:szCs w:val="28"/>
          <w:lang w:val="es-ES" w:eastAsia="en-US"/>
        </w:rPr>
      </w:pPr>
      <w:r w:rsidRPr="00F17075">
        <w:rPr>
          <w:rFonts w:eastAsiaTheme="minorHAnsi"/>
          <w:b/>
          <w:sz w:val="28"/>
          <w:szCs w:val="28"/>
          <w:lang w:val="es-ES" w:eastAsia="en-US"/>
        </w:rPr>
        <w:t>Procesamiento</w:t>
      </w:r>
    </w:p>
    <w:p w14:paraId="585680B0" w14:textId="77777777" w:rsidR="00F17075" w:rsidRPr="00F17075" w:rsidRDefault="00F17075" w:rsidP="00F17075">
      <w:pPr>
        <w:spacing w:line="360" w:lineRule="auto"/>
        <w:jc w:val="both"/>
        <w:rPr>
          <w:lang w:val="es-ES" w:eastAsia="es-ES"/>
        </w:rPr>
      </w:pPr>
      <w:r w:rsidRPr="00F17075">
        <w:rPr>
          <w:lang w:val="es-ES" w:eastAsia="es-ES"/>
        </w:rPr>
        <w:t xml:space="preserve">El análisis descriptivo se realizó mediante porcentajes para las variables categóricas y para las numéricas se emplearon promedio, mediana, moda y desviación estándar. Para el procesamiento se utilizó el paquete estadístico </w:t>
      </w:r>
      <w:r w:rsidRPr="00F17075">
        <w:rPr>
          <w:i/>
          <w:lang w:val="es-ES" w:eastAsia="es-ES"/>
        </w:rPr>
        <w:t>Real Statistics Using</w:t>
      </w:r>
      <w:r w:rsidRPr="00F17075">
        <w:rPr>
          <w:lang w:val="es-ES" w:eastAsia="es-ES"/>
        </w:rPr>
        <w:t xml:space="preserve"> Excel</w:t>
      </w:r>
      <w:r w:rsidRPr="00F17075">
        <w:rPr>
          <w:iCs/>
          <w:lang w:val="es-ES" w:eastAsia="es-ES"/>
        </w:rPr>
        <w:t xml:space="preserve"> </w:t>
      </w:r>
      <w:r w:rsidRPr="00F17075">
        <w:rPr>
          <w:lang w:val="es-ES" w:eastAsia="es-ES"/>
        </w:rPr>
        <w:t>versión 8.7.</w:t>
      </w:r>
    </w:p>
    <w:p w14:paraId="0993BA01" w14:textId="77777777" w:rsidR="00F17075" w:rsidRPr="00F17075" w:rsidRDefault="00F17075" w:rsidP="00F17075">
      <w:pPr>
        <w:spacing w:line="360" w:lineRule="auto"/>
        <w:jc w:val="center"/>
        <w:rPr>
          <w:rFonts w:eastAsiaTheme="minorHAnsi"/>
          <w:b/>
          <w:sz w:val="28"/>
          <w:szCs w:val="28"/>
          <w:lang w:val="es-ES" w:eastAsia="en-US"/>
        </w:rPr>
      </w:pPr>
      <w:r w:rsidRPr="00F17075">
        <w:rPr>
          <w:rFonts w:eastAsiaTheme="minorHAnsi"/>
          <w:b/>
          <w:sz w:val="28"/>
          <w:szCs w:val="28"/>
          <w:lang w:val="es-ES" w:eastAsia="en-US"/>
        </w:rPr>
        <w:t>Consideraciones éticas</w:t>
      </w:r>
    </w:p>
    <w:p w14:paraId="03537895" w14:textId="77777777" w:rsidR="00F17075" w:rsidRPr="00F17075" w:rsidRDefault="00F17075" w:rsidP="00F17075">
      <w:pPr>
        <w:spacing w:line="360" w:lineRule="auto"/>
        <w:jc w:val="both"/>
        <w:rPr>
          <w:rFonts w:eastAsiaTheme="minorHAnsi"/>
          <w:lang w:val="es-ES" w:eastAsia="en-US"/>
        </w:rPr>
      </w:pPr>
      <w:r w:rsidRPr="00F17075">
        <w:rPr>
          <w:rFonts w:eastAsiaTheme="minorHAnsi"/>
          <w:lang w:val="es-ES" w:eastAsia="en-US"/>
        </w:rPr>
        <w:t>El estudio se adhirió a las directrices de la Declaración de Helsinki.</w:t>
      </w:r>
      <w:r w:rsidRPr="00F17075">
        <w:rPr>
          <w:rFonts w:eastAsiaTheme="minorHAnsi"/>
          <w:vertAlign w:val="superscript"/>
          <w:lang w:val="es-ES" w:eastAsia="en-US"/>
        </w:rPr>
        <w:t>(9)</w:t>
      </w:r>
      <w:r w:rsidRPr="00F17075">
        <w:rPr>
          <w:rFonts w:eastAsiaTheme="minorHAnsi"/>
          <w:lang w:val="es-ES" w:eastAsia="en-US"/>
        </w:rPr>
        <w:t xml:space="preserve"> Las técnicas y procedimientos utilizados en la investigación resguardaron los derechos fundamentales de los participantes con su consentimiento y la confiabilidad de los datos. </w:t>
      </w:r>
    </w:p>
    <w:p w14:paraId="344592CB" w14:textId="77777777" w:rsidR="00F17075" w:rsidRPr="00F17075" w:rsidRDefault="00F17075" w:rsidP="00F17075">
      <w:pPr>
        <w:spacing w:line="360" w:lineRule="auto"/>
        <w:jc w:val="both"/>
        <w:rPr>
          <w:rFonts w:eastAsiaTheme="minorHAnsi"/>
          <w:b/>
          <w:lang w:val="es-ES" w:eastAsia="en-US"/>
        </w:rPr>
      </w:pPr>
    </w:p>
    <w:p w14:paraId="6C1D4518" w14:textId="77777777" w:rsidR="00F17075" w:rsidRPr="00F17075" w:rsidRDefault="00F17075" w:rsidP="00F17075">
      <w:pPr>
        <w:spacing w:line="360" w:lineRule="auto"/>
        <w:jc w:val="center"/>
        <w:rPr>
          <w:rFonts w:eastAsiaTheme="minorHAnsi"/>
          <w:b/>
          <w:sz w:val="32"/>
          <w:szCs w:val="32"/>
          <w:lang w:val="es-ES" w:eastAsia="en-US"/>
        </w:rPr>
      </w:pPr>
    </w:p>
    <w:p w14:paraId="39F0A846" w14:textId="77777777" w:rsidR="00F17075" w:rsidRPr="00F17075" w:rsidRDefault="00F17075" w:rsidP="00F17075">
      <w:pPr>
        <w:spacing w:line="360" w:lineRule="auto"/>
        <w:jc w:val="center"/>
        <w:rPr>
          <w:rFonts w:eastAsiaTheme="minorHAnsi"/>
          <w:b/>
          <w:sz w:val="32"/>
          <w:szCs w:val="32"/>
          <w:lang w:val="es-ES" w:eastAsia="en-US"/>
        </w:rPr>
      </w:pPr>
      <w:r w:rsidRPr="00F17075">
        <w:rPr>
          <w:rFonts w:eastAsiaTheme="minorHAnsi"/>
          <w:b/>
          <w:sz w:val="32"/>
          <w:szCs w:val="32"/>
          <w:lang w:val="es-ES" w:eastAsia="en-US"/>
        </w:rPr>
        <w:t>RESULTADOS</w:t>
      </w:r>
    </w:p>
    <w:p w14:paraId="60745753" w14:textId="77777777" w:rsidR="00F17075" w:rsidRPr="00F17075" w:rsidRDefault="00F17075" w:rsidP="00F17075">
      <w:pPr>
        <w:spacing w:line="360" w:lineRule="auto"/>
        <w:jc w:val="both"/>
        <w:rPr>
          <w:rFonts w:eastAsiaTheme="minorHAnsi"/>
          <w:lang w:val="es-ES" w:eastAsia="en-US"/>
        </w:rPr>
      </w:pPr>
      <w:r w:rsidRPr="00F17075">
        <w:rPr>
          <w:rFonts w:eastAsiaTheme="minorHAnsi"/>
          <w:lang w:val="es-ES" w:eastAsia="en-US"/>
        </w:rPr>
        <w:t>El 88,4 % (n= 76) de los estudiantes era del sexo femenino, el 15,56 % (n= 14) del masculino. El promedio de edad fue 26 años. El 96,66 % (n= 87) tuvo como fuente de ingreso el preuniversitario y el 3,34 % (n= 3), concurso. En cuanto a la situación escolar, un 97,77 % (n= 88) había tenido una promoción directa desde 3er; el 2,23 % (n=</w:t>
      </w:r>
      <w:r w:rsidRPr="00F17075">
        <w:rPr>
          <w:rFonts w:eastAsiaTheme="minorHAnsi"/>
          <w:b/>
          <w:lang w:val="es-ES" w:eastAsia="en-US"/>
        </w:rPr>
        <w:t> </w:t>
      </w:r>
      <w:r w:rsidRPr="00F17075">
        <w:rPr>
          <w:rFonts w:eastAsiaTheme="minorHAnsi"/>
          <w:lang w:val="es-ES" w:eastAsia="en-US"/>
        </w:rPr>
        <w:t xml:space="preserve">2) estaba repitiendo 4to año. </w:t>
      </w:r>
    </w:p>
    <w:p w14:paraId="6A46F972" w14:textId="77777777" w:rsidR="00F17075" w:rsidRPr="00F17075" w:rsidRDefault="00F17075" w:rsidP="00F17075">
      <w:pPr>
        <w:spacing w:line="360" w:lineRule="auto"/>
        <w:jc w:val="both"/>
        <w:rPr>
          <w:rFonts w:eastAsiaTheme="minorHAnsi"/>
          <w:lang w:val="es-ES" w:eastAsia="en-US"/>
        </w:rPr>
      </w:pPr>
      <w:r w:rsidRPr="00F17075">
        <w:rPr>
          <w:rFonts w:eastAsiaTheme="minorHAnsi"/>
          <w:lang w:val="es-ES" w:eastAsia="en-US"/>
        </w:rPr>
        <w:lastRenderedPageBreak/>
        <w:t xml:space="preserve">En la satisfacción con la asistencia a la asignatura, el 86,66 % (n= 78) fue alto, el 8,8 (n= 8) medio y 5,4 (n= 5) bajo. </w:t>
      </w:r>
    </w:p>
    <w:p w14:paraId="3FDC72A4" w14:textId="77777777" w:rsidR="00F17075" w:rsidRPr="00F17075" w:rsidRDefault="00F17075" w:rsidP="00F17075">
      <w:pPr>
        <w:spacing w:line="360" w:lineRule="auto"/>
        <w:jc w:val="both"/>
        <w:rPr>
          <w:rFonts w:eastAsiaTheme="minorHAnsi"/>
          <w:lang w:val="es-ES" w:eastAsia="en-US"/>
        </w:rPr>
      </w:pPr>
      <w:r w:rsidRPr="00F17075">
        <w:rPr>
          <w:rFonts w:eastAsiaTheme="minorHAnsi"/>
          <w:lang w:val="es-ES" w:eastAsia="en-US"/>
        </w:rPr>
        <w:t xml:space="preserve">De los indicadores específicos, descritos en el programa: </w:t>
      </w:r>
      <w:r w:rsidRPr="00F17075">
        <w:rPr>
          <w:rFonts w:eastAsiaTheme="minorHAnsi"/>
          <w:color w:val="000000" w:themeColor="text1"/>
          <w:lang w:val="es-ES" w:eastAsia="en-US"/>
        </w:rPr>
        <w:t xml:space="preserve">el total de horas/clases de la asignatura, el número de temas impartidos y el total de horas/clases por temas impartidos el 100 % (n= 90) refirió estar muy satisfecho. Del total de horas/clases dedicadas a teoría, el 56,66 % (n= 51) refirió estar muy satisfecho, 30 % (n= 27) bastante satisfecho y el 3,34 % (n= 12), satisfecho (Fig. 1). Sobre el total de horas/clases dedicadas a práctica, el 85,55 % (n= 77) refirió estar muy satisfecho y el 4,45 % (13) refirió estar bastante satisfecho. En el total de horas/clases dedicadas a práctica, el 41,11 % (n= 37) refirió estar </w:t>
      </w:r>
      <w:r w:rsidRPr="00F17075">
        <w:rPr>
          <w:rFonts w:eastAsiaTheme="minorHAnsi"/>
          <w:lang w:val="es-ES" w:eastAsia="en-US"/>
        </w:rPr>
        <w:t xml:space="preserve">muy satisfecho, el 4,44 % (5) refirió estar bastante satisfecho y el 53,33 % (n=48) refirió estar satisfecho. </w:t>
      </w:r>
    </w:p>
    <w:p w14:paraId="0726CA75" w14:textId="77777777" w:rsidR="00F17075" w:rsidRPr="00F17075" w:rsidRDefault="00F17075" w:rsidP="00F17075">
      <w:pPr>
        <w:spacing w:line="360" w:lineRule="auto"/>
        <w:jc w:val="both"/>
        <w:rPr>
          <w:rFonts w:eastAsiaTheme="minorHAnsi"/>
          <w:lang w:val="es-ES" w:eastAsia="en-US"/>
        </w:rPr>
      </w:pPr>
    </w:p>
    <w:p w14:paraId="7631ABEA" w14:textId="77777777" w:rsidR="00F17075" w:rsidRPr="00F17075" w:rsidRDefault="00F17075" w:rsidP="00F17075">
      <w:pPr>
        <w:spacing w:line="360" w:lineRule="auto"/>
        <w:jc w:val="center"/>
        <w:rPr>
          <w:rFonts w:eastAsiaTheme="minorHAnsi"/>
          <w:lang w:val="es-ES" w:eastAsia="en-US"/>
        </w:rPr>
      </w:pPr>
      <w:r w:rsidRPr="00F17075">
        <w:rPr>
          <w:rFonts w:eastAsiaTheme="minorHAnsi"/>
          <w:noProof/>
          <w:lang w:val="es-ES" w:eastAsia="en-US"/>
        </w:rPr>
        <w:drawing>
          <wp:inline distT="0" distB="0" distL="0" distR="0" wp14:anchorId="662F82A2" wp14:editId="37ABC25F">
            <wp:extent cx="4938506" cy="293892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4942341" cy="2941205"/>
                    </a:xfrm>
                    <a:prstGeom prst="rect">
                      <a:avLst/>
                    </a:prstGeom>
                  </pic:spPr>
                </pic:pic>
              </a:graphicData>
            </a:graphic>
          </wp:inline>
        </w:drawing>
      </w:r>
    </w:p>
    <w:p w14:paraId="6A9D1FCC" w14:textId="77777777" w:rsidR="00F17075" w:rsidRPr="00F17075" w:rsidRDefault="00F17075" w:rsidP="00F17075">
      <w:pPr>
        <w:spacing w:line="360" w:lineRule="auto"/>
        <w:jc w:val="center"/>
        <w:rPr>
          <w:rFonts w:eastAsiaTheme="minorHAnsi"/>
          <w:sz w:val="22"/>
          <w:szCs w:val="22"/>
          <w:lang w:val="es-ES" w:eastAsia="en-US"/>
        </w:rPr>
      </w:pPr>
      <w:r w:rsidRPr="00F17075">
        <w:rPr>
          <w:rFonts w:eastAsiaTheme="minorHAnsi"/>
          <w:b/>
          <w:sz w:val="22"/>
          <w:szCs w:val="22"/>
          <w:lang w:val="es-ES" w:eastAsia="en-US"/>
        </w:rPr>
        <w:t>Fig. 1</w:t>
      </w:r>
      <w:r w:rsidRPr="00F17075">
        <w:rPr>
          <w:rFonts w:eastAsiaTheme="minorHAnsi"/>
          <w:sz w:val="22"/>
          <w:szCs w:val="22"/>
          <w:lang w:val="es-ES" w:eastAsia="en-US"/>
        </w:rPr>
        <w:t xml:space="preserve"> - Valoración de la satisfacción de los estudiantes con los indicadores específicos de la asignatura descritos en el programa.</w:t>
      </w:r>
    </w:p>
    <w:p w14:paraId="28D9D59D" w14:textId="77777777" w:rsidR="00F17075" w:rsidRPr="00F17075" w:rsidRDefault="00F17075" w:rsidP="00F17075">
      <w:pPr>
        <w:spacing w:line="360" w:lineRule="auto"/>
        <w:jc w:val="both"/>
        <w:rPr>
          <w:rFonts w:eastAsiaTheme="minorHAnsi"/>
          <w:lang w:val="es-ES" w:eastAsia="en-US"/>
        </w:rPr>
      </w:pPr>
    </w:p>
    <w:p w14:paraId="47E4AF38" w14:textId="77777777" w:rsidR="00F17075" w:rsidRPr="00F17075" w:rsidRDefault="00F17075" w:rsidP="00F17075">
      <w:pPr>
        <w:spacing w:line="360" w:lineRule="auto"/>
        <w:jc w:val="both"/>
        <w:rPr>
          <w:rFonts w:eastAsiaTheme="minorHAnsi"/>
          <w:lang w:val="es-ES" w:eastAsia="en-US"/>
        </w:rPr>
      </w:pPr>
      <w:r w:rsidRPr="00F17075">
        <w:rPr>
          <w:rFonts w:eastAsiaTheme="minorHAnsi"/>
          <w:lang w:val="es-ES" w:eastAsia="en-US"/>
        </w:rPr>
        <w:t xml:space="preserve">De los indicadores generales no descritos en el programa: la calidad del aprovechamiento de la información recibida por temas impartidos, el 78,88 % (n= 71) refirió estar muy satisfecho, el 17,77 % (n= 16) bastante satisfecho y el 6,65 % (3), satisfecho (Fig. 2). En la accesibilidad de la bibliografía el 85,55 % (71) refirió estar muy satisfecho y el 14,45 % (n= 19) bastante satisfecho. Sobre la asignatura </w:t>
      </w:r>
      <w:r w:rsidRPr="00F17075">
        <w:rPr>
          <w:rFonts w:eastAsiaTheme="minorHAnsi"/>
          <w:lang w:val="es-ES" w:eastAsia="en-US"/>
        </w:rPr>
        <w:lastRenderedPageBreak/>
        <w:t>posee contenidos repetidos de otra asignatura recibida y la forma de evaluación final de la asignatura, el 100 % refirió estar muy satisfecho. En la valoración general de la asignatura, el 78,88 % (n= 71) refirió estar muy satisfecho, el 20 % (n= 18) bastante satisfecho y el 1,12 % (n= 1), poco satisfecho (Fig. 2).</w:t>
      </w:r>
    </w:p>
    <w:p w14:paraId="2B22C040" w14:textId="77777777" w:rsidR="00F17075" w:rsidRPr="00F17075" w:rsidRDefault="00F17075" w:rsidP="00F17075">
      <w:pPr>
        <w:spacing w:line="360" w:lineRule="auto"/>
        <w:jc w:val="both"/>
        <w:rPr>
          <w:rFonts w:eastAsiaTheme="minorHAnsi"/>
          <w:lang w:val="es-ES" w:eastAsia="en-US"/>
        </w:rPr>
      </w:pPr>
    </w:p>
    <w:p w14:paraId="6F3626F9" w14:textId="77777777" w:rsidR="00F17075" w:rsidRPr="00F17075" w:rsidRDefault="00F17075" w:rsidP="00F17075">
      <w:pPr>
        <w:spacing w:line="360" w:lineRule="auto"/>
        <w:jc w:val="center"/>
        <w:rPr>
          <w:rFonts w:eastAsiaTheme="minorHAnsi"/>
          <w:lang w:val="es-ES" w:eastAsia="en-US"/>
        </w:rPr>
      </w:pPr>
      <w:r w:rsidRPr="00F17075">
        <w:rPr>
          <w:rFonts w:eastAsiaTheme="minorHAnsi"/>
          <w:noProof/>
          <w:lang w:val="es-ES" w:eastAsia="en-US"/>
        </w:rPr>
        <w:drawing>
          <wp:inline distT="0" distB="0" distL="0" distR="0" wp14:anchorId="46CD886C" wp14:editId="7BD0A959">
            <wp:extent cx="5065395" cy="3217583"/>
            <wp:effectExtent l="0" t="0" r="1905"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9">
                      <a:extLst>
                        <a:ext uri="{28A0092B-C50C-407E-A947-70E740481C1C}">
                          <a14:useLocalDpi xmlns:a14="http://schemas.microsoft.com/office/drawing/2010/main" val="0"/>
                        </a:ext>
                      </a:extLst>
                    </a:blip>
                    <a:stretch>
                      <a:fillRect/>
                    </a:stretch>
                  </pic:blipFill>
                  <pic:spPr>
                    <a:xfrm>
                      <a:off x="0" y="0"/>
                      <a:ext cx="5071140" cy="3221232"/>
                    </a:xfrm>
                    <a:prstGeom prst="rect">
                      <a:avLst/>
                    </a:prstGeom>
                  </pic:spPr>
                </pic:pic>
              </a:graphicData>
            </a:graphic>
          </wp:inline>
        </w:drawing>
      </w:r>
    </w:p>
    <w:p w14:paraId="0B82027D" w14:textId="77777777" w:rsidR="00F17075" w:rsidRPr="00F17075" w:rsidRDefault="00F17075" w:rsidP="00F17075">
      <w:pPr>
        <w:spacing w:line="360" w:lineRule="auto"/>
        <w:jc w:val="center"/>
        <w:rPr>
          <w:rFonts w:eastAsiaTheme="minorHAnsi"/>
          <w:sz w:val="22"/>
          <w:szCs w:val="22"/>
          <w:lang w:val="es-ES" w:eastAsia="en-US"/>
        </w:rPr>
      </w:pPr>
      <w:r w:rsidRPr="00F17075">
        <w:rPr>
          <w:rFonts w:eastAsiaTheme="minorHAnsi"/>
          <w:b/>
          <w:sz w:val="22"/>
          <w:szCs w:val="22"/>
          <w:lang w:val="es-ES" w:eastAsia="en-US"/>
        </w:rPr>
        <w:t>Fig. 2</w:t>
      </w:r>
      <w:r w:rsidRPr="00F17075">
        <w:rPr>
          <w:rFonts w:eastAsiaTheme="minorHAnsi"/>
          <w:sz w:val="22"/>
          <w:szCs w:val="22"/>
          <w:lang w:val="es-ES" w:eastAsia="en-US"/>
        </w:rPr>
        <w:t xml:space="preserve"> - Valoración de la satisfacción de los estudiantes, con aspectos generales de la asignatura no descritos en el programa.</w:t>
      </w:r>
    </w:p>
    <w:p w14:paraId="15A63BC5" w14:textId="77777777" w:rsidR="00F17075" w:rsidRPr="00F17075" w:rsidRDefault="00F17075" w:rsidP="00F17075">
      <w:pPr>
        <w:spacing w:line="360" w:lineRule="auto"/>
        <w:jc w:val="center"/>
        <w:rPr>
          <w:rFonts w:eastAsiaTheme="minorHAnsi"/>
          <w:sz w:val="22"/>
          <w:szCs w:val="22"/>
          <w:lang w:val="es-ES" w:eastAsia="en-US"/>
        </w:rPr>
      </w:pPr>
    </w:p>
    <w:p w14:paraId="254FBD8C" w14:textId="77777777" w:rsidR="00F17075" w:rsidRPr="00F17075" w:rsidRDefault="00F17075" w:rsidP="00F17075">
      <w:pPr>
        <w:spacing w:line="360" w:lineRule="auto"/>
        <w:jc w:val="both"/>
        <w:rPr>
          <w:rFonts w:eastAsiaTheme="minorHAnsi"/>
          <w:lang w:val="es-ES" w:eastAsia="en-US"/>
        </w:rPr>
      </w:pPr>
      <w:r w:rsidRPr="00F17075">
        <w:rPr>
          <w:rFonts w:eastAsiaTheme="minorHAnsi"/>
          <w:lang w:val="es-ES" w:eastAsia="en-US"/>
        </w:rPr>
        <w:t>Finalmente, en la pregunta referida a</w:t>
      </w:r>
      <w:r w:rsidRPr="00F17075">
        <w:rPr>
          <w:rFonts w:eastAsiaTheme="minorHAnsi"/>
          <w:color w:val="FF0000"/>
          <w:lang w:val="es-ES" w:eastAsia="en-US"/>
        </w:rPr>
        <w:t xml:space="preserve"> </w:t>
      </w:r>
      <w:r w:rsidRPr="00F17075">
        <w:rPr>
          <w:rFonts w:eastAsiaTheme="minorHAnsi"/>
          <w:lang w:val="es-ES" w:eastAsia="en-US"/>
        </w:rPr>
        <w:t>otros aspectos a tener en consideración, el 57,77 % (n= 52) no realizó anotaciones, el 7,77 % (n= 7) refirió la necesidad de disminuir el total de horas/clases dedicadas a teoría según programa y el 34,44 % (n= 31) destacó la importancia de aumentar el total de horas/clases dedicadas a práctica según programa.</w:t>
      </w:r>
    </w:p>
    <w:p w14:paraId="7F277A8C" w14:textId="77777777" w:rsidR="00F17075" w:rsidRPr="00F17075" w:rsidRDefault="00F17075" w:rsidP="00F17075">
      <w:pPr>
        <w:spacing w:line="360" w:lineRule="auto"/>
        <w:jc w:val="both"/>
        <w:rPr>
          <w:rFonts w:eastAsiaTheme="minorHAnsi"/>
          <w:vertAlign w:val="subscript"/>
          <w:lang w:val="es-ES" w:eastAsia="en-US"/>
        </w:rPr>
      </w:pPr>
    </w:p>
    <w:p w14:paraId="28955322" w14:textId="77777777" w:rsidR="00F17075" w:rsidRPr="00F17075" w:rsidRDefault="00F17075" w:rsidP="00F17075">
      <w:pPr>
        <w:spacing w:line="360" w:lineRule="auto"/>
        <w:jc w:val="both"/>
        <w:rPr>
          <w:rFonts w:eastAsiaTheme="minorHAnsi"/>
          <w:vertAlign w:val="subscript"/>
          <w:lang w:val="es-ES" w:eastAsia="en-US"/>
        </w:rPr>
      </w:pPr>
    </w:p>
    <w:p w14:paraId="38BF751E" w14:textId="77777777" w:rsidR="00F17075" w:rsidRDefault="00F17075">
      <w:pPr>
        <w:rPr>
          <w:rFonts w:eastAsiaTheme="minorHAnsi"/>
          <w:b/>
          <w:sz w:val="32"/>
          <w:szCs w:val="32"/>
          <w:lang w:val="es-ES" w:eastAsia="en-US"/>
        </w:rPr>
      </w:pPr>
      <w:r>
        <w:rPr>
          <w:rFonts w:eastAsiaTheme="minorHAnsi"/>
          <w:b/>
          <w:sz w:val="32"/>
          <w:szCs w:val="32"/>
          <w:lang w:val="es-ES" w:eastAsia="en-US"/>
        </w:rPr>
        <w:br w:type="page"/>
      </w:r>
    </w:p>
    <w:p w14:paraId="03A30603" w14:textId="0EFDC6C7" w:rsidR="00F17075" w:rsidRPr="00F17075" w:rsidRDefault="00F17075" w:rsidP="00F17075">
      <w:pPr>
        <w:spacing w:line="360" w:lineRule="auto"/>
        <w:jc w:val="center"/>
        <w:rPr>
          <w:rFonts w:eastAsiaTheme="minorHAnsi"/>
          <w:b/>
          <w:sz w:val="32"/>
          <w:szCs w:val="32"/>
          <w:lang w:val="es-ES" w:eastAsia="en-US"/>
        </w:rPr>
      </w:pPr>
      <w:r w:rsidRPr="00F17075">
        <w:rPr>
          <w:rFonts w:eastAsiaTheme="minorHAnsi"/>
          <w:b/>
          <w:sz w:val="32"/>
          <w:szCs w:val="32"/>
          <w:lang w:val="es-ES" w:eastAsia="en-US"/>
        </w:rPr>
        <w:lastRenderedPageBreak/>
        <w:t>DISCUSIÓN</w:t>
      </w:r>
    </w:p>
    <w:p w14:paraId="202A5F95" w14:textId="77777777" w:rsidR="00F17075" w:rsidRPr="00F17075" w:rsidRDefault="00F17075" w:rsidP="00F17075">
      <w:pPr>
        <w:spacing w:line="360" w:lineRule="auto"/>
        <w:jc w:val="both"/>
        <w:rPr>
          <w:lang w:val="es-ES" w:eastAsia="es-ES"/>
        </w:rPr>
      </w:pPr>
      <w:r w:rsidRPr="00F17075">
        <w:rPr>
          <w:lang w:val="es-ES" w:eastAsia="es-ES"/>
        </w:rPr>
        <w:t xml:space="preserve">La valoración de los alumnos de Farmacoeconomía como curso optativo, en su mayoría de muy satisfactoria. Se destacó como elementos significativos los que apuntan al desarrollo de la formación mediante el aumento del fondo de tiempo de las actividades prácticas. Similares resultados obtuvieron </w:t>
      </w:r>
      <w:r w:rsidRPr="00F17075">
        <w:rPr>
          <w:rFonts w:eastAsiaTheme="minorHAnsi"/>
          <w:i/>
          <w:lang w:val="es-ES" w:eastAsia="en-US"/>
        </w:rPr>
        <w:t xml:space="preserve">Ochoa A </w:t>
      </w:r>
      <w:r w:rsidRPr="00F17075">
        <w:rPr>
          <w:rFonts w:eastAsiaTheme="minorHAnsi"/>
          <w:iCs/>
          <w:lang w:val="es-ES" w:eastAsia="en-US"/>
        </w:rPr>
        <w:t>y otros</w:t>
      </w:r>
      <w:r w:rsidRPr="00F17075">
        <w:rPr>
          <w:rFonts w:eastAsiaTheme="minorHAnsi"/>
          <w:vertAlign w:val="superscript"/>
          <w:lang w:val="es-ES" w:eastAsia="en-US"/>
        </w:rPr>
        <w:t>(</w:t>
      </w:r>
      <w:r w:rsidRPr="00F17075">
        <w:rPr>
          <w:vertAlign w:val="superscript"/>
          <w:lang w:val="es-ES" w:eastAsia="es-ES"/>
        </w:rPr>
        <w:t>10)</w:t>
      </w:r>
      <w:r w:rsidRPr="00F17075">
        <w:rPr>
          <w:lang w:val="es-ES" w:eastAsia="es-ES"/>
        </w:rPr>
        <w:t xml:space="preserve"> al obtener una valoración satisfactoria en un curso optativo de Estomatología. </w:t>
      </w:r>
    </w:p>
    <w:p w14:paraId="14A19D57" w14:textId="77777777" w:rsidR="00F17075" w:rsidRPr="00F17075" w:rsidRDefault="00F17075" w:rsidP="00F17075">
      <w:pPr>
        <w:spacing w:line="360" w:lineRule="auto"/>
        <w:jc w:val="both"/>
        <w:rPr>
          <w:rFonts w:eastAsiaTheme="minorHAnsi"/>
          <w:lang w:val="es-ES" w:eastAsia="en-US"/>
        </w:rPr>
      </w:pPr>
      <w:r w:rsidRPr="00F17075">
        <w:rPr>
          <w:rFonts w:eastAsiaTheme="minorHAnsi"/>
          <w:lang w:val="es-ES" w:eastAsia="en-US"/>
        </w:rPr>
        <w:t xml:space="preserve">El curso optativo de </w:t>
      </w:r>
      <w:r w:rsidRPr="00F17075">
        <w:rPr>
          <w:rFonts w:eastAsiaTheme="minorHAnsi"/>
          <w:i/>
          <w:lang w:val="es-ES" w:eastAsia="en-US"/>
        </w:rPr>
        <w:t xml:space="preserve">Díaz V </w:t>
      </w:r>
      <w:r w:rsidRPr="00F17075">
        <w:rPr>
          <w:rFonts w:eastAsiaTheme="minorHAnsi"/>
          <w:iCs/>
          <w:lang w:val="es-ES" w:eastAsia="en-US"/>
        </w:rPr>
        <w:t>y otros,</w:t>
      </w:r>
      <w:r w:rsidRPr="00F17075">
        <w:rPr>
          <w:rFonts w:eastAsiaTheme="minorHAnsi"/>
          <w:vertAlign w:val="superscript"/>
          <w:lang w:val="es-ES" w:eastAsia="en-US"/>
        </w:rPr>
        <w:t>(11)</w:t>
      </w:r>
      <w:r w:rsidRPr="00F17075">
        <w:rPr>
          <w:rFonts w:eastAsiaTheme="minorHAnsi"/>
          <w:lang w:val="es-ES" w:eastAsia="en-US"/>
        </w:rPr>
        <w:t xml:space="preserve"> de actividad deportiva y salud bucodental fue valorado favorablemente según los alumnos, con predominio de las categorías muy de acuerdo y de acuerdo; con deficiencia en la literatura científica suficiente y actualizada. En contraste, en el presente estudio</w:t>
      </w:r>
      <w:r w:rsidRPr="00F17075">
        <w:rPr>
          <w:lang w:val="es-ES" w:eastAsia="es-ES"/>
        </w:rPr>
        <w:t>,</w:t>
      </w:r>
      <w:r w:rsidRPr="00F17075">
        <w:rPr>
          <w:rFonts w:eastAsiaTheme="minorHAnsi"/>
          <w:lang w:val="es-ES" w:eastAsia="en-US"/>
        </w:rPr>
        <w:t xml:space="preserve"> este aspecto, valorado de forma independiente, los resultados fueron de muy satisfactorio y satisfactorio, pues se dispuso de la literatura científica, accesible en diversas plataformas. </w:t>
      </w:r>
    </w:p>
    <w:p w14:paraId="171DCDA7" w14:textId="77777777" w:rsidR="00F17075" w:rsidRPr="00F17075" w:rsidRDefault="00F17075" w:rsidP="00F17075">
      <w:pPr>
        <w:spacing w:line="360" w:lineRule="auto"/>
        <w:jc w:val="both"/>
        <w:rPr>
          <w:rFonts w:eastAsiaTheme="minorHAnsi"/>
          <w:lang w:val="es-ES" w:eastAsia="en-US"/>
        </w:rPr>
      </w:pPr>
      <w:r w:rsidRPr="00F17075">
        <w:rPr>
          <w:rFonts w:eastAsiaTheme="minorHAnsi"/>
          <w:lang w:val="es-ES" w:eastAsia="en-US"/>
        </w:rPr>
        <w:t xml:space="preserve">Se coincide con </w:t>
      </w:r>
      <w:r w:rsidRPr="00F17075">
        <w:rPr>
          <w:rFonts w:eastAsiaTheme="minorHAnsi"/>
          <w:i/>
          <w:lang w:val="es-ES" w:eastAsia="en-US"/>
        </w:rPr>
        <w:t xml:space="preserve">Bastarrechea M </w:t>
      </w:r>
      <w:r w:rsidRPr="00F17075">
        <w:rPr>
          <w:rFonts w:eastAsiaTheme="minorHAnsi"/>
          <w:iCs/>
          <w:lang w:val="es-ES" w:eastAsia="en-US"/>
        </w:rPr>
        <w:t>y otros</w:t>
      </w:r>
      <w:r w:rsidRPr="00F17075">
        <w:rPr>
          <w:rFonts w:eastAsiaTheme="minorHAnsi"/>
          <w:vertAlign w:val="superscript"/>
          <w:lang w:val="es-ES" w:eastAsia="en-US"/>
        </w:rPr>
        <w:t>(12)</w:t>
      </w:r>
      <w:r w:rsidRPr="00F17075">
        <w:rPr>
          <w:lang w:val="es-ES" w:eastAsia="es-ES"/>
        </w:rPr>
        <w:t xml:space="preserve"> </w:t>
      </w:r>
      <w:r w:rsidRPr="00F17075">
        <w:rPr>
          <w:rFonts w:eastAsiaTheme="minorHAnsi"/>
          <w:lang w:val="es-ES" w:eastAsia="en-US"/>
        </w:rPr>
        <w:t xml:space="preserve">quienes destacan que estos tipos de cursos ofrecen al estudiante conocimientos y habilidades, que no se proporcionan en otras asignaturas, lo cual permite mejor atención, centrada en la carrera, de acuerdo con necesidades actuales. Las características propias del curso y el año en que se imparte, en las que el estudiante se desarrolla en el área clínica se constituyen en retos para la integración de problemas de salud identificados y la toma de decisión - solución. </w:t>
      </w:r>
      <w:r w:rsidRPr="00F17075">
        <w:rPr>
          <w:lang w:val="es-ES" w:eastAsia="es-ES"/>
        </w:rPr>
        <w:t xml:space="preserve">De igual manera </w:t>
      </w:r>
      <w:r w:rsidRPr="00F17075">
        <w:rPr>
          <w:rFonts w:eastAsiaTheme="minorHAnsi"/>
          <w:lang w:val="es-ES" w:eastAsia="en-US"/>
        </w:rPr>
        <w:t xml:space="preserve">se conviene con </w:t>
      </w:r>
      <w:r w:rsidRPr="00F17075">
        <w:rPr>
          <w:rFonts w:eastAsiaTheme="minorHAnsi"/>
          <w:i/>
          <w:lang w:val="es-ES" w:eastAsia="en-US"/>
        </w:rPr>
        <w:t xml:space="preserve">Lorenzo P </w:t>
      </w:r>
      <w:r w:rsidRPr="00F17075">
        <w:rPr>
          <w:rFonts w:eastAsiaTheme="minorHAnsi"/>
          <w:iCs/>
          <w:lang w:val="es-ES" w:eastAsia="en-US"/>
        </w:rPr>
        <w:t>y otros,</w:t>
      </w:r>
      <w:r w:rsidRPr="00F17075">
        <w:rPr>
          <w:rFonts w:eastAsiaTheme="minorHAnsi"/>
          <w:vertAlign w:val="superscript"/>
          <w:lang w:val="es-ES" w:eastAsia="en-US"/>
        </w:rPr>
        <w:t>(13)</w:t>
      </w:r>
      <w:r w:rsidRPr="00F17075">
        <w:rPr>
          <w:rFonts w:eastAsiaTheme="minorHAnsi"/>
          <w:lang w:val="es-ES" w:eastAsia="en-US"/>
        </w:rPr>
        <w:t xml:space="preserve"> sobre la importancia de los cursos optativos.  Puntualiza que estos proporcionan a los estudiantes conocimientos al optimizar el desarrollo del proceso enseñanza – aprendizaje; el diseño responde a una necesidad y la práctica refuerza la base científica para la adquisición de los conocimientos de la asignatura rectora. En la misma dirección, </w:t>
      </w:r>
      <w:r w:rsidRPr="00F17075">
        <w:rPr>
          <w:rFonts w:eastAsiaTheme="minorHAnsi"/>
          <w:i/>
          <w:lang w:val="es-ES" w:eastAsia="en-US"/>
        </w:rPr>
        <w:t>Barba P</w:t>
      </w:r>
      <w:r w:rsidRPr="00F17075">
        <w:rPr>
          <w:rFonts w:eastAsiaTheme="minorHAnsi"/>
          <w:vertAlign w:val="superscript"/>
          <w:lang w:val="es-ES" w:eastAsia="en-US"/>
        </w:rPr>
        <w:t>(14)</w:t>
      </w:r>
      <w:r w:rsidRPr="00F17075">
        <w:rPr>
          <w:rFonts w:eastAsiaTheme="minorHAnsi"/>
          <w:lang w:val="es-ES" w:eastAsia="en-US"/>
        </w:rPr>
        <w:t xml:space="preserve"> distingue en la enseñanza de asignaturas optativas, la necesidad de adaptar (y adoptar) recursos y estrategias diversas.</w:t>
      </w:r>
    </w:p>
    <w:p w14:paraId="6D67383D" w14:textId="77777777" w:rsidR="00F17075" w:rsidRPr="00F17075" w:rsidRDefault="00F17075" w:rsidP="00F17075">
      <w:pPr>
        <w:spacing w:line="360" w:lineRule="auto"/>
        <w:jc w:val="both"/>
        <w:rPr>
          <w:rFonts w:eastAsiaTheme="minorHAnsi"/>
          <w:lang w:val="es-ES" w:eastAsia="en-US"/>
        </w:rPr>
      </w:pPr>
      <w:r w:rsidRPr="00F17075">
        <w:rPr>
          <w:rFonts w:eastAsiaTheme="minorHAnsi"/>
          <w:lang w:val="es-ES" w:eastAsia="en-US"/>
        </w:rPr>
        <w:t xml:space="preserve">El alcance de los resultados presentados se limita al curso optativo de Farmacoeconomía de la institución sede del estudio, además, no se consideró ningún ítem que midiese la actividad del profesor. </w:t>
      </w:r>
    </w:p>
    <w:p w14:paraId="2BE55B52" w14:textId="77777777" w:rsidR="00F17075" w:rsidRPr="00F17075" w:rsidRDefault="00F17075" w:rsidP="00F17075">
      <w:pPr>
        <w:spacing w:line="360" w:lineRule="auto"/>
        <w:jc w:val="both"/>
        <w:rPr>
          <w:rFonts w:eastAsiaTheme="minorHAnsi"/>
          <w:lang w:val="es-ES" w:eastAsia="en-US"/>
        </w:rPr>
      </w:pPr>
      <w:r w:rsidRPr="00F17075">
        <w:rPr>
          <w:rFonts w:eastAsiaTheme="minorHAnsi"/>
          <w:lang w:val="es-ES" w:eastAsia="en-US"/>
        </w:rPr>
        <w:t xml:space="preserve">El curso optativo de Farmacoeconomía, del cuarto año de la carrera de licenciatura en enfermería de la Facultad de Enfermería- Tecnología de Santiago de Cuba es valorada por 7 de cada 10 estudiantes de muy satisfactoria.  </w:t>
      </w:r>
    </w:p>
    <w:p w14:paraId="18ED26A4" w14:textId="77777777" w:rsidR="00F17075" w:rsidRPr="00F17075" w:rsidRDefault="00F17075" w:rsidP="00F17075">
      <w:pPr>
        <w:spacing w:line="360" w:lineRule="auto"/>
        <w:jc w:val="both"/>
        <w:rPr>
          <w:rFonts w:eastAsiaTheme="minorHAnsi"/>
          <w:lang w:val="es-ES" w:eastAsia="en-US"/>
        </w:rPr>
      </w:pPr>
    </w:p>
    <w:p w14:paraId="5CF030DA" w14:textId="77777777" w:rsidR="00F17075" w:rsidRPr="00F17075" w:rsidRDefault="00F17075" w:rsidP="00F17075">
      <w:pPr>
        <w:spacing w:line="360" w:lineRule="auto"/>
        <w:jc w:val="both"/>
        <w:rPr>
          <w:rFonts w:eastAsiaTheme="minorHAnsi"/>
          <w:lang w:val="es-ES" w:eastAsia="en-US"/>
        </w:rPr>
      </w:pPr>
    </w:p>
    <w:p w14:paraId="058EFBC8" w14:textId="77777777" w:rsidR="00F17075" w:rsidRPr="00F17075" w:rsidRDefault="00F17075" w:rsidP="00F17075">
      <w:pPr>
        <w:spacing w:line="360" w:lineRule="auto"/>
        <w:jc w:val="center"/>
        <w:rPr>
          <w:rFonts w:eastAsiaTheme="minorHAnsi"/>
          <w:sz w:val="32"/>
          <w:szCs w:val="32"/>
          <w:lang w:val="es-ES" w:eastAsia="en-US"/>
        </w:rPr>
      </w:pPr>
      <w:r w:rsidRPr="00F17075">
        <w:rPr>
          <w:rFonts w:eastAsiaTheme="minorHAnsi"/>
          <w:b/>
          <w:sz w:val="32"/>
          <w:szCs w:val="32"/>
          <w:lang w:val="es-ES" w:eastAsia="en-US"/>
        </w:rPr>
        <w:lastRenderedPageBreak/>
        <w:t>REFERENCIAS BIBLIOGRÁFICAS</w:t>
      </w:r>
    </w:p>
    <w:p w14:paraId="595DE04D" w14:textId="77777777" w:rsidR="00F17075" w:rsidRPr="00F17075" w:rsidRDefault="00F17075" w:rsidP="00F17075">
      <w:pPr>
        <w:spacing w:line="360" w:lineRule="auto"/>
        <w:rPr>
          <w:lang w:val="es-ES" w:eastAsia="es-ES"/>
        </w:rPr>
      </w:pPr>
      <w:r w:rsidRPr="00F17075">
        <w:rPr>
          <w:lang w:val="es-ES" w:eastAsia="es-ES"/>
        </w:rPr>
        <w:t xml:space="preserve">1. Montenegro Ordonez J. La calidad en la docencia universitaria. Una aproximación desde la percepción de los estudiantes. Educación. 2020 [acceso: 16/06/2023]; 29(56):116-45. Disponible en: </w:t>
      </w:r>
      <w:hyperlink r:id="rId10" w:history="1">
        <w:r w:rsidRPr="00F17075">
          <w:rPr>
            <w:color w:val="0000FF" w:themeColor="hyperlink"/>
            <w:lang w:val="es-ES" w:eastAsia="es-ES"/>
          </w:rPr>
          <w:t>http://www.scielo.org.pe/scielo.php?script=sci_arttext&amp;pid=S1019-94032020000100116&amp;lng=es&amp;nrm=iso</w:t>
        </w:r>
      </w:hyperlink>
      <w:r w:rsidRPr="00F17075">
        <w:rPr>
          <w:lang w:val="es-ES" w:eastAsia="es-ES"/>
        </w:rPr>
        <w:t xml:space="preserve">  </w:t>
      </w:r>
    </w:p>
    <w:p w14:paraId="0172D01B" w14:textId="77777777" w:rsidR="00F17075" w:rsidRPr="00F17075" w:rsidRDefault="00F17075" w:rsidP="00F17075">
      <w:pPr>
        <w:spacing w:line="360" w:lineRule="auto"/>
        <w:rPr>
          <w:lang w:val="es-ES" w:eastAsia="es-ES"/>
        </w:rPr>
      </w:pPr>
      <w:r w:rsidRPr="00F17075">
        <w:rPr>
          <w:lang w:val="es-ES" w:eastAsia="es-ES"/>
        </w:rPr>
        <w:t xml:space="preserve">2. Pérez Veliz A. La educación en Cuba a la luz de los derechos fundamentales. Cuest. Const. 2020 [acceso: 16/06/2023]; 42:271-308. Disponible en: </w:t>
      </w:r>
      <w:hyperlink r:id="rId11" w:history="1">
        <w:r w:rsidRPr="00F17075">
          <w:rPr>
            <w:color w:val="0000FF" w:themeColor="hyperlink"/>
            <w:lang w:val="es-ES" w:eastAsia="es-ES"/>
          </w:rPr>
          <w:t>http://www.scielo.org.mx/scielo.php?script=sci_arttext&amp;pid=S1405-91932020000100271&amp;lng=es&amp;nrm=iso</w:t>
        </w:r>
      </w:hyperlink>
      <w:r w:rsidRPr="00F17075">
        <w:rPr>
          <w:lang w:val="es-ES" w:eastAsia="es-ES"/>
        </w:rPr>
        <w:t xml:space="preserve">  </w:t>
      </w:r>
    </w:p>
    <w:p w14:paraId="2CA63F07" w14:textId="77777777" w:rsidR="00F17075" w:rsidRPr="00F17075" w:rsidRDefault="00F17075" w:rsidP="00F17075">
      <w:pPr>
        <w:spacing w:line="360" w:lineRule="auto"/>
        <w:rPr>
          <w:lang w:val="es-ES" w:eastAsia="es-ES"/>
        </w:rPr>
      </w:pPr>
      <w:r w:rsidRPr="00F17075">
        <w:rPr>
          <w:lang w:val="es-ES" w:eastAsia="es-ES"/>
        </w:rPr>
        <w:t xml:space="preserve">3. Ruiz RD, Navarro BK, Sarmiento RH. Breve análisis tendencial del desarrollo de la Docencia de la Enfermería en Cuba. Revista Habanera de Ciencias Médicas. 2020 [acceso: 18/06/2023]; 19(2):1-14. Disponible en: </w:t>
      </w:r>
      <w:hyperlink r:id="rId12" w:history="1">
        <w:r w:rsidRPr="00F17075">
          <w:rPr>
            <w:color w:val="0000FF" w:themeColor="hyperlink"/>
            <w:lang w:val="es-ES" w:eastAsia="es-ES"/>
          </w:rPr>
          <w:t>https://www.medigraphic.com/cgi-bin/new/resumen.cgi?IDARTICULO=97804</w:t>
        </w:r>
      </w:hyperlink>
      <w:r w:rsidRPr="00F17075">
        <w:rPr>
          <w:lang w:val="es-ES" w:eastAsia="es-ES"/>
        </w:rPr>
        <w:t xml:space="preserve"> </w:t>
      </w:r>
    </w:p>
    <w:p w14:paraId="00CCB143" w14:textId="77777777" w:rsidR="00F17075" w:rsidRPr="00F17075" w:rsidRDefault="00F17075" w:rsidP="00F17075">
      <w:pPr>
        <w:spacing w:line="360" w:lineRule="auto"/>
        <w:rPr>
          <w:lang w:val="es-ES" w:eastAsia="es-ES"/>
        </w:rPr>
      </w:pPr>
      <w:r w:rsidRPr="00F17075">
        <w:rPr>
          <w:lang w:val="es-ES" w:eastAsia="es-ES"/>
        </w:rPr>
        <w:t xml:space="preserve">4. Pomés X. Diálogos en la interfaz de la economía y la salud a propósito de la COVID-19. Gac. Sanit. 2022 [acceso: 20/06/2023]; 36(1): 84. Disponible en: </w:t>
      </w:r>
      <w:hyperlink r:id="rId13" w:history="1">
        <w:r w:rsidRPr="00F17075">
          <w:rPr>
            <w:color w:val="0000FF" w:themeColor="hyperlink"/>
            <w:lang w:val="es-ES" w:eastAsia="es-ES"/>
          </w:rPr>
          <w:t>http://scielo.isciii.es/scielo.php?script=sci_arttext&amp;pid=S0213-91112022000100084&amp;lng=es</w:t>
        </w:r>
      </w:hyperlink>
      <w:r w:rsidRPr="00F17075">
        <w:rPr>
          <w:lang w:val="es-ES" w:eastAsia="es-ES"/>
        </w:rPr>
        <w:t xml:space="preserve">  </w:t>
      </w:r>
    </w:p>
    <w:p w14:paraId="47B8FB6B" w14:textId="77777777" w:rsidR="00F17075" w:rsidRPr="00F17075" w:rsidRDefault="00F17075" w:rsidP="00F17075">
      <w:pPr>
        <w:spacing w:line="360" w:lineRule="auto"/>
        <w:rPr>
          <w:lang w:val="es-ES" w:eastAsia="es-ES"/>
        </w:rPr>
      </w:pPr>
      <w:r w:rsidRPr="00F17075">
        <w:rPr>
          <w:lang w:val="es-ES" w:eastAsia="es-ES"/>
        </w:rPr>
        <w:t xml:space="preserve">5. Torres Gavilanes FR, Pinos Jaén CE. La dimensión económica del derecho a la salud en la pandemia COVID-19. Pol. Con. 2021 [acceso: 16/06/2023]; 6(12): 354-76. Disponible en: </w:t>
      </w:r>
      <w:hyperlink r:id="rId14" w:history="1">
        <w:r w:rsidRPr="00F17075">
          <w:rPr>
            <w:color w:val="0000FF" w:themeColor="hyperlink"/>
            <w:lang w:val="es-ES" w:eastAsia="es-ES"/>
          </w:rPr>
          <w:t>https://www.polodelconocimiento.com/ojs/index.php/es/article/view/3372</w:t>
        </w:r>
      </w:hyperlink>
    </w:p>
    <w:p w14:paraId="1E92102D" w14:textId="77777777" w:rsidR="00F17075" w:rsidRPr="00F17075" w:rsidRDefault="00F17075" w:rsidP="00F17075">
      <w:pPr>
        <w:spacing w:line="360" w:lineRule="auto"/>
        <w:rPr>
          <w:lang w:val="es-ES" w:eastAsia="es-ES"/>
        </w:rPr>
      </w:pPr>
      <w:r w:rsidRPr="00F17075">
        <w:rPr>
          <w:lang w:val="es-ES" w:eastAsia="es-ES"/>
        </w:rPr>
        <w:t xml:space="preserve">6. Ramos Vera C. La alternativa metodológica del factor Bayes en la investigación clínica de nutrición. Rev Esp Nutr Hum Diet. 2020 [acceso: 23/07/2023]; 24(4): 401-3. Disponible en: </w:t>
      </w:r>
      <w:hyperlink r:id="rId15" w:history="1">
        <w:r w:rsidRPr="00F17075">
          <w:rPr>
            <w:color w:val="0000FF" w:themeColor="hyperlink"/>
            <w:lang w:val="es-ES" w:eastAsia="es-ES"/>
          </w:rPr>
          <w:t>http://scielo.isciii.es/scielo.php?script=sci_arttext&amp;pid=S2174-51452020000400012&amp;lng=es</w:t>
        </w:r>
      </w:hyperlink>
      <w:r w:rsidRPr="00F17075">
        <w:rPr>
          <w:lang w:val="es-ES" w:eastAsia="es-ES"/>
        </w:rPr>
        <w:t xml:space="preserve">  </w:t>
      </w:r>
    </w:p>
    <w:p w14:paraId="648362F1" w14:textId="77777777" w:rsidR="00F17075" w:rsidRPr="00F17075" w:rsidRDefault="00F17075" w:rsidP="00F17075">
      <w:pPr>
        <w:spacing w:line="360" w:lineRule="auto"/>
        <w:rPr>
          <w:lang w:val="es-ES" w:eastAsia="es-ES"/>
        </w:rPr>
      </w:pPr>
      <w:r w:rsidRPr="00F17075">
        <w:rPr>
          <w:lang w:val="es-ES" w:eastAsia="es-ES"/>
        </w:rPr>
        <w:t xml:space="preserve">7. Ramos Vera C. El uso inclusivo del Factor Bayes en las hipótesis de significación para la investigación clínica. Archivo Médico Camagüey. 2022 [acceso: 23/12/2022]; 26: e8186. Disponible en: </w:t>
      </w:r>
      <w:hyperlink r:id="rId16" w:history="1">
        <w:r w:rsidRPr="00F17075">
          <w:rPr>
            <w:color w:val="0000FF" w:themeColor="hyperlink"/>
            <w:lang w:val="es-ES" w:eastAsia="es-ES"/>
          </w:rPr>
          <w:t>https://revistaamc.sld.cu/index.php/amc/article/view/8186</w:t>
        </w:r>
      </w:hyperlink>
      <w:r w:rsidRPr="00F17075">
        <w:rPr>
          <w:lang w:val="es-ES" w:eastAsia="es-ES"/>
        </w:rPr>
        <w:t xml:space="preserve"> </w:t>
      </w:r>
    </w:p>
    <w:p w14:paraId="1F77942A" w14:textId="77777777" w:rsidR="00F17075" w:rsidRPr="00F17075" w:rsidRDefault="00F17075" w:rsidP="00F17075">
      <w:pPr>
        <w:spacing w:line="360" w:lineRule="auto"/>
        <w:rPr>
          <w:lang w:val="es-ES" w:eastAsia="es-ES"/>
        </w:rPr>
      </w:pPr>
      <w:r w:rsidRPr="00F17075">
        <w:rPr>
          <w:lang w:val="es-ES" w:eastAsia="es-ES"/>
        </w:rPr>
        <w:t xml:space="preserve">8. Álvarez Yero JC, Ríos Barrios I. La formación de competencias informacionales en el ingeniero industria. Trasformación. 2016 [acceso: 07/05/2023]; 12(2): 188-98. Disponible en: </w:t>
      </w:r>
      <w:hyperlink r:id="rId17" w:history="1">
        <w:r w:rsidRPr="00F17075">
          <w:rPr>
            <w:color w:val="0000FF" w:themeColor="hyperlink"/>
            <w:lang w:val="es-ES" w:eastAsia="es-ES"/>
          </w:rPr>
          <w:t>https://www.researchgate.net/publication/325047016_La_formacion_de_competencias_informacionales_en_el_ingeniero_industrial</w:t>
        </w:r>
      </w:hyperlink>
      <w:r w:rsidRPr="00F17075">
        <w:rPr>
          <w:lang w:val="es-ES" w:eastAsia="es-ES"/>
        </w:rPr>
        <w:t xml:space="preserve"> </w:t>
      </w:r>
    </w:p>
    <w:p w14:paraId="497BD637" w14:textId="77777777" w:rsidR="00F17075" w:rsidRPr="00F17075" w:rsidRDefault="00F17075" w:rsidP="00F17075">
      <w:pPr>
        <w:spacing w:line="360" w:lineRule="auto"/>
        <w:rPr>
          <w:lang w:val="es-ES" w:eastAsia="es-ES"/>
        </w:rPr>
      </w:pPr>
      <w:r w:rsidRPr="00F17075">
        <w:rPr>
          <w:lang w:val="es-ES" w:eastAsia="es-ES"/>
        </w:rPr>
        <w:lastRenderedPageBreak/>
        <w:t xml:space="preserve">9. OMC. Debate sobre Declaración de Helsinki. Última modificación de la Declaración de Helsinki, ¿qué beneficios aporta? Rev. OMC. 2009 [acceso: 16/06/2023]; (9):29-34. Disponible en: </w:t>
      </w:r>
      <w:hyperlink r:id="rId18" w:history="1">
        <w:r w:rsidRPr="00F17075">
          <w:rPr>
            <w:color w:val="0000FF" w:themeColor="hyperlink"/>
            <w:lang w:val="es-ES" w:eastAsia="es-ES"/>
          </w:rPr>
          <w:t>http://www.cgcom.es/files/cgcom/files/RevistaOMC.9.pdf</w:t>
        </w:r>
      </w:hyperlink>
      <w:r w:rsidRPr="00F17075">
        <w:rPr>
          <w:lang w:val="es-ES" w:eastAsia="es-ES"/>
        </w:rPr>
        <w:t xml:space="preserve"> </w:t>
      </w:r>
    </w:p>
    <w:p w14:paraId="2ED5D658" w14:textId="77777777" w:rsidR="00F17075" w:rsidRPr="00F17075" w:rsidRDefault="00F17075" w:rsidP="00F17075">
      <w:pPr>
        <w:spacing w:line="360" w:lineRule="auto"/>
        <w:rPr>
          <w:lang w:val="es-ES" w:eastAsia="es-ES"/>
        </w:rPr>
      </w:pPr>
      <w:r w:rsidRPr="00F17075">
        <w:rPr>
          <w:lang w:val="es-ES" w:eastAsia="es-ES"/>
        </w:rPr>
        <w:t xml:space="preserve">10. Ochoa Agüero A, Tamayo Torres A. Curso optativo en ambientes virtuales de aprendizaje en la Escuela Latinoamericana de Medicina. Cuba y Salud. 2019 [acceso: 02/05/2023]; 14(1):18-27. Disponible en:  </w:t>
      </w:r>
      <w:hyperlink r:id="rId19" w:history="1">
        <w:r w:rsidRPr="00F17075">
          <w:rPr>
            <w:color w:val="0000FF" w:themeColor="hyperlink"/>
            <w:lang w:val="es-ES" w:eastAsia="es-ES"/>
          </w:rPr>
          <w:t>https://www.medigraphic.com/cgi-bin/new/resumen.cgi?IDARTICULO=96235</w:t>
        </w:r>
      </w:hyperlink>
      <w:r w:rsidRPr="00F17075">
        <w:rPr>
          <w:lang w:val="es-ES" w:eastAsia="es-ES"/>
        </w:rPr>
        <w:t xml:space="preserve"> </w:t>
      </w:r>
    </w:p>
    <w:p w14:paraId="5C8CCA0E" w14:textId="77777777" w:rsidR="00F17075" w:rsidRPr="00F17075" w:rsidRDefault="00F17075" w:rsidP="00F17075">
      <w:pPr>
        <w:spacing w:line="360" w:lineRule="auto"/>
        <w:rPr>
          <w:lang w:val="es-ES" w:eastAsia="es-ES"/>
        </w:rPr>
      </w:pPr>
      <w:r w:rsidRPr="00F17075">
        <w:rPr>
          <w:lang w:val="es-ES" w:eastAsia="es-ES"/>
        </w:rPr>
        <w:t xml:space="preserve">11. Díaz VL, Valle LR. Percepción estudiantil sobre el desempeño docente en el curso optativo Actividad Deportiva y Salud Bucodental. EduMeCentro. 2016 [acceso: 03/05/2023]; 12(4):155-69. Disponible en </w:t>
      </w:r>
      <w:hyperlink r:id="rId20" w:history="1">
        <w:r w:rsidRPr="00F17075">
          <w:rPr>
            <w:color w:val="0000FF" w:themeColor="hyperlink"/>
            <w:lang w:val="es-ES" w:eastAsia="es-ES"/>
          </w:rPr>
          <w:t>https://www.medigraphic.com/cgibin/new/resumen.cgi?IDARTICULO=98457</w:t>
        </w:r>
      </w:hyperlink>
      <w:r w:rsidRPr="00F17075">
        <w:rPr>
          <w:lang w:val="es-ES" w:eastAsia="es-ES"/>
        </w:rPr>
        <w:t xml:space="preserve"> </w:t>
      </w:r>
    </w:p>
    <w:p w14:paraId="20305DFE" w14:textId="77777777" w:rsidR="00F17075" w:rsidRPr="00F17075" w:rsidRDefault="00F17075" w:rsidP="00F17075">
      <w:pPr>
        <w:spacing w:line="360" w:lineRule="auto"/>
        <w:rPr>
          <w:lang w:val="es-ES" w:eastAsia="es-ES"/>
        </w:rPr>
      </w:pPr>
      <w:r w:rsidRPr="00F17075">
        <w:rPr>
          <w:lang w:val="es-ES" w:eastAsia="es-ES"/>
        </w:rPr>
        <w:t xml:space="preserve">12. Bastarrechea M, Mercedes M, Rosales SÁ, González C, Quiñones I. Curso optativo de riesgo quirúrgico para estudiantes de pregrado de la carrera de estomatología. Educ Med Super. 2021 [acceso: 04/05/2023]; 35(2): e2246. Disponible en: </w:t>
      </w:r>
      <w:hyperlink r:id="rId21" w:history="1">
        <w:r w:rsidRPr="00F17075">
          <w:rPr>
            <w:color w:val="0000FF" w:themeColor="hyperlink"/>
            <w:lang w:val="es-ES" w:eastAsia="es-ES"/>
          </w:rPr>
          <w:t>http://scielo.sld.cu/scielo.php?script=sci_arttext&amp;pid=S0864-21412021000200007&amp;lng=es</w:t>
        </w:r>
      </w:hyperlink>
      <w:r w:rsidRPr="00F17075">
        <w:rPr>
          <w:lang w:val="es-ES" w:eastAsia="es-ES"/>
        </w:rPr>
        <w:t xml:space="preserve"> </w:t>
      </w:r>
    </w:p>
    <w:p w14:paraId="7A92AA1E" w14:textId="77777777" w:rsidR="00F17075" w:rsidRPr="00F17075" w:rsidRDefault="00F17075" w:rsidP="00F17075">
      <w:pPr>
        <w:spacing w:line="360" w:lineRule="auto"/>
        <w:rPr>
          <w:lang w:val="es-ES" w:eastAsia="es-ES"/>
        </w:rPr>
      </w:pPr>
      <w:r w:rsidRPr="00F17075">
        <w:rPr>
          <w:lang w:val="es-ES" w:eastAsia="es-ES"/>
        </w:rPr>
        <w:t xml:space="preserve">13. Lorenzo PE, Saladrigas SS, Batista HI, Batista HI, Villazón CN, Varcacia MI. Curso Optativo Elementos de Morfofisiología como base científica para la impartición de Fundamentos de Enfermería. EduMeCentro. 2019 [acceso: 07/05/2023]; 11(3):77-90. Disponible en: </w:t>
      </w:r>
      <w:hyperlink r:id="rId22" w:history="1">
        <w:r w:rsidRPr="00F17075">
          <w:rPr>
            <w:color w:val="0000FF" w:themeColor="hyperlink"/>
            <w:lang w:val="es-ES" w:eastAsia="es-ES"/>
          </w:rPr>
          <w:t>https://www.medigraphic.com/cgibin/new/resumen.cgi?IDARTICULO=89760</w:t>
        </w:r>
      </w:hyperlink>
      <w:r w:rsidRPr="00F17075">
        <w:rPr>
          <w:lang w:val="es-ES" w:eastAsia="es-ES"/>
        </w:rPr>
        <w:t xml:space="preserve"> </w:t>
      </w:r>
    </w:p>
    <w:p w14:paraId="679540B9" w14:textId="77777777" w:rsidR="00F17075" w:rsidRPr="00F17075" w:rsidRDefault="00F17075" w:rsidP="00F17075">
      <w:pPr>
        <w:spacing w:line="360" w:lineRule="auto"/>
        <w:rPr>
          <w:lang w:val="es-ES" w:eastAsia="es-ES"/>
        </w:rPr>
      </w:pPr>
      <w:r w:rsidRPr="00F17075">
        <w:rPr>
          <w:lang w:val="en-US" w:eastAsia="es-ES"/>
        </w:rPr>
        <w:t xml:space="preserve">14. Barba P. Experiences and proposals for on line teaching of two elective subjects of materiais science to engineering students. </w:t>
      </w:r>
      <w:r w:rsidRPr="00F17075">
        <w:rPr>
          <w:lang w:val="es-ES" w:eastAsia="es-ES"/>
        </w:rPr>
        <w:t xml:space="preserve">Rev Fac Nac. 2022 [acceso: 07/05/2023]; 89(spe222):115-23. Disponible en: </w:t>
      </w:r>
      <w:hyperlink r:id="rId23" w:history="1">
        <w:r w:rsidRPr="00F17075">
          <w:rPr>
            <w:color w:val="0000FF" w:themeColor="hyperlink"/>
            <w:lang w:val="es-ES" w:eastAsia="es-ES"/>
          </w:rPr>
          <w:t>http://www.scielo.org.co/scielo.php?script=sci_arttext&amp;pid=S001273532022000300115</w:t>
        </w:r>
      </w:hyperlink>
      <w:r w:rsidRPr="00F17075">
        <w:rPr>
          <w:lang w:val="es-ES" w:eastAsia="es-ES"/>
        </w:rPr>
        <w:t xml:space="preserve"> </w:t>
      </w:r>
    </w:p>
    <w:p w14:paraId="63E0F4E9" w14:textId="77777777" w:rsidR="00F17075" w:rsidRPr="00F17075" w:rsidRDefault="00F17075" w:rsidP="00F17075">
      <w:pPr>
        <w:spacing w:line="360" w:lineRule="auto"/>
        <w:jc w:val="both"/>
        <w:rPr>
          <w:b/>
          <w:lang w:val="es-ES" w:eastAsia="es-ES"/>
        </w:rPr>
      </w:pPr>
    </w:p>
    <w:p w14:paraId="48208A93" w14:textId="77777777" w:rsidR="00F17075" w:rsidRPr="00F17075" w:rsidRDefault="00F17075" w:rsidP="00F17075">
      <w:pPr>
        <w:spacing w:line="360" w:lineRule="auto"/>
        <w:jc w:val="both"/>
        <w:rPr>
          <w:b/>
          <w:lang w:val="es-ES" w:eastAsia="es-ES"/>
        </w:rPr>
      </w:pPr>
    </w:p>
    <w:p w14:paraId="237113E1" w14:textId="77777777" w:rsidR="00F17075" w:rsidRPr="00F17075" w:rsidRDefault="00F17075" w:rsidP="00F17075">
      <w:pPr>
        <w:spacing w:line="360" w:lineRule="auto"/>
        <w:jc w:val="center"/>
        <w:rPr>
          <w:b/>
          <w:lang w:val="es-ES" w:eastAsia="es-ES"/>
        </w:rPr>
      </w:pPr>
      <w:r w:rsidRPr="00F17075">
        <w:rPr>
          <w:b/>
          <w:lang w:val="es-ES" w:eastAsia="es-ES"/>
        </w:rPr>
        <w:t>Conflictos de interés</w:t>
      </w:r>
    </w:p>
    <w:p w14:paraId="4414567C" w14:textId="77777777" w:rsidR="00F17075" w:rsidRPr="00F17075" w:rsidRDefault="00F17075" w:rsidP="00F17075">
      <w:pPr>
        <w:spacing w:line="360" w:lineRule="auto"/>
        <w:contextualSpacing/>
        <w:jc w:val="both"/>
        <w:rPr>
          <w:rFonts w:eastAsiaTheme="minorHAnsi"/>
          <w:lang w:val="es-ES" w:eastAsia="en-US"/>
        </w:rPr>
      </w:pPr>
      <w:r w:rsidRPr="00F17075">
        <w:rPr>
          <w:rFonts w:eastAsiaTheme="minorHAnsi"/>
          <w:lang w:val="es-ES" w:eastAsia="en-US"/>
        </w:rPr>
        <w:t>El autor declara la no existencia de conflictos.</w:t>
      </w:r>
    </w:p>
    <w:p w14:paraId="5B46B248" w14:textId="77777777" w:rsidR="00F17075" w:rsidRPr="00F17075" w:rsidRDefault="00F17075" w:rsidP="00F17075">
      <w:pPr>
        <w:spacing w:line="360" w:lineRule="auto"/>
        <w:contextualSpacing/>
        <w:jc w:val="both"/>
        <w:rPr>
          <w:rFonts w:eastAsiaTheme="minorHAnsi"/>
          <w:lang w:val="es-ES" w:eastAsia="en-US"/>
        </w:rPr>
      </w:pPr>
    </w:p>
    <w:p w14:paraId="423248D3" w14:textId="77777777" w:rsidR="00F17075" w:rsidRPr="00F17075" w:rsidRDefault="00F17075" w:rsidP="00F17075">
      <w:pPr>
        <w:spacing w:line="360" w:lineRule="auto"/>
        <w:jc w:val="center"/>
        <w:rPr>
          <w:b/>
          <w:lang w:val="es-ES" w:eastAsia="es-ES"/>
        </w:rPr>
      </w:pPr>
      <w:r w:rsidRPr="00F17075">
        <w:rPr>
          <w:b/>
          <w:lang w:val="es-ES" w:eastAsia="es-ES"/>
        </w:rPr>
        <w:t>Contribuciones de los autores</w:t>
      </w:r>
    </w:p>
    <w:p w14:paraId="1E20AA3C" w14:textId="77777777" w:rsidR="00F17075" w:rsidRPr="00F17075" w:rsidRDefault="00F17075" w:rsidP="00F17075">
      <w:pPr>
        <w:spacing w:line="360" w:lineRule="auto"/>
        <w:contextualSpacing/>
        <w:jc w:val="both"/>
        <w:rPr>
          <w:rFonts w:eastAsiaTheme="minorHAnsi"/>
          <w:lang w:val="es-ES" w:eastAsia="en-US"/>
        </w:rPr>
      </w:pPr>
      <w:r w:rsidRPr="00F17075">
        <w:rPr>
          <w:rFonts w:eastAsiaTheme="minorHAnsi"/>
          <w:lang w:val="es-ES" w:eastAsia="en-US"/>
        </w:rPr>
        <w:t>Es autor único.</w:t>
      </w:r>
    </w:p>
    <w:p w14:paraId="16C499D7" w14:textId="77777777" w:rsidR="00675476" w:rsidRPr="00F17075" w:rsidRDefault="00675476" w:rsidP="00EA1FEF">
      <w:pPr>
        <w:pStyle w:val="PDFRevista"/>
        <w:rPr>
          <w:lang w:val="es-ES"/>
        </w:rPr>
      </w:pPr>
    </w:p>
    <w:sectPr w:rsidR="00675476" w:rsidRPr="00F17075" w:rsidSect="00FD3DF8">
      <w:headerReference w:type="default" r:id="rId24"/>
      <w:footerReference w:type="even" r:id="rId25"/>
      <w:footerReference w:type="default" r:id="rId26"/>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391F0" w14:textId="77777777" w:rsidR="0058560C" w:rsidRDefault="0058560C">
      <w:r>
        <w:separator/>
      </w:r>
    </w:p>
  </w:endnote>
  <w:endnote w:type="continuationSeparator" w:id="0">
    <w:p w14:paraId="471E1E95" w14:textId="77777777" w:rsidR="0058560C" w:rsidRDefault="00585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7C809"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561ED17"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87C5"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4DDE6C9B" wp14:editId="68F95C6F">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8991A"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13E9538E" w14:textId="77777777" w:rsidR="00675476" w:rsidRPr="00AE044C" w:rsidRDefault="0058560C" w:rsidP="00391509">
    <w:pPr>
      <w:pStyle w:val="Piedepgina"/>
      <w:ind w:right="360"/>
      <w:rPr>
        <w:sz w:val="22"/>
        <w:szCs w:val="22"/>
      </w:rPr>
    </w:pPr>
    <w:hyperlink r:id="rId1" w:history="1">
      <w:r w:rsidR="00391509" w:rsidRPr="00AE044C">
        <w:rPr>
          <w:rStyle w:val="Hipervnculo"/>
          <w:sz w:val="22"/>
          <w:szCs w:val="22"/>
        </w:rPr>
        <w:t>http://scielo.sld.cu</w:t>
      </w:r>
    </w:hyperlink>
  </w:p>
  <w:p w14:paraId="793730E5" w14:textId="77777777" w:rsidR="00391509" w:rsidRPr="00AE044C" w:rsidRDefault="0058560C"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555BB7E0" w14:textId="7777777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Pr>
        <w:rFonts w:ascii="Verdana" w:hAnsi="Verdana"/>
        <w:noProof/>
        <w:sz w:val="18"/>
        <w:szCs w:val="18"/>
        <w:lang w:val="en-US" w:eastAsia="en-US"/>
      </w:rPr>
      <w:drawing>
        <wp:inline distT="0" distB="0" distL="0" distR="0" wp14:anchorId="415BFE44" wp14:editId="01365EC8">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A4128" w14:textId="77777777" w:rsidR="0058560C" w:rsidRDefault="0058560C">
      <w:r>
        <w:separator/>
      </w:r>
    </w:p>
  </w:footnote>
  <w:footnote w:type="continuationSeparator" w:id="0">
    <w:p w14:paraId="1824988E" w14:textId="77777777" w:rsidR="0058560C" w:rsidRDefault="00585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4D614" w14:textId="1AB1ECE8" w:rsidR="00CC376A" w:rsidRPr="00AE044C" w:rsidRDefault="00F17075" w:rsidP="00180CE9">
    <w:pPr>
      <w:pStyle w:val="Encabezado"/>
      <w:tabs>
        <w:tab w:val="left" w:pos="420"/>
      </w:tabs>
      <w:jc w:val="center"/>
      <w:rPr>
        <w:sz w:val="22"/>
        <w:szCs w:val="22"/>
      </w:rPr>
    </w:pPr>
    <w:r>
      <w:rPr>
        <w:sz w:val="22"/>
        <w:szCs w:val="22"/>
      </w:rPr>
      <w:t>2024</w:t>
    </w:r>
    <w:r w:rsidR="007D2D0C">
      <w:rPr>
        <w:sz w:val="22"/>
        <w:szCs w:val="22"/>
      </w:rPr>
      <w:t>;</w:t>
    </w:r>
    <w:r>
      <w:rPr>
        <w:sz w:val="22"/>
        <w:szCs w:val="22"/>
      </w:rPr>
      <w:t>53</w:t>
    </w:r>
    <w:r w:rsidR="007D2D0C" w:rsidRPr="00AE044C">
      <w:rPr>
        <w:sz w:val="22"/>
        <w:szCs w:val="22"/>
      </w:rPr>
      <w:t>(</w:t>
    </w:r>
    <w:r>
      <w:rPr>
        <w:sz w:val="22"/>
        <w:szCs w:val="22"/>
      </w:rPr>
      <w:t>1</w:t>
    </w:r>
    <w:r w:rsidR="007D2D0C" w:rsidRPr="00AE044C">
      <w:rPr>
        <w:sz w:val="22"/>
        <w:szCs w:val="22"/>
      </w:rPr>
      <w:t>):</w:t>
    </w:r>
    <w:r>
      <w:rPr>
        <w:sz w:val="22"/>
        <w:szCs w:val="22"/>
      </w:rPr>
      <w:t>e024016874</w:t>
    </w:r>
    <w:r w:rsidR="007D2D0C" w:rsidRPr="007D2D0C">
      <w:rPr>
        <w:b/>
        <w:noProof/>
        <w:color w:val="00FFFF"/>
        <w:sz w:val="22"/>
        <w:szCs w:val="22"/>
        <w:lang w:val="es-CU" w:eastAsia="en-US"/>
      </w:rPr>
      <w:t xml:space="preserve"> </w:t>
    </w:r>
    <w:r w:rsidR="007D2D0C">
      <w:rPr>
        <w:b/>
        <w:noProof/>
        <w:color w:val="00FFFF"/>
        <w:sz w:val="22"/>
        <w:szCs w:val="22"/>
        <w:lang w:val="en-US" w:eastAsia="en-US"/>
      </w:rPr>
      <w:drawing>
        <wp:anchor distT="0" distB="0" distL="114300" distR="114300" simplePos="0" relativeHeight="251663360" behindDoc="1" locked="0" layoutInCell="1" allowOverlap="1" wp14:anchorId="2F7220D3" wp14:editId="4861FD4B">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p>
  <w:p w14:paraId="65B55F0F"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723EFA63" wp14:editId="7518A77D">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6E28B"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36F8A"/>
    <w:multiLevelType w:val="hybridMultilevel"/>
    <w:tmpl w:val="4D9EFF5E"/>
    <w:lvl w:ilvl="0" w:tplc="080A0001">
      <w:start w:val="1"/>
      <w:numFmt w:val="bullet"/>
      <w:lvlText w:val=""/>
      <w:lvlJc w:val="left"/>
      <w:pPr>
        <w:ind w:left="1288" w:hanging="36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FFFFFFFF" w:tentative="1">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1" w15:restartNumberingAfterBreak="0">
    <w:nsid w:val="1B96075A"/>
    <w:multiLevelType w:val="hybridMultilevel"/>
    <w:tmpl w:val="33ACC52C"/>
    <w:lvl w:ilvl="0" w:tplc="080A0003">
      <w:start w:val="1"/>
      <w:numFmt w:val="bullet"/>
      <w:lvlText w:val="o"/>
      <w:lvlJc w:val="left"/>
      <w:pPr>
        <w:ind w:left="1288" w:hanging="360"/>
      </w:pPr>
      <w:rPr>
        <w:rFonts w:ascii="Courier New" w:hAnsi="Courier New" w:cs="Courier New"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 w15:restartNumberingAfterBreak="0">
    <w:nsid w:val="1E491ECB"/>
    <w:multiLevelType w:val="hybridMultilevel"/>
    <w:tmpl w:val="FF30643E"/>
    <w:lvl w:ilvl="0" w:tplc="080A0003">
      <w:start w:val="1"/>
      <w:numFmt w:val="bullet"/>
      <w:lvlText w:val="o"/>
      <w:lvlJc w:val="left"/>
      <w:pPr>
        <w:ind w:left="1004" w:hanging="360"/>
      </w:pPr>
      <w:rPr>
        <w:rFonts w:ascii="Courier New" w:hAnsi="Courier New" w:cs="Courier New" w:hint="default"/>
        <w:b w:val="0"/>
        <w:i w:val="0"/>
        <w:strike w:val="0"/>
        <w:dstrike w:val="0"/>
        <w:color w:val="000000"/>
        <w:sz w:val="24"/>
        <w:szCs w:val="24"/>
        <w:u w:val="none" w:color="000000"/>
        <w:effect w:val="none"/>
        <w:bdr w:val="none" w:sz="0" w:space="0" w:color="auto" w:frame="1"/>
        <w:vertAlign w:val="baseline"/>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15:restartNumberingAfterBreak="0">
    <w:nsid w:val="46D92753"/>
    <w:multiLevelType w:val="hybridMultilevel"/>
    <w:tmpl w:val="D7B01F5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5" w15:restartNumberingAfterBreak="0">
    <w:nsid w:val="4F3614D1"/>
    <w:multiLevelType w:val="hybridMultilevel"/>
    <w:tmpl w:val="B6D8FA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075"/>
    <w:rsid w:val="00057F45"/>
    <w:rsid w:val="000D3958"/>
    <w:rsid w:val="000F3690"/>
    <w:rsid w:val="001221D1"/>
    <w:rsid w:val="00165CB5"/>
    <w:rsid w:val="00180CE9"/>
    <w:rsid w:val="00230DD5"/>
    <w:rsid w:val="00250AE9"/>
    <w:rsid w:val="00346BA8"/>
    <w:rsid w:val="00366CFF"/>
    <w:rsid w:val="00380D64"/>
    <w:rsid w:val="00391509"/>
    <w:rsid w:val="003E03D5"/>
    <w:rsid w:val="00486BFA"/>
    <w:rsid w:val="00493701"/>
    <w:rsid w:val="004E2065"/>
    <w:rsid w:val="005508A2"/>
    <w:rsid w:val="0055115D"/>
    <w:rsid w:val="00566F71"/>
    <w:rsid w:val="0058560C"/>
    <w:rsid w:val="005918BD"/>
    <w:rsid w:val="006173A6"/>
    <w:rsid w:val="00675476"/>
    <w:rsid w:val="007772C2"/>
    <w:rsid w:val="007C430F"/>
    <w:rsid w:val="007D2D0C"/>
    <w:rsid w:val="007D614D"/>
    <w:rsid w:val="00915D3C"/>
    <w:rsid w:val="00960D6A"/>
    <w:rsid w:val="009A0560"/>
    <w:rsid w:val="009B0917"/>
    <w:rsid w:val="009F0F96"/>
    <w:rsid w:val="00A23C0C"/>
    <w:rsid w:val="00A477DE"/>
    <w:rsid w:val="00A66186"/>
    <w:rsid w:val="00A71E65"/>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17075"/>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E8003E"/>
  <w15:docId w15:val="{136D623C-7A53-40F1-AB56-2860B71B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cielo.isciii.es/scielo.php?script=sci_arttext&amp;pid=S0213-91112022000100084&amp;lng=es" TargetMode="External"/><Relationship Id="rId18" Type="http://schemas.openxmlformats.org/officeDocument/2006/relationships/hyperlink" Target="http://www.cgcom.es/files/cgcom/files/RevistaOMC.9.pdf"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cielo.sld.cu/scielo.php?script=sci_arttext&amp;pid=S0864-21412021000200007&amp;lng=es" TargetMode="External"/><Relationship Id="rId7" Type="http://schemas.openxmlformats.org/officeDocument/2006/relationships/hyperlink" Target="mailto:geovanispaizan@infomed.sld.cu" TargetMode="External"/><Relationship Id="rId12" Type="http://schemas.openxmlformats.org/officeDocument/2006/relationships/hyperlink" Target="https://www.medigraphic.com/cgi-bin/new/resumen.cgi?IDARTICULO=97804" TargetMode="External"/><Relationship Id="rId17" Type="http://schemas.openxmlformats.org/officeDocument/2006/relationships/hyperlink" Target="https://www.researchgate.net/publication/325047016_La_formacion_de_competencias_informacionales_en_el_ingeniero_industria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revistaamc.sld.cu/index.php/amc/article/view/8186" TargetMode="External"/><Relationship Id="rId20" Type="http://schemas.openxmlformats.org/officeDocument/2006/relationships/hyperlink" Target="https://www.medigraphic.com/cgibin/new/resumen.cgi?IDARTICULO=9845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elo.org.mx/scielo.php?script=sci_arttext&amp;pid=S1405-91932020000100271&amp;lng=es&amp;nrm=iso"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cielo.isciii.es/scielo.php?script=sci_arttext&amp;pid=S2174-51452020000400012&amp;lng=es" TargetMode="External"/><Relationship Id="rId23" Type="http://schemas.openxmlformats.org/officeDocument/2006/relationships/hyperlink" Target="http://www.scielo.org.co/scielo.php?script=sci_arttext&amp;pid=S001273532022000300115" TargetMode="External"/><Relationship Id="rId28" Type="http://schemas.openxmlformats.org/officeDocument/2006/relationships/theme" Target="theme/theme1.xml"/><Relationship Id="rId10" Type="http://schemas.openxmlformats.org/officeDocument/2006/relationships/hyperlink" Target="http://www.scielo.org.pe/scielo.php?script=sci_arttext&amp;pid=S1019-94032020000100116&amp;lng=es&amp;nrm=iso" TargetMode="External"/><Relationship Id="rId19" Type="http://schemas.openxmlformats.org/officeDocument/2006/relationships/hyperlink" Target="https://www.medigraphic.com/cgi-bin/new/resumen.cgi?IDARTICULO=96235"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s://www.polodelconocimiento.com/ojs/index.php/es/article/view/3372" TargetMode="External"/><Relationship Id="rId22" Type="http://schemas.openxmlformats.org/officeDocument/2006/relationships/hyperlink" Target="https://www.medigraphic.com/cgibin/new/resumen.cgi?IDARTICULO=89760"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TotalTime>
  <Pages>10</Pages>
  <Words>2788</Words>
  <Characters>15337</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18089</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RCMM</dc:creator>
  <cp:lastModifiedBy>RCMM</cp:lastModifiedBy>
  <cp:revision>3</cp:revision>
  <cp:lastPrinted>2010-09-13T21:29:00Z</cp:lastPrinted>
  <dcterms:created xsi:type="dcterms:W3CDTF">2024-01-17T18:40:00Z</dcterms:created>
  <dcterms:modified xsi:type="dcterms:W3CDTF">2024-01-19T21:14:00Z</dcterms:modified>
</cp:coreProperties>
</file>