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D7AAD" w14:textId="77777777" w:rsidR="003E7F13" w:rsidRPr="003E7F13" w:rsidRDefault="003E7F13" w:rsidP="003E7F13">
      <w:pPr>
        <w:spacing w:line="360" w:lineRule="auto"/>
        <w:jc w:val="right"/>
        <w:rPr>
          <w:rFonts w:eastAsia="Calibri"/>
          <w:color w:val="000000"/>
          <w:sz w:val="20"/>
          <w:szCs w:val="20"/>
          <w:lang w:val="es-EC" w:eastAsia="en-US"/>
        </w:rPr>
      </w:pPr>
      <w:r w:rsidRPr="003E7F13">
        <w:rPr>
          <w:rFonts w:eastAsia="Calibri"/>
          <w:color w:val="000000"/>
          <w:sz w:val="20"/>
          <w:szCs w:val="20"/>
          <w:lang w:val="es-EC" w:eastAsia="en-US"/>
        </w:rPr>
        <w:t>Artículo de investigación</w:t>
      </w:r>
    </w:p>
    <w:p w14:paraId="5C580341" w14:textId="77777777" w:rsidR="003E7F13" w:rsidRPr="003E7F13" w:rsidRDefault="003E7F13" w:rsidP="003E7F13">
      <w:pPr>
        <w:spacing w:line="360" w:lineRule="auto"/>
        <w:jc w:val="center"/>
        <w:rPr>
          <w:rFonts w:eastAsia="Calibri"/>
          <w:b/>
          <w:bCs/>
          <w:color w:val="000000"/>
          <w:lang w:val="es-EC" w:eastAsia="en-US"/>
        </w:rPr>
      </w:pPr>
    </w:p>
    <w:p w14:paraId="3781CE99" w14:textId="77777777" w:rsidR="003E7F13" w:rsidRPr="003E7F13" w:rsidRDefault="003E7F13" w:rsidP="003E7F13">
      <w:pPr>
        <w:spacing w:line="360" w:lineRule="auto"/>
        <w:jc w:val="center"/>
        <w:rPr>
          <w:rFonts w:eastAsia="Calibri"/>
          <w:b/>
          <w:bCs/>
          <w:color w:val="000000"/>
          <w:sz w:val="28"/>
          <w:szCs w:val="28"/>
          <w:lang w:val="es-EC" w:eastAsia="en-US"/>
        </w:rPr>
      </w:pPr>
      <w:r w:rsidRPr="003E7F13">
        <w:rPr>
          <w:rFonts w:eastAsia="Calibri"/>
          <w:b/>
          <w:bCs/>
          <w:color w:val="000000"/>
          <w:sz w:val="28"/>
          <w:szCs w:val="28"/>
          <w:lang w:val="es-EC" w:eastAsia="en-US"/>
        </w:rPr>
        <w:t xml:space="preserve">Actividad biológica </w:t>
      </w:r>
      <w:r w:rsidRPr="003E7F13">
        <w:rPr>
          <w:rFonts w:eastAsia="Calibri"/>
          <w:b/>
          <w:bCs/>
          <w:i/>
          <w:iCs/>
          <w:color w:val="000000"/>
          <w:sz w:val="28"/>
          <w:szCs w:val="28"/>
          <w:lang w:val="es-EC" w:eastAsia="en-US"/>
        </w:rPr>
        <w:t>in vitro</w:t>
      </w:r>
      <w:r w:rsidRPr="003E7F13">
        <w:rPr>
          <w:rFonts w:eastAsia="Calibri"/>
          <w:b/>
          <w:bCs/>
          <w:color w:val="000000"/>
          <w:sz w:val="28"/>
          <w:szCs w:val="28"/>
          <w:lang w:val="es-EC" w:eastAsia="en-US"/>
        </w:rPr>
        <w:t xml:space="preserve"> de los extractos acuosos y alcohólicos de tubérculos andinos </w:t>
      </w:r>
    </w:p>
    <w:p w14:paraId="09DF9256" w14:textId="77777777" w:rsidR="003E7F13" w:rsidRPr="003E7F13" w:rsidRDefault="003E7F13" w:rsidP="003E7F13">
      <w:pPr>
        <w:spacing w:line="360" w:lineRule="auto"/>
        <w:jc w:val="center"/>
        <w:rPr>
          <w:rFonts w:eastAsia="Calibri"/>
          <w:color w:val="000000"/>
          <w:sz w:val="28"/>
          <w:szCs w:val="28"/>
          <w:lang w:val="en-US" w:eastAsia="en-US"/>
        </w:rPr>
      </w:pPr>
      <w:r w:rsidRPr="003E7F13">
        <w:rPr>
          <w:rFonts w:eastAsia="Calibri"/>
          <w:i/>
          <w:iCs/>
          <w:color w:val="000000"/>
          <w:sz w:val="28"/>
          <w:szCs w:val="28"/>
          <w:lang w:val="en-US" w:eastAsia="en-US"/>
        </w:rPr>
        <w:t>In vitro</w:t>
      </w:r>
      <w:r w:rsidRPr="003E7F13">
        <w:rPr>
          <w:rFonts w:eastAsia="Calibri"/>
          <w:color w:val="000000"/>
          <w:sz w:val="28"/>
          <w:szCs w:val="28"/>
          <w:lang w:val="en-US" w:eastAsia="en-US"/>
        </w:rPr>
        <w:t xml:space="preserve"> biological activity of aqueous and alcoholic extracts from Andean tubers</w:t>
      </w:r>
    </w:p>
    <w:p w14:paraId="60FD9D0B" w14:textId="77777777" w:rsidR="003E7F13" w:rsidRPr="003E7F13" w:rsidRDefault="003E7F13" w:rsidP="003E7F13">
      <w:pPr>
        <w:spacing w:line="360" w:lineRule="auto"/>
        <w:jc w:val="center"/>
        <w:rPr>
          <w:rFonts w:eastAsia="Calibri"/>
          <w:color w:val="000000"/>
          <w:lang w:val="en-US" w:eastAsia="en-US"/>
        </w:rPr>
      </w:pPr>
    </w:p>
    <w:p w14:paraId="7C7EAAD9" w14:textId="77777777" w:rsidR="003E7F13" w:rsidRPr="003E7F13" w:rsidRDefault="003E7F13" w:rsidP="003E7F13">
      <w:pPr>
        <w:spacing w:line="360" w:lineRule="auto"/>
        <w:jc w:val="both"/>
        <w:rPr>
          <w:rFonts w:eastAsia="Calibri"/>
          <w:color w:val="000000"/>
          <w:lang w:val="es-MX" w:eastAsia="en-US"/>
        </w:rPr>
      </w:pPr>
      <w:r w:rsidRPr="003E7F13">
        <w:rPr>
          <w:rFonts w:eastAsia="Calibri"/>
          <w:color w:val="000000"/>
          <w:lang w:val="es-MX" w:eastAsia="en-US"/>
        </w:rPr>
        <w:t>Pablo Djabayan Djibeyan</w:t>
      </w:r>
      <w:r w:rsidRPr="003E7F13">
        <w:rPr>
          <w:rFonts w:eastAsia="Calibri"/>
          <w:color w:val="000000"/>
          <w:vertAlign w:val="superscript"/>
          <w:lang w:val="es-MX" w:eastAsia="en-US"/>
        </w:rPr>
        <w:t>1</w:t>
      </w:r>
      <w:r w:rsidRPr="003E7F13">
        <w:rPr>
          <w:rFonts w:eastAsia="Calibri"/>
          <w:color w:val="000000"/>
          <w:lang w:val="es-MX" w:eastAsia="en-US"/>
        </w:rPr>
        <w:t xml:space="preserve">* </w:t>
      </w:r>
      <w:hyperlink r:id="rId7" w:history="1">
        <w:r w:rsidRPr="003E7F13">
          <w:rPr>
            <w:rFonts w:eastAsia="Calibri"/>
            <w:color w:val="0563C1"/>
            <w:lang w:val="es-MX" w:eastAsia="en-US"/>
          </w:rPr>
          <w:t>https://orcid.org/0000-0003-3342-5980</w:t>
        </w:r>
      </w:hyperlink>
      <w:r w:rsidRPr="003E7F13">
        <w:rPr>
          <w:rFonts w:eastAsia="Calibri"/>
          <w:color w:val="000000"/>
          <w:lang w:val="es-MX" w:eastAsia="en-US"/>
        </w:rPr>
        <w:t xml:space="preserve"> </w:t>
      </w:r>
    </w:p>
    <w:p w14:paraId="226D50B4" w14:textId="77777777" w:rsidR="003E7F13" w:rsidRPr="003E7F13" w:rsidRDefault="003E7F13" w:rsidP="003E7F13">
      <w:pPr>
        <w:spacing w:line="360" w:lineRule="auto"/>
        <w:jc w:val="both"/>
        <w:rPr>
          <w:rFonts w:eastAsia="Calibri"/>
          <w:color w:val="000000"/>
          <w:lang w:val="es-MX" w:eastAsia="en-US"/>
        </w:rPr>
      </w:pPr>
      <w:r w:rsidRPr="003E7F13">
        <w:rPr>
          <w:rFonts w:eastAsia="Calibri"/>
          <w:color w:val="000000"/>
          <w:lang w:val="es-MX" w:eastAsia="en-US"/>
        </w:rPr>
        <w:t>Mélany Germania Cantos Jiménez</w:t>
      </w:r>
      <w:r w:rsidRPr="003E7F13">
        <w:rPr>
          <w:rFonts w:eastAsia="Calibri"/>
          <w:color w:val="000000"/>
          <w:vertAlign w:val="superscript"/>
          <w:lang w:val="es-MX" w:eastAsia="en-US"/>
        </w:rPr>
        <w:t>2</w:t>
      </w:r>
      <w:r w:rsidRPr="003E7F13">
        <w:rPr>
          <w:rFonts w:eastAsia="Calibri"/>
          <w:color w:val="000000"/>
          <w:lang w:val="es-MX" w:eastAsia="en-US"/>
        </w:rPr>
        <w:t xml:space="preserve"> </w:t>
      </w:r>
      <w:hyperlink r:id="rId8" w:history="1">
        <w:r w:rsidRPr="003E7F13">
          <w:rPr>
            <w:rFonts w:eastAsia="Calibri"/>
            <w:color w:val="0563C1"/>
            <w:lang w:val="es-MX" w:eastAsia="en-US"/>
          </w:rPr>
          <w:t>https://orcid.org/0009-0001-6913-2218</w:t>
        </w:r>
      </w:hyperlink>
      <w:r w:rsidRPr="003E7F13">
        <w:rPr>
          <w:rFonts w:eastAsia="Calibri"/>
          <w:color w:val="000000"/>
          <w:lang w:val="es-MX" w:eastAsia="en-US"/>
        </w:rPr>
        <w:t xml:space="preserve"> </w:t>
      </w:r>
    </w:p>
    <w:p w14:paraId="56BDC542" w14:textId="77777777" w:rsidR="003E7F13" w:rsidRPr="003E7F13" w:rsidRDefault="003E7F13" w:rsidP="003E7F13">
      <w:pPr>
        <w:spacing w:line="360" w:lineRule="auto"/>
        <w:jc w:val="both"/>
        <w:rPr>
          <w:rFonts w:eastAsia="Calibri"/>
          <w:color w:val="000000"/>
          <w:lang w:val="es-MX" w:eastAsia="en-US"/>
        </w:rPr>
      </w:pPr>
      <w:r w:rsidRPr="003E7F13">
        <w:rPr>
          <w:rFonts w:eastAsia="Calibri"/>
          <w:color w:val="000000"/>
          <w:lang w:val="es-MX" w:eastAsia="en-US"/>
        </w:rPr>
        <w:t>María Eugenia Lucena de Ustariz</w:t>
      </w:r>
      <w:r w:rsidRPr="003E7F13">
        <w:rPr>
          <w:rFonts w:eastAsia="Calibri"/>
          <w:color w:val="000000"/>
          <w:vertAlign w:val="superscript"/>
          <w:lang w:val="es-MX" w:eastAsia="en-US"/>
        </w:rPr>
        <w:t>3</w:t>
      </w:r>
      <w:r w:rsidRPr="003E7F13">
        <w:rPr>
          <w:rFonts w:eastAsia="Calibri"/>
          <w:color w:val="000000"/>
          <w:lang w:val="es-MX" w:eastAsia="en-US"/>
        </w:rPr>
        <w:t xml:space="preserve"> </w:t>
      </w:r>
      <w:hyperlink r:id="rId9" w:history="1">
        <w:r w:rsidRPr="003E7F13">
          <w:rPr>
            <w:rFonts w:eastAsia="Calibri"/>
            <w:color w:val="0563C1"/>
            <w:lang w:val="es-MX" w:eastAsia="en-US"/>
          </w:rPr>
          <w:t>https://orcid.org/0000-0001-9120-345X</w:t>
        </w:r>
      </w:hyperlink>
      <w:r w:rsidRPr="003E7F13">
        <w:rPr>
          <w:rFonts w:eastAsia="Calibri"/>
          <w:color w:val="000000"/>
          <w:lang w:val="es-MX" w:eastAsia="en-US"/>
        </w:rPr>
        <w:t xml:space="preserve"> </w:t>
      </w:r>
    </w:p>
    <w:p w14:paraId="494553D6" w14:textId="77777777" w:rsidR="003E7F13" w:rsidRPr="003E7F13" w:rsidRDefault="003E7F13" w:rsidP="003E7F13">
      <w:pPr>
        <w:spacing w:line="360" w:lineRule="auto"/>
        <w:jc w:val="both"/>
        <w:rPr>
          <w:rFonts w:eastAsia="Calibri"/>
          <w:color w:val="000000"/>
          <w:lang w:val="es-MX" w:eastAsia="en-US"/>
        </w:rPr>
      </w:pPr>
      <w:r w:rsidRPr="003E7F13">
        <w:rPr>
          <w:rFonts w:eastAsia="Calibri"/>
          <w:color w:val="000000"/>
          <w:lang w:val="es-MX" w:eastAsia="en-US"/>
        </w:rPr>
        <w:t>Marco Vinicio Caiza Ruíz</w:t>
      </w:r>
      <w:r w:rsidRPr="003E7F13">
        <w:rPr>
          <w:rFonts w:eastAsia="Calibri"/>
          <w:color w:val="000000"/>
          <w:vertAlign w:val="superscript"/>
          <w:lang w:val="es-MX" w:eastAsia="en-US"/>
        </w:rPr>
        <w:t>4</w:t>
      </w:r>
      <w:r w:rsidRPr="003E7F13">
        <w:rPr>
          <w:rFonts w:eastAsia="Calibri"/>
          <w:color w:val="000000"/>
          <w:lang w:val="es-MX" w:eastAsia="en-US"/>
        </w:rPr>
        <w:t xml:space="preserve"> </w:t>
      </w:r>
      <w:hyperlink r:id="rId10" w:history="1">
        <w:r w:rsidRPr="003E7F13">
          <w:rPr>
            <w:rFonts w:eastAsia="Calibri"/>
            <w:color w:val="0563C1"/>
            <w:lang w:val="es-MX" w:eastAsia="en-US"/>
          </w:rPr>
          <w:t>https://orcid.org/0000-0002-9181-5699</w:t>
        </w:r>
      </w:hyperlink>
      <w:r w:rsidRPr="003E7F13">
        <w:rPr>
          <w:rFonts w:eastAsia="Calibri"/>
          <w:color w:val="000000"/>
          <w:lang w:val="es-MX" w:eastAsia="en-US"/>
        </w:rPr>
        <w:t xml:space="preserve"> </w:t>
      </w:r>
    </w:p>
    <w:p w14:paraId="03AE10F0" w14:textId="77777777" w:rsidR="003E7F13" w:rsidRPr="003E7F13" w:rsidRDefault="003E7F13" w:rsidP="003E7F13">
      <w:pPr>
        <w:spacing w:line="360" w:lineRule="auto"/>
        <w:jc w:val="both"/>
        <w:rPr>
          <w:rFonts w:eastAsia="Calibri"/>
          <w:color w:val="000000"/>
          <w:lang w:val="es-MX" w:eastAsia="en-US"/>
        </w:rPr>
      </w:pPr>
      <w:r w:rsidRPr="003E7F13">
        <w:rPr>
          <w:rFonts w:eastAsia="Calibri"/>
          <w:color w:val="000000"/>
          <w:lang w:val="es-MX" w:eastAsia="en-US"/>
        </w:rPr>
        <w:t>Francisco Javier Ustariz Fajardo</w:t>
      </w:r>
      <w:r w:rsidRPr="003E7F13">
        <w:rPr>
          <w:rFonts w:eastAsia="Calibri"/>
          <w:color w:val="000000"/>
          <w:vertAlign w:val="superscript"/>
          <w:lang w:val="es-MX" w:eastAsia="en-US"/>
        </w:rPr>
        <w:t>4</w:t>
      </w:r>
      <w:r w:rsidRPr="003E7F13">
        <w:rPr>
          <w:rFonts w:eastAsia="Calibri"/>
          <w:color w:val="000000"/>
          <w:lang w:val="es-MX" w:eastAsia="en-US"/>
        </w:rPr>
        <w:t xml:space="preserve"> </w:t>
      </w:r>
      <w:hyperlink r:id="rId11" w:history="1">
        <w:r w:rsidRPr="003E7F13">
          <w:rPr>
            <w:rFonts w:eastAsia="Calibri"/>
            <w:color w:val="0563C1"/>
            <w:lang w:val="es-MX" w:eastAsia="en-US"/>
          </w:rPr>
          <w:t>https://orcid.org/0000-0002-6423-9067</w:t>
        </w:r>
      </w:hyperlink>
      <w:r w:rsidRPr="003E7F13">
        <w:rPr>
          <w:rFonts w:eastAsia="Calibri"/>
          <w:color w:val="000000"/>
          <w:lang w:val="es-MX" w:eastAsia="en-US"/>
        </w:rPr>
        <w:t xml:space="preserve"> </w:t>
      </w:r>
    </w:p>
    <w:p w14:paraId="47CC72A5" w14:textId="77777777" w:rsidR="003E7F13" w:rsidRPr="003E7F13" w:rsidRDefault="003E7F13" w:rsidP="003E7F13">
      <w:pPr>
        <w:spacing w:line="360" w:lineRule="auto"/>
        <w:jc w:val="both"/>
        <w:rPr>
          <w:rFonts w:eastAsia="Calibri"/>
          <w:color w:val="000000"/>
          <w:lang w:val="es-MX" w:eastAsia="en-US"/>
        </w:rPr>
      </w:pPr>
    </w:p>
    <w:p w14:paraId="09570B45" w14:textId="77777777" w:rsidR="003E7F13" w:rsidRPr="003E7F13" w:rsidRDefault="003E7F13" w:rsidP="003E7F13">
      <w:pPr>
        <w:spacing w:line="360" w:lineRule="auto"/>
        <w:jc w:val="both"/>
        <w:rPr>
          <w:rFonts w:eastAsia="Calibri"/>
          <w:color w:val="000000"/>
          <w:lang w:val="es-MX" w:eastAsia="en-US"/>
        </w:rPr>
      </w:pPr>
      <w:r w:rsidRPr="003E7F13">
        <w:rPr>
          <w:rFonts w:eastAsia="Calibri"/>
          <w:color w:val="000000"/>
          <w:vertAlign w:val="superscript"/>
          <w:lang w:val="es-MX" w:eastAsia="en-US"/>
        </w:rPr>
        <w:t>1</w:t>
      </w:r>
      <w:r w:rsidRPr="003E7F13">
        <w:rPr>
          <w:rFonts w:eastAsia="Calibri"/>
          <w:color w:val="000000"/>
          <w:lang w:val="es-MX" w:eastAsia="en-US"/>
        </w:rPr>
        <w:t>Universidad Nacional de Chimborazo. Facultad de Ciencias de la Salud. Grupo de Investigación de Salud Pública. Riobamba, Ecuador.</w:t>
      </w:r>
    </w:p>
    <w:p w14:paraId="6B581C0C" w14:textId="77777777" w:rsidR="003E7F13" w:rsidRPr="003E7F13" w:rsidRDefault="003E7F13" w:rsidP="003E7F13">
      <w:pPr>
        <w:spacing w:line="360" w:lineRule="auto"/>
        <w:jc w:val="both"/>
        <w:rPr>
          <w:rFonts w:eastAsia="Calibri"/>
          <w:color w:val="000000"/>
          <w:lang w:val="es-MX" w:eastAsia="en-US"/>
        </w:rPr>
      </w:pPr>
      <w:r w:rsidRPr="003E7F13">
        <w:rPr>
          <w:rFonts w:eastAsia="Calibri"/>
          <w:color w:val="000000"/>
          <w:vertAlign w:val="superscript"/>
          <w:lang w:val="es-MX" w:eastAsia="en-US"/>
        </w:rPr>
        <w:t>2</w:t>
      </w:r>
      <w:r w:rsidRPr="003E7F13">
        <w:rPr>
          <w:rFonts w:eastAsia="Calibri"/>
          <w:color w:val="000000"/>
          <w:lang w:val="es-MX" w:eastAsia="en-US"/>
        </w:rPr>
        <w:t>Ministerio de Salud Pública. Distrito 06D04 Colta-Guamote. Chimborazo, Ecuador.</w:t>
      </w:r>
    </w:p>
    <w:p w14:paraId="2E38EB3A" w14:textId="77777777" w:rsidR="003E7F13" w:rsidRPr="003E7F13" w:rsidRDefault="003E7F13" w:rsidP="003E7F13">
      <w:pPr>
        <w:spacing w:line="360" w:lineRule="auto"/>
        <w:jc w:val="both"/>
        <w:rPr>
          <w:rFonts w:eastAsia="Calibri"/>
          <w:color w:val="000000"/>
          <w:lang w:val="es-MX" w:eastAsia="en-US"/>
        </w:rPr>
      </w:pPr>
      <w:r w:rsidRPr="003E7F13">
        <w:rPr>
          <w:rFonts w:eastAsia="Calibri"/>
          <w:color w:val="000000"/>
          <w:vertAlign w:val="superscript"/>
          <w:lang w:val="es-MX" w:eastAsia="en-US"/>
        </w:rPr>
        <w:t>3</w:t>
      </w:r>
      <w:r w:rsidRPr="003E7F13">
        <w:rPr>
          <w:rFonts w:eastAsia="Calibri"/>
          <w:color w:val="000000"/>
          <w:lang w:val="es-MX" w:eastAsia="en-US"/>
        </w:rPr>
        <w:t>Universidad Nacional de Chimborazo. Facultad de Ciencias de la Salud. Grupo de Investigación Análisis de Muestras Biológicas y Forenses. Riobamba, Ecuador.</w:t>
      </w:r>
    </w:p>
    <w:p w14:paraId="58A4D514" w14:textId="77777777" w:rsidR="003E7F13" w:rsidRPr="003E7F13" w:rsidRDefault="003E7F13" w:rsidP="003E7F13">
      <w:pPr>
        <w:spacing w:line="360" w:lineRule="auto"/>
        <w:jc w:val="both"/>
        <w:rPr>
          <w:rFonts w:eastAsia="Calibri"/>
          <w:color w:val="000000"/>
          <w:lang w:val="es-MX" w:eastAsia="en-US"/>
        </w:rPr>
      </w:pPr>
      <w:r w:rsidRPr="003E7F13">
        <w:rPr>
          <w:rFonts w:eastAsia="Calibri"/>
          <w:color w:val="000000"/>
          <w:vertAlign w:val="superscript"/>
          <w:lang w:val="es-MX" w:eastAsia="en-US"/>
        </w:rPr>
        <w:t>4</w:t>
      </w:r>
      <w:r w:rsidRPr="003E7F13">
        <w:rPr>
          <w:rFonts w:eastAsia="Calibri"/>
          <w:color w:val="000000"/>
          <w:lang w:val="es-MX" w:eastAsia="en-US"/>
        </w:rPr>
        <w:t>Universidad Nacional de Chimborazo. Facultad de Ciencias de la Salud. Grupo de Investigación de Salud Pública. Riobamba, Ecuador.</w:t>
      </w:r>
    </w:p>
    <w:p w14:paraId="468F4545" w14:textId="77777777" w:rsidR="003E7F13" w:rsidRPr="003E7F13" w:rsidRDefault="003E7F13" w:rsidP="003E7F13">
      <w:pPr>
        <w:spacing w:line="360" w:lineRule="auto"/>
        <w:jc w:val="both"/>
        <w:rPr>
          <w:rFonts w:eastAsia="Calibri"/>
          <w:color w:val="000000"/>
          <w:lang w:val="es-MX" w:eastAsia="en-US"/>
        </w:rPr>
      </w:pPr>
    </w:p>
    <w:p w14:paraId="01613C37" w14:textId="77777777" w:rsidR="003E7F13" w:rsidRPr="003E7F13" w:rsidRDefault="003E7F13" w:rsidP="003E7F13">
      <w:pPr>
        <w:spacing w:line="360" w:lineRule="auto"/>
        <w:jc w:val="both"/>
        <w:rPr>
          <w:rFonts w:eastAsia="Calibri"/>
          <w:color w:val="000000"/>
          <w:lang w:val="es-MX" w:eastAsia="en-US"/>
        </w:rPr>
      </w:pPr>
      <w:r w:rsidRPr="003E7F13">
        <w:rPr>
          <w:rFonts w:eastAsia="Calibri"/>
          <w:color w:val="000000"/>
          <w:lang w:val="es-MX" w:eastAsia="en-US"/>
        </w:rPr>
        <w:t>*Autor para la correspondencia. Correo electrónico:</w:t>
      </w:r>
      <w:r w:rsidRPr="003E7F13">
        <w:rPr>
          <w:rFonts w:ascii="Calibri" w:eastAsia="Calibri" w:hAnsi="Calibri"/>
          <w:sz w:val="22"/>
          <w:szCs w:val="22"/>
          <w:lang w:val="es-EC" w:eastAsia="en-US"/>
        </w:rPr>
        <w:t xml:space="preserve"> </w:t>
      </w:r>
      <w:hyperlink r:id="rId12" w:history="1">
        <w:r w:rsidRPr="003E7F13">
          <w:rPr>
            <w:rFonts w:eastAsia="Calibri"/>
            <w:color w:val="0563C1"/>
            <w:lang w:val="es-MX" w:eastAsia="en-US"/>
          </w:rPr>
          <w:t>pdjabayan@unach.edu.ec</w:t>
        </w:r>
      </w:hyperlink>
      <w:r w:rsidRPr="003E7F13">
        <w:rPr>
          <w:rFonts w:eastAsia="Calibri"/>
          <w:color w:val="000000"/>
          <w:lang w:val="es-MX" w:eastAsia="en-US"/>
        </w:rPr>
        <w:t xml:space="preserve">; </w:t>
      </w:r>
      <w:hyperlink r:id="rId13" w:history="1">
        <w:r w:rsidRPr="003E7F13">
          <w:rPr>
            <w:rFonts w:eastAsia="Calibri"/>
            <w:color w:val="0563C1"/>
            <w:lang w:val="es-MX" w:eastAsia="en-US"/>
          </w:rPr>
          <w:t>pdjabayan@gmail.com</w:t>
        </w:r>
      </w:hyperlink>
      <w:r w:rsidRPr="003E7F13">
        <w:rPr>
          <w:rFonts w:eastAsia="Calibri"/>
          <w:color w:val="000000"/>
          <w:lang w:val="es-MX" w:eastAsia="en-US"/>
        </w:rPr>
        <w:t xml:space="preserve"> </w:t>
      </w:r>
    </w:p>
    <w:p w14:paraId="0A4FBCC9" w14:textId="77777777" w:rsidR="003E7F13" w:rsidRPr="003E7F13" w:rsidRDefault="003E7F13" w:rsidP="003E7F13">
      <w:pPr>
        <w:spacing w:line="360" w:lineRule="auto"/>
        <w:rPr>
          <w:rFonts w:eastAsia="Calibri"/>
          <w:b/>
          <w:color w:val="000000"/>
          <w:lang w:val="es-EC" w:eastAsia="en-US"/>
        </w:rPr>
      </w:pPr>
    </w:p>
    <w:p w14:paraId="300A2458" w14:textId="77777777" w:rsidR="003E7F13" w:rsidRPr="003E7F13" w:rsidRDefault="003E7F13" w:rsidP="003E7F13">
      <w:pPr>
        <w:spacing w:line="360" w:lineRule="auto"/>
        <w:ind w:left="708" w:hanging="708"/>
        <w:rPr>
          <w:rFonts w:eastAsia="Calibri"/>
          <w:b/>
          <w:color w:val="000000"/>
          <w:lang w:val="es-EC" w:eastAsia="en-US"/>
        </w:rPr>
      </w:pPr>
      <w:r w:rsidRPr="003E7F13">
        <w:rPr>
          <w:rFonts w:eastAsia="Calibri"/>
          <w:b/>
          <w:color w:val="000000"/>
          <w:lang w:val="es-EC" w:eastAsia="en-US"/>
        </w:rPr>
        <w:t>RESUMEN</w:t>
      </w:r>
    </w:p>
    <w:p w14:paraId="1021013A" w14:textId="77777777" w:rsidR="003E7F13" w:rsidRPr="003E7F13" w:rsidRDefault="003E7F13" w:rsidP="003E7F13">
      <w:pPr>
        <w:spacing w:line="360" w:lineRule="auto"/>
        <w:jc w:val="both"/>
        <w:rPr>
          <w:rFonts w:eastAsia="Calibri"/>
          <w:color w:val="000000"/>
          <w:lang w:val="es-EC" w:eastAsia="en-US"/>
        </w:rPr>
      </w:pPr>
      <w:r w:rsidRPr="003E7F13">
        <w:rPr>
          <w:rFonts w:eastAsia="Calibri"/>
          <w:b/>
          <w:color w:val="000000"/>
          <w:lang w:val="es-EC" w:eastAsia="en-US"/>
        </w:rPr>
        <w:t>Introducción:</w:t>
      </w:r>
      <w:r w:rsidRPr="003E7F13">
        <w:rPr>
          <w:rFonts w:eastAsia="Calibri"/>
          <w:color w:val="000000"/>
          <w:lang w:val="es-EC" w:eastAsia="en-US"/>
        </w:rPr>
        <w:t xml:space="preserve"> La medicina ancestral ha utilizado plantas con cualidades medicinales para prevenir y tratar enfermedades; aun cuando este tipo de investigaciones se han incrementado, son escasos los estudios con tubérculos andinos.</w:t>
      </w:r>
    </w:p>
    <w:p w14:paraId="5D38C135" w14:textId="77777777" w:rsidR="003E7F13" w:rsidRPr="003E7F13" w:rsidRDefault="003E7F13" w:rsidP="003E7F13">
      <w:pPr>
        <w:spacing w:line="360" w:lineRule="auto"/>
        <w:jc w:val="both"/>
        <w:rPr>
          <w:rFonts w:eastAsia="Calibri"/>
          <w:color w:val="000000"/>
          <w:lang w:val="es-EC" w:eastAsia="en-US"/>
        </w:rPr>
      </w:pPr>
      <w:r w:rsidRPr="003E7F13">
        <w:rPr>
          <w:rFonts w:eastAsia="Calibri"/>
          <w:b/>
          <w:color w:val="000000"/>
          <w:lang w:val="es-EC" w:eastAsia="en-US"/>
        </w:rPr>
        <w:t>Objetivo:</w:t>
      </w:r>
      <w:r w:rsidRPr="003E7F13">
        <w:rPr>
          <w:rFonts w:eastAsia="Calibri"/>
          <w:color w:val="000000"/>
          <w:lang w:val="es-EC" w:eastAsia="en-US"/>
        </w:rPr>
        <w:t xml:space="preserve"> Determinar la actividad biológica de extractos acuosos y etanólicos de los tubérculos andinos </w:t>
      </w:r>
      <w:r w:rsidRPr="003E7F13">
        <w:rPr>
          <w:rFonts w:eastAsia="Calibri"/>
          <w:i/>
          <w:color w:val="000000"/>
          <w:lang w:val="es-EC" w:eastAsia="en-US"/>
        </w:rPr>
        <w:t>Tropaeolum tuberosum</w:t>
      </w:r>
      <w:r w:rsidRPr="003E7F13">
        <w:rPr>
          <w:rFonts w:eastAsia="Calibri"/>
          <w:color w:val="000000"/>
          <w:lang w:val="es-EC" w:eastAsia="en-US"/>
        </w:rPr>
        <w:t xml:space="preserve"> (mashua) y </w:t>
      </w:r>
      <w:r w:rsidRPr="003E7F13">
        <w:rPr>
          <w:rFonts w:eastAsia="Calibri"/>
          <w:i/>
          <w:color w:val="000000"/>
          <w:lang w:val="es-EC" w:eastAsia="en-US"/>
        </w:rPr>
        <w:t>Ullucus tuberosus</w:t>
      </w:r>
      <w:r w:rsidRPr="003E7F13">
        <w:rPr>
          <w:rFonts w:eastAsia="Calibri"/>
          <w:color w:val="000000"/>
          <w:lang w:val="es-EC" w:eastAsia="en-US"/>
        </w:rPr>
        <w:t xml:space="preserve"> (melloco).</w:t>
      </w:r>
    </w:p>
    <w:p w14:paraId="6558FA1C" w14:textId="77777777" w:rsidR="003E7F13" w:rsidRPr="003E7F13" w:rsidRDefault="003E7F13" w:rsidP="003E7F13">
      <w:pPr>
        <w:spacing w:line="360" w:lineRule="auto"/>
        <w:jc w:val="both"/>
        <w:rPr>
          <w:rFonts w:eastAsia="Calibri"/>
          <w:color w:val="000000"/>
          <w:lang w:val="es-ES" w:eastAsia="en-US"/>
        </w:rPr>
      </w:pPr>
      <w:r w:rsidRPr="003E7F13">
        <w:rPr>
          <w:rFonts w:eastAsia="Calibri"/>
          <w:b/>
          <w:color w:val="000000"/>
          <w:lang w:val="es-EC" w:eastAsia="en-US"/>
        </w:rPr>
        <w:lastRenderedPageBreak/>
        <w:t xml:space="preserve">Métodos: </w:t>
      </w:r>
      <w:r w:rsidRPr="003E7F13">
        <w:rPr>
          <w:rFonts w:eastAsia="Calibri"/>
          <w:color w:val="000000"/>
          <w:lang w:val="es-EC" w:eastAsia="en-US"/>
        </w:rPr>
        <w:t xml:space="preserve">La investigación fue experimental y se desarrolló </w:t>
      </w:r>
      <w:r w:rsidRPr="003E7F13">
        <w:rPr>
          <w:rFonts w:eastAsia="Calibri"/>
          <w:i/>
          <w:iCs/>
          <w:color w:val="000000"/>
          <w:lang w:val="es-EC" w:eastAsia="en-US"/>
        </w:rPr>
        <w:t>in vitro.</w:t>
      </w:r>
      <w:r w:rsidRPr="003E7F13">
        <w:rPr>
          <w:rFonts w:eastAsia="Calibri"/>
          <w:color w:val="000000"/>
          <w:lang w:val="es-EC" w:eastAsia="en-US"/>
        </w:rPr>
        <w:t xml:space="preserve"> La muestra estuvo constituida por 2 tubérculos andinos utilizados en la medicina ancestral. </w:t>
      </w:r>
      <w:r w:rsidRPr="003E7F13">
        <w:rPr>
          <w:rFonts w:eastAsia="Calibri"/>
          <w:color w:val="000000"/>
          <w:lang w:val="es-ES" w:eastAsia="en-US"/>
        </w:rPr>
        <w:t xml:space="preserve">Se aplicaron técnicas de extracción en medio acuoso y etanólico. Los extractos fueron evaluados para determinar la actividad hemoaglutinante, anticoagulante y antimicrobiana con cepas ATCC. </w:t>
      </w:r>
    </w:p>
    <w:p w14:paraId="21800341" w14:textId="77777777" w:rsidR="003E7F13" w:rsidRPr="003E7F13" w:rsidRDefault="003E7F13" w:rsidP="003E7F13">
      <w:pPr>
        <w:spacing w:line="360" w:lineRule="auto"/>
        <w:jc w:val="both"/>
        <w:rPr>
          <w:rFonts w:eastAsia="Calibri"/>
          <w:color w:val="000000"/>
          <w:lang w:val="es-EC" w:eastAsia="en-US"/>
        </w:rPr>
      </w:pPr>
      <w:r w:rsidRPr="003E7F13">
        <w:rPr>
          <w:rFonts w:eastAsia="Calibri"/>
          <w:b/>
          <w:color w:val="000000"/>
          <w:lang w:val="es-ES" w:eastAsia="en-US"/>
        </w:rPr>
        <w:t>Resultados:</w:t>
      </w:r>
      <w:r w:rsidRPr="003E7F13">
        <w:rPr>
          <w:rFonts w:eastAsia="Calibri"/>
          <w:color w:val="000000"/>
          <w:lang w:val="es-ES" w:eastAsia="en-US"/>
        </w:rPr>
        <w:t xml:space="preserve"> </w:t>
      </w:r>
      <w:r w:rsidRPr="003E7F13">
        <w:rPr>
          <w:rFonts w:eastAsia="Calibri"/>
          <w:color w:val="000000"/>
          <w:lang w:val="es-EC" w:eastAsia="en-US"/>
        </w:rPr>
        <w:t xml:space="preserve">Se demostró actividad hemoaglutinante en el extracto acuoso de </w:t>
      </w:r>
      <w:r w:rsidRPr="003E7F13">
        <w:rPr>
          <w:rFonts w:eastAsia="Calibri"/>
          <w:i/>
          <w:color w:val="000000"/>
          <w:lang w:val="es-EC" w:eastAsia="en-US"/>
        </w:rPr>
        <w:t>T. tuberosum</w:t>
      </w:r>
      <w:r w:rsidRPr="003E7F13">
        <w:rPr>
          <w:rFonts w:eastAsia="Calibri"/>
          <w:color w:val="000000"/>
          <w:lang w:val="es-EC" w:eastAsia="en-US"/>
        </w:rPr>
        <w:t xml:space="preserve"> sobre eritrocitos A. Todos los extractos acuosos mostraron actividad anticoagulante, </w:t>
      </w:r>
      <w:r w:rsidRPr="003E7F13">
        <w:rPr>
          <w:rFonts w:eastAsia="Calibri"/>
          <w:i/>
          <w:color w:val="000000"/>
          <w:lang w:val="es-EC" w:eastAsia="en-US"/>
        </w:rPr>
        <w:t>Tropaeolum tuberosum</w:t>
      </w:r>
      <w:r w:rsidRPr="003E7F13">
        <w:rPr>
          <w:rFonts w:eastAsia="Calibri"/>
          <w:color w:val="000000"/>
          <w:lang w:val="es-EC" w:eastAsia="en-US"/>
        </w:rPr>
        <w:t xml:space="preserve"> inhibió la actividad de la coagulación sanguínea (vía intrínseca) con un TTPa&gt; 300 seg. Tanto los extractos acuosos y etanólicos exhibieron actividad antimicrobiana contra cepas ATCC, </w:t>
      </w:r>
      <w:r w:rsidRPr="003E7F13">
        <w:rPr>
          <w:rFonts w:eastAsia="Calibri"/>
          <w:i/>
          <w:color w:val="000000"/>
          <w:lang w:val="es-EC" w:eastAsia="en-US"/>
        </w:rPr>
        <w:t>Tropaeolum tuberosum</w:t>
      </w:r>
      <w:r w:rsidRPr="003E7F13">
        <w:rPr>
          <w:rFonts w:eastAsia="Calibri"/>
          <w:color w:val="000000"/>
          <w:lang w:val="es-EC" w:eastAsia="en-US"/>
        </w:rPr>
        <w:t xml:space="preserve"> inhibió el crecimiento de </w:t>
      </w:r>
      <w:r w:rsidRPr="003E7F13">
        <w:rPr>
          <w:rFonts w:eastAsia="Calibri"/>
          <w:i/>
          <w:color w:val="000000"/>
          <w:lang w:val="es-EC" w:eastAsia="en-US"/>
        </w:rPr>
        <w:t>Staphylococcus aureus</w:t>
      </w:r>
      <w:r w:rsidRPr="003E7F13">
        <w:rPr>
          <w:rFonts w:eastAsia="Calibri"/>
          <w:color w:val="000000"/>
          <w:lang w:val="es-EC" w:eastAsia="en-US"/>
        </w:rPr>
        <w:t xml:space="preserve"> 25923 con halos de 17 y 22 mm y </w:t>
      </w:r>
      <w:r w:rsidRPr="003E7F13">
        <w:rPr>
          <w:rFonts w:eastAsia="Calibri"/>
          <w:i/>
          <w:color w:val="000000"/>
          <w:lang w:val="es-EC" w:eastAsia="en-US"/>
        </w:rPr>
        <w:t>Ullucus tuberosus</w:t>
      </w:r>
      <w:r w:rsidRPr="003E7F13">
        <w:rPr>
          <w:rFonts w:eastAsia="Calibri"/>
          <w:color w:val="000000"/>
          <w:lang w:val="es-EC" w:eastAsia="en-US"/>
        </w:rPr>
        <w:t xml:space="preserve"> (blanco) con halos de 10 y 30 mm, respectivamente. Los extractos acuosos de </w:t>
      </w:r>
      <w:r w:rsidRPr="003E7F13">
        <w:rPr>
          <w:rFonts w:eastAsia="Calibri"/>
          <w:i/>
          <w:color w:val="000000"/>
          <w:lang w:val="es-EC" w:eastAsia="en-US"/>
        </w:rPr>
        <w:t>Tropaeolum tuberosum</w:t>
      </w:r>
      <w:r w:rsidRPr="003E7F13">
        <w:rPr>
          <w:rFonts w:eastAsia="Calibri"/>
          <w:color w:val="000000"/>
          <w:lang w:val="es-EC" w:eastAsia="en-US"/>
        </w:rPr>
        <w:t xml:space="preserve"> y </w:t>
      </w:r>
      <w:r w:rsidRPr="003E7F13">
        <w:rPr>
          <w:rFonts w:eastAsia="Calibri"/>
          <w:i/>
          <w:color w:val="000000"/>
          <w:lang w:val="es-EC" w:eastAsia="en-US"/>
        </w:rPr>
        <w:t>Ullucus tuberosus</w:t>
      </w:r>
      <w:r w:rsidRPr="003E7F13">
        <w:rPr>
          <w:rFonts w:eastAsia="Calibri"/>
          <w:color w:val="000000"/>
          <w:lang w:val="es-EC" w:eastAsia="en-US"/>
        </w:rPr>
        <w:t xml:space="preserve"> (rojo) inhibieron el crecimiento de </w:t>
      </w:r>
      <w:r w:rsidRPr="003E7F13">
        <w:rPr>
          <w:rFonts w:eastAsia="Calibri"/>
          <w:i/>
          <w:color w:val="000000"/>
          <w:lang w:val="es-EC" w:eastAsia="en-US"/>
        </w:rPr>
        <w:t>Candida tropicalis</w:t>
      </w:r>
      <w:r w:rsidRPr="003E7F13">
        <w:rPr>
          <w:rFonts w:eastAsia="Calibri"/>
          <w:color w:val="000000"/>
          <w:lang w:val="es-EC" w:eastAsia="en-US"/>
        </w:rPr>
        <w:t xml:space="preserve"> 66029 con halos de 27 y 12 mm y respectivamente. </w:t>
      </w:r>
    </w:p>
    <w:p w14:paraId="47098A7D" w14:textId="77777777" w:rsidR="003E7F13" w:rsidRPr="003E7F13" w:rsidRDefault="003E7F13" w:rsidP="003E7F13">
      <w:pPr>
        <w:spacing w:line="360" w:lineRule="auto"/>
        <w:jc w:val="both"/>
        <w:rPr>
          <w:rFonts w:eastAsia="Calibri"/>
          <w:color w:val="000000"/>
          <w:lang w:val="es-EC" w:eastAsia="en-US"/>
        </w:rPr>
      </w:pPr>
      <w:r w:rsidRPr="003E7F13">
        <w:rPr>
          <w:rFonts w:eastAsia="Calibri"/>
          <w:b/>
          <w:color w:val="000000"/>
          <w:lang w:val="es-EC" w:eastAsia="en-US"/>
        </w:rPr>
        <w:t xml:space="preserve">Conclusiones: </w:t>
      </w:r>
      <w:r w:rsidRPr="003E7F13">
        <w:rPr>
          <w:rFonts w:eastAsia="Calibri"/>
          <w:color w:val="000000"/>
          <w:lang w:val="es-EC" w:eastAsia="en-US"/>
        </w:rPr>
        <w:t>Determinada la actividad biológica, se evidencia que los tubérculos andinos estudiados aglutinan eritrocitos humanos, específicamente eritrocitos del grupo A, así mismo, capacidad de inhibir las proteínas plasmáticas de la coagulación y de inhibir el crecimiento bacteriano y micótico de cepas ATTC.</w:t>
      </w:r>
    </w:p>
    <w:p w14:paraId="5412A7E3" w14:textId="77777777" w:rsidR="003E7F13" w:rsidRPr="003E7F13" w:rsidRDefault="003E7F13" w:rsidP="003E7F13">
      <w:pPr>
        <w:spacing w:line="360" w:lineRule="auto"/>
        <w:jc w:val="both"/>
        <w:rPr>
          <w:rFonts w:eastAsia="Calibri"/>
          <w:color w:val="000000"/>
          <w:lang w:val="es-EC" w:eastAsia="en-US"/>
        </w:rPr>
      </w:pPr>
      <w:r w:rsidRPr="003E7F13">
        <w:rPr>
          <w:rFonts w:eastAsia="Calibri"/>
          <w:b/>
          <w:color w:val="000000"/>
          <w:lang w:val="es-EC" w:eastAsia="en-US"/>
        </w:rPr>
        <w:t xml:space="preserve">Palabras clave: </w:t>
      </w:r>
      <w:r w:rsidRPr="003E7F13">
        <w:rPr>
          <w:rFonts w:eastAsia="Calibri"/>
          <w:color w:val="000000"/>
          <w:lang w:val="es-EC" w:eastAsia="en-US"/>
        </w:rPr>
        <w:t>anticoagulantes; antibacterianos; antifúngicos</w:t>
      </w:r>
      <w:r w:rsidRPr="003E7F13">
        <w:rPr>
          <w:rFonts w:eastAsia="Calibri"/>
          <w:bCs/>
          <w:color w:val="000000"/>
          <w:lang w:val="es-EC" w:eastAsia="en-US"/>
        </w:rPr>
        <w:t>; extractos vegetales;</w:t>
      </w:r>
      <w:r w:rsidRPr="003E7F13">
        <w:rPr>
          <w:rFonts w:eastAsia="Calibri"/>
          <w:color w:val="000000"/>
          <w:lang w:val="es-EC" w:eastAsia="en-US"/>
        </w:rPr>
        <w:t xml:space="preserve"> hemoaglutinación; tubérculos de plantas. </w:t>
      </w:r>
    </w:p>
    <w:p w14:paraId="6ABF9E6E" w14:textId="77777777" w:rsidR="003E7F13" w:rsidRPr="003E7F13" w:rsidRDefault="003E7F13" w:rsidP="003E7F13">
      <w:pPr>
        <w:spacing w:line="360" w:lineRule="auto"/>
        <w:jc w:val="both"/>
        <w:rPr>
          <w:rFonts w:eastAsia="Calibri"/>
          <w:b/>
          <w:color w:val="000000"/>
          <w:lang w:val="es-EC" w:eastAsia="en-US"/>
        </w:rPr>
      </w:pPr>
    </w:p>
    <w:p w14:paraId="542DE289" w14:textId="77777777" w:rsidR="003E7F13" w:rsidRPr="003E7F13" w:rsidRDefault="003E7F13" w:rsidP="003E7F13">
      <w:pPr>
        <w:spacing w:line="360" w:lineRule="auto"/>
        <w:jc w:val="both"/>
        <w:rPr>
          <w:rFonts w:eastAsia="Calibri"/>
          <w:b/>
          <w:color w:val="000000"/>
          <w:lang w:val="en-US" w:eastAsia="en-US"/>
        </w:rPr>
      </w:pPr>
      <w:r w:rsidRPr="003E7F13">
        <w:rPr>
          <w:rFonts w:eastAsia="Calibri"/>
          <w:b/>
          <w:color w:val="000000"/>
          <w:lang w:val="en-US" w:eastAsia="en-US"/>
        </w:rPr>
        <w:t>ABSTRACT</w:t>
      </w:r>
    </w:p>
    <w:p w14:paraId="7F589648" w14:textId="77777777" w:rsidR="003E7F13" w:rsidRPr="003E7F13" w:rsidRDefault="003E7F13" w:rsidP="003E7F13">
      <w:pPr>
        <w:spacing w:line="360" w:lineRule="auto"/>
        <w:jc w:val="both"/>
        <w:rPr>
          <w:rFonts w:eastAsia="Calibri"/>
          <w:color w:val="000000"/>
          <w:lang w:val="en-US" w:eastAsia="en-US"/>
        </w:rPr>
      </w:pPr>
      <w:r w:rsidRPr="003E7F13">
        <w:rPr>
          <w:rFonts w:eastAsia="Calibri"/>
          <w:b/>
          <w:color w:val="000000"/>
          <w:lang w:val="en-US" w:eastAsia="en-US"/>
        </w:rPr>
        <w:t>Introduction:</w:t>
      </w:r>
      <w:r w:rsidRPr="003E7F13">
        <w:rPr>
          <w:rFonts w:eastAsia="Calibri"/>
          <w:color w:val="000000"/>
          <w:lang w:val="en-US" w:eastAsia="en-US"/>
        </w:rPr>
        <w:t xml:space="preserve"> Ancestral medicine has used plants with medicinal qualities to prevent and treat diseases, even though this type of research has increased, studies with Andean tubers are scarce.</w:t>
      </w:r>
    </w:p>
    <w:p w14:paraId="048A334F" w14:textId="77777777" w:rsidR="003E7F13" w:rsidRPr="003E7F13" w:rsidRDefault="003E7F13" w:rsidP="003E7F13">
      <w:pPr>
        <w:spacing w:line="360" w:lineRule="auto"/>
        <w:jc w:val="both"/>
        <w:rPr>
          <w:rFonts w:eastAsia="Calibri"/>
          <w:color w:val="000000"/>
          <w:lang w:val="en-US" w:eastAsia="en-US"/>
        </w:rPr>
      </w:pPr>
      <w:r w:rsidRPr="003E7F13">
        <w:rPr>
          <w:rFonts w:eastAsia="Calibri"/>
          <w:b/>
          <w:color w:val="000000"/>
          <w:lang w:val="en-US" w:eastAsia="en-US"/>
        </w:rPr>
        <w:t xml:space="preserve">Objective: </w:t>
      </w:r>
      <w:r w:rsidRPr="003E7F13">
        <w:rPr>
          <w:rFonts w:eastAsia="Calibri"/>
          <w:color w:val="000000"/>
          <w:lang w:val="en-US" w:eastAsia="en-US"/>
        </w:rPr>
        <w:t xml:space="preserve">To determine the biological activity of aqueous and ethanolic extracts of the Andean tubers </w:t>
      </w:r>
      <w:r w:rsidRPr="003E7F13">
        <w:rPr>
          <w:rFonts w:eastAsia="Calibri"/>
          <w:i/>
          <w:color w:val="000000"/>
          <w:lang w:val="en-US" w:eastAsia="en-US"/>
        </w:rPr>
        <w:t>Tropaeolum tuberosum</w:t>
      </w:r>
      <w:r w:rsidRPr="003E7F13">
        <w:rPr>
          <w:rFonts w:eastAsia="Calibri"/>
          <w:color w:val="000000"/>
          <w:lang w:val="en-US" w:eastAsia="en-US"/>
        </w:rPr>
        <w:t xml:space="preserve"> (mashua) and </w:t>
      </w:r>
      <w:r w:rsidRPr="003E7F13">
        <w:rPr>
          <w:rFonts w:eastAsia="Calibri"/>
          <w:i/>
          <w:color w:val="000000"/>
          <w:lang w:val="en-US" w:eastAsia="en-US"/>
        </w:rPr>
        <w:t>Ullucus tuberosus</w:t>
      </w:r>
      <w:r w:rsidRPr="003E7F13">
        <w:rPr>
          <w:rFonts w:eastAsia="Calibri"/>
          <w:color w:val="000000"/>
          <w:lang w:val="en-US" w:eastAsia="en-US"/>
        </w:rPr>
        <w:t xml:space="preserve"> (melloco).</w:t>
      </w:r>
    </w:p>
    <w:p w14:paraId="44DF0796" w14:textId="77777777" w:rsidR="003E7F13" w:rsidRPr="003E7F13" w:rsidRDefault="003E7F13" w:rsidP="003E7F13">
      <w:pPr>
        <w:spacing w:line="360" w:lineRule="auto"/>
        <w:jc w:val="both"/>
        <w:rPr>
          <w:rFonts w:eastAsia="Calibri"/>
          <w:b/>
          <w:color w:val="000000"/>
          <w:lang w:val="en-US" w:eastAsia="en-US"/>
        </w:rPr>
      </w:pPr>
      <w:r w:rsidRPr="003E7F13">
        <w:rPr>
          <w:rFonts w:eastAsia="Calibri"/>
          <w:b/>
          <w:color w:val="000000"/>
          <w:lang w:val="en-US" w:eastAsia="en-US"/>
        </w:rPr>
        <w:t xml:space="preserve">Methods: </w:t>
      </w:r>
      <w:r w:rsidRPr="003E7F13">
        <w:rPr>
          <w:rFonts w:eastAsia="Calibri"/>
          <w:bCs/>
          <w:color w:val="000000"/>
          <w:lang w:val="en-US" w:eastAsia="en-US"/>
        </w:rPr>
        <w:t>The research was experimental and was developed in vitro. The sample consisted of 2 Andean tubers used in ancestral medicine. Extraction techniques were applied in aqueous and ethanolic medium. The extracts were evaluated for hemagglutinating, anticoagulant and antimicrobial activity with ATCC strains.</w:t>
      </w:r>
    </w:p>
    <w:p w14:paraId="3B32CD93" w14:textId="77777777" w:rsidR="003E7F13" w:rsidRPr="003E7F13" w:rsidRDefault="003E7F13" w:rsidP="003E7F13">
      <w:pPr>
        <w:spacing w:line="360" w:lineRule="auto"/>
        <w:jc w:val="both"/>
        <w:rPr>
          <w:rFonts w:eastAsia="Calibri"/>
          <w:bCs/>
          <w:color w:val="000000"/>
          <w:lang w:val="en-US" w:eastAsia="en-US"/>
        </w:rPr>
      </w:pPr>
      <w:r w:rsidRPr="003E7F13">
        <w:rPr>
          <w:rFonts w:eastAsia="Calibri"/>
          <w:b/>
          <w:color w:val="000000"/>
          <w:lang w:val="en-US" w:eastAsia="en-US"/>
        </w:rPr>
        <w:lastRenderedPageBreak/>
        <w:t>Results</w:t>
      </w:r>
      <w:r w:rsidRPr="003E7F13">
        <w:rPr>
          <w:rFonts w:eastAsia="Calibri"/>
          <w:bCs/>
          <w:color w:val="000000"/>
          <w:lang w:val="en-US" w:eastAsia="en-US"/>
        </w:rPr>
        <w:t xml:space="preserve">: Hemagglutinating activity was demonstrated in the aqueous extract of </w:t>
      </w:r>
      <w:r w:rsidRPr="003E7F13">
        <w:rPr>
          <w:rFonts w:eastAsia="Calibri"/>
          <w:bCs/>
          <w:i/>
          <w:iCs/>
          <w:color w:val="000000"/>
          <w:lang w:val="en-US" w:eastAsia="en-US"/>
        </w:rPr>
        <w:t>T. tuberosum</w:t>
      </w:r>
      <w:r w:rsidRPr="003E7F13">
        <w:rPr>
          <w:rFonts w:eastAsia="Calibri"/>
          <w:bCs/>
          <w:color w:val="000000"/>
          <w:lang w:val="en-US" w:eastAsia="en-US"/>
        </w:rPr>
        <w:t xml:space="preserve"> on A erythrocyte. All aqueous extracts showed anticoagulant activity, </w:t>
      </w:r>
      <w:r w:rsidRPr="003E7F13">
        <w:rPr>
          <w:rFonts w:eastAsia="Calibri"/>
          <w:bCs/>
          <w:i/>
          <w:iCs/>
          <w:color w:val="000000"/>
          <w:lang w:val="en-US" w:eastAsia="en-US"/>
        </w:rPr>
        <w:t>Tropaeolum tuberosum</w:t>
      </w:r>
      <w:r w:rsidRPr="003E7F13">
        <w:rPr>
          <w:rFonts w:eastAsia="Calibri"/>
          <w:bCs/>
          <w:color w:val="000000"/>
          <w:lang w:val="en-US" w:eastAsia="en-US"/>
        </w:rPr>
        <w:t xml:space="preserve"> inhibited blood coagulation activity (intrinsic pathway) with an aPTT&gt;300 sec. Both aqueous and ethanolic extracts exhibited antimicrobial activity against ATCC strains, </w:t>
      </w:r>
      <w:r w:rsidRPr="003E7F13">
        <w:rPr>
          <w:rFonts w:eastAsia="Calibri"/>
          <w:bCs/>
          <w:i/>
          <w:iCs/>
          <w:color w:val="000000"/>
          <w:lang w:val="en-US" w:eastAsia="en-US"/>
        </w:rPr>
        <w:t>Tropaeolum tuberosum</w:t>
      </w:r>
      <w:r w:rsidRPr="003E7F13">
        <w:rPr>
          <w:rFonts w:eastAsia="Calibri"/>
          <w:bCs/>
          <w:color w:val="000000"/>
          <w:lang w:val="en-US" w:eastAsia="en-US"/>
        </w:rPr>
        <w:t xml:space="preserve"> inhibited the growth of </w:t>
      </w:r>
      <w:r w:rsidRPr="003E7F13">
        <w:rPr>
          <w:rFonts w:eastAsia="Calibri"/>
          <w:bCs/>
          <w:i/>
          <w:iCs/>
          <w:color w:val="000000"/>
          <w:lang w:val="en-US" w:eastAsia="en-US"/>
        </w:rPr>
        <w:t>Staphylococcus aureus</w:t>
      </w:r>
      <w:r w:rsidRPr="003E7F13">
        <w:rPr>
          <w:rFonts w:eastAsia="Calibri"/>
          <w:bCs/>
          <w:color w:val="000000"/>
          <w:lang w:val="en-US" w:eastAsia="en-US"/>
        </w:rPr>
        <w:t xml:space="preserve"> 25923 with halos of 17 and 22 mm and </w:t>
      </w:r>
      <w:r w:rsidRPr="003E7F13">
        <w:rPr>
          <w:rFonts w:eastAsia="Calibri"/>
          <w:bCs/>
          <w:i/>
          <w:iCs/>
          <w:color w:val="000000"/>
          <w:lang w:val="en-US" w:eastAsia="en-US"/>
        </w:rPr>
        <w:t>Ullucus tuberosus</w:t>
      </w:r>
      <w:r w:rsidRPr="003E7F13">
        <w:rPr>
          <w:rFonts w:eastAsia="Calibri"/>
          <w:bCs/>
          <w:color w:val="000000"/>
          <w:lang w:val="en-US" w:eastAsia="en-US"/>
        </w:rPr>
        <w:t xml:space="preserve"> (white) with halos of 10 and 30 mm, respectively. The aqueous extracts of </w:t>
      </w:r>
      <w:r w:rsidRPr="003E7F13">
        <w:rPr>
          <w:rFonts w:eastAsia="Calibri"/>
          <w:bCs/>
          <w:i/>
          <w:iCs/>
          <w:color w:val="000000"/>
          <w:lang w:val="en-US" w:eastAsia="en-US"/>
        </w:rPr>
        <w:t>Tropaeolum tuberosum</w:t>
      </w:r>
      <w:r w:rsidRPr="003E7F13">
        <w:rPr>
          <w:rFonts w:eastAsia="Calibri"/>
          <w:bCs/>
          <w:color w:val="000000"/>
          <w:lang w:val="en-US" w:eastAsia="en-US"/>
        </w:rPr>
        <w:t xml:space="preserve"> and </w:t>
      </w:r>
      <w:r w:rsidRPr="003E7F13">
        <w:rPr>
          <w:rFonts w:eastAsia="Calibri"/>
          <w:bCs/>
          <w:i/>
          <w:iCs/>
          <w:color w:val="000000"/>
          <w:lang w:val="en-US" w:eastAsia="en-US"/>
        </w:rPr>
        <w:t>Ullucus tuberosus</w:t>
      </w:r>
      <w:r w:rsidRPr="003E7F13">
        <w:rPr>
          <w:rFonts w:eastAsia="Calibri"/>
          <w:bCs/>
          <w:color w:val="000000"/>
          <w:lang w:val="en-US" w:eastAsia="en-US"/>
        </w:rPr>
        <w:t xml:space="preserve"> (red) inhibited the growth of </w:t>
      </w:r>
      <w:r w:rsidRPr="003E7F13">
        <w:rPr>
          <w:rFonts w:eastAsia="Calibri"/>
          <w:bCs/>
          <w:i/>
          <w:iCs/>
          <w:color w:val="000000"/>
          <w:lang w:val="en-US" w:eastAsia="en-US"/>
        </w:rPr>
        <w:t>Candida tropicalis</w:t>
      </w:r>
      <w:r w:rsidRPr="003E7F13">
        <w:rPr>
          <w:rFonts w:eastAsia="Calibri"/>
          <w:bCs/>
          <w:color w:val="000000"/>
          <w:lang w:val="en-US" w:eastAsia="en-US"/>
        </w:rPr>
        <w:t xml:space="preserve"> 66029 with halos of 27 and 12 mm, respectively.</w:t>
      </w:r>
    </w:p>
    <w:p w14:paraId="27055034" w14:textId="77777777" w:rsidR="003E7F13" w:rsidRPr="003E7F13" w:rsidRDefault="003E7F13" w:rsidP="003E7F13">
      <w:pPr>
        <w:spacing w:line="360" w:lineRule="auto"/>
        <w:jc w:val="both"/>
        <w:rPr>
          <w:rFonts w:eastAsia="Calibri"/>
          <w:b/>
          <w:color w:val="000000"/>
          <w:lang w:val="en-US" w:eastAsia="en-US"/>
        </w:rPr>
      </w:pPr>
      <w:r w:rsidRPr="003E7F13">
        <w:rPr>
          <w:rFonts w:eastAsia="Calibri"/>
          <w:b/>
          <w:color w:val="000000"/>
          <w:lang w:val="en-US" w:eastAsia="en-US"/>
        </w:rPr>
        <w:t xml:space="preserve">Conclusions: </w:t>
      </w:r>
      <w:r w:rsidRPr="003E7F13">
        <w:rPr>
          <w:rFonts w:eastAsia="Calibri"/>
          <w:bCs/>
          <w:color w:val="000000"/>
          <w:lang w:val="en-US" w:eastAsia="en-US"/>
        </w:rPr>
        <w:t>Once the biological activity was determined, it was evident that the Andean tubers studied agglutinated human erythrocytes, specifically group A erythrocytes, as well as the ability to inhibit plasma coagulation proteins and inhibit the bacterial and fungal growth of ATTC strains.</w:t>
      </w:r>
    </w:p>
    <w:p w14:paraId="11E29F87" w14:textId="77777777" w:rsidR="003E7F13" w:rsidRPr="003E7F13" w:rsidRDefault="003E7F13" w:rsidP="003E7F13">
      <w:pPr>
        <w:spacing w:line="360" w:lineRule="auto"/>
        <w:jc w:val="both"/>
        <w:rPr>
          <w:rFonts w:eastAsia="Calibri"/>
          <w:color w:val="000000"/>
          <w:lang w:val="en-US" w:eastAsia="en-US"/>
        </w:rPr>
      </w:pPr>
      <w:r w:rsidRPr="003E7F13">
        <w:rPr>
          <w:rFonts w:eastAsia="Calibri"/>
          <w:b/>
          <w:color w:val="000000"/>
          <w:lang w:val="en-US" w:eastAsia="en-US"/>
        </w:rPr>
        <w:t>Keywords:</w:t>
      </w:r>
      <w:r w:rsidRPr="003E7F13">
        <w:rPr>
          <w:rFonts w:eastAsia="Calibri"/>
          <w:color w:val="000000"/>
          <w:lang w:val="en-US" w:eastAsia="en-US"/>
        </w:rPr>
        <w:t xml:space="preserve"> anticoagulants; antibacterials; antifungals; vegetable extracts; hemagglutination; plant tubers.</w:t>
      </w:r>
    </w:p>
    <w:p w14:paraId="3E0EC035" w14:textId="77777777" w:rsidR="003E7F13" w:rsidRPr="003E7F13" w:rsidRDefault="003E7F13" w:rsidP="003E7F13">
      <w:pPr>
        <w:spacing w:line="360" w:lineRule="auto"/>
        <w:jc w:val="both"/>
        <w:rPr>
          <w:rFonts w:eastAsia="Calibri"/>
          <w:color w:val="000000"/>
          <w:lang w:val="en-US" w:eastAsia="en-US"/>
        </w:rPr>
      </w:pPr>
    </w:p>
    <w:p w14:paraId="56F073A4" w14:textId="77777777" w:rsidR="003E7F13" w:rsidRPr="003E7F13" w:rsidRDefault="003E7F13" w:rsidP="003E7F13">
      <w:pPr>
        <w:spacing w:line="360" w:lineRule="auto"/>
        <w:jc w:val="both"/>
        <w:rPr>
          <w:rFonts w:eastAsia="Calibri"/>
          <w:color w:val="000000"/>
          <w:lang w:val="en-US" w:eastAsia="en-US"/>
        </w:rPr>
      </w:pPr>
    </w:p>
    <w:p w14:paraId="619131DE" w14:textId="77777777" w:rsidR="003E7F13" w:rsidRPr="003E7F13" w:rsidRDefault="003E7F13" w:rsidP="003E7F13">
      <w:pPr>
        <w:spacing w:line="360" w:lineRule="auto"/>
        <w:jc w:val="both"/>
        <w:rPr>
          <w:rFonts w:eastAsia="Calibri"/>
          <w:color w:val="000000"/>
          <w:lang w:val="es-EC" w:eastAsia="en-US"/>
        </w:rPr>
      </w:pPr>
      <w:r w:rsidRPr="003E7F13">
        <w:rPr>
          <w:rFonts w:eastAsia="Calibri"/>
          <w:color w:val="000000"/>
          <w:lang w:val="es-EC" w:eastAsia="en-US"/>
        </w:rPr>
        <w:t>Recibido: 07/09/2023</w:t>
      </w:r>
    </w:p>
    <w:p w14:paraId="1A3302F1" w14:textId="77777777" w:rsidR="003E7F13" w:rsidRPr="003E7F13" w:rsidRDefault="003E7F13" w:rsidP="003E7F13">
      <w:pPr>
        <w:spacing w:line="360" w:lineRule="auto"/>
        <w:jc w:val="both"/>
        <w:rPr>
          <w:rFonts w:eastAsia="Calibri"/>
          <w:iCs/>
          <w:color w:val="000000"/>
          <w:lang w:val="es-EC" w:eastAsia="en-US"/>
        </w:rPr>
      </w:pPr>
      <w:r w:rsidRPr="003E7F13">
        <w:rPr>
          <w:rFonts w:eastAsia="Calibri"/>
          <w:color w:val="000000"/>
          <w:lang w:val="es-EC" w:eastAsia="en-US"/>
        </w:rPr>
        <w:t>Aprobado: 08/02/2024</w:t>
      </w:r>
    </w:p>
    <w:p w14:paraId="3204A39B" w14:textId="77777777" w:rsidR="003E7F13" w:rsidRPr="003E7F13" w:rsidRDefault="003E7F13" w:rsidP="003E7F13">
      <w:pPr>
        <w:keepNext/>
        <w:keepLines/>
        <w:spacing w:line="360" w:lineRule="auto"/>
        <w:ind w:left="357" w:hanging="357"/>
        <w:jc w:val="center"/>
        <w:outlineLvl w:val="0"/>
        <w:rPr>
          <w:b/>
          <w:bCs/>
          <w:color w:val="000000"/>
          <w:lang w:val="es-ES" w:eastAsia="en-US"/>
        </w:rPr>
      </w:pPr>
    </w:p>
    <w:p w14:paraId="770532CB" w14:textId="77777777" w:rsidR="003E7F13" w:rsidRPr="003E7F13" w:rsidRDefault="003E7F13" w:rsidP="003E7F13">
      <w:pPr>
        <w:keepNext/>
        <w:keepLines/>
        <w:spacing w:line="360" w:lineRule="auto"/>
        <w:ind w:left="357" w:hanging="357"/>
        <w:jc w:val="center"/>
        <w:outlineLvl w:val="0"/>
        <w:rPr>
          <w:b/>
          <w:bCs/>
          <w:color w:val="000000"/>
          <w:sz w:val="32"/>
          <w:szCs w:val="32"/>
          <w:lang w:val="es-ES" w:eastAsia="en-US"/>
        </w:rPr>
      </w:pPr>
    </w:p>
    <w:p w14:paraId="1D7A8C83" w14:textId="77777777" w:rsidR="003E7F13" w:rsidRPr="003E7F13" w:rsidRDefault="003E7F13" w:rsidP="003E7F13">
      <w:pPr>
        <w:keepNext/>
        <w:keepLines/>
        <w:spacing w:line="360" w:lineRule="auto"/>
        <w:ind w:left="357" w:hanging="357"/>
        <w:jc w:val="center"/>
        <w:outlineLvl w:val="0"/>
        <w:rPr>
          <w:b/>
          <w:bCs/>
          <w:color w:val="000000"/>
          <w:sz w:val="32"/>
          <w:szCs w:val="32"/>
          <w:lang w:val="es-ES" w:eastAsia="en-US"/>
        </w:rPr>
      </w:pPr>
      <w:r w:rsidRPr="003E7F13">
        <w:rPr>
          <w:b/>
          <w:bCs/>
          <w:color w:val="000000"/>
          <w:sz w:val="32"/>
          <w:szCs w:val="32"/>
          <w:lang w:val="es-ES" w:eastAsia="en-US"/>
        </w:rPr>
        <w:t>INTRODUCCIÓN</w:t>
      </w:r>
    </w:p>
    <w:p w14:paraId="016D2D53" w14:textId="1F5DDB68" w:rsidR="003E7F13" w:rsidRPr="003E7F13" w:rsidRDefault="003E7F13" w:rsidP="003E7F13">
      <w:pPr>
        <w:spacing w:line="360" w:lineRule="auto"/>
        <w:jc w:val="both"/>
        <w:rPr>
          <w:rFonts w:eastAsia="Calibri"/>
          <w:color w:val="000000"/>
          <w:lang w:val="es-ES" w:eastAsia="en-US"/>
        </w:rPr>
      </w:pPr>
      <w:r w:rsidRPr="003E7F13">
        <w:rPr>
          <w:rFonts w:eastAsia="Calibri"/>
          <w:color w:val="000000"/>
          <w:lang w:val="es-ES" w:eastAsia="en-US"/>
        </w:rPr>
        <w:t>La medicina tradicional en la actualidad es un soporte fundamental en la prestación de servicios de salud alrededor del mundo, su finalidad es prevenir y tratar ciertas enfermedades, particularmente las crónicas.</w:t>
      </w:r>
      <w:r w:rsidRPr="003E7F13">
        <w:rPr>
          <w:rFonts w:eastAsia="Calibri"/>
          <w:color w:val="000000"/>
          <w:vertAlign w:val="superscript"/>
          <w:lang w:val="es-ES" w:eastAsia="en-US"/>
        </w:rPr>
        <w:t>(1)</w:t>
      </w:r>
    </w:p>
    <w:p w14:paraId="54707150" w14:textId="743CC0DF" w:rsidR="003E7F13" w:rsidRPr="003E7F13" w:rsidRDefault="003E7F13" w:rsidP="003E7F13">
      <w:pPr>
        <w:spacing w:line="360" w:lineRule="auto"/>
        <w:jc w:val="both"/>
        <w:rPr>
          <w:rFonts w:eastAsia="Calibri"/>
          <w:color w:val="000000"/>
          <w:lang w:val="es-ES" w:eastAsia="en-US"/>
        </w:rPr>
      </w:pPr>
      <w:r w:rsidRPr="003E7F13">
        <w:rPr>
          <w:rFonts w:eastAsia="Calibri"/>
          <w:color w:val="000000"/>
          <w:lang w:val="es-ES" w:eastAsia="en-US"/>
        </w:rPr>
        <w:t>La OMS</w:t>
      </w:r>
      <w:r w:rsidRPr="003E7F13">
        <w:rPr>
          <w:rFonts w:eastAsia="Calibri"/>
          <w:color w:val="000000"/>
          <w:vertAlign w:val="superscript"/>
          <w:lang w:val="es-ES" w:eastAsia="en-US"/>
        </w:rPr>
        <w:t xml:space="preserve">(2,3,4) </w:t>
      </w:r>
      <w:r w:rsidRPr="003E7F13">
        <w:rPr>
          <w:rFonts w:eastAsia="Calibri"/>
          <w:color w:val="000000"/>
          <w:lang w:val="es-ES" w:eastAsia="en-US"/>
        </w:rPr>
        <w:t>ha publicado informes sobre la resistencia antimicrobiana, pues los antibióticos han dejado de ser efectivos, causan miles de defunciones al año, cifra que podría elevarse a 10 millones para 2046, planteando un reto mundial para desarrollar nuevos antimicrobianos. En 2015 se estableció el Sistema Mundial de Vigilancia de la Resistencia a los Antimicrobianos (GLASS en inglés)</w:t>
      </w:r>
      <w:r w:rsidRPr="003E7F13">
        <w:rPr>
          <w:rFonts w:eastAsia="Calibri"/>
          <w:color w:val="000000"/>
          <w:vertAlign w:val="superscript"/>
          <w:lang w:val="es-ES" w:eastAsia="en-US"/>
        </w:rPr>
        <w:t>(5)</w:t>
      </w:r>
      <w:r w:rsidRPr="003E7F13">
        <w:rPr>
          <w:rFonts w:eastAsia="Calibri"/>
          <w:color w:val="000000"/>
          <w:lang w:val="es-ES" w:eastAsia="en-US"/>
        </w:rPr>
        <w:t xml:space="preserve"> para monitorear la </w:t>
      </w:r>
      <w:r w:rsidRPr="003E7F13">
        <w:rPr>
          <w:rFonts w:eastAsia="Calibri"/>
          <w:color w:val="000000"/>
          <w:lang w:val="es-ES" w:eastAsia="en-US"/>
        </w:rPr>
        <w:lastRenderedPageBreak/>
        <w:t>resistencia y el consumo de antimicrobianos. El informe</w:t>
      </w:r>
      <w:r w:rsidRPr="003E7F13">
        <w:rPr>
          <w:rFonts w:eastAsia="Calibri"/>
          <w:color w:val="000000"/>
          <w:vertAlign w:val="superscript"/>
          <w:lang w:val="es-ES" w:eastAsia="en-US"/>
        </w:rPr>
        <w:t>(5)</w:t>
      </w:r>
      <w:r w:rsidRPr="003E7F13">
        <w:rPr>
          <w:rFonts w:eastAsia="Calibri"/>
          <w:color w:val="000000"/>
          <w:lang w:val="es-ES" w:eastAsia="en-US"/>
        </w:rPr>
        <w:t xml:space="preserve"> del año 2022 reportó que la resistencia fue principalmente por infecciones del torrente sanguíneo y tracto urinario.   </w:t>
      </w:r>
    </w:p>
    <w:p w14:paraId="78B7F1B0" w14:textId="77777777" w:rsidR="003E7F13" w:rsidRPr="003E7F13" w:rsidRDefault="003E7F13" w:rsidP="003E7F13">
      <w:pPr>
        <w:spacing w:line="360" w:lineRule="auto"/>
        <w:jc w:val="both"/>
        <w:rPr>
          <w:rFonts w:eastAsia="Calibri"/>
          <w:color w:val="000000"/>
          <w:vertAlign w:val="superscript"/>
          <w:lang w:val="es-ES" w:eastAsia="en-US"/>
        </w:rPr>
      </w:pPr>
      <w:r w:rsidRPr="003E7F13">
        <w:rPr>
          <w:rFonts w:eastAsia="Calibri"/>
          <w:color w:val="000000"/>
          <w:lang w:val="es-ES" w:eastAsia="en-US"/>
        </w:rPr>
        <w:t xml:space="preserve">Existe escasa evidencia científica del uso terapéutico de </w:t>
      </w:r>
      <w:r w:rsidRPr="003E7F13">
        <w:rPr>
          <w:rFonts w:eastAsia="Calibri"/>
          <w:i/>
          <w:color w:val="000000"/>
          <w:lang w:val="es-ES" w:eastAsia="en-US"/>
        </w:rPr>
        <w:t>Tropaeolum tuberosum</w:t>
      </w:r>
      <w:r w:rsidRPr="003E7F13">
        <w:rPr>
          <w:rFonts w:eastAsia="Calibri"/>
          <w:color w:val="000000"/>
          <w:lang w:val="es-ES" w:eastAsia="en-US"/>
        </w:rPr>
        <w:t xml:space="preserve"> (mashua) y </w:t>
      </w:r>
      <w:r w:rsidRPr="003E7F13">
        <w:rPr>
          <w:rFonts w:eastAsia="Calibri"/>
          <w:i/>
          <w:color w:val="000000"/>
          <w:lang w:val="es-ES" w:eastAsia="en-US"/>
        </w:rPr>
        <w:t>Ullucus tuberosus</w:t>
      </w:r>
      <w:r w:rsidRPr="003E7F13">
        <w:rPr>
          <w:rFonts w:eastAsia="Calibri"/>
          <w:color w:val="000000"/>
          <w:lang w:val="es-ES" w:eastAsia="en-US"/>
        </w:rPr>
        <w:t xml:space="preserve"> (melloco) para tratar y prevenir dolencias, sin embargo, la presencia de compuestos bioactivos en ellas respalda sus propiedades medicinales.</w:t>
      </w:r>
      <w:r w:rsidRPr="003E7F13">
        <w:rPr>
          <w:rFonts w:eastAsia="Calibri"/>
          <w:color w:val="000000"/>
          <w:vertAlign w:val="superscript"/>
          <w:lang w:val="es-ES" w:eastAsia="en-US"/>
        </w:rPr>
        <w:t>(6)</w:t>
      </w:r>
      <w:r w:rsidRPr="003E7F13">
        <w:rPr>
          <w:rFonts w:eastAsia="Calibri"/>
          <w:color w:val="000000"/>
          <w:lang w:val="es-ES" w:eastAsia="en-US"/>
        </w:rPr>
        <w:t xml:space="preserve"> La actividad biológica de estos fitoquímicos podría ayudar en el tratamiento de enfermedades;</w:t>
      </w:r>
      <w:r w:rsidRPr="003E7F13">
        <w:rPr>
          <w:rFonts w:eastAsia="Calibri"/>
          <w:color w:val="000000"/>
          <w:vertAlign w:val="superscript"/>
          <w:lang w:val="es-ES" w:eastAsia="en-US"/>
        </w:rPr>
        <w:t>(7)</w:t>
      </w:r>
      <w:r w:rsidRPr="003E7F13">
        <w:rPr>
          <w:rFonts w:eastAsia="Calibri"/>
          <w:color w:val="000000"/>
          <w:lang w:val="es-ES" w:eastAsia="en-US"/>
        </w:rPr>
        <w:t xml:space="preserve"> la mayoría de los medicamentos autorizados tienen origen natural, por lo tanto, los productos naturales siguen siendo fundamentales en el proceso de descubrimiento y desarrollo de nuevos medicamentos.</w:t>
      </w:r>
      <w:r w:rsidRPr="003E7F13">
        <w:rPr>
          <w:rFonts w:eastAsia="Calibri"/>
          <w:color w:val="000000"/>
          <w:vertAlign w:val="superscript"/>
          <w:lang w:val="es-ES" w:eastAsia="en-US"/>
        </w:rPr>
        <w:t>(8)</w:t>
      </w:r>
    </w:p>
    <w:p w14:paraId="43BFDA42" w14:textId="77777777" w:rsidR="003E7F13" w:rsidRPr="003E7F13" w:rsidRDefault="003E7F13" w:rsidP="003E7F13">
      <w:pPr>
        <w:spacing w:line="360" w:lineRule="auto"/>
        <w:jc w:val="both"/>
        <w:rPr>
          <w:rFonts w:eastAsia="Calibri"/>
          <w:color w:val="000000"/>
          <w:lang w:val="es-ES" w:eastAsia="en-US"/>
        </w:rPr>
      </w:pPr>
      <w:r w:rsidRPr="003E7F13">
        <w:rPr>
          <w:rFonts w:eastAsia="Calibri"/>
          <w:color w:val="000000"/>
          <w:lang w:val="es-ES" w:eastAsia="en-US"/>
        </w:rPr>
        <w:t xml:space="preserve">Como son escasos los estudios que respaldan la actividad biológica de los tubérculos andinos, el objetivo de esta investigación es determinar la actividad hemoaglutinante, anticoagulante y antimicrobiana de los extractos de los tubérculos andinos </w:t>
      </w:r>
      <w:r w:rsidRPr="003E7F13">
        <w:rPr>
          <w:rFonts w:eastAsia="Calibri"/>
          <w:i/>
          <w:color w:val="000000"/>
          <w:lang w:val="es-ES" w:eastAsia="en-US"/>
        </w:rPr>
        <w:t>Tropaeolum tuberosum</w:t>
      </w:r>
      <w:r w:rsidRPr="003E7F13">
        <w:rPr>
          <w:rFonts w:eastAsia="Calibri"/>
          <w:color w:val="000000"/>
          <w:lang w:val="es-ES" w:eastAsia="en-US"/>
        </w:rPr>
        <w:t xml:space="preserve"> (mashua) y </w:t>
      </w:r>
      <w:r w:rsidRPr="003E7F13">
        <w:rPr>
          <w:rFonts w:eastAsia="Calibri"/>
          <w:i/>
          <w:color w:val="000000"/>
          <w:lang w:val="es-ES" w:eastAsia="en-US"/>
        </w:rPr>
        <w:t>Ullucus tuberosus</w:t>
      </w:r>
      <w:r w:rsidRPr="003E7F13">
        <w:rPr>
          <w:rFonts w:eastAsia="Calibri"/>
          <w:color w:val="000000"/>
          <w:lang w:val="es-ES" w:eastAsia="en-US"/>
        </w:rPr>
        <w:t xml:space="preserve"> (melloco). </w:t>
      </w:r>
    </w:p>
    <w:p w14:paraId="3224F06B" w14:textId="77777777" w:rsidR="003E7F13" w:rsidRPr="003E7F13" w:rsidRDefault="003E7F13" w:rsidP="003E7F13">
      <w:pPr>
        <w:spacing w:line="360" w:lineRule="auto"/>
        <w:ind w:left="284" w:hanging="142"/>
        <w:jc w:val="center"/>
        <w:rPr>
          <w:rFonts w:eastAsia="Calibri"/>
          <w:b/>
          <w:color w:val="000000"/>
          <w:lang w:val="es-ES" w:eastAsia="en-US"/>
        </w:rPr>
      </w:pPr>
    </w:p>
    <w:p w14:paraId="4E27F590" w14:textId="77777777" w:rsidR="003E7F13" w:rsidRPr="003E7F13" w:rsidRDefault="003E7F13" w:rsidP="003E7F13">
      <w:pPr>
        <w:spacing w:line="360" w:lineRule="auto"/>
        <w:ind w:left="284" w:hanging="142"/>
        <w:jc w:val="center"/>
        <w:rPr>
          <w:rFonts w:eastAsia="Calibri"/>
          <w:b/>
          <w:color w:val="000000"/>
          <w:sz w:val="32"/>
          <w:szCs w:val="32"/>
          <w:lang w:val="es-ES" w:eastAsia="en-US"/>
        </w:rPr>
      </w:pPr>
    </w:p>
    <w:p w14:paraId="6E047418" w14:textId="77777777" w:rsidR="003E7F13" w:rsidRPr="003E7F13" w:rsidRDefault="003E7F13" w:rsidP="003E7F13">
      <w:pPr>
        <w:spacing w:line="360" w:lineRule="auto"/>
        <w:ind w:left="284" w:hanging="142"/>
        <w:jc w:val="center"/>
        <w:rPr>
          <w:rFonts w:eastAsia="Calibri"/>
          <w:b/>
          <w:color w:val="000000"/>
          <w:sz w:val="32"/>
          <w:szCs w:val="32"/>
          <w:lang w:val="es-ES" w:eastAsia="en-US"/>
        </w:rPr>
      </w:pPr>
      <w:r w:rsidRPr="003E7F13">
        <w:rPr>
          <w:rFonts w:eastAsia="Calibri"/>
          <w:b/>
          <w:color w:val="000000"/>
          <w:sz w:val="32"/>
          <w:szCs w:val="32"/>
          <w:lang w:val="es-ES" w:eastAsia="en-US"/>
        </w:rPr>
        <w:t>MÉTODOS</w:t>
      </w:r>
    </w:p>
    <w:p w14:paraId="3BE6B44E" w14:textId="59C02691" w:rsidR="003E7F13" w:rsidRPr="003E7F13" w:rsidRDefault="003E7F13" w:rsidP="003E7F13">
      <w:pPr>
        <w:spacing w:line="360" w:lineRule="auto"/>
        <w:jc w:val="both"/>
        <w:rPr>
          <w:rFonts w:eastAsia="Calibri"/>
          <w:color w:val="000000"/>
          <w:lang w:val="es-ES" w:eastAsia="en-US"/>
        </w:rPr>
      </w:pPr>
      <w:r w:rsidRPr="003E7F13">
        <w:rPr>
          <w:rFonts w:eastAsia="Calibri"/>
          <w:color w:val="000000"/>
          <w:lang w:val="es-ES" w:eastAsia="en-US"/>
        </w:rPr>
        <w:t xml:space="preserve">La investigación fue experimental, </w:t>
      </w:r>
      <w:r w:rsidRPr="003E7F13">
        <w:rPr>
          <w:rFonts w:eastAsia="Calibri"/>
          <w:i/>
          <w:iCs/>
          <w:color w:val="000000"/>
          <w:lang w:val="es-ES" w:eastAsia="en-US"/>
        </w:rPr>
        <w:t>in vitro</w:t>
      </w:r>
      <w:r w:rsidRPr="003E7F13">
        <w:rPr>
          <w:rFonts w:eastAsia="Calibri"/>
          <w:color w:val="000000"/>
          <w:lang w:val="es-ES" w:eastAsia="en-US"/>
        </w:rPr>
        <w:t xml:space="preserve">; la población estuvo constituida por los tubérculos andinos inventariados en los mercados del Cantón Riobamba, Provincia de Chimborazo, Ecuador; se seleccionaron 2 especies que la medicina ancestral utiliza: </w:t>
      </w:r>
      <w:r w:rsidRPr="003E7F13">
        <w:rPr>
          <w:rFonts w:eastAsia="Calibri"/>
          <w:bCs/>
          <w:i/>
          <w:color w:val="000000"/>
          <w:lang w:val="es-ES" w:eastAsia="es-ES"/>
        </w:rPr>
        <w:t xml:space="preserve">Ullucus tuberosus </w:t>
      </w:r>
      <w:r w:rsidRPr="003E7F13">
        <w:rPr>
          <w:rFonts w:eastAsia="Calibri"/>
          <w:bCs/>
          <w:color w:val="000000"/>
          <w:lang w:val="es-ES" w:eastAsia="es-ES"/>
        </w:rPr>
        <w:t>(</w:t>
      </w:r>
      <w:r w:rsidRPr="003E7F13">
        <w:rPr>
          <w:rFonts w:eastAsia="Calibri"/>
          <w:color w:val="000000"/>
          <w:lang w:val="es-ES" w:eastAsia="en-US"/>
        </w:rPr>
        <w:t xml:space="preserve">Melloco blanco, caramelo y rojo) y </w:t>
      </w:r>
      <w:r w:rsidRPr="003E7F13">
        <w:rPr>
          <w:rFonts w:eastAsia="Calibri"/>
          <w:i/>
          <w:color w:val="000000"/>
          <w:lang w:val="es-ES" w:eastAsia="en-US"/>
        </w:rPr>
        <w:t>Tropaeolum tuberosum</w:t>
      </w:r>
      <w:r w:rsidRPr="003E7F13">
        <w:rPr>
          <w:rFonts w:eastAsia="Calibri"/>
          <w:color w:val="000000"/>
          <w:lang w:val="es-ES" w:eastAsia="en-US"/>
        </w:rPr>
        <w:t xml:space="preserve"> (Mashua amarillo). Los nombres científicos fueron consultados en la literatura científica publicada.</w:t>
      </w:r>
      <w:r w:rsidRPr="003E7F13">
        <w:rPr>
          <w:rFonts w:eastAsia="Calibri"/>
          <w:color w:val="000000"/>
          <w:vertAlign w:val="superscript"/>
          <w:lang w:val="es-ES" w:eastAsia="en-US"/>
        </w:rPr>
        <w:t>(9)</w:t>
      </w:r>
      <w:r w:rsidRPr="003E7F13">
        <w:rPr>
          <w:rFonts w:eastAsia="Calibri"/>
          <w:color w:val="000000"/>
          <w:lang w:val="es-ES" w:eastAsia="en-US"/>
        </w:rPr>
        <w:t xml:space="preserve"> </w:t>
      </w:r>
    </w:p>
    <w:p w14:paraId="1C9FEA48" w14:textId="77777777" w:rsidR="003E7F13" w:rsidRPr="003E7F13" w:rsidRDefault="003E7F13" w:rsidP="003E7F13">
      <w:pPr>
        <w:spacing w:line="360" w:lineRule="auto"/>
        <w:jc w:val="both"/>
        <w:rPr>
          <w:rFonts w:eastAsia="Calibri"/>
          <w:color w:val="000000"/>
          <w:lang w:val="es-ES" w:eastAsia="en-US"/>
        </w:rPr>
      </w:pPr>
      <w:r w:rsidRPr="003E7F13">
        <w:rPr>
          <w:rFonts w:eastAsia="Calibri"/>
          <w:color w:val="000000"/>
          <w:lang w:val="es-ES" w:eastAsia="en-US"/>
        </w:rPr>
        <w:t>Se tuvieron como variables: dependiente, la actividad hemoaglutinante, anticoagulante y antimicrobiana. Independiente, las especies de tubérculos andinos seleccionados; e interviniente, el lugar de producción, altitud, condiciones de cultivo y época del año.</w:t>
      </w:r>
    </w:p>
    <w:p w14:paraId="3DEB8CBF" w14:textId="77777777" w:rsidR="003E7F13" w:rsidRPr="003E7F13" w:rsidRDefault="003E7F13" w:rsidP="003E7F13">
      <w:pPr>
        <w:spacing w:line="360" w:lineRule="auto"/>
        <w:jc w:val="center"/>
        <w:rPr>
          <w:rFonts w:eastAsia="Calibri"/>
          <w:b/>
          <w:bCs/>
          <w:color w:val="000000"/>
          <w:sz w:val="28"/>
          <w:szCs w:val="28"/>
          <w:lang w:val="es-ES" w:eastAsia="en-US"/>
        </w:rPr>
      </w:pPr>
      <w:r w:rsidRPr="003E7F13">
        <w:rPr>
          <w:rFonts w:eastAsia="Calibri"/>
          <w:b/>
          <w:bCs/>
          <w:color w:val="000000"/>
          <w:sz w:val="28"/>
          <w:szCs w:val="28"/>
          <w:lang w:val="es-ES" w:eastAsia="en-US"/>
        </w:rPr>
        <w:t>Preparación de los tubérculos andinos para la obtención de extractos</w:t>
      </w:r>
    </w:p>
    <w:p w14:paraId="108344E5" w14:textId="77777777" w:rsidR="003E7F13" w:rsidRPr="003E7F13" w:rsidRDefault="003E7F13" w:rsidP="003E7F13">
      <w:pPr>
        <w:spacing w:line="360" w:lineRule="auto"/>
        <w:jc w:val="both"/>
        <w:rPr>
          <w:rFonts w:eastAsia="Calibri"/>
          <w:color w:val="000000"/>
          <w:lang w:val="es-ES" w:eastAsia="en-US"/>
        </w:rPr>
      </w:pPr>
      <w:r w:rsidRPr="003E7F13">
        <w:rPr>
          <w:rFonts w:eastAsia="Calibri"/>
          <w:color w:val="000000"/>
          <w:lang w:val="es-ES" w:eastAsia="en-US"/>
        </w:rPr>
        <w:t xml:space="preserve">Los tubérculos fueron lavados con agua corriente, se enjuagaron con agua destilada, se escurrieron para secarlos; luego fueron cortados con cáscara y sometidos al proceso de extracción acuosa. Para el proceso de extracción etanólica los tubérculos limpios y secos se rallaron, el material rallado fue secado en estufa a 45 °C y pulverizado con un molino eléctrico. </w:t>
      </w:r>
    </w:p>
    <w:p w14:paraId="16F6BFF0" w14:textId="77777777" w:rsidR="003E7F13" w:rsidRPr="003E7F13" w:rsidRDefault="003E7F13" w:rsidP="003E7F13">
      <w:pPr>
        <w:spacing w:line="360" w:lineRule="auto"/>
        <w:jc w:val="center"/>
        <w:rPr>
          <w:rFonts w:eastAsia="Calibri"/>
          <w:b/>
          <w:bCs/>
          <w:color w:val="000000"/>
          <w:sz w:val="28"/>
          <w:szCs w:val="28"/>
          <w:lang w:val="es-ES" w:eastAsia="en-US"/>
        </w:rPr>
      </w:pPr>
      <w:r w:rsidRPr="003E7F13">
        <w:rPr>
          <w:rFonts w:eastAsia="Calibri"/>
          <w:b/>
          <w:bCs/>
          <w:color w:val="000000"/>
          <w:sz w:val="28"/>
          <w:szCs w:val="28"/>
          <w:lang w:val="es-ES" w:eastAsia="en-US"/>
        </w:rPr>
        <w:lastRenderedPageBreak/>
        <w:t>Métodos de extracción</w:t>
      </w:r>
    </w:p>
    <w:p w14:paraId="132E1D40" w14:textId="77777777" w:rsidR="003E7F13" w:rsidRPr="003E7F13" w:rsidRDefault="003E7F13" w:rsidP="003E7F13">
      <w:pPr>
        <w:spacing w:line="360" w:lineRule="auto"/>
        <w:jc w:val="center"/>
        <w:rPr>
          <w:rFonts w:eastAsia="Calibri"/>
          <w:b/>
          <w:bCs/>
          <w:color w:val="000000"/>
          <w:lang w:val="es-ES" w:eastAsia="en-US"/>
        </w:rPr>
      </w:pPr>
      <w:r w:rsidRPr="003E7F13">
        <w:rPr>
          <w:rFonts w:eastAsia="Calibri"/>
          <w:b/>
          <w:bCs/>
          <w:color w:val="000000"/>
          <w:lang w:val="es-ES" w:eastAsia="en-US"/>
        </w:rPr>
        <w:t>Extracción en solución salina fisiológica (SSF) estéril</w:t>
      </w:r>
    </w:p>
    <w:p w14:paraId="6B24E987" w14:textId="77777777" w:rsidR="003E7F13" w:rsidRPr="003E7F13" w:rsidRDefault="003E7F13" w:rsidP="003E7F13">
      <w:pPr>
        <w:spacing w:line="360" w:lineRule="auto"/>
        <w:jc w:val="both"/>
        <w:rPr>
          <w:rFonts w:eastAsia="Calibri"/>
          <w:color w:val="000000"/>
          <w:lang w:val="es-ES" w:eastAsia="en-US"/>
        </w:rPr>
      </w:pPr>
      <w:r w:rsidRPr="003E7F13">
        <w:rPr>
          <w:rFonts w:eastAsia="Calibri"/>
          <w:color w:val="000000"/>
          <w:lang w:val="es-ES" w:eastAsia="en-US"/>
        </w:rPr>
        <w:t>El material utilizado fue esterilizado en autoclave a una temperatura de 121 °C con 15 psi de presión, por 15 minutos; 50 g de cada tubérculo fue licuado con 20 mL de SSF estéril, colocado en envases de plástico con tapa de rosca e incubado a 4</w:t>
      </w:r>
      <w:bookmarkStart w:id="0" w:name="_Hlk148344214"/>
      <w:r w:rsidRPr="003E7F13">
        <w:rPr>
          <w:rFonts w:eastAsia="Calibri"/>
          <w:color w:val="000000"/>
          <w:lang w:val="es-ES" w:eastAsia="en-US"/>
        </w:rPr>
        <w:t xml:space="preserve"> °C </w:t>
      </w:r>
      <w:bookmarkEnd w:id="0"/>
      <w:r w:rsidRPr="003E7F13">
        <w:rPr>
          <w:rFonts w:eastAsia="Calibri"/>
          <w:color w:val="000000"/>
          <w:lang w:val="es-ES" w:eastAsia="en-US"/>
        </w:rPr>
        <w:t>por 24 horas, para extraer lectinas por infusión en frío.</w:t>
      </w:r>
      <w:r w:rsidRPr="003E7F13">
        <w:rPr>
          <w:rFonts w:eastAsia="Calibri"/>
          <w:color w:val="000000"/>
          <w:vertAlign w:val="superscript"/>
          <w:lang w:val="es-ES" w:eastAsia="en-US"/>
        </w:rPr>
        <w:t>(10)</w:t>
      </w:r>
      <w:r w:rsidRPr="003E7F13">
        <w:rPr>
          <w:rFonts w:eastAsia="Calibri"/>
          <w:color w:val="000000"/>
          <w:lang w:val="es-ES" w:eastAsia="en-US"/>
        </w:rPr>
        <w:t xml:space="preserve"> La mezcla fue filtrada y centrifugada a 6000 r.p.m. por 15 minutos; el sobrenadante fue colectado en tubos plásticos cónicos con tapa y congelado a -20 °C. </w:t>
      </w:r>
    </w:p>
    <w:p w14:paraId="021FD29D" w14:textId="77777777" w:rsidR="003E7F13" w:rsidRPr="003E7F13" w:rsidRDefault="003E7F13" w:rsidP="003E7F13">
      <w:pPr>
        <w:spacing w:line="360" w:lineRule="auto"/>
        <w:jc w:val="center"/>
        <w:rPr>
          <w:rFonts w:eastAsia="Calibri"/>
          <w:b/>
          <w:bCs/>
          <w:color w:val="000000"/>
          <w:lang w:val="es-ES" w:eastAsia="en-US"/>
        </w:rPr>
      </w:pPr>
      <w:r w:rsidRPr="003E7F13">
        <w:rPr>
          <w:rFonts w:eastAsia="Calibri"/>
          <w:b/>
          <w:bCs/>
          <w:color w:val="000000"/>
          <w:lang w:val="es-ES" w:eastAsia="en-US"/>
        </w:rPr>
        <w:t>Extracción por maceración con etanol al 96 %</w:t>
      </w:r>
    </w:p>
    <w:p w14:paraId="19DF7A2C" w14:textId="77777777" w:rsidR="003E7F13" w:rsidRPr="003E7F13" w:rsidRDefault="003E7F13" w:rsidP="003E7F13">
      <w:pPr>
        <w:spacing w:line="360" w:lineRule="auto"/>
        <w:jc w:val="both"/>
        <w:rPr>
          <w:rFonts w:eastAsia="Calibri"/>
          <w:color w:val="000000"/>
          <w:lang w:val="es-EC" w:eastAsia="en-US"/>
        </w:rPr>
      </w:pPr>
      <w:r w:rsidRPr="003E7F13">
        <w:rPr>
          <w:rFonts w:eastAsia="Calibri"/>
          <w:color w:val="000000"/>
          <w:lang w:val="es-ES" w:eastAsia="en-US"/>
        </w:rPr>
        <w:t>De cada especie, 25 g fueron deshidratados y pulverizados en un molino eléctrico de cuchilla y colocados en frascos de vidrio con tapa hermética. Se les adicionó 100 mL de etanol al 96 %; la mezcla fue agitada cada 24 h por 7 días y filtrada utilizando papel filtro Whatman No. 40. El filtrado colocado en un matraz de destilación se evaporó a una presión de vacío de 113 mbar con baño de maría a 60 °C. Evaporado el solvente, el extracto fue recuperado adicionando 5 mL de dimetilsulfóxido (DMSO) al 99,99 %, alícuotas de 1 mL en tubos Eppendorf se prepararon y conservaron a 4 °C.</w:t>
      </w:r>
      <w:r w:rsidRPr="003E7F13">
        <w:rPr>
          <w:rFonts w:eastAsia="Calibri"/>
          <w:color w:val="000000"/>
          <w:vertAlign w:val="superscript"/>
          <w:lang w:val="es-ES" w:eastAsia="en-US"/>
        </w:rPr>
        <w:t xml:space="preserve"> (11)</w:t>
      </w:r>
    </w:p>
    <w:p w14:paraId="2D5EB91D" w14:textId="77777777" w:rsidR="003E7F13" w:rsidRPr="003E7F13" w:rsidRDefault="003E7F13" w:rsidP="003E7F13">
      <w:pPr>
        <w:spacing w:line="360" w:lineRule="auto"/>
        <w:jc w:val="center"/>
        <w:rPr>
          <w:rFonts w:eastAsia="Calibri"/>
          <w:b/>
          <w:bCs/>
          <w:color w:val="000000"/>
          <w:sz w:val="28"/>
          <w:szCs w:val="28"/>
          <w:lang w:val="es-ES" w:eastAsia="en-US"/>
        </w:rPr>
      </w:pPr>
      <w:r w:rsidRPr="003E7F13">
        <w:rPr>
          <w:rFonts w:eastAsia="Calibri"/>
          <w:b/>
          <w:bCs/>
          <w:color w:val="000000"/>
          <w:sz w:val="28"/>
          <w:szCs w:val="28"/>
          <w:lang w:val="es-ES" w:eastAsia="en-US"/>
        </w:rPr>
        <w:t>Actividad hemoaglutinante</w:t>
      </w:r>
    </w:p>
    <w:p w14:paraId="25F050D3" w14:textId="77777777" w:rsidR="003E7F13" w:rsidRPr="003E7F13" w:rsidRDefault="003E7F13" w:rsidP="003E7F13">
      <w:pPr>
        <w:spacing w:line="360" w:lineRule="auto"/>
        <w:jc w:val="center"/>
        <w:rPr>
          <w:rFonts w:eastAsia="Calibri"/>
          <w:b/>
          <w:bCs/>
          <w:color w:val="000000"/>
          <w:lang w:val="es-ES" w:eastAsia="en-US"/>
        </w:rPr>
      </w:pPr>
      <w:r w:rsidRPr="003E7F13">
        <w:rPr>
          <w:rFonts w:eastAsia="Calibri"/>
          <w:b/>
          <w:bCs/>
          <w:color w:val="000000"/>
          <w:lang w:val="es-ES" w:eastAsia="en-US"/>
        </w:rPr>
        <w:t>Preparación de las suspensiones de eritrocitos nativos</w:t>
      </w:r>
    </w:p>
    <w:p w14:paraId="0F59667A" w14:textId="499C50B5" w:rsidR="003E7F13" w:rsidRPr="003E7F13" w:rsidRDefault="003E7F13" w:rsidP="003E7F13">
      <w:pPr>
        <w:spacing w:line="360" w:lineRule="auto"/>
        <w:jc w:val="both"/>
        <w:rPr>
          <w:rFonts w:eastAsia="Calibri"/>
          <w:color w:val="000000"/>
          <w:lang w:val="es-ES" w:eastAsia="en-US"/>
        </w:rPr>
      </w:pPr>
      <w:r w:rsidRPr="003E7F13">
        <w:rPr>
          <w:rFonts w:eastAsia="Calibri"/>
          <w:color w:val="000000"/>
          <w:lang w:val="es-ES" w:eastAsia="en-US"/>
        </w:rPr>
        <w:t>Cinco (5) mL de sangre A, B y O obtenida de 3 donantes voluntarios sanos, 2 mujeres y 1 hombre, mayores de edad, que otorgaron su consentimiento informado. Fueron diluidos cada uno con 10 mL de SSF estéril y centrifugadas a 4000 r.p.m. por 5 minutos, el sobrenadante fue descartado, el procedimiento repetido 3 veces para eliminar interferentes. Luego, 1 mL de cada paquete de eritrocitos lavados fue diluido con 19 mL de SSF, para obtener una suspensión de eritrocitos, aproximadamente, al 5 %.</w:t>
      </w:r>
      <w:r w:rsidRPr="003E7F13">
        <w:rPr>
          <w:rFonts w:eastAsia="Calibri"/>
          <w:color w:val="000000"/>
          <w:vertAlign w:val="superscript"/>
          <w:lang w:val="es-ES" w:eastAsia="en-US"/>
        </w:rPr>
        <w:t>(10)</w:t>
      </w:r>
    </w:p>
    <w:p w14:paraId="73BD1628" w14:textId="77777777" w:rsidR="003E7F13" w:rsidRPr="003E7F13" w:rsidRDefault="003E7F13" w:rsidP="003E7F13">
      <w:pPr>
        <w:spacing w:line="360" w:lineRule="auto"/>
        <w:jc w:val="center"/>
        <w:rPr>
          <w:rFonts w:eastAsia="Calibri"/>
          <w:b/>
          <w:bCs/>
          <w:color w:val="000000"/>
          <w:lang w:val="es-ES" w:eastAsia="en-US"/>
        </w:rPr>
      </w:pPr>
      <w:r w:rsidRPr="003E7F13">
        <w:rPr>
          <w:rFonts w:eastAsia="Calibri"/>
          <w:b/>
          <w:bCs/>
          <w:color w:val="000000"/>
          <w:lang w:val="es-ES" w:eastAsia="en-US"/>
        </w:rPr>
        <w:t>Evaluación de la actividad hemoaglutinante</w:t>
      </w:r>
    </w:p>
    <w:p w14:paraId="3807F371" w14:textId="28FA15DC" w:rsidR="003E7F13" w:rsidRPr="003E7F13" w:rsidRDefault="003E7F13" w:rsidP="003E7F13">
      <w:pPr>
        <w:spacing w:line="360" w:lineRule="auto"/>
        <w:jc w:val="both"/>
        <w:rPr>
          <w:rFonts w:eastAsia="Calibri"/>
          <w:color w:val="000000"/>
          <w:lang w:val="es-ES" w:eastAsia="en-US"/>
        </w:rPr>
      </w:pPr>
      <w:r w:rsidRPr="003E7F13">
        <w:rPr>
          <w:rFonts w:eastAsia="Calibri"/>
          <w:color w:val="000000"/>
          <w:lang w:val="es-ES" w:eastAsia="en-US"/>
        </w:rPr>
        <w:t xml:space="preserve">De cada extracto acuoso 0,1 mL y 0,1 mL de cada suspensión de eritrocitos al 5 %, se mezclaron en tubos de ensayo, se incubaron a temperatura ambiente por 30 minutos y luego centrifugados a 4000 r.p.m. por 1 min, el grado de aglutinación fue registrado de acuerdo con el esquema propuesto por </w:t>
      </w:r>
      <w:r w:rsidRPr="003E7F13">
        <w:rPr>
          <w:rFonts w:eastAsia="Calibri"/>
          <w:i/>
          <w:iCs/>
          <w:color w:val="000000"/>
          <w:lang w:val="es-ES" w:eastAsia="en-US"/>
        </w:rPr>
        <w:t>Boorman</w:t>
      </w:r>
      <w:r w:rsidRPr="003E7F13">
        <w:rPr>
          <w:rFonts w:eastAsia="Calibri"/>
          <w:color w:val="000000"/>
          <w:lang w:val="es-ES" w:eastAsia="en-US"/>
        </w:rPr>
        <w:t xml:space="preserve"> y otros:</w:t>
      </w:r>
      <w:r w:rsidRPr="003E7F13">
        <w:rPr>
          <w:rFonts w:eastAsia="Calibri"/>
          <w:color w:val="000000"/>
          <w:vertAlign w:val="superscript"/>
          <w:lang w:val="es-ES" w:eastAsia="en-US"/>
        </w:rPr>
        <w:t>(12)</w:t>
      </w:r>
      <w:r w:rsidRPr="003E7F13">
        <w:rPr>
          <w:rFonts w:eastAsia="Calibri"/>
          <w:color w:val="000000"/>
          <w:lang w:val="es-ES" w:eastAsia="en-US"/>
        </w:rPr>
        <w:t xml:space="preserve"> (4+)= muy fuerte aglutinación; (3+)= fuerte aglutinación; (2+)= moderada aglutinación; (1+)=</w:t>
      </w:r>
      <w:r w:rsidR="00FF1B65">
        <w:rPr>
          <w:rFonts w:eastAsia="Calibri"/>
          <w:color w:val="000000"/>
          <w:lang w:val="es-ES" w:eastAsia="en-US"/>
        </w:rPr>
        <w:t> </w:t>
      </w:r>
      <w:r w:rsidRPr="003E7F13">
        <w:rPr>
          <w:rFonts w:eastAsia="Calibri"/>
          <w:color w:val="000000"/>
          <w:lang w:val="es-ES" w:eastAsia="en-US"/>
        </w:rPr>
        <w:t>débil aglutinación; (½+)= muy débil aglutinación; (0+)= suspensión de eritrocitos no aglutinado y (H) hemólisis.</w:t>
      </w:r>
      <w:r w:rsidRPr="003E7F13">
        <w:rPr>
          <w:rFonts w:eastAsia="Calibri"/>
          <w:color w:val="000000"/>
          <w:vertAlign w:val="superscript"/>
          <w:lang w:val="es-ES" w:eastAsia="en-US"/>
        </w:rPr>
        <w:t>(12)</w:t>
      </w:r>
    </w:p>
    <w:p w14:paraId="24131A15" w14:textId="77777777" w:rsidR="003E7F13" w:rsidRPr="003E7F13" w:rsidRDefault="003E7F13" w:rsidP="003E7F13">
      <w:pPr>
        <w:spacing w:line="360" w:lineRule="auto"/>
        <w:jc w:val="center"/>
        <w:rPr>
          <w:rFonts w:eastAsia="Calibri"/>
          <w:b/>
          <w:bCs/>
          <w:color w:val="000000"/>
          <w:lang w:val="es-ES" w:eastAsia="en-US"/>
        </w:rPr>
      </w:pPr>
      <w:r w:rsidRPr="003E7F13">
        <w:rPr>
          <w:rFonts w:eastAsia="Calibri"/>
          <w:b/>
          <w:bCs/>
          <w:color w:val="000000"/>
          <w:lang w:val="es-ES" w:eastAsia="en-US"/>
        </w:rPr>
        <w:lastRenderedPageBreak/>
        <w:t>Títulos de hemoaglutinación</w:t>
      </w:r>
    </w:p>
    <w:p w14:paraId="0BDC5DEA" w14:textId="77777777" w:rsidR="003E7F13" w:rsidRPr="003E7F13" w:rsidRDefault="003E7F13" w:rsidP="003E7F13">
      <w:pPr>
        <w:spacing w:line="360" w:lineRule="auto"/>
        <w:jc w:val="both"/>
        <w:rPr>
          <w:rFonts w:eastAsia="Calibri"/>
          <w:color w:val="000000"/>
          <w:lang w:val="es-ES" w:eastAsia="en-US"/>
        </w:rPr>
      </w:pPr>
      <w:r w:rsidRPr="003E7F13">
        <w:rPr>
          <w:rFonts w:eastAsia="Calibri"/>
          <w:color w:val="000000"/>
          <w:lang w:val="es-ES" w:eastAsia="en-US"/>
        </w:rPr>
        <w:t xml:space="preserve">Se estimó mediante una dilución doble seriada con SSF estéril de cada extracto acuoso, con un volumen final de 0,1 mL en cada tubo a los que se agregó 0,1 mL de eritrocito de cada grupo sanguíneo respectivamente, siguiendo el procedimiento descrito para la hemoaglutinación, el título correspondió a la última dilución en la cual se detectó aglutinación. </w:t>
      </w:r>
    </w:p>
    <w:p w14:paraId="200B9C06" w14:textId="77777777" w:rsidR="003E7F13" w:rsidRPr="003E7F13" w:rsidRDefault="003E7F13" w:rsidP="003E7F13">
      <w:pPr>
        <w:spacing w:line="360" w:lineRule="auto"/>
        <w:jc w:val="center"/>
        <w:rPr>
          <w:rFonts w:eastAsia="Calibri"/>
          <w:b/>
          <w:bCs/>
          <w:color w:val="000000"/>
          <w:sz w:val="28"/>
          <w:szCs w:val="28"/>
          <w:lang w:val="es-ES" w:eastAsia="en-US"/>
        </w:rPr>
      </w:pPr>
      <w:r w:rsidRPr="003E7F13">
        <w:rPr>
          <w:rFonts w:eastAsia="Calibri"/>
          <w:b/>
          <w:bCs/>
          <w:color w:val="000000"/>
          <w:sz w:val="28"/>
          <w:szCs w:val="28"/>
          <w:lang w:val="es-ES" w:eastAsia="en-US"/>
        </w:rPr>
        <w:t>Actividad anticoagulante</w:t>
      </w:r>
    </w:p>
    <w:p w14:paraId="786D46A0" w14:textId="77777777" w:rsidR="003E7F13" w:rsidRPr="003E7F13" w:rsidRDefault="003E7F13" w:rsidP="003E7F13">
      <w:pPr>
        <w:spacing w:line="360" w:lineRule="auto"/>
        <w:jc w:val="center"/>
        <w:rPr>
          <w:rFonts w:eastAsia="Calibri"/>
          <w:b/>
          <w:bCs/>
          <w:color w:val="000000"/>
          <w:lang w:val="es-ES" w:eastAsia="en-US"/>
        </w:rPr>
      </w:pPr>
      <w:r w:rsidRPr="003E7F13">
        <w:rPr>
          <w:rFonts w:eastAsia="Calibri"/>
          <w:b/>
          <w:bCs/>
          <w:color w:val="000000"/>
          <w:lang w:val="es-ES" w:eastAsia="en-US"/>
        </w:rPr>
        <w:t xml:space="preserve">Preparación del </w:t>
      </w:r>
      <w:r w:rsidRPr="003E7F13">
        <w:rPr>
          <w:rFonts w:eastAsia="Calibri"/>
          <w:b/>
          <w:bCs/>
          <w:i/>
          <w:iCs/>
          <w:color w:val="000000"/>
          <w:lang w:val="es-ES" w:eastAsia="en-US"/>
        </w:rPr>
        <w:t>pool</w:t>
      </w:r>
      <w:r w:rsidRPr="003E7F13">
        <w:rPr>
          <w:rFonts w:eastAsia="Calibri"/>
          <w:b/>
          <w:bCs/>
          <w:color w:val="000000"/>
          <w:lang w:val="es-ES" w:eastAsia="en-US"/>
        </w:rPr>
        <w:t xml:space="preserve"> de plasma citratado</w:t>
      </w:r>
    </w:p>
    <w:p w14:paraId="133B6E06" w14:textId="77777777" w:rsidR="003E7F13" w:rsidRPr="003E7F13" w:rsidRDefault="003E7F13" w:rsidP="003E7F13">
      <w:pPr>
        <w:spacing w:line="360" w:lineRule="auto"/>
        <w:jc w:val="both"/>
        <w:rPr>
          <w:rFonts w:eastAsia="Calibri"/>
          <w:color w:val="000000"/>
          <w:lang w:val="es-ES" w:eastAsia="en-US"/>
        </w:rPr>
      </w:pPr>
      <w:r w:rsidRPr="003E7F13">
        <w:rPr>
          <w:rFonts w:eastAsia="Calibri"/>
          <w:color w:val="000000"/>
          <w:lang w:val="es-ES" w:eastAsia="en-US"/>
        </w:rPr>
        <w:t xml:space="preserve">El plasma humano citratado de 5 donantes voluntarios sanos, 3 mujeres y 2 hombres mayores de edad, que otorgaron su consentimiento informado, se mezcló un pool de plasma y alícuotas de 1 mL en tubos Eppendorf conservados a -20 °C. </w:t>
      </w:r>
    </w:p>
    <w:p w14:paraId="69F8A66E" w14:textId="77777777" w:rsidR="003E7F13" w:rsidRPr="003E7F13" w:rsidRDefault="003E7F13" w:rsidP="003E7F13">
      <w:pPr>
        <w:spacing w:line="360" w:lineRule="auto"/>
        <w:jc w:val="center"/>
        <w:rPr>
          <w:rFonts w:eastAsia="Calibri"/>
          <w:b/>
          <w:bCs/>
          <w:color w:val="000000"/>
          <w:lang w:val="es-ES" w:eastAsia="en-US"/>
        </w:rPr>
      </w:pPr>
      <w:r w:rsidRPr="003E7F13">
        <w:rPr>
          <w:rFonts w:eastAsia="Calibri"/>
          <w:b/>
          <w:bCs/>
          <w:color w:val="000000"/>
          <w:lang w:val="es-ES" w:eastAsia="en-US"/>
        </w:rPr>
        <w:t>Tiempo de protrombina (TP) de la mezcla plasma citratado y extractos acuosos</w:t>
      </w:r>
    </w:p>
    <w:p w14:paraId="0315CA64" w14:textId="77777777" w:rsidR="003E7F13" w:rsidRPr="003E7F13" w:rsidRDefault="003E7F13" w:rsidP="003E7F13">
      <w:pPr>
        <w:spacing w:line="360" w:lineRule="auto"/>
        <w:jc w:val="both"/>
        <w:rPr>
          <w:rFonts w:eastAsia="Calibri"/>
          <w:color w:val="000000"/>
          <w:lang w:val="es-ES" w:eastAsia="en-US"/>
        </w:rPr>
      </w:pPr>
      <w:r w:rsidRPr="003E7F13">
        <w:rPr>
          <w:rFonts w:eastAsia="Calibri"/>
          <w:color w:val="000000"/>
          <w:lang w:val="es-ES" w:eastAsia="en-US"/>
        </w:rPr>
        <w:t xml:space="preserve">El TP, estimado según instrucciones técnicas del fabricante </w:t>
      </w:r>
      <w:r w:rsidRPr="003E7F13">
        <w:rPr>
          <w:rFonts w:eastAsia="Calibri"/>
          <w:iCs/>
          <w:color w:val="000000"/>
          <w:lang w:val="es-ES" w:eastAsia="en-US"/>
        </w:rPr>
        <w:t>Pacific Hemostasis</w:t>
      </w:r>
      <w:r w:rsidRPr="003E7F13">
        <w:rPr>
          <w:rFonts w:eastAsia="Calibri"/>
          <w:color w:val="000000"/>
          <w:lang w:val="es-ES" w:eastAsia="en-US"/>
        </w:rPr>
        <w:t>®</w:t>
      </w:r>
      <w:r w:rsidRPr="003E7F13">
        <w:rPr>
          <w:rFonts w:eastAsia="Calibri"/>
          <w:color w:val="000000"/>
          <w:lang w:val="es-EC" w:eastAsia="en-US"/>
        </w:rPr>
        <w:t xml:space="preserve"> </w:t>
      </w:r>
      <w:bookmarkStart w:id="1" w:name="_Hlk153146357"/>
      <w:r w:rsidRPr="003E7F13">
        <w:rPr>
          <w:rFonts w:eastAsia="Calibri"/>
          <w:color w:val="000000"/>
          <w:lang w:val="es-EC" w:eastAsia="en-US"/>
        </w:rPr>
        <w:t>y del Instituto de Normas Clínicas y de Laboratorio (CLSI</w:t>
      </w:r>
      <w:bookmarkEnd w:id="1"/>
      <w:r w:rsidRPr="003E7F13">
        <w:rPr>
          <w:rFonts w:eastAsia="Calibri"/>
          <w:color w:val="000000"/>
          <w:lang w:val="es-EC" w:eastAsia="en-US"/>
        </w:rPr>
        <w:t>),</w:t>
      </w:r>
      <w:r w:rsidRPr="003E7F13">
        <w:rPr>
          <w:rFonts w:eastAsia="Calibri"/>
          <w:color w:val="000000"/>
          <w:vertAlign w:val="superscript"/>
          <w:lang w:val="es-ES" w:eastAsia="en-US"/>
        </w:rPr>
        <w:t xml:space="preserve"> (13)</w:t>
      </w:r>
      <w:r w:rsidRPr="003E7F13">
        <w:rPr>
          <w:rFonts w:eastAsia="Calibri"/>
          <w:color w:val="000000"/>
          <w:lang w:val="es-EC" w:eastAsia="en-US"/>
        </w:rPr>
        <w:t xml:space="preserve"> utilizando el reactivo </w:t>
      </w:r>
      <w:r w:rsidRPr="003E7F13">
        <w:rPr>
          <w:rFonts w:eastAsia="Calibri"/>
          <w:color w:val="000000"/>
          <w:lang w:val="es-ES" w:eastAsia="en-US"/>
        </w:rPr>
        <w:t xml:space="preserve">Tromboplastina D. Con la finalidad de corregir el efecto dilución se mezcló 100 µL del </w:t>
      </w:r>
      <w:r w:rsidRPr="003E7F13">
        <w:rPr>
          <w:rFonts w:eastAsia="Calibri"/>
          <w:i/>
          <w:iCs/>
          <w:color w:val="000000"/>
          <w:lang w:val="es-ES" w:eastAsia="en-US"/>
        </w:rPr>
        <w:t>pool</w:t>
      </w:r>
      <w:r w:rsidRPr="003E7F13">
        <w:rPr>
          <w:rFonts w:eastAsia="Calibri"/>
          <w:color w:val="000000"/>
          <w:lang w:val="es-ES" w:eastAsia="en-US"/>
        </w:rPr>
        <w:t xml:space="preserve"> de plasma citratado, con 100 µL de SSF, el valor del TP obtenido aplicando la técnica, se tomó como referencia, la prueba se realizó por triplicado. </w:t>
      </w:r>
    </w:p>
    <w:p w14:paraId="76021E8A" w14:textId="77777777" w:rsidR="003E7F13" w:rsidRPr="003E7F13" w:rsidRDefault="003E7F13" w:rsidP="003E7F13">
      <w:pPr>
        <w:spacing w:line="360" w:lineRule="auto"/>
        <w:jc w:val="center"/>
        <w:rPr>
          <w:rFonts w:eastAsia="Calibri"/>
          <w:b/>
          <w:bCs/>
          <w:color w:val="000000"/>
          <w:lang w:val="es-ES" w:eastAsia="en-US"/>
        </w:rPr>
      </w:pPr>
      <w:r w:rsidRPr="003E7F13">
        <w:rPr>
          <w:rFonts w:eastAsia="Calibri"/>
          <w:b/>
          <w:bCs/>
          <w:color w:val="000000"/>
          <w:lang w:val="es-ES" w:eastAsia="en-US"/>
        </w:rPr>
        <w:t xml:space="preserve">Tiempo de tromboplastina parcial activado (TTPa) de la mezcla del plasma </w:t>
      </w:r>
    </w:p>
    <w:p w14:paraId="4A5A8786" w14:textId="77777777" w:rsidR="003E7F13" w:rsidRPr="003E7F13" w:rsidRDefault="003E7F13" w:rsidP="003E7F13">
      <w:pPr>
        <w:spacing w:line="360" w:lineRule="auto"/>
        <w:jc w:val="center"/>
        <w:rPr>
          <w:rFonts w:eastAsia="Calibri"/>
          <w:b/>
          <w:bCs/>
          <w:color w:val="000000"/>
          <w:lang w:val="es-ES" w:eastAsia="en-US"/>
        </w:rPr>
      </w:pPr>
      <w:r w:rsidRPr="003E7F13">
        <w:rPr>
          <w:rFonts w:eastAsia="Calibri"/>
          <w:b/>
          <w:bCs/>
          <w:color w:val="000000"/>
          <w:lang w:val="es-ES" w:eastAsia="en-US"/>
        </w:rPr>
        <w:t>citratado y los extractos acuosos</w:t>
      </w:r>
    </w:p>
    <w:p w14:paraId="0E0E061C" w14:textId="77777777" w:rsidR="003E7F13" w:rsidRPr="003E7F13" w:rsidRDefault="003E7F13" w:rsidP="003E7F13">
      <w:pPr>
        <w:spacing w:line="360" w:lineRule="auto"/>
        <w:jc w:val="both"/>
        <w:rPr>
          <w:rFonts w:eastAsia="Calibri"/>
          <w:color w:val="000000"/>
          <w:lang w:val="es-ES" w:eastAsia="en-US"/>
        </w:rPr>
      </w:pPr>
      <w:r w:rsidRPr="003E7F13">
        <w:rPr>
          <w:rFonts w:eastAsia="Calibri"/>
          <w:color w:val="000000"/>
          <w:lang w:val="es-ES" w:eastAsia="en-US"/>
        </w:rPr>
        <w:t>El TTPa, estimado según instrucciones técnicas del fabricante Pacific Hemostasis® y del Instituto de Normas Clínicas y de Laboratorio (CLSI),</w:t>
      </w:r>
      <w:r w:rsidRPr="003E7F13">
        <w:rPr>
          <w:rFonts w:eastAsia="Calibri"/>
          <w:color w:val="000000"/>
          <w:vertAlign w:val="superscript"/>
          <w:lang w:val="es-ES" w:eastAsia="en-US"/>
        </w:rPr>
        <w:t>(13)</w:t>
      </w:r>
      <w:r w:rsidRPr="003E7F13">
        <w:rPr>
          <w:rFonts w:eastAsia="Calibri"/>
          <w:color w:val="000000"/>
          <w:lang w:val="es-ES" w:eastAsia="en-US"/>
        </w:rPr>
        <w:t xml:space="preserve"> utilizaron el reactivo ATTP-XL-ácido elágico y el cloruro de Calcio (CaCl</w:t>
      </w:r>
      <w:r w:rsidRPr="003E7F13">
        <w:rPr>
          <w:rFonts w:eastAsia="Calibri"/>
          <w:color w:val="000000"/>
          <w:vertAlign w:val="subscript"/>
          <w:lang w:val="es-ES" w:eastAsia="en-US"/>
        </w:rPr>
        <w:t>2</w:t>
      </w:r>
      <w:r w:rsidRPr="003E7F13">
        <w:rPr>
          <w:rFonts w:eastAsia="Calibri"/>
          <w:color w:val="000000"/>
          <w:lang w:val="es-ES" w:eastAsia="en-US"/>
        </w:rPr>
        <w:t xml:space="preserve">) 0,02 M. Con la finalidad de corregir el efecto dilución se mezcló 100 µL del </w:t>
      </w:r>
      <w:r w:rsidRPr="003E7F13">
        <w:rPr>
          <w:rFonts w:eastAsia="Calibri"/>
          <w:i/>
          <w:iCs/>
          <w:color w:val="000000"/>
          <w:lang w:val="es-ES" w:eastAsia="en-US"/>
        </w:rPr>
        <w:t>pool</w:t>
      </w:r>
      <w:r w:rsidRPr="003E7F13">
        <w:rPr>
          <w:rFonts w:eastAsia="Calibri"/>
          <w:color w:val="000000"/>
          <w:lang w:val="es-ES" w:eastAsia="en-US"/>
        </w:rPr>
        <w:t xml:space="preserve"> de plasma citratado, con 100 µL de SSF, el valor del TTPa obtenido y aplicaron la técnica, se tomó como referencia, la prueba se realizó por triplicado. </w:t>
      </w:r>
    </w:p>
    <w:p w14:paraId="4B0D1F43" w14:textId="77777777" w:rsidR="003E7F13" w:rsidRPr="003E7F13" w:rsidRDefault="003E7F13" w:rsidP="003E7F13">
      <w:pPr>
        <w:spacing w:line="360" w:lineRule="auto"/>
        <w:jc w:val="center"/>
        <w:rPr>
          <w:rFonts w:eastAsia="Calibri"/>
          <w:b/>
          <w:bCs/>
          <w:color w:val="000000"/>
          <w:sz w:val="28"/>
          <w:szCs w:val="28"/>
          <w:lang w:val="es-ES" w:eastAsia="en-US"/>
        </w:rPr>
      </w:pPr>
      <w:r w:rsidRPr="003E7F13">
        <w:rPr>
          <w:rFonts w:eastAsia="Calibri"/>
          <w:b/>
          <w:bCs/>
          <w:color w:val="000000"/>
          <w:sz w:val="28"/>
          <w:szCs w:val="28"/>
          <w:lang w:val="es-ES" w:eastAsia="en-US"/>
        </w:rPr>
        <w:t>Actividad antimicrobiana</w:t>
      </w:r>
    </w:p>
    <w:p w14:paraId="517524EE" w14:textId="77777777" w:rsidR="003E7F13" w:rsidRPr="003E7F13" w:rsidRDefault="003E7F13" w:rsidP="003E7F13">
      <w:pPr>
        <w:spacing w:line="360" w:lineRule="auto"/>
        <w:jc w:val="center"/>
        <w:rPr>
          <w:rFonts w:eastAsia="Calibri"/>
          <w:b/>
          <w:bCs/>
          <w:color w:val="000000"/>
          <w:lang w:val="es-ES" w:eastAsia="en-US"/>
        </w:rPr>
      </w:pPr>
      <w:r w:rsidRPr="003E7F13">
        <w:rPr>
          <w:rFonts w:eastAsia="Calibri"/>
          <w:b/>
          <w:bCs/>
          <w:color w:val="000000"/>
          <w:lang w:val="es-ES" w:eastAsia="en-US"/>
        </w:rPr>
        <w:t>Método de difusión en agar para la actividad antimicrobiana</w:t>
      </w:r>
    </w:p>
    <w:p w14:paraId="1616A544" w14:textId="3B10AA0E" w:rsidR="003E7F13" w:rsidRPr="003E7F13" w:rsidRDefault="003E7F13" w:rsidP="003E7F13">
      <w:pPr>
        <w:spacing w:line="360" w:lineRule="auto"/>
        <w:jc w:val="both"/>
        <w:rPr>
          <w:rFonts w:eastAsia="Calibri"/>
          <w:color w:val="000000"/>
          <w:vertAlign w:val="superscript"/>
          <w:lang w:val="es-ES" w:eastAsia="en-US"/>
        </w:rPr>
      </w:pPr>
      <w:r w:rsidRPr="003E7F13">
        <w:rPr>
          <w:rFonts w:eastAsia="Calibri"/>
          <w:color w:val="000000"/>
          <w:lang w:val="es-ES" w:eastAsia="en-US"/>
        </w:rPr>
        <w:t>Aplicando la técnica de Kirby Bauer</w:t>
      </w:r>
      <w:r w:rsidRPr="003E7F13">
        <w:rPr>
          <w:rFonts w:eastAsia="Calibri"/>
          <w:color w:val="000000"/>
          <w:vertAlign w:val="superscript"/>
          <w:lang w:val="es-ES" w:eastAsia="en-US"/>
        </w:rPr>
        <w:t xml:space="preserve">(14) </w:t>
      </w:r>
      <w:r w:rsidRPr="003E7F13">
        <w:rPr>
          <w:rFonts w:eastAsia="Calibri"/>
          <w:color w:val="000000"/>
          <w:lang w:val="es-ES" w:eastAsia="en-US"/>
        </w:rPr>
        <w:t>y del CLSI,</w:t>
      </w:r>
      <w:r w:rsidRPr="003E7F13">
        <w:rPr>
          <w:rFonts w:eastAsia="Calibri"/>
          <w:color w:val="000000"/>
          <w:vertAlign w:val="superscript"/>
          <w:lang w:val="es-ES" w:eastAsia="en-US"/>
        </w:rPr>
        <w:t>(15)</w:t>
      </w:r>
      <w:r w:rsidRPr="003E7F13">
        <w:rPr>
          <w:rFonts w:eastAsia="Calibri"/>
          <w:color w:val="000000"/>
          <w:lang w:val="es-ES" w:eastAsia="en-US"/>
        </w:rPr>
        <w:t xml:space="preserve"> se evaluó la actividad antimicrobiana contra cepas ATCC bacterianas grampositivas (</w:t>
      </w:r>
      <w:r w:rsidRPr="003E7F13">
        <w:rPr>
          <w:rFonts w:eastAsia="Calibri"/>
          <w:i/>
          <w:iCs/>
          <w:color w:val="000000"/>
          <w:lang w:val="es-ES" w:eastAsia="en-US"/>
        </w:rPr>
        <w:t>Enterococcus faecalis</w:t>
      </w:r>
      <w:r w:rsidRPr="003E7F13">
        <w:rPr>
          <w:rFonts w:eastAsia="Calibri"/>
          <w:color w:val="000000"/>
          <w:lang w:val="es-ES" w:eastAsia="en-US"/>
        </w:rPr>
        <w:t xml:space="preserve"> 29212 y </w:t>
      </w:r>
      <w:r w:rsidRPr="003E7F13">
        <w:rPr>
          <w:rFonts w:eastAsia="Calibri"/>
          <w:i/>
          <w:iCs/>
          <w:color w:val="000000"/>
          <w:lang w:val="es-ES" w:eastAsia="en-US"/>
        </w:rPr>
        <w:t>Staphylococcus aureus</w:t>
      </w:r>
      <w:r w:rsidRPr="003E7F13">
        <w:rPr>
          <w:rFonts w:eastAsia="Calibri"/>
          <w:color w:val="000000"/>
          <w:lang w:val="es-ES" w:eastAsia="en-US"/>
        </w:rPr>
        <w:t xml:space="preserve"> 25923, gramnegativas (</w:t>
      </w:r>
      <w:r w:rsidRPr="003E7F13">
        <w:rPr>
          <w:rFonts w:eastAsia="Calibri"/>
          <w:i/>
          <w:iCs/>
          <w:color w:val="000000"/>
          <w:lang w:val="es-ES" w:eastAsia="en-US"/>
        </w:rPr>
        <w:t>Escherichia coli 25922</w:t>
      </w:r>
      <w:r w:rsidRPr="003E7F13">
        <w:rPr>
          <w:rFonts w:eastAsia="Calibri"/>
          <w:color w:val="000000"/>
          <w:lang w:val="es-ES" w:eastAsia="en-US"/>
        </w:rPr>
        <w:t>,</w:t>
      </w:r>
      <w:r w:rsidRPr="003E7F13">
        <w:rPr>
          <w:rFonts w:eastAsia="Calibri"/>
          <w:color w:val="000000"/>
          <w:lang w:val="es-EC" w:eastAsia="en-US"/>
        </w:rPr>
        <w:t xml:space="preserve"> </w:t>
      </w:r>
      <w:r w:rsidRPr="003E7F13">
        <w:rPr>
          <w:rFonts w:eastAsia="Calibri"/>
          <w:i/>
          <w:iCs/>
          <w:color w:val="000000"/>
          <w:lang w:val="es-ES" w:eastAsia="en-US"/>
        </w:rPr>
        <w:t>Klebsiella pneumoniae</w:t>
      </w:r>
      <w:r w:rsidRPr="003E7F13">
        <w:rPr>
          <w:rFonts w:eastAsia="Calibri"/>
          <w:color w:val="000000"/>
          <w:lang w:val="es-ES" w:eastAsia="en-US"/>
        </w:rPr>
        <w:t xml:space="preserve"> 70063 y</w:t>
      </w:r>
      <w:r w:rsidRPr="003E7F13">
        <w:rPr>
          <w:rFonts w:eastAsia="Calibri"/>
          <w:color w:val="000000"/>
          <w:lang w:val="es-EC" w:eastAsia="en-US"/>
        </w:rPr>
        <w:t xml:space="preserve"> </w:t>
      </w:r>
      <w:r w:rsidRPr="003E7F13">
        <w:rPr>
          <w:rFonts w:eastAsia="Calibri"/>
          <w:i/>
          <w:iCs/>
          <w:color w:val="000000"/>
          <w:lang w:val="es-ES" w:eastAsia="en-US"/>
        </w:rPr>
        <w:t>Proteus mirabilis</w:t>
      </w:r>
      <w:r w:rsidRPr="003E7F13">
        <w:rPr>
          <w:rFonts w:eastAsia="Calibri"/>
          <w:color w:val="000000"/>
          <w:lang w:val="es-ES" w:eastAsia="en-US"/>
        </w:rPr>
        <w:t xml:space="preserve"> 25933) y micóticas del género </w:t>
      </w:r>
      <w:r w:rsidRPr="003E7F13">
        <w:rPr>
          <w:rFonts w:eastAsia="Calibri"/>
          <w:i/>
          <w:color w:val="000000"/>
          <w:lang w:val="es-ES" w:eastAsia="en-US"/>
        </w:rPr>
        <w:t>Candida</w:t>
      </w:r>
      <w:r w:rsidRPr="003E7F13">
        <w:rPr>
          <w:rFonts w:eastAsia="Calibri"/>
          <w:iCs/>
          <w:color w:val="000000"/>
          <w:lang w:val="es-ES" w:eastAsia="en-US"/>
        </w:rPr>
        <w:t xml:space="preserve"> (</w:t>
      </w:r>
      <w:r w:rsidRPr="003E7F13">
        <w:rPr>
          <w:rFonts w:eastAsia="Calibri"/>
          <w:i/>
          <w:color w:val="000000"/>
          <w:lang w:val="es-ES" w:eastAsia="en-US"/>
        </w:rPr>
        <w:t>C. albicans</w:t>
      </w:r>
      <w:r w:rsidRPr="003E7F13">
        <w:rPr>
          <w:rFonts w:eastAsia="Calibri"/>
          <w:iCs/>
          <w:color w:val="000000"/>
          <w:lang w:val="es-ES" w:eastAsia="en-US"/>
        </w:rPr>
        <w:t xml:space="preserve"> 1023, </w:t>
      </w:r>
      <w:r w:rsidRPr="003E7F13">
        <w:rPr>
          <w:rFonts w:eastAsia="Calibri"/>
          <w:i/>
          <w:color w:val="000000"/>
          <w:lang w:val="es-ES" w:eastAsia="en-US"/>
        </w:rPr>
        <w:t>C. tropicalis</w:t>
      </w:r>
      <w:r w:rsidRPr="003E7F13">
        <w:rPr>
          <w:rFonts w:eastAsia="Calibri"/>
          <w:iCs/>
          <w:color w:val="000000"/>
          <w:lang w:val="es-ES" w:eastAsia="en-US"/>
        </w:rPr>
        <w:t xml:space="preserve"> 66029,</w:t>
      </w:r>
      <w:r w:rsidRPr="003E7F13">
        <w:rPr>
          <w:rFonts w:eastAsia="Calibri"/>
          <w:color w:val="000000"/>
          <w:lang w:val="es-EC" w:eastAsia="en-US"/>
        </w:rPr>
        <w:t xml:space="preserve"> </w:t>
      </w:r>
      <w:r w:rsidRPr="003E7F13">
        <w:rPr>
          <w:rFonts w:eastAsia="Calibri"/>
          <w:i/>
          <w:color w:val="000000"/>
          <w:lang w:val="es-ES" w:eastAsia="en-US"/>
        </w:rPr>
        <w:t>C. krusei</w:t>
      </w:r>
      <w:r w:rsidRPr="003E7F13">
        <w:rPr>
          <w:rFonts w:eastAsia="Calibri"/>
          <w:iCs/>
          <w:color w:val="000000"/>
          <w:lang w:val="es-ES" w:eastAsia="en-US"/>
        </w:rPr>
        <w:t xml:space="preserve"> 14243 y </w:t>
      </w:r>
      <w:r w:rsidRPr="003E7F13">
        <w:rPr>
          <w:rFonts w:eastAsia="Calibri"/>
          <w:i/>
          <w:color w:val="000000"/>
          <w:lang w:val="es-ES" w:eastAsia="en-US"/>
        </w:rPr>
        <w:t>C. glabrata</w:t>
      </w:r>
      <w:r w:rsidRPr="003E7F13">
        <w:rPr>
          <w:rFonts w:eastAsia="Calibri"/>
          <w:iCs/>
          <w:color w:val="000000"/>
          <w:lang w:val="es-ES" w:eastAsia="en-US"/>
        </w:rPr>
        <w:t xml:space="preserve"> </w:t>
      </w:r>
      <w:r w:rsidRPr="003E7F13">
        <w:rPr>
          <w:rFonts w:eastAsia="Calibri"/>
          <w:iCs/>
          <w:color w:val="000000"/>
          <w:lang w:val="es-ES" w:eastAsia="en-US"/>
        </w:rPr>
        <w:lastRenderedPageBreak/>
        <w:t>4843)</w:t>
      </w:r>
      <w:r w:rsidRPr="003E7F13">
        <w:rPr>
          <w:rFonts w:eastAsia="Calibri"/>
          <w:color w:val="000000"/>
          <w:lang w:val="es-ES" w:eastAsia="en-US"/>
        </w:rPr>
        <w:t>. Se prepararon inóculos bacterianos a 1,5 x 10</w:t>
      </w:r>
      <w:r w:rsidRPr="003E7F13">
        <w:rPr>
          <w:rFonts w:eastAsia="Calibri"/>
          <w:color w:val="000000"/>
          <w:vertAlign w:val="superscript"/>
          <w:lang w:val="es-ES" w:eastAsia="en-US"/>
        </w:rPr>
        <w:t>8</w:t>
      </w:r>
      <w:r w:rsidRPr="003E7F13">
        <w:rPr>
          <w:rFonts w:eastAsia="Calibri"/>
          <w:color w:val="000000"/>
          <w:lang w:val="es-ES" w:eastAsia="en-US"/>
        </w:rPr>
        <w:t xml:space="preserve"> UFC/mL con el patrón de turbidez 0,5 de McFarland e inóculos micóticos a 3,0 x 10</w:t>
      </w:r>
      <w:r w:rsidRPr="003E7F13">
        <w:rPr>
          <w:rFonts w:eastAsia="Calibri"/>
          <w:color w:val="000000"/>
          <w:vertAlign w:val="superscript"/>
          <w:lang w:val="es-ES" w:eastAsia="en-US"/>
        </w:rPr>
        <w:t>8</w:t>
      </w:r>
      <w:r w:rsidRPr="003E7F13">
        <w:rPr>
          <w:rFonts w:eastAsia="Calibri"/>
          <w:color w:val="000000"/>
          <w:lang w:val="es-ES" w:eastAsia="en-US"/>
        </w:rPr>
        <w:t xml:space="preserve"> UFC/mL con el patrón de turbidez 1,0 de McFarland,</w:t>
      </w:r>
      <w:r w:rsidRPr="003E7F13">
        <w:rPr>
          <w:rFonts w:eastAsia="Calibri"/>
          <w:color w:val="000000"/>
          <w:vertAlign w:val="superscript"/>
          <w:lang w:val="es-ES" w:eastAsia="en-US"/>
        </w:rPr>
        <w:t xml:space="preserve">(11)  </w:t>
      </w:r>
      <w:r w:rsidRPr="003E7F13">
        <w:rPr>
          <w:rFonts w:eastAsia="Calibri"/>
          <w:color w:val="000000"/>
          <w:lang w:val="es-ES" w:eastAsia="en-US"/>
        </w:rPr>
        <w:t xml:space="preserve">inoculando placas de Petri con agar Müeller Hinton y agar Sabouraud Dextrosa azul de metileno respectivamente, discos estériles de 6 mm de diámetro y 2 mm de grosor impregnados con los extractos acuosos y etanólicos y discos estériles con antibióticos, antimicóticos y con SSF estéril como controles que fueron colocados equidistantemente en las placas, que se incubaron a 37 ºC por 24 horas para las bacterias y 48 horas para las levaduras, los halos de inhibición del crecimiento microbiano se midió con un </w:t>
      </w:r>
      <w:r w:rsidR="00266B6A" w:rsidRPr="003E7F13">
        <w:rPr>
          <w:rFonts w:eastAsia="Calibri"/>
          <w:color w:val="000000"/>
          <w:lang w:val="es-ES" w:eastAsia="en-US"/>
        </w:rPr>
        <w:t>escalímetro</w:t>
      </w:r>
      <w:r w:rsidRPr="003E7F13">
        <w:rPr>
          <w:rFonts w:eastAsia="Calibri"/>
          <w:color w:val="000000"/>
          <w:lang w:val="es-ES" w:eastAsia="en-US"/>
        </w:rPr>
        <w:t xml:space="preserve"> bajo lupa en milímetros. </w:t>
      </w:r>
    </w:p>
    <w:p w14:paraId="7DCEDD45" w14:textId="77777777" w:rsidR="003E7F13" w:rsidRPr="003E7F13" w:rsidRDefault="003E7F13" w:rsidP="003E7F13">
      <w:pPr>
        <w:spacing w:line="360" w:lineRule="auto"/>
        <w:jc w:val="center"/>
        <w:rPr>
          <w:rFonts w:eastAsia="Calibri"/>
          <w:b/>
          <w:bCs/>
          <w:color w:val="000000"/>
          <w:sz w:val="28"/>
          <w:szCs w:val="28"/>
          <w:lang w:val="es-ES" w:eastAsia="en-US"/>
        </w:rPr>
      </w:pPr>
      <w:r w:rsidRPr="003E7F13">
        <w:rPr>
          <w:rFonts w:eastAsia="Calibri"/>
          <w:b/>
          <w:bCs/>
          <w:color w:val="000000"/>
          <w:sz w:val="28"/>
          <w:szCs w:val="28"/>
          <w:lang w:val="es-ES" w:eastAsia="en-US"/>
        </w:rPr>
        <w:t>Análisis estadístico</w:t>
      </w:r>
    </w:p>
    <w:p w14:paraId="040B896B" w14:textId="77777777" w:rsidR="003E7F13" w:rsidRPr="003E7F13" w:rsidRDefault="003E7F13" w:rsidP="003E7F13">
      <w:pPr>
        <w:spacing w:line="360" w:lineRule="auto"/>
        <w:jc w:val="both"/>
        <w:rPr>
          <w:rFonts w:eastAsia="Calibri"/>
          <w:color w:val="000000"/>
          <w:lang w:val="es-ES" w:eastAsia="en-US"/>
        </w:rPr>
      </w:pPr>
      <w:r w:rsidRPr="003E7F13">
        <w:rPr>
          <w:rFonts w:eastAsia="Calibri"/>
          <w:color w:val="000000"/>
          <w:lang w:val="es-ES" w:eastAsia="en-US"/>
        </w:rPr>
        <w:t xml:space="preserve">Este análisis de varianza y comparación de media utilizando el método de Tukey (95 % de confianza) se realizó mediante el </w:t>
      </w:r>
      <w:r w:rsidRPr="003E7F13">
        <w:rPr>
          <w:rFonts w:eastAsia="Calibri"/>
          <w:iCs/>
          <w:color w:val="000000"/>
          <w:lang w:val="es-ES" w:eastAsia="en-US"/>
        </w:rPr>
        <w:t>software</w:t>
      </w:r>
      <w:r w:rsidRPr="003E7F13">
        <w:rPr>
          <w:rFonts w:eastAsia="Calibri"/>
          <w:color w:val="000000"/>
          <w:lang w:val="es-ES" w:eastAsia="en-US"/>
        </w:rPr>
        <w:t xml:space="preserve"> estadístico Minitab® de MiniTab Inc. PA, EE. UU.  para evaluar las diferencias significativas en el estudio de la actividad antimicrobiana; para ello se realizaron comparaciones entre los valores de la media aritmética de los halos de inhibición del crecimiento microbiano, obtenidos por la acción de los diferentes extracto y los valores de la media aritmética de los halos de inhibición del crecimiento microbiano de los controles positivos utilizados, que fueron aplicados sobre cada especie microbiana ATCC, proporcionando una evaluación detallada de la eficacia antimicrobiana de los diferentes extractos. </w:t>
      </w:r>
    </w:p>
    <w:p w14:paraId="49A39055" w14:textId="77777777" w:rsidR="003E7F13" w:rsidRPr="003E7F13" w:rsidRDefault="003E7F13" w:rsidP="003E7F13">
      <w:pPr>
        <w:spacing w:line="360" w:lineRule="auto"/>
        <w:ind w:left="142" w:hanging="142"/>
        <w:jc w:val="center"/>
        <w:rPr>
          <w:rFonts w:eastAsia="Calibri"/>
          <w:b/>
          <w:color w:val="000000"/>
          <w:lang w:val="es-ES" w:eastAsia="en-US"/>
        </w:rPr>
      </w:pPr>
    </w:p>
    <w:p w14:paraId="22E4EB24" w14:textId="77777777" w:rsidR="003E7F13" w:rsidRPr="003E7F13" w:rsidRDefault="003E7F13" w:rsidP="003E7F13">
      <w:pPr>
        <w:spacing w:line="360" w:lineRule="auto"/>
        <w:ind w:left="142" w:hanging="142"/>
        <w:jc w:val="center"/>
        <w:rPr>
          <w:rFonts w:eastAsia="Calibri"/>
          <w:b/>
          <w:color w:val="000000"/>
          <w:lang w:val="es-ES" w:eastAsia="en-US"/>
        </w:rPr>
      </w:pPr>
    </w:p>
    <w:p w14:paraId="431D8AE3" w14:textId="77777777" w:rsidR="003E7F13" w:rsidRPr="003E7F13" w:rsidRDefault="003E7F13" w:rsidP="003E7F13">
      <w:pPr>
        <w:spacing w:line="360" w:lineRule="auto"/>
        <w:ind w:left="142" w:hanging="142"/>
        <w:jc w:val="center"/>
        <w:rPr>
          <w:rFonts w:eastAsia="Calibri"/>
          <w:b/>
          <w:color w:val="000000"/>
          <w:sz w:val="32"/>
          <w:szCs w:val="32"/>
          <w:lang w:val="es-ES" w:eastAsia="en-US"/>
        </w:rPr>
      </w:pPr>
      <w:r w:rsidRPr="003E7F13">
        <w:rPr>
          <w:rFonts w:eastAsia="Calibri"/>
          <w:b/>
          <w:color w:val="000000"/>
          <w:sz w:val="32"/>
          <w:szCs w:val="32"/>
          <w:lang w:val="es-ES" w:eastAsia="en-US"/>
        </w:rPr>
        <w:t>RESULTADOS</w:t>
      </w:r>
    </w:p>
    <w:p w14:paraId="5F65F2E4" w14:textId="77777777" w:rsidR="003E7F13" w:rsidRPr="003E7F13" w:rsidRDefault="003E7F13" w:rsidP="003E7F13">
      <w:pPr>
        <w:spacing w:line="360" w:lineRule="auto"/>
        <w:jc w:val="center"/>
        <w:rPr>
          <w:rFonts w:eastAsia="Calibri"/>
          <w:b/>
          <w:bCs/>
          <w:color w:val="000000"/>
          <w:sz w:val="28"/>
          <w:szCs w:val="28"/>
          <w:lang w:val="es-ES" w:eastAsia="en-US"/>
        </w:rPr>
      </w:pPr>
      <w:r w:rsidRPr="003E7F13">
        <w:rPr>
          <w:rFonts w:eastAsia="Calibri"/>
          <w:b/>
          <w:bCs/>
          <w:color w:val="000000"/>
          <w:sz w:val="28"/>
          <w:szCs w:val="28"/>
          <w:lang w:val="es-ES" w:eastAsia="en-US"/>
        </w:rPr>
        <w:t>Actividad hemoaglutinante</w:t>
      </w:r>
    </w:p>
    <w:p w14:paraId="6523F928" w14:textId="77777777" w:rsidR="003E7F13" w:rsidRPr="003E7F13" w:rsidRDefault="003E7F13" w:rsidP="003E7F13">
      <w:pPr>
        <w:spacing w:line="360" w:lineRule="auto"/>
        <w:jc w:val="center"/>
        <w:rPr>
          <w:rFonts w:eastAsia="Calibri"/>
          <w:b/>
          <w:bCs/>
          <w:color w:val="000000"/>
          <w:lang w:val="es-ES" w:eastAsia="en-US"/>
        </w:rPr>
      </w:pPr>
      <w:r w:rsidRPr="003E7F13">
        <w:rPr>
          <w:rFonts w:eastAsia="Calibri"/>
          <w:b/>
          <w:bCs/>
          <w:color w:val="000000"/>
          <w:lang w:val="es-ES" w:eastAsia="en-US"/>
        </w:rPr>
        <w:t>Evaluación de la actividad hemoaglutinante</w:t>
      </w:r>
    </w:p>
    <w:p w14:paraId="301A55B0" w14:textId="77777777" w:rsidR="003E7F13" w:rsidRPr="003E7F13" w:rsidRDefault="003E7F13" w:rsidP="003E7F13">
      <w:pPr>
        <w:spacing w:line="360" w:lineRule="auto"/>
        <w:jc w:val="both"/>
        <w:rPr>
          <w:rFonts w:eastAsia="Calibri"/>
          <w:color w:val="000000"/>
          <w:lang w:val="es-ES" w:eastAsia="en-US"/>
        </w:rPr>
      </w:pPr>
      <w:r w:rsidRPr="003E7F13">
        <w:rPr>
          <w:rFonts w:eastAsia="Calibri"/>
          <w:iCs/>
          <w:color w:val="000000"/>
          <w:lang w:val="es-ES" w:eastAsia="en-US"/>
        </w:rPr>
        <w:t xml:space="preserve">El extracto acuoso de </w:t>
      </w:r>
      <w:r w:rsidRPr="003E7F13">
        <w:rPr>
          <w:rFonts w:eastAsia="Calibri"/>
          <w:i/>
          <w:color w:val="000000"/>
          <w:lang w:val="es-ES" w:eastAsia="en-US"/>
        </w:rPr>
        <w:t>T. tuberosum</w:t>
      </w:r>
      <w:r w:rsidRPr="003E7F13">
        <w:rPr>
          <w:rFonts w:eastAsia="Calibri"/>
          <w:color w:val="000000"/>
          <w:lang w:val="es-ES" w:eastAsia="en-US"/>
        </w:rPr>
        <w:t xml:space="preserve"> exhibió una fitoaglutinina capaz de aglutinar fuerte y selectivamente glóbulos rojos A (4+), mientras que </w:t>
      </w:r>
      <w:r w:rsidRPr="003E7F13">
        <w:rPr>
          <w:rFonts w:eastAsia="Calibri"/>
          <w:i/>
          <w:color w:val="000000"/>
          <w:lang w:val="es-ES" w:eastAsia="en-US"/>
        </w:rPr>
        <w:t>U. tuberosus</w:t>
      </w:r>
      <w:r w:rsidRPr="003E7F13">
        <w:rPr>
          <w:rFonts w:eastAsia="Calibri"/>
          <w:color w:val="000000"/>
          <w:lang w:val="es-ES" w:eastAsia="en-US"/>
        </w:rPr>
        <w:t xml:space="preserve"> exhibió una fitohemolisina (H) contra los 3 grupos sanguíneos luego de 18 horas de incubación.</w:t>
      </w:r>
    </w:p>
    <w:p w14:paraId="258EAC16" w14:textId="77777777" w:rsidR="00936EF3" w:rsidRDefault="00936EF3">
      <w:pPr>
        <w:rPr>
          <w:rFonts w:eastAsia="Calibri"/>
          <w:b/>
          <w:bCs/>
          <w:color w:val="000000"/>
          <w:lang w:val="es-EC" w:eastAsia="en-US"/>
        </w:rPr>
      </w:pPr>
      <w:r>
        <w:rPr>
          <w:rFonts w:eastAsia="Calibri"/>
          <w:b/>
          <w:bCs/>
          <w:color w:val="000000"/>
          <w:lang w:val="es-EC" w:eastAsia="en-US"/>
        </w:rPr>
        <w:br w:type="page"/>
      </w:r>
    </w:p>
    <w:p w14:paraId="7D5618D3" w14:textId="40E17D3F" w:rsidR="003E7F13" w:rsidRPr="003E7F13" w:rsidRDefault="003E7F13" w:rsidP="003E7F13">
      <w:pPr>
        <w:spacing w:line="360" w:lineRule="auto"/>
        <w:jc w:val="center"/>
        <w:rPr>
          <w:rFonts w:eastAsia="Calibri"/>
          <w:b/>
          <w:bCs/>
          <w:color w:val="000000"/>
          <w:lang w:val="es-EC" w:eastAsia="en-US"/>
        </w:rPr>
      </w:pPr>
      <w:r w:rsidRPr="003E7F13">
        <w:rPr>
          <w:rFonts w:eastAsia="Calibri"/>
          <w:b/>
          <w:bCs/>
          <w:color w:val="000000"/>
          <w:lang w:val="es-EC" w:eastAsia="en-US"/>
        </w:rPr>
        <w:lastRenderedPageBreak/>
        <w:t>Título de hemoaglutinación</w:t>
      </w:r>
    </w:p>
    <w:p w14:paraId="6B035953" w14:textId="77777777" w:rsidR="003E7F13" w:rsidRPr="003E7F13" w:rsidRDefault="003E7F13" w:rsidP="003E7F13">
      <w:pPr>
        <w:spacing w:line="360" w:lineRule="auto"/>
        <w:jc w:val="both"/>
        <w:rPr>
          <w:rFonts w:eastAsia="Calibri"/>
          <w:color w:val="000000"/>
          <w:lang w:val="es-EC" w:eastAsia="en-US"/>
        </w:rPr>
      </w:pPr>
      <w:r w:rsidRPr="003E7F13">
        <w:rPr>
          <w:rFonts w:eastAsia="Calibri"/>
          <w:iCs/>
          <w:color w:val="000000"/>
          <w:lang w:val="es-ES" w:eastAsia="en-US"/>
        </w:rPr>
        <w:t xml:space="preserve">El extracto acuoso de </w:t>
      </w:r>
      <w:r w:rsidRPr="003E7F13">
        <w:rPr>
          <w:rFonts w:eastAsia="Calibri"/>
          <w:i/>
          <w:color w:val="000000"/>
          <w:lang w:val="es-EC" w:eastAsia="en-US"/>
        </w:rPr>
        <w:t xml:space="preserve">Tropaeolum tuberosum </w:t>
      </w:r>
      <w:r w:rsidRPr="003E7F13">
        <w:rPr>
          <w:rFonts w:eastAsia="Calibri"/>
          <w:color w:val="000000"/>
          <w:lang w:val="es-EC" w:eastAsia="en-US"/>
        </w:rPr>
        <w:t xml:space="preserve">(mashua) mostró aglutinación hasta la dilución 1/8, por lo tanto, el título fue de 8 valor que corresponde al inverso de la última dilución en la que hubo actividad, lo que indica una concentración baja de la fitoaglutinina. </w:t>
      </w:r>
    </w:p>
    <w:p w14:paraId="7A86BCF6" w14:textId="77777777" w:rsidR="003E7F13" w:rsidRPr="003E7F13" w:rsidRDefault="003E7F13" w:rsidP="003E7F13">
      <w:pPr>
        <w:spacing w:line="360" w:lineRule="auto"/>
        <w:jc w:val="center"/>
        <w:rPr>
          <w:rFonts w:eastAsia="Calibri"/>
          <w:b/>
          <w:bCs/>
          <w:color w:val="000000"/>
          <w:sz w:val="28"/>
          <w:szCs w:val="28"/>
          <w:lang w:val="es-ES" w:eastAsia="en-US"/>
        </w:rPr>
      </w:pPr>
      <w:r w:rsidRPr="003E7F13">
        <w:rPr>
          <w:rFonts w:eastAsia="Calibri"/>
          <w:b/>
          <w:bCs/>
          <w:color w:val="000000"/>
          <w:sz w:val="28"/>
          <w:szCs w:val="28"/>
          <w:lang w:val="es-ES" w:eastAsia="en-US"/>
        </w:rPr>
        <w:t>Actividad anticoagulante</w:t>
      </w:r>
    </w:p>
    <w:p w14:paraId="1E0C144B" w14:textId="77777777" w:rsidR="003E7F13" w:rsidRPr="003E7F13" w:rsidRDefault="003E7F13" w:rsidP="003E7F13">
      <w:pPr>
        <w:spacing w:line="360" w:lineRule="auto"/>
        <w:jc w:val="center"/>
        <w:rPr>
          <w:rFonts w:eastAsia="Calibri"/>
          <w:color w:val="000000"/>
          <w:lang w:val="es-ES" w:eastAsia="en-US"/>
        </w:rPr>
      </w:pPr>
      <w:r w:rsidRPr="003E7F13">
        <w:rPr>
          <w:rFonts w:eastAsia="Calibri"/>
          <w:b/>
          <w:bCs/>
          <w:color w:val="000000"/>
          <w:lang w:val="es-ES" w:eastAsia="en-US"/>
        </w:rPr>
        <w:t>TP y TTPa del plasma citratado + el extracto de las especies de tubérculos seleccionados</w:t>
      </w:r>
    </w:p>
    <w:p w14:paraId="50733C84" w14:textId="77777777" w:rsidR="003E7F13" w:rsidRPr="003E7F13" w:rsidRDefault="003E7F13" w:rsidP="003E7F13">
      <w:pPr>
        <w:spacing w:line="360" w:lineRule="auto"/>
        <w:jc w:val="both"/>
        <w:rPr>
          <w:rFonts w:eastAsia="Calibri"/>
          <w:color w:val="000000"/>
          <w:lang w:val="es-ES" w:eastAsia="en-US"/>
        </w:rPr>
      </w:pPr>
      <w:r w:rsidRPr="003E7F13">
        <w:rPr>
          <w:rFonts w:eastAsia="Calibri"/>
          <w:color w:val="000000"/>
          <w:lang w:val="es-ES" w:eastAsia="en-US"/>
        </w:rPr>
        <w:t xml:space="preserve">El TP evidenció que </w:t>
      </w:r>
      <w:r w:rsidRPr="003E7F13">
        <w:rPr>
          <w:rFonts w:eastAsia="Calibri"/>
          <w:i/>
          <w:color w:val="000000"/>
          <w:lang w:val="es-ES" w:eastAsia="en-US"/>
        </w:rPr>
        <w:t>Ullucus tuberosus</w:t>
      </w:r>
      <w:r w:rsidRPr="003E7F13">
        <w:rPr>
          <w:rFonts w:eastAsia="Calibri"/>
          <w:color w:val="000000"/>
          <w:lang w:val="es-ES" w:eastAsia="en-US"/>
        </w:rPr>
        <w:t xml:space="preserve"> (rojo) posee actividad procoagulante discreta al acortar el TP (20 s) con relación al valor control (23+/-1), los otros extractos no mostraron actividad. El TTPa reveló que </w:t>
      </w:r>
      <w:r w:rsidRPr="003E7F13">
        <w:rPr>
          <w:rFonts w:eastAsia="Calibri"/>
          <w:i/>
          <w:color w:val="000000"/>
          <w:lang w:val="es-ES" w:eastAsia="en-US"/>
        </w:rPr>
        <w:t>Ullucus tuberosus</w:t>
      </w:r>
      <w:r w:rsidRPr="003E7F13">
        <w:rPr>
          <w:rFonts w:eastAsia="Calibri"/>
          <w:color w:val="000000"/>
          <w:lang w:val="es-ES" w:eastAsia="en-US"/>
        </w:rPr>
        <w:t xml:space="preserve"> (blanco, caramelo y rojo) posee actividad anticoagulante inhibiendo parcialmente la actividad de la coagulación de la vía intrínseca y común, alargando el TTPa con valores de 71, 67 y 101 s respectivamente con relación al valor control (32+/-2), en cambio </w:t>
      </w:r>
      <w:r w:rsidRPr="003E7F13">
        <w:rPr>
          <w:rFonts w:eastAsia="Calibri"/>
          <w:i/>
          <w:color w:val="000000"/>
          <w:lang w:val="es-ES" w:eastAsia="en-US"/>
        </w:rPr>
        <w:t>Tropaeolum tuberosum</w:t>
      </w:r>
      <w:r w:rsidRPr="003E7F13">
        <w:rPr>
          <w:rFonts w:eastAsia="Calibri"/>
          <w:color w:val="000000"/>
          <w:lang w:val="es-ES" w:eastAsia="en-US"/>
        </w:rPr>
        <w:t xml:space="preserve"> inhibió totalmente la actividad de la coagulación de la vía intrínseca y común con un TTPa que superó los &gt; 300 s. </w:t>
      </w:r>
    </w:p>
    <w:p w14:paraId="6FE5616D" w14:textId="77777777" w:rsidR="003E7F13" w:rsidRPr="003E7F13" w:rsidRDefault="003E7F13" w:rsidP="003E7F13">
      <w:pPr>
        <w:spacing w:line="360" w:lineRule="auto"/>
        <w:jc w:val="center"/>
        <w:rPr>
          <w:rFonts w:eastAsia="Calibri"/>
          <w:b/>
          <w:bCs/>
          <w:color w:val="000000"/>
          <w:sz w:val="28"/>
          <w:szCs w:val="28"/>
          <w:lang w:val="es-ES" w:eastAsia="en-US"/>
        </w:rPr>
      </w:pPr>
      <w:r w:rsidRPr="003E7F13">
        <w:rPr>
          <w:rFonts w:eastAsia="Calibri"/>
          <w:b/>
          <w:bCs/>
          <w:color w:val="000000"/>
          <w:sz w:val="28"/>
          <w:szCs w:val="28"/>
          <w:lang w:val="es-ES" w:eastAsia="en-US"/>
        </w:rPr>
        <w:t>Actividad antimicrobiana</w:t>
      </w:r>
    </w:p>
    <w:p w14:paraId="4DD78BC2" w14:textId="77777777" w:rsidR="003E7F13" w:rsidRPr="003E7F13" w:rsidRDefault="003E7F13" w:rsidP="003E7F13">
      <w:pPr>
        <w:spacing w:line="360" w:lineRule="auto"/>
        <w:jc w:val="center"/>
        <w:rPr>
          <w:rFonts w:eastAsia="Calibri"/>
          <w:b/>
          <w:bCs/>
          <w:color w:val="000000"/>
          <w:lang w:val="es-ES" w:eastAsia="en-US"/>
        </w:rPr>
      </w:pPr>
      <w:r w:rsidRPr="003E7F13">
        <w:rPr>
          <w:rFonts w:eastAsia="Calibri"/>
          <w:b/>
          <w:bCs/>
          <w:color w:val="000000"/>
          <w:lang w:val="es-ES" w:eastAsia="en-US"/>
        </w:rPr>
        <w:t>Método de difusión en agar para la actividad antimicrobiana</w:t>
      </w:r>
    </w:p>
    <w:p w14:paraId="61196060" w14:textId="77777777" w:rsidR="003E7F13" w:rsidRPr="003E7F13" w:rsidRDefault="003E7F13" w:rsidP="003E7F13">
      <w:pPr>
        <w:spacing w:line="360" w:lineRule="auto"/>
        <w:jc w:val="both"/>
        <w:rPr>
          <w:rFonts w:eastAsia="Calibri"/>
          <w:color w:val="000000"/>
          <w:lang w:val="es-ES" w:eastAsia="en-US"/>
        </w:rPr>
      </w:pPr>
      <w:r w:rsidRPr="003E7F13">
        <w:rPr>
          <w:rFonts w:eastAsia="Calibri"/>
          <w:color w:val="000000"/>
          <w:lang w:val="es-ES" w:eastAsia="en-US"/>
        </w:rPr>
        <w:t xml:space="preserve">El extracto acuoso de </w:t>
      </w:r>
      <w:r w:rsidRPr="003E7F13">
        <w:rPr>
          <w:rFonts w:eastAsia="Calibri"/>
          <w:i/>
          <w:color w:val="000000"/>
          <w:lang w:val="es-ES" w:eastAsia="en-US"/>
        </w:rPr>
        <w:t>Tropaeolum tuberosum</w:t>
      </w:r>
      <w:r w:rsidRPr="003E7F13">
        <w:rPr>
          <w:rFonts w:eastAsia="Calibri"/>
          <w:color w:val="000000"/>
          <w:lang w:val="es-ES" w:eastAsia="en-US"/>
        </w:rPr>
        <w:t xml:space="preserve"> inhibió solo el crecimiento </w:t>
      </w:r>
      <w:r w:rsidRPr="003E7F13">
        <w:rPr>
          <w:rFonts w:eastAsia="Calibri"/>
          <w:i/>
          <w:color w:val="000000"/>
          <w:lang w:val="es-ES" w:eastAsia="en-US"/>
        </w:rPr>
        <w:t>S. aureu</w:t>
      </w:r>
      <w:r w:rsidRPr="003E7F13">
        <w:rPr>
          <w:rFonts w:eastAsia="Calibri"/>
          <w:color w:val="000000"/>
          <w:lang w:val="es-ES" w:eastAsia="en-US"/>
        </w:rPr>
        <w:t xml:space="preserve">s y </w:t>
      </w:r>
      <w:r w:rsidRPr="003E7F13">
        <w:rPr>
          <w:rFonts w:eastAsia="Calibri"/>
          <w:i/>
          <w:color w:val="000000"/>
          <w:lang w:val="es-ES" w:eastAsia="en-US"/>
        </w:rPr>
        <w:t>Klebsiella pneumoniae</w:t>
      </w:r>
      <w:r w:rsidRPr="003E7F13">
        <w:rPr>
          <w:rFonts w:eastAsia="Calibri"/>
          <w:iCs/>
          <w:color w:val="000000"/>
          <w:lang w:val="es-ES" w:eastAsia="en-US"/>
        </w:rPr>
        <w:t xml:space="preserve"> con halos de menor diámetro</w:t>
      </w:r>
      <w:r w:rsidRPr="003E7F13">
        <w:rPr>
          <w:rFonts w:eastAsia="Calibri"/>
          <w:color w:val="000000"/>
          <w:sz w:val="22"/>
          <w:szCs w:val="22"/>
          <w:lang w:val="es-EC" w:eastAsia="en-US"/>
        </w:rPr>
        <w:t xml:space="preserve"> </w:t>
      </w:r>
      <w:r w:rsidRPr="003E7F13">
        <w:rPr>
          <w:rFonts w:eastAsia="Calibri"/>
          <w:iCs/>
          <w:color w:val="000000"/>
          <w:lang w:val="es-ES" w:eastAsia="en-US"/>
        </w:rPr>
        <w:t xml:space="preserve">respecto del control con diferencia estadística significativa </w:t>
      </w:r>
      <w:r w:rsidRPr="003E7F13">
        <w:rPr>
          <w:rFonts w:eastAsia="Calibri"/>
          <w:color w:val="000000"/>
          <w:lang w:val="es-ES" w:eastAsia="en-US"/>
        </w:rPr>
        <w:t xml:space="preserve">(p&lt; 0,05). El extracto etanólico inhibió el crecimiento de todas las bacterias, contra </w:t>
      </w:r>
      <w:r w:rsidRPr="003E7F13">
        <w:rPr>
          <w:rFonts w:eastAsia="Calibri"/>
          <w:i/>
          <w:iCs/>
          <w:color w:val="000000"/>
          <w:lang w:val="es-ES" w:eastAsia="en-US"/>
        </w:rPr>
        <w:t>Escherichia coli</w:t>
      </w:r>
      <w:r w:rsidRPr="003E7F13">
        <w:rPr>
          <w:rFonts w:eastAsia="Calibri"/>
          <w:color w:val="000000"/>
          <w:lang w:val="es-ES" w:eastAsia="en-US"/>
        </w:rPr>
        <w:t xml:space="preserve"> y </w:t>
      </w:r>
      <w:r w:rsidRPr="003E7F13">
        <w:rPr>
          <w:rFonts w:eastAsia="Calibri"/>
          <w:i/>
          <w:iCs/>
          <w:color w:val="000000"/>
          <w:lang w:val="es-ES" w:eastAsia="en-US"/>
        </w:rPr>
        <w:t>Enterococcus faecalis</w:t>
      </w:r>
      <w:r w:rsidRPr="003E7F13">
        <w:rPr>
          <w:rFonts w:eastAsia="Calibri"/>
          <w:color w:val="000000"/>
          <w:lang w:val="es-ES" w:eastAsia="en-US"/>
        </w:rPr>
        <w:t xml:space="preserve"> con halos de mayor diámetro respecto del control </w:t>
      </w:r>
      <w:r w:rsidRPr="003E7F13">
        <w:rPr>
          <w:rFonts w:eastAsia="Calibri"/>
          <w:iCs/>
          <w:color w:val="000000"/>
          <w:lang w:val="es-ES" w:eastAsia="en-US"/>
        </w:rPr>
        <w:t>con</w:t>
      </w:r>
      <w:r w:rsidRPr="003E7F13">
        <w:rPr>
          <w:rFonts w:eastAsia="Calibri"/>
          <w:color w:val="000000"/>
          <w:lang w:val="es-ES" w:eastAsia="en-US"/>
        </w:rPr>
        <w:t xml:space="preserve"> diferencia estadística significativa (p&lt; 0,05) y halos similares al control contra </w:t>
      </w:r>
      <w:r w:rsidRPr="003E7F13">
        <w:rPr>
          <w:rFonts w:eastAsia="Calibri"/>
          <w:i/>
          <w:color w:val="000000"/>
          <w:lang w:val="es-ES" w:eastAsia="en-US"/>
        </w:rPr>
        <w:t xml:space="preserve">Staphylococcus aureus, Klebsiella pneumoniae </w:t>
      </w:r>
      <w:r w:rsidRPr="003E7F13">
        <w:rPr>
          <w:rFonts w:eastAsia="Calibri"/>
          <w:color w:val="000000"/>
          <w:lang w:val="es-ES" w:eastAsia="en-US"/>
        </w:rPr>
        <w:t xml:space="preserve">y </w:t>
      </w:r>
      <w:r w:rsidRPr="003E7F13">
        <w:rPr>
          <w:rFonts w:eastAsia="Calibri"/>
          <w:i/>
          <w:color w:val="000000"/>
          <w:lang w:val="es-ES" w:eastAsia="en-US"/>
        </w:rPr>
        <w:t>Proteus mirabilis</w:t>
      </w:r>
      <w:r w:rsidRPr="003E7F13">
        <w:rPr>
          <w:rFonts w:eastAsia="Calibri"/>
          <w:iCs/>
          <w:color w:val="000000"/>
          <w:lang w:val="es-ES" w:eastAsia="en-US"/>
        </w:rPr>
        <w:t xml:space="preserve"> con diferencia estadística no significativa </w:t>
      </w:r>
      <w:r w:rsidRPr="003E7F13">
        <w:rPr>
          <w:rFonts w:eastAsia="Calibri"/>
          <w:color w:val="000000"/>
          <w:lang w:val="es-ES" w:eastAsia="en-US"/>
        </w:rPr>
        <w:t xml:space="preserve">(p&gt; 0,05). </w:t>
      </w:r>
    </w:p>
    <w:p w14:paraId="259326FB" w14:textId="77777777" w:rsidR="003E7F13" w:rsidRPr="003E7F13" w:rsidRDefault="003E7F13" w:rsidP="003E7F13">
      <w:pPr>
        <w:spacing w:line="360" w:lineRule="auto"/>
        <w:jc w:val="both"/>
        <w:rPr>
          <w:rFonts w:eastAsia="Calibri"/>
          <w:color w:val="000000"/>
          <w:lang w:val="es-ES" w:eastAsia="en-US"/>
        </w:rPr>
      </w:pPr>
      <w:r w:rsidRPr="003E7F13">
        <w:rPr>
          <w:rFonts w:eastAsia="Calibri"/>
          <w:color w:val="000000"/>
          <w:lang w:val="es-ES" w:eastAsia="en-US"/>
        </w:rPr>
        <w:t xml:space="preserve">El extracto acuoso de </w:t>
      </w:r>
      <w:r w:rsidRPr="003E7F13">
        <w:rPr>
          <w:rFonts w:eastAsia="Calibri"/>
          <w:i/>
          <w:color w:val="000000"/>
          <w:lang w:val="es-ES" w:eastAsia="en-US"/>
        </w:rPr>
        <w:t>Ullucus tuberosus</w:t>
      </w:r>
      <w:r w:rsidRPr="003E7F13">
        <w:rPr>
          <w:rFonts w:eastAsia="Calibri"/>
          <w:iCs/>
          <w:color w:val="000000"/>
          <w:lang w:val="es-ES" w:eastAsia="en-US"/>
        </w:rPr>
        <w:t xml:space="preserve"> blanco y caramelo </w:t>
      </w:r>
      <w:r w:rsidRPr="003E7F13">
        <w:rPr>
          <w:rFonts w:eastAsia="Calibri"/>
          <w:color w:val="000000"/>
          <w:lang w:val="es-ES" w:eastAsia="en-US"/>
        </w:rPr>
        <w:t>inhibieron el crecimiento de todas las bacterias con halos de menor diámetro respecto del control con</w:t>
      </w:r>
      <w:r w:rsidRPr="003E7F13">
        <w:rPr>
          <w:rFonts w:eastAsia="Calibri"/>
          <w:iCs/>
          <w:color w:val="000000"/>
          <w:lang w:val="es-ES" w:eastAsia="en-US"/>
        </w:rPr>
        <w:t xml:space="preserve"> diferencia estadística significativa (</w:t>
      </w:r>
      <w:r w:rsidRPr="003E7F13">
        <w:rPr>
          <w:rFonts w:eastAsia="Calibri"/>
          <w:color w:val="000000"/>
          <w:lang w:val="es-ES" w:eastAsia="en-US"/>
        </w:rPr>
        <w:t xml:space="preserve">p&lt; 0,05), excepto la variedad caramelo que no inhibió el crecimiento de </w:t>
      </w:r>
      <w:r w:rsidRPr="003E7F13">
        <w:rPr>
          <w:rFonts w:eastAsia="Calibri"/>
          <w:i/>
          <w:color w:val="000000"/>
          <w:lang w:val="es-ES" w:eastAsia="en-US"/>
        </w:rPr>
        <w:t>Proteus mirabilis</w:t>
      </w:r>
      <w:r w:rsidRPr="003E7F13">
        <w:rPr>
          <w:rFonts w:eastAsia="Calibri"/>
          <w:iCs/>
          <w:color w:val="000000"/>
          <w:lang w:val="es-ES" w:eastAsia="en-US"/>
        </w:rPr>
        <w:t xml:space="preserve">; </w:t>
      </w:r>
      <w:r w:rsidRPr="003E7F13">
        <w:rPr>
          <w:rFonts w:eastAsia="Calibri"/>
          <w:color w:val="000000"/>
          <w:lang w:val="es-ES" w:eastAsia="en-US"/>
        </w:rPr>
        <w:t xml:space="preserve">los extractos etanólicos de </w:t>
      </w:r>
      <w:r w:rsidRPr="003E7F13">
        <w:rPr>
          <w:rFonts w:eastAsia="Calibri"/>
          <w:i/>
          <w:color w:val="000000"/>
          <w:lang w:val="es-ES" w:eastAsia="en-US"/>
        </w:rPr>
        <w:t>Ullucus tuberosus</w:t>
      </w:r>
      <w:r w:rsidRPr="003E7F13">
        <w:rPr>
          <w:rFonts w:eastAsia="Calibri"/>
          <w:color w:val="000000"/>
          <w:lang w:val="es-ES" w:eastAsia="en-US"/>
        </w:rPr>
        <w:t xml:space="preserve"> inhibieron el crecimiento de todas las bacterias, con halos de mayor diámetro contra </w:t>
      </w:r>
      <w:r w:rsidRPr="003E7F13">
        <w:rPr>
          <w:rFonts w:eastAsia="Calibri"/>
          <w:i/>
          <w:iCs/>
          <w:color w:val="000000"/>
          <w:lang w:val="es-ES" w:eastAsia="en-US"/>
        </w:rPr>
        <w:t>Escherichia coli</w:t>
      </w:r>
      <w:r w:rsidRPr="003E7F13">
        <w:rPr>
          <w:rFonts w:eastAsia="Calibri"/>
          <w:color w:val="000000"/>
          <w:lang w:val="es-ES" w:eastAsia="en-US"/>
        </w:rPr>
        <w:t xml:space="preserve"> y </w:t>
      </w:r>
      <w:r w:rsidRPr="003E7F13">
        <w:rPr>
          <w:rFonts w:eastAsia="Calibri"/>
          <w:i/>
          <w:iCs/>
          <w:color w:val="000000"/>
          <w:lang w:val="es-ES" w:eastAsia="en-US"/>
        </w:rPr>
        <w:t>Enterococcus faecalis</w:t>
      </w:r>
      <w:r w:rsidRPr="003E7F13">
        <w:rPr>
          <w:rFonts w:eastAsia="Calibri"/>
          <w:color w:val="000000"/>
          <w:lang w:val="es-ES" w:eastAsia="en-US"/>
        </w:rPr>
        <w:t xml:space="preserve"> respecto del control y de menor diámetro en la variedad rojo contra </w:t>
      </w:r>
      <w:r w:rsidRPr="003E7F13">
        <w:rPr>
          <w:rFonts w:eastAsia="Calibri"/>
          <w:i/>
          <w:iCs/>
          <w:color w:val="000000"/>
          <w:lang w:val="es-ES" w:eastAsia="en-US"/>
        </w:rPr>
        <w:t>S. aureus</w:t>
      </w:r>
      <w:r w:rsidRPr="003E7F13">
        <w:rPr>
          <w:rFonts w:eastAsia="Calibri"/>
          <w:color w:val="000000"/>
          <w:lang w:val="es-ES" w:eastAsia="en-US"/>
        </w:rPr>
        <w:t xml:space="preserve"> con diferencia estadística significativa (p&lt; 0,05), excepto la variedad rojo </w:t>
      </w:r>
      <w:r w:rsidRPr="003E7F13">
        <w:rPr>
          <w:rFonts w:eastAsia="Calibri"/>
          <w:color w:val="000000"/>
          <w:lang w:val="es-ES" w:eastAsia="en-US"/>
        </w:rPr>
        <w:lastRenderedPageBreak/>
        <w:t xml:space="preserve">que no inhibió el crecimiento de </w:t>
      </w:r>
      <w:r w:rsidRPr="003E7F13">
        <w:rPr>
          <w:rFonts w:eastAsia="Calibri"/>
          <w:i/>
          <w:color w:val="000000"/>
          <w:lang w:val="es-ES" w:eastAsia="en-US"/>
        </w:rPr>
        <w:t>E. faecalis</w:t>
      </w:r>
      <w:r w:rsidRPr="003E7F13">
        <w:rPr>
          <w:rFonts w:eastAsia="Calibri"/>
          <w:iCs/>
          <w:color w:val="000000"/>
          <w:lang w:val="es-ES" w:eastAsia="en-US"/>
        </w:rPr>
        <w:t>; además</w:t>
      </w:r>
      <w:r w:rsidRPr="003E7F13">
        <w:rPr>
          <w:rFonts w:eastAsia="Calibri"/>
          <w:color w:val="000000"/>
          <w:lang w:val="es-ES" w:eastAsia="en-US"/>
        </w:rPr>
        <w:t xml:space="preserve"> halos similares en diámetro al control </w:t>
      </w:r>
      <w:r w:rsidRPr="003E7F13">
        <w:rPr>
          <w:rFonts w:eastAsia="Calibri"/>
          <w:iCs/>
          <w:color w:val="000000"/>
          <w:lang w:val="es-ES" w:eastAsia="en-US"/>
        </w:rPr>
        <w:t xml:space="preserve">con diferencia estadística no significativa </w:t>
      </w:r>
      <w:r w:rsidRPr="003E7F13">
        <w:rPr>
          <w:rFonts w:eastAsia="Calibri"/>
          <w:color w:val="000000"/>
          <w:lang w:val="es-ES" w:eastAsia="en-US"/>
        </w:rPr>
        <w:t xml:space="preserve">(p&gt; 0,05) contra </w:t>
      </w:r>
      <w:r w:rsidRPr="003E7F13">
        <w:rPr>
          <w:rFonts w:eastAsia="Calibri"/>
          <w:i/>
          <w:color w:val="000000"/>
          <w:lang w:val="es-ES" w:eastAsia="en-US"/>
        </w:rPr>
        <w:t xml:space="preserve">S. aureus, K. pneumoniae </w:t>
      </w:r>
      <w:r w:rsidRPr="003E7F13">
        <w:rPr>
          <w:rFonts w:eastAsia="Calibri"/>
          <w:color w:val="000000"/>
          <w:lang w:val="es-ES" w:eastAsia="en-US"/>
        </w:rPr>
        <w:t xml:space="preserve">y </w:t>
      </w:r>
      <w:r w:rsidRPr="003E7F13">
        <w:rPr>
          <w:rFonts w:eastAsia="Calibri"/>
          <w:i/>
          <w:color w:val="000000"/>
          <w:lang w:val="es-ES" w:eastAsia="en-US"/>
        </w:rPr>
        <w:t>P. mirabilis</w:t>
      </w:r>
      <w:r w:rsidRPr="003E7F13">
        <w:rPr>
          <w:rFonts w:eastAsia="Calibri"/>
          <w:iCs/>
          <w:color w:val="000000"/>
          <w:lang w:val="es-ES" w:eastAsia="en-US"/>
        </w:rPr>
        <w:t xml:space="preserve"> </w:t>
      </w:r>
      <w:r w:rsidRPr="003E7F13">
        <w:rPr>
          <w:rFonts w:eastAsia="Calibri"/>
          <w:color w:val="000000"/>
          <w:lang w:val="es-ES" w:eastAsia="en-US"/>
        </w:rPr>
        <w:t xml:space="preserve">(tabla 1, </w:t>
      </w:r>
      <w:r w:rsidRPr="003E7F13">
        <w:rPr>
          <w:rFonts w:eastAsia="Calibri"/>
          <w:color w:val="000000"/>
          <w:lang w:val="es-419" w:eastAsia="en-US"/>
        </w:rPr>
        <w:t>Fig. 1</w:t>
      </w:r>
      <w:r w:rsidRPr="003E7F13">
        <w:rPr>
          <w:rFonts w:eastAsia="Calibri"/>
          <w:color w:val="000000"/>
          <w:lang w:val="es-ES" w:eastAsia="en-US"/>
        </w:rPr>
        <w:t>).</w:t>
      </w:r>
    </w:p>
    <w:p w14:paraId="194B3870" w14:textId="77777777" w:rsidR="003E7F13" w:rsidRPr="003E7F13" w:rsidRDefault="003E7F13" w:rsidP="003E7F13">
      <w:pPr>
        <w:spacing w:line="360" w:lineRule="auto"/>
        <w:jc w:val="center"/>
        <w:rPr>
          <w:rFonts w:eastAsia="Calibri"/>
          <w:b/>
          <w:color w:val="000000"/>
          <w:sz w:val="20"/>
          <w:szCs w:val="20"/>
          <w:lang w:val="es-ES" w:eastAsia="en-US"/>
        </w:rPr>
      </w:pPr>
    </w:p>
    <w:p w14:paraId="75C0DE93" w14:textId="171F0A00" w:rsidR="003E7F13" w:rsidRPr="003E7F13" w:rsidRDefault="003E7F13" w:rsidP="003E7F13">
      <w:pPr>
        <w:spacing w:after="160" w:line="259" w:lineRule="auto"/>
        <w:jc w:val="center"/>
        <w:rPr>
          <w:rFonts w:eastAsia="Calibri"/>
          <w:color w:val="000000"/>
          <w:sz w:val="22"/>
          <w:szCs w:val="22"/>
          <w:lang w:val="es-ES" w:eastAsia="en-US"/>
        </w:rPr>
      </w:pPr>
      <w:r w:rsidRPr="003E7F13">
        <w:rPr>
          <w:rFonts w:eastAsia="Calibri"/>
          <w:b/>
          <w:color w:val="000000"/>
          <w:sz w:val="22"/>
          <w:szCs w:val="22"/>
          <w:lang w:val="es-ES" w:eastAsia="en-US"/>
        </w:rPr>
        <w:t>Tabla 1</w:t>
      </w:r>
      <w:r w:rsidRPr="003E7F13">
        <w:rPr>
          <w:rFonts w:eastAsia="Calibri"/>
          <w:color w:val="000000"/>
          <w:sz w:val="22"/>
          <w:szCs w:val="22"/>
          <w:lang w:val="es-ES" w:eastAsia="en-US"/>
        </w:rPr>
        <w:t xml:space="preserve"> - Resultados de la actividad antibacteriana con la medición de halos de inhibición de crecimiento de los extractos acuosos y etanólicos frente a bacterias ATCC</w:t>
      </w:r>
    </w:p>
    <w:p w14:paraId="11754D99" w14:textId="30F8B083" w:rsidR="00D31B9A" w:rsidRDefault="00D31B9A" w:rsidP="003E7F13">
      <w:pPr>
        <w:spacing w:line="360" w:lineRule="auto"/>
        <w:jc w:val="center"/>
        <w:rPr>
          <w:rFonts w:eastAsia="Calibri"/>
          <w:bCs/>
          <w:color w:val="000000"/>
          <w:sz w:val="16"/>
          <w:szCs w:val="16"/>
          <w:lang w:val="es-EC" w:eastAsia="en-US"/>
        </w:rPr>
      </w:pPr>
      <w:bookmarkStart w:id="2" w:name="_Hlk158904204"/>
      <w:r w:rsidRPr="000F5B06">
        <w:rPr>
          <w:noProof/>
          <w:color w:val="000000" w:themeColor="text1"/>
          <w:sz w:val="16"/>
          <w:szCs w:val="16"/>
          <w:lang w:val="es-ES" w:eastAsia="es-ES"/>
        </w:rPr>
        <w:drawing>
          <wp:inline distT="0" distB="0" distL="0" distR="0" wp14:anchorId="4F986A28" wp14:editId="14C9E32E">
            <wp:extent cx="6333490" cy="3475990"/>
            <wp:effectExtent l="0" t="0" r="0" b="0"/>
            <wp:docPr id="7" name="Imagen 7" descr="G:\hoy\17246\t01_1724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hoy\17246\t01_17246.b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33490" cy="3475990"/>
                    </a:xfrm>
                    <a:prstGeom prst="rect">
                      <a:avLst/>
                    </a:prstGeom>
                    <a:noFill/>
                    <a:ln>
                      <a:noFill/>
                    </a:ln>
                  </pic:spPr>
                </pic:pic>
              </a:graphicData>
            </a:graphic>
          </wp:inline>
        </w:drawing>
      </w:r>
    </w:p>
    <w:p w14:paraId="76AB9745" w14:textId="2A2CBDAD" w:rsidR="003E7F13" w:rsidRPr="003E7F13" w:rsidRDefault="003E7F13" w:rsidP="003E7F13">
      <w:pPr>
        <w:spacing w:line="360" w:lineRule="auto"/>
        <w:jc w:val="center"/>
        <w:rPr>
          <w:rFonts w:eastAsia="Calibri"/>
          <w:bCs/>
          <w:color w:val="000000"/>
          <w:sz w:val="16"/>
          <w:szCs w:val="16"/>
          <w:lang w:val="es-419" w:eastAsia="en-US"/>
        </w:rPr>
      </w:pPr>
      <w:r w:rsidRPr="003E7F13">
        <w:rPr>
          <w:rFonts w:eastAsia="Calibri"/>
          <w:bCs/>
          <w:color w:val="000000"/>
          <w:sz w:val="16"/>
          <w:szCs w:val="16"/>
          <w:lang w:val="es-EC" w:eastAsia="en-US"/>
        </w:rPr>
        <w:t>Leyenda: *</w:t>
      </w:r>
      <w:r w:rsidRPr="003E7F13">
        <w:rPr>
          <w:rFonts w:eastAsia="Calibri"/>
          <w:bCs/>
          <w:color w:val="000000"/>
          <w:sz w:val="18"/>
          <w:szCs w:val="18"/>
          <w:lang w:val="es-ES" w:eastAsia="en-US"/>
        </w:rPr>
        <w:t xml:space="preserve"> p&lt; 0,05; **p&gt; 0,05. </w:t>
      </w:r>
      <w:r w:rsidRPr="003E7F13">
        <w:rPr>
          <w:rFonts w:eastAsia="Calibri"/>
          <w:bCs/>
          <w:color w:val="000000"/>
          <w:sz w:val="16"/>
          <w:szCs w:val="16"/>
          <w:lang w:val="es-EC" w:eastAsia="en-US"/>
        </w:rPr>
        <w:t xml:space="preserve">Valores promedio (X) de los halos de inhibición ± 1 Desviación Standard (DS) y cálculos de probabilidad que indican diferencias significativas (p&lt; 0,05) y no significativas (p&gt; 0,05) el análisis de varianza y comparación de media se realizó </w:t>
      </w:r>
      <w:r w:rsidRPr="003E7F13">
        <w:rPr>
          <w:rFonts w:eastAsia="Calibri"/>
          <w:bCs/>
          <w:color w:val="000000"/>
          <w:sz w:val="16"/>
          <w:szCs w:val="16"/>
          <w:lang w:val="es-419" w:eastAsia="en-US"/>
        </w:rPr>
        <w:t>mediante el test de Tukey.</w:t>
      </w:r>
      <w:bookmarkEnd w:id="2"/>
    </w:p>
    <w:p w14:paraId="2FD7399D" w14:textId="532739FE" w:rsidR="003E7F13" w:rsidRPr="003E7F13" w:rsidRDefault="003E7F13" w:rsidP="003E7F13">
      <w:pPr>
        <w:spacing w:line="360" w:lineRule="auto"/>
        <w:jc w:val="center"/>
        <w:rPr>
          <w:rFonts w:eastAsia="Calibri"/>
          <w:color w:val="000000"/>
          <w:sz w:val="16"/>
          <w:szCs w:val="16"/>
          <w:lang w:val="es-419" w:eastAsia="en-US"/>
        </w:rPr>
      </w:pPr>
    </w:p>
    <w:p w14:paraId="6ECA0623" w14:textId="77777777" w:rsidR="003E7F13" w:rsidRPr="003E7F13" w:rsidRDefault="003E7F13" w:rsidP="003E7F13">
      <w:pPr>
        <w:spacing w:line="360" w:lineRule="auto"/>
        <w:jc w:val="both"/>
        <w:rPr>
          <w:rFonts w:eastAsia="Calibri"/>
          <w:color w:val="000000"/>
          <w:lang w:val="es-419" w:eastAsia="en-US"/>
        </w:rPr>
      </w:pPr>
      <w:r w:rsidRPr="003E7F13">
        <w:rPr>
          <w:rFonts w:eastAsia="Calibri"/>
          <w:color w:val="000000"/>
          <w:lang w:val="es-419" w:eastAsia="en-US"/>
        </w:rPr>
        <w:t xml:space="preserve">El extracto acuoso de </w:t>
      </w:r>
      <w:r w:rsidRPr="003E7F13">
        <w:rPr>
          <w:rFonts w:eastAsia="Calibri"/>
          <w:i/>
          <w:iCs/>
          <w:color w:val="000000"/>
          <w:lang w:val="es-419" w:eastAsia="en-US"/>
        </w:rPr>
        <w:t>Tropaeolum tuberosum</w:t>
      </w:r>
      <w:r w:rsidRPr="003E7F13">
        <w:rPr>
          <w:rFonts w:eastAsia="Calibri"/>
          <w:color w:val="000000"/>
          <w:lang w:val="es-419" w:eastAsia="en-US"/>
        </w:rPr>
        <w:t xml:space="preserve"> inhibió el crecimiento de </w:t>
      </w:r>
      <w:r w:rsidRPr="003E7F13">
        <w:rPr>
          <w:rFonts w:eastAsia="Calibri"/>
          <w:i/>
          <w:iCs/>
          <w:color w:val="000000"/>
          <w:lang w:val="es-419" w:eastAsia="en-US"/>
        </w:rPr>
        <w:t>Candida albicans</w:t>
      </w:r>
      <w:r w:rsidRPr="003E7F13">
        <w:rPr>
          <w:rFonts w:eastAsia="Calibri"/>
          <w:color w:val="000000"/>
          <w:lang w:val="es-419" w:eastAsia="en-US"/>
        </w:rPr>
        <w:t xml:space="preserve"> y </w:t>
      </w:r>
      <w:r w:rsidRPr="003E7F13">
        <w:rPr>
          <w:rFonts w:eastAsia="Calibri"/>
          <w:i/>
          <w:iCs/>
          <w:color w:val="000000"/>
          <w:lang w:val="es-419" w:eastAsia="en-US"/>
        </w:rPr>
        <w:t xml:space="preserve">Candida. tropicalis </w:t>
      </w:r>
      <w:r w:rsidRPr="003E7F13">
        <w:rPr>
          <w:rFonts w:eastAsia="Calibri"/>
          <w:color w:val="000000"/>
          <w:lang w:val="es-419" w:eastAsia="en-US"/>
        </w:rPr>
        <w:t xml:space="preserve">con halos de menor diámetro y diferencia estadística significativa (p&lt; 0,05) respecto del control. El extracto acuoso de </w:t>
      </w:r>
      <w:r w:rsidRPr="003E7F13">
        <w:rPr>
          <w:rFonts w:eastAsia="Calibri"/>
          <w:i/>
          <w:iCs/>
          <w:color w:val="000000"/>
          <w:lang w:val="es-419" w:eastAsia="en-US"/>
        </w:rPr>
        <w:t>Ullucus tuberosus</w:t>
      </w:r>
      <w:r w:rsidRPr="003E7F13">
        <w:rPr>
          <w:rFonts w:eastAsia="Calibri"/>
          <w:color w:val="000000"/>
          <w:lang w:val="es-419" w:eastAsia="en-US"/>
        </w:rPr>
        <w:t xml:space="preserve"> variedades blanco, caramelo y rojo solo inhibieron el crecimiento de </w:t>
      </w:r>
      <w:r w:rsidRPr="003E7F13">
        <w:rPr>
          <w:rFonts w:eastAsia="Calibri"/>
          <w:i/>
          <w:iCs/>
          <w:color w:val="000000"/>
          <w:lang w:val="es-419" w:eastAsia="en-US"/>
        </w:rPr>
        <w:t>C. tropicalis</w:t>
      </w:r>
      <w:r w:rsidRPr="003E7F13">
        <w:rPr>
          <w:rFonts w:eastAsia="Calibri"/>
          <w:color w:val="000000"/>
          <w:lang w:val="es-419" w:eastAsia="en-US"/>
        </w:rPr>
        <w:t xml:space="preserve"> con halos de menor diámetro y diferencia estadística significativa (p&lt; 0,05). Los extractos etanólicos no mostraron poseer actividad, con excepción de </w:t>
      </w:r>
      <w:r w:rsidRPr="003E7F13">
        <w:rPr>
          <w:rFonts w:eastAsia="Calibri"/>
          <w:i/>
          <w:iCs/>
          <w:color w:val="000000"/>
          <w:lang w:val="es-419" w:eastAsia="en-US"/>
        </w:rPr>
        <w:t>Ullucus tuberosus</w:t>
      </w:r>
      <w:r w:rsidRPr="003E7F13">
        <w:rPr>
          <w:rFonts w:eastAsia="Calibri"/>
          <w:color w:val="000000"/>
          <w:lang w:val="es-419" w:eastAsia="en-US"/>
        </w:rPr>
        <w:t xml:space="preserve"> variedad blanco que inhibió el crecimiento de </w:t>
      </w:r>
      <w:r w:rsidRPr="003E7F13">
        <w:rPr>
          <w:rFonts w:eastAsia="Calibri"/>
          <w:i/>
          <w:iCs/>
          <w:color w:val="000000"/>
          <w:lang w:val="es-419" w:eastAsia="en-US"/>
        </w:rPr>
        <w:t>Candida krusei</w:t>
      </w:r>
      <w:r w:rsidRPr="003E7F13">
        <w:rPr>
          <w:rFonts w:eastAsia="Calibri"/>
          <w:color w:val="000000"/>
          <w:lang w:val="es-419" w:eastAsia="en-US"/>
        </w:rPr>
        <w:t xml:space="preserve"> con halo de menor diámetro y una diferencia estadística significativa (p&lt; 0,05) respecto del control (tabla 2, Fig. 1).</w:t>
      </w:r>
    </w:p>
    <w:p w14:paraId="575A5F34" w14:textId="77777777" w:rsidR="003E7F13" w:rsidRPr="003E7F13" w:rsidRDefault="003E7F13" w:rsidP="003E7F13">
      <w:pPr>
        <w:spacing w:line="360" w:lineRule="auto"/>
        <w:jc w:val="both"/>
        <w:rPr>
          <w:rFonts w:eastAsia="Calibri"/>
          <w:color w:val="000000"/>
          <w:lang w:val="es-419" w:eastAsia="en-US"/>
        </w:rPr>
      </w:pPr>
    </w:p>
    <w:p w14:paraId="41033CB6" w14:textId="77777777" w:rsidR="003E7F13" w:rsidRPr="003E7F13" w:rsidRDefault="003E7F13" w:rsidP="003E7F13">
      <w:pPr>
        <w:spacing w:line="360" w:lineRule="auto"/>
        <w:jc w:val="center"/>
        <w:rPr>
          <w:rFonts w:eastAsia="Calibri"/>
          <w:color w:val="000000"/>
          <w:sz w:val="22"/>
          <w:szCs w:val="22"/>
          <w:lang w:val="es-ES" w:eastAsia="en-US"/>
        </w:rPr>
      </w:pPr>
      <w:r w:rsidRPr="003E7F13">
        <w:rPr>
          <w:rFonts w:eastAsia="Calibri"/>
          <w:b/>
          <w:bCs/>
          <w:color w:val="000000"/>
          <w:sz w:val="22"/>
          <w:szCs w:val="22"/>
          <w:lang w:val="es-ES" w:eastAsia="en-US"/>
        </w:rPr>
        <w:lastRenderedPageBreak/>
        <w:t>Tabla 2 -</w:t>
      </w:r>
      <w:r w:rsidRPr="003E7F13">
        <w:rPr>
          <w:rFonts w:eastAsia="Calibri"/>
          <w:color w:val="000000"/>
          <w:sz w:val="22"/>
          <w:szCs w:val="22"/>
          <w:lang w:val="es-ES" w:eastAsia="en-US"/>
        </w:rPr>
        <w:t xml:space="preserve"> Resultados de la actividad antimicótica con la medición de halos de inhibición de los extractos acuosos y etanólicos frente a levaduras ATCC</w:t>
      </w:r>
    </w:p>
    <w:p w14:paraId="197CEC57" w14:textId="5A1EF5D2" w:rsidR="00D31B9A" w:rsidRDefault="00D31B9A" w:rsidP="003E7F13">
      <w:pPr>
        <w:spacing w:line="360" w:lineRule="auto"/>
        <w:ind w:left="180"/>
        <w:jc w:val="center"/>
        <w:rPr>
          <w:rFonts w:eastAsia="Calibri"/>
          <w:bCs/>
          <w:color w:val="000000"/>
          <w:sz w:val="16"/>
          <w:szCs w:val="16"/>
          <w:lang w:val="es-ES" w:eastAsia="en-US"/>
        </w:rPr>
      </w:pPr>
      <w:r w:rsidRPr="000F5B06">
        <w:rPr>
          <w:noProof/>
          <w:color w:val="000000" w:themeColor="text1"/>
          <w:lang w:val="es-ES" w:eastAsia="es-ES"/>
        </w:rPr>
        <w:drawing>
          <wp:inline distT="0" distB="0" distL="0" distR="0" wp14:anchorId="70C96A81" wp14:editId="7A07C24F">
            <wp:extent cx="6172200" cy="2933700"/>
            <wp:effectExtent l="0" t="0" r="0" b="0"/>
            <wp:docPr id="3" name="Imagen 3" descr="G:\hoy\17246\t02_1724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hoy\17246\t02_17246.b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72200" cy="2933700"/>
                    </a:xfrm>
                    <a:prstGeom prst="rect">
                      <a:avLst/>
                    </a:prstGeom>
                    <a:noFill/>
                    <a:ln>
                      <a:noFill/>
                    </a:ln>
                  </pic:spPr>
                </pic:pic>
              </a:graphicData>
            </a:graphic>
          </wp:inline>
        </w:drawing>
      </w:r>
    </w:p>
    <w:p w14:paraId="2ABBE242" w14:textId="201D2764" w:rsidR="003E7F13" w:rsidRPr="003E7F13" w:rsidRDefault="003E7F13" w:rsidP="003E7F13">
      <w:pPr>
        <w:spacing w:line="360" w:lineRule="auto"/>
        <w:ind w:left="180"/>
        <w:jc w:val="center"/>
        <w:rPr>
          <w:rFonts w:eastAsia="Calibri"/>
          <w:color w:val="000000"/>
          <w:sz w:val="16"/>
          <w:szCs w:val="16"/>
          <w:lang w:val="es-ES" w:eastAsia="en-US"/>
        </w:rPr>
      </w:pPr>
      <w:r w:rsidRPr="003E7F13">
        <w:rPr>
          <w:rFonts w:eastAsia="Calibri"/>
          <w:bCs/>
          <w:color w:val="000000"/>
          <w:sz w:val="16"/>
          <w:szCs w:val="16"/>
          <w:lang w:val="es-ES" w:eastAsia="en-US"/>
        </w:rPr>
        <w:t>Leyenda: * p&lt; 0,05; Valores promedio (X) de los halos de inhibición ± 1 Desviación Standard (DS) y cálculos de probabilidad que indican diferencias significativas (p&lt; 0,05) el análisis de varianza y comparación de media se realizó mediante el test de Tukey</w:t>
      </w:r>
      <w:r w:rsidRPr="003E7F13">
        <w:rPr>
          <w:rFonts w:eastAsia="Calibri"/>
          <w:color w:val="000000"/>
          <w:sz w:val="16"/>
          <w:szCs w:val="16"/>
          <w:lang w:val="es-ES" w:eastAsia="en-US"/>
        </w:rPr>
        <w:t>.</w:t>
      </w:r>
    </w:p>
    <w:p w14:paraId="04E3B581" w14:textId="37C22B3A" w:rsidR="003E7F13" w:rsidRPr="003E7F13" w:rsidRDefault="003E7F13" w:rsidP="003E7F13">
      <w:pPr>
        <w:spacing w:line="360" w:lineRule="auto"/>
        <w:jc w:val="center"/>
        <w:rPr>
          <w:rFonts w:eastAsia="Calibri"/>
          <w:color w:val="000000"/>
          <w:u w:val="single"/>
          <w:lang w:val="es-ES" w:eastAsia="en-US"/>
        </w:rPr>
      </w:pPr>
    </w:p>
    <w:p w14:paraId="2EB6B9D5" w14:textId="77777777" w:rsidR="003E7F13" w:rsidRPr="003E7F13" w:rsidRDefault="003E7F13" w:rsidP="003E7F13">
      <w:pPr>
        <w:spacing w:line="360" w:lineRule="auto"/>
        <w:jc w:val="center"/>
        <w:rPr>
          <w:rFonts w:eastAsia="Calibri"/>
          <w:color w:val="000000"/>
          <w:lang w:val="es-ES" w:eastAsia="en-US"/>
        </w:rPr>
      </w:pPr>
      <w:r w:rsidRPr="003E7F13">
        <w:rPr>
          <w:rFonts w:eastAsia="Calibri"/>
          <w:noProof/>
          <w:color w:val="000000"/>
          <w:lang w:val="es-ES" w:eastAsia="en-US"/>
        </w:rPr>
        <w:drawing>
          <wp:inline distT="0" distB="0" distL="0" distR="0" wp14:anchorId="4CB8D6EC" wp14:editId="10D1C952">
            <wp:extent cx="3705034" cy="1860976"/>
            <wp:effectExtent l="0" t="0" r="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6">
                      <a:extLst>
                        <a:ext uri="{28A0092B-C50C-407E-A947-70E740481C1C}">
                          <a14:useLocalDpi xmlns:a14="http://schemas.microsoft.com/office/drawing/2010/main" val="0"/>
                        </a:ext>
                      </a:extLst>
                    </a:blip>
                    <a:stretch>
                      <a:fillRect/>
                    </a:stretch>
                  </pic:blipFill>
                  <pic:spPr>
                    <a:xfrm>
                      <a:off x="0" y="0"/>
                      <a:ext cx="3748900" cy="1883009"/>
                    </a:xfrm>
                    <a:prstGeom prst="rect">
                      <a:avLst/>
                    </a:prstGeom>
                  </pic:spPr>
                </pic:pic>
              </a:graphicData>
            </a:graphic>
          </wp:inline>
        </w:drawing>
      </w:r>
    </w:p>
    <w:p w14:paraId="3303DB0D" w14:textId="77777777" w:rsidR="003E7F13" w:rsidRPr="003E7F13" w:rsidRDefault="003E7F13" w:rsidP="003E7F13">
      <w:pPr>
        <w:spacing w:line="360" w:lineRule="auto"/>
        <w:ind w:left="709" w:right="760"/>
        <w:jc w:val="center"/>
        <w:rPr>
          <w:rFonts w:eastAsia="Calibri"/>
          <w:color w:val="000000"/>
          <w:sz w:val="16"/>
          <w:szCs w:val="16"/>
          <w:lang w:val="es-ES" w:eastAsia="en-US"/>
        </w:rPr>
      </w:pPr>
      <w:r w:rsidRPr="003E7F13">
        <w:rPr>
          <w:rFonts w:eastAsia="Calibri"/>
          <w:bCs/>
          <w:color w:val="000000"/>
          <w:sz w:val="16"/>
          <w:szCs w:val="16"/>
          <w:lang w:val="es-ES" w:eastAsia="en-US"/>
        </w:rPr>
        <w:t>Leyenda:</w:t>
      </w:r>
      <w:r w:rsidRPr="003E7F13">
        <w:rPr>
          <w:rFonts w:eastAsia="Calibri"/>
          <w:b/>
          <w:color w:val="000000"/>
          <w:sz w:val="16"/>
          <w:szCs w:val="16"/>
          <w:lang w:val="es-ES" w:eastAsia="en-US"/>
        </w:rPr>
        <w:t xml:space="preserve"> </w:t>
      </w:r>
      <w:r w:rsidRPr="003E7F13">
        <w:rPr>
          <w:rFonts w:eastAsia="Calibri"/>
          <w:color w:val="000000"/>
          <w:sz w:val="16"/>
          <w:szCs w:val="16"/>
          <w:lang w:val="es-ES" w:eastAsia="en-US"/>
        </w:rPr>
        <w:t>A)</w:t>
      </w:r>
      <w:r w:rsidRPr="003E7F13">
        <w:rPr>
          <w:rFonts w:eastAsia="Calibri"/>
          <w:b/>
          <w:color w:val="000000"/>
          <w:sz w:val="16"/>
          <w:szCs w:val="16"/>
          <w:lang w:val="es-ES" w:eastAsia="en-US"/>
        </w:rPr>
        <w:t xml:space="preserve"> </w:t>
      </w:r>
      <w:r w:rsidRPr="003E7F13">
        <w:rPr>
          <w:rFonts w:eastAsia="Calibri"/>
          <w:color w:val="000000"/>
          <w:sz w:val="16"/>
          <w:szCs w:val="16"/>
          <w:lang w:val="es-ES" w:eastAsia="en-US"/>
        </w:rPr>
        <w:t xml:space="preserve">Halo de inhibición del extracto etanólico de </w:t>
      </w:r>
      <w:r w:rsidRPr="003E7F13">
        <w:rPr>
          <w:rFonts w:eastAsia="Calibri"/>
          <w:i/>
          <w:color w:val="000000"/>
          <w:sz w:val="16"/>
          <w:szCs w:val="16"/>
          <w:lang w:val="es-ES" w:eastAsia="en-US"/>
        </w:rPr>
        <w:t>Ullucus tuberosus</w:t>
      </w:r>
      <w:r w:rsidRPr="003E7F13">
        <w:rPr>
          <w:rFonts w:eastAsia="Calibri"/>
          <w:color w:val="000000"/>
          <w:sz w:val="16"/>
          <w:szCs w:val="16"/>
          <w:lang w:val="es-ES" w:eastAsia="en-US"/>
        </w:rPr>
        <w:t xml:space="preserve"> var blanco sobre </w:t>
      </w:r>
      <w:r w:rsidRPr="003E7F13">
        <w:rPr>
          <w:rFonts w:eastAsia="Calibri"/>
          <w:i/>
          <w:color w:val="000000"/>
          <w:sz w:val="16"/>
          <w:szCs w:val="16"/>
          <w:lang w:val="es-ES" w:eastAsia="en-US"/>
        </w:rPr>
        <w:t>Candida krusei</w:t>
      </w:r>
      <w:r w:rsidRPr="003E7F13">
        <w:rPr>
          <w:rFonts w:eastAsia="Calibri"/>
          <w:color w:val="000000"/>
          <w:sz w:val="16"/>
          <w:szCs w:val="16"/>
          <w:lang w:val="es-ES" w:eastAsia="en-US"/>
        </w:rPr>
        <w:t xml:space="preserve"> ATCC 14243. B) Halos de inhibición de los extractos etanólicos de </w:t>
      </w:r>
      <w:r w:rsidRPr="003E7F13">
        <w:rPr>
          <w:rFonts w:eastAsia="Calibri"/>
          <w:i/>
          <w:color w:val="000000"/>
          <w:sz w:val="16"/>
          <w:szCs w:val="16"/>
          <w:lang w:val="es-ES" w:eastAsia="en-US"/>
        </w:rPr>
        <w:t>Tropaeolum tuberosum</w:t>
      </w:r>
      <w:r w:rsidRPr="003E7F13">
        <w:rPr>
          <w:rFonts w:eastAsia="Calibri"/>
          <w:color w:val="000000"/>
          <w:sz w:val="16"/>
          <w:szCs w:val="16"/>
          <w:lang w:val="es-ES" w:eastAsia="en-US"/>
        </w:rPr>
        <w:t xml:space="preserve"> y</w:t>
      </w:r>
      <w:r w:rsidRPr="003E7F13">
        <w:rPr>
          <w:rFonts w:eastAsia="Calibri"/>
          <w:color w:val="000000"/>
          <w:sz w:val="16"/>
          <w:szCs w:val="16"/>
          <w:lang w:val="es-EC" w:eastAsia="en-US"/>
        </w:rPr>
        <w:t xml:space="preserve"> </w:t>
      </w:r>
      <w:r w:rsidRPr="003E7F13">
        <w:rPr>
          <w:rFonts w:eastAsia="Calibri"/>
          <w:i/>
          <w:color w:val="000000"/>
          <w:sz w:val="16"/>
          <w:szCs w:val="16"/>
          <w:lang w:val="es-ES" w:eastAsia="en-US"/>
        </w:rPr>
        <w:t>Ullucus tuberosus</w:t>
      </w:r>
      <w:r w:rsidRPr="003E7F13">
        <w:rPr>
          <w:rFonts w:eastAsia="Calibri"/>
          <w:color w:val="000000"/>
          <w:sz w:val="16"/>
          <w:szCs w:val="16"/>
          <w:lang w:val="es-ES" w:eastAsia="en-US"/>
        </w:rPr>
        <w:t xml:space="preserve"> var blanco sobre </w:t>
      </w:r>
      <w:r w:rsidRPr="003E7F13">
        <w:rPr>
          <w:rFonts w:eastAsia="Calibri"/>
          <w:i/>
          <w:color w:val="000000"/>
          <w:sz w:val="16"/>
          <w:szCs w:val="16"/>
          <w:lang w:val="es-ES" w:eastAsia="en-US"/>
        </w:rPr>
        <w:t xml:space="preserve">Klebsiella pneumoniae </w:t>
      </w:r>
      <w:r w:rsidRPr="003E7F13">
        <w:rPr>
          <w:rFonts w:eastAsia="Calibri"/>
          <w:color w:val="000000"/>
          <w:sz w:val="16"/>
          <w:szCs w:val="16"/>
          <w:lang w:val="es-ES" w:eastAsia="en-US"/>
        </w:rPr>
        <w:t>ATCC 70063.</w:t>
      </w:r>
    </w:p>
    <w:p w14:paraId="35F73DD1" w14:textId="77777777" w:rsidR="003E7F13" w:rsidRPr="003E7F13" w:rsidRDefault="003E7F13" w:rsidP="003E7F13">
      <w:pPr>
        <w:spacing w:line="360" w:lineRule="auto"/>
        <w:jc w:val="center"/>
        <w:rPr>
          <w:rFonts w:eastAsia="Calibri"/>
          <w:color w:val="000000"/>
          <w:sz w:val="22"/>
          <w:szCs w:val="22"/>
          <w:lang w:val="es-ES" w:eastAsia="en-US"/>
        </w:rPr>
      </w:pPr>
      <w:r w:rsidRPr="003E7F13">
        <w:rPr>
          <w:rFonts w:eastAsia="Calibri"/>
          <w:b/>
          <w:color w:val="000000"/>
          <w:sz w:val="22"/>
          <w:szCs w:val="22"/>
          <w:lang w:val="es-ES" w:eastAsia="en-US"/>
        </w:rPr>
        <w:t>Fig. 1</w:t>
      </w:r>
      <w:r w:rsidRPr="003E7F13">
        <w:rPr>
          <w:rFonts w:eastAsia="Calibri"/>
          <w:color w:val="000000"/>
          <w:sz w:val="22"/>
          <w:szCs w:val="22"/>
          <w:lang w:val="es-ES" w:eastAsia="en-US"/>
        </w:rPr>
        <w:t xml:space="preserve"> – Halos de inhibición del crecimiento bacteriano y micótico de los extractos </w:t>
      </w:r>
    </w:p>
    <w:p w14:paraId="690B4853" w14:textId="77777777" w:rsidR="003E7F13" w:rsidRPr="003E7F13" w:rsidRDefault="003E7F13" w:rsidP="003E7F13">
      <w:pPr>
        <w:spacing w:line="360" w:lineRule="auto"/>
        <w:jc w:val="center"/>
        <w:rPr>
          <w:rFonts w:eastAsia="Calibri"/>
          <w:color w:val="000000"/>
          <w:lang w:val="es-ES" w:eastAsia="en-US"/>
        </w:rPr>
      </w:pPr>
      <w:r w:rsidRPr="003E7F13">
        <w:rPr>
          <w:rFonts w:eastAsia="Calibri"/>
          <w:color w:val="000000"/>
          <w:sz w:val="22"/>
          <w:szCs w:val="22"/>
          <w:lang w:val="es-ES" w:eastAsia="en-US"/>
        </w:rPr>
        <w:t>etanólicos frente a microorganismos ATCC.</w:t>
      </w:r>
    </w:p>
    <w:p w14:paraId="70E28A57" w14:textId="77777777" w:rsidR="003E7F13" w:rsidRPr="003E7F13" w:rsidRDefault="003E7F13" w:rsidP="003E7F13">
      <w:pPr>
        <w:spacing w:line="360" w:lineRule="auto"/>
        <w:ind w:left="709" w:right="760"/>
        <w:jc w:val="both"/>
        <w:rPr>
          <w:rFonts w:eastAsia="Calibri"/>
          <w:b/>
          <w:color w:val="000000"/>
          <w:sz w:val="18"/>
          <w:szCs w:val="18"/>
          <w:lang w:val="es-ES" w:eastAsia="en-US"/>
        </w:rPr>
      </w:pPr>
    </w:p>
    <w:p w14:paraId="3DE224EA" w14:textId="77777777" w:rsidR="003E7F13" w:rsidRPr="003E7F13" w:rsidRDefault="003E7F13" w:rsidP="003E7F13">
      <w:pPr>
        <w:spacing w:line="360" w:lineRule="auto"/>
        <w:ind w:left="142"/>
        <w:contextualSpacing/>
        <w:jc w:val="center"/>
        <w:rPr>
          <w:rFonts w:eastAsia="Calibri"/>
          <w:b/>
          <w:color w:val="000000"/>
          <w:lang w:val="es-ES" w:eastAsia="en-US"/>
        </w:rPr>
      </w:pPr>
    </w:p>
    <w:p w14:paraId="27AF01D9" w14:textId="77777777" w:rsidR="003E7F13" w:rsidRPr="003E7F13" w:rsidRDefault="003E7F13" w:rsidP="003E7F13">
      <w:pPr>
        <w:spacing w:line="360" w:lineRule="auto"/>
        <w:ind w:left="142"/>
        <w:contextualSpacing/>
        <w:jc w:val="center"/>
        <w:rPr>
          <w:rFonts w:eastAsia="Calibri"/>
          <w:b/>
          <w:color w:val="000000"/>
          <w:sz w:val="32"/>
          <w:szCs w:val="32"/>
          <w:lang w:val="es-ES" w:eastAsia="en-US"/>
        </w:rPr>
      </w:pPr>
      <w:r w:rsidRPr="003E7F13">
        <w:rPr>
          <w:rFonts w:eastAsia="Calibri"/>
          <w:b/>
          <w:color w:val="000000"/>
          <w:sz w:val="32"/>
          <w:szCs w:val="32"/>
          <w:lang w:val="es-ES" w:eastAsia="en-US"/>
        </w:rPr>
        <w:t>DISCUSIÓN</w:t>
      </w:r>
    </w:p>
    <w:p w14:paraId="7FE69754" w14:textId="593A2996" w:rsidR="003E7F13" w:rsidRPr="003E7F13" w:rsidRDefault="003E7F13" w:rsidP="003E7F13">
      <w:pPr>
        <w:spacing w:line="360" w:lineRule="auto"/>
        <w:jc w:val="both"/>
        <w:rPr>
          <w:rFonts w:eastAsia="Calibri"/>
          <w:color w:val="000000"/>
          <w:lang w:val="es-ES" w:eastAsia="en-US"/>
        </w:rPr>
      </w:pPr>
      <w:r w:rsidRPr="003E7F13">
        <w:rPr>
          <w:rFonts w:eastAsia="Calibri"/>
          <w:color w:val="000000"/>
          <w:lang w:val="es-ES" w:eastAsia="en-US"/>
        </w:rPr>
        <w:t xml:space="preserve">La actividad hemoaglutinante evidenció que </w:t>
      </w:r>
      <w:r w:rsidRPr="003E7F13">
        <w:rPr>
          <w:rFonts w:eastAsia="Calibri"/>
          <w:i/>
          <w:color w:val="000000"/>
          <w:lang w:val="es-ES" w:eastAsia="en-US"/>
        </w:rPr>
        <w:t>Tropaeolum tuberosum</w:t>
      </w:r>
      <w:r w:rsidRPr="003E7F13">
        <w:rPr>
          <w:rFonts w:eastAsia="Calibri"/>
          <w:color w:val="000000"/>
          <w:lang w:val="es-ES" w:eastAsia="en-US"/>
        </w:rPr>
        <w:t xml:space="preserve"> aglutinó únicamente eritrocitos A, entonces posee una lectina específica que se une a N-acetil-galactosamina (GalNAc</w:t>
      </w:r>
      <w:r w:rsidR="00FE558E" w:rsidRPr="003E7F13">
        <w:rPr>
          <w:rFonts w:eastAsia="Calibri"/>
          <w:color w:val="000000"/>
          <w:lang w:val="es-ES" w:eastAsia="en-US"/>
        </w:rPr>
        <w:t>), lo</w:t>
      </w:r>
      <w:r w:rsidRPr="003E7F13">
        <w:rPr>
          <w:rFonts w:eastAsia="Calibri"/>
          <w:color w:val="000000"/>
          <w:lang w:val="es-ES" w:eastAsia="en-US"/>
        </w:rPr>
        <w:t xml:space="preserve"> cual difiere con lo reportado por </w:t>
      </w:r>
      <w:r w:rsidRPr="003E7F13">
        <w:rPr>
          <w:rFonts w:eastAsia="Calibri"/>
          <w:i/>
          <w:iCs/>
          <w:color w:val="000000"/>
          <w:lang w:val="es-ES" w:eastAsia="en-US"/>
        </w:rPr>
        <w:t>Aguas</w:t>
      </w:r>
      <w:r w:rsidRPr="003E7F13">
        <w:rPr>
          <w:rFonts w:eastAsia="Calibri"/>
          <w:color w:val="000000"/>
          <w:lang w:val="es-ES" w:eastAsia="en-US"/>
        </w:rPr>
        <w:t xml:space="preserve"> y otros,</w:t>
      </w:r>
      <w:r w:rsidRPr="003E7F13">
        <w:rPr>
          <w:rFonts w:eastAsia="Calibri"/>
          <w:color w:val="000000"/>
          <w:vertAlign w:val="superscript"/>
          <w:lang w:val="es-ES" w:eastAsia="en-US"/>
        </w:rPr>
        <w:t>(16)</w:t>
      </w:r>
      <w:r w:rsidRPr="003E7F13">
        <w:rPr>
          <w:rFonts w:eastAsia="Calibri"/>
          <w:color w:val="000000"/>
          <w:lang w:val="es-ES" w:eastAsia="en-US"/>
        </w:rPr>
        <w:t xml:space="preserve"> en el 2019,</w:t>
      </w:r>
      <w:r w:rsidRPr="003E7F13">
        <w:rPr>
          <w:rFonts w:eastAsia="Calibri"/>
          <w:color w:val="000000"/>
          <w:vertAlign w:val="superscript"/>
          <w:lang w:val="es-ES" w:eastAsia="en-US"/>
        </w:rPr>
        <w:t xml:space="preserve"> </w:t>
      </w:r>
      <w:r w:rsidRPr="003E7F13">
        <w:rPr>
          <w:rFonts w:eastAsia="Calibri"/>
          <w:color w:val="000000"/>
          <w:lang w:val="es-ES" w:eastAsia="en-US"/>
        </w:rPr>
        <w:t xml:space="preserve">que no la evidencian. </w:t>
      </w:r>
      <w:r w:rsidRPr="003E7F13">
        <w:rPr>
          <w:rFonts w:eastAsia="Calibri"/>
          <w:i/>
          <w:color w:val="000000"/>
          <w:lang w:val="es-ES" w:eastAsia="en-US"/>
        </w:rPr>
        <w:t xml:space="preserve">Ullucus tuberosus </w:t>
      </w:r>
      <w:r w:rsidRPr="003E7F13">
        <w:rPr>
          <w:rFonts w:eastAsia="Calibri"/>
          <w:iCs/>
          <w:color w:val="000000"/>
          <w:lang w:val="es-ES" w:eastAsia="en-US"/>
        </w:rPr>
        <w:t xml:space="preserve">no </w:t>
      </w:r>
      <w:r w:rsidRPr="003E7F13">
        <w:rPr>
          <w:rFonts w:eastAsia="Calibri"/>
          <w:color w:val="000000"/>
          <w:lang w:val="es-ES" w:eastAsia="en-US"/>
        </w:rPr>
        <w:t xml:space="preserve">mostró actividad hemolizante, lo cual difiere de lo reportado por </w:t>
      </w:r>
      <w:r w:rsidRPr="003E7F13">
        <w:rPr>
          <w:rFonts w:eastAsia="Calibri"/>
          <w:i/>
          <w:iCs/>
          <w:color w:val="000000"/>
          <w:lang w:val="es-ES" w:eastAsia="en-US"/>
        </w:rPr>
        <w:t>Silva</w:t>
      </w:r>
      <w:r w:rsidRPr="003E7F13">
        <w:rPr>
          <w:rFonts w:eastAsia="Calibri"/>
          <w:color w:val="000000"/>
          <w:lang w:val="es-ES" w:eastAsia="en-US"/>
        </w:rPr>
        <w:t xml:space="preserve"> y otros</w:t>
      </w:r>
      <w:r w:rsidRPr="003E7F13">
        <w:rPr>
          <w:rFonts w:eastAsia="Calibri"/>
          <w:color w:val="000000"/>
          <w:vertAlign w:val="superscript"/>
          <w:lang w:val="es-ES" w:eastAsia="en-US"/>
        </w:rPr>
        <w:t>(17)</w:t>
      </w:r>
      <w:r w:rsidRPr="003E7F13">
        <w:rPr>
          <w:rFonts w:eastAsia="Calibri"/>
          <w:color w:val="000000"/>
          <w:lang w:val="es-ES" w:eastAsia="en-US"/>
        </w:rPr>
        <w:t xml:space="preserve"> que reportan actividad hemoaglutinante, discrepancias debidas probablemente a variables intervinientes, por otra parte, fue reportada una débil actividad específica para eritrocitos A en la variedad roja, actividad hemolizante en la caramelo y ninguna en la amarilla.</w:t>
      </w:r>
      <w:r w:rsidRPr="003E7F13">
        <w:rPr>
          <w:rFonts w:eastAsia="Calibri"/>
          <w:color w:val="000000"/>
          <w:vertAlign w:val="superscript"/>
          <w:lang w:val="es-ES" w:eastAsia="en-US"/>
        </w:rPr>
        <w:t>(18)</w:t>
      </w:r>
      <w:r w:rsidRPr="003E7F13">
        <w:rPr>
          <w:rFonts w:eastAsia="Calibri"/>
          <w:color w:val="000000"/>
          <w:lang w:val="es-ES" w:eastAsia="en-US"/>
        </w:rPr>
        <w:t xml:space="preserve"> Esta actividad ratifica el estudio de </w:t>
      </w:r>
      <w:r w:rsidRPr="003E7F13">
        <w:rPr>
          <w:rFonts w:eastAsia="Calibri"/>
          <w:i/>
          <w:iCs/>
          <w:color w:val="000000"/>
          <w:lang w:val="es-ES" w:eastAsia="en-US"/>
        </w:rPr>
        <w:t>Cheung</w:t>
      </w:r>
      <w:r w:rsidRPr="003E7F13">
        <w:rPr>
          <w:rFonts w:eastAsia="Calibri"/>
          <w:color w:val="000000"/>
          <w:lang w:val="es-ES" w:eastAsia="en-US"/>
        </w:rPr>
        <w:t xml:space="preserve"> y otros</w:t>
      </w:r>
      <w:r w:rsidRPr="003E7F13">
        <w:rPr>
          <w:rFonts w:eastAsia="Calibri"/>
          <w:color w:val="000000"/>
          <w:vertAlign w:val="superscript"/>
          <w:lang w:val="es-ES" w:eastAsia="en-US"/>
        </w:rPr>
        <w:t>(19)</w:t>
      </w:r>
      <w:r w:rsidRPr="003E7F13">
        <w:rPr>
          <w:rFonts w:eastAsia="Calibri"/>
          <w:color w:val="000000"/>
          <w:lang w:val="es-ES" w:eastAsia="en-US"/>
        </w:rPr>
        <w:t xml:space="preserve"> en 2018, que destacan el potencial de los compuestos bioactivos para investigaciones biomédicas.</w:t>
      </w:r>
    </w:p>
    <w:p w14:paraId="4C4865E1" w14:textId="77777777" w:rsidR="003E7F13" w:rsidRPr="003E7F13" w:rsidRDefault="003E7F13" w:rsidP="003E7F13">
      <w:pPr>
        <w:spacing w:line="360" w:lineRule="auto"/>
        <w:jc w:val="both"/>
        <w:rPr>
          <w:rFonts w:eastAsia="Calibri"/>
          <w:color w:val="000000"/>
          <w:lang w:val="es-EC" w:eastAsia="en-US"/>
        </w:rPr>
      </w:pPr>
      <w:r w:rsidRPr="003E7F13">
        <w:rPr>
          <w:rFonts w:eastAsia="Calibri"/>
          <w:color w:val="000000"/>
          <w:lang w:val="es-ES" w:eastAsia="en-US"/>
        </w:rPr>
        <w:t xml:space="preserve">El TP no evidenció actividad en los extractos de ambos tubérculos, lo cual difiere con </w:t>
      </w:r>
      <w:r w:rsidRPr="003E7F13">
        <w:rPr>
          <w:rFonts w:eastAsia="Calibri"/>
          <w:i/>
          <w:iCs/>
          <w:color w:val="000000"/>
          <w:lang w:val="es-ES" w:eastAsia="en-US"/>
        </w:rPr>
        <w:t>Djabayan</w:t>
      </w:r>
      <w:r w:rsidRPr="003E7F13">
        <w:rPr>
          <w:rFonts w:eastAsia="Calibri"/>
          <w:color w:val="000000"/>
          <w:lang w:val="es-ES" w:eastAsia="en-US"/>
        </w:rPr>
        <w:t xml:space="preserve"> y otros</w:t>
      </w:r>
      <w:r w:rsidRPr="003E7F13">
        <w:rPr>
          <w:rFonts w:eastAsia="Calibri"/>
          <w:color w:val="000000"/>
          <w:vertAlign w:val="superscript"/>
          <w:lang w:val="es-ES" w:eastAsia="en-US"/>
        </w:rPr>
        <w:t>(18)</w:t>
      </w:r>
      <w:r w:rsidRPr="003E7F13">
        <w:rPr>
          <w:rFonts w:eastAsia="Calibri"/>
          <w:color w:val="000000"/>
          <w:lang w:val="es-ES" w:eastAsia="en-US"/>
        </w:rPr>
        <w:t xml:space="preserve"> que reportan actividad anticoagulante discreta de la vía extrínseca. El TTPa</w:t>
      </w:r>
      <w:r w:rsidRPr="003E7F13">
        <w:rPr>
          <w:rFonts w:eastAsia="Calibri"/>
          <w:i/>
          <w:color w:val="000000"/>
          <w:lang w:val="es-ES" w:eastAsia="en-US"/>
        </w:rPr>
        <w:t xml:space="preserve"> </w:t>
      </w:r>
      <w:r w:rsidRPr="003E7F13">
        <w:rPr>
          <w:rFonts w:eastAsia="Calibri"/>
          <w:iCs/>
          <w:color w:val="000000"/>
          <w:lang w:val="es-ES" w:eastAsia="en-US"/>
        </w:rPr>
        <w:t>reveló actividad anticoagulante parcial en</w:t>
      </w:r>
      <w:r w:rsidRPr="003E7F13">
        <w:rPr>
          <w:rFonts w:eastAsia="Calibri"/>
          <w:i/>
          <w:color w:val="000000"/>
          <w:lang w:val="es-ES" w:eastAsia="en-US"/>
        </w:rPr>
        <w:t xml:space="preserve"> Ullucus tuberosus</w:t>
      </w:r>
      <w:r w:rsidRPr="003E7F13">
        <w:rPr>
          <w:rFonts w:eastAsia="Calibri"/>
          <w:color w:val="000000"/>
          <w:lang w:val="es-ES" w:eastAsia="en-US"/>
        </w:rPr>
        <w:t xml:space="preserve"> y total en </w:t>
      </w:r>
      <w:r w:rsidRPr="003E7F13">
        <w:rPr>
          <w:rFonts w:eastAsia="Calibri"/>
          <w:i/>
          <w:color w:val="000000"/>
          <w:lang w:val="es-ES" w:eastAsia="en-US"/>
        </w:rPr>
        <w:t>Tropaeolum tuberosum</w:t>
      </w:r>
      <w:r w:rsidRPr="003E7F13">
        <w:rPr>
          <w:rFonts w:eastAsia="Calibri"/>
          <w:color w:val="000000"/>
          <w:lang w:val="es-ES" w:eastAsia="en-US"/>
        </w:rPr>
        <w:t xml:space="preserve"> (TTPa&gt; 300 s) , lo que coincide con </w:t>
      </w:r>
      <w:r w:rsidRPr="003E7F13">
        <w:rPr>
          <w:rFonts w:eastAsia="Calibri"/>
          <w:i/>
          <w:iCs/>
          <w:color w:val="000000"/>
          <w:lang w:val="es-ES" w:eastAsia="en-US"/>
        </w:rPr>
        <w:t>Chang</w:t>
      </w:r>
      <w:r w:rsidRPr="003E7F13">
        <w:rPr>
          <w:rFonts w:eastAsia="Calibri"/>
          <w:color w:val="000000"/>
          <w:lang w:val="es-ES" w:eastAsia="en-US"/>
        </w:rPr>
        <w:t xml:space="preserve"> y otros,</w:t>
      </w:r>
      <w:r w:rsidRPr="003E7F13">
        <w:rPr>
          <w:rFonts w:eastAsia="Calibri"/>
          <w:color w:val="000000"/>
          <w:vertAlign w:val="superscript"/>
          <w:lang w:val="es-ES" w:eastAsia="en-US"/>
        </w:rPr>
        <w:t>(20)</w:t>
      </w:r>
      <w:r w:rsidRPr="003E7F13">
        <w:rPr>
          <w:rFonts w:eastAsia="Calibri"/>
          <w:color w:val="000000"/>
          <w:lang w:val="es-ES" w:eastAsia="en-US"/>
        </w:rPr>
        <w:t xml:space="preserve"> quienes reportan la misma actividad en el tubérculo </w:t>
      </w:r>
      <w:r w:rsidRPr="003E7F13">
        <w:rPr>
          <w:rFonts w:eastAsia="Calibri"/>
          <w:i/>
          <w:color w:val="000000"/>
          <w:lang w:val="es-ES" w:eastAsia="en-US"/>
        </w:rPr>
        <w:t>Corydalis ambigua</w:t>
      </w:r>
      <w:r w:rsidRPr="003E7F13">
        <w:rPr>
          <w:rFonts w:eastAsia="Calibri"/>
          <w:color w:val="000000"/>
          <w:lang w:val="es-ES" w:eastAsia="en-US"/>
        </w:rPr>
        <w:t xml:space="preserve">. Mientras que </w:t>
      </w:r>
      <w:r w:rsidRPr="003E7F13">
        <w:rPr>
          <w:rFonts w:eastAsia="Calibri"/>
          <w:i/>
          <w:iCs/>
          <w:color w:val="000000"/>
          <w:lang w:val="es-ES" w:eastAsia="en-US"/>
        </w:rPr>
        <w:t>Djabayan</w:t>
      </w:r>
      <w:r w:rsidRPr="003E7F13">
        <w:rPr>
          <w:rFonts w:eastAsia="Calibri"/>
          <w:color w:val="000000"/>
          <w:lang w:val="es-ES" w:eastAsia="en-US"/>
        </w:rPr>
        <w:t xml:space="preserve"> y otros</w:t>
      </w:r>
      <w:r w:rsidRPr="003E7F13">
        <w:rPr>
          <w:rFonts w:eastAsia="Calibri"/>
          <w:color w:val="000000"/>
          <w:vertAlign w:val="superscript"/>
          <w:lang w:val="es-ES" w:eastAsia="en-US"/>
        </w:rPr>
        <w:t>(18)</w:t>
      </w:r>
      <w:r w:rsidRPr="003E7F13">
        <w:rPr>
          <w:rFonts w:eastAsia="Calibri"/>
          <w:color w:val="000000"/>
          <w:lang w:val="es-ES" w:eastAsia="en-US"/>
        </w:rPr>
        <w:t xml:space="preserve"> informaron actividad procoagulante por acortamiento del TTPa, discrepancia que requiere ser resuelta con un estudio comparativo. </w:t>
      </w:r>
    </w:p>
    <w:p w14:paraId="10794607" w14:textId="77777777" w:rsidR="003E7F13" w:rsidRPr="003E7F13" w:rsidRDefault="003E7F13" w:rsidP="003E7F13">
      <w:pPr>
        <w:spacing w:line="360" w:lineRule="auto"/>
        <w:jc w:val="both"/>
        <w:rPr>
          <w:rFonts w:eastAsia="Calibri"/>
          <w:color w:val="000000"/>
          <w:lang w:val="es-ES" w:eastAsia="en-US"/>
        </w:rPr>
      </w:pPr>
      <w:r w:rsidRPr="003E7F13">
        <w:rPr>
          <w:rFonts w:eastAsia="Calibri"/>
          <w:color w:val="000000"/>
          <w:lang w:val="es-ES" w:eastAsia="en-US"/>
        </w:rPr>
        <w:t xml:space="preserve">La actividad antibacteriana en extractos acuosos reveló inhibición del crecimiento de </w:t>
      </w:r>
      <w:r w:rsidRPr="003E7F13">
        <w:rPr>
          <w:rFonts w:eastAsia="Calibri"/>
          <w:i/>
          <w:color w:val="000000"/>
          <w:lang w:val="es-ES" w:eastAsia="en-US"/>
        </w:rPr>
        <w:t>S. aureus</w:t>
      </w:r>
      <w:r w:rsidRPr="003E7F13">
        <w:rPr>
          <w:rFonts w:eastAsia="Calibri"/>
          <w:color w:val="000000"/>
          <w:lang w:val="es-ES" w:eastAsia="en-US"/>
        </w:rPr>
        <w:t xml:space="preserve"> y </w:t>
      </w:r>
      <w:r w:rsidRPr="003E7F13">
        <w:rPr>
          <w:rFonts w:eastAsia="Calibri"/>
          <w:i/>
          <w:color w:val="000000"/>
          <w:lang w:val="es-ES" w:eastAsia="en-US"/>
        </w:rPr>
        <w:t>K. pneumoniae</w:t>
      </w:r>
      <w:r w:rsidRPr="003E7F13">
        <w:rPr>
          <w:rFonts w:eastAsia="Calibri"/>
          <w:color w:val="000000"/>
          <w:lang w:val="es-ES" w:eastAsia="en-US"/>
        </w:rPr>
        <w:t xml:space="preserve"> en </w:t>
      </w:r>
      <w:r w:rsidRPr="003E7F13">
        <w:rPr>
          <w:rFonts w:eastAsia="Calibri"/>
          <w:i/>
          <w:color w:val="000000"/>
          <w:lang w:val="es-ES" w:eastAsia="en-US"/>
        </w:rPr>
        <w:t>Tropaeolum tuberosum</w:t>
      </w:r>
      <w:r w:rsidRPr="003E7F13">
        <w:rPr>
          <w:rFonts w:eastAsia="Calibri"/>
          <w:color w:val="000000"/>
          <w:lang w:val="es-ES" w:eastAsia="en-US"/>
        </w:rPr>
        <w:t xml:space="preserve"> y diferencias estadísticas significativas. En cambio, </w:t>
      </w:r>
      <w:r w:rsidRPr="003E7F13">
        <w:rPr>
          <w:rFonts w:eastAsia="Calibri"/>
          <w:i/>
          <w:color w:val="000000"/>
          <w:lang w:val="es-ES" w:eastAsia="en-US"/>
        </w:rPr>
        <w:t>Ullucus tuberosus</w:t>
      </w:r>
      <w:r w:rsidRPr="003E7F13">
        <w:rPr>
          <w:rFonts w:eastAsia="Calibri"/>
          <w:color w:val="000000"/>
          <w:lang w:val="es-ES" w:eastAsia="en-US"/>
        </w:rPr>
        <w:t xml:space="preserve"> variedad blanco y caramelo inhibieron a todas las bacterias estudiadas excepto variedad caramelo que no inhibió a </w:t>
      </w:r>
      <w:r w:rsidRPr="003E7F13">
        <w:rPr>
          <w:rFonts w:eastAsia="Calibri"/>
          <w:i/>
          <w:color w:val="000000"/>
          <w:lang w:val="es-ES" w:eastAsia="en-US"/>
        </w:rPr>
        <w:t>P. mirabilis</w:t>
      </w:r>
      <w:r w:rsidRPr="003E7F13">
        <w:rPr>
          <w:rFonts w:eastAsia="Calibri"/>
          <w:iCs/>
          <w:color w:val="000000"/>
          <w:lang w:val="es-ES" w:eastAsia="en-US"/>
        </w:rPr>
        <w:t>, lo que</w:t>
      </w:r>
      <w:r w:rsidRPr="003E7F13">
        <w:rPr>
          <w:rFonts w:eastAsia="Calibri"/>
          <w:color w:val="000000"/>
          <w:lang w:val="es-ES" w:eastAsia="en-US"/>
        </w:rPr>
        <w:t xml:space="preserve"> coincide con </w:t>
      </w:r>
      <w:r w:rsidRPr="003E7F13">
        <w:rPr>
          <w:rFonts w:eastAsia="Calibri"/>
          <w:i/>
          <w:iCs/>
          <w:color w:val="000000"/>
          <w:lang w:val="es-ES" w:eastAsia="en-US"/>
        </w:rPr>
        <w:t>Djabayan</w:t>
      </w:r>
      <w:r w:rsidRPr="003E7F13">
        <w:rPr>
          <w:rFonts w:eastAsia="Calibri"/>
          <w:color w:val="000000"/>
          <w:lang w:val="es-ES" w:eastAsia="en-US"/>
        </w:rPr>
        <w:t xml:space="preserve"> y otros,</w:t>
      </w:r>
      <w:r w:rsidRPr="003E7F13">
        <w:rPr>
          <w:rFonts w:eastAsia="Calibri"/>
          <w:color w:val="000000"/>
          <w:vertAlign w:val="superscript"/>
          <w:lang w:val="es-ES" w:eastAsia="en-US"/>
        </w:rPr>
        <w:t>(18)</w:t>
      </w:r>
      <w:r w:rsidRPr="003E7F13">
        <w:rPr>
          <w:rFonts w:eastAsia="Calibri"/>
          <w:color w:val="000000"/>
          <w:lang w:val="es-ES" w:eastAsia="en-US"/>
        </w:rPr>
        <w:t xml:space="preserve"> </w:t>
      </w:r>
      <w:r w:rsidRPr="003E7F13">
        <w:rPr>
          <w:rFonts w:eastAsia="Calibri"/>
          <w:i/>
          <w:iCs/>
          <w:color w:val="000000"/>
          <w:lang w:val="es-ES" w:eastAsia="en-US"/>
        </w:rPr>
        <w:t>Mejía</w:t>
      </w:r>
      <w:r w:rsidRPr="003E7F13">
        <w:rPr>
          <w:rFonts w:eastAsia="Calibri"/>
          <w:color w:val="000000"/>
          <w:lang w:val="es-ES" w:eastAsia="en-US"/>
        </w:rPr>
        <w:t xml:space="preserve"> y otros,</w:t>
      </w:r>
      <w:r w:rsidRPr="003E7F13">
        <w:rPr>
          <w:rFonts w:eastAsia="Calibri"/>
          <w:color w:val="000000"/>
          <w:vertAlign w:val="superscript"/>
          <w:lang w:val="es-ES" w:eastAsia="en-US"/>
        </w:rPr>
        <w:t>(21)</w:t>
      </w:r>
      <w:r w:rsidRPr="003E7F13">
        <w:rPr>
          <w:rFonts w:eastAsia="Calibri"/>
          <w:color w:val="000000"/>
          <w:lang w:val="es-ES" w:eastAsia="en-US"/>
        </w:rPr>
        <w:t xml:space="preserve"> y </w:t>
      </w:r>
      <w:r w:rsidRPr="003E7F13">
        <w:rPr>
          <w:rFonts w:eastAsia="Calibri"/>
          <w:i/>
          <w:iCs/>
          <w:color w:val="000000"/>
          <w:lang w:val="es-ES" w:eastAsia="en-US"/>
        </w:rPr>
        <w:t>Silva</w:t>
      </w:r>
      <w:r w:rsidRPr="003E7F13">
        <w:rPr>
          <w:rFonts w:eastAsia="Calibri"/>
          <w:color w:val="000000"/>
          <w:lang w:val="es-ES" w:eastAsia="en-US"/>
        </w:rPr>
        <w:t xml:space="preserve"> y otros.</w:t>
      </w:r>
      <w:r w:rsidRPr="003E7F13">
        <w:rPr>
          <w:rFonts w:eastAsia="Calibri"/>
          <w:color w:val="000000"/>
          <w:vertAlign w:val="superscript"/>
          <w:lang w:val="es-ES" w:eastAsia="en-US"/>
        </w:rPr>
        <w:t>(17)</w:t>
      </w:r>
      <w:r w:rsidRPr="003E7F13">
        <w:rPr>
          <w:rFonts w:eastAsia="Calibri"/>
          <w:color w:val="000000"/>
          <w:lang w:val="es-ES" w:eastAsia="en-US"/>
        </w:rPr>
        <w:t xml:space="preserve"> Los extractos etanólicos de ambas especies inhibieron el crecimiento de las bacterias estudiadas, con diferencia estadística significativa en </w:t>
      </w:r>
      <w:r w:rsidRPr="003E7F13">
        <w:rPr>
          <w:rFonts w:eastAsia="Calibri"/>
          <w:i/>
          <w:color w:val="000000"/>
          <w:lang w:val="es-ES" w:eastAsia="en-US"/>
        </w:rPr>
        <w:t>Tropaeolum tuberosum</w:t>
      </w:r>
      <w:r w:rsidRPr="003E7F13">
        <w:rPr>
          <w:rFonts w:eastAsia="Calibri"/>
          <w:color w:val="000000"/>
          <w:lang w:val="es-ES" w:eastAsia="en-US"/>
        </w:rPr>
        <w:t xml:space="preserve">, resalta la inhibición de </w:t>
      </w:r>
      <w:r w:rsidRPr="003E7F13">
        <w:rPr>
          <w:rFonts w:eastAsia="Calibri"/>
          <w:i/>
          <w:color w:val="000000"/>
          <w:lang w:val="es-ES" w:eastAsia="en-US"/>
        </w:rPr>
        <w:t>E. coli</w:t>
      </w:r>
      <w:r w:rsidRPr="003E7F13">
        <w:rPr>
          <w:rFonts w:eastAsia="Calibri"/>
          <w:color w:val="000000"/>
          <w:lang w:val="es-ES" w:eastAsia="en-US"/>
        </w:rPr>
        <w:t xml:space="preserve"> y </w:t>
      </w:r>
      <w:r w:rsidRPr="003E7F13">
        <w:rPr>
          <w:rFonts w:eastAsia="Calibri"/>
          <w:i/>
          <w:iCs/>
          <w:color w:val="000000"/>
          <w:lang w:val="es-ES" w:eastAsia="en-US"/>
        </w:rPr>
        <w:t>E. faecalis</w:t>
      </w:r>
      <w:r w:rsidRPr="003E7F13">
        <w:rPr>
          <w:rFonts w:eastAsia="Calibri"/>
          <w:color w:val="000000"/>
          <w:lang w:val="es-ES" w:eastAsia="en-US"/>
        </w:rPr>
        <w:t xml:space="preserve"> con un halo mayor que Amikacina y de </w:t>
      </w:r>
      <w:r w:rsidRPr="003E7F13">
        <w:rPr>
          <w:rFonts w:eastAsia="Calibri"/>
          <w:i/>
          <w:color w:val="000000"/>
          <w:lang w:val="es-ES" w:eastAsia="en-US"/>
        </w:rPr>
        <w:t>S. aureus</w:t>
      </w:r>
      <w:r w:rsidRPr="003E7F13">
        <w:rPr>
          <w:rFonts w:eastAsia="Calibri"/>
          <w:color w:val="000000"/>
          <w:lang w:val="es-ES" w:eastAsia="en-US"/>
        </w:rPr>
        <w:t xml:space="preserve">, </w:t>
      </w:r>
      <w:r w:rsidRPr="003E7F13">
        <w:rPr>
          <w:rFonts w:eastAsia="Calibri"/>
          <w:i/>
          <w:color w:val="000000"/>
          <w:lang w:val="es-ES" w:eastAsia="en-US"/>
        </w:rPr>
        <w:t>K. pneumoniae</w:t>
      </w:r>
      <w:r w:rsidRPr="003E7F13">
        <w:rPr>
          <w:rFonts w:eastAsia="Calibri"/>
          <w:color w:val="000000"/>
          <w:lang w:val="es-ES" w:eastAsia="en-US"/>
        </w:rPr>
        <w:t xml:space="preserve"> y </w:t>
      </w:r>
      <w:r w:rsidRPr="003E7F13">
        <w:rPr>
          <w:rFonts w:eastAsia="Calibri"/>
          <w:i/>
          <w:color w:val="000000"/>
          <w:lang w:val="es-ES" w:eastAsia="en-US"/>
        </w:rPr>
        <w:t>P. mirabilis</w:t>
      </w:r>
      <w:r w:rsidRPr="003E7F13">
        <w:rPr>
          <w:rFonts w:eastAsia="Calibri"/>
          <w:color w:val="000000"/>
          <w:lang w:val="es-ES" w:eastAsia="en-US"/>
        </w:rPr>
        <w:t xml:space="preserve"> con estadística no significativa pero halos de inhibición muy similares a los antibióticos control que ratifican la presencia de un metabolito de amplio espectro, que requiere ser identificado mediante estudios fitoquímicos. </w:t>
      </w:r>
    </w:p>
    <w:p w14:paraId="1780337E" w14:textId="77777777" w:rsidR="003E7F13" w:rsidRPr="003E7F13" w:rsidRDefault="003E7F13" w:rsidP="003E7F13">
      <w:pPr>
        <w:spacing w:line="360" w:lineRule="auto"/>
        <w:jc w:val="both"/>
        <w:rPr>
          <w:rFonts w:eastAsia="Calibri"/>
          <w:color w:val="000000"/>
          <w:lang w:val="es-ES" w:eastAsia="en-US"/>
        </w:rPr>
      </w:pPr>
      <w:r w:rsidRPr="003E7F13">
        <w:rPr>
          <w:rFonts w:eastAsia="Calibri"/>
          <w:color w:val="000000"/>
          <w:lang w:val="es-ES" w:eastAsia="en-US"/>
        </w:rPr>
        <w:t xml:space="preserve">Los extractos etanólicos de </w:t>
      </w:r>
      <w:r w:rsidRPr="003E7F13">
        <w:rPr>
          <w:rFonts w:eastAsia="Calibri"/>
          <w:i/>
          <w:color w:val="000000"/>
          <w:lang w:val="es-ES" w:eastAsia="en-US"/>
        </w:rPr>
        <w:t xml:space="preserve">Ullucus tuberosus </w:t>
      </w:r>
      <w:r w:rsidRPr="003E7F13">
        <w:rPr>
          <w:rFonts w:eastAsia="Calibri"/>
          <w:color w:val="000000"/>
          <w:lang w:val="es-ES" w:eastAsia="en-US"/>
        </w:rPr>
        <w:t xml:space="preserve">inhibieron el crecimiento de todas las bacterias utilizadas la mayoría con diferencia estadística significativa, excepto </w:t>
      </w:r>
      <w:r w:rsidRPr="003E7F13">
        <w:rPr>
          <w:rFonts w:eastAsia="Calibri"/>
          <w:i/>
          <w:color w:val="000000"/>
          <w:lang w:val="es-ES" w:eastAsia="en-US"/>
        </w:rPr>
        <w:t>U. tuberosus</w:t>
      </w:r>
      <w:r w:rsidRPr="003E7F13">
        <w:rPr>
          <w:rFonts w:eastAsia="Calibri"/>
          <w:color w:val="000000"/>
          <w:lang w:val="es-ES" w:eastAsia="en-US"/>
        </w:rPr>
        <w:t xml:space="preserve"> (rojo) que no mostró actividad </w:t>
      </w:r>
      <w:r w:rsidRPr="003E7F13">
        <w:rPr>
          <w:rFonts w:eastAsia="Calibri"/>
          <w:color w:val="000000"/>
          <w:lang w:val="es-ES" w:eastAsia="en-US"/>
        </w:rPr>
        <w:lastRenderedPageBreak/>
        <w:t xml:space="preserve">contra </w:t>
      </w:r>
      <w:r w:rsidRPr="003E7F13">
        <w:rPr>
          <w:rFonts w:eastAsia="Calibri"/>
          <w:i/>
          <w:color w:val="000000"/>
          <w:lang w:val="es-ES" w:eastAsia="en-US"/>
        </w:rPr>
        <w:t>E. faecalis</w:t>
      </w:r>
      <w:r w:rsidRPr="003E7F13">
        <w:rPr>
          <w:rFonts w:eastAsia="Calibri"/>
          <w:color w:val="000000"/>
          <w:lang w:val="es-ES" w:eastAsia="en-US"/>
        </w:rPr>
        <w:t xml:space="preserve">, resalta </w:t>
      </w:r>
      <w:r w:rsidRPr="003E7F13">
        <w:rPr>
          <w:rFonts w:eastAsia="Calibri"/>
          <w:i/>
          <w:color w:val="000000"/>
          <w:lang w:val="es-ES" w:eastAsia="en-US"/>
        </w:rPr>
        <w:t>U. tuberosus</w:t>
      </w:r>
      <w:r w:rsidRPr="003E7F13">
        <w:rPr>
          <w:rFonts w:eastAsia="Calibri"/>
          <w:color w:val="000000"/>
          <w:lang w:val="es-ES" w:eastAsia="en-US"/>
        </w:rPr>
        <w:t xml:space="preserve"> (blanco y caramelo) que inhibieron a </w:t>
      </w:r>
      <w:r w:rsidRPr="003E7F13">
        <w:rPr>
          <w:rFonts w:eastAsia="Calibri"/>
          <w:i/>
          <w:color w:val="000000"/>
          <w:lang w:val="es-ES" w:eastAsia="en-US"/>
        </w:rPr>
        <w:t>E. faecalis</w:t>
      </w:r>
      <w:r w:rsidRPr="003E7F13">
        <w:rPr>
          <w:rFonts w:eastAsia="Calibri"/>
          <w:color w:val="000000"/>
          <w:lang w:val="es-ES" w:eastAsia="en-US"/>
        </w:rPr>
        <w:t xml:space="preserve">, </w:t>
      </w:r>
      <w:r w:rsidRPr="003E7F13">
        <w:rPr>
          <w:rFonts w:eastAsia="Calibri"/>
          <w:i/>
          <w:color w:val="000000"/>
          <w:lang w:val="es-ES" w:eastAsia="en-US"/>
        </w:rPr>
        <w:t xml:space="preserve">S. aureus, K. pneumoniae y P. mirabilis </w:t>
      </w:r>
      <w:r w:rsidRPr="003E7F13">
        <w:rPr>
          <w:rFonts w:eastAsia="Calibri"/>
          <w:color w:val="000000"/>
          <w:lang w:val="es-ES" w:eastAsia="en-US"/>
        </w:rPr>
        <w:t>con diferencia estadística no significativa y halos de inhibición similares e incluso mayores a los antibióticos controles.</w:t>
      </w:r>
    </w:p>
    <w:p w14:paraId="2C441E0D" w14:textId="77777777" w:rsidR="003E7F13" w:rsidRPr="003E7F13" w:rsidRDefault="003E7F13" w:rsidP="003E7F13">
      <w:pPr>
        <w:spacing w:line="360" w:lineRule="auto"/>
        <w:jc w:val="both"/>
        <w:rPr>
          <w:rFonts w:eastAsia="Calibri"/>
          <w:color w:val="000000"/>
          <w:lang w:val="es-ES" w:eastAsia="en-US"/>
        </w:rPr>
      </w:pPr>
      <w:r w:rsidRPr="003E7F13">
        <w:rPr>
          <w:rFonts w:eastAsia="Calibri"/>
          <w:color w:val="000000"/>
          <w:lang w:val="es-ES" w:eastAsia="en-US"/>
        </w:rPr>
        <w:t xml:space="preserve">La actividad antimicótica de los extractos acuosos de </w:t>
      </w:r>
      <w:r w:rsidRPr="003E7F13">
        <w:rPr>
          <w:rFonts w:eastAsia="Calibri"/>
          <w:i/>
          <w:color w:val="000000"/>
          <w:lang w:val="es-ES" w:eastAsia="en-US"/>
        </w:rPr>
        <w:t>T. tuberosum</w:t>
      </w:r>
      <w:r w:rsidRPr="003E7F13">
        <w:rPr>
          <w:rFonts w:eastAsia="Calibri"/>
          <w:color w:val="000000"/>
          <w:lang w:val="es-ES" w:eastAsia="en-US"/>
        </w:rPr>
        <w:t xml:space="preserve"> y </w:t>
      </w:r>
      <w:r w:rsidRPr="003E7F13">
        <w:rPr>
          <w:rFonts w:eastAsia="Calibri"/>
          <w:i/>
          <w:color w:val="000000"/>
          <w:lang w:val="es-ES" w:eastAsia="en-US"/>
        </w:rPr>
        <w:t>U. tuberosus</w:t>
      </w:r>
      <w:r w:rsidRPr="003E7F13">
        <w:rPr>
          <w:rFonts w:eastAsia="Calibri"/>
          <w:color w:val="000000"/>
          <w:lang w:val="es-ES" w:eastAsia="en-US"/>
        </w:rPr>
        <w:t xml:space="preserve"> reveló actividad con diferencia estadística significativa atribuible a una lectina, ya que los extractos etanólicos de ambas especies no mostraron esta actividad, dado que los solventes orgánicos desnaturalizan a las lectinas, excepto en </w:t>
      </w:r>
      <w:r w:rsidRPr="003E7F13">
        <w:rPr>
          <w:rFonts w:eastAsia="Calibri"/>
          <w:i/>
          <w:color w:val="000000"/>
          <w:lang w:val="es-ES" w:eastAsia="en-US"/>
        </w:rPr>
        <w:t>U. tuberosus</w:t>
      </w:r>
      <w:r w:rsidRPr="003E7F13">
        <w:rPr>
          <w:rFonts w:eastAsia="Calibri"/>
          <w:color w:val="000000"/>
          <w:lang w:val="es-ES" w:eastAsia="en-US"/>
        </w:rPr>
        <w:t xml:space="preserve"> (blanco) que inhibió el crecimiento de </w:t>
      </w:r>
      <w:r w:rsidRPr="003E7F13">
        <w:rPr>
          <w:rFonts w:eastAsia="Calibri"/>
          <w:i/>
          <w:color w:val="000000"/>
          <w:lang w:val="es-ES" w:eastAsia="en-US"/>
        </w:rPr>
        <w:t>C. krusei</w:t>
      </w:r>
      <w:r w:rsidRPr="003E7F13">
        <w:rPr>
          <w:rFonts w:eastAsia="Calibri"/>
          <w:color w:val="000000"/>
          <w:lang w:val="es-ES" w:eastAsia="en-US"/>
        </w:rPr>
        <w:t>, lo que no ocurrió con el extracto acuoso, tal vez por encontrarse en una concentración baja.</w:t>
      </w:r>
    </w:p>
    <w:p w14:paraId="4C4191D1" w14:textId="77777777" w:rsidR="003E7F13" w:rsidRPr="003E7F13" w:rsidRDefault="003E7F13" w:rsidP="003E7F13">
      <w:pPr>
        <w:spacing w:line="360" w:lineRule="auto"/>
        <w:jc w:val="both"/>
        <w:rPr>
          <w:rFonts w:eastAsia="Calibri"/>
          <w:color w:val="000000"/>
          <w:lang w:val="es-ES" w:eastAsia="en-US"/>
        </w:rPr>
      </w:pPr>
      <w:r w:rsidRPr="003E7F13">
        <w:rPr>
          <w:rFonts w:eastAsia="Calibri"/>
          <w:color w:val="000000"/>
          <w:lang w:val="es-ES" w:eastAsia="en-US"/>
        </w:rPr>
        <w:t>En este sentido, se coincide en afirmar que la actividad antimicrobiana de especies vegetales son una alternativa para obtener biofármacos;</w:t>
      </w:r>
      <w:r w:rsidRPr="003E7F13">
        <w:rPr>
          <w:rFonts w:eastAsia="Calibri"/>
          <w:color w:val="000000"/>
          <w:vertAlign w:val="superscript"/>
          <w:lang w:val="es-ES" w:eastAsia="en-US"/>
        </w:rPr>
        <w:t>(22,23)</w:t>
      </w:r>
      <w:r w:rsidRPr="003E7F13">
        <w:rPr>
          <w:rFonts w:eastAsia="Calibri"/>
          <w:color w:val="000000"/>
          <w:lang w:val="es-ES" w:eastAsia="en-US"/>
        </w:rPr>
        <w:t xml:space="preserve"> por ejemplo, la actividad </w:t>
      </w:r>
      <w:r w:rsidRPr="003E7F13">
        <w:rPr>
          <w:rFonts w:eastAsia="Calibri"/>
          <w:lang w:val="es-ES" w:eastAsia="en-US"/>
        </w:rPr>
        <w:t xml:space="preserve">de </w:t>
      </w:r>
      <w:r w:rsidRPr="003E7F13">
        <w:rPr>
          <w:rFonts w:eastAsia="Calibri"/>
          <w:i/>
          <w:lang w:val="es-ES" w:eastAsia="en-US"/>
        </w:rPr>
        <w:t>T. tuberosum</w:t>
      </w:r>
      <w:r w:rsidRPr="003E7F13">
        <w:rPr>
          <w:rFonts w:eastAsia="Calibri"/>
          <w:lang w:val="es-ES" w:eastAsia="en-US"/>
        </w:rPr>
        <w:t xml:space="preserve"> (mashua) </w:t>
      </w:r>
      <w:r w:rsidRPr="003E7F13">
        <w:rPr>
          <w:rFonts w:eastAsia="Calibri"/>
          <w:color w:val="000000"/>
          <w:lang w:val="es-ES" w:eastAsia="en-US"/>
        </w:rPr>
        <w:t>puede deberse al contenido de isotiocianatos, que poseen efectos antibacterianos y antifúngicos importantes.</w:t>
      </w:r>
      <w:r w:rsidRPr="003E7F13">
        <w:rPr>
          <w:rFonts w:eastAsia="Calibri"/>
          <w:color w:val="000000"/>
          <w:vertAlign w:val="superscript"/>
          <w:lang w:val="es-ES" w:eastAsia="en-US"/>
        </w:rPr>
        <w:t>(24,25,26)</w:t>
      </w:r>
    </w:p>
    <w:p w14:paraId="0A83E881" w14:textId="77777777" w:rsidR="003E7F13" w:rsidRPr="003E7F13" w:rsidRDefault="003E7F13" w:rsidP="003E7F13">
      <w:pPr>
        <w:spacing w:line="360" w:lineRule="auto"/>
        <w:jc w:val="both"/>
        <w:rPr>
          <w:rFonts w:eastAsia="Calibri"/>
          <w:lang w:val="es-ES" w:eastAsia="en-US"/>
        </w:rPr>
      </w:pPr>
      <w:r w:rsidRPr="003E7F13">
        <w:rPr>
          <w:rFonts w:eastAsia="Calibri"/>
          <w:lang w:val="es-ES" w:eastAsia="en-US"/>
        </w:rPr>
        <w:t xml:space="preserve">Se concluye que: </w:t>
      </w:r>
      <w:r w:rsidRPr="003E7F13">
        <w:rPr>
          <w:rFonts w:eastAsia="Calibri"/>
          <w:i/>
          <w:iCs/>
          <w:lang w:val="es-ES" w:eastAsia="en-US"/>
        </w:rPr>
        <w:t>T.</w:t>
      </w:r>
      <w:r w:rsidRPr="003E7F13">
        <w:rPr>
          <w:rFonts w:eastAsia="Calibri"/>
          <w:i/>
          <w:lang w:val="es-ES" w:eastAsia="en-US"/>
        </w:rPr>
        <w:t xml:space="preserve"> tuberosum</w:t>
      </w:r>
      <w:r w:rsidRPr="003E7F13">
        <w:rPr>
          <w:rFonts w:eastAsia="Calibri"/>
          <w:lang w:val="es-ES" w:eastAsia="en-US"/>
        </w:rPr>
        <w:t xml:space="preserve"> posee actividad hemoaglutinante específica contra eritrocitos humanos A y </w:t>
      </w:r>
      <w:r w:rsidRPr="003E7F13">
        <w:rPr>
          <w:rFonts w:eastAsia="Calibri"/>
          <w:i/>
          <w:lang w:val="es-ES" w:eastAsia="en-US"/>
        </w:rPr>
        <w:t>U. tuberosus</w:t>
      </w:r>
      <w:r w:rsidRPr="003E7F13">
        <w:rPr>
          <w:rFonts w:eastAsia="Calibri"/>
          <w:iCs/>
          <w:lang w:val="es-ES" w:eastAsia="en-US"/>
        </w:rPr>
        <w:t xml:space="preserve"> posee</w:t>
      </w:r>
      <w:r w:rsidRPr="003E7F13">
        <w:rPr>
          <w:rFonts w:eastAsia="Calibri"/>
          <w:lang w:val="es-ES" w:eastAsia="en-US"/>
        </w:rPr>
        <w:t xml:space="preserve"> actividad hemolítica contra los grupos sanguíneos; hay actividad anticoagulante contra las proteínas plasmáticas de la coagulación de la vía intrínseca y común en </w:t>
      </w:r>
      <w:r w:rsidRPr="003E7F13">
        <w:rPr>
          <w:rFonts w:eastAsia="Calibri"/>
          <w:i/>
          <w:lang w:val="es-ES" w:eastAsia="en-US"/>
        </w:rPr>
        <w:t>T. tuberosum</w:t>
      </w:r>
      <w:r w:rsidRPr="003E7F13">
        <w:rPr>
          <w:rFonts w:eastAsia="Calibri"/>
          <w:lang w:val="es-ES" w:eastAsia="en-US"/>
        </w:rPr>
        <w:t xml:space="preserve">; hay actividad antibacteriana </w:t>
      </w:r>
      <w:r w:rsidRPr="003E7F13">
        <w:rPr>
          <w:rFonts w:eastAsia="Calibri"/>
          <w:i/>
          <w:lang w:val="es-ES" w:eastAsia="en-US"/>
        </w:rPr>
        <w:t>in vitro</w:t>
      </w:r>
      <w:r w:rsidRPr="003E7F13">
        <w:rPr>
          <w:rFonts w:eastAsia="Calibri"/>
          <w:lang w:val="es-ES" w:eastAsia="en-US"/>
        </w:rPr>
        <w:t xml:space="preserve"> en los extractos acuosos y etanólicos, pero mayor en los extractos etanólicos y actividad antimicótica en todos los extractos acuosos frente a diferentes especies del género </w:t>
      </w:r>
      <w:r w:rsidRPr="003E7F13">
        <w:rPr>
          <w:rFonts w:eastAsia="Calibri"/>
          <w:i/>
          <w:lang w:val="es-ES" w:eastAsia="en-US"/>
        </w:rPr>
        <w:t>Candida.</w:t>
      </w:r>
    </w:p>
    <w:p w14:paraId="017B4DB8" w14:textId="77777777" w:rsidR="003E7F13" w:rsidRPr="003E7F13" w:rsidRDefault="003E7F13" w:rsidP="003E7F13">
      <w:pPr>
        <w:spacing w:line="360" w:lineRule="auto"/>
        <w:jc w:val="center"/>
        <w:rPr>
          <w:rFonts w:eastAsia="Calibri"/>
          <w:b/>
          <w:color w:val="000000"/>
          <w:lang w:val="es-ES" w:eastAsia="en-US"/>
        </w:rPr>
      </w:pPr>
    </w:p>
    <w:p w14:paraId="72614FCD" w14:textId="77777777" w:rsidR="003E7F13" w:rsidRPr="003E7F13" w:rsidRDefault="003E7F13" w:rsidP="003E7F13">
      <w:pPr>
        <w:spacing w:line="360" w:lineRule="auto"/>
        <w:jc w:val="center"/>
        <w:rPr>
          <w:rFonts w:eastAsia="Calibri"/>
          <w:b/>
          <w:color w:val="000000"/>
          <w:lang w:val="es-ES" w:eastAsia="en-US"/>
        </w:rPr>
      </w:pPr>
    </w:p>
    <w:p w14:paraId="1A3F6203" w14:textId="77777777" w:rsidR="003E7F13" w:rsidRPr="003E7F13" w:rsidRDefault="003E7F13" w:rsidP="003E7F13">
      <w:pPr>
        <w:spacing w:line="360" w:lineRule="auto"/>
        <w:jc w:val="center"/>
        <w:rPr>
          <w:rFonts w:eastAsia="Calibri"/>
          <w:b/>
          <w:color w:val="000000"/>
          <w:lang w:val="es-ES" w:eastAsia="en-US"/>
        </w:rPr>
      </w:pPr>
      <w:r w:rsidRPr="003E7F13">
        <w:rPr>
          <w:rFonts w:eastAsia="Calibri"/>
          <w:b/>
          <w:color w:val="000000"/>
          <w:lang w:val="es-ES" w:eastAsia="en-US"/>
        </w:rPr>
        <w:t>Agradecimientos</w:t>
      </w:r>
    </w:p>
    <w:p w14:paraId="0C9FD9BF" w14:textId="77777777" w:rsidR="003E7F13" w:rsidRPr="003E7F13" w:rsidRDefault="003E7F13" w:rsidP="003E7F13">
      <w:pPr>
        <w:spacing w:line="360" w:lineRule="auto"/>
        <w:jc w:val="both"/>
        <w:rPr>
          <w:rFonts w:eastAsia="Calibri"/>
          <w:color w:val="000000"/>
          <w:lang w:val="es-ES" w:eastAsia="en-US"/>
        </w:rPr>
      </w:pPr>
      <w:r w:rsidRPr="003E7F13">
        <w:rPr>
          <w:rFonts w:eastAsia="Calibri"/>
          <w:color w:val="000000"/>
          <w:lang w:val="es-ES" w:eastAsia="en-US"/>
        </w:rPr>
        <w:t>A la Universidad Nacional de Chimborazo (UNACH), por el apoyo recibido en el proyecto de investigación N°021-2020-DIR.INV aprobado y financiado según Resolución N°143-CIV-07-08-2020 y por el uso de las instalaciones y equipos de los laboratorios de la Facultad de Ciencias de la Salud. Un agradecimiento especial a la Ing. Eliana de la Torre por su colaboración durante la fase experimental del proyecto.</w:t>
      </w:r>
    </w:p>
    <w:p w14:paraId="6B7120E4" w14:textId="77777777" w:rsidR="003E7F13" w:rsidRPr="003E7F13" w:rsidRDefault="003E7F13" w:rsidP="003E7F13">
      <w:pPr>
        <w:spacing w:line="360" w:lineRule="auto"/>
        <w:jc w:val="center"/>
        <w:rPr>
          <w:rFonts w:eastAsia="Calibri"/>
          <w:b/>
          <w:color w:val="000000"/>
          <w:lang w:val="es-ES" w:eastAsia="en-US"/>
        </w:rPr>
      </w:pPr>
    </w:p>
    <w:p w14:paraId="6E07C6FB" w14:textId="77777777" w:rsidR="003E7F13" w:rsidRPr="003E7F13" w:rsidRDefault="003E7F13" w:rsidP="003E7F13">
      <w:pPr>
        <w:spacing w:line="360" w:lineRule="auto"/>
        <w:jc w:val="center"/>
        <w:rPr>
          <w:rFonts w:eastAsia="Calibri"/>
          <w:b/>
          <w:color w:val="000000"/>
          <w:sz w:val="32"/>
          <w:szCs w:val="32"/>
          <w:lang w:val="es-ES" w:eastAsia="en-US"/>
        </w:rPr>
      </w:pPr>
    </w:p>
    <w:p w14:paraId="3B698AA3" w14:textId="77777777" w:rsidR="003E7F13" w:rsidRPr="003E7F13" w:rsidRDefault="003E7F13" w:rsidP="003E7F13">
      <w:pPr>
        <w:spacing w:line="360" w:lineRule="auto"/>
        <w:jc w:val="center"/>
        <w:rPr>
          <w:rFonts w:eastAsia="Calibri"/>
          <w:b/>
          <w:color w:val="000000"/>
          <w:sz w:val="32"/>
          <w:szCs w:val="32"/>
          <w:lang w:val="es-ES" w:eastAsia="en-US"/>
        </w:rPr>
      </w:pPr>
      <w:r w:rsidRPr="003E7F13">
        <w:rPr>
          <w:rFonts w:eastAsia="Calibri"/>
          <w:b/>
          <w:color w:val="000000"/>
          <w:sz w:val="32"/>
          <w:szCs w:val="32"/>
          <w:lang w:val="es-ES" w:eastAsia="en-US"/>
        </w:rPr>
        <w:lastRenderedPageBreak/>
        <w:t>REFERENCIAS BIBLIOGRÁFICAS</w:t>
      </w:r>
    </w:p>
    <w:p w14:paraId="5AF86801" w14:textId="77777777" w:rsidR="003E7F13" w:rsidRPr="003E7F13" w:rsidRDefault="003E7F13" w:rsidP="003E7F13">
      <w:pPr>
        <w:spacing w:line="360" w:lineRule="auto"/>
        <w:rPr>
          <w:rFonts w:eastAsia="Calibri"/>
          <w:color w:val="000000"/>
          <w:lang w:val="es-EC" w:eastAsia="en-US"/>
        </w:rPr>
      </w:pPr>
      <w:r w:rsidRPr="003E7F13">
        <w:rPr>
          <w:rFonts w:eastAsia="Calibri"/>
          <w:color w:val="000000"/>
          <w:lang w:val="es-ES" w:eastAsia="en-US"/>
        </w:rPr>
        <w:t>1. OMS-Organización Mundial de la Salud. Estrategia de la OMS sobre medicina tradicional. 2014-2023. [Internet].</w:t>
      </w:r>
      <w:r w:rsidRPr="003E7F13">
        <w:rPr>
          <w:rFonts w:ascii="Calibri" w:eastAsia="Calibri" w:hAnsi="Calibri"/>
          <w:sz w:val="22"/>
          <w:szCs w:val="22"/>
          <w:lang w:val="es-EC" w:eastAsia="en-US"/>
        </w:rPr>
        <w:t xml:space="preserve"> </w:t>
      </w:r>
      <w:r w:rsidRPr="003E7F13">
        <w:rPr>
          <w:rFonts w:eastAsia="Calibri"/>
          <w:color w:val="000000"/>
          <w:lang w:val="es-ES" w:eastAsia="en-US"/>
        </w:rPr>
        <w:t>Ginebra:</w:t>
      </w:r>
      <w:r w:rsidRPr="003E7F13">
        <w:rPr>
          <w:rFonts w:ascii="Calibri" w:eastAsia="Calibri" w:hAnsi="Calibri"/>
          <w:sz w:val="22"/>
          <w:szCs w:val="22"/>
          <w:lang w:val="es-EC" w:eastAsia="en-US"/>
        </w:rPr>
        <w:t xml:space="preserve"> </w:t>
      </w:r>
      <w:r w:rsidRPr="003E7F13">
        <w:rPr>
          <w:rFonts w:eastAsia="Calibri"/>
          <w:color w:val="000000"/>
          <w:lang w:val="es-ES" w:eastAsia="en-US"/>
        </w:rPr>
        <w:t xml:space="preserve">Biblioteca de la OMS; 2013. [acceso: 25/05/2023]. Disponible en: </w:t>
      </w:r>
      <w:hyperlink r:id="rId17" w:history="1">
        <w:r w:rsidRPr="003E7F13">
          <w:rPr>
            <w:rFonts w:eastAsia="Calibri"/>
            <w:color w:val="0563C1"/>
            <w:lang w:val="es-ES" w:eastAsia="en-US"/>
          </w:rPr>
          <w:t>https://iris.who.int/bitstream/handle/10665/95008/9789243506098_spa.pdf?sequence=1</w:t>
        </w:r>
      </w:hyperlink>
      <w:r w:rsidRPr="003E7F13">
        <w:rPr>
          <w:rFonts w:eastAsia="Calibri"/>
          <w:color w:val="000000"/>
          <w:lang w:val="es-ES" w:eastAsia="en-US"/>
        </w:rPr>
        <w:t xml:space="preserve"> </w:t>
      </w:r>
    </w:p>
    <w:p w14:paraId="06BAD192" w14:textId="77777777" w:rsidR="003E7F13" w:rsidRPr="003E7F13" w:rsidRDefault="003E7F13" w:rsidP="003E7F13">
      <w:pPr>
        <w:spacing w:line="360" w:lineRule="auto"/>
        <w:rPr>
          <w:rFonts w:eastAsia="Calibri"/>
          <w:lang w:val="es-EC" w:eastAsia="en-US"/>
        </w:rPr>
      </w:pPr>
      <w:r w:rsidRPr="003E7F13">
        <w:rPr>
          <w:rFonts w:eastAsia="Calibri"/>
          <w:color w:val="000000"/>
          <w:lang w:val="es-EC" w:eastAsia="en-US"/>
        </w:rPr>
        <w:t xml:space="preserve">2. </w:t>
      </w:r>
      <w:r w:rsidRPr="003E7F13">
        <w:rPr>
          <w:rFonts w:eastAsia="Calibri"/>
          <w:color w:val="000000"/>
          <w:lang w:val="es-ES" w:eastAsia="en-US"/>
        </w:rPr>
        <w:t>OPS/OMS Organización Panamericana de la Salud. Resistencia a los antimicrobianos. [Internet]. Washington, DC:</w:t>
      </w:r>
      <w:r w:rsidRPr="003E7F13">
        <w:rPr>
          <w:rFonts w:ascii="Calibri" w:eastAsia="Calibri" w:hAnsi="Calibri"/>
          <w:sz w:val="22"/>
          <w:szCs w:val="22"/>
          <w:lang w:val="es-EC" w:eastAsia="en-US"/>
        </w:rPr>
        <w:t xml:space="preserve"> </w:t>
      </w:r>
      <w:r w:rsidRPr="003E7F13">
        <w:rPr>
          <w:rFonts w:eastAsia="Calibri"/>
          <w:color w:val="000000"/>
          <w:lang w:val="es-ES" w:eastAsia="en-US"/>
        </w:rPr>
        <w:t xml:space="preserve">Programas e iniciativas; 2019. [acceso: 25/05/2023]. Disponible en: </w:t>
      </w:r>
      <w:hyperlink r:id="rId18" w:history="1">
        <w:r w:rsidRPr="003E7F13">
          <w:rPr>
            <w:rFonts w:eastAsia="Calibri"/>
            <w:color w:val="0563C1"/>
            <w:lang w:val="es-EC" w:eastAsia="en-US"/>
          </w:rPr>
          <w:t>https://www.paho.org/es/temas/resistencia-antimicrobianos</w:t>
        </w:r>
      </w:hyperlink>
    </w:p>
    <w:p w14:paraId="48069466" w14:textId="77777777" w:rsidR="003E7F13" w:rsidRPr="003E7F13" w:rsidRDefault="003E7F13" w:rsidP="003E7F13">
      <w:pPr>
        <w:spacing w:line="360" w:lineRule="auto"/>
        <w:rPr>
          <w:rFonts w:eastAsia="Calibri"/>
          <w:sz w:val="22"/>
          <w:szCs w:val="22"/>
          <w:lang w:val="es-EC" w:eastAsia="en-US"/>
        </w:rPr>
      </w:pPr>
      <w:r w:rsidRPr="003E7F13">
        <w:rPr>
          <w:rFonts w:eastAsia="Calibri"/>
          <w:color w:val="000000"/>
          <w:lang w:val="es-ES" w:eastAsia="en-US"/>
        </w:rPr>
        <w:t xml:space="preserve">3. OMS-Organización Mundial de la Salud. Resistencia a los antibióticos. [Internet].  Ginebra: Centro de Prensa; 2020. [acceso: 25/05/2023]. Disponible en: </w:t>
      </w:r>
      <w:hyperlink r:id="rId19" w:history="1">
        <w:r w:rsidRPr="003E7F13">
          <w:rPr>
            <w:rFonts w:eastAsia="Calibri"/>
            <w:color w:val="0563C1"/>
            <w:sz w:val="22"/>
            <w:szCs w:val="22"/>
            <w:lang w:val="es-EC" w:eastAsia="en-US"/>
          </w:rPr>
          <w:t>https://www.who.int/es/news-room/fact-sheets/detail/antibiotic-resistance</w:t>
        </w:r>
      </w:hyperlink>
    </w:p>
    <w:p w14:paraId="3F77D609" w14:textId="77777777" w:rsidR="003E7F13" w:rsidRPr="003E7F13" w:rsidRDefault="003E7F13" w:rsidP="003E7F13">
      <w:pPr>
        <w:spacing w:line="360" w:lineRule="auto"/>
        <w:rPr>
          <w:rFonts w:eastAsia="Calibri"/>
          <w:lang w:val="es-EC" w:eastAsia="en-US"/>
        </w:rPr>
      </w:pPr>
      <w:r w:rsidRPr="003E7F13">
        <w:rPr>
          <w:rFonts w:eastAsia="Calibri"/>
          <w:color w:val="000000"/>
          <w:lang w:val="es-ES" w:eastAsia="en-US"/>
        </w:rPr>
        <w:t>4. OPS/OMS-Organización Panamericana de la Salud. La resistencia antimicrobiana pone en riesgo la salud. [Internet].</w:t>
      </w:r>
      <w:r w:rsidRPr="003E7F13">
        <w:rPr>
          <w:rFonts w:ascii="Calibri" w:eastAsia="Calibri" w:hAnsi="Calibri"/>
          <w:sz w:val="22"/>
          <w:szCs w:val="22"/>
          <w:lang w:val="es-EC" w:eastAsia="en-US"/>
        </w:rPr>
        <w:t xml:space="preserve"> </w:t>
      </w:r>
      <w:r w:rsidRPr="003E7F13">
        <w:rPr>
          <w:rFonts w:eastAsia="Calibri"/>
          <w:color w:val="000000"/>
          <w:lang w:val="es-ES" w:eastAsia="en-US"/>
        </w:rPr>
        <w:t xml:space="preserve">Washington, DC: Noticias; 2021. [acceso: 25/05/2023]. Disponible en: </w:t>
      </w:r>
      <w:hyperlink r:id="rId20" w:history="1">
        <w:r w:rsidRPr="003E7F13">
          <w:rPr>
            <w:rFonts w:eastAsia="Calibri"/>
            <w:color w:val="0563C1"/>
            <w:lang w:val="es-EC" w:eastAsia="en-US"/>
          </w:rPr>
          <w:t>https://www.paho.org/es/noticias/3-3-2021-resistencia-antimicrobiana-pone-riesgo-salud-mundial</w:t>
        </w:r>
      </w:hyperlink>
    </w:p>
    <w:p w14:paraId="735AEDF5" w14:textId="77777777" w:rsidR="003E7F13" w:rsidRPr="003E7F13" w:rsidRDefault="003E7F13" w:rsidP="003E7F13">
      <w:pPr>
        <w:spacing w:line="360" w:lineRule="auto"/>
        <w:rPr>
          <w:rFonts w:eastAsia="Calibri"/>
          <w:lang w:val="es-EC" w:eastAsia="en-US"/>
        </w:rPr>
      </w:pPr>
      <w:r w:rsidRPr="003E7F13">
        <w:rPr>
          <w:rFonts w:eastAsia="Calibri"/>
          <w:color w:val="000000"/>
          <w:lang w:val="es-ES" w:eastAsia="en-US"/>
        </w:rPr>
        <w:t xml:space="preserve">5. OMS-Organización Mundial de la Salud. </w:t>
      </w:r>
      <w:r w:rsidRPr="003E7F13">
        <w:rPr>
          <w:rFonts w:eastAsia="Calibri"/>
          <w:color w:val="000000"/>
          <w:lang w:val="en-GB" w:eastAsia="en-US"/>
        </w:rPr>
        <w:t xml:space="preserve">Global antimicrobial resistance and use surveillance system (GLASS) report 2022. </w:t>
      </w:r>
      <w:r w:rsidRPr="003E7F13">
        <w:rPr>
          <w:rFonts w:eastAsia="Calibri"/>
          <w:color w:val="000000"/>
          <w:lang w:val="es-MX" w:eastAsia="en-US"/>
        </w:rPr>
        <w:t xml:space="preserve">[Internet]. Ginebra: Reporte; 2022. [acceso: 16/10/2023]. </w:t>
      </w:r>
      <w:r w:rsidRPr="003E7F13">
        <w:rPr>
          <w:rFonts w:eastAsia="Calibri"/>
          <w:color w:val="000000"/>
          <w:lang w:val="es-EC" w:eastAsia="en-US"/>
        </w:rPr>
        <w:t xml:space="preserve">Disponible en: </w:t>
      </w:r>
      <w:hyperlink r:id="rId21" w:history="1">
        <w:r w:rsidRPr="003E7F13">
          <w:rPr>
            <w:rFonts w:eastAsia="Calibri"/>
            <w:color w:val="0563C1"/>
            <w:lang w:val="es-EC" w:eastAsia="en-US"/>
          </w:rPr>
          <w:t>https://iris.who.int/bitstream/handle/10665/364996/9789240062702-eng.pdf?sequence=1</w:t>
        </w:r>
      </w:hyperlink>
    </w:p>
    <w:p w14:paraId="0267D648" w14:textId="77777777" w:rsidR="003E7F13" w:rsidRPr="003E7F13" w:rsidRDefault="003E7F13" w:rsidP="003E7F13">
      <w:pPr>
        <w:spacing w:line="360" w:lineRule="auto"/>
        <w:rPr>
          <w:rFonts w:eastAsia="Calibri"/>
          <w:color w:val="000000"/>
          <w:lang w:val="en-US" w:eastAsia="en-US"/>
        </w:rPr>
      </w:pPr>
      <w:r w:rsidRPr="003E7F13">
        <w:rPr>
          <w:rFonts w:eastAsia="Calibri"/>
          <w:color w:val="000000"/>
          <w:lang w:val="es-MX" w:eastAsia="en-US"/>
        </w:rPr>
        <w:t xml:space="preserve">6. Arteaga-Cano D, Chacón-Calvo L, Samamé-Herrera V, Valverde-Cerna D, Paucar-Menacho LM. </w:t>
      </w:r>
      <w:r w:rsidRPr="003E7F13">
        <w:rPr>
          <w:rFonts w:eastAsia="Calibri"/>
          <w:color w:val="000000"/>
          <w:lang w:val="es-ES" w:eastAsia="en-US"/>
        </w:rPr>
        <w:t>Mashua (</w:t>
      </w:r>
      <w:r w:rsidRPr="003E7F13">
        <w:rPr>
          <w:rFonts w:eastAsia="Calibri"/>
          <w:i/>
          <w:iCs/>
          <w:color w:val="000000"/>
          <w:lang w:val="es-ES" w:eastAsia="en-US"/>
        </w:rPr>
        <w:t>Tropaeolum tuberosum</w:t>
      </w:r>
      <w:r w:rsidRPr="003E7F13">
        <w:rPr>
          <w:rFonts w:eastAsia="Calibri"/>
          <w:color w:val="000000"/>
          <w:lang w:val="es-ES" w:eastAsia="en-US"/>
        </w:rPr>
        <w:t xml:space="preserve">): Composición nutricional, características químicas, compuestos bioactivos y propiedades beneficiosas para la salud. </w:t>
      </w:r>
      <w:r w:rsidRPr="003E7F13">
        <w:rPr>
          <w:rFonts w:eastAsia="Calibri"/>
          <w:color w:val="000000"/>
          <w:lang w:val="en-US" w:eastAsia="en-US"/>
        </w:rPr>
        <w:t xml:space="preserve">Agroind sci. 2022;2(1):95–101. DOI:  </w:t>
      </w:r>
      <w:hyperlink r:id="rId22" w:history="1">
        <w:r w:rsidRPr="003E7F13">
          <w:rPr>
            <w:rFonts w:eastAsia="Calibri"/>
            <w:color w:val="000000"/>
            <w:lang w:val="en-US" w:eastAsia="en-US"/>
          </w:rPr>
          <w:t>10.17268/agroind.sci.2022.01.12</w:t>
        </w:r>
      </w:hyperlink>
    </w:p>
    <w:p w14:paraId="64942873" w14:textId="77777777" w:rsidR="003E7F13" w:rsidRPr="003E7F13" w:rsidRDefault="003E7F13" w:rsidP="003E7F13">
      <w:pPr>
        <w:spacing w:line="360" w:lineRule="auto"/>
        <w:rPr>
          <w:rFonts w:eastAsia="Calibri"/>
          <w:color w:val="000000"/>
          <w:lang w:val="en-US" w:eastAsia="en-US"/>
        </w:rPr>
      </w:pPr>
      <w:r w:rsidRPr="003E7F13">
        <w:rPr>
          <w:rFonts w:eastAsia="Calibri"/>
          <w:color w:val="000000"/>
          <w:lang w:val="en-US" w:eastAsia="en-US"/>
        </w:rPr>
        <w:t>7. Apaza Ticona L, Tena Pérez V, Bermejo Benito P. Local/traditional uses, secondary metabolites and biological activities of Mashua (</w:t>
      </w:r>
      <w:r w:rsidRPr="003E7F13">
        <w:rPr>
          <w:rFonts w:eastAsia="Calibri"/>
          <w:i/>
          <w:color w:val="000000"/>
          <w:lang w:val="en-US" w:eastAsia="en-US"/>
        </w:rPr>
        <w:t>Tropaeolum tuberosum</w:t>
      </w:r>
      <w:r w:rsidRPr="003E7F13">
        <w:rPr>
          <w:rFonts w:eastAsia="Calibri"/>
          <w:color w:val="000000"/>
          <w:lang w:val="en-US" w:eastAsia="en-US"/>
        </w:rPr>
        <w:t xml:space="preserve"> Ruíz &amp; Pavón). J Ethnopharmacol. 2020;247:1-19. DOI: </w:t>
      </w:r>
      <w:hyperlink r:id="rId23" w:history="1">
        <w:r w:rsidRPr="003E7F13">
          <w:rPr>
            <w:rFonts w:eastAsia="Calibri"/>
            <w:color w:val="000000"/>
            <w:lang w:val="en-US" w:eastAsia="en-US"/>
          </w:rPr>
          <w:t>10.1016/j.jep.2019.112152</w:t>
        </w:r>
      </w:hyperlink>
    </w:p>
    <w:p w14:paraId="22E0A8A3" w14:textId="77777777" w:rsidR="003E7F13" w:rsidRPr="003E7F13" w:rsidRDefault="003E7F13" w:rsidP="003E7F13">
      <w:pPr>
        <w:spacing w:line="360" w:lineRule="auto"/>
        <w:rPr>
          <w:rFonts w:eastAsia="Calibri"/>
          <w:color w:val="000000"/>
          <w:lang w:val="en-US" w:eastAsia="en-US"/>
        </w:rPr>
      </w:pPr>
      <w:r w:rsidRPr="003E7F13">
        <w:rPr>
          <w:rFonts w:eastAsia="Calibri"/>
          <w:color w:val="000000"/>
          <w:lang w:val="en-US" w:eastAsia="en-US"/>
        </w:rPr>
        <w:t xml:space="preserve">8. Newman DJ, Cragg GM. Natural Products as Sources of New Drugs from 1981 to 2014. J Nat Prod. 2016;79(3):629-661. DOI: </w:t>
      </w:r>
      <w:hyperlink r:id="rId24" w:history="1">
        <w:r w:rsidRPr="003E7F13">
          <w:rPr>
            <w:rFonts w:eastAsia="Calibri"/>
            <w:color w:val="000000"/>
            <w:lang w:val="en-US" w:eastAsia="en-US"/>
          </w:rPr>
          <w:t>10.1021/acs.jnatprod.5b01055</w:t>
        </w:r>
      </w:hyperlink>
    </w:p>
    <w:p w14:paraId="1FB22C11" w14:textId="77777777" w:rsidR="003E7F13" w:rsidRPr="003E7F13" w:rsidRDefault="003E7F13" w:rsidP="003E7F13">
      <w:pPr>
        <w:spacing w:line="360" w:lineRule="auto"/>
        <w:rPr>
          <w:rFonts w:eastAsia="Calibri"/>
          <w:color w:val="000000"/>
          <w:lang w:val="es-EC" w:eastAsia="en-US"/>
        </w:rPr>
      </w:pPr>
      <w:r w:rsidRPr="003E7F13">
        <w:rPr>
          <w:rFonts w:eastAsia="Calibri"/>
          <w:color w:val="000000"/>
          <w:lang w:val="en-US" w:eastAsia="en-US"/>
        </w:rPr>
        <w:t xml:space="preserve">9. King SR, Gershoff SN. Nutritional evaluation of three underexploited Andean tubers: </w:t>
      </w:r>
      <w:r w:rsidRPr="003E7F13">
        <w:rPr>
          <w:rFonts w:eastAsia="Calibri"/>
          <w:i/>
          <w:color w:val="000000"/>
          <w:lang w:val="en-US" w:eastAsia="en-US"/>
        </w:rPr>
        <w:t>Oxalis tuberosa</w:t>
      </w:r>
      <w:r w:rsidRPr="003E7F13">
        <w:rPr>
          <w:rFonts w:eastAsia="Calibri"/>
          <w:color w:val="000000"/>
          <w:lang w:val="en-US" w:eastAsia="en-US"/>
        </w:rPr>
        <w:t xml:space="preserve"> (Oxalidaceae), </w:t>
      </w:r>
      <w:r w:rsidRPr="003E7F13">
        <w:rPr>
          <w:rFonts w:eastAsia="Calibri"/>
          <w:i/>
          <w:color w:val="000000"/>
          <w:lang w:val="en-US" w:eastAsia="en-US"/>
        </w:rPr>
        <w:t>Ullucus tuberosus</w:t>
      </w:r>
      <w:r w:rsidRPr="003E7F13">
        <w:rPr>
          <w:rFonts w:eastAsia="Calibri"/>
          <w:color w:val="000000"/>
          <w:lang w:val="en-US" w:eastAsia="en-US"/>
        </w:rPr>
        <w:t xml:space="preserve"> (Basellaceae), and </w:t>
      </w:r>
      <w:r w:rsidRPr="003E7F13">
        <w:rPr>
          <w:rFonts w:eastAsia="Calibri"/>
          <w:i/>
          <w:color w:val="000000"/>
          <w:lang w:val="en-US" w:eastAsia="en-US"/>
        </w:rPr>
        <w:t>Tropaeolum tuberosum</w:t>
      </w:r>
      <w:r w:rsidRPr="003E7F13">
        <w:rPr>
          <w:rFonts w:eastAsia="Calibri"/>
          <w:color w:val="000000"/>
          <w:lang w:val="en-US" w:eastAsia="en-US"/>
        </w:rPr>
        <w:t xml:space="preserve"> (Tropaeolaceae). </w:t>
      </w:r>
      <w:r w:rsidRPr="003E7F13">
        <w:rPr>
          <w:rFonts w:eastAsia="Calibri"/>
          <w:color w:val="000000"/>
          <w:lang w:val="es-EC" w:eastAsia="en-US"/>
        </w:rPr>
        <w:lastRenderedPageBreak/>
        <w:t>Economic Botany. 1987</w:t>
      </w:r>
      <w:r w:rsidRPr="003E7F13">
        <w:rPr>
          <w:rFonts w:eastAsia="Calibri"/>
          <w:color w:val="000000"/>
          <w:lang w:val="es-ES" w:eastAsia="en-US"/>
        </w:rPr>
        <w:t>;</w:t>
      </w:r>
      <w:r w:rsidRPr="003E7F13">
        <w:rPr>
          <w:rFonts w:eastAsia="Calibri"/>
          <w:color w:val="000000"/>
          <w:lang w:val="es-EC" w:eastAsia="en-US"/>
        </w:rPr>
        <w:t>41:503-511.</w:t>
      </w:r>
      <w:r w:rsidRPr="003E7F13">
        <w:rPr>
          <w:rFonts w:eastAsia="Calibri"/>
          <w:color w:val="000000"/>
          <w:lang w:val="es-ES" w:eastAsia="en-US"/>
        </w:rPr>
        <w:t xml:space="preserve"> [acceso: 25/05/2023]. Disponible en:  </w:t>
      </w:r>
      <w:hyperlink r:id="rId25" w:history="1">
        <w:r w:rsidRPr="003E7F13">
          <w:rPr>
            <w:rFonts w:eastAsia="Calibri"/>
            <w:color w:val="0563C1"/>
            <w:lang w:val="es-ES" w:eastAsia="en-US"/>
          </w:rPr>
          <w:t>https://link.springer.com/article/10.1007/BF02908144</w:t>
        </w:r>
      </w:hyperlink>
      <w:r w:rsidRPr="003E7F13">
        <w:rPr>
          <w:rFonts w:eastAsia="Calibri"/>
          <w:color w:val="000000"/>
          <w:lang w:val="es-ES" w:eastAsia="en-US"/>
        </w:rPr>
        <w:t xml:space="preserve"> </w:t>
      </w:r>
    </w:p>
    <w:p w14:paraId="11513A28" w14:textId="77777777" w:rsidR="003E7F13" w:rsidRPr="003E7F13" w:rsidRDefault="003E7F13" w:rsidP="003E7F13">
      <w:pPr>
        <w:spacing w:line="360" w:lineRule="auto"/>
        <w:rPr>
          <w:rFonts w:eastAsia="Calibri"/>
          <w:color w:val="000000"/>
          <w:lang w:val="es-MX" w:eastAsia="en-US"/>
        </w:rPr>
      </w:pPr>
      <w:r w:rsidRPr="003E7F13">
        <w:rPr>
          <w:rFonts w:eastAsia="Calibri"/>
          <w:color w:val="000000"/>
          <w:lang w:val="es-EC" w:eastAsia="en-US"/>
        </w:rPr>
        <w:t xml:space="preserve">10. Djabayan-Djibeyan P, Carpenter B, Medina-Ramírez G, Andueza-Leal F, León-Leal A, Djabayan-Russo A, et al. </w:t>
      </w:r>
      <w:r w:rsidRPr="003E7F13">
        <w:rPr>
          <w:rFonts w:eastAsia="Calibri"/>
          <w:color w:val="000000"/>
          <w:lang w:val="en-US" w:eastAsia="en-US"/>
        </w:rPr>
        <w:t xml:space="preserve">Cold Steeping Infusion, a Novel Lectin Extraction Technique for the Isolation, Purification and Partial Characterization of Lectins from the Green Venezuelan Marine Alga </w:t>
      </w:r>
      <w:r w:rsidRPr="003E7F13">
        <w:rPr>
          <w:rFonts w:eastAsia="Calibri"/>
          <w:i/>
          <w:color w:val="000000"/>
          <w:lang w:val="en-US" w:eastAsia="en-US"/>
        </w:rPr>
        <w:t>Caulerpa serrulata</w:t>
      </w:r>
      <w:r w:rsidRPr="003E7F13">
        <w:rPr>
          <w:rFonts w:eastAsia="Calibri"/>
          <w:color w:val="000000"/>
          <w:lang w:val="en-US" w:eastAsia="en-US"/>
        </w:rPr>
        <w:t xml:space="preserve">. </w:t>
      </w:r>
      <w:r w:rsidRPr="003E7F13">
        <w:rPr>
          <w:rFonts w:eastAsia="Calibri"/>
          <w:color w:val="000000"/>
          <w:lang w:val="es-MX" w:eastAsia="en-US"/>
        </w:rPr>
        <w:t xml:space="preserve">Nat Prod Commun. 2018;13(12): 1715-1719. DOI: </w:t>
      </w:r>
      <w:hyperlink r:id="rId26" w:history="1">
        <w:r w:rsidRPr="003E7F13">
          <w:rPr>
            <w:rFonts w:eastAsia="Calibri"/>
            <w:color w:val="000000"/>
            <w:lang w:val="es-MX" w:eastAsia="en-US"/>
          </w:rPr>
          <w:t>10.1177/1934578X1801301233</w:t>
        </w:r>
      </w:hyperlink>
    </w:p>
    <w:p w14:paraId="7430C9EC" w14:textId="77777777" w:rsidR="003E7F13" w:rsidRPr="003E7F13" w:rsidRDefault="003E7F13" w:rsidP="003E7F13">
      <w:pPr>
        <w:spacing w:line="360" w:lineRule="auto"/>
        <w:rPr>
          <w:rFonts w:eastAsia="Calibri"/>
          <w:color w:val="000000"/>
          <w:lang w:val="en-US" w:eastAsia="en-US"/>
        </w:rPr>
      </w:pPr>
      <w:r w:rsidRPr="003E7F13">
        <w:rPr>
          <w:rFonts w:eastAsia="Calibri"/>
          <w:color w:val="000000"/>
          <w:lang w:val="es-EC" w:eastAsia="en-US"/>
        </w:rPr>
        <w:t xml:space="preserve">11. Villarreal-Rivas S, Rojas-Fermin L, Lárez R, Torres M, Díaz C, Lucena de Ustáriz M, Carmona J. Caracterización química y actividad antimicrobiana de los componentes volátiles de </w:t>
      </w:r>
      <w:r w:rsidRPr="003E7F13">
        <w:rPr>
          <w:rFonts w:eastAsia="Calibri"/>
          <w:i/>
          <w:color w:val="000000"/>
          <w:lang w:val="es-EC" w:eastAsia="en-US"/>
        </w:rPr>
        <w:t>Eucalyptus</w:t>
      </w:r>
      <w:r w:rsidRPr="003E7F13">
        <w:rPr>
          <w:rFonts w:eastAsia="Calibri"/>
          <w:color w:val="000000"/>
          <w:lang w:val="es-EC" w:eastAsia="en-US"/>
        </w:rPr>
        <w:t xml:space="preserve"> de dos especies de Venezuela. </w:t>
      </w:r>
      <w:r w:rsidRPr="003E7F13">
        <w:rPr>
          <w:rFonts w:eastAsia="Calibri"/>
          <w:color w:val="000000"/>
          <w:lang w:val="en-US" w:eastAsia="en-US"/>
        </w:rPr>
        <w:t>Rev Colomb Cienc Quim Farm. 2023;52(1):91-106 DOI: 10.15446/rcciquifa.v52n1.109361</w:t>
      </w:r>
    </w:p>
    <w:p w14:paraId="0EBF682F" w14:textId="77777777" w:rsidR="003E7F13" w:rsidRPr="003E7F13" w:rsidRDefault="003E7F13" w:rsidP="003E7F13">
      <w:pPr>
        <w:spacing w:line="360" w:lineRule="auto"/>
        <w:rPr>
          <w:rFonts w:eastAsia="Calibri"/>
          <w:color w:val="000000"/>
          <w:lang w:val="en-US" w:eastAsia="en-US"/>
        </w:rPr>
      </w:pPr>
      <w:r w:rsidRPr="003E7F13">
        <w:rPr>
          <w:rFonts w:eastAsia="Calibri"/>
          <w:color w:val="000000"/>
          <w:lang w:val="en-US" w:eastAsia="en-US"/>
        </w:rPr>
        <w:t>12. Boorman KE, Dodd BE, Lincoln PJ. Blood Group Serology-Theory, Techniques, Practical Applications. 5th. Ed. London: Churchill Levingstone; 1977.</w:t>
      </w:r>
    </w:p>
    <w:p w14:paraId="600C99E1" w14:textId="77777777" w:rsidR="003E7F13" w:rsidRPr="003E7F13" w:rsidRDefault="003E7F13" w:rsidP="003E7F13">
      <w:pPr>
        <w:spacing w:line="360" w:lineRule="auto"/>
        <w:rPr>
          <w:rFonts w:eastAsia="Calibri"/>
          <w:color w:val="000000"/>
          <w:lang w:val="es-MX" w:eastAsia="en-US"/>
        </w:rPr>
      </w:pPr>
      <w:r w:rsidRPr="003E7F13">
        <w:rPr>
          <w:rFonts w:eastAsia="Calibri"/>
          <w:color w:val="000000"/>
          <w:lang w:val="en-US" w:eastAsia="en-US"/>
        </w:rPr>
        <w:t>13. Adcock DM, Hoefner DM, Kottke-Marchant K, Marlar RA, Szamosi DI, Warunek DJ. Collection, Transport and Processing of Blood Specimens for Testing Plasma-Based Coagulation and Molecular Haemostasis Assays; Approved Guideline. 5</w:t>
      </w:r>
      <w:r w:rsidRPr="003E7F13">
        <w:rPr>
          <w:rFonts w:eastAsia="Calibri"/>
          <w:color w:val="000000"/>
          <w:vertAlign w:val="superscript"/>
          <w:lang w:val="en-US" w:eastAsia="en-US"/>
        </w:rPr>
        <w:t>th</w:t>
      </w:r>
      <w:r w:rsidRPr="003E7F13">
        <w:rPr>
          <w:rFonts w:eastAsia="Calibri"/>
          <w:color w:val="000000"/>
          <w:lang w:val="en-US" w:eastAsia="en-US"/>
        </w:rPr>
        <w:t xml:space="preserve"> ed. USA: Clinical and Laboratory Standards Institute (CLSI) Document H21-A5; 2008 [acceso:21/06/2023]. </w:t>
      </w:r>
      <w:r w:rsidRPr="003E7F13">
        <w:rPr>
          <w:rFonts w:eastAsia="Calibri"/>
          <w:color w:val="000000"/>
          <w:lang w:val="es-MX" w:eastAsia="en-US"/>
        </w:rPr>
        <w:t xml:space="preserve">Disponible en: </w:t>
      </w:r>
      <w:hyperlink r:id="rId27" w:history="1">
        <w:r w:rsidRPr="003E7F13">
          <w:rPr>
            <w:rFonts w:eastAsia="Calibri"/>
            <w:color w:val="0563C1"/>
            <w:lang w:val="es-MX" w:eastAsia="en-US"/>
          </w:rPr>
          <w:t>https://clsi.org/standards/products/hematology/documents/h21/</w:t>
        </w:r>
      </w:hyperlink>
      <w:r w:rsidRPr="003E7F13">
        <w:rPr>
          <w:rFonts w:eastAsia="Calibri"/>
          <w:color w:val="000000"/>
          <w:lang w:val="es-MX" w:eastAsia="en-US"/>
        </w:rPr>
        <w:t xml:space="preserve"> </w:t>
      </w:r>
    </w:p>
    <w:p w14:paraId="5E783F87" w14:textId="77777777" w:rsidR="003E7F13" w:rsidRPr="003E7F13" w:rsidRDefault="003E7F13" w:rsidP="003E7F13">
      <w:pPr>
        <w:spacing w:line="360" w:lineRule="auto"/>
        <w:rPr>
          <w:rFonts w:eastAsia="Calibri"/>
          <w:color w:val="000000"/>
          <w:lang w:val="en-US" w:eastAsia="en-US"/>
        </w:rPr>
      </w:pPr>
      <w:r w:rsidRPr="003E7F13">
        <w:rPr>
          <w:rFonts w:eastAsia="Calibri"/>
          <w:color w:val="000000"/>
          <w:lang w:val="en-US" w:eastAsia="en-US"/>
        </w:rPr>
        <w:t xml:space="preserve">14. Bauer AW, Kirby WMM, Sherris JC, Turck M. Antibiotic susceptibility testing by a standardized single disk method. AJCP. 1966;45(4):493-496. DOI: </w:t>
      </w:r>
      <w:hyperlink r:id="rId28" w:history="1">
        <w:r w:rsidRPr="003E7F13">
          <w:rPr>
            <w:rFonts w:eastAsia="Calibri"/>
            <w:color w:val="000000"/>
            <w:lang w:val="en-US" w:eastAsia="en-US"/>
          </w:rPr>
          <w:t>10.1093/ajcp/45.4_ts.493</w:t>
        </w:r>
      </w:hyperlink>
    </w:p>
    <w:p w14:paraId="462A025F" w14:textId="77777777" w:rsidR="003E7F13" w:rsidRPr="003E7F13" w:rsidRDefault="003E7F13" w:rsidP="003E7F13">
      <w:pPr>
        <w:spacing w:line="360" w:lineRule="auto"/>
        <w:rPr>
          <w:rFonts w:eastAsia="Calibri"/>
          <w:color w:val="000000"/>
          <w:lang w:val="es-EC" w:eastAsia="en-US"/>
        </w:rPr>
      </w:pPr>
      <w:r w:rsidRPr="003E7F13">
        <w:rPr>
          <w:rFonts w:eastAsia="Calibri"/>
          <w:color w:val="000000"/>
          <w:lang w:val="en-US" w:eastAsia="en-US"/>
        </w:rPr>
        <w:t xml:space="preserve">15. </w:t>
      </w:r>
      <w:bookmarkStart w:id="3" w:name="_Hlk156327681"/>
      <w:r w:rsidRPr="003E7F13">
        <w:rPr>
          <w:rFonts w:eastAsia="Calibri"/>
          <w:color w:val="000000"/>
          <w:lang w:val="en-US" w:eastAsia="en-US"/>
        </w:rPr>
        <w:t>Lewis-II JS, Weinstein MP, Bobenchik AM, Campeau S, Cullen SK, Dingle T, et al. Performance Standards for Antimicrobial Susceptibility Testing, 33</w:t>
      </w:r>
      <w:r w:rsidRPr="003E7F13">
        <w:rPr>
          <w:rFonts w:eastAsia="Calibri"/>
          <w:color w:val="000000"/>
          <w:vertAlign w:val="superscript"/>
          <w:lang w:val="en-US" w:eastAsia="en-US"/>
        </w:rPr>
        <w:t>th</w:t>
      </w:r>
      <w:r w:rsidRPr="003E7F13">
        <w:rPr>
          <w:rFonts w:eastAsia="Calibri"/>
          <w:color w:val="000000"/>
          <w:lang w:val="en-US" w:eastAsia="en-US"/>
        </w:rPr>
        <w:t xml:space="preserve"> ed. USA: Clinical and Laboratory Standards Institute (CLSI) supplement M100 Microbiology; 2023 [acceso:21/06/2023]. </w:t>
      </w:r>
      <w:r w:rsidRPr="003E7F13">
        <w:rPr>
          <w:rFonts w:eastAsia="Calibri"/>
          <w:color w:val="000000"/>
          <w:lang w:val="es-EC" w:eastAsia="en-US"/>
        </w:rPr>
        <w:t>Disponible en: https://clsi.org/standards/products/microbiology/documents/m100/</w:t>
      </w:r>
      <w:bookmarkEnd w:id="3"/>
      <w:r w:rsidRPr="003E7F13">
        <w:rPr>
          <w:rFonts w:eastAsia="Calibri"/>
          <w:color w:val="000000"/>
          <w:lang w:val="es-EC" w:eastAsia="en-US"/>
        </w:rPr>
        <w:t xml:space="preserve"> </w:t>
      </w:r>
    </w:p>
    <w:p w14:paraId="54A9D8AB" w14:textId="77777777" w:rsidR="003E7F13" w:rsidRPr="003E7F13" w:rsidRDefault="003E7F13" w:rsidP="003E7F13">
      <w:pPr>
        <w:spacing w:line="360" w:lineRule="auto"/>
        <w:rPr>
          <w:rFonts w:eastAsia="Calibri"/>
          <w:color w:val="000000"/>
          <w:lang w:val="es-EC" w:eastAsia="en-US"/>
        </w:rPr>
      </w:pPr>
      <w:r w:rsidRPr="003E7F13">
        <w:rPr>
          <w:rFonts w:eastAsia="Calibri"/>
          <w:color w:val="000000"/>
          <w:lang w:val="es-EC" w:eastAsia="en-US"/>
        </w:rPr>
        <w:t>16</w:t>
      </w:r>
      <w:r w:rsidRPr="003E7F13">
        <w:rPr>
          <w:rFonts w:eastAsia="Calibri"/>
          <w:color w:val="000000"/>
          <w:lang w:val="es-ES" w:eastAsia="en-US"/>
        </w:rPr>
        <w:t xml:space="preserve">. Aguas-Salazar DA, Djabayan-Djibeyan P. Acción hemoaglutinante, anticoagulante y antimicrobiana obtenidas de los tubérculos andinos; [Tesis de Pregrado] Riobamba: Universidad Nacional de Chimborazo; 2019 [acceso: 21/06/2023]. Disponible en:  </w:t>
      </w:r>
      <w:hyperlink r:id="rId29" w:history="1">
        <w:r w:rsidRPr="003E7F13">
          <w:rPr>
            <w:rFonts w:eastAsia="Calibri"/>
            <w:color w:val="0563C1"/>
            <w:lang w:val="es-EC" w:eastAsia="en-US"/>
          </w:rPr>
          <w:t>http://dspace.unach.edu.ec/handle/51000/9910</w:t>
        </w:r>
      </w:hyperlink>
      <w:r w:rsidRPr="003E7F13">
        <w:rPr>
          <w:rFonts w:eastAsia="Calibri"/>
          <w:color w:val="000000"/>
          <w:lang w:val="es-EC" w:eastAsia="en-US"/>
        </w:rPr>
        <w:t xml:space="preserve"> </w:t>
      </w:r>
    </w:p>
    <w:p w14:paraId="12E9F004" w14:textId="77777777" w:rsidR="003E7F13" w:rsidRPr="003E7F13" w:rsidRDefault="003E7F13" w:rsidP="003E7F13">
      <w:pPr>
        <w:spacing w:line="360" w:lineRule="auto"/>
        <w:rPr>
          <w:rFonts w:eastAsia="Calibri"/>
          <w:color w:val="000000"/>
          <w:lang w:val="es-EC" w:eastAsia="en-US"/>
        </w:rPr>
      </w:pPr>
      <w:r w:rsidRPr="003E7F13">
        <w:rPr>
          <w:rFonts w:eastAsia="Calibri"/>
          <w:color w:val="000000"/>
          <w:lang w:val="es-EC" w:eastAsia="en-US"/>
        </w:rPr>
        <w:lastRenderedPageBreak/>
        <w:t xml:space="preserve">17. Silva-Guadalupe JM, Medina-Ramírez GE. </w:t>
      </w:r>
      <w:r w:rsidRPr="003E7F13">
        <w:rPr>
          <w:rFonts w:eastAsia="Calibri"/>
          <w:color w:val="000000"/>
          <w:lang w:val="es-ES" w:eastAsia="en-US"/>
        </w:rPr>
        <w:t xml:space="preserve">Evaluación de la actividad antibacteriana y hemoaglutinante de los extractos de </w:t>
      </w:r>
      <w:r w:rsidRPr="003E7F13">
        <w:rPr>
          <w:rFonts w:eastAsia="Calibri"/>
          <w:i/>
          <w:color w:val="000000"/>
          <w:lang w:val="es-ES" w:eastAsia="en-US"/>
        </w:rPr>
        <w:t>Solanum phureja</w:t>
      </w:r>
      <w:r w:rsidRPr="003E7F13">
        <w:rPr>
          <w:rFonts w:eastAsia="Calibri"/>
          <w:color w:val="000000"/>
          <w:lang w:val="es-ES" w:eastAsia="en-US"/>
        </w:rPr>
        <w:t xml:space="preserve">, </w:t>
      </w:r>
      <w:r w:rsidRPr="003E7F13">
        <w:rPr>
          <w:rFonts w:eastAsia="Calibri"/>
          <w:i/>
          <w:color w:val="000000"/>
          <w:lang w:val="es-ES" w:eastAsia="en-US"/>
        </w:rPr>
        <w:t>Tropaeolum tuberosum</w:t>
      </w:r>
      <w:r w:rsidRPr="003E7F13">
        <w:rPr>
          <w:rFonts w:eastAsia="Calibri"/>
          <w:color w:val="000000"/>
          <w:lang w:val="es-ES" w:eastAsia="en-US"/>
        </w:rPr>
        <w:t xml:space="preserve">, </w:t>
      </w:r>
      <w:r w:rsidRPr="003E7F13">
        <w:rPr>
          <w:rFonts w:eastAsia="Calibri"/>
          <w:i/>
          <w:color w:val="000000"/>
          <w:lang w:val="es-ES" w:eastAsia="en-US"/>
        </w:rPr>
        <w:t>Oxalis tuberosa</w:t>
      </w:r>
      <w:r w:rsidRPr="003E7F13">
        <w:rPr>
          <w:rFonts w:eastAsia="Calibri"/>
          <w:color w:val="000000"/>
          <w:lang w:val="es-ES" w:eastAsia="en-US"/>
        </w:rPr>
        <w:t xml:space="preserve"> y </w:t>
      </w:r>
      <w:r w:rsidRPr="003E7F13">
        <w:rPr>
          <w:rFonts w:eastAsia="Calibri"/>
          <w:i/>
          <w:color w:val="000000"/>
          <w:lang w:val="es-ES" w:eastAsia="en-US"/>
        </w:rPr>
        <w:t>Ullucus tuberosus</w:t>
      </w:r>
      <w:r w:rsidRPr="003E7F13">
        <w:rPr>
          <w:rFonts w:eastAsia="Calibri"/>
          <w:color w:val="000000"/>
          <w:lang w:val="es-ES" w:eastAsia="en-US"/>
        </w:rPr>
        <w:t xml:space="preserve">; [Tesis de Pregrado] Riobamba: Escuela Superior Politécnica de Chimborazo; </w:t>
      </w:r>
      <w:r w:rsidRPr="003E7F13">
        <w:rPr>
          <w:rFonts w:eastAsia="Calibri"/>
          <w:color w:val="000000"/>
          <w:lang w:val="es-EC" w:eastAsia="en-US"/>
        </w:rPr>
        <w:t>2018. [</w:t>
      </w:r>
      <w:r w:rsidRPr="003E7F13">
        <w:rPr>
          <w:rFonts w:eastAsia="Calibri"/>
          <w:color w:val="000000"/>
          <w:lang w:val="es-ES" w:eastAsia="en-US"/>
        </w:rPr>
        <w:t>acceso: 21/06/2023</w:t>
      </w:r>
      <w:r w:rsidRPr="003E7F13">
        <w:rPr>
          <w:rFonts w:eastAsia="Calibri"/>
          <w:color w:val="000000"/>
          <w:lang w:val="es-EC" w:eastAsia="en-US"/>
        </w:rPr>
        <w:t xml:space="preserve">]. Disponible en:  </w:t>
      </w:r>
      <w:hyperlink r:id="rId30" w:history="1">
        <w:r w:rsidRPr="003E7F13">
          <w:rPr>
            <w:rFonts w:eastAsia="Calibri"/>
            <w:color w:val="0563C1"/>
            <w:lang w:val="es-EC" w:eastAsia="en-US"/>
          </w:rPr>
          <w:t>http://dspace.espoch.edu.ec/handle/123456789/8833</w:t>
        </w:r>
      </w:hyperlink>
      <w:r w:rsidRPr="003E7F13">
        <w:rPr>
          <w:rFonts w:eastAsia="Calibri"/>
          <w:color w:val="000000"/>
          <w:lang w:val="es-EC" w:eastAsia="en-US"/>
        </w:rPr>
        <w:t xml:space="preserve"> </w:t>
      </w:r>
    </w:p>
    <w:p w14:paraId="33A97F67" w14:textId="77777777" w:rsidR="003E7F13" w:rsidRPr="003E7F13" w:rsidRDefault="003E7F13" w:rsidP="003E7F13">
      <w:pPr>
        <w:spacing w:line="360" w:lineRule="auto"/>
        <w:rPr>
          <w:rFonts w:eastAsia="Calibri"/>
          <w:color w:val="000000"/>
          <w:lang w:val="en-US" w:eastAsia="en-US"/>
        </w:rPr>
      </w:pPr>
      <w:r w:rsidRPr="003E7F13">
        <w:rPr>
          <w:rFonts w:eastAsia="Calibri"/>
          <w:color w:val="000000"/>
          <w:lang w:val="es-EC" w:eastAsia="en-US"/>
        </w:rPr>
        <w:t>18</w:t>
      </w:r>
      <w:r w:rsidRPr="003E7F13">
        <w:rPr>
          <w:rFonts w:eastAsia="Calibri"/>
          <w:color w:val="000000"/>
          <w:lang w:val="es-ES" w:eastAsia="en-US"/>
        </w:rPr>
        <w:t xml:space="preserve">. Djabayan-Djibeyan P, González-Ramírez LC, Lucena de Ustariz ME, Valarezo-García C. Aislamiento y actividad biológica de lectinas obtenidas de semillas de frutas, granos y tubérculos de plantas andinas. </w:t>
      </w:r>
      <w:r w:rsidRPr="003E7F13">
        <w:rPr>
          <w:rFonts w:eastAsia="Calibri"/>
          <w:color w:val="000000"/>
          <w:lang w:val="en-US" w:eastAsia="en-US"/>
        </w:rPr>
        <w:t xml:space="preserve">Inf Tecnol. 2022;33(2):21-36. DOI:  </w:t>
      </w:r>
      <w:hyperlink r:id="rId31" w:history="1">
        <w:r w:rsidRPr="003E7F13">
          <w:rPr>
            <w:rFonts w:eastAsia="Calibri"/>
            <w:color w:val="000000"/>
            <w:lang w:val="en-US" w:eastAsia="en-US"/>
          </w:rPr>
          <w:t>10.4067/s0718-07642022000200021</w:t>
        </w:r>
      </w:hyperlink>
    </w:p>
    <w:p w14:paraId="088963DE" w14:textId="77777777" w:rsidR="003E7F13" w:rsidRPr="003E7F13" w:rsidRDefault="003E7F13" w:rsidP="003E7F13">
      <w:pPr>
        <w:spacing w:line="360" w:lineRule="auto"/>
        <w:rPr>
          <w:rFonts w:eastAsia="Calibri"/>
          <w:color w:val="000000"/>
          <w:lang w:val="en-US" w:eastAsia="en-US"/>
        </w:rPr>
      </w:pPr>
      <w:r w:rsidRPr="003E7F13">
        <w:rPr>
          <w:rFonts w:eastAsia="Calibri"/>
          <w:color w:val="000000"/>
          <w:lang w:val="en-US" w:eastAsia="en-US"/>
        </w:rPr>
        <w:t xml:space="preserve">19. Cheung RCF, Wong JH, Ng TB, Naude R, Rolka K, Tse R, et al. Tuber Lectins with Potentially Exploitable Bioactivities. Curr Med Chem. 2018;25(42):5986-6001. DOI: </w:t>
      </w:r>
      <w:hyperlink r:id="rId32" w:history="1">
        <w:r w:rsidRPr="003E7F13">
          <w:rPr>
            <w:rFonts w:eastAsia="Calibri"/>
            <w:color w:val="000000"/>
            <w:lang w:val="en-US" w:eastAsia="en-US"/>
          </w:rPr>
          <w:t>10.2174/0929867325666180517095308</w:t>
        </w:r>
      </w:hyperlink>
    </w:p>
    <w:p w14:paraId="19C90023" w14:textId="77777777" w:rsidR="003E7F13" w:rsidRPr="003E7F13" w:rsidRDefault="003E7F13" w:rsidP="003E7F13">
      <w:pPr>
        <w:spacing w:line="360" w:lineRule="auto"/>
        <w:rPr>
          <w:rFonts w:eastAsia="Calibri"/>
          <w:color w:val="000000"/>
          <w:lang w:val="es-MX" w:eastAsia="en-US"/>
        </w:rPr>
      </w:pPr>
      <w:r w:rsidRPr="003E7F13">
        <w:rPr>
          <w:rFonts w:eastAsia="Calibri"/>
          <w:color w:val="000000"/>
          <w:lang w:val="en-US" w:eastAsia="en-US"/>
        </w:rPr>
        <w:t xml:space="preserve">20. Chang S, Yang Z, Han N, Li, Z, Yin J. The antithrombotic, anticoagulant activity and toxicity research of ambinine, an alkaloid from the tuber of </w:t>
      </w:r>
      <w:r w:rsidRPr="003E7F13">
        <w:rPr>
          <w:rFonts w:eastAsia="Calibri"/>
          <w:i/>
          <w:color w:val="000000"/>
          <w:lang w:val="en-US" w:eastAsia="en-US"/>
        </w:rPr>
        <w:t>Corydalis ambigua</w:t>
      </w:r>
      <w:r w:rsidRPr="003E7F13">
        <w:rPr>
          <w:rFonts w:eastAsia="Calibri"/>
          <w:color w:val="000000"/>
          <w:lang w:val="en-US" w:eastAsia="en-US"/>
        </w:rPr>
        <w:t xml:space="preserve"> var. </w:t>
      </w:r>
      <w:r w:rsidRPr="003E7F13">
        <w:rPr>
          <w:rFonts w:eastAsia="Calibri"/>
          <w:i/>
          <w:color w:val="000000"/>
          <w:lang w:val="en-US" w:eastAsia="en-US"/>
        </w:rPr>
        <w:t>amurensis</w:t>
      </w:r>
      <w:r w:rsidRPr="003E7F13">
        <w:rPr>
          <w:rFonts w:eastAsia="Calibri"/>
          <w:color w:val="000000"/>
          <w:lang w:val="en-US" w:eastAsia="en-US"/>
        </w:rPr>
        <w:t xml:space="preserve">. </w:t>
      </w:r>
      <w:r w:rsidRPr="003E7F13">
        <w:rPr>
          <w:rFonts w:eastAsia="Calibri"/>
          <w:color w:val="000000"/>
          <w:lang w:val="es-MX" w:eastAsia="en-US"/>
        </w:rPr>
        <w:t xml:space="preserve">RTP. 2018; 95:175-181. DOI: </w:t>
      </w:r>
      <w:hyperlink r:id="rId33" w:history="1">
        <w:r w:rsidRPr="003E7F13">
          <w:rPr>
            <w:rFonts w:eastAsia="Calibri"/>
            <w:color w:val="000000"/>
            <w:lang w:val="es-MX" w:eastAsia="en-US"/>
          </w:rPr>
          <w:t>10.1016/j.yrtph.2018.03.004</w:t>
        </w:r>
      </w:hyperlink>
    </w:p>
    <w:p w14:paraId="4F16F2F0" w14:textId="77777777" w:rsidR="003E7F13" w:rsidRPr="003E7F13" w:rsidRDefault="003E7F13" w:rsidP="003E7F13">
      <w:pPr>
        <w:spacing w:line="360" w:lineRule="auto"/>
        <w:rPr>
          <w:rFonts w:eastAsia="Calibri"/>
          <w:color w:val="000000"/>
          <w:lang w:val="es-ES" w:eastAsia="en-US"/>
        </w:rPr>
      </w:pPr>
      <w:r w:rsidRPr="003E7F13">
        <w:rPr>
          <w:rFonts w:eastAsia="Calibri"/>
          <w:color w:val="000000"/>
          <w:lang w:val="es-MX" w:eastAsia="en-US"/>
        </w:rPr>
        <w:t xml:space="preserve">21. Mejía-Lotero FM, Salcedo-Gil JE, Vargas-Londoño S, Serna-Jiménez JA, Torres- Valenzuela LS. </w:t>
      </w:r>
      <w:r w:rsidRPr="003E7F13">
        <w:rPr>
          <w:rFonts w:eastAsia="Calibri"/>
          <w:color w:val="000000"/>
          <w:lang w:val="es-EC" w:eastAsia="en-US"/>
        </w:rPr>
        <w:t>Capacidad antioxidante y anti</w:t>
      </w:r>
      <w:r w:rsidRPr="003E7F13">
        <w:rPr>
          <w:rFonts w:eastAsia="Calibri"/>
          <w:color w:val="000000"/>
          <w:lang w:val="es-ES" w:eastAsia="en-US"/>
        </w:rPr>
        <w:t>microbiana de tubérculos andinos (</w:t>
      </w:r>
      <w:r w:rsidRPr="003E7F13">
        <w:rPr>
          <w:rFonts w:eastAsia="Calibri"/>
          <w:i/>
          <w:color w:val="000000"/>
          <w:lang w:val="es-ES" w:eastAsia="en-US"/>
        </w:rPr>
        <w:t>Tropaeolum tuberosum</w:t>
      </w:r>
      <w:r w:rsidRPr="003E7F13">
        <w:rPr>
          <w:rFonts w:eastAsia="Calibri"/>
          <w:color w:val="000000"/>
          <w:lang w:val="es-ES" w:eastAsia="en-US"/>
        </w:rPr>
        <w:t xml:space="preserve"> y </w:t>
      </w:r>
      <w:r w:rsidRPr="003E7F13">
        <w:rPr>
          <w:rFonts w:eastAsia="Calibri"/>
          <w:i/>
          <w:color w:val="000000"/>
          <w:lang w:val="es-ES" w:eastAsia="en-US"/>
        </w:rPr>
        <w:t>Ullucus tuberosus</w:t>
      </w:r>
      <w:r w:rsidRPr="003E7F13">
        <w:rPr>
          <w:rFonts w:eastAsia="Calibri"/>
          <w:color w:val="000000"/>
          <w:lang w:val="es-ES" w:eastAsia="en-US"/>
        </w:rPr>
        <w:t xml:space="preserve">). Revista U.D.C.A. 2018; 21(2):449-456. DOI: </w:t>
      </w:r>
      <w:hyperlink r:id="rId34" w:history="1">
        <w:r w:rsidRPr="003E7F13">
          <w:rPr>
            <w:rFonts w:eastAsia="Calibri"/>
            <w:color w:val="000000"/>
            <w:lang w:val="es-ES" w:eastAsia="en-US"/>
          </w:rPr>
          <w:t>10.31910/rudca.v21.n2.2018.1083</w:t>
        </w:r>
      </w:hyperlink>
    </w:p>
    <w:p w14:paraId="3E72D22E" w14:textId="77777777" w:rsidR="003E7F13" w:rsidRPr="003E7F13" w:rsidRDefault="003E7F13" w:rsidP="003E7F13">
      <w:pPr>
        <w:spacing w:line="360" w:lineRule="auto"/>
        <w:rPr>
          <w:rFonts w:eastAsia="Calibri"/>
          <w:lang w:val="en-GB" w:eastAsia="en-US"/>
        </w:rPr>
      </w:pPr>
      <w:r w:rsidRPr="003E7F13">
        <w:rPr>
          <w:rFonts w:eastAsia="Calibri"/>
          <w:lang w:val="es-ES" w:eastAsia="en-US"/>
        </w:rPr>
        <w:t>22</w:t>
      </w:r>
      <w:r w:rsidRPr="003E7F13">
        <w:rPr>
          <w:rFonts w:eastAsia="Calibri"/>
          <w:lang w:val="es-EC" w:eastAsia="en-US"/>
        </w:rPr>
        <w:t>. Silva-Correa CR, Pazo-Medina GI, Villarreal-La Torre VE, Calderón-Peña AA, Aspajo-Villalaz CL, Cruzado-Razco JL,</w:t>
      </w:r>
      <w:r w:rsidRPr="003E7F13">
        <w:rPr>
          <w:rFonts w:eastAsia="Calibri"/>
          <w:lang w:val="es-ES" w:eastAsia="en-US"/>
        </w:rPr>
        <w:t xml:space="preserve"> et al. </w:t>
      </w:r>
      <w:r w:rsidRPr="003E7F13">
        <w:rPr>
          <w:rFonts w:eastAsia="Calibri"/>
          <w:lang w:val="en-GB" w:eastAsia="en-US"/>
        </w:rPr>
        <w:t xml:space="preserve">Wound healing activity of </w:t>
      </w:r>
      <w:r w:rsidRPr="003E7F13">
        <w:rPr>
          <w:rFonts w:eastAsia="Calibri"/>
          <w:i/>
          <w:iCs/>
          <w:lang w:val="en-GB" w:eastAsia="en-US"/>
        </w:rPr>
        <w:t>Tropaeolum tuberosum</w:t>
      </w:r>
      <w:r w:rsidRPr="003E7F13">
        <w:rPr>
          <w:rFonts w:eastAsia="Calibri"/>
          <w:lang w:val="en-GB" w:eastAsia="en-US"/>
        </w:rPr>
        <w:t>-based topical formulations in mice. Vet World. 2022;15(2):390-396. DOI: 10.14202/vetworld.2022.390-396</w:t>
      </w:r>
    </w:p>
    <w:p w14:paraId="55F60541" w14:textId="77777777" w:rsidR="003E7F13" w:rsidRPr="003E7F13" w:rsidRDefault="003E7F13" w:rsidP="003E7F13">
      <w:pPr>
        <w:spacing w:line="360" w:lineRule="auto"/>
        <w:rPr>
          <w:rFonts w:eastAsia="Calibri"/>
          <w:color w:val="000000"/>
          <w:lang w:val="en-GB" w:eastAsia="en-US"/>
        </w:rPr>
      </w:pPr>
      <w:r w:rsidRPr="003E7F13">
        <w:rPr>
          <w:rFonts w:eastAsia="Calibri"/>
          <w:color w:val="000000"/>
          <w:lang w:val="en-GB" w:eastAsia="en-US"/>
        </w:rPr>
        <w:t>23. Apaza Ticona L, Tena Pérez V, Bermejo Benito P. Local/traditional uses, secondary metabolites and biological activities of Mashua (</w:t>
      </w:r>
      <w:r w:rsidRPr="003E7F13">
        <w:rPr>
          <w:rFonts w:eastAsia="Calibri"/>
          <w:i/>
          <w:color w:val="000000"/>
          <w:lang w:val="en-GB" w:eastAsia="en-US"/>
        </w:rPr>
        <w:t>Tropaeolum tuberosum</w:t>
      </w:r>
      <w:r w:rsidRPr="003E7F13">
        <w:rPr>
          <w:rFonts w:eastAsia="Calibri"/>
          <w:color w:val="000000"/>
          <w:lang w:val="en-GB" w:eastAsia="en-US"/>
        </w:rPr>
        <w:t xml:space="preserve"> Ruíz &amp; Pavón). J Ethnopharmacol. 2020;247:1-19. DOI: </w:t>
      </w:r>
      <w:hyperlink r:id="rId35" w:history="1">
        <w:r w:rsidRPr="003E7F13">
          <w:rPr>
            <w:rFonts w:eastAsia="Calibri"/>
            <w:color w:val="000000"/>
            <w:lang w:val="en-GB" w:eastAsia="en-US"/>
          </w:rPr>
          <w:t>10.1016/j.jep.2019.112152</w:t>
        </w:r>
      </w:hyperlink>
    </w:p>
    <w:p w14:paraId="5A346095" w14:textId="77777777" w:rsidR="003E7F13" w:rsidRPr="003E7F13" w:rsidRDefault="003E7F13" w:rsidP="003E7F13">
      <w:pPr>
        <w:spacing w:line="360" w:lineRule="auto"/>
        <w:rPr>
          <w:rFonts w:eastAsia="Calibri"/>
          <w:color w:val="000000"/>
          <w:lang w:val="en-US" w:eastAsia="en-US"/>
        </w:rPr>
      </w:pPr>
      <w:r w:rsidRPr="003E7F13">
        <w:rPr>
          <w:rFonts w:eastAsia="Calibri"/>
          <w:color w:val="000000"/>
          <w:lang w:val="en-GB" w:eastAsia="en-US"/>
        </w:rPr>
        <w:t xml:space="preserve">24. Apaza Ticona L, Rumbero Sánchez Á, Orozco Gonzáles Ó, Ortega Doménech M. Antimicrobial compounds isolated from </w:t>
      </w:r>
      <w:r w:rsidRPr="003E7F13">
        <w:rPr>
          <w:rFonts w:eastAsia="Calibri"/>
          <w:i/>
          <w:color w:val="000000"/>
          <w:lang w:val="en-GB" w:eastAsia="en-US"/>
        </w:rPr>
        <w:t>Tropaeolum tuberosum</w:t>
      </w:r>
      <w:r w:rsidRPr="003E7F13">
        <w:rPr>
          <w:rFonts w:eastAsia="Calibri"/>
          <w:color w:val="000000"/>
          <w:lang w:val="en-GB" w:eastAsia="en-US"/>
        </w:rPr>
        <w:t xml:space="preserve">. </w:t>
      </w:r>
      <w:r w:rsidRPr="003E7F13">
        <w:rPr>
          <w:rFonts w:eastAsia="Calibri"/>
          <w:color w:val="000000"/>
          <w:lang w:val="en-US" w:eastAsia="en-US"/>
        </w:rPr>
        <w:t xml:space="preserve">Nat Prod Res. 2020;35(22):4698-4702. DOI:  </w:t>
      </w:r>
      <w:hyperlink r:id="rId36" w:history="1">
        <w:r w:rsidRPr="003E7F13">
          <w:rPr>
            <w:rFonts w:eastAsia="Calibri"/>
            <w:color w:val="000000"/>
            <w:lang w:val="en-US" w:eastAsia="en-US"/>
          </w:rPr>
          <w:t>10.1080/14786419.2019.1710700</w:t>
        </w:r>
      </w:hyperlink>
    </w:p>
    <w:p w14:paraId="266A2965" w14:textId="77777777" w:rsidR="003E7F13" w:rsidRPr="003E7F13" w:rsidRDefault="003E7F13" w:rsidP="003E7F13">
      <w:pPr>
        <w:spacing w:line="360" w:lineRule="auto"/>
        <w:rPr>
          <w:rFonts w:eastAsia="Calibri"/>
          <w:color w:val="000000"/>
          <w:lang w:val="es-EC" w:eastAsia="en-US"/>
        </w:rPr>
      </w:pPr>
      <w:r w:rsidRPr="003E7F13">
        <w:rPr>
          <w:rFonts w:eastAsia="Calibri"/>
          <w:color w:val="000000"/>
          <w:lang w:val="en-US" w:eastAsia="en-US"/>
        </w:rPr>
        <w:t xml:space="preserve">25. Lim TK. </w:t>
      </w:r>
      <w:r w:rsidRPr="003E7F13">
        <w:rPr>
          <w:rFonts w:eastAsia="Calibri"/>
          <w:i/>
          <w:color w:val="000000"/>
          <w:lang w:val="en-US" w:eastAsia="en-US"/>
        </w:rPr>
        <w:t>Tropaeolum tuberosum</w:t>
      </w:r>
      <w:r w:rsidRPr="003E7F13">
        <w:rPr>
          <w:rFonts w:eastAsia="Calibri"/>
          <w:color w:val="000000"/>
          <w:lang w:val="en-US" w:eastAsia="en-US"/>
        </w:rPr>
        <w:t xml:space="preserve">. En: Edible Medicinal and Non-Medicinal Plants. </w:t>
      </w:r>
      <w:r w:rsidRPr="003E7F13">
        <w:rPr>
          <w:rFonts w:eastAsia="Calibri"/>
          <w:color w:val="000000"/>
          <w:lang w:val="en-CA" w:eastAsia="en-US"/>
        </w:rPr>
        <w:t xml:space="preserve">Springer, Cham. 2016 [acceso: 28/06/2023]. </w:t>
      </w:r>
      <w:r w:rsidRPr="003E7F13">
        <w:rPr>
          <w:rFonts w:eastAsia="Calibri"/>
          <w:color w:val="000000"/>
          <w:lang w:val="es-EC" w:eastAsia="en-US"/>
        </w:rPr>
        <w:t xml:space="preserve">Disponible en:  </w:t>
      </w:r>
      <w:hyperlink r:id="rId37" w:history="1">
        <w:r w:rsidRPr="003E7F13">
          <w:rPr>
            <w:rFonts w:eastAsia="Calibri"/>
            <w:color w:val="0563C1"/>
            <w:lang w:val="es-EC" w:eastAsia="en-US"/>
          </w:rPr>
          <w:t>https://link.springer.com/chapter/10.1007/978-3-319-26065-5_3</w:t>
        </w:r>
      </w:hyperlink>
      <w:r w:rsidRPr="003E7F13">
        <w:rPr>
          <w:rFonts w:eastAsia="Calibri"/>
          <w:lang w:val="es-EC" w:eastAsia="en-US"/>
        </w:rPr>
        <w:t xml:space="preserve"> </w:t>
      </w:r>
      <w:r w:rsidRPr="003E7F13">
        <w:rPr>
          <w:rFonts w:eastAsia="Calibri"/>
          <w:color w:val="000000"/>
          <w:lang w:val="es-EC" w:eastAsia="en-US"/>
        </w:rPr>
        <w:t xml:space="preserve"> </w:t>
      </w:r>
    </w:p>
    <w:p w14:paraId="51C2C56E" w14:textId="77777777" w:rsidR="003E7F13" w:rsidRPr="003E7F13" w:rsidRDefault="003E7F13" w:rsidP="003E7F13">
      <w:pPr>
        <w:spacing w:line="360" w:lineRule="auto"/>
        <w:rPr>
          <w:rFonts w:eastAsia="Calibri"/>
          <w:color w:val="000000"/>
          <w:u w:val="single"/>
          <w:lang w:val="es-ES" w:eastAsia="en-US"/>
        </w:rPr>
      </w:pPr>
      <w:r w:rsidRPr="003E7F13">
        <w:rPr>
          <w:rFonts w:eastAsia="Calibri"/>
          <w:color w:val="000000"/>
          <w:lang w:val="es-EC" w:eastAsia="en-US"/>
        </w:rPr>
        <w:lastRenderedPageBreak/>
        <w:t>26. Morillo AC, Morillo Y, Tovar YL</w:t>
      </w:r>
      <w:r w:rsidRPr="003E7F13">
        <w:rPr>
          <w:rFonts w:eastAsia="Calibri"/>
          <w:color w:val="000000"/>
          <w:lang w:val="es-ES" w:eastAsia="en-US"/>
        </w:rPr>
        <w:t>. Caracterización molecular de cubios (</w:t>
      </w:r>
      <w:r w:rsidRPr="003E7F13">
        <w:rPr>
          <w:rFonts w:eastAsia="Calibri"/>
          <w:i/>
          <w:color w:val="000000"/>
          <w:lang w:val="es-ES" w:eastAsia="en-US"/>
        </w:rPr>
        <w:t>Tropaeolum tuberosum</w:t>
      </w:r>
      <w:r w:rsidRPr="003E7F13">
        <w:rPr>
          <w:rFonts w:eastAsia="Calibri"/>
          <w:color w:val="000000"/>
          <w:lang w:val="es-ES" w:eastAsia="en-US"/>
        </w:rPr>
        <w:t xml:space="preserve"> Ruíz y Pavón) en el departamento de Boyacá. Rev Cienc Agr. 2016;33(2):32-42. DOI: </w:t>
      </w:r>
      <w:hyperlink r:id="rId38" w:history="1">
        <w:r w:rsidRPr="003E7F13">
          <w:rPr>
            <w:rFonts w:eastAsia="Calibri"/>
            <w:color w:val="000000"/>
            <w:lang w:val="es-ES" w:eastAsia="en-US"/>
          </w:rPr>
          <w:t>10.22267/rcia.163302.50</w:t>
        </w:r>
      </w:hyperlink>
    </w:p>
    <w:p w14:paraId="381D0093" w14:textId="77777777" w:rsidR="003E7F13" w:rsidRPr="003E7F13" w:rsidRDefault="003E7F13" w:rsidP="003E7F13">
      <w:pPr>
        <w:autoSpaceDE w:val="0"/>
        <w:autoSpaceDN w:val="0"/>
        <w:adjustRightInd w:val="0"/>
        <w:spacing w:line="360" w:lineRule="auto"/>
        <w:jc w:val="center"/>
        <w:rPr>
          <w:rFonts w:eastAsia="Calibri"/>
          <w:b/>
          <w:bCs/>
          <w:color w:val="000000"/>
          <w:lang w:val="es-EC" w:eastAsia="en-US"/>
        </w:rPr>
      </w:pPr>
    </w:p>
    <w:p w14:paraId="4BABEBA8" w14:textId="77777777" w:rsidR="003E7F13" w:rsidRPr="003E7F13" w:rsidRDefault="003E7F13" w:rsidP="003E7F13">
      <w:pPr>
        <w:autoSpaceDE w:val="0"/>
        <w:autoSpaceDN w:val="0"/>
        <w:adjustRightInd w:val="0"/>
        <w:spacing w:line="360" w:lineRule="auto"/>
        <w:jc w:val="center"/>
        <w:rPr>
          <w:rFonts w:eastAsia="Calibri"/>
          <w:b/>
          <w:bCs/>
          <w:color w:val="000000"/>
          <w:lang w:val="es-EC" w:eastAsia="en-US"/>
        </w:rPr>
      </w:pPr>
    </w:p>
    <w:p w14:paraId="1D7C6739" w14:textId="77777777" w:rsidR="003E7F13" w:rsidRPr="003E7F13" w:rsidRDefault="003E7F13" w:rsidP="003E7F13">
      <w:pPr>
        <w:autoSpaceDE w:val="0"/>
        <w:autoSpaceDN w:val="0"/>
        <w:adjustRightInd w:val="0"/>
        <w:spacing w:line="360" w:lineRule="auto"/>
        <w:jc w:val="center"/>
        <w:rPr>
          <w:rFonts w:eastAsia="Calibri"/>
          <w:color w:val="000000"/>
          <w:lang w:val="es-EC" w:eastAsia="en-US"/>
        </w:rPr>
      </w:pPr>
      <w:r w:rsidRPr="003E7F13">
        <w:rPr>
          <w:rFonts w:eastAsia="Calibri"/>
          <w:b/>
          <w:bCs/>
          <w:color w:val="000000"/>
          <w:lang w:val="es-EC" w:eastAsia="en-US"/>
        </w:rPr>
        <w:t>Conflictos de interés</w:t>
      </w:r>
    </w:p>
    <w:p w14:paraId="4890AB5B" w14:textId="77777777" w:rsidR="003E7F13" w:rsidRPr="003E7F13" w:rsidRDefault="003E7F13" w:rsidP="003E7F13">
      <w:pPr>
        <w:autoSpaceDE w:val="0"/>
        <w:autoSpaceDN w:val="0"/>
        <w:adjustRightInd w:val="0"/>
        <w:spacing w:line="360" w:lineRule="auto"/>
        <w:rPr>
          <w:rFonts w:eastAsia="Calibri"/>
          <w:color w:val="000000"/>
          <w:lang w:val="es-EC" w:eastAsia="en-US"/>
        </w:rPr>
      </w:pPr>
      <w:r w:rsidRPr="003E7F13">
        <w:rPr>
          <w:rFonts w:eastAsia="Calibri"/>
          <w:color w:val="000000"/>
          <w:lang w:val="es-EC" w:eastAsia="en-US"/>
        </w:rPr>
        <w:t xml:space="preserve">Los autores declaran no tener conflicto de interés en la presente investigación. </w:t>
      </w:r>
    </w:p>
    <w:p w14:paraId="710A9DFE" w14:textId="77777777" w:rsidR="003E7F13" w:rsidRPr="003E7F13" w:rsidRDefault="003E7F13" w:rsidP="003E7F13">
      <w:pPr>
        <w:autoSpaceDE w:val="0"/>
        <w:autoSpaceDN w:val="0"/>
        <w:adjustRightInd w:val="0"/>
        <w:spacing w:line="360" w:lineRule="auto"/>
        <w:rPr>
          <w:rFonts w:eastAsia="Calibri"/>
          <w:b/>
          <w:bCs/>
          <w:color w:val="000000"/>
          <w:lang w:val="es-EC" w:eastAsia="en-US"/>
        </w:rPr>
      </w:pPr>
    </w:p>
    <w:p w14:paraId="3F5C149B" w14:textId="77777777" w:rsidR="003E7F13" w:rsidRPr="003E7F13" w:rsidRDefault="003E7F13" w:rsidP="003E7F13">
      <w:pPr>
        <w:spacing w:line="360" w:lineRule="auto"/>
        <w:jc w:val="center"/>
        <w:rPr>
          <w:rFonts w:eastAsia="Calibri"/>
          <w:b/>
          <w:bCs/>
          <w:color w:val="000000"/>
          <w:lang w:val="es-EC" w:eastAsia="en-US"/>
        </w:rPr>
      </w:pPr>
      <w:r w:rsidRPr="003E7F13">
        <w:rPr>
          <w:rFonts w:eastAsia="Calibri"/>
          <w:b/>
          <w:bCs/>
          <w:color w:val="000000"/>
          <w:lang w:val="es-EC" w:eastAsia="en-US"/>
        </w:rPr>
        <w:t>Contribuciones de los autores</w:t>
      </w:r>
    </w:p>
    <w:p w14:paraId="4A8F578C" w14:textId="77777777" w:rsidR="003E7F13" w:rsidRPr="003E7F13" w:rsidRDefault="003E7F13" w:rsidP="003E7F13">
      <w:pPr>
        <w:spacing w:line="360" w:lineRule="auto"/>
        <w:jc w:val="both"/>
        <w:rPr>
          <w:rFonts w:eastAsia="Calibri"/>
          <w:i/>
          <w:iCs/>
          <w:color w:val="000000"/>
          <w:lang w:val="es-EC" w:eastAsia="en-US"/>
        </w:rPr>
      </w:pPr>
      <w:r w:rsidRPr="003E7F13">
        <w:rPr>
          <w:rFonts w:eastAsia="Calibri"/>
          <w:color w:val="000000"/>
          <w:lang w:val="es-EC" w:eastAsia="en-US"/>
        </w:rPr>
        <w:t xml:space="preserve">Conceptualización: </w:t>
      </w:r>
      <w:r w:rsidRPr="003E7F13">
        <w:rPr>
          <w:rFonts w:eastAsia="Calibri"/>
          <w:i/>
          <w:iCs/>
          <w:color w:val="000000"/>
          <w:lang w:val="es-EC" w:eastAsia="en-US"/>
        </w:rPr>
        <w:t xml:space="preserve">Pablo Djabayan Djibeyan, Mélany Germania Cantos Jiménez.   </w:t>
      </w:r>
    </w:p>
    <w:p w14:paraId="781E7C82" w14:textId="77777777" w:rsidR="003E7F13" w:rsidRPr="003E7F13" w:rsidRDefault="003E7F13" w:rsidP="003E7F13">
      <w:pPr>
        <w:spacing w:line="360" w:lineRule="auto"/>
        <w:rPr>
          <w:rFonts w:eastAsia="Calibri"/>
          <w:i/>
          <w:iCs/>
          <w:color w:val="000000"/>
          <w:lang w:val="es-EC" w:eastAsia="en-US"/>
        </w:rPr>
      </w:pPr>
      <w:r w:rsidRPr="003E7F13">
        <w:rPr>
          <w:rFonts w:eastAsia="Calibri"/>
          <w:color w:val="000000"/>
          <w:lang w:val="es-EC" w:eastAsia="en-US"/>
        </w:rPr>
        <w:t xml:space="preserve">Curación de datos: </w:t>
      </w:r>
      <w:r w:rsidRPr="003E7F13">
        <w:rPr>
          <w:rFonts w:eastAsia="Calibri"/>
          <w:i/>
          <w:iCs/>
          <w:color w:val="000000"/>
          <w:lang w:val="es-EC" w:eastAsia="en-US"/>
        </w:rPr>
        <w:t xml:space="preserve">Mélany Germania Cantos Jiménez, Marco Vinicio Caiza Ruíz. </w:t>
      </w:r>
    </w:p>
    <w:p w14:paraId="449B8196" w14:textId="77777777" w:rsidR="003E7F13" w:rsidRPr="003E7F13" w:rsidRDefault="003E7F13" w:rsidP="003E7F13">
      <w:pPr>
        <w:spacing w:line="360" w:lineRule="auto"/>
        <w:rPr>
          <w:rFonts w:eastAsia="Calibri"/>
          <w:i/>
          <w:iCs/>
          <w:color w:val="000000"/>
          <w:lang w:val="es-EC" w:eastAsia="en-US"/>
        </w:rPr>
      </w:pPr>
      <w:r w:rsidRPr="003E7F13">
        <w:rPr>
          <w:rFonts w:eastAsia="Calibri"/>
          <w:color w:val="000000"/>
          <w:lang w:val="es-EC" w:eastAsia="en-US"/>
        </w:rPr>
        <w:t xml:space="preserve">Análisis formal: </w:t>
      </w:r>
      <w:r w:rsidRPr="003E7F13">
        <w:rPr>
          <w:rFonts w:eastAsia="Calibri"/>
          <w:i/>
          <w:iCs/>
          <w:color w:val="000000"/>
          <w:lang w:val="es-EC" w:eastAsia="en-US"/>
        </w:rPr>
        <w:t xml:space="preserve">Mélany Germania Cantos Jiménez, María Eugenia Lucena de Ustariz. </w:t>
      </w:r>
    </w:p>
    <w:p w14:paraId="1CC722CC" w14:textId="77777777" w:rsidR="003E7F13" w:rsidRPr="003E7F13" w:rsidRDefault="003E7F13" w:rsidP="003E7F13">
      <w:pPr>
        <w:spacing w:line="360" w:lineRule="auto"/>
        <w:rPr>
          <w:rFonts w:eastAsia="Calibri"/>
          <w:i/>
          <w:iCs/>
          <w:color w:val="000000"/>
          <w:lang w:val="es-EC" w:eastAsia="en-US"/>
        </w:rPr>
      </w:pPr>
      <w:r w:rsidRPr="003E7F13">
        <w:rPr>
          <w:rFonts w:eastAsia="Calibri"/>
          <w:color w:val="000000"/>
          <w:lang w:val="es-EC" w:eastAsia="en-US"/>
        </w:rPr>
        <w:t xml:space="preserve">Investigación: </w:t>
      </w:r>
      <w:r w:rsidRPr="003E7F13">
        <w:rPr>
          <w:rFonts w:eastAsia="Calibri"/>
          <w:i/>
          <w:iCs/>
          <w:color w:val="000000"/>
          <w:lang w:val="es-EC" w:eastAsia="en-US"/>
        </w:rPr>
        <w:t>Pablo Djabayan Djibeyan, Mélany Germania Cantos Jiménez, María Eugenia Lucena de Ustariz.</w:t>
      </w:r>
    </w:p>
    <w:p w14:paraId="1E8EB4A4" w14:textId="77777777" w:rsidR="003E7F13" w:rsidRPr="003E7F13" w:rsidRDefault="003E7F13" w:rsidP="003E7F13">
      <w:pPr>
        <w:spacing w:line="360" w:lineRule="auto"/>
        <w:rPr>
          <w:rFonts w:eastAsia="Calibri"/>
          <w:color w:val="000000"/>
          <w:lang w:val="es-EC" w:eastAsia="en-US"/>
        </w:rPr>
      </w:pPr>
      <w:r w:rsidRPr="003E7F13">
        <w:rPr>
          <w:rFonts w:eastAsia="Calibri"/>
          <w:color w:val="000000"/>
          <w:lang w:val="es-EC" w:eastAsia="en-US"/>
        </w:rPr>
        <w:t xml:space="preserve">Metodología: </w:t>
      </w:r>
      <w:r w:rsidRPr="003E7F13">
        <w:rPr>
          <w:rFonts w:eastAsia="Calibri"/>
          <w:i/>
          <w:iCs/>
          <w:color w:val="000000"/>
          <w:lang w:val="es-EC" w:eastAsia="en-US"/>
        </w:rPr>
        <w:t>Pablo Djabayan Djibeyan, Mélany Germania Cantos Jiménez, María Eugenia Lucena de Ustariz.</w:t>
      </w:r>
    </w:p>
    <w:p w14:paraId="63B4CAD2" w14:textId="77777777" w:rsidR="003E7F13" w:rsidRPr="003E7F13" w:rsidRDefault="003E7F13" w:rsidP="003E7F13">
      <w:pPr>
        <w:spacing w:line="360" w:lineRule="auto"/>
        <w:rPr>
          <w:rFonts w:eastAsia="Calibri"/>
          <w:color w:val="000000"/>
          <w:lang w:val="es-EC" w:eastAsia="en-US"/>
        </w:rPr>
      </w:pPr>
      <w:r w:rsidRPr="003E7F13">
        <w:rPr>
          <w:rFonts w:eastAsia="Calibri"/>
          <w:color w:val="000000"/>
          <w:lang w:val="es-EC" w:eastAsia="en-US"/>
        </w:rPr>
        <w:t xml:space="preserve">Administración del proyecto: </w:t>
      </w:r>
      <w:r w:rsidRPr="003E7F13">
        <w:rPr>
          <w:rFonts w:eastAsia="Calibri"/>
          <w:i/>
          <w:iCs/>
          <w:color w:val="000000"/>
          <w:lang w:val="es-EC" w:eastAsia="en-US"/>
        </w:rPr>
        <w:t>Pablo Djabayan Djibeyan.</w:t>
      </w:r>
    </w:p>
    <w:p w14:paraId="29D5D2ED" w14:textId="77777777" w:rsidR="003E7F13" w:rsidRPr="003E7F13" w:rsidRDefault="003E7F13" w:rsidP="003E7F13">
      <w:pPr>
        <w:spacing w:line="360" w:lineRule="auto"/>
        <w:rPr>
          <w:rFonts w:eastAsia="Calibri"/>
          <w:color w:val="000000"/>
          <w:lang w:val="es-EC" w:eastAsia="en-US"/>
        </w:rPr>
      </w:pPr>
      <w:r w:rsidRPr="003E7F13">
        <w:rPr>
          <w:rFonts w:eastAsia="Calibri"/>
          <w:color w:val="000000"/>
          <w:lang w:val="es-EC" w:eastAsia="en-US"/>
        </w:rPr>
        <w:t xml:space="preserve">Recursos materiales:  </w:t>
      </w:r>
      <w:r w:rsidRPr="003E7F13">
        <w:rPr>
          <w:rFonts w:eastAsia="Calibri"/>
          <w:i/>
          <w:iCs/>
          <w:color w:val="000000"/>
          <w:lang w:val="es-EC" w:eastAsia="en-US"/>
        </w:rPr>
        <w:t xml:space="preserve">Pablo Djabayan Djibeyan, Mélany Germania Cantos Jiménez, Francisco Javier Ustariz Fajardo. </w:t>
      </w:r>
    </w:p>
    <w:p w14:paraId="0B099283" w14:textId="77777777" w:rsidR="003E7F13" w:rsidRPr="003E7F13" w:rsidRDefault="003E7F13" w:rsidP="003E7F13">
      <w:pPr>
        <w:spacing w:line="360" w:lineRule="auto"/>
        <w:rPr>
          <w:rFonts w:eastAsia="Calibri"/>
          <w:i/>
          <w:iCs/>
          <w:color w:val="000000"/>
          <w:lang w:val="es-EC" w:eastAsia="en-US"/>
        </w:rPr>
      </w:pPr>
      <w:r w:rsidRPr="003E7F13">
        <w:rPr>
          <w:rFonts w:eastAsia="Calibri"/>
          <w:color w:val="000000"/>
          <w:lang w:val="es-EC" w:eastAsia="en-US"/>
        </w:rPr>
        <w:t xml:space="preserve">Supervisión: </w:t>
      </w:r>
      <w:r w:rsidRPr="003E7F13">
        <w:rPr>
          <w:rFonts w:eastAsia="Calibri"/>
          <w:i/>
          <w:iCs/>
          <w:color w:val="000000"/>
          <w:lang w:val="es-EC" w:eastAsia="en-US"/>
        </w:rPr>
        <w:t>Pablo Djabayan Djibeyan, María Eugenia Lucena de Ustariz.</w:t>
      </w:r>
    </w:p>
    <w:p w14:paraId="094658DA" w14:textId="77777777" w:rsidR="003E7F13" w:rsidRPr="003E7F13" w:rsidRDefault="003E7F13" w:rsidP="003E7F13">
      <w:pPr>
        <w:spacing w:line="360" w:lineRule="auto"/>
        <w:rPr>
          <w:rFonts w:eastAsia="Calibri"/>
          <w:color w:val="000000"/>
          <w:lang w:val="es-EC" w:eastAsia="en-US"/>
        </w:rPr>
      </w:pPr>
      <w:r w:rsidRPr="003E7F13">
        <w:rPr>
          <w:rFonts w:eastAsia="Calibri"/>
          <w:color w:val="000000"/>
          <w:lang w:val="es-EC" w:eastAsia="en-US"/>
        </w:rPr>
        <w:t xml:space="preserve">Visualización: </w:t>
      </w:r>
      <w:r w:rsidRPr="003E7F13">
        <w:rPr>
          <w:rFonts w:eastAsia="Calibri"/>
          <w:i/>
          <w:iCs/>
          <w:color w:val="000000"/>
          <w:lang w:val="es-EC" w:eastAsia="en-US"/>
        </w:rPr>
        <w:t>Pablo Djabayan Djibeyan, Mélany Germania Cantos Jiménez.</w:t>
      </w:r>
      <w:r w:rsidRPr="003E7F13">
        <w:rPr>
          <w:rFonts w:eastAsia="Calibri"/>
          <w:color w:val="000000"/>
          <w:lang w:val="es-EC" w:eastAsia="en-US"/>
        </w:rPr>
        <w:t xml:space="preserve"> </w:t>
      </w:r>
    </w:p>
    <w:p w14:paraId="6ACB4B94" w14:textId="77777777" w:rsidR="003E7F13" w:rsidRPr="003E7F13" w:rsidRDefault="003E7F13" w:rsidP="003E7F13">
      <w:pPr>
        <w:spacing w:line="360" w:lineRule="auto"/>
        <w:rPr>
          <w:rFonts w:eastAsia="Calibri"/>
          <w:color w:val="000000"/>
          <w:lang w:val="es-EC" w:eastAsia="en-US"/>
        </w:rPr>
      </w:pPr>
      <w:r w:rsidRPr="003E7F13">
        <w:rPr>
          <w:rFonts w:eastAsia="Calibri"/>
          <w:color w:val="000000"/>
          <w:lang w:val="es-EC" w:eastAsia="en-US"/>
        </w:rPr>
        <w:t xml:space="preserve">Redacción-borrador original: </w:t>
      </w:r>
      <w:r w:rsidRPr="003E7F13">
        <w:rPr>
          <w:rFonts w:eastAsia="Calibri"/>
          <w:i/>
          <w:iCs/>
          <w:color w:val="000000"/>
          <w:lang w:val="es-EC" w:eastAsia="en-US"/>
        </w:rPr>
        <w:t xml:space="preserve">Pablo Djabayan Djibeyan, Mélany Germania Cantos Jiménez, Francisco Javier Ustariz Fajardo. </w:t>
      </w:r>
    </w:p>
    <w:p w14:paraId="4341A9A7" w14:textId="5EB285E5" w:rsidR="00675476" w:rsidRPr="0097188C" w:rsidRDefault="003E7F13" w:rsidP="0097188C">
      <w:pPr>
        <w:spacing w:line="360" w:lineRule="auto"/>
        <w:rPr>
          <w:rFonts w:eastAsia="Calibri"/>
          <w:color w:val="000000"/>
          <w:lang w:val="es-EC" w:eastAsia="en-US"/>
        </w:rPr>
      </w:pPr>
      <w:r w:rsidRPr="003E7F13">
        <w:rPr>
          <w:rFonts w:eastAsia="Calibri"/>
          <w:color w:val="000000"/>
          <w:lang w:val="es-EC" w:eastAsia="en-US"/>
        </w:rPr>
        <w:t xml:space="preserve">Redacción-revisión y edición: </w:t>
      </w:r>
      <w:r w:rsidRPr="003E7F13">
        <w:rPr>
          <w:rFonts w:eastAsia="Calibri"/>
          <w:i/>
          <w:iCs/>
          <w:color w:val="000000"/>
          <w:lang w:val="es-EC" w:eastAsia="en-US"/>
        </w:rPr>
        <w:t>Pablo Djabayan Djibeyan, Mélany Germania Cantos Jiménez, María Eugenia Lucena de Ustariz, Marco Vinicio Caiza Ruíz, Francisco Javier Ustariz Fajardo.</w:t>
      </w:r>
    </w:p>
    <w:sectPr w:rsidR="00675476" w:rsidRPr="0097188C" w:rsidSect="00FD3DF8">
      <w:headerReference w:type="default" r:id="rId39"/>
      <w:footerReference w:type="even" r:id="rId40"/>
      <w:footerReference w:type="default" r:id="rId41"/>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518E3" w14:textId="77777777" w:rsidR="00BE0E29" w:rsidRDefault="00BE0E29">
      <w:r>
        <w:separator/>
      </w:r>
    </w:p>
  </w:endnote>
  <w:endnote w:type="continuationSeparator" w:id="0">
    <w:p w14:paraId="37A5DDC1" w14:textId="77777777" w:rsidR="00BE0E29" w:rsidRDefault="00BE0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FF36D"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09A8354"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B6002" w14:textId="77777777" w:rsidR="000F3690" w:rsidRPr="00AE044C" w:rsidRDefault="000F3690" w:rsidP="00391509">
    <w:pPr>
      <w:pStyle w:val="Piedepgina"/>
      <w:ind w:right="360"/>
      <w:rPr>
        <w:sz w:val="22"/>
        <w:szCs w:val="22"/>
      </w:rPr>
    </w:pPr>
    <w:r>
      <w:rPr>
        <w:noProof/>
        <w:lang w:val="en-US" w:eastAsia="en-US"/>
      </w:rPr>
      <mc:AlternateContent>
        <mc:Choice Requires="wps">
          <w:drawing>
            <wp:anchor distT="0" distB="0" distL="114300" distR="114300" simplePos="0" relativeHeight="251656192" behindDoc="0" locked="0" layoutInCell="1" allowOverlap="1" wp14:anchorId="5EB1D5D2" wp14:editId="6764B659">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6DF359"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3B4EEEAA" w14:textId="77777777" w:rsidR="00675476" w:rsidRPr="00AE044C" w:rsidRDefault="00BE0E29" w:rsidP="00391509">
    <w:pPr>
      <w:pStyle w:val="Piedepgina"/>
      <w:ind w:right="360"/>
      <w:rPr>
        <w:sz w:val="22"/>
        <w:szCs w:val="22"/>
      </w:rPr>
    </w:pPr>
    <w:hyperlink r:id="rId1" w:history="1">
      <w:r w:rsidR="00391509" w:rsidRPr="00AE044C">
        <w:rPr>
          <w:rStyle w:val="Hipervnculo"/>
          <w:sz w:val="22"/>
          <w:szCs w:val="22"/>
        </w:rPr>
        <w:t>http://scielo.sld.cu</w:t>
      </w:r>
    </w:hyperlink>
  </w:p>
  <w:p w14:paraId="5E26C39A" w14:textId="77777777" w:rsidR="00391509" w:rsidRPr="00AE044C" w:rsidRDefault="00BE0E29"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102ACE9A" w14:textId="77777777"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Pr>
        <w:rFonts w:ascii="Verdana" w:hAnsi="Verdana"/>
        <w:noProof/>
        <w:sz w:val="18"/>
        <w:szCs w:val="18"/>
        <w:lang w:val="en-US" w:eastAsia="en-US"/>
      </w:rPr>
      <w:drawing>
        <wp:inline distT="0" distB="0" distL="0" distR="0" wp14:anchorId="1DB4651A" wp14:editId="2C975816">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9188D" w14:textId="77777777" w:rsidR="00BE0E29" w:rsidRDefault="00BE0E29">
      <w:r>
        <w:separator/>
      </w:r>
    </w:p>
  </w:footnote>
  <w:footnote w:type="continuationSeparator" w:id="0">
    <w:p w14:paraId="4A987FC7" w14:textId="77777777" w:rsidR="00BE0E29" w:rsidRDefault="00BE0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BFE57" w14:textId="1CD701C9" w:rsidR="00CC376A" w:rsidRPr="00AE044C" w:rsidRDefault="003E7F13" w:rsidP="00180CE9">
    <w:pPr>
      <w:pStyle w:val="Encabezado"/>
      <w:tabs>
        <w:tab w:val="left" w:pos="420"/>
      </w:tabs>
      <w:jc w:val="center"/>
      <w:rPr>
        <w:sz w:val="22"/>
        <w:szCs w:val="22"/>
      </w:rPr>
    </w:pPr>
    <w:r>
      <w:rPr>
        <w:sz w:val="22"/>
        <w:szCs w:val="22"/>
      </w:rPr>
      <w:t>2024</w:t>
    </w:r>
    <w:r w:rsidR="007D2D0C">
      <w:rPr>
        <w:sz w:val="22"/>
        <w:szCs w:val="22"/>
      </w:rPr>
      <w:t>;</w:t>
    </w:r>
    <w:r>
      <w:rPr>
        <w:sz w:val="22"/>
        <w:szCs w:val="22"/>
      </w:rPr>
      <w:t>53</w:t>
    </w:r>
    <w:r w:rsidR="007D2D0C" w:rsidRPr="00AE044C">
      <w:rPr>
        <w:sz w:val="22"/>
        <w:szCs w:val="22"/>
      </w:rPr>
      <w:t>(</w:t>
    </w:r>
    <w:r>
      <w:rPr>
        <w:sz w:val="22"/>
        <w:szCs w:val="22"/>
      </w:rPr>
      <w:t>1</w:t>
    </w:r>
    <w:r w:rsidR="007D2D0C" w:rsidRPr="00AE044C">
      <w:rPr>
        <w:sz w:val="22"/>
        <w:szCs w:val="22"/>
      </w:rPr>
      <w:t>):</w:t>
    </w:r>
    <w:r w:rsidR="007D2D0C">
      <w:rPr>
        <w:b/>
        <w:noProof/>
        <w:color w:val="00FFFF"/>
        <w:sz w:val="22"/>
        <w:szCs w:val="22"/>
        <w:lang w:val="en-US" w:eastAsia="en-US"/>
      </w:rPr>
      <w:drawing>
        <wp:anchor distT="0" distB="0" distL="114300" distR="114300" simplePos="0" relativeHeight="251663360" behindDoc="1" locked="0" layoutInCell="1" allowOverlap="1" wp14:anchorId="5E782616" wp14:editId="425A0B22">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r>
      <w:rPr>
        <w:sz w:val="22"/>
        <w:szCs w:val="22"/>
      </w:rPr>
      <w:t>e024017246</w:t>
    </w:r>
  </w:p>
  <w:p w14:paraId="523926AC" w14:textId="77777777" w:rsidR="00A477DE" w:rsidRDefault="000F3690">
    <w:r w:rsidRPr="00CC376A">
      <w:rPr>
        <w:rFonts w:ascii="Verdana" w:hAnsi="Verdana"/>
        <w:noProof/>
        <w:color w:val="00FFFF"/>
        <w:sz w:val="18"/>
        <w:szCs w:val="18"/>
        <w:lang w:val="en-US" w:eastAsia="en-US"/>
      </w:rPr>
      <mc:AlternateContent>
        <mc:Choice Requires="wps">
          <w:drawing>
            <wp:anchor distT="0" distB="0" distL="114300" distR="114300" simplePos="0" relativeHeight="251654144" behindDoc="0" locked="0" layoutInCell="1" allowOverlap="1" wp14:anchorId="1369FBD5" wp14:editId="63EEE41B">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FE7355"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E2C49"/>
    <w:multiLevelType w:val="hybridMultilevel"/>
    <w:tmpl w:val="1D021AE4"/>
    <w:lvl w:ilvl="0" w:tplc="300A0001">
      <w:start w:val="1"/>
      <w:numFmt w:val="bullet"/>
      <w:lvlText w:val=""/>
      <w:lvlJc w:val="left"/>
      <w:pPr>
        <w:ind w:left="862" w:hanging="360"/>
      </w:pPr>
      <w:rPr>
        <w:rFonts w:ascii="Symbol" w:hAnsi="Symbol" w:hint="default"/>
      </w:rPr>
    </w:lvl>
    <w:lvl w:ilvl="1" w:tplc="300A0003" w:tentative="1">
      <w:start w:val="1"/>
      <w:numFmt w:val="bullet"/>
      <w:lvlText w:val="o"/>
      <w:lvlJc w:val="left"/>
      <w:pPr>
        <w:ind w:left="1582" w:hanging="360"/>
      </w:pPr>
      <w:rPr>
        <w:rFonts w:ascii="Courier New" w:hAnsi="Courier New" w:cs="Courier New" w:hint="default"/>
      </w:rPr>
    </w:lvl>
    <w:lvl w:ilvl="2" w:tplc="300A0005" w:tentative="1">
      <w:start w:val="1"/>
      <w:numFmt w:val="bullet"/>
      <w:lvlText w:val=""/>
      <w:lvlJc w:val="left"/>
      <w:pPr>
        <w:ind w:left="2302" w:hanging="360"/>
      </w:pPr>
      <w:rPr>
        <w:rFonts w:ascii="Wingdings" w:hAnsi="Wingdings" w:hint="default"/>
      </w:rPr>
    </w:lvl>
    <w:lvl w:ilvl="3" w:tplc="300A0001" w:tentative="1">
      <w:start w:val="1"/>
      <w:numFmt w:val="bullet"/>
      <w:lvlText w:val=""/>
      <w:lvlJc w:val="left"/>
      <w:pPr>
        <w:ind w:left="3022" w:hanging="360"/>
      </w:pPr>
      <w:rPr>
        <w:rFonts w:ascii="Symbol" w:hAnsi="Symbol" w:hint="default"/>
      </w:rPr>
    </w:lvl>
    <w:lvl w:ilvl="4" w:tplc="300A0003" w:tentative="1">
      <w:start w:val="1"/>
      <w:numFmt w:val="bullet"/>
      <w:lvlText w:val="o"/>
      <w:lvlJc w:val="left"/>
      <w:pPr>
        <w:ind w:left="3742" w:hanging="360"/>
      </w:pPr>
      <w:rPr>
        <w:rFonts w:ascii="Courier New" w:hAnsi="Courier New" w:cs="Courier New" w:hint="default"/>
      </w:rPr>
    </w:lvl>
    <w:lvl w:ilvl="5" w:tplc="300A0005" w:tentative="1">
      <w:start w:val="1"/>
      <w:numFmt w:val="bullet"/>
      <w:lvlText w:val=""/>
      <w:lvlJc w:val="left"/>
      <w:pPr>
        <w:ind w:left="4462" w:hanging="360"/>
      </w:pPr>
      <w:rPr>
        <w:rFonts w:ascii="Wingdings" w:hAnsi="Wingdings" w:hint="default"/>
      </w:rPr>
    </w:lvl>
    <w:lvl w:ilvl="6" w:tplc="300A0001" w:tentative="1">
      <w:start w:val="1"/>
      <w:numFmt w:val="bullet"/>
      <w:lvlText w:val=""/>
      <w:lvlJc w:val="left"/>
      <w:pPr>
        <w:ind w:left="5182" w:hanging="360"/>
      </w:pPr>
      <w:rPr>
        <w:rFonts w:ascii="Symbol" w:hAnsi="Symbol" w:hint="default"/>
      </w:rPr>
    </w:lvl>
    <w:lvl w:ilvl="7" w:tplc="300A0003" w:tentative="1">
      <w:start w:val="1"/>
      <w:numFmt w:val="bullet"/>
      <w:lvlText w:val="o"/>
      <w:lvlJc w:val="left"/>
      <w:pPr>
        <w:ind w:left="5902" w:hanging="360"/>
      </w:pPr>
      <w:rPr>
        <w:rFonts w:ascii="Courier New" w:hAnsi="Courier New" w:cs="Courier New" w:hint="default"/>
      </w:rPr>
    </w:lvl>
    <w:lvl w:ilvl="8" w:tplc="300A0005" w:tentative="1">
      <w:start w:val="1"/>
      <w:numFmt w:val="bullet"/>
      <w:lvlText w:val=""/>
      <w:lvlJc w:val="left"/>
      <w:pPr>
        <w:ind w:left="6622" w:hanging="360"/>
      </w:pPr>
      <w:rPr>
        <w:rFonts w:ascii="Wingdings" w:hAnsi="Wingdings" w:hint="default"/>
      </w:rPr>
    </w:lvl>
  </w:abstractNum>
  <w:abstractNum w:abstractNumId="1" w15:restartNumberingAfterBreak="0">
    <w:nsid w:val="1A293CA9"/>
    <w:multiLevelType w:val="hybridMultilevel"/>
    <w:tmpl w:val="42620E9E"/>
    <w:lvl w:ilvl="0" w:tplc="FB9C3180">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247E36F7"/>
    <w:multiLevelType w:val="hybridMultilevel"/>
    <w:tmpl w:val="FBACA3B8"/>
    <w:lvl w:ilvl="0" w:tplc="72B28190">
      <w:start w:val="1"/>
      <w:numFmt w:val="upp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286E432D"/>
    <w:multiLevelType w:val="multilevel"/>
    <w:tmpl w:val="99D8596A"/>
    <w:lvl w:ilvl="0">
      <w:start w:val="1"/>
      <w:numFmt w:val="decimal"/>
      <w:pStyle w:val="Ttulo11"/>
      <w:lvlText w:val="%1."/>
      <w:lvlJc w:val="left"/>
      <w:pPr>
        <w:ind w:left="360" w:hanging="360"/>
      </w:pPr>
      <w:rPr>
        <w:b/>
        <w:color w:val="FFFFFF" w:themeColor="background1"/>
      </w:rPr>
    </w:lvl>
    <w:lvl w:ilvl="1">
      <w:start w:val="1"/>
      <w:numFmt w:val="decimal"/>
      <w:pStyle w:val="Ttulo21"/>
      <w:lvlText w:val="%1.%2"/>
      <w:lvlJc w:val="left"/>
      <w:pPr>
        <w:ind w:left="860" w:hanging="576"/>
      </w:pPr>
    </w:lvl>
    <w:lvl w:ilvl="2">
      <w:start w:val="1"/>
      <w:numFmt w:val="decimal"/>
      <w:pStyle w:val="Ttulo31"/>
      <w:lvlText w:val="%1.%2.%3"/>
      <w:lvlJc w:val="left"/>
      <w:pPr>
        <w:ind w:left="720" w:hanging="720"/>
      </w:pPr>
    </w:lvl>
    <w:lvl w:ilvl="3">
      <w:start w:val="1"/>
      <w:numFmt w:val="decimal"/>
      <w:pStyle w:val="Ttulo41"/>
      <w:lvlText w:val="%1.%2.%3.%4"/>
      <w:lvlJc w:val="left"/>
      <w:pPr>
        <w:ind w:left="864" w:hanging="864"/>
      </w:pPr>
    </w:lvl>
    <w:lvl w:ilvl="4">
      <w:start w:val="1"/>
      <w:numFmt w:val="decimal"/>
      <w:pStyle w:val="Ttulo51"/>
      <w:lvlText w:val="%1.%2.%3.%4.%5"/>
      <w:lvlJc w:val="left"/>
      <w:pPr>
        <w:ind w:left="1008" w:hanging="1008"/>
      </w:pPr>
    </w:lvl>
    <w:lvl w:ilvl="5">
      <w:start w:val="1"/>
      <w:numFmt w:val="decimal"/>
      <w:pStyle w:val="Ttulo61"/>
      <w:lvlText w:val="%1.%2.%3.%4.%5.%6"/>
      <w:lvlJc w:val="left"/>
      <w:pPr>
        <w:ind w:left="1152" w:hanging="1152"/>
      </w:pPr>
    </w:lvl>
    <w:lvl w:ilvl="6">
      <w:start w:val="1"/>
      <w:numFmt w:val="decimal"/>
      <w:pStyle w:val="Ttulo71"/>
      <w:lvlText w:val="%1.%2.%3.%4.%5.%6.%7"/>
      <w:lvlJc w:val="left"/>
      <w:pPr>
        <w:ind w:left="1296" w:hanging="1296"/>
      </w:pPr>
    </w:lvl>
    <w:lvl w:ilvl="7">
      <w:start w:val="1"/>
      <w:numFmt w:val="decimal"/>
      <w:pStyle w:val="Ttulo81"/>
      <w:lvlText w:val="%1.%2.%3.%4.%5.%6.%7.%8"/>
      <w:lvlJc w:val="left"/>
      <w:pPr>
        <w:ind w:left="1440" w:hanging="1440"/>
      </w:pPr>
    </w:lvl>
    <w:lvl w:ilvl="8">
      <w:start w:val="1"/>
      <w:numFmt w:val="decimal"/>
      <w:pStyle w:val="Ttulo91"/>
      <w:lvlText w:val="%1.%2.%3.%4.%5.%6.%7.%8.%9"/>
      <w:lvlJc w:val="left"/>
      <w:pPr>
        <w:ind w:left="1584" w:hanging="1584"/>
      </w:pPr>
    </w:lvl>
  </w:abstractNum>
  <w:abstractNum w:abstractNumId="4" w15:restartNumberingAfterBreak="0">
    <w:nsid w:val="3A1F009C"/>
    <w:multiLevelType w:val="hybridMultilevel"/>
    <w:tmpl w:val="6B9E1866"/>
    <w:lvl w:ilvl="0" w:tplc="90B87694">
      <w:start w:val="1"/>
      <w:numFmt w:val="upp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6" w15:restartNumberingAfterBreak="0">
    <w:nsid w:val="54505B33"/>
    <w:multiLevelType w:val="hybridMultilevel"/>
    <w:tmpl w:val="0F0813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5903195B"/>
    <w:multiLevelType w:val="hybridMultilevel"/>
    <w:tmpl w:val="BE960B08"/>
    <w:lvl w:ilvl="0" w:tplc="D830210A">
      <w:start w:val="1"/>
      <w:numFmt w:val="decimal"/>
      <w:pStyle w:val="tablas"/>
      <w:lvlText w:val="Tabla N°%1"/>
      <w:lvlJc w:val="left"/>
      <w:pPr>
        <w:ind w:left="928" w:hanging="360"/>
      </w:pPr>
      <w:rPr>
        <w:rFonts w:ascii="Times New Roman" w:hAnsi="Times New Roman" w:hint="default"/>
        <w:b/>
        <w:i w:val="0"/>
        <w:sz w:val="24"/>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1"/>
  </w:num>
  <w:num w:numId="5">
    <w:abstractNumId w:val="7"/>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13"/>
    <w:rsid w:val="00057F45"/>
    <w:rsid w:val="00071071"/>
    <w:rsid w:val="000C5307"/>
    <w:rsid w:val="000D3958"/>
    <w:rsid w:val="000D6CB8"/>
    <w:rsid w:val="000F3690"/>
    <w:rsid w:val="001221D1"/>
    <w:rsid w:val="00165CB5"/>
    <w:rsid w:val="00180CE9"/>
    <w:rsid w:val="00192795"/>
    <w:rsid w:val="00230DD5"/>
    <w:rsid w:val="00250AE9"/>
    <w:rsid w:val="00266B6A"/>
    <w:rsid w:val="00380D64"/>
    <w:rsid w:val="00391509"/>
    <w:rsid w:val="003E03D5"/>
    <w:rsid w:val="003E7F13"/>
    <w:rsid w:val="00443678"/>
    <w:rsid w:val="00486BFA"/>
    <w:rsid w:val="00493701"/>
    <w:rsid w:val="004E2065"/>
    <w:rsid w:val="005508A2"/>
    <w:rsid w:val="0055115D"/>
    <w:rsid w:val="00566F71"/>
    <w:rsid w:val="005918BD"/>
    <w:rsid w:val="006173A6"/>
    <w:rsid w:val="00675476"/>
    <w:rsid w:val="0070135A"/>
    <w:rsid w:val="00796A69"/>
    <w:rsid w:val="007C430F"/>
    <w:rsid w:val="007D2D0C"/>
    <w:rsid w:val="007D614D"/>
    <w:rsid w:val="00915D3C"/>
    <w:rsid w:val="00936EF3"/>
    <w:rsid w:val="00960D6A"/>
    <w:rsid w:val="0097188C"/>
    <w:rsid w:val="009A0560"/>
    <w:rsid w:val="009B0917"/>
    <w:rsid w:val="009D5DD4"/>
    <w:rsid w:val="009F0F96"/>
    <w:rsid w:val="00A23C0C"/>
    <w:rsid w:val="00A477DE"/>
    <w:rsid w:val="00A66186"/>
    <w:rsid w:val="00A71E65"/>
    <w:rsid w:val="00AE044C"/>
    <w:rsid w:val="00B31971"/>
    <w:rsid w:val="00B4380A"/>
    <w:rsid w:val="00B66ECB"/>
    <w:rsid w:val="00BE0E29"/>
    <w:rsid w:val="00C666D3"/>
    <w:rsid w:val="00C7523A"/>
    <w:rsid w:val="00CC1B6E"/>
    <w:rsid w:val="00CC376A"/>
    <w:rsid w:val="00CC48A1"/>
    <w:rsid w:val="00CF50E0"/>
    <w:rsid w:val="00D31B9A"/>
    <w:rsid w:val="00D85951"/>
    <w:rsid w:val="00E62606"/>
    <w:rsid w:val="00EA1FEF"/>
    <w:rsid w:val="00EC5A6B"/>
    <w:rsid w:val="00EE301D"/>
    <w:rsid w:val="00F671D7"/>
    <w:rsid w:val="00FA7CC1"/>
    <w:rsid w:val="00FD3DF8"/>
    <w:rsid w:val="00FE40CB"/>
    <w:rsid w:val="00FE558E"/>
    <w:rsid w:val="00FF1B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410082"/>
  <w15:docId w15:val="{C83DA08A-E923-4DD6-A145-7B2EBB9BD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
    <w:uiPriority w:val="9"/>
    <w:qFormat/>
    <w:rsid w:val="003E7F13"/>
    <w:pPr>
      <w:keepNext/>
      <w:keepLines/>
      <w:spacing w:before="240"/>
      <w:outlineLvl w:val="0"/>
    </w:pPr>
    <w:rPr>
      <w:b/>
      <w:bCs/>
      <w:sz w:val="28"/>
      <w:szCs w:val="28"/>
      <w:lang w:val="es-ES" w:eastAsia="es-ES"/>
    </w:rPr>
  </w:style>
  <w:style w:type="paragraph" w:styleId="Ttulo2">
    <w:name w:val="heading 2"/>
    <w:basedOn w:val="Normal"/>
    <w:next w:val="Normal"/>
    <w:link w:val="Ttulo2Car"/>
    <w:uiPriority w:val="9"/>
    <w:semiHidden/>
    <w:unhideWhenUsed/>
    <w:qFormat/>
    <w:rsid w:val="003E7F13"/>
    <w:pPr>
      <w:keepNext/>
      <w:keepLines/>
      <w:spacing w:before="40"/>
      <w:outlineLvl w:val="1"/>
    </w:pPr>
    <w:rPr>
      <w:b/>
      <w:bCs/>
      <w:sz w:val="28"/>
      <w:szCs w:val="26"/>
      <w:lang w:val="es-ES" w:eastAsia="es-ES"/>
    </w:rPr>
  </w:style>
  <w:style w:type="paragraph" w:styleId="Ttulo3">
    <w:name w:val="heading 3"/>
    <w:basedOn w:val="Normal"/>
    <w:next w:val="Normal"/>
    <w:link w:val="Ttulo3Car"/>
    <w:semiHidden/>
    <w:unhideWhenUsed/>
    <w:qFormat/>
    <w:rsid w:val="003E7F13"/>
    <w:pPr>
      <w:keepNext/>
      <w:keepLines/>
      <w:spacing w:before="40"/>
      <w:outlineLvl w:val="2"/>
    </w:pPr>
    <w:rPr>
      <w:b/>
      <w:bCs/>
      <w:szCs w:val="20"/>
      <w:lang w:val="es-ES" w:eastAsia="es-ES"/>
    </w:rPr>
  </w:style>
  <w:style w:type="paragraph" w:styleId="Ttulo4">
    <w:name w:val="heading 4"/>
    <w:basedOn w:val="Normal"/>
    <w:next w:val="Normal"/>
    <w:link w:val="Ttulo4Car"/>
    <w:uiPriority w:val="9"/>
    <w:semiHidden/>
    <w:unhideWhenUsed/>
    <w:qFormat/>
    <w:rsid w:val="003E7F13"/>
    <w:pPr>
      <w:keepNext/>
      <w:keepLines/>
      <w:spacing w:before="40"/>
      <w:outlineLvl w:val="3"/>
    </w:pPr>
    <w:rPr>
      <w:b/>
      <w:bCs/>
      <w:iCs/>
      <w:szCs w:val="20"/>
      <w:lang w:val="es-ES" w:eastAsia="es-ES"/>
    </w:rPr>
  </w:style>
  <w:style w:type="paragraph" w:styleId="Ttulo5">
    <w:name w:val="heading 5"/>
    <w:basedOn w:val="Normal"/>
    <w:next w:val="Normal"/>
    <w:link w:val="Ttulo5Car"/>
    <w:uiPriority w:val="9"/>
    <w:semiHidden/>
    <w:unhideWhenUsed/>
    <w:qFormat/>
    <w:rsid w:val="003E7F13"/>
    <w:pPr>
      <w:keepNext/>
      <w:keepLines/>
      <w:spacing w:before="40"/>
      <w:outlineLvl w:val="4"/>
    </w:pPr>
    <w:rPr>
      <w:b/>
      <w:szCs w:val="20"/>
      <w:lang w:val="es-ES" w:eastAsia="es-ES"/>
    </w:rPr>
  </w:style>
  <w:style w:type="paragraph" w:styleId="Ttulo6">
    <w:name w:val="heading 6"/>
    <w:basedOn w:val="Normal"/>
    <w:next w:val="Normal"/>
    <w:link w:val="Ttulo6Car"/>
    <w:uiPriority w:val="9"/>
    <w:semiHidden/>
    <w:unhideWhenUsed/>
    <w:qFormat/>
    <w:rsid w:val="003E7F13"/>
    <w:pPr>
      <w:keepNext/>
      <w:keepLines/>
      <w:spacing w:before="40"/>
      <w:outlineLvl w:val="5"/>
    </w:pPr>
    <w:rPr>
      <w:rFonts w:ascii="Calibri Light" w:hAnsi="Calibri Light"/>
      <w:i/>
      <w:iCs/>
      <w:color w:val="1F3763"/>
      <w:szCs w:val="20"/>
      <w:lang w:val="es-ES" w:eastAsia="es-ES"/>
    </w:rPr>
  </w:style>
  <w:style w:type="paragraph" w:styleId="Ttulo7">
    <w:name w:val="heading 7"/>
    <w:basedOn w:val="Normal"/>
    <w:next w:val="Normal"/>
    <w:link w:val="Ttulo7Car"/>
    <w:uiPriority w:val="9"/>
    <w:semiHidden/>
    <w:unhideWhenUsed/>
    <w:qFormat/>
    <w:rsid w:val="003E7F13"/>
    <w:pPr>
      <w:keepNext/>
      <w:keepLines/>
      <w:spacing w:before="40"/>
      <w:outlineLvl w:val="6"/>
    </w:pPr>
    <w:rPr>
      <w:rFonts w:ascii="Calibri Light" w:hAnsi="Calibri Light"/>
      <w:i/>
      <w:iCs/>
      <w:color w:val="404040"/>
      <w:szCs w:val="20"/>
      <w:lang w:val="es-ES" w:eastAsia="es-ES"/>
    </w:rPr>
  </w:style>
  <w:style w:type="paragraph" w:styleId="Ttulo8">
    <w:name w:val="heading 8"/>
    <w:basedOn w:val="Normal"/>
    <w:next w:val="Normal"/>
    <w:link w:val="Ttulo8Car"/>
    <w:uiPriority w:val="9"/>
    <w:semiHidden/>
    <w:unhideWhenUsed/>
    <w:qFormat/>
    <w:rsid w:val="003E7F13"/>
    <w:pPr>
      <w:keepNext/>
      <w:keepLines/>
      <w:spacing w:before="40"/>
      <w:outlineLvl w:val="7"/>
    </w:pPr>
    <w:rPr>
      <w:rFonts w:ascii="Calibri Light" w:hAnsi="Calibri Light"/>
      <w:color w:val="404040"/>
      <w:szCs w:val="20"/>
      <w:lang w:val="es-ES" w:eastAsia="es-ES"/>
    </w:rPr>
  </w:style>
  <w:style w:type="paragraph" w:styleId="Ttulo9">
    <w:name w:val="heading 9"/>
    <w:basedOn w:val="Normal"/>
    <w:next w:val="Normal"/>
    <w:link w:val="Ttulo9Car"/>
    <w:uiPriority w:val="9"/>
    <w:semiHidden/>
    <w:unhideWhenUsed/>
    <w:qFormat/>
    <w:rsid w:val="003E7F13"/>
    <w:pPr>
      <w:keepNext/>
      <w:keepLines/>
      <w:spacing w:before="40"/>
      <w:outlineLvl w:val="8"/>
    </w:pPr>
    <w:rPr>
      <w:rFonts w:ascii="Calibri Light" w:hAnsi="Calibri Light"/>
      <w:i/>
      <w:iCs/>
      <w:color w:val="40404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themeColor="text1"/>
      <w:lang w:val="es-CU"/>
    </w:rPr>
  </w:style>
  <w:style w:type="character" w:customStyle="1" w:styleId="PDFRevistaCar">
    <w:name w:val="PDF_Revista Car"/>
    <w:basedOn w:val="Fuentedeprrafopredeter"/>
    <w:link w:val="PDFRevista"/>
    <w:rsid w:val="00EA1FEF"/>
    <w:rPr>
      <w:color w:val="000000" w:themeColor="text1"/>
      <w:sz w:val="24"/>
      <w:szCs w:val="24"/>
      <w:lang w:val="es-CU" w:eastAsia="es-ES_tradnl"/>
    </w:rPr>
  </w:style>
  <w:style w:type="character" w:styleId="Mencinsinresolver">
    <w:name w:val="Unresolved Mention"/>
    <w:basedOn w:val="Fuentedeprrafopredeter"/>
    <w:uiPriority w:val="99"/>
    <w:semiHidden/>
    <w:unhideWhenUsed/>
    <w:rsid w:val="00A66186"/>
    <w:rPr>
      <w:color w:val="605E5C"/>
      <w:shd w:val="clear" w:color="auto" w:fill="E1DFDD"/>
    </w:rPr>
  </w:style>
  <w:style w:type="paragraph" w:customStyle="1" w:styleId="Ttulo11">
    <w:name w:val="Título 11"/>
    <w:basedOn w:val="Normal"/>
    <w:next w:val="Normal"/>
    <w:uiPriority w:val="9"/>
    <w:qFormat/>
    <w:rsid w:val="003E7F13"/>
    <w:pPr>
      <w:keepNext/>
      <w:keepLines/>
      <w:numPr>
        <w:numId w:val="2"/>
      </w:numPr>
      <w:spacing w:before="120" w:after="120"/>
      <w:ind w:left="720"/>
      <w:jc w:val="both"/>
      <w:outlineLvl w:val="0"/>
    </w:pPr>
    <w:rPr>
      <w:b/>
      <w:bCs/>
      <w:sz w:val="28"/>
      <w:szCs w:val="28"/>
      <w:lang w:val="es-ES" w:eastAsia="en-US"/>
    </w:rPr>
  </w:style>
  <w:style w:type="paragraph" w:customStyle="1" w:styleId="Ttulo21">
    <w:name w:val="Título 21"/>
    <w:basedOn w:val="Normal"/>
    <w:next w:val="Normal"/>
    <w:uiPriority w:val="9"/>
    <w:unhideWhenUsed/>
    <w:qFormat/>
    <w:rsid w:val="003E7F13"/>
    <w:pPr>
      <w:keepNext/>
      <w:keepLines/>
      <w:numPr>
        <w:ilvl w:val="1"/>
        <w:numId w:val="2"/>
      </w:numPr>
      <w:spacing w:before="120" w:after="120"/>
      <w:ind w:left="1440" w:hanging="360"/>
      <w:jc w:val="both"/>
      <w:outlineLvl w:val="1"/>
    </w:pPr>
    <w:rPr>
      <w:b/>
      <w:bCs/>
      <w:sz w:val="28"/>
      <w:szCs w:val="26"/>
      <w:lang w:val="es-ES" w:eastAsia="en-US"/>
    </w:rPr>
  </w:style>
  <w:style w:type="paragraph" w:customStyle="1" w:styleId="Ttulo31">
    <w:name w:val="Título 31"/>
    <w:basedOn w:val="Normal"/>
    <w:next w:val="Normal"/>
    <w:unhideWhenUsed/>
    <w:qFormat/>
    <w:rsid w:val="003E7F13"/>
    <w:pPr>
      <w:keepNext/>
      <w:keepLines/>
      <w:numPr>
        <w:ilvl w:val="2"/>
        <w:numId w:val="2"/>
      </w:numPr>
      <w:spacing w:before="120" w:after="120"/>
      <w:ind w:left="2160" w:hanging="360"/>
      <w:jc w:val="both"/>
      <w:outlineLvl w:val="2"/>
    </w:pPr>
    <w:rPr>
      <w:b/>
      <w:bCs/>
      <w:szCs w:val="22"/>
      <w:lang w:val="es-ES" w:eastAsia="en-US"/>
    </w:rPr>
  </w:style>
  <w:style w:type="paragraph" w:customStyle="1" w:styleId="Ttulo41">
    <w:name w:val="Título 41"/>
    <w:basedOn w:val="Normal"/>
    <w:next w:val="Normal"/>
    <w:uiPriority w:val="9"/>
    <w:unhideWhenUsed/>
    <w:qFormat/>
    <w:rsid w:val="003E7F13"/>
    <w:pPr>
      <w:keepNext/>
      <w:keepLines/>
      <w:numPr>
        <w:ilvl w:val="3"/>
        <w:numId w:val="2"/>
      </w:numPr>
      <w:spacing w:before="120" w:after="120"/>
      <w:ind w:left="2880" w:hanging="360"/>
      <w:jc w:val="both"/>
      <w:outlineLvl w:val="3"/>
    </w:pPr>
    <w:rPr>
      <w:b/>
      <w:bCs/>
      <w:iCs/>
      <w:szCs w:val="22"/>
      <w:lang w:val="es-ES" w:eastAsia="en-US"/>
    </w:rPr>
  </w:style>
  <w:style w:type="paragraph" w:customStyle="1" w:styleId="Ttulo51">
    <w:name w:val="Título 51"/>
    <w:basedOn w:val="Normal"/>
    <w:next w:val="Normal"/>
    <w:uiPriority w:val="9"/>
    <w:semiHidden/>
    <w:unhideWhenUsed/>
    <w:qFormat/>
    <w:rsid w:val="003E7F13"/>
    <w:pPr>
      <w:keepNext/>
      <w:keepLines/>
      <w:numPr>
        <w:ilvl w:val="4"/>
        <w:numId w:val="2"/>
      </w:numPr>
      <w:spacing w:before="200"/>
      <w:ind w:left="3600" w:hanging="360"/>
      <w:jc w:val="both"/>
      <w:outlineLvl w:val="4"/>
    </w:pPr>
    <w:rPr>
      <w:b/>
      <w:szCs w:val="22"/>
      <w:lang w:val="es-ES" w:eastAsia="en-US"/>
    </w:rPr>
  </w:style>
  <w:style w:type="paragraph" w:customStyle="1" w:styleId="Ttulo61">
    <w:name w:val="Título 61"/>
    <w:basedOn w:val="Normal"/>
    <w:next w:val="Normal"/>
    <w:uiPriority w:val="9"/>
    <w:semiHidden/>
    <w:unhideWhenUsed/>
    <w:qFormat/>
    <w:rsid w:val="003E7F13"/>
    <w:pPr>
      <w:keepNext/>
      <w:keepLines/>
      <w:numPr>
        <w:ilvl w:val="5"/>
        <w:numId w:val="2"/>
      </w:numPr>
      <w:spacing w:before="200"/>
      <w:ind w:left="4320" w:hanging="360"/>
      <w:jc w:val="both"/>
      <w:outlineLvl w:val="5"/>
    </w:pPr>
    <w:rPr>
      <w:rFonts w:ascii="Calibri Light" w:hAnsi="Calibri Light"/>
      <w:i/>
      <w:iCs/>
      <w:color w:val="1F3763"/>
      <w:szCs w:val="22"/>
      <w:lang w:val="es-ES" w:eastAsia="en-US"/>
    </w:rPr>
  </w:style>
  <w:style w:type="paragraph" w:customStyle="1" w:styleId="Ttulo71">
    <w:name w:val="Título 71"/>
    <w:basedOn w:val="Normal"/>
    <w:next w:val="Normal"/>
    <w:uiPriority w:val="9"/>
    <w:semiHidden/>
    <w:unhideWhenUsed/>
    <w:qFormat/>
    <w:rsid w:val="003E7F13"/>
    <w:pPr>
      <w:keepNext/>
      <w:keepLines/>
      <w:numPr>
        <w:ilvl w:val="6"/>
        <w:numId w:val="2"/>
      </w:numPr>
      <w:spacing w:before="200"/>
      <w:ind w:left="5040" w:hanging="360"/>
      <w:jc w:val="both"/>
      <w:outlineLvl w:val="6"/>
    </w:pPr>
    <w:rPr>
      <w:rFonts w:ascii="Calibri Light" w:hAnsi="Calibri Light"/>
      <w:i/>
      <w:iCs/>
      <w:color w:val="404040"/>
      <w:szCs w:val="22"/>
      <w:lang w:val="es-ES" w:eastAsia="en-US"/>
    </w:rPr>
  </w:style>
  <w:style w:type="paragraph" w:customStyle="1" w:styleId="Ttulo81">
    <w:name w:val="Título 81"/>
    <w:basedOn w:val="Normal"/>
    <w:next w:val="Normal"/>
    <w:uiPriority w:val="9"/>
    <w:semiHidden/>
    <w:unhideWhenUsed/>
    <w:qFormat/>
    <w:rsid w:val="003E7F13"/>
    <w:pPr>
      <w:keepNext/>
      <w:keepLines/>
      <w:numPr>
        <w:ilvl w:val="7"/>
        <w:numId w:val="2"/>
      </w:numPr>
      <w:spacing w:before="200"/>
      <w:ind w:left="5760" w:hanging="360"/>
      <w:jc w:val="both"/>
      <w:outlineLvl w:val="7"/>
    </w:pPr>
    <w:rPr>
      <w:rFonts w:ascii="Calibri Light" w:hAnsi="Calibri Light"/>
      <w:color w:val="404040"/>
      <w:szCs w:val="20"/>
      <w:lang w:val="es-ES" w:eastAsia="en-US"/>
    </w:rPr>
  </w:style>
  <w:style w:type="paragraph" w:customStyle="1" w:styleId="Ttulo91">
    <w:name w:val="Título 91"/>
    <w:basedOn w:val="Normal"/>
    <w:next w:val="Normal"/>
    <w:uiPriority w:val="9"/>
    <w:semiHidden/>
    <w:unhideWhenUsed/>
    <w:qFormat/>
    <w:rsid w:val="003E7F13"/>
    <w:pPr>
      <w:keepNext/>
      <w:keepLines/>
      <w:numPr>
        <w:ilvl w:val="8"/>
        <w:numId w:val="2"/>
      </w:numPr>
      <w:spacing w:before="200"/>
      <w:ind w:left="6480" w:hanging="360"/>
      <w:jc w:val="both"/>
      <w:outlineLvl w:val="8"/>
    </w:pPr>
    <w:rPr>
      <w:rFonts w:ascii="Calibri Light" w:hAnsi="Calibri Light"/>
      <w:i/>
      <w:iCs/>
      <w:color w:val="404040"/>
      <w:szCs w:val="20"/>
      <w:lang w:val="es-ES" w:eastAsia="en-US"/>
    </w:rPr>
  </w:style>
  <w:style w:type="numbering" w:customStyle="1" w:styleId="Sinlista1">
    <w:name w:val="Sin lista1"/>
    <w:next w:val="Sinlista"/>
    <w:uiPriority w:val="99"/>
    <w:semiHidden/>
    <w:unhideWhenUsed/>
    <w:rsid w:val="003E7F13"/>
  </w:style>
  <w:style w:type="character" w:customStyle="1" w:styleId="Mencinsinresolver1">
    <w:name w:val="Mención sin resolver1"/>
    <w:basedOn w:val="Fuentedeprrafopredeter"/>
    <w:uiPriority w:val="99"/>
    <w:semiHidden/>
    <w:unhideWhenUsed/>
    <w:rsid w:val="003E7F13"/>
    <w:rPr>
      <w:color w:val="605E5C"/>
      <w:shd w:val="clear" w:color="auto" w:fill="E1DFDD"/>
    </w:rPr>
  </w:style>
  <w:style w:type="character" w:customStyle="1" w:styleId="Ttulo1Car">
    <w:name w:val="Título 1 Car"/>
    <w:basedOn w:val="Fuentedeprrafopredeter"/>
    <w:link w:val="Ttulo1"/>
    <w:uiPriority w:val="9"/>
    <w:rsid w:val="003E7F13"/>
    <w:rPr>
      <w:rFonts w:ascii="Times New Roman" w:eastAsia="Times New Roman" w:hAnsi="Times New Roman" w:cs="Times New Roman"/>
      <w:b/>
      <w:bCs/>
      <w:sz w:val="28"/>
      <w:szCs w:val="28"/>
      <w:lang w:val="es-ES"/>
    </w:rPr>
  </w:style>
  <w:style w:type="character" w:customStyle="1" w:styleId="Ttulo2Car">
    <w:name w:val="Título 2 Car"/>
    <w:basedOn w:val="Fuentedeprrafopredeter"/>
    <w:link w:val="Ttulo2"/>
    <w:uiPriority w:val="9"/>
    <w:rsid w:val="003E7F13"/>
    <w:rPr>
      <w:rFonts w:ascii="Times New Roman" w:eastAsia="Times New Roman" w:hAnsi="Times New Roman" w:cs="Times New Roman"/>
      <w:b/>
      <w:bCs/>
      <w:sz w:val="28"/>
      <w:szCs w:val="26"/>
      <w:lang w:val="es-ES"/>
    </w:rPr>
  </w:style>
  <w:style w:type="character" w:customStyle="1" w:styleId="Ttulo3Car">
    <w:name w:val="Título 3 Car"/>
    <w:basedOn w:val="Fuentedeprrafopredeter"/>
    <w:link w:val="Ttulo3"/>
    <w:rsid w:val="003E7F13"/>
    <w:rPr>
      <w:rFonts w:ascii="Times New Roman" w:eastAsia="Times New Roman" w:hAnsi="Times New Roman" w:cs="Times New Roman"/>
      <w:b/>
      <w:bCs/>
      <w:sz w:val="24"/>
      <w:lang w:val="es-ES"/>
    </w:rPr>
  </w:style>
  <w:style w:type="character" w:customStyle="1" w:styleId="Ttulo4Car">
    <w:name w:val="Título 4 Car"/>
    <w:basedOn w:val="Fuentedeprrafopredeter"/>
    <w:link w:val="Ttulo4"/>
    <w:uiPriority w:val="9"/>
    <w:rsid w:val="003E7F13"/>
    <w:rPr>
      <w:rFonts w:ascii="Times New Roman" w:eastAsia="Times New Roman" w:hAnsi="Times New Roman" w:cs="Times New Roman"/>
      <w:b/>
      <w:bCs/>
      <w:iCs/>
      <w:sz w:val="24"/>
      <w:lang w:val="es-ES"/>
    </w:rPr>
  </w:style>
  <w:style w:type="character" w:customStyle="1" w:styleId="Ttulo5Car">
    <w:name w:val="Título 5 Car"/>
    <w:basedOn w:val="Fuentedeprrafopredeter"/>
    <w:link w:val="Ttulo5"/>
    <w:uiPriority w:val="9"/>
    <w:semiHidden/>
    <w:rsid w:val="003E7F13"/>
    <w:rPr>
      <w:rFonts w:ascii="Times New Roman" w:eastAsia="Times New Roman" w:hAnsi="Times New Roman" w:cs="Times New Roman"/>
      <w:b/>
      <w:sz w:val="24"/>
      <w:lang w:val="es-ES"/>
    </w:rPr>
  </w:style>
  <w:style w:type="character" w:customStyle="1" w:styleId="Ttulo6Car">
    <w:name w:val="Título 6 Car"/>
    <w:basedOn w:val="Fuentedeprrafopredeter"/>
    <w:link w:val="Ttulo6"/>
    <w:uiPriority w:val="9"/>
    <w:semiHidden/>
    <w:rsid w:val="003E7F13"/>
    <w:rPr>
      <w:rFonts w:ascii="Calibri Light" w:eastAsia="Times New Roman" w:hAnsi="Calibri Light" w:cs="Times New Roman"/>
      <w:i/>
      <w:iCs/>
      <w:color w:val="1F3763"/>
      <w:sz w:val="24"/>
      <w:lang w:val="es-ES"/>
    </w:rPr>
  </w:style>
  <w:style w:type="character" w:customStyle="1" w:styleId="Ttulo7Car">
    <w:name w:val="Título 7 Car"/>
    <w:basedOn w:val="Fuentedeprrafopredeter"/>
    <w:link w:val="Ttulo7"/>
    <w:uiPriority w:val="9"/>
    <w:semiHidden/>
    <w:rsid w:val="003E7F13"/>
    <w:rPr>
      <w:rFonts w:ascii="Calibri Light" w:eastAsia="Times New Roman" w:hAnsi="Calibri Light" w:cs="Times New Roman"/>
      <w:i/>
      <w:iCs/>
      <w:color w:val="404040"/>
      <w:sz w:val="24"/>
      <w:lang w:val="es-ES"/>
    </w:rPr>
  </w:style>
  <w:style w:type="character" w:customStyle="1" w:styleId="Ttulo8Car">
    <w:name w:val="Título 8 Car"/>
    <w:basedOn w:val="Fuentedeprrafopredeter"/>
    <w:link w:val="Ttulo8"/>
    <w:uiPriority w:val="9"/>
    <w:semiHidden/>
    <w:rsid w:val="003E7F13"/>
    <w:rPr>
      <w:rFonts w:ascii="Calibri Light" w:eastAsia="Times New Roman" w:hAnsi="Calibri Light" w:cs="Times New Roman"/>
      <w:color w:val="404040"/>
      <w:sz w:val="24"/>
      <w:szCs w:val="20"/>
      <w:lang w:val="es-ES"/>
    </w:rPr>
  </w:style>
  <w:style w:type="character" w:customStyle="1" w:styleId="Ttulo9Car">
    <w:name w:val="Título 9 Car"/>
    <w:basedOn w:val="Fuentedeprrafopredeter"/>
    <w:link w:val="Ttulo9"/>
    <w:uiPriority w:val="9"/>
    <w:semiHidden/>
    <w:rsid w:val="003E7F13"/>
    <w:rPr>
      <w:rFonts w:ascii="Calibri Light" w:eastAsia="Times New Roman" w:hAnsi="Calibri Light" w:cs="Times New Roman"/>
      <w:i/>
      <w:iCs/>
      <w:color w:val="404040"/>
      <w:sz w:val="24"/>
      <w:szCs w:val="20"/>
      <w:lang w:val="es-ES"/>
    </w:rPr>
  </w:style>
  <w:style w:type="paragraph" w:styleId="Prrafodelista">
    <w:name w:val="List Paragraph"/>
    <w:basedOn w:val="Normal"/>
    <w:uiPriority w:val="34"/>
    <w:qFormat/>
    <w:rsid w:val="003E7F13"/>
    <w:pPr>
      <w:spacing w:after="160" w:line="259" w:lineRule="auto"/>
      <w:ind w:left="720"/>
      <w:contextualSpacing/>
    </w:pPr>
    <w:rPr>
      <w:rFonts w:ascii="Calibri" w:eastAsia="Calibri" w:hAnsi="Calibri"/>
      <w:sz w:val="22"/>
      <w:szCs w:val="22"/>
      <w:lang w:val="es-EC" w:eastAsia="en-US"/>
    </w:rPr>
  </w:style>
  <w:style w:type="table" w:customStyle="1" w:styleId="Tablaconcuadrcula1">
    <w:name w:val="Tabla con cuadrícula1"/>
    <w:basedOn w:val="Tablanormal"/>
    <w:next w:val="Tablaconcuadrcula"/>
    <w:uiPriority w:val="39"/>
    <w:rsid w:val="003E7F13"/>
    <w:rPr>
      <w:rFonts w:ascii="Calibri" w:eastAsia="Calibri" w:hAnsi="Calibri"/>
      <w:sz w:val="22"/>
      <w:szCs w:val="22"/>
      <w:lang w:val="es-EC"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as">
    <w:name w:val="tablas"/>
    <w:next w:val="Normal"/>
    <w:qFormat/>
    <w:rsid w:val="003E7F13"/>
    <w:pPr>
      <w:numPr>
        <w:numId w:val="5"/>
      </w:numPr>
      <w:spacing w:after="160" w:line="276" w:lineRule="auto"/>
      <w:ind w:left="0" w:firstLine="0"/>
    </w:pPr>
    <w:rPr>
      <w:b/>
      <w:bCs/>
      <w:iCs/>
      <w:sz w:val="24"/>
      <w:szCs w:val="28"/>
      <w:lang w:eastAsia="en-US"/>
    </w:rPr>
  </w:style>
  <w:style w:type="table" w:customStyle="1" w:styleId="Tablaconcuadrcula2">
    <w:name w:val="Tabla con cuadrícula2"/>
    <w:basedOn w:val="Tablanormal"/>
    <w:next w:val="Tablaconcuadrcula"/>
    <w:uiPriority w:val="39"/>
    <w:rsid w:val="003E7F13"/>
    <w:rPr>
      <w:rFonts w:ascii="Calibri" w:eastAsia="Calibri" w:hAnsi="Calibri"/>
      <w:sz w:val="22"/>
      <w:szCs w:val="22"/>
      <w:lang w:val="es-EC"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3E7F13"/>
    <w:rPr>
      <w:rFonts w:ascii="Calibri" w:eastAsia="Calibri" w:hAnsi="Calibri"/>
      <w:sz w:val="22"/>
      <w:szCs w:val="22"/>
      <w:lang w:val="es-EC"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3E7F13"/>
    <w:rPr>
      <w:rFonts w:ascii="Calibri" w:eastAsia="Calibri" w:hAnsi="Calibri"/>
      <w:sz w:val="22"/>
      <w:szCs w:val="22"/>
      <w:lang w:val="es-EC"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visitado1">
    <w:name w:val="Hipervínculo visitado1"/>
    <w:basedOn w:val="Fuentedeprrafopredeter"/>
    <w:uiPriority w:val="99"/>
    <w:semiHidden/>
    <w:unhideWhenUsed/>
    <w:rsid w:val="003E7F13"/>
    <w:rPr>
      <w:color w:val="954F72"/>
      <w:u w:val="single"/>
    </w:rPr>
  </w:style>
  <w:style w:type="paragraph" w:customStyle="1" w:styleId="Default">
    <w:name w:val="Default"/>
    <w:rsid w:val="003E7F13"/>
    <w:pPr>
      <w:autoSpaceDE w:val="0"/>
      <w:autoSpaceDN w:val="0"/>
      <w:adjustRightInd w:val="0"/>
    </w:pPr>
    <w:rPr>
      <w:rFonts w:eastAsia="Calibri"/>
      <w:color w:val="000000"/>
      <w:sz w:val="24"/>
      <w:szCs w:val="24"/>
      <w:lang w:val="es-EC" w:eastAsia="en-US"/>
    </w:rPr>
  </w:style>
  <w:style w:type="character" w:styleId="Refdecomentario">
    <w:name w:val="annotation reference"/>
    <w:basedOn w:val="Fuentedeprrafopredeter"/>
    <w:uiPriority w:val="99"/>
    <w:semiHidden/>
    <w:unhideWhenUsed/>
    <w:rsid w:val="003E7F13"/>
    <w:rPr>
      <w:sz w:val="16"/>
      <w:szCs w:val="16"/>
    </w:rPr>
  </w:style>
  <w:style w:type="paragraph" w:styleId="Textocomentario">
    <w:name w:val="annotation text"/>
    <w:basedOn w:val="Normal"/>
    <w:link w:val="TextocomentarioCar"/>
    <w:uiPriority w:val="99"/>
    <w:unhideWhenUsed/>
    <w:qFormat/>
    <w:rsid w:val="003E7F13"/>
    <w:pPr>
      <w:spacing w:after="160"/>
    </w:pPr>
    <w:rPr>
      <w:rFonts w:ascii="Calibri" w:eastAsia="Calibri" w:hAnsi="Calibri"/>
      <w:sz w:val="20"/>
      <w:szCs w:val="20"/>
      <w:lang w:val="es-EC" w:eastAsia="en-US"/>
    </w:rPr>
  </w:style>
  <w:style w:type="character" w:customStyle="1" w:styleId="TextocomentarioCar">
    <w:name w:val="Texto comentario Car"/>
    <w:basedOn w:val="Fuentedeprrafopredeter"/>
    <w:link w:val="Textocomentario"/>
    <w:uiPriority w:val="99"/>
    <w:qFormat/>
    <w:rsid w:val="003E7F13"/>
    <w:rPr>
      <w:rFonts w:ascii="Calibri" w:eastAsia="Calibri" w:hAnsi="Calibri"/>
      <w:lang w:val="es-EC" w:eastAsia="en-US"/>
    </w:rPr>
  </w:style>
  <w:style w:type="paragraph" w:styleId="Asuntodelcomentario">
    <w:name w:val="annotation subject"/>
    <w:basedOn w:val="Textocomentario"/>
    <w:next w:val="Textocomentario"/>
    <w:link w:val="AsuntodelcomentarioCar"/>
    <w:uiPriority w:val="99"/>
    <w:semiHidden/>
    <w:unhideWhenUsed/>
    <w:rsid w:val="003E7F13"/>
    <w:rPr>
      <w:b/>
      <w:bCs/>
    </w:rPr>
  </w:style>
  <w:style w:type="character" w:customStyle="1" w:styleId="AsuntodelcomentarioCar">
    <w:name w:val="Asunto del comentario Car"/>
    <w:basedOn w:val="TextocomentarioCar"/>
    <w:link w:val="Asuntodelcomentario"/>
    <w:uiPriority w:val="99"/>
    <w:semiHidden/>
    <w:rsid w:val="003E7F13"/>
    <w:rPr>
      <w:rFonts w:ascii="Calibri" w:eastAsia="Calibri" w:hAnsi="Calibri"/>
      <w:b/>
      <w:bCs/>
      <w:lang w:val="es-EC" w:eastAsia="en-US"/>
    </w:rPr>
  </w:style>
  <w:style w:type="character" w:customStyle="1" w:styleId="Mencinsinresolver2">
    <w:name w:val="Mención sin resolver2"/>
    <w:basedOn w:val="Fuentedeprrafopredeter"/>
    <w:uiPriority w:val="99"/>
    <w:semiHidden/>
    <w:unhideWhenUsed/>
    <w:rsid w:val="003E7F13"/>
    <w:rPr>
      <w:color w:val="605E5C"/>
      <w:shd w:val="clear" w:color="auto" w:fill="E1DFDD"/>
    </w:rPr>
  </w:style>
  <w:style w:type="paragraph" w:styleId="Revisin">
    <w:name w:val="Revision"/>
    <w:hidden/>
    <w:uiPriority w:val="99"/>
    <w:semiHidden/>
    <w:rsid w:val="003E7F13"/>
    <w:rPr>
      <w:rFonts w:ascii="Calibri" w:eastAsia="Calibri" w:hAnsi="Calibri"/>
      <w:sz w:val="22"/>
      <w:szCs w:val="22"/>
      <w:lang w:val="es-EC" w:eastAsia="en-US"/>
    </w:rPr>
  </w:style>
  <w:style w:type="character" w:customStyle="1" w:styleId="Mencinsinresolver3">
    <w:name w:val="Mención sin resolver3"/>
    <w:basedOn w:val="Fuentedeprrafopredeter"/>
    <w:uiPriority w:val="99"/>
    <w:semiHidden/>
    <w:unhideWhenUsed/>
    <w:rsid w:val="003E7F13"/>
    <w:rPr>
      <w:color w:val="605E5C"/>
      <w:shd w:val="clear" w:color="auto" w:fill="E1DFDD"/>
    </w:rPr>
  </w:style>
  <w:style w:type="character" w:customStyle="1" w:styleId="Mencinsinresolver4">
    <w:name w:val="Mención sin resolver4"/>
    <w:basedOn w:val="Fuentedeprrafopredeter"/>
    <w:uiPriority w:val="99"/>
    <w:semiHidden/>
    <w:unhideWhenUsed/>
    <w:rsid w:val="003E7F13"/>
    <w:rPr>
      <w:color w:val="605E5C"/>
      <w:shd w:val="clear" w:color="auto" w:fill="E1DFDD"/>
    </w:rPr>
  </w:style>
  <w:style w:type="character" w:customStyle="1" w:styleId="Mencinsinresolver5">
    <w:name w:val="Mención sin resolver5"/>
    <w:basedOn w:val="Fuentedeprrafopredeter"/>
    <w:uiPriority w:val="99"/>
    <w:semiHidden/>
    <w:unhideWhenUsed/>
    <w:rsid w:val="003E7F13"/>
    <w:rPr>
      <w:color w:val="605E5C"/>
      <w:shd w:val="clear" w:color="auto" w:fill="E1DFDD"/>
    </w:rPr>
  </w:style>
  <w:style w:type="character" w:customStyle="1" w:styleId="Ttulo1Car1">
    <w:name w:val="Título 1 Car1"/>
    <w:basedOn w:val="Fuentedeprrafopredeter"/>
    <w:rsid w:val="003E7F13"/>
    <w:rPr>
      <w:rFonts w:asciiTheme="majorHAnsi" w:eastAsiaTheme="majorEastAsia" w:hAnsiTheme="majorHAnsi" w:cstheme="majorBidi"/>
      <w:color w:val="365F91" w:themeColor="accent1" w:themeShade="BF"/>
      <w:sz w:val="32"/>
      <w:szCs w:val="32"/>
      <w:lang w:val="es-ES_tradnl" w:eastAsia="es-ES_tradnl"/>
    </w:rPr>
  </w:style>
  <w:style w:type="character" w:customStyle="1" w:styleId="Ttulo2Car1">
    <w:name w:val="Título 2 Car1"/>
    <w:basedOn w:val="Fuentedeprrafopredeter"/>
    <w:semiHidden/>
    <w:rsid w:val="003E7F13"/>
    <w:rPr>
      <w:rFonts w:asciiTheme="majorHAnsi" w:eastAsiaTheme="majorEastAsia" w:hAnsiTheme="majorHAnsi" w:cstheme="majorBidi"/>
      <w:color w:val="365F91" w:themeColor="accent1" w:themeShade="BF"/>
      <w:sz w:val="26"/>
      <w:szCs w:val="26"/>
      <w:lang w:val="es-ES_tradnl" w:eastAsia="es-ES_tradnl"/>
    </w:rPr>
  </w:style>
  <w:style w:type="character" w:customStyle="1" w:styleId="Ttulo3Car1">
    <w:name w:val="Título 3 Car1"/>
    <w:basedOn w:val="Fuentedeprrafopredeter"/>
    <w:semiHidden/>
    <w:rsid w:val="003E7F13"/>
    <w:rPr>
      <w:rFonts w:asciiTheme="majorHAnsi" w:eastAsiaTheme="majorEastAsia" w:hAnsiTheme="majorHAnsi" w:cstheme="majorBidi"/>
      <w:color w:val="243F60" w:themeColor="accent1" w:themeShade="7F"/>
      <w:sz w:val="24"/>
      <w:szCs w:val="24"/>
      <w:lang w:val="es-ES_tradnl" w:eastAsia="es-ES_tradnl"/>
    </w:rPr>
  </w:style>
  <w:style w:type="character" w:customStyle="1" w:styleId="Ttulo4Car1">
    <w:name w:val="Título 4 Car1"/>
    <w:basedOn w:val="Fuentedeprrafopredeter"/>
    <w:semiHidden/>
    <w:rsid w:val="003E7F13"/>
    <w:rPr>
      <w:rFonts w:asciiTheme="majorHAnsi" w:eastAsiaTheme="majorEastAsia" w:hAnsiTheme="majorHAnsi" w:cstheme="majorBidi"/>
      <w:i/>
      <w:iCs/>
      <w:color w:val="365F91" w:themeColor="accent1" w:themeShade="BF"/>
      <w:sz w:val="24"/>
      <w:szCs w:val="24"/>
      <w:lang w:val="es-ES_tradnl" w:eastAsia="es-ES_tradnl"/>
    </w:rPr>
  </w:style>
  <w:style w:type="character" w:customStyle="1" w:styleId="Ttulo5Car1">
    <w:name w:val="Título 5 Car1"/>
    <w:basedOn w:val="Fuentedeprrafopredeter"/>
    <w:semiHidden/>
    <w:rsid w:val="003E7F13"/>
    <w:rPr>
      <w:rFonts w:asciiTheme="majorHAnsi" w:eastAsiaTheme="majorEastAsia" w:hAnsiTheme="majorHAnsi" w:cstheme="majorBidi"/>
      <w:color w:val="365F91" w:themeColor="accent1" w:themeShade="BF"/>
      <w:sz w:val="24"/>
      <w:szCs w:val="24"/>
      <w:lang w:val="es-ES_tradnl" w:eastAsia="es-ES_tradnl"/>
    </w:rPr>
  </w:style>
  <w:style w:type="character" w:customStyle="1" w:styleId="Ttulo6Car1">
    <w:name w:val="Título 6 Car1"/>
    <w:basedOn w:val="Fuentedeprrafopredeter"/>
    <w:semiHidden/>
    <w:rsid w:val="003E7F13"/>
    <w:rPr>
      <w:rFonts w:asciiTheme="majorHAnsi" w:eastAsiaTheme="majorEastAsia" w:hAnsiTheme="majorHAnsi" w:cstheme="majorBidi"/>
      <w:color w:val="243F60" w:themeColor="accent1" w:themeShade="7F"/>
      <w:sz w:val="24"/>
      <w:szCs w:val="24"/>
      <w:lang w:val="es-ES_tradnl" w:eastAsia="es-ES_tradnl"/>
    </w:rPr>
  </w:style>
  <w:style w:type="character" w:customStyle="1" w:styleId="Ttulo7Car1">
    <w:name w:val="Título 7 Car1"/>
    <w:basedOn w:val="Fuentedeprrafopredeter"/>
    <w:semiHidden/>
    <w:rsid w:val="003E7F13"/>
    <w:rPr>
      <w:rFonts w:asciiTheme="majorHAnsi" w:eastAsiaTheme="majorEastAsia" w:hAnsiTheme="majorHAnsi" w:cstheme="majorBidi"/>
      <w:i/>
      <w:iCs/>
      <w:color w:val="243F60" w:themeColor="accent1" w:themeShade="7F"/>
      <w:sz w:val="24"/>
      <w:szCs w:val="24"/>
      <w:lang w:val="es-ES_tradnl" w:eastAsia="es-ES_tradnl"/>
    </w:rPr>
  </w:style>
  <w:style w:type="character" w:customStyle="1" w:styleId="Ttulo8Car1">
    <w:name w:val="Título 8 Car1"/>
    <w:basedOn w:val="Fuentedeprrafopredeter"/>
    <w:semiHidden/>
    <w:rsid w:val="003E7F13"/>
    <w:rPr>
      <w:rFonts w:asciiTheme="majorHAnsi" w:eastAsiaTheme="majorEastAsia" w:hAnsiTheme="majorHAnsi" w:cstheme="majorBidi"/>
      <w:color w:val="272727" w:themeColor="text1" w:themeTint="D8"/>
      <w:sz w:val="21"/>
      <w:szCs w:val="21"/>
      <w:lang w:val="es-ES_tradnl" w:eastAsia="es-ES_tradnl"/>
    </w:rPr>
  </w:style>
  <w:style w:type="character" w:customStyle="1" w:styleId="Ttulo9Car1">
    <w:name w:val="Título 9 Car1"/>
    <w:basedOn w:val="Fuentedeprrafopredeter"/>
    <w:semiHidden/>
    <w:rsid w:val="003E7F13"/>
    <w:rPr>
      <w:rFonts w:asciiTheme="majorHAnsi" w:eastAsiaTheme="majorEastAsia" w:hAnsiTheme="majorHAnsi" w:cstheme="majorBidi"/>
      <w:i/>
      <w:iCs/>
      <w:color w:val="272727" w:themeColor="text1" w:themeTint="D8"/>
      <w:sz w:val="21"/>
      <w:szCs w:val="21"/>
      <w:lang w:val="es-ES_tradnl" w:eastAsia="es-ES_tradnl"/>
    </w:rPr>
  </w:style>
  <w:style w:type="character" w:styleId="Hipervnculovisitado">
    <w:name w:val="FollowedHyperlink"/>
    <w:basedOn w:val="Fuentedeprrafopredeter"/>
    <w:semiHidden/>
    <w:unhideWhenUsed/>
    <w:rsid w:val="003E7F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pdjabayan@gmail.com" TargetMode="External"/><Relationship Id="rId18" Type="http://schemas.openxmlformats.org/officeDocument/2006/relationships/hyperlink" Target="https://www.paho.org/es/temas/resistencia-antimicrobianos" TargetMode="External"/><Relationship Id="rId26" Type="http://schemas.openxmlformats.org/officeDocument/2006/relationships/hyperlink" Target="https://journals.sagepub.com/doi/pdf/10.1177/1934578X1801301233" TargetMode="External"/><Relationship Id="rId39" Type="http://schemas.openxmlformats.org/officeDocument/2006/relationships/header" Target="header1.xml"/><Relationship Id="rId21" Type="http://schemas.openxmlformats.org/officeDocument/2006/relationships/hyperlink" Target="https://iris.who.int/bitstream/handle/10665/364996/9789240062702-eng.pdf?sequence=1" TargetMode="External"/><Relationship Id="rId34" Type="http://schemas.openxmlformats.org/officeDocument/2006/relationships/hyperlink" Target="https://doi.10.31910/rudca.v21.n2.2018.1083" TargetMode="External"/><Relationship Id="rId42" Type="http://schemas.openxmlformats.org/officeDocument/2006/relationships/fontTable" Target="fontTable.xml"/><Relationship Id="rId7" Type="http://schemas.openxmlformats.org/officeDocument/2006/relationships/hyperlink" Target="https://orcid.org/0000-0003-3342-5980" TargetMode="External"/><Relationship Id="rId2" Type="http://schemas.openxmlformats.org/officeDocument/2006/relationships/styles" Target="styles.xml"/><Relationship Id="rId16" Type="http://schemas.openxmlformats.org/officeDocument/2006/relationships/image" Target="media/image3.jpg"/><Relationship Id="rId20" Type="http://schemas.openxmlformats.org/officeDocument/2006/relationships/hyperlink" Target="https://www.paho.org/es/noticias/3-3-2021-resistencia-antimicrobiana-pone-riesgo-salud-mundial" TargetMode="External"/><Relationship Id="rId29" Type="http://schemas.openxmlformats.org/officeDocument/2006/relationships/hyperlink" Target="http://dspace.unach.edu.ec/handle/51000/9910"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6423-9067" TargetMode="External"/><Relationship Id="rId24" Type="http://schemas.openxmlformats.org/officeDocument/2006/relationships/hyperlink" Target="https://doi.org/10.1021/acs.jnatprod.5b01055" TargetMode="External"/><Relationship Id="rId32" Type="http://schemas.openxmlformats.org/officeDocument/2006/relationships/hyperlink" Target="https://doi.org/10.2174/0929867325666180517095308" TargetMode="External"/><Relationship Id="rId37" Type="http://schemas.openxmlformats.org/officeDocument/2006/relationships/hyperlink" Target="https://link.springer.com/chapter/10.1007/978-3-319-26065-5_3"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doi.org/10.1016/j.jep.2019.112152" TargetMode="External"/><Relationship Id="rId28" Type="http://schemas.openxmlformats.org/officeDocument/2006/relationships/hyperlink" Target="https://doi.org/10.1093/ajcp/45.4_ts.493" TargetMode="External"/><Relationship Id="rId36" Type="http://schemas.openxmlformats.org/officeDocument/2006/relationships/hyperlink" Target="https://doi.org/10.1080/14786419.2019.1710700" TargetMode="External"/><Relationship Id="rId10" Type="http://schemas.openxmlformats.org/officeDocument/2006/relationships/hyperlink" Target="https://orcid.org/0000-0002-9181-5699" TargetMode="External"/><Relationship Id="rId19" Type="http://schemas.openxmlformats.org/officeDocument/2006/relationships/hyperlink" Target="https://www.who.int/es/news-room/fact-sheets/detail/antibiotic-resistance" TargetMode="External"/><Relationship Id="rId31" Type="http://schemas.openxmlformats.org/officeDocument/2006/relationships/hyperlink" Target="https://doi.org/10.4067/s0718-07642022000200021" TargetMode="External"/><Relationship Id="rId4" Type="http://schemas.openxmlformats.org/officeDocument/2006/relationships/webSettings" Target="webSettings.xml"/><Relationship Id="rId9" Type="http://schemas.openxmlformats.org/officeDocument/2006/relationships/hyperlink" Target="https://orcid.org/0000-0001-9120-345X" TargetMode="External"/><Relationship Id="rId14" Type="http://schemas.openxmlformats.org/officeDocument/2006/relationships/image" Target="media/image1.png"/><Relationship Id="rId22" Type="http://schemas.openxmlformats.org/officeDocument/2006/relationships/hyperlink" Target="https://doi.org/10.17268/agroind.sci.2022.01.12" TargetMode="External"/><Relationship Id="rId27" Type="http://schemas.openxmlformats.org/officeDocument/2006/relationships/hyperlink" Target="https://clsi.org/standards/products/hematology/documents/h21/" TargetMode="External"/><Relationship Id="rId30" Type="http://schemas.openxmlformats.org/officeDocument/2006/relationships/hyperlink" Target="http://dspace.espoch.edu.ec/handle/123456789/8833" TargetMode="External"/><Relationship Id="rId35" Type="http://schemas.openxmlformats.org/officeDocument/2006/relationships/hyperlink" Target="https://doi.org/10.1016/j.jep.2019.112152" TargetMode="External"/><Relationship Id="rId43" Type="http://schemas.openxmlformats.org/officeDocument/2006/relationships/theme" Target="theme/theme1.xml"/><Relationship Id="rId8" Type="http://schemas.openxmlformats.org/officeDocument/2006/relationships/hyperlink" Target="https://orcid.org/0009-0001-6913-2218" TargetMode="External"/><Relationship Id="rId3" Type="http://schemas.openxmlformats.org/officeDocument/2006/relationships/settings" Target="settings.xml"/><Relationship Id="rId12" Type="http://schemas.openxmlformats.org/officeDocument/2006/relationships/hyperlink" Target="mailto:pdjabayan@unach.edu.ec" TargetMode="External"/><Relationship Id="rId17" Type="http://schemas.openxmlformats.org/officeDocument/2006/relationships/hyperlink" Target="https://iris.who.int/bitstream/handle/10665/95008/9789243506098_spa.pdf?sequence=1" TargetMode="External"/><Relationship Id="rId25" Type="http://schemas.openxmlformats.org/officeDocument/2006/relationships/hyperlink" Target="https://link.springer.com/article/10.1007/BF02908144" TargetMode="External"/><Relationship Id="rId33" Type="http://schemas.openxmlformats.org/officeDocument/2006/relationships/hyperlink" Target="https://doi.org/10.1016/j.yrtph.2018.03.004" TargetMode="External"/><Relationship Id="rId38" Type="http://schemas.openxmlformats.org/officeDocument/2006/relationships/hyperlink" Target="https://doi.org/10.22267/rcia.163302.50"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E:\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10</TotalTime>
  <Pages>16</Pages>
  <Words>5089</Words>
  <Characters>27994</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33017</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RCMM</dc:creator>
  <cp:lastModifiedBy>RCMM</cp:lastModifiedBy>
  <cp:revision>16</cp:revision>
  <cp:lastPrinted>2024-02-15T22:15:00Z</cp:lastPrinted>
  <dcterms:created xsi:type="dcterms:W3CDTF">2024-02-15T22:09:00Z</dcterms:created>
  <dcterms:modified xsi:type="dcterms:W3CDTF">2024-02-19T15:45:00Z</dcterms:modified>
</cp:coreProperties>
</file>