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592B" w14:textId="77777777" w:rsidR="002B7CAD" w:rsidRPr="002B7CAD" w:rsidRDefault="002B7CAD" w:rsidP="002B7CAD">
      <w:pPr>
        <w:suppressAutoHyphens/>
        <w:spacing w:line="360" w:lineRule="auto"/>
        <w:jc w:val="right"/>
        <w:rPr>
          <w:bCs/>
          <w:sz w:val="20"/>
          <w:szCs w:val="20"/>
          <w:lang w:val="es-PE" w:eastAsia="es-PE"/>
        </w:rPr>
      </w:pPr>
      <w:r w:rsidRPr="002B7CAD">
        <w:rPr>
          <w:bCs/>
          <w:sz w:val="20"/>
          <w:szCs w:val="20"/>
          <w:lang w:val="es-PE" w:eastAsia="es-PE"/>
        </w:rPr>
        <w:t>Carta al editor</w:t>
      </w:r>
    </w:p>
    <w:p w14:paraId="70957F30" w14:textId="77777777" w:rsidR="002B7CAD" w:rsidRPr="002B7CAD" w:rsidRDefault="002B7CAD" w:rsidP="002B7CAD">
      <w:pPr>
        <w:suppressAutoHyphens/>
        <w:spacing w:line="360" w:lineRule="auto"/>
        <w:jc w:val="right"/>
        <w:rPr>
          <w:b/>
          <w:lang w:val="es-PE" w:eastAsia="es-PE"/>
        </w:rPr>
      </w:pPr>
    </w:p>
    <w:p w14:paraId="323D59F6" w14:textId="77777777" w:rsidR="002B7CAD" w:rsidRPr="002B7CAD" w:rsidRDefault="002B7CAD" w:rsidP="002B7CAD">
      <w:pPr>
        <w:suppressAutoHyphens/>
        <w:spacing w:line="360" w:lineRule="auto"/>
        <w:jc w:val="center"/>
        <w:rPr>
          <w:b/>
          <w:sz w:val="28"/>
          <w:szCs w:val="28"/>
          <w:lang w:val="es-PE" w:eastAsia="es-PE"/>
        </w:rPr>
      </w:pPr>
      <w:r w:rsidRPr="002B7CAD">
        <w:rPr>
          <w:b/>
          <w:sz w:val="28"/>
          <w:szCs w:val="28"/>
          <w:lang w:val="es-PE" w:eastAsia="es-PE"/>
        </w:rPr>
        <w:t>Seguimiento de los pacientes con enfermedad renal crónica en hemodiálisis, diagnosticados con la COVID-19</w:t>
      </w:r>
    </w:p>
    <w:p w14:paraId="76B10037" w14:textId="77777777" w:rsidR="002B7CAD" w:rsidRPr="002B7CAD" w:rsidRDefault="002B7CAD" w:rsidP="002B7CAD">
      <w:pPr>
        <w:suppressAutoHyphens/>
        <w:spacing w:line="360" w:lineRule="auto"/>
        <w:jc w:val="center"/>
        <w:rPr>
          <w:bCs/>
          <w:sz w:val="28"/>
          <w:szCs w:val="28"/>
          <w:lang w:val="en-US" w:eastAsia="es-PE"/>
        </w:rPr>
      </w:pPr>
      <w:r w:rsidRPr="002B7CAD">
        <w:rPr>
          <w:bCs/>
          <w:sz w:val="28"/>
          <w:szCs w:val="28"/>
          <w:lang w:val="en-US" w:eastAsia="es-PE"/>
        </w:rPr>
        <w:t>Follow-up of patients with chronic kidney disease on hemodialysis diagnosed with COVID-19</w:t>
      </w:r>
    </w:p>
    <w:p w14:paraId="7F62339D" w14:textId="77777777" w:rsidR="002B7CAD" w:rsidRPr="002B7CAD" w:rsidRDefault="002B7CAD" w:rsidP="002B7CAD">
      <w:pPr>
        <w:suppressAutoHyphens/>
        <w:spacing w:line="360" w:lineRule="auto"/>
        <w:jc w:val="center"/>
        <w:rPr>
          <w:bCs/>
          <w:lang w:val="en-US" w:eastAsia="es-PE"/>
        </w:rPr>
      </w:pPr>
    </w:p>
    <w:p w14:paraId="75631521" w14:textId="77777777" w:rsidR="002B7CAD" w:rsidRPr="002B7CAD" w:rsidRDefault="002B7CAD" w:rsidP="002B7CAD">
      <w:pPr>
        <w:suppressAutoHyphens/>
        <w:spacing w:line="360" w:lineRule="auto"/>
        <w:rPr>
          <w:bCs/>
          <w:lang w:val="es-CU" w:eastAsia="es-PE"/>
        </w:rPr>
      </w:pPr>
      <w:r w:rsidRPr="002B7CAD">
        <w:rPr>
          <w:bCs/>
          <w:lang w:val="es-CU" w:eastAsia="es-PE"/>
        </w:rPr>
        <w:t>Irma Esther Guzmán Lugo</w:t>
      </w:r>
      <w:r w:rsidRPr="002B7CAD">
        <w:rPr>
          <w:bCs/>
          <w:vertAlign w:val="superscript"/>
          <w:lang w:val="es-CU" w:eastAsia="es-PE"/>
        </w:rPr>
        <w:t>1</w:t>
      </w:r>
      <w:r w:rsidRPr="002B7CAD">
        <w:rPr>
          <w:bCs/>
          <w:lang w:val="es-CU" w:eastAsia="es-PE"/>
        </w:rPr>
        <w:t xml:space="preserve"> </w:t>
      </w:r>
      <w:hyperlink r:id="rId7" w:history="1">
        <w:r w:rsidRPr="002B7CAD">
          <w:rPr>
            <w:bCs/>
            <w:color w:val="0563C1"/>
            <w:u w:val="single"/>
            <w:lang w:val="es-CU" w:eastAsia="es-PE"/>
          </w:rPr>
          <w:t>https://orcid.org/0000-0002-4804-0621</w:t>
        </w:r>
      </w:hyperlink>
      <w:r w:rsidRPr="002B7CAD">
        <w:rPr>
          <w:bCs/>
          <w:lang w:val="es-CU" w:eastAsia="es-PE"/>
        </w:rPr>
        <w:t xml:space="preserve"> </w:t>
      </w:r>
    </w:p>
    <w:p w14:paraId="752E8002" w14:textId="4F600C72" w:rsidR="002B7CAD" w:rsidRPr="002B7CAD" w:rsidRDefault="002B7CAD" w:rsidP="002B7CAD">
      <w:pPr>
        <w:suppressAutoHyphens/>
        <w:spacing w:line="360" w:lineRule="auto"/>
        <w:rPr>
          <w:bCs/>
          <w:lang w:val="es-CU" w:eastAsia="es-PE"/>
        </w:rPr>
      </w:pPr>
      <w:r w:rsidRPr="002B7CAD">
        <w:rPr>
          <w:bCs/>
          <w:lang w:val="es-CU" w:eastAsia="es-PE"/>
        </w:rPr>
        <w:t>Roxana Gómez Quispe</w:t>
      </w:r>
      <w:r w:rsidR="00620313">
        <w:rPr>
          <w:bCs/>
          <w:vertAlign w:val="superscript"/>
          <w:lang w:val="es-CU" w:eastAsia="es-PE"/>
        </w:rPr>
        <w:t>1</w:t>
      </w:r>
      <w:r w:rsidRPr="002B7CAD">
        <w:rPr>
          <w:bCs/>
          <w:lang w:val="es-CU" w:eastAsia="es-PE"/>
        </w:rPr>
        <w:t xml:space="preserve"> </w:t>
      </w:r>
      <w:hyperlink r:id="rId8" w:history="1">
        <w:r w:rsidRPr="002B7CAD">
          <w:rPr>
            <w:bCs/>
            <w:color w:val="0563C1"/>
            <w:u w:val="single"/>
            <w:lang w:val="es-CU" w:eastAsia="es-PE"/>
          </w:rPr>
          <w:t>https://orcid.org/0000-0001-7920-4492</w:t>
        </w:r>
      </w:hyperlink>
      <w:r w:rsidRPr="002B7CAD">
        <w:rPr>
          <w:bCs/>
          <w:lang w:val="es-CU" w:eastAsia="es-PE"/>
        </w:rPr>
        <w:t xml:space="preserve"> </w:t>
      </w:r>
    </w:p>
    <w:p w14:paraId="13F1B1A8" w14:textId="14909B7B" w:rsidR="002B7CAD" w:rsidRPr="002B7CAD" w:rsidRDefault="002B7CAD" w:rsidP="002B7CAD">
      <w:pPr>
        <w:suppressAutoHyphens/>
        <w:spacing w:line="360" w:lineRule="auto"/>
        <w:rPr>
          <w:bCs/>
          <w:lang w:val="es-CU" w:eastAsia="es-PE"/>
        </w:rPr>
      </w:pPr>
      <w:r w:rsidRPr="002B7CAD">
        <w:rPr>
          <w:bCs/>
          <w:lang w:val="es-CU" w:eastAsia="es-PE"/>
        </w:rPr>
        <w:t>Indira Tirado-Hurtado</w:t>
      </w:r>
      <w:r w:rsidR="00620313">
        <w:rPr>
          <w:bCs/>
          <w:vertAlign w:val="superscript"/>
          <w:lang w:val="es-CU" w:eastAsia="es-PE"/>
        </w:rPr>
        <w:t>1</w:t>
      </w:r>
      <w:r w:rsidR="00620313">
        <w:rPr>
          <w:bCs/>
          <w:lang w:val="es-CU" w:eastAsia="es-PE"/>
        </w:rPr>
        <w:t>*</w:t>
      </w:r>
      <w:r w:rsidRPr="002B7CAD">
        <w:rPr>
          <w:bCs/>
          <w:lang w:val="es-CU" w:eastAsia="es-PE"/>
        </w:rPr>
        <w:t xml:space="preserve"> </w:t>
      </w:r>
      <w:hyperlink r:id="rId9" w:history="1">
        <w:r w:rsidRPr="002B7CAD">
          <w:rPr>
            <w:bCs/>
            <w:color w:val="0563C1"/>
            <w:u w:val="single"/>
            <w:lang w:val="es-CU" w:eastAsia="es-PE"/>
          </w:rPr>
          <w:t>https://orcid.org/0000-0002-5820-970X</w:t>
        </w:r>
      </w:hyperlink>
      <w:r w:rsidRPr="002B7CAD">
        <w:rPr>
          <w:bCs/>
          <w:lang w:val="es-CU" w:eastAsia="es-PE"/>
        </w:rPr>
        <w:t xml:space="preserve"> </w:t>
      </w:r>
    </w:p>
    <w:p w14:paraId="3A394748" w14:textId="77777777" w:rsidR="002B7CAD" w:rsidRPr="002B7CAD" w:rsidRDefault="002B7CAD" w:rsidP="002B7CAD">
      <w:pPr>
        <w:suppressAutoHyphens/>
        <w:spacing w:line="360" w:lineRule="auto"/>
        <w:jc w:val="both"/>
        <w:rPr>
          <w:bCs/>
          <w:color w:val="000000"/>
          <w:lang w:val="es-PE" w:eastAsia="es-PE"/>
        </w:rPr>
      </w:pPr>
    </w:p>
    <w:p w14:paraId="42707969" w14:textId="77777777" w:rsidR="002B7CAD" w:rsidRPr="002B7CAD" w:rsidRDefault="002B7CAD" w:rsidP="002B7CAD">
      <w:pPr>
        <w:suppressAutoHyphens/>
        <w:spacing w:line="360" w:lineRule="auto"/>
        <w:jc w:val="both"/>
        <w:rPr>
          <w:bCs/>
          <w:color w:val="000000"/>
          <w:lang w:val="es-PE" w:eastAsia="es-PE"/>
        </w:rPr>
      </w:pPr>
      <w:r w:rsidRPr="002B7CAD">
        <w:rPr>
          <w:bCs/>
          <w:color w:val="000000"/>
          <w:vertAlign w:val="superscript"/>
          <w:lang w:val="es-PE" w:eastAsia="es-PE"/>
        </w:rPr>
        <w:t>1</w:t>
      </w:r>
      <w:r w:rsidRPr="002B7CAD">
        <w:rPr>
          <w:bCs/>
          <w:color w:val="000000"/>
          <w:lang w:val="es-PE" w:eastAsia="es-PE"/>
        </w:rPr>
        <w:t>Universidad Privada San Juan Bautista. Lima, Perú.</w:t>
      </w:r>
    </w:p>
    <w:p w14:paraId="6FEE8C54" w14:textId="77777777" w:rsidR="002B7CAD" w:rsidRPr="002B7CAD" w:rsidRDefault="002B7CAD" w:rsidP="002B7CAD">
      <w:pPr>
        <w:suppressAutoHyphens/>
        <w:spacing w:line="360" w:lineRule="auto"/>
        <w:jc w:val="both"/>
        <w:rPr>
          <w:bCs/>
          <w:color w:val="000000"/>
          <w:lang w:val="es-PE" w:eastAsia="es-PE"/>
        </w:rPr>
      </w:pPr>
    </w:p>
    <w:p w14:paraId="2D8A74E4" w14:textId="77777777" w:rsidR="002B7CAD" w:rsidRPr="002B7CAD" w:rsidRDefault="002B7CAD" w:rsidP="002B7CAD">
      <w:pPr>
        <w:suppressAutoHyphens/>
        <w:spacing w:line="360" w:lineRule="auto"/>
        <w:jc w:val="both"/>
        <w:rPr>
          <w:bCs/>
          <w:color w:val="000000"/>
          <w:lang w:val="es-PE" w:eastAsia="es-PE"/>
        </w:rPr>
      </w:pPr>
      <w:r w:rsidRPr="002B7CAD">
        <w:rPr>
          <w:bCs/>
          <w:color w:val="000000"/>
          <w:lang w:val="es-PE" w:eastAsia="es-PE"/>
        </w:rPr>
        <w:t xml:space="preserve">*Autor para la correspondencia. Correo electrónico: </w:t>
      </w:r>
      <w:hyperlink r:id="rId10" w:history="1">
        <w:r w:rsidRPr="002B7CAD">
          <w:rPr>
            <w:bCs/>
            <w:color w:val="0563C1"/>
            <w:u w:val="single"/>
            <w:lang w:val="es-PE" w:eastAsia="es-PE"/>
          </w:rPr>
          <w:t>indira.tirado@upsjb.edu.pe</w:t>
        </w:r>
      </w:hyperlink>
      <w:r w:rsidRPr="002B7CAD">
        <w:rPr>
          <w:bCs/>
          <w:color w:val="000000"/>
          <w:lang w:val="es-PE" w:eastAsia="es-PE"/>
        </w:rPr>
        <w:t xml:space="preserve"> </w:t>
      </w:r>
    </w:p>
    <w:p w14:paraId="33B32AC4" w14:textId="77777777" w:rsidR="002B7CAD" w:rsidRPr="002B7CAD" w:rsidRDefault="002B7CAD" w:rsidP="002B7CAD">
      <w:pPr>
        <w:suppressAutoHyphens/>
        <w:spacing w:line="360" w:lineRule="auto"/>
        <w:jc w:val="both"/>
        <w:rPr>
          <w:bCs/>
          <w:color w:val="000000"/>
          <w:lang w:val="es-PE" w:eastAsia="es-PE"/>
        </w:rPr>
      </w:pPr>
    </w:p>
    <w:p w14:paraId="7B7C762B" w14:textId="77777777" w:rsidR="002B7CAD" w:rsidRPr="002B7CAD" w:rsidRDefault="002B7CAD" w:rsidP="002B7CAD">
      <w:pPr>
        <w:suppressAutoHyphens/>
        <w:spacing w:line="360" w:lineRule="auto"/>
        <w:jc w:val="both"/>
        <w:rPr>
          <w:bCs/>
          <w:color w:val="000000"/>
          <w:lang w:val="es-PE" w:eastAsia="es-PE"/>
        </w:rPr>
      </w:pPr>
    </w:p>
    <w:p w14:paraId="70CE4F12" w14:textId="77777777" w:rsidR="002B7CAD" w:rsidRPr="002B7CAD" w:rsidRDefault="002B7CAD" w:rsidP="002B7CAD">
      <w:pPr>
        <w:suppressAutoHyphens/>
        <w:spacing w:line="360" w:lineRule="auto"/>
        <w:jc w:val="both"/>
        <w:rPr>
          <w:bCs/>
          <w:color w:val="000000"/>
          <w:lang w:val="es-PE" w:eastAsia="es-PE"/>
        </w:rPr>
      </w:pPr>
      <w:r w:rsidRPr="002B7CAD">
        <w:rPr>
          <w:bCs/>
          <w:color w:val="000000"/>
          <w:lang w:val="es-PE" w:eastAsia="es-PE"/>
        </w:rPr>
        <w:t>Señor Editor,</w:t>
      </w:r>
    </w:p>
    <w:p w14:paraId="35BC64B1" w14:textId="77777777" w:rsidR="002B7CAD" w:rsidRPr="002B7CAD" w:rsidRDefault="002B7CAD" w:rsidP="002B7CAD">
      <w:pPr>
        <w:suppressAutoHyphens/>
        <w:spacing w:line="360" w:lineRule="auto"/>
        <w:jc w:val="both"/>
        <w:rPr>
          <w:color w:val="000000"/>
          <w:lang w:val="es-PE" w:eastAsia="es-PE"/>
        </w:rPr>
      </w:pPr>
      <w:r w:rsidRPr="002B7CAD">
        <w:rPr>
          <w:color w:val="000000"/>
          <w:lang w:val="es-PE" w:eastAsia="es-PE"/>
        </w:rPr>
        <w:t xml:space="preserve">Con mucho interés hemos leído la investigación de </w:t>
      </w:r>
      <w:r w:rsidRPr="002B7CAD">
        <w:rPr>
          <w:i/>
          <w:iCs/>
          <w:color w:val="000000"/>
          <w:lang w:val="es-PE" w:eastAsia="es-PE"/>
        </w:rPr>
        <w:t>Armas Gil</w:t>
      </w:r>
      <w:r w:rsidRPr="002B7CAD">
        <w:rPr>
          <w:i/>
          <w:color w:val="000000"/>
          <w:lang w:val="es-PE" w:eastAsia="es-PE"/>
        </w:rPr>
        <w:t xml:space="preserve"> </w:t>
      </w:r>
      <w:r w:rsidRPr="002B7CAD">
        <w:rPr>
          <w:iCs/>
          <w:color w:val="000000"/>
          <w:lang w:val="es-PE" w:eastAsia="es-PE"/>
        </w:rPr>
        <w:t>y otros,</w:t>
      </w:r>
      <w:r w:rsidRPr="002B7CAD">
        <w:rPr>
          <w:iCs/>
          <w:color w:val="000000"/>
          <w:vertAlign w:val="superscript"/>
          <w:lang w:val="es-PE" w:eastAsia="es-PE"/>
        </w:rPr>
        <w:t>(1)</w:t>
      </w:r>
      <w:r w:rsidRPr="002B7CAD">
        <w:rPr>
          <w:iCs/>
          <w:color w:val="000000"/>
          <w:lang w:val="es-PE" w:eastAsia="es-PE"/>
        </w:rPr>
        <w:t xml:space="preserve"> </w:t>
      </w:r>
      <w:r w:rsidRPr="002B7CAD">
        <w:rPr>
          <w:color w:val="000000"/>
          <w:lang w:val="es-PE" w:eastAsia="es-PE"/>
        </w:rPr>
        <w:t>y a continuación se presentan algunos comentarios. Con respecto a la metodología utilizada en ese artículo</w:t>
      </w:r>
      <w:r w:rsidRPr="002B7CAD">
        <w:rPr>
          <w:i/>
          <w:color w:val="000000"/>
          <w:lang w:val="es-PE" w:eastAsia="es-PE"/>
        </w:rPr>
        <w:t>,</w:t>
      </w:r>
      <w:r w:rsidRPr="002B7CAD">
        <w:rPr>
          <w:color w:val="000000"/>
          <w:lang w:val="es-PE" w:eastAsia="es-PE"/>
        </w:rPr>
        <w:t xml:space="preserve"> se considera que no solo se debió realizar un estudio descriptivo, al momento del diagnóstico con respecto a los síntomas de la COVID-19, en los pacientes con enfermedad renal crónica (ERC) en hemodiálisis, ya que lo más importante es hacerles un seguimiento clínico, estudios de laboratorio y del tratamiento de la COVID-19, así como saber su resultado final (muerte o complicaciones post-alta).</w:t>
      </w:r>
    </w:p>
    <w:p w14:paraId="176FBD95" w14:textId="77777777" w:rsidR="002B7CAD" w:rsidRPr="002B7CAD" w:rsidRDefault="002B7CAD" w:rsidP="002B7CAD">
      <w:pPr>
        <w:suppressAutoHyphens/>
        <w:spacing w:line="360" w:lineRule="auto"/>
        <w:jc w:val="both"/>
        <w:rPr>
          <w:color w:val="000000"/>
          <w:lang w:val="es-PE" w:eastAsia="es-PE"/>
        </w:rPr>
      </w:pPr>
      <w:r w:rsidRPr="002B7CAD">
        <w:rPr>
          <w:color w:val="000000"/>
          <w:lang w:val="es-PE" w:eastAsia="es-PE"/>
        </w:rPr>
        <w:t xml:space="preserve">Asimismo, se considera que no se puede llegar a una conclusión si solo se analizó una pequeña muestra de 14 pacientes; sin embargo, los resultados brindan una idea de cómo se desarrolla la COVID-19 en aquellos pacientes con ERC que reciben tratamiento de hemodiálisis. Por lo antes mencionado, se recomienda ampliar la muestra del estudio, ya que aún no hay datos concluyentes sobre el mecanismo y complicaciones que podrían presentar los pacientes con ERC en hemodiálisis diagnosticados de la </w:t>
      </w:r>
      <w:r w:rsidRPr="002B7CAD">
        <w:rPr>
          <w:color w:val="000000"/>
          <w:lang w:val="es-PE" w:eastAsia="es-PE"/>
        </w:rPr>
        <w:lastRenderedPageBreak/>
        <w:t>COVID-19, y las comorbilidades que podrían influenciar en estos pacientes para su recuperación; por lo que es necesario realizar el seguimiento clínico hasta después del alta médica.</w:t>
      </w:r>
    </w:p>
    <w:p w14:paraId="34C8CA75" w14:textId="77777777" w:rsidR="002B7CAD" w:rsidRPr="002B7CAD" w:rsidRDefault="002B7CAD" w:rsidP="002B7CAD">
      <w:pPr>
        <w:suppressAutoHyphens/>
        <w:spacing w:line="360" w:lineRule="auto"/>
        <w:jc w:val="both"/>
        <w:rPr>
          <w:color w:val="000000"/>
          <w:lang w:val="es-PE" w:eastAsia="es-PE"/>
        </w:rPr>
      </w:pPr>
      <w:r w:rsidRPr="002B7CAD">
        <w:rPr>
          <w:color w:val="000000"/>
          <w:lang w:val="es-PE" w:eastAsia="es-PE"/>
        </w:rPr>
        <w:t>Un estudio realizado en febrero del 2020, en 37 casos positivos a la COVID-19, de 230 pacientes en hemodiálisis del Hospital Renmin de la Universidad de Wuhan;</w:t>
      </w:r>
      <w:r w:rsidRPr="002B7CAD">
        <w:rPr>
          <w:color w:val="000000"/>
          <w:vertAlign w:val="superscript"/>
          <w:lang w:val="es-PE" w:eastAsia="es-PE"/>
        </w:rPr>
        <w:t>(2)</w:t>
      </w:r>
      <w:r w:rsidRPr="002B7CAD">
        <w:rPr>
          <w:color w:val="000000"/>
          <w:lang w:val="es-PE" w:eastAsia="es-PE"/>
        </w:rPr>
        <w:t xml:space="preserve"> reporta que solo 6 (16,2 %) fallecieron, mientras que la mayoría mostraron síntomas leves de la COVID-19 y no necesitaron ingresar a las unidades de cuidados intensivos. Además, se encontró que estos pacientes tenían menos linfopenia y sus niveles séricos de citocinas inflamatorias eran menores que en los pacientes sin diálisis, con la COVID-19. En el artículo explican que este resultado posiblemente fue debido a la función reducida del sistema inmunológico y la disminución de las tormentas de citoquinas. </w:t>
      </w:r>
    </w:p>
    <w:p w14:paraId="160BAF5E" w14:textId="77777777" w:rsidR="002B7CAD" w:rsidRPr="002B7CAD" w:rsidRDefault="002B7CAD" w:rsidP="002B7CAD">
      <w:pPr>
        <w:suppressAutoHyphens/>
        <w:spacing w:line="360" w:lineRule="auto"/>
        <w:jc w:val="both"/>
        <w:rPr>
          <w:color w:val="000000"/>
          <w:lang w:val="es-PE" w:eastAsia="es-PE"/>
        </w:rPr>
      </w:pPr>
      <w:r w:rsidRPr="002B7CAD">
        <w:rPr>
          <w:color w:val="000000"/>
          <w:lang w:val="es-PE" w:eastAsia="es-PE"/>
        </w:rPr>
        <w:t>No obstante, la tasa de mortalidad puede ser mayor en este tipo de pacientes, como lo demuestra un estudio realizado en Italia, en el cual 301 de los 6000 (5 %) pacientes en hemodiálisis dieron positivo a la COVID-19, con una mortalidad del 22,3 %. Por ello es necesario tomar en cuenta otros factores de riesgo como: edad avanzada, desnutrición, enfermedad cardiovascular, diabetes, enfermedad pulmonar y un sistema inmunitario poco eficiente; los cuales empeoran el estado de salud.</w:t>
      </w:r>
      <w:r w:rsidRPr="002B7CAD">
        <w:rPr>
          <w:color w:val="000000"/>
          <w:vertAlign w:val="superscript"/>
          <w:lang w:val="es-PE" w:eastAsia="es-PE"/>
        </w:rPr>
        <w:t>(3)</w:t>
      </w:r>
    </w:p>
    <w:p w14:paraId="595359DA" w14:textId="77777777" w:rsidR="002B7CAD" w:rsidRPr="002B7CAD" w:rsidRDefault="002B7CAD" w:rsidP="002B7CAD">
      <w:pPr>
        <w:suppressAutoHyphens/>
        <w:spacing w:line="360" w:lineRule="auto"/>
        <w:jc w:val="both"/>
        <w:rPr>
          <w:color w:val="000000"/>
          <w:lang w:val="es-PE" w:eastAsia="es-PE"/>
        </w:rPr>
      </w:pPr>
      <w:r w:rsidRPr="002B7CAD">
        <w:rPr>
          <w:color w:val="000000"/>
          <w:lang w:val="es-PE" w:eastAsia="es-PE"/>
        </w:rPr>
        <w:t>Se debe resaltar de que la mayoría de estudios concuerda en que la insuficiencia renal aguda grave en los pacientes con la COVID-19, es un predictor clínico de mal pronóstico, el cual es independiente de la gravedad inicial de la COVID-19 y del estado físico general.</w:t>
      </w:r>
      <w:r w:rsidRPr="002B7CAD">
        <w:rPr>
          <w:color w:val="000000"/>
          <w:vertAlign w:val="superscript"/>
          <w:lang w:val="es-PE" w:eastAsia="es-PE"/>
        </w:rPr>
        <w:t>(4)</w:t>
      </w:r>
      <w:r w:rsidRPr="002B7CAD">
        <w:rPr>
          <w:color w:val="000000"/>
          <w:lang w:val="es-PE" w:eastAsia="es-PE"/>
        </w:rPr>
        <w:t xml:space="preserve"> Por ello, el enfermo renal crónico posee una respuesta inmune deteriorada y una menor capacidad de desarrollar una tormenta de citoquinas. Sin embargo se tiene un claro conocimiento de que estos pacientes presentan mayor riesgo de infección del tracto respiratorio superior y de sufrir neumonías.</w:t>
      </w:r>
      <w:r w:rsidRPr="002B7CAD">
        <w:rPr>
          <w:color w:val="000000"/>
          <w:vertAlign w:val="superscript"/>
          <w:lang w:val="es-PE" w:eastAsia="es-PE"/>
        </w:rPr>
        <w:t>(2)</w:t>
      </w:r>
    </w:p>
    <w:p w14:paraId="6DAADC94" w14:textId="55D90D12" w:rsidR="002B7CAD" w:rsidRPr="002B7CAD" w:rsidRDefault="002B7CAD" w:rsidP="002B7CAD">
      <w:pPr>
        <w:suppressAutoHyphens/>
        <w:spacing w:line="360" w:lineRule="auto"/>
        <w:jc w:val="both"/>
        <w:rPr>
          <w:color w:val="000000"/>
          <w:lang w:val="es-PE" w:eastAsia="es-PE"/>
        </w:rPr>
      </w:pPr>
      <w:r w:rsidRPr="002B7CAD">
        <w:rPr>
          <w:color w:val="000000"/>
          <w:lang w:val="es-PE" w:eastAsia="es-PE"/>
        </w:rPr>
        <w:t>Debido a la pandemia</w:t>
      </w:r>
      <w:r w:rsidR="00B66686">
        <w:rPr>
          <w:color w:val="000000"/>
          <w:lang w:val="es-PE" w:eastAsia="es-PE"/>
        </w:rPr>
        <w:t xml:space="preserve"> de la COVID-19</w:t>
      </w:r>
      <w:r w:rsidRPr="002B7CAD">
        <w:rPr>
          <w:color w:val="000000"/>
          <w:lang w:val="es-PE" w:eastAsia="es-PE"/>
        </w:rPr>
        <w:t xml:space="preserve">, que </w:t>
      </w:r>
      <w:r w:rsidR="00B66686">
        <w:rPr>
          <w:color w:val="000000"/>
          <w:lang w:val="es-PE" w:eastAsia="es-PE"/>
        </w:rPr>
        <w:t>continúa actualmente</w:t>
      </w:r>
      <w:r w:rsidRPr="002B7CAD">
        <w:rPr>
          <w:color w:val="000000"/>
          <w:lang w:val="es-PE" w:eastAsia="es-PE"/>
        </w:rPr>
        <w:t>, se recomienda realizar un seguimiento adecuado de pacientes que reciben hemodiálisis y que son diagnosticados con la COVID-19, ya que la mayoría presenta al menos alguna comorbilidad, por lo tanto, tienen mayor probabilidad de desarrollar una COVID-19 grave y morir. Además, con respecto al tratamiento de elección en estos pacientes, se recomienda asistir la menor cantidad de veces al hospital, realizar diálisis peritoneal y un seguimiento por videoconferencia, para disminuir el riesgo al contagio por la COVID-19.</w:t>
      </w:r>
      <w:r w:rsidRPr="002B7CAD">
        <w:rPr>
          <w:color w:val="000000"/>
          <w:vertAlign w:val="superscript"/>
          <w:lang w:val="es-PE" w:eastAsia="es-PE"/>
        </w:rPr>
        <w:t>(5)</w:t>
      </w:r>
    </w:p>
    <w:p w14:paraId="4EDD188B" w14:textId="77777777" w:rsidR="002B7CAD" w:rsidRPr="002B7CAD" w:rsidRDefault="002B7CAD" w:rsidP="002B7CAD">
      <w:pPr>
        <w:suppressAutoHyphens/>
        <w:spacing w:line="360" w:lineRule="auto"/>
        <w:rPr>
          <w:lang w:val="es-PE" w:eastAsia="es-PE"/>
        </w:rPr>
      </w:pPr>
    </w:p>
    <w:p w14:paraId="1303733A" w14:textId="77777777" w:rsidR="002B7CAD" w:rsidRPr="002B7CAD" w:rsidRDefault="002B7CAD" w:rsidP="002B7CAD">
      <w:pPr>
        <w:suppressAutoHyphens/>
        <w:spacing w:line="360" w:lineRule="auto"/>
        <w:jc w:val="both"/>
        <w:rPr>
          <w:b/>
          <w:color w:val="000000"/>
          <w:lang w:val="es-PE" w:eastAsia="es-PE"/>
        </w:rPr>
      </w:pPr>
    </w:p>
    <w:p w14:paraId="06682CAC" w14:textId="77777777" w:rsidR="002B7CAD" w:rsidRPr="002B7CAD" w:rsidRDefault="002B7CAD" w:rsidP="002B7CAD">
      <w:pPr>
        <w:suppressAutoHyphens/>
        <w:spacing w:line="360" w:lineRule="auto"/>
        <w:jc w:val="center"/>
        <w:rPr>
          <w:b/>
          <w:color w:val="000000"/>
          <w:sz w:val="32"/>
          <w:szCs w:val="32"/>
          <w:lang w:val="es-PE" w:eastAsia="es-PE"/>
        </w:rPr>
      </w:pPr>
      <w:r w:rsidRPr="002B7CAD">
        <w:rPr>
          <w:b/>
          <w:color w:val="000000"/>
          <w:sz w:val="32"/>
          <w:szCs w:val="32"/>
          <w:lang w:val="es-PE" w:eastAsia="es-PE"/>
        </w:rPr>
        <w:lastRenderedPageBreak/>
        <w:t>REFERENCIAS BIBLIOGRÁFICAS</w:t>
      </w:r>
    </w:p>
    <w:p w14:paraId="65868997" w14:textId="77777777" w:rsidR="002B7CAD" w:rsidRPr="002B7CAD" w:rsidRDefault="002B7CAD" w:rsidP="002B7CAD">
      <w:pPr>
        <w:suppressAutoHyphens/>
        <w:spacing w:line="360" w:lineRule="auto"/>
        <w:rPr>
          <w:rFonts w:eastAsia="Calibri"/>
          <w:lang w:val="es-PE" w:eastAsia="es-PE"/>
        </w:rPr>
      </w:pPr>
      <w:r w:rsidRPr="002B7CAD">
        <w:rPr>
          <w:rFonts w:eastAsia="Calibri"/>
          <w:lang w:val="es-PE" w:eastAsia="es-PE"/>
        </w:rPr>
        <w:t xml:space="preserve">1. de Armas Gil T, Herrera Oropesa Y, Barroso Cruz J, Joseph Planas HR, Rey Torres AB, Fuentes Abreu J, et al. La COVID-19 en pacientes con enfermedad renal crónica en hemodiálisis. Revista Cubana de Medicina Militar. 2021[acceso: 03/09/2021]; 50(1): e0210859. Disponible en: </w:t>
      </w:r>
      <w:hyperlink r:id="rId11" w:history="1">
        <w:r w:rsidRPr="002B7CAD">
          <w:rPr>
            <w:rFonts w:eastAsia="Calibri"/>
            <w:color w:val="0563C1"/>
            <w:u w:val="single"/>
            <w:lang w:val="es-PE" w:eastAsia="es-PE"/>
          </w:rPr>
          <w:t>http://www.revmedmilitar.sld.cu/index.php/mil/article/view/859/721</w:t>
        </w:r>
      </w:hyperlink>
      <w:r w:rsidRPr="002B7CAD">
        <w:rPr>
          <w:rFonts w:eastAsia="Calibri"/>
          <w:lang w:val="es-PE" w:eastAsia="es-PE"/>
        </w:rPr>
        <w:t xml:space="preserve"> </w:t>
      </w:r>
    </w:p>
    <w:p w14:paraId="75594E27" w14:textId="77777777" w:rsidR="002B7CAD" w:rsidRPr="002B7CAD" w:rsidRDefault="002B7CAD" w:rsidP="002B7CAD">
      <w:pPr>
        <w:suppressAutoHyphens/>
        <w:spacing w:line="360" w:lineRule="auto"/>
        <w:rPr>
          <w:rFonts w:eastAsia="Calibri"/>
          <w:lang w:val="en-US" w:eastAsia="es-PE"/>
        </w:rPr>
      </w:pPr>
      <w:r w:rsidRPr="002B7CAD">
        <w:rPr>
          <w:rFonts w:eastAsia="Calibri"/>
          <w:lang w:val="en-US" w:eastAsia="es-PE"/>
        </w:rPr>
        <w:t>2. Ma Y, Diao B, Lv X, Zhu J, Liang W, Liu L, et al. 2019 novel coronavirus disease in hemodialysis (HD) patients: Report from one HD center in Wuhan, China. medRxiv [preprint]. 2020 [acceso: 29/09/2021]. DOI: 10.1101/2020.02.24.20027201v3</w:t>
      </w:r>
    </w:p>
    <w:p w14:paraId="7E18285F" w14:textId="77777777" w:rsidR="002B7CAD" w:rsidRPr="002B7CAD" w:rsidRDefault="002B7CAD" w:rsidP="002B7CAD">
      <w:pPr>
        <w:suppressAutoHyphens/>
        <w:spacing w:line="360" w:lineRule="auto"/>
        <w:rPr>
          <w:rFonts w:eastAsia="Calibri"/>
          <w:lang w:val="es-PE" w:eastAsia="es-PE"/>
        </w:rPr>
      </w:pPr>
      <w:r w:rsidRPr="002B7CAD">
        <w:rPr>
          <w:rFonts w:eastAsia="Calibri"/>
          <w:lang w:val="en-US" w:eastAsia="es-PE"/>
        </w:rPr>
        <w:t xml:space="preserve">3. Rombolà G, Brunini F. COVID-19 and dialysis: why we should be worried. </w:t>
      </w:r>
      <w:r w:rsidRPr="002B7CAD">
        <w:rPr>
          <w:rFonts w:eastAsia="Calibri"/>
          <w:lang w:val="es-PE" w:eastAsia="es-PE"/>
        </w:rPr>
        <w:t xml:space="preserve">J Nephrol. 2020 [acceso: 29/09/2021]; 33(3):401-3. Disponible en: </w:t>
      </w:r>
    </w:p>
    <w:p w14:paraId="7FD1CE9A" w14:textId="77777777" w:rsidR="002B7CAD" w:rsidRPr="002B7CAD" w:rsidRDefault="0098729B" w:rsidP="002B7CAD">
      <w:pPr>
        <w:suppressAutoHyphens/>
        <w:spacing w:line="360" w:lineRule="auto"/>
        <w:rPr>
          <w:rFonts w:eastAsia="Calibri"/>
          <w:lang w:val="es-PE" w:eastAsia="es-PE"/>
        </w:rPr>
      </w:pPr>
      <w:hyperlink r:id="rId12" w:history="1">
        <w:r w:rsidR="002B7CAD" w:rsidRPr="002B7CAD">
          <w:rPr>
            <w:rFonts w:eastAsia="Calibri"/>
            <w:color w:val="0563C1"/>
            <w:u w:val="single"/>
            <w:lang w:val="es-PE" w:eastAsia="es-PE"/>
          </w:rPr>
          <w:t>https://www.ncbi.nlm.nih.gov/pmc/articles/PMC7175820/</w:t>
        </w:r>
      </w:hyperlink>
      <w:r w:rsidR="002B7CAD" w:rsidRPr="002B7CAD">
        <w:rPr>
          <w:rFonts w:eastAsia="Calibri"/>
          <w:lang w:val="es-PE" w:eastAsia="es-PE"/>
        </w:rPr>
        <w:t xml:space="preserve"> </w:t>
      </w:r>
    </w:p>
    <w:p w14:paraId="2EEFE128" w14:textId="77777777" w:rsidR="002B7CAD" w:rsidRPr="002B7CAD" w:rsidRDefault="002B7CAD" w:rsidP="002B7CAD">
      <w:pPr>
        <w:suppressAutoHyphens/>
        <w:spacing w:line="360" w:lineRule="auto"/>
        <w:rPr>
          <w:rFonts w:eastAsia="Calibri"/>
          <w:lang w:val="es-PE" w:eastAsia="es-PE"/>
        </w:rPr>
      </w:pPr>
      <w:r w:rsidRPr="002B7CAD">
        <w:rPr>
          <w:rFonts w:eastAsia="Calibri"/>
          <w:lang w:val="en-US" w:eastAsia="es-PE"/>
        </w:rPr>
        <w:t xml:space="preserve">4. Rabb, H. Kidney diseases in the time of COVID-19: Major challenges to patient care. </w:t>
      </w:r>
      <w:r w:rsidRPr="002B7CAD">
        <w:rPr>
          <w:rFonts w:eastAsia="Calibri"/>
          <w:lang w:val="es-PE" w:eastAsia="es-PE"/>
        </w:rPr>
        <w:t xml:space="preserve">J Clin Invest. 2020 [acceso: 03/09/2021]; 130(6):2749–51. Disponible en: </w:t>
      </w:r>
    </w:p>
    <w:p w14:paraId="439D9512" w14:textId="77777777" w:rsidR="002B7CAD" w:rsidRPr="002B7CAD" w:rsidRDefault="0098729B" w:rsidP="002B7CAD">
      <w:pPr>
        <w:suppressAutoHyphens/>
        <w:spacing w:line="360" w:lineRule="auto"/>
        <w:rPr>
          <w:rFonts w:eastAsia="Calibri"/>
          <w:lang w:val="es-PE" w:eastAsia="es-PE"/>
        </w:rPr>
      </w:pPr>
      <w:hyperlink r:id="rId13" w:history="1">
        <w:r w:rsidR="002B7CAD" w:rsidRPr="002B7CAD">
          <w:rPr>
            <w:rFonts w:eastAsia="Calibri"/>
            <w:color w:val="0563C1"/>
            <w:u w:val="single"/>
            <w:lang w:val="es-PE" w:eastAsia="es-PE"/>
          </w:rPr>
          <w:t>https://www.ncbi.nlm.nih.gov/pmc/articles/PMC7259985/</w:t>
        </w:r>
      </w:hyperlink>
      <w:r w:rsidR="002B7CAD" w:rsidRPr="002B7CAD">
        <w:rPr>
          <w:rFonts w:eastAsia="Calibri"/>
          <w:lang w:val="es-PE" w:eastAsia="es-PE"/>
        </w:rPr>
        <w:t xml:space="preserve"> </w:t>
      </w:r>
    </w:p>
    <w:p w14:paraId="0F6CAFB4" w14:textId="77777777" w:rsidR="002B7CAD" w:rsidRPr="002B7CAD" w:rsidRDefault="002B7CAD" w:rsidP="002B7CAD">
      <w:pPr>
        <w:suppressAutoHyphens/>
        <w:spacing w:line="360" w:lineRule="auto"/>
        <w:rPr>
          <w:rFonts w:eastAsia="Calibri"/>
          <w:lang w:val="es-PE" w:eastAsia="es-PE"/>
        </w:rPr>
      </w:pPr>
      <w:r w:rsidRPr="002B7CAD">
        <w:rPr>
          <w:rFonts w:eastAsia="Calibri"/>
          <w:lang w:val="en-US" w:eastAsia="es-PE"/>
        </w:rPr>
        <w:t xml:space="preserve">5. Srivatana V, Aggarwal V, Finkelstein F, Naljayan M, Crabtree J et al. Peritoneal Dialysis for Acute Kidney Injury Treatment in the United States: Brought to You by the COVID-19 Pandemic. </w:t>
      </w:r>
      <w:r w:rsidRPr="002B7CAD">
        <w:rPr>
          <w:rFonts w:eastAsia="Calibri"/>
          <w:lang w:val="es-CU" w:eastAsia="es-PE"/>
        </w:rPr>
        <w:t xml:space="preserve">Kidney360. 2020 [acceso: 03/09/2021]; 1(5): 410–5. </w:t>
      </w:r>
      <w:r w:rsidRPr="002B7CAD">
        <w:rPr>
          <w:rFonts w:eastAsia="Calibri"/>
          <w:lang w:val="es-PE" w:eastAsia="es-PE"/>
        </w:rPr>
        <w:t xml:space="preserve">Disponible en: </w:t>
      </w:r>
      <w:hyperlink r:id="rId14" w:history="1">
        <w:r w:rsidRPr="002B7CAD">
          <w:rPr>
            <w:rFonts w:eastAsia="Calibri"/>
            <w:color w:val="0563C1"/>
            <w:u w:val="single"/>
            <w:lang w:val="es-PE" w:eastAsia="es-PE"/>
          </w:rPr>
          <w:t>https://kidney360.asnjournals.org/content/1/5/410</w:t>
        </w:r>
      </w:hyperlink>
      <w:r w:rsidRPr="002B7CAD">
        <w:rPr>
          <w:rFonts w:eastAsia="Calibri"/>
          <w:lang w:val="es-PE" w:eastAsia="es-PE"/>
        </w:rPr>
        <w:t xml:space="preserve"> </w:t>
      </w:r>
    </w:p>
    <w:p w14:paraId="579D4FE6" w14:textId="77777777" w:rsidR="002B7CAD" w:rsidRPr="002B7CAD" w:rsidRDefault="002B7CAD" w:rsidP="002B7CAD">
      <w:pPr>
        <w:suppressAutoHyphens/>
        <w:spacing w:line="360" w:lineRule="auto"/>
        <w:rPr>
          <w:b/>
          <w:lang w:val="es-PE" w:eastAsia="es-PE"/>
        </w:rPr>
      </w:pPr>
    </w:p>
    <w:p w14:paraId="490F1DA5" w14:textId="77777777" w:rsidR="002B7CAD" w:rsidRPr="002B7CAD" w:rsidRDefault="002B7CAD" w:rsidP="002B7CAD">
      <w:pPr>
        <w:suppressAutoHyphens/>
        <w:spacing w:line="360" w:lineRule="auto"/>
        <w:jc w:val="center"/>
        <w:rPr>
          <w:b/>
          <w:lang w:val="es-PE" w:eastAsia="es-PE"/>
        </w:rPr>
      </w:pPr>
    </w:p>
    <w:p w14:paraId="63F11CC7" w14:textId="77777777" w:rsidR="002B7CAD" w:rsidRPr="002B7CAD" w:rsidRDefault="002B7CAD" w:rsidP="002B7CAD">
      <w:pPr>
        <w:suppressAutoHyphens/>
        <w:spacing w:line="360" w:lineRule="auto"/>
        <w:jc w:val="center"/>
        <w:rPr>
          <w:b/>
          <w:lang w:val="es-PE" w:eastAsia="es-PE"/>
        </w:rPr>
      </w:pPr>
      <w:r w:rsidRPr="002B7CAD">
        <w:rPr>
          <w:b/>
          <w:lang w:val="es-PE" w:eastAsia="es-PE"/>
        </w:rPr>
        <w:t>Conflictos de interés</w:t>
      </w:r>
    </w:p>
    <w:p w14:paraId="33E9F654" w14:textId="77777777" w:rsidR="002B7CAD" w:rsidRPr="002B7CAD" w:rsidRDefault="002B7CAD" w:rsidP="002B7CAD">
      <w:pPr>
        <w:suppressAutoHyphens/>
        <w:spacing w:line="360" w:lineRule="auto"/>
        <w:rPr>
          <w:lang w:val="es-PE" w:eastAsia="es-PE"/>
        </w:rPr>
      </w:pPr>
      <w:r w:rsidRPr="002B7CAD">
        <w:rPr>
          <w:lang w:val="es-PE" w:eastAsia="es-PE"/>
        </w:rPr>
        <w:t>Los autores no reportar ningún conflicto de intereses potencial con esta carta al editor.</w:t>
      </w:r>
    </w:p>
    <w:p w14:paraId="4E80B66F" w14:textId="77777777" w:rsidR="00675476" w:rsidRPr="002B7CAD" w:rsidRDefault="00675476" w:rsidP="00EA1FEF">
      <w:pPr>
        <w:pStyle w:val="PDFRevista"/>
        <w:rPr>
          <w:lang w:val="es-PE"/>
        </w:rPr>
      </w:pPr>
    </w:p>
    <w:sectPr w:rsidR="00675476" w:rsidRPr="002B7CAD" w:rsidSect="00FD3DF8">
      <w:headerReference w:type="default" r:id="rId15"/>
      <w:footerReference w:type="even" r:id="rId16"/>
      <w:footerReference w:type="default" r:id="rId17"/>
      <w:type w:val="continuous"/>
      <w:pgSz w:w="12242" w:h="15842" w:code="1"/>
      <w:pgMar w:top="1134" w:right="1134" w:bottom="1134" w:left="1134" w:header="1418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49E8" w14:textId="77777777" w:rsidR="0098729B" w:rsidRDefault="0098729B">
      <w:r>
        <w:separator/>
      </w:r>
    </w:p>
  </w:endnote>
  <w:endnote w:type="continuationSeparator" w:id="0">
    <w:p w14:paraId="06C79EE1" w14:textId="77777777" w:rsidR="0098729B" w:rsidRDefault="0098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BEB8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7E972D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FBC6" w14:textId="27E6C91F" w:rsidR="000F3690" w:rsidRPr="00AE044C" w:rsidRDefault="002B7CAD" w:rsidP="00391509">
    <w:pPr>
      <w:pStyle w:val="Piedepgina"/>
      <w:ind w:right="360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763620" wp14:editId="5045FC24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591D2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" strokecolor="blue" strokeweight="2.25pt"/>
          </w:pict>
        </mc:Fallback>
      </mc:AlternateContent>
    </w:r>
  </w:p>
  <w:p w14:paraId="7734978B" w14:textId="77777777" w:rsidR="00675476" w:rsidRPr="00AE044C" w:rsidRDefault="0098729B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37A6ADAD" w14:textId="77777777" w:rsidR="00391509" w:rsidRPr="00AE044C" w:rsidRDefault="0098729B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10619B32" w14:textId="5B477EA8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>Bajo licencia Creative Commons</w:t>
    </w:r>
    <w:r>
      <w:rPr>
        <w:rFonts w:ascii="Verdana" w:hAnsi="Verdana"/>
        <w:sz w:val="18"/>
        <w:szCs w:val="18"/>
      </w:rPr>
      <w:t xml:space="preserve"> </w:t>
    </w:r>
    <w:r w:rsidR="002B7CAD" w:rsidRPr="002B7CAD">
      <w:rPr>
        <w:rFonts w:ascii="Verdana" w:hAnsi="Verdana"/>
        <w:noProof/>
        <w:sz w:val="18"/>
        <w:szCs w:val="18"/>
        <w:lang w:val="en-US" w:eastAsia="en-US"/>
      </w:rPr>
      <w:drawing>
        <wp:inline distT="0" distB="0" distL="0" distR="0" wp14:anchorId="04074305" wp14:editId="731DDA2A">
          <wp:extent cx="638175" cy="152400"/>
          <wp:effectExtent l="0" t="0" r="0" b="0"/>
          <wp:docPr id="1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42C5" w14:textId="77777777" w:rsidR="0098729B" w:rsidRDefault="0098729B">
      <w:r>
        <w:separator/>
      </w:r>
    </w:p>
  </w:footnote>
  <w:footnote w:type="continuationSeparator" w:id="0">
    <w:p w14:paraId="4264FBDE" w14:textId="77777777" w:rsidR="0098729B" w:rsidRDefault="0098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ABFB" w14:textId="18A13E3A" w:rsidR="00CC376A" w:rsidRPr="00AE044C" w:rsidRDefault="002B7CAD" w:rsidP="00180CE9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2022</w:t>
    </w:r>
    <w:r w:rsidR="007D2D0C">
      <w:rPr>
        <w:sz w:val="22"/>
        <w:szCs w:val="22"/>
      </w:rPr>
      <w:t>;</w:t>
    </w:r>
    <w:r>
      <w:rPr>
        <w:sz w:val="22"/>
        <w:szCs w:val="22"/>
      </w:rPr>
      <w:t xml:space="preserve"> 51</w:t>
    </w:r>
    <w:r w:rsidR="007D2D0C" w:rsidRPr="00AE044C">
      <w:rPr>
        <w:sz w:val="22"/>
        <w:szCs w:val="22"/>
      </w:rPr>
      <w:t>(</w:t>
    </w:r>
    <w:r>
      <w:rPr>
        <w:sz w:val="22"/>
        <w:szCs w:val="22"/>
      </w:rPr>
      <w:t>3</w:t>
    </w:r>
    <w:r w:rsidR="007D2D0C" w:rsidRPr="00AE044C">
      <w:rPr>
        <w:sz w:val="22"/>
        <w:szCs w:val="22"/>
      </w:rPr>
      <w:t>):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5AE15511" wp14:editId="1108C604">
          <wp:simplePos x="0" y="0"/>
          <wp:positionH relativeFrom="column">
            <wp:posOffset>2540</wp:posOffset>
          </wp:positionH>
          <wp:positionV relativeFrom="paragraph">
            <wp:posOffset>-598805</wp:posOffset>
          </wp:positionV>
          <wp:extent cx="6333490" cy="593725"/>
          <wp:effectExtent l="0" t="0" r="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>e02201736</w:t>
    </w:r>
  </w:p>
  <w:p w14:paraId="1368719C" w14:textId="182E1ED0" w:rsidR="00A477DE" w:rsidRDefault="002B7CAD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1894705" wp14:editId="4B3054B2">
              <wp:simplePos x="0" y="0"/>
              <wp:positionH relativeFrom="column">
                <wp:posOffset>635</wp:posOffset>
              </wp:positionH>
              <wp:positionV relativeFrom="paragraph">
                <wp:posOffset>42545</wp:posOffset>
              </wp:positionV>
              <wp:extent cx="6307455" cy="28575"/>
              <wp:effectExtent l="19050" t="19050" r="17145" b="952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745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88AA5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5pt" to="49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7A30"/>
    <w:multiLevelType w:val="hybridMultilevel"/>
    <w:tmpl w:val="D144DF1A"/>
    <w:lvl w:ilvl="0" w:tplc="F39C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AD"/>
    <w:rsid w:val="00057F45"/>
    <w:rsid w:val="000D3958"/>
    <w:rsid w:val="000F3690"/>
    <w:rsid w:val="001221D1"/>
    <w:rsid w:val="00165CB5"/>
    <w:rsid w:val="00180CE9"/>
    <w:rsid w:val="00230DD5"/>
    <w:rsid w:val="00250AE9"/>
    <w:rsid w:val="002B7CAD"/>
    <w:rsid w:val="00380D64"/>
    <w:rsid w:val="00381302"/>
    <w:rsid w:val="00391509"/>
    <w:rsid w:val="003E03D5"/>
    <w:rsid w:val="00486BFA"/>
    <w:rsid w:val="00493701"/>
    <w:rsid w:val="004E2065"/>
    <w:rsid w:val="005508A2"/>
    <w:rsid w:val="0055115D"/>
    <w:rsid w:val="00566F71"/>
    <w:rsid w:val="005918BD"/>
    <w:rsid w:val="006173A6"/>
    <w:rsid w:val="00620313"/>
    <w:rsid w:val="00675476"/>
    <w:rsid w:val="007C430F"/>
    <w:rsid w:val="007D2D0C"/>
    <w:rsid w:val="007D614D"/>
    <w:rsid w:val="00960D6A"/>
    <w:rsid w:val="0098729B"/>
    <w:rsid w:val="009A0560"/>
    <w:rsid w:val="009B0917"/>
    <w:rsid w:val="009F0F96"/>
    <w:rsid w:val="00A23C0C"/>
    <w:rsid w:val="00A477DE"/>
    <w:rsid w:val="00A71E65"/>
    <w:rsid w:val="00AE044C"/>
    <w:rsid w:val="00B31971"/>
    <w:rsid w:val="00B4380A"/>
    <w:rsid w:val="00B66686"/>
    <w:rsid w:val="00B66ECB"/>
    <w:rsid w:val="00C7523A"/>
    <w:rsid w:val="00CC1B6E"/>
    <w:rsid w:val="00CC376A"/>
    <w:rsid w:val="00CC48A1"/>
    <w:rsid w:val="00CF50E0"/>
    <w:rsid w:val="00D85951"/>
    <w:rsid w:val="00E62606"/>
    <w:rsid w:val="00EA1FEF"/>
    <w:rsid w:val="00EC5A6B"/>
    <w:rsid w:val="00EE301D"/>
    <w:rsid w:val="00FA7CC1"/>
    <w:rsid w:val="00FD3DF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9E4F6"/>
  <w15:docId w15:val="{EC5D63C8-21A6-4A67-923C-815AF040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U" w:eastAsia="es-C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FRevista">
    <w:name w:val="PDF_Revista"/>
    <w:basedOn w:val="Normal"/>
    <w:link w:val="PDFRevistaCar"/>
    <w:qFormat/>
    <w:rsid w:val="00EA1FEF"/>
    <w:pPr>
      <w:spacing w:line="360" w:lineRule="auto"/>
    </w:pPr>
    <w:rPr>
      <w:color w:val="000000"/>
      <w:lang w:val="es-CU"/>
    </w:rPr>
  </w:style>
  <w:style w:type="character" w:customStyle="1" w:styleId="PDFRevistaCar">
    <w:name w:val="PDF_Revista Car"/>
    <w:link w:val="PDFRevista"/>
    <w:rsid w:val="00EA1FEF"/>
    <w:rPr>
      <w:color w:val="000000"/>
      <w:sz w:val="24"/>
      <w:szCs w:val="24"/>
      <w:lang w:val="es-CU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920-4492" TargetMode="External"/><Relationship Id="rId13" Type="http://schemas.openxmlformats.org/officeDocument/2006/relationships/hyperlink" Target="https://www.ncbi.nlm.nih.gov/pmc/articles/PMC725998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4804-0621" TargetMode="External"/><Relationship Id="rId12" Type="http://schemas.openxmlformats.org/officeDocument/2006/relationships/hyperlink" Target="https://www.ncbi.nlm.nih.gov/pmc/articles/PMC7175820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vmedmilitar.sld.cu/index.php/mil/article/view/859/72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dira.tirado@upsjb.edu.p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5820-970X" TargetMode="External"/><Relationship Id="rId14" Type="http://schemas.openxmlformats.org/officeDocument/2006/relationships/hyperlink" Target="https://kidney360.asnjournals.org/content/1/5/410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vista%20CMM\NORMAS\PLANTILLA%20PDF\OK_art&#237;cul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OK_artículo_nuevo.dotx</Template>
  <TotalTime>4</TotalTime>
  <Pages>3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6060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>SG</dc:creator>
  <cp:lastModifiedBy>SG</cp:lastModifiedBy>
  <cp:revision>3</cp:revision>
  <cp:lastPrinted>2010-09-13T21:29:00Z</cp:lastPrinted>
  <dcterms:created xsi:type="dcterms:W3CDTF">2022-06-08T21:55:00Z</dcterms:created>
  <dcterms:modified xsi:type="dcterms:W3CDTF">2022-06-10T23:16:00Z</dcterms:modified>
</cp:coreProperties>
</file>