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AFE56" w14:textId="77777777" w:rsidR="00FC7296" w:rsidRPr="00FC7296" w:rsidRDefault="00FC7296" w:rsidP="00FC7296">
      <w:pPr>
        <w:suppressAutoHyphens/>
        <w:spacing w:line="360" w:lineRule="auto"/>
        <w:jc w:val="right"/>
        <w:rPr>
          <w:rFonts w:eastAsia="Calibri"/>
          <w:color w:val="000000"/>
          <w:sz w:val="20"/>
          <w:szCs w:val="20"/>
          <w:lang w:val="es-ES" w:eastAsia="es-ES"/>
        </w:rPr>
      </w:pPr>
      <w:r w:rsidRPr="00FC7296">
        <w:rPr>
          <w:rFonts w:eastAsia="Calibri"/>
          <w:color w:val="000000"/>
          <w:sz w:val="20"/>
          <w:szCs w:val="20"/>
          <w:lang w:val="es-ES" w:eastAsia="es-ES"/>
        </w:rPr>
        <w:t>Presentación de caso</w:t>
      </w:r>
    </w:p>
    <w:p w14:paraId="0E1BD754" w14:textId="77777777" w:rsidR="00FC7296" w:rsidRPr="00FC7296" w:rsidRDefault="00FC7296" w:rsidP="00FC7296">
      <w:pPr>
        <w:suppressAutoHyphens/>
        <w:spacing w:line="360" w:lineRule="auto"/>
        <w:jc w:val="right"/>
        <w:rPr>
          <w:rFonts w:eastAsia="Calibri"/>
          <w:color w:val="000000"/>
          <w:lang w:val="es-ES" w:eastAsia="es-ES"/>
        </w:rPr>
      </w:pPr>
    </w:p>
    <w:p w14:paraId="5D2059D3" w14:textId="77777777" w:rsidR="00FC7296" w:rsidRPr="00FC7296" w:rsidRDefault="00FC7296" w:rsidP="00FC7296">
      <w:pPr>
        <w:suppressAutoHyphens/>
        <w:spacing w:line="360" w:lineRule="auto"/>
        <w:jc w:val="center"/>
        <w:rPr>
          <w:rFonts w:eastAsia="Calibri"/>
          <w:color w:val="000000"/>
          <w:sz w:val="28"/>
          <w:szCs w:val="28"/>
          <w:lang w:val="es-ES" w:eastAsia="es-ES"/>
        </w:rPr>
      </w:pPr>
      <w:r w:rsidRPr="00FC7296">
        <w:rPr>
          <w:rFonts w:eastAsia="Calibri"/>
          <w:b/>
          <w:color w:val="000000"/>
          <w:sz w:val="28"/>
          <w:szCs w:val="28"/>
          <w:lang w:val="es-ES" w:eastAsia="en-US"/>
        </w:rPr>
        <w:t xml:space="preserve">Empiema subdural secundario a una sinusitis </w:t>
      </w:r>
      <w:proofErr w:type="spellStart"/>
      <w:r w:rsidRPr="00FC7296">
        <w:rPr>
          <w:rFonts w:eastAsia="Calibri"/>
          <w:b/>
          <w:color w:val="000000"/>
          <w:sz w:val="28"/>
          <w:szCs w:val="28"/>
          <w:lang w:val="es-ES" w:eastAsia="en-US"/>
        </w:rPr>
        <w:t>polipoidea</w:t>
      </w:r>
      <w:proofErr w:type="spellEnd"/>
    </w:p>
    <w:p w14:paraId="3D22E937" w14:textId="77777777" w:rsidR="00FC7296" w:rsidRPr="00FC7296" w:rsidRDefault="00FC7296" w:rsidP="00FC7296">
      <w:pPr>
        <w:suppressAutoHyphens/>
        <w:spacing w:line="360" w:lineRule="auto"/>
        <w:jc w:val="center"/>
        <w:rPr>
          <w:rFonts w:eastAsia="Calibri"/>
          <w:color w:val="000000"/>
          <w:sz w:val="28"/>
          <w:szCs w:val="28"/>
          <w:lang w:val="en-US" w:eastAsia="es-ES"/>
        </w:rPr>
      </w:pPr>
      <w:r w:rsidRPr="00FC7296">
        <w:rPr>
          <w:rFonts w:eastAsia="Calibri"/>
          <w:color w:val="000000"/>
          <w:sz w:val="28"/>
          <w:szCs w:val="28"/>
          <w:lang w:val="en-US" w:eastAsia="en-US"/>
        </w:rPr>
        <w:t>Subdural empyema secondary to polypoid sinusitis</w:t>
      </w:r>
    </w:p>
    <w:p w14:paraId="7F59BC97" w14:textId="77777777" w:rsidR="00FC7296" w:rsidRPr="00FC7296" w:rsidRDefault="00FC7296" w:rsidP="00FC7296">
      <w:pPr>
        <w:suppressAutoHyphens/>
        <w:spacing w:line="360" w:lineRule="auto"/>
        <w:jc w:val="center"/>
        <w:rPr>
          <w:rFonts w:eastAsia="Calibri"/>
          <w:color w:val="000000"/>
          <w:sz w:val="22"/>
          <w:szCs w:val="22"/>
          <w:lang w:val="en-US" w:eastAsia="en-US"/>
        </w:rPr>
      </w:pPr>
    </w:p>
    <w:p w14:paraId="30A4F65A" w14:textId="77777777" w:rsidR="00FC7296" w:rsidRPr="00FC7296" w:rsidRDefault="00FC7296" w:rsidP="00FC7296">
      <w:pPr>
        <w:suppressAutoHyphens/>
        <w:spacing w:line="360" w:lineRule="auto"/>
        <w:jc w:val="both"/>
        <w:rPr>
          <w:rFonts w:eastAsia="Calibri"/>
          <w:color w:val="000000"/>
          <w:sz w:val="22"/>
          <w:szCs w:val="22"/>
          <w:lang w:val="en-US" w:eastAsia="es-ES"/>
        </w:rPr>
      </w:pPr>
      <w:proofErr w:type="spellStart"/>
      <w:r w:rsidRPr="00FC7296">
        <w:rPr>
          <w:rFonts w:eastAsia="Arial"/>
          <w:lang w:val="en-US" w:eastAsia="en-US"/>
        </w:rPr>
        <w:t>Hedgar</w:t>
      </w:r>
      <w:proofErr w:type="spellEnd"/>
      <w:r w:rsidRPr="00FC7296">
        <w:rPr>
          <w:rFonts w:eastAsia="Arial"/>
          <w:lang w:val="en-US" w:eastAsia="en-US"/>
        </w:rPr>
        <w:t xml:space="preserve"> </w:t>
      </w:r>
      <w:proofErr w:type="spellStart"/>
      <w:r w:rsidRPr="00FC7296">
        <w:rPr>
          <w:rFonts w:eastAsia="Arial"/>
          <w:lang w:val="en-US" w:eastAsia="en-US"/>
        </w:rPr>
        <w:t>Berty</w:t>
      </w:r>
      <w:proofErr w:type="spellEnd"/>
      <w:r w:rsidRPr="00FC7296">
        <w:rPr>
          <w:rFonts w:eastAsia="Arial"/>
          <w:lang w:val="en-US" w:eastAsia="en-US"/>
        </w:rPr>
        <w:t xml:space="preserve"> Gutiérrez</w:t>
      </w:r>
      <w:r w:rsidRPr="00FC7296">
        <w:rPr>
          <w:rFonts w:eastAsia="Arial"/>
          <w:vertAlign w:val="superscript"/>
          <w:lang w:val="en-US" w:eastAsia="en-US"/>
        </w:rPr>
        <w:t>1</w:t>
      </w:r>
      <w:r w:rsidRPr="00FC7296">
        <w:rPr>
          <w:rFonts w:eastAsia="Arial"/>
          <w:lang w:val="en-US" w:eastAsia="en-US"/>
        </w:rPr>
        <w:t>*</w:t>
      </w:r>
      <w:r w:rsidRPr="00FC7296">
        <w:rPr>
          <w:rFonts w:eastAsia="Arial"/>
          <w:vertAlign w:val="subscript"/>
          <w:lang w:val="en-US" w:eastAsia="en-US"/>
        </w:rPr>
        <w:t xml:space="preserve"> </w:t>
      </w:r>
      <w:hyperlink r:id="rId7">
        <w:r w:rsidRPr="00FC7296">
          <w:rPr>
            <w:rFonts w:eastAsia="Arial"/>
            <w:color w:val="0563C1"/>
            <w:u w:val="single"/>
            <w:lang w:val="en-US" w:eastAsia="en-US"/>
          </w:rPr>
          <w:t>https://orcid.org/0000-0003-4458-2930</w:t>
        </w:r>
      </w:hyperlink>
    </w:p>
    <w:p w14:paraId="438B9A29" w14:textId="77777777" w:rsidR="00FC7296" w:rsidRPr="00FC7296" w:rsidRDefault="00FC7296" w:rsidP="00FC7296">
      <w:pPr>
        <w:suppressAutoHyphens/>
        <w:spacing w:line="360" w:lineRule="auto"/>
        <w:jc w:val="both"/>
        <w:rPr>
          <w:rFonts w:eastAsia="Calibri"/>
          <w:color w:val="000000"/>
          <w:sz w:val="22"/>
          <w:szCs w:val="22"/>
          <w:lang w:val="es-ES" w:eastAsia="es-ES"/>
        </w:rPr>
      </w:pPr>
      <w:proofErr w:type="spellStart"/>
      <w:r w:rsidRPr="00FC7296">
        <w:rPr>
          <w:rFonts w:eastAsia="Calibri"/>
          <w:lang w:val="es-ES" w:eastAsia="en-US"/>
        </w:rPr>
        <w:t>Yanín</w:t>
      </w:r>
      <w:proofErr w:type="spellEnd"/>
      <w:r w:rsidRPr="00FC7296">
        <w:rPr>
          <w:rFonts w:eastAsia="Calibri"/>
          <w:lang w:val="es-ES" w:eastAsia="en-US"/>
        </w:rPr>
        <w:t xml:space="preserve"> Díaz Lara</w:t>
      </w:r>
      <w:r w:rsidRPr="00FC7296">
        <w:rPr>
          <w:rFonts w:eastAsia="Calibri"/>
          <w:vertAlign w:val="superscript"/>
          <w:lang w:val="es-ES" w:eastAsia="en-US"/>
        </w:rPr>
        <w:t xml:space="preserve">1 </w:t>
      </w:r>
      <w:hyperlink r:id="rId8">
        <w:r w:rsidRPr="00FC7296">
          <w:rPr>
            <w:rFonts w:eastAsia="Calibri"/>
            <w:color w:val="0563C1"/>
            <w:u w:val="single"/>
            <w:lang w:val="es-ES" w:eastAsia="en-US"/>
          </w:rPr>
          <w:t>https://orcid.org/0000-0001-7237-6873</w:t>
        </w:r>
      </w:hyperlink>
    </w:p>
    <w:p w14:paraId="5DA5EAF6" w14:textId="77777777" w:rsidR="00FC7296" w:rsidRPr="00FC7296" w:rsidRDefault="00FC7296" w:rsidP="00FC7296">
      <w:pPr>
        <w:suppressAutoHyphens/>
        <w:spacing w:line="360" w:lineRule="auto"/>
        <w:jc w:val="both"/>
        <w:rPr>
          <w:rFonts w:eastAsia="Calibri"/>
          <w:color w:val="000000"/>
          <w:sz w:val="22"/>
          <w:szCs w:val="22"/>
          <w:lang w:val="es-ES" w:eastAsia="es-ES"/>
        </w:rPr>
      </w:pPr>
      <w:r w:rsidRPr="00FC7296">
        <w:rPr>
          <w:rFonts w:eastAsia="Calibri"/>
          <w:lang w:val="es-ES" w:eastAsia="en-US"/>
        </w:rPr>
        <w:t xml:space="preserve">Jorge </w:t>
      </w:r>
      <w:proofErr w:type="spellStart"/>
      <w:r w:rsidRPr="00FC7296">
        <w:rPr>
          <w:rFonts w:eastAsia="Calibri"/>
          <w:lang w:val="es-ES" w:eastAsia="en-US"/>
        </w:rPr>
        <w:t>Soneira</w:t>
      </w:r>
      <w:proofErr w:type="spellEnd"/>
      <w:r w:rsidRPr="00FC7296">
        <w:rPr>
          <w:rFonts w:eastAsia="Calibri"/>
          <w:lang w:val="es-ES" w:eastAsia="en-US"/>
        </w:rPr>
        <w:t xml:space="preserve"> Pérez</w:t>
      </w:r>
      <w:r w:rsidRPr="00FC7296">
        <w:rPr>
          <w:rFonts w:eastAsia="Calibri"/>
          <w:vertAlign w:val="superscript"/>
          <w:lang w:val="es-ES" w:eastAsia="en-US"/>
        </w:rPr>
        <w:t xml:space="preserve">1 </w:t>
      </w:r>
      <w:hyperlink r:id="rId9">
        <w:r w:rsidRPr="00FC7296">
          <w:rPr>
            <w:rFonts w:eastAsia="Calibri"/>
            <w:color w:val="0563C1"/>
            <w:u w:val="single"/>
            <w:lang w:val="es-ES" w:eastAsia="en-US"/>
          </w:rPr>
          <w:t>https://orcid.org/0000-0003-4948-6753</w:t>
        </w:r>
      </w:hyperlink>
    </w:p>
    <w:p w14:paraId="4133D7ED" w14:textId="77777777" w:rsidR="00FC7296" w:rsidRPr="00FC7296" w:rsidRDefault="00FC7296" w:rsidP="00FC7296">
      <w:pPr>
        <w:suppressAutoHyphens/>
        <w:spacing w:line="360" w:lineRule="auto"/>
        <w:jc w:val="both"/>
        <w:rPr>
          <w:rFonts w:eastAsia="Calibri"/>
          <w:color w:val="000000"/>
          <w:sz w:val="22"/>
          <w:szCs w:val="22"/>
          <w:lang w:val="es-ES" w:eastAsia="es-ES"/>
        </w:rPr>
      </w:pPr>
      <w:r w:rsidRPr="00FC7296">
        <w:rPr>
          <w:rFonts w:eastAsia="Calibri"/>
          <w:lang w:val="es-ES" w:eastAsia="en-US"/>
        </w:rPr>
        <w:t>Marlon Carbonell González</w:t>
      </w:r>
      <w:r w:rsidRPr="00FC7296">
        <w:rPr>
          <w:rFonts w:eastAsia="Calibri"/>
          <w:vertAlign w:val="superscript"/>
          <w:lang w:val="es-ES" w:eastAsia="en-US"/>
        </w:rPr>
        <w:t>1</w:t>
      </w:r>
      <w:r w:rsidRPr="00FC7296">
        <w:rPr>
          <w:rFonts w:eastAsia="Calibri"/>
          <w:color w:val="000000"/>
          <w:lang w:val="es-ES" w:eastAsia="es-ES"/>
        </w:rPr>
        <w:t xml:space="preserve"> </w:t>
      </w:r>
      <w:hyperlink r:id="rId10">
        <w:r w:rsidRPr="00FC7296">
          <w:rPr>
            <w:rFonts w:eastAsia="Calibri"/>
            <w:color w:val="0563C1"/>
            <w:u w:val="single"/>
            <w:lang w:val="es-ES" w:eastAsia="en-US"/>
          </w:rPr>
          <w:t>https://orcid.org/0000-0002-6695-1090</w:t>
        </w:r>
      </w:hyperlink>
    </w:p>
    <w:p w14:paraId="7CEF82E6" w14:textId="77777777" w:rsidR="00FC7296" w:rsidRPr="00FC7296" w:rsidRDefault="00FC7296" w:rsidP="00FC7296">
      <w:pPr>
        <w:suppressAutoHyphens/>
        <w:spacing w:line="360" w:lineRule="auto"/>
        <w:jc w:val="both"/>
        <w:rPr>
          <w:rFonts w:eastAsia="Calibri"/>
          <w:color w:val="000000"/>
          <w:sz w:val="22"/>
          <w:szCs w:val="22"/>
          <w:lang w:val="es-ES" w:eastAsia="es-ES"/>
        </w:rPr>
      </w:pPr>
      <w:r w:rsidRPr="00FC7296">
        <w:rPr>
          <w:rFonts w:eastAsia="Calibri"/>
          <w:lang w:val="es-ES" w:eastAsia="en-US"/>
        </w:rPr>
        <w:t>Elier Carrera González</w:t>
      </w:r>
      <w:r w:rsidRPr="00FC7296">
        <w:rPr>
          <w:rFonts w:eastAsia="Calibri"/>
          <w:vertAlign w:val="superscript"/>
          <w:lang w:val="es-ES" w:eastAsia="en-US"/>
        </w:rPr>
        <w:t>1</w:t>
      </w:r>
      <w:r w:rsidRPr="00FC7296">
        <w:rPr>
          <w:rFonts w:eastAsia="Calibri"/>
          <w:lang w:val="es-ES" w:eastAsia="en-US"/>
        </w:rPr>
        <w:t xml:space="preserve"> </w:t>
      </w:r>
      <w:hyperlink r:id="rId11">
        <w:r w:rsidRPr="00FC7296">
          <w:rPr>
            <w:rFonts w:eastAsia="Calibri"/>
            <w:color w:val="0563C1"/>
            <w:u w:val="single"/>
            <w:lang w:val="es-ES" w:eastAsia="en-US"/>
          </w:rPr>
          <w:t>https://orcid.org/0000-0002-1229-3168</w:t>
        </w:r>
      </w:hyperlink>
    </w:p>
    <w:p w14:paraId="0B7DAFAA" w14:textId="77777777" w:rsidR="00FC7296" w:rsidRPr="00FC7296" w:rsidRDefault="00FC7296" w:rsidP="00FC7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Arial"/>
          <w:sz w:val="22"/>
          <w:szCs w:val="22"/>
          <w:vertAlign w:val="superscript"/>
          <w:lang w:val="es-ES" w:eastAsia="en-US"/>
        </w:rPr>
      </w:pPr>
    </w:p>
    <w:p w14:paraId="6FC8B4D8" w14:textId="3DAAEC14" w:rsidR="00FC7296" w:rsidRPr="00FC7296" w:rsidRDefault="00FC7296" w:rsidP="00FC7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color w:val="000000"/>
          <w:lang w:val="es-ES" w:eastAsia="es-ES"/>
        </w:rPr>
      </w:pPr>
      <w:r w:rsidRPr="00FC7296">
        <w:rPr>
          <w:rFonts w:eastAsia="Arial"/>
          <w:vertAlign w:val="superscript"/>
          <w:lang w:val="es-ES" w:eastAsia="en-US"/>
        </w:rPr>
        <w:t>1</w:t>
      </w:r>
      <w:r w:rsidRPr="00FC7296">
        <w:rPr>
          <w:rFonts w:eastAsia="Arial"/>
          <w:lang w:val="es-ES" w:eastAsia="en-US"/>
        </w:rPr>
        <w:t>Hospital Universita</w:t>
      </w:r>
      <w:r w:rsidR="00B1229F">
        <w:rPr>
          <w:rFonts w:eastAsia="Arial"/>
          <w:lang w:val="es-ES" w:eastAsia="en-US"/>
        </w:rPr>
        <w:t>r</w:t>
      </w:r>
      <w:r w:rsidRPr="00FC7296">
        <w:rPr>
          <w:rFonts w:eastAsia="Arial"/>
          <w:lang w:val="es-ES" w:eastAsia="en-US"/>
        </w:rPr>
        <w:t>io</w:t>
      </w:r>
      <w:r w:rsidR="00B1229F">
        <w:rPr>
          <w:rFonts w:eastAsia="Arial"/>
          <w:lang w:val="es-ES" w:eastAsia="en-US"/>
        </w:rPr>
        <w:t xml:space="preserve"> Clínico Qui</w:t>
      </w:r>
      <w:r w:rsidR="008D1177">
        <w:rPr>
          <w:rFonts w:eastAsia="Arial"/>
          <w:lang w:val="es-ES" w:eastAsia="en-US"/>
        </w:rPr>
        <w:t>r</w:t>
      </w:r>
      <w:r w:rsidR="00B1229F">
        <w:rPr>
          <w:rFonts w:eastAsia="Arial"/>
          <w:lang w:val="es-ES" w:eastAsia="en-US"/>
        </w:rPr>
        <w:t>úrgico</w:t>
      </w:r>
      <w:r w:rsidRPr="00FC7296">
        <w:rPr>
          <w:rFonts w:eastAsia="Arial"/>
          <w:lang w:val="es-ES" w:eastAsia="en-US"/>
        </w:rPr>
        <w:t xml:space="preserve"> “</w:t>
      </w:r>
      <w:r w:rsidR="0055189A">
        <w:rPr>
          <w:rFonts w:eastAsia="Arial"/>
          <w:lang w:val="es-ES" w:eastAsia="en-US"/>
        </w:rPr>
        <w:t xml:space="preserve">Dr. </w:t>
      </w:r>
      <w:r w:rsidRPr="00FC7296">
        <w:rPr>
          <w:rFonts w:eastAsia="Arial"/>
          <w:lang w:val="es-ES" w:eastAsia="en-US"/>
        </w:rPr>
        <w:t>Miguel Enríquez”. La Habana, Cuba.</w:t>
      </w:r>
    </w:p>
    <w:p w14:paraId="01CEA321" w14:textId="77777777" w:rsidR="00FC7296" w:rsidRPr="00FC7296" w:rsidRDefault="00FC7296" w:rsidP="00FC7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Arial"/>
          <w:lang w:val="es-ES" w:eastAsia="en-US"/>
        </w:rPr>
      </w:pPr>
    </w:p>
    <w:p w14:paraId="6F54E8C0" w14:textId="77777777" w:rsidR="00FC7296" w:rsidRPr="00FC7296" w:rsidRDefault="00FC7296" w:rsidP="00FC7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color w:val="000000"/>
          <w:sz w:val="22"/>
          <w:szCs w:val="22"/>
          <w:lang w:val="es-ES" w:eastAsia="es-ES"/>
        </w:rPr>
      </w:pPr>
      <w:r w:rsidRPr="00FC7296">
        <w:rPr>
          <w:rFonts w:eastAsia="Arial"/>
          <w:lang w:val="es-ES" w:eastAsia="en-US"/>
        </w:rPr>
        <w:t xml:space="preserve">*Autor para la correspondencia: </w:t>
      </w:r>
      <w:hyperlink>
        <w:r w:rsidRPr="00FC7296">
          <w:rPr>
            <w:rFonts w:eastAsia="Arial"/>
            <w:color w:val="0563C1"/>
            <w:u w:val="single"/>
            <w:lang w:val="es-ES" w:eastAsia="en-US"/>
          </w:rPr>
          <w:t>hedgar@infomed.sld.cu</w:t>
        </w:r>
      </w:hyperlink>
    </w:p>
    <w:p w14:paraId="2771FDB2" w14:textId="77777777" w:rsidR="00FC7296" w:rsidRPr="00FC7296" w:rsidRDefault="00FC7296" w:rsidP="00FC7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Arial"/>
          <w:color w:val="0563C1"/>
          <w:u w:val="single"/>
          <w:lang w:val="es-ES" w:eastAsia="en-US"/>
        </w:rPr>
      </w:pPr>
    </w:p>
    <w:p w14:paraId="5B1E6E74" w14:textId="77777777" w:rsidR="00FC7296" w:rsidRPr="00FC7296" w:rsidRDefault="00FC7296" w:rsidP="00FC72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eastAsia="Calibri"/>
          <w:color w:val="000000"/>
          <w:lang w:val="es-ES" w:eastAsia="es-ES"/>
        </w:rPr>
      </w:pPr>
      <w:r w:rsidRPr="00FC7296">
        <w:rPr>
          <w:b/>
          <w:lang w:val="es-ES" w:eastAsia="es-ES"/>
        </w:rPr>
        <w:t>RESUMEN</w:t>
      </w:r>
    </w:p>
    <w:p w14:paraId="39803B59"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b/>
          <w:lang w:val="es-ES" w:eastAsia="es-ES"/>
        </w:rPr>
        <w:t xml:space="preserve">Introducción: </w:t>
      </w:r>
      <w:r w:rsidRPr="00FC7296">
        <w:rPr>
          <w:lang w:val="es-ES" w:eastAsia="es-ES"/>
        </w:rPr>
        <w:t>El empiema subdural es una afección infrecuente, caracterizada por la presencia de material purulento entre la duramadre y la aracnoides. Representa entre el 15-20 % de las infecciones intracraneales, con una mortalidad de un 10 %.</w:t>
      </w:r>
    </w:p>
    <w:p w14:paraId="07718BB2"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b/>
          <w:lang w:val="es-ES" w:eastAsia="es-ES"/>
        </w:rPr>
        <w:t xml:space="preserve">Objetivo: </w:t>
      </w:r>
      <w:r w:rsidRPr="00FC7296">
        <w:rPr>
          <w:lang w:val="es-ES" w:eastAsia="es-ES"/>
        </w:rPr>
        <w:t>Presentar un paciente con diagnóstico de empiema subdural.</w:t>
      </w:r>
    </w:p>
    <w:p w14:paraId="2A08CE48"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b/>
          <w:lang w:val="es-ES" w:eastAsia="es-ES"/>
        </w:rPr>
        <w:t xml:space="preserve">Caso clínico: </w:t>
      </w:r>
      <w:r w:rsidRPr="00FC7296">
        <w:rPr>
          <w:lang w:val="es-ES" w:eastAsia="es-ES"/>
        </w:rPr>
        <w:t>Paciente masculino de 22 años, con síntomas de infección respiratoria alta, fiebre de 39 </w:t>
      </w:r>
      <w:r w:rsidRPr="00FC7296">
        <w:rPr>
          <w:rFonts w:eastAsia="Calibri"/>
          <w:lang w:val="es-ES" w:eastAsia="es-ES"/>
        </w:rPr>
        <w:t>°C</w:t>
      </w:r>
      <w:r w:rsidRPr="00FC7296">
        <w:rPr>
          <w:lang w:val="es-ES" w:eastAsia="es-ES"/>
        </w:rPr>
        <w:t xml:space="preserve">, cefalea, toma del estado general y dificultad para movilizar el miembro inferior derecho; que la evaluación inicial sugiere diagnóstico de meningoencefalitis bacteriana y tuvo evolución desfavorable, se identifica con los estudios imagenológicos, la presencia de un empiema subdural secundario a una sinusitis </w:t>
      </w:r>
      <w:proofErr w:type="spellStart"/>
      <w:r w:rsidRPr="00FC7296">
        <w:rPr>
          <w:lang w:val="es-ES" w:eastAsia="es-ES"/>
        </w:rPr>
        <w:t>polipoidea</w:t>
      </w:r>
      <w:proofErr w:type="spellEnd"/>
      <w:r w:rsidRPr="00FC7296">
        <w:rPr>
          <w:lang w:val="es-ES" w:eastAsia="es-ES"/>
        </w:rPr>
        <w:t>.</w:t>
      </w:r>
    </w:p>
    <w:p w14:paraId="2EDE76DA"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b/>
          <w:lang w:val="es-ES" w:eastAsia="es-ES"/>
        </w:rPr>
        <w:t>Conclusiones:</w:t>
      </w:r>
      <w:r w:rsidRPr="00FC7296">
        <w:rPr>
          <w:lang w:val="es-ES" w:eastAsia="es-ES"/>
        </w:rPr>
        <w:t xml:space="preserve"> El empiema subdural es una entidad poco frecuente, con elevada mortalidad si no se realiza un diagnóstico y tratamiento precoz. Dentro de las infecciones del sistema nervioso central siempre se debe tener en cuenta, pues requiere un alto índice de sospecha clínica y el uso adecuado de </w:t>
      </w:r>
      <w:r w:rsidRPr="00FC7296">
        <w:rPr>
          <w:lang w:val="es-ES" w:eastAsia="es-ES"/>
        </w:rPr>
        <w:lastRenderedPageBreak/>
        <w:t>las imágenes para su diagnóstico.</w:t>
      </w:r>
    </w:p>
    <w:p w14:paraId="278242BE"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b/>
          <w:lang w:val="es-ES" w:eastAsia="es-ES"/>
        </w:rPr>
        <w:t xml:space="preserve">Palabras clave: </w:t>
      </w:r>
      <w:r w:rsidRPr="00FC7296">
        <w:rPr>
          <w:lang w:val="es-ES" w:eastAsia="es-ES"/>
        </w:rPr>
        <w:t>empiema subdural; sinusitis; infección del sistema nervioso central.</w:t>
      </w:r>
    </w:p>
    <w:p w14:paraId="4B4739AE" w14:textId="77777777" w:rsidR="00FC7296" w:rsidRPr="00FC7296" w:rsidRDefault="00FC7296" w:rsidP="00FC7296">
      <w:pPr>
        <w:widowControl w:val="0"/>
        <w:suppressAutoHyphens/>
        <w:spacing w:line="360" w:lineRule="auto"/>
        <w:jc w:val="both"/>
        <w:rPr>
          <w:lang w:val="es-ES" w:eastAsia="es-ES"/>
        </w:rPr>
      </w:pPr>
    </w:p>
    <w:p w14:paraId="067CAD11" w14:textId="77777777" w:rsidR="00FC7296" w:rsidRPr="00FC7296" w:rsidRDefault="00FC7296" w:rsidP="00FC7296">
      <w:pPr>
        <w:widowControl w:val="0"/>
        <w:suppressAutoHyphens/>
        <w:spacing w:line="360" w:lineRule="auto"/>
        <w:jc w:val="both"/>
        <w:rPr>
          <w:rFonts w:eastAsia="Calibri"/>
          <w:color w:val="000000"/>
          <w:lang w:val="en-US" w:eastAsia="es-ES"/>
        </w:rPr>
      </w:pPr>
      <w:r w:rsidRPr="00FC7296">
        <w:rPr>
          <w:b/>
          <w:lang w:val="en-US" w:eastAsia="es-ES"/>
        </w:rPr>
        <w:t>ABSTRACT</w:t>
      </w:r>
    </w:p>
    <w:p w14:paraId="78082B61" w14:textId="77777777" w:rsidR="00FC7296" w:rsidRPr="00FC7296" w:rsidRDefault="00FC7296" w:rsidP="00FC7296">
      <w:pPr>
        <w:widowControl w:val="0"/>
        <w:suppressAutoHyphens/>
        <w:spacing w:line="360" w:lineRule="auto"/>
        <w:jc w:val="both"/>
        <w:rPr>
          <w:rFonts w:eastAsia="Calibri"/>
          <w:color w:val="000000"/>
          <w:lang w:val="en-US" w:eastAsia="es-ES"/>
        </w:rPr>
      </w:pPr>
      <w:r w:rsidRPr="00FC7296">
        <w:rPr>
          <w:b/>
          <w:lang w:val="en-US" w:eastAsia="es-ES"/>
        </w:rPr>
        <w:t xml:space="preserve">Introduction: </w:t>
      </w:r>
      <w:r w:rsidRPr="00FC7296">
        <w:rPr>
          <w:lang w:val="en-US" w:eastAsia="es-ES"/>
        </w:rPr>
        <w:t>Subdural empyema is a rare condition, characterized by the presence of purulent material between the dura mater and the arachnoid mater. It represents between 15-20 % of intracranial infections, with a mortality of 10 %.</w:t>
      </w:r>
    </w:p>
    <w:p w14:paraId="6C753002" w14:textId="77777777" w:rsidR="00FC7296" w:rsidRPr="00FC7296" w:rsidRDefault="00FC7296" w:rsidP="00FC7296">
      <w:pPr>
        <w:widowControl w:val="0"/>
        <w:suppressAutoHyphens/>
        <w:spacing w:line="360" w:lineRule="auto"/>
        <w:jc w:val="both"/>
        <w:rPr>
          <w:rFonts w:eastAsia="Calibri"/>
          <w:color w:val="000000"/>
          <w:lang w:val="en-US" w:eastAsia="es-ES"/>
        </w:rPr>
      </w:pPr>
      <w:r w:rsidRPr="00FC7296">
        <w:rPr>
          <w:b/>
          <w:lang w:val="en-US" w:eastAsia="es-ES"/>
        </w:rPr>
        <w:t xml:space="preserve">Objective: </w:t>
      </w:r>
      <w:r w:rsidRPr="00FC7296">
        <w:rPr>
          <w:lang w:val="en-US" w:eastAsia="es-ES"/>
        </w:rPr>
        <w:t>To present a patient with a diagnosis of subdural empyema.</w:t>
      </w:r>
    </w:p>
    <w:p w14:paraId="66BF9BA9" w14:textId="77777777" w:rsidR="00FC7296" w:rsidRPr="00FC7296" w:rsidRDefault="00FC7296" w:rsidP="00FC7296">
      <w:pPr>
        <w:widowControl w:val="0"/>
        <w:suppressAutoHyphens/>
        <w:spacing w:line="360" w:lineRule="auto"/>
        <w:jc w:val="both"/>
        <w:rPr>
          <w:rFonts w:eastAsia="Calibri"/>
          <w:color w:val="000000"/>
          <w:lang w:val="en-US" w:eastAsia="es-ES"/>
        </w:rPr>
      </w:pPr>
      <w:r w:rsidRPr="00FC7296">
        <w:rPr>
          <w:b/>
          <w:lang w:val="en-US" w:eastAsia="es-ES"/>
        </w:rPr>
        <w:t xml:space="preserve">Clinical case: </w:t>
      </w:r>
      <w:r w:rsidRPr="00FC7296">
        <w:rPr>
          <w:lang w:val="en-US" w:eastAsia="es-ES"/>
        </w:rPr>
        <w:t>A 22-year-old male patient, with symptoms of upper respiratory infection, fever of 39 °C, headache, poor general condition and difficulty in mobilizing the right lower limb; whose initial evaluation suggests a diagnosis of bacterial meningoencephalitis and had an unfavorable evolution, being identified after imaging studies the presence of a subdural empyema secondary to polypoid sinusitis.</w:t>
      </w:r>
    </w:p>
    <w:p w14:paraId="5FC381A0" w14:textId="77777777" w:rsidR="00FC7296" w:rsidRPr="00FC7296" w:rsidRDefault="00FC7296" w:rsidP="00FC7296">
      <w:pPr>
        <w:widowControl w:val="0"/>
        <w:suppressAutoHyphens/>
        <w:spacing w:line="360" w:lineRule="auto"/>
        <w:jc w:val="both"/>
        <w:rPr>
          <w:rFonts w:eastAsia="Calibri"/>
          <w:color w:val="000000"/>
          <w:lang w:val="en-US" w:eastAsia="es-ES"/>
        </w:rPr>
      </w:pPr>
      <w:r w:rsidRPr="00FC7296">
        <w:rPr>
          <w:b/>
          <w:lang w:val="en-US" w:eastAsia="es-ES"/>
        </w:rPr>
        <w:t xml:space="preserve">Conclusions: </w:t>
      </w:r>
      <w:r w:rsidRPr="00FC7296">
        <w:rPr>
          <w:lang w:val="en-US" w:eastAsia="es-ES"/>
        </w:rPr>
        <w:t>Subdural empyema is a rare entity, with high mortality if early diagnosis and treatment are not performed. Within infections of the central nervous system, it should always be taken into account, since it requires a high index of clinical suspicion and the adequate use of images for its diagnosis.</w:t>
      </w:r>
    </w:p>
    <w:p w14:paraId="6A50D228" w14:textId="77777777" w:rsidR="00FC7296" w:rsidRPr="00FC7296" w:rsidRDefault="00FC7296" w:rsidP="00FC7296">
      <w:pPr>
        <w:widowControl w:val="0"/>
        <w:suppressAutoHyphens/>
        <w:spacing w:line="360" w:lineRule="auto"/>
        <w:jc w:val="both"/>
        <w:rPr>
          <w:rFonts w:eastAsia="Calibri"/>
          <w:color w:val="000000"/>
          <w:lang w:val="en-US" w:eastAsia="es-ES"/>
        </w:rPr>
      </w:pPr>
      <w:r w:rsidRPr="00FC7296">
        <w:rPr>
          <w:b/>
          <w:lang w:val="en-US" w:eastAsia="es-ES"/>
        </w:rPr>
        <w:t xml:space="preserve">Keywords: </w:t>
      </w:r>
      <w:r w:rsidRPr="00FC7296">
        <w:rPr>
          <w:lang w:val="en-US" w:eastAsia="es-ES"/>
        </w:rPr>
        <w:t>subdural empyema; sinusitis; central nervous system infection.</w:t>
      </w:r>
    </w:p>
    <w:p w14:paraId="399B2C1D" w14:textId="77777777" w:rsidR="00FC7296" w:rsidRPr="00FC7296" w:rsidRDefault="00FC7296" w:rsidP="00FC7296">
      <w:pPr>
        <w:widowControl w:val="0"/>
        <w:suppressAutoHyphens/>
        <w:spacing w:line="360" w:lineRule="auto"/>
        <w:jc w:val="both"/>
        <w:rPr>
          <w:lang w:val="en-US" w:eastAsia="es-ES"/>
        </w:rPr>
      </w:pPr>
    </w:p>
    <w:p w14:paraId="10F81760" w14:textId="77777777" w:rsidR="00FC7296" w:rsidRPr="00FC7296" w:rsidRDefault="00FC7296" w:rsidP="00FC7296">
      <w:pPr>
        <w:widowControl w:val="0"/>
        <w:suppressAutoHyphens/>
        <w:spacing w:line="360" w:lineRule="auto"/>
        <w:jc w:val="both"/>
        <w:rPr>
          <w:lang w:val="en-US" w:eastAsia="es-ES"/>
        </w:rPr>
      </w:pPr>
    </w:p>
    <w:p w14:paraId="18A57241" w14:textId="77777777" w:rsidR="00FC7296" w:rsidRPr="00FC7296" w:rsidRDefault="00FC7296" w:rsidP="00FC7296">
      <w:pPr>
        <w:widowControl w:val="0"/>
        <w:suppressAutoHyphens/>
        <w:spacing w:line="360" w:lineRule="auto"/>
        <w:jc w:val="both"/>
        <w:rPr>
          <w:lang w:val="es-ES" w:eastAsia="es-ES"/>
        </w:rPr>
      </w:pPr>
      <w:r w:rsidRPr="00FC7296">
        <w:rPr>
          <w:lang w:val="es-ES" w:eastAsia="es-ES"/>
        </w:rPr>
        <w:t>Recibido: 01/12/2021</w:t>
      </w:r>
    </w:p>
    <w:p w14:paraId="1E1CD9D1" w14:textId="77777777" w:rsidR="00FC7296" w:rsidRPr="00FC7296" w:rsidRDefault="00FC7296" w:rsidP="00FC7296">
      <w:pPr>
        <w:widowControl w:val="0"/>
        <w:suppressAutoHyphens/>
        <w:spacing w:line="360" w:lineRule="auto"/>
        <w:jc w:val="both"/>
        <w:rPr>
          <w:lang w:val="es-ES" w:eastAsia="es-ES"/>
        </w:rPr>
      </w:pPr>
      <w:r w:rsidRPr="00FC7296">
        <w:rPr>
          <w:lang w:val="es-ES" w:eastAsia="es-ES"/>
        </w:rPr>
        <w:t>Aprobado: 10/04/2022</w:t>
      </w:r>
    </w:p>
    <w:p w14:paraId="53DCF53A" w14:textId="77777777" w:rsidR="00FC7296" w:rsidRPr="00FC7296" w:rsidRDefault="00FC7296" w:rsidP="00FC7296">
      <w:pPr>
        <w:widowControl w:val="0"/>
        <w:suppressAutoHyphens/>
        <w:spacing w:line="360" w:lineRule="auto"/>
        <w:jc w:val="both"/>
        <w:rPr>
          <w:lang w:val="es-ES" w:eastAsia="es-ES"/>
        </w:rPr>
      </w:pPr>
    </w:p>
    <w:p w14:paraId="5EB884CA" w14:textId="77777777" w:rsidR="00FC7296" w:rsidRPr="00FC7296" w:rsidRDefault="00FC7296" w:rsidP="00FC7296">
      <w:pPr>
        <w:widowControl w:val="0"/>
        <w:suppressAutoHyphens/>
        <w:spacing w:line="360" w:lineRule="auto"/>
        <w:jc w:val="center"/>
        <w:rPr>
          <w:b/>
          <w:sz w:val="22"/>
          <w:szCs w:val="22"/>
          <w:lang w:val="es-ES" w:eastAsia="es-ES"/>
        </w:rPr>
      </w:pPr>
    </w:p>
    <w:p w14:paraId="67CB279A" w14:textId="77777777" w:rsidR="00FC7296" w:rsidRPr="00FC7296" w:rsidRDefault="00FC7296" w:rsidP="00FC7296">
      <w:pPr>
        <w:widowControl w:val="0"/>
        <w:suppressAutoHyphens/>
        <w:spacing w:line="360" w:lineRule="auto"/>
        <w:jc w:val="center"/>
        <w:rPr>
          <w:rFonts w:eastAsia="Calibri"/>
          <w:color w:val="000000"/>
          <w:sz w:val="32"/>
          <w:szCs w:val="32"/>
          <w:lang w:val="es-ES" w:eastAsia="es-ES"/>
        </w:rPr>
      </w:pPr>
      <w:r w:rsidRPr="00FC7296">
        <w:rPr>
          <w:b/>
          <w:sz w:val="32"/>
          <w:szCs w:val="32"/>
          <w:lang w:val="es-ES" w:eastAsia="es-ES"/>
        </w:rPr>
        <w:t>INTRODUCCIÓN</w:t>
      </w:r>
    </w:p>
    <w:p w14:paraId="77BB2033"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El empiema subdural es una colección infectada que se produce entre la duramadre y la aracnoides, representa el 15-20 % de las infecciones intracraneales localizadas; tiene una mortalidad aproximada del 10 </w:t>
      </w:r>
      <w:proofErr w:type="gramStart"/>
      <w:r w:rsidRPr="00FC7296">
        <w:rPr>
          <w:lang w:val="es-ES" w:eastAsia="es-ES"/>
        </w:rPr>
        <w:t>%.</w:t>
      </w:r>
      <w:r w:rsidRPr="00FC7296">
        <w:rPr>
          <w:vertAlign w:val="superscript"/>
          <w:lang w:val="es-ES" w:eastAsia="es-ES"/>
        </w:rPr>
        <w:t>(</w:t>
      </w:r>
      <w:proofErr w:type="gramEnd"/>
      <w:r w:rsidRPr="00FC7296">
        <w:rPr>
          <w:vertAlign w:val="superscript"/>
          <w:lang w:val="es-ES" w:eastAsia="es-ES"/>
        </w:rPr>
        <w:t>1,2)</w:t>
      </w:r>
      <w:r w:rsidRPr="00FC7296">
        <w:rPr>
          <w:lang w:val="es-ES" w:eastAsia="es-ES"/>
        </w:rPr>
        <w:t xml:space="preserve"> Su incidencia oscila entre 1 y 5,8 casos por millón de habitantes;</w:t>
      </w:r>
      <w:r w:rsidRPr="00FC7296">
        <w:rPr>
          <w:vertAlign w:val="superscript"/>
          <w:lang w:val="es-ES" w:eastAsia="es-ES"/>
        </w:rPr>
        <w:t xml:space="preserve"> </w:t>
      </w:r>
      <w:r w:rsidRPr="00FC7296">
        <w:rPr>
          <w:lang w:val="es-ES" w:eastAsia="es-ES"/>
        </w:rPr>
        <w:t>suele afectar a los niños y a los adultos jóvenes.</w:t>
      </w:r>
      <w:r w:rsidRPr="00FC7296">
        <w:rPr>
          <w:vertAlign w:val="superscript"/>
          <w:lang w:val="es-ES" w:eastAsia="es-ES"/>
        </w:rPr>
        <w:t xml:space="preserve"> (2) </w:t>
      </w:r>
      <w:r w:rsidRPr="00FC7296">
        <w:rPr>
          <w:lang w:val="es-ES" w:eastAsia="es-ES"/>
        </w:rPr>
        <w:t>Los varones se ven afectados con mayor frecuencia, con una proporción de hombres a mujeres de 3:</w:t>
      </w:r>
      <w:proofErr w:type="gramStart"/>
      <w:r w:rsidRPr="00FC7296">
        <w:rPr>
          <w:lang w:val="es-ES" w:eastAsia="es-ES"/>
        </w:rPr>
        <w:t>1.</w:t>
      </w:r>
      <w:r w:rsidRPr="00FC7296">
        <w:rPr>
          <w:vertAlign w:val="superscript"/>
          <w:lang w:val="es-ES" w:eastAsia="es-ES"/>
        </w:rPr>
        <w:t>(</w:t>
      </w:r>
      <w:proofErr w:type="gramEnd"/>
      <w:r w:rsidRPr="00FC7296">
        <w:rPr>
          <w:vertAlign w:val="superscript"/>
          <w:lang w:val="es-ES" w:eastAsia="es-ES"/>
        </w:rPr>
        <w:t>3)</w:t>
      </w:r>
    </w:p>
    <w:p w14:paraId="60CF3BE3"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lastRenderedPageBreak/>
        <w:t xml:space="preserve">La etiología del empiema subdural puede ser multifactorial, sin embargo, algunos de los factores predisponentes incluyen la cirugía craneal previa, el traumatismo craneal con fracturas abiertas de cráneo, el hematoma infectado o el derrame subdural y las infecciones de los oídos o de los senos </w:t>
      </w:r>
      <w:proofErr w:type="gramStart"/>
      <w:r w:rsidRPr="00FC7296">
        <w:rPr>
          <w:lang w:val="es-ES" w:eastAsia="es-ES"/>
        </w:rPr>
        <w:t>paranasales.</w:t>
      </w:r>
      <w:r w:rsidRPr="00FC7296">
        <w:rPr>
          <w:vertAlign w:val="superscript"/>
          <w:lang w:val="es-ES" w:eastAsia="es-ES"/>
        </w:rPr>
        <w:t>(</w:t>
      </w:r>
      <w:proofErr w:type="gramEnd"/>
      <w:r w:rsidRPr="00FC7296">
        <w:rPr>
          <w:vertAlign w:val="superscript"/>
          <w:lang w:val="es-ES" w:eastAsia="es-ES"/>
        </w:rPr>
        <w:t xml:space="preserve">3) </w:t>
      </w:r>
      <w:r w:rsidRPr="00FC7296">
        <w:rPr>
          <w:lang w:val="es-ES" w:eastAsia="es-ES"/>
        </w:rPr>
        <w:t>Los patógenos más frecuentes encontrados son estreptococos aerobios y anaerobios, estafilococos, enterobacterias y bacterias anaerobias.</w:t>
      </w:r>
      <w:r w:rsidRPr="00FC7296">
        <w:rPr>
          <w:vertAlign w:val="superscript"/>
          <w:lang w:val="es-ES" w:eastAsia="es-ES"/>
        </w:rPr>
        <w:t>(4)</w:t>
      </w:r>
    </w:p>
    <w:p w14:paraId="09395AF2" w14:textId="77777777" w:rsidR="00FC7296" w:rsidRPr="00FC7296" w:rsidRDefault="00FC7296" w:rsidP="00FC7296">
      <w:pPr>
        <w:widowControl w:val="0"/>
        <w:suppressAutoHyphens/>
        <w:spacing w:line="360" w:lineRule="auto"/>
        <w:jc w:val="both"/>
        <w:rPr>
          <w:lang w:val="es-ES" w:eastAsia="es-ES"/>
        </w:rPr>
      </w:pPr>
      <w:r w:rsidRPr="00FC7296">
        <w:rPr>
          <w:lang w:val="es-ES" w:eastAsia="es-ES"/>
        </w:rPr>
        <w:t xml:space="preserve">El cuadro clínico es inespecífico, suele presentarse con signos y síntomas de infección, sin embargo también puede ser </w:t>
      </w:r>
      <w:proofErr w:type="gramStart"/>
      <w:r w:rsidRPr="00FC7296">
        <w:rPr>
          <w:lang w:val="es-ES" w:eastAsia="es-ES"/>
        </w:rPr>
        <w:t>asintomático.</w:t>
      </w:r>
      <w:r w:rsidRPr="00FC7296">
        <w:rPr>
          <w:vertAlign w:val="superscript"/>
          <w:lang w:val="es-ES" w:eastAsia="es-ES"/>
        </w:rPr>
        <w:t>(</w:t>
      </w:r>
      <w:proofErr w:type="gramEnd"/>
      <w:r w:rsidRPr="00FC7296">
        <w:rPr>
          <w:vertAlign w:val="superscript"/>
          <w:lang w:val="es-ES" w:eastAsia="es-ES"/>
        </w:rPr>
        <w:t>3)</w:t>
      </w:r>
      <w:r w:rsidRPr="00FC7296">
        <w:rPr>
          <w:lang w:val="es-ES" w:eastAsia="es-ES"/>
        </w:rPr>
        <w:t xml:space="preserve"> El diagnóstico es imagenológico; la resonancia magnética es el estudio ideal para su identificación. </w:t>
      </w:r>
    </w:p>
    <w:p w14:paraId="7862A378"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 xml:space="preserve">El tratamiento de elección es el quirúrgico, complementado con un plan </w:t>
      </w:r>
      <w:proofErr w:type="gramStart"/>
      <w:r w:rsidRPr="00FC7296">
        <w:rPr>
          <w:lang w:val="es-ES" w:eastAsia="es-ES"/>
        </w:rPr>
        <w:t>antibiótico.</w:t>
      </w:r>
      <w:r w:rsidRPr="00FC7296">
        <w:rPr>
          <w:vertAlign w:val="superscript"/>
          <w:lang w:val="es-ES" w:eastAsia="es-ES"/>
        </w:rPr>
        <w:t>(</w:t>
      </w:r>
      <w:proofErr w:type="gramEnd"/>
      <w:r w:rsidRPr="00FC7296">
        <w:rPr>
          <w:vertAlign w:val="superscript"/>
          <w:lang w:val="es-ES" w:eastAsia="es-ES"/>
        </w:rPr>
        <w:t>2)</w:t>
      </w:r>
      <w:r w:rsidRPr="00FC7296">
        <w:rPr>
          <w:lang w:val="es-ES" w:eastAsia="es-ES"/>
        </w:rPr>
        <w:t xml:space="preserve"> Su diagnóstico temprano a través del acceso a las investigaciones con mayor rapidez, permiten una definición oportuna para el tratamiento conjunto y multidisciplinario, favorece mejor pronóstico e impacto sobre la mortalidad.</w:t>
      </w:r>
      <w:r w:rsidRPr="00FC7296">
        <w:rPr>
          <w:vertAlign w:val="superscript"/>
          <w:lang w:val="es-ES" w:eastAsia="es-ES"/>
        </w:rPr>
        <w:t xml:space="preserve">(5)  </w:t>
      </w:r>
    </w:p>
    <w:p w14:paraId="7B261D37"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Se presenta un paciente con diagnóstico de empiema subdural.</w:t>
      </w:r>
    </w:p>
    <w:p w14:paraId="003BB31B" w14:textId="77777777" w:rsidR="00FC7296" w:rsidRPr="00FC7296" w:rsidRDefault="00FC7296" w:rsidP="00FC7296">
      <w:pPr>
        <w:widowControl w:val="0"/>
        <w:suppressAutoHyphens/>
        <w:spacing w:line="360" w:lineRule="auto"/>
        <w:jc w:val="both"/>
        <w:rPr>
          <w:lang w:val="es-ES" w:eastAsia="es-ES"/>
        </w:rPr>
      </w:pPr>
    </w:p>
    <w:p w14:paraId="0D52CA7C" w14:textId="77777777" w:rsidR="00FC7296" w:rsidRPr="00FC7296" w:rsidRDefault="00FC7296" w:rsidP="00FC7296">
      <w:pPr>
        <w:widowControl w:val="0"/>
        <w:suppressAutoHyphens/>
        <w:spacing w:line="360" w:lineRule="auto"/>
        <w:jc w:val="center"/>
        <w:rPr>
          <w:rFonts w:eastAsia="Calibri"/>
          <w:b/>
          <w:sz w:val="32"/>
          <w:szCs w:val="32"/>
          <w:lang w:val="es-ES" w:eastAsia="es-ES"/>
        </w:rPr>
      </w:pPr>
    </w:p>
    <w:p w14:paraId="3C2EA8F3" w14:textId="77777777" w:rsidR="00FC7296" w:rsidRPr="00FC7296" w:rsidRDefault="00FC7296" w:rsidP="00FC7296">
      <w:pPr>
        <w:widowControl w:val="0"/>
        <w:suppressAutoHyphens/>
        <w:spacing w:line="360" w:lineRule="auto"/>
        <w:jc w:val="center"/>
        <w:rPr>
          <w:rFonts w:eastAsia="Calibri"/>
          <w:color w:val="000000"/>
          <w:sz w:val="32"/>
          <w:szCs w:val="32"/>
          <w:lang w:val="es-ES" w:eastAsia="es-ES"/>
        </w:rPr>
      </w:pPr>
      <w:r w:rsidRPr="00FC7296">
        <w:rPr>
          <w:rFonts w:eastAsia="Calibri"/>
          <w:b/>
          <w:sz w:val="32"/>
          <w:szCs w:val="32"/>
          <w:lang w:val="es-ES" w:eastAsia="es-ES"/>
        </w:rPr>
        <w:t>CASO CLÍNICO</w:t>
      </w:r>
    </w:p>
    <w:p w14:paraId="65145971"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 xml:space="preserve">Paciente masculino de 22 años, con antecedentes de cuadro respiratorio de 7 días de evolución. Acude al Hospital Docente Clínico Quirúrgico “Dr. Miguel Enríquez” por presentar fiebre de 39 </w:t>
      </w:r>
      <w:r w:rsidRPr="00FC7296">
        <w:rPr>
          <w:rFonts w:eastAsia="Calibri"/>
          <w:lang w:val="es-ES" w:eastAsia="es-ES"/>
        </w:rPr>
        <w:t>°C</w:t>
      </w:r>
      <w:r w:rsidRPr="00FC7296">
        <w:rPr>
          <w:lang w:val="es-ES" w:eastAsia="es-ES"/>
        </w:rPr>
        <w:t>, cefalea, toma del estado general y dificultad para movilizar el miembro inferior derecho. Se evalúa por especialistas de medicina interna.</w:t>
      </w:r>
    </w:p>
    <w:p w14:paraId="58B8398A"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bCs/>
          <w:lang w:val="es-ES" w:eastAsia="es-ES"/>
        </w:rPr>
        <w:t>Al examen físico, el paciente está c</w:t>
      </w:r>
      <w:r w:rsidRPr="00FC7296">
        <w:rPr>
          <w:lang w:val="es-ES" w:eastAsia="es-ES"/>
        </w:rPr>
        <w:t>onsciente, desorientado en tiempo y espacio, con disminución de la fuerza muscular en el hemicuerpo derecho. Las maniobras de Kernig y Brudzinski son positivas, pupilas isocóricas y reactivas, escala de coma de Glasgow, 14 puntos, apertura ocular 4, respuesta verbal 4 y respuesta motora 6.</w:t>
      </w:r>
    </w:p>
    <w:p w14:paraId="2E8435C8"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El fondo de ojo muestra papilas de bordes definidos, rosada, sin excavación, brillo de la fóvea adecuado, no tiene exudados, ni hemorragias; retina aplicada.</w:t>
      </w:r>
    </w:p>
    <w:p w14:paraId="210FFA8C"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 xml:space="preserve">Se decide realizar punción lumbar y otros estudios complementarios, ante la sospecha de infección del </w:t>
      </w:r>
      <w:r w:rsidRPr="00FC7296">
        <w:rPr>
          <w:lang w:val="es-ES" w:eastAsia="es-ES"/>
        </w:rPr>
        <w:lastRenderedPageBreak/>
        <w:t>sistema nervioso central (tabla 1)</w:t>
      </w:r>
      <w:r w:rsidRPr="00FC7296">
        <w:rPr>
          <w:rFonts w:eastAsia="Calibri"/>
          <w:lang w:val="es-ES" w:eastAsia="es-ES"/>
        </w:rPr>
        <w:t>.</w:t>
      </w:r>
    </w:p>
    <w:p w14:paraId="7D0B8BDF" w14:textId="77777777" w:rsidR="00FC7296" w:rsidRPr="00FC7296" w:rsidRDefault="00FC7296" w:rsidP="00FC7296">
      <w:pPr>
        <w:widowControl w:val="0"/>
        <w:suppressAutoHyphens/>
        <w:spacing w:line="360" w:lineRule="auto"/>
        <w:jc w:val="both"/>
        <w:rPr>
          <w:bCs/>
          <w:lang w:val="es-ES" w:eastAsia="es-ES"/>
        </w:rPr>
      </w:pPr>
    </w:p>
    <w:p w14:paraId="3F01E100" w14:textId="77777777" w:rsidR="00FC7296" w:rsidRPr="00FC7296" w:rsidRDefault="00FC7296" w:rsidP="00FC7296">
      <w:pPr>
        <w:spacing w:line="360" w:lineRule="auto"/>
        <w:jc w:val="center"/>
        <w:rPr>
          <w:rFonts w:eastAsia="Calibri"/>
          <w:sz w:val="22"/>
          <w:szCs w:val="22"/>
          <w:lang w:val="es-ES" w:eastAsia="en-US"/>
        </w:rPr>
      </w:pPr>
      <w:r w:rsidRPr="00FC7296">
        <w:rPr>
          <w:rFonts w:eastAsia="Calibri"/>
          <w:b/>
          <w:bCs/>
          <w:sz w:val="22"/>
          <w:szCs w:val="22"/>
          <w:lang w:val="es-ES" w:eastAsia="en-US"/>
        </w:rPr>
        <w:t>Tabla 1 -</w:t>
      </w:r>
      <w:r w:rsidRPr="00FC7296">
        <w:rPr>
          <w:rFonts w:eastAsia="Calibri"/>
          <w:sz w:val="22"/>
          <w:szCs w:val="22"/>
          <w:lang w:val="es-ES" w:eastAsia="en-US"/>
        </w:rPr>
        <w:t xml:space="preserve"> Estudios complementarios realizados al paciente a su ingreso</w:t>
      </w:r>
    </w:p>
    <w:tbl>
      <w:tblPr>
        <w:tblStyle w:val="Tablanormal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1156"/>
        <w:gridCol w:w="1926"/>
      </w:tblGrid>
      <w:tr w:rsidR="00FC7296" w:rsidRPr="00FC7296" w14:paraId="31392C37" w14:textId="77777777" w:rsidTr="009C7C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shd w:val="clear" w:color="auto" w:fill="auto"/>
            <w:vAlign w:val="center"/>
          </w:tcPr>
          <w:p w14:paraId="4621818F" w14:textId="6A0A38DD" w:rsidR="00FC7296" w:rsidRPr="00FC7296" w:rsidRDefault="0039556D" w:rsidP="00FC7296">
            <w:pPr>
              <w:spacing w:line="360" w:lineRule="auto"/>
              <w:jc w:val="center"/>
              <w:rPr>
                <w:rFonts w:ascii="Times New Roman" w:hAnsi="Times New Roman" w:cs="Times New Roman"/>
                <w:sz w:val="18"/>
                <w:szCs w:val="18"/>
                <w:lang w:val="es-CU" w:eastAsia="en-US"/>
              </w:rPr>
            </w:pPr>
            <w:r w:rsidRPr="00FC7296">
              <w:rPr>
                <w:rFonts w:ascii="Times New Roman" w:hAnsi="Times New Roman" w:cs="Times New Roman"/>
                <w:caps w:val="0"/>
                <w:sz w:val="18"/>
                <w:szCs w:val="18"/>
                <w:lang w:val="es-CU" w:eastAsia="en-US"/>
              </w:rPr>
              <w:t>Estudios complementarios</w:t>
            </w:r>
          </w:p>
        </w:tc>
        <w:tc>
          <w:tcPr>
            <w:tcW w:w="0" w:type="auto"/>
            <w:shd w:val="clear" w:color="auto" w:fill="auto"/>
            <w:vAlign w:val="center"/>
          </w:tcPr>
          <w:p w14:paraId="0E742C82" w14:textId="6625E870" w:rsidR="00FC7296" w:rsidRPr="00FC7296" w:rsidRDefault="0039556D" w:rsidP="00FC72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caps w:val="0"/>
                <w:sz w:val="18"/>
                <w:szCs w:val="18"/>
                <w:lang w:val="es-CU" w:eastAsia="en-US"/>
              </w:rPr>
              <w:t>Resultados</w:t>
            </w:r>
          </w:p>
        </w:tc>
        <w:tc>
          <w:tcPr>
            <w:tcW w:w="0" w:type="auto"/>
            <w:shd w:val="clear" w:color="auto" w:fill="auto"/>
            <w:vAlign w:val="center"/>
          </w:tcPr>
          <w:p w14:paraId="19DC3DBD" w14:textId="25211604" w:rsidR="00FC7296" w:rsidRPr="00FC7296" w:rsidRDefault="0039556D" w:rsidP="00FC72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caps w:val="0"/>
                <w:sz w:val="18"/>
                <w:szCs w:val="18"/>
                <w:lang w:val="es-CU" w:eastAsia="en-US"/>
              </w:rPr>
              <w:t>Valores de referencias</w:t>
            </w:r>
          </w:p>
        </w:tc>
      </w:tr>
      <w:tr w:rsidR="00FC7296" w:rsidRPr="00FC7296" w14:paraId="0D5FCFA0" w14:textId="77777777" w:rsidTr="009C7C9A">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7962086D" w14:textId="4E076469"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Leucograma</w:t>
            </w:r>
          </w:p>
        </w:tc>
        <w:tc>
          <w:tcPr>
            <w:tcW w:w="0" w:type="auto"/>
            <w:shd w:val="clear" w:color="auto" w:fill="auto"/>
            <w:vAlign w:val="center"/>
          </w:tcPr>
          <w:p w14:paraId="40EA449E"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7,7 x 10</w:t>
            </w:r>
            <w:r w:rsidRPr="00FC7296">
              <w:rPr>
                <w:rFonts w:ascii="Times New Roman" w:hAnsi="Times New Roman" w:cs="Times New Roman"/>
                <w:sz w:val="18"/>
                <w:szCs w:val="18"/>
                <w:vertAlign w:val="superscript"/>
                <w:lang w:val="es-CU" w:eastAsia="en-US"/>
              </w:rPr>
              <w:t>9</w:t>
            </w:r>
            <w:r w:rsidRPr="00FC7296">
              <w:rPr>
                <w:rFonts w:ascii="Times New Roman" w:hAnsi="Times New Roman" w:cs="Times New Roman"/>
                <w:sz w:val="18"/>
                <w:szCs w:val="18"/>
                <w:lang w:val="es-CU" w:eastAsia="en-US"/>
              </w:rPr>
              <w:t>/L</w:t>
            </w:r>
          </w:p>
        </w:tc>
        <w:tc>
          <w:tcPr>
            <w:tcW w:w="0" w:type="auto"/>
            <w:shd w:val="clear" w:color="auto" w:fill="auto"/>
            <w:vAlign w:val="center"/>
          </w:tcPr>
          <w:p w14:paraId="76574786"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4,5-10 x 10</w:t>
            </w:r>
            <w:r w:rsidRPr="00FC7296">
              <w:rPr>
                <w:rFonts w:ascii="Times New Roman" w:hAnsi="Times New Roman" w:cs="Times New Roman"/>
                <w:sz w:val="18"/>
                <w:szCs w:val="18"/>
                <w:vertAlign w:val="superscript"/>
                <w:lang w:val="es-CU" w:eastAsia="en-US"/>
              </w:rPr>
              <w:t>9</w:t>
            </w:r>
            <w:r w:rsidRPr="00FC7296">
              <w:rPr>
                <w:rFonts w:ascii="Times New Roman" w:hAnsi="Times New Roman" w:cs="Times New Roman"/>
                <w:sz w:val="18"/>
                <w:szCs w:val="18"/>
                <w:lang w:val="es-CU" w:eastAsia="en-US"/>
              </w:rPr>
              <w:t>/L</w:t>
            </w:r>
          </w:p>
        </w:tc>
      </w:tr>
      <w:tr w:rsidR="00FC7296" w:rsidRPr="00FC7296" w14:paraId="2430158B" w14:textId="77777777" w:rsidTr="009C7C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FACEEFD" w14:textId="6AE80B77"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Hemoglobina</w:t>
            </w:r>
          </w:p>
        </w:tc>
        <w:tc>
          <w:tcPr>
            <w:tcW w:w="0" w:type="auto"/>
            <w:shd w:val="clear" w:color="auto" w:fill="auto"/>
            <w:vAlign w:val="center"/>
          </w:tcPr>
          <w:p w14:paraId="18592CCA"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102 g/L</w:t>
            </w:r>
          </w:p>
        </w:tc>
        <w:tc>
          <w:tcPr>
            <w:tcW w:w="0" w:type="auto"/>
            <w:shd w:val="clear" w:color="auto" w:fill="auto"/>
            <w:vAlign w:val="center"/>
          </w:tcPr>
          <w:p w14:paraId="301802CC"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135-170 g/L</w:t>
            </w:r>
          </w:p>
        </w:tc>
      </w:tr>
      <w:tr w:rsidR="00FC7296" w:rsidRPr="00FC7296" w14:paraId="5F2FD146" w14:textId="77777777" w:rsidTr="009C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3B72945" w14:textId="7B9256D9"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Hematocrito</w:t>
            </w:r>
          </w:p>
        </w:tc>
        <w:tc>
          <w:tcPr>
            <w:tcW w:w="0" w:type="auto"/>
            <w:shd w:val="clear" w:color="auto" w:fill="auto"/>
            <w:vAlign w:val="center"/>
          </w:tcPr>
          <w:p w14:paraId="04B7299E"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30,6 %</w:t>
            </w:r>
          </w:p>
        </w:tc>
        <w:tc>
          <w:tcPr>
            <w:tcW w:w="0" w:type="auto"/>
            <w:shd w:val="clear" w:color="auto" w:fill="auto"/>
            <w:vAlign w:val="center"/>
          </w:tcPr>
          <w:p w14:paraId="01C434F2"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41-50 %</w:t>
            </w:r>
          </w:p>
        </w:tc>
      </w:tr>
      <w:tr w:rsidR="00FC7296" w:rsidRPr="00FC7296" w14:paraId="55CB10F5" w14:textId="77777777" w:rsidTr="009C7C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87C4E76" w14:textId="7434F366"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Plaquetas</w:t>
            </w:r>
          </w:p>
        </w:tc>
        <w:tc>
          <w:tcPr>
            <w:tcW w:w="0" w:type="auto"/>
            <w:shd w:val="clear" w:color="auto" w:fill="auto"/>
            <w:vAlign w:val="center"/>
          </w:tcPr>
          <w:p w14:paraId="63DAE227"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192 x 10</w:t>
            </w:r>
            <w:r w:rsidRPr="00FC7296">
              <w:rPr>
                <w:rFonts w:ascii="Times New Roman" w:hAnsi="Times New Roman" w:cs="Times New Roman"/>
                <w:sz w:val="18"/>
                <w:szCs w:val="18"/>
                <w:vertAlign w:val="superscript"/>
                <w:lang w:val="es-CU" w:eastAsia="en-US"/>
              </w:rPr>
              <w:t>9</w:t>
            </w:r>
            <w:r w:rsidRPr="00FC7296">
              <w:rPr>
                <w:rFonts w:ascii="Times New Roman" w:hAnsi="Times New Roman" w:cs="Times New Roman"/>
                <w:sz w:val="18"/>
                <w:szCs w:val="18"/>
                <w:lang w:val="es-CU" w:eastAsia="en-US"/>
              </w:rPr>
              <w:t>/L</w:t>
            </w:r>
          </w:p>
        </w:tc>
        <w:tc>
          <w:tcPr>
            <w:tcW w:w="0" w:type="auto"/>
            <w:shd w:val="clear" w:color="auto" w:fill="auto"/>
            <w:vAlign w:val="center"/>
          </w:tcPr>
          <w:p w14:paraId="5F22D17A"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150-350 x 10</w:t>
            </w:r>
            <w:r w:rsidRPr="00FC7296">
              <w:rPr>
                <w:rFonts w:ascii="Times New Roman" w:hAnsi="Times New Roman" w:cs="Times New Roman"/>
                <w:sz w:val="18"/>
                <w:szCs w:val="18"/>
                <w:vertAlign w:val="superscript"/>
                <w:lang w:val="es-CU" w:eastAsia="en-US"/>
              </w:rPr>
              <w:t>9</w:t>
            </w:r>
            <w:r w:rsidRPr="00FC7296">
              <w:rPr>
                <w:rFonts w:ascii="Times New Roman" w:hAnsi="Times New Roman" w:cs="Times New Roman"/>
                <w:sz w:val="18"/>
                <w:szCs w:val="18"/>
                <w:lang w:val="es-CU" w:eastAsia="en-US"/>
              </w:rPr>
              <w:t>/L</w:t>
            </w:r>
          </w:p>
        </w:tc>
      </w:tr>
      <w:tr w:rsidR="00FC7296" w:rsidRPr="00FC7296" w14:paraId="4EE95F07" w14:textId="77777777" w:rsidTr="009C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A566676" w14:textId="463EC78D"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Glicemia</w:t>
            </w:r>
          </w:p>
        </w:tc>
        <w:tc>
          <w:tcPr>
            <w:tcW w:w="0" w:type="auto"/>
            <w:shd w:val="clear" w:color="auto" w:fill="auto"/>
            <w:vAlign w:val="center"/>
          </w:tcPr>
          <w:p w14:paraId="0FA5A672"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5,79 mmol/L</w:t>
            </w:r>
          </w:p>
        </w:tc>
        <w:tc>
          <w:tcPr>
            <w:tcW w:w="0" w:type="auto"/>
            <w:shd w:val="clear" w:color="auto" w:fill="auto"/>
            <w:vAlign w:val="center"/>
          </w:tcPr>
          <w:p w14:paraId="60EF1444"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4,20-6,11 mmol/L</w:t>
            </w:r>
          </w:p>
        </w:tc>
      </w:tr>
      <w:tr w:rsidR="00FC7296" w:rsidRPr="00FC7296" w14:paraId="3C80705C" w14:textId="77777777" w:rsidTr="009C7C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9EF5FB7" w14:textId="7D1AABBF"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Creatinina</w:t>
            </w:r>
          </w:p>
        </w:tc>
        <w:tc>
          <w:tcPr>
            <w:tcW w:w="0" w:type="auto"/>
            <w:shd w:val="clear" w:color="auto" w:fill="auto"/>
            <w:vAlign w:val="center"/>
          </w:tcPr>
          <w:p w14:paraId="1F37D6F5"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44 µmol/L</w:t>
            </w:r>
          </w:p>
        </w:tc>
        <w:tc>
          <w:tcPr>
            <w:tcW w:w="0" w:type="auto"/>
            <w:shd w:val="clear" w:color="auto" w:fill="auto"/>
            <w:vAlign w:val="center"/>
          </w:tcPr>
          <w:p w14:paraId="3C3E48ED"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44-106 µmol/L</w:t>
            </w:r>
          </w:p>
        </w:tc>
      </w:tr>
      <w:tr w:rsidR="00FC7296" w:rsidRPr="00FC7296" w14:paraId="7C32ED5C" w14:textId="77777777" w:rsidTr="009C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26633F1B" w14:textId="23D25236"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Uratos</w:t>
            </w:r>
          </w:p>
        </w:tc>
        <w:tc>
          <w:tcPr>
            <w:tcW w:w="0" w:type="auto"/>
            <w:shd w:val="clear" w:color="auto" w:fill="auto"/>
            <w:vAlign w:val="center"/>
          </w:tcPr>
          <w:p w14:paraId="4878C5CD"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70,1 mmol/L</w:t>
            </w:r>
          </w:p>
        </w:tc>
        <w:tc>
          <w:tcPr>
            <w:tcW w:w="0" w:type="auto"/>
            <w:shd w:val="clear" w:color="auto" w:fill="auto"/>
            <w:vAlign w:val="center"/>
          </w:tcPr>
          <w:p w14:paraId="5C491EE4"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208-423 mmol/L</w:t>
            </w:r>
          </w:p>
        </w:tc>
      </w:tr>
      <w:tr w:rsidR="00FC7296" w:rsidRPr="00FC7296" w14:paraId="005BCE5F" w14:textId="77777777" w:rsidTr="009C7C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8C8EF23" w14:textId="1EF3654C"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Colesterol</w:t>
            </w:r>
          </w:p>
        </w:tc>
        <w:tc>
          <w:tcPr>
            <w:tcW w:w="0" w:type="auto"/>
            <w:shd w:val="clear" w:color="auto" w:fill="auto"/>
            <w:vAlign w:val="center"/>
          </w:tcPr>
          <w:p w14:paraId="5F8AF059"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2,47 mmol/L</w:t>
            </w:r>
          </w:p>
        </w:tc>
        <w:tc>
          <w:tcPr>
            <w:tcW w:w="0" w:type="auto"/>
            <w:shd w:val="clear" w:color="auto" w:fill="auto"/>
            <w:vAlign w:val="center"/>
          </w:tcPr>
          <w:p w14:paraId="70336FFA"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3,87-5,22 mmol/L</w:t>
            </w:r>
          </w:p>
        </w:tc>
      </w:tr>
      <w:tr w:rsidR="00FC7296" w:rsidRPr="00FC7296" w14:paraId="3331AA5F" w14:textId="77777777" w:rsidTr="009C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D08D26D" w14:textId="7275FB3B"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Triglicéridos</w:t>
            </w:r>
          </w:p>
        </w:tc>
        <w:tc>
          <w:tcPr>
            <w:tcW w:w="0" w:type="auto"/>
            <w:shd w:val="clear" w:color="auto" w:fill="auto"/>
            <w:vAlign w:val="center"/>
          </w:tcPr>
          <w:p w14:paraId="367D771E"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0,71 mmol/L</w:t>
            </w:r>
          </w:p>
        </w:tc>
        <w:tc>
          <w:tcPr>
            <w:tcW w:w="0" w:type="auto"/>
            <w:shd w:val="clear" w:color="auto" w:fill="auto"/>
            <w:vAlign w:val="center"/>
          </w:tcPr>
          <w:p w14:paraId="064F81C2"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0,68-1,68 mmol/L</w:t>
            </w:r>
          </w:p>
        </w:tc>
      </w:tr>
      <w:tr w:rsidR="00FC7296" w:rsidRPr="00FC7296" w14:paraId="2D1DCD6F" w14:textId="77777777" w:rsidTr="009C7C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1361CF83" w14:textId="6B2C4CC6" w:rsidR="00FC7296" w:rsidRPr="00FC7296" w:rsidRDefault="0039556D" w:rsidP="00FC7296">
            <w:pPr>
              <w:spacing w:line="360" w:lineRule="auto"/>
              <w:rPr>
                <w:rFonts w:ascii="Times New Roman" w:hAnsi="Times New Roman" w:cs="Times New Roman"/>
                <w:b w:val="0"/>
                <w:bCs w:val="0"/>
                <w:sz w:val="18"/>
                <w:szCs w:val="18"/>
                <w:lang w:val="es-CU" w:eastAsia="en-US"/>
              </w:rPr>
            </w:pPr>
            <w:proofErr w:type="spellStart"/>
            <w:r w:rsidRPr="00FC7296">
              <w:rPr>
                <w:rFonts w:ascii="Times New Roman" w:hAnsi="Times New Roman" w:cs="Times New Roman"/>
                <w:b w:val="0"/>
                <w:bCs w:val="0"/>
                <w:caps w:val="0"/>
                <w:sz w:val="18"/>
                <w:szCs w:val="18"/>
                <w:lang w:val="es-CU" w:eastAsia="en-US"/>
              </w:rPr>
              <w:t>Alanino</w:t>
            </w:r>
            <w:proofErr w:type="spellEnd"/>
            <w:r w:rsidRPr="00FC7296">
              <w:rPr>
                <w:rFonts w:ascii="Times New Roman" w:hAnsi="Times New Roman" w:cs="Times New Roman"/>
                <w:b w:val="0"/>
                <w:bCs w:val="0"/>
                <w:caps w:val="0"/>
                <w:sz w:val="18"/>
                <w:szCs w:val="18"/>
                <w:lang w:val="es-CU" w:eastAsia="en-US"/>
              </w:rPr>
              <w:t xml:space="preserve"> aminotransferasa</w:t>
            </w:r>
          </w:p>
        </w:tc>
        <w:tc>
          <w:tcPr>
            <w:tcW w:w="0" w:type="auto"/>
            <w:shd w:val="clear" w:color="auto" w:fill="auto"/>
            <w:vAlign w:val="center"/>
          </w:tcPr>
          <w:p w14:paraId="2A6295A1"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24 UI/L</w:t>
            </w:r>
          </w:p>
        </w:tc>
        <w:tc>
          <w:tcPr>
            <w:tcW w:w="0" w:type="auto"/>
            <w:shd w:val="clear" w:color="auto" w:fill="auto"/>
            <w:vAlign w:val="center"/>
          </w:tcPr>
          <w:p w14:paraId="23130E71"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0-49 UI/L</w:t>
            </w:r>
          </w:p>
        </w:tc>
      </w:tr>
      <w:tr w:rsidR="00FC7296" w:rsidRPr="00FC7296" w14:paraId="2080FDDD" w14:textId="77777777" w:rsidTr="009C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6B5EE0A1" w14:textId="538C5A4A"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Aspartato aminotransferasa</w:t>
            </w:r>
          </w:p>
        </w:tc>
        <w:tc>
          <w:tcPr>
            <w:tcW w:w="0" w:type="auto"/>
            <w:shd w:val="clear" w:color="auto" w:fill="auto"/>
            <w:vAlign w:val="center"/>
          </w:tcPr>
          <w:p w14:paraId="31DC815E"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21 UI/L</w:t>
            </w:r>
          </w:p>
        </w:tc>
        <w:tc>
          <w:tcPr>
            <w:tcW w:w="0" w:type="auto"/>
            <w:shd w:val="clear" w:color="auto" w:fill="auto"/>
            <w:vAlign w:val="center"/>
          </w:tcPr>
          <w:p w14:paraId="735BB6CE"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0-46 UI/L</w:t>
            </w:r>
          </w:p>
        </w:tc>
      </w:tr>
      <w:tr w:rsidR="00FC7296" w:rsidRPr="00FC7296" w14:paraId="7533CB53" w14:textId="77777777" w:rsidTr="009C7C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0F97D909" w14:textId="61C87AB8"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Fosfatasa alcalina</w:t>
            </w:r>
          </w:p>
        </w:tc>
        <w:tc>
          <w:tcPr>
            <w:tcW w:w="0" w:type="auto"/>
            <w:shd w:val="clear" w:color="auto" w:fill="auto"/>
            <w:vAlign w:val="center"/>
          </w:tcPr>
          <w:p w14:paraId="4F6DE843"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138 UI/L</w:t>
            </w:r>
          </w:p>
        </w:tc>
        <w:tc>
          <w:tcPr>
            <w:tcW w:w="0" w:type="auto"/>
            <w:shd w:val="clear" w:color="auto" w:fill="auto"/>
            <w:vAlign w:val="center"/>
          </w:tcPr>
          <w:p w14:paraId="467442CF"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100-290 UI/L</w:t>
            </w:r>
          </w:p>
        </w:tc>
      </w:tr>
      <w:tr w:rsidR="00FC7296" w:rsidRPr="00FC7296" w14:paraId="7387FB60" w14:textId="77777777" w:rsidTr="009C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5F0C1DF8" w14:textId="0E21F7EA" w:rsidR="00FC7296" w:rsidRPr="00FC7296" w:rsidRDefault="0039556D" w:rsidP="00731B94">
            <w:pPr>
              <w:spacing w:line="360" w:lineRule="auto"/>
              <w:ind w:left="708" w:hanging="708"/>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 xml:space="preserve">Gamma </w:t>
            </w:r>
            <w:r w:rsidR="00731B94">
              <w:rPr>
                <w:rFonts w:ascii="Times New Roman" w:hAnsi="Times New Roman" w:cs="Times New Roman"/>
                <w:b w:val="0"/>
                <w:bCs w:val="0"/>
                <w:caps w:val="0"/>
                <w:sz w:val="18"/>
                <w:szCs w:val="18"/>
                <w:lang w:val="es-CU" w:eastAsia="en-US"/>
              </w:rPr>
              <w:t>GT</w:t>
            </w:r>
          </w:p>
        </w:tc>
        <w:tc>
          <w:tcPr>
            <w:tcW w:w="0" w:type="auto"/>
            <w:shd w:val="clear" w:color="auto" w:fill="auto"/>
            <w:vAlign w:val="center"/>
          </w:tcPr>
          <w:p w14:paraId="6EE6A5CE"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57 UI/L</w:t>
            </w:r>
          </w:p>
        </w:tc>
        <w:tc>
          <w:tcPr>
            <w:tcW w:w="0" w:type="auto"/>
            <w:shd w:val="clear" w:color="auto" w:fill="auto"/>
            <w:vAlign w:val="center"/>
          </w:tcPr>
          <w:p w14:paraId="2173D390"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5,0-32 UI/L</w:t>
            </w:r>
          </w:p>
        </w:tc>
      </w:tr>
      <w:tr w:rsidR="00FC7296" w:rsidRPr="00FC7296" w14:paraId="07BBB163" w14:textId="77777777" w:rsidTr="009C7C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2C37754" w14:textId="4419A9C6"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Proteínas totales</w:t>
            </w:r>
          </w:p>
        </w:tc>
        <w:tc>
          <w:tcPr>
            <w:tcW w:w="0" w:type="auto"/>
            <w:shd w:val="clear" w:color="auto" w:fill="auto"/>
            <w:vAlign w:val="center"/>
          </w:tcPr>
          <w:p w14:paraId="5FC5A941"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68,3 g/L</w:t>
            </w:r>
          </w:p>
        </w:tc>
        <w:tc>
          <w:tcPr>
            <w:tcW w:w="0" w:type="auto"/>
            <w:shd w:val="clear" w:color="auto" w:fill="auto"/>
            <w:vAlign w:val="center"/>
          </w:tcPr>
          <w:p w14:paraId="3CFB175A"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60,0-80,0 g/L</w:t>
            </w:r>
          </w:p>
        </w:tc>
      </w:tr>
      <w:tr w:rsidR="00FC7296" w:rsidRPr="00FC7296" w14:paraId="355CAFCF" w14:textId="77777777" w:rsidTr="009C7C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4690E6B3" w14:textId="4ADAD283"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Albúmina</w:t>
            </w:r>
          </w:p>
        </w:tc>
        <w:tc>
          <w:tcPr>
            <w:tcW w:w="0" w:type="auto"/>
            <w:shd w:val="clear" w:color="auto" w:fill="auto"/>
            <w:vAlign w:val="center"/>
          </w:tcPr>
          <w:p w14:paraId="3FEF42A9"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40,4 g/L</w:t>
            </w:r>
          </w:p>
        </w:tc>
        <w:tc>
          <w:tcPr>
            <w:tcW w:w="0" w:type="auto"/>
            <w:shd w:val="clear" w:color="auto" w:fill="auto"/>
            <w:vAlign w:val="center"/>
          </w:tcPr>
          <w:p w14:paraId="58DD1ADF" w14:textId="77777777" w:rsidR="00FC7296" w:rsidRPr="00FC7296" w:rsidRDefault="00FC7296" w:rsidP="00FC72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38-64 g/L</w:t>
            </w:r>
          </w:p>
        </w:tc>
      </w:tr>
      <w:tr w:rsidR="00FC7296" w:rsidRPr="00FC7296" w14:paraId="47C837FD" w14:textId="77777777" w:rsidTr="009C7C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14:paraId="3FD16706" w14:textId="4B5503FE" w:rsidR="00FC7296" w:rsidRPr="00FC7296" w:rsidRDefault="0039556D" w:rsidP="00FC7296">
            <w:pPr>
              <w:spacing w:line="360" w:lineRule="auto"/>
              <w:rPr>
                <w:rFonts w:ascii="Times New Roman" w:hAnsi="Times New Roman" w:cs="Times New Roman"/>
                <w:b w:val="0"/>
                <w:bCs w:val="0"/>
                <w:sz w:val="18"/>
                <w:szCs w:val="18"/>
                <w:lang w:val="es-CU" w:eastAsia="en-US"/>
              </w:rPr>
            </w:pPr>
            <w:r w:rsidRPr="00FC7296">
              <w:rPr>
                <w:rFonts w:ascii="Times New Roman" w:hAnsi="Times New Roman" w:cs="Times New Roman"/>
                <w:b w:val="0"/>
                <w:bCs w:val="0"/>
                <w:caps w:val="0"/>
                <w:sz w:val="18"/>
                <w:szCs w:val="18"/>
                <w:lang w:val="es-CU" w:eastAsia="en-US"/>
              </w:rPr>
              <w:t>Globulina</w:t>
            </w:r>
          </w:p>
        </w:tc>
        <w:tc>
          <w:tcPr>
            <w:tcW w:w="0" w:type="auto"/>
            <w:shd w:val="clear" w:color="auto" w:fill="auto"/>
            <w:vAlign w:val="center"/>
          </w:tcPr>
          <w:p w14:paraId="5F6A2E50"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28 g/L</w:t>
            </w:r>
          </w:p>
        </w:tc>
        <w:tc>
          <w:tcPr>
            <w:tcW w:w="0" w:type="auto"/>
            <w:shd w:val="clear" w:color="auto" w:fill="auto"/>
            <w:vAlign w:val="center"/>
          </w:tcPr>
          <w:p w14:paraId="077FAACD" w14:textId="77777777" w:rsidR="00FC7296" w:rsidRPr="00FC7296" w:rsidRDefault="00FC7296" w:rsidP="00FC72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CU" w:eastAsia="en-US"/>
              </w:rPr>
            </w:pPr>
            <w:r w:rsidRPr="00FC7296">
              <w:rPr>
                <w:rFonts w:ascii="Times New Roman" w:hAnsi="Times New Roman" w:cs="Times New Roman"/>
                <w:sz w:val="18"/>
                <w:szCs w:val="18"/>
                <w:lang w:val="es-CU" w:eastAsia="en-US"/>
              </w:rPr>
              <w:t>23-35 g/L</w:t>
            </w:r>
          </w:p>
        </w:tc>
      </w:tr>
    </w:tbl>
    <w:p w14:paraId="6718C39E" w14:textId="77777777" w:rsidR="00FC7296" w:rsidRPr="00FC7296" w:rsidRDefault="00FC7296" w:rsidP="00FC7296">
      <w:pPr>
        <w:spacing w:line="360" w:lineRule="auto"/>
        <w:jc w:val="both"/>
        <w:rPr>
          <w:rFonts w:eastAsia="Calibri"/>
          <w:lang w:val="es-ES" w:eastAsia="en-US"/>
        </w:rPr>
      </w:pPr>
    </w:p>
    <w:p w14:paraId="3C157504"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Punción lumbar: líquido cefalorraquídeo de aspecto transparente, incoloro. En el estudio citoquímico; proteínas 0,3 g/L; glicemia 4,6 mmol/L; células 10 x 10</w:t>
      </w:r>
      <w:r w:rsidRPr="00FC7296">
        <w:rPr>
          <w:vertAlign w:val="superscript"/>
          <w:lang w:val="es-ES" w:eastAsia="es-ES"/>
        </w:rPr>
        <w:t>6</w:t>
      </w:r>
      <w:r w:rsidRPr="00FC7296">
        <w:rPr>
          <w:lang w:val="es-ES" w:eastAsia="es-ES"/>
        </w:rPr>
        <w:t>/L. El estudio bacteriológico muestra escasos diplococos lanceolados grampositivo; BAAR: codificación 0; Tinta china negativa. En el cultivo resultó</w:t>
      </w:r>
      <w:r w:rsidRPr="00FC7296">
        <w:rPr>
          <w:i/>
          <w:lang w:val="es-ES" w:eastAsia="es-ES"/>
        </w:rPr>
        <w:t xml:space="preserve"> </w:t>
      </w:r>
      <w:proofErr w:type="spellStart"/>
      <w:r w:rsidRPr="00FC7296">
        <w:rPr>
          <w:i/>
          <w:lang w:val="es-ES" w:eastAsia="es-ES"/>
        </w:rPr>
        <w:t>Streptococcus</w:t>
      </w:r>
      <w:proofErr w:type="spellEnd"/>
      <w:r w:rsidRPr="00FC7296">
        <w:rPr>
          <w:i/>
          <w:lang w:val="es-ES" w:eastAsia="es-ES"/>
        </w:rPr>
        <w:t xml:space="preserve"> </w:t>
      </w:r>
      <w:proofErr w:type="spellStart"/>
      <w:r w:rsidRPr="00FC7296">
        <w:rPr>
          <w:i/>
          <w:lang w:val="es-ES" w:eastAsia="es-ES"/>
        </w:rPr>
        <w:t>pneumoniae</w:t>
      </w:r>
      <w:proofErr w:type="spellEnd"/>
      <w:r w:rsidRPr="00FC7296">
        <w:rPr>
          <w:i/>
          <w:lang w:val="es-ES" w:eastAsia="es-ES"/>
        </w:rPr>
        <w:t>.</w:t>
      </w:r>
    </w:p>
    <w:p w14:paraId="1E36F485"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 xml:space="preserve">El paciente ingresó </w:t>
      </w:r>
      <w:r w:rsidRPr="00FC7296">
        <w:rPr>
          <w:rFonts w:eastAsia="Calibri"/>
          <w:lang w:val="es-ES" w:eastAsia="es-ES"/>
        </w:rPr>
        <w:t>en la unidad de cuidados intensivos,</w:t>
      </w:r>
      <w:r w:rsidRPr="00FC7296">
        <w:rPr>
          <w:lang w:val="es-ES" w:eastAsia="es-ES"/>
        </w:rPr>
        <w:t xml:space="preserve"> con el diagnóstico de meningoencefalitis. Se inició antibioticoterapia con </w:t>
      </w:r>
      <w:proofErr w:type="spellStart"/>
      <w:r w:rsidRPr="00FC7296">
        <w:rPr>
          <w:lang w:val="es-ES" w:eastAsia="es-ES"/>
        </w:rPr>
        <w:t>meronem</w:t>
      </w:r>
      <w:proofErr w:type="spellEnd"/>
      <w:r w:rsidRPr="00FC7296">
        <w:rPr>
          <w:lang w:val="es-ES" w:eastAsia="es-ES"/>
        </w:rPr>
        <w:t xml:space="preserve">, 1 g cada 8 horas y rifampicina 600 mg diarios. Evolucionó con cuadro convulsivos, desorientación, cefalea, somnolencia y hemiplejia derecha. Glasgow en 13 puntos, apertura ocular 3, respuesta verbal 4 y respuesta motora 6. </w:t>
      </w:r>
    </w:p>
    <w:p w14:paraId="3D4F5288" w14:textId="77777777" w:rsidR="00FC7296" w:rsidRPr="00FC7296" w:rsidRDefault="00FC7296" w:rsidP="00FC7296">
      <w:pPr>
        <w:widowControl w:val="0"/>
        <w:suppressAutoHyphens/>
        <w:spacing w:line="360" w:lineRule="auto"/>
        <w:jc w:val="both"/>
        <w:rPr>
          <w:lang w:val="es-ES" w:eastAsia="es-ES"/>
        </w:rPr>
      </w:pPr>
      <w:r w:rsidRPr="00FC7296">
        <w:rPr>
          <w:lang w:val="es-ES" w:eastAsia="es-ES"/>
        </w:rPr>
        <w:t>Debido al empeoramiento neurológico, se indicó tomografía axial computarizada de cráneo simple y contrastada (Fig. 1</w:t>
      </w:r>
      <w:r w:rsidRPr="00FC7296">
        <w:rPr>
          <w:bCs/>
          <w:lang w:val="es-ES" w:eastAsia="es-ES"/>
        </w:rPr>
        <w:t>).</w:t>
      </w:r>
      <w:r w:rsidRPr="00FC7296">
        <w:rPr>
          <w:lang w:val="es-ES" w:eastAsia="es-ES"/>
        </w:rPr>
        <w:t xml:space="preserve"> </w:t>
      </w:r>
    </w:p>
    <w:p w14:paraId="271DF86F" w14:textId="77777777" w:rsidR="00FC7296" w:rsidRPr="00FC7296" w:rsidRDefault="00FC7296" w:rsidP="00FC7296">
      <w:pPr>
        <w:widowControl w:val="0"/>
        <w:suppressAutoHyphens/>
        <w:spacing w:after="160" w:line="360" w:lineRule="auto"/>
        <w:jc w:val="both"/>
        <w:rPr>
          <w:rFonts w:eastAsia="Calibri"/>
          <w:color w:val="000000"/>
          <w:lang w:val="es-ES" w:eastAsia="es-ES"/>
        </w:rPr>
      </w:pPr>
    </w:p>
    <w:p w14:paraId="43D089AC" w14:textId="7EE39534" w:rsidR="00FC7296" w:rsidRPr="00FC7296" w:rsidRDefault="00FC7296" w:rsidP="00FC7296">
      <w:pPr>
        <w:widowControl w:val="0"/>
        <w:suppressAutoHyphens/>
        <w:spacing w:line="360" w:lineRule="auto"/>
        <w:jc w:val="center"/>
        <w:rPr>
          <w:lang w:val="es-ES" w:eastAsia="es-ES"/>
        </w:rPr>
      </w:pPr>
      <w:r w:rsidRPr="00FC7296">
        <w:rPr>
          <w:noProof/>
          <w:lang w:val="es-ES" w:eastAsia="es-ES"/>
        </w:rPr>
        <w:lastRenderedPageBreak/>
        <w:drawing>
          <wp:inline distT="0" distB="0" distL="0" distR="0" wp14:anchorId="4BC54FAD" wp14:editId="17F075CA">
            <wp:extent cx="3371215" cy="3411220"/>
            <wp:effectExtent l="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1215" cy="3411220"/>
                    </a:xfrm>
                    <a:prstGeom prst="rect">
                      <a:avLst/>
                    </a:prstGeom>
                    <a:noFill/>
                    <a:ln>
                      <a:noFill/>
                    </a:ln>
                  </pic:spPr>
                </pic:pic>
              </a:graphicData>
            </a:graphic>
          </wp:inline>
        </w:drawing>
      </w:r>
    </w:p>
    <w:p w14:paraId="323E7309" w14:textId="77777777" w:rsidR="00FC7296" w:rsidRPr="00FC7296" w:rsidRDefault="00FC7296" w:rsidP="00FC7296">
      <w:pPr>
        <w:widowControl w:val="0"/>
        <w:suppressAutoHyphens/>
        <w:spacing w:line="360" w:lineRule="auto"/>
        <w:jc w:val="center"/>
        <w:rPr>
          <w:rFonts w:eastAsia="Calibri"/>
          <w:color w:val="000000"/>
          <w:sz w:val="22"/>
          <w:szCs w:val="22"/>
          <w:lang w:val="es-ES" w:eastAsia="es-ES"/>
        </w:rPr>
      </w:pPr>
      <w:r w:rsidRPr="00FC7296">
        <w:rPr>
          <w:rFonts w:eastAsia="Calibri"/>
          <w:b/>
          <w:bCs/>
          <w:color w:val="000000"/>
          <w:sz w:val="22"/>
          <w:szCs w:val="22"/>
          <w:lang w:val="es-ES" w:eastAsia="es-ES"/>
        </w:rPr>
        <w:t>Fig. 1 -</w:t>
      </w:r>
      <w:r w:rsidRPr="00FC7296">
        <w:rPr>
          <w:rFonts w:eastAsia="Calibri"/>
          <w:color w:val="000000"/>
          <w:sz w:val="22"/>
          <w:szCs w:val="22"/>
          <w:lang w:val="es-ES" w:eastAsia="es-ES"/>
        </w:rPr>
        <w:t xml:space="preserve"> Tomografía de cráneo contrastada. Se observa imagen hipodensa en espacio subdural e </w:t>
      </w:r>
      <w:proofErr w:type="spellStart"/>
      <w:r w:rsidRPr="00FC7296">
        <w:rPr>
          <w:rFonts w:eastAsia="Calibri"/>
          <w:color w:val="000000"/>
          <w:sz w:val="22"/>
          <w:szCs w:val="22"/>
          <w:lang w:val="es-ES" w:eastAsia="es-ES"/>
        </w:rPr>
        <w:t>interhemiferios</w:t>
      </w:r>
      <w:proofErr w:type="spellEnd"/>
      <w:r w:rsidRPr="00FC7296">
        <w:rPr>
          <w:rFonts w:eastAsia="Calibri"/>
          <w:color w:val="000000"/>
          <w:sz w:val="22"/>
          <w:szCs w:val="22"/>
          <w:lang w:val="es-ES" w:eastAsia="es-ES"/>
        </w:rPr>
        <w:t>, edema cerebral difuso en hemisferio izquierdo, compresión del ventrículo izquierdo, desviación de 6 mm desde la línea media y presencia de una sinusitis izquierda.</w:t>
      </w:r>
    </w:p>
    <w:p w14:paraId="20CFFB29" w14:textId="77777777" w:rsidR="00FC7296" w:rsidRPr="00FC7296" w:rsidRDefault="00FC7296" w:rsidP="00FC7296">
      <w:pPr>
        <w:widowControl w:val="0"/>
        <w:suppressAutoHyphens/>
        <w:spacing w:line="360" w:lineRule="auto"/>
        <w:jc w:val="both"/>
        <w:rPr>
          <w:lang w:val="es-ES" w:eastAsia="es-ES"/>
        </w:rPr>
      </w:pPr>
    </w:p>
    <w:p w14:paraId="65E31408" w14:textId="77777777" w:rsidR="00FC7296" w:rsidRPr="00FC7296" w:rsidRDefault="00FC7296" w:rsidP="00FC7296">
      <w:pPr>
        <w:widowControl w:val="0"/>
        <w:suppressAutoHyphens/>
        <w:spacing w:line="360" w:lineRule="auto"/>
        <w:jc w:val="both"/>
        <w:rPr>
          <w:lang w:val="es-ES" w:eastAsia="es-ES"/>
        </w:rPr>
      </w:pPr>
      <w:r w:rsidRPr="00FC7296">
        <w:rPr>
          <w:lang w:val="es-ES" w:eastAsia="es-ES"/>
        </w:rPr>
        <w:t xml:space="preserve">Se discutió el paciente en el colectivo, junto a especialistas de neurocirugía. Se concluyó con el diagnóstico de un empiema subdural, con criterio de tratamiento quirúrgico de urgencias, para eliminar foco el infeccioso. Se realizó craneotomía </w:t>
      </w:r>
      <w:proofErr w:type="spellStart"/>
      <w:r w:rsidRPr="00FC7296">
        <w:rPr>
          <w:lang w:val="es-ES" w:eastAsia="es-ES"/>
        </w:rPr>
        <w:t>frontoparietotemporal</w:t>
      </w:r>
      <w:proofErr w:type="spellEnd"/>
      <w:r w:rsidRPr="00FC7296">
        <w:rPr>
          <w:lang w:val="es-ES" w:eastAsia="es-ES"/>
        </w:rPr>
        <w:t xml:space="preserve"> izquierda, con salida de 20 mL de líquido de aspecto purulento, se tomó muestra para cultivo y se realizó lavado subdural. Se decidió agregar al tratamiento antibiótico, </w:t>
      </w:r>
      <w:proofErr w:type="spellStart"/>
      <w:r w:rsidRPr="00FC7296">
        <w:rPr>
          <w:lang w:val="es-ES" w:eastAsia="es-ES"/>
        </w:rPr>
        <w:t>linezolid</w:t>
      </w:r>
      <w:proofErr w:type="spellEnd"/>
      <w:r w:rsidRPr="00FC7296">
        <w:rPr>
          <w:lang w:val="es-ES" w:eastAsia="es-ES"/>
        </w:rPr>
        <w:t xml:space="preserve"> 600 mg cada 12 horas y </w:t>
      </w:r>
      <w:proofErr w:type="spellStart"/>
      <w:r w:rsidRPr="00FC7296">
        <w:rPr>
          <w:lang w:val="es-ES" w:eastAsia="es-ES"/>
        </w:rPr>
        <w:t>metronizadol</w:t>
      </w:r>
      <w:proofErr w:type="spellEnd"/>
      <w:r w:rsidRPr="00FC7296">
        <w:rPr>
          <w:lang w:val="es-ES" w:eastAsia="es-ES"/>
        </w:rPr>
        <w:t xml:space="preserve">, 500 mg cada 8 horas, para lograr mayor espectro de cobertura contra microorganismos grampositivos, aerobios y anaerobios. Cuatro horas posteriores al procedimiento quirúrgico, se observó al paciente orientado, con mejor movilidad de hemicuerpo derecho, sin rigidez de nuca. Se obtuvo el resultado del cultivo a las 72 horas, con crecimiento de </w:t>
      </w:r>
      <w:proofErr w:type="spellStart"/>
      <w:r w:rsidRPr="00FC7296">
        <w:rPr>
          <w:rFonts w:eastAsia="Calibri"/>
          <w:i/>
          <w:lang w:val="es-ES" w:eastAsia="es-ES"/>
        </w:rPr>
        <w:t>Staphylococcus</w:t>
      </w:r>
      <w:proofErr w:type="spellEnd"/>
      <w:r w:rsidRPr="00FC7296">
        <w:rPr>
          <w:rFonts w:eastAsia="Calibri"/>
          <w:i/>
          <w:lang w:val="es-ES" w:eastAsia="es-ES"/>
        </w:rPr>
        <w:t xml:space="preserve"> </w:t>
      </w:r>
      <w:proofErr w:type="spellStart"/>
      <w:r w:rsidRPr="00FC7296">
        <w:rPr>
          <w:rFonts w:eastAsia="Calibri"/>
          <w:i/>
          <w:lang w:val="es-ES" w:eastAsia="es-ES"/>
        </w:rPr>
        <w:t>aureus</w:t>
      </w:r>
      <w:proofErr w:type="spellEnd"/>
      <w:r w:rsidRPr="00FC7296">
        <w:rPr>
          <w:rFonts w:eastAsia="Calibri"/>
          <w:lang w:val="es-ES" w:eastAsia="es-ES"/>
        </w:rPr>
        <w:t xml:space="preserve"> </w:t>
      </w:r>
      <w:r w:rsidRPr="00FC7296">
        <w:rPr>
          <w:lang w:val="es-ES" w:eastAsia="es-ES"/>
        </w:rPr>
        <w:t xml:space="preserve">sensible al </w:t>
      </w:r>
      <w:proofErr w:type="spellStart"/>
      <w:r w:rsidRPr="00FC7296">
        <w:rPr>
          <w:lang w:val="es-ES" w:eastAsia="es-ES"/>
        </w:rPr>
        <w:t>linezolid</w:t>
      </w:r>
      <w:proofErr w:type="spellEnd"/>
      <w:r w:rsidRPr="00FC7296">
        <w:rPr>
          <w:lang w:val="es-ES" w:eastAsia="es-ES"/>
        </w:rPr>
        <w:t xml:space="preserve"> y a la rifampicina. Se solicitó evaluación por el especialista de otorrinolaringología, que planteó la presencia de </w:t>
      </w:r>
      <w:proofErr w:type="spellStart"/>
      <w:r w:rsidRPr="00FC7296">
        <w:rPr>
          <w:lang w:val="es-ES" w:eastAsia="es-ES"/>
        </w:rPr>
        <w:t>pansinusitis</w:t>
      </w:r>
      <w:proofErr w:type="spellEnd"/>
      <w:r w:rsidRPr="00FC7296">
        <w:rPr>
          <w:lang w:val="es-ES" w:eastAsia="es-ES"/>
        </w:rPr>
        <w:t xml:space="preserve"> con necesidad de tratamiento quirúrgico. </w:t>
      </w:r>
    </w:p>
    <w:p w14:paraId="53846354"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lastRenderedPageBreak/>
        <w:t xml:space="preserve">Se coordinó el traslado al quirófano; se confirmó el hallazgo de una sinusitis </w:t>
      </w:r>
      <w:proofErr w:type="spellStart"/>
      <w:r w:rsidRPr="00FC7296">
        <w:rPr>
          <w:lang w:val="es-ES" w:eastAsia="es-ES"/>
        </w:rPr>
        <w:t>polipoidea</w:t>
      </w:r>
      <w:proofErr w:type="spellEnd"/>
      <w:r w:rsidRPr="00FC7296">
        <w:rPr>
          <w:lang w:val="es-ES" w:eastAsia="es-ES"/>
        </w:rPr>
        <w:t xml:space="preserve">. Se realizó curetaje y extracción de los pólipos. </w:t>
      </w:r>
    </w:p>
    <w:p w14:paraId="18E360FD"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 xml:space="preserve">Al sexto día de ingreso, el paciente evoluciona de manera favorable, afebril, orientado, con lenguaje coherente, recuperó la movilidad completa del hemicuerpo derecho. Se mantuvo con el tratamiento antibiótico y se traslada a una sala abierta, de donde egresa una semana después, con seguimiento por consulta externa. </w:t>
      </w:r>
    </w:p>
    <w:p w14:paraId="660C8AB9"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En evaluación realizada al mes del egreso, se evidencia regresión completa de los síntomas y de las lesiones tomográficas.</w:t>
      </w:r>
    </w:p>
    <w:p w14:paraId="0A32B99F" w14:textId="77777777" w:rsidR="00FC7296" w:rsidRPr="00FC7296" w:rsidRDefault="00FC7296" w:rsidP="00FC7296">
      <w:pPr>
        <w:widowControl w:val="0"/>
        <w:suppressAutoHyphens/>
        <w:spacing w:line="360" w:lineRule="auto"/>
        <w:jc w:val="both"/>
        <w:rPr>
          <w:b/>
          <w:lang w:val="es-ES" w:eastAsia="es-ES"/>
        </w:rPr>
      </w:pPr>
    </w:p>
    <w:p w14:paraId="5707B724" w14:textId="77777777" w:rsidR="00FC7296" w:rsidRPr="00FC7296" w:rsidRDefault="00FC7296" w:rsidP="00FC7296">
      <w:pPr>
        <w:widowControl w:val="0"/>
        <w:suppressAutoHyphens/>
        <w:spacing w:line="360" w:lineRule="auto"/>
        <w:jc w:val="center"/>
        <w:rPr>
          <w:b/>
          <w:sz w:val="32"/>
          <w:szCs w:val="32"/>
          <w:lang w:val="es-ES" w:eastAsia="es-ES"/>
        </w:rPr>
      </w:pPr>
    </w:p>
    <w:p w14:paraId="5E09CAA0" w14:textId="77777777" w:rsidR="00FC7296" w:rsidRPr="00FC7296" w:rsidRDefault="00FC7296" w:rsidP="00FC7296">
      <w:pPr>
        <w:widowControl w:val="0"/>
        <w:suppressAutoHyphens/>
        <w:spacing w:line="360" w:lineRule="auto"/>
        <w:jc w:val="center"/>
        <w:rPr>
          <w:rFonts w:eastAsia="Calibri"/>
          <w:color w:val="000000"/>
          <w:sz w:val="32"/>
          <w:szCs w:val="32"/>
          <w:lang w:val="es-ES" w:eastAsia="es-ES"/>
        </w:rPr>
      </w:pPr>
      <w:r w:rsidRPr="00FC7296">
        <w:rPr>
          <w:b/>
          <w:sz w:val="32"/>
          <w:szCs w:val="32"/>
          <w:lang w:val="es-ES" w:eastAsia="es-ES"/>
        </w:rPr>
        <w:t>COMENTARIOS</w:t>
      </w:r>
    </w:p>
    <w:p w14:paraId="38AF4134" w14:textId="77777777" w:rsidR="00FC7296" w:rsidRPr="00FC7296" w:rsidRDefault="00FC7296" w:rsidP="00FC7296">
      <w:pPr>
        <w:widowControl w:val="0"/>
        <w:suppressAutoHyphens/>
        <w:spacing w:line="360" w:lineRule="auto"/>
        <w:jc w:val="both"/>
        <w:rPr>
          <w:lang w:val="es-ES" w:eastAsia="es-ES"/>
        </w:rPr>
      </w:pPr>
      <w:r w:rsidRPr="00FC7296">
        <w:rPr>
          <w:lang w:val="es-ES" w:eastAsia="es-ES"/>
        </w:rPr>
        <w:t xml:space="preserve">Las infecciones del sistema nervioso central constituyen un importante problema de salud a nivel </w:t>
      </w:r>
      <w:proofErr w:type="gramStart"/>
      <w:r w:rsidRPr="00FC7296">
        <w:rPr>
          <w:lang w:val="es-ES" w:eastAsia="es-ES"/>
        </w:rPr>
        <w:t>mundial.</w:t>
      </w:r>
      <w:r w:rsidRPr="00FC7296">
        <w:rPr>
          <w:vertAlign w:val="superscript"/>
          <w:lang w:val="es-ES" w:eastAsia="es-ES"/>
        </w:rPr>
        <w:t>(</w:t>
      </w:r>
      <w:proofErr w:type="gramEnd"/>
      <w:r w:rsidRPr="00FC7296">
        <w:rPr>
          <w:vertAlign w:val="superscript"/>
          <w:lang w:val="es-ES" w:eastAsia="es-ES"/>
        </w:rPr>
        <w:t>4)</w:t>
      </w:r>
      <w:r w:rsidRPr="00FC7296">
        <w:rPr>
          <w:lang w:val="es-ES" w:eastAsia="es-ES"/>
        </w:rPr>
        <w:t xml:space="preserve"> La sintomatología de aparición brusca, el desenlace fatal en pocas horas o la permanencia de secuelas hace que estas enfermedades tengan un gran impacto social. </w:t>
      </w:r>
    </w:p>
    <w:p w14:paraId="36654301"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 xml:space="preserve">Estas infecciones se manifiestan con características propias, según la forma clínica que adopte y los agentes causales que la </w:t>
      </w:r>
      <w:proofErr w:type="gramStart"/>
      <w:r w:rsidRPr="00FC7296">
        <w:rPr>
          <w:lang w:val="es-ES" w:eastAsia="es-ES"/>
        </w:rPr>
        <w:t>producen.</w:t>
      </w:r>
      <w:r w:rsidRPr="00FC7296">
        <w:rPr>
          <w:vertAlign w:val="superscript"/>
          <w:lang w:val="es-ES" w:eastAsia="es-ES"/>
        </w:rPr>
        <w:t>(</w:t>
      </w:r>
      <w:proofErr w:type="gramEnd"/>
      <w:r w:rsidRPr="00FC7296">
        <w:rPr>
          <w:vertAlign w:val="superscript"/>
          <w:lang w:val="es-ES" w:eastAsia="es-ES"/>
        </w:rPr>
        <w:t xml:space="preserve">4) </w:t>
      </w:r>
      <w:r w:rsidRPr="00FC7296">
        <w:rPr>
          <w:lang w:val="es-ES" w:eastAsia="es-ES"/>
        </w:rPr>
        <w:t>Dentro de ellas, el empiema subdural se considera una de las poco frecuentes, pero con elevada mortalidad.</w:t>
      </w:r>
      <w:r w:rsidRPr="00FC7296">
        <w:rPr>
          <w:vertAlign w:val="superscript"/>
          <w:lang w:val="es-ES" w:eastAsia="es-ES"/>
        </w:rPr>
        <w:t>(2)</w:t>
      </w:r>
    </w:p>
    <w:p w14:paraId="65C85268" w14:textId="77777777" w:rsidR="00FC7296" w:rsidRPr="00FC7296" w:rsidRDefault="00FC7296" w:rsidP="00FC7296">
      <w:pPr>
        <w:widowControl w:val="0"/>
        <w:suppressAutoHyphens/>
        <w:spacing w:line="360" w:lineRule="auto"/>
        <w:jc w:val="both"/>
        <w:rPr>
          <w:vertAlign w:val="superscript"/>
          <w:lang w:val="es-ES" w:eastAsia="es-ES"/>
        </w:rPr>
      </w:pPr>
      <w:r w:rsidRPr="00FC7296">
        <w:rPr>
          <w:lang w:val="es-ES" w:eastAsia="es-ES"/>
        </w:rPr>
        <w:t xml:space="preserve">Sus características clínicas son inespecíficas; la tríada clásica incluye fiebre, cefalea y vómitos, aunque pueden presentarse con meningismo, afectación sensorial, convulsiones y cambios en el estado mental, que si no se tratan pueden progresar a somnolencia, estupor, hasta el </w:t>
      </w:r>
      <w:proofErr w:type="gramStart"/>
      <w:r w:rsidRPr="00FC7296">
        <w:rPr>
          <w:lang w:val="es-ES" w:eastAsia="es-ES"/>
        </w:rPr>
        <w:t>coma.</w:t>
      </w:r>
      <w:r w:rsidRPr="00FC7296">
        <w:rPr>
          <w:vertAlign w:val="superscript"/>
          <w:lang w:val="es-ES" w:eastAsia="es-ES"/>
        </w:rPr>
        <w:t>(</w:t>
      </w:r>
      <w:proofErr w:type="gramEnd"/>
      <w:r w:rsidRPr="00FC7296">
        <w:rPr>
          <w:vertAlign w:val="superscript"/>
          <w:lang w:val="es-ES" w:eastAsia="es-ES"/>
        </w:rPr>
        <w:t xml:space="preserve">1) </w:t>
      </w:r>
    </w:p>
    <w:p w14:paraId="510E3FD7"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 xml:space="preserve">En el paciente que se presentó, al inicio predominó fiebre, cefalea, presencia de defecto motor derecho y manifestaciones de infección meníngea. Evolucionó hacia el empeoramiento neurológico, con alteración sensorial, somnolencia y convulsiones. </w:t>
      </w:r>
      <w:r w:rsidRPr="00FC7296">
        <w:rPr>
          <w:i/>
          <w:iCs/>
          <w:lang w:val="es-ES" w:eastAsia="es-ES"/>
        </w:rPr>
        <w:t xml:space="preserve"> García L </w:t>
      </w:r>
      <w:r w:rsidRPr="00FC7296">
        <w:rPr>
          <w:lang w:val="es-ES" w:eastAsia="es-ES"/>
        </w:rPr>
        <w:t xml:space="preserve">y </w:t>
      </w:r>
      <w:proofErr w:type="gramStart"/>
      <w:r w:rsidRPr="00FC7296">
        <w:rPr>
          <w:lang w:val="es-ES" w:eastAsia="es-ES"/>
        </w:rPr>
        <w:t>otros,</w:t>
      </w:r>
      <w:r w:rsidRPr="00FC7296">
        <w:rPr>
          <w:vertAlign w:val="superscript"/>
          <w:lang w:val="es-ES" w:eastAsia="es-ES"/>
        </w:rPr>
        <w:t>(</w:t>
      </w:r>
      <w:proofErr w:type="gramEnd"/>
      <w:r w:rsidRPr="00FC7296">
        <w:rPr>
          <w:vertAlign w:val="superscript"/>
          <w:lang w:val="es-ES" w:eastAsia="es-ES"/>
        </w:rPr>
        <w:t>6)</w:t>
      </w:r>
      <w:r w:rsidRPr="00FC7296">
        <w:rPr>
          <w:lang w:val="es-ES" w:eastAsia="es-ES"/>
        </w:rPr>
        <w:t xml:space="preserve"> reportan un paciente de 48 años, con síntomas neurológico semejantes a los descritos anteriormente.</w:t>
      </w:r>
      <w:r w:rsidRPr="00FC7296">
        <w:rPr>
          <w:vertAlign w:val="superscript"/>
          <w:lang w:val="es-ES" w:eastAsia="es-ES"/>
        </w:rPr>
        <w:t xml:space="preserve"> </w:t>
      </w:r>
    </w:p>
    <w:p w14:paraId="2AB3EFB3"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 xml:space="preserve">La tomografía axial computarizada de cráneo es la técnica más accesible y común, para el diagnóstico rápido y no invasivo; aunque la resonancia magnética se considera el ideal, pues tiene mucha utilidad, cuando la información aportada por la tomografía no es </w:t>
      </w:r>
      <w:proofErr w:type="gramStart"/>
      <w:r w:rsidRPr="00FC7296">
        <w:rPr>
          <w:lang w:val="es-ES" w:eastAsia="es-ES"/>
        </w:rPr>
        <w:t>concluyente.</w:t>
      </w:r>
      <w:r w:rsidRPr="00FC7296">
        <w:rPr>
          <w:vertAlign w:val="superscript"/>
          <w:lang w:val="es-ES" w:eastAsia="es-ES"/>
        </w:rPr>
        <w:t>(</w:t>
      </w:r>
      <w:proofErr w:type="gramEnd"/>
      <w:r w:rsidRPr="00FC7296">
        <w:rPr>
          <w:vertAlign w:val="superscript"/>
          <w:lang w:val="es-ES" w:eastAsia="es-ES"/>
        </w:rPr>
        <w:t>1,7,8)</w:t>
      </w:r>
      <w:r w:rsidRPr="00FC7296">
        <w:rPr>
          <w:lang w:val="es-ES" w:eastAsia="es-ES"/>
        </w:rPr>
        <w:t xml:space="preserve"> En este caso, se realizó </w:t>
      </w:r>
      <w:r w:rsidRPr="00FC7296">
        <w:rPr>
          <w:lang w:val="es-ES" w:eastAsia="es-ES"/>
        </w:rPr>
        <w:lastRenderedPageBreak/>
        <w:t>tomografía simple y contrastada de cráneo que, si bien no tiene mayor sensibilidad, pero permite la exactitud diagnóstica en centros con limitación de recursos.</w:t>
      </w:r>
    </w:p>
    <w:p w14:paraId="53FF82A3"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 xml:space="preserve">El tratamiento inicial del paciente con empiema subdural incluye la indicación empírica de antibióticos de amplio espectro. Los esquemas de tratamiento varían en correspondencia con el resultado del </w:t>
      </w:r>
      <w:proofErr w:type="gramStart"/>
      <w:r w:rsidRPr="00FC7296">
        <w:rPr>
          <w:lang w:val="es-ES" w:eastAsia="es-ES"/>
        </w:rPr>
        <w:t>antibiograma.</w:t>
      </w:r>
      <w:r w:rsidRPr="00FC7296">
        <w:rPr>
          <w:vertAlign w:val="superscript"/>
          <w:lang w:val="es-ES" w:eastAsia="es-ES"/>
        </w:rPr>
        <w:t>(</w:t>
      </w:r>
      <w:proofErr w:type="gramEnd"/>
      <w:r w:rsidRPr="00FC7296">
        <w:rPr>
          <w:vertAlign w:val="superscript"/>
          <w:lang w:val="es-ES" w:eastAsia="es-ES"/>
        </w:rPr>
        <w:t xml:space="preserve">1) </w:t>
      </w:r>
      <w:r w:rsidRPr="00FC7296">
        <w:rPr>
          <w:lang w:val="es-ES" w:eastAsia="es-ES"/>
        </w:rPr>
        <w:t xml:space="preserve">Los microorganismos más comunes son anaerobios, estreptococos aeróbicos, estafilococos, </w:t>
      </w:r>
      <w:proofErr w:type="spellStart"/>
      <w:r w:rsidRPr="00FC7296">
        <w:rPr>
          <w:rFonts w:eastAsia="Calibri"/>
          <w:i/>
          <w:lang w:val="es-ES" w:eastAsia="es-ES"/>
        </w:rPr>
        <w:t>Haemophilus</w:t>
      </w:r>
      <w:proofErr w:type="spellEnd"/>
      <w:r w:rsidRPr="00FC7296">
        <w:rPr>
          <w:rFonts w:eastAsia="Calibri"/>
          <w:i/>
          <w:lang w:val="es-ES" w:eastAsia="es-ES"/>
        </w:rPr>
        <w:t xml:space="preserve"> </w:t>
      </w:r>
      <w:proofErr w:type="spellStart"/>
      <w:r w:rsidRPr="00FC7296">
        <w:rPr>
          <w:rFonts w:eastAsia="Calibri"/>
          <w:i/>
          <w:lang w:val="es-ES" w:eastAsia="es-ES"/>
        </w:rPr>
        <w:t>influenzae</w:t>
      </w:r>
      <w:proofErr w:type="spellEnd"/>
      <w:r w:rsidRPr="00FC7296">
        <w:rPr>
          <w:i/>
          <w:lang w:val="es-ES" w:eastAsia="es-ES"/>
        </w:rPr>
        <w:t xml:space="preserve">, </w:t>
      </w:r>
      <w:proofErr w:type="spellStart"/>
      <w:r w:rsidRPr="00FC7296">
        <w:rPr>
          <w:rFonts w:eastAsia="Calibri"/>
          <w:i/>
          <w:lang w:val="es-ES" w:eastAsia="es-ES"/>
        </w:rPr>
        <w:t>Streptococcus</w:t>
      </w:r>
      <w:proofErr w:type="spellEnd"/>
      <w:r w:rsidRPr="00FC7296">
        <w:rPr>
          <w:rFonts w:eastAsia="Calibri"/>
          <w:i/>
          <w:lang w:val="es-ES" w:eastAsia="es-ES"/>
        </w:rPr>
        <w:t xml:space="preserve"> </w:t>
      </w:r>
      <w:proofErr w:type="spellStart"/>
      <w:r w:rsidRPr="00FC7296">
        <w:rPr>
          <w:rFonts w:eastAsia="Calibri"/>
          <w:i/>
          <w:lang w:val="es-ES" w:eastAsia="es-ES"/>
        </w:rPr>
        <w:t>pneumoniae</w:t>
      </w:r>
      <w:proofErr w:type="spellEnd"/>
      <w:r w:rsidRPr="00FC7296">
        <w:rPr>
          <w:lang w:val="es-ES" w:eastAsia="es-ES"/>
        </w:rPr>
        <w:t xml:space="preserve"> y otros bacilos gramnegativos.</w:t>
      </w:r>
      <w:r w:rsidRPr="00FC7296">
        <w:rPr>
          <w:vertAlign w:val="superscript"/>
          <w:lang w:val="es-ES" w:eastAsia="es-ES"/>
        </w:rPr>
        <w:t xml:space="preserve"> </w:t>
      </w:r>
      <w:r w:rsidRPr="00FC7296">
        <w:rPr>
          <w:lang w:val="es-ES" w:eastAsia="es-ES"/>
        </w:rPr>
        <w:t xml:space="preserve">En casos con empiema subdural secundario a sinusitis paranasal, los microorganismos más comunes son estreptococos anaerobios y </w:t>
      </w:r>
      <w:proofErr w:type="spellStart"/>
      <w:proofErr w:type="gramStart"/>
      <w:r w:rsidRPr="00FC7296">
        <w:rPr>
          <w:rFonts w:eastAsia="Calibri"/>
          <w:lang w:val="es-ES" w:eastAsia="es-ES"/>
        </w:rPr>
        <w:t>microaerofílicos</w:t>
      </w:r>
      <w:proofErr w:type="spellEnd"/>
      <w:r w:rsidRPr="00FC7296">
        <w:rPr>
          <w:lang w:val="es-ES" w:eastAsia="es-ES"/>
        </w:rPr>
        <w:t>.</w:t>
      </w:r>
      <w:r w:rsidRPr="00FC7296">
        <w:rPr>
          <w:vertAlign w:val="superscript"/>
          <w:lang w:val="es-ES" w:eastAsia="es-ES"/>
        </w:rPr>
        <w:t>(</w:t>
      </w:r>
      <w:proofErr w:type="gramEnd"/>
      <w:r w:rsidRPr="00FC7296">
        <w:rPr>
          <w:vertAlign w:val="superscript"/>
          <w:lang w:val="es-ES" w:eastAsia="es-ES"/>
        </w:rPr>
        <w:t>3,8)</w:t>
      </w:r>
      <w:r w:rsidRPr="00FC7296">
        <w:rPr>
          <w:lang w:val="es-ES" w:eastAsia="es-ES"/>
        </w:rPr>
        <w:t xml:space="preserve"> En los secundarios a traumatismos craneales o procedimientos quirúrgicos, el microorganismo más común es </w:t>
      </w:r>
      <w:proofErr w:type="spellStart"/>
      <w:r w:rsidRPr="00FC7296">
        <w:rPr>
          <w:rFonts w:eastAsia="Calibri"/>
          <w:i/>
          <w:lang w:val="es-ES" w:eastAsia="es-ES"/>
        </w:rPr>
        <w:t>Staphylococcu</w:t>
      </w:r>
      <w:r w:rsidRPr="00FC7296">
        <w:rPr>
          <w:rFonts w:eastAsia="Calibri"/>
          <w:lang w:val="es-ES" w:eastAsia="es-ES"/>
        </w:rPr>
        <w:t>s</w:t>
      </w:r>
      <w:proofErr w:type="spellEnd"/>
      <w:r w:rsidRPr="00FC7296">
        <w:rPr>
          <w:lang w:val="es-ES" w:eastAsia="es-ES"/>
        </w:rPr>
        <w:t>.</w:t>
      </w:r>
      <w:r w:rsidRPr="00FC7296">
        <w:rPr>
          <w:vertAlign w:val="superscript"/>
          <w:lang w:val="es-ES" w:eastAsia="es-ES"/>
        </w:rPr>
        <w:t>(3,10)</w:t>
      </w:r>
    </w:p>
    <w:p w14:paraId="0C43948A"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 xml:space="preserve">En relación con el tratamiento quirúrgico, en la mayoría de los casos es el de elección, ya que se considera el más efectivo para la curación de esta </w:t>
      </w:r>
      <w:proofErr w:type="gramStart"/>
      <w:r w:rsidRPr="00FC7296">
        <w:rPr>
          <w:lang w:val="es-ES" w:eastAsia="es-ES"/>
        </w:rPr>
        <w:t>enfermedad,</w:t>
      </w:r>
      <w:r w:rsidRPr="00FC7296">
        <w:rPr>
          <w:vertAlign w:val="superscript"/>
          <w:lang w:val="es-ES" w:eastAsia="es-ES"/>
        </w:rPr>
        <w:t>(</w:t>
      </w:r>
      <w:proofErr w:type="gramEnd"/>
      <w:r w:rsidRPr="00FC7296">
        <w:rPr>
          <w:vertAlign w:val="superscript"/>
          <w:lang w:val="es-ES" w:eastAsia="es-ES"/>
        </w:rPr>
        <w:t>2)</w:t>
      </w:r>
      <w:r w:rsidRPr="00FC7296">
        <w:rPr>
          <w:lang w:val="es-ES" w:eastAsia="es-ES"/>
        </w:rPr>
        <w:t xml:space="preserve"> pues muestra mínimo riesgo, rápida evacuación del foco infeccioso, limita la progresión de la lesión intracraneal por compresión, mejora la sintomatología neurológica, eleva el pronóstico favorable y contribuye a una disminución de la estadía hospitalaria.</w:t>
      </w:r>
    </w:p>
    <w:p w14:paraId="17A62623"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 xml:space="preserve">La sospecha clínica de una infección del sistema nervioso central demanda la decisión inmediata de antibioticoterapia de amplio espectro, de preferencia combinada. Ante el empeoramiento de la sintomatología neurológica, la decisión de una conducta quirúrgica, con craneotomía y evacuación de contenido, permitirá la toma de muestra para cultivo, antibiograma y terapia específica, según la sensibilidad. </w:t>
      </w:r>
    </w:p>
    <w:p w14:paraId="5C11C270"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 xml:space="preserve">Según la literatura </w:t>
      </w:r>
      <w:proofErr w:type="gramStart"/>
      <w:r w:rsidRPr="00FC7296">
        <w:rPr>
          <w:lang w:val="es-ES" w:eastAsia="es-ES"/>
        </w:rPr>
        <w:t>revisada,</w:t>
      </w:r>
      <w:r w:rsidRPr="00FC7296">
        <w:rPr>
          <w:vertAlign w:val="superscript"/>
          <w:lang w:val="es-ES" w:eastAsia="es-ES"/>
        </w:rPr>
        <w:t>(</w:t>
      </w:r>
      <w:proofErr w:type="gramEnd"/>
      <w:r w:rsidRPr="00FC7296">
        <w:rPr>
          <w:vertAlign w:val="superscript"/>
          <w:lang w:val="es-ES" w:eastAsia="es-ES"/>
        </w:rPr>
        <w:t>1,10)</w:t>
      </w:r>
      <w:r w:rsidRPr="00FC7296">
        <w:rPr>
          <w:lang w:val="es-ES" w:eastAsia="es-ES"/>
        </w:rPr>
        <w:t xml:space="preserve"> estas infecciones se producen debido a una condición predisponente, en particular la diseminación contigua de una infección en los senos, causante del 53 al 80 % de los casos registrados. El seno frontal o etmoidal y el oído medio, favorecen la diseminación hematógena de una fuente distante. También se presentan debido a complicaciones, posteriores a la cirugía craneal o trauma, hematoma subdural infectado y tromboflebitis </w:t>
      </w:r>
      <w:proofErr w:type="gramStart"/>
      <w:r w:rsidRPr="00FC7296">
        <w:rPr>
          <w:lang w:val="es-ES" w:eastAsia="es-ES"/>
        </w:rPr>
        <w:t>séptica.</w:t>
      </w:r>
      <w:r w:rsidRPr="00FC7296">
        <w:rPr>
          <w:vertAlign w:val="superscript"/>
          <w:lang w:val="es-ES" w:eastAsia="es-ES"/>
        </w:rPr>
        <w:t>(</w:t>
      </w:r>
      <w:proofErr w:type="gramEnd"/>
      <w:r w:rsidRPr="00FC7296">
        <w:rPr>
          <w:vertAlign w:val="superscript"/>
          <w:lang w:val="es-ES" w:eastAsia="es-ES"/>
        </w:rPr>
        <w:t xml:space="preserve">1,11) </w:t>
      </w:r>
      <w:r w:rsidRPr="00FC7296">
        <w:rPr>
          <w:lang w:val="es-ES" w:eastAsia="es-ES"/>
        </w:rPr>
        <w:t xml:space="preserve">El paciente que se presentó fue evaluado por especialistas de otorrinolaringología, que confirmaron el diagnóstico de </w:t>
      </w:r>
      <w:proofErr w:type="spellStart"/>
      <w:r w:rsidRPr="00FC7296">
        <w:rPr>
          <w:lang w:val="es-ES" w:eastAsia="es-ES"/>
        </w:rPr>
        <w:t>pansinusitis</w:t>
      </w:r>
      <w:proofErr w:type="spellEnd"/>
      <w:r w:rsidRPr="00FC7296">
        <w:rPr>
          <w:lang w:val="es-ES" w:eastAsia="es-ES"/>
        </w:rPr>
        <w:t xml:space="preserve"> izquierda, como causa primaria del foco infeccioso. El diagnóstico definitivo fue una sinusitis </w:t>
      </w:r>
      <w:proofErr w:type="spellStart"/>
      <w:r w:rsidRPr="00FC7296">
        <w:rPr>
          <w:lang w:val="es-ES" w:eastAsia="es-ES"/>
        </w:rPr>
        <w:t>polipoidea</w:t>
      </w:r>
      <w:proofErr w:type="spellEnd"/>
      <w:r w:rsidRPr="00FC7296">
        <w:rPr>
          <w:lang w:val="es-ES" w:eastAsia="es-ES"/>
        </w:rPr>
        <w:t>.</w:t>
      </w:r>
    </w:p>
    <w:p w14:paraId="305D2598"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 xml:space="preserve">Similares conductas terapéuticas fueron realizadas por </w:t>
      </w:r>
      <w:r w:rsidRPr="00FC7296">
        <w:rPr>
          <w:i/>
          <w:iCs/>
          <w:lang w:val="es-ES" w:eastAsia="es-ES"/>
        </w:rPr>
        <w:t xml:space="preserve">Palomo López </w:t>
      </w:r>
      <w:r w:rsidRPr="00FC7296">
        <w:rPr>
          <w:lang w:val="es-ES" w:eastAsia="es-ES"/>
        </w:rPr>
        <w:t xml:space="preserve">y </w:t>
      </w:r>
      <w:proofErr w:type="gramStart"/>
      <w:r w:rsidRPr="00FC7296">
        <w:rPr>
          <w:lang w:val="es-ES" w:eastAsia="es-ES"/>
        </w:rPr>
        <w:t>otros</w:t>
      </w:r>
      <w:r w:rsidRPr="00FC7296">
        <w:rPr>
          <w:vertAlign w:val="superscript"/>
          <w:lang w:val="es-ES" w:eastAsia="es-ES"/>
        </w:rPr>
        <w:t>(</w:t>
      </w:r>
      <w:proofErr w:type="gramEnd"/>
      <w:r w:rsidRPr="00FC7296">
        <w:rPr>
          <w:vertAlign w:val="superscript"/>
          <w:lang w:val="es-ES" w:eastAsia="es-ES"/>
        </w:rPr>
        <w:t xml:space="preserve">12) </w:t>
      </w:r>
      <w:r w:rsidRPr="00FC7296">
        <w:rPr>
          <w:lang w:val="es-ES" w:eastAsia="es-ES"/>
        </w:rPr>
        <w:t xml:space="preserve">que trataron a un paciente de 21 años, con diagnóstico inicial de sinusitis maxilar de origen </w:t>
      </w:r>
      <w:proofErr w:type="spellStart"/>
      <w:r w:rsidRPr="00FC7296">
        <w:rPr>
          <w:lang w:val="es-ES" w:eastAsia="es-ES"/>
        </w:rPr>
        <w:t>odontógeno</w:t>
      </w:r>
      <w:proofErr w:type="spellEnd"/>
      <w:r w:rsidRPr="00FC7296">
        <w:rPr>
          <w:lang w:val="es-ES" w:eastAsia="es-ES"/>
        </w:rPr>
        <w:t xml:space="preserve">, que presentó como </w:t>
      </w:r>
      <w:r w:rsidRPr="00FC7296">
        <w:rPr>
          <w:lang w:val="es-ES" w:eastAsia="es-ES"/>
        </w:rPr>
        <w:lastRenderedPageBreak/>
        <w:t xml:space="preserve">complicación un empiema subdural. </w:t>
      </w:r>
    </w:p>
    <w:p w14:paraId="00780912"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i/>
          <w:iCs/>
          <w:lang w:val="es-ES" w:eastAsia="es-ES"/>
        </w:rPr>
        <w:t xml:space="preserve">Toco Olivares </w:t>
      </w:r>
      <w:r w:rsidRPr="00FC7296">
        <w:rPr>
          <w:lang w:val="es-ES" w:eastAsia="es-ES"/>
        </w:rPr>
        <w:t xml:space="preserve">y </w:t>
      </w:r>
      <w:proofErr w:type="gramStart"/>
      <w:r w:rsidRPr="00FC7296">
        <w:rPr>
          <w:lang w:val="es-ES" w:eastAsia="es-ES"/>
        </w:rPr>
        <w:t>otros</w:t>
      </w:r>
      <w:r w:rsidRPr="00FC7296">
        <w:rPr>
          <w:vertAlign w:val="superscript"/>
          <w:lang w:val="es-ES" w:eastAsia="es-ES"/>
        </w:rPr>
        <w:t>(</w:t>
      </w:r>
      <w:proofErr w:type="gramEnd"/>
      <w:r w:rsidRPr="00FC7296">
        <w:rPr>
          <w:vertAlign w:val="superscript"/>
          <w:lang w:val="es-ES" w:eastAsia="es-ES"/>
        </w:rPr>
        <w:t>1)</w:t>
      </w:r>
      <w:r w:rsidRPr="00FC7296">
        <w:rPr>
          <w:i/>
          <w:iCs/>
          <w:lang w:val="es-ES" w:eastAsia="es-ES"/>
        </w:rPr>
        <w:t xml:space="preserve"> </w:t>
      </w:r>
      <w:r w:rsidRPr="00FC7296">
        <w:rPr>
          <w:lang w:val="es-ES" w:eastAsia="es-ES"/>
        </w:rPr>
        <w:t>en un estudio de serie de casos con empiema subdural, de los 3 pacientes descritos, 2 requirieron tratamiento combinado con cirugía y antibióticos y solo 1 fue tratado con antibiótico de amplio espectro.</w:t>
      </w:r>
    </w:p>
    <w:p w14:paraId="1800AAA5"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Esta enfermedad es poco frecuente; se considera una afección grave con elevada mortalidad si no se realiza un diagnóstico precoz y oportuno, para iniciar un tratamiento eficaz y evitar complicaciones invalidantes. Dentro de las infecciones del sistema nervioso central, siempre se debe tener en cuenta como diagnóstico diferencial, pues requiere un alto índice de sospecha y el uso adecuado de exploración por imágenes para su diagnóstico.</w:t>
      </w:r>
    </w:p>
    <w:p w14:paraId="6C9F2AC5" w14:textId="77777777" w:rsidR="00FC7296" w:rsidRPr="00FC7296" w:rsidRDefault="00FC7296" w:rsidP="00FC7296">
      <w:pPr>
        <w:widowControl w:val="0"/>
        <w:suppressAutoHyphens/>
        <w:spacing w:line="360" w:lineRule="auto"/>
        <w:jc w:val="both"/>
        <w:rPr>
          <w:lang w:val="es-ES" w:eastAsia="es-ES"/>
        </w:rPr>
      </w:pPr>
    </w:p>
    <w:p w14:paraId="3138C110" w14:textId="77777777" w:rsidR="00FC7296" w:rsidRPr="00FC7296" w:rsidRDefault="00FC7296" w:rsidP="00FC7296">
      <w:pPr>
        <w:widowControl w:val="0"/>
        <w:suppressAutoHyphens/>
        <w:spacing w:line="360" w:lineRule="auto"/>
        <w:jc w:val="both"/>
        <w:rPr>
          <w:lang w:val="es-ES" w:eastAsia="es-ES"/>
        </w:rPr>
      </w:pPr>
    </w:p>
    <w:p w14:paraId="69535DD9" w14:textId="77777777" w:rsidR="00FC7296" w:rsidRPr="00FC7296" w:rsidRDefault="00FC7296" w:rsidP="00FC7296">
      <w:pPr>
        <w:widowControl w:val="0"/>
        <w:suppressAutoHyphens/>
        <w:spacing w:line="360" w:lineRule="auto"/>
        <w:jc w:val="center"/>
        <w:rPr>
          <w:rFonts w:eastAsia="Calibri"/>
          <w:color w:val="000000"/>
          <w:sz w:val="32"/>
          <w:szCs w:val="32"/>
          <w:lang w:val="es-ES" w:eastAsia="es-ES"/>
        </w:rPr>
      </w:pPr>
      <w:r w:rsidRPr="00FC7296">
        <w:rPr>
          <w:b/>
          <w:sz w:val="32"/>
          <w:szCs w:val="32"/>
          <w:lang w:val="es-ES" w:eastAsia="es-ES"/>
        </w:rPr>
        <w:t>REFERENCIAS BIBLIOGRÁFICAS</w:t>
      </w:r>
    </w:p>
    <w:p w14:paraId="3E444245" w14:textId="77777777" w:rsidR="00FC7296" w:rsidRPr="00FC7296" w:rsidRDefault="00FC7296" w:rsidP="00FC7296">
      <w:pPr>
        <w:widowControl w:val="0"/>
        <w:suppressAutoHyphens/>
        <w:spacing w:line="360" w:lineRule="auto"/>
        <w:rPr>
          <w:bCs/>
          <w:lang w:val="es-ES" w:eastAsia="es-ES"/>
        </w:rPr>
      </w:pPr>
      <w:r w:rsidRPr="00FC7296">
        <w:rPr>
          <w:bCs/>
          <w:lang w:val="es-ES" w:eastAsia="es-ES"/>
        </w:rPr>
        <w:t xml:space="preserve">1. Toco Olivares IG, Callisaya Villacorta MM. Empiema subdural: Series de casos y revisión de la literatura. Revista Médica La Paz. 2019 [acceso: 01/06/2021]; 25(1):36-43. Disponible en: </w:t>
      </w:r>
      <w:hyperlink r:id="rId13" w:history="1">
        <w:r w:rsidRPr="00FC7296">
          <w:rPr>
            <w:bCs/>
            <w:color w:val="0563C1"/>
            <w:u w:val="single"/>
            <w:lang w:val="es-ES" w:eastAsia="es-ES"/>
          </w:rPr>
          <w:t>http://www.scielo.org.bo/pdf/rmcmlp/v25n1/v25n1_a06.pdf</w:t>
        </w:r>
      </w:hyperlink>
      <w:r w:rsidRPr="00FC7296">
        <w:rPr>
          <w:bCs/>
          <w:lang w:val="es-ES" w:eastAsia="es-ES"/>
        </w:rPr>
        <w:t xml:space="preserve">   </w:t>
      </w:r>
    </w:p>
    <w:p w14:paraId="5BAF353F" w14:textId="72ED5BF9" w:rsidR="00FC7296" w:rsidRPr="00FC7296" w:rsidRDefault="00FC7296" w:rsidP="00FC7296">
      <w:pPr>
        <w:widowControl w:val="0"/>
        <w:suppressAutoHyphens/>
        <w:spacing w:line="360" w:lineRule="auto"/>
        <w:rPr>
          <w:bCs/>
          <w:lang w:val="es-ES" w:eastAsia="es-ES"/>
        </w:rPr>
      </w:pPr>
      <w:r w:rsidRPr="00FC7296">
        <w:rPr>
          <w:bCs/>
          <w:lang w:val="es-ES" w:eastAsia="es-ES"/>
        </w:rPr>
        <w:t xml:space="preserve">2. </w:t>
      </w:r>
      <w:r w:rsidR="003E6274" w:rsidRPr="003E6274">
        <w:rPr>
          <w:bCs/>
          <w:lang w:val="es-ES" w:eastAsia="es-ES"/>
        </w:rPr>
        <w:t xml:space="preserve">Jaume A, </w:t>
      </w:r>
      <w:proofErr w:type="spellStart"/>
      <w:r w:rsidR="003E6274" w:rsidRPr="003E6274">
        <w:rPr>
          <w:bCs/>
          <w:lang w:val="es-ES" w:eastAsia="es-ES"/>
        </w:rPr>
        <w:t>Negrotto</w:t>
      </w:r>
      <w:proofErr w:type="spellEnd"/>
      <w:r w:rsidR="003E6274" w:rsidRPr="003E6274">
        <w:rPr>
          <w:bCs/>
          <w:lang w:val="es-ES" w:eastAsia="es-ES"/>
        </w:rPr>
        <w:t xml:space="preserve"> M, Romero M, Aramburu I, Betancourt V, </w:t>
      </w:r>
      <w:proofErr w:type="spellStart"/>
      <w:r w:rsidR="003E6274" w:rsidRPr="003E6274">
        <w:rPr>
          <w:bCs/>
          <w:lang w:val="es-ES" w:eastAsia="es-ES"/>
        </w:rPr>
        <w:t>Algorta</w:t>
      </w:r>
      <w:proofErr w:type="spellEnd"/>
      <w:r w:rsidR="003E6274" w:rsidRPr="003E6274">
        <w:rPr>
          <w:bCs/>
          <w:lang w:val="es-ES" w:eastAsia="es-ES"/>
        </w:rPr>
        <w:t xml:space="preserve"> M, et al. Síndrome de vasoconstricción cerebral a partir de un empiema subdural. Reporte de caso y revisión bibliográfica. Revista Latinoamericana de Neurocirugía/</w:t>
      </w:r>
      <w:proofErr w:type="spellStart"/>
      <w:r w:rsidR="003E6274" w:rsidRPr="003E6274">
        <w:rPr>
          <w:bCs/>
          <w:lang w:val="es-ES" w:eastAsia="es-ES"/>
        </w:rPr>
        <w:t>Neurocirurgía</w:t>
      </w:r>
      <w:proofErr w:type="spellEnd"/>
      <w:r w:rsidR="003E6274" w:rsidRPr="003E6274">
        <w:rPr>
          <w:bCs/>
          <w:lang w:val="es-ES" w:eastAsia="es-ES"/>
        </w:rPr>
        <w:t xml:space="preserve">. 2018. [acceso: 08/06/2021]; 27(2): 1-11 Disponible en: </w:t>
      </w:r>
      <w:hyperlink r:id="rId14" w:history="1">
        <w:r w:rsidR="003E6274" w:rsidRPr="002F3E00">
          <w:rPr>
            <w:rStyle w:val="Hipervnculo"/>
            <w:bCs/>
            <w:lang w:val="es-ES" w:eastAsia="es-ES"/>
          </w:rPr>
          <w:t>https://www.researchgate.net/publication/343700193_Reporte_de_Caso_Cerebral_vasoconstriction_syndrome_from_a</w:t>
        </w:r>
      </w:hyperlink>
      <w:r w:rsidR="003E6274">
        <w:rPr>
          <w:bCs/>
          <w:lang w:val="es-ES" w:eastAsia="es-ES"/>
        </w:rPr>
        <w:t xml:space="preserve"> </w:t>
      </w:r>
      <w:r w:rsidRPr="00FC7296">
        <w:rPr>
          <w:bCs/>
          <w:lang w:val="es-ES" w:eastAsia="es-ES"/>
        </w:rPr>
        <w:t xml:space="preserve"> </w:t>
      </w:r>
    </w:p>
    <w:p w14:paraId="6B9A861B" w14:textId="77777777" w:rsidR="00FC7296" w:rsidRPr="00FC7296" w:rsidRDefault="00FC7296" w:rsidP="00FC7296">
      <w:pPr>
        <w:widowControl w:val="0"/>
        <w:suppressAutoHyphens/>
        <w:spacing w:line="360" w:lineRule="auto"/>
        <w:rPr>
          <w:bCs/>
          <w:lang w:val="es-ES" w:eastAsia="es-ES"/>
        </w:rPr>
      </w:pPr>
      <w:r w:rsidRPr="00FC7296">
        <w:rPr>
          <w:bCs/>
          <w:lang w:val="es-ES" w:eastAsia="es-ES"/>
        </w:rPr>
        <w:t xml:space="preserve">3. Fernández-de Thomas RJ, De Jesús O. Subdural </w:t>
      </w:r>
      <w:proofErr w:type="spellStart"/>
      <w:r w:rsidRPr="00FC7296">
        <w:rPr>
          <w:bCs/>
          <w:lang w:val="es-ES" w:eastAsia="es-ES"/>
        </w:rPr>
        <w:t>Empyema</w:t>
      </w:r>
      <w:proofErr w:type="spellEnd"/>
      <w:r w:rsidRPr="00FC7296">
        <w:rPr>
          <w:bCs/>
          <w:lang w:val="es-ES" w:eastAsia="es-ES"/>
        </w:rPr>
        <w:t xml:space="preserve">. </w:t>
      </w:r>
      <w:r w:rsidRPr="00FC7296">
        <w:rPr>
          <w:bCs/>
          <w:lang w:val="en-US" w:eastAsia="es-ES"/>
        </w:rPr>
        <w:t xml:space="preserve">Treasure Island (FL): </w:t>
      </w:r>
      <w:proofErr w:type="spellStart"/>
      <w:r w:rsidRPr="00FC7296">
        <w:rPr>
          <w:bCs/>
          <w:lang w:val="en-US" w:eastAsia="es-ES"/>
        </w:rPr>
        <w:t>StatPearls</w:t>
      </w:r>
      <w:proofErr w:type="spellEnd"/>
      <w:r w:rsidRPr="00FC7296">
        <w:rPr>
          <w:bCs/>
          <w:lang w:val="en-US" w:eastAsia="es-ES"/>
        </w:rPr>
        <w:t xml:space="preserve"> Publishing; 2021. </w:t>
      </w:r>
      <w:r w:rsidRPr="00FC7296">
        <w:rPr>
          <w:bCs/>
          <w:lang w:val="es-CU" w:eastAsia="es-ES"/>
        </w:rPr>
        <w:t xml:space="preserve">[acceso: 12/06/2021]. </w:t>
      </w:r>
      <w:r w:rsidRPr="00FC7296">
        <w:rPr>
          <w:bCs/>
          <w:lang w:val="es-ES" w:eastAsia="es-ES"/>
        </w:rPr>
        <w:t xml:space="preserve">Disponible en: </w:t>
      </w:r>
      <w:hyperlink r:id="rId15" w:history="1">
        <w:r w:rsidRPr="00FC7296">
          <w:rPr>
            <w:bCs/>
            <w:color w:val="0563C1"/>
            <w:u w:val="single"/>
            <w:lang w:val="es-ES" w:eastAsia="es-ES"/>
          </w:rPr>
          <w:t>https://europepmc.org/article/nbk/nbk557829</w:t>
        </w:r>
      </w:hyperlink>
      <w:r w:rsidRPr="00FC7296">
        <w:rPr>
          <w:bCs/>
          <w:lang w:val="es-ES" w:eastAsia="es-ES"/>
        </w:rPr>
        <w:t xml:space="preserve"> </w:t>
      </w:r>
    </w:p>
    <w:p w14:paraId="221799F2" w14:textId="77777777" w:rsidR="00FC7296" w:rsidRPr="00FC7296" w:rsidRDefault="00FC7296" w:rsidP="00FC7296">
      <w:pPr>
        <w:widowControl w:val="0"/>
        <w:suppressAutoHyphens/>
        <w:spacing w:line="360" w:lineRule="auto"/>
        <w:rPr>
          <w:bCs/>
          <w:lang w:val="es-ES" w:eastAsia="es-ES"/>
        </w:rPr>
      </w:pPr>
      <w:r w:rsidRPr="00FC7296">
        <w:rPr>
          <w:bCs/>
          <w:lang w:val="es-ES" w:eastAsia="es-ES"/>
        </w:rPr>
        <w:t xml:space="preserve">4. Díaz de la Rosa C, Hernández Figueredo EM, Castillo Figueroa LM. Infecciones agudas del sistema nervioso central. La Habana: </w:t>
      </w:r>
      <w:proofErr w:type="spellStart"/>
      <w:r w:rsidRPr="00FC7296">
        <w:rPr>
          <w:bCs/>
          <w:lang w:val="es-ES" w:eastAsia="es-ES"/>
        </w:rPr>
        <w:t>Morfovirtual</w:t>
      </w:r>
      <w:proofErr w:type="spellEnd"/>
      <w:r w:rsidRPr="00FC7296">
        <w:rPr>
          <w:bCs/>
          <w:lang w:val="es-ES" w:eastAsia="es-ES"/>
        </w:rPr>
        <w:t xml:space="preserve"> 2020, V Congreso Virtual de Ciencias Morfológicas. 2020 [acceso: 16/06/2021]. Disponible en: </w:t>
      </w:r>
      <w:hyperlink r:id="rId16" w:history="1">
        <w:r w:rsidRPr="00FC7296">
          <w:rPr>
            <w:bCs/>
            <w:color w:val="0563C1"/>
            <w:u w:val="single"/>
            <w:lang w:val="es-ES" w:eastAsia="es-ES"/>
          </w:rPr>
          <w:t>http://morfovirtual2020.sld.cu/index.php/morfovirtual/morfovirtual2020/paper/view/388/353</w:t>
        </w:r>
      </w:hyperlink>
      <w:r w:rsidRPr="00FC7296">
        <w:rPr>
          <w:bCs/>
          <w:lang w:val="es-ES" w:eastAsia="es-ES"/>
        </w:rPr>
        <w:t xml:space="preserve"> </w:t>
      </w:r>
    </w:p>
    <w:p w14:paraId="7E798E2F" w14:textId="77777777" w:rsidR="00FC7296" w:rsidRPr="00FC7296" w:rsidRDefault="00FC7296" w:rsidP="00FC7296">
      <w:pPr>
        <w:widowControl w:val="0"/>
        <w:suppressAutoHyphens/>
        <w:spacing w:line="360" w:lineRule="auto"/>
        <w:rPr>
          <w:bCs/>
          <w:lang w:val="es-ES" w:eastAsia="es-ES"/>
        </w:rPr>
      </w:pPr>
      <w:r w:rsidRPr="00FC7296">
        <w:rPr>
          <w:bCs/>
          <w:lang w:val="es-ES" w:eastAsia="es-ES"/>
        </w:rPr>
        <w:t xml:space="preserve">5. González-Saldaña N, Gómez-Toscano V. Infecciones </w:t>
      </w:r>
      <w:proofErr w:type="spellStart"/>
      <w:r w:rsidRPr="00FC7296">
        <w:rPr>
          <w:bCs/>
          <w:lang w:val="es-ES" w:eastAsia="es-ES"/>
        </w:rPr>
        <w:t>parameníngeas</w:t>
      </w:r>
      <w:proofErr w:type="spellEnd"/>
      <w:r w:rsidRPr="00FC7296">
        <w:rPr>
          <w:bCs/>
          <w:lang w:val="es-ES" w:eastAsia="es-ES"/>
        </w:rPr>
        <w:t xml:space="preserve">: reporte de dos casos asociados </w:t>
      </w:r>
      <w:r w:rsidRPr="00FC7296">
        <w:rPr>
          <w:bCs/>
          <w:lang w:val="es-ES" w:eastAsia="es-ES"/>
        </w:rPr>
        <w:lastRenderedPageBreak/>
        <w:t xml:space="preserve">con sinusitis. Acta </w:t>
      </w:r>
      <w:proofErr w:type="spellStart"/>
      <w:r w:rsidRPr="00FC7296">
        <w:rPr>
          <w:bCs/>
          <w:lang w:val="es-ES" w:eastAsia="es-ES"/>
        </w:rPr>
        <w:t>Pediatr</w:t>
      </w:r>
      <w:proofErr w:type="spellEnd"/>
      <w:r w:rsidRPr="00FC7296">
        <w:rPr>
          <w:bCs/>
          <w:lang w:val="es-ES" w:eastAsia="es-ES"/>
        </w:rPr>
        <w:t xml:space="preserve"> Mex. 2016 [acceso: 19/06/2021]; 37(1): 32-7. Disponible en: </w:t>
      </w:r>
      <w:hyperlink r:id="rId17" w:history="1">
        <w:r w:rsidRPr="00FC7296">
          <w:rPr>
            <w:bCs/>
            <w:color w:val="0563C1"/>
            <w:u w:val="single"/>
            <w:lang w:val="es-ES" w:eastAsia="es-ES"/>
          </w:rPr>
          <w:t>https://www.medigraphic.com/pdfs/actpedmex/apm-2016/apm161e.pdf</w:t>
        </w:r>
      </w:hyperlink>
      <w:r w:rsidRPr="00FC7296">
        <w:rPr>
          <w:bCs/>
          <w:lang w:val="es-ES" w:eastAsia="es-ES"/>
        </w:rPr>
        <w:t xml:space="preserve"> </w:t>
      </w:r>
    </w:p>
    <w:p w14:paraId="1850A6E6" w14:textId="77777777" w:rsidR="00FC7296" w:rsidRPr="00FC7296" w:rsidRDefault="00FC7296" w:rsidP="00FC7296">
      <w:pPr>
        <w:widowControl w:val="0"/>
        <w:suppressAutoHyphens/>
        <w:spacing w:line="360" w:lineRule="auto"/>
        <w:rPr>
          <w:bCs/>
          <w:lang w:val="es-ES" w:eastAsia="es-ES"/>
        </w:rPr>
      </w:pPr>
      <w:r w:rsidRPr="00FC7296">
        <w:rPr>
          <w:bCs/>
          <w:lang w:val="es-ES" w:eastAsia="es-ES"/>
        </w:rPr>
        <w:t xml:space="preserve">6. García ML, Pérez Mederos LM. Empiema subdural que se presenta con crisis convulsivas, confusión y debilidad motora focal. Acta Médica del Centro. 2014 [acceso: 22/06/2021]; 8(3): 96-9. Disponible en: </w:t>
      </w:r>
      <w:hyperlink r:id="rId18" w:history="1">
        <w:r w:rsidRPr="00FC7296">
          <w:rPr>
            <w:bCs/>
            <w:color w:val="0563C1"/>
            <w:u w:val="single"/>
            <w:lang w:val="es-ES" w:eastAsia="es-ES"/>
          </w:rPr>
          <w:t>http://www.revactamedicacentro.sld.cu/index.php/amc/article/download/159/207</w:t>
        </w:r>
      </w:hyperlink>
      <w:r w:rsidRPr="00FC7296">
        <w:rPr>
          <w:bCs/>
          <w:lang w:val="es-ES" w:eastAsia="es-ES"/>
        </w:rPr>
        <w:t xml:space="preserve"> </w:t>
      </w:r>
    </w:p>
    <w:p w14:paraId="691F88EA" w14:textId="77777777" w:rsidR="00FC7296" w:rsidRPr="00FC7296" w:rsidRDefault="00FC7296" w:rsidP="00FC7296">
      <w:pPr>
        <w:widowControl w:val="0"/>
        <w:suppressAutoHyphens/>
        <w:spacing w:line="360" w:lineRule="auto"/>
        <w:rPr>
          <w:bCs/>
          <w:lang w:val="en-US" w:eastAsia="es-ES"/>
        </w:rPr>
      </w:pPr>
      <w:r w:rsidRPr="00FC7296">
        <w:rPr>
          <w:bCs/>
          <w:lang w:val="en-US" w:eastAsia="es-ES"/>
        </w:rPr>
        <w:t xml:space="preserve">7. </w:t>
      </w:r>
      <w:proofErr w:type="spellStart"/>
      <w:r w:rsidRPr="00FC7296">
        <w:rPr>
          <w:bCs/>
          <w:lang w:val="en-US" w:eastAsia="es-ES"/>
        </w:rPr>
        <w:t>Saigal</w:t>
      </w:r>
      <w:proofErr w:type="spellEnd"/>
      <w:r w:rsidRPr="00FC7296">
        <w:rPr>
          <w:bCs/>
          <w:lang w:val="en-US" w:eastAsia="es-ES"/>
        </w:rPr>
        <w:t xml:space="preserve"> G, </w:t>
      </w:r>
      <w:proofErr w:type="spellStart"/>
      <w:r w:rsidRPr="00FC7296">
        <w:rPr>
          <w:bCs/>
          <w:lang w:val="en-US" w:eastAsia="es-ES"/>
        </w:rPr>
        <w:t>Ezuddin</w:t>
      </w:r>
      <w:proofErr w:type="spellEnd"/>
      <w:r w:rsidRPr="00FC7296">
        <w:rPr>
          <w:bCs/>
          <w:lang w:val="en-US" w:eastAsia="es-ES"/>
        </w:rPr>
        <w:t xml:space="preserve"> N, De la Vega G. Neurologic emergencies in pediatric patients including accidental and </w:t>
      </w:r>
      <w:proofErr w:type="spellStart"/>
      <w:r w:rsidRPr="00FC7296">
        <w:rPr>
          <w:bCs/>
          <w:lang w:val="en-US" w:eastAsia="es-ES"/>
        </w:rPr>
        <w:t>non accidental</w:t>
      </w:r>
      <w:proofErr w:type="spellEnd"/>
      <w:r w:rsidRPr="00FC7296">
        <w:rPr>
          <w:bCs/>
          <w:lang w:val="en-US" w:eastAsia="es-ES"/>
        </w:rPr>
        <w:t xml:space="preserve"> trauma. </w:t>
      </w:r>
      <w:proofErr w:type="spellStart"/>
      <w:r w:rsidRPr="00FC7296">
        <w:rPr>
          <w:bCs/>
          <w:lang w:val="en-US" w:eastAsia="es-ES"/>
        </w:rPr>
        <w:t>Neuroimag</w:t>
      </w:r>
      <w:proofErr w:type="spellEnd"/>
      <w:r w:rsidRPr="00FC7296">
        <w:rPr>
          <w:bCs/>
          <w:lang w:val="en-US" w:eastAsia="es-ES"/>
        </w:rPr>
        <w:t>. 2018; 28(3): 453–70. DOI: 10.1016/j.nic.2018.03.007</w:t>
      </w:r>
    </w:p>
    <w:p w14:paraId="79D45E28" w14:textId="77777777" w:rsidR="00FC7296" w:rsidRPr="00FC7296" w:rsidRDefault="00FC7296" w:rsidP="00FC7296">
      <w:pPr>
        <w:widowControl w:val="0"/>
        <w:suppressAutoHyphens/>
        <w:spacing w:line="360" w:lineRule="auto"/>
        <w:rPr>
          <w:bCs/>
          <w:lang w:val="en-US" w:eastAsia="es-ES"/>
        </w:rPr>
      </w:pPr>
      <w:r w:rsidRPr="00FC7296">
        <w:rPr>
          <w:bCs/>
          <w:lang w:val="en-US" w:eastAsia="es-ES"/>
        </w:rPr>
        <w:t xml:space="preserve">8. Ziegler A, </w:t>
      </w:r>
      <w:proofErr w:type="spellStart"/>
      <w:r w:rsidRPr="00FC7296">
        <w:rPr>
          <w:bCs/>
          <w:lang w:val="en-US" w:eastAsia="es-ES"/>
        </w:rPr>
        <w:t>Patadia</w:t>
      </w:r>
      <w:proofErr w:type="spellEnd"/>
      <w:r w:rsidRPr="00FC7296">
        <w:rPr>
          <w:bCs/>
          <w:lang w:val="en-US" w:eastAsia="es-ES"/>
        </w:rPr>
        <w:t xml:space="preserve"> M, </w:t>
      </w:r>
      <w:proofErr w:type="spellStart"/>
      <w:r w:rsidRPr="00FC7296">
        <w:rPr>
          <w:bCs/>
          <w:lang w:val="en-US" w:eastAsia="es-ES"/>
        </w:rPr>
        <w:t>Stankiewicz</w:t>
      </w:r>
      <w:proofErr w:type="spellEnd"/>
      <w:r w:rsidRPr="00FC7296">
        <w:rPr>
          <w:bCs/>
          <w:lang w:val="en-US" w:eastAsia="es-ES"/>
        </w:rPr>
        <w:t xml:space="preserve"> J. Neurological Complications of Acute and Chronic Sinusitis. </w:t>
      </w:r>
      <w:proofErr w:type="spellStart"/>
      <w:r w:rsidRPr="00FC7296">
        <w:rPr>
          <w:bCs/>
          <w:lang w:val="en-US" w:eastAsia="es-ES"/>
        </w:rPr>
        <w:t>Curr</w:t>
      </w:r>
      <w:proofErr w:type="spellEnd"/>
      <w:r w:rsidRPr="00FC7296">
        <w:rPr>
          <w:bCs/>
          <w:lang w:val="en-US" w:eastAsia="es-ES"/>
        </w:rPr>
        <w:t xml:space="preserve"> Neurol </w:t>
      </w:r>
      <w:proofErr w:type="spellStart"/>
      <w:r w:rsidRPr="00FC7296">
        <w:rPr>
          <w:bCs/>
          <w:lang w:val="en-US" w:eastAsia="es-ES"/>
        </w:rPr>
        <w:t>Neurosci</w:t>
      </w:r>
      <w:proofErr w:type="spellEnd"/>
      <w:r w:rsidRPr="00FC7296">
        <w:rPr>
          <w:bCs/>
          <w:lang w:val="en-US" w:eastAsia="es-ES"/>
        </w:rPr>
        <w:t xml:space="preserve"> Rep. 2018; 18(2): 5. DOI: 10.1007/s11910-018-0816-8</w:t>
      </w:r>
    </w:p>
    <w:p w14:paraId="632D2CF9" w14:textId="77777777" w:rsidR="00FC7296" w:rsidRPr="00FC7296" w:rsidRDefault="00FC7296" w:rsidP="00FC7296">
      <w:pPr>
        <w:widowControl w:val="0"/>
        <w:suppressAutoHyphens/>
        <w:spacing w:line="360" w:lineRule="auto"/>
        <w:rPr>
          <w:bCs/>
          <w:lang w:val="en-US" w:eastAsia="es-ES"/>
        </w:rPr>
      </w:pPr>
      <w:r w:rsidRPr="00FC7296">
        <w:rPr>
          <w:bCs/>
          <w:lang w:val="en-US" w:eastAsia="es-ES"/>
        </w:rPr>
        <w:t xml:space="preserve">9. Suthar R, </w:t>
      </w:r>
      <w:proofErr w:type="spellStart"/>
      <w:r w:rsidRPr="00FC7296">
        <w:rPr>
          <w:bCs/>
          <w:lang w:val="en-US" w:eastAsia="es-ES"/>
        </w:rPr>
        <w:t>Sankhyan</w:t>
      </w:r>
      <w:proofErr w:type="spellEnd"/>
      <w:r w:rsidRPr="00FC7296">
        <w:rPr>
          <w:bCs/>
          <w:lang w:val="en-US" w:eastAsia="es-ES"/>
        </w:rPr>
        <w:t xml:space="preserve"> N. Bacterial Infections of the Central Nervous System. Indian J </w:t>
      </w:r>
      <w:proofErr w:type="spellStart"/>
      <w:r w:rsidRPr="00FC7296">
        <w:rPr>
          <w:bCs/>
          <w:lang w:val="en-US" w:eastAsia="es-ES"/>
        </w:rPr>
        <w:t>Pediatr</w:t>
      </w:r>
      <w:proofErr w:type="spellEnd"/>
      <w:r w:rsidRPr="00FC7296">
        <w:rPr>
          <w:bCs/>
          <w:lang w:val="en-US" w:eastAsia="es-ES"/>
        </w:rPr>
        <w:t>. 2019; 86(1): 60-69. DOI: 10.1007/s12098-017-2477-z</w:t>
      </w:r>
    </w:p>
    <w:p w14:paraId="572343D1" w14:textId="77777777" w:rsidR="00FC7296" w:rsidRPr="00FC7296" w:rsidRDefault="00FC7296" w:rsidP="00FC7296">
      <w:pPr>
        <w:widowControl w:val="0"/>
        <w:suppressAutoHyphens/>
        <w:spacing w:line="360" w:lineRule="auto"/>
        <w:rPr>
          <w:bCs/>
          <w:lang w:val="es-ES" w:eastAsia="es-ES"/>
        </w:rPr>
      </w:pPr>
      <w:r w:rsidRPr="00FC7296">
        <w:rPr>
          <w:bCs/>
          <w:lang w:val="en-US" w:eastAsia="es-ES"/>
        </w:rPr>
        <w:t xml:space="preserve">10. Longo DL, Fauci AS, Kasper DL, Hauser SL, Larry Jameson J, </w:t>
      </w:r>
      <w:proofErr w:type="spellStart"/>
      <w:r w:rsidRPr="00FC7296">
        <w:rPr>
          <w:bCs/>
          <w:lang w:val="en-US" w:eastAsia="es-ES"/>
        </w:rPr>
        <w:t>Loscalzo</w:t>
      </w:r>
      <w:proofErr w:type="spellEnd"/>
      <w:r w:rsidRPr="00FC7296">
        <w:rPr>
          <w:bCs/>
          <w:lang w:val="en-US" w:eastAsia="es-ES"/>
        </w:rPr>
        <w:t xml:space="preserve"> J, et all. </w:t>
      </w:r>
      <w:r w:rsidRPr="00FC7296">
        <w:rPr>
          <w:bCs/>
          <w:lang w:val="es-ES" w:eastAsia="es-ES"/>
        </w:rPr>
        <w:t xml:space="preserve">Harrison Principios de la Medicina Interna. 19a. ed. México, D. F.: McGraw-Hill </w:t>
      </w:r>
      <w:proofErr w:type="spellStart"/>
      <w:r w:rsidRPr="00FC7296">
        <w:rPr>
          <w:bCs/>
          <w:lang w:val="es-ES" w:eastAsia="es-ES"/>
        </w:rPr>
        <w:t>Companies</w:t>
      </w:r>
      <w:proofErr w:type="spellEnd"/>
      <w:r w:rsidRPr="00FC7296">
        <w:rPr>
          <w:bCs/>
          <w:lang w:val="es-ES" w:eastAsia="es-ES"/>
        </w:rPr>
        <w:t xml:space="preserve">; 2018. </w:t>
      </w:r>
    </w:p>
    <w:p w14:paraId="7EED9053" w14:textId="77777777" w:rsidR="00FC7296" w:rsidRPr="00FC7296" w:rsidRDefault="00FC7296" w:rsidP="00FC7296">
      <w:pPr>
        <w:widowControl w:val="0"/>
        <w:suppressAutoHyphens/>
        <w:spacing w:line="360" w:lineRule="auto"/>
        <w:rPr>
          <w:bCs/>
          <w:lang w:val="es-ES" w:eastAsia="es-ES"/>
        </w:rPr>
      </w:pPr>
      <w:r w:rsidRPr="00FC7296">
        <w:rPr>
          <w:bCs/>
          <w:lang w:val="en-US" w:eastAsia="es-ES"/>
        </w:rPr>
        <w:t xml:space="preserve">11. </w:t>
      </w:r>
      <w:proofErr w:type="spellStart"/>
      <w:r w:rsidRPr="00FC7296">
        <w:rPr>
          <w:bCs/>
          <w:lang w:val="en-US" w:eastAsia="es-ES"/>
        </w:rPr>
        <w:t>Widdrington</w:t>
      </w:r>
      <w:proofErr w:type="spellEnd"/>
      <w:r w:rsidRPr="00FC7296">
        <w:rPr>
          <w:bCs/>
          <w:lang w:val="en-US" w:eastAsia="es-ES"/>
        </w:rPr>
        <w:t xml:space="preserve"> J, Bond H, Schwab U, Ashley D, Schmid MI, </w:t>
      </w:r>
      <w:proofErr w:type="spellStart"/>
      <w:r w:rsidRPr="00FC7296">
        <w:rPr>
          <w:bCs/>
          <w:lang w:val="en-US" w:eastAsia="es-ES"/>
        </w:rPr>
        <w:t>Proce</w:t>
      </w:r>
      <w:proofErr w:type="spellEnd"/>
      <w:r w:rsidRPr="00FC7296">
        <w:rPr>
          <w:bCs/>
          <w:lang w:val="en-US" w:eastAsia="es-ES"/>
        </w:rPr>
        <w:t xml:space="preserve"> D, et al. Pyogenic brain abscess and subdural empyema: presentation, management, and factors predicting outcome. </w:t>
      </w:r>
      <w:proofErr w:type="spellStart"/>
      <w:r w:rsidRPr="00B1229F">
        <w:rPr>
          <w:bCs/>
          <w:lang w:val="es-CU" w:eastAsia="es-ES"/>
        </w:rPr>
        <w:t>Infection</w:t>
      </w:r>
      <w:proofErr w:type="spellEnd"/>
      <w:r w:rsidRPr="00B1229F">
        <w:rPr>
          <w:bCs/>
          <w:lang w:val="es-CU" w:eastAsia="es-ES"/>
        </w:rPr>
        <w:t xml:space="preserve">. </w:t>
      </w:r>
      <w:r w:rsidRPr="00FC7296">
        <w:rPr>
          <w:bCs/>
          <w:lang w:val="es-ES" w:eastAsia="es-ES"/>
        </w:rPr>
        <w:t>2018; 46(6): 1182–9. DOI: 10.1007/s15010-018-1182-9</w:t>
      </w:r>
    </w:p>
    <w:p w14:paraId="7AC6B377" w14:textId="77777777" w:rsidR="00FC7296" w:rsidRPr="00FC7296" w:rsidRDefault="00FC7296" w:rsidP="00FC7296">
      <w:pPr>
        <w:widowControl w:val="0"/>
        <w:suppressAutoHyphens/>
        <w:spacing w:line="360" w:lineRule="auto"/>
        <w:rPr>
          <w:bCs/>
          <w:lang w:val="es-ES" w:eastAsia="es-ES"/>
        </w:rPr>
      </w:pPr>
      <w:r w:rsidRPr="00FC7296">
        <w:rPr>
          <w:bCs/>
          <w:lang w:val="es-ES" w:eastAsia="es-ES"/>
        </w:rPr>
        <w:t xml:space="preserve">12. Palomo López N, Freire Aragón MD, Rivera Fernández V. Empiema subdural secundario a una sinusitis maxilar de origen </w:t>
      </w:r>
      <w:proofErr w:type="spellStart"/>
      <w:r w:rsidRPr="00FC7296">
        <w:rPr>
          <w:bCs/>
          <w:lang w:val="es-ES" w:eastAsia="es-ES"/>
        </w:rPr>
        <w:t>odontógeno</w:t>
      </w:r>
      <w:proofErr w:type="spellEnd"/>
      <w:r w:rsidRPr="00FC7296">
        <w:rPr>
          <w:bCs/>
          <w:lang w:val="es-ES" w:eastAsia="es-ES"/>
        </w:rPr>
        <w:t xml:space="preserve">. Medicina Intensiva. 2018 [acceso: 29/06/2021]; 42(8): 21-2. Disponible en: </w:t>
      </w:r>
      <w:hyperlink r:id="rId19" w:history="1">
        <w:r w:rsidRPr="00FC7296">
          <w:rPr>
            <w:bCs/>
            <w:color w:val="0563C1"/>
            <w:u w:val="single"/>
            <w:lang w:val="es-ES" w:eastAsia="es-ES"/>
          </w:rPr>
          <w:t>https://www.medintensiva.org/index.php?p=revista&amp;tipo=pdf-simple&amp;pii=S0210569117302152</w:t>
        </w:r>
      </w:hyperlink>
      <w:r w:rsidRPr="00FC7296">
        <w:rPr>
          <w:bCs/>
          <w:lang w:val="es-ES" w:eastAsia="es-ES"/>
        </w:rPr>
        <w:t xml:space="preserve"> </w:t>
      </w:r>
    </w:p>
    <w:p w14:paraId="33DFCB0D" w14:textId="77777777" w:rsidR="00FC7296" w:rsidRPr="00FC7296" w:rsidRDefault="00FC7296" w:rsidP="00FC7296">
      <w:pPr>
        <w:widowControl w:val="0"/>
        <w:suppressAutoHyphens/>
        <w:spacing w:line="360" w:lineRule="auto"/>
        <w:ind w:left="360"/>
        <w:jc w:val="both"/>
        <w:rPr>
          <w:b/>
          <w:lang w:val="es-ES" w:eastAsia="es-ES"/>
        </w:rPr>
      </w:pPr>
    </w:p>
    <w:p w14:paraId="2B7D7E13" w14:textId="77777777" w:rsidR="00FC7296" w:rsidRPr="00FC7296" w:rsidRDefault="00FC7296" w:rsidP="00FC7296">
      <w:pPr>
        <w:widowControl w:val="0"/>
        <w:suppressAutoHyphens/>
        <w:spacing w:line="360" w:lineRule="auto"/>
        <w:jc w:val="center"/>
        <w:rPr>
          <w:b/>
          <w:lang w:val="es-ES" w:eastAsia="es-ES"/>
        </w:rPr>
      </w:pPr>
    </w:p>
    <w:p w14:paraId="085A7C44" w14:textId="77777777" w:rsidR="00FC7296" w:rsidRPr="00FC7296" w:rsidRDefault="00FC7296" w:rsidP="00FC7296">
      <w:pPr>
        <w:widowControl w:val="0"/>
        <w:suppressAutoHyphens/>
        <w:spacing w:line="360" w:lineRule="auto"/>
        <w:jc w:val="center"/>
        <w:rPr>
          <w:rFonts w:eastAsia="Calibri"/>
          <w:color w:val="000000"/>
          <w:lang w:val="es-ES" w:eastAsia="es-ES"/>
        </w:rPr>
      </w:pPr>
      <w:r w:rsidRPr="00FC7296">
        <w:rPr>
          <w:b/>
          <w:lang w:val="es-ES" w:eastAsia="es-ES"/>
        </w:rPr>
        <w:t>Conflictos de interés</w:t>
      </w:r>
    </w:p>
    <w:p w14:paraId="125DFC9F" w14:textId="77777777" w:rsidR="00FC7296" w:rsidRPr="00FC7296" w:rsidRDefault="00FC7296" w:rsidP="00FC7296">
      <w:pPr>
        <w:widowControl w:val="0"/>
        <w:suppressAutoHyphens/>
        <w:spacing w:line="360" w:lineRule="auto"/>
        <w:jc w:val="both"/>
        <w:rPr>
          <w:rFonts w:eastAsia="Calibri"/>
          <w:color w:val="000000"/>
          <w:lang w:val="es-ES" w:eastAsia="es-ES"/>
        </w:rPr>
      </w:pPr>
      <w:r w:rsidRPr="00FC7296">
        <w:rPr>
          <w:lang w:val="es-ES" w:eastAsia="es-ES"/>
        </w:rPr>
        <w:t>Los autores declaran no tener ningún conflicto de interés.</w:t>
      </w:r>
    </w:p>
    <w:p w14:paraId="37F2F400" w14:textId="77777777" w:rsidR="00675476" w:rsidRPr="00FC7296" w:rsidRDefault="00675476" w:rsidP="00EA1FEF">
      <w:pPr>
        <w:pStyle w:val="PDFRevista"/>
        <w:rPr>
          <w:lang w:val="es-ES"/>
        </w:rPr>
      </w:pPr>
    </w:p>
    <w:sectPr w:rsidR="00675476" w:rsidRPr="00FC7296" w:rsidSect="00FD3DF8">
      <w:headerReference w:type="default" r:id="rId20"/>
      <w:footerReference w:type="even" r:id="rId21"/>
      <w:footerReference w:type="default" r:id="rId2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761D" w14:textId="77777777" w:rsidR="00905EE2" w:rsidRDefault="00905EE2">
      <w:r>
        <w:separator/>
      </w:r>
    </w:p>
  </w:endnote>
  <w:endnote w:type="continuationSeparator" w:id="0">
    <w:p w14:paraId="6B39E9A5" w14:textId="77777777" w:rsidR="00905EE2" w:rsidRDefault="0090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F2C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61248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C4FB3" w14:textId="27E3FC48" w:rsidR="000F3690" w:rsidRPr="00AE044C" w:rsidRDefault="00FC729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4662736" wp14:editId="71FD9257">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EE07E3"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1B0A656A" w14:textId="77777777" w:rsidR="00675476" w:rsidRPr="00AE044C" w:rsidRDefault="00905EE2" w:rsidP="00391509">
    <w:pPr>
      <w:pStyle w:val="Piedepgina"/>
      <w:ind w:right="360"/>
      <w:rPr>
        <w:sz w:val="22"/>
        <w:szCs w:val="22"/>
      </w:rPr>
    </w:pPr>
    <w:hyperlink r:id="rId1" w:history="1">
      <w:r w:rsidR="00391509" w:rsidRPr="00AE044C">
        <w:rPr>
          <w:rStyle w:val="Hipervnculo"/>
          <w:sz w:val="22"/>
          <w:szCs w:val="22"/>
        </w:rPr>
        <w:t>http://scielo.sld.cu</w:t>
      </w:r>
    </w:hyperlink>
  </w:p>
  <w:p w14:paraId="78E14FD2" w14:textId="77777777" w:rsidR="00391509" w:rsidRPr="00AE044C" w:rsidRDefault="00905EE2"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6C033F5" w14:textId="5A97442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FC7296" w:rsidRPr="00FC7296">
      <w:rPr>
        <w:rFonts w:ascii="Verdana" w:hAnsi="Verdana"/>
        <w:noProof/>
        <w:sz w:val="18"/>
        <w:szCs w:val="18"/>
        <w:lang w:val="en-US" w:eastAsia="en-US"/>
      </w:rPr>
      <w:drawing>
        <wp:inline distT="0" distB="0" distL="0" distR="0" wp14:anchorId="0DFB2DEB" wp14:editId="6452E139">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93A5" w14:textId="77777777" w:rsidR="00905EE2" w:rsidRDefault="00905EE2">
      <w:r>
        <w:separator/>
      </w:r>
    </w:p>
  </w:footnote>
  <w:footnote w:type="continuationSeparator" w:id="0">
    <w:p w14:paraId="0554107E" w14:textId="77777777" w:rsidR="00905EE2" w:rsidRDefault="0090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17D7" w14:textId="710ED20B" w:rsidR="00CC376A" w:rsidRPr="00AE044C" w:rsidRDefault="00FC7296"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3</w:t>
    </w:r>
    <w:r w:rsidR="007D2D0C" w:rsidRPr="00AE044C">
      <w:rPr>
        <w:sz w:val="22"/>
        <w:szCs w:val="22"/>
      </w:rPr>
      <w:t>):</w:t>
    </w:r>
    <w:r>
      <w:rPr>
        <w:noProof/>
      </w:rPr>
      <w:drawing>
        <wp:anchor distT="0" distB="0" distL="114300" distR="114300" simplePos="0" relativeHeight="251663360" behindDoc="1" locked="0" layoutInCell="1" allowOverlap="1" wp14:anchorId="2AB7A1DA" wp14:editId="7D2AE136">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e02201744</w:t>
    </w:r>
  </w:p>
  <w:p w14:paraId="0E8A9363" w14:textId="08F31664" w:rsidR="00A477DE" w:rsidRDefault="00FC7296">
    <w:r>
      <w:rPr>
        <w:noProof/>
      </w:rPr>
      <mc:AlternateContent>
        <mc:Choice Requires="wps">
          <w:drawing>
            <wp:anchor distT="0" distB="0" distL="114300" distR="114300" simplePos="0" relativeHeight="251654144" behindDoc="0" locked="0" layoutInCell="1" allowOverlap="1" wp14:anchorId="61C8EE2D" wp14:editId="20E4EA09">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BA577F"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96"/>
    <w:rsid w:val="00057F45"/>
    <w:rsid w:val="000D3958"/>
    <w:rsid w:val="000F3690"/>
    <w:rsid w:val="001221D1"/>
    <w:rsid w:val="00165CB5"/>
    <w:rsid w:val="00180CE9"/>
    <w:rsid w:val="001C5827"/>
    <w:rsid w:val="00230DD5"/>
    <w:rsid w:val="00250AE9"/>
    <w:rsid w:val="00264A9E"/>
    <w:rsid w:val="002D451D"/>
    <w:rsid w:val="00320F58"/>
    <w:rsid w:val="00380D64"/>
    <w:rsid w:val="00391509"/>
    <w:rsid w:val="0039556D"/>
    <w:rsid w:val="003D5CEE"/>
    <w:rsid w:val="003E03D5"/>
    <w:rsid w:val="003E6274"/>
    <w:rsid w:val="00486BFA"/>
    <w:rsid w:val="00493701"/>
    <w:rsid w:val="004C3046"/>
    <w:rsid w:val="004E2065"/>
    <w:rsid w:val="005508A2"/>
    <w:rsid w:val="0055115D"/>
    <w:rsid w:val="0055189A"/>
    <w:rsid w:val="00566F71"/>
    <w:rsid w:val="005918BD"/>
    <w:rsid w:val="006173A6"/>
    <w:rsid w:val="00675476"/>
    <w:rsid w:val="00731B94"/>
    <w:rsid w:val="007C430F"/>
    <w:rsid w:val="007D2D0C"/>
    <w:rsid w:val="007D614D"/>
    <w:rsid w:val="008D1177"/>
    <w:rsid w:val="00905EE2"/>
    <w:rsid w:val="00960D6A"/>
    <w:rsid w:val="009A0560"/>
    <w:rsid w:val="009B0917"/>
    <w:rsid w:val="009F0F96"/>
    <w:rsid w:val="00A23C0C"/>
    <w:rsid w:val="00A477DE"/>
    <w:rsid w:val="00A71E65"/>
    <w:rsid w:val="00AE044C"/>
    <w:rsid w:val="00B1229F"/>
    <w:rsid w:val="00B31971"/>
    <w:rsid w:val="00B4380A"/>
    <w:rsid w:val="00B66ECB"/>
    <w:rsid w:val="00C7523A"/>
    <w:rsid w:val="00CC1B6E"/>
    <w:rsid w:val="00CC376A"/>
    <w:rsid w:val="00CC48A1"/>
    <w:rsid w:val="00CF50E0"/>
    <w:rsid w:val="00D85951"/>
    <w:rsid w:val="00DE551A"/>
    <w:rsid w:val="00E62606"/>
    <w:rsid w:val="00EA1FEF"/>
    <w:rsid w:val="00EC5A6B"/>
    <w:rsid w:val="00EE301D"/>
    <w:rsid w:val="00FA7CC1"/>
    <w:rsid w:val="00FC7296"/>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1A644"/>
  <w15:docId w15:val="{29C49C15-72F0-41CE-B29C-8D451253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normal31">
    <w:name w:val="Tabla normal 31"/>
    <w:basedOn w:val="Tablanormal"/>
    <w:next w:val="Tablanormal3"/>
    <w:uiPriority w:val="43"/>
    <w:rsid w:val="00FC7296"/>
    <w:rPr>
      <w:rFonts w:ascii="Calibri" w:eastAsia="Calibri" w:hAnsi="Calibri" w:cs="Calibri"/>
      <w:sz w:val="22"/>
      <w:szCs w:val="22"/>
      <w:lang w:val="es-ES"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anormal3">
    <w:name w:val="Plain Table 3"/>
    <w:basedOn w:val="Tablanormal"/>
    <w:uiPriority w:val="43"/>
    <w:rsid w:val="00FC729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cinsinresolver">
    <w:name w:val="Unresolved Mention"/>
    <w:basedOn w:val="Fuentedeprrafopredeter"/>
    <w:uiPriority w:val="99"/>
    <w:semiHidden/>
    <w:unhideWhenUsed/>
    <w:rsid w:val="003E6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237-6873" TargetMode="External"/><Relationship Id="rId13" Type="http://schemas.openxmlformats.org/officeDocument/2006/relationships/hyperlink" Target="http://www.scielo.org.bo/pdf/rmcmlp/v25n1/v25n1_a06.pdf" TargetMode="External"/><Relationship Id="rId18" Type="http://schemas.openxmlformats.org/officeDocument/2006/relationships/hyperlink" Target="http://www.revactamedicacentro.sld.cu/index.php/amc/article/download/159/207"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3-4458-2930" TargetMode="External"/><Relationship Id="rId12" Type="http://schemas.openxmlformats.org/officeDocument/2006/relationships/image" Target="media/image1.jpeg"/><Relationship Id="rId17" Type="http://schemas.openxmlformats.org/officeDocument/2006/relationships/hyperlink" Target="https://www.medigraphic.com/pdfs/actpedmex/apm-2016/apm161e.pdf" TargetMode="External"/><Relationship Id="rId2" Type="http://schemas.openxmlformats.org/officeDocument/2006/relationships/styles" Target="styles.xml"/><Relationship Id="rId16" Type="http://schemas.openxmlformats.org/officeDocument/2006/relationships/hyperlink" Target="http://morfovirtual2020.sld.cu/index.php/morfovirtual/morfovirtual2020/paper/view/388/35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1229-316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uropepmc.org/article/nbk/nbk557829" TargetMode="External"/><Relationship Id="rId23" Type="http://schemas.openxmlformats.org/officeDocument/2006/relationships/fontTable" Target="fontTable.xml"/><Relationship Id="rId10" Type="http://schemas.openxmlformats.org/officeDocument/2006/relationships/hyperlink" Target="https://orcid.org/0000-0002-6695-1090" TargetMode="External"/><Relationship Id="rId19" Type="http://schemas.openxmlformats.org/officeDocument/2006/relationships/hyperlink" Target="https://www.medintensiva.org/index.php?p=revista&amp;tipo=pdf-simple&amp;pii=S0210569117302152" TargetMode="External"/><Relationship Id="rId4" Type="http://schemas.openxmlformats.org/officeDocument/2006/relationships/webSettings" Target="webSettings.xml"/><Relationship Id="rId9" Type="http://schemas.openxmlformats.org/officeDocument/2006/relationships/hyperlink" Target="https://orcid.org/0000-0003-4948-6753" TargetMode="External"/><Relationship Id="rId14" Type="http://schemas.openxmlformats.org/officeDocument/2006/relationships/hyperlink" Target="https://www.researchgate.net/publication/343700193_Reporte_de_Caso_Cerebral_vasoconstriction_syndrome_from_a"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15</TotalTime>
  <Pages>9</Pages>
  <Words>2706</Words>
  <Characters>14887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17558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9</cp:revision>
  <cp:lastPrinted>2022-06-13T23:04:00Z</cp:lastPrinted>
  <dcterms:created xsi:type="dcterms:W3CDTF">2022-06-10T23:47:00Z</dcterms:created>
  <dcterms:modified xsi:type="dcterms:W3CDTF">2022-06-16T16:16:00Z</dcterms:modified>
</cp:coreProperties>
</file>