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BEE3" w14:textId="77777777" w:rsidR="00D75E27" w:rsidRPr="00D75E27" w:rsidRDefault="00D75E27" w:rsidP="00D75E27">
      <w:pPr>
        <w:spacing w:line="360" w:lineRule="auto"/>
        <w:jc w:val="right"/>
        <w:rPr>
          <w:bCs/>
          <w:sz w:val="20"/>
          <w:szCs w:val="20"/>
          <w:lang w:val="es-ES" w:eastAsia="es-ES"/>
        </w:rPr>
      </w:pPr>
      <w:r w:rsidRPr="00D75E27">
        <w:rPr>
          <w:bCs/>
          <w:sz w:val="20"/>
          <w:szCs w:val="20"/>
          <w:lang w:val="es-ES" w:eastAsia="es-ES"/>
        </w:rPr>
        <w:t>Artículo de investigación</w:t>
      </w:r>
    </w:p>
    <w:p w14:paraId="6B58D71D" w14:textId="77777777" w:rsidR="00D75E27" w:rsidRPr="00D75E27" w:rsidRDefault="00D75E27" w:rsidP="00D75E27">
      <w:pPr>
        <w:spacing w:line="360" w:lineRule="auto"/>
        <w:jc w:val="right"/>
        <w:rPr>
          <w:bCs/>
          <w:sz w:val="20"/>
          <w:szCs w:val="20"/>
          <w:lang w:val="es-ES" w:eastAsia="es-ES"/>
        </w:rPr>
      </w:pPr>
    </w:p>
    <w:p w14:paraId="4A416CC5" w14:textId="77777777" w:rsidR="00D75E27" w:rsidRPr="00D75E27" w:rsidRDefault="00D75E27" w:rsidP="00D75E27">
      <w:pPr>
        <w:spacing w:line="360" w:lineRule="auto"/>
        <w:jc w:val="center"/>
        <w:rPr>
          <w:b/>
          <w:bCs/>
          <w:sz w:val="28"/>
          <w:szCs w:val="28"/>
          <w:lang w:val="es-ES" w:eastAsia="es-ES"/>
        </w:rPr>
      </w:pPr>
      <w:r w:rsidRPr="00D75E27">
        <w:rPr>
          <w:b/>
          <w:bCs/>
          <w:sz w:val="28"/>
          <w:szCs w:val="28"/>
          <w:lang w:val="es-ES" w:eastAsia="es-ES"/>
        </w:rPr>
        <w:t>Infecciones cervicovaginales en la prueba de Papanicolaou de pacientes asintomáticas</w:t>
      </w:r>
    </w:p>
    <w:p w14:paraId="4AF69782" w14:textId="77777777" w:rsidR="00D75E27" w:rsidRPr="00D75E27" w:rsidRDefault="00D75E27" w:rsidP="00D75E27">
      <w:pPr>
        <w:spacing w:line="360" w:lineRule="auto"/>
        <w:jc w:val="center"/>
        <w:rPr>
          <w:bCs/>
          <w:sz w:val="28"/>
          <w:szCs w:val="28"/>
          <w:lang w:val="en-US" w:eastAsia="es-ES"/>
        </w:rPr>
      </w:pPr>
      <w:r w:rsidRPr="00D75E27">
        <w:rPr>
          <w:bCs/>
          <w:sz w:val="28"/>
          <w:szCs w:val="28"/>
          <w:lang w:val="en-US" w:eastAsia="es-ES"/>
        </w:rPr>
        <w:t>Cervicovaginal infections in the Papanicolaou test of asymptomatic patients</w:t>
      </w:r>
    </w:p>
    <w:p w14:paraId="711F3D2D" w14:textId="77777777" w:rsidR="00D75E27" w:rsidRPr="00D75E27" w:rsidRDefault="00D75E27" w:rsidP="00D75E27">
      <w:pPr>
        <w:spacing w:line="360" w:lineRule="auto"/>
        <w:jc w:val="both"/>
        <w:rPr>
          <w:bCs/>
          <w:lang w:val="pt-BR" w:eastAsia="es-ES"/>
        </w:rPr>
      </w:pPr>
      <w:r w:rsidRPr="00D75E27">
        <w:rPr>
          <w:bCs/>
          <w:lang w:val="pt-BR" w:eastAsia="es-ES"/>
        </w:rPr>
        <w:t xml:space="preserve">  </w:t>
      </w:r>
    </w:p>
    <w:p w14:paraId="567AD737" w14:textId="77777777" w:rsidR="00D75E27" w:rsidRPr="00D75E27" w:rsidRDefault="00D75E27" w:rsidP="00D75E27">
      <w:pPr>
        <w:spacing w:line="360" w:lineRule="auto"/>
        <w:jc w:val="both"/>
        <w:rPr>
          <w:bCs/>
          <w:color w:val="FF0000"/>
          <w:lang w:val="es-MX" w:eastAsia="es-ES"/>
        </w:rPr>
      </w:pPr>
      <w:r w:rsidRPr="00D75E27">
        <w:rPr>
          <w:bCs/>
          <w:lang w:val="es-MX" w:eastAsia="es-ES"/>
        </w:rPr>
        <w:t>René Rafael Bonachea Peña</w:t>
      </w:r>
      <w:r w:rsidRPr="00D75E27">
        <w:rPr>
          <w:bCs/>
          <w:vertAlign w:val="superscript"/>
          <w:lang w:val="pt-BR" w:eastAsia="es-ES"/>
        </w:rPr>
        <w:t>1</w:t>
      </w:r>
      <w:r w:rsidRPr="00D75E27">
        <w:rPr>
          <w:bCs/>
          <w:lang w:val="es-MX" w:eastAsia="es-ES"/>
        </w:rPr>
        <w:t>*</w:t>
      </w:r>
      <w:r w:rsidRPr="00D75E27">
        <w:rPr>
          <w:bCs/>
          <w:vertAlign w:val="superscript"/>
          <w:lang w:val="es-MX" w:eastAsia="es-ES"/>
        </w:rPr>
        <w:t xml:space="preserve"> </w:t>
      </w:r>
      <w:hyperlink r:id="rId7" w:history="1">
        <w:r w:rsidRPr="00D75E27">
          <w:rPr>
            <w:bCs/>
            <w:color w:val="0248B0"/>
            <w:lang w:val="es-MX" w:eastAsia="es-ES"/>
          </w:rPr>
          <w:t>https://orcid.org/0000-0001-5329-5445</w:t>
        </w:r>
      </w:hyperlink>
    </w:p>
    <w:p w14:paraId="419F3A2A" w14:textId="77777777" w:rsidR="00D75E27" w:rsidRPr="00D75E27" w:rsidRDefault="00D75E27" w:rsidP="00D75E27">
      <w:pPr>
        <w:spacing w:line="360" w:lineRule="auto"/>
        <w:jc w:val="both"/>
        <w:rPr>
          <w:bCs/>
          <w:color w:val="FF0000"/>
          <w:lang w:val="pt-BR" w:eastAsia="es-ES"/>
        </w:rPr>
      </w:pPr>
      <w:proofErr w:type="spellStart"/>
      <w:r w:rsidRPr="00D75E27">
        <w:rPr>
          <w:bCs/>
          <w:lang w:val="pt-BR" w:eastAsia="es-ES"/>
        </w:rPr>
        <w:t>Felicia</w:t>
      </w:r>
      <w:proofErr w:type="spellEnd"/>
      <w:r w:rsidRPr="00D75E27">
        <w:rPr>
          <w:bCs/>
          <w:lang w:val="pt-BR" w:eastAsia="es-ES"/>
        </w:rPr>
        <w:t xml:space="preserve"> Do Rosario José Maria Bráz</w:t>
      </w:r>
      <w:r w:rsidRPr="00D75E27">
        <w:rPr>
          <w:bCs/>
          <w:vertAlign w:val="superscript"/>
          <w:lang w:val="pt-BR" w:eastAsia="es-ES"/>
        </w:rPr>
        <w:t>1</w:t>
      </w:r>
      <w:r w:rsidRPr="00D75E27">
        <w:rPr>
          <w:bCs/>
          <w:color w:val="FF0000"/>
          <w:lang w:val="pt-BR" w:eastAsia="es-ES"/>
        </w:rPr>
        <w:t xml:space="preserve"> </w:t>
      </w:r>
      <w:hyperlink r:id="rId8" w:history="1">
        <w:r w:rsidRPr="00D75E27">
          <w:rPr>
            <w:bCs/>
            <w:color w:val="0248B0"/>
            <w:lang w:val="pt-BR" w:eastAsia="es-ES"/>
          </w:rPr>
          <w:t>https://orcid.org/0000-0003-3185-7114</w:t>
        </w:r>
      </w:hyperlink>
      <w:r w:rsidRPr="00D75E27">
        <w:rPr>
          <w:bCs/>
          <w:color w:val="FF0000"/>
          <w:lang w:val="pt-BR" w:eastAsia="es-ES"/>
        </w:rPr>
        <w:t xml:space="preserve"> </w:t>
      </w:r>
    </w:p>
    <w:p w14:paraId="1487274A" w14:textId="77777777" w:rsidR="00D75E27" w:rsidRPr="00D75E27" w:rsidRDefault="00D75E27" w:rsidP="00D75E27">
      <w:pPr>
        <w:spacing w:line="360" w:lineRule="auto"/>
        <w:jc w:val="both"/>
        <w:rPr>
          <w:bCs/>
          <w:lang w:val="pt-BR" w:eastAsia="es-ES"/>
        </w:rPr>
      </w:pPr>
      <w:proofErr w:type="spellStart"/>
      <w:r w:rsidRPr="00D75E27">
        <w:rPr>
          <w:bCs/>
          <w:lang w:val="pt-BR" w:eastAsia="es-ES"/>
        </w:rPr>
        <w:t>María</w:t>
      </w:r>
      <w:proofErr w:type="spellEnd"/>
      <w:r w:rsidRPr="00D75E27">
        <w:rPr>
          <w:bCs/>
          <w:lang w:val="pt-BR" w:eastAsia="es-ES"/>
        </w:rPr>
        <w:t xml:space="preserve"> Josefa Diago Guerrero</w:t>
      </w:r>
      <w:r w:rsidRPr="00D75E27">
        <w:rPr>
          <w:bCs/>
          <w:vertAlign w:val="superscript"/>
          <w:lang w:val="pt-BR" w:eastAsia="es-ES"/>
        </w:rPr>
        <w:t>1</w:t>
      </w:r>
      <w:r w:rsidRPr="00D75E27">
        <w:rPr>
          <w:bCs/>
          <w:lang w:val="pt-BR" w:eastAsia="es-ES"/>
        </w:rPr>
        <w:t xml:space="preserve"> </w:t>
      </w:r>
      <w:hyperlink r:id="rId9" w:history="1">
        <w:r w:rsidRPr="00D75E27">
          <w:rPr>
            <w:bCs/>
            <w:color w:val="0248B0"/>
            <w:lang w:val="pt-BR" w:eastAsia="es-ES"/>
          </w:rPr>
          <w:t>https://orcid.org/0000-0002-0878-8547</w:t>
        </w:r>
      </w:hyperlink>
      <w:r w:rsidRPr="00D75E27">
        <w:rPr>
          <w:bCs/>
          <w:lang w:val="pt-BR" w:eastAsia="es-ES"/>
        </w:rPr>
        <w:t xml:space="preserve"> </w:t>
      </w:r>
    </w:p>
    <w:p w14:paraId="1FFB070B" w14:textId="77777777" w:rsidR="00D75E27" w:rsidRPr="00D75E27" w:rsidRDefault="00D75E27" w:rsidP="00D75E27">
      <w:pPr>
        <w:spacing w:line="360" w:lineRule="auto"/>
        <w:jc w:val="both"/>
        <w:rPr>
          <w:bCs/>
          <w:color w:val="FF0000"/>
          <w:vertAlign w:val="superscript"/>
          <w:lang w:val="pt-BR" w:eastAsia="es-ES"/>
        </w:rPr>
      </w:pPr>
      <w:proofErr w:type="spellStart"/>
      <w:r w:rsidRPr="00D75E27">
        <w:rPr>
          <w:bCs/>
          <w:lang w:val="pt-BR" w:eastAsia="es-ES"/>
        </w:rPr>
        <w:t>Yaily</w:t>
      </w:r>
      <w:proofErr w:type="spellEnd"/>
      <w:r w:rsidRPr="00D75E27">
        <w:rPr>
          <w:bCs/>
          <w:lang w:val="pt-BR" w:eastAsia="es-ES"/>
        </w:rPr>
        <w:t xml:space="preserve"> Hernández Veitía</w:t>
      </w:r>
      <w:r w:rsidRPr="00D75E27">
        <w:rPr>
          <w:bCs/>
          <w:vertAlign w:val="superscript"/>
          <w:lang w:val="pt-BR" w:eastAsia="es-ES"/>
        </w:rPr>
        <w:t>1</w:t>
      </w:r>
      <w:r w:rsidRPr="00D75E27">
        <w:rPr>
          <w:rFonts w:ascii="Arial" w:hAnsi="Arial" w:cs="Arial"/>
          <w:bCs/>
          <w:color w:val="FF0000"/>
          <w:lang w:val="en-US" w:eastAsia="es-ES"/>
        </w:rPr>
        <w:t xml:space="preserve"> </w:t>
      </w:r>
      <w:hyperlink r:id="rId10" w:history="1">
        <w:r w:rsidRPr="00D75E27">
          <w:rPr>
            <w:bCs/>
            <w:color w:val="0248B0"/>
            <w:lang w:val="pt-BR" w:eastAsia="es-ES"/>
          </w:rPr>
          <w:t>https://orcid.org/0000-0002-6027-3911</w:t>
        </w:r>
      </w:hyperlink>
      <w:r w:rsidRPr="00D75E27">
        <w:rPr>
          <w:bCs/>
          <w:lang w:val="pt-BR" w:eastAsia="es-ES"/>
        </w:rPr>
        <w:t xml:space="preserve"> </w:t>
      </w:r>
      <w:r w:rsidRPr="00D75E27">
        <w:rPr>
          <w:bCs/>
          <w:vertAlign w:val="superscript"/>
          <w:lang w:val="pt-BR" w:eastAsia="es-ES"/>
        </w:rPr>
        <w:t xml:space="preserve">  </w:t>
      </w:r>
    </w:p>
    <w:p w14:paraId="7C49FD92" w14:textId="77777777" w:rsidR="00D75E27" w:rsidRPr="00D75E27" w:rsidRDefault="00D75E27" w:rsidP="00D75E27">
      <w:pPr>
        <w:spacing w:line="360" w:lineRule="auto"/>
        <w:jc w:val="both"/>
        <w:rPr>
          <w:bCs/>
          <w:lang w:val="pt-BR" w:eastAsia="es-ES"/>
        </w:rPr>
      </w:pPr>
      <w:proofErr w:type="spellStart"/>
      <w:r w:rsidRPr="00D75E27">
        <w:rPr>
          <w:bCs/>
          <w:lang w:val="pt-BR" w:eastAsia="es-ES"/>
        </w:rPr>
        <w:t>Antonia</w:t>
      </w:r>
      <w:proofErr w:type="spellEnd"/>
      <w:r w:rsidRPr="00D75E27">
        <w:rPr>
          <w:bCs/>
          <w:lang w:val="pt-BR" w:eastAsia="es-ES"/>
        </w:rPr>
        <w:t xml:space="preserve"> Gonçalves da Cruz</w:t>
      </w:r>
      <w:r w:rsidRPr="00D75E27">
        <w:rPr>
          <w:bCs/>
          <w:vertAlign w:val="superscript"/>
          <w:lang w:val="pt-BR" w:eastAsia="es-ES"/>
        </w:rPr>
        <w:t xml:space="preserve">1 </w:t>
      </w:r>
      <w:hyperlink r:id="rId11" w:history="1">
        <w:r w:rsidRPr="00D75E27">
          <w:rPr>
            <w:bCs/>
            <w:color w:val="0248B0"/>
            <w:lang w:val="pt-BR" w:eastAsia="es-ES"/>
          </w:rPr>
          <w:t>https://orcid.org/0000-0002-0853-1346</w:t>
        </w:r>
      </w:hyperlink>
      <w:r w:rsidRPr="00D75E27">
        <w:rPr>
          <w:bCs/>
          <w:lang w:val="pt-BR" w:eastAsia="es-ES"/>
        </w:rPr>
        <w:t xml:space="preserve"> </w:t>
      </w:r>
    </w:p>
    <w:p w14:paraId="3D91BC4E" w14:textId="77777777" w:rsidR="00D75E27" w:rsidRPr="00D75E27" w:rsidRDefault="00D75E27" w:rsidP="00D75E27">
      <w:pPr>
        <w:spacing w:line="360" w:lineRule="auto"/>
        <w:jc w:val="both"/>
        <w:rPr>
          <w:bCs/>
          <w:lang w:val="pt-BR" w:eastAsia="es-ES"/>
        </w:rPr>
      </w:pPr>
    </w:p>
    <w:p w14:paraId="1AF1D654" w14:textId="77777777" w:rsidR="00D75E27" w:rsidRPr="00D75E27" w:rsidRDefault="00D75E27" w:rsidP="00D75E27">
      <w:pPr>
        <w:spacing w:line="360" w:lineRule="auto"/>
        <w:jc w:val="both"/>
        <w:rPr>
          <w:bCs/>
          <w:lang w:val="pt-BR" w:eastAsia="es-ES"/>
        </w:rPr>
      </w:pPr>
      <w:r w:rsidRPr="00D75E27">
        <w:rPr>
          <w:bCs/>
          <w:vertAlign w:val="superscript"/>
          <w:lang w:val="pt-BR" w:eastAsia="es-ES"/>
        </w:rPr>
        <w:t>1</w:t>
      </w:r>
      <w:r w:rsidRPr="00D75E27">
        <w:rPr>
          <w:bCs/>
          <w:lang w:val="pt-BR" w:eastAsia="es-ES"/>
        </w:rPr>
        <w:t xml:space="preserve">Hospital Militar Principal Instituto Superior de Angola. Luanda, Angola. </w:t>
      </w:r>
    </w:p>
    <w:p w14:paraId="4AB80DC3" w14:textId="77777777" w:rsidR="00D75E27" w:rsidRPr="00D75E27" w:rsidRDefault="00D75E27" w:rsidP="00D75E27">
      <w:pPr>
        <w:spacing w:line="360" w:lineRule="auto"/>
        <w:jc w:val="both"/>
        <w:rPr>
          <w:bCs/>
          <w:lang w:val="pt-BR" w:eastAsia="es-ES"/>
        </w:rPr>
      </w:pPr>
    </w:p>
    <w:p w14:paraId="11F4C2FE" w14:textId="77777777" w:rsidR="00D75E27" w:rsidRPr="00D75E27" w:rsidRDefault="00D75E27" w:rsidP="00D75E27">
      <w:pPr>
        <w:spacing w:line="360" w:lineRule="auto"/>
        <w:jc w:val="both"/>
        <w:rPr>
          <w:bCs/>
          <w:color w:val="0248B0"/>
          <w:lang w:val="pt-BR" w:eastAsia="es-ES"/>
        </w:rPr>
      </w:pPr>
      <w:r w:rsidRPr="00D75E27">
        <w:rPr>
          <w:bCs/>
          <w:lang w:val="pt-BR" w:eastAsia="es-ES"/>
        </w:rPr>
        <w:t xml:space="preserve">*Autor para </w:t>
      </w:r>
      <w:proofErr w:type="spellStart"/>
      <w:r w:rsidRPr="00D75E27">
        <w:rPr>
          <w:bCs/>
          <w:lang w:val="pt-BR" w:eastAsia="es-ES"/>
        </w:rPr>
        <w:t>la</w:t>
      </w:r>
      <w:proofErr w:type="spellEnd"/>
      <w:r w:rsidRPr="00D75E27">
        <w:rPr>
          <w:bCs/>
          <w:lang w:val="pt-BR" w:eastAsia="es-ES"/>
        </w:rPr>
        <w:t xml:space="preserve"> </w:t>
      </w:r>
      <w:proofErr w:type="spellStart"/>
      <w:r w:rsidRPr="00D75E27">
        <w:rPr>
          <w:bCs/>
          <w:lang w:val="pt-BR" w:eastAsia="es-ES"/>
        </w:rPr>
        <w:t>correspondencia</w:t>
      </w:r>
      <w:proofErr w:type="spellEnd"/>
      <w:r w:rsidRPr="00D75E27">
        <w:rPr>
          <w:bCs/>
          <w:lang w:val="pt-BR" w:eastAsia="es-ES"/>
        </w:rPr>
        <w:t xml:space="preserve">. </w:t>
      </w:r>
      <w:proofErr w:type="spellStart"/>
      <w:r w:rsidRPr="00D75E27">
        <w:rPr>
          <w:bCs/>
          <w:lang w:val="pt-BR" w:eastAsia="es-ES"/>
        </w:rPr>
        <w:t>Correo</w:t>
      </w:r>
      <w:proofErr w:type="spellEnd"/>
      <w:r w:rsidRPr="00D75E27">
        <w:rPr>
          <w:bCs/>
          <w:lang w:val="pt-BR" w:eastAsia="es-ES"/>
        </w:rPr>
        <w:t xml:space="preserve"> electrónico: </w:t>
      </w:r>
      <w:hyperlink r:id="rId12" w:history="1">
        <w:r w:rsidRPr="00D75E27">
          <w:rPr>
            <w:bCs/>
            <w:color w:val="0248B0"/>
            <w:lang w:val="pt-BR" w:eastAsia="es-ES"/>
          </w:rPr>
          <w:t>rrbonachea85@gmail.com</w:t>
        </w:r>
      </w:hyperlink>
    </w:p>
    <w:p w14:paraId="75E932E2" w14:textId="77777777" w:rsidR="00D75E27" w:rsidRPr="00D75E27" w:rsidRDefault="00D75E27" w:rsidP="00D75E27">
      <w:pPr>
        <w:spacing w:line="360" w:lineRule="auto"/>
        <w:jc w:val="both"/>
        <w:rPr>
          <w:bCs/>
          <w:lang w:val="pt-BR" w:eastAsia="es-ES"/>
        </w:rPr>
      </w:pPr>
      <w:r w:rsidRPr="00D75E27">
        <w:rPr>
          <w:bCs/>
          <w:lang w:val="pt-BR" w:eastAsia="es-ES"/>
        </w:rPr>
        <w:t xml:space="preserve"> </w:t>
      </w:r>
    </w:p>
    <w:p w14:paraId="0E51F32D" w14:textId="77777777" w:rsidR="00D75E27" w:rsidRPr="00D75E27" w:rsidRDefault="00D75E27" w:rsidP="00D75E27">
      <w:pPr>
        <w:spacing w:line="360" w:lineRule="auto"/>
        <w:jc w:val="both"/>
        <w:rPr>
          <w:b/>
          <w:bCs/>
          <w:lang w:val="pt-BR" w:eastAsia="es-ES"/>
        </w:rPr>
      </w:pPr>
      <w:r w:rsidRPr="00D75E27">
        <w:rPr>
          <w:b/>
          <w:bCs/>
          <w:lang w:val="pt-BR" w:eastAsia="es-ES"/>
        </w:rPr>
        <w:t>RESUMEN</w:t>
      </w:r>
    </w:p>
    <w:p w14:paraId="78EACE8D" w14:textId="77777777" w:rsidR="00D75E27" w:rsidRPr="00D75E27" w:rsidRDefault="00D75E27" w:rsidP="00D75E27">
      <w:pPr>
        <w:spacing w:line="360" w:lineRule="auto"/>
        <w:jc w:val="both"/>
        <w:rPr>
          <w:bCs/>
          <w:lang w:eastAsia="es-ES"/>
        </w:rPr>
      </w:pPr>
      <w:r w:rsidRPr="00D75E27">
        <w:rPr>
          <w:b/>
          <w:bCs/>
          <w:lang w:eastAsia="es-ES"/>
        </w:rPr>
        <w:t>Introducción:</w:t>
      </w:r>
      <w:r w:rsidRPr="00D75E27">
        <w:rPr>
          <w:bCs/>
          <w:lang w:eastAsia="es-ES"/>
        </w:rPr>
        <w:t xml:space="preserve"> La prueba de</w:t>
      </w:r>
      <w:r w:rsidRPr="00D75E27">
        <w:rPr>
          <w:bCs/>
          <w:color w:val="FF0000"/>
          <w:lang w:val="es-ES" w:eastAsia="es-ES"/>
        </w:rPr>
        <w:t xml:space="preserve"> </w:t>
      </w:r>
      <w:r w:rsidRPr="00D75E27">
        <w:rPr>
          <w:bCs/>
          <w:lang w:eastAsia="es-ES"/>
        </w:rPr>
        <w:t>Papanicolaou estudia las células exfoliadas de la unión escamo-columnar del cuello uterino para la detección de células anómalas y</w:t>
      </w:r>
      <w:r w:rsidRPr="00D75E27">
        <w:rPr>
          <w:bCs/>
          <w:color w:val="FF0000"/>
          <w:lang w:val="es-ES" w:eastAsia="es-ES"/>
        </w:rPr>
        <w:t xml:space="preserve"> </w:t>
      </w:r>
      <w:r w:rsidRPr="00D75E27">
        <w:rPr>
          <w:bCs/>
          <w:lang w:eastAsia="es-ES"/>
        </w:rPr>
        <w:t>también es útil para el diagnóstico de infecciones cervicovaginales.</w:t>
      </w:r>
    </w:p>
    <w:p w14:paraId="6302E2D1" w14:textId="77777777" w:rsidR="00D75E27" w:rsidRPr="00D75E27" w:rsidRDefault="00D75E27" w:rsidP="00D75E27">
      <w:pPr>
        <w:spacing w:line="360" w:lineRule="auto"/>
        <w:jc w:val="both"/>
        <w:rPr>
          <w:bCs/>
          <w:lang w:val="es-CO" w:eastAsia="es-ES"/>
        </w:rPr>
      </w:pPr>
      <w:r w:rsidRPr="00D75E27">
        <w:rPr>
          <w:b/>
          <w:bCs/>
          <w:lang w:val="es-ES" w:eastAsia="es-ES"/>
        </w:rPr>
        <w:t>Objetivo:</w:t>
      </w:r>
      <w:r w:rsidRPr="00D75E27">
        <w:rPr>
          <w:bCs/>
          <w:color w:val="FF0000"/>
          <w:lang w:val="es-ES" w:eastAsia="es-ES"/>
        </w:rPr>
        <w:t xml:space="preserve"> </w:t>
      </w:r>
      <w:r w:rsidRPr="00D75E27">
        <w:rPr>
          <w:bCs/>
          <w:lang w:val="es-ES" w:eastAsia="es-ES"/>
        </w:rPr>
        <w:t>Caracterizar a las pacientes con infecciones cervicovaginales asintomáticas, diagnosticadas por prueba de</w:t>
      </w:r>
      <w:r w:rsidRPr="00D75E27">
        <w:rPr>
          <w:bCs/>
          <w:color w:val="FF0000"/>
          <w:lang w:val="es-ES" w:eastAsia="es-ES"/>
        </w:rPr>
        <w:t xml:space="preserve"> </w:t>
      </w:r>
      <w:r w:rsidRPr="00D75E27">
        <w:rPr>
          <w:bCs/>
          <w:lang w:val="es-ES" w:eastAsia="es-ES"/>
        </w:rPr>
        <w:t>Papanicolaou.</w:t>
      </w:r>
    </w:p>
    <w:p w14:paraId="00C465D7" w14:textId="77777777" w:rsidR="00D75E27" w:rsidRPr="00D75E27" w:rsidRDefault="00D75E27" w:rsidP="00D75E27">
      <w:pPr>
        <w:spacing w:line="360" w:lineRule="auto"/>
        <w:jc w:val="both"/>
        <w:rPr>
          <w:bCs/>
          <w:lang w:val="es-ES" w:eastAsia="es-ES"/>
        </w:rPr>
      </w:pPr>
      <w:r w:rsidRPr="00D75E27">
        <w:rPr>
          <w:b/>
          <w:bCs/>
          <w:lang w:val="es-ES" w:eastAsia="es-ES"/>
        </w:rPr>
        <w:t>Métodos:</w:t>
      </w:r>
      <w:r w:rsidRPr="00D75E27">
        <w:rPr>
          <w:bCs/>
          <w:lang w:val="es-ES" w:eastAsia="es-ES"/>
        </w:rPr>
        <w:t xml:space="preserve"> Se realizó una investigación observacional, descriptiva y transversal, en</w:t>
      </w:r>
      <w:r w:rsidRPr="00D75E27">
        <w:rPr>
          <w:rFonts w:ascii="Arial" w:hAnsi="Arial" w:cs="Arial"/>
          <w:bCs/>
          <w:color w:val="FF0000"/>
          <w:lang w:val="es-ES" w:eastAsia="es-ES"/>
        </w:rPr>
        <w:t xml:space="preserve"> </w:t>
      </w:r>
      <w:r w:rsidRPr="00D75E27">
        <w:rPr>
          <w:bCs/>
          <w:lang w:val="es-ES" w:eastAsia="es-ES"/>
        </w:rPr>
        <w:t>656 pacientes con infección cervicovaginal asintomática, diagnosticadas por prueba de Papanicolaou. Se estudiaron: gérmenes, edad, inicio de las relaciones sexuales, número de compañeros sexuales, anomalías de células epiteliales cervicales.</w:t>
      </w:r>
      <w:r w:rsidRPr="00D75E27">
        <w:rPr>
          <w:bCs/>
          <w:color w:val="FF0000"/>
          <w:lang w:val="es-ES" w:eastAsia="es-ES"/>
        </w:rPr>
        <w:t xml:space="preserve"> </w:t>
      </w:r>
      <w:r w:rsidRPr="00D75E27">
        <w:rPr>
          <w:bCs/>
          <w:lang w:val="es-ES" w:eastAsia="es-ES"/>
        </w:rPr>
        <w:t>La información se obtuvo mediante interrogatorio, examen clínico y prueba de Papanicolaou.</w:t>
      </w:r>
      <w:r w:rsidRPr="00D75E27">
        <w:rPr>
          <w:rFonts w:ascii="Arial" w:hAnsi="Arial" w:cs="Arial"/>
          <w:bCs/>
          <w:color w:val="FF0000"/>
          <w:lang w:val="es-ES" w:eastAsia="es-ES"/>
        </w:rPr>
        <w:t xml:space="preserve"> </w:t>
      </w:r>
      <w:r w:rsidRPr="00D75E27">
        <w:rPr>
          <w:bCs/>
          <w:lang w:val="es-ES" w:eastAsia="es-ES"/>
        </w:rPr>
        <w:t xml:space="preserve">Se utilizaron técnicas de estadística descriptiva para el cálculo de las frecuencias absolutas, porcentajes, media y desviación estándar. </w:t>
      </w:r>
    </w:p>
    <w:p w14:paraId="09838A87" w14:textId="77777777" w:rsidR="00D75E27" w:rsidRPr="00D75E27" w:rsidRDefault="00D75E27" w:rsidP="00D75E27">
      <w:pPr>
        <w:spacing w:line="360" w:lineRule="auto"/>
        <w:jc w:val="both"/>
        <w:rPr>
          <w:bCs/>
          <w:lang w:val="es-ES" w:eastAsia="es-ES"/>
        </w:rPr>
      </w:pPr>
      <w:r w:rsidRPr="00D75E27">
        <w:rPr>
          <w:b/>
          <w:lang w:val="es-ES" w:eastAsia="es-ES"/>
        </w:rPr>
        <w:lastRenderedPageBreak/>
        <w:t>Resultado:</w:t>
      </w:r>
      <w:r w:rsidRPr="00D75E27">
        <w:rPr>
          <w:bCs/>
          <w:color w:val="FF0000"/>
          <w:lang w:val="es-ES" w:eastAsia="es-ES"/>
        </w:rPr>
        <w:t xml:space="preserve"> </w:t>
      </w:r>
      <w:r w:rsidRPr="00D75E27">
        <w:rPr>
          <w:bCs/>
          <w:lang w:val="es-ES" w:eastAsia="es-ES"/>
        </w:rPr>
        <w:t xml:space="preserve">Se halló un predominio de la vaginosis bacteriana (46 %), seguido de la infección por </w:t>
      </w:r>
      <w:proofErr w:type="spellStart"/>
      <w:r w:rsidRPr="00D75E27">
        <w:rPr>
          <w:bCs/>
          <w:i/>
          <w:iCs/>
          <w:lang w:val="es-ES" w:eastAsia="es-ES"/>
        </w:rPr>
        <w:t>Candida</w:t>
      </w:r>
      <w:proofErr w:type="spellEnd"/>
      <w:r w:rsidRPr="00D75E27">
        <w:rPr>
          <w:bCs/>
          <w:i/>
          <w:iCs/>
          <w:lang w:val="es-ES" w:eastAsia="es-ES"/>
        </w:rPr>
        <w:t xml:space="preserve"> </w:t>
      </w:r>
      <w:proofErr w:type="spellStart"/>
      <w:r w:rsidRPr="00D75E27">
        <w:rPr>
          <w:bCs/>
          <w:i/>
          <w:iCs/>
          <w:lang w:val="es-ES" w:eastAsia="es-ES"/>
        </w:rPr>
        <w:t>spp</w:t>
      </w:r>
      <w:proofErr w:type="spellEnd"/>
      <w:r w:rsidRPr="00D75E27">
        <w:rPr>
          <w:bCs/>
          <w:lang w:val="es-ES" w:eastAsia="es-ES"/>
        </w:rPr>
        <w:t xml:space="preserve"> (38,2 %). La edad media de las pacientes fue de 36,4 años. Se observó que en 244 mujeres la edad de inicio de las relaciones sexuales fue de 16 - 20 años (37,2 %). Tuvieron un compañero sexual activo 531 casos (80,9 %). El 86 % no presentó lesiones cervicales, pero el 72,7 % de las infecciones por VPH sí tuvieron.</w:t>
      </w:r>
    </w:p>
    <w:p w14:paraId="166610F9" w14:textId="77777777" w:rsidR="00D75E27" w:rsidRPr="00D75E27" w:rsidRDefault="00D75E27" w:rsidP="00D75E27">
      <w:pPr>
        <w:spacing w:line="360" w:lineRule="auto"/>
        <w:jc w:val="both"/>
        <w:rPr>
          <w:b/>
          <w:bCs/>
          <w:lang w:val="es-ES" w:eastAsia="es-ES"/>
        </w:rPr>
      </w:pPr>
      <w:r w:rsidRPr="00D75E27">
        <w:rPr>
          <w:b/>
          <w:lang w:val="es-ES" w:eastAsia="es-ES"/>
        </w:rPr>
        <w:t>Conclusiones:</w:t>
      </w:r>
      <w:r w:rsidRPr="00D75E27">
        <w:rPr>
          <w:bCs/>
          <w:lang w:val="es-ES" w:eastAsia="es-ES"/>
        </w:rPr>
        <w:t xml:space="preserve"> La generalidad de las mujeres tiene vaginosis bacteriana, son adultas, con inicio precoz de las relaciones sexuales y un compañero sexual activo. Gran parte no presentan lesiones cervicales, la mayoría, con infección por VPH, poseen anomalías de las células epiteliales cervicales.</w:t>
      </w:r>
      <w:r w:rsidRPr="00D75E27">
        <w:rPr>
          <w:bCs/>
          <w:color w:val="FF0000"/>
          <w:lang w:val="es-ES" w:eastAsia="es-ES"/>
        </w:rPr>
        <w:t xml:space="preserve"> </w:t>
      </w:r>
    </w:p>
    <w:p w14:paraId="64A5DAB6" w14:textId="77777777" w:rsidR="00D75E27" w:rsidRPr="00D75E27" w:rsidRDefault="00D75E27" w:rsidP="00D75E27">
      <w:pPr>
        <w:tabs>
          <w:tab w:val="center" w:pos="4987"/>
        </w:tabs>
        <w:spacing w:line="360" w:lineRule="auto"/>
        <w:jc w:val="both"/>
        <w:rPr>
          <w:bCs/>
          <w:lang w:val="es-ES" w:eastAsia="es-ES"/>
        </w:rPr>
      </w:pPr>
      <w:r w:rsidRPr="00D75E27">
        <w:rPr>
          <w:b/>
          <w:bCs/>
          <w:lang w:val="es-ES" w:eastAsia="es-ES"/>
        </w:rPr>
        <w:t xml:space="preserve">Palabras clave: </w:t>
      </w:r>
      <w:r w:rsidRPr="00D75E27">
        <w:rPr>
          <w:bCs/>
          <w:lang w:val="es-ES" w:eastAsia="es-ES"/>
        </w:rPr>
        <w:t xml:space="preserve">infección por VPH; prueba de Papanicolaou; vaginosis bacteriana. </w:t>
      </w:r>
    </w:p>
    <w:p w14:paraId="49C46DCB" w14:textId="77777777" w:rsidR="00D75E27" w:rsidRPr="00D75E27" w:rsidRDefault="00D75E27" w:rsidP="00D75E27">
      <w:pPr>
        <w:tabs>
          <w:tab w:val="center" w:pos="4987"/>
        </w:tabs>
        <w:spacing w:line="360" w:lineRule="auto"/>
        <w:jc w:val="both"/>
        <w:rPr>
          <w:bCs/>
          <w:lang w:val="es-ES" w:eastAsia="es-ES"/>
        </w:rPr>
      </w:pPr>
    </w:p>
    <w:p w14:paraId="0FB4D5AC" w14:textId="77777777" w:rsidR="00D75E27" w:rsidRPr="00D75E27" w:rsidRDefault="00D75E27" w:rsidP="00D75E27">
      <w:pPr>
        <w:tabs>
          <w:tab w:val="center" w:pos="4987"/>
        </w:tabs>
        <w:spacing w:line="360" w:lineRule="auto"/>
        <w:jc w:val="both"/>
        <w:rPr>
          <w:b/>
          <w:bCs/>
          <w:lang w:val="en-CA" w:eastAsia="es-ES"/>
        </w:rPr>
      </w:pPr>
      <w:r w:rsidRPr="00D75E27">
        <w:rPr>
          <w:b/>
          <w:bCs/>
          <w:lang w:val="en-CA" w:eastAsia="es-ES"/>
        </w:rPr>
        <w:t>ABSTRACT</w:t>
      </w:r>
    </w:p>
    <w:p w14:paraId="2775E18E" w14:textId="77777777" w:rsidR="00D75E27" w:rsidRPr="00D75E27" w:rsidRDefault="00D75E27" w:rsidP="00D75E27">
      <w:pPr>
        <w:tabs>
          <w:tab w:val="center" w:pos="4987"/>
        </w:tabs>
        <w:spacing w:line="360" w:lineRule="auto"/>
        <w:jc w:val="both"/>
        <w:rPr>
          <w:bCs/>
          <w:lang w:val="en-US" w:eastAsia="es-ES"/>
        </w:rPr>
      </w:pPr>
      <w:r w:rsidRPr="00D75E27">
        <w:rPr>
          <w:b/>
          <w:bCs/>
          <w:lang w:val="en-US" w:eastAsia="es-ES"/>
        </w:rPr>
        <w:t>Introduction:</w:t>
      </w:r>
      <w:r w:rsidRPr="00D75E27">
        <w:rPr>
          <w:bCs/>
          <w:lang w:val="en-US" w:eastAsia="es-ES"/>
        </w:rPr>
        <w:t xml:space="preserve"> The Papanicolaou test studies the exfoliated cells of the </w:t>
      </w:r>
      <w:proofErr w:type="spellStart"/>
      <w:r w:rsidRPr="00D75E27">
        <w:rPr>
          <w:bCs/>
          <w:lang w:val="en-US" w:eastAsia="es-ES"/>
        </w:rPr>
        <w:t>squamo</w:t>
      </w:r>
      <w:proofErr w:type="spellEnd"/>
      <w:r w:rsidRPr="00D75E27">
        <w:rPr>
          <w:bCs/>
          <w:lang w:val="en-US" w:eastAsia="es-ES"/>
        </w:rPr>
        <w:t>-columnar junction of the cervix for the detection of abnormal cells and is also useful for the diagnosis of cervicovaginal infections.</w:t>
      </w:r>
    </w:p>
    <w:p w14:paraId="705AD5A8" w14:textId="77777777" w:rsidR="00D75E27" w:rsidRPr="00D75E27" w:rsidRDefault="00D75E27" w:rsidP="00D75E27">
      <w:pPr>
        <w:tabs>
          <w:tab w:val="center" w:pos="4987"/>
        </w:tabs>
        <w:spacing w:line="360" w:lineRule="auto"/>
        <w:jc w:val="both"/>
        <w:rPr>
          <w:bCs/>
          <w:lang w:val="en-US" w:eastAsia="es-ES"/>
        </w:rPr>
      </w:pPr>
      <w:r w:rsidRPr="00D75E27">
        <w:rPr>
          <w:b/>
          <w:bCs/>
          <w:lang w:val="en-US" w:eastAsia="es-ES"/>
        </w:rPr>
        <w:t>Objective:</w:t>
      </w:r>
      <w:r w:rsidRPr="00D75E27">
        <w:rPr>
          <w:bCs/>
          <w:lang w:val="en-US" w:eastAsia="es-ES"/>
        </w:rPr>
        <w:t xml:space="preserve"> To characterize patients with asymptomatic cervicovaginal infections diagnosed by Papanicolaou test.</w:t>
      </w:r>
    </w:p>
    <w:p w14:paraId="67C37C66" w14:textId="77777777" w:rsidR="00D75E27" w:rsidRPr="00D75E27" w:rsidRDefault="00D75E27" w:rsidP="00D75E27">
      <w:pPr>
        <w:tabs>
          <w:tab w:val="center" w:pos="4987"/>
        </w:tabs>
        <w:spacing w:line="360" w:lineRule="auto"/>
        <w:jc w:val="both"/>
        <w:rPr>
          <w:bCs/>
          <w:lang w:val="en-US" w:eastAsia="es-ES"/>
        </w:rPr>
      </w:pPr>
      <w:r w:rsidRPr="00D75E27">
        <w:rPr>
          <w:b/>
          <w:bCs/>
          <w:lang w:val="en-US" w:eastAsia="es-ES"/>
        </w:rPr>
        <w:t>Methods:</w:t>
      </w:r>
      <w:r w:rsidRPr="00D75E27">
        <w:rPr>
          <w:bCs/>
          <w:lang w:val="en-US" w:eastAsia="es-ES"/>
        </w:rPr>
        <w:t xml:space="preserve"> An observational, descriptive and cross-sectional investigation was carried out in 656 patients with asymptomatic cervicovaginal infection, diagnosed by Papanicolaou test. The following were studied: germs, age, initiation of sexual relations, number of sexual partners, anomalies of cervical epithelial cells. The information was obtained through interrogation, clinical examination and Papanicolaou test. Descriptive statistical techniques were used to calculate absolute frequencies, percentages, mean and standard deviation.</w:t>
      </w:r>
    </w:p>
    <w:p w14:paraId="51884453" w14:textId="77777777" w:rsidR="00D75E27" w:rsidRPr="00D75E27" w:rsidRDefault="00D75E27" w:rsidP="00D75E27">
      <w:pPr>
        <w:tabs>
          <w:tab w:val="center" w:pos="4987"/>
        </w:tabs>
        <w:spacing w:line="360" w:lineRule="auto"/>
        <w:jc w:val="both"/>
        <w:rPr>
          <w:bCs/>
          <w:lang w:val="en-US" w:eastAsia="es-ES"/>
        </w:rPr>
      </w:pPr>
      <w:r w:rsidRPr="00D75E27">
        <w:rPr>
          <w:b/>
          <w:bCs/>
          <w:lang w:val="en-US" w:eastAsia="es-ES"/>
        </w:rPr>
        <w:t>Result:</w:t>
      </w:r>
      <w:r w:rsidRPr="00D75E27">
        <w:rPr>
          <w:bCs/>
          <w:lang w:val="en-US" w:eastAsia="es-ES"/>
        </w:rPr>
        <w:t xml:space="preserve"> A predominance of bacterial vaginosis was found (46%), followed by Candida </w:t>
      </w:r>
      <w:proofErr w:type="spellStart"/>
      <w:r w:rsidRPr="00D75E27">
        <w:rPr>
          <w:bCs/>
          <w:lang w:val="en-US" w:eastAsia="es-ES"/>
        </w:rPr>
        <w:t>spp</w:t>
      </w:r>
      <w:proofErr w:type="spellEnd"/>
      <w:r w:rsidRPr="00D75E27">
        <w:rPr>
          <w:bCs/>
          <w:lang w:val="en-US" w:eastAsia="es-ES"/>
        </w:rPr>
        <w:t xml:space="preserve"> infection (38.2%). The average age of the patients was 36.4 years. It was observed that in 244 women the age at which sexual relations began was 16 - 20 years (37.2%). 531 cases (80.9%) had an active sexual partner. 86% did not present cervical lesions, but 72.7% of HPV infections did.</w:t>
      </w:r>
    </w:p>
    <w:p w14:paraId="73B1F3E0" w14:textId="77777777" w:rsidR="00D75E27" w:rsidRPr="00D75E27" w:rsidRDefault="00D75E27" w:rsidP="00D75E27">
      <w:pPr>
        <w:tabs>
          <w:tab w:val="center" w:pos="4987"/>
        </w:tabs>
        <w:spacing w:line="360" w:lineRule="auto"/>
        <w:jc w:val="both"/>
        <w:rPr>
          <w:bCs/>
          <w:lang w:val="en-US" w:eastAsia="es-ES"/>
        </w:rPr>
      </w:pPr>
      <w:r w:rsidRPr="00D75E27">
        <w:rPr>
          <w:b/>
          <w:bCs/>
          <w:lang w:val="en-US" w:eastAsia="es-ES"/>
        </w:rPr>
        <w:t>Conclusions:</w:t>
      </w:r>
      <w:r w:rsidRPr="00D75E27">
        <w:rPr>
          <w:bCs/>
          <w:lang w:val="en-US" w:eastAsia="es-ES"/>
        </w:rPr>
        <w:t xml:space="preserve"> The majority of women have bacterial vaginosis, they are adults, with early onset of sexual relations and an active sexual partner. Most of them do not have cervical lesions, the majority, with HPV infection, have anomalies of the cervical epithelial cells.</w:t>
      </w:r>
    </w:p>
    <w:p w14:paraId="0CE5BC68" w14:textId="77777777" w:rsidR="00D75E27" w:rsidRPr="00D75E27" w:rsidRDefault="00D75E27" w:rsidP="00D75E27">
      <w:pPr>
        <w:tabs>
          <w:tab w:val="center" w:pos="4987"/>
        </w:tabs>
        <w:spacing w:line="360" w:lineRule="auto"/>
        <w:jc w:val="both"/>
        <w:rPr>
          <w:bCs/>
          <w:lang w:val="en-US" w:eastAsia="es-ES"/>
        </w:rPr>
      </w:pPr>
      <w:r w:rsidRPr="00D75E27">
        <w:rPr>
          <w:b/>
          <w:bCs/>
          <w:lang w:val="en-US" w:eastAsia="es-ES"/>
        </w:rPr>
        <w:lastRenderedPageBreak/>
        <w:t>Keywords:</w:t>
      </w:r>
      <w:r w:rsidRPr="00D75E27">
        <w:rPr>
          <w:bCs/>
          <w:lang w:val="en-US" w:eastAsia="es-ES"/>
        </w:rPr>
        <w:t xml:space="preserve"> bacterial vaginosis; HPV infection; Papanicolaou test. </w:t>
      </w:r>
    </w:p>
    <w:p w14:paraId="6479A823" w14:textId="77777777" w:rsidR="00D75E27" w:rsidRPr="00D75E27" w:rsidRDefault="00D75E27" w:rsidP="00D75E27">
      <w:pPr>
        <w:tabs>
          <w:tab w:val="center" w:pos="4987"/>
        </w:tabs>
        <w:spacing w:line="360" w:lineRule="auto"/>
        <w:rPr>
          <w:bCs/>
          <w:lang w:val="en-US" w:eastAsia="es-ES"/>
        </w:rPr>
      </w:pPr>
    </w:p>
    <w:p w14:paraId="2A34360F" w14:textId="77777777" w:rsidR="00D75E27" w:rsidRPr="00D75E27" w:rsidRDefault="00D75E27" w:rsidP="00D75E27">
      <w:pPr>
        <w:tabs>
          <w:tab w:val="center" w:pos="4987"/>
        </w:tabs>
        <w:spacing w:line="360" w:lineRule="auto"/>
        <w:rPr>
          <w:bCs/>
          <w:lang w:val="en-US" w:eastAsia="es-ES"/>
        </w:rPr>
      </w:pPr>
    </w:p>
    <w:p w14:paraId="300AB424" w14:textId="77777777" w:rsidR="00D75E27" w:rsidRPr="00D75E27" w:rsidRDefault="00D75E27" w:rsidP="00D75E27">
      <w:pPr>
        <w:tabs>
          <w:tab w:val="center" w:pos="4987"/>
        </w:tabs>
        <w:spacing w:line="360" w:lineRule="auto"/>
        <w:rPr>
          <w:bCs/>
          <w:lang w:val="es-ES" w:eastAsia="es-ES"/>
        </w:rPr>
      </w:pPr>
      <w:r w:rsidRPr="00D75E27">
        <w:rPr>
          <w:bCs/>
          <w:lang w:val="es-ES" w:eastAsia="es-ES"/>
        </w:rPr>
        <w:t>Recibido: 12/09/2023</w:t>
      </w:r>
    </w:p>
    <w:p w14:paraId="25ADA8FD" w14:textId="77777777" w:rsidR="00D75E27" w:rsidRPr="00D75E27" w:rsidRDefault="00D75E27" w:rsidP="00D75E27">
      <w:pPr>
        <w:tabs>
          <w:tab w:val="center" w:pos="4987"/>
        </w:tabs>
        <w:spacing w:line="360" w:lineRule="auto"/>
        <w:rPr>
          <w:bCs/>
          <w:lang w:val="es-ES" w:eastAsia="es-ES"/>
        </w:rPr>
      </w:pPr>
      <w:r w:rsidRPr="00D75E27">
        <w:rPr>
          <w:bCs/>
          <w:lang w:val="es-ES" w:eastAsia="es-ES"/>
        </w:rPr>
        <w:t>Aprobado: 14/12/2023</w:t>
      </w:r>
    </w:p>
    <w:p w14:paraId="1238B892" w14:textId="77777777" w:rsidR="00D75E27" w:rsidRPr="00D75E27" w:rsidRDefault="00D75E27" w:rsidP="00D75E27">
      <w:pPr>
        <w:tabs>
          <w:tab w:val="center" w:pos="4987"/>
        </w:tabs>
        <w:spacing w:line="360" w:lineRule="auto"/>
        <w:rPr>
          <w:bCs/>
          <w:lang w:val="es-ES" w:eastAsia="es-ES"/>
        </w:rPr>
      </w:pPr>
    </w:p>
    <w:p w14:paraId="250D7788" w14:textId="77777777" w:rsidR="00D75E27" w:rsidRPr="00D75E27" w:rsidRDefault="00D75E27" w:rsidP="00D75E27">
      <w:pPr>
        <w:tabs>
          <w:tab w:val="center" w:pos="4987"/>
        </w:tabs>
        <w:spacing w:line="360" w:lineRule="auto"/>
        <w:rPr>
          <w:bCs/>
          <w:lang w:val="es-ES" w:eastAsia="es-ES"/>
        </w:rPr>
      </w:pPr>
    </w:p>
    <w:p w14:paraId="10AF629E" w14:textId="77777777" w:rsidR="00D75E27" w:rsidRPr="00D75E27" w:rsidRDefault="00D75E27" w:rsidP="00D75E27">
      <w:pPr>
        <w:tabs>
          <w:tab w:val="center" w:pos="4987"/>
        </w:tabs>
        <w:spacing w:line="360" w:lineRule="auto"/>
        <w:jc w:val="center"/>
        <w:rPr>
          <w:b/>
          <w:bCs/>
          <w:sz w:val="32"/>
          <w:szCs w:val="32"/>
          <w:lang w:val="es-ES" w:eastAsia="es-ES"/>
        </w:rPr>
      </w:pPr>
      <w:r w:rsidRPr="00D75E27">
        <w:rPr>
          <w:b/>
          <w:bCs/>
          <w:sz w:val="32"/>
          <w:szCs w:val="32"/>
          <w:lang w:val="es-ES" w:eastAsia="es-ES"/>
        </w:rPr>
        <w:t>INTRODUCCIÓN</w:t>
      </w:r>
    </w:p>
    <w:p w14:paraId="33670271" w14:textId="77777777" w:rsidR="00D75E27" w:rsidRPr="00D75E27" w:rsidRDefault="00D75E27" w:rsidP="00D75E27">
      <w:pPr>
        <w:tabs>
          <w:tab w:val="center" w:pos="4987"/>
        </w:tabs>
        <w:spacing w:line="360" w:lineRule="auto"/>
        <w:jc w:val="both"/>
        <w:rPr>
          <w:bCs/>
          <w:lang w:val="es-ES" w:eastAsia="es-ES"/>
        </w:rPr>
      </w:pPr>
      <w:r w:rsidRPr="00D75E27">
        <w:rPr>
          <w:bCs/>
          <w:lang w:val="es-ES" w:eastAsia="es-ES"/>
        </w:rPr>
        <w:t>Las infecciones cervicovaginales son un conjunto de entidades ginecológicas relativamente frecuentes, caracterizadas por la alteración de la flora vaginal normal con disminución de lactobacilos y aumento de agentes infecciosos que abarcan virus, bacterias, protozoarios y hongos.</w:t>
      </w:r>
      <w:r w:rsidRPr="00D75E27">
        <w:rPr>
          <w:bCs/>
          <w:vertAlign w:val="superscript"/>
          <w:lang w:val="es-ES" w:eastAsia="es-ES"/>
        </w:rPr>
        <w:t xml:space="preserve">(1) </w:t>
      </w:r>
      <w:r w:rsidRPr="00D75E27">
        <w:rPr>
          <w:bCs/>
          <w:lang w:val="es-ES" w:eastAsia="es-ES"/>
        </w:rPr>
        <w:t xml:space="preserve">Los agentes etiológicos identificados con mayor frecuencia son hongos, sobre todo la </w:t>
      </w:r>
      <w:proofErr w:type="spellStart"/>
      <w:r w:rsidRPr="00D75E27">
        <w:rPr>
          <w:bCs/>
          <w:i/>
          <w:lang w:val="es-ES" w:eastAsia="es-ES"/>
        </w:rPr>
        <w:t>Candida</w:t>
      </w:r>
      <w:proofErr w:type="spellEnd"/>
      <w:r w:rsidRPr="00D75E27">
        <w:rPr>
          <w:bCs/>
          <w:i/>
          <w:lang w:val="es-ES" w:eastAsia="es-ES"/>
        </w:rPr>
        <w:t xml:space="preserve"> </w:t>
      </w:r>
      <w:proofErr w:type="spellStart"/>
      <w:r w:rsidRPr="00D75E27">
        <w:rPr>
          <w:bCs/>
          <w:i/>
          <w:lang w:val="es-ES" w:eastAsia="es-ES"/>
        </w:rPr>
        <w:t>albicans</w:t>
      </w:r>
      <w:proofErr w:type="spellEnd"/>
      <w:r w:rsidRPr="00D75E27">
        <w:rPr>
          <w:bCs/>
          <w:lang w:val="es-ES" w:eastAsia="es-ES"/>
        </w:rPr>
        <w:t xml:space="preserve">; bacterias anaeróbicas asociadas a vaginosis bacteriana;  protozoario </w:t>
      </w:r>
      <w:proofErr w:type="spellStart"/>
      <w:r w:rsidRPr="00D75E27">
        <w:rPr>
          <w:bCs/>
          <w:i/>
          <w:lang w:val="es-ES" w:eastAsia="es-ES"/>
        </w:rPr>
        <w:t>Trichomonas</w:t>
      </w:r>
      <w:proofErr w:type="spellEnd"/>
      <w:r w:rsidRPr="00D75E27">
        <w:rPr>
          <w:bCs/>
          <w:i/>
          <w:lang w:val="es-ES" w:eastAsia="es-ES"/>
        </w:rPr>
        <w:t xml:space="preserve"> </w:t>
      </w:r>
      <w:proofErr w:type="spellStart"/>
      <w:r w:rsidRPr="00D75E27">
        <w:rPr>
          <w:bCs/>
          <w:i/>
          <w:lang w:val="es-ES" w:eastAsia="es-ES"/>
        </w:rPr>
        <w:t>vaginalis</w:t>
      </w:r>
      <w:proofErr w:type="spellEnd"/>
      <w:r w:rsidRPr="00D75E27">
        <w:rPr>
          <w:bCs/>
          <w:lang w:val="es-ES" w:eastAsia="es-ES"/>
        </w:rPr>
        <w:t xml:space="preserve"> y virus del papiloma humano (VPH).</w:t>
      </w:r>
      <w:r w:rsidRPr="00D75E27">
        <w:rPr>
          <w:bCs/>
          <w:vertAlign w:val="superscript"/>
          <w:lang w:val="es-ES" w:eastAsia="es-ES"/>
        </w:rPr>
        <w:t>(2)</w:t>
      </w:r>
    </w:p>
    <w:p w14:paraId="11D587FD" w14:textId="77777777" w:rsidR="00D75E27" w:rsidRPr="00D75E27" w:rsidRDefault="00D75E27" w:rsidP="00D75E27">
      <w:pPr>
        <w:tabs>
          <w:tab w:val="center" w:pos="4987"/>
        </w:tabs>
        <w:spacing w:line="360" w:lineRule="auto"/>
        <w:jc w:val="both"/>
        <w:rPr>
          <w:bCs/>
          <w:vertAlign w:val="superscript"/>
          <w:lang w:val="es-ES" w:eastAsia="es-ES"/>
        </w:rPr>
      </w:pPr>
      <w:r w:rsidRPr="00D75E27">
        <w:rPr>
          <w:bCs/>
          <w:lang w:val="es-ES" w:eastAsia="es-ES"/>
        </w:rPr>
        <w:t>Estas infecciones representan un 20 % de la consulta ginecológica, alrededor de un 75 % de las mujeres padece infección cervicovaginal al menos en una ocasión, entre 40 y un 50 % manifiesta un segundo episodio y de un 5 a un 5,8 % padece 4 episodios al año.</w:t>
      </w:r>
      <w:r w:rsidRPr="00D75E27">
        <w:rPr>
          <w:bCs/>
          <w:vertAlign w:val="superscript"/>
          <w:lang w:val="es-ES" w:eastAsia="es-ES"/>
        </w:rPr>
        <w:t xml:space="preserve"> </w:t>
      </w:r>
      <w:r w:rsidRPr="00D75E27">
        <w:rPr>
          <w:bCs/>
          <w:lang w:val="es-ES" w:eastAsia="es-ES"/>
        </w:rPr>
        <w:t xml:space="preserve">Resulta frecuente que el 50 % o más de los casos, sean </w:t>
      </w:r>
      <w:proofErr w:type="gramStart"/>
      <w:r w:rsidRPr="00D75E27">
        <w:rPr>
          <w:bCs/>
          <w:lang w:val="es-ES" w:eastAsia="es-ES"/>
        </w:rPr>
        <w:t>asintomáticos.</w:t>
      </w:r>
      <w:r w:rsidRPr="00D75E27">
        <w:rPr>
          <w:bCs/>
          <w:vertAlign w:val="superscript"/>
          <w:lang w:val="es-ES" w:eastAsia="es-ES"/>
        </w:rPr>
        <w:t>(</w:t>
      </w:r>
      <w:proofErr w:type="gramEnd"/>
      <w:r w:rsidRPr="00D75E27">
        <w:rPr>
          <w:bCs/>
          <w:vertAlign w:val="superscript"/>
          <w:lang w:val="es-ES" w:eastAsia="es-ES"/>
        </w:rPr>
        <w:t>3)</w:t>
      </w:r>
    </w:p>
    <w:p w14:paraId="47CEADB5" w14:textId="77777777" w:rsidR="00D75E27" w:rsidRPr="00D75E27" w:rsidRDefault="00D75E27" w:rsidP="00D75E27">
      <w:pPr>
        <w:tabs>
          <w:tab w:val="center" w:pos="4987"/>
        </w:tabs>
        <w:spacing w:line="360" w:lineRule="auto"/>
        <w:jc w:val="both"/>
        <w:rPr>
          <w:bCs/>
          <w:lang w:val="es-ES" w:eastAsia="es-ES"/>
        </w:rPr>
      </w:pPr>
      <w:r w:rsidRPr="00D75E27">
        <w:rPr>
          <w:bCs/>
          <w:lang w:val="es-ES" w:eastAsia="es-ES"/>
        </w:rPr>
        <w:t xml:space="preserve">La </w:t>
      </w:r>
      <w:proofErr w:type="spellStart"/>
      <w:r w:rsidRPr="00D75E27">
        <w:rPr>
          <w:bCs/>
          <w:i/>
          <w:lang w:val="es-ES" w:eastAsia="es-ES"/>
        </w:rPr>
        <w:t>Candida</w:t>
      </w:r>
      <w:proofErr w:type="spellEnd"/>
      <w:r w:rsidRPr="00D75E27">
        <w:rPr>
          <w:bCs/>
          <w:i/>
          <w:lang w:val="es-ES" w:eastAsia="es-ES"/>
        </w:rPr>
        <w:t xml:space="preserve"> </w:t>
      </w:r>
      <w:proofErr w:type="spellStart"/>
      <w:r w:rsidRPr="00D75E27">
        <w:rPr>
          <w:bCs/>
          <w:i/>
          <w:lang w:val="es-ES" w:eastAsia="es-ES"/>
        </w:rPr>
        <w:t>albicans</w:t>
      </w:r>
      <w:proofErr w:type="spellEnd"/>
      <w:r w:rsidRPr="00D75E27">
        <w:rPr>
          <w:bCs/>
          <w:lang w:val="es-ES" w:eastAsia="es-ES"/>
        </w:rPr>
        <w:t xml:space="preserve">, es responsable del 80 % a un 92 % de la candidiasis vulvovaginal; las especies no </w:t>
      </w:r>
      <w:proofErr w:type="spellStart"/>
      <w:r w:rsidRPr="00D75E27">
        <w:rPr>
          <w:bCs/>
          <w:lang w:val="es-ES" w:eastAsia="es-ES"/>
        </w:rPr>
        <w:t>albicans</w:t>
      </w:r>
      <w:proofErr w:type="spellEnd"/>
      <w:r w:rsidRPr="00D75E27">
        <w:rPr>
          <w:bCs/>
          <w:lang w:val="es-ES" w:eastAsia="es-ES"/>
        </w:rPr>
        <w:t xml:space="preserve"> (</w:t>
      </w:r>
      <w:proofErr w:type="spellStart"/>
      <w:r w:rsidRPr="00D75E27">
        <w:rPr>
          <w:bCs/>
          <w:i/>
          <w:lang w:val="es-ES" w:eastAsia="es-ES"/>
        </w:rPr>
        <w:t>Candida</w:t>
      </w:r>
      <w:proofErr w:type="spellEnd"/>
      <w:r w:rsidRPr="00D75E27">
        <w:rPr>
          <w:bCs/>
          <w:i/>
          <w:lang w:val="es-ES" w:eastAsia="es-ES"/>
        </w:rPr>
        <w:t xml:space="preserve"> </w:t>
      </w:r>
      <w:proofErr w:type="spellStart"/>
      <w:r w:rsidRPr="00D75E27">
        <w:rPr>
          <w:bCs/>
          <w:i/>
          <w:lang w:val="es-ES" w:eastAsia="es-ES"/>
        </w:rPr>
        <w:t>glabrata</w:t>
      </w:r>
      <w:proofErr w:type="spellEnd"/>
      <w:r w:rsidRPr="00D75E27">
        <w:rPr>
          <w:bCs/>
          <w:i/>
          <w:lang w:val="es-ES" w:eastAsia="es-ES"/>
        </w:rPr>
        <w:t xml:space="preserve">, </w:t>
      </w:r>
      <w:proofErr w:type="spellStart"/>
      <w:r w:rsidRPr="00D75E27">
        <w:rPr>
          <w:bCs/>
          <w:i/>
          <w:lang w:val="es-ES" w:eastAsia="es-ES"/>
        </w:rPr>
        <w:t>Candida</w:t>
      </w:r>
      <w:proofErr w:type="spellEnd"/>
      <w:r w:rsidRPr="00D75E27">
        <w:rPr>
          <w:bCs/>
          <w:i/>
          <w:lang w:val="es-ES" w:eastAsia="es-ES"/>
        </w:rPr>
        <w:t xml:space="preserve"> </w:t>
      </w:r>
      <w:proofErr w:type="spellStart"/>
      <w:r w:rsidRPr="00D75E27">
        <w:rPr>
          <w:bCs/>
          <w:i/>
          <w:lang w:val="es-ES" w:eastAsia="es-ES"/>
        </w:rPr>
        <w:t>tropicalis</w:t>
      </w:r>
      <w:proofErr w:type="spellEnd"/>
      <w:r w:rsidRPr="00D75E27">
        <w:rPr>
          <w:bCs/>
          <w:lang w:val="es-ES" w:eastAsia="es-ES"/>
        </w:rPr>
        <w:t xml:space="preserve">, </w:t>
      </w:r>
      <w:proofErr w:type="spellStart"/>
      <w:r w:rsidRPr="00D75E27">
        <w:rPr>
          <w:bCs/>
          <w:i/>
          <w:lang w:val="es-ES" w:eastAsia="es-ES"/>
        </w:rPr>
        <w:t>Candida</w:t>
      </w:r>
      <w:proofErr w:type="spellEnd"/>
      <w:r w:rsidRPr="00D75E27">
        <w:rPr>
          <w:bCs/>
          <w:i/>
          <w:lang w:val="es-ES" w:eastAsia="es-ES"/>
        </w:rPr>
        <w:t xml:space="preserve"> </w:t>
      </w:r>
      <w:proofErr w:type="spellStart"/>
      <w:r w:rsidRPr="00D75E27">
        <w:rPr>
          <w:bCs/>
          <w:i/>
          <w:lang w:val="es-ES" w:eastAsia="es-ES"/>
        </w:rPr>
        <w:t>krusei</w:t>
      </w:r>
      <w:proofErr w:type="spellEnd"/>
      <w:r w:rsidRPr="00D75E27">
        <w:rPr>
          <w:bCs/>
          <w:i/>
          <w:lang w:val="es-ES" w:eastAsia="es-ES"/>
        </w:rPr>
        <w:t xml:space="preserve">, </w:t>
      </w:r>
      <w:proofErr w:type="spellStart"/>
      <w:r w:rsidRPr="00D75E27">
        <w:rPr>
          <w:bCs/>
          <w:i/>
          <w:lang w:val="es-ES" w:eastAsia="es-ES"/>
        </w:rPr>
        <w:t>Candida</w:t>
      </w:r>
      <w:proofErr w:type="spellEnd"/>
      <w:r w:rsidRPr="00D75E27">
        <w:rPr>
          <w:bCs/>
          <w:i/>
          <w:lang w:val="es-ES" w:eastAsia="es-ES"/>
        </w:rPr>
        <w:t xml:space="preserve"> </w:t>
      </w:r>
      <w:proofErr w:type="spellStart"/>
      <w:r w:rsidRPr="00D75E27">
        <w:rPr>
          <w:bCs/>
          <w:i/>
          <w:lang w:val="es-ES" w:eastAsia="es-ES"/>
        </w:rPr>
        <w:t>parapsilosis</w:t>
      </w:r>
      <w:proofErr w:type="spellEnd"/>
      <w:r w:rsidRPr="00D75E27">
        <w:rPr>
          <w:bCs/>
          <w:lang w:val="es-ES" w:eastAsia="es-ES"/>
        </w:rPr>
        <w:t xml:space="preserve">) y </w:t>
      </w:r>
      <w:proofErr w:type="spellStart"/>
      <w:r w:rsidRPr="00D75E27">
        <w:rPr>
          <w:bCs/>
          <w:i/>
          <w:iCs/>
          <w:lang w:val="es-ES" w:eastAsia="es-ES"/>
        </w:rPr>
        <w:t>Saccharomyces</w:t>
      </w:r>
      <w:proofErr w:type="spellEnd"/>
      <w:r w:rsidRPr="00D75E27">
        <w:rPr>
          <w:bCs/>
          <w:i/>
          <w:iCs/>
          <w:lang w:val="es-ES" w:eastAsia="es-ES"/>
        </w:rPr>
        <w:t xml:space="preserve"> </w:t>
      </w:r>
      <w:proofErr w:type="spellStart"/>
      <w:r w:rsidRPr="00D75E27">
        <w:rPr>
          <w:bCs/>
          <w:i/>
          <w:iCs/>
          <w:lang w:val="es-ES" w:eastAsia="es-ES"/>
        </w:rPr>
        <w:t>cerevisae</w:t>
      </w:r>
      <w:proofErr w:type="spellEnd"/>
      <w:r w:rsidRPr="00D75E27">
        <w:rPr>
          <w:bCs/>
          <w:lang w:val="es-ES" w:eastAsia="es-ES"/>
        </w:rPr>
        <w:t xml:space="preserve"> son menos </w:t>
      </w:r>
      <w:proofErr w:type="gramStart"/>
      <w:r w:rsidRPr="00D75E27">
        <w:rPr>
          <w:bCs/>
          <w:lang w:val="es-ES" w:eastAsia="es-ES"/>
        </w:rPr>
        <w:t>prevalentes.</w:t>
      </w:r>
      <w:r w:rsidRPr="00D75E27">
        <w:rPr>
          <w:bCs/>
          <w:vertAlign w:val="superscript"/>
          <w:lang w:val="es-ES" w:eastAsia="es-ES"/>
        </w:rPr>
        <w:t>(</w:t>
      </w:r>
      <w:proofErr w:type="gramEnd"/>
      <w:r w:rsidRPr="00D75E27">
        <w:rPr>
          <w:bCs/>
          <w:vertAlign w:val="superscript"/>
          <w:lang w:val="es-ES" w:eastAsia="es-ES"/>
        </w:rPr>
        <w:t xml:space="preserve">4) </w:t>
      </w:r>
      <w:r w:rsidRPr="00D75E27">
        <w:rPr>
          <w:bCs/>
          <w:lang w:val="es-ES" w:eastAsia="es-ES"/>
        </w:rPr>
        <w:t>Se estima que hasta un 75 % de las mujeres sufren de candidiasis vaginal al menos una vez en la vida y el 5-10 % la padecen de forma recurrente.</w:t>
      </w:r>
      <w:r w:rsidRPr="00D75E27">
        <w:rPr>
          <w:bCs/>
          <w:vertAlign w:val="superscript"/>
          <w:lang w:val="es-ES" w:eastAsia="es-ES"/>
        </w:rPr>
        <w:t xml:space="preserve"> </w:t>
      </w:r>
      <w:r w:rsidRPr="00D75E27">
        <w:rPr>
          <w:bCs/>
          <w:lang w:val="es-ES" w:eastAsia="es-ES"/>
        </w:rPr>
        <w:t xml:space="preserve">Se calcula que, en promedio, un 20 % de las mujeres sanas asintomáticas están colonizadas por </w:t>
      </w:r>
      <w:proofErr w:type="spellStart"/>
      <w:proofErr w:type="gramStart"/>
      <w:r w:rsidRPr="00D75E27">
        <w:rPr>
          <w:bCs/>
          <w:i/>
          <w:iCs/>
          <w:lang w:val="es-ES" w:eastAsia="es-ES"/>
        </w:rPr>
        <w:t>Candida</w:t>
      </w:r>
      <w:proofErr w:type="spellEnd"/>
      <w:r w:rsidRPr="00D75E27">
        <w:rPr>
          <w:bCs/>
          <w:lang w:val="es-ES" w:eastAsia="es-ES"/>
        </w:rPr>
        <w:t>.</w:t>
      </w:r>
      <w:r w:rsidRPr="00D75E27">
        <w:rPr>
          <w:bCs/>
          <w:vertAlign w:val="superscript"/>
          <w:lang w:val="es-ES" w:eastAsia="es-ES"/>
        </w:rPr>
        <w:t>(</w:t>
      </w:r>
      <w:proofErr w:type="gramEnd"/>
      <w:r w:rsidRPr="00D75E27">
        <w:rPr>
          <w:bCs/>
          <w:vertAlign w:val="superscript"/>
          <w:lang w:val="es-ES" w:eastAsia="es-ES"/>
        </w:rPr>
        <w:t>1)</w:t>
      </w:r>
      <w:r w:rsidRPr="00D75E27">
        <w:rPr>
          <w:bCs/>
          <w:lang w:val="es-ES" w:eastAsia="es-ES"/>
        </w:rPr>
        <w:t xml:space="preserve"> </w:t>
      </w:r>
    </w:p>
    <w:p w14:paraId="5EEAC674" w14:textId="77777777" w:rsidR="00D75E27" w:rsidRPr="00D75E27" w:rsidRDefault="00D75E27" w:rsidP="00D75E27">
      <w:pPr>
        <w:tabs>
          <w:tab w:val="center" w:pos="4987"/>
        </w:tabs>
        <w:spacing w:line="360" w:lineRule="auto"/>
        <w:jc w:val="both"/>
        <w:rPr>
          <w:bCs/>
          <w:lang w:val="es-ES" w:eastAsia="es-ES"/>
        </w:rPr>
      </w:pPr>
      <w:r w:rsidRPr="00D75E27">
        <w:rPr>
          <w:bCs/>
          <w:lang w:val="es-ES" w:eastAsia="es-ES"/>
        </w:rPr>
        <w:t xml:space="preserve">La vaginosis bacteriana está asociada a la reducción de lactobacilos y al crecimiento de bacterias anaerobias y facultativas, como bacilos cortos Gram variables, bacilos curvos gramnegativos y cocos gramnegativos anaeróbicos, con variación individual, principalmente, de </w:t>
      </w:r>
      <w:proofErr w:type="spellStart"/>
      <w:r w:rsidRPr="00D75E27">
        <w:rPr>
          <w:bCs/>
          <w:i/>
          <w:lang w:val="es-ES" w:eastAsia="es-ES"/>
        </w:rPr>
        <w:t>Gardnerella</w:t>
      </w:r>
      <w:proofErr w:type="spellEnd"/>
      <w:r w:rsidRPr="00D75E27">
        <w:rPr>
          <w:bCs/>
          <w:i/>
          <w:lang w:val="es-ES" w:eastAsia="es-ES"/>
        </w:rPr>
        <w:t xml:space="preserve">, </w:t>
      </w:r>
      <w:proofErr w:type="spellStart"/>
      <w:r w:rsidRPr="00D75E27">
        <w:rPr>
          <w:bCs/>
          <w:i/>
          <w:lang w:val="es-ES" w:eastAsia="es-ES"/>
        </w:rPr>
        <w:t>Atopobium</w:t>
      </w:r>
      <w:proofErr w:type="spellEnd"/>
      <w:r w:rsidRPr="00D75E27">
        <w:rPr>
          <w:bCs/>
          <w:i/>
          <w:lang w:val="es-ES" w:eastAsia="es-ES"/>
        </w:rPr>
        <w:t xml:space="preserve">, </w:t>
      </w:r>
      <w:proofErr w:type="spellStart"/>
      <w:r w:rsidRPr="00D75E27">
        <w:rPr>
          <w:bCs/>
          <w:i/>
          <w:lang w:val="es-ES" w:eastAsia="es-ES"/>
        </w:rPr>
        <w:t>Prevotella</w:t>
      </w:r>
      <w:proofErr w:type="spellEnd"/>
      <w:r w:rsidRPr="00D75E27">
        <w:rPr>
          <w:bCs/>
          <w:i/>
          <w:lang w:val="es-ES" w:eastAsia="es-ES"/>
        </w:rPr>
        <w:t xml:space="preserve">, </w:t>
      </w:r>
      <w:proofErr w:type="spellStart"/>
      <w:r w:rsidRPr="00D75E27">
        <w:rPr>
          <w:bCs/>
          <w:i/>
          <w:lang w:val="es-ES" w:eastAsia="es-ES"/>
        </w:rPr>
        <w:t>Megasphaera</w:t>
      </w:r>
      <w:proofErr w:type="spellEnd"/>
      <w:r w:rsidRPr="00D75E27">
        <w:rPr>
          <w:bCs/>
          <w:i/>
          <w:lang w:val="es-ES" w:eastAsia="es-ES"/>
        </w:rPr>
        <w:t xml:space="preserve">, </w:t>
      </w:r>
      <w:proofErr w:type="spellStart"/>
      <w:r w:rsidRPr="00D75E27">
        <w:rPr>
          <w:bCs/>
          <w:i/>
          <w:lang w:val="es-ES" w:eastAsia="es-ES"/>
        </w:rPr>
        <w:t>Leptotrichia</w:t>
      </w:r>
      <w:proofErr w:type="spellEnd"/>
      <w:r w:rsidRPr="00D75E27">
        <w:rPr>
          <w:bCs/>
          <w:i/>
          <w:lang w:val="es-ES" w:eastAsia="es-ES"/>
        </w:rPr>
        <w:t xml:space="preserve">, </w:t>
      </w:r>
      <w:proofErr w:type="spellStart"/>
      <w:r w:rsidRPr="00D75E27">
        <w:rPr>
          <w:bCs/>
          <w:i/>
          <w:lang w:val="es-ES" w:eastAsia="es-ES"/>
        </w:rPr>
        <w:t>Sneathia</w:t>
      </w:r>
      <w:proofErr w:type="spellEnd"/>
      <w:r w:rsidRPr="00D75E27">
        <w:rPr>
          <w:bCs/>
          <w:i/>
          <w:lang w:val="es-ES" w:eastAsia="es-ES"/>
        </w:rPr>
        <w:t xml:space="preserve">, </w:t>
      </w:r>
      <w:proofErr w:type="spellStart"/>
      <w:r w:rsidRPr="00D75E27">
        <w:rPr>
          <w:bCs/>
          <w:i/>
          <w:lang w:val="es-ES" w:eastAsia="es-ES"/>
        </w:rPr>
        <w:t>Bifidobacterium</w:t>
      </w:r>
      <w:proofErr w:type="spellEnd"/>
      <w:r w:rsidRPr="00D75E27">
        <w:rPr>
          <w:bCs/>
          <w:i/>
          <w:lang w:val="es-ES" w:eastAsia="es-ES"/>
        </w:rPr>
        <w:t xml:space="preserve">, </w:t>
      </w:r>
      <w:proofErr w:type="spellStart"/>
      <w:r w:rsidRPr="00D75E27">
        <w:rPr>
          <w:bCs/>
          <w:i/>
          <w:lang w:val="es-ES" w:eastAsia="es-ES"/>
        </w:rPr>
        <w:t>Dialister</w:t>
      </w:r>
      <w:proofErr w:type="spellEnd"/>
      <w:r w:rsidRPr="00D75E27">
        <w:rPr>
          <w:bCs/>
          <w:i/>
          <w:lang w:val="es-ES" w:eastAsia="es-ES"/>
        </w:rPr>
        <w:t xml:space="preserve">, </w:t>
      </w:r>
      <w:proofErr w:type="spellStart"/>
      <w:r w:rsidRPr="00D75E27">
        <w:rPr>
          <w:bCs/>
          <w:i/>
          <w:lang w:val="es-ES" w:eastAsia="es-ES"/>
        </w:rPr>
        <w:t>Mobiluncus</w:t>
      </w:r>
      <w:proofErr w:type="spellEnd"/>
      <w:r w:rsidRPr="00D75E27">
        <w:rPr>
          <w:bCs/>
          <w:i/>
          <w:lang w:val="es-ES" w:eastAsia="es-ES"/>
        </w:rPr>
        <w:t xml:space="preserve">, </w:t>
      </w:r>
      <w:proofErr w:type="spellStart"/>
      <w:r w:rsidRPr="00D75E27">
        <w:rPr>
          <w:bCs/>
          <w:i/>
          <w:lang w:val="es-ES" w:eastAsia="es-ES"/>
        </w:rPr>
        <w:t>Ureaplasma</w:t>
      </w:r>
      <w:proofErr w:type="spellEnd"/>
      <w:r w:rsidRPr="00D75E27">
        <w:rPr>
          <w:bCs/>
          <w:i/>
          <w:lang w:val="es-ES" w:eastAsia="es-ES"/>
        </w:rPr>
        <w:t xml:space="preserve">, </w:t>
      </w:r>
      <w:proofErr w:type="spellStart"/>
      <w:r w:rsidRPr="00D75E27">
        <w:rPr>
          <w:bCs/>
          <w:i/>
          <w:lang w:val="es-ES" w:eastAsia="es-ES"/>
        </w:rPr>
        <w:t>Mycoplasma</w:t>
      </w:r>
      <w:proofErr w:type="spellEnd"/>
      <w:r w:rsidRPr="00D75E27">
        <w:rPr>
          <w:bCs/>
          <w:lang w:val="es-ES" w:eastAsia="es-ES"/>
        </w:rPr>
        <w:t xml:space="preserve"> y 3 especies de </w:t>
      </w:r>
      <w:proofErr w:type="spellStart"/>
      <w:r w:rsidRPr="00D75E27">
        <w:rPr>
          <w:bCs/>
          <w:i/>
          <w:lang w:val="es-ES" w:eastAsia="es-ES"/>
        </w:rPr>
        <w:t>Clostridium</w:t>
      </w:r>
      <w:proofErr w:type="spellEnd"/>
      <w:r w:rsidRPr="00D75E27">
        <w:rPr>
          <w:bCs/>
          <w:lang w:val="es-ES" w:eastAsia="es-ES"/>
        </w:rPr>
        <w:t xml:space="preserve"> conocidas como bacterias asociadas a la vaginosis bacteriana. </w:t>
      </w:r>
      <w:r w:rsidRPr="00D75E27">
        <w:rPr>
          <w:bCs/>
          <w:lang w:val="es-ES" w:eastAsia="es-ES"/>
        </w:rPr>
        <w:lastRenderedPageBreak/>
        <w:t xml:space="preserve">Tiene una prevalencia aproximada de un 30 %, pero el 50 % de las pacientes pueden ser asintomáticas, aunque pueden transmitir la infección a otras </w:t>
      </w:r>
      <w:proofErr w:type="gramStart"/>
      <w:r w:rsidRPr="00D75E27">
        <w:rPr>
          <w:bCs/>
          <w:lang w:val="es-ES" w:eastAsia="es-ES"/>
        </w:rPr>
        <w:t>personas.</w:t>
      </w:r>
      <w:r w:rsidRPr="00D75E27">
        <w:rPr>
          <w:bCs/>
          <w:vertAlign w:val="superscript"/>
          <w:lang w:val="es-ES" w:eastAsia="es-ES"/>
        </w:rPr>
        <w:t>(</w:t>
      </w:r>
      <w:proofErr w:type="gramEnd"/>
      <w:r w:rsidRPr="00D75E27">
        <w:rPr>
          <w:bCs/>
          <w:vertAlign w:val="superscript"/>
          <w:lang w:val="es-ES" w:eastAsia="es-ES"/>
        </w:rPr>
        <w:t>5)</w:t>
      </w:r>
    </w:p>
    <w:p w14:paraId="6FCC37D7" w14:textId="77777777" w:rsidR="00D75E27" w:rsidRPr="00D75E27" w:rsidRDefault="00D75E27" w:rsidP="00D75E27">
      <w:pPr>
        <w:tabs>
          <w:tab w:val="center" w:pos="4987"/>
        </w:tabs>
        <w:spacing w:line="360" w:lineRule="auto"/>
        <w:jc w:val="both"/>
        <w:rPr>
          <w:bCs/>
          <w:vertAlign w:val="superscript"/>
          <w:lang w:val="es-ES" w:eastAsia="es-ES"/>
        </w:rPr>
      </w:pPr>
      <w:r w:rsidRPr="00D75E27">
        <w:rPr>
          <w:bCs/>
          <w:lang w:val="es-ES" w:eastAsia="es-ES"/>
        </w:rPr>
        <w:t xml:space="preserve">La </w:t>
      </w:r>
      <w:proofErr w:type="spellStart"/>
      <w:r w:rsidRPr="00D75E27">
        <w:rPr>
          <w:bCs/>
          <w:lang w:val="es-ES" w:eastAsia="es-ES"/>
        </w:rPr>
        <w:t>trichomoniasis</w:t>
      </w:r>
      <w:proofErr w:type="spellEnd"/>
      <w:r w:rsidRPr="00D75E27">
        <w:rPr>
          <w:bCs/>
          <w:lang w:val="es-ES" w:eastAsia="es-ES"/>
        </w:rPr>
        <w:t xml:space="preserve"> afecta a 140 millones de personas al año en el mundo. Causada por un protozoo unicelular, flagelado, móvil, anaerobio y </w:t>
      </w:r>
      <w:proofErr w:type="spellStart"/>
      <w:r w:rsidRPr="00D75E27">
        <w:rPr>
          <w:bCs/>
          <w:lang w:val="es-ES" w:eastAsia="es-ES"/>
        </w:rPr>
        <w:t>amitocondrial</w:t>
      </w:r>
      <w:proofErr w:type="spellEnd"/>
      <w:r w:rsidRPr="00D75E27">
        <w:rPr>
          <w:bCs/>
          <w:lang w:val="es-ES" w:eastAsia="es-ES"/>
        </w:rPr>
        <w:t xml:space="preserve">, </w:t>
      </w:r>
      <w:proofErr w:type="spellStart"/>
      <w:r w:rsidRPr="00D75E27">
        <w:rPr>
          <w:bCs/>
          <w:i/>
          <w:lang w:val="es-ES" w:eastAsia="es-ES"/>
        </w:rPr>
        <w:t>Trichomonas</w:t>
      </w:r>
      <w:proofErr w:type="spellEnd"/>
      <w:r w:rsidRPr="00D75E27">
        <w:rPr>
          <w:bCs/>
          <w:i/>
          <w:lang w:val="es-ES" w:eastAsia="es-ES"/>
        </w:rPr>
        <w:t xml:space="preserve"> </w:t>
      </w:r>
      <w:proofErr w:type="spellStart"/>
      <w:r w:rsidRPr="00D75E27">
        <w:rPr>
          <w:bCs/>
          <w:i/>
          <w:lang w:val="es-ES" w:eastAsia="es-ES"/>
        </w:rPr>
        <w:t>vaginalis</w:t>
      </w:r>
      <w:proofErr w:type="spellEnd"/>
      <w:r w:rsidRPr="00D75E27">
        <w:rPr>
          <w:bCs/>
          <w:lang w:val="es-ES" w:eastAsia="es-ES"/>
        </w:rPr>
        <w:t xml:space="preserve"> que promueve cambios en el microbioma vaginal, aumento de la respuesta inflamatoria local e importante reducción en el número de </w:t>
      </w:r>
      <w:r w:rsidRPr="00D75E27">
        <w:rPr>
          <w:bCs/>
          <w:i/>
          <w:lang w:val="es-ES" w:eastAsia="es-ES"/>
        </w:rPr>
        <w:t xml:space="preserve">Lactobacillus </w:t>
      </w:r>
      <w:proofErr w:type="spellStart"/>
      <w:r w:rsidRPr="00D75E27">
        <w:rPr>
          <w:bCs/>
          <w:i/>
          <w:lang w:val="es-ES" w:eastAsia="es-ES"/>
        </w:rPr>
        <w:t>sp</w:t>
      </w:r>
      <w:proofErr w:type="spellEnd"/>
      <w:r w:rsidRPr="00D75E27">
        <w:rPr>
          <w:bCs/>
          <w:lang w:val="es-ES" w:eastAsia="es-ES"/>
        </w:rPr>
        <w:t xml:space="preserve">. Tiene una alta incidencia en la mujer, aunque, aproximadamente, el 70 % de las pacientes son </w:t>
      </w:r>
      <w:proofErr w:type="gramStart"/>
      <w:r w:rsidRPr="00D75E27">
        <w:rPr>
          <w:bCs/>
          <w:lang w:val="es-ES" w:eastAsia="es-ES"/>
        </w:rPr>
        <w:t>asintomáticas.</w:t>
      </w:r>
      <w:r w:rsidRPr="00D75E27">
        <w:rPr>
          <w:bCs/>
          <w:vertAlign w:val="superscript"/>
          <w:lang w:val="es-ES" w:eastAsia="es-ES"/>
        </w:rPr>
        <w:t>(</w:t>
      </w:r>
      <w:proofErr w:type="gramEnd"/>
      <w:r w:rsidRPr="00D75E27">
        <w:rPr>
          <w:bCs/>
          <w:vertAlign w:val="superscript"/>
          <w:lang w:val="es-ES" w:eastAsia="es-ES"/>
        </w:rPr>
        <w:t xml:space="preserve">6) </w:t>
      </w:r>
    </w:p>
    <w:p w14:paraId="08871BEF" w14:textId="77777777" w:rsidR="00D75E27" w:rsidRPr="00D75E27" w:rsidRDefault="00D75E27" w:rsidP="00D75E27">
      <w:pPr>
        <w:tabs>
          <w:tab w:val="center" w:pos="4987"/>
        </w:tabs>
        <w:spacing w:line="360" w:lineRule="auto"/>
        <w:jc w:val="both"/>
        <w:rPr>
          <w:bCs/>
          <w:vertAlign w:val="superscript"/>
          <w:lang w:val="es-ES" w:eastAsia="es-ES"/>
        </w:rPr>
      </w:pPr>
      <w:r w:rsidRPr="00D75E27">
        <w:rPr>
          <w:bCs/>
          <w:lang w:val="es-ES" w:eastAsia="es-ES"/>
        </w:rPr>
        <w:t xml:space="preserve">Los tipos de VPH que se encuentran en la zona genital no son más de 40. Los tipos 6, 11, 40, 42, 53, 54 y 57 producen verrugas genitales y los tipos 16, 18, 31, 35, 39, 45, 51, 52, 56, 58, 68 y 69 son </w:t>
      </w:r>
      <w:proofErr w:type="gramStart"/>
      <w:r w:rsidRPr="00D75E27">
        <w:rPr>
          <w:bCs/>
          <w:lang w:val="es-ES" w:eastAsia="es-ES"/>
        </w:rPr>
        <w:t>oncogénicos.</w:t>
      </w:r>
      <w:r w:rsidRPr="00D75E27">
        <w:rPr>
          <w:bCs/>
          <w:vertAlign w:val="superscript"/>
          <w:lang w:val="es-ES" w:eastAsia="es-ES"/>
        </w:rPr>
        <w:t>(</w:t>
      </w:r>
      <w:proofErr w:type="gramEnd"/>
      <w:r w:rsidRPr="00D75E27">
        <w:rPr>
          <w:bCs/>
          <w:vertAlign w:val="superscript"/>
          <w:lang w:val="es-ES" w:eastAsia="es-ES"/>
        </w:rPr>
        <w:t>7)</w:t>
      </w:r>
      <w:r w:rsidRPr="00D75E27">
        <w:rPr>
          <w:bCs/>
          <w:lang w:val="es-ES" w:eastAsia="es-ES"/>
        </w:rPr>
        <w:t xml:space="preserve"> Según </w:t>
      </w:r>
      <w:r w:rsidRPr="00D75E27">
        <w:rPr>
          <w:bCs/>
          <w:i/>
          <w:iCs/>
          <w:lang w:val="es-ES" w:eastAsia="es-ES"/>
        </w:rPr>
        <w:t xml:space="preserve">Meléndez </w:t>
      </w:r>
      <w:r w:rsidRPr="00D75E27">
        <w:rPr>
          <w:bCs/>
          <w:lang w:val="es-ES" w:eastAsia="es-ES"/>
        </w:rPr>
        <w:t>y otros</w:t>
      </w:r>
      <w:r w:rsidRPr="00D75E27">
        <w:rPr>
          <w:bCs/>
          <w:vertAlign w:val="superscript"/>
          <w:lang w:val="es-ES" w:eastAsia="es-ES"/>
        </w:rPr>
        <w:t>(8)</w:t>
      </w:r>
      <w:r w:rsidRPr="00D75E27">
        <w:rPr>
          <w:bCs/>
          <w:lang w:val="es-ES" w:eastAsia="es-ES"/>
        </w:rPr>
        <w:t xml:space="preserve"> el Centro para el Control y la Prevención de Enfermedades de los EE. UU. considera al VPH como la infección de transmisión sexual más común en el mundo. Plantean que la mayoría de los hombres y las mujeres sexualmente activas contraerán el VPH en algún momento de sus vidas. </w:t>
      </w:r>
    </w:p>
    <w:p w14:paraId="424757CC" w14:textId="77777777" w:rsidR="00D75E27" w:rsidRPr="00D75E27" w:rsidRDefault="00D75E27" w:rsidP="00D75E27">
      <w:pPr>
        <w:tabs>
          <w:tab w:val="center" w:pos="4987"/>
        </w:tabs>
        <w:spacing w:line="360" w:lineRule="auto"/>
        <w:jc w:val="both"/>
        <w:rPr>
          <w:bCs/>
          <w:lang w:val="es-ES" w:eastAsia="es-ES"/>
        </w:rPr>
      </w:pPr>
      <w:r w:rsidRPr="00D75E27">
        <w:rPr>
          <w:bCs/>
          <w:lang w:val="es-ES" w:eastAsia="es-ES"/>
        </w:rPr>
        <w:t xml:space="preserve">En el 90 % de los casos la manifestación clínica es nula o asintomática y se pueden desarrollar lesiones o verrugas en el área genital hasta 2 años después de haber sido infectada, las cuales aparecen en muchos casos como lesiones asociadas al cáncer </w:t>
      </w:r>
      <w:proofErr w:type="gramStart"/>
      <w:r w:rsidRPr="00D75E27">
        <w:rPr>
          <w:bCs/>
          <w:lang w:val="es-ES" w:eastAsia="es-ES"/>
        </w:rPr>
        <w:t>cervicouterino.</w:t>
      </w:r>
      <w:r w:rsidRPr="00D75E27">
        <w:rPr>
          <w:bCs/>
          <w:vertAlign w:val="superscript"/>
          <w:lang w:val="es-ES" w:eastAsia="es-ES"/>
        </w:rPr>
        <w:t>(</w:t>
      </w:r>
      <w:proofErr w:type="gramEnd"/>
      <w:r w:rsidRPr="00D75E27">
        <w:rPr>
          <w:bCs/>
          <w:vertAlign w:val="superscript"/>
          <w:lang w:val="es-ES" w:eastAsia="es-ES"/>
        </w:rPr>
        <w:t>8)</w:t>
      </w:r>
    </w:p>
    <w:p w14:paraId="45FFFAE3" w14:textId="77777777" w:rsidR="00D75E27" w:rsidRPr="00D75E27" w:rsidRDefault="00D75E27" w:rsidP="00D75E27">
      <w:pPr>
        <w:tabs>
          <w:tab w:val="center" w:pos="4987"/>
        </w:tabs>
        <w:spacing w:line="360" w:lineRule="auto"/>
        <w:jc w:val="both"/>
        <w:rPr>
          <w:bCs/>
          <w:lang w:val="es-ES" w:eastAsia="es-ES"/>
        </w:rPr>
      </w:pPr>
      <w:r w:rsidRPr="00D75E27">
        <w:rPr>
          <w:bCs/>
          <w:lang w:val="es-ES" w:eastAsia="es-ES"/>
        </w:rPr>
        <w:t xml:space="preserve">Las infecciones vaginales mixtas son situaciones en las que existe la presencia de 2 patógenos con predilección por pH vaginal idéntico o no. La incidencia llega a ser hasta del 30 % y las reinfecciones son 4 veces más </w:t>
      </w:r>
      <w:proofErr w:type="gramStart"/>
      <w:r w:rsidRPr="00D75E27">
        <w:rPr>
          <w:bCs/>
          <w:lang w:val="es-ES" w:eastAsia="es-ES"/>
        </w:rPr>
        <w:t>frecuentes.</w:t>
      </w:r>
      <w:r w:rsidRPr="00D75E27">
        <w:rPr>
          <w:bCs/>
          <w:vertAlign w:val="superscript"/>
          <w:lang w:val="es-ES" w:eastAsia="es-ES"/>
        </w:rPr>
        <w:t>(</w:t>
      </w:r>
      <w:proofErr w:type="gramEnd"/>
      <w:r w:rsidRPr="00D75E27">
        <w:rPr>
          <w:bCs/>
          <w:vertAlign w:val="superscript"/>
          <w:lang w:val="es-ES" w:eastAsia="es-ES"/>
        </w:rPr>
        <w:t>6)</w:t>
      </w:r>
    </w:p>
    <w:p w14:paraId="08489EC6" w14:textId="77777777" w:rsidR="00D75E27" w:rsidRPr="00D75E27" w:rsidRDefault="00D75E27" w:rsidP="00D75E27">
      <w:pPr>
        <w:tabs>
          <w:tab w:val="center" w:pos="4987"/>
        </w:tabs>
        <w:spacing w:line="360" w:lineRule="auto"/>
        <w:jc w:val="both"/>
        <w:rPr>
          <w:bCs/>
          <w:lang w:val="es-ES" w:eastAsia="es-ES"/>
        </w:rPr>
      </w:pPr>
      <w:r w:rsidRPr="00D75E27">
        <w:rPr>
          <w:bCs/>
          <w:lang w:val="es-ES" w:eastAsia="es-ES"/>
        </w:rPr>
        <w:t xml:space="preserve">La prueba de Papanicolaou estudia las células exfoliadas de la unión escamo-columnar del cuello uterino para la detección de células anómalas. Introducida en 1943 ha permanecido como el método más efectivo para la detección y prevención del carcinoma del cuello uterino, por ser una técnica rápida, mínimamente invasiva y económica. Su objetivo principal es detectar células malignas y también es útil para establecer el diagnóstico de infecciones </w:t>
      </w:r>
      <w:proofErr w:type="gramStart"/>
      <w:r w:rsidRPr="00D75E27">
        <w:rPr>
          <w:bCs/>
          <w:lang w:val="es-ES" w:eastAsia="es-ES"/>
        </w:rPr>
        <w:t>cervicovaginales.</w:t>
      </w:r>
      <w:r w:rsidRPr="00D75E27">
        <w:rPr>
          <w:bCs/>
          <w:vertAlign w:val="superscript"/>
          <w:lang w:val="es-ES" w:eastAsia="es-ES"/>
        </w:rPr>
        <w:t>(</w:t>
      </w:r>
      <w:proofErr w:type="gramEnd"/>
      <w:r w:rsidRPr="00D75E27">
        <w:rPr>
          <w:bCs/>
          <w:vertAlign w:val="superscript"/>
          <w:lang w:val="es-ES" w:eastAsia="es-ES"/>
        </w:rPr>
        <w:t xml:space="preserve">9) </w:t>
      </w:r>
      <w:r w:rsidRPr="00D75E27">
        <w:rPr>
          <w:bCs/>
          <w:lang w:val="es-ES" w:eastAsia="es-ES"/>
        </w:rPr>
        <w:t>Por su sensibilidad y especificidad para la detección de microorganismos supone una buena técnica de cribado.</w:t>
      </w:r>
      <w:r w:rsidRPr="00D75E27">
        <w:rPr>
          <w:bCs/>
          <w:vertAlign w:val="superscript"/>
          <w:lang w:val="es-ES" w:eastAsia="es-ES"/>
        </w:rPr>
        <w:t>(10)</w:t>
      </w:r>
    </w:p>
    <w:p w14:paraId="64FFD045" w14:textId="77777777" w:rsidR="00D75E27" w:rsidRPr="00D75E27" w:rsidRDefault="00D75E27" w:rsidP="00D75E27">
      <w:pPr>
        <w:tabs>
          <w:tab w:val="center" w:pos="4987"/>
        </w:tabs>
        <w:spacing w:line="360" w:lineRule="auto"/>
        <w:jc w:val="both"/>
        <w:rPr>
          <w:bCs/>
          <w:lang w:val="es-ES" w:eastAsia="es-ES"/>
        </w:rPr>
      </w:pPr>
      <w:r w:rsidRPr="00D75E27">
        <w:rPr>
          <w:bCs/>
          <w:lang w:val="es-ES" w:eastAsia="es-ES"/>
        </w:rPr>
        <w:t xml:space="preserve">En la consulta de ginecología del Hospital Militar Principal Instituto superior de Angola se ha observado un incremento de las mujeres con infecciones cervicovaginales en prueba de Papanicolaou. </w:t>
      </w:r>
    </w:p>
    <w:p w14:paraId="44E5C5B3" w14:textId="77777777" w:rsidR="00D75E27" w:rsidRPr="00D75E27" w:rsidRDefault="00D75E27" w:rsidP="00D75E27">
      <w:pPr>
        <w:tabs>
          <w:tab w:val="center" w:pos="4987"/>
        </w:tabs>
        <w:spacing w:line="360" w:lineRule="auto"/>
        <w:jc w:val="both"/>
        <w:rPr>
          <w:bCs/>
          <w:lang w:val="es-ES" w:eastAsia="es-ES"/>
        </w:rPr>
      </w:pPr>
      <w:r w:rsidRPr="00D75E27">
        <w:rPr>
          <w:bCs/>
          <w:lang w:val="es-ES" w:eastAsia="es-ES"/>
        </w:rPr>
        <w:lastRenderedPageBreak/>
        <w:t>El estudio tiene el objetivo de caracterizar</w:t>
      </w:r>
      <w:r w:rsidRPr="00D75E27">
        <w:rPr>
          <w:rFonts w:ascii="Arial" w:hAnsi="Arial" w:cs="Arial"/>
          <w:bCs/>
          <w:color w:val="FF0000"/>
          <w:lang w:val="es-ES" w:eastAsia="es-ES"/>
        </w:rPr>
        <w:t xml:space="preserve"> </w:t>
      </w:r>
      <w:r w:rsidRPr="00D75E27">
        <w:rPr>
          <w:bCs/>
          <w:lang w:val="es-ES" w:eastAsia="es-ES"/>
        </w:rPr>
        <w:t xml:space="preserve">a las pacientes con infecciones cervicovaginales asintomáticas diagnosticadas por examen de Papanicolaou.                                                                                                  </w:t>
      </w:r>
    </w:p>
    <w:p w14:paraId="3DDE4DAD" w14:textId="77777777" w:rsidR="00D75E27" w:rsidRPr="00D75E27" w:rsidRDefault="00D75E27" w:rsidP="00D75E27">
      <w:pPr>
        <w:tabs>
          <w:tab w:val="center" w:pos="4987"/>
        </w:tabs>
        <w:spacing w:line="360" w:lineRule="auto"/>
        <w:jc w:val="both"/>
        <w:rPr>
          <w:bCs/>
          <w:lang w:val="es-ES" w:eastAsia="es-ES"/>
        </w:rPr>
      </w:pPr>
    </w:p>
    <w:p w14:paraId="1456C409" w14:textId="77777777" w:rsidR="00D75E27" w:rsidRPr="00D75E27" w:rsidRDefault="00D75E27" w:rsidP="00D75E27">
      <w:pPr>
        <w:spacing w:line="360" w:lineRule="auto"/>
        <w:jc w:val="center"/>
        <w:rPr>
          <w:b/>
          <w:bCs/>
          <w:sz w:val="32"/>
          <w:szCs w:val="32"/>
          <w:lang w:val="es-ES" w:eastAsia="es-ES"/>
        </w:rPr>
      </w:pPr>
    </w:p>
    <w:p w14:paraId="5FAB4D1B" w14:textId="77777777" w:rsidR="00D75E27" w:rsidRPr="00D75E27" w:rsidRDefault="00D75E27" w:rsidP="00D75E27">
      <w:pPr>
        <w:spacing w:line="360" w:lineRule="auto"/>
        <w:jc w:val="center"/>
        <w:rPr>
          <w:b/>
          <w:bCs/>
          <w:sz w:val="32"/>
          <w:szCs w:val="32"/>
          <w:lang w:val="es-ES" w:eastAsia="es-ES"/>
        </w:rPr>
      </w:pPr>
      <w:r w:rsidRPr="00D75E27">
        <w:rPr>
          <w:b/>
          <w:bCs/>
          <w:sz w:val="32"/>
          <w:szCs w:val="32"/>
          <w:lang w:val="es-ES" w:eastAsia="es-ES"/>
        </w:rPr>
        <w:t>MÉTODOS</w:t>
      </w:r>
    </w:p>
    <w:p w14:paraId="49B9FBB8" w14:textId="77777777" w:rsidR="00D75E27" w:rsidRPr="00D75E27" w:rsidRDefault="00D75E27" w:rsidP="00D75E27">
      <w:pPr>
        <w:spacing w:line="360" w:lineRule="auto"/>
        <w:jc w:val="center"/>
        <w:rPr>
          <w:b/>
          <w:bCs/>
          <w:sz w:val="28"/>
          <w:szCs w:val="28"/>
          <w:lang w:val="es-ES" w:eastAsia="es-ES"/>
        </w:rPr>
      </w:pPr>
      <w:r w:rsidRPr="00D75E27">
        <w:rPr>
          <w:b/>
          <w:bCs/>
          <w:sz w:val="28"/>
          <w:szCs w:val="28"/>
          <w:lang w:val="es-ES" w:eastAsia="es-ES"/>
        </w:rPr>
        <w:t>Diseño</w:t>
      </w:r>
    </w:p>
    <w:p w14:paraId="7EFAA5CB" w14:textId="77777777" w:rsidR="00D75E27" w:rsidRPr="00D75E27" w:rsidRDefault="00D75E27" w:rsidP="00D75E27">
      <w:pPr>
        <w:spacing w:line="360" w:lineRule="auto"/>
        <w:jc w:val="both"/>
        <w:rPr>
          <w:lang w:val="es-ES" w:eastAsia="es-ES"/>
        </w:rPr>
      </w:pPr>
      <w:r w:rsidRPr="00D75E27">
        <w:rPr>
          <w:lang w:val="es-ES" w:eastAsia="es-ES"/>
        </w:rPr>
        <w:t>Se realizó</w:t>
      </w:r>
      <w:r w:rsidRPr="00D75E27">
        <w:rPr>
          <w:color w:val="FF0000"/>
          <w:lang w:val="es-ES" w:eastAsia="es-ES"/>
        </w:rPr>
        <w:t xml:space="preserve"> </w:t>
      </w:r>
      <w:r w:rsidRPr="00D75E27">
        <w:rPr>
          <w:lang w:val="es-ES" w:eastAsia="es-ES"/>
        </w:rPr>
        <w:t>una investigación observacional, descriptiva y transversal, en el servicio</w:t>
      </w:r>
      <w:r w:rsidRPr="00D75E27">
        <w:rPr>
          <w:color w:val="FF0000"/>
          <w:lang w:val="es-ES" w:eastAsia="es-ES"/>
        </w:rPr>
        <w:t xml:space="preserve"> </w:t>
      </w:r>
      <w:r w:rsidRPr="00D75E27">
        <w:rPr>
          <w:lang w:val="es-ES" w:eastAsia="es-ES"/>
        </w:rPr>
        <w:t xml:space="preserve">de ginecología del Hospital Militar Principal Instituto Superior de Angola, en el período comprendido entre el 1 de enero y el 31 de diciembre de 2021. </w:t>
      </w:r>
    </w:p>
    <w:p w14:paraId="70B768C9" w14:textId="77777777" w:rsidR="00D75E27" w:rsidRPr="00D75E27" w:rsidRDefault="00D75E27" w:rsidP="00D75E27">
      <w:pPr>
        <w:spacing w:line="360" w:lineRule="auto"/>
        <w:jc w:val="center"/>
        <w:rPr>
          <w:b/>
          <w:bCs/>
          <w:sz w:val="28"/>
          <w:szCs w:val="28"/>
          <w:lang w:val="es-ES" w:eastAsia="es-ES"/>
        </w:rPr>
      </w:pPr>
      <w:r w:rsidRPr="00D75E27">
        <w:rPr>
          <w:b/>
          <w:bCs/>
          <w:sz w:val="28"/>
          <w:szCs w:val="28"/>
          <w:lang w:val="es-ES" w:eastAsia="es-ES"/>
        </w:rPr>
        <w:t>Sujetos</w:t>
      </w:r>
    </w:p>
    <w:p w14:paraId="473BD397" w14:textId="77777777" w:rsidR="00D75E27" w:rsidRPr="00D75E27" w:rsidRDefault="00D75E27" w:rsidP="00D75E27">
      <w:pPr>
        <w:spacing w:line="360" w:lineRule="auto"/>
        <w:jc w:val="both"/>
        <w:rPr>
          <w:bCs/>
          <w:lang w:val="es-ES" w:eastAsia="es-ES"/>
        </w:rPr>
      </w:pPr>
      <w:r w:rsidRPr="00D75E27">
        <w:rPr>
          <w:lang w:val="es-ES" w:eastAsia="es-ES"/>
        </w:rPr>
        <w:t>La serie de casos estuvo constituida por 656 pacientes con infección cervicovaginal asintomática, diagnosticadas por prueba de Papanicolaou, en consulta de ginecología.</w:t>
      </w:r>
      <w:r w:rsidRPr="00D75E27">
        <w:rPr>
          <w:bCs/>
          <w:lang w:val="es-ES" w:eastAsia="es-ES"/>
        </w:rPr>
        <w:t xml:space="preserve"> </w:t>
      </w:r>
    </w:p>
    <w:p w14:paraId="5D312956" w14:textId="77777777" w:rsidR="00D75E27" w:rsidRPr="00D75E27" w:rsidRDefault="00D75E27" w:rsidP="00D75E27">
      <w:pPr>
        <w:spacing w:line="360" w:lineRule="auto"/>
        <w:jc w:val="both"/>
        <w:rPr>
          <w:bCs/>
          <w:lang w:val="es-ES" w:eastAsia="es-ES"/>
        </w:rPr>
      </w:pPr>
      <w:r w:rsidRPr="00D75E27">
        <w:rPr>
          <w:lang w:val="es-ES" w:eastAsia="es-ES"/>
        </w:rPr>
        <w:t>Se consideró incluir en el estudio</w:t>
      </w:r>
      <w:r w:rsidRPr="00D75E27">
        <w:rPr>
          <w:bCs/>
          <w:lang w:val="es-ES" w:eastAsia="es-ES"/>
        </w:rPr>
        <w:t xml:space="preserve"> a p</w:t>
      </w:r>
      <w:r w:rsidRPr="00D75E27">
        <w:rPr>
          <w:lang w:val="es-ES" w:eastAsia="es-ES"/>
        </w:rPr>
        <w:t>acientes con reporte de prueba de Papanicolaou positiva para hongos, bacterias, protozoarios o virus, que no presentaron síntomas ni signos de infección al interrogatorio, examen físico y que aceptaron participar en la investigación.</w:t>
      </w:r>
      <w:r w:rsidRPr="00D75E27">
        <w:rPr>
          <w:bCs/>
          <w:color w:val="FF0000"/>
          <w:lang w:val="es-ES" w:eastAsia="es-ES"/>
        </w:rPr>
        <w:t xml:space="preserve"> </w:t>
      </w:r>
      <w:r w:rsidRPr="00D75E27">
        <w:rPr>
          <w:lang w:val="es-ES" w:eastAsia="es-ES"/>
        </w:rPr>
        <w:t>Todos cumplieron estos criterios.</w:t>
      </w:r>
    </w:p>
    <w:p w14:paraId="420BAE25" w14:textId="77777777" w:rsidR="00D75E27" w:rsidRPr="00D75E27" w:rsidRDefault="00D75E27" w:rsidP="00D75E27">
      <w:pPr>
        <w:spacing w:line="360" w:lineRule="auto"/>
        <w:jc w:val="center"/>
        <w:rPr>
          <w:b/>
          <w:bCs/>
          <w:sz w:val="28"/>
          <w:szCs w:val="28"/>
          <w:lang w:val="es-ES" w:eastAsia="es-ES"/>
        </w:rPr>
      </w:pPr>
      <w:r w:rsidRPr="00D75E27">
        <w:rPr>
          <w:b/>
          <w:bCs/>
          <w:sz w:val="28"/>
          <w:szCs w:val="28"/>
          <w:lang w:val="es-ES" w:eastAsia="es-ES"/>
        </w:rPr>
        <w:t>Variables</w:t>
      </w:r>
    </w:p>
    <w:p w14:paraId="55249C7A" w14:textId="77777777" w:rsidR="00D75E27" w:rsidRPr="00D75E27" w:rsidRDefault="00D75E27" w:rsidP="00D75E27">
      <w:pPr>
        <w:spacing w:line="360" w:lineRule="auto"/>
        <w:jc w:val="both"/>
        <w:rPr>
          <w:lang w:val="es-ES" w:eastAsia="es-ES"/>
        </w:rPr>
      </w:pPr>
      <w:r w:rsidRPr="00D75E27">
        <w:rPr>
          <w:lang w:val="es-ES" w:eastAsia="es-ES"/>
        </w:rPr>
        <w:t>Se estudiaron las siguientes variables: germen aislado (</w:t>
      </w:r>
      <w:proofErr w:type="spellStart"/>
      <w:r w:rsidRPr="00D75E27">
        <w:rPr>
          <w:i/>
          <w:iCs/>
          <w:lang w:val="es-ES" w:eastAsia="es-ES"/>
        </w:rPr>
        <w:t>Candida</w:t>
      </w:r>
      <w:proofErr w:type="spellEnd"/>
      <w:r w:rsidRPr="00D75E27">
        <w:rPr>
          <w:i/>
          <w:iCs/>
          <w:lang w:val="es-ES" w:eastAsia="es-ES"/>
        </w:rPr>
        <w:t xml:space="preserve"> </w:t>
      </w:r>
      <w:proofErr w:type="spellStart"/>
      <w:r w:rsidRPr="00D75E27">
        <w:rPr>
          <w:i/>
          <w:iCs/>
          <w:lang w:val="es-ES" w:eastAsia="es-ES"/>
        </w:rPr>
        <w:t>albicans</w:t>
      </w:r>
      <w:proofErr w:type="spellEnd"/>
      <w:r w:rsidRPr="00D75E27">
        <w:rPr>
          <w:lang w:val="es-ES" w:eastAsia="es-ES"/>
        </w:rPr>
        <w:t xml:space="preserve">, vaginosis bacteriana, </w:t>
      </w:r>
      <w:proofErr w:type="spellStart"/>
      <w:r w:rsidRPr="00D75E27">
        <w:rPr>
          <w:i/>
          <w:iCs/>
          <w:lang w:val="es-ES" w:eastAsia="es-ES"/>
        </w:rPr>
        <w:t>Trichomonas</w:t>
      </w:r>
      <w:proofErr w:type="spellEnd"/>
      <w:r w:rsidRPr="00D75E27">
        <w:rPr>
          <w:i/>
          <w:iCs/>
          <w:lang w:val="es-ES" w:eastAsia="es-ES"/>
        </w:rPr>
        <w:t xml:space="preserve"> </w:t>
      </w:r>
      <w:proofErr w:type="spellStart"/>
      <w:r w:rsidRPr="00D75E27">
        <w:rPr>
          <w:i/>
          <w:iCs/>
          <w:lang w:val="es-ES" w:eastAsia="es-ES"/>
        </w:rPr>
        <w:t>vaginalis</w:t>
      </w:r>
      <w:proofErr w:type="spellEnd"/>
      <w:r w:rsidRPr="00D75E27">
        <w:rPr>
          <w:lang w:val="es-ES" w:eastAsia="es-ES"/>
        </w:rPr>
        <w:t>, virus del papiloma humano, infecciones mixtas) y edad media, edad de inicio de las relaciones sexuales (≤ 15 años, 16-20 años, 21-24 años), número de compañeros sexuales (ninguno,1, 2 y 3 o más), anomalías de células epiteliales cervicales:</w:t>
      </w:r>
      <w:r w:rsidRPr="00D75E27">
        <w:rPr>
          <w:bCs/>
          <w:color w:val="FF0000"/>
          <w:lang w:val="es-ES" w:eastAsia="es-ES"/>
        </w:rPr>
        <w:t xml:space="preserve"> </w:t>
      </w:r>
      <w:r w:rsidRPr="00D75E27">
        <w:rPr>
          <w:lang w:val="es-ES" w:eastAsia="es-ES"/>
        </w:rPr>
        <w:t>El criterio citológico utilizado para el diagnóstico de los extendidos fue el establecido por el sistema Bethesda</w:t>
      </w:r>
      <w:r w:rsidRPr="00D75E27">
        <w:rPr>
          <w:vertAlign w:val="superscript"/>
          <w:lang w:val="es-ES" w:eastAsia="es-ES"/>
        </w:rPr>
        <w:t>(11)</w:t>
      </w:r>
      <w:r w:rsidRPr="00D75E27">
        <w:rPr>
          <w:bCs/>
          <w:lang w:val="es-ES" w:eastAsia="es-ES"/>
        </w:rPr>
        <w:t xml:space="preserve"> </w:t>
      </w:r>
      <w:r w:rsidRPr="00D75E27">
        <w:rPr>
          <w:lang w:val="es-ES" w:eastAsia="es-ES"/>
        </w:rPr>
        <w:t>y para la interpretación de los extendidos se usaron 7 tipos lesionales (atipia en células escamosas de significado indeterminado, atipia en células escamosas que podrían corresponder a lesión intraepitelial de alto grado, lesión intraepitelial escamosa de bajo grado que incluye condiloma plano y neoplasia intraepitelial grado I, lesión intraepitelial escamosa de alto grado que incluye neoplasia intraepitelial cervical grado II y neoplasia intraepitelial cervical grado III, carcinoma escamoso, atipia en células glandulares y adenocarcinoma).</w:t>
      </w:r>
    </w:p>
    <w:p w14:paraId="0F840C12" w14:textId="77777777" w:rsidR="00A972E6" w:rsidRDefault="00A972E6">
      <w:pPr>
        <w:rPr>
          <w:b/>
          <w:bCs/>
          <w:sz w:val="28"/>
          <w:szCs w:val="28"/>
          <w:lang w:val="es-ES" w:eastAsia="es-ES"/>
        </w:rPr>
      </w:pPr>
      <w:r>
        <w:rPr>
          <w:b/>
          <w:bCs/>
          <w:sz w:val="28"/>
          <w:szCs w:val="28"/>
          <w:lang w:val="es-ES" w:eastAsia="es-ES"/>
        </w:rPr>
        <w:br w:type="page"/>
      </w:r>
    </w:p>
    <w:p w14:paraId="7893E8C1" w14:textId="3A41F5EB" w:rsidR="00D75E27" w:rsidRPr="00D75E27" w:rsidRDefault="00D75E27" w:rsidP="00D75E27">
      <w:pPr>
        <w:spacing w:line="360" w:lineRule="auto"/>
        <w:jc w:val="center"/>
        <w:rPr>
          <w:b/>
          <w:bCs/>
          <w:sz w:val="28"/>
          <w:szCs w:val="28"/>
          <w:lang w:val="es-ES" w:eastAsia="es-ES"/>
        </w:rPr>
      </w:pPr>
      <w:r w:rsidRPr="00D75E27">
        <w:rPr>
          <w:b/>
          <w:bCs/>
          <w:sz w:val="28"/>
          <w:szCs w:val="28"/>
          <w:lang w:val="es-ES" w:eastAsia="es-ES"/>
        </w:rPr>
        <w:lastRenderedPageBreak/>
        <w:t>Procedimientos y procesamiento</w:t>
      </w:r>
    </w:p>
    <w:p w14:paraId="5D553EA7" w14:textId="77777777" w:rsidR="00D75E27" w:rsidRPr="00D75E27" w:rsidRDefault="00D75E27" w:rsidP="00D75E27">
      <w:pPr>
        <w:spacing w:line="360" w:lineRule="auto"/>
        <w:jc w:val="both"/>
        <w:rPr>
          <w:bCs/>
          <w:lang w:val="es-ES" w:eastAsia="es-ES"/>
        </w:rPr>
      </w:pPr>
      <w:r w:rsidRPr="00D75E27">
        <w:rPr>
          <w:bCs/>
          <w:lang w:val="es-ES" w:eastAsia="es-ES"/>
        </w:rPr>
        <w:t>Los casos fueron seleccionados del registro de la consulta de ginecología. Se realizó un examen clínico ginecológico a cada mujer durante la prueba de Papanicolaou, en el que se evaluó la presencia de verrugas genitales, apariencia de vagina y del cérvix (friabilidad, eritema), presencia de descarga vaginal.</w:t>
      </w:r>
    </w:p>
    <w:p w14:paraId="2A518754" w14:textId="77777777" w:rsidR="00D75E27" w:rsidRPr="00D75E27" w:rsidRDefault="00D75E27" w:rsidP="00D75E27">
      <w:pPr>
        <w:spacing w:line="360" w:lineRule="auto"/>
        <w:jc w:val="both"/>
        <w:rPr>
          <w:bCs/>
          <w:lang w:val="es-ES" w:eastAsia="es-ES"/>
        </w:rPr>
      </w:pPr>
      <w:r w:rsidRPr="00D75E27">
        <w:rPr>
          <w:bCs/>
          <w:lang w:val="es-ES" w:eastAsia="es-ES"/>
        </w:rPr>
        <w:t>Se obtuvieron</w:t>
      </w:r>
      <w:r w:rsidRPr="00D75E27">
        <w:rPr>
          <w:bCs/>
          <w:color w:val="FF0000"/>
          <w:lang w:val="es-ES" w:eastAsia="es-ES"/>
        </w:rPr>
        <w:t xml:space="preserve"> </w:t>
      </w:r>
      <w:r w:rsidRPr="00D75E27">
        <w:rPr>
          <w:bCs/>
          <w:lang w:val="es-ES" w:eastAsia="es-ES"/>
        </w:rPr>
        <w:t xml:space="preserve">células cervicales de la unión escamo-columnar y se utilizó un espéculo vaginal y una espátula estéril de </w:t>
      </w:r>
      <w:proofErr w:type="spellStart"/>
      <w:r w:rsidRPr="00D75E27">
        <w:rPr>
          <w:bCs/>
          <w:lang w:val="es-ES" w:eastAsia="es-ES"/>
        </w:rPr>
        <w:t>Ayre</w:t>
      </w:r>
      <w:proofErr w:type="spellEnd"/>
      <w:r w:rsidRPr="00D75E27">
        <w:rPr>
          <w:bCs/>
          <w:lang w:val="es-ES" w:eastAsia="es-ES"/>
        </w:rPr>
        <w:t>. Se preparó un frotis fino de Papanicolaou en un portaobjetos de vidrio estéril, se fijaron con alcohol etílico al 95 % y se secaron al aire. Las muestras fueron remitidas y procesadas en el departamento de Anatomía Patológica del Hospital Militar Principal Instituto Superior de Angola</w:t>
      </w:r>
      <w:r w:rsidRPr="00D75E27">
        <w:rPr>
          <w:bCs/>
          <w:color w:val="FF0000"/>
          <w:lang w:val="es-ES" w:eastAsia="es-ES"/>
        </w:rPr>
        <w:t xml:space="preserve"> </w:t>
      </w:r>
      <w:r w:rsidRPr="00D75E27">
        <w:rPr>
          <w:bCs/>
          <w:lang w:val="es-ES" w:eastAsia="es-ES"/>
        </w:rPr>
        <w:t xml:space="preserve">por técnicos especializados y entrenados. </w:t>
      </w:r>
    </w:p>
    <w:p w14:paraId="14C16242" w14:textId="77777777" w:rsidR="00D75E27" w:rsidRPr="00D75E27" w:rsidRDefault="00D75E27" w:rsidP="00D75E27">
      <w:pPr>
        <w:spacing w:line="360" w:lineRule="auto"/>
        <w:jc w:val="both"/>
        <w:rPr>
          <w:bCs/>
          <w:lang w:val="es-ES" w:eastAsia="es-ES"/>
        </w:rPr>
      </w:pPr>
      <w:r w:rsidRPr="00D75E27">
        <w:rPr>
          <w:bCs/>
          <w:lang w:val="es-ES" w:eastAsia="es-ES"/>
        </w:rPr>
        <w:t>Se recogió en un formulario la información de las historias clínicas y se aplicó una encuesta por paciente seleccionada.</w:t>
      </w:r>
    </w:p>
    <w:p w14:paraId="59E32F0E" w14:textId="77777777" w:rsidR="00D75E27" w:rsidRPr="00D75E27" w:rsidRDefault="00D75E27" w:rsidP="00D75E27">
      <w:pPr>
        <w:spacing w:line="360" w:lineRule="auto"/>
        <w:jc w:val="both"/>
        <w:rPr>
          <w:bCs/>
          <w:lang w:val="es-ES" w:eastAsia="es-ES"/>
        </w:rPr>
      </w:pPr>
      <w:r w:rsidRPr="00D75E27">
        <w:rPr>
          <w:bCs/>
          <w:lang w:val="es-ES" w:eastAsia="es-ES"/>
        </w:rPr>
        <w:t xml:space="preserve">La base de datos que fue procesada en el paquete estadístico SPSS versión 2.0. Se utilizaron técnicas de estadística descriptiva para el cálculo de las frecuencias absolutas, porcentajes, media, mínimo, máximo y desviación estándar. </w:t>
      </w:r>
    </w:p>
    <w:p w14:paraId="7B9104F3" w14:textId="77777777" w:rsidR="00D75E27" w:rsidRPr="00D75E27" w:rsidRDefault="00D75E27" w:rsidP="00D75E27">
      <w:pPr>
        <w:spacing w:line="360" w:lineRule="auto"/>
        <w:jc w:val="center"/>
        <w:rPr>
          <w:b/>
          <w:sz w:val="28"/>
          <w:szCs w:val="28"/>
          <w:lang w:val="es-ES" w:eastAsia="es-ES"/>
        </w:rPr>
      </w:pPr>
      <w:r w:rsidRPr="00D75E27">
        <w:rPr>
          <w:b/>
          <w:sz w:val="28"/>
          <w:szCs w:val="28"/>
          <w:lang w:val="es-ES" w:eastAsia="es-ES"/>
        </w:rPr>
        <w:t>Aspectos bioéticos</w:t>
      </w:r>
    </w:p>
    <w:p w14:paraId="0577C874" w14:textId="77777777" w:rsidR="00D75E27" w:rsidRPr="00D75E27" w:rsidRDefault="00D75E27" w:rsidP="00D75E27">
      <w:pPr>
        <w:spacing w:line="360" w:lineRule="auto"/>
        <w:jc w:val="both"/>
        <w:rPr>
          <w:bCs/>
          <w:lang w:val="es-ES" w:eastAsia="es-ES"/>
        </w:rPr>
      </w:pPr>
      <w:r w:rsidRPr="00D75E27">
        <w:rPr>
          <w:bCs/>
          <w:lang w:val="es-ES" w:eastAsia="es-ES"/>
        </w:rPr>
        <w:t xml:space="preserve">Se cuidó el aspecto ético del estudio bajo los principios de la Declaración de </w:t>
      </w:r>
      <w:proofErr w:type="gramStart"/>
      <w:r w:rsidRPr="00D75E27">
        <w:rPr>
          <w:bCs/>
          <w:lang w:val="es-ES" w:eastAsia="es-ES"/>
        </w:rPr>
        <w:t>Helsinki,</w:t>
      </w:r>
      <w:r w:rsidRPr="00D75E27">
        <w:rPr>
          <w:bCs/>
          <w:vertAlign w:val="superscript"/>
          <w:lang w:val="es-ES" w:eastAsia="es-ES"/>
        </w:rPr>
        <w:t>(</w:t>
      </w:r>
      <w:proofErr w:type="gramEnd"/>
      <w:r w:rsidRPr="00D75E27">
        <w:rPr>
          <w:bCs/>
          <w:vertAlign w:val="superscript"/>
          <w:lang w:val="es-ES" w:eastAsia="es-ES"/>
        </w:rPr>
        <w:t xml:space="preserve">12) </w:t>
      </w:r>
      <w:r w:rsidRPr="00D75E27">
        <w:rPr>
          <w:bCs/>
          <w:lang w:val="es-ES" w:eastAsia="es-ES"/>
        </w:rPr>
        <w:t>por lo que se le pidió su consentimiento informado a cada caso seleccionado con previa explicación del objetivo del estudio, los beneficios científicos y sociales a obtener, el anonimato que se tendría con los casos y que los resultados no serían divulgados con fines que no fueran científicos.</w:t>
      </w:r>
    </w:p>
    <w:p w14:paraId="5F51CC73" w14:textId="77777777" w:rsidR="00D75E27" w:rsidRPr="00D75E27" w:rsidRDefault="00D75E27" w:rsidP="00D75E27">
      <w:pPr>
        <w:spacing w:line="360" w:lineRule="auto"/>
        <w:jc w:val="both"/>
        <w:rPr>
          <w:bCs/>
          <w:lang w:val="es-ES" w:eastAsia="es-ES"/>
        </w:rPr>
      </w:pPr>
    </w:p>
    <w:p w14:paraId="601D4E76" w14:textId="77777777" w:rsidR="00D75E27" w:rsidRPr="00D75E27" w:rsidRDefault="00D75E27" w:rsidP="00D75E27">
      <w:pPr>
        <w:spacing w:line="360" w:lineRule="auto"/>
        <w:jc w:val="center"/>
        <w:rPr>
          <w:b/>
          <w:bCs/>
          <w:sz w:val="32"/>
          <w:szCs w:val="32"/>
          <w:lang w:val="es-ES" w:eastAsia="es-ES"/>
        </w:rPr>
      </w:pPr>
    </w:p>
    <w:p w14:paraId="5F57FA47" w14:textId="77777777" w:rsidR="00D75E27" w:rsidRPr="00D75E27" w:rsidRDefault="00D75E27" w:rsidP="00D75E27">
      <w:pPr>
        <w:spacing w:line="360" w:lineRule="auto"/>
        <w:jc w:val="center"/>
        <w:rPr>
          <w:b/>
          <w:bCs/>
          <w:sz w:val="32"/>
          <w:szCs w:val="32"/>
          <w:lang w:val="es-ES" w:eastAsia="es-ES"/>
        </w:rPr>
      </w:pPr>
      <w:r w:rsidRPr="00D75E27">
        <w:rPr>
          <w:b/>
          <w:bCs/>
          <w:sz w:val="32"/>
          <w:szCs w:val="32"/>
          <w:lang w:val="es-ES" w:eastAsia="es-ES"/>
        </w:rPr>
        <w:t>RESULTADOS</w:t>
      </w:r>
    </w:p>
    <w:p w14:paraId="4D2967D5" w14:textId="77777777" w:rsidR="00D75E27" w:rsidRPr="00D75E27" w:rsidRDefault="00D75E27" w:rsidP="00D75E27">
      <w:pPr>
        <w:spacing w:line="360" w:lineRule="auto"/>
        <w:jc w:val="both"/>
        <w:rPr>
          <w:lang w:val="es-MX" w:eastAsia="es-ES"/>
        </w:rPr>
      </w:pPr>
      <w:r w:rsidRPr="00D75E27">
        <w:rPr>
          <w:lang w:val="es-MX" w:eastAsia="es-ES"/>
        </w:rPr>
        <w:t xml:space="preserve">Se halló un predominio de la vaginosis bacteriana (302 casos; 46 %), seguido de la infección por </w:t>
      </w:r>
      <w:proofErr w:type="spellStart"/>
      <w:r w:rsidRPr="00D75E27">
        <w:rPr>
          <w:i/>
          <w:iCs/>
          <w:lang w:val="es-MX" w:eastAsia="es-ES"/>
        </w:rPr>
        <w:t>Candida</w:t>
      </w:r>
      <w:proofErr w:type="spellEnd"/>
      <w:r w:rsidRPr="00D75E27">
        <w:rPr>
          <w:bCs/>
          <w:color w:val="FF0000"/>
          <w:lang w:val="es-ES" w:eastAsia="es-ES"/>
        </w:rPr>
        <w:t xml:space="preserve"> </w:t>
      </w:r>
      <w:proofErr w:type="spellStart"/>
      <w:r w:rsidRPr="00D75E27">
        <w:rPr>
          <w:i/>
          <w:iCs/>
          <w:lang w:val="es-MX" w:eastAsia="es-ES"/>
        </w:rPr>
        <w:t>spp</w:t>
      </w:r>
      <w:proofErr w:type="spellEnd"/>
      <w:r w:rsidRPr="00D75E27">
        <w:rPr>
          <w:lang w:val="es-MX" w:eastAsia="es-ES"/>
        </w:rPr>
        <w:t xml:space="preserve"> (278 casos; 38,2 %). La edad media de los pacientes fue de 36,4 años (tabla 1).</w:t>
      </w:r>
    </w:p>
    <w:p w14:paraId="3E3810C4" w14:textId="77777777" w:rsidR="00D75E27" w:rsidRPr="00D75E27" w:rsidRDefault="00D75E27" w:rsidP="00D75E27">
      <w:pPr>
        <w:spacing w:line="360" w:lineRule="auto"/>
        <w:jc w:val="both"/>
        <w:rPr>
          <w:lang w:val="es-MX" w:eastAsia="es-ES"/>
        </w:rPr>
      </w:pPr>
    </w:p>
    <w:p w14:paraId="137A9E42" w14:textId="77777777" w:rsidR="00A972E6" w:rsidRDefault="00A972E6">
      <w:pPr>
        <w:rPr>
          <w:b/>
          <w:bCs/>
          <w:sz w:val="22"/>
          <w:szCs w:val="22"/>
          <w:lang w:val="es-ES" w:eastAsia="es-ES"/>
        </w:rPr>
      </w:pPr>
      <w:r>
        <w:rPr>
          <w:b/>
          <w:bCs/>
          <w:sz w:val="22"/>
          <w:szCs w:val="22"/>
          <w:lang w:val="es-ES" w:eastAsia="es-ES"/>
        </w:rPr>
        <w:br w:type="page"/>
      </w:r>
    </w:p>
    <w:p w14:paraId="69205A27" w14:textId="403D8741" w:rsidR="00D75E27" w:rsidRPr="00D75E27" w:rsidRDefault="00D75E27" w:rsidP="00D75E27">
      <w:pPr>
        <w:spacing w:line="360" w:lineRule="auto"/>
        <w:jc w:val="center"/>
        <w:rPr>
          <w:b/>
          <w:bCs/>
          <w:sz w:val="22"/>
          <w:szCs w:val="22"/>
          <w:lang w:val="es-ES" w:eastAsia="es-ES"/>
        </w:rPr>
      </w:pPr>
      <w:r w:rsidRPr="00D75E27">
        <w:rPr>
          <w:b/>
          <w:bCs/>
          <w:sz w:val="22"/>
          <w:szCs w:val="22"/>
          <w:lang w:val="es-ES" w:eastAsia="es-ES"/>
        </w:rPr>
        <w:lastRenderedPageBreak/>
        <w:t>Tabla 1</w:t>
      </w:r>
      <w:bookmarkStart w:id="0" w:name="_Hlk104737889"/>
      <w:r w:rsidRPr="00D75E27">
        <w:rPr>
          <w:b/>
          <w:bCs/>
          <w:sz w:val="22"/>
          <w:szCs w:val="22"/>
          <w:lang w:val="es-ES" w:eastAsia="es-ES"/>
        </w:rPr>
        <w:t xml:space="preserve">- </w:t>
      </w:r>
      <w:bookmarkEnd w:id="0"/>
      <w:r w:rsidRPr="00D75E27">
        <w:rPr>
          <w:sz w:val="22"/>
          <w:szCs w:val="22"/>
          <w:lang w:val="es-ES" w:eastAsia="es-ES"/>
        </w:rPr>
        <w:t>Infección cervicovaginal según germen aislado y edad media</w:t>
      </w:r>
    </w:p>
    <w:tbl>
      <w:tblPr>
        <w:tblStyle w:val="Tablaconcuadrcula1"/>
        <w:tblW w:w="0" w:type="auto"/>
        <w:jc w:val="center"/>
        <w:tblLook w:val="04A0" w:firstRow="1" w:lastRow="0" w:firstColumn="1" w:lastColumn="0" w:noHBand="0" w:noVBand="1"/>
      </w:tblPr>
      <w:tblGrid>
        <w:gridCol w:w="2799"/>
        <w:gridCol w:w="882"/>
        <w:gridCol w:w="850"/>
        <w:gridCol w:w="1276"/>
      </w:tblGrid>
      <w:tr w:rsidR="00D75E27" w:rsidRPr="00D75E27" w14:paraId="5110B71A" w14:textId="77777777" w:rsidTr="005039FC">
        <w:trPr>
          <w:trHeight w:val="499"/>
          <w:jc w:val="center"/>
        </w:trPr>
        <w:tc>
          <w:tcPr>
            <w:tcW w:w="2799" w:type="dxa"/>
            <w:vAlign w:val="center"/>
          </w:tcPr>
          <w:p w14:paraId="192F7671" w14:textId="77777777" w:rsidR="00D75E27" w:rsidRPr="00D75E27" w:rsidRDefault="00D75E27" w:rsidP="00D75E27">
            <w:pPr>
              <w:spacing w:line="360" w:lineRule="auto"/>
              <w:jc w:val="center"/>
              <w:rPr>
                <w:rFonts w:ascii="Times New Roman" w:hAnsi="Times New Roman"/>
                <w:b/>
                <w:bCs/>
                <w:sz w:val="18"/>
                <w:szCs w:val="18"/>
                <w:lang w:val="es-ES" w:eastAsia="es-ES"/>
              </w:rPr>
            </w:pPr>
            <w:bookmarkStart w:id="1" w:name="_Hlk104738005"/>
            <w:r w:rsidRPr="00D75E27">
              <w:rPr>
                <w:rFonts w:ascii="Times New Roman" w:hAnsi="Times New Roman"/>
                <w:b/>
                <w:bCs/>
                <w:sz w:val="18"/>
                <w:szCs w:val="18"/>
                <w:lang w:val="es-ES" w:eastAsia="es-ES"/>
              </w:rPr>
              <w:t>Germen</w:t>
            </w:r>
          </w:p>
        </w:tc>
        <w:tc>
          <w:tcPr>
            <w:tcW w:w="882" w:type="dxa"/>
            <w:vAlign w:val="center"/>
          </w:tcPr>
          <w:p w14:paraId="4CDF9295" w14:textId="77777777" w:rsidR="00D75E27" w:rsidRPr="00D75E27" w:rsidRDefault="00D75E27" w:rsidP="00D75E27">
            <w:pPr>
              <w:spacing w:line="360" w:lineRule="auto"/>
              <w:jc w:val="center"/>
              <w:rPr>
                <w:rFonts w:ascii="Times New Roman" w:hAnsi="Times New Roman"/>
                <w:b/>
                <w:bCs/>
                <w:sz w:val="18"/>
                <w:szCs w:val="18"/>
                <w:lang w:val="es-ES" w:eastAsia="es-ES"/>
              </w:rPr>
            </w:pPr>
            <w:r w:rsidRPr="00D75E27">
              <w:rPr>
                <w:rFonts w:ascii="Times New Roman" w:hAnsi="Times New Roman"/>
                <w:b/>
                <w:bCs/>
                <w:sz w:val="18"/>
                <w:szCs w:val="18"/>
                <w:lang w:val="es-ES" w:eastAsia="es-ES"/>
              </w:rPr>
              <w:t>n</w:t>
            </w:r>
          </w:p>
        </w:tc>
        <w:tc>
          <w:tcPr>
            <w:tcW w:w="850" w:type="dxa"/>
            <w:vAlign w:val="center"/>
          </w:tcPr>
          <w:p w14:paraId="38074D8C" w14:textId="77777777" w:rsidR="00D75E27" w:rsidRPr="00D75E27" w:rsidRDefault="00D75E27" w:rsidP="00D75E27">
            <w:pPr>
              <w:spacing w:line="360" w:lineRule="auto"/>
              <w:jc w:val="center"/>
              <w:rPr>
                <w:rFonts w:ascii="Times New Roman" w:hAnsi="Times New Roman"/>
                <w:b/>
                <w:bCs/>
                <w:sz w:val="18"/>
                <w:szCs w:val="18"/>
                <w:lang w:val="es-ES" w:eastAsia="es-ES"/>
              </w:rPr>
            </w:pPr>
            <w:r w:rsidRPr="00D75E27">
              <w:rPr>
                <w:rFonts w:ascii="Times New Roman" w:hAnsi="Times New Roman"/>
                <w:b/>
                <w:bCs/>
                <w:sz w:val="18"/>
                <w:szCs w:val="18"/>
                <w:lang w:val="es-ES" w:eastAsia="es-ES"/>
              </w:rPr>
              <w:t>%</w:t>
            </w:r>
          </w:p>
        </w:tc>
        <w:tc>
          <w:tcPr>
            <w:tcW w:w="1276" w:type="dxa"/>
            <w:vAlign w:val="center"/>
          </w:tcPr>
          <w:p w14:paraId="0B36D186" w14:textId="77777777" w:rsidR="00D75E27" w:rsidRPr="00D75E27" w:rsidRDefault="00D75E27" w:rsidP="00D75E27">
            <w:pPr>
              <w:spacing w:line="360" w:lineRule="auto"/>
              <w:jc w:val="center"/>
              <w:rPr>
                <w:rFonts w:ascii="Times New Roman" w:hAnsi="Times New Roman"/>
                <w:b/>
                <w:bCs/>
                <w:sz w:val="18"/>
                <w:szCs w:val="18"/>
                <w:lang w:val="es-ES" w:eastAsia="es-ES"/>
              </w:rPr>
            </w:pPr>
            <w:r w:rsidRPr="00D75E27">
              <w:rPr>
                <w:rFonts w:ascii="Times New Roman" w:hAnsi="Times New Roman"/>
                <w:b/>
                <w:bCs/>
                <w:sz w:val="18"/>
                <w:szCs w:val="18"/>
                <w:lang w:val="es-ES" w:eastAsia="es-ES"/>
              </w:rPr>
              <w:t>Edad media</w:t>
            </w:r>
          </w:p>
        </w:tc>
      </w:tr>
      <w:tr w:rsidR="00D75E27" w:rsidRPr="00D75E27" w14:paraId="5275966B" w14:textId="77777777" w:rsidTr="005039FC">
        <w:trPr>
          <w:trHeight w:val="217"/>
          <w:jc w:val="center"/>
        </w:trPr>
        <w:tc>
          <w:tcPr>
            <w:tcW w:w="2799" w:type="dxa"/>
            <w:vAlign w:val="center"/>
          </w:tcPr>
          <w:p w14:paraId="094D4DD8" w14:textId="77777777" w:rsidR="00D75E27" w:rsidRPr="00D75E27" w:rsidRDefault="00D75E27" w:rsidP="00D75E27">
            <w:pPr>
              <w:spacing w:line="360" w:lineRule="auto"/>
              <w:rPr>
                <w:rFonts w:ascii="Times New Roman" w:hAnsi="Times New Roman"/>
                <w:bCs/>
                <w:i/>
                <w:sz w:val="18"/>
                <w:szCs w:val="18"/>
                <w:lang w:val="es-ES" w:eastAsia="es-ES"/>
              </w:rPr>
            </w:pPr>
            <w:proofErr w:type="spellStart"/>
            <w:r w:rsidRPr="00D75E27">
              <w:rPr>
                <w:rFonts w:ascii="Times New Roman" w:hAnsi="Times New Roman"/>
                <w:bCs/>
                <w:i/>
                <w:sz w:val="18"/>
                <w:szCs w:val="18"/>
                <w:lang w:val="es-ES" w:eastAsia="es-ES"/>
              </w:rPr>
              <w:t>Candida</w:t>
            </w:r>
            <w:proofErr w:type="spellEnd"/>
            <w:r w:rsidRPr="00D75E27">
              <w:rPr>
                <w:rFonts w:ascii="Times New Roman" w:hAnsi="Times New Roman"/>
                <w:bCs/>
                <w:i/>
                <w:sz w:val="18"/>
                <w:szCs w:val="18"/>
                <w:lang w:val="es-ES" w:eastAsia="es-ES"/>
              </w:rPr>
              <w:t xml:space="preserve"> </w:t>
            </w:r>
            <w:proofErr w:type="spellStart"/>
            <w:r w:rsidRPr="00D75E27">
              <w:rPr>
                <w:rFonts w:ascii="Times New Roman" w:hAnsi="Times New Roman"/>
                <w:bCs/>
                <w:i/>
                <w:sz w:val="18"/>
                <w:szCs w:val="18"/>
                <w:lang w:val="es-ES" w:eastAsia="es-ES"/>
              </w:rPr>
              <w:t>spp</w:t>
            </w:r>
            <w:proofErr w:type="spellEnd"/>
          </w:p>
        </w:tc>
        <w:tc>
          <w:tcPr>
            <w:tcW w:w="882" w:type="dxa"/>
            <w:vAlign w:val="center"/>
          </w:tcPr>
          <w:p w14:paraId="75B0126F" w14:textId="77777777" w:rsidR="00D75E27" w:rsidRPr="00D75E27" w:rsidRDefault="00D75E27" w:rsidP="00D75E27">
            <w:pPr>
              <w:spacing w:line="360" w:lineRule="auto"/>
              <w:jc w:val="center"/>
              <w:rPr>
                <w:rFonts w:ascii="Times New Roman" w:hAnsi="Times New Roman"/>
                <w:sz w:val="18"/>
                <w:szCs w:val="18"/>
                <w:lang w:val="es-ES" w:eastAsia="es-ES"/>
              </w:rPr>
            </w:pPr>
            <w:r w:rsidRPr="00D75E27">
              <w:rPr>
                <w:rFonts w:ascii="Times New Roman" w:hAnsi="Times New Roman"/>
                <w:sz w:val="18"/>
                <w:szCs w:val="18"/>
                <w:lang w:val="es-ES" w:eastAsia="es-ES"/>
              </w:rPr>
              <w:t>278</w:t>
            </w:r>
          </w:p>
        </w:tc>
        <w:tc>
          <w:tcPr>
            <w:tcW w:w="850" w:type="dxa"/>
            <w:vAlign w:val="center"/>
          </w:tcPr>
          <w:p w14:paraId="7EC02AA6" w14:textId="77777777" w:rsidR="00D75E27" w:rsidRPr="00D75E27" w:rsidRDefault="00D75E27" w:rsidP="00D75E27">
            <w:pPr>
              <w:spacing w:line="360" w:lineRule="auto"/>
              <w:jc w:val="center"/>
              <w:rPr>
                <w:rFonts w:ascii="Times New Roman" w:hAnsi="Times New Roman"/>
                <w:sz w:val="18"/>
                <w:szCs w:val="18"/>
                <w:lang w:val="es-ES" w:eastAsia="es-ES"/>
              </w:rPr>
            </w:pPr>
            <w:r w:rsidRPr="00D75E27">
              <w:rPr>
                <w:rFonts w:ascii="Times New Roman" w:hAnsi="Times New Roman"/>
                <w:sz w:val="18"/>
                <w:szCs w:val="18"/>
                <w:lang w:val="es-ES" w:eastAsia="es-ES"/>
              </w:rPr>
              <w:t>42,3</w:t>
            </w:r>
          </w:p>
        </w:tc>
        <w:tc>
          <w:tcPr>
            <w:tcW w:w="1276" w:type="dxa"/>
            <w:vAlign w:val="center"/>
          </w:tcPr>
          <w:p w14:paraId="2D312C19" w14:textId="77777777" w:rsidR="00D75E27" w:rsidRPr="00D75E27" w:rsidRDefault="00D75E27" w:rsidP="00D75E27">
            <w:pPr>
              <w:spacing w:line="360" w:lineRule="auto"/>
              <w:jc w:val="center"/>
              <w:rPr>
                <w:rFonts w:ascii="Times New Roman" w:hAnsi="Times New Roman"/>
                <w:sz w:val="18"/>
                <w:szCs w:val="18"/>
                <w:lang w:val="es-ES" w:eastAsia="es-ES"/>
              </w:rPr>
            </w:pPr>
            <w:r w:rsidRPr="00D75E27">
              <w:rPr>
                <w:rFonts w:ascii="Times New Roman" w:hAnsi="Times New Roman"/>
                <w:bCs/>
                <w:sz w:val="18"/>
                <w:szCs w:val="18"/>
                <w:lang w:val="es-ES" w:eastAsia="es-ES"/>
              </w:rPr>
              <w:t>38,2</w:t>
            </w:r>
          </w:p>
        </w:tc>
      </w:tr>
      <w:tr w:rsidR="00D75E27" w:rsidRPr="00D75E27" w14:paraId="59F95D9E" w14:textId="77777777" w:rsidTr="005039FC">
        <w:trPr>
          <w:jc w:val="center"/>
        </w:trPr>
        <w:tc>
          <w:tcPr>
            <w:tcW w:w="2799" w:type="dxa"/>
            <w:vAlign w:val="center"/>
          </w:tcPr>
          <w:p w14:paraId="041870D3" w14:textId="77777777" w:rsidR="00D75E27" w:rsidRPr="00D75E27" w:rsidRDefault="00D75E27" w:rsidP="00D75E27">
            <w:pPr>
              <w:spacing w:line="360" w:lineRule="auto"/>
              <w:rPr>
                <w:rFonts w:ascii="Times New Roman" w:hAnsi="Times New Roman"/>
                <w:bCs/>
                <w:i/>
                <w:sz w:val="18"/>
                <w:szCs w:val="18"/>
                <w:lang w:val="es-ES" w:eastAsia="es-ES"/>
              </w:rPr>
            </w:pPr>
            <w:proofErr w:type="spellStart"/>
            <w:r w:rsidRPr="00D75E27">
              <w:rPr>
                <w:rFonts w:ascii="Times New Roman" w:hAnsi="Times New Roman"/>
                <w:bCs/>
                <w:i/>
                <w:sz w:val="18"/>
                <w:szCs w:val="18"/>
                <w:lang w:val="es-ES" w:eastAsia="es-ES"/>
              </w:rPr>
              <w:t>Trichomonas</w:t>
            </w:r>
            <w:proofErr w:type="spellEnd"/>
            <w:r w:rsidRPr="00D75E27">
              <w:rPr>
                <w:rFonts w:ascii="Times New Roman" w:hAnsi="Times New Roman"/>
                <w:bCs/>
                <w:i/>
                <w:sz w:val="18"/>
                <w:szCs w:val="18"/>
                <w:lang w:val="es-ES" w:eastAsia="es-ES"/>
              </w:rPr>
              <w:t xml:space="preserve"> </w:t>
            </w:r>
            <w:proofErr w:type="spellStart"/>
            <w:r w:rsidRPr="00D75E27">
              <w:rPr>
                <w:rFonts w:ascii="Times New Roman" w:hAnsi="Times New Roman"/>
                <w:bCs/>
                <w:i/>
                <w:sz w:val="18"/>
                <w:szCs w:val="18"/>
                <w:lang w:val="es-ES" w:eastAsia="es-ES"/>
              </w:rPr>
              <w:t>vaginalis</w:t>
            </w:r>
            <w:proofErr w:type="spellEnd"/>
          </w:p>
        </w:tc>
        <w:tc>
          <w:tcPr>
            <w:tcW w:w="882" w:type="dxa"/>
            <w:vAlign w:val="center"/>
          </w:tcPr>
          <w:p w14:paraId="38ACFBFC" w14:textId="77777777" w:rsidR="00D75E27" w:rsidRPr="00D75E27" w:rsidRDefault="00D75E27" w:rsidP="00D75E27">
            <w:pPr>
              <w:spacing w:line="360" w:lineRule="auto"/>
              <w:jc w:val="center"/>
              <w:rPr>
                <w:rFonts w:ascii="Times New Roman" w:hAnsi="Times New Roman"/>
                <w:sz w:val="18"/>
                <w:szCs w:val="18"/>
                <w:lang w:val="es-ES" w:eastAsia="es-ES"/>
              </w:rPr>
            </w:pPr>
            <w:r w:rsidRPr="00D75E27">
              <w:rPr>
                <w:rFonts w:ascii="Times New Roman" w:hAnsi="Times New Roman"/>
                <w:sz w:val="18"/>
                <w:szCs w:val="18"/>
                <w:lang w:val="es-ES" w:eastAsia="es-ES"/>
              </w:rPr>
              <w:t>18</w:t>
            </w:r>
          </w:p>
        </w:tc>
        <w:tc>
          <w:tcPr>
            <w:tcW w:w="850" w:type="dxa"/>
            <w:vAlign w:val="center"/>
          </w:tcPr>
          <w:p w14:paraId="5F4BC843" w14:textId="77777777" w:rsidR="00D75E27" w:rsidRPr="00D75E27" w:rsidRDefault="00D75E27" w:rsidP="00D75E27">
            <w:pPr>
              <w:spacing w:line="360" w:lineRule="auto"/>
              <w:jc w:val="center"/>
              <w:rPr>
                <w:rFonts w:ascii="Times New Roman" w:hAnsi="Times New Roman"/>
                <w:sz w:val="18"/>
                <w:szCs w:val="18"/>
                <w:lang w:val="es-ES" w:eastAsia="es-ES"/>
              </w:rPr>
            </w:pPr>
            <w:r w:rsidRPr="00D75E27">
              <w:rPr>
                <w:rFonts w:ascii="Times New Roman" w:hAnsi="Times New Roman"/>
                <w:sz w:val="18"/>
                <w:szCs w:val="18"/>
                <w:lang w:val="es-ES" w:eastAsia="es-ES"/>
              </w:rPr>
              <w:t>2,7</w:t>
            </w:r>
          </w:p>
        </w:tc>
        <w:tc>
          <w:tcPr>
            <w:tcW w:w="1276" w:type="dxa"/>
            <w:vAlign w:val="center"/>
          </w:tcPr>
          <w:p w14:paraId="794EAABF" w14:textId="77777777" w:rsidR="00D75E27" w:rsidRPr="00D75E27" w:rsidRDefault="00D75E27" w:rsidP="00D75E27">
            <w:pPr>
              <w:spacing w:line="360" w:lineRule="auto"/>
              <w:jc w:val="center"/>
              <w:rPr>
                <w:rFonts w:ascii="Times New Roman" w:hAnsi="Times New Roman"/>
                <w:sz w:val="18"/>
                <w:szCs w:val="18"/>
                <w:lang w:val="es-ES" w:eastAsia="es-ES"/>
              </w:rPr>
            </w:pPr>
            <w:r w:rsidRPr="00D75E27">
              <w:rPr>
                <w:rFonts w:ascii="Times New Roman" w:hAnsi="Times New Roman"/>
                <w:bCs/>
                <w:sz w:val="18"/>
                <w:szCs w:val="18"/>
                <w:lang w:val="es-ES" w:eastAsia="es-ES"/>
              </w:rPr>
              <w:t>36,0</w:t>
            </w:r>
          </w:p>
        </w:tc>
      </w:tr>
      <w:tr w:rsidR="00D75E27" w:rsidRPr="00D75E27" w14:paraId="089E067F" w14:textId="77777777" w:rsidTr="005039FC">
        <w:trPr>
          <w:jc w:val="center"/>
        </w:trPr>
        <w:tc>
          <w:tcPr>
            <w:tcW w:w="2799" w:type="dxa"/>
            <w:vAlign w:val="center"/>
          </w:tcPr>
          <w:p w14:paraId="4E895688" w14:textId="77777777" w:rsidR="00D75E27" w:rsidRPr="00D75E27" w:rsidRDefault="00D75E27" w:rsidP="00D75E27">
            <w:pPr>
              <w:spacing w:line="360" w:lineRule="auto"/>
              <w:rPr>
                <w:rFonts w:ascii="Times New Roman" w:hAnsi="Times New Roman"/>
                <w:bCs/>
                <w:sz w:val="18"/>
                <w:szCs w:val="18"/>
                <w:lang w:val="es-ES" w:eastAsia="es-ES"/>
              </w:rPr>
            </w:pPr>
            <w:r w:rsidRPr="00D75E27">
              <w:rPr>
                <w:rFonts w:ascii="Times New Roman" w:hAnsi="Times New Roman"/>
                <w:bCs/>
                <w:sz w:val="18"/>
                <w:szCs w:val="18"/>
                <w:lang w:val="es-ES" w:eastAsia="es-ES"/>
              </w:rPr>
              <w:t>Vaginosis bacteriana</w:t>
            </w:r>
          </w:p>
        </w:tc>
        <w:tc>
          <w:tcPr>
            <w:tcW w:w="882" w:type="dxa"/>
            <w:vAlign w:val="center"/>
          </w:tcPr>
          <w:p w14:paraId="05C97AF9" w14:textId="77777777" w:rsidR="00D75E27" w:rsidRPr="00D75E27" w:rsidRDefault="00D75E27" w:rsidP="00D75E27">
            <w:pPr>
              <w:spacing w:line="360" w:lineRule="auto"/>
              <w:jc w:val="center"/>
              <w:rPr>
                <w:rFonts w:ascii="Times New Roman" w:hAnsi="Times New Roman"/>
                <w:sz w:val="18"/>
                <w:szCs w:val="18"/>
                <w:lang w:val="es-ES" w:eastAsia="es-ES"/>
              </w:rPr>
            </w:pPr>
            <w:r w:rsidRPr="00D75E27">
              <w:rPr>
                <w:rFonts w:ascii="Times New Roman" w:hAnsi="Times New Roman"/>
                <w:sz w:val="18"/>
                <w:szCs w:val="18"/>
                <w:lang w:val="es-ES" w:eastAsia="es-ES"/>
              </w:rPr>
              <w:t>302</w:t>
            </w:r>
          </w:p>
        </w:tc>
        <w:tc>
          <w:tcPr>
            <w:tcW w:w="850" w:type="dxa"/>
            <w:vAlign w:val="center"/>
          </w:tcPr>
          <w:p w14:paraId="1D7F5496" w14:textId="77777777" w:rsidR="00D75E27" w:rsidRPr="00D75E27" w:rsidRDefault="00D75E27" w:rsidP="00D75E27">
            <w:pPr>
              <w:spacing w:line="360" w:lineRule="auto"/>
              <w:jc w:val="center"/>
              <w:rPr>
                <w:rFonts w:ascii="Times New Roman" w:hAnsi="Times New Roman"/>
                <w:sz w:val="18"/>
                <w:szCs w:val="18"/>
                <w:lang w:val="es-ES" w:eastAsia="es-ES"/>
              </w:rPr>
            </w:pPr>
            <w:r w:rsidRPr="00D75E27">
              <w:rPr>
                <w:rFonts w:ascii="Times New Roman" w:hAnsi="Times New Roman"/>
                <w:sz w:val="18"/>
                <w:szCs w:val="18"/>
                <w:lang w:val="es-ES" w:eastAsia="es-ES"/>
              </w:rPr>
              <w:t>46,0</w:t>
            </w:r>
          </w:p>
        </w:tc>
        <w:tc>
          <w:tcPr>
            <w:tcW w:w="1276" w:type="dxa"/>
            <w:vAlign w:val="center"/>
          </w:tcPr>
          <w:p w14:paraId="38DCC5D3" w14:textId="77777777" w:rsidR="00D75E27" w:rsidRPr="00D75E27" w:rsidRDefault="00D75E27" w:rsidP="00D75E27">
            <w:pPr>
              <w:spacing w:line="360" w:lineRule="auto"/>
              <w:jc w:val="center"/>
              <w:rPr>
                <w:rFonts w:ascii="Times New Roman" w:hAnsi="Times New Roman"/>
                <w:sz w:val="18"/>
                <w:szCs w:val="18"/>
                <w:lang w:val="es-ES" w:eastAsia="es-ES"/>
              </w:rPr>
            </w:pPr>
            <w:r w:rsidRPr="00D75E27">
              <w:rPr>
                <w:rFonts w:ascii="Times New Roman" w:hAnsi="Times New Roman"/>
                <w:bCs/>
                <w:sz w:val="18"/>
                <w:szCs w:val="18"/>
                <w:lang w:val="es-ES" w:eastAsia="es-ES"/>
              </w:rPr>
              <w:t>35,3</w:t>
            </w:r>
          </w:p>
        </w:tc>
      </w:tr>
      <w:tr w:rsidR="00D75E27" w:rsidRPr="00D75E27" w14:paraId="084CD266" w14:textId="77777777" w:rsidTr="005039FC">
        <w:trPr>
          <w:jc w:val="center"/>
        </w:trPr>
        <w:tc>
          <w:tcPr>
            <w:tcW w:w="2799" w:type="dxa"/>
            <w:vAlign w:val="center"/>
          </w:tcPr>
          <w:p w14:paraId="316BFD9F" w14:textId="77777777" w:rsidR="00D75E27" w:rsidRPr="00D75E27" w:rsidRDefault="00D75E27" w:rsidP="00D75E27">
            <w:pPr>
              <w:spacing w:line="360" w:lineRule="auto"/>
              <w:rPr>
                <w:rFonts w:ascii="Times New Roman" w:hAnsi="Times New Roman"/>
                <w:bCs/>
                <w:sz w:val="18"/>
                <w:szCs w:val="18"/>
                <w:lang w:val="es-ES" w:eastAsia="es-ES"/>
              </w:rPr>
            </w:pPr>
            <w:r w:rsidRPr="00D75E27">
              <w:rPr>
                <w:rFonts w:ascii="Times New Roman" w:hAnsi="Times New Roman"/>
                <w:bCs/>
                <w:sz w:val="18"/>
                <w:szCs w:val="18"/>
                <w:lang w:val="es-ES" w:eastAsia="es-ES"/>
              </w:rPr>
              <w:t>Virus del papiloma humano</w:t>
            </w:r>
          </w:p>
        </w:tc>
        <w:tc>
          <w:tcPr>
            <w:tcW w:w="882" w:type="dxa"/>
            <w:vAlign w:val="center"/>
          </w:tcPr>
          <w:p w14:paraId="16ED7B2E" w14:textId="77777777" w:rsidR="00D75E27" w:rsidRPr="00D75E27" w:rsidRDefault="00D75E27" w:rsidP="00D75E27">
            <w:pPr>
              <w:spacing w:line="360" w:lineRule="auto"/>
              <w:jc w:val="center"/>
              <w:rPr>
                <w:rFonts w:ascii="Times New Roman" w:hAnsi="Times New Roman"/>
                <w:sz w:val="18"/>
                <w:szCs w:val="18"/>
                <w:lang w:val="es-ES" w:eastAsia="es-ES"/>
              </w:rPr>
            </w:pPr>
            <w:r w:rsidRPr="00D75E27">
              <w:rPr>
                <w:rFonts w:ascii="Times New Roman" w:hAnsi="Times New Roman"/>
                <w:sz w:val="18"/>
                <w:szCs w:val="18"/>
                <w:lang w:val="es-ES" w:eastAsia="es-ES"/>
              </w:rPr>
              <w:t>22</w:t>
            </w:r>
          </w:p>
        </w:tc>
        <w:tc>
          <w:tcPr>
            <w:tcW w:w="850" w:type="dxa"/>
            <w:vAlign w:val="center"/>
          </w:tcPr>
          <w:p w14:paraId="2F9B52F4" w14:textId="77777777" w:rsidR="00D75E27" w:rsidRPr="00D75E27" w:rsidRDefault="00D75E27" w:rsidP="00D75E27">
            <w:pPr>
              <w:spacing w:line="360" w:lineRule="auto"/>
              <w:jc w:val="center"/>
              <w:rPr>
                <w:rFonts w:ascii="Times New Roman" w:hAnsi="Times New Roman"/>
                <w:sz w:val="18"/>
                <w:szCs w:val="18"/>
                <w:lang w:val="es-ES" w:eastAsia="es-ES"/>
              </w:rPr>
            </w:pPr>
            <w:r w:rsidRPr="00D75E27">
              <w:rPr>
                <w:rFonts w:ascii="Times New Roman" w:hAnsi="Times New Roman"/>
                <w:sz w:val="18"/>
                <w:szCs w:val="18"/>
                <w:lang w:val="es-ES" w:eastAsia="es-ES"/>
              </w:rPr>
              <w:t>3,3</w:t>
            </w:r>
          </w:p>
        </w:tc>
        <w:tc>
          <w:tcPr>
            <w:tcW w:w="1276" w:type="dxa"/>
            <w:vAlign w:val="center"/>
          </w:tcPr>
          <w:p w14:paraId="74CA19CD" w14:textId="77777777" w:rsidR="00D75E27" w:rsidRPr="00D75E27" w:rsidRDefault="00D75E27" w:rsidP="00D75E27">
            <w:pPr>
              <w:spacing w:line="360" w:lineRule="auto"/>
              <w:jc w:val="center"/>
              <w:rPr>
                <w:rFonts w:ascii="Times New Roman" w:hAnsi="Times New Roman"/>
                <w:sz w:val="18"/>
                <w:szCs w:val="18"/>
                <w:lang w:val="es-ES" w:eastAsia="es-ES"/>
              </w:rPr>
            </w:pPr>
            <w:r w:rsidRPr="00D75E27">
              <w:rPr>
                <w:rFonts w:ascii="Times New Roman" w:hAnsi="Times New Roman"/>
                <w:bCs/>
                <w:sz w:val="18"/>
                <w:szCs w:val="18"/>
                <w:lang w:val="es-ES" w:eastAsia="es-ES"/>
              </w:rPr>
              <w:t>37,1</w:t>
            </w:r>
          </w:p>
        </w:tc>
      </w:tr>
      <w:tr w:rsidR="00D75E27" w:rsidRPr="00D75E27" w14:paraId="0A839003" w14:textId="77777777" w:rsidTr="005039FC">
        <w:trPr>
          <w:jc w:val="center"/>
        </w:trPr>
        <w:tc>
          <w:tcPr>
            <w:tcW w:w="2799" w:type="dxa"/>
            <w:vAlign w:val="center"/>
          </w:tcPr>
          <w:p w14:paraId="06304F87" w14:textId="77777777" w:rsidR="00D75E27" w:rsidRPr="00D75E27" w:rsidRDefault="00D75E27" w:rsidP="00D75E27">
            <w:pPr>
              <w:spacing w:line="360" w:lineRule="auto"/>
              <w:rPr>
                <w:rFonts w:ascii="Times New Roman" w:hAnsi="Times New Roman"/>
                <w:bCs/>
                <w:sz w:val="18"/>
                <w:szCs w:val="18"/>
                <w:lang w:val="es-ES" w:eastAsia="es-ES"/>
              </w:rPr>
            </w:pPr>
            <w:r w:rsidRPr="00D75E27">
              <w:rPr>
                <w:rFonts w:ascii="Times New Roman" w:hAnsi="Times New Roman"/>
                <w:bCs/>
                <w:sz w:val="18"/>
                <w:szCs w:val="18"/>
                <w:lang w:val="es-ES" w:eastAsia="es-ES"/>
              </w:rPr>
              <w:t>Infecciones mixtas</w:t>
            </w:r>
          </w:p>
        </w:tc>
        <w:tc>
          <w:tcPr>
            <w:tcW w:w="882" w:type="dxa"/>
            <w:vAlign w:val="center"/>
          </w:tcPr>
          <w:p w14:paraId="06679190" w14:textId="77777777" w:rsidR="00D75E27" w:rsidRPr="00D75E27" w:rsidRDefault="00D75E27" w:rsidP="00D75E27">
            <w:pPr>
              <w:spacing w:line="360" w:lineRule="auto"/>
              <w:jc w:val="center"/>
              <w:rPr>
                <w:rFonts w:ascii="Times New Roman" w:hAnsi="Times New Roman"/>
                <w:sz w:val="18"/>
                <w:szCs w:val="18"/>
                <w:lang w:val="es-ES" w:eastAsia="es-ES"/>
              </w:rPr>
            </w:pPr>
            <w:r w:rsidRPr="00D75E27">
              <w:rPr>
                <w:rFonts w:ascii="Times New Roman" w:hAnsi="Times New Roman"/>
                <w:sz w:val="18"/>
                <w:szCs w:val="18"/>
                <w:lang w:val="es-ES" w:eastAsia="es-ES"/>
              </w:rPr>
              <w:t>36</w:t>
            </w:r>
          </w:p>
        </w:tc>
        <w:tc>
          <w:tcPr>
            <w:tcW w:w="850" w:type="dxa"/>
            <w:vAlign w:val="center"/>
          </w:tcPr>
          <w:p w14:paraId="4E47F889" w14:textId="77777777" w:rsidR="00D75E27" w:rsidRPr="00D75E27" w:rsidRDefault="00D75E27" w:rsidP="00D75E27">
            <w:pPr>
              <w:spacing w:line="360" w:lineRule="auto"/>
              <w:jc w:val="center"/>
              <w:rPr>
                <w:rFonts w:ascii="Times New Roman" w:hAnsi="Times New Roman"/>
                <w:sz w:val="18"/>
                <w:szCs w:val="18"/>
                <w:lang w:val="es-ES" w:eastAsia="es-ES"/>
              </w:rPr>
            </w:pPr>
            <w:r w:rsidRPr="00D75E27">
              <w:rPr>
                <w:rFonts w:ascii="Times New Roman" w:hAnsi="Times New Roman"/>
                <w:sz w:val="18"/>
                <w:szCs w:val="18"/>
                <w:lang w:val="es-ES" w:eastAsia="es-ES"/>
              </w:rPr>
              <w:t>5,4</w:t>
            </w:r>
          </w:p>
        </w:tc>
        <w:tc>
          <w:tcPr>
            <w:tcW w:w="1276" w:type="dxa"/>
            <w:vAlign w:val="center"/>
          </w:tcPr>
          <w:p w14:paraId="3A167497" w14:textId="77777777" w:rsidR="00D75E27" w:rsidRPr="00D75E27" w:rsidRDefault="00D75E27" w:rsidP="00D75E27">
            <w:pPr>
              <w:spacing w:line="360" w:lineRule="auto"/>
              <w:jc w:val="center"/>
              <w:rPr>
                <w:rFonts w:ascii="Times New Roman" w:hAnsi="Times New Roman"/>
                <w:sz w:val="18"/>
                <w:szCs w:val="18"/>
                <w:lang w:val="es-ES" w:eastAsia="es-ES"/>
              </w:rPr>
            </w:pPr>
            <w:r w:rsidRPr="00D75E27">
              <w:rPr>
                <w:rFonts w:ascii="Times New Roman" w:hAnsi="Times New Roman"/>
                <w:bCs/>
                <w:sz w:val="18"/>
                <w:szCs w:val="18"/>
                <w:lang w:val="es-ES" w:eastAsia="es-ES"/>
              </w:rPr>
              <w:t>35,6</w:t>
            </w:r>
          </w:p>
        </w:tc>
      </w:tr>
      <w:tr w:rsidR="00D75E27" w:rsidRPr="00D75E27" w14:paraId="50B7C805" w14:textId="77777777" w:rsidTr="005039FC">
        <w:trPr>
          <w:jc w:val="center"/>
        </w:trPr>
        <w:tc>
          <w:tcPr>
            <w:tcW w:w="2799" w:type="dxa"/>
            <w:vAlign w:val="center"/>
          </w:tcPr>
          <w:p w14:paraId="74387DAE" w14:textId="77777777" w:rsidR="00D75E27" w:rsidRPr="00D75E27" w:rsidRDefault="00D75E27" w:rsidP="00D75E27">
            <w:pPr>
              <w:spacing w:line="360" w:lineRule="auto"/>
              <w:rPr>
                <w:rFonts w:ascii="Times New Roman" w:hAnsi="Times New Roman"/>
                <w:bCs/>
                <w:sz w:val="18"/>
                <w:szCs w:val="18"/>
                <w:lang w:val="es-ES" w:eastAsia="es-ES"/>
              </w:rPr>
            </w:pPr>
            <w:r w:rsidRPr="00D75E27">
              <w:rPr>
                <w:rFonts w:ascii="Times New Roman" w:hAnsi="Times New Roman"/>
                <w:bCs/>
                <w:sz w:val="18"/>
                <w:szCs w:val="18"/>
                <w:lang w:val="es-ES" w:eastAsia="es-ES"/>
              </w:rPr>
              <w:t>Total</w:t>
            </w:r>
          </w:p>
        </w:tc>
        <w:tc>
          <w:tcPr>
            <w:tcW w:w="882" w:type="dxa"/>
            <w:vAlign w:val="center"/>
          </w:tcPr>
          <w:p w14:paraId="363A7E10" w14:textId="77777777" w:rsidR="00D75E27" w:rsidRPr="00D75E27" w:rsidRDefault="00D75E27" w:rsidP="00D75E27">
            <w:pPr>
              <w:spacing w:line="360" w:lineRule="auto"/>
              <w:jc w:val="center"/>
              <w:rPr>
                <w:rFonts w:ascii="Times New Roman" w:hAnsi="Times New Roman"/>
                <w:sz w:val="18"/>
                <w:szCs w:val="18"/>
                <w:lang w:val="es-ES" w:eastAsia="es-ES"/>
              </w:rPr>
            </w:pPr>
            <w:r w:rsidRPr="00D75E27">
              <w:rPr>
                <w:rFonts w:ascii="Times New Roman" w:hAnsi="Times New Roman"/>
                <w:sz w:val="18"/>
                <w:szCs w:val="18"/>
                <w:lang w:val="es-ES" w:eastAsia="es-ES"/>
              </w:rPr>
              <w:t>656</w:t>
            </w:r>
          </w:p>
        </w:tc>
        <w:tc>
          <w:tcPr>
            <w:tcW w:w="850" w:type="dxa"/>
            <w:vAlign w:val="center"/>
          </w:tcPr>
          <w:p w14:paraId="7D02FD68" w14:textId="77777777" w:rsidR="00D75E27" w:rsidRPr="00D75E27" w:rsidRDefault="00D75E27" w:rsidP="00D75E27">
            <w:pPr>
              <w:spacing w:line="360" w:lineRule="auto"/>
              <w:jc w:val="center"/>
              <w:rPr>
                <w:rFonts w:ascii="Times New Roman" w:hAnsi="Times New Roman"/>
                <w:sz w:val="18"/>
                <w:szCs w:val="18"/>
                <w:lang w:val="es-ES" w:eastAsia="es-ES"/>
              </w:rPr>
            </w:pPr>
            <w:r w:rsidRPr="00D75E27">
              <w:rPr>
                <w:rFonts w:ascii="Times New Roman" w:hAnsi="Times New Roman"/>
                <w:sz w:val="18"/>
                <w:szCs w:val="18"/>
                <w:lang w:val="es-ES" w:eastAsia="es-ES"/>
              </w:rPr>
              <w:t>100</w:t>
            </w:r>
          </w:p>
        </w:tc>
        <w:tc>
          <w:tcPr>
            <w:tcW w:w="1276" w:type="dxa"/>
            <w:vAlign w:val="center"/>
          </w:tcPr>
          <w:p w14:paraId="76C07790" w14:textId="77777777" w:rsidR="00D75E27" w:rsidRPr="00D75E27" w:rsidRDefault="00D75E27" w:rsidP="00D75E27">
            <w:pPr>
              <w:spacing w:line="360" w:lineRule="auto"/>
              <w:jc w:val="center"/>
              <w:rPr>
                <w:rFonts w:ascii="Times New Roman" w:hAnsi="Times New Roman"/>
                <w:sz w:val="18"/>
                <w:szCs w:val="18"/>
                <w:lang w:val="es-ES" w:eastAsia="es-ES"/>
              </w:rPr>
            </w:pPr>
            <w:r w:rsidRPr="00D75E27">
              <w:rPr>
                <w:rFonts w:ascii="Times New Roman" w:hAnsi="Times New Roman"/>
                <w:bCs/>
                <w:sz w:val="18"/>
                <w:szCs w:val="18"/>
                <w:lang w:val="es-ES" w:eastAsia="es-ES"/>
              </w:rPr>
              <w:t>36,4</w:t>
            </w:r>
          </w:p>
        </w:tc>
      </w:tr>
    </w:tbl>
    <w:p w14:paraId="358159A2" w14:textId="77777777" w:rsidR="00D75E27" w:rsidRPr="00D75E27" w:rsidRDefault="00D75E27" w:rsidP="00D75E27">
      <w:pPr>
        <w:spacing w:line="360" w:lineRule="auto"/>
        <w:jc w:val="both"/>
        <w:rPr>
          <w:bCs/>
          <w:lang w:val="es-ES" w:eastAsia="es-ES"/>
        </w:rPr>
      </w:pPr>
      <w:bookmarkStart w:id="2" w:name="_Hlk106728115"/>
      <w:bookmarkEnd w:id="1"/>
    </w:p>
    <w:p w14:paraId="3E587252" w14:textId="77777777" w:rsidR="00D75E27" w:rsidRPr="00D75E27" w:rsidRDefault="00D75E27" w:rsidP="00D75E27">
      <w:pPr>
        <w:spacing w:line="360" w:lineRule="auto"/>
        <w:jc w:val="both"/>
        <w:rPr>
          <w:bCs/>
          <w:lang w:val="es-MX" w:eastAsia="es-ES"/>
        </w:rPr>
      </w:pPr>
      <w:r w:rsidRPr="00D75E27">
        <w:rPr>
          <w:bCs/>
          <w:lang w:val="es-ES" w:eastAsia="es-ES"/>
        </w:rPr>
        <w:t>Se observó que en 244 mujeres la edad de inicio de las relaciones sexuales fue de 16 - 20</w:t>
      </w:r>
      <w:r w:rsidRPr="00D75E27">
        <w:rPr>
          <w:bCs/>
          <w:lang w:val="es-MX" w:eastAsia="es-ES"/>
        </w:rPr>
        <w:t xml:space="preserve"> años (244 casos;</w:t>
      </w:r>
      <w:r w:rsidRPr="00D75E27">
        <w:rPr>
          <w:bCs/>
          <w:color w:val="FF0000"/>
          <w:lang w:val="es-ES" w:eastAsia="es-ES"/>
        </w:rPr>
        <w:t xml:space="preserve"> </w:t>
      </w:r>
      <w:r w:rsidRPr="00D75E27">
        <w:rPr>
          <w:bCs/>
          <w:lang w:val="es-MX" w:eastAsia="es-ES"/>
        </w:rPr>
        <w:t>37,2 %),</w:t>
      </w:r>
      <w:r w:rsidRPr="00D75E27">
        <w:rPr>
          <w:bCs/>
          <w:color w:val="FF0000"/>
          <w:lang w:val="es-ES" w:eastAsia="es-ES"/>
        </w:rPr>
        <w:t xml:space="preserve"> </w:t>
      </w:r>
      <w:r w:rsidRPr="00D75E27">
        <w:rPr>
          <w:bCs/>
          <w:lang w:val="es-MX" w:eastAsia="es-ES"/>
        </w:rPr>
        <w:t>con una edad media de 16,08 años, desviación estándar 2,04 años y destaca la infección por vaginosis bacteriana (115 casos;17,5 %).</w:t>
      </w:r>
    </w:p>
    <w:p w14:paraId="62267ECA" w14:textId="77777777" w:rsidR="00D75E27" w:rsidRPr="00D75E27" w:rsidRDefault="00D75E27" w:rsidP="00D75E27">
      <w:pPr>
        <w:spacing w:line="360" w:lineRule="auto"/>
        <w:jc w:val="both"/>
        <w:rPr>
          <w:lang w:eastAsia="es-ES"/>
        </w:rPr>
      </w:pPr>
      <w:r w:rsidRPr="00D75E27">
        <w:rPr>
          <w:lang w:eastAsia="es-ES"/>
        </w:rPr>
        <w:t xml:space="preserve">En las pacientes que habían tenido relaciones sexuales por primera vez a una edad menor o igual a 15 años predominó la infección por </w:t>
      </w:r>
      <w:proofErr w:type="spellStart"/>
      <w:r w:rsidRPr="00D75E27">
        <w:rPr>
          <w:i/>
          <w:iCs/>
          <w:lang w:eastAsia="es-ES"/>
        </w:rPr>
        <w:t>Candida</w:t>
      </w:r>
      <w:proofErr w:type="spellEnd"/>
      <w:r w:rsidRPr="00D75E27">
        <w:rPr>
          <w:i/>
          <w:iCs/>
          <w:lang w:eastAsia="es-ES"/>
        </w:rPr>
        <w:t xml:space="preserve"> </w:t>
      </w:r>
      <w:proofErr w:type="spellStart"/>
      <w:r w:rsidRPr="00D75E27">
        <w:rPr>
          <w:i/>
          <w:iCs/>
          <w:lang w:eastAsia="es-ES"/>
        </w:rPr>
        <w:t>spp</w:t>
      </w:r>
      <w:proofErr w:type="spellEnd"/>
      <w:r w:rsidRPr="00D75E27">
        <w:rPr>
          <w:lang w:eastAsia="es-ES"/>
        </w:rPr>
        <w:t xml:space="preserve"> (119 casos; 18,2 %) y a la edad de 21-24 años destacó la infección por vaginosis bacteriana (88 casos; 13,4 %) (tabla 2).</w:t>
      </w:r>
    </w:p>
    <w:bookmarkEnd w:id="2"/>
    <w:p w14:paraId="79DB04C3" w14:textId="77777777" w:rsidR="00D75E27" w:rsidRPr="00D75E27" w:rsidRDefault="00D75E27" w:rsidP="00D75E27">
      <w:pPr>
        <w:spacing w:line="360" w:lineRule="auto"/>
        <w:jc w:val="center"/>
        <w:rPr>
          <w:b/>
          <w:bCs/>
          <w:sz w:val="22"/>
          <w:szCs w:val="22"/>
          <w:lang w:eastAsia="es-ES"/>
        </w:rPr>
      </w:pPr>
    </w:p>
    <w:p w14:paraId="6252B6EE" w14:textId="77777777" w:rsidR="00D75E27" w:rsidRPr="00D75E27" w:rsidRDefault="00D75E27" w:rsidP="00D75E27">
      <w:pPr>
        <w:spacing w:line="360" w:lineRule="auto"/>
        <w:jc w:val="center"/>
        <w:rPr>
          <w:b/>
          <w:bCs/>
          <w:sz w:val="22"/>
          <w:szCs w:val="22"/>
          <w:lang w:eastAsia="es-ES"/>
        </w:rPr>
      </w:pPr>
      <w:r w:rsidRPr="00D75E27">
        <w:rPr>
          <w:b/>
          <w:bCs/>
          <w:sz w:val="22"/>
          <w:szCs w:val="22"/>
          <w:lang w:eastAsia="es-ES"/>
        </w:rPr>
        <w:t>Tabla 2 -</w:t>
      </w:r>
      <w:r w:rsidRPr="00D75E27">
        <w:rPr>
          <w:bCs/>
          <w:color w:val="FF0000"/>
          <w:sz w:val="22"/>
          <w:szCs w:val="22"/>
          <w:lang w:val="es-ES" w:eastAsia="es-ES"/>
        </w:rPr>
        <w:t xml:space="preserve"> </w:t>
      </w:r>
      <w:bookmarkStart w:id="3" w:name="_Hlk104820886"/>
      <w:r w:rsidRPr="00D75E27">
        <w:rPr>
          <w:bCs/>
          <w:sz w:val="22"/>
          <w:szCs w:val="22"/>
          <w:lang w:val="es-ES" w:eastAsia="es-ES"/>
        </w:rPr>
        <w:t xml:space="preserve">Infección cervicovaginal según </w:t>
      </w:r>
      <w:bookmarkEnd w:id="3"/>
      <w:r w:rsidRPr="00D75E27">
        <w:rPr>
          <w:bCs/>
          <w:sz w:val="22"/>
          <w:szCs w:val="22"/>
          <w:lang w:val="es-ES" w:eastAsia="es-ES"/>
        </w:rPr>
        <w:t>edad de inicio de las relaciones sexuales</w:t>
      </w:r>
    </w:p>
    <w:p w14:paraId="5C398CA7" w14:textId="26D5CFEA" w:rsidR="005B4662" w:rsidRDefault="005B4662" w:rsidP="00D75E27">
      <w:pPr>
        <w:spacing w:line="360" w:lineRule="auto"/>
        <w:contextualSpacing/>
        <w:jc w:val="center"/>
        <w:rPr>
          <w:sz w:val="16"/>
          <w:szCs w:val="16"/>
          <w:lang w:val="es-ES" w:eastAsia="es-ES"/>
        </w:rPr>
      </w:pPr>
      <w:r w:rsidRPr="00261467">
        <w:rPr>
          <w:rFonts w:eastAsia="Calibri"/>
          <w:b/>
          <w:bCs/>
          <w:noProof/>
        </w:rPr>
        <w:drawing>
          <wp:inline distT="0" distB="0" distL="0" distR="0" wp14:anchorId="73961766" wp14:editId="600CAAA0">
            <wp:extent cx="5429250" cy="1876425"/>
            <wp:effectExtent l="0" t="0" r="0" b="9525"/>
            <wp:docPr id="7" name="Imagen 7" descr="G:\17620\t02_176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7620\t02_17620.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0" cy="1876425"/>
                    </a:xfrm>
                    <a:prstGeom prst="rect">
                      <a:avLst/>
                    </a:prstGeom>
                    <a:noFill/>
                    <a:ln>
                      <a:noFill/>
                    </a:ln>
                  </pic:spPr>
                </pic:pic>
              </a:graphicData>
            </a:graphic>
          </wp:inline>
        </w:drawing>
      </w:r>
    </w:p>
    <w:p w14:paraId="6D2D1A6F" w14:textId="1B3F0899" w:rsidR="00D75E27" w:rsidRPr="00D75E27" w:rsidRDefault="00A20C3A" w:rsidP="00D75E27">
      <w:pPr>
        <w:spacing w:line="360" w:lineRule="auto"/>
        <w:contextualSpacing/>
        <w:jc w:val="center"/>
        <w:rPr>
          <w:bCs/>
          <w:sz w:val="16"/>
          <w:szCs w:val="16"/>
          <w:lang w:val="es-ES" w:eastAsia="es-ES"/>
        </w:rPr>
      </w:pPr>
      <w:r w:rsidRPr="00D75E27">
        <w:rPr>
          <w:sz w:val="16"/>
          <w:szCs w:val="16"/>
          <w:lang w:val="es-ES" w:eastAsia="es-ES"/>
        </w:rPr>
        <w:t>X̄</w:t>
      </w:r>
      <w:r w:rsidR="00D75E27" w:rsidRPr="00D75E27">
        <w:rPr>
          <w:sz w:val="16"/>
          <w:szCs w:val="16"/>
          <w:lang w:val="es-ES" w:eastAsia="es-ES"/>
        </w:rPr>
        <w:t xml:space="preserve"> 16,08 ± 2,04 años.</w:t>
      </w:r>
    </w:p>
    <w:p w14:paraId="765C034A" w14:textId="6B299765" w:rsidR="00D75E27" w:rsidRPr="00D75E27" w:rsidRDefault="00D75E27" w:rsidP="00D75E27">
      <w:pPr>
        <w:spacing w:line="360" w:lineRule="auto"/>
        <w:contextualSpacing/>
        <w:jc w:val="center"/>
        <w:rPr>
          <w:rFonts w:eastAsia="Calibri"/>
          <w:b/>
          <w:lang w:val="es-MX" w:eastAsia="en-US"/>
        </w:rPr>
      </w:pPr>
    </w:p>
    <w:p w14:paraId="42F72E89" w14:textId="77777777" w:rsidR="00D75E27" w:rsidRPr="00D75E27" w:rsidRDefault="00D75E27" w:rsidP="00D75E27">
      <w:pPr>
        <w:spacing w:line="360" w:lineRule="auto"/>
        <w:contextualSpacing/>
        <w:jc w:val="both"/>
        <w:rPr>
          <w:rFonts w:eastAsia="Calibri"/>
          <w:lang w:val="es-ES" w:eastAsia="en-US"/>
        </w:rPr>
      </w:pPr>
      <w:r w:rsidRPr="00D75E27">
        <w:rPr>
          <w:rFonts w:eastAsia="Calibri"/>
          <w:lang w:val="es-ES" w:eastAsia="en-US"/>
        </w:rPr>
        <w:t xml:space="preserve">La mayoría de las mujeres presentaron un compañero sexual activo (531 casos; 80,9 %), predominaron la vaginosis bacteriana (247 casos; 37,6 %) y la infección por </w:t>
      </w:r>
      <w:proofErr w:type="spellStart"/>
      <w:r w:rsidRPr="00D75E27">
        <w:rPr>
          <w:rFonts w:eastAsia="Calibri"/>
          <w:i/>
          <w:iCs/>
          <w:lang w:val="es-ES" w:eastAsia="en-US"/>
        </w:rPr>
        <w:t>Candida</w:t>
      </w:r>
      <w:proofErr w:type="spellEnd"/>
      <w:r w:rsidRPr="00D75E27">
        <w:rPr>
          <w:rFonts w:eastAsia="Calibri"/>
          <w:i/>
          <w:iCs/>
          <w:lang w:val="es-ES" w:eastAsia="en-US"/>
        </w:rPr>
        <w:t xml:space="preserve"> </w:t>
      </w:r>
      <w:proofErr w:type="spellStart"/>
      <w:r w:rsidRPr="00D75E27">
        <w:rPr>
          <w:rFonts w:eastAsia="Calibri"/>
          <w:i/>
          <w:iCs/>
          <w:lang w:val="es-ES" w:eastAsia="en-US"/>
        </w:rPr>
        <w:t>spp</w:t>
      </w:r>
      <w:proofErr w:type="spellEnd"/>
      <w:r w:rsidRPr="00D75E27">
        <w:rPr>
          <w:rFonts w:eastAsia="Calibri"/>
          <w:lang w:val="es-ES" w:eastAsia="en-US"/>
        </w:rPr>
        <w:t>. (226 casos; 34,5 %).</w:t>
      </w:r>
    </w:p>
    <w:p w14:paraId="1FC112F7" w14:textId="77777777" w:rsidR="00D75E27" w:rsidRPr="00D75E27" w:rsidRDefault="00D75E27" w:rsidP="00D75E27">
      <w:pPr>
        <w:spacing w:line="360" w:lineRule="auto"/>
        <w:contextualSpacing/>
        <w:jc w:val="both"/>
        <w:rPr>
          <w:rFonts w:eastAsia="Calibri"/>
          <w:lang w:val="es-ES" w:eastAsia="en-US"/>
        </w:rPr>
      </w:pPr>
      <w:r w:rsidRPr="00D75E27">
        <w:rPr>
          <w:rFonts w:eastAsia="Calibri"/>
          <w:lang w:val="es-ES" w:eastAsia="en-US"/>
        </w:rPr>
        <w:lastRenderedPageBreak/>
        <w:t>Se halló un predominio de la vaginosis bacteriana en las pacientes con 2 compañeros sexuales (48 casos; 7,3 %) y solo 2 mujeres refirieron tener 3 o más parejas (tabla 3).</w:t>
      </w:r>
    </w:p>
    <w:p w14:paraId="4D01555D" w14:textId="77777777" w:rsidR="00D75E27" w:rsidRPr="00D75E27" w:rsidRDefault="00D75E27" w:rsidP="00D75E27">
      <w:pPr>
        <w:spacing w:line="360" w:lineRule="auto"/>
        <w:contextualSpacing/>
        <w:jc w:val="both"/>
        <w:rPr>
          <w:rFonts w:eastAsia="Calibri"/>
          <w:i/>
          <w:iCs/>
          <w:lang w:val="es-ES" w:eastAsia="en-US"/>
        </w:rPr>
      </w:pPr>
    </w:p>
    <w:p w14:paraId="27445FF9" w14:textId="35A1F700" w:rsidR="00D75E27" w:rsidRPr="00D75E27" w:rsidRDefault="00D75E27" w:rsidP="00D75E27">
      <w:pPr>
        <w:spacing w:line="360" w:lineRule="auto"/>
        <w:contextualSpacing/>
        <w:jc w:val="center"/>
        <w:rPr>
          <w:rFonts w:eastAsia="Calibri"/>
          <w:sz w:val="22"/>
          <w:szCs w:val="22"/>
          <w:lang w:val="es-ES" w:eastAsia="en-US"/>
        </w:rPr>
      </w:pPr>
      <w:r w:rsidRPr="00D75E27">
        <w:rPr>
          <w:rFonts w:eastAsia="Calibri"/>
          <w:b/>
          <w:sz w:val="22"/>
          <w:szCs w:val="22"/>
          <w:lang w:val="es-MX" w:eastAsia="en-US"/>
        </w:rPr>
        <w:t xml:space="preserve">Tabla </w:t>
      </w:r>
      <w:bookmarkStart w:id="4" w:name="_Hlk106298951"/>
      <w:r w:rsidRPr="00D75E27">
        <w:rPr>
          <w:rFonts w:eastAsia="Calibri"/>
          <w:b/>
          <w:sz w:val="22"/>
          <w:szCs w:val="22"/>
          <w:lang w:val="es-MX" w:eastAsia="en-US"/>
        </w:rPr>
        <w:t>3</w:t>
      </w:r>
      <w:r w:rsidR="0000489D">
        <w:rPr>
          <w:rFonts w:eastAsia="Calibri"/>
          <w:b/>
          <w:sz w:val="22"/>
          <w:szCs w:val="22"/>
          <w:lang w:val="es-MX" w:eastAsia="en-US"/>
        </w:rPr>
        <w:t xml:space="preserve"> </w:t>
      </w:r>
      <w:r w:rsidRPr="00D75E27">
        <w:rPr>
          <w:rFonts w:eastAsia="Calibri"/>
          <w:b/>
          <w:sz w:val="22"/>
          <w:szCs w:val="22"/>
          <w:lang w:val="es-MX" w:eastAsia="en-US"/>
        </w:rPr>
        <w:t xml:space="preserve">- </w:t>
      </w:r>
      <w:r w:rsidRPr="00D75E27">
        <w:rPr>
          <w:rFonts w:eastAsia="Calibri"/>
          <w:sz w:val="22"/>
          <w:szCs w:val="22"/>
          <w:lang w:val="es-ES" w:eastAsia="en-US"/>
        </w:rPr>
        <w:t xml:space="preserve">Infección cervicovaginal según </w:t>
      </w:r>
      <w:bookmarkEnd w:id="4"/>
      <w:r w:rsidRPr="00D75E27">
        <w:rPr>
          <w:rFonts w:eastAsia="Calibri"/>
          <w:sz w:val="22"/>
          <w:szCs w:val="22"/>
          <w:lang w:val="es-ES" w:eastAsia="en-US"/>
        </w:rPr>
        <w:t>número de compañeros sexuales</w:t>
      </w:r>
    </w:p>
    <w:p w14:paraId="5E43122E" w14:textId="7EB7ED7E" w:rsidR="00D75E27" w:rsidRPr="00D75E27" w:rsidRDefault="005B4662" w:rsidP="00D75E27">
      <w:pPr>
        <w:spacing w:line="360" w:lineRule="auto"/>
        <w:jc w:val="center"/>
        <w:rPr>
          <w:bCs/>
          <w:noProof/>
          <w:lang w:val="es-ES" w:eastAsia="es-ES"/>
        </w:rPr>
      </w:pPr>
      <w:r w:rsidRPr="00091055">
        <w:rPr>
          <w:noProof/>
        </w:rPr>
        <w:drawing>
          <wp:inline distT="0" distB="0" distL="0" distR="0" wp14:anchorId="711EE7CB" wp14:editId="49AF3BAD">
            <wp:extent cx="5810250" cy="1876425"/>
            <wp:effectExtent l="0" t="0" r="0" b="9525"/>
            <wp:docPr id="4" name="Imagen 4" descr="G:\17620\t03_176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7620\t03_17620.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0250" cy="1876425"/>
                    </a:xfrm>
                    <a:prstGeom prst="rect">
                      <a:avLst/>
                    </a:prstGeom>
                    <a:noFill/>
                    <a:ln>
                      <a:noFill/>
                    </a:ln>
                  </pic:spPr>
                </pic:pic>
              </a:graphicData>
            </a:graphic>
          </wp:inline>
        </w:drawing>
      </w:r>
    </w:p>
    <w:p w14:paraId="0AF0260D" w14:textId="77777777" w:rsidR="005B4662" w:rsidRDefault="005B4662" w:rsidP="00D75E27">
      <w:pPr>
        <w:spacing w:line="360" w:lineRule="auto"/>
        <w:jc w:val="both"/>
        <w:rPr>
          <w:bCs/>
          <w:lang w:val="es-MX" w:eastAsia="es-ES"/>
        </w:rPr>
      </w:pPr>
    </w:p>
    <w:p w14:paraId="3AAF1F63" w14:textId="0E95266F" w:rsidR="00D75E27" w:rsidRPr="00D75E27" w:rsidRDefault="00D75E27" w:rsidP="00D75E27">
      <w:pPr>
        <w:spacing w:line="360" w:lineRule="auto"/>
        <w:jc w:val="both"/>
        <w:rPr>
          <w:bCs/>
          <w:lang w:val="es-ES" w:eastAsia="es-ES"/>
        </w:rPr>
      </w:pPr>
      <w:r w:rsidRPr="00D75E27">
        <w:rPr>
          <w:bCs/>
          <w:lang w:val="es-MX" w:eastAsia="es-ES"/>
        </w:rPr>
        <w:t>Muchas no presentaban lesiones cervicales (564 casos; 86 %); sin embargo, al analizar las infecciones cervicovaginales de manera independiente se pudo apreciar que un mayor número de las mujeres con HPV presentaron anomalías de las células epiteliales (16 casos; 72,7 %)</w:t>
      </w:r>
      <w:r w:rsidRPr="00D75E27">
        <w:rPr>
          <w:bCs/>
          <w:color w:val="FF0000"/>
          <w:lang w:val="es-ES" w:eastAsia="es-ES"/>
        </w:rPr>
        <w:t xml:space="preserve"> </w:t>
      </w:r>
      <w:r w:rsidRPr="00D75E27">
        <w:rPr>
          <w:bCs/>
          <w:lang w:val="es-ES" w:eastAsia="es-ES"/>
        </w:rPr>
        <w:t>(tabla 4).</w:t>
      </w:r>
    </w:p>
    <w:p w14:paraId="6B53EFCE" w14:textId="77777777" w:rsidR="00D75E27" w:rsidRPr="00D75E27" w:rsidRDefault="00D75E27" w:rsidP="00D75E27">
      <w:pPr>
        <w:spacing w:line="360" w:lineRule="auto"/>
        <w:jc w:val="both"/>
        <w:rPr>
          <w:bCs/>
          <w:lang w:val="es-ES" w:eastAsia="es-ES"/>
        </w:rPr>
      </w:pPr>
    </w:p>
    <w:p w14:paraId="0E239FAF" w14:textId="77777777" w:rsidR="00D75E27" w:rsidRPr="00D75E27" w:rsidRDefault="00D75E27" w:rsidP="00D75E27">
      <w:pPr>
        <w:spacing w:line="360" w:lineRule="auto"/>
        <w:jc w:val="center"/>
        <w:rPr>
          <w:b/>
          <w:sz w:val="22"/>
          <w:szCs w:val="22"/>
          <w:lang w:eastAsia="es-ES"/>
        </w:rPr>
      </w:pPr>
      <w:r w:rsidRPr="00D75E27">
        <w:rPr>
          <w:b/>
          <w:sz w:val="22"/>
          <w:szCs w:val="22"/>
          <w:lang w:eastAsia="es-ES"/>
        </w:rPr>
        <w:t xml:space="preserve">Tabla 4 - </w:t>
      </w:r>
      <w:r w:rsidRPr="00D75E27">
        <w:rPr>
          <w:bCs/>
          <w:sz w:val="22"/>
          <w:szCs w:val="22"/>
          <w:lang w:eastAsia="es-ES"/>
        </w:rPr>
        <w:t>Infección cervicovaginal según anomalías de células epiteliales cervicales</w:t>
      </w:r>
    </w:p>
    <w:p w14:paraId="520A2E73" w14:textId="73DE88A9" w:rsidR="005B4662" w:rsidRDefault="005B4662" w:rsidP="00D75E27">
      <w:pPr>
        <w:spacing w:line="360" w:lineRule="auto"/>
        <w:jc w:val="center"/>
        <w:rPr>
          <w:b/>
          <w:sz w:val="16"/>
          <w:szCs w:val="16"/>
          <w:lang w:val="es-ES" w:eastAsia="es-ES"/>
        </w:rPr>
      </w:pPr>
      <w:r w:rsidRPr="00261467">
        <w:rPr>
          <w:b/>
          <w:noProof/>
        </w:rPr>
        <w:drawing>
          <wp:inline distT="0" distB="0" distL="0" distR="0" wp14:anchorId="3B2DBC46" wp14:editId="649C8D17">
            <wp:extent cx="5495925" cy="1876425"/>
            <wp:effectExtent l="0" t="0" r="9525" b="9525"/>
            <wp:docPr id="3" name="Imagen 3" descr="G:\17620\t04_176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7620\t04_17620.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95925" cy="1876425"/>
                    </a:xfrm>
                    <a:prstGeom prst="rect">
                      <a:avLst/>
                    </a:prstGeom>
                    <a:noFill/>
                    <a:ln>
                      <a:noFill/>
                    </a:ln>
                  </pic:spPr>
                </pic:pic>
              </a:graphicData>
            </a:graphic>
          </wp:inline>
        </w:drawing>
      </w:r>
    </w:p>
    <w:p w14:paraId="7FA40AD7" w14:textId="31101BE0" w:rsidR="00D75E27" w:rsidRPr="00D75E27" w:rsidRDefault="00D75E27" w:rsidP="00D75E27">
      <w:pPr>
        <w:spacing w:line="360" w:lineRule="auto"/>
        <w:jc w:val="center"/>
        <w:rPr>
          <w:sz w:val="16"/>
          <w:szCs w:val="16"/>
          <w:lang w:val="es-ES" w:eastAsia="es-ES"/>
        </w:rPr>
      </w:pPr>
      <w:r w:rsidRPr="00D75E27">
        <w:rPr>
          <w:b/>
          <w:sz w:val="16"/>
          <w:szCs w:val="16"/>
          <w:lang w:val="es-ES" w:eastAsia="es-ES"/>
        </w:rPr>
        <w:t>Nota:</w:t>
      </w:r>
      <w:r w:rsidRPr="00D75E27">
        <w:rPr>
          <w:sz w:val="16"/>
          <w:szCs w:val="16"/>
          <w:lang w:val="es-ES" w:eastAsia="es-ES"/>
        </w:rPr>
        <w:t xml:space="preserve"> Atipia en células escamosas de significado indeterminado (ASC-US), atipia en células escamosas que podrían corresponder a lesión intraepitelial de alto grado (ASC-H), lesión intraepitelial escamosa de bajo grado (L-SIL) que incluye condiloma plano y neoplasia intraepitelial grado I (CIN I), lesión intraepitelial escamosa de alto grado (H-SIL) que incluye neoplasia intraepitelial cervical grado II (CIN II) y neoplasia intraepitelial cervical grado III (CIN III), carcinoma escamoso (SCC), atipia en células glandulares (AGC) y adenocarcinoma (</w:t>
      </w:r>
      <w:proofErr w:type="spellStart"/>
      <w:r w:rsidRPr="00D75E27">
        <w:rPr>
          <w:sz w:val="16"/>
          <w:szCs w:val="16"/>
          <w:lang w:val="es-ES" w:eastAsia="es-ES"/>
        </w:rPr>
        <w:t>AdCa</w:t>
      </w:r>
      <w:proofErr w:type="spellEnd"/>
      <w:r w:rsidRPr="00D75E27">
        <w:rPr>
          <w:sz w:val="16"/>
          <w:szCs w:val="16"/>
          <w:lang w:val="es-ES" w:eastAsia="es-ES"/>
        </w:rPr>
        <w:t>).</w:t>
      </w:r>
    </w:p>
    <w:p w14:paraId="5340D06B" w14:textId="77777777" w:rsidR="00D75E27" w:rsidRPr="00D75E27" w:rsidRDefault="00D75E27" w:rsidP="00D75E27">
      <w:pPr>
        <w:spacing w:line="360" w:lineRule="auto"/>
        <w:jc w:val="both"/>
        <w:rPr>
          <w:b/>
          <w:bCs/>
          <w:lang w:val="es-ES" w:eastAsia="es-ES"/>
        </w:rPr>
      </w:pPr>
    </w:p>
    <w:p w14:paraId="5742FCF7" w14:textId="14770CCE" w:rsidR="00457EC7" w:rsidRDefault="00457EC7">
      <w:pPr>
        <w:rPr>
          <w:b/>
          <w:bCs/>
          <w:sz w:val="32"/>
          <w:szCs w:val="32"/>
          <w:lang w:val="es-ES" w:eastAsia="es-ES"/>
        </w:rPr>
      </w:pPr>
    </w:p>
    <w:p w14:paraId="24918E35" w14:textId="344BB3F1" w:rsidR="00D75E27" w:rsidRPr="00D75E27" w:rsidRDefault="00D75E27" w:rsidP="00D75E27">
      <w:pPr>
        <w:spacing w:line="360" w:lineRule="auto"/>
        <w:jc w:val="center"/>
        <w:rPr>
          <w:b/>
          <w:bCs/>
          <w:sz w:val="32"/>
          <w:szCs w:val="32"/>
          <w:lang w:val="es-ES" w:eastAsia="es-ES"/>
        </w:rPr>
      </w:pPr>
      <w:r w:rsidRPr="00D75E27">
        <w:rPr>
          <w:b/>
          <w:bCs/>
          <w:sz w:val="32"/>
          <w:szCs w:val="32"/>
          <w:lang w:val="es-ES" w:eastAsia="es-ES"/>
        </w:rPr>
        <w:t>DISCUSIÓN</w:t>
      </w:r>
    </w:p>
    <w:p w14:paraId="7F09466A" w14:textId="77777777" w:rsidR="00D75E27" w:rsidRPr="00D75E27" w:rsidRDefault="00D75E27" w:rsidP="00D75E27">
      <w:pPr>
        <w:spacing w:line="360" w:lineRule="auto"/>
        <w:jc w:val="both"/>
        <w:rPr>
          <w:bCs/>
          <w:i/>
          <w:iCs/>
          <w:lang w:val="es-ES" w:eastAsia="es-ES"/>
        </w:rPr>
      </w:pPr>
      <w:r w:rsidRPr="00D75E27">
        <w:rPr>
          <w:bCs/>
          <w:lang w:val="es-ES" w:eastAsia="es-ES"/>
        </w:rPr>
        <w:t xml:space="preserve">Cuando se analizó la infección cervicovaginal asintomática, según germen detectado por prueba de Papanicolaou, se pudo determinar un predominio de la vaginosis bacteriana. Un </w:t>
      </w:r>
      <w:proofErr w:type="gramStart"/>
      <w:r w:rsidRPr="00D75E27">
        <w:rPr>
          <w:bCs/>
          <w:lang w:val="es-ES" w:eastAsia="es-ES"/>
        </w:rPr>
        <w:t>estudio</w:t>
      </w:r>
      <w:r w:rsidRPr="00D75E27">
        <w:rPr>
          <w:bCs/>
          <w:vertAlign w:val="superscript"/>
          <w:lang w:val="es-ES" w:eastAsia="es-ES"/>
        </w:rPr>
        <w:t>(</w:t>
      </w:r>
      <w:proofErr w:type="gramEnd"/>
      <w:r w:rsidRPr="00D75E27">
        <w:rPr>
          <w:bCs/>
          <w:vertAlign w:val="superscript"/>
          <w:lang w:val="es-ES" w:eastAsia="es-ES"/>
        </w:rPr>
        <w:t>13)</w:t>
      </w:r>
      <w:r w:rsidRPr="00D75E27">
        <w:rPr>
          <w:bCs/>
          <w:i/>
          <w:iCs/>
          <w:lang w:val="es-ES" w:eastAsia="es-ES"/>
        </w:rPr>
        <w:t xml:space="preserve"> </w:t>
      </w:r>
      <w:r w:rsidRPr="00D75E27">
        <w:rPr>
          <w:bCs/>
          <w:lang w:val="es-ES" w:eastAsia="es-ES"/>
        </w:rPr>
        <w:t>muestra que la vaginosis bacteriana asintomática se asocia con una mayor susceptibilidad a las infecciones genitales.</w:t>
      </w:r>
      <w:r w:rsidRPr="00D75E27">
        <w:rPr>
          <w:bCs/>
          <w:vertAlign w:val="superscript"/>
          <w:lang w:val="es-ES" w:eastAsia="es-ES"/>
        </w:rPr>
        <w:t xml:space="preserve"> </w:t>
      </w:r>
    </w:p>
    <w:p w14:paraId="21DF556F" w14:textId="77777777" w:rsidR="00D75E27" w:rsidRPr="00D75E27" w:rsidRDefault="00D75E27" w:rsidP="00D75E27">
      <w:pPr>
        <w:spacing w:line="360" w:lineRule="auto"/>
        <w:jc w:val="both"/>
        <w:rPr>
          <w:bCs/>
          <w:lang w:val="es-ES" w:eastAsia="es-ES"/>
        </w:rPr>
      </w:pPr>
      <w:r w:rsidRPr="00D75E27">
        <w:rPr>
          <w:bCs/>
          <w:i/>
          <w:iCs/>
          <w:lang w:val="es-ES" w:eastAsia="es-ES"/>
        </w:rPr>
        <w:t xml:space="preserve">Fajardo </w:t>
      </w:r>
      <w:r w:rsidRPr="00D75E27">
        <w:rPr>
          <w:bCs/>
          <w:lang w:val="es-ES" w:eastAsia="es-ES"/>
        </w:rPr>
        <w:t xml:space="preserve">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14)</w:t>
      </w:r>
      <w:r w:rsidRPr="00D75E27">
        <w:rPr>
          <w:bCs/>
          <w:lang w:val="es-ES" w:eastAsia="es-ES"/>
        </w:rPr>
        <w:t xml:space="preserve"> y </w:t>
      </w:r>
      <w:r w:rsidRPr="00D75E27">
        <w:rPr>
          <w:bCs/>
          <w:i/>
          <w:iCs/>
          <w:lang w:val="es-ES" w:eastAsia="es-ES"/>
        </w:rPr>
        <w:t xml:space="preserve">Carvalho </w:t>
      </w:r>
      <w:r w:rsidRPr="00D75E27">
        <w:rPr>
          <w:bCs/>
          <w:lang w:val="es-ES" w:eastAsia="es-ES"/>
        </w:rPr>
        <w:t>y otros</w:t>
      </w:r>
      <w:r w:rsidRPr="00D75E27">
        <w:rPr>
          <w:bCs/>
          <w:vertAlign w:val="superscript"/>
          <w:lang w:val="es-ES" w:eastAsia="es-ES"/>
        </w:rPr>
        <w:t>(15)</w:t>
      </w:r>
      <w:r w:rsidRPr="00D75E27">
        <w:rPr>
          <w:bCs/>
          <w:lang w:val="es-ES" w:eastAsia="es-ES"/>
        </w:rPr>
        <w:t xml:space="preserve"> describen que la mayoría de las mujeres presentan vaginosis bacteriana, coincide el resultado que se muestra en esta investigación con el de los citados autores. Sin embargo</w:t>
      </w:r>
      <w:r w:rsidRPr="00D75E27">
        <w:rPr>
          <w:bCs/>
          <w:i/>
          <w:iCs/>
          <w:lang w:val="es-ES" w:eastAsia="es-ES"/>
        </w:rPr>
        <w:t xml:space="preserve">, Palma </w:t>
      </w:r>
      <w:r w:rsidRPr="00D75E27">
        <w:rPr>
          <w:bCs/>
          <w:lang w:val="es-ES" w:eastAsia="es-ES"/>
        </w:rPr>
        <w:t xml:space="preserve">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7)</w:t>
      </w:r>
      <w:r w:rsidRPr="00D75E27">
        <w:rPr>
          <w:bCs/>
          <w:lang w:val="es-ES" w:eastAsia="es-ES"/>
        </w:rPr>
        <w:t xml:space="preserve"> y </w:t>
      </w:r>
      <w:r w:rsidRPr="00D75E27">
        <w:rPr>
          <w:bCs/>
          <w:i/>
          <w:iCs/>
          <w:lang w:val="es-ES" w:eastAsia="es-ES"/>
        </w:rPr>
        <w:t xml:space="preserve">Ghosh </w:t>
      </w:r>
      <w:r w:rsidRPr="00D75E27">
        <w:rPr>
          <w:bCs/>
          <w:lang w:val="es-ES" w:eastAsia="es-ES"/>
        </w:rPr>
        <w:t>y otros</w:t>
      </w:r>
      <w:r w:rsidRPr="00D75E27">
        <w:rPr>
          <w:bCs/>
          <w:vertAlign w:val="superscript"/>
          <w:lang w:val="es-ES" w:eastAsia="es-ES"/>
        </w:rPr>
        <w:t>(16)</w:t>
      </w:r>
      <w:r w:rsidRPr="00D75E27">
        <w:rPr>
          <w:bCs/>
          <w:lang w:val="es-ES" w:eastAsia="es-ES"/>
        </w:rPr>
        <w:t xml:space="preserve"> encuentran como germen más frecuente la </w:t>
      </w:r>
      <w:proofErr w:type="spellStart"/>
      <w:r w:rsidRPr="00D75E27">
        <w:rPr>
          <w:bCs/>
          <w:i/>
          <w:iCs/>
          <w:lang w:val="es-ES" w:eastAsia="es-ES"/>
        </w:rPr>
        <w:t>Candida</w:t>
      </w:r>
      <w:proofErr w:type="spellEnd"/>
      <w:r w:rsidRPr="00D75E27">
        <w:rPr>
          <w:bCs/>
          <w:i/>
          <w:iCs/>
          <w:lang w:val="es-ES" w:eastAsia="es-ES"/>
        </w:rPr>
        <w:t xml:space="preserve"> </w:t>
      </w:r>
      <w:proofErr w:type="spellStart"/>
      <w:r w:rsidRPr="00D75E27">
        <w:rPr>
          <w:bCs/>
          <w:i/>
          <w:iCs/>
          <w:lang w:val="es-ES" w:eastAsia="es-ES"/>
        </w:rPr>
        <w:t>spp</w:t>
      </w:r>
      <w:proofErr w:type="spellEnd"/>
      <w:r w:rsidRPr="00D75E27">
        <w:rPr>
          <w:bCs/>
          <w:lang w:val="es-ES" w:eastAsia="es-ES"/>
        </w:rPr>
        <w:t xml:space="preserve">, mientras que </w:t>
      </w:r>
      <w:proofErr w:type="spellStart"/>
      <w:r w:rsidRPr="00D75E27">
        <w:rPr>
          <w:bCs/>
          <w:i/>
          <w:iCs/>
          <w:lang w:val="es-ES" w:eastAsia="es-ES"/>
        </w:rPr>
        <w:t>Jayapalan</w:t>
      </w:r>
      <w:proofErr w:type="spellEnd"/>
      <w:r w:rsidRPr="00D75E27">
        <w:rPr>
          <w:bCs/>
          <w:i/>
          <w:iCs/>
          <w:lang w:val="es-ES" w:eastAsia="es-ES"/>
        </w:rPr>
        <w:t xml:space="preserve"> </w:t>
      </w:r>
      <w:r w:rsidRPr="00D75E27">
        <w:rPr>
          <w:bCs/>
          <w:lang w:val="es-ES" w:eastAsia="es-ES"/>
        </w:rPr>
        <w:t>y otros</w:t>
      </w:r>
      <w:r w:rsidRPr="00D75E27">
        <w:rPr>
          <w:bCs/>
          <w:vertAlign w:val="superscript"/>
          <w:lang w:val="es-ES" w:eastAsia="es-ES"/>
        </w:rPr>
        <w:t>(17)</w:t>
      </w:r>
      <w:r w:rsidRPr="00D75E27">
        <w:rPr>
          <w:bCs/>
          <w:lang w:val="es-ES" w:eastAsia="es-ES"/>
        </w:rPr>
        <w:t xml:space="preserve"> la infección por VPH, por lo que no se coincide con los resultados de estos autores consultados.</w:t>
      </w:r>
    </w:p>
    <w:p w14:paraId="0FDD3FCB" w14:textId="77777777" w:rsidR="00D75E27" w:rsidRPr="00D75E27" w:rsidRDefault="00D75E27" w:rsidP="00D75E27">
      <w:pPr>
        <w:spacing w:line="360" w:lineRule="auto"/>
        <w:jc w:val="both"/>
        <w:rPr>
          <w:bCs/>
          <w:lang w:val="es-ES" w:eastAsia="es-ES"/>
        </w:rPr>
      </w:pPr>
      <w:r w:rsidRPr="00D75E27">
        <w:rPr>
          <w:bCs/>
          <w:lang w:val="es-ES" w:eastAsia="es-ES"/>
        </w:rPr>
        <w:t>Al observar la edad media de los pacientes con infecciones cervicovaginales se aprecia una ocurrencia en la tercera década de vida</w:t>
      </w:r>
      <w:r w:rsidRPr="00D75E27">
        <w:rPr>
          <w:bCs/>
          <w:i/>
          <w:iCs/>
          <w:lang w:val="es-ES" w:eastAsia="es-ES"/>
        </w:rPr>
        <w:t xml:space="preserve">. Ahmad </w:t>
      </w:r>
      <w:r w:rsidRPr="00D75E27">
        <w:rPr>
          <w:bCs/>
          <w:lang w:val="es-ES" w:eastAsia="es-ES"/>
        </w:rPr>
        <w:t xml:space="preserve">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 xml:space="preserve">18) </w:t>
      </w:r>
      <w:r w:rsidRPr="00D75E27">
        <w:rPr>
          <w:bCs/>
          <w:lang w:val="es-ES" w:eastAsia="es-ES"/>
        </w:rPr>
        <w:t xml:space="preserve">describen en su trabajo que el grupo de edad de 31 a 40 años se infecta con mayor frecuencia con vaginosis bacteriana. </w:t>
      </w:r>
      <w:proofErr w:type="spellStart"/>
      <w:r w:rsidRPr="00D75E27">
        <w:rPr>
          <w:bCs/>
          <w:i/>
          <w:iCs/>
          <w:lang w:val="es-ES" w:eastAsia="es-ES"/>
        </w:rPr>
        <w:t>Kawahara</w:t>
      </w:r>
      <w:proofErr w:type="spellEnd"/>
      <w:r w:rsidRPr="00D75E27">
        <w:rPr>
          <w:bCs/>
          <w:i/>
          <w:iCs/>
          <w:lang w:val="es-ES" w:eastAsia="es-ES"/>
        </w:rPr>
        <w:t xml:space="preserve"> </w:t>
      </w:r>
      <w:r w:rsidRPr="00D75E27">
        <w:rPr>
          <w:bCs/>
          <w:lang w:val="es-ES" w:eastAsia="es-ES"/>
        </w:rPr>
        <w:t xml:space="preserve">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19)</w:t>
      </w:r>
      <w:r w:rsidRPr="00D75E27">
        <w:rPr>
          <w:bCs/>
          <w:i/>
          <w:iCs/>
          <w:lang w:val="es-ES" w:eastAsia="es-ES"/>
        </w:rPr>
        <w:t xml:space="preserve"> </w:t>
      </w:r>
      <w:r w:rsidRPr="00D75E27">
        <w:rPr>
          <w:bCs/>
          <w:lang w:val="es-ES" w:eastAsia="es-ES"/>
        </w:rPr>
        <w:t xml:space="preserve">reportan un promedio de 35,5 años; </w:t>
      </w:r>
      <w:bookmarkStart w:id="5" w:name="_Hlk105859403"/>
      <w:r w:rsidRPr="00D75E27">
        <w:rPr>
          <w:bCs/>
          <w:i/>
          <w:iCs/>
          <w:lang w:val="es-ES" w:eastAsia="es-ES"/>
        </w:rPr>
        <w:t xml:space="preserve">Villarreal </w:t>
      </w:r>
      <w:r w:rsidRPr="00D75E27">
        <w:rPr>
          <w:bCs/>
          <w:lang w:val="es-ES" w:eastAsia="es-ES"/>
        </w:rPr>
        <w:t>y otros</w:t>
      </w:r>
      <w:r w:rsidRPr="00D75E27">
        <w:rPr>
          <w:bCs/>
          <w:vertAlign w:val="superscript"/>
          <w:lang w:val="es-ES" w:eastAsia="es-ES"/>
        </w:rPr>
        <w:t xml:space="preserve">(2) </w:t>
      </w:r>
      <w:bookmarkEnd w:id="5"/>
      <w:r w:rsidRPr="00D75E27">
        <w:rPr>
          <w:bCs/>
          <w:lang w:val="es-ES" w:eastAsia="es-ES"/>
        </w:rPr>
        <w:t>muestran un promedio de 38 años. Coincide con el resultado de los autores consultados.</w:t>
      </w:r>
    </w:p>
    <w:p w14:paraId="35E518A0" w14:textId="77777777" w:rsidR="00D75E27" w:rsidRPr="00D75E27" w:rsidRDefault="00D75E27" w:rsidP="00D75E27">
      <w:pPr>
        <w:spacing w:line="360" w:lineRule="auto"/>
        <w:jc w:val="both"/>
        <w:rPr>
          <w:bCs/>
          <w:lang w:val="es-ES" w:eastAsia="es-ES"/>
        </w:rPr>
      </w:pPr>
      <w:r w:rsidRPr="00D75E27">
        <w:rPr>
          <w:bCs/>
          <w:lang w:val="es-ES" w:eastAsia="es-ES"/>
        </w:rPr>
        <w:t xml:space="preserve">Por su parte </w:t>
      </w:r>
      <w:r w:rsidRPr="00D75E27">
        <w:rPr>
          <w:bCs/>
          <w:i/>
          <w:iCs/>
          <w:lang w:val="es-ES" w:eastAsia="es-ES"/>
        </w:rPr>
        <w:t xml:space="preserve">Abdul </w:t>
      </w:r>
      <w:r w:rsidRPr="00D75E27">
        <w:rPr>
          <w:bCs/>
          <w:lang w:val="es-ES" w:eastAsia="es-ES"/>
        </w:rPr>
        <w:t xml:space="preserve">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 xml:space="preserve">20) </w:t>
      </w:r>
      <w:r w:rsidRPr="00D75E27">
        <w:rPr>
          <w:bCs/>
          <w:lang w:val="es-ES" w:eastAsia="es-ES"/>
        </w:rPr>
        <w:t xml:space="preserve">reportan una mediana de edad de 28 años; </w:t>
      </w:r>
      <w:proofErr w:type="spellStart"/>
      <w:r w:rsidRPr="00D75E27">
        <w:rPr>
          <w:bCs/>
          <w:i/>
          <w:iCs/>
          <w:lang w:val="es-ES" w:eastAsia="es-ES"/>
        </w:rPr>
        <w:t>Aragão</w:t>
      </w:r>
      <w:proofErr w:type="spellEnd"/>
      <w:r w:rsidRPr="00D75E27">
        <w:rPr>
          <w:bCs/>
          <w:i/>
          <w:iCs/>
          <w:lang w:val="es-ES" w:eastAsia="es-ES"/>
        </w:rPr>
        <w:t xml:space="preserve"> </w:t>
      </w:r>
      <w:r w:rsidRPr="00D75E27">
        <w:rPr>
          <w:bCs/>
          <w:lang w:val="es-ES" w:eastAsia="es-ES"/>
        </w:rPr>
        <w:t>y otros</w:t>
      </w:r>
      <w:r w:rsidRPr="00D75E27">
        <w:rPr>
          <w:bCs/>
          <w:vertAlign w:val="superscript"/>
          <w:lang w:val="es-ES" w:eastAsia="es-ES"/>
        </w:rPr>
        <w:t>(21)</w:t>
      </w:r>
      <w:r w:rsidRPr="00D75E27">
        <w:rPr>
          <w:bCs/>
          <w:lang w:val="es-ES" w:eastAsia="es-ES"/>
        </w:rPr>
        <w:t xml:space="preserve"> describen una mayor prevalencia en mujeres menores de 30 años; </w:t>
      </w:r>
      <w:proofErr w:type="spellStart"/>
      <w:r w:rsidRPr="00D75E27">
        <w:rPr>
          <w:bCs/>
          <w:i/>
          <w:lang w:val="es-ES" w:eastAsia="es-ES"/>
        </w:rPr>
        <w:t>Leite</w:t>
      </w:r>
      <w:proofErr w:type="spellEnd"/>
      <w:r w:rsidRPr="00D75E27">
        <w:rPr>
          <w:bCs/>
          <w:i/>
          <w:iCs/>
          <w:lang w:val="es-ES" w:eastAsia="es-ES"/>
        </w:rPr>
        <w:t xml:space="preserve"> </w:t>
      </w:r>
      <w:r w:rsidRPr="00D75E27">
        <w:rPr>
          <w:bCs/>
          <w:lang w:val="es-ES" w:eastAsia="es-ES"/>
        </w:rPr>
        <w:t>y otros</w:t>
      </w:r>
      <w:r w:rsidRPr="00D75E27">
        <w:rPr>
          <w:bCs/>
          <w:vertAlign w:val="superscript"/>
          <w:lang w:val="es-ES" w:eastAsia="es-ES"/>
        </w:rPr>
        <w:t>(22)</w:t>
      </w:r>
      <w:r w:rsidRPr="00D75E27">
        <w:rPr>
          <w:bCs/>
          <w:lang w:val="es-ES" w:eastAsia="es-ES"/>
        </w:rPr>
        <w:t xml:space="preserve"> reflejan una edad media 42,4 años; lo que no es coincidente con el resultado en el estudio.</w:t>
      </w:r>
    </w:p>
    <w:p w14:paraId="30EE8FB6" w14:textId="77777777" w:rsidR="00D75E27" w:rsidRPr="00D75E27" w:rsidRDefault="00D75E27" w:rsidP="00D75E27">
      <w:pPr>
        <w:spacing w:line="360" w:lineRule="auto"/>
        <w:jc w:val="both"/>
        <w:rPr>
          <w:bCs/>
          <w:lang w:val="es-ES" w:eastAsia="es-ES"/>
        </w:rPr>
      </w:pPr>
      <w:r w:rsidRPr="00D75E27">
        <w:rPr>
          <w:bCs/>
          <w:lang w:val="es-ES" w:eastAsia="es-ES"/>
        </w:rPr>
        <w:t xml:space="preserve">En la serie estudiada se encontró un predominio de las mujeres con un comienzo de su vida sexual activa de forma precoz; aunque, en opinión del autor, es un dato que puede no ser real, pues depende de la respuesta durante la anamnesis que den las mujeres. </w:t>
      </w:r>
      <w:bookmarkStart w:id="6" w:name="_Hlk105860685"/>
      <w:r w:rsidRPr="00D75E27">
        <w:rPr>
          <w:bCs/>
          <w:i/>
          <w:iCs/>
          <w:lang w:val="es-ES" w:eastAsia="es-ES"/>
        </w:rPr>
        <w:t xml:space="preserve">Zapata </w:t>
      </w:r>
      <w:r w:rsidRPr="00D75E27">
        <w:rPr>
          <w:bCs/>
          <w:lang w:val="es-ES" w:eastAsia="es-ES"/>
        </w:rPr>
        <w:t xml:space="preserve">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23)</w:t>
      </w:r>
      <w:r w:rsidRPr="00D75E27">
        <w:rPr>
          <w:bCs/>
          <w:lang w:val="es-ES" w:eastAsia="es-ES"/>
        </w:rPr>
        <w:t xml:space="preserve"> </w:t>
      </w:r>
      <w:bookmarkEnd w:id="6"/>
      <w:r w:rsidRPr="00D75E27">
        <w:rPr>
          <w:bCs/>
          <w:lang w:val="es-ES" w:eastAsia="es-ES"/>
        </w:rPr>
        <w:t>hallan la mediana de edad de inicio de relaciones sexuales de 17 años.</w:t>
      </w:r>
      <w:r w:rsidRPr="00D75E27">
        <w:rPr>
          <w:bCs/>
          <w:color w:val="FF0000"/>
          <w:lang w:val="es-ES" w:eastAsia="es-ES"/>
        </w:rPr>
        <w:t xml:space="preserve"> </w:t>
      </w:r>
      <w:proofErr w:type="spellStart"/>
      <w:r w:rsidRPr="00D75E27">
        <w:rPr>
          <w:bCs/>
          <w:i/>
          <w:iCs/>
          <w:lang w:val="es-ES" w:eastAsia="es-ES"/>
        </w:rPr>
        <w:t>Emegoakor</w:t>
      </w:r>
      <w:proofErr w:type="spellEnd"/>
      <w:r w:rsidRPr="00D75E27">
        <w:rPr>
          <w:bCs/>
          <w:i/>
          <w:iCs/>
          <w:lang w:val="es-ES" w:eastAsia="es-ES"/>
        </w:rPr>
        <w:t xml:space="preserve"> </w:t>
      </w:r>
      <w:r w:rsidRPr="00D75E27">
        <w:rPr>
          <w:bCs/>
          <w:lang w:val="es-ES" w:eastAsia="es-ES"/>
        </w:rPr>
        <w:t xml:space="preserve">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24)</w:t>
      </w:r>
      <w:r w:rsidRPr="00D75E27">
        <w:rPr>
          <w:bCs/>
          <w:lang w:val="es-ES" w:eastAsia="es-ES"/>
        </w:rPr>
        <w:t xml:space="preserve"> reflejan</w:t>
      </w:r>
      <w:r w:rsidRPr="00D75E27">
        <w:rPr>
          <w:bCs/>
          <w:color w:val="FF0000"/>
          <w:lang w:val="es-ES" w:eastAsia="es-ES"/>
        </w:rPr>
        <w:t xml:space="preserve"> </w:t>
      </w:r>
      <w:r w:rsidRPr="00D75E27">
        <w:rPr>
          <w:bCs/>
          <w:lang w:val="es-ES" w:eastAsia="es-ES"/>
        </w:rPr>
        <w:t>en su estudio que todas las mujeres afectadas son sexualmente activas y más del 90 % tienen su coito después de los 15 años de edad. Se coincide con el resultado que muestran los citados autores.</w:t>
      </w:r>
    </w:p>
    <w:p w14:paraId="4B0C0DF0" w14:textId="77777777" w:rsidR="00D75E27" w:rsidRPr="00D75E27" w:rsidRDefault="00D75E27" w:rsidP="00D75E27">
      <w:pPr>
        <w:spacing w:line="360" w:lineRule="auto"/>
        <w:jc w:val="both"/>
        <w:rPr>
          <w:bCs/>
          <w:lang w:val="es-ES" w:eastAsia="es-ES"/>
        </w:rPr>
      </w:pPr>
      <w:r w:rsidRPr="00D75E27">
        <w:rPr>
          <w:bCs/>
          <w:lang w:val="es-ES" w:eastAsia="es-ES"/>
        </w:rPr>
        <w:t xml:space="preserve">Por otro lado, </w:t>
      </w:r>
      <w:r w:rsidRPr="00D75E27">
        <w:rPr>
          <w:bCs/>
          <w:i/>
          <w:iCs/>
          <w:lang w:val="es-ES" w:eastAsia="es-ES"/>
        </w:rPr>
        <w:t xml:space="preserve">Villarreal </w:t>
      </w:r>
      <w:r w:rsidRPr="00D75E27">
        <w:rPr>
          <w:bCs/>
          <w:lang w:val="es-ES" w:eastAsia="es-ES"/>
        </w:rPr>
        <w:t xml:space="preserve">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 xml:space="preserve">2) </w:t>
      </w:r>
      <w:r w:rsidRPr="00D75E27">
        <w:rPr>
          <w:bCs/>
          <w:lang w:val="es-ES" w:eastAsia="es-ES"/>
        </w:rPr>
        <w:t>detectan</w:t>
      </w:r>
      <w:r w:rsidRPr="00D75E27">
        <w:rPr>
          <w:bCs/>
          <w:vertAlign w:val="superscript"/>
          <w:lang w:val="es-ES" w:eastAsia="es-ES"/>
        </w:rPr>
        <w:t xml:space="preserve"> </w:t>
      </w:r>
      <w:r w:rsidRPr="00D75E27">
        <w:rPr>
          <w:bCs/>
          <w:lang w:val="es-ES" w:eastAsia="es-ES"/>
        </w:rPr>
        <w:t xml:space="preserve">un inicio de vida sexual activa de 21,2 años como promedio. </w:t>
      </w:r>
      <w:proofErr w:type="spellStart"/>
      <w:r w:rsidRPr="00D75E27">
        <w:rPr>
          <w:bCs/>
          <w:i/>
          <w:iCs/>
          <w:lang w:val="es-ES" w:eastAsia="es-ES"/>
        </w:rPr>
        <w:t>Leite</w:t>
      </w:r>
      <w:proofErr w:type="spellEnd"/>
      <w:r w:rsidRPr="00D75E27">
        <w:rPr>
          <w:bCs/>
          <w:i/>
          <w:iCs/>
          <w:lang w:val="es-ES" w:eastAsia="es-ES"/>
        </w:rPr>
        <w:t xml:space="preserve"> </w:t>
      </w:r>
      <w:r w:rsidRPr="00D75E27">
        <w:rPr>
          <w:bCs/>
          <w:lang w:val="es-ES" w:eastAsia="es-ES"/>
        </w:rPr>
        <w:t xml:space="preserve">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22)</w:t>
      </w:r>
      <w:r w:rsidRPr="00D75E27">
        <w:rPr>
          <w:bCs/>
          <w:lang w:val="es-ES" w:eastAsia="es-ES"/>
        </w:rPr>
        <w:t xml:space="preserve"> encuentran la edad media de la primera relación sexual entre mujeres con infección de 14,2 años; por lo que el resultado que se muestra en esta investigación no es coincidente con el de los autores consultados.</w:t>
      </w:r>
    </w:p>
    <w:p w14:paraId="287F7B58" w14:textId="77777777" w:rsidR="00D75E27" w:rsidRPr="00D75E27" w:rsidRDefault="00D75E27" w:rsidP="00D75E27">
      <w:pPr>
        <w:spacing w:line="360" w:lineRule="auto"/>
        <w:jc w:val="both"/>
        <w:rPr>
          <w:bCs/>
          <w:color w:val="FF0000"/>
          <w:lang w:val="es-ES" w:eastAsia="es-ES"/>
        </w:rPr>
      </w:pPr>
      <w:r w:rsidRPr="00D75E27">
        <w:rPr>
          <w:bCs/>
          <w:lang w:val="es-ES" w:eastAsia="es-ES"/>
        </w:rPr>
        <w:lastRenderedPageBreak/>
        <w:t xml:space="preserve">Gran parte de las mujeres declararon haber tenido solo un compañero sexual; resultado que puede estar sesgado, pues depende de lo que desee declarar la mujer, aunque puede ser que la promiscuidad provenga de su pareja y sea lo que conduzca a enfermar. </w:t>
      </w:r>
      <w:r w:rsidRPr="00D75E27">
        <w:rPr>
          <w:bCs/>
          <w:i/>
          <w:iCs/>
          <w:lang w:val="es-ES" w:eastAsia="es-ES"/>
        </w:rPr>
        <w:t xml:space="preserve">Zapata </w:t>
      </w:r>
      <w:r w:rsidRPr="00D75E27">
        <w:rPr>
          <w:bCs/>
          <w:lang w:val="es-ES" w:eastAsia="es-ES"/>
        </w:rPr>
        <w:t xml:space="preserve">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23)</w:t>
      </w:r>
      <w:r w:rsidRPr="00D75E27">
        <w:rPr>
          <w:bCs/>
          <w:lang w:val="es-ES" w:eastAsia="es-ES"/>
        </w:rPr>
        <w:t xml:space="preserve"> describen que el 71,0 % de las mujeres poseen un compañero sexual activo. </w:t>
      </w:r>
      <w:proofErr w:type="spellStart"/>
      <w:r w:rsidRPr="00D75E27">
        <w:rPr>
          <w:bCs/>
          <w:i/>
          <w:lang w:val="es-ES" w:eastAsia="es-ES"/>
        </w:rPr>
        <w:t>Leite</w:t>
      </w:r>
      <w:proofErr w:type="spellEnd"/>
      <w:r w:rsidRPr="00D75E27">
        <w:rPr>
          <w:bCs/>
          <w:lang w:val="es-ES" w:eastAsia="es-ES"/>
        </w:rPr>
        <w:t xml:space="preserve"> 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 xml:space="preserve">22) </w:t>
      </w:r>
      <w:r w:rsidRPr="00D75E27">
        <w:rPr>
          <w:bCs/>
          <w:lang w:val="es-ES" w:eastAsia="es-ES"/>
        </w:rPr>
        <w:t>plantean que la mayor prevalencia de contagios se da entre las mujeres que reportaron tener menos de 3 parejas sexuales en su vida, lo que coincide el resultado que se muestra en la investigación con el de los autores mencionados.</w:t>
      </w:r>
      <w:r w:rsidRPr="00D75E27">
        <w:rPr>
          <w:bCs/>
          <w:color w:val="FF0000"/>
          <w:lang w:val="es-ES" w:eastAsia="es-ES"/>
        </w:rPr>
        <w:t xml:space="preserve"> </w:t>
      </w:r>
    </w:p>
    <w:p w14:paraId="3DAB9990" w14:textId="77777777" w:rsidR="00D75E27" w:rsidRPr="00D75E27" w:rsidRDefault="00D75E27" w:rsidP="00D75E27">
      <w:pPr>
        <w:spacing w:line="360" w:lineRule="auto"/>
        <w:jc w:val="both"/>
        <w:rPr>
          <w:bCs/>
          <w:lang w:val="es-ES" w:eastAsia="es-ES"/>
        </w:rPr>
      </w:pPr>
      <w:proofErr w:type="spellStart"/>
      <w:r w:rsidRPr="00D75E27">
        <w:rPr>
          <w:bCs/>
          <w:i/>
          <w:iCs/>
          <w:lang w:val="es-ES" w:eastAsia="es-ES"/>
        </w:rPr>
        <w:t>Ferrá</w:t>
      </w:r>
      <w:proofErr w:type="spellEnd"/>
      <w:r w:rsidRPr="00D75E27">
        <w:rPr>
          <w:bCs/>
          <w:i/>
          <w:iCs/>
          <w:lang w:val="es-ES" w:eastAsia="es-ES"/>
        </w:rPr>
        <w:t xml:space="preserve"> </w:t>
      </w:r>
      <w:r w:rsidRPr="00D75E27">
        <w:rPr>
          <w:bCs/>
          <w:lang w:val="es-ES" w:eastAsia="es-ES"/>
        </w:rPr>
        <w:t xml:space="preserve">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25)</w:t>
      </w:r>
      <w:r w:rsidRPr="00D75E27">
        <w:rPr>
          <w:bCs/>
          <w:lang w:val="es-ES" w:eastAsia="es-ES"/>
        </w:rPr>
        <w:t xml:space="preserve"> destacan que el 21,2 % de las féminas tenían 2 parejas, el 8,2 % 3 parejas y el 5,9 % más de 3. </w:t>
      </w:r>
      <w:proofErr w:type="spellStart"/>
      <w:r w:rsidRPr="00D75E27">
        <w:rPr>
          <w:bCs/>
          <w:i/>
          <w:iCs/>
          <w:lang w:val="es-ES" w:eastAsia="es-ES"/>
        </w:rPr>
        <w:t>Itarat</w:t>
      </w:r>
      <w:proofErr w:type="spellEnd"/>
      <w:r w:rsidRPr="00D75E27">
        <w:rPr>
          <w:bCs/>
          <w:i/>
          <w:iCs/>
          <w:lang w:val="es-ES" w:eastAsia="es-ES"/>
        </w:rPr>
        <w:t xml:space="preserve"> </w:t>
      </w:r>
      <w:r w:rsidRPr="00D75E27">
        <w:rPr>
          <w:bCs/>
          <w:lang w:val="es-ES" w:eastAsia="es-ES"/>
        </w:rPr>
        <w:t xml:space="preserve">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 xml:space="preserve">26) </w:t>
      </w:r>
      <w:r w:rsidRPr="00D75E27">
        <w:rPr>
          <w:bCs/>
          <w:lang w:val="es-ES" w:eastAsia="es-ES"/>
        </w:rPr>
        <w:t>muestran que las mujeres que habían tenido 3 o más parejas sexuales tienen más probabilidades de albergar el HPV,</w:t>
      </w:r>
      <w:r w:rsidRPr="00D75E27">
        <w:rPr>
          <w:bCs/>
          <w:color w:val="FF0000"/>
          <w:lang w:val="es-ES" w:eastAsia="es-ES"/>
        </w:rPr>
        <w:t xml:space="preserve"> </w:t>
      </w:r>
      <w:r w:rsidRPr="00D75E27">
        <w:rPr>
          <w:bCs/>
          <w:lang w:val="es-ES" w:eastAsia="es-ES"/>
        </w:rPr>
        <w:t>lo que no es coincidente con el resultado en el estudio.</w:t>
      </w:r>
    </w:p>
    <w:p w14:paraId="7B2F04CC" w14:textId="77777777" w:rsidR="00D75E27" w:rsidRPr="00D75E27" w:rsidRDefault="00D75E27" w:rsidP="00D75E27">
      <w:pPr>
        <w:spacing w:line="360" w:lineRule="auto"/>
        <w:jc w:val="both"/>
        <w:rPr>
          <w:bCs/>
          <w:lang w:val="es-ES" w:eastAsia="es-ES"/>
        </w:rPr>
      </w:pPr>
      <w:r w:rsidRPr="00D75E27">
        <w:rPr>
          <w:bCs/>
          <w:lang w:val="es-ES" w:eastAsia="es-ES"/>
        </w:rPr>
        <w:t xml:space="preserve">La prueba de Papanicolaou es una herramienta de detección establecida para detectar anomalías de las células epiteliales asociadas con lesiones precancerosas/cancerosas del cuello </w:t>
      </w:r>
      <w:proofErr w:type="gramStart"/>
      <w:r w:rsidRPr="00D75E27">
        <w:rPr>
          <w:bCs/>
          <w:lang w:val="es-ES" w:eastAsia="es-ES"/>
        </w:rPr>
        <w:t>uterino.</w:t>
      </w:r>
      <w:r w:rsidRPr="00D75E27">
        <w:rPr>
          <w:bCs/>
          <w:vertAlign w:val="superscript"/>
          <w:lang w:val="es-ES" w:eastAsia="es-ES"/>
        </w:rPr>
        <w:t>(</w:t>
      </w:r>
      <w:proofErr w:type="gramEnd"/>
      <w:r w:rsidRPr="00D75E27">
        <w:rPr>
          <w:bCs/>
          <w:vertAlign w:val="superscript"/>
          <w:lang w:val="es-ES" w:eastAsia="es-ES"/>
        </w:rPr>
        <w:t>27)</w:t>
      </w:r>
      <w:r w:rsidRPr="00D75E27">
        <w:rPr>
          <w:bCs/>
          <w:lang w:val="es-ES" w:eastAsia="es-ES"/>
        </w:rPr>
        <w:t xml:space="preserve"> </w:t>
      </w:r>
      <w:r w:rsidRPr="00D75E27">
        <w:rPr>
          <w:bCs/>
          <w:i/>
          <w:iCs/>
          <w:lang w:val="es-ES" w:eastAsia="es-ES"/>
        </w:rPr>
        <w:t>Romero</w:t>
      </w:r>
      <w:r w:rsidRPr="00D75E27">
        <w:rPr>
          <w:bCs/>
          <w:lang w:val="es-ES" w:eastAsia="es-ES"/>
        </w:rPr>
        <w:t xml:space="preserve"> y otros</w:t>
      </w:r>
      <w:r w:rsidRPr="00D75E27">
        <w:rPr>
          <w:bCs/>
          <w:vertAlign w:val="superscript"/>
          <w:lang w:val="es-ES" w:eastAsia="es-ES"/>
        </w:rPr>
        <w:t>(28)</w:t>
      </w:r>
      <w:r w:rsidRPr="00D75E27">
        <w:rPr>
          <w:bCs/>
          <w:lang w:val="es-ES" w:eastAsia="es-ES"/>
        </w:rPr>
        <w:t xml:space="preserve"> expresan una prevalencia mayor de VPH en las muestras con lesiones cervicales. </w:t>
      </w:r>
      <w:r w:rsidRPr="00D75E27">
        <w:rPr>
          <w:bCs/>
          <w:i/>
          <w:iCs/>
          <w:lang w:val="es-ES" w:eastAsia="es-ES"/>
        </w:rPr>
        <w:t xml:space="preserve">Quispe </w:t>
      </w:r>
      <w:r w:rsidRPr="00D75E27">
        <w:rPr>
          <w:bCs/>
          <w:lang w:val="es-ES" w:eastAsia="es-ES"/>
        </w:rPr>
        <w:t xml:space="preserve">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29)</w:t>
      </w:r>
      <w:r w:rsidRPr="00D75E27">
        <w:rPr>
          <w:bCs/>
          <w:lang w:val="es-ES" w:eastAsia="es-ES"/>
        </w:rPr>
        <w:t xml:space="preserve"> hallan la presencia de infección de transmisión sexual en los últimos 5 años y el VPH como factores de riesgo para desarrollar lesiones precancerosas de cuello uterino. Sin embargo, </w:t>
      </w:r>
      <w:r w:rsidRPr="00D75E27">
        <w:rPr>
          <w:bCs/>
          <w:i/>
          <w:iCs/>
          <w:lang w:val="es-ES" w:eastAsia="es-ES"/>
        </w:rPr>
        <w:t>Romero</w:t>
      </w:r>
      <w:r w:rsidRPr="00D75E27">
        <w:rPr>
          <w:bCs/>
          <w:lang w:val="es-ES" w:eastAsia="es-ES"/>
        </w:rPr>
        <w:t xml:space="preserve"> 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28)</w:t>
      </w:r>
      <w:r w:rsidRPr="00D75E27">
        <w:rPr>
          <w:bCs/>
          <w:lang w:val="es-ES" w:eastAsia="es-ES"/>
        </w:rPr>
        <w:t xml:space="preserve"> refieren que todas las muestras tienen secuencias de </w:t>
      </w:r>
      <w:proofErr w:type="spellStart"/>
      <w:r w:rsidRPr="00D75E27">
        <w:rPr>
          <w:bCs/>
          <w:i/>
          <w:iCs/>
          <w:lang w:val="es-ES" w:eastAsia="es-ES"/>
        </w:rPr>
        <w:t>Gardenella</w:t>
      </w:r>
      <w:proofErr w:type="spellEnd"/>
      <w:r w:rsidRPr="00D75E27">
        <w:rPr>
          <w:bCs/>
          <w:i/>
          <w:iCs/>
          <w:lang w:val="es-ES" w:eastAsia="es-ES"/>
        </w:rPr>
        <w:t xml:space="preserve"> </w:t>
      </w:r>
      <w:proofErr w:type="spellStart"/>
      <w:r w:rsidRPr="00D75E27">
        <w:rPr>
          <w:bCs/>
          <w:i/>
          <w:iCs/>
          <w:lang w:val="es-ES" w:eastAsia="es-ES"/>
        </w:rPr>
        <w:t>vaginalis</w:t>
      </w:r>
      <w:proofErr w:type="spellEnd"/>
      <w:r w:rsidRPr="00D75E27">
        <w:rPr>
          <w:bCs/>
          <w:lang w:val="es-ES" w:eastAsia="es-ES"/>
        </w:rPr>
        <w:t>, sin asociación con la presencia viral.</w:t>
      </w:r>
    </w:p>
    <w:p w14:paraId="55D7FDFE" w14:textId="77777777" w:rsidR="00D75E27" w:rsidRPr="00D75E27" w:rsidRDefault="00D75E27" w:rsidP="00D75E27">
      <w:pPr>
        <w:spacing w:line="360" w:lineRule="auto"/>
        <w:jc w:val="both"/>
        <w:rPr>
          <w:bCs/>
          <w:lang w:val="es-ES" w:eastAsia="es-ES"/>
        </w:rPr>
      </w:pPr>
      <w:proofErr w:type="spellStart"/>
      <w:r w:rsidRPr="00D75E27">
        <w:rPr>
          <w:bCs/>
          <w:i/>
          <w:iCs/>
          <w:lang w:val="es-ES" w:eastAsia="es-ES"/>
        </w:rPr>
        <w:t>Emegoakor</w:t>
      </w:r>
      <w:proofErr w:type="spellEnd"/>
      <w:r w:rsidRPr="00D75E27">
        <w:rPr>
          <w:bCs/>
          <w:i/>
          <w:iCs/>
          <w:lang w:val="es-ES" w:eastAsia="es-ES"/>
        </w:rPr>
        <w:t xml:space="preserve"> </w:t>
      </w:r>
      <w:r w:rsidRPr="00D75E27">
        <w:rPr>
          <w:bCs/>
          <w:lang w:val="es-ES" w:eastAsia="es-ES"/>
        </w:rPr>
        <w:t xml:space="preserve">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24)</w:t>
      </w:r>
      <w:r w:rsidRPr="00D75E27">
        <w:rPr>
          <w:bCs/>
          <w:lang w:val="es-ES" w:eastAsia="es-ES"/>
        </w:rPr>
        <w:t xml:space="preserve"> reflejan que no hubo asociación entre la citología cervical anormal y la vaginosis bacteriana asintomática. </w:t>
      </w:r>
      <w:r w:rsidRPr="00D75E27">
        <w:rPr>
          <w:bCs/>
          <w:i/>
          <w:iCs/>
          <w:lang w:val="es-ES" w:eastAsia="es-ES"/>
        </w:rPr>
        <w:t xml:space="preserve">Sánchez </w:t>
      </w:r>
      <w:r w:rsidRPr="00D75E27">
        <w:rPr>
          <w:bCs/>
          <w:lang w:val="es-ES" w:eastAsia="es-ES"/>
        </w:rPr>
        <w:t xml:space="preserve">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30)</w:t>
      </w:r>
      <w:r w:rsidRPr="00D75E27">
        <w:rPr>
          <w:bCs/>
          <w:lang w:val="es-ES" w:eastAsia="es-ES"/>
        </w:rPr>
        <w:t xml:space="preserve"> plantean que la mayoría de las pacientes con vaginosis bacteriana no poseen afecciones precancerosas cervicales,</w:t>
      </w:r>
      <w:r w:rsidRPr="00D75E27">
        <w:rPr>
          <w:bCs/>
          <w:color w:val="FF0000"/>
          <w:lang w:val="es-ES" w:eastAsia="es-ES"/>
        </w:rPr>
        <w:t xml:space="preserve"> </w:t>
      </w:r>
      <w:r w:rsidRPr="00D75E27">
        <w:rPr>
          <w:bCs/>
          <w:lang w:val="es-ES" w:eastAsia="es-ES"/>
        </w:rPr>
        <w:t>lo que coincide con los resultados del presente estudio.</w:t>
      </w:r>
      <w:r w:rsidRPr="00D75E27">
        <w:rPr>
          <w:bCs/>
          <w:color w:val="FF0000"/>
          <w:lang w:val="es-ES" w:eastAsia="es-ES"/>
        </w:rPr>
        <w:t xml:space="preserve"> </w:t>
      </w:r>
    </w:p>
    <w:p w14:paraId="5A37EB17" w14:textId="77777777" w:rsidR="00D75E27" w:rsidRPr="00D75E27" w:rsidRDefault="00D75E27" w:rsidP="00D75E27">
      <w:pPr>
        <w:spacing w:line="360" w:lineRule="auto"/>
        <w:jc w:val="both"/>
        <w:rPr>
          <w:bCs/>
          <w:color w:val="FF0000"/>
          <w:lang w:val="es-ES" w:eastAsia="es-ES"/>
        </w:rPr>
      </w:pPr>
      <w:r w:rsidRPr="00D75E27">
        <w:rPr>
          <w:bCs/>
          <w:i/>
          <w:iCs/>
          <w:lang w:val="es-ES" w:eastAsia="es-ES"/>
        </w:rPr>
        <w:t xml:space="preserve">Anand </w:t>
      </w:r>
      <w:r w:rsidRPr="00D75E27">
        <w:rPr>
          <w:bCs/>
          <w:lang w:val="es-ES" w:eastAsia="es-ES"/>
        </w:rPr>
        <w:t xml:space="preserve">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27)</w:t>
      </w:r>
      <w:r w:rsidRPr="00D75E27">
        <w:rPr>
          <w:bCs/>
          <w:lang w:val="es-ES" w:eastAsia="es-ES"/>
        </w:rPr>
        <w:t xml:space="preserve"> describen 12,2 % de mujeres con infección por vaginosis bacteriana asociada con anomalías de las células epiteliales. </w:t>
      </w:r>
      <w:proofErr w:type="spellStart"/>
      <w:r w:rsidRPr="00D75E27">
        <w:rPr>
          <w:bCs/>
          <w:i/>
          <w:iCs/>
          <w:lang w:val="es-ES" w:eastAsia="es-ES"/>
        </w:rPr>
        <w:t>Norenhag</w:t>
      </w:r>
      <w:proofErr w:type="spellEnd"/>
      <w:r w:rsidRPr="00D75E27">
        <w:rPr>
          <w:bCs/>
          <w:i/>
          <w:iCs/>
          <w:lang w:val="es-ES" w:eastAsia="es-ES"/>
        </w:rPr>
        <w:t xml:space="preserve"> </w:t>
      </w:r>
      <w:r w:rsidRPr="00D75E27">
        <w:rPr>
          <w:bCs/>
          <w:lang w:val="es-ES" w:eastAsia="es-ES"/>
        </w:rPr>
        <w:t xml:space="preserve">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31)</w:t>
      </w:r>
      <w:r w:rsidRPr="00D75E27">
        <w:rPr>
          <w:bCs/>
          <w:lang w:val="es-ES" w:eastAsia="es-ES"/>
        </w:rPr>
        <w:t xml:space="preserve"> encuentran a la </w:t>
      </w:r>
      <w:proofErr w:type="spellStart"/>
      <w:r w:rsidRPr="00D75E27">
        <w:rPr>
          <w:bCs/>
          <w:i/>
          <w:iCs/>
          <w:lang w:val="es-ES" w:eastAsia="es-ES"/>
        </w:rPr>
        <w:t>Gardenella</w:t>
      </w:r>
      <w:proofErr w:type="spellEnd"/>
      <w:r w:rsidRPr="00D75E27">
        <w:rPr>
          <w:bCs/>
          <w:i/>
          <w:iCs/>
          <w:lang w:val="es-ES" w:eastAsia="es-ES"/>
        </w:rPr>
        <w:t xml:space="preserve"> </w:t>
      </w:r>
      <w:proofErr w:type="spellStart"/>
      <w:r w:rsidRPr="00D75E27">
        <w:rPr>
          <w:bCs/>
          <w:i/>
          <w:iCs/>
          <w:lang w:val="es-ES" w:eastAsia="es-ES"/>
        </w:rPr>
        <w:t>vaginalis</w:t>
      </w:r>
      <w:proofErr w:type="spellEnd"/>
      <w:r w:rsidRPr="00D75E27">
        <w:rPr>
          <w:bCs/>
          <w:lang w:val="es-ES" w:eastAsia="es-ES"/>
        </w:rPr>
        <w:t xml:space="preserve"> asociada con la neoplasia intraepitelial cervical. </w:t>
      </w:r>
      <w:r w:rsidRPr="00D75E27">
        <w:rPr>
          <w:bCs/>
          <w:i/>
          <w:iCs/>
          <w:lang w:val="es-ES" w:eastAsia="es-ES"/>
        </w:rPr>
        <w:t xml:space="preserve">Lin </w:t>
      </w:r>
      <w:r w:rsidRPr="00D75E27">
        <w:rPr>
          <w:bCs/>
          <w:lang w:val="es-ES" w:eastAsia="es-ES"/>
        </w:rPr>
        <w:t xml:space="preserve">y </w:t>
      </w:r>
      <w:proofErr w:type="gramStart"/>
      <w:r w:rsidRPr="00D75E27">
        <w:rPr>
          <w:bCs/>
          <w:lang w:val="es-ES" w:eastAsia="es-ES"/>
        </w:rPr>
        <w:t>otros</w:t>
      </w:r>
      <w:r w:rsidRPr="00D75E27">
        <w:rPr>
          <w:bCs/>
          <w:vertAlign w:val="superscript"/>
          <w:lang w:val="es-ES" w:eastAsia="es-ES"/>
        </w:rPr>
        <w:t>(</w:t>
      </w:r>
      <w:proofErr w:type="gramEnd"/>
      <w:r w:rsidRPr="00D75E27">
        <w:rPr>
          <w:bCs/>
          <w:vertAlign w:val="superscript"/>
          <w:lang w:val="es-ES" w:eastAsia="es-ES"/>
        </w:rPr>
        <w:t>32)</w:t>
      </w:r>
      <w:r w:rsidRPr="00D75E27">
        <w:rPr>
          <w:bCs/>
          <w:lang w:val="es-ES" w:eastAsia="es-ES"/>
        </w:rPr>
        <w:t xml:space="preserve"> muestran en su estudio que, en pacientes con lesiones cervicales, la tasa de prevalencia de vaginosis bacteriana es más alta que en pacientes con lesión intraepitelial negativa.</w:t>
      </w:r>
      <w:r w:rsidRPr="00D75E27">
        <w:rPr>
          <w:bCs/>
          <w:color w:val="FF0000"/>
          <w:lang w:val="es-ES" w:eastAsia="es-ES"/>
        </w:rPr>
        <w:t xml:space="preserve"> </w:t>
      </w:r>
    </w:p>
    <w:p w14:paraId="2E42A7D3" w14:textId="77777777" w:rsidR="00D75E27" w:rsidRPr="00D75E27" w:rsidRDefault="00D75E27" w:rsidP="00D75E27">
      <w:pPr>
        <w:spacing w:line="360" w:lineRule="auto"/>
        <w:jc w:val="both"/>
        <w:rPr>
          <w:bCs/>
          <w:lang w:val="es-ES" w:eastAsia="es-ES"/>
        </w:rPr>
      </w:pPr>
      <w:r w:rsidRPr="00D75E27">
        <w:rPr>
          <w:bCs/>
          <w:lang w:val="es-ES" w:eastAsia="es-ES"/>
        </w:rPr>
        <w:t>La generalidad de las mujeres tiene vaginosis bacteriana, son adultas, con inicio precoz de las relaciones sexuales y un compañero sexual activo. Gran parte no presentan lesiones cervicales, aunque la mayoría con VPH poseen anomalías de las células epiteliales cervicales.</w:t>
      </w:r>
    </w:p>
    <w:p w14:paraId="4E2D14A8" w14:textId="77777777" w:rsidR="00D75E27" w:rsidRPr="00D75E27" w:rsidRDefault="00D75E27" w:rsidP="00D75E27">
      <w:pPr>
        <w:spacing w:line="360" w:lineRule="auto"/>
        <w:jc w:val="both"/>
        <w:rPr>
          <w:bCs/>
          <w:lang w:val="es-ES" w:eastAsia="es-ES"/>
        </w:rPr>
      </w:pPr>
    </w:p>
    <w:p w14:paraId="327E440E" w14:textId="77777777" w:rsidR="00D75E27" w:rsidRPr="00D75E27" w:rsidRDefault="00D75E27" w:rsidP="00D75E27">
      <w:pPr>
        <w:spacing w:line="360" w:lineRule="auto"/>
        <w:jc w:val="both"/>
        <w:rPr>
          <w:bCs/>
          <w:lang w:val="es-ES" w:eastAsia="es-ES"/>
        </w:rPr>
      </w:pPr>
    </w:p>
    <w:p w14:paraId="31058A74" w14:textId="77777777" w:rsidR="00D75E27" w:rsidRPr="00D75E27" w:rsidRDefault="00D75E27" w:rsidP="00D75E27">
      <w:pPr>
        <w:spacing w:line="360" w:lineRule="auto"/>
        <w:jc w:val="center"/>
        <w:rPr>
          <w:b/>
          <w:bCs/>
          <w:sz w:val="32"/>
          <w:szCs w:val="32"/>
          <w:lang w:eastAsia="es-ES"/>
        </w:rPr>
      </w:pPr>
      <w:r w:rsidRPr="00D75E27">
        <w:rPr>
          <w:b/>
          <w:bCs/>
          <w:sz w:val="32"/>
          <w:szCs w:val="32"/>
          <w:lang w:eastAsia="es-ES"/>
        </w:rPr>
        <w:t>REFERENCIAS BIBLIOGRÁFICAS</w:t>
      </w:r>
    </w:p>
    <w:p w14:paraId="3C9D54EA" w14:textId="77777777" w:rsidR="00D75E27" w:rsidRPr="00D75E27" w:rsidRDefault="00D75E27" w:rsidP="00D75E27">
      <w:pPr>
        <w:spacing w:line="360" w:lineRule="auto"/>
        <w:rPr>
          <w:bCs/>
          <w:lang w:eastAsia="es-ES"/>
        </w:rPr>
      </w:pPr>
      <w:r w:rsidRPr="00D75E27">
        <w:rPr>
          <w:bCs/>
          <w:lang w:eastAsia="es-ES"/>
        </w:rPr>
        <w:t>1. Chávez Frías M, García Blanco L, Chaves Sotelo J, Duran K, Ramírez J. Prevalencia de infecciones vaginales en mujeres embarazadas y no embarazadas en un hospital de Cali, Colombia. Revista Ciencias Biomédicas.</w:t>
      </w:r>
      <w:r w:rsidRPr="00D75E27">
        <w:rPr>
          <w:bCs/>
          <w:color w:val="FF0000"/>
          <w:lang w:val="es-ES" w:eastAsia="es-ES"/>
        </w:rPr>
        <w:t xml:space="preserve"> </w:t>
      </w:r>
      <w:r w:rsidRPr="00D75E27">
        <w:rPr>
          <w:bCs/>
          <w:lang w:eastAsia="es-ES"/>
        </w:rPr>
        <w:t>2020; 9(2): 92-102.DOI:</w:t>
      </w:r>
      <w:r w:rsidRPr="00D75E27">
        <w:rPr>
          <w:bCs/>
          <w:color w:val="FF0000"/>
          <w:lang w:val="es-ES" w:eastAsia="es-ES"/>
        </w:rPr>
        <w:t xml:space="preserve"> </w:t>
      </w:r>
      <w:hyperlink r:id="rId16" w:history="1">
        <w:r w:rsidRPr="00D75E27">
          <w:rPr>
            <w:bCs/>
            <w:lang w:eastAsia="es-ES"/>
          </w:rPr>
          <w:t>10.32997/rcb-2020-3157</w:t>
        </w:r>
      </w:hyperlink>
      <w:r w:rsidRPr="00D75E27">
        <w:rPr>
          <w:bCs/>
          <w:lang w:eastAsia="es-ES"/>
        </w:rPr>
        <w:t xml:space="preserve"> </w:t>
      </w:r>
    </w:p>
    <w:p w14:paraId="7ACF6780" w14:textId="77777777" w:rsidR="00D75E27" w:rsidRPr="00D75E27" w:rsidRDefault="00D75E27" w:rsidP="00D75E27">
      <w:pPr>
        <w:spacing w:line="360" w:lineRule="auto"/>
        <w:rPr>
          <w:bCs/>
          <w:color w:val="FF0000"/>
          <w:lang w:eastAsia="es-ES"/>
        </w:rPr>
      </w:pPr>
      <w:r w:rsidRPr="00D75E27">
        <w:rPr>
          <w:bCs/>
          <w:lang w:eastAsia="es-ES"/>
        </w:rPr>
        <w:t xml:space="preserve">2. Villarreal Ríos E, Benítez </w:t>
      </w:r>
      <w:proofErr w:type="spellStart"/>
      <w:r w:rsidRPr="00D75E27">
        <w:rPr>
          <w:bCs/>
          <w:lang w:eastAsia="es-ES"/>
        </w:rPr>
        <w:t>Benítez</w:t>
      </w:r>
      <w:proofErr w:type="spellEnd"/>
      <w:r w:rsidRPr="00D75E27">
        <w:rPr>
          <w:bCs/>
          <w:lang w:eastAsia="es-ES"/>
        </w:rPr>
        <w:t xml:space="preserve"> S, Vargas Daza ER, Martínez González L, Galicia Rodríguez L, Escorcia Reyes V. Incidencia de infecciones cervicovaginales diagnosticadas por citología y no tratadas médicamente. </w:t>
      </w:r>
      <w:proofErr w:type="spellStart"/>
      <w:r w:rsidRPr="00D75E27">
        <w:rPr>
          <w:bCs/>
          <w:lang w:eastAsia="es-ES"/>
        </w:rPr>
        <w:t>Ginecol</w:t>
      </w:r>
      <w:proofErr w:type="spellEnd"/>
      <w:r w:rsidRPr="00D75E27">
        <w:rPr>
          <w:bCs/>
          <w:lang w:eastAsia="es-ES"/>
        </w:rPr>
        <w:t xml:space="preserve"> </w:t>
      </w:r>
      <w:proofErr w:type="spellStart"/>
      <w:r w:rsidRPr="00D75E27">
        <w:rPr>
          <w:bCs/>
          <w:lang w:eastAsia="es-ES"/>
        </w:rPr>
        <w:t>Obstet</w:t>
      </w:r>
      <w:proofErr w:type="spellEnd"/>
      <w:r w:rsidRPr="00D75E27">
        <w:rPr>
          <w:bCs/>
          <w:lang w:eastAsia="es-ES"/>
        </w:rPr>
        <w:t xml:space="preserve"> Mex. 2018 Mar [acceso: 21/01/2022];86(3):186-192.Disponible en: </w:t>
      </w:r>
      <w:hyperlink r:id="rId17" w:history="1">
        <w:r w:rsidRPr="00D75E27">
          <w:rPr>
            <w:bCs/>
            <w:color w:val="0248B0"/>
            <w:lang w:eastAsia="es-ES"/>
          </w:rPr>
          <w:t>http://www.scielo.org.mx/scielo.php?script=sci_arttext&amp;pid=S030090412018000300004&amp;lng=es&amp;nrm=iso&amp;tlng=es</w:t>
        </w:r>
      </w:hyperlink>
      <w:r w:rsidRPr="00D75E27">
        <w:rPr>
          <w:bCs/>
          <w:color w:val="FF0000"/>
          <w:lang w:eastAsia="es-ES"/>
        </w:rPr>
        <w:t xml:space="preserve"> </w:t>
      </w:r>
    </w:p>
    <w:p w14:paraId="01C2992F" w14:textId="77777777" w:rsidR="00D75E27" w:rsidRPr="00D75E27" w:rsidRDefault="00D75E27" w:rsidP="00D75E27">
      <w:pPr>
        <w:spacing w:line="360" w:lineRule="auto"/>
        <w:rPr>
          <w:bCs/>
          <w:lang w:eastAsia="es-ES"/>
        </w:rPr>
      </w:pPr>
      <w:r w:rsidRPr="00D75E27">
        <w:rPr>
          <w:bCs/>
          <w:lang w:eastAsia="es-ES"/>
        </w:rPr>
        <w:t>3. López Pérez M, Palma Mora S, García Gómez D. Infecciones cervicovaginales en pacientes sintomáticas atendidas en la Consulta externa de Ginecología. Acta Médica del Centro. 2019 [acceso:05/05/2023];14(1</w:t>
      </w:r>
      <w:proofErr w:type="gramStart"/>
      <w:r w:rsidRPr="00D75E27">
        <w:rPr>
          <w:bCs/>
          <w:lang w:eastAsia="es-ES"/>
        </w:rPr>
        <w:t>):[</w:t>
      </w:r>
      <w:proofErr w:type="gramEnd"/>
      <w:r w:rsidRPr="00D75E27">
        <w:rPr>
          <w:bCs/>
          <w:lang w:eastAsia="es-ES"/>
        </w:rPr>
        <w:t xml:space="preserve">aprox.6p.].Disponible en: </w:t>
      </w:r>
      <w:hyperlink r:id="rId18" w:history="1">
        <w:r w:rsidRPr="00D75E27">
          <w:rPr>
            <w:bCs/>
            <w:color w:val="0248B0"/>
            <w:lang w:eastAsia="es-ES"/>
          </w:rPr>
          <w:t>http://www.revactamedicacentro.sld.cu/index.php/amc/article/view/1151</w:t>
        </w:r>
      </w:hyperlink>
      <w:r w:rsidRPr="00D75E27">
        <w:rPr>
          <w:bCs/>
          <w:lang w:eastAsia="es-ES"/>
        </w:rPr>
        <w:t xml:space="preserve"> </w:t>
      </w:r>
    </w:p>
    <w:p w14:paraId="217B40F8" w14:textId="77777777" w:rsidR="00D75E27" w:rsidRPr="00D75E27" w:rsidRDefault="00D75E27" w:rsidP="00D75E27">
      <w:pPr>
        <w:spacing w:line="360" w:lineRule="auto"/>
        <w:rPr>
          <w:bCs/>
          <w:color w:val="FF0000"/>
          <w:lang w:eastAsia="es-ES"/>
        </w:rPr>
      </w:pPr>
      <w:r w:rsidRPr="00D75E27">
        <w:rPr>
          <w:bCs/>
          <w:lang w:eastAsia="es-ES"/>
        </w:rPr>
        <w:t xml:space="preserve">4. Spengler González L, Ayala Rodríguez I, García Rodríguez A. Infecciones cervicovaginales en exudados vaginales. Revista Cubana de Medicina Militar. 2020 [acceso:05 /05 /2022]; 49 (3): </w:t>
      </w:r>
      <w:r w:rsidRPr="00D75E27">
        <w:rPr>
          <w:bCs/>
          <w:lang w:val="es-ES" w:eastAsia="es-ES"/>
        </w:rPr>
        <w:t>e578.</w:t>
      </w:r>
      <w:r w:rsidRPr="00D75E27">
        <w:rPr>
          <w:bCs/>
          <w:lang w:eastAsia="es-ES"/>
        </w:rPr>
        <w:t xml:space="preserve">Disponible en: </w:t>
      </w:r>
      <w:hyperlink r:id="rId19" w:history="1">
        <w:r w:rsidRPr="00D75E27">
          <w:rPr>
            <w:bCs/>
            <w:color w:val="0248B0"/>
            <w:lang w:eastAsia="es-ES"/>
          </w:rPr>
          <w:t>http://www.revmedmilitar.sld.cu/index.php/mil/article/view/578</w:t>
        </w:r>
      </w:hyperlink>
      <w:r w:rsidRPr="00D75E27">
        <w:rPr>
          <w:bCs/>
          <w:color w:val="FF0000"/>
          <w:lang w:eastAsia="es-ES"/>
        </w:rPr>
        <w:t xml:space="preserve"> </w:t>
      </w:r>
    </w:p>
    <w:p w14:paraId="107839F9" w14:textId="77777777" w:rsidR="00D75E27" w:rsidRPr="00D75E27" w:rsidRDefault="00D75E27" w:rsidP="00D75E27">
      <w:pPr>
        <w:spacing w:line="360" w:lineRule="auto"/>
        <w:rPr>
          <w:bCs/>
          <w:color w:val="FF0000"/>
          <w:lang w:val="en-CA" w:eastAsia="es-ES"/>
        </w:rPr>
      </w:pPr>
      <w:r w:rsidRPr="00D75E27">
        <w:rPr>
          <w:bCs/>
          <w:lang w:val="es-ES" w:eastAsia="es-ES"/>
        </w:rPr>
        <w:t>5. Marconi C, El-</w:t>
      </w:r>
      <w:proofErr w:type="spellStart"/>
      <w:r w:rsidRPr="00D75E27">
        <w:rPr>
          <w:bCs/>
          <w:lang w:val="es-ES" w:eastAsia="es-ES"/>
        </w:rPr>
        <w:t>Zein</w:t>
      </w:r>
      <w:proofErr w:type="spellEnd"/>
      <w:r w:rsidRPr="00D75E27">
        <w:rPr>
          <w:bCs/>
          <w:lang w:val="es-ES" w:eastAsia="es-ES"/>
        </w:rPr>
        <w:t xml:space="preserve"> M, Ravel J, Ma B, Lima MD, Carvalho NS, et al. </w:t>
      </w:r>
      <w:r w:rsidRPr="00D75E27">
        <w:rPr>
          <w:bCs/>
          <w:lang w:val="en-US" w:eastAsia="es-ES"/>
        </w:rPr>
        <w:t xml:space="preserve">Characterization of the vaginal microbiome in women of reproductive age from five regions in Brazil. </w:t>
      </w:r>
      <w:proofErr w:type="spellStart"/>
      <w:r w:rsidRPr="00D75E27">
        <w:rPr>
          <w:bCs/>
          <w:lang w:val="en-CA" w:eastAsia="es-ES"/>
        </w:rPr>
        <w:t>SexTransm</w:t>
      </w:r>
      <w:proofErr w:type="spellEnd"/>
      <w:r w:rsidRPr="00D75E27">
        <w:rPr>
          <w:bCs/>
          <w:lang w:val="en-CA" w:eastAsia="es-ES"/>
        </w:rPr>
        <w:t xml:space="preserve"> Dis. 2020 [</w:t>
      </w:r>
      <w:proofErr w:type="spellStart"/>
      <w:r w:rsidRPr="00D75E27">
        <w:rPr>
          <w:bCs/>
          <w:lang w:val="en-CA" w:eastAsia="es-ES"/>
        </w:rPr>
        <w:t>acceso</w:t>
      </w:r>
      <w:proofErr w:type="spellEnd"/>
      <w:r w:rsidRPr="00D75E27">
        <w:rPr>
          <w:bCs/>
          <w:lang w:val="en-CA" w:eastAsia="es-ES"/>
        </w:rPr>
        <w:t xml:space="preserve">: 05/05/2023];47(8): 562-9. DOI: </w:t>
      </w:r>
      <w:hyperlink r:id="rId20" w:history="1">
        <w:r w:rsidRPr="00D75E27">
          <w:rPr>
            <w:bCs/>
            <w:lang w:val="en-CA" w:eastAsia="es-ES"/>
          </w:rPr>
          <w:t>10.1097/olq.0000000000001204</w:t>
        </w:r>
      </w:hyperlink>
      <w:r w:rsidRPr="00D75E27">
        <w:rPr>
          <w:bCs/>
          <w:lang w:val="en-CA" w:eastAsia="es-ES"/>
        </w:rPr>
        <w:t xml:space="preserve">      </w:t>
      </w:r>
    </w:p>
    <w:p w14:paraId="6F54C1B2" w14:textId="77777777" w:rsidR="00D75E27" w:rsidRPr="00D75E27" w:rsidRDefault="00D75E27" w:rsidP="00D75E27">
      <w:pPr>
        <w:spacing w:line="360" w:lineRule="auto"/>
        <w:rPr>
          <w:bCs/>
          <w:color w:val="FF0000"/>
          <w:lang w:val="es-ES" w:eastAsia="es-ES"/>
        </w:rPr>
      </w:pPr>
      <w:r w:rsidRPr="00D75E27">
        <w:rPr>
          <w:bCs/>
          <w:lang w:val="en-US" w:eastAsia="es-ES"/>
        </w:rPr>
        <w:t xml:space="preserve">6. Graves KJ, Ghosh AP, Kissinger PJ, </w:t>
      </w:r>
      <w:proofErr w:type="spellStart"/>
      <w:r w:rsidRPr="00D75E27">
        <w:rPr>
          <w:bCs/>
          <w:lang w:val="en-US" w:eastAsia="es-ES"/>
        </w:rPr>
        <w:t>Muzny</w:t>
      </w:r>
      <w:proofErr w:type="spellEnd"/>
      <w:r w:rsidRPr="00D75E27">
        <w:rPr>
          <w:bCs/>
          <w:lang w:val="en-US" w:eastAsia="es-ES"/>
        </w:rPr>
        <w:t xml:space="preserve"> CA. Trichomonas vaginalis virus: a review of the literature. </w:t>
      </w:r>
      <w:proofErr w:type="spellStart"/>
      <w:r w:rsidRPr="00D75E27">
        <w:rPr>
          <w:bCs/>
          <w:lang w:val="es-ES" w:eastAsia="es-ES"/>
        </w:rPr>
        <w:t>Int</w:t>
      </w:r>
      <w:proofErr w:type="spellEnd"/>
      <w:r w:rsidRPr="00D75E27">
        <w:rPr>
          <w:bCs/>
          <w:lang w:val="es-ES" w:eastAsia="es-ES"/>
        </w:rPr>
        <w:t xml:space="preserve"> J STD AIDS. 2019 [acceso: 21/05/2023];30(5): 496-504.DOI:</w:t>
      </w:r>
      <w:r w:rsidRPr="00D75E27">
        <w:rPr>
          <w:rFonts w:ascii="Arial" w:hAnsi="Arial" w:cs="Arial"/>
          <w:bCs/>
          <w:color w:val="FF0000"/>
          <w:lang w:val="es-ES" w:eastAsia="es-ES"/>
        </w:rPr>
        <w:t xml:space="preserve"> </w:t>
      </w:r>
      <w:r w:rsidRPr="00D75E27">
        <w:rPr>
          <w:bCs/>
          <w:lang w:val="es-ES" w:eastAsia="es-ES"/>
        </w:rPr>
        <w:t>10.1177/0956462418809767</w:t>
      </w:r>
    </w:p>
    <w:p w14:paraId="2197CB5E" w14:textId="77777777" w:rsidR="00D75E27" w:rsidRPr="00D75E27" w:rsidRDefault="00D75E27" w:rsidP="00D75E27">
      <w:pPr>
        <w:spacing w:line="360" w:lineRule="auto"/>
        <w:rPr>
          <w:bCs/>
          <w:color w:val="FF0000"/>
          <w:lang w:eastAsia="es-ES"/>
        </w:rPr>
      </w:pPr>
      <w:r w:rsidRPr="00D75E27">
        <w:rPr>
          <w:bCs/>
          <w:lang w:eastAsia="es-ES"/>
        </w:rPr>
        <w:t xml:space="preserve">7. Palma Osorio M, Romero Flores A, Torres Mesa A. Factores de riesgo en las lesiones intraepiteliales del cuello uterino. Revista </w:t>
      </w:r>
      <w:proofErr w:type="spellStart"/>
      <w:r w:rsidRPr="00D75E27">
        <w:rPr>
          <w:bCs/>
          <w:lang w:eastAsia="es-ES"/>
        </w:rPr>
        <w:t>Finlay</w:t>
      </w:r>
      <w:proofErr w:type="spellEnd"/>
      <w:r w:rsidRPr="00D75E27">
        <w:rPr>
          <w:bCs/>
          <w:lang w:eastAsia="es-ES"/>
        </w:rPr>
        <w:t>. 2019 [acceso: 05/05/2022]; 9(4): [aprox. 14 p.]. Disponible en</w:t>
      </w:r>
      <w:r w:rsidRPr="00D75E27">
        <w:rPr>
          <w:bCs/>
          <w:color w:val="FF0000"/>
          <w:lang w:eastAsia="es-ES"/>
        </w:rPr>
        <w:t xml:space="preserve">: </w:t>
      </w:r>
      <w:hyperlink r:id="rId21" w:history="1">
        <w:r w:rsidRPr="00D75E27">
          <w:rPr>
            <w:bCs/>
            <w:color w:val="0248B0"/>
            <w:lang w:eastAsia="es-ES"/>
          </w:rPr>
          <w:t>http://revfinlay.sld.cu/index.php/finlay/article/view/693</w:t>
        </w:r>
      </w:hyperlink>
      <w:r w:rsidRPr="00D75E27">
        <w:rPr>
          <w:bCs/>
          <w:color w:val="FF0000"/>
          <w:lang w:eastAsia="es-ES"/>
        </w:rPr>
        <w:t xml:space="preserve"> </w:t>
      </w:r>
    </w:p>
    <w:p w14:paraId="576198CF" w14:textId="77777777" w:rsidR="00D75E27" w:rsidRPr="00D75E27" w:rsidRDefault="00D75E27" w:rsidP="00D75E27">
      <w:pPr>
        <w:spacing w:line="360" w:lineRule="auto"/>
        <w:rPr>
          <w:bCs/>
          <w:color w:val="FF0000"/>
          <w:lang w:eastAsia="es-ES"/>
        </w:rPr>
      </w:pPr>
      <w:r w:rsidRPr="00D75E27">
        <w:rPr>
          <w:bCs/>
          <w:lang w:eastAsia="es-ES"/>
        </w:rPr>
        <w:lastRenderedPageBreak/>
        <w:t xml:space="preserve">8. Meléndez Mogollón IC, Camero Solórzano YB, Sánchez Pérez EE, Álvarez </w:t>
      </w:r>
      <w:proofErr w:type="spellStart"/>
      <w:r w:rsidRPr="00D75E27">
        <w:rPr>
          <w:bCs/>
          <w:lang w:eastAsia="es-ES"/>
        </w:rPr>
        <w:t>Granoble</w:t>
      </w:r>
      <w:proofErr w:type="spellEnd"/>
      <w:r w:rsidRPr="00D75E27">
        <w:rPr>
          <w:bCs/>
          <w:lang w:eastAsia="es-ES"/>
        </w:rPr>
        <w:t xml:space="preserve"> D.</w:t>
      </w:r>
      <w:r w:rsidRPr="00D75E27">
        <w:rPr>
          <w:bCs/>
          <w:lang w:val="es-ES" w:eastAsia="es-ES"/>
        </w:rPr>
        <w:t xml:space="preserve"> </w:t>
      </w:r>
      <w:r w:rsidRPr="00D75E27">
        <w:rPr>
          <w:bCs/>
          <w:lang w:eastAsia="es-ES"/>
        </w:rPr>
        <w:t>Conocimiento sobre el Virus de Papiloma Humano en mujeres sexualmente activas. Revista Cuatrimestral “Conecta Libertad”. 2019 [acceso: 09/05/2022];3(1):24-34. Disponible en:</w:t>
      </w:r>
      <w:r w:rsidRPr="00D75E27">
        <w:rPr>
          <w:bCs/>
          <w:lang w:val="es-ES" w:eastAsia="es-ES"/>
        </w:rPr>
        <w:t xml:space="preserve"> </w:t>
      </w:r>
      <w:hyperlink r:id="rId22" w:history="1">
        <w:r w:rsidRPr="00D75E27">
          <w:rPr>
            <w:bCs/>
            <w:color w:val="0248B0"/>
            <w:lang w:eastAsia="es-ES"/>
          </w:rPr>
          <w:t>https://revistaitsl.itslibertad.edu.ec/index.php/ITSL/article/view/69</w:t>
        </w:r>
      </w:hyperlink>
      <w:r w:rsidRPr="00D75E27">
        <w:rPr>
          <w:bCs/>
          <w:color w:val="FF0000"/>
          <w:lang w:eastAsia="es-ES"/>
        </w:rPr>
        <w:t xml:space="preserve"> </w:t>
      </w:r>
    </w:p>
    <w:p w14:paraId="563017DD" w14:textId="77777777" w:rsidR="00D75E27" w:rsidRPr="00D75E27" w:rsidRDefault="00D75E27" w:rsidP="00D75E27">
      <w:pPr>
        <w:spacing w:line="360" w:lineRule="auto"/>
        <w:rPr>
          <w:bCs/>
          <w:lang w:val="pt-BR" w:eastAsia="es-ES"/>
        </w:rPr>
      </w:pPr>
      <w:r w:rsidRPr="00D75E27">
        <w:rPr>
          <w:bCs/>
          <w:lang w:val="pt-BR" w:eastAsia="es-ES"/>
        </w:rPr>
        <w:t xml:space="preserve">9. </w:t>
      </w:r>
      <w:proofErr w:type="spellStart"/>
      <w:r w:rsidRPr="00D75E27">
        <w:rPr>
          <w:bCs/>
          <w:lang w:val="pt-BR" w:eastAsia="es-ES"/>
        </w:rPr>
        <w:t>Fodor</w:t>
      </w:r>
      <w:proofErr w:type="spellEnd"/>
      <w:r w:rsidRPr="00D75E27">
        <w:rPr>
          <w:bCs/>
          <w:lang w:val="pt-BR" w:eastAsia="es-ES"/>
        </w:rPr>
        <w:t xml:space="preserve"> M, </w:t>
      </w:r>
      <w:proofErr w:type="spellStart"/>
      <w:r w:rsidRPr="00D75E27">
        <w:rPr>
          <w:bCs/>
          <w:lang w:val="pt-BR" w:eastAsia="es-ES"/>
        </w:rPr>
        <w:t>Nasio</w:t>
      </w:r>
      <w:proofErr w:type="spellEnd"/>
      <w:r w:rsidRPr="00D75E27">
        <w:rPr>
          <w:bCs/>
          <w:lang w:val="pt-BR" w:eastAsia="es-ES"/>
        </w:rPr>
        <w:t xml:space="preserve"> C, Olmos M, Alonso E. </w:t>
      </w:r>
      <w:proofErr w:type="spellStart"/>
      <w:r w:rsidRPr="00D75E27">
        <w:rPr>
          <w:bCs/>
          <w:lang w:val="pt-BR" w:eastAsia="es-ES"/>
        </w:rPr>
        <w:t>Citología</w:t>
      </w:r>
      <w:proofErr w:type="spellEnd"/>
      <w:r w:rsidRPr="00D75E27">
        <w:rPr>
          <w:bCs/>
          <w:lang w:val="pt-BR" w:eastAsia="es-ES"/>
        </w:rPr>
        <w:t xml:space="preserve"> </w:t>
      </w:r>
      <w:proofErr w:type="spellStart"/>
      <w:r w:rsidRPr="00D75E27">
        <w:rPr>
          <w:bCs/>
          <w:lang w:val="pt-BR" w:eastAsia="es-ES"/>
        </w:rPr>
        <w:t>cervicovaginal</w:t>
      </w:r>
      <w:proofErr w:type="spellEnd"/>
      <w:r w:rsidRPr="00D75E27">
        <w:rPr>
          <w:bCs/>
          <w:lang w:val="pt-BR" w:eastAsia="es-ES"/>
        </w:rPr>
        <w:t xml:space="preserve"> </w:t>
      </w:r>
      <w:proofErr w:type="spellStart"/>
      <w:r w:rsidRPr="00D75E27">
        <w:rPr>
          <w:bCs/>
          <w:lang w:val="pt-BR" w:eastAsia="es-ES"/>
        </w:rPr>
        <w:t>en</w:t>
      </w:r>
      <w:proofErr w:type="spellEnd"/>
      <w:r w:rsidRPr="00D75E27">
        <w:rPr>
          <w:bCs/>
          <w:lang w:val="pt-BR" w:eastAsia="es-ES"/>
        </w:rPr>
        <w:t xml:space="preserve"> </w:t>
      </w:r>
      <w:proofErr w:type="spellStart"/>
      <w:r w:rsidRPr="00D75E27">
        <w:rPr>
          <w:bCs/>
          <w:lang w:val="pt-BR" w:eastAsia="es-ES"/>
        </w:rPr>
        <w:t>mujeres</w:t>
      </w:r>
      <w:proofErr w:type="spellEnd"/>
      <w:r w:rsidRPr="00D75E27">
        <w:rPr>
          <w:bCs/>
          <w:lang w:val="pt-BR" w:eastAsia="es-ES"/>
        </w:rPr>
        <w:t xml:space="preserve"> </w:t>
      </w:r>
      <w:proofErr w:type="spellStart"/>
      <w:r w:rsidRPr="00D75E27">
        <w:rPr>
          <w:bCs/>
          <w:lang w:val="pt-BR" w:eastAsia="es-ES"/>
        </w:rPr>
        <w:t>mayores</w:t>
      </w:r>
      <w:proofErr w:type="spellEnd"/>
      <w:r w:rsidRPr="00D75E27">
        <w:rPr>
          <w:bCs/>
          <w:lang w:val="pt-BR" w:eastAsia="es-ES"/>
        </w:rPr>
        <w:t xml:space="preserve"> de 50 </w:t>
      </w:r>
      <w:proofErr w:type="spellStart"/>
      <w:r w:rsidRPr="00D75E27">
        <w:rPr>
          <w:bCs/>
          <w:lang w:val="pt-BR" w:eastAsia="es-ES"/>
        </w:rPr>
        <w:t>años</w:t>
      </w:r>
      <w:proofErr w:type="spellEnd"/>
      <w:r w:rsidRPr="00D75E27">
        <w:rPr>
          <w:bCs/>
          <w:lang w:val="pt-BR" w:eastAsia="es-ES"/>
        </w:rPr>
        <w:t>. Revista Médica de Rosario. 2021 [</w:t>
      </w:r>
      <w:proofErr w:type="spellStart"/>
      <w:r w:rsidRPr="00D75E27">
        <w:rPr>
          <w:bCs/>
          <w:lang w:val="pt-BR" w:eastAsia="es-ES"/>
        </w:rPr>
        <w:t>acceso</w:t>
      </w:r>
      <w:proofErr w:type="spellEnd"/>
      <w:r w:rsidRPr="00D75E27">
        <w:rPr>
          <w:bCs/>
          <w:lang w:val="pt-BR" w:eastAsia="es-ES"/>
        </w:rPr>
        <w:t xml:space="preserve">: 09/05/2022]; 86(3): 117-122. </w:t>
      </w:r>
      <w:proofErr w:type="spellStart"/>
      <w:r w:rsidRPr="00D75E27">
        <w:rPr>
          <w:bCs/>
          <w:lang w:val="pt-BR" w:eastAsia="es-ES"/>
        </w:rPr>
        <w:t>Disponible</w:t>
      </w:r>
      <w:proofErr w:type="spellEnd"/>
      <w:r w:rsidRPr="00D75E27">
        <w:rPr>
          <w:bCs/>
          <w:lang w:val="pt-BR" w:eastAsia="es-ES"/>
        </w:rPr>
        <w:t xml:space="preserve"> </w:t>
      </w:r>
      <w:proofErr w:type="spellStart"/>
      <w:r w:rsidRPr="00D75E27">
        <w:rPr>
          <w:bCs/>
          <w:lang w:val="pt-BR" w:eastAsia="es-ES"/>
        </w:rPr>
        <w:t>en</w:t>
      </w:r>
      <w:proofErr w:type="spellEnd"/>
      <w:r w:rsidRPr="00D75E27">
        <w:rPr>
          <w:bCs/>
          <w:lang w:val="pt-BR" w:eastAsia="es-ES"/>
        </w:rPr>
        <w:t xml:space="preserve">: </w:t>
      </w:r>
      <w:hyperlink r:id="rId23" w:history="1">
        <w:r w:rsidRPr="00D75E27">
          <w:rPr>
            <w:bCs/>
            <w:color w:val="0248B0"/>
            <w:lang w:val="pt-BR" w:eastAsia="es-ES"/>
          </w:rPr>
          <w:t>https://revistamedicaderosario.org/index.php/rm/article/view/108</w:t>
        </w:r>
      </w:hyperlink>
      <w:r w:rsidRPr="00D75E27">
        <w:rPr>
          <w:bCs/>
          <w:lang w:val="pt-BR" w:eastAsia="es-ES"/>
        </w:rPr>
        <w:t xml:space="preserve">   </w:t>
      </w:r>
    </w:p>
    <w:p w14:paraId="0E104AE3" w14:textId="77777777" w:rsidR="00D75E27" w:rsidRPr="00D75E27" w:rsidRDefault="00D75E27" w:rsidP="00D75E27">
      <w:pPr>
        <w:spacing w:line="360" w:lineRule="auto"/>
        <w:rPr>
          <w:bCs/>
          <w:lang w:val="pt-BR" w:eastAsia="es-ES"/>
        </w:rPr>
      </w:pPr>
      <w:r w:rsidRPr="00D75E27">
        <w:rPr>
          <w:bCs/>
          <w:lang w:val="pt-BR" w:eastAsia="es-ES"/>
        </w:rPr>
        <w:t>10. Pereira Cabral VC, Sousa de Souza B, Dias Martins L.</w:t>
      </w:r>
      <w:r w:rsidRPr="00D75E27">
        <w:rPr>
          <w:bCs/>
          <w:color w:val="FF0000"/>
          <w:lang w:val="en-CA" w:eastAsia="es-ES"/>
        </w:rPr>
        <w:t xml:space="preserve"> </w:t>
      </w:r>
      <w:proofErr w:type="spellStart"/>
      <w:r w:rsidRPr="00D75E27">
        <w:rPr>
          <w:bCs/>
          <w:lang w:val="pt-BR" w:eastAsia="es-ES"/>
        </w:rPr>
        <w:t>Cytologic</w:t>
      </w:r>
      <w:proofErr w:type="spellEnd"/>
      <w:r w:rsidRPr="00D75E27">
        <w:rPr>
          <w:bCs/>
          <w:lang w:val="pt-BR" w:eastAsia="es-ES"/>
        </w:rPr>
        <w:t xml:space="preserve"> </w:t>
      </w:r>
      <w:proofErr w:type="spellStart"/>
      <w:r w:rsidRPr="00D75E27">
        <w:rPr>
          <w:bCs/>
          <w:lang w:val="pt-BR" w:eastAsia="es-ES"/>
        </w:rPr>
        <w:t>aspects</w:t>
      </w:r>
      <w:proofErr w:type="spellEnd"/>
      <w:r w:rsidRPr="00D75E27">
        <w:rPr>
          <w:bCs/>
          <w:lang w:val="pt-BR" w:eastAsia="es-ES"/>
        </w:rPr>
        <w:t xml:space="preserve"> </w:t>
      </w:r>
      <w:proofErr w:type="spellStart"/>
      <w:r w:rsidRPr="00D75E27">
        <w:rPr>
          <w:bCs/>
          <w:lang w:val="pt-BR" w:eastAsia="es-ES"/>
        </w:rPr>
        <w:t>between</w:t>
      </w:r>
      <w:proofErr w:type="spellEnd"/>
      <w:r w:rsidRPr="00D75E27">
        <w:rPr>
          <w:bCs/>
          <w:lang w:val="pt-BR" w:eastAsia="es-ES"/>
        </w:rPr>
        <w:t xml:space="preserve"> </w:t>
      </w:r>
      <w:proofErr w:type="spellStart"/>
      <w:r w:rsidRPr="00D75E27">
        <w:rPr>
          <w:bCs/>
          <w:lang w:val="pt-BR" w:eastAsia="es-ES"/>
        </w:rPr>
        <w:t>pap</w:t>
      </w:r>
      <w:proofErr w:type="spellEnd"/>
      <w:r w:rsidRPr="00D75E27">
        <w:rPr>
          <w:bCs/>
          <w:lang w:val="pt-BR" w:eastAsia="es-ES"/>
        </w:rPr>
        <w:t xml:space="preserve"> </w:t>
      </w:r>
      <w:proofErr w:type="spellStart"/>
      <w:r w:rsidRPr="00D75E27">
        <w:rPr>
          <w:bCs/>
          <w:lang w:val="pt-BR" w:eastAsia="es-ES"/>
        </w:rPr>
        <w:t>smear</w:t>
      </w:r>
      <w:proofErr w:type="spellEnd"/>
      <w:r w:rsidRPr="00D75E27">
        <w:rPr>
          <w:bCs/>
          <w:lang w:val="pt-BR" w:eastAsia="es-ES"/>
        </w:rPr>
        <w:t xml:space="preserve"> </w:t>
      </w:r>
      <w:proofErr w:type="spellStart"/>
      <w:r w:rsidRPr="00D75E27">
        <w:rPr>
          <w:bCs/>
          <w:lang w:val="pt-BR" w:eastAsia="es-ES"/>
        </w:rPr>
        <w:t>and</w:t>
      </w:r>
      <w:proofErr w:type="spellEnd"/>
      <w:r w:rsidRPr="00D75E27">
        <w:rPr>
          <w:bCs/>
          <w:lang w:val="pt-BR" w:eastAsia="es-ES"/>
        </w:rPr>
        <w:t xml:space="preserve"> </w:t>
      </w:r>
      <w:proofErr w:type="spellStart"/>
      <w:r w:rsidRPr="00D75E27">
        <w:rPr>
          <w:bCs/>
          <w:lang w:val="pt-BR" w:eastAsia="es-ES"/>
        </w:rPr>
        <w:t>pregnancy</w:t>
      </w:r>
      <w:proofErr w:type="spellEnd"/>
      <w:r w:rsidRPr="00D75E27">
        <w:rPr>
          <w:bCs/>
          <w:lang w:val="pt-BR" w:eastAsia="es-ES"/>
        </w:rPr>
        <w:t xml:space="preserve">. </w:t>
      </w:r>
      <w:proofErr w:type="spellStart"/>
      <w:r w:rsidRPr="00D75E27">
        <w:rPr>
          <w:bCs/>
          <w:lang w:val="pt-BR" w:eastAsia="es-ES"/>
        </w:rPr>
        <w:t>Research</w:t>
      </w:r>
      <w:proofErr w:type="spellEnd"/>
      <w:r w:rsidRPr="00D75E27">
        <w:rPr>
          <w:bCs/>
          <w:lang w:val="pt-BR" w:eastAsia="es-ES"/>
        </w:rPr>
        <w:t xml:space="preserve">, Society </w:t>
      </w:r>
      <w:proofErr w:type="spellStart"/>
      <w:r w:rsidRPr="00D75E27">
        <w:rPr>
          <w:bCs/>
          <w:lang w:val="pt-BR" w:eastAsia="es-ES"/>
        </w:rPr>
        <w:t>and</w:t>
      </w:r>
      <w:proofErr w:type="spellEnd"/>
      <w:r w:rsidRPr="00D75E27">
        <w:rPr>
          <w:bCs/>
          <w:lang w:val="pt-BR" w:eastAsia="es-ES"/>
        </w:rPr>
        <w:t xml:space="preserve"> </w:t>
      </w:r>
      <w:proofErr w:type="spellStart"/>
      <w:r w:rsidRPr="00D75E27">
        <w:rPr>
          <w:bCs/>
          <w:lang w:val="pt-BR" w:eastAsia="es-ES"/>
        </w:rPr>
        <w:t>Development</w:t>
      </w:r>
      <w:proofErr w:type="spellEnd"/>
      <w:r w:rsidRPr="00D75E27">
        <w:rPr>
          <w:bCs/>
          <w:lang w:val="pt-BR" w:eastAsia="es-ES"/>
        </w:rPr>
        <w:t xml:space="preserve">. 2021; 10(11):e500101120015. DOI: </w:t>
      </w:r>
      <w:hyperlink r:id="rId24" w:history="1">
        <w:r w:rsidRPr="00D75E27">
          <w:rPr>
            <w:bCs/>
            <w:lang w:val="pt-BR" w:eastAsia="es-ES"/>
          </w:rPr>
          <w:t>10.33448/rsd-v10i11.20015</w:t>
        </w:r>
      </w:hyperlink>
      <w:r w:rsidRPr="00D75E27">
        <w:rPr>
          <w:bCs/>
          <w:lang w:val="pt-BR" w:eastAsia="es-ES"/>
        </w:rPr>
        <w:t xml:space="preserve"> </w:t>
      </w:r>
    </w:p>
    <w:p w14:paraId="22159286" w14:textId="77777777" w:rsidR="00D75E27" w:rsidRPr="00D75E27" w:rsidRDefault="00D75E27" w:rsidP="00D75E27">
      <w:pPr>
        <w:spacing w:line="360" w:lineRule="auto"/>
        <w:rPr>
          <w:bCs/>
          <w:lang w:val="pt-BR" w:eastAsia="es-ES"/>
        </w:rPr>
      </w:pPr>
      <w:r w:rsidRPr="00D75E27">
        <w:rPr>
          <w:bCs/>
          <w:lang w:val="pt-BR" w:eastAsia="es-ES"/>
        </w:rPr>
        <w:t xml:space="preserve">11.Pangarkar MA. The Bethesda System for </w:t>
      </w:r>
      <w:proofErr w:type="spellStart"/>
      <w:r w:rsidRPr="00D75E27">
        <w:rPr>
          <w:bCs/>
          <w:lang w:val="pt-BR" w:eastAsia="es-ES"/>
        </w:rPr>
        <w:t>reporting</w:t>
      </w:r>
      <w:proofErr w:type="spellEnd"/>
      <w:r w:rsidRPr="00D75E27">
        <w:rPr>
          <w:bCs/>
          <w:lang w:val="pt-BR" w:eastAsia="es-ES"/>
        </w:rPr>
        <w:t xml:space="preserve"> cervical </w:t>
      </w:r>
      <w:proofErr w:type="spellStart"/>
      <w:r w:rsidRPr="00D75E27">
        <w:rPr>
          <w:bCs/>
          <w:lang w:val="pt-BR" w:eastAsia="es-ES"/>
        </w:rPr>
        <w:t>cytology</w:t>
      </w:r>
      <w:proofErr w:type="spellEnd"/>
      <w:r w:rsidRPr="00D75E27">
        <w:rPr>
          <w:bCs/>
          <w:lang w:val="pt-BR" w:eastAsia="es-ES"/>
        </w:rPr>
        <w:t xml:space="preserve">. </w:t>
      </w:r>
      <w:proofErr w:type="spellStart"/>
      <w:r w:rsidRPr="00D75E27">
        <w:rPr>
          <w:bCs/>
          <w:lang w:val="pt-BR" w:eastAsia="es-ES"/>
        </w:rPr>
        <w:t>Cytojournal</w:t>
      </w:r>
      <w:proofErr w:type="spellEnd"/>
      <w:r w:rsidRPr="00D75E27">
        <w:rPr>
          <w:bCs/>
          <w:lang w:val="pt-BR" w:eastAsia="es-ES"/>
        </w:rPr>
        <w:t>. 2022 [</w:t>
      </w:r>
      <w:proofErr w:type="spellStart"/>
      <w:r w:rsidRPr="00D75E27">
        <w:rPr>
          <w:bCs/>
          <w:lang w:val="pt-BR" w:eastAsia="es-ES"/>
        </w:rPr>
        <w:t>acceso</w:t>
      </w:r>
      <w:proofErr w:type="spellEnd"/>
      <w:r w:rsidRPr="00D75E27">
        <w:rPr>
          <w:bCs/>
          <w:lang w:val="pt-BR" w:eastAsia="es-ES"/>
        </w:rPr>
        <w:t xml:space="preserve">: 28/07/2022];19(28): [aprox.11 p.]. </w:t>
      </w:r>
      <w:proofErr w:type="spellStart"/>
      <w:r w:rsidRPr="00D75E27">
        <w:rPr>
          <w:bCs/>
          <w:lang w:val="pt-BR" w:eastAsia="es-ES"/>
        </w:rPr>
        <w:t>Disponible</w:t>
      </w:r>
      <w:proofErr w:type="spellEnd"/>
      <w:r w:rsidRPr="00D75E27">
        <w:rPr>
          <w:bCs/>
          <w:lang w:val="pt-BR" w:eastAsia="es-ES"/>
        </w:rPr>
        <w:t xml:space="preserve"> </w:t>
      </w:r>
      <w:proofErr w:type="spellStart"/>
      <w:r w:rsidRPr="00D75E27">
        <w:rPr>
          <w:bCs/>
          <w:lang w:val="pt-BR" w:eastAsia="es-ES"/>
        </w:rPr>
        <w:t>en</w:t>
      </w:r>
      <w:proofErr w:type="spellEnd"/>
      <w:r w:rsidRPr="00D75E27">
        <w:rPr>
          <w:bCs/>
          <w:lang w:val="pt-BR" w:eastAsia="es-ES"/>
        </w:rPr>
        <w:t xml:space="preserve">: </w:t>
      </w:r>
      <w:hyperlink r:id="rId25" w:history="1">
        <w:r w:rsidRPr="00D75E27">
          <w:rPr>
            <w:bCs/>
            <w:color w:val="0248B0"/>
            <w:lang w:val="pt-BR" w:eastAsia="es-ES"/>
          </w:rPr>
          <w:t>https://www.ncbi.nlm.nih.gov/pmc/articles/PMC9168399/</w:t>
        </w:r>
      </w:hyperlink>
    </w:p>
    <w:p w14:paraId="30A2F107" w14:textId="77777777" w:rsidR="00D75E27" w:rsidRPr="00D75E27" w:rsidRDefault="00D75E27" w:rsidP="00D75E27">
      <w:pPr>
        <w:spacing w:line="360" w:lineRule="auto"/>
        <w:rPr>
          <w:bCs/>
          <w:lang w:val="pt-BR" w:eastAsia="es-ES"/>
        </w:rPr>
      </w:pPr>
      <w:r w:rsidRPr="00D75E27">
        <w:rPr>
          <w:bCs/>
          <w:lang w:val="pt-BR" w:eastAsia="es-ES"/>
        </w:rPr>
        <w:t xml:space="preserve">12. </w:t>
      </w:r>
      <w:proofErr w:type="spellStart"/>
      <w:r w:rsidRPr="00D75E27">
        <w:rPr>
          <w:bCs/>
          <w:lang w:val="pt-BR" w:eastAsia="es-ES"/>
        </w:rPr>
        <w:t>Organización</w:t>
      </w:r>
      <w:proofErr w:type="spellEnd"/>
      <w:r w:rsidRPr="00D75E27">
        <w:rPr>
          <w:bCs/>
          <w:lang w:val="pt-BR" w:eastAsia="es-ES"/>
        </w:rPr>
        <w:t xml:space="preserve"> Mundial de </w:t>
      </w:r>
      <w:proofErr w:type="spellStart"/>
      <w:r w:rsidRPr="00D75E27">
        <w:rPr>
          <w:bCs/>
          <w:lang w:val="pt-BR" w:eastAsia="es-ES"/>
        </w:rPr>
        <w:t>la</w:t>
      </w:r>
      <w:proofErr w:type="spellEnd"/>
      <w:r w:rsidRPr="00D75E27">
        <w:rPr>
          <w:bCs/>
          <w:lang w:val="pt-BR" w:eastAsia="es-ES"/>
        </w:rPr>
        <w:t xml:space="preserve"> </w:t>
      </w:r>
      <w:proofErr w:type="spellStart"/>
      <w:r w:rsidRPr="00D75E27">
        <w:rPr>
          <w:bCs/>
          <w:lang w:val="pt-BR" w:eastAsia="es-ES"/>
        </w:rPr>
        <w:t>Salud</w:t>
      </w:r>
      <w:proofErr w:type="spellEnd"/>
      <w:r w:rsidRPr="00D75E27">
        <w:rPr>
          <w:bCs/>
          <w:lang w:val="pt-BR" w:eastAsia="es-ES"/>
        </w:rPr>
        <w:t xml:space="preserve">. World Medical </w:t>
      </w:r>
      <w:proofErr w:type="spellStart"/>
      <w:r w:rsidRPr="00D75E27">
        <w:rPr>
          <w:bCs/>
          <w:lang w:val="pt-BR" w:eastAsia="es-ES"/>
        </w:rPr>
        <w:t>Association</w:t>
      </w:r>
      <w:proofErr w:type="spellEnd"/>
      <w:r w:rsidRPr="00D75E27">
        <w:rPr>
          <w:bCs/>
          <w:lang w:val="pt-BR" w:eastAsia="es-ES"/>
        </w:rPr>
        <w:t xml:space="preserve"> </w:t>
      </w:r>
      <w:proofErr w:type="spellStart"/>
      <w:r w:rsidRPr="00D75E27">
        <w:rPr>
          <w:bCs/>
          <w:lang w:val="pt-BR" w:eastAsia="es-ES"/>
        </w:rPr>
        <w:t>Declaration</w:t>
      </w:r>
      <w:proofErr w:type="spellEnd"/>
      <w:r w:rsidRPr="00D75E27">
        <w:rPr>
          <w:bCs/>
          <w:lang w:val="pt-BR" w:eastAsia="es-ES"/>
        </w:rPr>
        <w:t xml:space="preserve"> </w:t>
      </w:r>
      <w:proofErr w:type="spellStart"/>
      <w:r w:rsidRPr="00D75E27">
        <w:rPr>
          <w:bCs/>
          <w:lang w:val="pt-BR" w:eastAsia="es-ES"/>
        </w:rPr>
        <w:t>of</w:t>
      </w:r>
      <w:proofErr w:type="spellEnd"/>
      <w:r w:rsidRPr="00D75E27">
        <w:rPr>
          <w:bCs/>
          <w:lang w:val="pt-BR" w:eastAsia="es-ES"/>
        </w:rPr>
        <w:t xml:space="preserve"> Helsinki. </w:t>
      </w:r>
      <w:proofErr w:type="spellStart"/>
      <w:r w:rsidRPr="00D75E27">
        <w:rPr>
          <w:bCs/>
          <w:lang w:val="pt-BR" w:eastAsia="es-ES"/>
        </w:rPr>
        <w:t>Ethical</w:t>
      </w:r>
      <w:proofErr w:type="spellEnd"/>
      <w:r w:rsidRPr="00D75E27">
        <w:rPr>
          <w:bCs/>
          <w:lang w:val="pt-BR" w:eastAsia="es-ES"/>
        </w:rPr>
        <w:t xml:space="preserve"> </w:t>
      </w:r>
      <w:proofErr w:type="spellStart"/>
      <w:r w:rsidRPr="00D75E27">
        <w:rPr>
          <w:bCs/>
          <w:lang w:val="pt-BR" w:eastAsia="es-ES"/>
        </w:rPr>
        <w:t>Principles</w:t>
      </w:r>
      <w:proofErr w:type="spellEnd"/>
      <w:r w:rsidRPr="00D75E27">
        <w:rPr>
          <w:bCs/>
          <w:lang w:val="pt-BR" w:eastAsia="es-ES"/>
        </w:rPr>
        <w:t xml:space="preserve"> for Medical </w:t>
      </w:r>
      <w:proofErr w:type="spellStart"/>
      <w:r w:rsidRPr="00D75E27">
        <w:rPr>
          <w:bCs/>
          <w:lang w:val="pt-BR" w:eastAsia="es-ES"/>
        </w:rPr>
        <w:t>Research</w:t>
      </w:r>
      <w:proofErr w:type="spellEnd"/>
      <w:r w:rsidRPr="00D75E27">
        <w:rPr>
          <w:bCs/>
          <w:lang w:val="pt-BR" w:eastAsia="es-ES"/>
        </w:rPr>
        <w:t xml:space="preserve"> </w:t>
      </w:r>
      <w:proofErr w:type="spellStart"/>
      <w:r w:rsidRPr="00D75E27">
        <w:rPr>
          <w:bCs/>
          <w:lang w:val="pt-BR" w:eastAsia="es-ES"/>
        </w:rPr>
        <w:t>Involving</w:t>
      </w:r>
      <w:proofErr w:type="spellEnd"/>
      <w:r w:rsidRPr="00D75E27">
        <w:rPr>
          <w:bCs/>
          <w:lang w:val="pt-BR" w:eastAsia="es-ES"/>
        </w:rPr>
        <w:t xml:space="preserve"> </w:t>
      </w:r>
      <w:proofErr w:type="spellStart"/>
      <w:r w:rsidRPr="00D75E27">
        <w:rPr>
          <w:bCs/>
          <w:lang w:val="pt-BR" w:eastAsia="es-ES"/>
        </w:rPr>
        <w:t>Human</w:t>
      </w:r>
      <w:proofErr w:type="spellEnd"/>
      <w:r w:rsidRPr="00D75E27">
        <w:rPr>
          <w:bCs/>
          <w:lang w:val="pt-BR" w:eastAsia="es-ES"/>
        </w:rPr>
        <w:t xml:space="preserve"> </w:t>
      </w:r>
      <w:proofErr w:type="spellStart"/>
      <w:r w:rsidRPr="00D75E27">
        <w:rPr>
          <w:bCs/>
          <w:lang w:val="pt-BR" w:eastAsia="es-ES"/>
        </w:rPr>
        <w:t>Subjects</w:t>
      </w:r>
      <w:proofErr w:type="spellEnd"/>
      <w:r w:rsidRPr="00D75E27">
        <w:rPr>
          <w:bCs/>
          <w:lang w:val="pt-BR" w:eastAsia="es-ES"/>
        </w:rPr>
        <w:t>. Washington: OMS; 2001. [</w:t>
      </w:r>
      <w:proofErr w:type="spellStart"/>
      <w:r w:rsidRPr="00D75E27">
        <w:rPr>
          <w:bCs/>
          <w:lang w:val="pt-BR" w:eastAsia="es-ES"/>
        </w:rPr>
        <w:t>acceso</w:t>
      </w:r>
      <w:proofErr w:type="spellEnd"/>
      <w:r w:rsidRPr="00D75E27">
        <w:rPr>
          <w:bCs/>
          <w:lang w:val="pt-BR" w:eastAsia="es-ES"/>
        </w:rPr>
        <w:t xml:space="preserve">: 10/02/2023]. </w:t>
      </w:r>
      <w:proofErr w:type="spellStart"/>
      <w:r w:rsidRPr="00D75E27">
        <w:rPr>
          <w:bCs/>
          <w:lang w:val="pt-BR" w:eastAsia="es-ES"/>
        </w:rPr>
        <w:t>Disponible</w:t>
      </w:r>
      <w:proofErr w:type="spellEnd"/>
      <w:r w:rsidRPr="00D75E27">
        <w:rPr>
          <w:bCs/>
          <w:lang w:val="pt-BR" w:eastAsia="es-ES"/>
        </w:rPr>
        <w:t xml:space="preserve"> </w:t>
      </w:r>
      <w:proofErr w:type="spellStart"/>
      <w:r w:rsidRPr="00D75E27">
        <w:rPr>
          <w:bCs/>
          <w:lang w:val="pt-BR" w:eastAsia="es-ES"/>
        </w:rPr>
        <w:t>en</w:t>
      </w:r>
      <w:proofErr w:type="spellEnd"/>
      <w:r w:rsidRPr="00D75E27">
        <w:rPr>
          <w:bCs/>
          <w:lang w:val="pt-BR" w:eastAsia="es-ES"/>
        </w:rPr>
        <w:t xml:space="preserve">: </w:t>
      </w:r>
      <w:hyperlink r:id="rId26" w:history="1">
        <w:r w:rsidRPr="00D75E27">
          <w:rPr>
            <w:bCs/>
            <w:color w:val="0248B0"/>
            <w:lang w:val="pt-BR" w:eastAsia="es-ES"/>
          </w:rPr>
          <w:t>http://www.who.int/bulletin/archives/79(4)373.pdf</w:t>
        </w:r>
      </w:hyperlink>
      <w:r w:rsidRPr="00D75E27">
        <w:rPr>
          <w:bCs/>
          <w:lang w:val="pt-BR" w:eastAsia="es-ES"/>
        </w:rPr>
        <w:t xml:space="preserve"> </w:t>
      </w:r>
    </w:p>
    <w:p w14:paraId="760564EB" w14:textId="77777777" w:rsidR="00D75E27" w:rsidRPr="00D75E27" w:rsidRDefault="00D75E27" w:rsidP="00D75E27">
      <w:pPr>
        <w:spacing w:line="360" w:lineRule="auto"/>
        <w:rPr>
          <w:bCs/>
          <w:color w:val="FF0000"/>
          <w:lang w:val="en-CA" w:eastAsia="es-ES"/>
        </w:rPr>
      </w:pPr>
      <w:r w:rsidRPr="00D75E27">
        <w:rPr>
          <w:bCs/>
          <w:lang w:val="en-CA" w:eastAsia="es-ES"/>
        </w:rPr>
        <w:t xml:space="preserve">13. O’Hanlon DE, </w:t>
      </w:r>
      <w:proofErr w:type="spellStart"/>
      <w:r w:rsidRPr="00D75E27">
        <w:rPr>
          <w:bCs/>
          <w:lang w:val="en-CA" w:eastAsia="es-ES"/>
        </w:rPr>
        <w:t>Gajer</w:t>
      </w:r>
      <w:proofErr w:type="spellEnd"/>
      <w:r w:rsidRPr="00D75E27">
        <w:rPr>
          <w:bCs/>
          <w:lang w:val="en-CA" w:eastAsia="es-ES"/>
        </w:rPr>
        <w:t xml:space="preserve"> P, </w:t>
      </w:r>
      <w:proofErr w:type="spellStart"/>
      <w:r w:rsidRPr="00D75E27">
        <w:rPr>
          <w:bCs/>
          <w:lang w:val="en-CA" w:eastAsia="es-ES"/>
        </w:rPr>
        <w:t>Brotman</w:t>
      </w:r>
      <w:proofErr w:type="spellEnd"/>
      <w:r w:rsidRPr="00D75E27">
        <w:rPr>
          <w:bCs/>
          <w:lang w:val="en-CA" w:eastAsia="es-ES"/>
        </w:rPr>
        <w:t xml:space="preserve"> RM, Ravel J. Asymptomatic bacterial vaginosis is associated with depletion of mature superficial cells shed from the vaginal epithelium. Front Cell Infect Microbiol. 2020; 10:106. DOI: </w:t>
      </w:r>
      <w:hyperlink r:id="rId27" w:history="1">
        <w:r w:rsidRPr="00D75E27">
          <w:rPr>
            <w:bCs/>
            <w:lang w:val="en-CA" w:eastAsia="es-ES"/>
          </w:rPr>
          <w:t>10.3389/fcimb.2020.00106</w:t>
        </w:r>
      </w:hyperlink>
      <w:r w:rsidRPr="00D75E27">
        <w:rPr>
          <w:bCs/>
          <w:lang w:val="en-CA" w:eastAsia="es-ES"/>
        </w:rPr>
        <w:t xml:space="preserve"> </w:t>
      </w:r>
    </w:p>
    <w:p w14:paraId="47FD813C" w14:textId="77777777" w:rsidR="00D75E27" w:rsidRPr="00D75E27" w:rsidRDefault="00D75E27" w:rsidP="00D75E27">
      <w:pPr>
        <w:spacing w:line="360" w:lineRule="auto"/>
        <w:rPr>
          <w:bCs/>
          <w:color w:val="FF0000"/>
          <w:lang w:val="en-CA" w:eastAsia="es-ES"/>
        </w:rPr>
      </w:pPr>
      <w:r w:rsidRPr="00D75E27">
        <w:rPr>
          <w:bCs/>
          <w:lang w:val="en-CA" w:eastAsia="es-ES"/>
        </w:rPr>
        <w:t xml:space="preserve">14. Fajardo EF, </w:t>
      </w:r>
      <w:proofErr w:type="spellStart"/>
      <w:r w:rsidRPr="00D75E27">
        <w:rPr>
          <w:bCs/>
          <w:lang w:val="en-CA" w:eastAsia="es-ES"/>
        </w:rPr>
        <w:t>Braz</w:t>
      </w:r>
      <w:proofErr w:type="spellEnd"/>
      <w:r w:rsidRPr="00D75E27">
        <w:rPr>
          <w:bCs/>
          <w:lang w:val="en-CA" w:eastAsia="es-ES"/>
        </w:rPr>
        <w:t xml:space="preserve"> GR, Rosa M, Marques T, Gomes BBM, </w:t>
      </w:r>
      <w:proofErr w:type="spellStart"/>
      <w:r w:rsidRPr="00D75E27">
        <w:rPr>
          <w:bCs/>
          <w:lang w:val="en-CA" w:eastAsia="es-ES"/>
        </w:rPr>
        <w:t>Mantello</w:t>
      </w:r>
      <w:proofErr w:type="spellEnd"/>
      <w:r w:rsidRPr="00D75E27">
        <w:rPr>
          <w:bCs/>
          <w:lang w:val="en-CA" w:eastAsia="es-ES"/>
        </w:rPr>
        <w:t xml:space="preserve"> Bianco T, et al. Prevalence of Vaginal Infections in Women under Screening to HPV infection and cervical Lesions in Brazilian Basic Health Service. Int Arch Med Microbiol. 2018 [</w:t>
      </w:r>
      <w:proofErr w:type="spellStart"/>
      <w:r w:rsidRPr="00D75E27">
        <w:rPr>
          <w:bCs/>
          <w:lang w:val="en-CA" w:eastAsia="es-ES"/>
        </w:rPr>
        <w:t>acceso</w:t>
      </w:r>
      <w:proofErr w:type="spellEnd"/>
      <w:r w:rsidRPr="00D75E27">
        <w:rPr>
          <w:bCs/>
          <w:lang w:val="en-CA" w:eastAsia="es-ES"/>
        </w:rPr>
        <w:t xml:space="preserve">: 05/05/2023]; 1(1):1-5. Disponible </w:t>
      </w:r>
      <w:proofErr w:type="spellStart"/>
      <w:r w:rsidRPr="00D75E27">
        <w:rPr>
          <w:bCs/>
          <w:lang w:val="en-CA" w:eastAsia="es-ES"/>
        </w:rPr>
        <w:t>en</w:t>
      </w:r>
      <w:proofErr w:type="spellEnd"/>
      <w:r w:rsidRPr="00D75E27">
        <w:rPr>
          <w:bCs/>
          <w:lang w:val="en-CA" w:eastAsia="es-ES"/>
        </w:rPr>
        <w:t xml:space="preserve">: </w:t>
      </w:r>
      <w:hyperlink r:id="rId28" w:history="1">
        <w:r w:rsidRPr="00D75E27">
          <w:rPr>
            <w:bCs/>
            <w:color w:val="0248B0"/>
            <w:lang w:val="en-CA" w:eastAsia="es-ES"/>
          </w:rPr>
          <w:t>https://www.researchgate.net/publication/330020472_Prevalence_of_Vaginal_Infections_in_Women_under_Screening_to_HPV_Infection_and_Cervical_Lesions_in_Brazilian_Basic_Health_Service</w:t>
        </w:r>
      </w:hyperlink>
      <w:r w:rsidRPr="00D75E27">
        <w:rPr>
          <w:bCs/>
          <w:color w:val="FF0000"/>
          <w:lang w:val="en-CA" w:eastAsia="es-ES"/>
        </w:rPr>
        <w:t xml:space="preserve">  </w:t>
      </w:r>
    </w:p>
    <w:p w14:paraId="6353A9FF" w14:textId="77777777" w:rsidR="00D75E27" w:rsidRPr="00D75E27" w:rsidRDefault="00D75E27" w:rsidP="00D75E27">
      <w:pPr>
        <w:spacing w:line="360" w:lineRule="auto"/>
        <w:rPr>
          <w:bCs/>
          <w:color w:val="FF0000"/>
          <w:lang w:val="en-US" w:eastAsia="es-ES"/>
        </w:rPr>
      </w:pPr>
      <w:r w:rsidRPr="00D75E27">
        <w:rPr>
          <w:bCs/>
          <w:lang w:eastAsia="es-ES"/>
        </w:rPr>
        <w:t>15.</w:t>
      </w:r>
      <w:r w:rsidRPr="00D75E27">
        <w:rPr>
          <w:bCs/>
          <w:lang w:val="es-ES" w:eastAsia="es-ES"/>
        </w:rPr>
        <w:t xml:space="preserve"> Carvalho F S, Porto N K A, Azevedo P V M, </w:t>
      </w:r>
      <w:proofErr w:type="spellStart"/>
      <w:r w:rsidRPr="00D75E27">
        <w:rPr>
          <w:bCs/>
          <w:lang w:val="es-ES" w:eastAsia="es-ES"/>
        </w:rPr>
        <w:t>Magalhães</w:t>
      </w:r>
      <w:proofErr w:type="spellEnd"/>
      <w:r w:rsidRPr="00D75E27">
        <w:rPr>
          <w:bCs/>
          <w:lang w:val="es-ES" w:eastAsia="es-ES"/>
        </w:rPr>
        <w:t xml:space="preserve"> P K A, Araújo E N de, Correia M S, et al. </w:t>
      </w:r>
      <w:r w:rsidRPr="00D75E27">
        <w:rPr>
          <w:bCs/>
          <w:lang w:val="en-CA" w:eastAsia="es-ES"/>
        </w:rPr>
        <w:t xml:space="preserve">Agents causing genital infections in routine cytological tests: frequency and characteristics of Papanicolaou smears. </w:t>
      </w:r>
      <w:proofErr w:type="spellStart"/>
      <w:r w:rsidRPr="00D75E27">
        <w:rPr>
          <w:bCs/>
          <w:lang w:val="en-US" w:eastAsia="es-ES"/>
        </w:rPr>
        <w:t>Braz</w:t>
      </w:r>
      <w:proofErr w:type="spellEnd"/>
      <w:r w:rsidRPr="00D75E27">
        <w:rPr>
          <w:bCs/>
          <w:lang w:val="en-US" w:eastAsia="es-ES"/>
        </w:rPr>
        <w:t xml:space="preserve"> J. Biol. 2021; 82: e238180. DOI:</w:t>
      </w:r>
      <w:hyperlink r:id="rId29" w:history="1">
        <w:r w:rsidRPr="00D75E27">
          <w:rPr>
            <w:bCs/>
            <w:lang w:val="en-US" w:eastAsia="es-ES"/>
          </w:rPr>
          <w:t>10.1590/1519-6984.238180</w:t>
        </w:r>
      </w:hyperlink>
      <w:r w:rsidRPr="00D75E27">
        <w:rPr>
          <w:bCs/>
          <w:lang w:val="en-US" w:eastAsia="es-ES"/>
        </w:rPr>
        <w:t xml:space="preserve"> </w:t>
      </w:r>
    </w:p>
    <w:p w14:paraId="1BAD7541" w14:textId="77777777" w:rsidR="00D75E27" w:rsidRPr="00D75E27" w:rsidRDefault="00D75E27" w:rsidP="00D75E27">
      <w:pPr>
        <w:spacing w:line="360" w:lineRule="auto"/>
        <w:rPr>
          <w:bCs/>
          <w:color w:val="FF0000"/>
          <w:lang w:val="en-US" w:eastAsia="es-ES"/>
        </w:rPr>
      </w:pPr>
      <w:r w:rsidRPr="00D75E27">
        <w:rPr>
          <w:bCs/>
          <w:lang w:val="en-CA" w:eastAsia="es-ES"/>
        </w:rPr>
        <w:lastRenderedPageBreak/>
        <w:t xml:space="preserve">16. Ghosh S, </w:t>
      </w:r>
      <w:proofErr w:type="spellStart"/>
      <w:r w:rsidRPr="00D75E27">
        <w:rPr>
          <w:bCs/>
          <w:lang w:val="en-CA" w:eastAsia="es-ES"/>
        </w:rPr>
        <w:t>Pattanshetty</w:t>
      </w:r>
      <w:proofErr w:type="spellEnd"/>
      <w:r w:rsidRPr="00D75E27">
        <w:rPr>
          <w:bCs/>
          <w:lang w:val="en-CA" w:eastAsia="es-ES"/>
        </w:rPr>
        <w:t xml:space="preserve"> SM, Mallya SD, Pandey D, </w:t>
      </w:r>
      <w:proofErr w:type="spellStart"/>
      <w:r w:rsidRPr="00D75E27">
        <w:rPr>
          <w:bCs/>
          <w:lang w:val="en-CA" w:eastAsia="es-ES"/>
        </w:rPr>
        <w:t>Guddattu</w:t>
      </w:r>
      <w:proofErr w:type="spellEnd"/>
      <w:r w:rsidRPr="00D75E27">
        <w:rPr>
          <w:bCs/>
          <w:lang w:val="en-CA" w:eastAsia="es-ES"/>
        </w:rPr>
        <w:t xml:space="preserve"> V, Kamath VG, et al. Cervical cytology and associated factors among tribal women of Karnataka, India. </w:t>
      </w:r>
      <w:r w:rsidRPr="00D75E27">
        <w:rPr>
          <w:bCs/>
          <w:lang w:val="en-US" w:eastAsia="es-ES"/>
        </w:rPr>
        <w:t xml:space="preserve">PLOS ONE.2021; 16(3): e0248963. DOI: </w:t>
      </w:r>
      <w:hyperlink r:id="rId30" w:history="1">
        <w:r w:rsidRPr="00D75E27">
          <w:rPr>
            <w:bCs/>
            <w:lang w:val="en-US" w:eastAsia="es-ES"/>
          </w:rPr>
          <w:t>10.1371/journal.pone.0248963</w:t>
        </w:r>
      </w:hyperlink>
      <w:r w:rsidRPr="00D75E27">
        <w:rPr>
          <w:bCs/>
          <w:lang w:val="en-US" w:eastAsia="es-ES"/>
        </w:rPr>
        <w:t xml:space="preserve"> </w:t>
      </w:r>
    </w:p>
    <w:p w14:paraId="6877FB61" w14:textId="77777777" w:rsidR="00D75E27" w:rsidRPr="00D75E27" w:rsidRDefault="00D75E27" w:rsidP="00D75E27">
      <w:pPr>
        <w:spacing w:line="360" w:lineRule="auto"/>
        <w:rPr>
          <w:bCs/>
          <w:color w:val="FF0000"/>
          <w:lang w:val="en-CA" w:eastAsia="es-ES"/>
        </w:rPr>
      </w:pPr>
      <w:r w:rsidRPr="00D75E27">
        <w:rPr>
          <w:bCs/>
          <w:lang w:val="en-CA" w:eastAsia="es-ES"/>
        </w:rPr>
        <w:t xml:space="preserve">17. </w:t>
      </w:r>
      <w:proofErr w:type="spellStart"/>
      <w:r w:rsidRPr="00D75E27">
        <w:rPr>
          <w:bCs/>
          <w:lang w:val="en-CA" w:eastAsia="es-ES"/>
        </w:rPr>
        <w:t>Jayapalan</w:t>
      </w:r>
      <w:proofErr w:type="spellEnd"/>
      <w:r w:rsidRPr="00D75E27">
        <w:rPr>
          <w:bCs/>
          <w:lang w:val="en-CA" w:eastAsia="es-ES"/>
        </w:rPr>
        <w:t xml:space="preserve"> S, Bindu RS. Papanicolaou smear: A diagnostic aid in sexually transmitted infections. Indian J Sex </w:t>
      </w:r>
      <w:proofErr w:type="spellStart"/>
      <w:r w:rsidRPr="00D75E27">
        <w:rPr>
          <w:bCs/>
          <w:lang w:val="en-CA" w:eastAsia="es-ES"/>
        </w:rPr>
        <w:t>Transm</w:t>
      </w:r>
      <w:proofErr w:type="spellEnd"/>
      <w:r w:rsidRPr="00D75E27">
        <w:rPr>
          <w:bCs/>
          <w:lang w:val="en-CA" w:eastAsia="es-ES"/>
        </w:rPr>
        <w:t xml:space="preserve"> Dis AIDS. 2020 [</w:t>
      </w:r>
      <w:proofErr w:type="spellStart"/>
      <w:r w:rsidRPr="00D75E27">
        <w:rPr>
          <w:bCs/>
          <w:lang w:val="en-CA" w:eastAsia="es-ES"/>
        </w:rPr>
        <w:t>acceso</w:t>
      </w:r>
      <w:proofErr w:type="spellEnd"/>
      <w:r w:rsidRPr="00D75E27">
        <w:rPr>
          <w:bCs/>
          <w:lang w:val="en-CA" w:eastAsia="es-ES"/>
        </w:rPr>
        <w:t xml:space="preserve">: 22/06/2022]; 41(2):143-8. Disponible </w:t>
      </w:r>
      <w:proofErr w:type="spellStart"/>
      <w:r w:rsidRPr="00D75E27">
        <w:rPr>
          <w:bCs/>
          <w:lang w:val="en-CA" w:eastAsia="es-ES"/>
        </w:rPr>
        <w:t>en</w:t>
      </w:r>
      <w:proofErr w:type="spellEnd"/>
      <w:r w:rsidRPr="00D75E27">
        <w:rPr>
          <w:bCs/>
          <w:lang w:val="en-CA" w:eastAsia="es-ES"/>
        </w:rPr>
        <w:t xml:space="preserve">:  </w:t>
      </w:r>
      <w:hyperlink r:id="rId31" w:history="1">
        <w:r w:rsidRPr="00D75E27">
          <w:rPr>
            <w:bCs/>
            <w:color w:val="0248B0"/>
            <w:lang w:val="en-CA" w:eastAsia="es-ES"/>
          </w:rPr>
          <w:t>https://www.ncbi.nlm.nih.gov/pmc/articles/PMC8000682/</w:t>
        </w:r>
      </w:hyperlink>
      <w:r w:rsidRPr="00D75E27">
        <w:rPr>
          <w:bCs/>
          <w:color w:val="FF0000"/>
          <w:lang w:val="en-CA" w:eastAsia="es-ES"/>
        </w:rPr>
        <w:t xml:space="preserve">    </w:t>
      </w:r>
    </w:p>
    <w:p w14:paraId="5DF39DFD" w14:textId="77777777" w:rsidR="00D75E27" w:rsidRPr="00D75E27" w:rsidRDefault="00D75E27" w:rsidP="00D75E27">
      <w:pPr>
        <w:spacing w:line="360" w:lineRule="auto"/>
        <w:rPr>
          <w:bCs/>
          <w:lang w:val="en-CA" w:eastAsia="es-ES"/>
        </w:rPr>
      </w:pPr>
      <w:r w:rsidRPr="00D75E27">
        <w:rPr>
          <w:bCs/>
          <w:lang w:val="en-CA" w:eastAsia="es-ES"/>
        </w:rPr>
        <w:t xml:space="preserve">18. Ahmad I, </w:t>
      </w:r>
      <w:proofErr w:type="spellStart"/>
      <w:r w:rsidRPr="00D75E27">
        <w:rPr>
          <w:bCs/>
          <w:lang w:val="en-CA" w:eastAsia="es-ES"/>
        </w:rPr>
        <w:t>Nirala</w:t>
      </w:r>
      <w:proofErr w:type="spellEnd"/>
      <w:r w:rsidRPr="00D75E27">
        <w:rPr>
          <w:bCs/>
          <w:lang w:val="en-CA" w:eastAsia="es-ES"/>
        </w:rPr>
        <w:t xml:space="preserve"> RK, Poddar CK, Chaudhary PK. Comparative Study of PAP Smear and Microbiological Pattern in Bacterial Vaginosis in a Tertiary Care Hospital, South Bihar (India). International Journal of Contemporary Medical Research. 2018; 5(12): 5 -10. DOI: </w:t>
      </w:r>
      <w:hyperlink r:id="rId32" w:history="1">
        <w:r w:rsidRPr="00D75E27">
          <w:rPr>
            <w:bCs/>
            <w:lang w:val="en-CA" w:eastAsia="es-ES"/>
          </w:rPr>
          <w:t>10.21276/ijcmr.2018.5.12.25</w:t>
        </w:r>
      </w:hyperlink>
      <w:r w:rsidRPr="00D75E27">
        <w:rPr>
          <w:bCs/>
          <w:lang w:val="en-CA" w:eastAsia="es-ES"/>
        </w:rPr>
        <w:t xml:space="preserve"> </w:t>
      </w:r>
    </w:p>
    <w:p w14:paraId="6600E65F" w14:textId="77777777" w:rsidR="00D75E27" w:rsidRPr="00D75E27" w:rsidRDefault="00D75E27" w:rsidP="00D75E27">
      <w:pPr>
        <w:spacing w:line="360" w:lineRule="auto"/>
        <w:rPr>
          <w:bCs/>
          <w:color w:val="FF0000"/>
          <w:lang w:val="en-CA" w:eastAsia="es-ES"/>
        </w:rPr>
      </w:pPr>
      <w:r w:rsidRPr="00D75E27">
        <w:rPr>
          <w:bCs/>
          <w:lang w:val="en-CA" w:eastAsia="es-ES"/>
        </w:rPr>
        <w:t xml:space="preserve">19. Rina Kawahara, Takuma </w:t>
      </w:r>
      <w:proofErr w:type="spellStart"/>
      <w:r w:rsidRPr="00D75E27">
        <w:rPr>
          <w:bCs/>
          <w:lang w:val="en-CA" w:eastAsia="es-ES"/>
        </w:rPr>
        <w:t>Fujii</w:t>
      </w:r>
      <w:proofErr w:type="spellEnd"/>
      <w:r w:rsidRPr="00D75E27">
        <w:rPr>
          <w:bCs/>
          <w:lang w:val="en-CA" w:eastAsia="es-ES"/>
        </w:rPr>
        <w:t xml:space="preserve">, </w:t>
      </w:r>
      <w:proofErr w:type="spellStart"/>
      <w:r w:rsidRPr="00D75E27">
        <w:rPr>
          <w:bCs/>
          <w:lang w:val="en-CA" w:eastAsia="es-ES"/>
        </w:rPr>
        <w:t>Iwao</w:t>
      </w:r>
      <w:proofErr w:type="spellEnd"/>
      <w:r w:rsidRPr="00D75E27">
        <w:rPr>
          <w:bCs/>
          <w:lang w:val="en-CA" w:eastAsia="es-ES"/>
        </w:rPr>
        <w:t xml:space="preserve"> </w:t>
      </w:r>
      <w:proofErr w:type="spellStart"/>
      <w:r w:rsidRPr="00D75E27">
        <w:rPr>
          <w:bCs/>
          <w:lang w:val="en-CA" w:eastAsia="es-ES"/>
        </w:rPr>
        <w:t>Kukimoto</w:t>
      </w:r>
      <w:proofErr w:type="spellEnd"/>
      <w:r w:rsidRPr="00D75E27">
        <w:rPr>
          <w:bCs/>
          <w:lang w:val="en-CA" w:eastAsia="es-ES"/>
        </w:rPr>
        <w:t xml:space="preserve">, Hiroyuki Nomura, </w:t>
      </w:r>
      <w:proofErr w:type="spellStart"/>
      <w:r w:rsidRPr="00D75E27">
        <w:rPr>
          <w:bCs/>
          <w:lang w:val="en-CA" w:eastAsia="es-ES"/>
        </w:rPr>
        <w:t>Rie</w:t>
      </w:r>
      <w:proofErr w:type="spellEnd"/>
      <w:r w:rsidRPr="00D75E27">
        <w:rPr>
          <w:bCs/>
          <w:lang w:val="en-CA" w:eastAsia="es-ES"/>
        </w:rPr>
        <w:t xml:space="preserve"> Kawasaki, </w:t>
      </w:r>
      <w:proofErr w:type="spellStart"/>
      <w:r w:rsidRPr="00D75E27">
        <w:rPr>
          <w:bCs/>
          <w:lang w:val="en-CA" w:eastAsia="es-ES"/>
        </w:rPr>
        <w:t>Eiji</w:t>
      </w:r>
      <w:proofErr w:type="spellEnd"/>
      <w:r w:rsidRPr="00D75E27">
        <w:rPr>
          <w:bCs/>
          <w:lang w:val="en-CA" w:eastAsia="es-ES"/>
        </w:rPr>
        <w:t xml:space="preserve"> </w:t>
      </w:r>
      <w:proofErr w:type="spellStart"/>
      <w:r w:rsidRPr="00D75E27">
        <w:rPr>
          <w:bCs/>
          <w:lang w:val="en-CA" w:eastAsia="es-ES"/>
        </w:rPr>
        <w:t>Nishio</w:t>
      </w:r>
      <w:proofErr w:type="spellEnd"/>
      <w:r w:rsidRPr="00D75E27">
        <w:rPr>
          <w:bCs/>
          <w:lang w:val="en-CA" w:eastAsia="es-ES"/>
        </w:rPr>
        <w:t xml:space="preserve">, et al. Changes to the cervicovaginal microbiota and cervical cytokine profile following surgery for cervical intraepithelial neoplasia. Scientific Reports. 2021; 11: 2156. DOI: </w:t>
      </w:r>
      <w:hyperlink r:id="rId33" w:history="1">
        <w:r w:rsidRPr="00D75E27">
          <w:rPr>
            <w:bCs/>
            <w:lang w:val="en-CA" w:eastAsia="es-ES"/>
          </w:rPr>
          <w:t>10.1038/s41598-020-80176-6</w:t>
        </w:r>
      </w:hyperlink>
      <w:r w:rsidRPr="00D75E27">
        <w:rPr>
          <w:bCs/>
          <w:lang w:val="en-CA" w:eastAsia="es-ES"/>
        </w:rPr>
        <w:t xml:space="preserve"> </w:t>
      </w:r>
    </w:p>
    <w:p w14:paraId="4B92C731" w14:textId="77777777" w:rsidR="00D75E27" w:rsidRPr="00D75E27" w:rsidRDefault="00D75E27" w:rsidP="00D75E27">
      <w:pPr>
        <w:spacing w:line="360" w:lineRule="auto"/>
        <w:rPr>
          <w:bCs/>
          <w:color w:val="FF0000"/>
          <w:lang w:val="es-ES" w:eastAsia="es-ES"/>
        </w:rPr>
      </w:pPr>
      <w:r w:rsidRPr="00D75E27">
        <w:rPr>
          <w:bCs/>
          <w:lang w:val="en-CA" w:eastAsia="es-ES"/>
        </w:rPr>
        <w:t xml:space="preserve">20. Abdul-Aziz M, </w:t>
      </w:r>
      <w:proofErr w:type="spellStart"/>
      <w:r w:rsidRPr="00D75E27">
        <w:rPr>
          <w:bCs/>
          <w:lang w:val="en-CA" w:eastAsia="es-ES"/>
        </w:rPr>
        <w:t>Mahdy</w:t>
      </w:r>
      <w:proofErr w:type="spellEnd"/>
      <w:r w:rsidRPr="00D75E27">
        <w:rPr>
          <w:bCs/>
          <w:lang w:val="en-CA" w:eastAsia="es-ES"/>
        </w:rPr>
        <w:t xml:space="preserve"> MAK, Abdul-Ghani R, </w:t>
      </w:r>
      <w:proofErr w:type="spellStart"/>
      <w:r w:rsidRPr="00D75E27">
        <w:rPr>
          <w:bCs/>
          <w:lang w:val="en-CA" w:eastAsia="es-ES"/>
        </w:rPr>
        <w:t>Alhilali</w:t>
      </w:r>
      <w:proofErr w:type="spellEnd"/>
      <w:r w:rsidRPr="00D75E27">
        <w:rPr>
          <w:bCs/>
          <w:lang w:val="en-CA" w:eastAsia="es-ES"/>
        </w:rPr>
        <w:t xml:space="preserve"> NA, Al-</w:t>
      </w:r>
      <w:proofErr w:type="spellStart"/>
      <w:r w:rsidRPr="00D75E27">
        <w:rPr>
          <w:bCs/>
          <w:lang w:val="en-CA" w:eastAsia="es-ES"/>
        </w:rPr>
        <w:t>Mujahed</w:t>
      </w:r>
      <w:proofErr w:type="spellEnd"/>
      <w:r w:rsidRPr="00D75E27">
        <w:rPr>
          <w:bCs/>
          <w:lang w:val="en-CA" w:eastAsia="es-ES"/>
        </w:rPr>
        <w:t xml:space="preserve"> LKA, </w:t>
      </w:r>
      <w:proofErr w:type="spellStart"/>
      <w:r w:rsidRPr="00D75E27">
        <w:rPr>
          <w:bCs/>
          <w:lang w:val="en-CA" w:eastAsia="es-ES"/>
        </w:rPr>
        <w:t>Alabsi</w:t>
      </w:r>
      <w:proofErr w:type="spellEnd"/>
      <w:r w:rsidRPr="00D75E27">
        <w:rPr>
          <w:bCs/>
          <w:lang w:val="en-CA" w:eastAsia="es-ES"/>
        </w:rPr>
        <w:t xml:space="preserve"> SA, et al. Bacterial vaginosis, vulvovaginal candidiasis and </w:t>
      </w:r>
      <w:proofErr w:type="spellStart"/>
      <w:r w:rsidRPr="00D75E27">
        <w:rPr>
          <w:bCs/>
          <w:lang w:val="en-CA" w:eastAsia="es-ES"/>
        </w:rPr>
        <w:t>trichomonal</w:t>
      </w:r>
      <w:proofErr w:type="spellEnd"/>
      <w:r w:rsidRPr="00D75E27">
        <w:rPr>
          <w:bCs/>
          <w:lang w:val="en-CA" w:eastAsia="es-ES"/>
        </w:rPr>
        <w:t xml:space="preserve"> vaginitis among reproductive-aged women seeking primary healthcare in Sana'a city, Yemen. </w:t>
      </w:r>
      <w:r w:rsidRPr="00D75E27">
        <w:rPr>
          <w:bCs/>
          <w:lang w:val="es-ES" w:eastAsia="es-ES"/>
        </w:rPr>
        <w:t xml:space="preserve">BMC </w:t>
      </w:r>
      <w:proofErr w:type="spellStart"/>
      <w:r w:rsidRPr="00D75E27">
        <w:rPr>
          <w:bCs/>
          <w:lang w:val="es-ES" w:eastAsia="es-ES"/>
        </w:rPr>
        <w:t>Infect</w:t>
      </w:r>
      <w:proofErr w:type="spellEnd"/>
      <w:r w:rsidRPr="00D75E27">
        <w:rPr>
          <w:bCs/>
          <w:lang w:val="es-ES" w:eastAsia="es-ES"/>
        </w:rPr>
        <w:t xml:space="preserve"> </w:t>
      </w:r>
      <w:proofErr w:type="spellStart"/>
      <w:r w:rsidRPr="00D75E27">
        <w:rPr>
          <w:bCs/>
          <w:lang w:val="es-ES" w:eastAsia="es-ES"/>
        </w:rPr>
        <w:t>Dis</w:t>
      </w:r>
      <w:proofErr w:type="spellEnd"/>
      <w:r w:rsidRPr="00D75E27">
        <w:rPr>
          <w:bCs/>
          <w:lang w:val="es-ES" w:eastAsia="es-ES"/>
        </w:rPr>
        <w:t xml:space="preserve">. 2019 [acceso: 09/05/2022]; 19(1): 879. Disponible en: </w:t>
      </w:r>
      <w:hyperlink r:id="rId34" w:history="1">
        <w:r w:rsidRPr="00D75E27">
          <w:rPr>
            <w:bCs/>
            <w:color w:val="0248B0"/>
            <w:lang w:val="es-ES" w:eastAsia="es-ES"/>
          </w:rPr>
          <w:t>https://pubmed.ncbi.nlm.nih.gov/31640583/</w:t>
        </w:r>
      </w:hyperlink>
      <w:r w:rsidRPr="00D75E27">
        <w:rPr>
          <w:bCs/>
          <w:color w:val="FF0000"/>
          <w:lang w:val="es-ES" w:eastAsia="es-ES"/>
        </w:rPr>
        <w:t xml:space="preserve">  </w:t>
      </w:r>
    </w:p>
    <w:p w14:paraId="58F0863B" w14:textId="77777777" w:rsidR="00D75E27" w:rsidRPr="00D75E27" w:rsidRDefault="00D75E27" w:rsidP="00D75E27">
      <w:pPr>
        <w:spacing w:line="360" w:lineRule="auto"/>
        <w:rPr>
          <w:bCs/>
          <w:color w:val="FF0000"/>
          <w:lang w:eastAsia="es-ES"/>
        </w:rPr>
      </w:pPr>
      <w:r w:rsidRPr="00D75E27">
        <w:rPr>
          <w:bCs/>
          <w:lang w:eastAsia="es-ES"/>
        </w:rPr>
        <w:t xml:space="preserve">21. </w:t>
      </w:r>
      <w:proofErr w:type="spellStart"/>
      <w:r w:rsidRPr="00D75E27">
        <w:rPr>
          <w:bCs/>
          <w:lang w:eastAsia="es-ES"/>
        </w:rPr>
        <w:t>Aragão</w:t>
      </w:r>
      <w:proofErr w:type="spellEnd"/>
      <w:r w:rsidRPr="00D75E27">
        <w:rPr>
          <w:bCs/>
          <w:lang w:eastAsia="es-ES"/>
        </w:rPr>
        <w:t xml:space="preserve"> FBA, Santos GRB dos, </w:t>
      </w:r>
      <w:proofErr w:type="spellStart"/>
      <w:r w:rsidRPr="00D75E27">
        <w:rPr>
          <w:bCs/>
          <w:lang w:eastAsia="es-ES"/>
        </w:rPr>
        <w:t>Lobão</w:t>
      </w:r>
      <w:proofErr w:type="spellEnd"/>
      <w:r w:rsidRPr="00D75E27">
        <w:rPr>
          <w:bCs/>
          <w:lang w:eastAsia="es-ES"/>
        </w:rPr>
        <w:t xml:space="preserve"> WJM de, Oliveira AP de, Monteiro SG, Santos LM, et al. </w:t>
      </w:r>
      <w:proofErr w:type="spellStart"/>
      <w:r w:rsidRPr="00D75E27">
        <w:rPr>
          <w:bCs/>
          <w:lang w:eastAsia="es-ES"/>
        </w:rPr>
        <w:t>Associação</w:t>
      </w:r>
      <w:proofErr w:type="spellEnd"/>
      <w:r w:rsidRPr="00D75E27">
        <w:rPr>
          <w:bCs/>
          <w:lang w:eastAsia="es-ES"/>
        </w:rPr>
        <w:t xml:space="preserve"> do perfil microbiológico </w:t>
      </w:r>
      <w:proofErr w:type="spellStart"/>
      <w:r w:rsidRPr="00D75E27">
        <w:rPr>
          <w:bCs/>
          <w:lang w:eastAsia="es-ES"/>
        </w:rPr>
        <w:t>com</w:t>
      </w:r>
      <w:proofErr w:type="spellEnd"/>
      <w:r w:rsidRPr="00D75E27">
        <w:rPr>
          <w:bCs/>
          <w:lang w:eastAsia="es-ES"/>
        </w:rPr>
        <w:t xml:space="preserve"> </w:t>
      </w:r>
      <w:proofErr w:type="spellStart"/>
      <w:r w:rsidRPr="00D75E27">
        <w:rPr>
          <w:bCs/>
          <w:lang w:eastAsia="es-ES"/>
        </w:rPr>
        <w:t>alterações</w:t>
      </w:r>
      <w:proofErr w:type="spellEnd"/>
      <w:r w:rsidRPr="00D75E27">
        <w:rPr>
          <w:bCs/>
          <w:lang w:eastAsia="es-ES"/>
        </w:rPr>
        <w:t xml:space="preserve"> citológicas em </w:t>
      </w:r>
      <w:proofErr w:type="spellStart"/>
      <w:r w:rsidRPr="00D75E27">
        <w:rPr>
          <w:bCs/>
          <w:lang w:eastAsia="es-ES"/>
        </w:rPr>
        <w:t>mulheres</w:t>
      </w:r>
      <w:proofErr w:type="spellEnd"/>
      <w:r w:rsidRPr="00D75E27">
        <w:rPr>
          <w:bCs/>
          <w:lang w:eastAsia="es-ES"/>
        </w:rPr>
        <w:t xml:space="preserve"> </w:t>
      </w:r>
      <w:proofErr w:type="spellStart"/>
      <w:r w:rsidRPr="00D75E27">
        <w:rPr>
          <w:bCs/>
          <w:lang w:eastAsia="es-ES"/>
        </w:rPr>
        <w:t>quilombolas</w:t>
      </w:r>
      <w:proofErr w:type="spellEnd"/>
      <w:r w:rsidRPr="00D75E27">
        <w:rPr>
          <w:bCs/>
          <w:lang w:eastAsia="es-ES"/>
        </w:rPr>
        <w:t xml:space="preserve"> atendidas </w:t>
      </w:r>
      <w:proofErr w:type="spellStart"/>
      <w:r w:rsidRPr="00D75E27">
        <w:rPr>
          <w:bCs/>
          <w:lang w:eastAsia="es-ES"/>
        </w:rPr>
        <w:t>nas</w:t>
      </w:r>
      <w:proofErr w:type="spellEnd"/>
      <w:r w:rsidRPr="00D75E27">
        <w:rPr>
          <w:bCs/>
          <w:lang w:eastAsia="es-ES"/>
        </w:rPr>
        <w:t xml:space="preserve"> unidades básicas de </w:t>
      </w:r>
      <w:proofErr w:type="spellStart"/>
      <w:r w:rsidRPr="00D75E27">
        <w:rPr>
          <w:bCs/>
          <w:lang w:eastAsia="es-ES"/>
        </w:rPr>
        <w:t>saúde</w:t>
      </w:r>
      <w:proofErr w:type="spellEnd"/>
      <w:r w:rsidRPr="00D75E27">
        <w:rPr>
          <w:bCs/>
          <w:lang w:eastAsia="es-ES"/>
        </w:rPr>
        <w:t>. Medicina (</w:t>
      </w:r>
      <w:proofErr w:type="spellStart"/>
      <w:r w:rsidRPr="00D75E27">
        <w:rPr>
          <w:bCs/>
          <w:lang w:eastAsia="es-ES"/>
        </w:rPr>
        <w:t>Ribeirão</w:t>
      </w:r>
      <w:proofErr w:type="spellEnd"/>
      <w:r w:rsidRPr="00D75E27">
        <w:rPr>
          <w:bCs/>
          <w:lang w:eastAsia="es-ES"/>
        </w:rPr>
        <w:t xml:space="preserve"> </w:t>
      </w:r>
      <w:proofErr w:type="spellStart"/>
      <w:r w:rsidRPr="00D75E27">
        <w:rPr>
          <w:bCs/>
          <w:lang w:eastAsia="es-ES"/>
        </w:rPr>
        <w:t>Preto</w:t>
      </w:r>
      <w:proofErr w:type="spellEnd"/>
      <w:r w:rsidRPr="00D75E27">
        <w:rPr>
          <w:bCs/>
          <w:lang w:eastAsia="es-ES"/>
        </w:rPr>
        <w:t xml:space="preserve">). 2019 [acceso: 05/05/2023]; 52(4):311-8. Disponible: </w:t>
      </w:r>
      <w:hyperlink r:id="rId35" w:history="1">
        <w:r w:rsidRPr="00D75E27">
          <w:rPr>
            <w:bCs/>
            <w:color w:val="0248B0"/>
            <w:lang w:eastAsia="es-ES"/>
          </w:rPr>
          <w:t>https://www.revistas.usp.br/rmrp/article/view/156929</w:t>
        </w:r>
      </w:hyperlink>
      <w:r w:rsidRPr="00D75E27">
        <w:rPr>
          <w:bCs/>
          <w:color w:val="FF0000"/>
          <w:lang w:eastAsia="es-ES"/>
        </w:rPr>
        <w:t xml:space="preserve"> </w:t>
      </w:r>
    </w:p>
    <w:p w14:paraId="1E5A60B3" w14:textId="77777777" w:rsidR="00D75E27" w:rsidRPr="00D75E27" w:rsidRDefault="00D75E27" w:rsidP="00D75E27">
      <w:pPr>
        <w:spacing w:line="360" w:lineRule="auto"/>
        <w:rPr>
          <w:bCs/>
          <w:color w:val="FF0000"/>
          <w:lang w:eastAsia="es-ES"/>
        </w:rPr>
      </w:pPr>
      <w:r w:rsidRPr="00D75E27">
        <w:rPr>
          <w:bCs/>
          <w:lang w:eastAsia="es-ES"/>
        </w:rPr>
        <w:t xml:space="preserve">22. </w:t>
      </w:r>
      <w:proofErr w:type="spellStart"/>
      <w:r w:rsidRPr="00D75E27">
        <w:rPr>
          <w:bCs/>
          <w:lang w:eastAsia="es-ES"/>
        </w:rPr>
        <w:t>Leite</w:t>
      </w:r>
      <w:proofErr w:type="spellEnd"/>
      <w:r w:rsidRPr="00D75E27">
        <w:rPr>
          <w:bCs/>
          <w:lang w:eastAsia="es-ES"/>
        </w:rPr>
        <w:t xml:space="preserve"> RR, dos Santos AM, Miranda SS, Pimenta RMC, Silva MVCM, </w:t>
      </w:r>
      <w:proofErr w:type="spellStart"/>
      <w:r w:rsidRPr="00D75E27">
        <w:rPr>
          <w:bCs/>
          <w:lang w:eastAsia="es-ES"/>
        </w:rPr>
        <w:t>Vicentini</w:t>
      </w:r>
      <w:proofErr w:type="spellEnd"/>
      <w:r w:rsidRPr="00D75E27">
        <w:rPr>
          <w:bCs/>
          <w:lang w:eastAsia="es-ES"/>
        </w:rPr>
        <w:t xml:space="preserve"> F, et al. Perfil epidemiológico de </w:t>
      </w:r>
      <w:proofErr w:type="spellStart"/>
      <w:r w:rsidRPr="00D75E27">
        <w:rPr>
          <w:bCs/>
          <w:lang w:eastAsia="es-ES"/>
        </w:rPr>
        <w:t>mulheres</w:t>
      </w:r>
      <w:proofErr w:type="spellEnd"/>
      <w:r w:rsidRPr="00D75E27">
        <w:rPr>
          <w:bCs/>
          <w:lang w:eastAsia="es-ES"/>
        </w:rPr>
        <w:t xml:space="preserve"> </w:t>
      </w:r>
      <w:proofErr w:type="spellStart"/>
      <w:r w:rsidRPr="00D75E27">
        <w:rPr>
          <w:bCs/>
          <w:lang w:eastAsia="es-ES"/>
        </w:rPr>
        <w:t>quilombolas</w:t>
      </w:r>
      <w:proofErr w:type="spellEnd"/>
      <w:r w:rsidRPr="00D75E27">
        <w:rPr>
          <w:bCs/>
          <w:lang w:eastAsia="es-ES"/>
        </w:rPr>
        <w:t xml:space="preserve"> </w:t>
      </w:r>
      <w:proofErr w:type="spellStart"/>
      <w:r w:rsidRPr="00D75E27">
        <w:rPr>
          <w:bCs/>
          <w:lang w:eastAsia="es-ES"/>
        </w:rPr>
        <w:t>submetidas</w:t>
      </w:r>
      <w:proofErr w:type="spellEnd"/>
      <w:r w:rsidRPr="00D75E27">
        <w:rPr>
          <w:bCs/>
          <w:lang w:eastAsia="es-ES"/>
        </w:rPr>
        <w:t xml:space="preserve"> </w:t>
      </w:r>
      <w:proofErr w:type="spellStart"/>
      <w:r w:rsidRPr="00D75E27">
        <w:rPr>
          <w:bCs/>
          <w:lang w:eastAsia="es-ES"/>
        </w:rPr>
        <w:t>ao</w:t>
      </w:r>
      <w:proofErr w:type="spellEnd"/>
      <w:r w:rsidRPr="00D75E27">
        <w:rPr>
          <w:bCs/>
          <w:lang w:eastAsia="es-ES"/>
        </w:rPr>
        <w:t xml:space="preserve"> </w:t>
      </w:r>
      <w:proofErr w:type="spellStart"/>
      <w:r w:rsidRPr="00D75E27">
        <w:rPr>
          <w:bCs/>
          <w:lang w:eastAsia="es-ES"/>
        </w:rPr>
        <w:t>exame</w:t>
      </w:r>
      <w:proofErr w:type="spellEnd"/>
      <w:r w:rsidRPr="00D75E27">
        <w:rPr>
          <w:bCs/>
          <w:lang w:eastAsia="es-ES"/>
        </w:rPr>
        <w:t xml:space="preserve"> </w:t>
      </w:r>
      <w:proofErr w:type="spellStart"/>
      <w:r w:rsidRPr="00D75E27">
        <w:rPr>
          <w:bCs/>
          <w:lang w:eastAsia="es-ES"/>
        </w:rPr>
        <w:t>citopatológico</w:t>
      </w:r>
      <w:proofErr w:type="spellEnd"/>
      <w:r w:rsidRPr="00D75E27">
        <w:rPr>
          <w:bCs/>
          <w:lang w:eastAsia="es-ES"/>
        </w:rPr>
        <w:t xml:space="preserve"> preventivo. </w:t>
      </w:r>
      <w:proofErr w:type="spellStart"/>
      <w:r w:rsidRPr="00D75E27">
        <w:rPr>
          <w:bCs/>
          <w:lang w:eastAsia="es-ES"/>
        </w:rPr>
        <w:t>Rev</w:t>
      </w:r>
      <w:proofErr w:type="spellEnd"/>
      <w:r w:rsidRPr="00D75E27">
        <w:rPr>
          <w:bCs/>
          <w:lang w:eastAsia="es-ES"/>
        </w:rPr>
        <w:t xml:space="preserve"> </w:t>
      </w:r>
      <w:proofErr w:type="spellStart"/>
      <w:r w:rsidRPr="00D75E27">
        <w:rPr>
          <w:bCs/>
          <w:lang w:eastAsia="es-ES"/>
        </w:rPr>
        <w:t>Epidemiol</w:t>
      </w:r>
      <w:proofErr w:type="spellEnd"/>
      <w:r w:rsidRPr="00D75E27">
        <w:rPr>
          <w:bCs/>
          <w:lang w:eastAsia="es-ES"/>
        </w:rPr>
        <w:t xml:space="preserve"> Control </w:t>
      </w:r>
      <w:proofErr w:type="spellStart"/>
      <w:r w:rsidRPr="00D75E27">
        <w:rPr>
          <w:bCs/>
          <w:lang w:eastAsia="es-ES"/>
        </w:rPr>
        <w:t>Infect</w:t>
      </w:r>
      <w:proofErr w:type="spellEnd"/>
      <w:r w:rsidRPr="00D75E27">
        <w:rPr>
          <w:bCs/>
          <w:lang w:eastAsia="es-ES"/>
        </w:rPr>
        <w:t xml:space="preserve">. 2021 [acceso: 21/06/2022];11(3). [aprox. 14 p.]. Disponible en: </w:t>
      </w:r>
      <w:hyperlink r:id="rId36" w:history="1">
        <w:r w:rsidRPr="00D75E27">
          <w:rPr>
            <w:bCs/>
            <w:color w:val="0248B0"/>
            <w:lang w:eastAsia="es-ES"/>
          </w:rPr>
          <w:t>https://online.unisc.br/seer/index.php/epidemiologia/article/view/16688</w:t>
        </w:r>
      </w:hyperlink>
      <w:r w:rsidRPr="00D75E27">
        <w:rPr>
          <w:bCs/>
          <w:color w:val="FF0000"/>
          <w:lang w:eastAsia="es-ES"/>
        </w:rPr>
        <w:t xml:space="preserve"> </w:t>
      </w:r>
    </w:p>
    <w:p w14:paraId="0C3C6FA6" w14:textId="77777777" w:rsidR="00D75E27" w:rsidRPr="00D75E27" w:rsidRDefault="00D75E27" w:rsidP="00D75E27">
      <w:pPr>
        <w:spacing w:line="360" w:lineRule="auto"/>
        <w:rPr>
          <w:bCs/>
          <w:color w:val="FF0000"/>
          <w:lang w:eastAsia="es-ES"/>
        </w:rPr>
      </w:pPr>
      <w:r w:rsidRPr="00D75E27">
        <w:rPr>
          <w:bCs/>
          <w:lang w:eastAsia="es-ES"/>
        </w:rPr>
        <w:t xml:space="preserve">23. Zapata Martínez JF, Muñoz AP, Tirado Otálvaro AF, González JD, Velásquez Vergara SM. Factores de riesgo asociados a infecciones vaginales y lesiones escamosas intraepiteliales en </w:t>
      </w:r>
      <w:r w:rsidRPr="00D75E27">
        <w:rPr>
          <w:bCs/>
          <w:lang w:eastAsia="es-ES"/>
        </w:rPr>
        <w:lastRenderedPageBreak/>
        <w:t xml:space="preserve">estudiantes universitarias de Medellín - Colombia. Enfermería Global. 2018; 17(2):86-96. DOI: </w:t>
      </w:r>
      <w:hyperlink r:id="rId37" w:history="1">
        <w:r w:rsidRPr="00D75E27">
          <w:rPr>
            <w:bCs/>
            <w:lang w:eastAsia="es-ES"/>
          </w:rPr>
          <w:t>10.6018/EGLOBAL.17.2.275881</w:t>
        </w:r>
      </w:hyperlink>
      <w:r w:rsidRPr="00D75E27">
        <w:rPr>
          <w:bCs/>
          <w:color w:val="FF0000"/>
          <w:lang w:eastAsia="es-ES"/>
        </w:rPr>
        <w:t xml:space="preserve"> </w:t>
      </w:r>
    </w:p>
    <w:p w14:paraId="0593E4C3" w14:textId="77777777" w:rsidR="00D75E27" w:rsidRPr="00D75E27" w:rsidRDefault="00D75E27" w:rsidP="00D75E27">
      <w:pPr>
        <w:spacing w:line="360" w:lineRule="auto"/>
        <w:rPr>
          <w:bCs/>
          <w:color w:val="FF0000"/>
          <w:lang w:val="es-MX" w:eastAsia="es-ES"/>
        </w:rPr>
      </w:pPr>
      <w:r w:rsidRPr="00D75E27">
        <w:rPr>
          <w:bCs/>
          <w:lang w:eastAsia="es-ES"/>
        </w:rPr>
        <w:t xml:space="preserve">24. </w:t>
      </w:r>
      <w:proofErr w:type="spellStart"/>
      <w:r w:rsidRPr="00D75E27">
        <w:rPr>
          <w:bCs/>
          <w:lang w:eastAsia="es-ES"/>
        </w:rPr>
        <w:t>Emegoakor</w:t>
      </w:r>
      <w:proofErr w:type="spellEnd"/>
      <w:r w:rsidRPr="00D75E27">
        <w:rPr>
          <w:bCs/>
          <w:lang w:eastAsia="es-ES"/>
        </w:rPr>
        <w:t xml:space="preserve"> FCJ, </w:t>
      </w:r>
      <w:proofErr w:type="spellStart"/>
      <w:r w:rsidRPr="00D75E27">
        <w:rPr>
          <w:bCs/>
          <w:lang w:eastAsia="es-ES"/>
        </w:rPr>
        <w:t>Okafor</w:t>
      </w:r>
      <w:proofErr w:type="spellEnd"/>
      <w:r w:rsidRPr="00D75E27">
        <w:rPr>
          <w:bCs/>
          <w:lang w:eastAsia="es-ES"/>
        </w:rPr>
        <w:t xml:space="preserve"> OC, </w:t>
      </w:r>
      <w:proofErr w:type="spellStart"/>
      <w:r w:rsidRPr="00D75E27">
        <w:rPr>
          <w:bCs/>
          <w:lang w:eastAsia="es-ES"/>
        </w:rPr>
        <w:t>Ugwu</w:t>
      </w:r>
      <w:proofErr w:type="spellEnd"/>
      <w:r w:rsidRPr="00D75E27">
        <w:rPr>
          <w:bCs/>
          <w:lang w:eastAsia="es-ES"/>
        </w:rPr>
        <w:t xml:space="preserve"> OM, </w:t>
      </w:r>
      <w:proofErr w:type="spellStart"/>
      <w:r w:rsidRPr="00D75E27">
        <w:rPr>
          <w:bCs/>
          <w:lang w:eastAsia="es-ES"/>
        </w:rPr>
        <w:t>Okolie</w:t>
      </w:r>
      <w:proofErr w:type="spellEnd"/>
      <w:r w:rsidRPr="00D75E27">
        <w:rPr>
          <w:bCs/>
          <w:lang w:eastAsia="es-ES"/>
        </w:rPr>
        <w:t xml:space="preserve"> EV, </w:t>
      </w:r>
      <w:proofErr w:type="spellStart"/>
      <w:r w:rsidRPr="00D75E27">
        <w:rPr>
          <w:bCs/>
          <w:lang w:eastAsia="es-ES"/>
        </w:rPr>
        <w:t>Molokwu</w:t>
      </w:r>
      <w:proofErr w:type="spellEnd"/>
      <w:r w:rsidRPr="00D75E27">
        <w:rPr>
          <w:bCs/>
          <w:lang w:eastAsia="es-ES"/>
        </w:rPr>
        <w:t xml:space="preserve"> C, </w:t>
      </w:r>
      <w:proofErr w:type="spellStart"/>
      <w:r w:rsidRPr="00D75E27">
        <w:rPr>
          <w:bCs/>
          <w:lang w:eastAsia="es-ES"/>
        </w:rPr>
        <w:t>Orji</w:t>
      </w:r>
      <w:proofErr w:type="spellEnd"/>
      <w:r w:rsidRPr="00D75E27">
        <w:rPr>
          <w:bCs/>
          <w:lang w:eastAsia="es-ES"/>
        </w:rPr>
        <w:t xml:space="preserve"> C, et al. </w:t>
      </w:r>
      <w:r w:rsidRPr="00D75E27">
        <w:rPr>
          <w:bCs/>
          <w:lang w:val="en-CA" w:eastAsia="es-ES"/>
        </w:rPr>
        <w:t xml:space="preserve">Asymptomatic </w:t>
      </w:r>
      <w:proofErr w:type="spellStart"/>
      <w:r w:rsidRPr="00D75E27">
        <w:rPr>
          <w:bCs/>
          <w:lang w:val="en-CA" w:eastAsia="es-ES"/>
        </w:rPr>
        <w:t>cacterial</w:t>
      </w:r>
      <w:proofErr w:type="spellEnd"/>
      <w:r w:rsidRPr="00D75E27">
        <w:rPr>
          <w:bCs/>
          <w:lang w:val="en-CA" w:eastAsia="es-ES"/>
        </w:rPr>
        <w:t xml:space="preserve"> vaginosis in cervical cytology: A preliminary report of incidental finding in routine cervical cancer screening. </w:t>
      </w:r>
      <w:r w:rsidRPr="00D75E27">
        <w:rPr>
          <w:bCs/>
          <w:lang w:val="es-MX" w:eastAsia="es-ES"/>
        </w:rPr>
        <w:t xml:space="preserve">Open </w:t>
      </w:r>
      <w:proofErr w:type="spellStart"/>
      <w:r w:rsidRPr="00D75E27">
        <w:rPr>
          <w:bCs/>
          <w:lang w:val="es-MX" w:eastAsia="es-ES"/>
        </w:rPr>
        <w:t>Journal</w:t>
      </w:r>
      <w:proofErr w:type="spellEnd"/>
      <w:r w:rsidRPr="00D75E27">
        <w:rPr>
          <w:bCs/>
          <w:lang w:val="es-MX" w:eastAsia="es-ES"/>
        </w:rPr>
        <w:t xml:space="preserve"> </w:t>
      </w:r>
      <w:proofErr w:type="spellStart"/>
      <w:r w:rsidRPr="00D75E27">
        <w:rPr>
          <w:bCs/>
          <w:lang w:val="es-MX" w:eastAsia="es-ES"/>
        </w:rPr>
        <w:t>of</w:t>
      </w:r>
      <w:proofErr w:type="spellEnd"/>
      <w:r w:rsidRPr="00D75E27">
        <w:rPr>
          <w:bCs/>
          <w:lang w:val="es-MX" w:eastAsia="es-ES"/>
        </w:rPr>
        <w:t xml:space="preserve"> </w:t>
      </w:r>
      <w:proofErr w:type="spellStart"/>
      <w:r w:rsidRPr="00D75E27">
        <w:rPr>
          <w:bCs/>
          <w:lang w:val="es-MX" w:eastAsia="es-ES"/>
        </w:rPr>
        <w:t>Obstetrics</w:t>
      </w:r>
      <w:proofErr w:type="spellEnd"/>
      <w:r w:rsidRPr="00D75E27">
        <w:rPr>
          <w:bCs/>
          <w:lang w:val="es-MX" w:eastAsia="es-ES"/>
        </w:rPr>
        <w:t xml:space="preserve"> and </w:t>
      </w:r>
      <w:proofErr w:type="spellStart"/>
      <w:r w:rsidRPr="00D75E27">
        <w:rPr>
          <w:bCs/>
          <w:lang w:val="es-MX" w:eastAsia="es-ES"/>
        </w:rPr>
        <w:t>Gynecology</w:t>
      </w:r>
      <w:proofErr w:type="spellEnd"/>
      <w:r w:rsidRPr="00D75E27">
        <w:rPr>
          <w:bCs/>
          <w:lang w:val="es-MX" w:eastAsia="es-ES"/>
        </w:rPr>
        <w:t>. 2020; 10(10</w:t>
      </w:r>
      <w:proofErr w:type="gramStart"/>
      <w:r w:rsidRPr="00D75E27">
        <w:rPr>
          <w:bCs/>
          <w:lang w:val="es-MX" w:eastAsia="es-ES"/>
        </w:rPr>
        <w:t>):1471-81.DOI</w:t>
      </w:r>
      <w:proofErr w:type="gramEnd"/>
      <w:r w:rsidRPr="00D75E27">
        <w:rPr>
          <w:bCs/>
          <w:lang w:val="es-MX" w:eastAsia="es-ES"/>
        </w:rPr>
        <w:t xml:space="preserve">: </w:t>
      </w:r>
      <w:hyperlink r:id="rId38" w:history="1">
        <w:r w:rsidRPr="00D75E27">
          <w:rPr>
            <w:bCs/>
            <w:lang w:val="es-MX" w:eastAsia="es-ES"/>
          </w:rPr>
          <w:t>10.4236/ojog.2020.10100134</w:t>
        </w:r>
      </w:hyperlink>
      <w:r w:rsidRPr="00D75E27">
        <w:rPr>
          <w:bCs/>
          <w:lang w:val="es-MX" w:eastAsia="es-ES"/>
        </w:rPr>
        <w:t xml:space="preserve"> </w:t>
      </w:r>
    </w:p>
    <w:p w14:paraId="15BBBBD3" w14:textId="77777777" w:rsidR="00D75E27" w:rsidRPr="00D75E27" w:rsidRDefault="00D75E27" w:rsidP="00D75E27">
      <w:pPr>
        <w:spacing w:line="360" w:lineRule="auto"/>
        <w:rPr>
          <w:bCs/>
          <w:color w:val="FF0000"/>
          <w:lang w:eastAsia="es-ES"/>
        </w:rPr>
      </w:pPr>
      <w:r w:rsidRPr="00D75E27">
        <w:rPr>
          <w:bCs/>
          <w:lang w:eastAsia="es-ES"/>
        </w:rPr>
        <w:t xml:space="preserve">25. </w:t>
      </w:r>
      <w:proofErr w:type="spellStart"/>
      <w:r w:rsidRPr="00D75E27">
        <w:rPr>
          <w:bCs/>
          <w:lang w:eastAsia="es-ES"/>
        </w:rPr>
        <w:t>Ferrá</w:t>
      </w:r>
      <w:proofErr w:type="spellEnd"/>
      <w:r w:rsidRPr="00D75E27">
        <w:rPr>
          <w:bCs/>
          <w:lang w:eastAsia="es-ES"/>
        </w:rPr>
        <w:t xml:space="preserve"> Torres T. Determinación de la incidencia de infecciones de transmisión sexual en la Consulta Infanto-Juvenil. Archivo Médico Camagüey. 2021 [acceso: 16/06/2022]; 25(5): [aprox. 9 p.]. Disponible en: </w:t>
      </w:r>
      <w:hyperlink r:id="rId39" w:history="1">
        <w:r w:rsidRPr="00D75E27">
          <w:rPr>
            <w:bCs/>
            <w:color w:val="0248B0"/>
            <w:lang w:eastAsia="es-ES"/>
          </w:rPr>
          <w:t>http://revistaamc.sld.cu/index.php/amc/article/view/8097</w:t>
        </w:r>
      </w:hyperlink>
      <w:r w:rsidRPr="00D75E27">
        <w:rPr>
          <w:bCs/>
          <w:color w:val="FF0000"/>
          <w:lang w:eastAsia="es-ES"/>
        </w:rPr>
        <w:t xml:space="preserve"> </w:t>
      </w:r>
    </w:p>
    <w:p w14:paraId="5E213CDB" w14:textId="77777777" w:rsidR="00D75E27" w:rsidRPr="00D75E27" w:rsidRDefault="00D75E27" w:rsidP="00D75E27">
      <w:pPr>
        <w:spacing w:line="360" w:lineRule="auto"/>
        <w:rPr>
          <w:bCs/>
          <w:color w:val="FF0000"/>
          <w:lang w:val="en-CA" w:eastAsia="es-ES"/>
        </w:rPr>
      </w:pPr>
      <w:r w:rsidRPr="00D75E27">
        <w:rPr>
          <w:bCs/>
          <w:lang w:eastAsia="es-ES"/>
        </w:rPr>
        <w:t xml:space="preserve">26. </w:t>
      </w:r>
      <w:proofErr w:type="spellStart"/>
      <w:r w:rsidRPr="00D75E27">
        <w:rPr>
          <w:bCs/>
          <w:lang w:eastAsia="es-ES"/>
        </w:rPr>
        <w:t>Itarat</w:t>
      </w:r>
      <w:proofErr w:type="spellEnd"/>
      <w:r w:rsidRPr="00D75E27">
        <w:rPr>
          <w:bCs/>
          <w:lang w:eastAsia="es-ES"/>
        </w:rPr>
        <w:t xml:space="preserve"> Y, </w:t>
      </w:r>
      <w:proofErr w:type="spellStart"/>
      <w:r w:rsidRPr="00D75E27">
        <w:rPr>
          <w:bCs/>
          <w:lang w:eastAsia="es-ES"/>
        </w:rPr>
        <w:t>Kietpeerakool</w:t>
      </w:r>
      <w:proofErr w:type="spellEnd"/>
      <w:r w:rsidRPr="00D75E27">
        <w:rPr>
          <w:bCs/>
          <w:lang w:eastAsia="es-ES"/>
        </w:rPr>
        <w:t xml:space="preserve"> C, </w:t>
      </w:r>
      <w:proofErr w:type="spellStart"/>
      <w:r w:rsidRPr="00D75E27">
        <w:rPr>
          <w:bCs/>
          <w:lang w:eastAsia="es-ES"/>
        </w:rPr>
        <w:t>Jampathong</w:t>
      </w:r>
      <w:proofErr w:type="spellEnd"/>
      <w:r w:rsidRPr="00D75E27">
        <w:rPr>
          <w:bCs/>
          <w:lang w:eastAsia="es-ES"/>
        </w:rPr>
        <w:t xml:space="preserve"> N, </w:t>
      </w:r>
      <w:proofErr w:type="spellStart"/>
      <w:r w:rsidRPr="00D75E27">
        <w:rPr>
          <w:bCs/>
          <w:lang w:eastAsia="es-ES"/>
        </w:rPr>
        <w:t>Chumworathayi</w:t>
      </w:r>
      <w:proofErr w:type="spellEnd"/>
      <w:r w:rsidRPr="00D75E27">
        <w:rPr>
          <w:bCs/>
          <w:lang w:eastAsia="es-ES"/>
        </w:rPr>
        <w:t xml:space="preserve"> B, </w:t>
      </w:r>
      <w:proofErr w:type="spellStart"/>
      <w:r w:rsidRPr="00D75E27">
        <w:rPr>
          <w:bCs/>
          <w:lang w:eastAsia="es-ES"/>
        </w:rPr>
        <w:t>Kleebkaow</w:t>
      </w:r>
      <w:proofErr w:type="spellEnd"/>
      <w:r w:rsidRPr="00D75E27">
        <w:rPr>
          <w:bCs/>
          <w:lang w:eastAsia="es-ES"/>
        </w:rPr>
        <w:t xml:space="preserve"> P, Aue-</w:t>
      </w:r>
      <w:proofErr w:type="spellStart"/>
      <w:r w:rsidRPr="00D75E27">
        <w:rPr>
          <w:bCs/>
          <w:lang w:eastAsia="es-ES"/>
        </w:rPr>
        <w:t>aungkul</w:t>
      </w:r>
      <w:proofErr w:type="spellEnd"/>
      <w:r w:rsidRPr="00D75E27">
        <w:rPr>
          <w:bCs/>
          <w:lang w:eastAsia="es-ES"/>
        </w:rPr>
        <w:t xml:space="preserve"> A, et al. </w:t>
      </w:r>
      <w:r w:rsidRPr="00D75E27">
        <w:rPr>
          <w:bCs/>
          <w:lang w:val="en-CA" w:eastAsia="es-ES"/>
        </w:rPr>
        <w:t>Sexual behavior and infection with cervical human papillomavirus types 16 and 18. Int J Women Health. 2019; 11: 489-494.DOI:</w:t>
      </w:r>
      <w:hyperlink r:id="rId40" w:history="1">
        <w:r w:rsidRPr="00D75E27">
          <w:rPr>
            <w:bCs/>
            <w:lang w:val="en-CA" w:eastAsia="es-ES"/>
          </w:rPr>
          <w:t>10.2147/IJWH.S218441</w:t>
        </w:r>
      </w:hyperlink>
      <w:r w:rsidRPr="00D75E27">
        <w:rPr>
          <w:bCs/>
          <w:lang w:val="en-CA" w:eastAsia="es-ES"/>
        </w:rPr>
        <w:t xml:space="preserve"> </w:t>
      </w:r>
    </w:p>
    <w:p w14:paraId="3C288808" w14:textId="77777777" w:rsidR="00D75E27" w:rsidRPr="00D75E27" w:rsidRDefault="00D75E27" w:rsidP="00D75E27">
      <w:pPr>
        <w:spacing w:line="360" w:lineRule="auto"/>
        <w:rPr>
          <w:bCs/>
          <w:color w:val="FF0000"/>
          <w:lang w:eastAsia="es-ES"/>
        </w:rPr>
      </w:pPr>
      <w:r w:rsidRPr="00D75E27">
        <w:rPr>
          <w:bCs/>
          <w:lang w:val="en-CA" w:eastAsia="es-ES"/>
        </w:rPr>
        <w:t xml:space="preserve">27. Anand KV, Pimple SA, Mishra GA, </w:t>
      </w:r>
      <w:proofErr w:type="spellStart"/>
      <w:r w:rsidRPr="00D75E27">
        <w:rPr>
          <w:bCs/>
          <w:lang w:val="en-CA" w:eastAsia="es-ES"/>
        </w:rPr>
        <w:t>Sahare</w:t>
      </w:r>
      <w:proofErr w:type="spellEnd"/>
      <w:r w:rsidRPr="00D75E27">
        <w:rPr>
          <w:bCs/>
          <w:lang w:val="en-CA" w:eastAsia="es-ES"/>
        </w:rPr>
        <w:t xml:space="preserve"> RV, </w:t>
      </w:r>
      <w:proofErr w:type="spellStart"/>
      <w:r w:rsidRPr="00D75E27">
        <w:rPr>
          <w:bCs/>
          <w:lang w:val="en-CA" w:eastAsia="es-ES"/>
        </w:rPr>
        <w:t>Pathuthara</w:t>
      </w:r>
      <w:proofErr w:type="spellEnd"/>
      <w:r w:rsidRPr="00D75E27">
        <w:rPr>
          <w:bCs/>
          <w:lang w:val="en-CA" w:eastAsia="es-ES"/>
        </w:rPr>
        <w:t xml:space="preserve"> S, </w:t>
      </w:r>
      <w:proofErr w:type="spellStart"/>
      <w:r w:rsidRPr="00D75E27">
        <w:rPr>
          <w:bCs/>
          <w:lang w:val="en-CA" w:eastAsia="es-ES"/>
        </w:rPr>
        <w:t>Deodhar</w:t>
      </w:r>
      <w:proofErr w:type="spellEnd"/>
      <w:r w:rsidRPr="00D75E27">
        <w:rPr>
          <w:bCs/>
          <w:lang w:val="en-CA" w:eastAsia="es-ES"/>
        </w:rPr>
        <w:t xml:space="preserve"> KK, et al. Reliability of conventional Papanicolaou smear in diagnosing bacterial vaginosis among women with clinical genital infection. </w:t>
      </w:r>
      <w:r w:rsidRPr="00D75E27">
        <w:rPr>
          <w:bCs/>
          <w:lang w:eastAsia="es-ES"/>
        </w:rPr>
        <w:t xml:space="preserve">South </w:t>
      </w:r>
      <w:proofErr w:type="spellStart"/>
      <w:r w:rsidRPr="00D75E27">
        <w:rPr>
          <w:bCs/>
          <w:lang w:eastAsia="es-ES"/>
        </w:rPr>
        <w:t>Asian</w:t>
      </w:r>
      <w:proofErr w:type="spellEnd"/>
      <w:r w:rsidRPr="00D75E27">
        <w:rPr>
          <w:bCs/>
          <w:lang w:eastAsia="es-ES"/>
        </w:rPr>
        <w:t xml:space="preserve"> J </w:t>
      </w:r>
      <w:proofErr w:type="spellStart"/>
      <w:r w:rsidRPr="00D75E27">
        <w:rPr>
          <w:bCs/>
          <w:lang w:eastAsia="es-ES"/>
        </w:rPr>
        <w:t>Cancer</w:t>
      </w:r>
      <w:proofErr w:type="spellEnd"/>
      <w:r w:rsidRPr="00D75E27">
        <w:rPr>
          <w:bCs/>
          <w:lang w:eastAsia="es-ES"/>
        </w:rPr>
        <w:t>. 2020[acceso:05/05/2023]; 9(1): 13–16. Disponible en:</w:t>
      </w:r>
      <w:r w:rsidRPr="00D75E27">
        <w:rPr>
          <w:bCs/>
          <w:lang w:val="es-ES" w:eastAsia="es-ES"/>
        </w:rPr>
        <w:t xml:space="preserve"> </w:t>
      </w:r>
      <w:hyperlink r:id="rId41" w:history="1">
        <w:r w:rsidRPr="00D75E27">
          <w:rPr>
            <w:bCs/>
            <w:color w:val="0248B0"/>
            <w:lang w:eastAsia="es-ES"/>
          </w:rPr>
          <w:t>https://www.ncbi.nlm.nih.gov/pmc/articles/PMC6956588/</w:t>
        </w:r>
      </w:hyperlink>
      <w:r w:rsidRPr="00D75E27">
        <w:rPr>
          <w:bCs/>
          <w:color w:val="FF0000"/>
          <w:lang w:eastAsia="es-ES"/>
        </w:rPr>
        <w:t xml:space="preserve">  </w:t>
      </w:r>
    </w:p>
    <w:p w14:paraId="79F77903" w14:textId="77777777" w:rsidR="00D75E27" w:rsidRPr="00D75E27" w:rsidRDefault="00D75E27" w:rsidP="00D75E27">
      <w:pPr>
        <w:spacing w:line="360" w:lineRule="auto"/>
        <w:rPr>
          <w:bCs/>
          <w:color w:val="FF0000"/>
          <w:lang w:eastAsia="es-ES"/>
        </w:rPr>
      </w:pPr>
      <w:r w:rsidRPr="00D75E27">
        <w:rPr>
          <w:bCs/>
          <w:lang w:eastAsia="es-ES"/>
        </w:rPr>
        <w:t xml:space="preserve">28. Romero Morelos P, Bandala C, Jiménez Tenorio J, Valdespino Zabala M, Rodríguez Esquivel M, Gama Ríos RA, et al. Bacterias relacionadas con vaginosis bacteriana y su asociación a la infección por virus del papiloma humano. Medicina Clínica. 2019 [acceso: 28/07/2022];152(1):1-5. Disponible en: </w:t>
      </w:r>
      <w:hyperlink r:id="rId42" w:history="1">
        <w:r w:rsidRPr="00D75E27">
          <w:rPr>
            <w:bCs/>
            <w:color w:val="0248B0"/>
            <w:lang w:eastAsia="es-ES"/>
          </w:rPr>
          <w:t>https://www.sciencedirect.com/science/article/pii/S0025775318300873</w:t>
        </w:r>
      </w:hyperlink>
      <w:r w:rsidRPr="00D75E27">
        <w:rPr>
          <w:bCs/>
          <w:color w:val="FF0000"/>
          <w:lang w:eastAsia="es-ES"/>
        </w:rPr>
        <w:t xml:space="preserve">     </w:t>
      </w:r>
    </w:p>
    <w:p w14:paraId="25EA6DB0" w14:textId="77777777" w:rsidR="00D75E27" w:rsidRPr="00D75E27" w:rsidRDefault="00D75E27" w:rsidP="00D75E27">
      <w:pPr>
        <w:spacing w:line="360" w:lineRule="auto"/>
        <w:rPr>
          <w:bCs/>
          <w:color w:val="FF0000"/>
          <w:lang w:eastAsia="es-ES"/>
        </w:rPr>
      </w:pPr>
      <w:r w:rsidRPr="00D75E27">
        <w:rPr>
          <w:bCs/>
          <w:lang w:eastAsia="es-ES"/>
        </w:rPr>
        <w:t xml:space="preserve">29. Quispe Gómez M, Valencia Vera C, Rodríguez Figueroa A, Salazar Quispe P. Factores de riesgo asociados a lesiones precancerosas del cuello uterino en pacientes atendidas en consultorio de ginecología Hospital Víctor Ramos Guardia Huaraz, 2014-2015. Aporte Santiaguino. 2018;11(1): 81-94. DOI: </w:t>
      </w:r>
      <w:hyperlink r:id="rId43" w:history="1">
        <w:r w:rsidRPr="00D75E27">
          <w:rPr>
            <w:bCs/>
            <w:lang w:eastAsia="es-ES"/>
          </w:rPr>
          <w:t>10.32911/as. 2018.v11. n1.458</w:t>
        </w:r>
      </w:hyperlink>
    </w:p>
    <w:p w14:paraId="2D7ECDAF" w14:textId="77777777" w:rsidR="00D75E27" w:rsidRPr="00D75E27" w:rsidRDefault="00D75E27" w:rsidP="00D75E27">
      <w:pPr>
        <w:spacing w:line="360" w:lineRule="auto"/>
        <w:rPr>
          <w:bCs/>
          <w:color w:val="FF0000"/>
          <w:lang w:val="en-CA" w:eastAsia="es-ES"/>
        </w:rPr>
      </w:pPr>
      <w:r w:rsidRPr="00D75E27">
        <w:rPr>
          <w:bCs/>
          <w:lang w:eastAsia="es-ES"/>
        </w:rPr>
        <w:t xml:space="preserve">30. </w:t>
      </w:r>
      <w:proofErr w:type="spellStart"/>
      <w:r w:rsidRPr="00D75E27">
        <w:rPr>
          <w:bCs/>
          <w:lang w:eastAsia="es-ES"/>
        </w:rPr>
        <w:t>Sanchez</w:t>
      </w:r>
      <w:proofErr w:type="spellEnd"/>
      <w:r w:rsidRPr="00D75E27">
        <w:rPr>
          <w:bCs/>
          <w:lang w:eastAsia="es-ES"/>
        </w:rPr>
        <w:t xml:space="preserve"> </w:t>
      </w:r>
      <w:proofErr w:type="spellStart"/>
      <w:r w:rsidRPr="00D75E27">
        <w:rPr>
          <w:bCs/>
          <w:lang w:eastAsia="es-ES"/>
        </w:rPr>
        <w:t>Garcia</w:t>
      </w:r>
      <w:proofErr w:type="spellEnd"/>
      <w:r w:rsidRPr="00D75E27">
        <w:rPr>
          <w:bCs/>
          <w:lang w:eastAsia="es-ES"/>
        </w:rPr>
        <w:t xml:space="preserve"> EK, Contreras Paredes A, </w:t>
      </w:r>
      <w:proofErr w:type="spellStart"/>
      <w:r w:rsidRPr="00D75E27">
        <w:rPr>
          <w:bCs/>
          <w:lang w:eastAsia="es-ES"/>
        </w:rPr>
        <w:t>Martinez</w:t>
      </w:r>
      <w:proofErr w:type="spellEnd"/>
      <w:r w:rsidRPr="00D75E27">
        <w:rPr>
          <w:bCs/>
          <w:lang w:eastAsia="es-ES"/>
        </w:rPr>
        <w:t xml:space="preserve"> Abundis E, </w:t>
      </w:r>
      <w:proofErr w:type="spellStart"/>
      <w:r w:rsidRPr="00D75E27">
        <w:rPr>
          <w:bCs/>
          <w:lang w:eastAsia="es-ES"/>
        </w:rPr>
        <w:t>Garcia</w:t>
      </w:r>
      <w:proofErr w:type="spellEnd"/>
      <w:r w:rsidRPr="00D75E27">
        <w:rPr>
          <w:bCs/>
          <w:lang w:eastAsia="es-ES"/>
        </w:rPr>
        <w:t xml:space="preserve"> Chan D, Lizano M, de la cruz </w:t>
      </w:r>
      <w:proofErr w:type="spellStart"/>
      <w:r w:rsidRPr="00D75E27">
        <w:rPr>
          <w:bCs/>
          <w:lang w:eastAsia="es-ES"/>
        </w:rPr>
        <w:t>Hernandez</w:t>
      </w:r>
      <w:proofErr w:type="spellEnd"/>
      <w:r w:rsidRPr="00D75E27">
        <w:rPr>
          <w:bCs/>
          <w:lang w:eastAsia="es-ES"/>
        </w:rPr>
        <w:t xml:space="preserve"> E. Molecular </w:t>
      </w:r>
      <w:proofErr w:type="spellStart"/>
      <w:r w:rsidRPr="00D75E27">
        <w:rPr>
          <w:bCs/>
          <w:lang w:eastAsia="es-ES"/>
        </w:rPr>
        <w:t>Epidemiology</w:t>
      </w:r>
      <w:proofErr w:type="spellEnd"/>
      <w:r w:rsidRPr="00D75E27">
        <w:rPr>
          <w:bCs/>
          <w:lang w:eastAsia="es-ES"/>
        </w:rPr>
        <w:t xml:space="preserve"> </w:t>
      </w:r>
      <w:proofErr w:type="spellStart"/>
      <w:r w:rsidRPr="00D75E27">
        <w:rPr>
          <w:bCs/>
          <w:lang w:eastAsia="es-ES"/>
        </w:rPr>
        <w:t>of</w:t>
      </w:r>
      <w:proofErr w:type="spellEnd"/>
      <w:r w:rsidRPr="00D75E27">
        <w:rPr>
          <w:bCs/>
          <w:lang w:eastAsia="es-ES"/>
        </w:rPr>
        <w:t xml:space="preserve"> </w:t>
      </w:r>
      <w:proofErr w:type="spellStart"/>
      <w:r w:rsidRPr="00D75E27">
        <w:rPr>
          <w:bCs/>
          <w:lang w:eastAsia="es-ES"/>
        </w:rPr>
        <w:t>Bacterial</w:t>
      </w:r>
      <w:proofErr w:type="spellEnd"/>
      <w:r w:rsidRPr="00D75E27">
        <w:rPr>
          <w:bCs/>
          <w:lang w:eastAsia="es-ES"/>
        </w:rPr>
        <w:t xml:space="preserve"> Vaginosis and </w:t>
      </w:r>
      <w:proofErr w:type="spellStart"/>
      <w:r w:rsidRPr="00D75E27">
        <w:rPr>
          <w:bCs/>
          <w:lang w:eastAsia="es-ES"/>
        </w:rPr>
        <w:t>its</w:t>
      </w:r>
      <w:proofErr w:type="spellEnd"/>
      <w:r w:rsidRPr="00D75E27">
        <w:rPr>
          <w:bCs/>
          <w:lang w:eastAsia="es-ES"/>
        </w:rPr>
        <w:t xml:space="preserve"> </w:t>
      </w:r>
      <w:proofErr w:type="spellStart"/>
      <w:r w:rsidRPr="00D75E27">
        <w:rPr>
          <w:bCs/>
          <w:lang w:eastAsia="es-ES"/>
        </w:rPr>
        <w:t>association</w:t>
      </w:r>
      <w:proofErr w:type="spellEnd"/>
      <w:r w:rsidRPr="00D75E27">
        <w:rPr>
          <w:bCs/>
          <w:lang w:eastAsia="es-ES"/>
        </w:rPr>
        <w:t xml:space="preserve"> </w:t>
      </w:r>
      <w:proofErr w:type="spellStart"/>
      <w:r w:rsidRPr="00D75E27">
        <w:rPr>
          <w:bCs/>
          <w:lang w:eastAsia="es-ES"/>
        </w:rPr>
        <w:t>with</w:t>
      </w:r>
      <w:proofErr w:type="spellEnd"/>
      <w:r w:rsidRPr="00D75E27">
        <w:rPr>
          <w:bCs/>
          <w:lang w:eastAsia="es-ES"/>
        </w:rPr>
        <w:t xml:space="preserve"> genital </w:t>
      </w:r>
      <w:proofErr w:type="spellStart"/>
      <w:r w:rsidRPr="00D75E27">
        <w:rPr>
          <w:bCs/>
          <w:lang w:eastAsia="es-ES"/>
        </w:rPr>
        <w:t>micro-organisms</w:t>
      </w:r>
      <w:proofErr w:type="spellEnd"/>
      <w:r w:rsidRPr="00D75E27">
        <w:rPr>
          <w:bCs/>
          <w:lang w:eastAsia="es-ES"/>
        </w:rPr>
        <w:t xml:space="preserve"> in </w:t>
      </w:r>
      <w:proofErr w:type="spellStart"/>
      <w:r w:rsidRPr="00D75E27">
        <w:rPr>
          <w:bCs/>
          <w:lang w:eastAsia="es-ES"/>
        </w:rPr>
        <w:t>asymptomatic</w:t>
      </w:r>
      <w:proofErr w:type="spellEnd"/>
      <w:r w:rsidRPr="00D75E27">
        <w:rPr>
          <w:bCs/>
          <w:lang w:eastAsia="es-ES"/>
        </w:rPr>
        <w:t xml:space="preserve"> </w:t>
      </w:r>
      <w:proofErr w:type="spellStart"/>
      <w:r w:rsidRPr="00D75E27">
        <w:rPr>
          <w:bCs/>
          <w:lang w:eastAsia="es-ES"/>
        </w:rPr>
        <w:t>women</w:t>
      </w:r>
      <w:proofErr w:type="spellEnd"/>
      <w:r w:rsidRPr="00D75E27">
        <w:rPr>
          <w:bCs/>
          <w:lang w:eastAsia="es-ES"/>
        </w:rPr>
        <w:t xml:space="preserve">. </w:t>
      </w:r>
      <w:r w:rsidRPr="00D75E27">
        <w:rPr>
          <w:bCs/>
          <w:lang w:val="en-CA" w:eastAsia="es-ES"/>
        </w:rPr>
        <w:t xml:space="preserve">Journal of Medical Microbiology. 2019; 68(9): 1373-1382. </w:t>
      </w:r>
      <w:hyperlink r:id="rId44" w:history="1">
        <w:r w:rsidRPr="00D75E27">
          <w:rPr>
            <w:bCs/>
            <w:lang w:val="en-CA" w:eastAsia="es-ES"/>
          </w:rPr>
          <w:t>DOI: 10.1099/jmm.0.001044</w:t>
        </w:r>
      </w:hyperlink>
      <w:r w:rsidRPr="00D75E27">
        <w:rPr>
          <w:bCs/>
          <w:lang w:val="en-CA" w:eastAsia="es-ES"/>
        </w:rPr>
        <w:t xml:space="preserve"> </w:t>
      </w:r>
    </w:p>
    <w:p w14:paraId="74A576C2" w14:textId="77777777" w:rsidR="00D75E27" w:rsidRPr="00D75E27" w:rsidRDefault="00D75E27" w:rsidP="00D75E27">
      <w:pPr>
        <w:spacing w:line="360" w:lineRule="auto"/>
        <w:rPr>
          <w:bCs/>
          <w:color w:val="FF0000"/>
          <w:lang w:val="en-CA" w:eastAsia="es-ES"/>
        </w:rPr>
      </w:pPr>
      <w:r w:rsidRPr="00D75E27">
        <w:rPr>
          <w:bCs/>
          <w:lang w:val="en-CA" w:eastAsia="es-ES"/>
        </w:rPr>
        <w:lastRenderedPageBreak/>
        <w:t xml:space="preserve">31. </w:t>
      </w:r>
      <w:proofErr w:type="spellStart"/>
      <w:r w:rsidRPr="00D75E27">
        <w:rPr>
          <w:bCs/>
          <w:lang w:val="en-CA" w:eastAsia="es-ES"/>
        </w:rPr>
        <w:t>Norenhag</w:t>
      </w:r>
      <w:proofErr w:type="spellEnd"/>
      <w:r w:rsidRPr="00D75E27">
        <w:rPr>
          <w:bCs/>
          <w:lang w:val="en-CA" w:eastAsia="es-ES"/>
        </w:rPr>
        <w:t xml:space="preserve"> J, Du J, </w:t>
      </w:r>
      <w:proofErr w:type="spellStart"/>
      <w:r w:rsidRPr="00D75E27">
        <w:rPr>
          <w:bCs/>
          <w:lang w:val="en-CA" w:eastAsia="es-ES"/>
        </w:rPr>
        <w:t>Olovsson</w:t>
      </w:r>
      <w:proofErr w:type="spellEnd"/>
      <w:r w:rsidRPr="00D75E27">
        <w:rPr>
          <w:bCs/>
          <w:lang w:val="en-CA" w:eastAsia="es-ES"/>
        </w:rPr>
        <w:t xml:space="preserve"> M, </w:t>
      </w:r>
      <w:proofErr w:type="spellStart"/>
      <w:r w:rsidRPr="00D75E27">
        <w:rPr>
          <w:bCs/>
          <w:lang w:val="en-CA" w:eastAsia="es-ES"/>
        </w:rPr>
        <w:t>Verstraelen</w:t>
      </w:r>
      <w:proofErr w:type="spellEnd"/>
      <w:r w:rsidRPr="00D75E27">
        <w:rPr>
          <w:bCs/>
          <w:lang w:val="en-CA" w:eastAsia="es-ES"/>
        </w:rPr>
        <w:t xml:space="preserve"> H, </w:t>
      </w:r>
      <w:proofErr w:type="spellStart"/>
      <w:r w:rsidRPr="00D75E27">
        <w:rPr>
          <w:bCs/>
          <w:lang w:val="en-CA" w:eastAsia="es-ES"/>
        </w:rPr>
        <w:t>Engstrand</w:t>
      </w:r>
      <w:proofErr w:type="spellEnd"/>
      <w:r w:rsidRPr="00D75E27">
        <w:rPr>
          <w:bCs/>
          <w:lang w:val="en-CA" w:eastAsia="es-ES"/>
        </w:rPr>
        <w:t xml:space="preserve"> L, </w:t>
      </w:r>
      <w:proofErr w:type="spellStart"/>
      <w:r w:rsidRPr="00D75E27">
        <w:rPr>
          <w:bCs/>
          <w:lang w:val="en-CA" w:eastAsia="es-ES"/>
        </w:rPr>
        <w:t>Brusselaers</w:t>
      </w:r>
      <w:proofErr w:type="spellEnd"/>
      <w:r w:rsidRPr="00D75E27">
        <w:rPr>
          <w:bCs/>
          <w:lang w:val="en-CA" w:eastAsia="es-ES"/>
        </w:rPr>
        <w:t xml:space="preserve"> N. The vaginal microbiota, human papillomavirus and cervical dysplasia: A systematic review and network </w:t>
      </w:r>
      <w:proofErr w:type="spellStart"/>
      <w:r w:rsidRPr="00D75E27">
        <w:rPr>
          <w:bCs/>
          <w:lang w:val="en-CA" w:eastAsia="es-ES"/>
        </w:rPr>
        <w:t>metaanalysis</w:t>
      </w:r>
      <w:proofErr w:type="spellEnd"/>
      <w:r w:rsidRPr="00D75E27">
        <w:rPr>
          <w:bCs/>
          <w:lang w:val="en-CA" w:eastAsia="es-ES"/>
        </w:rPr>
        <w:t xml:space="preserve">. BJOG. 2020; 127(2):171–80.DOI: </w:t>
      </w:r>
      <w:hyperlink r:id="rId45" w:history="1">
        <w:r w:rsidRPr="00D75E27">
          <w:rPr>
            <w:bCs/>
            <w:lang w:val="en-CA" w:eastAsia="es-ES"/>
          </w:rPr>
          <w:t>10.1111/1471-0528.15854</w:t>
        </w:r>
      </w:hyperlink>
      <w:r w:rsidRPr="00D75E27">
        <w:rPr>
          <w:bCs/>
          <w:lang w:val="en-CA" w:eastAsia="es-ES"/>
        </w:rPr>
        <w:t xml:space="preserve">  </w:t>
      </w:r>
    </w:p>
    <w:p w14:paraId="0AC9D58F" w14:textId="77777777" w:rsidR="00D75E27" w:rsidRPr="00D75E27" w:rsidRDefault="00D75E27" w:rsidP="00D75E27">
      <w:pPr>
        <w:spacing w:line="360" w:lineRule="auto"/>
        <w:rPr>
          <w:bCs/>
          <w:lang w:eastAsia="es-ES"/>
        </w:rPr>
      </w:pPr>
      <w:r w:rsidRPr="00D75E27">
        <w:rPr>
          <w:bCs/>
          <w:lang w:val="en-CA" w:eastAsia="es-ES"/>
        </w:rPr>
        <w:t xml:space="preserve">32. Lin W, Zhang Q, Chen Y, Chen L, Dong B, Sun P. The prevalence of human papillomavirus and bacterial vaginosis among young women in China: a cross-sectional study. </w:t>
      </w:r>
      <w:r w:rsidRPr="00D75E27">
        <w:rPr>
          <w:bCs/>
          <w:lang w:eastAsia="es-ES"/>
        </w:rPr>
        <w:t xml:space="preserve">BMC </w:t>
      </w:r>
      <w:proofErr w:type="spellStart"/>
      <w:r w:rsidRPr="00D75E27">
        <w:rPr>
          <w:bCs/>
          <w:lang w:eastAsia="es-ES"/>
        </w:rPr>
        <w:t>Women’s</w:t>
      </w:r>
      <w:proofErr w:type="spellEnd"/>
      <w:r w:rsidRPr="00D75E27">
        <w:rPr>
          <w:bCs/>
          <w:lang w:eastAsia="es-ES"/>
        </w:rPr>
        <w:t xml:space="preserve"> </w:t>
      </w:r>
      <w:proofErr w:type="spellStart"/>
      <w:r w:rsidRPr="00D75E27">
        <w:rPr>
          <w:bCs/>
          <w:lang w:eastAsia="es-ES"/>
        </w:rPr>
        <w:t>Health</w:t>
      </w:r>
      <w:proofErr w:type="spellEnd"/>
      <w:r w:rsidRPr="00D75E27">
        <w:rPr>
          <w:bCs/>
          <w:lang w:eastAsia="es-ES"/>
        </w:rPr>
        <w:t xml:space="preserve">. 2021; 21(1): 409. DOI: </w:t>
      </w:r>
      <w:hyperlink r:id="rId46" w:history="1">
        <w:r w:rsidRPr="00D75E27">
          <w:rPr>
            <w:bCs/>
            <w:lang w:eastAsia="es-ES"/>
          </w:rPr>
          <w:t>10.1186/s12905-021-01504-0</w:t>
        </w:r>
      </w:hyperlink>
      <w:r w:rsidRPr="00D75E27">
        <w:rPr>
          <w:bCs/>
          <w:lang w:eastAsia="es-ES"/>
        </w:rPr>
        <w:t xml:space="preserve"> </w:t>
      </w:r>
    </w:p>
    <w:p w14:paraId="7C1283C5" w14:textId="77777777" w:rsidR="00D75E27" w:rsidRPr="00D75E27" w:rsidRDefault="00D75E27" w:rsidP="00D75E27">
      <w:pPr>
        <w:spacing w:line="360" w:lineRule="auto"/>
        <w:rPr>
          <w:bCs/>
          <w:lang w:eastAsia="es-ES"/>
        </w:rPr>
      </w:pPr>
    </w:p>
    <w:p w14:paraId="6D561EF0" w14:textId="77777777" w:rsidR="00D75E27" w:rsidRPr="00D75E27" w:rsidRDefault="00D75E27" w:rsidP="00D75E27">
      <w:pPr>
        <w:spacing w:line="360" w:lineRule="auto"/>
        <w:rPr>
          <w:bCs/>
          <w:color w:val="FF0000"/>
          <w:lang w:eastAsia="es-ES"/>
        </w:rPr>
      </w:pPr>
    </w:p>
    <w:p w14:paraId="1BEDDF7E" w14:textId="77777777" w:rsidR="00D75E27" w:rsidRPr="00D75E27" w:rsidRDefault="00D75E27" w:rsidP="00D75E27">
      <w:pPr>
        <w:spacing w:line="360" w:lineRule="auto"/>
        <w:jc w:val="center"/>
        <w:rPr>
          <w:b/>
          <w:color w:val="000000"/>
          <w:lang w:eastAsia="es-ES"/>
        </w:rPr>
      </w:pPr>
      <w:r w:rsidRPr="00D75E27">
        <w:rPr>
          <w:b/>
          <w:color w:val="000000"/>
          <w:lang w:eastAsia="es-ES"/>
        </w:rPr>
        <w:t>Conflictos de interés</w:t>
      </w:r>
    </w:p>
    <w:p w14:paraId="0FA39375" w14:textId="77777777" w:rsidR="00D75E27" w:rsidRPr="00D75E27" w:rsidRDefault="00D75E27" w:rsidP="00D75E27">
      <w:pPr>
        <w:spacing w:line="360" w:lineRule="auto"/>
        <w:jc w:val="both"/>
        <w:rPr>
          <w:bCs/>
          <w:color w:val="000000"/>
          <w:lang w:eastAsia="es-ES"/>
        </w:rPr>
      </w:pPr>
      <w:r w:rsidRPr="00D75E27">
        <w:rPr>
          <w:bCs/>
          <w:color w:val="000000"/>
          <w:lang w:eastAsia="es-ES"/>
        </w:rPr>
        <w:t>Los autores declaran no tener conflicto de interés.</w:t>
      </w:r>
    </w:p>
    <w:p w14:paraId="115CA934" w14:textId="77777777" w:rsidR="00D75E27" w:rsidRPr="00D75E27" w:rsidRDefault="00D75E27" w:rsidP="00D75E27">
      <w:pPr>
        <w:spacing w:line="360" w:lineRule="auto"/>
        <w:jc w:val="center"/>
        <w:rPr>
          <w:b/>
          <w:bCs/>
          <w:color w:val="000000"/>
          <w:lang w:eastAsia="es-ES"/>
        </w:rPr>
      </w:pPr>
    </w:p>
    <w:p w14:paraId="2AD3DE1F" w14:textId="77777777" w:rsidR="00D75E27" w:rsidRPr="00D75E27" w:rsidRDefault="00D75E27" w:rsidP="00D75E27">
      <w:pPr>
        <w:spacing w:line="360" w:lineRule="auto"/>
        <w:jc w:val="center"/>
        <w:rPr>
          <w:b/>
          <w:bCs/>
          <w:color w:val="000000"/>
          <w:lang w:eastAsia="es-ES"/>
        </w:rPr>
      </w:pPr>
      <w:r w:rsidRPr="00D75E27">
        <w:rPr>
          <w:b/>
          <w:bCs/>
          <w:color w:val="000000"/>
          <w:lang w:eastAsia="es-ES"/>
        </w:rPr>
        <w:t>Contribuciones de los autores</w:t>
      </w:r>
    </w:p>
    <w:p w14:paraId="1CFD27E0" w14:textId="77777777" w:rsidR="00D75E27" w:rsidRPr="00D75E27" w:rsidRDefault="00D75E27" w:rsidP="00D75E27">
      <w:pPr>
        <w:spacing w:line="360" w:lineRule="auto"/>
        <w:jc w:val="both"/>
        <w:rPr>
          <w:bCs/>
          <w:i/>
          <w:color w:val="000000"/>
          <w:lang w:eastAsia="es-ES"/>
        </w:rPr>
      </w:pPr>
      <w:r w:rsidRPr="00D75E27">
        <w:rPr>
          <w:bCs/>
          <w:color w:val="000000"/>
          <w:lang w:eastAsia="es-ES"/>
        </w:rPr>
        <w:t xml:space="preserve">Conceptualización: </w:t>
      </w:r>
      <w:r w:rsidRPr="00D75E27">
        <w:rPr>
          <w:bCs/>
          <w:i/>
          <w:color w:val="000000"/>
          <w:lang w:eastAsia="es-ES"/>
        </w:rPr>
        <w:t>René Rafael Bonachea Peña.</w:t>
      </w:r>
    </w:p>
    <w:p w14:paraId="36EF8355" w14:textId="77777777" w:rsidR="00D75E27" w:rsidRPr="00D75E27" w:rsidRDefault="00D75E27" w:rsidP="00D75E27">
      <w:pPr>
        <w:spacing w:line="360" w:lineRule="auto"/>
        <w:jc w:val="both"/>
        <w:rPr>
          <w:bCs/>
          <w:i/>
          <w:color w:val="000000"/>
          <w:lang w:eastAsia="es-ES"/>
        </w:rPr>
      </w:pPr>
      <w:r w:rsidRPr="00D75E27">
        <w:rPr>
          <w:bCs/>
          <w:color w:val="000000"/>
          <w:lang w:eastAsia="es-ES"/>
        </w:rPr>
        <w:t xml:space="preserve">Análisis formal: </w:t>
      </w:r>
      <w:r w:rsidRPr="00D75E27">
        <w:rPr>
          <w:bCs/>
          <w:i/>
          <w:color w:val="000000"/>
          <w:lang w:eastAsia="es-ES"/>
        </w:rPr>
        <w:t>René Rafael Bonachea Peña.</w:t>
      </w:r>
    </w:p>
    <w:p w14:paraId="1D8E2E3F" w14:textId="77777777" w:rsidR="00D75E27" w:rsidRPr="00D75E27" w:rsidRDefault="00D75E27" w:rsidP="00D75E27">
      <w:pPr>
        <w:spacing w:line="360" w:lineRule="auto"/>
        <w:jc w:val="both"/>
        <w:rPr>
          <w:bCs/>
          <w:i/>
          <w:color w:val="000000"/>
          <w:lang w:eastAsia="es-ES"/>
        </w:rPr>
      </w:pPr>
      <w:r w:rsidRPr="00D75E27">
        <w:rPr>
          <w:bCs/>
          <w:color w:val="000000"/>
          <w:lang w:eastAsia="es-ES"/>
        </w:rPr>
        <w:t xml:space="preserve">Investigación: </w:t>
      </w:r>
      <w:r w:rsidRPr="00D75E27">
        <w:rPr>
          <w:bCs/>
          <w:i/>
          <w:color w:val="000000"/>
          <w:lang w:eastAsia="es-ES"/>
        </w:rPr>
        <w:t xml:space="preserve">René Rafael Bonachea Peña, Felicia Do Rosario José </w:t>
      </w:r>
      <w:proofErr w:type="spellStart"/>
      <w:r w:rsidRPr="00D75E27">
        <w:rPr>
          <w:bCs/>
          <w:i/>
          <w:color w:val="000000"/>
          <w:lang w:eastAsia="es-ES"/>
        </w:rPr>
        <w:t>Maria</w:t>
      </w:r>
      <w:proofErr w:type="spellEnd"/>
      <w:r w:rsidRPr="00D75E27">
        <w:rPr>
          <w:bCs/>
          <w:i/>
          <w:color w:val="000000"/>
          <w:lang w:eastAsia="es-ES"/>
        </w:rPr>
        <w:t xml:space="preserve"> </w:t>
      </w:r>
      <w:proofErr w:type="spellStart"/>
      <w:r w:rsidRPr="00D75E27">
        <w:rPr>
          <w:bCs/>
          <w:i/>
          <w:color w:val="000000"/>
          <w:lang w:eastAsia="es-ES"/>
        </w:rPr>
        <w:t>Bráz</w:t>
      </w:r>
      <w:proofErr w:type="spellEnd"/>
      <w:r w:rsidRPr="00D75E27">
        <w:rPr>
          <w:bCs/>
          <w:i/>
          <w:color w:val="000000"/>
          <w:lang w:eastAsia="es-ES"/>
        </w:rPr>
        <w:t>.</w:t>
      </w:r>
    </w:p>
    <w:p w14:paraId="7290DC9C" w14:textId="77777777" w:rsidR="00D75E27" w:rsidRPr="00D75E27" w:rsidRDefault="00D75E27" w:rsidP="00D75E27">
      <w:pPr>
        <w:spacing w:line="360" w:lineRule="auto"/>
        <w:jc w:val="both"/>
        <w:rPr>
          <w:bCs/>
          <w:color w:val="000000"/>
          <w:lang w:eastAsia="es-ES"/>
        </w:rPr>
      </w:pPr>
      <w:r w:rsidRPr="00D75E27">
        <w:rPr>
          <w:bCs/>
          <w:color w:val="000000"/>
          <w:lang w:eastAsia="es-ES"/>
        </w:rPr>
        <w:t xml:space="preserve">Metodología: </w:t>
      </w:r>
      <w:r w:rsidRPr="00D75E27">
        <w:rPr>
          <w:bCs/>
          <w:i/>
          <w:iCs/>
          <w:color w:val="000000"/>
          <w:lang w:eastAsia="es-ES"/>
        </w:rPr>
        <w:t>René Rafael Bonachea Peña, María Josefa Diago Guerrero.</w:t>
      </w:r>
    </w:p>
    <w:p w14:paraId="3A6C2F94" w14:textId="77777777" w:rsidR="00D75E27" w:rsidRPr="00D75E27" w:rsidRDefault="00D75E27" w:rsidP="00D75E27">
      <w:pPr>
        <w:spacing w:line="360" w:lineRule="auto"/>
        <w:jc w:val="both"/>
        <w:rPr>
          <w:bCs/>
          <w:color w:val="000000"/>
          <w:lang w:eastAsia="es-ES"/>
        </w:rPr>
      </w:pPr>
      <w:r w:rsidRPr="00D75E27">
        <w:rPr>
          <w:bCs/>
          <w:color w:val="000000"/>
          <w:lang w:eastAsia="es-ES"/>
        </w:rPr>
        <w:t xml:space="preserve">Administración del proyecto: </w:t>
      </w:r>
      <w:r w:rsidRPr="00D75E27">
        <w:rPr>
          <w:bCs/>
          <w:i/>
          <w:color w:val="000000"/>
          <w:lang w:eastAsia="es-ES"/>
        </w:rPr>
        <w:t xml:space="preserve">René Rafael Bonachea Peña, Felicia Do Rosario José </w:t>
      </w:r>
      <w:proofErr w:type="spellStart"/>
      <w:r w:rsidRPr="00D75E27">
        <w:rPr>
          <w:bCs/>
          <w:i/>
          <w:color w:val="000000"/>
          <w:lang w:eastAsia="es-ES"/>
        </w:rPr>
        <w:t>Maria</w:t>
      </w:r>
      <w:proofErr w:type="spellEnd"/>
      <w:r w:rsidRPr="00D75E27">
        <w:rPr>
          <w:bCs/>
          <w:i/>
          <w:color w:val="000000"/>
          <w:lang w:eastAsia="es-ES"/>
        </w:rPr>
        <w:t xml:space="preserve"> </w:t>
      </w:r>
      <w:proofErr w:type="spellStart"/>
      <w:r w:rsidRPr="00D75E27">
        <w:rPr>
          <w:bCs/>
          <w:i/>
          <w:color w:val="000000"/>
          <w:lang w:eastAsia="es-ES"/>
        </w:rPr>
        <w:t>Bráz</w:t>
      </w:r>
      <w:proofErr w:type="spellEnd"/>
      <w:r w:rsidRPr="00D75E27">
        <w:rPr>
          <w:bCs/>
          <w:i/>
          <w:color w:val="000000"/>
          <w:lang w:eastAsia="es-ES"/>
        </w:rPr>
        <w:t>.</w:t>
      </w:r>
    </w:p>
    <w:p w14:paraId="636A119D" w14:textId="77777777" w:rsidR="00D75E27" w:rsidRPr="00D75E27" w:rsidRDefault="00D75E27" w:rsidP="00D75E27">
      <w:pPr>
        <w:spacing w:line="360" w:lineRule="auto"/>
        <w:jc w:val="both"/>
        <w:rPr>
          <w:bCs/>
          <w:i/>
          <w:color w:val="000000"/>
          <w:lang w:eastAsia="es-ES"/>
        </w:rPr>
      </w:pPr>
      <w:r w:rsidRPr="00D75E27">
        <w:rPr>
          <w:bCs/>
          <w:color w:val="000000"/>
          <w:lang w:eastAsia="es-ES"/>
        </w:rPr>
        <w:t xml:space="preserve">Recursos: </w:t>
      </w:r>
      <w:r w:rsidRPr="00D75E27">
        <w:rPr>
          <w:bCs/>
          <w:i/>
          <w:color w:val="000000"/>
          <w:lang w:eastAsia="es-ES"/>
        </w:rPr>
        <w:t xml:space="preserve">René Rafael Bonachea Peña, Felicia Do Rosario José </w:t>
      </w:r>
      <w:proofErr w:type="spellStart"/>
      <w:r w:rsidRPr="00D75E27">
        <w:rPr>
          <w:bCs/>
          <w:i/>
          <w:color w:val="000000"/>
          <w:lang w:eastAsia="es-ES"/>
        </w:rPr>
        <w:t>Maria</w:t>
      </w:r>
      <w:proofErr w:type="spellEnd"/>
      <w:r w:rsidRPr="00D75E27">
        <w:rPr>
          <w:bCs/>
          <w:i/>
          <w:color w:val="000000"/>
          <w:lang w:eastAsia="es-ES"/>
        </w:rPr>
        <w:t xml:space="preserve"> </w:t>
      </w:r>
      <w:proofErr w:type="spellStart"/>
      <w:r w:rsidRPr="00D75E27">
        <w:rPr>
          <w:bCs/>
          <w:i/>
          <w:color w:val="000000"/>
          <w:lang w:eastAsia="es-ES"/>
        </w:rPr>
        <w:t>Bráz</w:t>
      </w:r>
      <w:proofErr w:type="spellEnd"/>
      <w:r w:rsidRPr="00D75E27">
        <w:rPr>
          <w:bCs/>
          <w:i/>
          <w:color w:val="000000"/>
          <w:lang w:eastAsia="es-ES"/>
        </w:rPr>
        <w:t>, María Josefa Diago Guerrero.</w:t>
      </w:r>
    </w:p>
    <w:p w14:paraId="77328D7F" w14:textId="77777777" w:rsidR="00D75E27" w:rsidRPr="00D75E27" w:rsidRDefault="00D75E27" w:rsidP="00D75E27">
      <w:pPr>
        <w:spacing w:line="360" w:lineRule="auto"/>
        <w:jc w:val="both"/>
        <w:rPr>
          <w:bCs/>
          <w:i/>
          <w:color w:val="000000"/>
          <w:lang w:eastAsia="es-ES"/>
        </w:rPr>
      </w:pPr>
      <w:r w:rsidRPr="00D75E27">
        <w:rPr>
          <w:bCs/>
          <w:color w:val="000000"/>
          <w:lang w:eastAsia="es-ES"/>
        </w:rPr>
        <w:t xml:space="preserve">Validación: </w:t>
      </w:r>
      <w:r w:rsidRPr="00D75E27">
        <w:rPr>
          <w:bCs/>
          <w:i/>
          <w:color w:val="000000"/>
          <w:lang w:eastAsia="es-ES"/>
        </w:rPr>
        <w:t>René Rafael Bonachea Peña.</w:t>
      </w:r>
    </w:p>
    <w:p w14:paraId="696B3CB1" w14:textId="77777777" w:rsidR="00D75E27" w:rsidRPr="00D75E27" w:rsidRDefault="00D75E27" w:rsidP="00D75E27">
      <w:pPr>
        <w:spacing w:line="360" w:lineRule="auto"/>
        <w:jc w:val="both"/>
        <w:rPr>
          <w:bCs/>
          <w:i/>
          <w:color w:val="000000"/>
          <w:lang w:eastAsia="es-ES"/>
        </w:rPr>
      </w:pPr>
      <w:r w:rsidRPr="00D75E27">
        <w:rPr>
          <w:bCs/>
          <w:color w:val="000000"/>
          <w:lang w:eastAsia="es-ES"/>
        </w:rPr>
        <w:t xml:space="preserve">Visualización: </w:t>
      </w:r>
      <w:r w:rsidRPr="00D75E27">
        <w:rPr>
          <w:bCs/>
          <w:i/>
          <w:color w:val="000000"/>
          <w:lang w:eastAsia="es-ES"/>
        </w:rPr>
        <w:t>René Rafael Bonachea Peña, Antonia Gonçalves da Cruz.</w:t>
      </w:r>
    </w:p>
    <w:p w14:paraId="5204405F" w14:textId="77777777" w:rsidR="00D75E27" w:rsidRPr="00D75E27" w:rsidRDefault="00D75E27" w:rsidP="00D75E27">
      <w:pPr>
        <w:spacing w:line="360" w:lineRule="auto"/>
        <w:jc w:val="both"/>
        <w:rPr>
          <w:bCs/>
          <w:color w:val="000000"/>
          <w:lang w:eastAsia="es-ES"/>
        </w:rPr>
      </w:pPr>
      <w:r w:rsidRPr="00D75E27">
        <w:rPr>
          <w:bCs/>
          <w:color w:val="000000"/>
          <w:lang w:eastAsia="es-ES"/>
        </w:rPr>
        <w:t xml:space="preserve">Redacción - borrador original: </w:t>
      </w:r>
      <w:r w:rsidRPr="00D75E27">
        <w:rPr>
          <w:bCs/>
          <w:i/>
          <w:color w:val="000000"/>
          <w:lang w:eastAsia="es-ES"/>
        </w:rPr>
        <w:t>René Rafael Bonachea Peña.</w:t>
      </w:r>
      <w:r w:rsidRPr="00D75E27">
        <w:rPr>
          <w:bCs/>
          <w:color w:val="000000"/>
          <w:lang w:eastAsia="es-ES"/>
        </w:rPr>
        <w:t xml:space="preserve"> </w:t>
      </w:r>
    </w:p>
    <w:p w14:paraId="08264FD6" w14:textId="77777777" w:rsidR="00D75E27" w:rsidRPr="00D75E27" w:rsidRDefault="00D75E27" w:rsidP="00D75E27">
      <w:pPr>
        <w:spacing w:line="360" w:lineRule="auto"/>
        <w:jc w:val="both"/>
        <w:rPr>
          <w:bCs/>
          <w:color w:val="000000"/>
          <w:lang w:eastAsia="es-ES"/>
        </w:rPr>
      </w:pPr>
      <w:r w:rsidRPr="00D75E27">
        <w:rPr>
          <w:bCs/>
          <w:color w:val="000000"/>
          <w:lang w:eastAsia="es-ES"/>
        </w:rPr>
        <w:t xml:space="preserve">Redacción - revisión y edición: </w:t>
      </w:r>
      <w:r w:rsidRPr="00D75E27">
        <w:rPr>
          <w:bCs/>
          <w:i/>
          <w:color w:val="000000"/>
          <w:lang w:eastAsia="es-ES"/>
        </w:rPr>
        <w:t>René Rafael Bonachea Peña.</w:t>
      </w:r>
    </w:p>
    <w:p w14:paraId="4BB4873B" w14:textId="77777777" w:rsidR="00675476" w:rsidRPr="00D75E27" w:rsidRDefault="00675476" w:rsidP="00EA1FEF">
      <w:pPr>
        <w:pStyle w:val="PDFRevista"/>
        <w:rPr>
          <w:lang w:val="es-ES_tradnl"/>
        </w:rPr>
      </w:pPr>
    </w:p>
    <w:sectPr w:rsidR="00675476" w:rsidRPr="00D75E27" w:rsidSect="00FD3DF8">
      <w:headerReference w:type="default" r:id="rId47"/>
      <w:footerReference w:type="even" r:id="rId48"/>
      <w:footerReference w:type="default" r:id="rId4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960F6" w14:textId="77777777" w:rsidR="003E4160" w:rsidRDefault="003E4160">
      <w:r>
        <w:separator/>
      </w:r>
    </w:p>
  </w:endnote>
  <w:endnote w:type="continuationSeparator" w:id="0">
    <w:p w14:paraId="31341530" w14:textId="77777777" w:rsidR="003E4160" w:rsidRDefault="003E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599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274AF6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5E5D"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6DAEE7D3" wp14:editId="6A007639">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AC5CF"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15DE4D5" w14:textId="77777777" w:rsidR="00675476" w:rsidRPr="00AE044C" w:rsidRDefault="003E4160" w:rsidP="00391509">
    <w:pPr>
      <w:pStyle w:val="Piedepgina"/>
      <w:ind w:right="360"/>
      <w:rPr>
        <w:sz w:val="22"/>
        <w:szCs w:val="22"/>
      </w:rPr>
    </w:pPr>
    <w:hyperlink r:id="rId1" w:history="1">
      <w:r w:rsidR="00391509" w:rsidRPr="00AE044C">
        <w:rPr>
          <w:rStyle w:val="Hipervnculo"/>
          <w:sz w:val="22"/>
          <w:szCs w:val="22"/>
        </w:rPr>
        <w:t>http://scielo.sld.cu</w:t>
      </w:r>
    </w:hyperlink>
  </w:p>
  <w:p w14:paraId="6A20B16B" w14:textId="77777777" w:rsidR="00391509" w:rsidRPr="00AE044C" w:rsidRDefault="003E416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0343413F"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2EC44A31" wp14:editId="3B5EF957">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5EF1D" w14:textId="77777777" w:rsidR="003E4160" w:rsidRDefault="003E4160">
      <w:r>
        <w:separator/>
      </w:r>
    </w:p>
  </w:footnote>
  <w:footnote w:type="continuationSeparator" w:id="0">
    <w:p w14:paraId="649E3D78" w14:textId="77777777" w:rsidR="003E4160" w:rsidRDefault="003E4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92C8" w14:textId="091B8418" w:rsidR="00CC376A" w:rsidRPr="00AE044C" w:rsidRDefault="00D75E27"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proofErr w:type="gramStart"/>
    <w:r w:rsidR="007D2D0C" w:rsidRPr="00AE044C">
      <w:rPr>
        <w:sz w:val="22"/>
        <w:szCs w:val="22"/>
      </w:rPr>
      <w:t>):</w:t>
    </w:r>
    <w:r>
      <w:rPr>
        <w:sz w:val="22"/>
        <w:szCs w:val="22"/>
      </w:rPr>
      <w:t>e</w:t>
    </w:r>
    <w:proofErr w:type="gramEnd"/>
    <w:r>
      <w:rPr>
        <w:sz w:val="22"/>
        <w:szCs w:val="22"/>
      </w:rPr>
      <w:t>024017620</w:t>
    </w:r>
    <w:r w:rsidR="007D2D0C" w:rsidRPr="007D2D0C">
      <w:rPr>
        <w:b/>
        <w:noProof/>
        <w:color w:val="00FFFF"/>
        <w:sz w:val="22"/>
        <w:szCs w:val="22"/>
        <w:lang w:val="es-CU" w:eastAsia="en-US"/>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4286C09B" wp14:editId="4697D100">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05AEC3D9"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4939CCE8" wp14:editId="4976CD4D">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9D06CD"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7E9"/>
    <w:multiLevelType w:val="hybridMultilevel"/>
    <w:tmpl w:val="B5D6574C"/>
    <w:lvl w:ilvl="0" w:tplc="5C0A0001">
      <w:start w:val="1"/>
      <w:numFmt w:val="bullet"/>
      <w:lvlText w:val=""/>
      <w:lvlJc w:val="left"/>
      <w:pPr>
        <w:ind w:left="644" w:hanging="360"/>
      </w:pPr>
      <w:rPr>
        <w:rFonts w:ascii="Symbol" w:hAnsi="Symbol" w:hint="default"/>
      </w:rPr>
    </w:lvl>
    <w:lvl w:ilvl="1" w:tplc="5C0A0003" w:tentative="1">
      <w:start w:val="1"/>
      <w:numFmt w:val="bullet"/>
      <w:lvlText w:val="o"/>
      <w:lvlJc w:val="left"/>
      <w:pPr>
        <w:ind w:left="1364" w:hanging="360"/>
      </w:pPr>
      <w:rPr>
        <w:rFonts w:ascii="Courier New" w:hAnsi="Courier New" w:cs="Courier New" w:hint="default"/>
      </w:rPr>
    </w:lvl>
    <w:lvl w:ilvl="2" w:tplc="5C0A0005" w:tentative="1">
      <w:start w:val="1"/>
      <w:numFmt w:val="bullet"/>
      <w:lvlText w:val=""/>
      <w:lvlJc w:val="left"/>
      <w:pPr>
        <w:ind w:left="2084" w:hanging="360"/>
      </w:pPr>
      <w:rPr>
        <w:rFonts w:ascii="Wingdings" w:hAnsi="Wingdings" w:hint="default"/>
      </w:rPr>
    </w:lvl>
    <w:lvl w:ilvl="3" w:tplc="5C0A0001" w:tentative="1">
      <w:start w:val="1"/>
      <w:numFmt w:val="bullet"/>
      <w:lvlText w:val=""/>
      <w:lvlJc w:val="left"/>
      <w:pPr>
        <w:ind w:left="2804" w:hanging="360"/>
      </w:pPr>
      <w:rPr>
        <w:rFonts w:ascii="Symbol" w:hAnsi="Symbol" w:hint="default"/>
      </w:rPr>
    </w:lvl>
    <w:lvl w:ilvl="4" w:tplc="5C0A0003" w:tentative="1">
      <w:start w:val="1"/>
      <w:numFmt w:val="bullet"/>
      <w:lvlText w:val="o"/>
      <w:lvlJc w:val="left"/>
      <w:pPr>
        <w:ind w:left="3524" w:hanging="360"/>
      </w:pPr>
      <w:rPr>
        <w:rFonts w:ascii="Courier New" w:hAnsi="Courier New" w:cs="Courier New" w:hint="default"/>
      </w:rPr>
    </w:lvl>
    <w:lvl w:ilvl="5" w:tplc="5C0A0005" w:tentative="1">
      <w:start w:val="1"/>
      <w:numFmt w:val="bullet"/>
      <w:lvlText w:val=""/>
      <w:lvlJc w:val="left"/>
      <w:pPr>
        <w:ind w:left="4244" w:hanging="360"/>
      </w:pPr>
      <w:rPr>
        <w:rFonts w:ascii="Wingdings" w:hAnsi="Wingdings" w:hint="default"/>
      </w:rPr>
    </w:lvl>
    <w:lvl w:ilvl="6" w:tplc="5C0A0001" w:tentative="1">
      <w:start w:val="1"/>
      <w:numFmt w:val="bullet"/>
      <w:lvlText w:val=""/>
      <w:lvlJc w:val="left"/>
      <w:pPr>
        <w:ind w:left="4964" w:hanging="360"/>
      </w:pPr>
      <w:rPr>
        <w:rFonts w:ascii="Symbol" w:hAnsi="Symbol" w:hint="default"/>
      </w:rPr>
    </w:lvl>
    <w:lvl w:ilvl="7" w:tplc="5C0A0003" w:tentative="1">
      <w:start w:val="1"/>
      <w:numFmt w:val="bullet"/>
      <w:lvlText w:val="o"/>
      <w:lvlJc w:val="left"/>
      <w:pPr>
        <w:ind w:left="5684" w:hanging="360"/>
      </w:pPr>
      <w:rPr>
        <w:rFonts w:ascii="Courier New" w:hAnsi="Courier New" w:cs="Courier New" w:hint="default"/>
      </w:rPr>
    </w:lvl>
    <w:lvl w:ilvl="8" w:tplc="5C0A0005" w:tentative="1">
      <w:start w:val="1"/>
      <w:numFmt w:val="bullet"/>
      <w:lvlText w:val=""/>
      <w:lvlJc w:val="left"/>
      <w:pPr>
        <w:ind w:left="6404" w:hanging="360"/>
      </w:pPr>
      <w:rPr>
        <w:rFonts w:ascii="Wingdings" w:hAnsi="Wingdings" w:hint="default"/>
      </w:rPr>
    </w:lvl>
  </w:abstractNum>
  <w:abstractNum w:abstractNumId="1" w15:restartNumberingAfterBreak="0">
    <w:nsid w:val="0B92138C"/>
    <w:multiLevelType w:val="hybridMultilevel"/>
    <w:tmpl w:val="B8202048"/>
    <w:lvl w:ilvl="0" w:tplc="5C0A0001">
      <w:start w:val="1"/>
      <w:numFmt w:val="bullet"/>
      <w:lvlText w:val=""/>
      <w:lvlJc w:val="left"/>
      <w:pPr>
        <w:ind w:left="1065" w:hanging="705"/>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1121472B"/>
    <w:multiLevelType w:val="hybridMultilevel"/>
    <w:tmpl w:val="169828F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16655B9E"/>
    <w:multiLevelType w:val="hybridMultilevel"/>
    <w:tmpl w:val="C956999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26430D90"/>
    <w:multiLevelType w:val="hybridMultilevel"/>
    <w:tmpl w:val="20D84E8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2D16510E"/>
    <w:multiLevelType w:val="hybridMultilevel"/>
    <w:tmpl w:val="851E406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5FC55185"/>
    <w:multiLevelType w:val="hybridMultilevel"/>
    <w:tmpl w:val="24AC284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7878720B"/>
    <w:multiLevelType w:val="hybridMultilevel"/>
    <w:tmpl w:val="AC2818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3"/>
  </w:num>
  <w:num w:numId="4">
    <w:abstractNumId w:val="8"/>
  </w:num>
  <w:num w:numId="5">
    <w:abstractNumId w:val="2"/>
  </w:num>
  <w:num w:numId="6">
    <w:abstractNumId w:val="0"/>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27"/>
    <w:rsid w:val="0000489D"/>
    <w:rsid w:val="00057F45"/>
    <w:rsid w:val="000D3958"/>
    <w:rsid w:val="000F3690"/>
    <w:rsid w:val="001221D1"/>
    <w:rsid w:val="00142B9B"/>
    <w:rsid w:val="00165CB5"/>
    <w:rsid w:val="00180CE9"/>
    <w:rsid w:val="00230DD5"/>
    <w:rsid w:val="00250AE9"/>
    <w:rsid w:val="00380D64"/>
    <w:rsid w:val="00391509"/>
    <w:rsid w:val="003C116B"/>
    <w:rsid w:val="003E03D5"/>
    <w:rsid w:val="003E4160"/>
    <w:rsid w:val="00457EC7"/>
    <w:rsid w:val="00486BFA"/>
    <w:rsid w:val="00493701"/>
    <w:rsid w:val="004C76D1"/>
    <w:rsid w:val="004E2065"/>
    <w:rsid w:val="005508A2"/>
    <w:rsid w:val="0055115D"/>
    <w:rsid w:val="00566F71"/>
    <w:rsid w:val="005918BD"/>
    <w:rsid w:val="005B4662"/>
    <w:rsid w:val="006173A6"/>
    <w:rsid w:val="00675476"/>
    <w:rsid w:val="007C430F"/>
    <w:rsid w:val="007D2D0C"/>
    <w:rsid w:val="007D614D"/>
    <w:rsid w:val="00915D3C"/>
    <w:rsid w:val="00960D6A"/>
    <w:rsid w:val="009A0560"/>
    <w:rsid w:val="009B0917"/>
    <w:rsid w:val="009F0F96"/>
    <w:rsid w:val="00A20C3A"/>
    <w:rsid w:val="00A23C0C"/>
    <w:rsid w:val="00A477DE"/>
    <w:rsid w:val="00A66186"/>
    <w:rsid w:val="00A71E65"/>
    <w:rsid w:val="00A972E6"/>
    <w:rsid w:val="00AE044C"/>
    <w:rsid w:val="00B31971"/>
    <w:rsid w:val="00B4380A"/>
    <w:rsid w:val="00B66ECB"/>
    <w:rsid w:val="00C7523A"/>
    <w:rsid w:val="00CC1B6E"/>
    <w:rsid w:val="00CC376A"/>
    <w:rsid w:val="00CC48A1"/>
    <w:rsid w:val="00CF50E0"/>
    <w:rsid w:val="00D75E27"/>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CBDD04"/>
  <w15:docId w15:val="{0AA3D6AE-861D-4314-AD9A-C1124606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D75E27"/>
  </w:style>
  <w:style w:type="paragraph" w:styleId="Prrafodelista">
    <w:name w:val="List Paragraph"/>
    <w:basedOn w:val="Normal"/>
    <w:uiPriority w:val="34"/>
    <w:qFormat/>
    <w:rsid w:val="00D75E27"/>
    <w:pPr>
      <w:spacing w:before="100" w:beforeAutospacing="1" w:after="100" w:afterAutospacing="1"/>
      <w:ind w:left="720"/>
    </w:pPr>
    <w:rPr>
      <w:rFonts w:ascii="Arial" w:hAnsi="Arial" w:cs="Arial"/>
      <w:bCs/>
      <w:color w:val="FF0000"/>
      <w:lang w:val="es-ES" w:eastAsia="es-ES"/>
    </w:rPr>
  </w:style>
  <w:style w:type="table" w:customStyle="1" w:styleId="Tablaconcuadrcula1">
    <w:name w:val="Tabla con cuadrícula1"/>
    <w:basedOn w:val="Tablanormal"/>
    <w:next w:val="Tablaconcuadrcula"/>
    <w:uiPriority w:val="39"/>
    <w:rsid w:val="00D75E27"/>
    <w:rPr>
      <w:rFonts w:ascii="Calibri" w:eastAsia="Calibri" w:hAnsi="Calibri"/>
      <w:sz w:val="22"/>
      <w:szCs w:val="22"/>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D75E27"/>
    <w:rPr>
      <w:color w:val="605E5C"/>
      <w:shd w:val="clear" w:color="auto" w:fill="E1DFDD"/>
    </w:rPr>
  </w:style>
  <w:style w:type="table" w:customStyle="1" w:styleId="Listaclara1">
    <w:name w:val="Lista clara1"/>
    <w:basedOn w:val="Tablanormal"/>
    <w:next w:val="Listaclara"/>
    <w:uiPriority w:val="61"/>
    <w:rsid w:val="00D75E27"/>
    <w:rPr>
      <w:rFonts w:ascii="Calibri" w:eastAsia="Calibri" w:hAnsi="Calibri"/>
      <w:sz w:val="22"/>
      <w:szCs w:val="22"/>
      <w:lang w:val="es-MX"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ipervnculovisitado1">
    <w:name w:val="Hipervínculo visitado1"/>
    <w:basedOn w:val="Fuentedeprrafopredeter"/>
    <w:uiPriority w:val="99"/>
    <w:semiHidden/>
    <w:unhideWhenUsed/>
    <w:rsid w:val="00D75E27"/>
    <w:rPr>
      <w:color w:val="800080"/>
      <w:u w:val="single"/>
    </w:rPr>
  </w:style>
  <w:style w:type="character" w:customStyle="1" w:styleId="Mencinsinresolver2">
    <w:name w:val="Mención sin resolver2"/>
    <w:basedOn w:val="Fuentedeprrafopredeter"/>
    <w:uiPriority w:val="99"/>
    <w:semiHidden/>
    <w:unhideWhenUsed/>
    <w:rsid w:val="00D75E27"/>
    <w:rPr>
      <w:color w:val="605E5C"/>
      <w:shd w:val="clear" w:color="auto" w:fill="E1DFDD"/>
    </w:rPr>
  </w:style>
  <w:style w:type="character" w:customStyle="1" w:styleId="Mencinsinresolver3">
    <w:name w:val="Mención sin resolver3"/>
    <w:basedOn w:val="Fuentedeprrafopredeter"/>
    <w:uiPriority w:val="99"/>
    <w:semiHidden/>
    <w:unhideWhenUsed/>
    <w:rsid w:val="00D75E27"/>
    <w:rPr>
      <w:color w:val="605E5C"/>
      <w:shd w:val="clear" w:color="auto" w:fill="E1DFDD"/>
    </w:rPr>
  </w:style>
  <w:style w:type="character" w:customStyle="1" w:styleId="Mencinsinresolver4">
    <w:name w:val="Mención sin resolver4"/>
    <w:basedOn w:val="Fuentedeprrafopredeter"/>
    <w:uiPriority w:val="99"/>
    <w:semiHidden/>
    <w:unhideWhenUsed/>
    <w:rsid w:val="00D75E27"/>
    <w:rPr>
      <w:color w:val="605E5C"/>
      <w:shd w:val="clear" w:color="auto" w:fill="E1DFDD"/>
    </w:rPr>
  </w:style>
  <w:style w:type="character" w:styleId="Refdecomentario">
    <w:name w:val="annotation reference"/>
    <w:basedOn w:val="Fuentedeprrafopredeter"/>
    <w:uiPriority w:val="99"/>
    <w:semiHidden/>
    <w:unhideWhenUsed/>
    <w:rsid w:val="00D75E27"/>
    <w:rPr>
      <w:sz w:val="16"/>
      <w:szCs w:val="16"/>
    </w:rPr>
  </w:style>
  <w:style w:type="paragraph" w:styleId="Textocomentario">
    <w:name w:val="annotation text"/>
    <w:basedOn w:val="Normal"/>
    <w:link w:val="TextocomentarioCar"/>
    <w:uiPriority w:val="99"/>
    <w:semiHidden/>
    <w:unhideWhenUsed/>
    <w:rsid w:val="00D75E27"/>
    <w:pPr>
      <w:spacing w:before="100" w:beforeAutospacing="1" w:after="100" w:afterAutospacing="1"/>
    </w:pPr>
    <w:rPr>
      <w:rFonts w:ascii="Arial" w:hAnsi="Arial" w:cs="Arial"/>
      <w:bCs/>
      <w:color w:val="FF0000"/>
      <w:sz w:val="20"/>
      <w:szCs w:val="20"/>
      <w:lang w:val="es-ES" w:eastAsia="es-ES"/>
    </w:rPr>
  </w:style>
  <w:style w:type="character" w:customStyle="1" w:styleId="TextocomentarioCar">
    <w:name w:val="Texto comentario Car"/>
    <w:basedOn w:val="Fuentedeprrafopredeter"/>
    <w:link w:val="Textocomentario"/>
    <w:uiPriority w:val="99"/>
    <w:semiHidden/>
    <w:rsid w:val="00D75E27"/>
    <w:rPr>
      <w:rFonts w:ascii="Arial" w:hAnsi="Arial" w:cs="Arial"/>
      <w:bCs/>
      <w:color w:val="FF0000"/>
    </w:rPr>
  </w:style>
  <w:style w:type="paragraph" w:styleId="Asuntodelcomentario">
    <w:name w:val="annotation subject"/>
    <w:basedOn w:val="Textocomentario"/>
    <w:next w:val="Textocomentario"/>
    <w:link w:val="AsuntodelcomentarioCar"/>
    <w:uiPriority w:val="99"/>
    <w:semiHidden/>
    <w:unhideWhenUsed/>
    <w:rsid w:val="00D75E27"/>
    <w:rPr>
      <w:b/>
    </w:rPr>
  </w:style>
  <w:style w:type="character" w:customStyle="1" w:styleId="AsuntodelcomentarioCar">
    <w:name w:val="Asunto del comentario Car"/>
    <w:basedOn w:val="TextocomentarioCar"/>
    <w:link w:val="Asuntodelcomentario"/>
    <w:uiPriority w:val="99"/>
    <w:semiHidden/>
    <w:rsid w:val="00D75E27"/>
    <w:rPr>
      <w:rFonts w:ascii="Arial" w:hAnsi="Arial" w:cs="Arial"/>
      <w:b/>
      <w:bCs/>
      <w:color w:val="FF0000"/>
    </w:rPr>
  </w:style>
  <w:style w:type="character" w:customStyle="1" w:styleId="Mencinsinresolver5">
    <w:name w:val="Mención sin resolver5"/>
    <w:basedOn w:val="Fuentedeprrafopredeter"/>
    <w:uiPriority w:val="99"/>
    <w:semiHidden/>
    <w:unhideWhenUsed/>
    <w:rsid w:val="00D75E27"/>
    <w:rPr>
      <w:color w:val="605E5C"/>
      <w:shd w:val="clear" w:color="auto" w:fill="E1DFDD"/>
    </w:rPr>
  </w:style>
  <w:style w:type="paragraph" w:styleId="Textoindependiente">
    <w:name w:val="Body Text"/>
    <w:basedOn w:val="Normal"/>
    <w:link w:val="TextoindependienteCar"/>
    <w:uiPriority w:val="99"/>
    <w:unhideWhenUsed/>
    <w:rsid w:val="00D75E27"/>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D75E27"/>
    <w:rPr>
      <w:rFonts w:ascii="Arial" w:hAnsi="Arial" w:cs="Arial"/>
      <w:sz w:val="12"/>
      <w:szCs w:val="12"/>
    </w:rPr>
  </w:style>
  <w:style w:type="character" w:styleId="nfasis">
    <w:name w:val="Emphasis"/>
    <w:uiPriority w:val="20"/>
    <w:qFormat/>
    <w:rsid w:val="00D75E27"/>
    <w:rPr>
      <w:i/>
      <w:iCs/>
    </w:rPr>
  </w:style>
  <w:style w:type="character" w:customStyle="1" w:styleId="Mencinsinresolver6">
    <w:name w:val="Mención sin resolver6"/>
    <w:basedOn w:val="Fuentedeprrafopredeter"/>
    <w:uiPriority w:val="99"/>
    <w:semiHidden/>
    <w:unhideWhenUsed/>
    <w:rsid w:val="00D75E27"/>
    <w:rPr>
      <w:color w:val="605E5C"/>
      <w:shd w:val="clear" w:color="auto" w:fill="E1DFDD"/>
    </w:rPr>
  </w:style>
  <w:style w:type="character" w:customStyle="1" w:styleId="Mencinsinresolver7">
    <w:name w:val="Mención sin resolver7"/>
    <w:basedOn w:val="Fuentedeprrafopredeter"/>
    <w:uiPriority w:val="99"/>
    <w:semiHidden/>
    <w:unhideWhenUsed/>
    <w:rsid w:val="00D75E27"/>
    <w:rPr>
      <w:color w:val="605E5C"/>
      <w:shd w:val="clear" w:color="auto" w:fill="E1DFDD"/>
    </w:rPr>
  </w:style>
  <w:style w:type="table" w:styleId="Listaclara">
    <w:name w:val="Light List"/>
    <w:basedOn w:val="Tablanormal"/>
    <w:uiPriority w:val="61"/>
    <w:semiHidden/>
    <w:unhideWhenUsed/>
    <w:rsid w:val="00D75E2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ipervnculovisitado">
    <w:name w:val="FollowedHyperlink"/>
    <w:basedOn w:val="Fuentedeprrafopredeter"/>
    <w:semiHidden/>
    <w:unhideWhenUsed/>
    <w:rsid w:val="00D75E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revactamedicacentro.sld.cu/index.php/amc/article/view/1151" TargetMode="External"/><Relationship Id="rId26" Type="http://schemas.openxmlformats.org/officeDocument/2006/relationships/hyperlink" Target="http://www.who.int/bulletin/archives/79(4)373.pdf" TargetMode="External"/><Relationship Id="rId39" Type="http://schemas.openxmlformats.org/officeDocument/2006/relationships/hyperlink" Target="http://revistaamc.sld.cu/index.php/amc/article/view/8097" TargetMode="External"/><Relationship Id="rId21" Type="http://schemas.openxmlformats.org/officeDocument/2006/relationships/hyperlink" Target="http://revfinlay.sld.cu/index.php/finlay/article/view/693" TargetMode="External"/><Relationship Id="rId34" Type="http://schemas.openxmlformats.org/officeDocument/2006/relationships/hyperlink" Target="https://pubmed.ncbi.nlm.nih.gov/31640583/" TargetMode="External"/><Relationship Id="rId42" Type="http://schemas.openxmlformats.org/officeDocument/2006/relationships/hyperlink" Target="https://www.sciencedirect.com/science/article/pii/S0025775318300873"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hyperlink" Target="https://orcid.org/0000-0001-5329-5445" TargetMode="External"/><Relationship Id="rId2" Type="http://schemas.openxmlformats.org/officeDocument/2006/relationships/styles" Target="styles.xml"/><Relationship Id="rId16" Type="http://schemas.openxmlformats.org/officeDocument/2006/relationships/hyperlink" Target="https://doi.org/10.32997/rcb-2020-3157" TargetMode="External"/><Relationship Id="rId29" Type="http://schemas.openxmlformats.org/officeDocument/2006/relationships/hyperlink" Target="https://doi.org/10.1590/1519-6984.238180" TargetMode="External"/><Relationship Id="rId11" Type="http://schemas.openxmlformats.org/officeDocument/2006/relationships/hyperlink" Target="https://orcid.org/0000-0002-0853-1346" TargetMode="External"/><Relationship Id="rId24" Type="http://schemas.openxmlformats.org/officeDocument/2006/relationships/hyperlink" Target="http://dx.doi.org/10.33448/rsd-v10i11.20015" TargetMode="External"/><Relationship Id="rId32" Type="http://schemas.openxmlformats.org/officeDocument/2006/relationships/hyperlink" Target="http://dx.doi.org/10.21276/ijcmr.2018.5.12.25" TargetMode="External"/><Relationship Id="rId37" Type="http://schemas.openxmlformats.org/officeDocument/2006/relationships/hyperlink" Target="https://doi.org/10.6018/EGLOBAL.17.2.275881" TargetMode="External"/><Relationship Id="rId40" Type="http://schemas.openxmlformats.org/officeDocument/2006/relationships/hyperlink" Target="https://doi.org/10.2147/IJWH.S218441" TargetMode="External"/><Relationship Id="rId45" Type="http://schemas.openxmlformats.org/officeDocument/2006/relationships/hyperlink" Target="https://doi.org/10.1111/1471-0528.15854"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revistamedicaderosario.org/index.php/rm/article/view/108" TargetMode="External"/><Relationship Id="rId28" Type="http://schemas.openxmlformats.org/officeDocument/2006/relationships/hyperlink" Target="https://www.researchgate.net/publication/330020472_Prevalence_of_Vaginal_Infections_in_Women_under_Screening_to_HPV_Infection_and_Cervical_Lesions_in_Brazilian_Basic_Health_Service" TargetMode="External"/><Relationship Id="rId36" Type="http://schemas.openxmlformats.org/officeDocument/2006/relationships/hyperlink" Target="https://online.unisc.br/seer/index.php/epidemiologia/article/view/16688" TargetMode="External"/><Relationship Id="rId49" Type="http://schemas.openxmlformats.org/officeDocument/2006/relationships/footer" Target="footer2.xml"/><Relationship Id="rId10" Type="http://schemas.openxmlformats.org/officeDocument/2006/relationships/hyperlink" Target="https://orcid.org/0000-0002-6027-3911" TargetMode="External"/><Relationship Id="rId19" Type="http://schemas.openxmlformats.org/officeDocument/2006/relationships/hyperlink" Target="http://www.revmedmilitar.sld.cu/index.php/mil/article/view/578" TargetMode="External"/><Relationship Id="rId31" Type="http://schemas.openxmlformats.org/officeDocument/2006/relationships/hyperlink" Target="https://www.ncbi.nlm.nih.gov/pmc/articles/PMC8000682/" TargetMode="External"/><Relationship Id="rId44" Type="http://schemas.openxmlformats.org/officeDocument/2006/relationships/hyperlink" Target="https://doi.org/10.1099/jmm.0.001044" TargetMode="External"/><Relationship Id="rId4" Type="http://schemas.openxmlformats.org/officeDocument/2006/relationships/webSettings" Target="webSettings.xml"/><Relationship Id="rId9" Type="http://schemas.openxmlformats.org/officeDocument/2006/relationships/hyperlink" Target="https://orcid.org/0000-0002-0878-8547" TargetMode="External"/><Relationship Id="rId14" Type="http://schemas.openxmlformats.org/officeDocument/2006/relationships/image" Target="media/image2.png"/><Relationship Id="rId22" Type="http://schemas.openxmlformats.org/officeDocument/2006/relationships/hyperlink" Target="https://revistaitsl.itslibertad.edu.ec/index.php/ITSL/article/view/69" TargetMode="External"/><Relationship Id="rId27" Type="http://schemas.openxmlformats.org/officeDocument/2006/relationships/hyperlink" Target="https://doi.org/10.3389/fcimb.2020.00106" TargetMode="External"/><Relationship Id="rId30" Type="http://schemas.openxmlformats.org/officeDocument/2006/relationships/hyperlink" Target="https://doi.org/10.1371/journal.pone.0248963" TargetMode="External"/><Relationship Id="rId35" Type="http://schemas.openxmlformats.org/officeDocument/2006/relationships/hyperlink" Target="https://www.revistas.usp.br/rmrp/article/view/156929" TargetMode="External"/><Relationship Id="rId43" Type="http://schemas.openxmlformats.org/officeDocument/2006/relationships/hyperlink" Target="http://dx.doi.org/10.32911/as.2018.v11.n1.458" TargetMode="External"/><Relationship Id="rId48" Type="http://schemas.openxmlformats.org/officeDocument/2006/relationships/footer" Target="footer1.xml"/><Relationship Id="rId8" Type="http://schemas.openxmlformats.org/officeDocument/2006/relationships/hyperlink" Target="https://orcid.org/0000-0003-3185-7114"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rrbonachea85@gmail.com" TargetMode="External"/><Relationship Id="rId17" Type="http://schemas.openxmlformats.org/officeDocument/2006/relationships/hyperlink" Target="http://www.scielo.org.mx/scielo.php?script=sci_arttext&amp;pid=S030090412018000300004&amp;lng=es&amp;nrm=iso&amp;tlng=es" TargetMode="External"/><Relationship Id="rId25" Type="http://schemas.openxmlformats.org/officeDocument/2006/relationships/hyperlink" Target="https://www.ncbi.nlm.nih.gov/pmc/articles/PMC9168399/" TargetMode="External"/><Relationship Id="rId33" Type="http://schemas.openxmlformats.org/officeDocument/2006/relationships/hyperlink" Target="https://doi.org/10.1038/s41598-020-80176-6" TargetMode="External"/><Relationship Id="rId38" Type="http://schemas.openxmlformats.org/officeDocument/2006/relationships/hyperlink" Target="https://doi.org/10.4236/ojog.2020.10100134" TargetMode="External"/><Relationship Id="rId46" Type="http://schemas.openxmlformats.org/officeDocument/2006/relationships/hyperlink" Target="https://doi.org/10.1186/s12905-021-01504-0" TargetMode="External"/><Relationship Id="rId20" Type="http://schemas.openxmlformats.org/officeDocument/2006/relationships/hyperlink" Target="https://doi.org/10.1097/olq.0000000000001204" TargetMode="External"/><Relationship Id="rId41" Type="http://schemas.openxmlformats.org/officeDocument/2006/relationships/hyperlink" Target="https://www.ncbi.nlm.nih.gov/pmc/articles/PMC6956588/"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15</Pages>
  <Words>4908</Words>
  <Characters>27000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31845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9</cp:revision>
  <cp:lastPrinted>2024-01-30T22:19:00Z</cp:lastPrinted>
  <dcterms:created xsi:type="dcterms:W3CDTF">2024-01-30T22:15:00Z</dcterms:created>
  <dcterms:modified xsi:type="dcterms:W3CDTF">2024-01-30T22:24:00Z</dcterms:modified>
</cp:coreProperties>
</file>