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F42B0" w14:textId="77777777" w:rsidR="00C72577" w:rsidRPr="00C72577" w:rsidRDefault="00C72577" w:rsidP="00C72577">
      <w:pPr>
        <w:spacing w:line="360" w:lineRule="auto"/>
        <w:jc w:val="right"/>
        <w:rPr>
          <w:rFonts w:eastAsia="Calibri"/>
          <w:bCs/>
          <w:sz w:val="20"/>
          <w:szCs w:val="20"/>
          <w:lang w:val="es-ES" w:eastAsia="en-US"/>
        </w:rPr>
      </w:pPr>
      <w:r w:rsidRPr="00C72577">
        <w:rPr>
          <w:rFonts w:eastAsia="Calibri"/>
          <w:bCs/>
          <w:sz w:val="20"/>
          <w:szCs w:val="20"/>
          <w:lang w:val="es-ES" w:eastAsia="en-US"/>
        </w:rPr>
        <w:t>Artículo de investigación</w:t>
      </w:r>
    </w:p>
    <w:p w14:paraId="6EDE4741" w14:textId="77777777" w:rsidR="00C72577" w:rsidRPr="00C72577" w:rsidRDefault="00C72577" w:rsidP="00C72577">
      <w:pPr>
        <w:spacing w:line="360" w:lineRule="auto"/>
        <w:jc w:val="both"/>
        <w:rPr>
          <w:rFonts w:eastAsia="Calibri"/>
          <w:b/>
          <w:bCs/>
          <w:lang w:val="es-ES" w:eastAsia="en-US"/>
        </w:rPr>
      </w:pPr>
    </w:p>
    <w:p w14:paraId="60608957" w14:textId="77777777" w:rsidR="00C72577" w:rsidRPr="00C72577" w:rsidRDefault="00C72577" w:rsidP="00C72577">
      <w:pPr>
        <w:spacing w:line="360" w:lineRule="auto"/>
        <w:jc w:val="both"/>
        <w:rPr>
          <w:rFonts w:eastAsia="Calibri"/>
          <w:b/>
          <w:bCs/>
          <w:lang w:val="es-ES" w:eastAsia="en-US"/>
        </w:rPr>
      </w:pPr>
    </w:p>
    <w:p w14:paraId="7281AAD7" w14:textId="77777777" w:rsidR="00C72577" w:rsidRPr="00C72577" w:rsidRDefault="00C72577" w:rsidP="00C72577">
      <w:pPr>
        <w:spacing w:line="360" w:lineRule="auto"/>
        <w:jc w:val="center"/>
        <w:rPr>
          <w:rFonts w:eastAsia="Calibri"/>
          <w:b/>
          <w:bCs/>
          <w:sz w:val="28"/>
          <w:szCs w:val="28"/>
          <w:lang w:val="es-ES" w:eastAsia="en-US"/>
        </w:rPr>
      </w:pPr>
      <w:r w:rsidRPr="00C72577">
        <w:rPr>
          <w:rFonts w:eastAsia="Calibri"/>
          <w:b/>
          <w:bCs/>
          <w:sz w:val="28"/>
          <w:szCs w:val="28"/>
          <w:lang w:val="es-ES" w:eastAsia="en-US"/>
        </w:rPr>
        <w:t>Traducción y validez de la Escala de creencias sobre el uso de mascarillas para prevenir el contagio de la COVID-19</w:t>
      </w:r>
    </w:p>
    <w:p w14:paraId="7383EAF2" w14:textId="77777777" w:rsidR="00C72577" w:rsidRPr="00C72577" w:rsidRDefault="00C72577" w:rsidP="00C725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val="en-US" w:eastAsia="en-US"/>
        </w:rPr>
      </w:pPr>
      <w:r w:rsidRPr="00C72577">
        <w:rPr>
          <w:rFonts w:eastAsia="Calibri"/>
          <w:sz w:val="28"/>
          <w:szCs w:val="28"/>
          <w:lang w:val="en-US" w:eastAsia="en-US"/>
        </w:rPr>
        <w:t>Translation and validity of the Scale of beliefs about the use of masks to prevent the spread of COVID-19</w:t>
      </w:r>
    </w:p>
    <w:p w14:paraId="26D93509" w14:textId="77777777" w:rsidR="00C72577" w:rsidRPr="00C72577" w:rsidRDefault="00C72577" w:rsidP="00C725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lang w:val="en-US" w:eastAsia="en-US"/>
        </w:rPr>
      </w:pPr>
    </w:p>
    <w:p w14:paraId="75D45C21" w14:textId="576780E5" w:rsidR="00C72577" w:rsidRPr="00C72577" w:rsidRDefault="00C72577" w:rsidP="00C725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lang w:val="pt-BR" w:eastAsia="en-US"/>
        </w:rPr>
      </w:pPr>
      <w:r w:rsidRPr="00C72577">
        <w:rPr>
          <w:rFonts w:eastAsia="Calibri"/>
          <w:lang w:val="pt-BR" w:eastAsia="en-US"/>
        </w:rPr>
        <w:t>Henry Santa-Cruz- Espinoza</w:t>
      </w:r>
      <w:r w:rsidRPr="00C72577">
        <w:rPr>
          <w:rFonts w:eastAsia="Calibri"/>
          <w:vertAlign w:val="superscript"/>
          <w:lang w:val="pt-BR" w:eastAsia="en-US"/>
        </w:rPr>
        <w:t>1</w:t>
      </w:r>
      <w:r w:rsidR="00735432">
        <w:rPr>
          <w:rFonts w:eastAsia="Calibri"/>
          <w:lang w:val="pt-BR" w:eastAsia="en-US"/>
        </w:rPr>
        <w:t>*</w:t>
      </w:r>
      <w:r w:rsidRPr="00C72577">
        <w:rPr>
          <w:rFonts w:eastAsia="Calibri"/>
          <w:lang w:val="pt-BR" w:eastAsia="en-US"/>
        </w:rPr>
        <w:t xml:space="preserve"> </w:t>
      </w:r>
      <w:hyperlink r:id="rId7" w:history="1">
        <w:r w:rsidRPr="00C72577">
          <w:rPr>
            <w:rFonts w:eastAsia="Calibri"/>
            <w:color w:val="0000FF"/>
            <w:u w:val="single"/>
            <w:lang w:val="pt-BR" w:eastAsia="en-US"/>
          </w:rPr>
          <w:t>https://orcid.org/0000-0002-6475-9724</w:t>
        </w:r>
      </w:hyperlink>
    </w:p>
    <w:p w14:paraId="6EDF513A" w14:textId="77777777" w:rsidR="00C72577" w:rsidRPr="00C72577" w:rsidRDefault="00C72577" w:rsidP="00C725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lang w:val="pt-BR" w:eastAsia="en-US"/>
        </w:rPr>
      </w:pPr>
      <w:r w:rsidRPr="00C72577">
        <w:rPr>
          <w:rFonts w:eastAsia="Calibri"/>
          <w:lang w:val="pt-BR" w:eastAsia="en-US"/>
        </w:rPr>
        <w:t xml:space="preserve">Natalia </w:t>
      </w:r>
      <w:proofErr w:type="spellStart"/>
      <w:r w:rsidRPr="00C72577">
        <w:rPr>
          <w:rFonts w:eastAsia="Calibri"/>
          <w:lang w:val="pt-BR" w:eastAsia="en-US"/>
        </w:rPr>
        <w:t>Mavila</w:t>
      </w:r>
      <w:proofErr w:type="spellEnd"/>
      <w:r w:rsidRPr="00C72577">
        <w:rPr>
          <w:rFonts w:eastAsia="Calibri"/>
          <w:lang w:val="pt-BR" w:eastAsia="en-US"/>
        </w:rPr>
        <w:t xml:space="preserve"> Guzmán Rodríguez</w:t>
      </w:r>
      <w:r w:rsidRPr="00C72577">
        <w:rPr>
          <w:rFonts w:eastAsia="Calibri"/>
          <w:vertAlign w:val="superscript"/>
          <w:lang w:val="pt-BR" w:eastAsia="en-US"/>
        </w:rPr>
        <w:t>2</w:t>
      </w:r>
      <w:r w:rsidRPr="00C72577">
        <w:rPr>
          <w:rFonts w:eastAsia="Calibri"/>
          <w:lang w:val="pt-BR" w:eastAsia="en-US"/>
        </w:rPr>
        <w:t xml:space="preserve"> </w:t>
      </w:r>
      <w:hyperlink r:id="rId8" w:history="1">
        <w:r w:rsidRPr="00C72577">
          <w:rPr>
            <w:rFonts w:eastAsia="Calibri"/>
            <w:color w:val="0000FF"/>
            <w:u w:val="single"/>
            <w:lang w:val="pt-BR" w:eastAsia="en-US"/>
          </w:rPr>
          <w:t>https://orcid.org/0000-0002-1381-8261</w:t>
        </w:r>
      </w:hyperlink>
    </w:p>
    <w:p w14:paraId="083C0600" w14:textId="77777777" w:rsidR="00C72577" w:rsidRPr="00C72577" w:rsidRDefault="00C72577" w:rsidP="00C725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lang w:val="pt-BR" w:eastAsia="en-US"/>
        </w:rPr>
      </w:pPr>
      <w:proofErr w:type="spellStart"/>
      <w:r w:rsidRPr="00C72577">
        <w:rPr>
          <w:rFonts w:eastAsia="Calibri"/>
          <w:lang w:val="pt-BR" w:eastAsia="en-US"/>
        </w:rPr>
        <w:t>Patricia</w:t>
      </w:r>
      <w:proofErr w:type="spellEnd"/>
      <w:r w:rsidRPr="00C72577">
        <w:rPr>
          <w:rFonts w:eastAsia="Calibri"/>
          <w:lang w:val="pt-BR" w:eastAsia="en-US"/>
        </w:rPr>
        <w:t xml:space="preserve"> </w:t>
      </w:r>
      <w:proofErr w:type="spellStart"/>
      <w:r w:rsidRPr="00C72577">
        <w:rPr>
          <w:rFonts w:eastAsia="Calibri"/>
          <w:lang w:val="pt-BR" w:eastAsia="en-US"/>
        </w:rPr>
        <w:t>Ibeth</w:t>
      </w:r>
      <w:proofErr w:type="spellEnd"/>
      <w:r w:rsidRPr="00C72577">
        <w:rPr>
          <w:rFonts w:eastAsia="Calibri"/>
          <w:lang w:val="pt-BR" w:eastAsia="en-US"/>
        </w:rPr>
        <w:t xml:space="preserve"> Tirado Bocanegra</w:t>
      </w:r>
      <w:r w:rsidRPr="00C72577">
        <w:rPr>
          <w:rFonts w:eastAsia="Calibri"/>
          <w:vertAlign w:val="superscript"/>
          <w:lang w:val="pt-BR" w:eastAsia="en-US"/>
        </w:rPr>
        <w:t>2</w:t>
      </w:r>
      <w:r w:rsidRPr="00C72577">
        <w:rPr>
          <w:rFonts w:eastAsia="Calibri"/>
          <w:lang w:val="pt-BR" w:eastAsia="en-US"/>
        </w:rPr>
        <w:t xml:space="preserve"> </w:t>
      </w:r>
      <w:hyperlink r:id="rId9" w:history="1">
        <w:r w:rsidRPr="00C72577">
          <w:rPr>
            <w:rFonts w:eastAsia="Calibri"/>
            <w:color w:val="0000FF"/>
            <w:u w:val="single"/>
            <w:lang w:val="pt-BR" w:eastAsia="en-US"/>
          </w:rPr>
          <w:t>https://orcid.org/0000-0002-4859-3509</w:t>
        </w:r>
      </w:hyperlink>
    </w:p>
    <w:p w14:paraId="01BEDF15" w14:textId="77777777" w:rsidR="00C72577" w:rsidRPr="00C72577" w:rsidRDefault="00C72577" w:rsidP="00C725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lang w:val="pt-BR" w:eastAsia="en-US"/>
        </w:rPr>
      </w:pPr>
      <w:r w:rsidRPr="00C72577">
        <w:rPr>
          <w:rFonts w:eastAsia="Calibri"/>
          <w:lang w:val="pt-BR" w:eastAsia="en-US"/>
        </w:rPr>
        <w:t>Jessica Esther Consuelo Mendo Zelada</w:t>
      </w:r>
      <w:r w:rsidRPr="00C72577">
        <w:rPr>
          <w:rFonts w:eastAsia="Calibri"/>
          <w:vertAlign w:val="superscript"/>
          <w:lang w:val="pt-BR" w:eastAsia="en-US"/>
        </w:rPr>
        <w:t>2</w:t>
      </w:r>
      <w:r w:rsidRPr="00C72577">
        <w:rPr>
          <w:rFonts w:eastAsia="Calibri"/>
          <w:lang w:val="pt-BR" w:eastAsia="en-US"/>
        </w:rPr>
        <w:t xml:space="preserve"> </w:t>
      </w:r>
      <w:hyperlink r:id="rId10" w:history="1">
        <w:r w:rsidRPr="00C72577">
          <w:rPr>
            <w:rFonts w:eastAsia="Calibri"/>
            <w:color w:val="0000FF"/>
            <w:u w:val="single"/>
            <w:lang w:val="pt-BR" w:eastAsia="en-US"/>
          </w:rPr>
          <w:t>https://orcid.org/0000-0002-0027-3733</w:t>
        </w:r>
      </w:hyperlink>
    </w:p>
    <w:p w14:paraId="1280DB22" w14:textId="77777777" w:rsidR="00C72577" w:rsidRPr="00C72577" w:rsidRDefault="00C72577" w:rsidP="00C725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lang w:val="pt-BR" w:eastAsia="en-US"/>
        </w:rPr>
      </w:pPr>
      <w:proofErr w:type="spellStart"/>
      <w:r w:rsidRPr="00C72577">
        <w:rPr>
          <w:rFonts w:eastAsia="Calibri"/>
          <w:lang w:val="pt-BR" w:eastAsia="en-US"/>
        </w:rPr>
        <w:t>Geraldine</w:t>
      </w:r>
      <w:proofErr w:type="spellEnd"/>
      <w:r w:rsidRPr="00C72577">
        <w:rPr>
          <w:rFonts w:eastAsia="Calibri"/>
          <w:lang w:val="pt-BR" w:eastAsia="en-US"/>
        </w:rPr>
        <w:t xml:space="preserve"> Vanessa Morales Dominguez</w:t>
      </w:r>
      <w:r w:rsidRPr="00C72577">
        <w:rPr>
          <w:rFonts w:eastAsia="Calibri"/>
          <w:vertAlign w:val="superscript"/>
          <w:lang w:val="pt-BR" w:eastAsia="en-US"/>
        </w:rPr>
        <w:t>2</w:t>
      </w:r>
      <w:r w:rsidRPr="00C72577">
        <w:rPr>
          <w:rFonts w:eastAsia="Calibri"/>
          <w:lang w:val="pt-BR" w:eastAsia="en-US"/>
        </w:rPr>
        <w:t xml:space="preserve"> </w:t>
      </w:r>
      <w:hyperlink r:id="rId11" w:history="1">
        <w:r w:rsidRPr="00C72577">
          <w:rPr>
            <w:rFonts w:eastAsia="Calibri"/>
            <w:color w:val="0000FF"/>
            <w:u w:val="single"/>
            <w:lang w:val="pt-BR" w:eastAsia="en-US"/>
          </w:rPr>
          <w:t>https://orcid.org/0000-0003-2595-5578</w:t>
        </w:r>
      </w:hyperlink>
    </w:p>
    <w:p w14:paraId="74636B29" w14:textId="77777777" w:rsidR="00C72577" w:rsidRPr="00C72577" w:rsidRDefault="00C72577" w:rsidP="00C725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lang w:val="pt-BR" w:eastAsia="en-US"/>
        </w:rPr>
      </w:pPr>
    </w:p>
    <w:p w14:paraId="25130380" w14:textId="77777777" w:rsidR="00C72577" w:rsidRPr="00C72577" w:rsidRDefault="00C72577" w:rsidP="00C72577">
      <w:pPr>
        <w:spacing w:line="360" w:lineRule="auto"/>
        <w:jc w:val="both"/>
        <w:rPr>
          <w:rFonts w:eastAsia="Calibri"/>
          <w:bCs/>
          <w:lang w:val="es-ES" w:eastAsia="en-US"/>
        </w:rPr>
      </w:pPr>
      <w:r w:rsidRPr="00C72577">
        <w:rPr>
          <w:rFonts w:eastAsia="Calibri"/>
          <w:bCs/>
          <w:vertAlign w:val="superscript"/>
          <w:lang w:val="es-ES" w:eastAsia="en-US"/>
        </w:rPr>
        <w:t>1</w:t>
      </w:r>
      <w:r w:rsidRPr="00C72577">
        <w:rPr>
          <w:rFonts w:eastAsia="Calibri"/>
          <w:bCs/>
          <w:lang w:val="es-ES" w:eastAsia="en-US"/>
        </w:rPr>
        <w:t>Universidad Autónoma del Perú. Lima, Perú.</w:t>
      </w:r>
    </w:p>
    <w:p w14:paraId="657A05DD" w14:textId="77777777" w:rsidR="00C72577" w:rsidRPr="00C72577" w:rsidRDefault="00C72577" w:rsidP="00C72577">
      <w:pPr>
        <w:spacing w:line="360" w:lineRule="auto"/>
        <w:jc w:val="both"/>
        <w:rPr>
          <w:rFonts w:eastAsia="Calibri"/>
          <w:bCs/>
          <w:lang w:val="es-ES" w:eastAsia="en-US"/>
        </w:rPr>
      </w:pPr>
      <w:r w:rsidRPr="00C72577">
        <w:rPr>
          <w:rFonts w:eastAsia="Calibri"/>
          <w:bCs/>
          <w:vertAlign w:val="superscript"/>
          <w:lang w:val="es-ES" w:eastAsia="en-US"/>
        </w:rPr>
        <w:t>2</w:t>
      </w:r>
      <w:r w:rsidRPr="00C72577">
        <w:rPr>
          <w:rFonts w:eastAsia="Calibri"/>
          <w:bCs/>
          <w:lang w:val="es-ES" w:eastAsia="en-US"/>
        </w:rPr>
        <w:t>Universidad César Vallejo. Trujillo, Perú.</w:t>
      </w:r>
    </w:p>
    <w:p w14:paraId="153FCA40" w14:textId="77777777" w:rsidR="00C72577" w:rsidRPr="00C72577" w:rsidRDefault="00C72577" w:rsidP="00C72577">
      <w:pPr>
        <w:spacing w:line="360" w:lineRule="auto"/>
        <w:jc w:val="both"/>
        <w:rPr>
          <w:rFonts w:eastAsia="Calibri"/>
          <w:bCs/>
          <w:lang w:val="es-ES" w:eastAsia="en-US"/>
        </w:rPr>
      </w:pPr>
    </w:p>
    <w:p w14:paraId="4B3EC05B" w14:textId="77777777" w:rsidR="00C72577" w:rsidRPr="00C72577" w:rsidRDefault="00C72577" w:rsidP="00C72577">
      <w:pPr>
        <w:spacing w:line="360" w:lineRule="auto"/>
        <w:jc w:val="both"/>
        <w:rPr>
          <w:rFonts w:eastAsia="Calibri"/>
          <w:lang w:val="es-ES" w:eastAsia="en-US"/>
        </w:rPr>
      </w:pPr>
      <w:r w:rsidRPr="00C72577">
        <w:rPr>
          <w:rFonts w:eastAsia="Calibri"/>
          <w:bCs/>
          <w:lang w:val="es-ES" w:eastAsia="en-US"/>
        </w:rPr>
        <w:t>*Autor para la correspondencia. Correo electrónico</w:t>
      </w:r>
      <w:r w:rsidRPr="00C72577">
        <w:rPr>
          <w:rFonts w:eastAsia="Calibri"/>
          <w:lang w:val="es-ES" w:eastAsia="en-US"/>
        </w:rPr>
        <w:t xml:space="preserve">: </w:t>
      </w:r>
      <w:hyperlink r:id="rId12" w:history="1">
        <w:r w:rsidRPr="00C72577">
          <w:rPr>
            <w:rFonts w:eastAsia="Calibri"/>
            <w:color w:val="0000FF"/>
            <w:u w:val="single"/>
            <w:lang w:val="es-ES" w:eastAsia="en-US"/>
          </w:rPr>
          <w:t>henry.santacruz@autonoma.pe</w:t>
        </w:r>
      </w:hyperlink>
    </w:p>
    <w:p w14:paraId="41664B5C" w14:textId="77777777" w:rsidR="00C72577" w:rsidRPr="00C72577" w:rsidRDefault="00C72577" w:rsidP="00C725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lang w:val="es-ES" w:eastAsia="en-US"/>
        </w:rPr>
      </w:pPr>
    </w:p>
    <w:p w14:paraId="0C65DC45" w14:textId="77777777" w:rsidR="00C72577" w:rsidRPr="00C72577" w:rsidRDefault="00C72577" w:rsidP="00C72577">
      <w:pPr>
        <w:spacing w:line="360" w:lineRule="auto"/>
        <w:jc w:val="both"/>
        <w:rPr>
          <w:rFonts w:eastAsia="Calibri"/>
          <w:b/>
          <w:bCs/>
          <w:lang w:val="es-ES" w:eastAsia="en-US"/>
        </w:rPr>
      </w:pPr>
      <w:r w:rsidRPr="00C72577">
        <w:rPr>
          <w:rFonts w:eastAsia="Calibri"/>
          <w:b/>
          <w:bCs/>
          <w:lang w:val="es-ES" w:eastAsia="en-US"/>
        </w:rPr>
        <w:t xml:space="preserve">RESUMEN </w:t>
      </w:r>
    </w:p>
    <w:p w14:paraId="3AC0005C" w14:textId="77777777" w:rsidR="00C72577" w:rsidRPr="00C72577" w:rsidRDefault="00C72577" w:rsidP="00C72577">
      <w:pPr>
        <w:spacing w:line="360" w:lineRule="auto"/>
        <w:jc w:val="both"/>
        <w:rPr>
          <w:rFonts w:eastAsia="Calibri"/>
          <w:bCs/>
          <w:lang w:val="es-ES" w:eastAsia="en-US"/>
        </w:rPr>
      </w:pPr>
      <w:r w:rsidRPr="00C72577">
        <w:rPr>
          <w:rFonts w:eastAsia="Calibri"/>
          <w:b/>
          <w:bCs/>
          <w:lang w:val="es-ES" w:eastAsia="en-US"/>
        </w:rPr>
        <w:t xml:space="preserve">Introducción: </w:t>
      </w:r>
      <w:r w:rsidRPr="00C72577">
        <w:rPr>
          <w:rFonts w:eastAsia="Calibri"/>
          <w:bCs/>
          <w:lang w:val="es-ES" w:eastAsia="en-US"/>
        </w:rPr>
        <w:t xml:space="preserve">El uso de la mascarilla es indispensable para reducir la propagación de la COVID-19, pero, un porcentaje importante de personas se rehúsan a su uso. </w:t>
      </w:r>
      <w:r w:rsidRPr="00C72577">
        <w:rPr>
          <w:rFonts w:eastAsia="Calibri"/>
          <w:lang w:val="es-ES" w:eastAsia="en-US"/>
        </w:rPr>
        <w:t xml:space="preserve">Es posible que </w:t>
      </w:r>
      <w:r w:rsidRPr="00C72577">
        <w:rPr>
          <w:rFonts w:eastAsia="Calibri"/>
          <w:bCs/>
          <w:lang w:val="es-ES" w:eastAsia="en-US"/>
        </w:rPr>
        <w:t xml:space="preserve">las creencias jueguen un rol sustancial en la aceptación o rechazo de su uso. Sin embargo, se carece de una escala para evaluar las creencias sobre el uso de mascarillas para prevenir el contagio de la COVID-19. </w:t>
      </w:r>
    </w:p>
    <w:p w14:paraId="72DA9339" w14:textId="77777777" w:rsidR="00C72577" w:rsidRPr="00C72577" w:rsidRDefault="00C72577" w:rsidP="00C72577">
      <w:pPr>
        <w:spacing w:line="360" w:lineRule="auto"/>
        <w:jc w:val="both"/>
        <w:rPr>
          <w:rFonts w:eastAsia="Calibri"/>
          <w:b/>
          <w:bCs/>
          <w:lang w:val="es-ES" w:eastAsia="en-US"/>
        </w:rPr>
      </w:pPr>
      <w:r w:rsidRPr="00C72577">
        <w:rPr>
          <w:rFonts w:eastAsia="Calibri"/>
          <w:b/>
          <w:bCs/>
          <w:lang w:val="es-ES" w:eastAsia="en-US"/>
        </w:rPr>
        <w:t xml:space="preserve">Objetivo: </w:t>
      </w:r>
      <w:r w:rsidRPr="00C72577">
        <w:rPr>
          <w:rFonts w:eastAsia="Calibri"/>
          <w:bCs/>
          <w:lang w:val="es-ES" w:eastAsia="en-US"/>
        </w:rPr>
        <w:t>Traducir y determinar las evidencias de validez, de estructura interna y confiabilidad de</w:t>
      </w:r>
      <w:r w:rsidRPr="00C72577">
        <w:rPr>
          <w:rFonts w:eastAsia="Calibri"/>
          <w:lang w:val="es-PE" w:eastAsia="en-US"/>
        </w:rPr>
        <w:t>l autoinforme de creencias sobre el uso de las mascarillas.</w:t>
      </w:r>
    </w:p>
    <w:p w14:paraId="464EEEB0" w14:textId="77777777" w:rsidR="00C72577" w:rsidRPr="00C72577" w:rsidRDefault="00C72577" w:rsidP="00C72577">
      <w:pPr>
        <w:spacing w:line="360" w:lineRule="auto"/>
        <w:jc w:val="both"/>
        <w:rPr>
          <w:rFonts w:eastAsia="Calibri"/>
          <w:bCs/>
          <w:lang w:val="es-ES" w:eastAsia="en-US"/>
        </w:rPr>
      </w:pPr>
      <w:r w:rsidRPr="00C72577">
        <w:rPr>
          <w:rFonts w:eastAsia="Calibri"/>
          <w:b/>
          <w:bCs/>
          <w:lang w:val="es-ES" w:eastAsia="en-US"/>
        </w:rPr>
        <w:t xml:space="preserve">Métodos: </w:t>
      </w:r>
      <w:r w:rsidRPr="00C72577">
        <w:rPr>
          <w:rFonts w:eastAsia="Calibri"/>
          <w:bCs/>
          <w:lang w:val="es-ES" w:eastAsia="en-US"/>
        </w:rPr>
        <w:t>E</w:t>
      </w:r>
      <w:r w:rsidRPr="00C72577">
        <w:rPr>
          <w:rFonts w:eastAsia="Calibri"/>
          <w:lang w:val="es-PE" w:eastAsia="en-US"/>
        </w:rPr>
        <w:t xml:space="preserve">l </w:t>
      </w:r>
      <w:r w:rsidRPr="00C72577">
        <w:rPr>
          <w:rFonts w:eastAsia="Calibri"/>
          <w:lang w:val="es-EC" w:eastAsia="en-US"/>
        </w:rPr>
        <w:t>autoinforme de creencias sobre el uso de las mascarillas</w:t>
      </w:r>
      <w:r w:rsidRPr="00C72577">
        <w:rPr>
          <w:rFonts w:eastAsia="Calibri"/>
          <w:bCs/>
          <w:lang w:val="es-ES" w:eastAsia="en-US"/>
        </w:rPr>
        <w:t xml:space="preserve"> fue administrado a </w:t>
      </w:r>
      <w:r w:rsidRPr="00C72577">
        <w:rPr>
          <w:rFonts w:eastAsia="Calibri"/>
          <w:lang w:val="es-PE" w:eastAsia="en-US"/>
        </w:rPr>
        <w:t>1 218 personas de diferentes provincias del Perú (M</w:t>
      </w:r>
      <w:r w:rsidRPr="00C72577">
        <w:rPr>
          <w:rFonts w:eastAsia="Calibri"/>
          <w:vertAlign w:val="subscript"/>
          <w:lang w:val="es-PE" w:eastAsia="en-US"/>
        </w:rPr>
        <w:t>edad</w:t>
      </w:r>
      <w:r w:rsidRPr="00C72577">
        <w:rPr>
          <w:rFonts w:eastAsia="Calibri"/>
          <w:lang w:val="es-PE" w:eastAsia="en-US"/>
        </w:rPr>
        <w:t xml:space="preserve"> = 27,4 años, DE = 12,6), elegidas de forma no probabilística. El </w:t>
      </w:r>
      <w:r w:rsidRPr="00C72577">
        <w:rPr>
          <w:rFonts w:eastAsia="Calibri"/>
          <w:lang w:val="es-PE" w:eastAsia="en-US"/>
        </w:rPr>
        <w:lastRenderedPageBreak/>
        <w:t xml:space="preserve">instrumento fue sometido a un proceso de doble traducción del inglés al español y </w:t>
      </w:r>
      <w:r w:rsidRPr="00C72577">
        <w:rPr>
          <w:rFonts w:eastAsia="Calibri"/>
          <w:bCs/>
          <w:lang w:val="es-ES" w:eastAsia="en-US"/>
        </w:rPr>
        <w:t xml:space="preserve">viceversa; además, mediante el programa Proyecto </w:t>
      </w:r>
      <w:proofErr w:type="spellStart"/>
      <w:r w:rsidRPr="00C72577">
        <w:rPr>
          <w:rFonts w:eastAsia="Calibri"/>
          <w:bCs/>
          <w:lang w:val="es-ES" w:eastAsia="en-US"/>
        </w:rPr>
        <w:t>Jamovi</w:t>
      </w:r>
      <w:proofErr w:type="spellEnd"/>
      <w:r w:rsidRPr="00C72577">
        <w:rPr>
          <w:rFonts w:eastAsia="Calibri"/>
          <w:bCs/>
          <w:lang w:val="es-ES" w:eastAsia="en-US"/>
        </w:rPr>
        <w:t xml:space="preserve"> versión 1.6, se determinó la estructura interna con análisis factorial (exploratorio y confirmatorio) y finalmente se estimó la confiabilidad.</w:t>
      </w:r>
    </w:p>
    <w:p w14:paraId="5D27AEE0" w14:textId="77777777" w:rsidR="00C72577" w:rsidRPr="00C72577" w:rsidRDefault="00C72577" w:rsidP="00C72577">
      <w:pPr>
        <w:spacing w:line="360" w:lineRule="auto"/>
        <w:jc w:val="both"/>
        <w:rPr>
          <w:rFonts w:eastAsia="Calibri"/>
          <w:lang w:val="es-ES" w:eastAsia="en-US"/>
        </w:rPr>
      </w:pPr>
      <w:r w:rsidRPr="00C72577">
        <w:rPr>
          <w:rFonts w:eastAsia="Calibri"/>
          <w:b/>
          <w:bCs/>
          <w:lang w:val="es-ES" w:eastAsia="en-US"/>
        </w:rPr>
        <w:t xml:space="preserve">Resultados: </w:t>
      </w:r>
      <w:r w:rsidRPr="00C72577">
        <w:rPr>
          <w:rFonts w:eastAsia="Calibri"/>
          <w:lang w:val="es-ES" w:eastAsia="en-US"/>
        </w:rPr>
        <w:t xml:space="preserve">El análisis factorial exploratorio identificó cuatro factores emergentes que explicaron el 53,7 % de la varianza. El modelo fue verificado y obtuvo índices de ajuste aceptables (χ² = 154 </w:t>
      </w:r>
      <w:proofErr w:type="spellStart"/>
      <w:r w:rsidRPr="00C72577">
        <w:rPr>
          <w:rFonts w:eastAsia="Calibri"/>
          <w:lang w:val="es-ES" w:eastAsia="en-US"/>
        </w:rPr>
        <w:t>gl</w:t>
      </w:r>
      <w:proofErr w:type="spellEnd"/>
      <w:r w:rsidRPr="00C72577">
        <w:rPr>
          <w:rFonts w:eastAsia="Calibri"/>
          <w:lang w:val="es-ES" w:eastAsia="en-US"/>
        </w:rPr>
        <w:t xml:space="preserve"> = 46; p &lt; 0,01; CFI = 0,96; TLI = 0,942; RMSEA = 0,602). Además, se apreciaron cargas factoriales estandarizadas mayores a 0,30. </w:t>
      </w:r>
    </w:p>
    <w:p w14:paraId="566CB884" w14:textId="77777777" w:rsidR="00C72577" w:rsidRPr="00C72577" w:rsidRDefault="00C72577" w:rsidP="00C72577">
      <w:pPr>
        <w:spacing w:line="360" w:lineRule="auto"/>
        <w:jc w:val="both"/>
        <w:rPr>
          <w:rFonts w:eastAsia="Calibri"/>
          <w:bCs/>
          <w:lang w:val="es-ES" w:eastAsia="en-US"/>
        </w:rPr>
      </w:pPr>
      <w:r w:rsidRPr="00C72577">
        <w:rPr>
          <w:rFonts w:eastAsia="Calibri"/>
          <w:b/>
          <w:bCs/>
          <w:lang w:val="es-ES" w:eastAsia="en-US"/>
        </w:rPr>
        <w:t xml:space="preserve">Conclusión: </w:t>
      </w:r>
      <w:r w:rsidRPr="00C72577">
        <w:rPr>
          <w:rFonts w:eastAsia="Calibri"/>
          <w:lang w:val="es-EC" w:eastAsia="en-US"/>
        </w:rPr>
        <w:t>La versión en español del autoinforme de creencias sobre el uso de las mascarillas muestra evidencias de validez, de estructura y confiabilidad por consistencia interna adecuadas.</w:t>
      </w:r>
    </w:p>
    <w:p w14:paraId="23EF846F" w14:textId="77777777" w:rsidR="00C72577" w:rsidRPr="00C72577" w:rsidRDefault="00C72577" w:rsidP="00C72577">
      <w:pPr>
        <w:shd w:val="clear" w:color="auto" w:fill="FFFFFF"/>
        <w:spacing w:line="360" w:lineRule="auto"/>
        <w:jc w:val="both"/>
        <w:rPr>
          <w:rFonts w:eastAsia="Calibri"/>
          <w:b/>
          <w:bCs/>
          <w:lang w:val="es-ES" w:eastAsia="en-US"/>
        </w:rPr>
      </w:pPr>
      <w:r w:rsidRPr="00C72577">
        <w:rPr>
          <w:rFonts w:eastAsia="Calibri"/>
          <w:b/>
          <w:bCs/>
          <w:lang w:val="es-ES" w:eastAsia="en-US"/>
        </w:rPr>
        <w:t xml:space="preserve">Palabras clave: </w:t>
      </w:r>
      <w:r w:rsidRPr="00C72577">
        <w:rPr>
          <w:rFonts w:eastAsia="Calibri"/>
          <w:bCs/>
          <w:lang w:val="es-ES" w:eastAsia="en-US"/>
        </w:rPr>
        <w:t xml:space="preserve">COVID-19; mascarillas; confiabilidad y validez. </w:t>
      </w:r>
    </w:p>
    <w:p w14:paraId="36B8600E" w14:textId="77777777" w:rsidR="00C72577" w:rsidRPr="00C72577" w:rsidRDefault="00C72577" w:rsidP="00C72577">
      <w:pPr>
        <w:spacing w:line="360" w:lineRule="auto"/>
        <w:jc w:val="both"/>
        <w:rPr>
          <w:rFonts w:eastAsia="Calibri"/>
          <w:b/>
          <w:bCs/>
          <w:lang w:val="es-ES" w:eastAsia="en-US"/>
        </w:rPr>
      </w:pPr>
    </w:p>
    <w:p w14:paraId="5A49C8BC" w14:textId="77777777" w:rsidR="00C72577" w:rsidRPr="00C72577" w:rsidRDefault="00C72577" w:rsidP="00C72577">
      <w:pPr>
        <w:shd w:val="clear" w:color="auto" w:fill="FFFFFF"/>
        <w:spacing w:line="360" w:lineRule="auto"/>
        <w:jc w:val="both"/>
        <w:rPr>
          <w:rFonts w:eastAsia="Calibri"/>
          <w:b/>
          <w:bCs/>
          <w:lang w:val="en-US" w:eastAsia="en-US"/>
        </w:rPr>
      </w:pPr>
      <w:r w:rsidRPr="00C72577">
        <w:rPr>
          <w:rFonts w:eastAsia="Calibri"/>
          <w:b/>
          <w:bCs/>
          <w:lang w:val="en-US" w:eastAsia="en-US"/>
        </w:rPr>
        <w:t>ABSTRACT</w:t>
      </w:r>
    </w:p>
    <w:p w14:paraId="5BA6B15B" w14:textId="77777777" w:rsidR="00C72577" w:rsidRPr="00C72577" w:rsidRDefault="00C72577" w:rsidP="00C72577">
      <w:pPr>
        <w:spacing w:line="360" w:lineRule="auto"/>
        <w:jc w:val="both"/>
        <w:rPr>
          <w:rFonts w:eastAsia="Calibri"/>
          <w:bCs/>
          <w:lang w:val="en-US" w:eastAsia="en-US"/>
        </w:rPr>
      </w:pPr>
      <w:r w:rsidRPr="00C72577">
        <w:rPr>
          <w:rFonts w:eastAsia="Calibri"/>
          <w:b/>
          <w:lang w:val="en-US" w:eastAsia="en-US"/>
        </w:rPr>
        <w:t>Introduction:</w:t>
      </w:r>
      <w:r w:rsidRPr="00C72577">
        <w:rPr>
          <w:rFonts w:eastAsia="Calibri"/>
          <w:bCs/>
          <w:lang w:val="en-US" w:eastAsia="en-US"/>
        </w:rPr>
        <w:t xml:space="preserve"> The use of a mask is essential to reduce the spread of COVID-19, however, a significant percentage of people refuse to use it. Beliefs may play an important role in accepting or rejecting their use.</w:t>
      </w:r>
    </w:p>
    <w:p w14:paraId="24EEE0D4" w14:textId="77777777" w:rsidR="00C72577" w:rsidRPr="00C72577" w:rsidRDefault="00C72577" w:rsidP="00C72577">
      <w:pPr>
        <w:spacing w:line="360" w:lineRule="auto"/>
        <w:jc w:val="both"/>
        <w:rPr>
          <w:rFonts w:eastAsia="Calibri"/>
          <w:bCs/>
          <w:lang w:val="en-US" w:eastAsia="en-US"/>
        </w:rPr>
      </w:pPr>
      <w:r w:rsidRPr="00C72577">
        <w:rPr>
          <w:rFonts w:eastAsia="Calibri"/>
          <w:b/>
          <w:lang w:val="en-US" w:eastAsia="en-US"/>
        </w:rPr>
        <w:t>Objective:</w:t>
      </w:r>
      <w:r w:rsidRPr="00C72577">
        <w:rPr>
          <w:rFonts w:eastAsia="Calibri"/>
          <w:bCs/>
          <w:lang w:val="en-US" w:eastAsia="en-US"/>
        </w:rPr>
        <w:t xml:space="preserve"> To translate and determine the evidence of validity of internal structure and reliability of the self-report of beliefs about the use of masks.</w:t>
      </w:r>
    </w:p>
    <w:p w14:paraId="7B33E6A6" w14:textId="77777777" w:rsidR="00C72577" w:rsidRPr="00C72577" w:rsidRDefault="00C72577" w:rsidP="00C72577">
      <w:pPr>
        <w:spacing w:line="360" w:lineRule="auto"/>
        <w:jc w:val="both"/>
        <w:rPr>
          <w:rFonts w:eastAsia="Calibri"/>
          <w:bCs/>
          <w:lang w:val="en-US" w:eastAsia="en-US"/>
        </w:rPr>
      </w:pPr>
      <w:r w:rsidRPr="00C72577">
        <w:rPr>
          <w:rFonts w:eastAsia="Calibri"/>
          <w:b/>
          <w:lang w:val="en-US" w:eastAsia="en-US"/>
        </w:rPr>
        <w:t>Methods:</w:t>
      </w:r>
      <w:r w:rsidRPr="00C72577">
        <w:rPr>
          <w:rFonts w:eastAsia="Calibri"/>
          <w:bCs/>
          <w:lang w:val="en-US" w:eastAsia="en-US"/>
        </w:rPr>
        <w:t xml:space="preserve"> The self-report of beliefs about the use of masks was administered to 1218 people from different provinces of Peru (M </w:t>
      </w:r>
      <w:r w:rsidRPr="00C72577">
        <w:rPr>
          <w:rFonts w:eastAsia="Calibri"/>
          <w:bCs/>
          <w:vertAlign w:val="subscript"/>
          <w:lang w:val="en-US" w:eastAsia="en-US"/>
        </w:rPr>
        <w:t>age</w:t>
      </w:r>
      <w:r w:rsidRPr="00C72577">
        <w:rPr>
          <w:rFonts w:eastAsia="Calibri"/>
          <w:bCs/>
          <w:lang w:val="en-US" w:eastAsia="en-US"/>
        </w:rPr>
        <w:t xml:space="preserve"> = 27,4 years, SD = 12,6), chosen in a non-probabilistic way. The instrument was subjected to a process of double translation from English to Spanish and vice versa; In addition, using the </w:t>
      </w:r>
      <w:proofErr w:type="spellStart"/>
      <w:r w:rsidRPr="00C72577">
        <w:rPr>
          <w:rFonts w:eastAsia="Calibri"/>
          <w:bCs/>
          <w:lang w:val="en-US" w:eastAsia="en-US"/>
        </w:rPr>
        <w:t>Jamovi</w:t>
      </w:r>
      <w:proofErr w:type="spellEnd"/>
      <w:r w:rsidRPr="00C72577">
        <w:rPr>
          <w:rFonts w:eastAsia="Calibri"/>
          <w:bCs/>
          <w:lang w:val="en-US" w:eastAsia="en-US"/>
        </w:rPr>
        <w:t xml:space="preserve"> Project version 1.6 program, the internal structure was determined with factor analysis (exploratory and confirmatory), and finally reliability was estimated.</w:t>
      </w:r>
    </w:p>
    <w:p w14:paraId="11247302" w14:textId="77777777" w:rsidR="00C72577" w:rsidRPr="00C72577" w:rsidRDefault="00C72577" w:rsidP="00C72577">
      <w:pPr>
        <w:spacing w:line="360" w:lineRule="auto"/>
        <w:jc w:val="both"/>
        <w:rPr>
          <w:rFonts w:eastAsia="Calibri"/>
          <w:bCs/>
          <w:lang w:val="en-US" w:eastAsia="en-US"/>
        </w:rPr>
      </w:pPr>
      <w:r w:rsidRPr="00C72577">
        <w:rPr>
          <w:rFonts w:eastAsia="Calibri"/>
          <w:b/>
          <w:lang w:val="en-US" w:eastAsia="en-US"/>
        </w:rPr>
        <w:t>Results:</w:t>
      </w:r>
      <w:r w:rsidRPr="00C72577">
        <w:rPr>
          <w:rFonts w:eastAsia="Calibri"/>
          <w:bCs/>
          <w:lang w:val="en-US" w:eastAsia="en-US"/>
        </w:rPr>
        <w:t xml:space="preserve"> The exploratory factor analysis identified four emerging factors that explained 53.7% of the variance. The model was verified and obtained acceptable fit indices </w:t>
      </w:r>
      <w:r w:rsidRPr="00C72577">
        <w:rPr>
          <w:rFonts w:eastAsia="Calibri"/>
          <w:lang w:val="en-US" w:eastAsia="en-US"/>
        </w:rPr>
        <w:t>(</w:t>
      </w:r>
      <w:r w:rsidRPr="00C72577">
        <w:rPr>
          <w:color w:val="000000"/>
          <w:lang w:val="es-EC" w:eastAsia="es-EC"/>
        </w:rPr>
        <w:t>χ</w:t>
      </w:r>
      <w:r w:rsidRPr="00C72577">
        <w:rPr>
          <w:color w:val="000000"/>
          <w:lang w:val="en-US" w:eastAsia="es-EC"/>
        </w:rPr>
        <w:t xml:space="preserve">² = 154 </w:t>
      </w:r>
      <w:proofErr w:type="spellStart"/>
      <w:r w:rsidRPr="00C72577">
        <w:rPr>
          <w:color w:val="000000"/>
          <w:lang w:val="en-US" w:eastAsia="es-EC"/>
        </w:rPr>
        <w:t>gl</w:t>
      </w:r>
      <w:proofErr w:type="spellEnd"/>
      <w:r w:rsidRPr="00C72577">
        <w:rPr>
          <w:color w:val="000000"/>
          <w:lang w:val="en-US" w:eastAsia="es-EC"/>
        </w:rPr>
        <w:t xml:space="preserve"> = 46; p &lt; 0,01; CFI = 0,96; TLI = 0,942; RMSEA = 0,602</w:t>
      </w:r>
      <w:r w:rsidRPr="00C72577">
        <w:rPr>
          <w:rFonts w:eastAsia="Calibri"/>
          <w:lang w:val="en-US" w:eastAsia="en-US"/>
        </w:rPr>
        <w:t>).</w:t>
      </w:r>
      <w:r w:rsidRPr="00C72577">
        <w:rPr>
          <w:rFonts w:eastAsia="Calibri"/>
          <w:bCs/>
          <w:lang w:val="en-US" w:eastAsia="en-US"/>
        </w:rPr>
        <w:t xml:space="preserve"> In addition, standardized factor loadings greater than 0,30 were observed.</w:t>
      </w:r>
    </w:p>
    <w:p w14:paraId="3E5CBB37" w14:textId="77777777" w:rsidR="00C72577" w:rsidRPr="00C72577" w:rsidRDefault="00C72577" w:rsidP="00C72577">
      <w:pPr>
        <w:spacing w:line="360" w:lineRule="auto"/>
        <w:jc w:val="both"/>
        <w:rPr>
          <w:rFonts w:eastAsia="Calibri"/>
          <w:bCs/>
          <w:lang w:val="en-US" w:eastAsia="en-US"/>
        </w:rPr>
      </w:pPr>
      <w:r w:rsidRPr="00C72577">
        <w:rPr>
          <w:rFonts w:eastAsia="Calibri"/>
          <w:b/>
          <w:lang w:val="en-US" w:eastAsia="en-US"/>
        </w:rPr>
        <w:t>Conclusions</w:t>
      </w:r>
      <w:r w:rsidRPr="00C72577">
        <w:rPr>
          <w:rFonts w:eastAsia="Calibri"/>
          <w:bCs/>
          <w:lang w:val="en-US" w:eastAsia="en-US"/>
        </w:rPr>
        <w:t>: The Spanish version of the self-report of beliefs about the use of masks shows evidence of validity of structure and reliability due to adequate internal consistency.</w:t>
      </w:r>
    </w:p>
    <w:p w14:paraId="0686FC42" w14:textId="77777777" w:rsidR="00C72577" w:rsidRPr="00C72577" w:rsidRDefault="00C72577" w:rsidP="00C72577">
      <w:pPr>
        <w:spacing w:line="360" w:lineRule="auto"/>
        <w:jc w:val="both"/>
        <w:rPr>
          <w:rFonts w:eastAsia="Calibri"/>
          <w:bCs/>
          <w:lang w:val="en-US" w:eastAsia="en-US"/>
        </w:rPr>
      </w:pPr>
      <w:r w:rsidRPr="00C72577">
        <w:rPr>
          <w:rFonts w:eastAsia="Calibri"/>
          <w:b/>
          <w:lang w:val="en-US" w:eastAsia="en-US"/>
        </w:rPr>
        <w:lastRenderedPageBreak/>
        <w:t>Keywords</w:t>
      </w:r>
      <w:r w:rsidRPr="00C72577">
        <w:rPr>
          <w:rFonts w:eastAsia="Calibri"/>
          <w:bCs/>
          <w:lang w:val="en-US" w:eastAsia="en-US"/>
        </w:rPr>
        <w:t>: COVID-19; masks; reliability and validity.</w:t>
      </w:r>
    </w:p>
    <w:p w14:paraId="03882A33" w14:textId="77777777" w:rsidR="00C72577" w:rsidRPr="00C72577" w:rsidRDefault="00C72577" w:rsidP="00C72577">
      <w:pPr>
        <w:spacing w:line="360" w:lineRule="auto"/>
        <w:jc w:val="both"/>
        <w:rPr>
          <w:rFonts w:eastAsia="Calibri"/>
          <w:bCs/>
          <w:lang w:val="en-US" w:eastAsia="en-US"/>
        </w:rPr>
      </w:pPr>
    </w:p>
    <w:p w14:paraId="19C79F2D" w14:textId="77777777" w:rsidR="00C72577" w:rsidRPr="00C72577" w:rsidRDefault="00C72577" w:rsidP="00C72577">
      <w:pPr>
        <w:spacing w:line="360" w:lineRule="auto"/>
        <w:jc w:val="both"/>
        <w:rPr>
          <w:rFonts w:eastAsia="Calibri"/>
          <w:bCs/>
          <w:lang w:val="en-US" w:eastAsia="en-US"/>
        </w:rPr>
      </w:pPr>
    </w:p>
    <w:p w14:paraId="1A32411D" w14:textId="77777777" w:rsidR="00C72577" w:rsidRPr="00C72577" w:rsidRDefault="00C72577" w:rsidP="00C72577">
      <w:pPr>
        <w:spacing w:line="360" w:lineRule="auto"/>
        <w:jc w:val="both"/>
        <w:rPr>
          <w:rFonts w:eastAsia="Calibri"/>
          <w:bCs/>
          <w:lang w:val="es-CU" w:eastAsia="en-US"/>
        </w:rPr>
      </w:pPr>
      <w:r w:rsidRPr="00C72577">
        <w:rPr>
          <w:rFonts w:eastAsia="Calibri"/>
          <w:bCs/>
          <w:lang w:val="es-CU" w:eastAsia="en-US"/>
        </w:rPr>
        <w:t>Recibido: 28/02/2022</w:t>
      </w:r>
    </w:p>
    <w:p w14:paraId="14F8BF1E" w14:textId="77777777" w:rsidR="00C72577" w:rsidRPr="00C72577" w:rsidRDefault="00C72577" w:rsidP="00C72577">
      <w:pPr>
        <w:spacing w:line="360" w:lineRule="auto"/>
        <w:jc w:val="both"/>
        <w:rPr>
          <w:rFonts w:eastAsia="Calibri"/>
          <w:bCs/>
          <w:lang w:val="es-CU" w:eastAsia="en-US"/>
        </w:rPr>
      </w:pPr>
      <w:r w:rsidRPr="00C72577">
        <w:rPr>
          <w:rFonts w:eastAsia="Calibri"/>
          <w:bCs/>
          <w:lang w:val="es-CU" w:eastAsia="en-US"/>
        </w:rPr>
        <w:t>Aprobado: 17/05/2022</w:t>
      </w:r>
    </w:p>
    <w:p w14:paraId="25C8A39D" w14:textId="77777777" w:rsidR="00C72577" w:rsidRPr="00C72577" w:rsidRDefault="00C72577" w:rsidP="00C72577">
      <w:pPr>
        <w:spacing w:line="360" w:lineRule="auto"/>
        <w:jc w:val="both"/>
        <w:rPr>
          <w:rFonts w:eastAsia="Calibri"/>
          <w:b/>
          <w:bCs/>
          <w:lang w:val="es-ES" w:eastAsia="en-US"/>
        </w:rPr>
      </w:pPr>
    </w:p>
    <w:p w14:paraId="1D397CFA" w14:textId="77777777" w:rsidR="00C72577" w:rsidRPr="00C72577" w:rsidRDefault="00C72577" w:rsidP="00C72577">
      <w:pPr>
        <w:spacing w:line="360" w:lineRule="auto"/>
        <w:jc w:val="both"/>
        <w:rPr>
          <w:rFonts w:eastAsia="Calibri"/>
          <w:b/>
          <w:bCs/>
          <w:lang w:val="es-ES" w:eastAsia="en-US"/>
        </w:rPr>
      </w:pPr>
    </w:p>
    <w:p w14:paraId="417C4C7A" w14:textId="77777777" w:rsidR="00C72577" w:rsidRPr="00C72577" w:rsidRDefault="00C72577" w:rsidP="00C72577">
      <w:pPr>
        <w:spacing w:line="360" w:lineRule="auto"/>
        <w:jc w:val="center"/>
        <w:rPr>
          <w:rFonts w:eastAsia="Calibri"/>
          <w:b/>
          <w:bCs/>
          <w:sz w:val="32"/>
          <w:szCs w:val="32"/>
          <w:lang w:val="es-ES" w:eastAsia="en-US"/>
        </w:rPr>
      </w:pPr>
      <w:r w:rsidRPr="00C72577">
        <w:rPr>
          <w:rFonts w:eastAsia="Calibri"/>
          <w:b/>
          <w:bCs/>
          <w:sz w:val="32"/>
          <w:szCs w:val="32"/>
          <w:lang w:val="es-ES" w:eastAsia="en-US"/>
        </w:rPr>
        <w:t>INTRODUCCIÓN</w:t>
      </w:r>
    </w:p>
    <w:p w14:paraId="588EAD00" w14:textId="77777777" w:rsidR="00C72577" w:rsidRPr="00C72577" w:rsidRDefault="00C72577" w:rsidP="00C72577">
      <w:pPr>
        <w:spacing w:line="360" w:lineRule="auto"/>
        <w:jc w:val="both"/>
        <w:rPr>
          <w:rFonts w:eastAsia="Calibri"/>
          <w:lang w:val="es-ES" w:eastAsia="en-US"/>
        </w:rPr>
      </w:pPr>
      <w:r w:rsidRPr="00C72577">
        <w:rPr>
          <w:rFonts w:eastAsia="Calibri"/>
          <w:lang w:val="es-ES" w:eastAsia="en-US"/>
        </w:rPr>
        <w:t>Desde su brote inicial en Wuhan, China en diciembre del 2019, la COVID-19 se ha convertido en una amenaza para la salud y ha generado daños socioeconómicos graves.</w:t>
      </w:r>
      <w:r w:rsidRPr="00C72577">
        <w:rPr>
          <w:rFonts w:eastAsia="Calibri"/>
          <w:vertAlign w:val="superscript"/>
          <w:lang w:val="es-ES" w:eastAsia="en-US"/>
        </w:rPr>
        <w:t xml:space="preserve"> (1)</w:t>
      </w:r>
      <w:r w:rsidRPr="00C72577">
        <w:rPr>
          <w:rFonts w:eastAsia="Calibri"/>
          <w:lang w:val="es-ES" w:eastAsia="en-US"/>
        </w:rPr>
        <w:t xml:space="preserve"> Consecuentemente, la Organización Mundial de la Salud declaró a la COVID-19 como una emergencia de salud pública de importancia internacional, y más adelante, a medida que avanzaba por todo el mundo, una pandemia.</w:t>
      </w:r>
      <w:r w:rsidRPr="00C72577">
        <w:rPr>
          <w:rFonts w:eastAsia="Calibri"/>
          <w:vertAlign w:val="superscript"/>
          <w:lang w:val="es-ES" w:eastAsia="en-US"/>
        </w:rPr>
        <w:t xml:space="preserve"> (2)</w:t>
      </w:r>
    </w:p>
    <w:p w14:paraId="748FBA2E" w14:textId="77777777" w:rsidR="00C72577" w:rsidRPr="00C72577" w:rsidRDefault="00C72577" w:rsidP="00C72577">
      <w:pPr>
        <w:spacing w:line="360" w:lineRule="auto"/>
        <w:jc w:val="both"/>
        <w:rPr>
          <w:rFonts w:eastAsia="Calibri"/>
          <w:lang w:val="es-ES" w:eastAsia="en-US"/>
        </w:rPr>
      </w:pPr>
      <w:r w:rsidRPr="00C72577">
        <w:rPr>
          <w:rFonts w:eastAsia="Calibri"/>
          <w:lang w:val="es-ES" w:eastAsia="en-US"/>
        </w:rPr>
        <w:t xml:space="preserve">El avance de la actual pandemia depende de las medidas preventivas que se toman para </w:t>
      </w:r>
      <w:proofErr w:type="gramStart"/>
      <w:r w:rsidRPr="00C72577">
        <w:rPr>
          <w:rFonts w:eastAsia="Calibri"/>
          <w:lang w:val="es-ES" w:eastAsia="en-US"/>
        </w:rPr>
        <w:t>frenarla.</w:t>
      </w:r>
      <w:r w:rsidRPr="00C72577">
        <w:rPr>
          <w:rFonts w:eastAsia="Calibri"/>
          <w:vertAlign w:val="superscript"/>
          <w:lang w:val="es-ES" w:eastAsia="en-US"/>
        </w:rPr>
        <w:t>(</w:t>
      </w:r>
      <w:proofErr w:type="gramEnd"/>
      <w:r w:rsidRPr="00C72577">
        <w:rPr>
          <w:rFonts w:eastAsia="Calibri"/>
          <w:vertAlign w:val="superscript"/>
          <w:lang w:val="es-ES" w:eastAsia="en-US"/>
        </w:rPr>
        <w:t>3)</w:t>
      </w:r>
      <w:r w:rsidRPr="00C72577">
        <w:rPr>
          <w:rFonts w:eastAsia="Calibri"/>
          <w:lang w:val="es-ES" w:eastAsia="en-US"/>
        </w:rPr>
        <w:t xml:space="preserve"> En este sentido, las prácticas preventivas no farmacológicas conforman la estrategia más importante para controlar la propagación del virus.</w:t>
      </w:r>
      <w:r w:rsidRPr="00C72577">
        <w:rPr>
          <w:rFonts w:eastAsia="Calibri"/>
          <w:vertAlign w:val="superscript"/>
          <w:lang w:val="es-ES" w:eastAsia="en-US"/>
        </w:rPr>
        <w:t>(4)</w:t>
      </w:r>
      <w:r w:rsidRPr="00C72577">
        <w:rPr>
          <w:rFonts w:eastAsia="Calibri"/>
          <w:lang w:val="es-ES" w:eastAsia="en-US"/>
        </w:rPr>
        <w:t xml:space="preserve"> Tales medidas comprenden usar mascarillas, practicar higiene de manos, evitar aglomeraciones y detectar rápidamente casos positivos para su aislamiento.</w:t>
      </w:r>
      <w:r w:rsidRPr="00C72577">
        <w:rPr>
          <w:rFonts w:eastAsia="Calibri"/>
          <w:vertAlign w:val="superscript"/>
          <w:lang w:val="es-ES" w:eastAsia="en-US"/>
        </w:rPr>
        <w:t>(5)</w:t>
      </w:r>
    </w:p>
    <w:p w14:paraId="48E6671A" w14:textId="77777777" w:rsidR="00C72577" w:rsidRPr="00C72577" w:rsidRDefault="00C72577" w:rsidP="00C72577">
      <w:pPr>
        <w:spacing w:line="360" w:lineRule="auto"/>
        <w:jc w:val="both"/>
        <w:rPr>
          <w:rFonts w:eastAsia="Calibri"/>
          <w:lang w:val="es-PE" w:eastAsia="en-US"/>
        </w:rPr>
      </w:pPr>
      <w:r w:rsidRPr="00C72577">
        <w:rPr>
          <w:rFonts w:eastAsia="Calibri"/>
          <w:lang w:val="es-ES" w:eastAsia="en-US"/>
        </w:rPr>
        <w:t xml:space="preserve">El uso de la mascarilla se ha convertido en un componente clave para prevenir la </w:t>
      </w:r>
      <w:proofErr w:type="gramStart"/>
      <w:r w:rsidRPr="00C72577">
        <w:rPr>
          <w:rFonts w:eastAsia="Calibri"/>
          <w:lang w:val="es-ES" w:eastAsia="en-US"/>
        </w:rPr>
        <w:t>transmisión.</w:t>
      </w:r>
      <w:r w:rsidRPr="00C72577">
        <w:rPr>
          <w:rFonts w:eastAsia="Calibri"/>
          <w:vertAlign w:val="superscript"/>
          <w:lang w:val="es-ES" w:eastAsia="en-US"/>
        </w:rPr>
        <w:t>(</w:t>
      </w:r>
      <w:proofErr w:type="gramEnd"/>
      <w:r w:rsidRPr="00C72577">
        <w:rPr>
          <w:rFonts w:eastAsia="Calibri"/>
          <w:vertAlign w:val="superscript"/>
          <w:lang w:val="es-ES" w:eastAsia="en-US"/>
        </w:rPr>
        <w:t xml:space="preserve">6,7,8) </w:t>
      </w:r>
      <w:r w:rsidRPr="00C72577">
        <w:rPr>
          <w:rFonts w:eastAsia="Calibri"/>
          <w:lang w:val="es-ES" w:eastAsia="en-US"/>
        </w:rPr>
        <w:t>Su efectividad es respaldada por evidencias científicas: experimentos, revisiones sistemáticas y estudios epidemiológicos, que han documentado una disminución de casos en países que han seguido esta práctica.</w:t>
      </w:r>
      <w:r w:rsidRPr="00C72577">
        <w:rPr>
          <w:rFonts w:eastAsia="Calibri"/>
          <w:vertAlign w:val="superscript"/>
          <w:lang w:val="es-ES" w:eastAsia="en-US"/>
        </w:rPr>
        <w:t>(9)</w:t>
      </w:r>
      <w:r w:rsidRPr="00C72577">
        <w:rPr>
          <w:rFonts w:eastAsia="Calibri"/>
          <w:lang w:val="es-ES" w:eastAsia="en-US"/>
        </w:rPr>
        <w:t xml:space="preserve"> Sin embargo, hay un grupo reducido de personas que no se han adherido a su uso.</w:t>
      </w:r>
      <w:r w:rsidRPr="00C72577">
        <w:rPr>
          <w:rFonts w:eastAsia="Calibri"/>
          <w:vertAlign w:val="superscript"/>
          <w:lang w:val="es-ES" w:eastAsia="en-US"/>
        </w:rPr>
        <w:t>(10,11)</w:t>
      </w:r>
    </w:p>
    <w:p w14:paraId="4A0E3BF8" w14:textId="77777777" w:rsidR="00C72577" w:rsidRPr="00C72577" w:rsidRDefault="00C72577" w:rsidP="00C72577">
      <w:pPr>
        <w:spacing w:line="360" w:lineRule="auto"/>
        <w:jc w:val="both"/>
        <w:rPr>
          <w:color w:val="000000"/>
          <w:lang w:val="es-PE" w:eastAsia="es-PE"/>
        </w:rPr>
      </w:pPr>
      <w:r w:rsidRPr="00C72577">
        <w:rPr>
          <w:rFonts w:eastAsia="Calibri"/>
          <w:lang w:val="es-ES" w:eastAsia="en-US"/>
        </w:rPr>
        <w:t xml:space="preserve">Es posible que la incomodidad física, molestia e interferencia en las interacciones diarias hayan disuadido a algunos de </w:t>
      </w:r>
      <w:proofErr w:type="gramStart"/>
      <w:r w:rsidRPr="00C72577">
        <w:rPr>
          <w:rFonts w:eastAsia="Calibri"/>
          <w:lang w:val="es-ES" w:eastAsia="en-US"/>
        </w:rPr>
        <w:t>usarlas.</w:t>
      </w:r>
      <w:r w:rsidRPr="00C72577">
        <w:rPr>
          <w:rFonts w:eastAsia="Calibri"/>
          <w:vertAlign w:val="superscript"/>
          <w:lang w:val="es-ES" w:eastAsia="en-US"/>
        </w:rPr>
        <w:t>(</w:t>
      </w:r>
      <w:proofErr w:type="gramEnd"/>
      <w:r w:rsidRPr="00C72577">
        <w:rPr>
          <w:rFonts w:eastAsia="Calibri"/>
          <w:vertAlign w:val="superscript"/>
          <w:lang w:val="es-ES" w:eastAsia="en-US"/>
        </w:rPr>
        <w:t>12)</w:t>
      </w:r>
      <w:r w:rsidRPr="00C72577">
        <w:rPr>
          <w:rFonts w:eastAsia="Calibri"/>
          <w:lang w:val="es-ES" w:eastAsia="en-US"/>
        </w:rPr>
        <w:t xml:space="preserve"> Además, también se ha identificado que algunas creencias pueden afectar o favorecer su uso. En relación con eso, el modelo de creencias de salud menciona que es más probable que se acepten prácticas de salud, si se cree que traerán beneficios que excedan las barreras o costos </w:t>
      </w:r>
      <w:proofErr w:type="gramStart"/>
      <w:r w:rsidRPr="00C72577">
        <w:rPr>
          <w:rFonts w:eastAsia="Calibri"/>
          <w:lang w:val="es-ES" w:eastAsia="en-US"/>
        </w:rPr>
        <w:t>percibidos.</w:t>
      </w:r>
      <w:r w:rsidRPr="00C72577">
        <w:rPr>
          <w:rFonts w:eastAsia="Calibri"/>
          <w:vertAlign w:val="superscript"/>
          <w:lang w:val="es-ES" w:eastAsia="en-US"/>
        </w:rPr>
        <w:t>(</w:t>
      </w:r>
      <w:proofErr w:type="gramEnd"/>
      <w:r w:rsidRPr="00C72577">
        <w:rPr>
          <w:rFonts w:eastAsia="Calibri"/>
          <w:vertAlign w:val="superscript"/>
          <w:lang w:val="es-ES" w:eastAsia="en-US"/>
        </w:rPr>
        <w:t xml:space="preserve">13) </w:t>
      </w:r>
    </w:p>
    <w:p w14:paraId="1F1F65AC" w14:textId="77777777" w:rsidR="00C72577" w:rsidRPr="00C72577" w:rsidRDefault="00C72577" w:rsidP="00C72577">
      <w:pPr>
        <w:spacing w:line="360" w:lineRule="auto"/>
        <w:jc w:val="both"/>
        <w:rPr>
          <w:rFonts w:eastAsia="Calibri"/>
          <w:lang w:val="es-ES" w:eastAsia="en-US"/>
        </w:rPr>
      </w:pPr>
      <w:r w:rsidRPr="00C72577">
        <w:rPr>
          <w:rFonts w:eastAsia="Calibri"/>
          <w:lang w:val="es-ES" w:eastAsia="en-US"/>
        </w:rPr>
        <w:t xml:space="preserve">En este contexto pandémico, se ha identificado que la negativa a usar mascarillas se relaciona con actitudes </w:t>
      </w:r>
      <w:proofErr w:type="spellStart"/>
      <w:r w:rsidRPr="00C72577">
        <w:rPr>
          <w:rFonts w:eastAsia="Calibri"/>
          <w:lang w:val="es-ES" w:eastAsia="en-US"/>
        </w:rPr>
        <w:t>antimascarillas</w:t>
      </w:r>
      <w:proofErr w:type="spellEnd"/>
      <w:r w:rsidRPr="00C72577">
        <w:rPr>
          <w:rFonts w:eastAsia="Calibri"/>
          <w:lang w:val="es-ES" w:eastAsia="en-US"/>
        </w:rPr>
        <w:t xml:space="preserve">, ideologías políticas, percepciones de su ineficacia, actitudes antivacunas y oposición al distanciamiento </w:t>
      </w:r>
      <w:proofErr w:type="gramStart"/>
      <w:r w:rsidRPr="00C72577">
        <w:rPr>
          <w:rFonts w:eastAsia="Calibri"/>
          <w:lang w:val="es-ES" w:eastAsia="en-US"/>
        </w:rPr>
        <w:t>social.</w:t>
      </w:r>
      <w:r w:rsidRPr="00C72577">
        <w:rPr>
          <w:rFonts w:eastAsia="Calibri"/>
          <w:vertAlign w:val="superscript"/>
          <w:lang w:val="es-ES" w:eastAsia="en-US"/>
        </w:rPr>
        <w:t>(</w:t>
      </w:r>
      <w:proofErr w:type="gramEnd"/>
      <w:r w:rsidRPr="00C72577">
        <w:rPr>
          <w:rFonts w:eastAsia="Calibri"/>
          <w:vertAlign w:val="superscript"/>
          <w:lang w:val="es-ES" w:eastAsia="en-US"/>
        </w:rPr>
        <w:t>10)</w:t>
      </w:r>
      <w:r w:rsidRPr="00C72577">
        <w:rPr>
          <w:rFonts w:eastAsia="Calibri"/>
          <w:lang w:val="es-ES" w:eastAsia="en-US"/>
        </w:rPr>
        <w:t xml:space="preserve"> Por el contrario, mayor confianza en la ciencia predice mayor </w:t>
      </w:r>
      <w:r w:rsidRPr="00C72577">
        <w:rPr>
          <w:rFonts w:eastAsia="Calibri"/>
          <w:lang w:val="es-ES" w:eastAsia="en-US"/>
        </w:rPr>
        <w:lastRenderedPageBreak/>
        <w:t>percepción en la eficacia de la mascarilla, para reducir el contagio y a su vez, favorece la conducta de uso.</w:t>
      </w:r>
      <w:r w:rsidRPr="00C72577">
        <w:rPr>
          <w:rFonts w:eastAsia="Calibri"/>
          <w:vertAlign w:val="superscript"/>
          <w:lang w:val="es-ES" w:eastAsia="en-US"/>
        </w:rPr>
        <w:t>(12)</w:t>
      </w:r>
    </w:p>
    <w:p w14:paraId="128C4364" w14:textId="77777777" w:rsidR="00C72577" w:rsidRPr="00C72577" w:rsidRDefault="00C72577" w:rsidP="00C72577">
      <w:pPr>
        <w:spacing w:line="360" w:lineRule="auto"/>
        <w:jc w:val="both"/>
        <w:rPr>
          <w:rFonts w:eastAsia="Calibri"/>
          <w:lang w:val="es-ES" w:eastAsia="en-US"/>
        </w:rPr>
      </w:pPr>
      <w:r w:rsidRPr="00C72577">
        <w:rPr>
          <w:rFonts w:eastAsia="Calibri"/>
          <w:lang w:val="es-ES" w:eastAsia="en-US"/>
        </w:rPr>
        <w:t xml:space="preserve">Comprender los determinantes que llevan a adoptar o no las medidas de protección contra el nuevo coronavirus es de gran importancia para la eficacia de las propuestas de contención de la pandemia. Para este fin, se conjetura que las creencias poseen un valor relevante cuando se intentan explicar conductas relacionadas con la salud. Las creencias sobre el uso de la mascarilla conforman un constructo que requiere ser estudiado con el fin de obtener información para la práctica profesional y la continuidad de la investigación; por lo que es necesario disponer de instrumentos válidos y confiables adaptados al contexto peruano. </w:t>
      </w:r>
    </w:p>
    <w:p w14:paraId="2A0206E1" w14:textId="77777777" w:rsidR="00C72577" w:rsidRPr="00C72577" w:rsidRDefault="00C72577" w:rsidP="00C72577">
      <w:pPr>
        <w:spacing w:line="360" w:lineRule="auto"/>
        <w:jc w:val="both"/>
        <w:rPr>
          <w:rFonts w:eastAsia="Calibri"/>
          <w:vertAlign w:val="superscript"/>
          <w:lang w:val="es-PE" w:eastAsia="en-US"/>
        </w:rPr>
      </w:pPr>
      <w:r w:rsidRPr="00C72577">
        <w:rPr>
          <w:rFonts w:eastAsia="Calibri"/>
          <w:lang w:val="es-ES" w:eastAsia="en-US"/>
        </w:rPr>
        <w:t>Hasta el momento, solo se ha identificado el</w:t>
      </w:r>
      <w:r w:rsidRPr="00C72577">
        <w:rPr>
          <w:rFonts w:eastAsia="Calibri"/>
          <w:lang w:val="es-PE" w:eastAsia="en-US"/>
        </w:rPr>
        <w:t xml:space="preserve"> autoinforme de creencias sobre el uso de las mascarillas de </w:t>
      </w:r>
      <w:r w:rsidRPr="00C72577">
        <w:rPr>
          <w:rFonts w:eastAsia="Calibri"/>
          <w:i/>
          <w:iCs/>
          <w:shd w:val="clear" w:color="auto" w:fill="FFFFFF"/>
          <w:lang w:val="es-PE" w:eastAsia="en-US"/>
        </w:rPr>
        <w:t xml:space="preserve">Taylor </w:t>
      </w:r>
      <w:r w:rsidRPr="00C72577">
        <w:rPr>
          <w:rFonts w:eastAsia="Calibri"/>
          <w:shd w:val="clear" w:color="auto" w:fill="FFFFFF"/>
          <w:lang w:val="es-PE" w:eastAsia="en-US"/>
        </w:rPr>
        <w:t>y otros,</w:t>
      </w:r>
      <w:r w:rsidRPr="00C72577">
        <w:rPr>
          <w:rFonts w:ascii="Calibri" w:eastAsia="Calibri" w:hAnsi="Calibri"/>
          <w:sz w:val="22"/>
          <w:szCs w:val="22"/>
          <w:lang w:val="es-PE" w:eastAsia="en-US"/>
        </w:rPr>
        <w:t xml:space="preserve"> </w:t>
      </w:r>
      <w:r w:rsidRPr="00C72577">
        <w:rPr>
          <w:rFonts w:eastAsia="Calibri"/>
          <w:shd w:val="clear" w:color="auto" w:fill="FFFFFF"/>
          <w:lang w:val="es-PE" w:eastAsia="en-US"/>
        </w:rPr>
        <w:t xml:space="preserve">ω </w:t>
      </w:r>
      <w:r w:rsidRPr="00C72577">
        <w:rPr>
          <w:rFonts w:eastAsia="Calibri"/>
          <w:shd w:val="clear" w:color="auto" w:fill="FFFFFF"/>
          <w:vertAlign w:val="superscript"/>
          <w:lang w:val="es-PE" w:eastAsia="en-US"/>
        </w:rPr>
        <w:t>(10</w:t>
      </w:r>
      <w:r w:rsidRPr="00C72577">
        <w:rPr>
          <w:rFonts w:eastAsia="Calibri"/>
          <w:vertAlign w:val="superscript"/>
          <w:lang w:val="es-PE" w:eastAsia="en-US"/>
        </w:rPr>
        <w:t>)</w:t>
      </w:r>
      <w:r w:rsidRPr="00C72577">
        <w:rPr>
          <w:rFonts w:eastAsia="Calibri"/>
          <w:lang w:val="es-ES" w:eastAsia="en-US"/>
        </w:rPr>
        <w:t xml:space="preserve"> el cual fue sometido a un análisis de red y muestra resultados confiables. En la revisión de la literatura no se han encontrado otros estudios que analicen las propiedades psicométricas de este instrumento, aun cuando el constructo que mide es importante para la investigación y la práctica profesional en tiempos de pandemia por la COVID-19. </w:t>
      </w:r>
    </w:p>
    <w:p w14:paraId="2ACEBE61" w14:textId="77777777" w:rsidR="00C72577" w:rsidRPr="00C72577" w:rsidRDefault="00C72577" w:rsidP="00C72577">
      <w:pPr>
        <w:spacing w:line="360" w:lineRule="auto"/>
        <w:jc w:val="both"/>
        <w:rPr>
          <w:rFonts w:eastAsia="Calibri"/>
          <w:lang w:val="es-ES" w:eastAsia="en-US"/>
        </w:rPr>
      </w:pPr>
      <w:r w:rsidRPr="00C72577">
        <w:rPr>
          <w:rFonts w:eastAsia="Calibri"/>
          <w:lang w:val="es-ES" w:eastAsia="en-US"/>
        </w:rPr>
        <w:t xml:space="preserve">El presente estudio tiene como objetivo traducir al español el instrumento </w:t>
      </w:r>
      <w:proofErr w:type="spellStart"/>
      <w:r w:rsidRPr="00C72577">
        <w:rPr>
          <w:rFonts w:eastAsia="Calibri"/>
          <w:i/>
          <w:iCs/>
          <w:lang w:val="es-MX" w:eastAsia="en-US"/>
        </w:rPr>
        <w:t>Assessing</w:t>
      </w:r>
      <w:proofErr w:type="spellEnd"/>
      <w:r w:rsidRPr="00C72577">
        <w:rPr>
          <w:rFonts w:eastAsia="Calibri"/>
          <w:i/>
          <w:iCs/>
          <w:lang w:val="es-MX" w:eastAsia="en-US"/>
        </w:rPr>
        <w:t xml:space="preserve"> </w:t>
      </w:r>
      <w:proofErr w:type="spellStart"/>
      <w:r w:rsidRPr="00C72577">
        <w:rPr>
          <w:rFonts w:eastAsia="Calibri"/>
          <w:i/>
          <w:iCs/>
          <w:lang w:val="es-MX" w:eastAsia="en-US"/>
        </w:rPr>
        <w:t>negative</w:t>
      </w:r>
      <w:proofErr w:type="spellEnd"/>
      <w:r w:rsidRPr="00C72577">
        <w:rPr>
          <w:rFonts w:eastAsia="Calibri"/>
          <w:i/>
          <w:iCs/>
          <w:lang w:val="es-MX" w:eastAsia="en-US"/>
        </w:rPr>
        <w:t xml:space="preserve"> </w:t>
      </w:r>
      <w:proofErr w:type="spellStart"/>
      <w:r w:rsidRPr="00C72577">
        <w:rPr>
          <w:rFonts w:eastAsia="Calibri"/>
          <w:i/>
          <w:iCs/>
          <w:lang w:val="es-MX" w:eastAsia="en-US"/>
        </w:rPr>
        <w:t>Attitudes</w:t>
      </w:r>
      <w:proofErr w:type="spellEnd"/>
      <w:r w:rsidRPr="00C72577">
        <w:rPr>
          <w:rFonts w:eastAsia="Calibri"/>
          <w:i/>
          <w:iCs/>
          <w:lang w:val="es-MX" w:eastAsia="en-US"/>
        </w:rPr>
        <w:t xml:space="preserve"> </w:t>
      </w:r>
      <w:proofErr w:type="spellStart"/>
      <w:r w:rsidRPr="00C72577">
        <w:rPr>
          <w:rFonts w:eastAsia="Calibri"/>
          <w:i/>
          <w:iCs/>
          <w:lang w:val="es-MX" w:eastAsia="en-US"/>
        </w:rPr>
        <w:t>about</w:t>
      </w:r>
      <w:proofErr w:type="spellEnd"/>
      <w:r w:rsidRPr="00C72577">
        <w:rPr>
          <w:rFonts w:eastAsia="Calibri"/>
          <w:i/>
          <w:iCs/>
          <w:lang w:val="es-MX" w:eastAsia="en-US"/>
        </w:rPr>
        <w:t xml:space="preserve"> </w:t>
      </w:r>
      <w:proofErr w:type="spellStart"/>
      <w:r w:rsidRPr="00C72577">
        <w:rPr>
          <w:rFonts w:eastAsia="Calibri"/>
          <w:i/>
          <w:iCs/>
          <w:lang w:val="es-MX" w:eastAsia="en-US"/>
        </w:rPr>
        <w:t>Facemasks</w:t>
      </w:r>
      <w:proofErr w:type="spellEnd"/>
      <w:r w:rsidRPr="00C72577">
        <w:rPr>
          <w:rFonts w:eastAsia="Calibri"/>
          <w:i/>
          <w:iCs/>
          <w:lang w:val="es-MX" w:eastAsia="en-US"/>
        </w:rPr>
        <w:t xml:space="preserve"> </w:t>
      </w:r>
      <w:proofErr w:type="spellStart"/>
      <w:r w:rsidRPr="00C72577">
        <w:rPr>
          <w:rFonts w:eastAsia="Calibri"/>
          <w:i/>
          <w:iCs/>
          <w:lang w:val="es-MX" w:eastAsia="en-US"/>
        </w:rPr>
        <w:t>Scale</w:t>
      </w:r>
      <w:proofErr w:type="spellEnd"/>
      <w:r w:rsidRPr="00C72577">
        <w:rPr>
          <w:rFonts w:eastAsia="Calibri"/>
          <w:lang w:val="es-ES" w:eastAsia="en-US"/>
        </w:rPr>
        <w:t xml:space="preserve"> y determinar las evidencias de validez, estructura interna y confiabilidad, en población peruana.</w:t>
      </w:r>
    </w:p>
    <w:p w14:paraId="586A6481" w14:textId="77777777" w:rsidR="00C72577" w:rsidRPr="00C72577" w:rsidRDefault="00C72577" w:rsidP="00C72577">
      <w:pPr>
        <w:spacing w:line="360" w:lineRule="auto"/>
        <w:jc w:val="both"/>
        <w:rPr>
          <w:rFonts w:eastAsia="Calibri"/>
          <w:b/>
          <w:bCs/>
          <w:lang w:val="es-ES" w:eastAsia="en-US"/>
        </w:rPr>
      </w:pPr>
    </w:p>
    <w:p w14:paraId="049E9DD5" w14:textId="77777777" w:rsidR="00C72577" w:rsidRPr="00C72577" w:rsidRDefault="00C72577" w:rsidP="00C72577">
      <w:pPr>
        <w:spacing w:line="360" w:lineRule="auto"/>
        <w:jc w:val="both"/>
        <w:rPr>
          <w:rFonts w:eastAsia="Calibri"/>
          <w:b/>
          <w:bCs/>
          <w:lang w:val="es-ES" w:eastAsia="en-US"/>
        </w:rPr>
      </w:pPr>
    </w:p>
    <w:p w14:paraId="5419963F" w14:textId="77777777" w:rsidR="00C72577" w:rsidRPr="00C72577" w:rsidRDefault="00C72577" w:rsidP="00C72577">
      <w:pPr>
        <w:spacing w:line="360" w:lineRule="auto"/>
        <w:jc w:val="center"/>
        <w:rPr>
          <w:rFonts w:eastAsia="Calibri"/>
          <w:b/>
          <w:bCs/>
          <w:sz w:val="32"/>
          <w:szCs w:val="32"/>
          <w:lang w:val="es-ES" w:eastAsia="en-US"/>
        </w:rPr>
      </w:pPr>
      <w:r w:rsidRPr="00C72577">
        <w:rPr>
          <w:rFonts w:eastAsia="Calibri"/>
          <w:b/>
          <w:bCs/>
          <w:sz w:val="32"/>
          <w:szCs w:val="32"/>
          <w:lang w:val="es-ES" w:eastAsia="en-US"/>
        </w:rPr>
        <w:t>MÉTODOS</w:t>
      </w:r>
    </w:p>
    <w:p w14:paraId="74A5CC9E" w14:textId="77777777" w:rsidR="00C72577" w:rsidRPr="00C72577" w:rsidRDefault="00C72577" w:rsidP="00C72577">
      <w:pPr>
        <w:spacing w:line="360" w:lineRule="auto"/>
        <w:jc w:val="both"/>
        <w:rPr>
          <w:rFonts w:eastAsia="Calibri"/>
          <w:lang w:val="es-PE" w:eastAsia="en-US"/>
        </w:rPr>
      </w:pPr>
      <w:r w:rsidRPr="00C72577">
        <w:rPr>
          <w:rFonts w:eastAsia="Calibri"/>
          <w:lang w:val="es-PE" w:eastAsia="en-US"/>
        </w:rPr>
        <w:t xml:space="preserve">La investigación se clasifica como un estudio de tipo instrumental. Los participantes fueron 1 218 personas de diferentes provincias del Perú, elegidas mediante un muestreo no probabilístico de bola de nieve. El 26,6 % fueron hombres y el 73,4 % mujeres; con edades entre los 13 y 75 años (media= 27,4; desviación estándar = 12,6). Con respecto al nivel educativo, el 24,8 % tenía educación secundaria, el 42,5 % superior incompleta y el 32,7 % superior completa. </w:t>
      </w:r>
    </w:p>
    <w:p w14:paraId="17A7D285" w14:textId="77777777" w:rsidR="00C72577" w:rsidRPr="00C72577" w:rsidRDefault="00C72577" w:rsidP="00C72577">
      <w:pPr>
        <w:spacing w:line="360" w:lineRule="auto"/>
        <w:jc w:val="both"/>
        <w:rPr>
          <w:rFonts w:eastAsia="Calibri"/>
          <w:lang w:val="es-PE" w:eastAsia="en-US"/>
        </w:rPr>
      </w:pPr>
      <w:r w:rsidRPr="00C72577">
        <w:rPr>
          <w:rFonts w:eastAsia="Calibri"/>
          <w:lang w:val="es-PE" w:eastAsia="en-US"/>
        </w:rPr>
        <w:t xml:space="preserve">Para el análisis se dividió la muestra en 2 grupos de manera aleatoria, una muestra para realizar el análisis factorial exploratorio y la otra para el análisis factorial confirmatorio. La muestra utilizada para el análisis factorial exploratorio, se conformó </w:t>
      </w:r>
      <w:r w:rsidRPr="00C72577">
        <w:rPr>
          <w:color w:val="000000"/>
          <w:lang w:val="es-EC" w:eastAsia="es-EC"/>
        </w:rPr>
        <w:t xml:space="preserve">por 609 participantes: 25,8 % varones y 74,2 % mujeres, </w:t>
      </w:r>
      <w:r w:rsidRPr="00C72577">
        <w:rPr>
          <w:color w:val="000000"/>
          <w:lang w:val="es-EC" w:eastAsia="es-EC"/>
        </w:rPr>
        <w:lastRenderedPageBreak/>
        <w:t>comprendidos entre los 12 y 75 años (media= 27,4; desviación estándar= 13); el 26 % tenía educación secundaria, el 39,6 % educación superior incompleta y el 34,5 % superior completa.</w:t>
      </w:r>
    </w:p>
    <w:p w14:paraId="1C43FB61" w14:textId="77777777" w:rsidR="00C72577" w:rsidRPr="00C72577" w:rsidRDefault="00C72577" w:rsidP="00C72577">
      <w:pPr>
        <w:spacing w:line="360" w:lineRule="auto"/>
        <w:jc w:val="both"/>
        <w:rPr>
          <w:rFonts w:eastAsia="Calibri"/>
          <w:lang w:val="es-ES" w:eastAsia="en-US"/>
        </w:rPr>
      </w:pPr>
      <w:r w:rsidRPr="00C72577">
        <w:rPr>
          <w:rFonts w:eastAsia="Calibri"/>
          <w:lang w:val="es-PE" w:eastAsia="en-US"/>
        </w:rPr>
        <w:t xml:space="preserve">Se utilizó el autoinforme de creencias sobre el uso de las mascarillas de </w:t>
      </w:r>
      <w:r w:rsidRPr="00C72577">
        <w:rPr>
          <w:rFonts w:eastAsia="Calibri"/>
          <w:i/>
          <w:iCs/>
          <w:lang w:val="es-PE" w:eastAsia="en-US"/>
        </w:rPr>
        <w:t xml:space="preserve">Taylor </w:t>
      </w:r>
      <w:r w:rsidRPr="00C72577">
        <w:rPr>
          <w:rFonts w:eastAsia="Calibri"/>
          <w:lang w:val="es-PE" w:eastAsia="en-US"/>
        </w:rPr>
        <w:t xml:space="preserve">y </w:t>
      </w:r>
      <w:proofErr w:type="gramStart"/>
      <w:r w:rsidRPr="00C72577">
        <w:rPr>
          <w:rFonts w:eastAsia="Calibri"/>
          <w:lang w:val="es-PE" w:eastAsia="en-US"/>
        </w:rPr>
        <w:t>otros,</w:t>
      </w:r>
      <w:r w:rsidRPr="00C72577">
        <w:rPr>
          <w:rFonts w:eastAsia="Calibri"/>
          <w:vertAlign w:val="superscript"/>
          <w:lang w:val="es-PE" w:eastAsia="en-US"/>
        </w:rPr>
        <w:t>(</w:t>
      </w:r>
      <w:proofErr w:type="gramEnd"/>
      <w:r w:rsidRPr="00C72577">
        <w:rPr>
          <w:rFonts w:eastAsia="Calibri"/>
          <w:vertAlign w:val="superscript"/>
          <w:lang w:val="es-PE" w:eastAsia="en-US"/>
        </w:rPr>
        <w:t>10)</w:t>
      </w:r>
      <w:r w:rsidRPr="00C72577">
        <w:rPr>
          <w:rFonts w:eastAsia="Calibri"/>
          <w:lang w:val="es-PE" w:eastAsia="en-US"/>
        </w:rPr>
        <w:t xml:space="preserve"> que consta de 12 ítems.  En el estudio de construcción del instrumento, </w:t>
      </w:r>
      <w:r w:rsidRPr="00C72577">
        <w:rPr>
          <w:rFonts w:eastAsia="Calibri"/>
          <w:lang w:val="es-ES" w:eastAsia="en-US"/>
        </w:rPr>
        <w:t>cada ítem fue calificado en una escala de 7 puntos (1 = totalmente en desacuerdo, 7 = totalmente de acuerdo). La evaluación de la escala se realizó con análisis de red, en el cual se identificaron 5 agrupaciones de ítems relacionados con las siguientes creencias: son ineficaces y posiblemente dañinas, son un hábito inconveniente, son estéticamente desagradables, tienen efectos adversos interpersonales, y generan inconvenientes para la respiración. Los coeficientes de estabilidad para la red fueron 0,96 para los pesos de los bordes y 0,75 para las fortalezas de los nodos; lo que sugiere resultados confiables.</w:t>
      </w:r>
    </w:p>
    <w:p w14:paraId="770F8184" w14:textId="77777777" w:rsidR="00C72577" w:rsidRPr="00C72577" w:rsidRDefault="00C72577" w:rsidP="00C72577">
      <w:pPr>
        <w:spacing w:line="360" w:lineRule="auto"/>
        <w:jc w:val="both"/>
        <w:rPr>
          <w:rFonts w:eastAsia="Calibri"/>
          <w:lang w:val="es-PE" w:eastAsia="en-US"/>
        </w:rPr>
      </w:pPr>
      <w:r w:rsidRPr="00C72577">
        <w:rPr>
          <w:rFonts w:eastAsia="Calibri"/>
          <w:lang w:val="es-PE" w:eastAsia="en-US"/>
        </w:rPr>
        <w:t>Antes de la administración del instrumento, fue sometido a un proceso de doble traducción de su versión en inglés al español y del español al inglés. Para ello se recurrió a 5 especialistas, que tenían un promedio de edad de 33,4 años, y 6,2 años de experiencia en traducción. Las coordinaciones y envío de la información relacionada con la traducción fueron por correo electrónico. Dos de los profesionales, tradujeron del inglés al español, y posteriormente otros 2 tradujeron la versión del español nuevamente al inglés. Finalmente, el quinto especialista evalúo si las versiones en inglés tenían el mismo sentido y mantenían similitud semántica. Luego, se consultó a un grupo de 10 personas, 6 mujeres y 4 varones, con un promedio de edad de 25,3 años y con nivel educativo superior, con la intención de que eligieran la traducción en español más clara y entendible.</w:t>
      </w:r>
    </w:p>
    <w:p w14:paraId="28E89785" w14:textId="77777777" w:rsidR="00C72577" w:rsidRPr="00C72577" w:rsidRDefault="00C72577" w:rsidP="00C72577">
      <w:pPr>
        <w:spacing w:line="360" w:lineRule="auto"/>
        <w:jc w:val="both"/>
        <w:rPr>
          <w:rFonts w:eastAsia="Calibri"/>
          <w:lang w:val="es-PE" w:eastAsia="en-US"/>
        </w:rPr>
      </w:pPr>
      <w:r w:rsidRPr="00C72577">
        <w:rPr>
          <w:rFonts w:eastAsia="Calibri"/>
          <w:lang w:val="es-PE" w:eastAsia="en-US"/>
        </w:rPr>
        <w:t xml:space="preserve">Posteriormente, se recogió información por medios digitales, con un formulario </w:t>
      </w:r>
      <w:r w:rsidRPr="00C72577">
        <w:rPr>
          <w:rFonts w:eastAsia="Calibri"/>
          <w:i/>
          <w:lang w:val="es-PE" w:eastAsia="en-US"/>
        </w:rPr>
        <w:t xml:space="preserve">online </w:t>
      </w:r>
      <w:r w:rsidRPr="00C72577">
        <w:rPr>
          <w:rFonts w:eastAsia="Calibri"/>
          <w:lang w:val="es-PE" w:eastAsia="en-US"/>
        </w:rPr>
        <w:t>diseñado en la plataforma de Google, por correo electrónico y WhatsApp. En el formulario, se invitaba a participar, se explicaba en qué consistía su la participación e indicaba el carácter voluntario y anónimo. Los participantes brindaron su consentimiento informado.</w:t>
      </w:r>
    </w:p>
    <w:p w14:paraId="7E0998D0" w14:textId="77777777" w:rsidR="00C72577" w:rsidRPr="00C72577" w:rsidRDefault="00C72577" w:rsidP="00C72577">
      <w:pPr>
        <w:spacing w:line="360" w:lineRule="auto"/>
        <w:jc w:val="both"/>
        <w:rPr>
          <w:color w:val="000000"/>
          <w:vertAlign w:val="superscript"/>
          <w:lang w:val="es-EC" w:eastAsia="es-EC"/>
        </w:rPr>
      </w:pPr>
      <w:r w:rsidRPr="00C72577">
        <w:rPr>
          <w:color w:val="000000"/>
          <w:lang w:val="es-EC" w:eastAsia="es-EC"/>
        </w:rPr>
        <w:t xml:space="preserve">El procesamiento de los datos recogidos se realizó con el programa Proyecto </w:t>
      </w:r>
      <w:proofErr w:type="spellStart"/>
      <w:r w:rsidRPr="00C72577">
        <w:rPr>
          <w:color w:val="000000"/>
          <w:lang w:val="es-EC" w:eastAsia="es-EC"/>
        </w:rPr>
        <w:t>Jamovi</w:t>
      </w:r>
      <w:proofErr w:type="spellEnd"/>
      <w:r w:rsidRPr="00C72577">
        <w:rPr>
          <w:color w:val="000000"/>
          <w:lang w:val="es-EC" w:eastAsia="es-EC"/>
        </w:rPr>
        <w:t xml:space="preserve"> versión 1.6. Se empezó con el análisis descriptivo de los ítems por medio de su curtosis, asimetría</w:t>
      </w:r>
      <w:r w:rsidRPr="00C72577">
        <w:rPr>
          <w:color w:val="000000"/>
          <w:vertAlign w:val="superscript"/>
          <w:lang w:val="es-EC" w:eastAsia="es-EC"/>
        </w:rPr>
        <w:t xml:space="preserve"> (14) </w:t>
      </w:r>
      <w:r w:rsidRPr="00C72577">
        <w:rPr>
          <w:rFonts w:eastAsia="Calibri"/>
          <w:lang w:val="es-PE" w:eastAsia="en-US"/>
        </w:rPr>
        <w:t xml:space="preserve">y la relación de los ítems con la escala </w:t>
      </w:r>
      <w:proofErr w:type="gramStart"/>
      <w:r w:rsidRPr="00C72577">
        <w:rPr>
          <w:rFonts w:eastAsia="Calibri"/>
          <w:lang w:val="es-PE" w:eastAsia="en-US"/>
        </w:rPr>
        <w:t>total.</w:t>
      </w:r>
      <w:r w:rsidRPr="00C72577">
        <w:rPr>
          <w:rFonts w:eastAsia="Calibri"/>
          <w:vertAlign w:val="superscript"/>
          <w:lang w:val="es-PE" w:eastAsia="en-US"/>
        </w:rPr>
        <w:t>(</w:t>
      </w:r>
      <w:proofErr w:type="gramEnd"/>
      <w:r w:rsidRPr="00C72577">
        <w:rPr>
          <w:rFonts w:eastAsia="Calibri"/>
          <w:vertAlign w:val="superscript"/>
          <w:lang w:val="es-PE" w:eastAsia="en-US"/>
        </w:rPr>
        <w:t>15)</w:t>
      </w:r>
      <w:r w:rsidRPr="00C72577">
        <w:rPr>
          <w:rFonts w:eastAsia="Calibri"/>
          <w:lang w:val="es-PE" w:eastAsia="en-US"/>
        </w:rPr>
        <w:t xml:space="preserve"> Posteriormente, se exploraron las dimensiones emergentes con el análisis factorial exploratorio de la mitad de la muestra. Se calculó el coeficiente de Kaiser- Meyer- </w:t>
      </w:r>
      <w:proofErr w:type="spellStart"/>
      <w:r w:rsidRPr="00C72577">
        <w:rPr>
          <w:rFonts w:eastAsia="Calibri"/>
          <w:lang w:val="es-PE" w:eastAsia="en-US"/>
        </w:rPr>
        <w:t>Olkin</w:t>
      </w:r>
      <w:proofErr w:type="spellEnd"/>
      <w:r w:rsidRPr="00C72577">
        <w:rPr>
          <w:rFonts w:eastAsia="Calibri"/>
          <w:lang w:val="es-PE" w:eastAsia="en-US"/>
        </w:rPr>
        <w:t xml:space="preserve"> (KMO) y la prueba de esfericidad de Bartlett, para evaluar la existencia de factores comunes y la adecuación </w:t>
      </w:r>
      <w:proofErr w:type="gramStart"/>
      <w:r w:rsidRPr="00C72577">
        <w:rPr>
          <w:rFonts w:eastAsia="Calibri"/>
          <w:lang w:val="es-PE" w:eastAsia="en-US"/>
        </w:rPr>
        <w:lastRenderedPageBreak/>
        <w:t>muestral.</w:t>
      </w:r>
      <w:r w:rsidRPr="00C72577">
        <w:rPr>
          <w:rFonts w:eastAsia="Calibri"/>
          <w:vertAlign w:val="superscript"/>
          <w:lang w:val="es-PE" w:eastAsia="en-US"/>
        </w:rPr>
        <w:t>(</w:t>
      </w:r>
      <w:proofErr w:type="gramEnd"/>
      <w:r w:rsidRPr="00C72577">
        <w:rPr>
          <w:rFonts w:eastAsia="Calibri"/>
          <w:vertAlign w:val="superscript"/>
          <w:lang w:val="es-PE" w:eastAsia="en-US"/>
        </w:rPr>
        <w:t>16)</w:t>
      </w:r>
      <w:r w:rsidRPr="00C72577">
        <w:rPr>
          <w:rFonts w:eastAsia="Calibri"/>
          <w:lang w:val="es-PE" w:eastAsia="en-US"/>
        </w:rPr>
        <w:t xml:space="preserve"> La determinación del número de factores se realizó con el método de máxima verosimilitud, considerando la distribución normal de los datos</w:t>
      </w:r>
      <w:r w:rsidRPr="00C72577">
        <w:rPr>
          <w:rFonts w:eastAsia="Calibri"/>
          <w:vertAlign w:val="superscript"/>
          <w:lang w:val="es-PE" w:eastAsia="en-US"/>
        </w:rPr>
        <w:t>(17)</w:t>
      </w:r>
      <w:r w:rsidRPr="00C72577">
        <w:rPr>
          <w:rFonts w:eastAsia="Calibri"/>
          <w:lang w:val="es-PE" w:eastAsia="en-US"/>
        </w:rPr>
        <w:t xml:space="preserve"> con rotación </w:t>
      </w:r>
      <w:proofErr w:type="spellStart"/>
      <w:r w:rsidRPr="00C72577">
        <w:rPr>
          <w:rFonts w:eastAsia="Calibri"/>
          <w:lang w:val="es-PE" w:eastAsia="en-US"/>
        </w:rPr>
        <w:t>Oblimin</w:t>
      </w:r>
      <w:proofErr w:type="spellEnd"/>
      <w:r w:rsidRPr="00C72577">
        <w:rPr>
          <w:rFonts w:eastAsia="Calibri"/>
          <w:lang w:val="es-PE" w:eastAsia="en-US"/>
        </w:rPr>
        <w:t xml:space="preserve">. </w:t>
      </w:r>
    </w:p>
    <w:p w14:paraId="5138590D" w14:textId="77777777" w:rsidR="00C72577" w:rsidRPr="00C72577" w:rsidRDefault="00C72577" w:rsidP="00C72577">
      <w:pPr>
        <w:spacing w:line="360" w:lineRule="auto"/>
        <w:jc w:val="both"/>
        <w:rPr>
          <w:color w:val="000000"/>
          <w:lang w:val="es-EC" w:eastAsia="es-EC"/>
        </w:rPr>
      </w:pPr>
      <w:r w:rsidRPr="00C72577">
        <w:rPr>
          <w:rFonts w:eastAsia="Calibri"/>
          <w:lang w:val="es-PE" w:eastAsia="en-US"/>
        </w:rPr>
        <w:t>La estructura identificada se comprobó mediante el análisis factorial confirmatorio, con la segunda mitad de la muestra. Se estimaron los índices de ajuste comparativo (CFI), el coeficiente de Tucker y Lewis (TLI), y el índice de error cuadrático medio de aproximación (RMSEA</w:t>
      </w:r>
      <w:proofErr w:type="gramStart"/>
      <w:r w:rsidRPr="00C72577">
        <w:rPr>
          <w:rFonts w:eastAsia="Calibri"/>
          <w:lang w:val="es-PE" w:eastAsia="en-US"/>
        </w:rPr>
        <w:t>).</w:t>
      </w:r>
      <w:r w:rsidRPr="00C72577">
        <w:rPr>
          <w:rFonts w:eastAsia="Calibri"/>
          <w:vertAlign w:val="superscript"/>
          <w:lang w:val="es-PE" w:eastAsia="en-US"/>
        </w:rPr>
        <w:t>(</w:t>
      </w:r>
      <w:proofErr w:type="gramEnd"/>
      <w:r w:rsidRPr="00C72577">
        <w:rPr>
          <w:rFonts w:eastAsia="Calibri"/>
          <w:vertAlign w:val="superscript"/>
          <w:lang w:val="es-PE" w:eastAsia="en-US"/>
        </w:rPr>
        <w:t xml:space="preserve">18) </w:t>
      </w:r>
      <w:r w:rsidRPr="00C72577">
        <w:rPr>
          <w:rFonts w:eastAsia="Calibri"/>
          <w:lang w:val="es-PE" w:eastAsia="en-US"/>
        </w:rPr>
        <w:t>Finalmente se estimó la consistencia interna con el coeficiente Omega.</w:t>
      </w:r>
      <w:r w:rsidRPr="00C72577">
        <w:rPr>
          <w:rFonts w:eastAsia="Calibri"/>
          <w:vertAlign w:val="superscript"/>
          <w:lang w:val="es-PE" w:eastAsia="en-US"/>
        </w:rPr>
        <w:t>(19)</w:t>
      </w:r>
    </w:p>
    <w:p w14:paraId="79BD1A5E" w14:textId="77777777" w:rsidR="00C72577" w:rsidRPr="00C72577" w:rsidRDefault="00C72577" w:rsidP="00C72577">
      <w:pPr>
        <w:spacing w:line="360" w:lineRule="auto"/>
        <w:jc w:val="both"/>
        <w:rPr>
          <w:rFonts w:eastAsia="Calibri"/>
          <w:lang w:val="es-PE" w:eastAsia="en-US"/>
        </w:rPr>
      </w:pPr>
      <w:r w:rsidRPr="00C72577">
        <w:rPr>
          <w:rFonts w:eastAsia="Calibri"/>
          <w:lang w:val="es-PE" w:eastAsia="en-US"/>
        </w:rPr>
        <w:t>El estudio se ejecutó siguiendo las consideraciones éticas correspondientes para el trabajo con personas presentes en la Declaración de Helsinki. Además, contó con la aprobación del Comité de Ética de la Universidad Autónoma del Perú (código de inscripción 0017-2021).</w:t>
      </w:r>
    </w:p>
    <w:p w14:paraId="66A96F66" w14:textId="77777777" w:rsidR="00C72577" w:rsidRPr="00C72577" w:rsidRDefault="00C72577" w:rsidP="00C72577">
      <w:pPr>
        <w:spacing w:line="360" w:lineRule="auto"/>
        <w:jc w:val="both"/>
        <w:rPr>
          <w:rFonts w:eastAsia="Calibri"/>
          <w:lang w:val="es-PE" w:eastAsia="en-US"/>
        </w:rPr>
      </w:pPr>
      <w:r w:rsidRPr="00C72577">
        <w:rPr>
          <w:rFonts w:eastAsia="Calibri"/>
          <w:lang w:val="es-PE" w:eastAsia="en-US"/>
        </w:rPr>
        <w:t xml:space="preserve"> </w:t>
      </w:r>
    </w:p>
    <w:p w14:paraId="0D238196" w14:textId="77777777" w:rsidR="00C72577" w:rsidRPr="00C72577" w:rsidRDefault="00C72577" w:rsidP="00C72577">
      <w:pPr>
        <w:spacing w:line="360" w:lineRule="auto"/>
        <w:jc w:val="both"/>
        <w:rPr>
          <w:rFonts w:eastAsia="Calibri"/>
          <w:lang w:val="es-PE" w:eastAsia="en-US"/>
        </w:rPr>
      </w:pPr>
    </w:p>
    <w:p w14:paraId="262F0FB1" w14:textId="77777777" w:rsidR="00C72577" w:rsidRPr="00C72577" w:rsidRDefault="00C72577" w:rsidP="00C72577">
      <w:pPr>
        <w:spacing w:line="360" w:lineRule="auto"/>
        <w:jc w:val="center"/>
        <w:rPr>
          <w:rFonts w:eastAsia="Calibri"/>
          <w:b/>
          <w:bCs/>
          <w:sz w:val="32"/>
          <w:szCs w:val="32"/>
          <w:lang w:val="es-ES" w:eastAsia="en-US"/>
        </w:rPr>
      </w:pPr>
      <w:r w:rsidRPr="00C72577">
        <w:rPr>
          <w:rFonts w:eastAsia="Calibri"/>
          <w:b/>
          <w:bCs/>
          <w:sz w:val="32"/>
          <w:szCs w:val="32"/>
          <w:lang w:val="es-ES" w:eastAsia="en-US"/>
        </w:rPr>
        <w:t>RESULTADOS</w:t>
      </w:r>
    </w:p>
    <w:p w14:paraId="7679B59D" w14:textId="77777777" w:rsidR="00C72577" w:rsidRPr="00C72577" w:rsidRDefault="00C72577" w:rsidP="00C72577">
      <w:pPr>
        <w:spacing w:line="360" w:lineRule="auto"/>
        <w:jc w:val="center"/>
        <w:rPr>
          <w:rFonts w:eastAsia="Calibri"/>
          <w:b/>
          <w:bCs/>
          <w:sz w:val="28"/>
          <w:szCs w:val="28"/>
          <w:lang w:val="es-ES" w:eastAsia="en-US"/>
        </w:rPr>
      </w:pPr>
      <w:r w:rsidRPr="00C72577">
        <w:rPr>
          <w:rFonts w:eastAsia="Calibri"/>
          <w:b/>
          <w:bCs/>
          <w:sz w:val="28"/>
          <w:szCs w:val="28"/>
          <w:lang w:val="es-ES" w:eastAsia="en-US"/>
        </w:rPr>
        <w:t>Traducción de la escala</w:t>
      </w:r>
    </w:p>
    <w:p w14:paraId="363950B5" w14:textId="77777777" w:rsidR="00C72577" w:rsidRPr="00C72577" w:rsidRDefault="00C72577" w:rsidP="00C72577">
      <w:pPr>
        <w:spacing w:line="360" w:lineRule="auto"/>
        <w:jc w:val="both"/>
        <w:rPr>
          <w:rFonts w:eastAsia="Calibri"/>
          <w:strike/>
          <w:lang w:val="es-PE" w:eastAsia="en-US"/>
        </w:rPr>
      </w:pPr>
      <w:r w:rsidRPr="00C72577">
        <w:rPr>
          <w:rFonts w:eastAsia="Calibri"/>
          <w:lang w:val="es-PE" w:eastAsia="en-US"/>
        </w:rPr>
        <w:t xml:space="preserve">Al comparar las 2 traducciones directas realizadas de la versión en inglés al español, solo se encuentran ligeras diferencias en los ítems 07, 08 y 11 las cuales no representan cambios semánticos según los especialistas que revisaron el instrumento (tabla 1). De igual manera, en la traducción inversa del español al inglés, según la opinión de los traductores, se encuentran similitudes entre ambas traducciones (tabla 2), lo que garantiza que la versión original no fue alterada en su contenido al ser traducida. Los traductores coinciden en que la traducción directa e inversa guarda equivalencia semántica. Finalmente, con la opinión de los traductores e investigadores, se eligen los ítems traducidos al español, que en su expresión son de mayor uso en el contexto peruano. </w:t>
      </w:r>
    </w:p>
    <w:p w14:paraId="4FD9EF38" w14:textId="77777777" w:rsidR="00C72577" w:rsidRPr="00C72577" w:rsidRDefault="00C72577" w:rsidP="00C72577">
      <w:pPr>
        <w:spacing w:line="360" w:lineRule="auto"/>
        <w:jc w:val="both"/>
        <w:rPr>
          <w:rFonts w:eastAsia="Calibri"/>
          <w:lang w:val="es-PE" w:eastAsia="en-US"/>
        </w:rPr>
      </w:pPr>
    </w:p>
    <w:p w14:paraId="76BB0B69" w14:textId="77777777" w:rsidR="00C72577" w:rsidRPr="00C72577" w:rsidRDefault="00C72577" w:rsidP="00C72577">
      <w:pPr>
        <w:spacing w:after="160" w:line="259" w:lineRule="auto"/>
        <w:rPr>
          <w:rFonts w:eastAsia="Calibri"/>
          <w:b/>
          <w:bCs/>
          <w:sz w:val="22"/>
          <w:szCs w:val="22"/>
          <w:lang w:val="es-PE" w:eastAsia="en-US"/>
        </w:rPr>
      </w:pPr>
      <w:r w:rsidRPr="00C72577">
        <w:rPr>
          <w:rFonts w:eastAsia="Calibri"/>
          <w:b/>
          <w:bCs/>
          <w:sz w:val="22"/>
          <w:szCs w:val="22"/>
          <w:lang w:val="es-PE" w:eastAsia="en-US"/>
        </w:rPr>
        <w:br w:type="page"/>
      </w:r>
    </w:p>
    <w:p w14:paraId="00B1B3B5" w14:textId="77777777" w:rsidR="00C72577" w:rsidRPr="00C72577" w:rsidRDefault="00C72577" w:rsidP="00C72577">
      <w:pPr>
        <w:spacing w:line="360" w:lineRule="auto"/>
        <w:jc w:val="center"/>
        <w:rPr>
          <w:rFonts w:eastAsia="Calibri"/>
          <w:b/>
          <w:bCs/>
          <w:i/>
          <w:iCs/>
          <w:sz w:val="22"/>
          <w:szCs w:val="22"/>
          <w:lang w:val="es-PE" w:eastAsia="en-US"/>
        </w:rPr>
      </w:pPr>
      <w:r w:rsidRPr="00C72577">
        <w:rPr>
          <w:rFonts w:eastAsia="Calibri"/>
          <w:b/>
          <w:bCs/>
          <w:sz w:val="22"/>
          <w:szCs w:val="22"/>
          <w:lang w:val="es-PE" w:eastAsia="en-US"/>
        </w:rPr>
        <w:lastRenderedPageBreak/>
        <w:t xml:space="preserve">Tabla 1 - </w:t>
      </w:r>
      <w:r w:rsidRPr="00C72577">
        <w:rPr>
          <w:rFonts w:eastAsia="Calibri"/>
          <w:sz w:val="22"/>
          <w:szCs w:val="22"/>
          <w:lang w:val="es-PE" w:eastAsia="en-US"/>
        </w:rPr>
        <w:t>Traducción directa de los ítems de la escala</w:t>
      </w:r>
    </w:p>
    <w:tbl>
      <w:tblPr>
        <w:tblStyle w:val="Tablaconcuadrcula1"/>
        <w:tblW w:w="10485" w:type="dxa"/>
        <w:jc w:val="center"/>
        <w:tblLook w:val="04A0" w:firstRow="1" w:lastRow="0" w:firstColumn="1" w:lastColumn="0" w:noHBand="0" w:noVBand="1"/>
      </w:tblPr>
      <w:tblGrid>
        <w:gridCol w:w="880"/>
        <w:gridCol w:w="3226"/>
        <w:gridCol w:w="3260"/>
        <w:gridCol w:w="3119"/>
      </w:tblGrid>
      <w:tr w:rsidR="00C72577" w:rsidRPr="00C72577" w14:paraId="0CF13A96" w14:textId="77777777" w:rsidTr="00AD71FB">
        <w:trPr>
          <w:trHeight w:val="214"/>
          <w:jc w:val="center"/>
        </w:trPr>
        <w:tc>
          <w:tcPr>
            <w:tcW w:w="880" w:type="dxa"/>
            <w:vAlign w:val="center"/>
          </w:tcPr>
          <w:p w14:paraId="3C47E445" w14:textId="77777777" w:rsidR="00C72577" w:rsidRPr="00C72577" w:rsidRDefault="00C72577" w:rsidP="00C72577">
            <w:pPr>
              <w:spacing w:line="360" w:lineRule="auto"/>
              <w:jc w:val="center"/>
              <w:rPr>
                <w:rFonts w:ascii="Times New Roman" w:hAnsi="Times New Roman"/>
                <w:b/>
                <w:bCs/>
                <w:color w:val="000000"/>
                <w:sz w:val="18"/>
                <w:szCs w:val="18"/>
                <w:lang w:val="es-CU" w:eastAsia="es-EC"/>
              </w:rPr>
            </w:pPr>
            <w:r w:rsidRPr="00C72577">
              <w:rPr>
                <w:rFonts w:ascii="Times New Roman" w:hAnsi="Times New Roman"/>
                <w:b/>
                <w:bCs/>
                <w:color w:val="000000"/>
                <w:sz w:val="18"/>
                <w:szCs w:val="18"/>
                <w:lang w:val="es-CU" w:eastAsia="es-EC"/>
              </w:rPr>
              <w:t>Ítems</w:t>
            </w:r>
          </w:p>
        </w:tc>
        <w:tc>
          <w:tcPr>
            <w:tcW w:w="3226" w:type="dxa"/>
            <w:noWrap/>
            <w:vAlign w:val="center"/>
            <w:hideMark/>
          </w:tcPr>
          <w:p w14:paraId="2D0D09C7" w14:textId="77777777" w:rsidR="00C72577" w:rsidRPr="00C72577" w:rsidRDefault="00C72577" w:rsidP="00C72577">
            <w:pPr>
              <w:spacing w:line="360" w:lineRule="auto"/>
              <w:jc w:val="center"/>
              <w:rPr>
                <w:rFonts w:ascii="Times New Roman" w:hAnsi="Times New Roman"/>
                <w:b/>
                <w:bCs/>
                <w:color w:val="000000"/>
                <w:sz w:val="18"/>
                <w:szCs w:val="18"/>
                <w:lang w:val="es-CU" w:eastAsia="es-EC"/>
              </w:rPr>
            </w:pPr>
            <w:r w:rsidRPr="00C72577">
              <w:rPr>
                <w:rFonts w:ascii="Times New Roman" w:hAnsi="Times New Roman"/>
                <w:b/>
                <w:bCs/>
                <w:color w:val="000000"/>
                <w:sz w:val="18"/>
                <w:szCs w:val="18"/>
                <w:lang w:val="es-CU" w:eastAsia="es-EC"/>
              </w:rPr>
              <w:t>Versión original</w:t>
            </w:r>
          </w:p>
        </w:tc>
        <w:tc>
          <w:tcPr>
            <w:tcW w:w="3260" w:type="dxa"/>
            <w:noWrap/>
            <w:vAlign w:val="center"/>
            <w:hideMark/>
          </w:tcPr>
          <w:p w14:paraId="683CED02" w14:textId="77777777" w:rsidR="00C72577" w:rsidRPr="00C72577" w:rsidRDefault="00C72577" w:rsidP="00C72577">
            <w:pPr>
              <w:spacing w:line="360" w:lineRule="auto"/>
              <w:jc w:val="center"/>
              <w:rPr>
                <w:rFonts w:ascii="Times New Roman" w:hAnsi="Times New Roman"/>
                <w:b/>
                <w:bCs/>
                <w:color w:val="000000"/>
                <w:sz w:val="18"/>
                <w:szCs w:val="18"/>
                <w:lang w:val="es-CU" w:eastAsia="es-EC"/>
              </w:rPr>
            </w:pPr>
            <w:r w:rsidRPr="00C72577">
              <w:rPr>
                <w:rFonts w:ascii="Times New Roman" w:hAnsi="Times New Roman"/>
                <w:b/>
                <w:bCs/>
                <w:color w:val="000000"/>
                <w:sz w:val="18"/>
                <w:szCs w:val="18"/>
                <w:lang w:val="es-CU" w:eastAsia="es-EC"/>
              </w:rPr>
              <w:t>Traducción 01</w:t>
            </w:r>
          </w:p>
        </w:tc>
        <w:tc>
          <w:tcPr>
            <w:tcW w:w="3119" w:type="dxa"/>
            <w:noWrap/>
            <w:vAlign w:val="center"/>
            <w:hideMark/>
          </w:tcPr>
          <w:p w14:paraId="045D5E24" w14:textId="77777777" w:rsidR="00C72577" w:rsidRPr="00C72577" w:rsidRDefault="00C72577" w:rsidP="00C72577">
            <w:pPr>
              <w:spacing w:line="360" w:lineRule="auto"/>
              <w:jc w:val="center"/>
              <w:rPr>
                <w:rFonts w:ascii="Times New Roman" w:hAnsi="Times New Roman"/>
                <w:b/>
                <w:bCs/>
                <w:color w:val="000000"/>
                <w:sz w:val="18"/>
                <w:szCs w:val="18"/>
                <w:lang w:val="es-CU" w:eastAsia="es-EC"/>
              </w:rPr>
            </w:pPr>
            <w:r w:rsidRPr="00C72577">
              <w:rPr>
                <w:rFonts w:ascii="Times New Roman" w:hAnsi="Times New Roman"/>
                <w:b/>
                <w:bCs/>
                <w:color w:val="000000"/>
                <w:sz w:val="18"/>
                <w:szCs w:val="18"/>
                <w:lang w:val="es-CU" w:eastAsia="es-EC"/>
              </w:rPr>
              <w:t>Traducción 02</w:t>
            </w:r>
          </w:p>
        </w:tc>
      </w:tr>
      <w:tr w:rsidR="00C72577" w:rsidRPr="00C72577" w14:paraId="17FB4C6D" w14:textId="77777777" w:rsidTr="00AD71FB">
        <w:trPr>
          <w:trHeight w:val="354"/>
          <w:jc w:val="center"/>
        </w:trPr>
        <w:tc>
          <w:tcPr>
            <w:tcW w:w="880" w:type="dxa"/>
            <w:vAlign w:val="center"/>
          </w:tcPr>
          <w:p w14:paraId="1D61461D" w14:textId="77777777" w:rsidR="00C72577" w:rsidRPr="00C72577" w:rsidRDefault="00C72577" w:rsidP="00C72577">
            <w:pPr>
              <w:spacing w:line="360" w:lineRule="auto"/>
              <w:jc w:val="both"/>
              <w:rPr>
                <w:rFonts w:ascii="Times New Roman" w:hAnsi="Times New Roman"/>
                <w:sz w:val="18"/>
                <w:szCs w:val="18"/>
                <w:lang w:val="en-US" w:eastAsia="en-US"/>
              </w:rPr>
            </w:pPr>
            <w:r w:rsidRPr="00C72577">
              <w:rPr>
                <w:rFonts w:ascii="Times New Roman" w:hAnsi="Times New Roman"/>
                <w:sz w:val="18"/>
                <w:szCs w:val="18"/>
                <w:lang w:val="en-US" w:eastAsia="en-US"/>
              </w:rPr>
              <w:t>01</w:t>
            </w:r>
          </w:p>
        </w:tc>
        <w:tc>
          <w:tcPr>
            <w:tcW w:w="3226" w:type="dxa"/>
            <w:vAlign w:val="center"/>
            <w:hideMark/>
          </w:tcPr>
          <w:p w14:paraId="37CB9429" w14:textId="77777777" w:rsidR="00C72577" w:rsidRPr="00C72577" w:rsidRDefault="00C72577" w:rsidP="00C72577">
            <w:pPr>
              <w:spacing w:line="360" w:lineRule="auto"/>
              <w:rPr>
                <w:rFonts w:ascii="Times New Roman" w:hAnsi="Times New Roman"/>
                <w:i/>
                <w:iCs/>
                <w:sz w:val="18"/>
                <w:szCs w:val="18"/>
                <w:lang w:val="en-US" w:eastAsia="en-US"/>
              </w:rPr>
            </w:pPr>
            <w:r w:rsidRPr="00C72577">
              <w:rPr>
                <w:rFonts w:ascii="Times New Roman" w:hAnsi="Times New Roman"/>
                <w:i/>
                <w:iCs/>
                <w:sz w:val="18"/>
                <w:szCs w:val="18"/>
                <w:lang w:val="en-US" w:eastAsia="en-US"/>
              </w:rPr>
              <w:t xml:space="preserve">I do not like feeling forced to wear a facemask </w:t>
            </w:r>
          </w:p>
        </w:tc>
        <w:tc>
          <w:tcPr>
            <w:tcW w:w="3260" w:type="dxa"/>
            <w:noWrap/>
            <w:vAlign w:val="center"/>
          </w:tcPr>
          <w:p w14:paraId="17FFC9A1" w14:textId="77777777" w:rsidR="00C72577" w:rsidRPr="00C72577" w:rsidRDefault="00C72577" w:rsidP="00C72577">
            <w:pPr>
              <w:spacing w:line="360" w:lineRule="auto"/>
              <w:rPr>
                <w:rFonts w:ascii="Times New Roman" w:hAnsi="Times New Roman"/>
                <w:sz w:val="18"/>
                <w:szCs w:val="18"/>
                <w:lang w:val="es-CU" w:eastAsia="en-US"/>
              </w:rPr>
            </w:pPr>
            <w:r w:rsidRPr="00C72577">
              <w:rPr>
                <w:rFonts w:ascii="Times New Roman" w:hAnsi="Times New Roman"/>
                <w:sz w:val="18"/>
                <w:szCs w:val="18"/>
                <w:lang w:val="es-CU" w:eastAsia="en-US"/>
              </w:rPr>
              <w:t>No me gusta sentirme obligado a llevar una mascarilla</w:t>
            </w:r>
          </w:p>
        </w:tc>
        <w:tc>
          <w:tcPr>
            <w:tcW w:w="3119" w:type="dxa"/>
            <w:noWrap/>
            <w:vAlign w:val="center"/>
            <w:hideMark/>
          </w:tcPr>
          <w:p w14:paraId="4AE6EC12" w14:textId="77777777" w:rsidR="00C72577" w:rsidRPr="00C72577" w:rsidRDefault="00C72577" w:rsidP="00C72577">
            <w:pPr>
              <w:spacing w:line="360" w:lineRule="auto"/>
              <w:rPr>
                <w:rFonts w:ascii="Times New Roman" w:hAnsi="Times New Roman"/>
                <w:sz w:val="18"/>
                <w:szCs w:val="18"/>
                <w:lang w:val="es-CU" w:eastAsia="en-US"/>
              </w:rPr>
            </w:pPr>
            <w:r w:rsidRPr="00C72577">
              <w:rPr>
                <w:rFonts w:ascii="Times New Roman" w:hAnsi="Times New Roman"/>
                <w:sz w:val="18"/>
                <w:szCs w:val="18"/>
                <w:lang w:val="es-CU" w:eastAsia="en-US"/>
              </w:rPr>
              <w:t>No me gusta sentir la obligación de llevar mascarilla</w:t>
            </w:r>
          </w:p>
        </w:tc>
      </w:tr>
      <w:tr w:rsidR="00C72577" w:rsidRPr="00C72577" w14:paraId="32A54FC1" w14:textId="77777777" w:rsidTr="00AD71FB">
        <w:trPr>
          <w:trHeight w:val="354"/>
          <w:jc w:val="center"/>
        </w:trPr>
        <w:tc>
          <w:tcPr>
            <w:tcW w:w="880" w:type="dxa"/>
            <w:vAlign w:val="center"/>
          </w:tcPr>
          <w:p w14:paraId="1EAFBBEE" w14:textId="77777777" w:rsidR="00C72577" w:rsidRPr="00C72577" w:rsidRDefault="00C72577" w:rsidP="00C72577">
            <w:pPr>
              <w:spacing w:line="360" w:lineRule="auto"/>
              <w:jc w:val="both"/>
              <w:rPr>
                <w:rFonts w:ascii="Times New Roman" w:hAnsi="Times New Roman"/>
                <w:sz w:val="18"/>
                <w:szCs w:val="18"/>
                <w:lang w:val="en-US" w:eastAsia="en-US"/>
              </w:rPr>
            </w:pPr>
            <w:r w:rsidRPr="00C72577">
              <w:rPr>
                <w:rFonts w:ascii="Times New Roman" w:hAnsi="Times New Roman"/>
                <w:sz w:val="18"/>
                <w:szCs w:val="18"/>
                <w:lang w:val="en-US" w:eastAsia="en-US"/>
              </w:rPr>
              <w:t>02</w:t>
            </w:r>
          </w:p>
        </w:tc>
        <w:tc>
          <w:tcPr>
            <w:tcW w:w="3226" w:type="dxa"/>
            <w:vAlign w:val="center"/>
          </w:tcPr>
          <w:p w14:paraId="56C95421" w14:textId="77777777" w:rsidR="00C72577" w:rsidRPr="00C72577" w:rsidRDefault="00C72577" w:rsidP="00C72577">
            <w:pPr>
              <w:spacing w:line="360" w:lineRule="auto"/>
              <w:rPr>
                <w:rFonts w:ascii="Times New Roman" w:hAnsi="Times New Roman"/>
                <w:i/>
                <w:iCs/>
                <w:sz w:val="18"/>
                <w:szCs w:val="18"/>
                <w:lang w:val="en-US" w:eastAsia="en-US"/>
              </w:rPr>
            </w:pPr>
            <w:r w:rsidRPr="00C72577">
              <w:rPr>
                <w:rFonts w:ascii="Times New Roman" w:hAnsi="Times New Roman"/>
                <w:i/>
                <w:iCs/>
                <w:sz w:val="18"/>
                <w:szCs w:val="18"/>
                <w:lang w:val="en-US" w:eastAsia="en-US"/>
              </w:rPr>
              <w:t>Facemasks are ineffective</w:t>
            </w:r>
          </w:p>
        </w:tc>
        <w:tc>
          <w:tcPr>
            <w:tcW w:w="3260" w:type="dxa"/>
            <w:noWrap/>
            <w:vAlign w:val="center"/>
          </w:tcPr>
          <w:p w14:paraId="04AD5873" w14:textId="77777777" w:rsidR="00C72577" w:rsidRPr="00C72577" w:rsidRDefault="00C72577" w:rsidP="00C72577">
            <w:pPr>
              <w:spacing w:line="360" w:lineRule="auto"/>
              <w:rPr>
                <w:rFonts w:ascii="Times New Roman" w:hAnsi="Times New Roman"/>
                <w:sz w:val="18"/>
                <w:szCs w:val="18"/>
                <w:lang w:val="es-CU" w:eastAsia="en-US"/>
              </w:rPr>
            </w:pPr>
            <w:r w:rsidRPr="00C72577">
              <w:rPr>
                <w:rFonts w:ascii="Times New Roman" w:hAnsi="Times New Roman"/>
                <w:sz w:val="18"/>
                <w:szCs w:val="18"/>
                <w:lang w:val="es-CU" w:eastAsia="en-US"/>
              </w:rPr>
              <w:t>Las mascarillas no son efectivas</w:t>
            </w:r>
          </w:p>
        </w:tc>
        <w:tc>
          <w:tcPr>
            <w:tcW w:w="3119" w:type="dxa"/>
            <w:noWrap/>
            <w:vAlign w:val="center"/>
          </w:tcPr>
          <w:p w14:paraId="0926DAD2" w14:textId="77777777" w:rsidR="00C72577" w:rsidRPr="00C72577" w:rsidRDefault="00C72577" w:rsidP="00C72577">
            <w:pPr>
              <w:spacing w:line="360" w:lineRule="auto"/>
              <w:rPr>
                <w:rFonts w:ascii="Times New Roman" w:hAnsi="Times New Roman"/>
                <w:sz w:val="18"/>
                <w:szCs w:val="18"/>
                <w:lang w:val="es-CU" w:eastAsia="en-US"/>
              </w:rPr>
            </w:pPr>
            <w:r w:rsidRPr="00C72577">
              <w:rPr>
                <w:rFonts w:ascii="Times New Roman" w:hAnsi="Times New Roman"/>
                <w:sz w:val="18"/>
                <w:szCs w:val="18"/>
                <w:lang w:val="es-CU" w:eastAsia="en-US"/>
              </w:rPr>
              <w:t>Las mascarillas son ineficaces</w:t>
            </w:r>
          </w:p>
        </w:tc>
      </w:tr>
      <w:tr w:rsidR="00C72577" w:rsidRPr="00C72577" w14:paraId="4DD7B3D3" w14:textId="77777777" w:rsidTr="00AD71FB">
        <w:trPr>
          <w:trHeight w:val="354"/>
          <w:jc w:val="center"/>
        </w:trPr>
        <w:tc>
          <w:tcPr>
            <w:tcW w:w="880" w:type="dxa"/>
            <w:vAlign w:val="center"/>
          </w:tcPr>
          <w:p w14:paraId="0AF17210" w14:textId="77777777" w:rsidR="00C72577" w:rsidRPr="00C72577" w:rsidRDefault="00C72577" w:rsidP="00C72577">
            <w:pPr>
              <w:spacing w:line="360" w:lineRule="auto"/>
              <w:jc w:val="both"/>
              <w:rPr>
                <w:rFonts w:ascii="Times New Roman" w:hAnsi="Times New Roman"/>
                <w:sz w:val="18"/>
                <w:szCs w:val="18"/>
                <w:lang w:val="en-US" w:eastAsia="en-US"/>
              </w:rPr>
            </w:pPr>
            <w:r w:rsidRPr="00C72577">
              <w:rPr>
                <w:rFonts w:ascii="Times New Roman" w:hAnsi="Times New Roman"/>
                <w:sz w:val="18"/>
                <w:szCs w:val="18"/>
                <w:lang w:val="en-US" w:eastAsia="en-US"/>
              </w:rPr>
              <w:t>03</w:t>
            </w:r>
          </w:p>
        </w:tc>
        <w:tc>
          <w:tcPr>
            <w:tcW w:w="3226" w:type="dxa"/>
            <w:vAlign w:val="center"/>
            <w:hideMark/>
          </w:tcPr>
          <w:p w14:paraId="6BB18635" w14:textId="77777777" w:rsidR="00C72577" w:rsidRPr="00C72577" w:rsidRDefault="00C72577" w:rsidP="00C72577">
            <w:pPr>
              <w:spacing w:line="360" w:lineRule="auto"/>
              <w:rPr>
                <w:rFonts w:ascii="Times New Roman" w:hAnsi="Times New Roman"/>
                <w:i/>
                <w:iCs/>
                <w:sz w:val="18"/>
                <w:szCs w:val="18"/>
                <w:lang w:val="en-US" w:eastAsia="en-US"/>
              </w:rPr>
            </w:pPr>
            <w:r w:rsidRPr="00C72577">
              <w:rPr>
                <w:rFonts w:ascii="Times New Roman" w:hAnsi="Times New Roman"/>
                <w:i/>
                <w:iCs/>
                <w:sz w:val="18"/>
                <w:szCs w:val="18"/>
                <w:lang w:val="en-US" w:eastAsia="en-US"/>
              </w:rPr>
              <w:t>Facemasks provide a false sense of security</w:t>
            </w:r>
          </w:p>
        </w:tc>
        <w:tc>
          <w:tcPr>
            <w:tcW w:w="3260" w:type="dxa"/>
            <w:noWrap/>
            <w:vAlign w:val="center"/>
            <w:hideMark/>
          </w:tcPr>
          <w:p w14:paraId="14769A84" w14:textId="77777777" w:rsidR="00C72577" w:rsidRPr="00C72577" w:rsidRDefault="00C72577" w:rsidP="00C72577">
            <w:pPr>
              <w:spacing w:line="360" w:lineRule="auto"/>
              <w:rPr>
                <w:rFonts w:ascii="Times New Roman" w:hAnsi="Times New Roman"/>
                <w:sz w:val="18"/>
                <w:szCs w:val="18"/>
                <w:lang w:val="es-CU" w:eastAsia="en-US"/>
              </w:rPr>
            </w:pPr>
            <w:r w:rsidRPr="00C72577">
              <w:rPr>
                <w:rFonts w:ascii="Times New Roman" w:hAnsi="Times New Roman"/>
                <w:sz w:val="18"/>
                <w:szCs w:val="18"/>
                <w:lang w:val="es-CU" w:eastAsia="en-US"/>
              </w:rPr>
              <w:t>Las mascarillas proporcionan una falsa sensación de seguridad</w:t>
            </w:r>
          </w:p>
        </w:tc>
        <w:tc>
          <w:tcPr>
            <w:tcW w:w="3119" w:type="dxa"/>
            <w:noWrap/>
            <w:vAlign w:val="center"/>
            <w:hideMark/>
          </w:tcPr>
          <w:p w14:paraId="251265CA" w14:textId="77777777" w:rsidR="00C72577" w:rsidRPr="00C72577" w:rsidRDefault="00C72577" w:rsidP="00C72577">
            <w:pPr>
              <w:spacing w:line="360" w:lineRule="auto"/>
              <w:rPr>
                <w:rFonts w:ascii="Times New Roman" w:hAnsi="Times New Roman"/>
                <w:sz w:val="18"/>
                <w:szCs w:val="18"/>
                <w:lang w:val="es-CU" w:eastAsia="en-US"/>
              </w:rPr>
            </w:pPr>
            <w:r w:rsidRPr="00C72577">
              <w:rPr>
                <w:rFonts w:ascii="Times New Roman" w:hAnsi="Times New Roman"/>
                <w:sz w:val="18"/>
                <w:szCs w:val="18"/>
                <w:lang w:val="es-CU" w:eastAsia="en-US"/>
              </w:rPr>
              <w:t>Las mascarillas provocan una sensación falsa de seguridad</w:t>
            </w:r>
          </w:p>
        </w:tc>
      </w:tr>
      <w:tr w:rsidR="00C72577" w:rsidRPr="00C72577" w14:paraId="3B6D681B" w14:textId="77777777" w:rsidTr="00AD71FB">
        <w:trPr>
          <w:trHeight w:val="354"/>
          <w:jc w:val="center"/>
        </w:trPr>
        <w:tc>
          <w:tcPr>
            <w:tcW w:w="880" w:type="dxa"/>
            <w:vAlign w:val="center"/>
          </w:tcPr>
          <w:p w14:paraId="671A7D64" w14:textId="77777777" w:rsidR="00C72577" w:rsidRPr="00C72577" w:rsidRDefault="00C72577" w:rsidP="00C72577">
            <w:pPr>
              <w:spacing w:line="360" w:lineRule="auto"/>
              <w:jc w:val="both"/>
              <w:rPr>
                <w:rFonts w:ascii="Times New Roman" w:hAnsi="Times New Roman"/>
                <w:sz w:val="18"/>
                <w:szCs w:val="18"/>
                <w:lang w:val="en-US" w:eastAsia="en-US"/>
              </w:rPr>
            </w:pPr>
            <w:r w:rsidRPr="00C72577">
              <w:rPr>
                <w:rFonts w:ascii="Times New Roman" w:hAnsi="Times New Roman"/>
                <w:sz w:val="18"/>
                <w:szCs w:val="18"/>
                <w:lang w:val="en-US" w:eastAsia="en-US"/>
              </w:rPr>
              <w:t>04</w:t>
            </w:r>
          </w:p>
        </w:tc>
        <w:tc>
          <w:tcPr>
            <w:tcW w:w="3226" w:type="dxa"/>
            <w:vAlign w:val="center"/>
            <w:hideMark/>
          </w:tcPr>
          <w:p w14:paraId="7E495A10" w14:textId="77777777" w:rsidR="00C72577" w:rsidRPr="00C72577" w:rsidRDefault="00C72577" w:rsidP="00C72577">
            <w:pPr>
              <w:spacing w:line="360" w:lineRule="auto"/>
              <w:rPr>
                <w:rFonts w:ascii="Times New Roman" w:hAnsi="Times New Roman"/>
                <w:i/>
                <w:iCs/>
                <w:sz w:val="18"/>
                <w:szCs w:val="18"/>
                <w:lang w:val="en-US" w:eastAsia="en-US"/>
              </w:rPr>
            </w:pPr>
            <w:r w:rsidRPr="00C72577">
              <w:rPr>
                <w:rFonts w:ascii="Times New Roman" w:hAnsi="Times New Roman"/>
                <w:i/>
                <w:iCs/>
                <w:sz w:val="18"/>
                <w:szCs w:val="18"/>
                <w:lang w:val="en-US" w:eastAsia="en-US"/>
              </w:rPr>
              <w:t>Facemasks are unsafe because they force you to touch your face</w:t>
            </w:r>
          </w:p>
        </w:tc>
        <w:tc>
          <w:tcPr>
            <w:tcW w:w="3260" w:type="dxa"/>
            <w:noWrap/>
            <w:vAlign w:val="center"/>
            <w:hideMark/>
          </w:tcPr>
          <w:p w14:paraId="5F1117DD" w14:textId="77777777" w:rsidR="00C72577" w:rsidRPr="00C72577" w:rsidRDefault="00C72577" w:rsidP="00C72577">
            <w:pPr>
              <w:spacing w:line="360" w:lineRule="auto"/>
              <w:rPr>
                <w:rFonts w:ascii="Times New Roman" w:hAnsi="Times New Roman"/>
                <w:sz w:val="18"/>
                <w:szCs w:val="18"/>
                <w:lang w:val="es-CU" w:eastAsia="en-US"/>
              </w:rPr>
            </w:pPr>
            <w:r w:rsidRPr="00C72577">
              <w:rPr>
                <w:rFonts w:ascii="Times New Roman" w:hAnsi="Times New Roman"/>
                <w:sz w:val="18"/>
                <w:szCs w:val="18"/>
                <w:lang w:val="es-CU" w:eastAsia="en-US"/>
              </w:rPr>
              <w:t>Las mascarillas son inseguras porque te obligan a tocarte la cara</w:t>
            </w:r>
          </w:p>
        </w:tc>
        <w:tc>
          <w:tcPr>
            <w:tcW w:w="3119" w:type="dxa"/>
            <w:noWrap/>
            <w:vAlign w:val="center"/>
            <w:hideMark/>
          </w:tcPr>
          <w:p w14:paraId="2DCD6376" w14:textId="77777777" w:rsidR="00C72577" w:rsidRPr="00C72577" w:rsidRDefault="00C72577" w:rsidP="00C72577">
            <w:pPr>
              <w:spacing w:line="360" w:lineRule="auto"/>
              <w:rPr>
                <w:rFonts w:ascii="Times New Roman" w:hAnsi="Times New Roman"/>
                <w:sz w:val="18"/>
                <w:szCs w:val="18"/>
                <w:lang w:val="es-CU" w:eastAsia="en-US"/>
              </w:rPr>
            </w:pPr>
            <w:r w:rsidRPr="00C72577">
              <w:rPr>
                <w:rFonts w:ascii="Times New Roman" w:hAnsi="Times New Roman"/>
                <w:sz w:val="18"/>
                <w:szCs w:val="18"/>
                <w:lang w:val="es-CU" w:eastAsia="en-US"/>
              </w:rPr>
              <w:t>Las mascarillas no son seguras ya que te obligan a tocarte la cara</w:t>
            </w:r>
          </w:p>
        </w:tc>
      </w:tr>
      <w:tr w:rsidR="00C72577" w:rsidRPr="00C72577" w14:paraId="54457BB1" w14:textId="77777777" w:rsidTr="00AD71FB">
        <w:trPr>
          <w:trHeight w:val="354"/>
          <w:jc w:val="center"/>
        </w:trPr>
        <w:tc>
          <w:tcPr>
            <w:tcW w:w="880" w:type="dxa"/>
            <w:vAlign w:val="center"/>
          </w:tcPr>
          <w:p w14:paraId="6F3F9D29" w14:textId="77777777" w:rsidR="00C72577" w:rsidRPr="00C72577" w:rsidRDefault="00C72577" w:rsidP="00C72577">
            <w:pPr>
              <w:spacing w:line="360" w:lineRule="auto"/>
              <w:jc w:val="both"/>
              <w:rPr>
                <w:rFonts w:ascii="Times New Roman" w:hAnsi="Times New Roman"/>
                <w:sz w:val="18"/>
                <w:szCs w:val="18"/>
                <w:lang w:val="en-US" w:eastAsia="en-US"/>
              </w:rPr>
            </w:pPr>
            <w:r w:rsidRPr="00C72577">
              <w:rPr>
                <w:rFonts w:ascii="Times New Roman" w:hAnsi="Times New Roman"/>
                <w:sz w:val="18"/>
                <w:szCs w:val="18"/>
                <w:lang w:val="en-US" w:eastAsia="en-US"/>
              </w:rPr>
              <w:t>05</w:t>
            </w:r>
          </w:p>
        </w:tc>
        <w:tc>
          <w:tcPr>
            <w:tcW w:w="3226" w:type="dxa"/>
            <w:vAlign w:val="center"/>
            <w:hideMark/>
          </w:tcPr>
          <w:p w14:paraId="767D276D" w14:textId="77777777" w:rsidR="00C72577" w:rsidRPr="00C72577" w:rsidRDefault="00C72577" w:rsidP="00C72577">
            <w:pPr>
              <w:spacing w:line="360" w:lineRule="auto"/>
              <w:rPr>
                <w:rFonts w:ascii="Times New Roman" w:hAnsi="Times New Roman"/>
                <w:i/>
                <w:iCs/>
                <w:sz w:val="18"/>
                <w:szCs w:val="18"/>
                <w:lang w:val="en-US" w:eastAsia="en-US"/>
              </w:rPr>
            </w:pPr>
            <w:r w:rsidRPr="00C72577">
              <w:rPr>
                <w:rFonts w:ascii="Times New Roman" w:hAnsi="Times New Roman"/>
                <w:i/>
                <w:iCs/>
                <w:sz w:val="18"/>
                <w:szCs w:val="18"/>
                <w:lang w:val="en-US" w:eastAsia="en-US"/>
              </w:rPr>
              <w:t>It is hard to develop the habit of wearing a facemask</w:t>
            </w:r>
          </w:p>
        </w:tc>
        <w:tc>
          <w:tcPr>
            <w:tcW w:w="3260" w:type="dxa"/>
            <w:noWrap/>
            <w:vAlign w:val="center"/>
            <w:hideMark/>
          </w:tcPr>
          <w:p w14:paraId="3A5E726A" w14:textId="77777777" w:rsidR="00C72577" w:rsidRPr="00C72577" w:rsidRDefault="00C72577" w:rsidP="00C72577">
            <w:pPr>
              <w:spacing w:line="360" w:lineRule="auto"/>
              <w:rPr>
                <w:rFonts w:ascii="Times New Roman" w:hAnsi="Times New Roman"/>
                <w:sz w:val="18"/>
                <w:szCs w:val="18"/>
                <w:lang w:val="es-CU" w:eastAsia="en-US"/>
              </w:rPr>
            </w:pPr>
            <w:r w:rsidRPr="00C72577">
              <w:rPr>
                <w:rFonts w:ascii="Times New Roman" w:hAnsi="Times New Roman"/>
                <w:sz w:val="18"/>
                <w:szCs w:val="18"/>
                <w:lang w:val="es-CU" w:eastAsia="en-US"/>
              </w:rPr>
              <w:t>Es difícil adquirir el hábito de usar mascarilla</w:t>
            </w:r>
          </w:p>
        </w:tc>
        <w:tc>
          <w:tcPr>
            <w:tcW w:w="3119" w:type="dxa"/>
            <w:noWrap/>
            <w:vAlign w:val="center"/>
            <w:hideMark/>
          </w:tcPr>
          <w:p w14:paraId="5458230D" w14:textId="77777777" w:rsidR="00C72577" w:rsidRPr="00C72577" w:rsidRDefault="00C72577" w:rsidP="00C72577">
            <w:pPr>
              <w:spacing w:line="360" w:lineRule="auto"/>
              <w:rPr>
                <w:rFonts w:ascii="Times New Roman" w:hAnsi="Times New Roman"/>
                <w:sz w:val="18"/>
                <w:szCs w:val="18"/>
                <w:lang w:val="es-CU" w:eastAsia="en-US"/>
              </w:rPr>
            </w:pPr>
            <w:r w:rsidRPr="00C72577">
              <w:rPr>
                <w:rFonts w:ascii="Times New Roman" w:hAnsi="Times New Roman"/>
                <w:sz w:val="18"/>
                <w:szCs w:val="18"/>
                <w:lang w:val="es-CU" w:eastAsia="en-US"/>
              </w:rPr>
              <w:t>Es difícil adoptar el hábito de usar mascarilla</w:t>
            </w:r>
          </w:p>
        </w:tc>
      </w:tr>
      <w:tr w:rsidR="00C72577" w:rsidRPr="00C72577" w14:paraId="38431024" w14:textId="77777777" w:rsidTr="00AD71FB">
        <w:trPr>
          <w:trHeight w:val="354"/>
          <w:jc w:val="center"/>
        </w:trPr>
        <w:tc>
          <w:tcPr>
            <w:tcW w:w="880" w:type="dxa"/>
            <w:vAlign w:val="center"/>
          </w:tcPr>
          <w:p w14:paraId="08A72A91" w14:textId="77777777" w:rsidR="00C72577" w:rsidRPr="00C72577" w:rsidRDefault="00C72577" w:rsidP="00C72577">
            <w:pPr>
              <w:spacing w:line="360" w:lineRule="auto"/>
              <w:jc w:val="both"/>
              <w:rPr>
                <w:rFonts w:ascii="Times New Roman" w:hAnsi="Times New Roman"/>
                <w:sz w:val="18"/>
                <w:szCs w:val="18"/>
                <w:lang w:val="en-US" w:eastAsia="en-US"/>
              </w:rPr>
            </w:pPr>
            <w:r w:rsidRPr="00C72577">
              <w:rPr>
                <w:rFonts w:ascii="Times New Roman" w:hAnsi="Times New Roman"/>
                <w:sz w:val="18"/>
                <w:szCs w:val="18"/>
                <w:lang w:val="en-US" w:eastAsia="en-US"/>
              </w:rPr>
              <w:t>06</w:t>
            </w:r>
          </w:p>
        </w:tc>
        <w:tc>
          <w:tcPr>
            <w:tcW w:w="3226" w:type="dxa"/>
            <w:vAlign w:val="center"/>
            <w:hideMark/>
          </w:tcPr>
          <w:p w14:paraId="1018BA6C" w14:textId="77777777" w:rsidR="00C72577" w:rsidRPr="00C72577" w:rsidRDefault="00C72577" w:rsidP="00C72577">
            <w:pPr>
              <w:spacing w:line="360" w:lineRule="auto"/>
              <w:rPr>
                <w:rFonts w:ascii="Times New Roman" w:hAnsi="Times New Roman"/>
                <w:i/>
                <w:iCs/>
                <w:sz w:val="18"/>
                <w:szCs w:val="18"/>
                <w:lang w:val="en-US" w:eastAsia="en-US"/>
              </w:rPr>
            </w:pPr>
            <w:r w:rsidRPr="00C72577">
              <w:rPr>
                <w:rFonts w:ascii="Times New Roman" w:hAnsi="Times New Roman"/>
                <w:i/>
                <w:iCs/>
                <w:sz w:val="18"/>
                <w:szCs w:val="18"/>
                <w:lang w:val="en-US" w:eastAsia="en-US"/>
              </w:rPr>
              <w:t>Wea ring a facemask is too much of a hassle</w:t>
            </w:r>
          </w:p>
        </w:tc>
        <w:tc>
          <w:tcPr>
            <w:tcW w:w="3260" w:type="dxa"/>
            <w:noWrap/>
            <w:vAlign w:val="center"/>
            <w:hideMark/>
          </w:tcPr>
          <w:p w14:paraId="1FB46820" w14:textId="77777777" w:rsidR="00C72577" w:rsidRPr="00C72577" w:rsidRDefault="00C72577" w:rsidP="00C72577">
            <w:pPr>
              <w:spacing w:line="360" w:lineRule="auto"/>
              <w:rPr>
                <w:rFonts w:ascii="Times New Roman" w:hAnsi="Times New Roman"/>
                <w:sz w:val="18"/>
                <w:szCs w:val="18"/>
                <w:lang w:val="es-CU" w:eastAsia="en-US"/>
              </w:rPr>
            </w:pPr>
            <w:r w:rsidRPr="00C72577">
              <w:rPr>
                <w:rFonts w:ascii="Times New Roman" w:hAnsi="Times New Roman"/>
                <w:sz w:val="18"/>
                <w:szCs w:val="18"/>
                <w:lang w:val="es-CU" w:eastAsia="en-US"/>
              </w:rPr>
              <w:t>Llevar mascarilla es un fastidio</w:t>
            </w:r>
          </w:p>
        </w:tc>
        <w:tc>
          <w:tcPr>
            <w:tcW w:w="3119" w:type="dxa"/>
            <w:noWrap/>
            <w:vAlign w:val="center"/>
            <w:hideMark/>
          </w:tcPr>
          <w:p w14:paraId="670B5184" w14:textId="77777777" w:rsidR="00C72577" w:rsidRPr="00C72577" w:rsidRDefault="00C72577" w:rsidP="00C72577">
            <w:pPr>
              <w:spacing w:line="360" w:lineRule="auto"/>
              <w:rPr>
                <w:rFonts w:ascii="Times New Roman" w:hAnsi="Times New Roman"/>
                <w:sz w:val="18"/>
                <w:szCs w:val="18"/>
                <w:lang w:val="es-CU" w:eastAsia="en-US"/>
              </w:rPr>
            </w:pPr>
            <w:r w:rsidRPr="00C72577">
              <w:rPr>
                <w:rFonts w:ascii="Times New Roman" w:hAnsi="Times New Roman"/>
                <w:sz w:val="18"/>
                <w:szCs w:val="18"/>
                <w:lang w:val="es-CU" w:eastAsia="en-US"/>
              </w:rPr>
              <w:t>Llevar mascarilla es demasiado molesto</w:t>
            </w:r>
          </w:p>
        </w:tc>
      </w:tr>
      <w:tr w:rsidR="00C72577" w:rsidRPr="00C72577" w14:paraId="50BED925" w14:textId="77777777" w:rsidTr="00AD71FB">
        <w:trPr>
          <w:trHeight w:val="354"/>
          <w:jc w:val="center"/>
        </w:trPr>
        <w:tc>
          <w:tcPr>
            <w:tcW w:w="880" w:type="dxa"/>
            <w:vAlign w:val="center"/>
          </w:tcPr>
          <w:p w14:paraId="7FCF1116" w14:textId="77777777" w:rsidR="00C72577" w:rsidRPr="00C72577" w:rsidRDefault="00C72577" w:rsidP="00C72577">
            <w:pPr>
              <w:spacing w:line="360" w:lineRule="auto"/>
              <w:jc w:val="both"/>
              <w:rPr>
                <w:rFonts w:ascii="Times New Roman" w:hAnsi="Times New Roman"/>
                <w:sz w:val="18"/>
                <w:szCs w:val="18"/>
                <w:lang w:val="en-US" w:eastAsia="en-US"/>
              </w:rPr>
            </w:pPr>
            <w:r w:rsidRPr="00C72577">
              <w:rPr>
                <w:rFonts w:ascii="Times New Roman" w:hAnsi="Times New Roman"/>
                <w:sz w:val="18"/>
                <w:szCs w:val="18"/>
                <w:lang w:val="en-US" w:eastAsia="en-US"/>
              </w:rPr>
              <w:t>07</w:t>
            </w:r>
          </w:p>
        </w:tc>
        <w:tc>
          <w:tcPr>
            <w:tcW w:w="3226" w:type="dxa"/>
            <w:vAlign w:val="center"/>
            <w:hideMark/>
          </w:tcPr>
          <w:p w14:paraId="45CF7B4B" w14:textId="77777777" w:rsidR="00C72577" w:rsidRPr="00C72577" w:rsidRDefault="00C72577" w:rsidP="00C72577">
            <w:pPr>
              <w:spacing w:line="360" w:lineRule="auto"/>
              <w:rPr>
                <w:rFonts w:ascii="Times New Roman" w:hAnsi="Times New Roman"/>
                <w:i/>
                <w:iCs/>
                <w:sz w:val="18"/>
                <w:szCs w:val="18"/>
                <w:lang w:val="en-US" w:eastAsia="en-US"/>
              </w:rPr>
            </w:pPr>
            <w:r w:rsidRPr="00C72577">
              <w:rPr>
                <w:rFonts w:ascii="Times New Roman" w:hAnsi="Times New Roman"/>
                <w:i/>
                <w:iCs/>
                <w:sz w:val="18"/>
                <w:szCs w:val="18"/>
                <w:lang w:val="en-US" w:eastAsia="en-US"/>
              </w:rPr>
              <w:t>Facemasks look ugly or weird</w:t>
            </w:r>
          </w:p>
        </w:tc>
        <w:tc>
          <w:tcPr>
            <w:tcW w:w="3260" w:type="dxa"/>
            <w:noWrap/>
            <w:vAlign w:val="center"/>
            <w:hideMark/>
          </w:tcPr>
          <w:p w14:paraId="43B9C14A" w14:textId="77777777" w:rsidR="00C72577" w:rsidRPr="00C72577" w:rsidRDefault="00C72577" w:rsidP="00C72577">
            <w:pPr>
              <w:spacing w:line="360" w:lineRule="auto"/>
              <w:rPr>
                <w:rFonts w:ascii="Times New Roman" w:hAnsi="Times New Roman"/>
                <w:sz w:val="18"/>
                <w:szCs w:val="18"/>
                <w:lang w:val="es-CU" w:eastAsia="en-US"/>
              </w:rPr>
            </w:pPr>
            <w:r w:rsidRPr="00C72577">
              <w:rPr>
                <w:rFonts w:ascii="Times New Roman" w:hAnsi="Times New Roman"/>
                <w:sz w:val="18"/>
                <w:szCs w:val="18"/>
                <w:lang w:val="es-CU" w:eastAsia="en-US"/>
              </w:rPr>
              <w:t>Las mascarillas se ven feas o raras</w:t>
            </w:r>
          </w:p>
        </w:tc>
        <w:tc>
          <w:tcPr>
            <w:tcW w:w="3119" w:type="dxa"/>
            <w:noWrap/>
            <w:vAlign w:val="center"/>
            <w:hideMark/>
          </w:tcPr>
          <w:p w14:paraId="483913F1" w14:textId="77777777" w:rsidR="00C72577" w:rsidRPr="00C72577" w:rsidRDefault="00C72577" w:rsidP="00C72577">
            <w:pPr>
              <w:spacing w:line="360" w:lineRule="auto"/>
              <w:rPr>
                <w:rFonts w:ascii="Times New Roman" w:hAnsi="Times New Roman"/>
                <w:sz w:val="18"/>
                <w:szCs w:val="18"/>
                <w:lang w:val="es-CU" w:eastAsia="en-US"/>
              </w:rPr>
            </w:pPr>
            <w:r w:rsidRPr="00C72577">
              <w:rPr>
                <w:rFonts w:ascii="Times New Roman" w:hAnsi="Times New Roman"/>
                <w:sz w:val="18"/>
                <w:szCs w:val="18"/>
                <w:lang w:val="es-CU" w:eastAsia="en-US"/>
              </w:rPr>
              <w:t>Las mascarillas se ven mal o raro</w:t>
            </w:r>
          </w:p>
        </w:tc>
      </w:tr>
      <w:tr w:rsidR="00C72577" w:rsidRPr="00C72577" w14:paraId="0962FC23" w14:textId="77777777" w:rsidTr="00AD71FB">
        <w:trPr>
          <w:trHeight w:val="354"/>
          <w:jc w:val="center"/>
        </w:trPr>
        <w:tc>
          <w:tcPr>
            <w:tcW w:w="880" w:type="dxa"/>
            <w:vAlign w:val="center"/>
          </w:tcPr>
          <w:p w14:paraId="449D3D0E" w14:textId="77777777" w:rsidR="00C72577" w:rsidRPr="00C72577" w:rsidRDefault="00C72577" w:rsidP="00C72577">
            <w:pPr>
              <w:spacing w:line="360" w:lineRule="auto"/>
              <w:jc w:val="both"/>
              <w:rPr>
                <w:rFonts w:ascii="Times New Roman" w:hAnsi="Times New Roman"/>
                <w:sz w:val="18"/>
                <w:szCs w:val="18"/>
                <w:lang w:val="en-US" w:eastAsia="en-US"/>
              </w:rPr>
            </w:pPr>
            <w:r w:rsidRPr="00C72577">
              <w:rPr>
                <w:rFonts w:ascii="Times New Roman" w:hAnsi="Times New Roman"/>
                <w:sz w:val="18"/>
                <w:szCs w:val="18"/>
                <w:lang w:val="en-US" w:eastAsia="en-US"/>
              </w:rPr>
              <w:t>08</w:t>
            </w:r>
          </w:p>
        </w:tc>
        <w:tc>
          <w:tcPr>
            <w:tcW w:w="3226" w:type="dxa"/>
            <w:vAlign w:val="center"/>
            <w:hideMark/>
          </w:tcPr>
          <w:p w14:paraId="5F3C090B" w14:textId="77777777" w:rsidR="00C72577" w:rsidRPr="00C72577" w:rsidRDefault="00C72577" w:rsidP="00C72577">
            <w:pPr>
              <w:spacing w:line="360" w:lineRule="auto"/>
              <w:rPr>
                <w:rFonts w:ascii="Times New Roman" w:hAnsi="Times New Roman"/>
                <w:i/>
                <w:iCs/>
                <w:sz w:val="18"/>
                <w:szCs w:val="18"/>
                <w:lang w:val="en-US" w:eastAsia="en-US"/>
              </w:rPr>
            </w:pPr>
            <w:r w:rsidRPr="00C72577">
              <w:rPr>
                <w:rFonts w:ascii="Times New Roman" w:hAnsi="Times New Roman"/>
                <w:i/>
                <w:iCs/>
                <w:sz w:val="18"/>
                <w:szCs w:val="18"/>
                <w:lang w:val="en-US" w:eastAsia="en-US"/>
              </w:rPr>
              <w:t>Facemasks look silly</w:t>
            </w:r>
          </w:p>
        </w:tc>
        <w:tc>
          <w:tcPr>
            <w:tcW w:w="3260" w:type="dxa"/>
            <w:noWrap/>
            <w:vAlign w:val="center"/>
            <w:hideMark/>
          </w:tcPr>
          <w:p w14:paraId="1D33C55D" w14:textId="77777777" w:rsidR="00C72577" w:rsidRPr="00C72577" w:rsidRDefault="00C72577" w:rsidP="00C72577">
            <w:pPr>
              <w:spacing w:line="360" w:lineRule="auto"/>
              <w:rPr>
                <w:rFonts w:ascii="Times New Roman" w:hAnsi="Times New Roman"/>
                <w:sz w:val="18"/>
                <w:szCs w:val="18"/>
                <w:lang w:val="es-CU" w:eastAsia="en-US"/>
              </w:rPr>
            </w:pPr>
            <w:r w:rsidRPr="00C72577">
              <w:rPr>
                <w:rFonts w:ascii="Times New Roman" w:hAnsi="Times New Roman"/>
                <w:sz w:val="18"/>
                <w:szCs w:val="18"/>
                <w:lang w:val="es-CU" w:eastAsia="en-US"/>
              </w:rPr>
              <w:t>Las mascarillas se ven tontas</w:t>
            </w:r>
          </w:p>
        </w:tc>
        <w:tc>
          <w:tcPr>
            <w:tcW w:w="3119" w:type="dxa"/>
            <w:noWrap/>
            <w:vAlign w:val="center"/>
            <w:hideMark/>
          </w:tcPr>
          <w:p w14:paraId="66273682" w14:textId="77777777" w:rsidR="00C72577" w:rsidRPr="00C72577" w:rsidRDefault="00C72577" w:rsidP="00C72577">
            <w:pPr>
              <w:spacing w:line="360" w:lineRule="auto"/>
              <w:rPr>
                <w:rFonts w:ascii="Times New Roman" w:hAnsi="Times New Roman"/>
                <w:sz w:val="18"/>
                <w:szCs w:val="18"/>
                <w:lang w:val="es-CU" w:eastAsia="en-US"/>
              </w:rPr>
            </w:pPr>
            <w:r w:rsidRPr="00C72577">
              <w:rPr>
                <w:rFonts w:ascii="Times New Roman" w:hAnsi="Times New Roman"/>
                <w:sz w:val="18"/>
                <w:szCs w:val="18"/>
                <w:lang w:val="es-CU" w:eastAsia="en-US"/>
              </w:rPr>
              <w:t>Las mascarillas se ven graciosas</w:t>
            </w:r>
          </w:p>
        </w:tc>
      </w:tr>
      <w:tr w:rsidR="00C72577" w:rsidRPr="00C72577" w14:paraId="775B176B" w14:textId="77777777" w:rsidTr="00AD71FB">
        <w:trPr>
          <w:trHeight w:val="354"/>
          <w:jc w:val="center"/>
        </w:trPr>
        <w:tc>
          <w:tcPr>
            <w:tcW w:w="880" w:type="dxa"/>
            <w:vAlign w:val="center"/>
          </w:tcPr>
          <w:p w14:paraId="356F7533" w14:textId="77777777" w:rsidR="00C72577" w:rsidRPr="00C72577" w:rsidRDefault="00C72577" w:rsidP="00C72577">
            <w:pPr>
              <w:spacing w:line="360" w:lineRule="auto"/>
              <w:jc w:val="both"/>
              <w:rPr>
                <w:rFonts w:ascii="Times New Roman" w:hAnsi="Times New Roman"/>
                <w:sz w:val="18"/>
                <w:szCs w:val="18"/>
                <w:lang w:val="en-US" w:eastAsia="en-US"/>
              </w:rPr>
            </w:pPr>
            <w:r w:rsidRPr="00C72577">
              <w:rPr>
                <w:rFonts w:ascii="Times New Roman" w:hAnsi="Times New Roman"/>
                <w:sz w:val="18"/>
                <w:szCs w:val="18"/>
                <w:lang w:val="en-US" w:eastAsia="en-US"/>
              </w:rPr>
              <w:t>09</w:t>
            </w:r>
          </w:p>
        </w:tc>
        <w:tc>
          <w:tcPr>
            <w:tcW w:w="3226" w:type="dxa"/>
            <w:vAlign w:val="center"/>
            <w:hideMark/>
          </w:tcPr>
          <w:p w14:paraId="0FEFFEFF" w14:textId="77777777" w:rsidR="00C72577" w:rsidRPr="00C72577" w:rsidRDefault="00C72577" w:rsidP="00C72577">
            <w:pPr>
              <w:spacing w:line="360" w:lineRule="auto"/>
              <w:rPr>
                <w:rFonts w:ascii="Times New Roman" w:hAnsi="Times New Roman"/>
                <w:i/>
                <w:iCs/>
                <w:sz w:val="18"/>
                <w:szCs w:val="18"/>
                <w:lang w:val="en-US" w:eastAsia="en-US"/>
              </w:rPr>
            </w:pPr>
            <w:r w:rsidRPr="00C72577">
              <w:rPr>
                <w:rFonts w:ascii="Times New Roman" w:hAnsi="Times New Roman"/>
                <w:i/>
                <w:iCs/>
                <w:sz w:val="18"/>
                <w:szCs w:val="18"/>
                <w:lang w:val="en-US" w:eastAsia="en-US"/>
              </w:rPr>
              <w:t>Facemasks make other people feel uneasy</w:t>
            </w:r>
          </w:p>
        </w:tc>
        <w:tc>
          <w:tcPr>
            <w:tcW w:w="3260" w:type="dxa"/>
            <w:noWrap/>
            <w:vAlign w:val="center"/>
            <w:hideMark/>
          </w:tcPr>
          <w:p w14:paraId="05162B79" w14:textId="77777777" w:rsidR="00C72577" w:rsidRPr="00C72577" w:rsidRDefault="00C72577" w:rsidP="00C72577">
            <w:pPr>
              <w:spacing w:line="360" w:lineRule="auto"/>
              <w:rPr>
                <w:rFonts w:ascii="Times New Roman" w:hAnsi="Times New Roman"/>
                <w:sz w:val="18"/>
                <w:szCs w:val="18"/>
                <w:lang w:val="es-CU" w:eastAsia="en-US"/>
              </w:rPr>
            </w:pPr>
            <w:r w:rsidRPr="00C72577">
              <w:rPr>
                <w:rFonts w:ascii="Times New Roman" w:hAnsi="Times New Roman"/>
                <w:sz w:val="18"/>
                <w:szCs w:val="18"/>
                <w:lang w:val="es-CU" w:eastAsia="en-US"/>
              </w:rPr>
              <w:t>Las mascarillas hacen sentir a las otras personas complicadas</w:t>
            </w:r>
          </w:p>
        </w:tc>
        <w:tc>
          <w:tcPr>
            <w:tcW w:w="3119" w:type="dxa"/>
            <w:noWrap/>
            <w:vAlign w:val="center"/>
            <w:hideMark/>
          </w:tcPr>
          <w:p w14:paraId="3E8E623A" w14:textId="77777777" w:rsidR="00C72577" w:rsidRPr="00C72577" w:rsidRDefault="00C72577" w:rsidP="00C72577">
            <w:pPr>
              <w:spacing w:line="360" w:lineRule="auto"/>
              <w:rPr>
                <w:rFonts w:ascii="Times New Roman" w:hAnsi="Times New Roman"/>
                <w:sz w:val="18"/>
                <w:szCs w:val="18"/>
                <w:lang w:val="es-CU" w:eastAsia="en-US"/>
              </w:rPr>
            </w:pPr>
            <w:r w:rsidRPr="00C72577">
              <w:rPr>
                <w:rFonts w:ascii="Times New Roman" w:hAnsi="Times New Roman"/>
                <w:sz w:val="18"/>
                <w:szCs w:val="18"/>
                <w:lang w:val="es-CU" w:eastAsia="en-US"/>
              </w:rPr>
              <w:t>Las mascarillas hacen que los demás se sientan incómodos</w:t>
            </w:r>
          </w:p>
        </w:tc>
      </w:tr>
      <w:tr w:rsidR="00C72577" w:rsidRPr="00C72577" w14:paraId="182E3BDA" w14:textId="77777777" w:rsidTr="00AD71FB">
        <w:trPr>
          <w:trHeight w:val="354"/>
          <w:jc w:val="center"/>
        </w:trPr>
        <w:tc>
          <w:tcPr>
            <w:tcW w:w="880" w:type="dxa"/>
            <w:vAlign w:val="center"/>
          </w:tcPr>
          <w:p w14:paraId="7C9E6797" w14:textId="77777777" w:rsidR="00C72577" w:rsidRPr="00C72577" w:rsidRDefault="00C72577" w:rsidP="00C72577">
            <w:pPr>
              <w:spacing w:line="360" w:lineRule="auto"/>
              <w:jc w:val="both"/>
              <w:rPr>
                <w:rFonts w:ascii="Times New Roman" w:hAnsi="Times New Roman"/>
                <w:sz w:val="18"/>
                <w:szCs w:val="18"/>
                <w:lang w:val="en-US" w:eastAsia="en-US"/>
              </w:rPr>
            </w:pPr>
            <w:r w:rsidRPr="00C72577">
              <w:rPr>
                <w:rFonts w:ascii="Times New Roman" w:hAnsi="Times New Roman"/>
                <w:sz w:val="18"/>
                <w:szCs w:val="18"/>
                <w:lang w:val="en-US" w:eastAsia="en-US"/>
              </w:rPr>
              <w:t>10</w:t>
            </w:r>
          </w:p>
        </w:tc>
        <w:tc>
          <w:tcPr>
            <w:tcW w:w="3226" w:type="dxa"/>
            <w:vAlign w:val="center"/>
            <w:hideMark/>
          </w:tcPr>
          <w:p w14:paraId="63F918A5" w14:textId="77777777" w:rsidR="00C72577" w:rsidRPr="00C72577" w:rsidRDefault="00C72577" w:rsidP="00C72577">
            <w:pPr>
              <w:spacing w:line="360" w:lineRule="auto"/>
              <w:rPr>
                <w:rFonts w:ascii="Times New Roman" w:hAnsi="Times New Roman"/>
                <w:i/>
                <w:iCs/>
                <w:sz w:val="18"/>
                <w:szCs w:val="18"/>
                <w:lang w:val="en-US" w:eastAsia="en-US"/>
              </w:rPr>
            </w:pPr>
            <w:r w:rsidRPr="00C72577">
              <w:rPr>
                <w:rFonts w:ascii="Times New Roman" w:hAnsi="Times New Roman"/>
                <w:i/>
                <w:iCs/>
                <w:sz w:val="18"/>
                <w:szCs w:val="18"/>
                <w:lang w:val="en-US" w:eastAsia="en-US"/>
              </w:rPr>
              <w:t>Face m asks make people look untrustworthy</w:t>
            </w:r>
          </w:p>
        </w:tc>
        <w:tc>
          <w:tcPr>
            <w:tcW w:w="3260" w:type="dxa"/>
            <w:noWrap/>
            <w:vAlign w:val="center"/>
            <w:hideMark/>
          </w:tcPr>
          <w:p w14:paraId="66335778" w14:textId="77777777" w:rsidR="00C72577" w:rsidRPr="00C72577" w:rsidRDefault="00C72577" w:rsidP="00C72577">
            <w:pPr>
              <w:spacing w:line="360" w:lineRule="auto"/>
              <w:rPr>
                <w:rFonts w:ascii="Times New Roman" w:hAnsi="Times New Roman"/>
                <w:sz w:val="18"/>
                <w:szCs w:val="18"/>
                <w:lang w:val="es-CU" w:eastAsia="en-US"/>
              </w:rPr>
            </w:pPr>
            <w:r w:rsidRPr="00C72577">
              <w:rPr>
                <w:rFonts w:ascii="Times New Roman" w:hAnsi="Times New Roman"/>
                <w:sz w:val="18"/>
                <w:szCs w:val="18"/>
                <w:lang w:val="es-CU" w:eastAsia="en-US"/>
              </w:rPr>
              <w:t>Las mascarillas hacen que las personas parezcan poco confiables</w:t>
            </w:r>
          </w:p>
        </w:tc>
        <w:tc>
          <w:tcPr>
            <w:tcW w:w="3119" w:type="dxa"/>
            <w:noWrap/>
            <w:vAlign w:val="center"/>
            <w:hideMark/>
          </w:tcPr>
          <w:p w14:paraId="5AAF7527" w14:textId="77777777" w:rsidR="00C72577" w:rsidRPr="00C72577" w:rsidRDefault="00C72577" w:rsidP="00C72577">
            <w:pPr>
              <w:spacing w:line="360" w:lineRule="auto"/>
              <w:rPr>
                <w:rFonts w:ascii="Times New Roman" w:hAnsi="Times New Roman"/>
                <w:sz w:val="18"/>
                <w:szCs w:val="18"/>
                <w:lang w:val="es-CU" w:eastAsia="en-US"/>
              </w:rPr>
            </w:pPr>
            <w:r w:rsidRPr="00C72577">
              <w:rPr>
                <w:rFonts w:ascii="Times New Roman" w:hAnsi="Times New Roman"/>
                <w:sz w:val="18"/>
                <w:szCs w:val="18"/>
                <w:lang w:val="es-CU" w:eastAsia="en-US"/>
              </w:rPr>
              <w:t>Las mascarillas hacen que las personas se vean no confiables</w:t>
            </w:r>
          </w:p>
        </w:tc>
      </w:tr>
      <w:tr w:rsidR="00C72577" w:rsidRPr="00C72577" w14:paraId="3A157CD1" w14:textId="77777777" w:rsidTr="00AD71FB">
        <w:trPr>
          <w:trHeight w:val="354"/>
          <w:jc w:val="center"/>
        </w:trPr>
        <w:tc>
          <w:tcPr>
            <w:tcW w:w="880" w:type="dxa"/>
            <w:vAlign w:val="center"/>
          </w:tcPr>
          <w:p w14:paraId="40BAD623" w14:textId="77777777" w:rsidR="00C72577" w:rsidRPr="00C72577" w:rsidRDefault="00C72577" w:rsidP="00C72577">
            <w:pPr>
              <w:spacing w:line="360" w:lineRule="auto"/>
              <w:jc w:val="both"/>
              <w:rPr>
                <w:rFonts w:ascii="Times New Roman" w:hAnsi="Times New Roman"/>
                <w:sz w:val="18"/>
                <w:szCs w:val="18"/>
                <w:lang w:val="en-US" w:eastAsia="en-US"/>
              </w:rPr>
            </w:pPr>
            <w:r w:rsidRPr="00C72577">
              <w:rPr>
                <w:rFonts w:ascii="Times New Roman" w:hAnsi="Times New Roman"/>
                <w:sz w:val="18"/>
                <w:szCs w:val="18"/>
                <w:lang w:val="en-US" w:eastAsia="en-US"/>
              </w:rPr>
              <w:t>11</w:t>
            </w:r>
          </w:p>
        </w:tc>
        <w:tc>
          <w:tcPr>
            <w:tcW w:w="3226" w:type="dxa"/>
            <w:vAlign w:val="center"/>
            <w:hideMark/>
          </w:tcPr>
          <w:p w14:paraId="5AB5E28B" w14:textId="77777777" w:rsidR="00C72577" w:rsidRPr="00C72577" w:rsidRDefault="00C72577" w:rsidP="00C72577">
            <w:pPr>
              <w:spacing w:line="360" w:lineRule="auto"/>
              <w:rPr>
                <w:rFonts w:ascii="Times New Roman" w:hAnsi="Times New Roman"/>
                <w:i/>
                <w:iCs/>
                <w:sz w:val="18"/>
                <w:szCs w:val="18"/>
                <w:lang w:val="en-US" w:eastAsia="en-US"/>
              </w:rPr>
            </w:pPr>
            <w:r w:rsidRPr="00C72577">
              <w:rPr>
                <w:rFonts w:ascii="Times New Roman" w:hAnsi="Times New Roman"/>
                <w:i/>
                <w:iCs/>
                <w:sz w:val="18"/>
                <w:szCs w:val="18"/>
                <w:lang w:val="en-US" w:eastAsia="en-US"/>
              </w:rPr>
              <w:t>It is difficult to breathe when wearing a facemask</w:t>
            </w:r>
          </w:p>
        </w:tc>
        <w:tc>
          <w:tcPr>
            <w:tcW w:w="3260" w:type="dxa"/>
            <w:noWrap/>
            <w:vAlign w:val="center"/>
            <w:hideMark/>
          </w:tcPr>
          <w:p w14:paraId="0EC0C292" w14:textId="77777777" w:rsidR="00C72577" w:rsidRPr="00C72577" w:rsidRDefault="00C72577" w:rsidP="00C72577">
            <w:pPr>
              <w:spacing w:line="360" w:lineRule="auto"/>
              <w:rPr>
                <w:rFonts w:ascii="Times New Roman" w:hAnsi="Times New Roman"/>
                <w:sz w:val="18"/>
                <w:szCs w:val="18"/>
                <w:lang w:val="es-CU" w:eastAsia="en-US"/>
              </w:rPr>
            </w:pPr>
            <w:r w:rsidRPr="00C72577">
              <w:rPr>
                <w:rFonts w:ascii="Times New Roman" w:hAnsi="Times New Roman"/>
                <w:sz w:val="18"/>
                <w:szCs w:val="18"/>
                <w:lang w:val="es-CU" w:eastAsia="en-US"/>
              </w:rPr>
              <w:t>Es difícil respirar cuando se usa mascarilla</w:t>
            </w:r>
          </w:p>
        </w:tc>
        <w:tc>
          <w:tcPr>
            <w:tcW w:w="3119" w:type="dxa"/>
            <w:noWrap/>
            <w:vAlign w:val="center"/>
            <w:hideMark/>
          </w:tcPr>
          <w:p w14:paraId="13F506E0" w14:textId="77777777" w:rsidR="00C72577" w:rsidRPr="00C72577" w:rsidRDefault="00C72577" w:rsidP="00C72577">
            <w:pPr>
              <w:spacing w:line="360" w:lineRule="auto"/>
              <w:rPr>
                <w:rFonts w:ascii="Times New Roman" w:hAnsi="Times New Roman"/>
                <w:sz w:val="18"/>
                <w:szCs w:val="18"/>
                <w:lang w:val="es-CU" w:eastAsia="en-US"/>
              </w:rPr>
            </w:pPr>
            <w:r w:rsidRPr="00C72577">
              <w:rPr>
                <w:rFonts w:ascii="Times New Roman" w:hAnsi="Times New Roman"/>
                <w:sz w:val="18"/>
                <w:szCs w:val="18"/>
                <w:lang w:val="es-CU" w:eastAsia="en-US"/>
              </w:rPr>
              <w:t>Es difícil respirar con mascarilla</w:t>
            </w:r>
          </w:p>
        </w:tc>
      </w:tr>
      <w:tr w:rsidR="00C72577" w:rsidRPr="00C72577" w14:paraId="6ADC2361" w14:textId="77777777" w:rsidTr="00AD71FB">
        <w:trPr>
          <w:trHeight w:val="354"/>
          <w:jc w:val="center"/>
        </w:trPr>
        <w:tc>
          <w:tcPr>
            <w:tcW w:w="880" w:type="dxa"/>
            <w:vAlign w:val="center"/>
          </w:tcPr>
          <w:p w14:paraId="656235AA" w14:textId="77777777" w:rsidR="00C72577" w:rsidRPr="00C72577" w:rsidRDefault="00C72577" w:rsidP="00C72577">
            <w:pPr>
              <w:spacing w:line="360" w:lineRule="auto"/>
              <w:jc w:val="both"/>
              <w:rPr>
                <w:rFonts w:ascii="Times New Roman" w:hAnsi="Times New Roman"/>
                <w:sz w:val="18"/>
                <w:szCs w:val="18"/>
                <w:lang w:val="en-US" w:eastAsia="en-US"/>
              </w:rPr>
            </w:pPr>
            <w:r w:rsidRPr="00C72577">
              <w:rPr>
                <w:rFonts w:ascii="Times New Roman" w:hAnsi="Times New Roman"/>
                <w:sz w:val="18"/>
                <w:szCs w:val="18"/>
                <w:lang w:val="en-US" w:eastAsia="en-US"/>
              </w:rPr>
              <w:t>12</w:t>
            </w:r>
          </w:p>
        </w:tc>
        <w:tc>
          <w:tcPr>
            <w:tcW w:w="3226" w:type="dxa"/>
            <w:vAlign w:val="center"/>
            <w:hideMark/>
          </w:tcPr>
          <w:p w14:paraId="03B1AF80" w14:textId="77777777" w:rsidR="00C72577" w:rsidRPr="00C72577" w:rsidRDefault="00C72577" w:rsidP="00C72577">
            <w:pPr>
              <w:spacing w:line="360" w:lineRule="auto"/>
              <w:rPr>
                <w:rFonts w:ascii="Times New Roman" w:hAnsi="Times New Roman"/>
                <w:i/>
                <w:iCs/>
                <w:sz w:val="18"/>
                <w:szCs w:val="18"/>
                <w:lang w:val="en-US" w:eastAsia="en-US"/>
              </w:rPr>
            </w:pPr>
            <w:r w:rsidRPr="00C72577">
              <w:rPr>
                <w:rFonts w:ascii="Times New Roman" w:hAnsi="Times New Roman"/>
                <w:i/>
                <w:iCs/>
                <w:sz w:val="18"/>
                <w:szCs w:val="18"/>
                <w:lang w:val="en-US" w:eastAsia="en-US"/>
              </w:rPr>
              <w:t>Facemasks cause me to overheat</w:t>
            </w:r>
          </w:p>
        </w:tc>
        <w:tc>
          <w:tcPr>
            <w:tcW w:w="3260" w:type="dxa"/>
            <w:noWrap/>
            <w:vAlign w:val="center"/>
            <w:hideMark/>
          </w:tcPr>
          <w:p w14:paraId="52A674D3" w14:textId="77777777" w:rsidR="00C72577" w:rsidRPr="00C72577" w:rsidRDefault="00C72577" w:rsidP="00C72577">
            <w:pPr>
              <w:spacing w:line="360" w:lineRule="auto"/>
              <w:rPr>
                <w:rFonts w:ascii="Times New Roman" w:hAnsi="Times New Roman"/>
                <w:sz w:val="18"/>
                <w:szCs w:val="18"/>
                <w:lang w:val="es-CU" w:eastAsia="en-US"/>
              </w:rPr>
            </w:pPr>
            <w:r w:rsidRPr="00C72577">
              <w:rPr>
                <w:rFonts w:ascii="Times New Roman" w:hAnsi="Times New Roman"/>
                <w:sz w:val="18"/>
                <w:szCs w:val="18"/>
                <w:lang w:val="es-CU" w:eastAsia="en-US"/>
              </w:rPr>
              <w:t>Las mascarillas me hacen sudar</w:t>
            </w:r>
          </w:p>
        </w:tc>
        <w:tc>
          <w:tcPr>
            <w:tcW w:w="3119" w:type="dxa"/>
            <w:noWrap/>
            <w:vAlign w:val="center"/>
            <w:hideMark/>
          </w:tcPr>
          <w:p w14:paraId="56DCACC0" w14:textId="77777777" w:rsidR="00C72577" w:rsidRPr="00C72577" w:rsidRDefault="00C72577" w:rsidP="00C72577">
            <w:pPr>
              <w:spacing w:line="360" w:lineRule="auto"/>
              <w:rPr>
                <w:rFonts w:ascii="Times New Roman" w:hAnsi="Times New Roman"/>
                <w:sz w:val="18"/>
                <w:szCs w:val="18"/>
                <w:lang w:val="es-CU" w:eastAsia="en-US"/>
              </w:rPr>
            </w:pPr>
            <w:r w:rsidRPr="00C72577">
              <w:rPr>
                <w:rFonts w:ascii="Times New Roman" w:hAnsi="Times New Roman"/>
                <w:sz w:val="18"/>
                <w:szCs w:val="18"/>
                <w:lang w:val="es-CU" w:eastAsia="en-US"/>
              </w:rPr>
              <w:t>Las mascarillas hacen que me sofoque</w:t>
            </w:r>
          </w:p>
        </w:tc>
      </w:tr>
    </w:tbl>
    <w:p w14:paraId="1A463414" w14:textId="77777777" w:rsidR="00C72577" w:rsidRPr="00C72577" w:rsidRDefault="00C72577" w:rsidP="00C72577">
      <w:pPr>
        <w:spacing w:line="360" w:lineRule="auto"/>
        <w:jc w:val="center"/>
        <w:rPr>
          <w:rFonts w:eastAsia="Calibri"/>
          <w:b/>
          <w:bCs/>
          <w:sz w:val="22"/>
          <w:szCs w:val="22"/>
          <w:lang w:val="es-PE" w:eastAsia="en-US"/>
        </w:rPr>
      </w:pPr>
    </w:p>
    <w:p w14:paraId="1248B637" w14:textId="77777777" w:rsidR="00C72577" w:rsidRPr="00C72577" w:rsidRDefault="00C72577" w:rsidP="00C72577">
      <w:pPr>
        <w:spacing w:after="160" w:line="259" w:lineRule="auto"/>
        <w:rPr>
          <w:rFonts w:eastAsia="Calibri"/>
          <w:b/>
          <w:bCs/>
          <w:sz w:val="22"/>
          <w:szCs w:val="22"/>
          <w:lang w:val="es-PE" w:eastAsia="en-US"/>
        </w:rPr>
      </w:pPr>
      <w:r w:rsidRPr="00C72577">
        <w:rPr>
          <w:rFonts w:eastAsia="Calibri"/>
          <w:b/>
          <w:bCs/>
          <w:sz w:val="22"/>
          <w:szCs w:val="22"/>
          <w:lang w:val="es-PE" w:eastAsia="en-US"/>
        </w:rPr>
        <w:br w:type="page"/>
      </w:r>
    </w:p>
    <w:p w14:paraId="0A831262" w14:textId="77777777" w:rsidR="00C72577" w:rsidRPr="00C72577" w:rsidRDefault="00C72577" w:rsidP="00C72577">
      <w:pPr>
        <w:spacing w:line="360" w:lineRule="auto"/>
        <w:jc w:val="center"/>
        <w:rPr>
          <w:rFonts w:eastAsia="Calibri"/>
          <w:sz w:val="22"/>
          <w:szCs w:val="22"/>
          <w:lang w:val="es-PE" w:eastAsia="en-US"/>
        </w:rPr>
      </w:pPr>
      <w:r w:rsidRPr="00C72577">
        <w:rPr>
          <w:rFonts w:eastAsia="Calibri"/>
          <w:b/>
          <w:bCs/>
          <w:sz w:val="22"/>
          <w:szCs w:val="22"/>
          <w:lang w:val="es-PE" w:eastAsia="en-US"/>
        </w:rPr>
        <w:lastRenderedPageBreak/>
        <w:t xml:space="preserve">Tabla 2 - </w:t>
      </w:r>
      <w:r w:rsidRPr="00C72577">
        <w:rPr>
          <w:rFonts w:eastAsia="Calibri"/>
          <w:sz w:val="22"/>
          <w:szCs w:val="22"/>
          <w:lang w:val="es-PE" w:eastAsia="en-US"/>
        </w:rPr>
        <w:t>Traducción inversa de los ítems de la escala</w:t>
      </w:r>
    </w:p>
    <w:tbl>
      <w:tblPr>
        <w:tblStyle w:val="Tablaconcuadrcula1"/>
        <w:tblW w:w="10485" w:type="dxa"/>
        <w:jc w:val="center"/>
        <w:tblLook w:val="04A0" w:firstRow="1" w:lastRow="0" w:firstColumn="1" w:lastColumn="0" w:noHBand="0" w:noVBand="1"/>
      </w:tblPr>
      <w:tblGrid>
        <w:gridCol w:w="880"/>
        <w:gridCol w:w="3368"/>
        <w:gridCol w:w="3260"/>
        <w:gridCol w:w="2977"/>
      </w:tblGrid>
      <w:tr w:rsidR="00C72577" w:rsidRPr="00C72577" w14:paraId="1628418C" w14:textId="77777777" w:rsidTr="00AD71FB">
        <w:trPr>
          <w:trHeight w:val="341"/>
          <w:jc w:val="center"/>
        </w:trPr>
        <w:tc>
          <w:tcPr>
            <w:tcW w:w="880" w:type="dxa"/>
            <w:vAlign w:val="center"/>
          </w:tcPr>
          <w:p w14:paraId="6164E821" w14:textId="77777777" w:rsidR="00C72577" w:rsidRPr="00C72577" w:rsidRDefault="00C72577" w:rsidP="00C72577">
            <w:pPr>
              <w:spacing w:line="360" w:lineRule="auto"/>
              <w:jc w:val="center"/>
              <w:rPr>
                <w:rFonts w:ascii="Times New Roman" w:hAnsi="Times New Roman"/>
                <w:b/>
                <w:bCs/>
                <w:color w:val="000000"/>
                <w:sz w:val="18"/>
                <w:szCs w:val="18"/>
                <w:lang w:val="es-EC" w:eastAsia="es-EC"/>
              </w:rPr>
            </w:pPr>
            <w:r w:rsidRPr="00C72577">
              <w:rPr>
                <w:rFonts w:ascii="Times New Roman" w:hAnsi="Times New Roman"/>
                <w:b/>
                <w:bCs/>
                <w:color w:val="000000"/>
                <w:sz w:val="18"/>
                <w:szCs w:val="18"/>
                <w:lang w:val="es-EC" w:eastAsia="es-EC"/>
              </w:rPr>
              <w:t>Ítems</w:t>
            </w:r>
          </w:p>
        </w:tc>
        <w:tc>
          <w:tcPr>
            <w:tcW w:w="3368" w:type="dxa"/>
            <w:noWrap/>
            <w:vAlign w:val="center"/>
            <w:hideMark/>
          </w:tcPr>
          <w:p w14:paraId="772A3278" w14:textId="77777777" w:rsidR="00C72577" w:rsidRPr="00C72577" w:rsidRDefault="00C72577" w:rsidP="00C72577">
            <w:pPr>
              <w:spacing w:line="360" w:lineRule="auto"/>
              <w:jc w:val="center"/>
              <w:rPr>
                <w:rFonts w:ascii="Times New Roman" w:hAnsi="Times New Roman"/>
                <w:b/>
                <w:bCs/>
                <w:color w:val="000000"/>
                <w:sz w:val="18"/>
                <w:szCs w:val="18"/>
                <w:lang w:val="es-EC" w:eastAsia="es-EC"/>
              </w:rPr>
            </w:pPr>
            <w:r w:rsidRPr="00C72577">
              <w:rPr>
                <w:rFonts w:ascii="Times New Roman" w:hAnsi="Times New Roman"/>
                <w:b/>
                <w:bCs/>
                <w:color w:val="000000"/>
                <w:sz w:val="18"/>
                <w:szCs w:val="18"/>
                <w:lang w:val="es-EC" w:eastAsia="es-EC"/>
              </w:rPr>
              <w:t>Versión en español</w:t>
            </w:r>
          </w:p>
        </w:tc>
        <w:tc>
          <w:tcPr>
            <w:tcW w:w="3260" w:type="dxa"/>
            <w:noWrap/>
            <w:vAlign w:val="center"/>
            <w:hideMark/>
          </w:tcPr>
          <w:p w14:paraId="28DF28CC" w14:textId="77777777" w:rsidR="00C72577" w:rsidRPr="00C72577" w:rsidRDefault="00C72577" w:rsidP="00C72577">
            <w:pPr>
              <w:spacing w:line="360" w:lineRule="auto"/>
              <w:jc w:val="center"/>
              <w:rPr>
                <w:rFonts w:ascii="Times New Roman" w:hAnsi="Times New Roman"/>
                <w:b/>
                <w:bCs/>
                <w:color w:val="000000"/>
                <w:sz w:val="18"/>
                <w:szCs w:val="18"/>
                <w:lang w:val="es-EC" w:eastAsia="es-EC"/>
              </w:rPr>
            </w:pPr>
            <w:r w:rsidRPr="00C72577">
              <w:rPr>
                <w:rFonts w:ascii="Times New Roman" w:hAnsi="Times New Roman"/>
                <w:b/>
                <w:bCs/>
                <w:color w:val="000000"/>
                <w:sz w:val="18"/>
                <w:szCs w:val="18"/>
                <w:lang w:val="es-EC" w:eastAsia="es-EC"/>
              </w:rPr>
              <w:t>Traducción 01</w:t>
            </w:r>
          </w:p>
        </w:tc>
        <w:tc>
          <w:tcPr>
            <w:tcW w:w="2977" w:type="dxa"/>
            <w:noWrap/>
            <w:vAlign w:val="center"/>
            <w:hideMark/>
          </w:tcPr>
          <w:p w14:paraId="142CCFB0" w14:textId="77777777" w:rsidR="00C72577" w:rsidRPr="00C72577" w:rsidRDefault="00C72577" w:rsidP="00C72577">
            <w:pPr>
              <w:spacing w:line="360" w:lineRule="auto"/>
              <w:jc w:val="center"/>
              <w:rPr>
                <w:rFonts w:ascii="Times New Roman" w:hAnsi="Times New Roman"/>
                <w:b/>
                <w:bCs/>
                <w:color w:val="000000"/>
                <w:sz w:val="18"/>
                <w:szCs w:val="18"/>
                <w:lang w:val="es-EC" w:eastAsia="es-EC"/>
              </w:rPr>
            </w:pPr>
            <w:r w:rsidRPr="00C72577">
              <w:rPr>
                <w:rFonts w:ascii="Times New Roman" w:hAnsi="Times New Roman"/>
                <w:b/>
                <w:bCs/>
                <w:color w:val="000000"/>
                <w:sz w:val="18"/>
                <w:szCs w:val="18"/>
                <w:lang w:val="es-EC" w:eastAsia="es-EC"/>
              </w:rPr>
              <w:t>Traducción 02</w:t>
            </w:r>
          </w:p>
        </w:tc>
      </w:tr>
      <w:tr w:rsidR="00C72577" w:rsidRPr="00C72577" w14:paraId="58700038" w14:textId="77777777" w:rsidTr="00AD71FB">
        <w:trPr>
          <w:trHeight w:val="495"/>
          <w:jc w:val="center"/>
        </w:trPr>
        <w:tc>
          <w:tcPr>
            <w:tcW w:w="880" w:type="dxa"/>
            <w:vAlign w:val="center"/>
          </w:tcPr>
          <w:p w14:paraId="21674A97" w14:textId="77777777" w:rsidR="00C72577" w:rsidRPr="00C72577" w:rsidRDefault="00C72577" w:rsidP="00C72577">
            <w:pPr>
              <w:spacing w:line="360" w:lineRule="auto"/>
              <w:jc w:val="both"/>
              <w:rPr>
                <w:rFonts w:ascii="Times New Roman" w:hAnsi="Times New Roman"/>
                <w:color w:val="000000"/>
                <w:sz w:val="18"/>
                <w:szCs w:val="18"/>
                <w:lang w:val="es-EC" w:eastAsia="es-EC"/>
              </w:rPr>
            </w:pPr>
            <w:r w:rsidRPr="00C72577">
              <w:rPr>
                <w:rFonts w:ascii="Times New Roman" w:hAnsi="Times New Roman"/>
                <w:color w:val="000000"/>
                <w:sz w:val="18"/>
                <w:szCs w:val="18"/>
                <w:lang w:val="es-EC" w:eastAsia="es-EC"/>
              </w:rPr>
              <w:t>01</w:t>
            </w:r>
          </w:p>
        </w:tc>
        <w:tc>
          <w:tcPr>
            <w:tcW w:w="3368" w:type="dxa"/>
            <w:noWrap/>
            <w:vAlign w:val="center"/>
          </w:tcPr>
          <w:p w14:paraId="12A53536" w14:textId="77777777" w:rsidR="00C72577" w:rsidRPr="00C72577" w:rsidRDefault="00C72577" w:rsidP="00C72577">
            <w:pPr>
              <w:spacing w:line="360" w:lineRule="auto"/>
              <w:rPr>
                <w:rFonts w:ascii="Times New Roman" w:hAnsi="Times New Roman"/>
                <w:b/>
                <w:bCs/>
                <w:color w:val="000000"/>
                <w:sz w:val="18"/>
                <w:szCs w:val="18"/>
                <w:lang w:val="es-EC" w:eastAsia="es-EC"/>
              </w:rPr>
            </w:pPr>
            <w:r w:rsidRPr="00C72577">
              <w:rPr>
                <w:rFonts w:ascii="Times New Roman" w:hAnsi="Times New Roman"/>
                <w:color w:val="000000"/>
                <w:sz w:val="18"/>
                <w:szCs w:val="18"/>
                <w:lang w:val="es-EC" w:eastAsia="es-EC"/>
              </w:rPr>
              <w:t>No me gusta sentirme obligado a llevar una mascarilla</w:t>
            </w:r>
          </w:p>
        </w:tc>
        <w:tc>
          <w:tcPr>
            <w:tcW w:w="3260" w:type="dxa"/>
            <w:noWrap/>
            <w:vAlign w:val="center"/>
          </w:tcPr>
          <w:p w14:paraId="66F70E7D" w14:textId="77777777" w:rsidR="00C72577" w:rsidRPr="00C72577" w:rsidRDefault="00C72577" w:rsidP="00C72577">
            <w:pPr>
              <w:spacing w:line="360" w:lineRule="auto"/>
              <w:rPr>
                <w:rFonts w:ascii="Times New Roman" w:hAnsi="Times New Roman"/>
                <w:b/>
                <w:bCs/>
                <w:i/>
                <w:iCs/>
                <w:color w:val="000000"/>
                <w:sz w:val="18"/>
                <w:szCs w:val="18"/>
                <w:lang w:val="en-US" w:eastAsia="es-EC"/>
              </w:rPr>
            </w:pPr>
            <w:r w:rsidRPr="00C72577">
              <w:rPr>
                <w:rFonts w:ascii="Times New Roman" w:hAnsi="Times New Roman"/>
                <w:i/>
                <w:iCs/>
                <w:color w:val="000000"/>
                <w:sz w:val="18"/>
                <w:szCs w:val="18"/>
                <w:lang w:val="en-US" w:eastAsia="es-EC"/>
              </w:rPr>
              <w:t>I do not like to feel obligated to wear a facemask.</w:t>
            </w:r>
          </w:p>
        </w:tc>
        <w:tc>
          <w:tcPr>
            <w:tcW w:w="2977" w:type="dxa"/>
            <w:noWrap/>
            <w:vAlign w:val="center"/>
          </w:tcPr>
          <w:p w14:paraId="2EF3C241" w14:textId="77777777" w:rsidR="00C72577" w:rsidRPr="00C72577" w:rsidRDefault="00C72577" w:rsidP="00C72577">
            <w:pPr>
              <w:spacing w:line="360" w:lineRule="auto"/>
              <w:rPr>
                <w:rFonts w:ascii="Times New Roman" w:hAnsi="Times New Roman"/>
                <w:b/>
                <w:bCs/>
                <w:i/>
                <w:iCs/>
                <w:color w:val="000000"/>
                <w:sz w:val="18"/>
                <w:szCs w:val="18"/>
                <w:lang w:val="en-US" w:eastAsia="es-EC"/>
              </w:rPr>
            </w:pPr>
            <w:r w:rsidRPr="00C72577">
              <w:rPr>
                <w:rFonts w:ascii="Times New Roman" w:hAnsi="Times New Roman"/>
                <w:i/>
                <w:iCs/>
                <w:color w:val="000000"/>
                <w:sz w:val="18"/>
                <w:szCs w:val="18"/>
                <w:lang w:val="en-US" w:eastAsia="es-EC"/>
              </w:rPr>
              <w:t>I don’t like feeling obligate to wear a facemask</w:t>
            </w:r>
          </w:p>
        </w:tc>
      </w:tr>
      <w:tr w:rsidR="00C72577" w:rsidRPr="00C72577" w14:paraId="4EE530FD" w14:textId="77777777" w:rsidTr="00AD71FB">
        <w:trPr>
          <w:trHeight w:val="495"/>
          <w:jc w:val="center"/>
        </w:trPr>
        <w:tc>
          <w:tcPr>
            <w:tcW w:w="880" w:type="dxa"/>
            <w:vAlign w:val="center"/>
          </w:tcPr>
          <w:p w14:paraId="5BC53E8E" w14:textId="77777777" w:rsidR="00C72577" w:rsidRPr="00C72577" w:rsidRDefault="00C72577" w:rsidP="00C72577">
            <w:pPr>
              <w:spacing w:line="360" w:lineRule="auto"/>
              <w:jc w:val="both"/>
              <w:rPr>
                <w:rFonts w:ascii="Times New Roman" w:hAnsi="Times New Roman"/>
                <w:color w:val="000000"/>
                <w:sz w:val="18"/>
                <w:szCs w:val="18"/>
                <w:lang w:val="es-EC" w:eastAsia="es-EC"/>
              </w:rPr>
            </w:pPr>
            <w:r w:rsidRPr="00C72577">
              <w:rPr>
                <w:rFonts w:ascii="Times New Roman" w:hAnsi="Times New Roman"/>
                <w:color w:val="000000"/>
                <w:sz w:val="18"/>
                <w:szCs w:val="18"/>
                <w:lang w:val="es-EC" w:eastAsia="es-EC"/>
              </w:rPr>
              <w:t>02</w:t>
            </w:r>
          </w:p>
        </w:tc>
        <w:tc>
          <w:tcPr>
            <w:tcW w:w="3368" w:type="dxa"/>
            <w:noWrap/>
            <w:vAlign w:val="center"/>
            <w:hideMark/>
          </w:tcPr>
          <w:p w14:paraId="38FDC21A" w14:textId="77777777" w:rsidR="00C72577" w:rsidRPr="00C72577" w:rsidRDefault="00C72577" w:rsidP="00C72577">
            <w:pPr>
              <w:spacing w:line="360" w:lineRule="auto"/>
              <w:rPr>
                <w:rFonts w:ascii="Times New Roman" w:hAnsi="Times New Roman"/>
                <w:color w:val="000000"/>
                <w:sz w:val="18"/>
                <w:szCs w:val="18"/>
                <w:lang w:val="es-EC" w:eastAsia="es-EC"/>
              </w:rPr>
            </w:pPr>
            <w:r w:rsidRPr="00C72577">
              <w:rPr>
                <w:rFonts w:ascii="Times New Roman" w:hAnsi="Times New Roman"/>
                <w:color w:val="000000"/>
                <w:sz w:val="18"/>
                <w:szCs w:val="18"/>
                <w:lang w:val="es-EC" w:eastAsia="es-EC"/>
              </w:rPr>
              <w:t>Las mascarillas son ineficaces.</w:t>
            </w:r>
          </w:p>
        </w:tc>
        <w:tc>
          <w:tcPr>
            <w:tcW w:w="3260" w:type="dxa"/>
            <w:noWrap/>
            <w:vAlign w:val="center"/>
            <w:hideMark/>
          </w:tcPr>
          <w:p w14:paraId="7A0C243A" w14:textId="77777777" w:rsidR="00C72577" w:rsidRPr="00C72577" w:rsidRDefault="00C72577" w:rsidP="00C72577">
            <w:pPr>
              <w:spacing w:line="360" w:lineRule="auto"/>
              <w:rPr>
                <w:rFonts w:ascii="Times New Roman" w:hAnsi="Times New Roman"/>
                <w:i/>
                <w:iCs/>
                <w:color w:val="000000"/>
                <w:sz w:val="18"/>
                <w:szCs w:val="18"/>
                <w:lang w:val="es-EC" w:eastAsia="es-EC"/>
              </w:rPr>
            </w:pPr>
            <w:r w:rsidRPr="00C72577">
              <w:rPr>
                <w:rFonts w:ascii="Times New Roman" w:hAnsi="Times New Roman"/>
                <w:i/>
                <w:iCs/>
                <w:color w:val="000000"/>
                <w:sz w:val="18"/>
                <w:szCs w:val="18"/>
                <w:lang w:val="es-EC" w:eastAsia="es-EC"/>
              </w:rPr>
              <w:t>Facemasks are ineffective.</w:t>
            </w:r>
          </w:p>
        </w:tc>
        <w:tc>
          <w:tcPr>
            <w:tcW w:w="2977" w:type="dxa"/>
            <w:vAlign w:val="center"/>
            <w:hideMark/>
          </w:tcPr>
          <w:p w14:paraId="3ED6BB88" w14:textId="77777777" w:rsidR="00C72577" w:rsidRPr="00C72577" w:rsidRDefault="00C72577" w:rsidP="00C72577">
            <w:pPr>
              <w:spacing w:line="360" w:lineRule="auto"/>
              <w:rPr>
                <w:rFonts w:ascii="Times New Roman" w:hAnsi="Times New Roman"/>
                <w:i/>
                <w:iCs/>
                <w:color w:val="000000"/>
                <w:sz w:val="18"/>
                <w:szCs w:val="18"/>
                <w:lang w:val="es-EC" w:eastAsia="es-EC"/>
              </w:rPr>
            </w:pPr>
            <w:r w:rsidRPr="00C72577">
              <w:rPr>
                <w:rFonts w:ascii="Times New Roman" w:hAnsi="Times New Roman"/>
                <w:i/>
                <w:iCs/>
                <w:color w:val="000000"/>
                <w:sz w:val="18"/>
                <w:szCs w:val="18"/>
                <w:lang w:val="es-EC" w:eastAsia="es-EC"/>
              </w:rPr>
              <w:t>Facemasks are ineffective.</w:t>
            </w:r>
          </w:p>
        </w:tc>
      </w:tr>
      <w:tr w:rsidR="00C72577" w:rsidRPr="00C72577" w14:paraId="5C559AA6" w14:textId="77777777" w:rsidTr="00AD71FB">
        <w:trPr>
          <w:trHeight w:val="495"/>
          <w:jc w:val="center"/>
        </w:trPr>
        <w:tc>
          <w:tcPr>
            <w:tcW w:w="880" w:type="dxa"/>
            <w:vAlign w:val="center"/>
          </w:tcPr>
          <w:p w14:paraId="499538EB" w14:textId="77777777" w:rsidR="00C72577" w:rsidRPr="00C72577" w:rsidRDefault="00C72577" w:rsidP="00C72577">
            <w:pPr>
              <w:spacing w:line="360" w:lineRule="auto"/>
              <w:jc w:val="both"/>
              <w:rPr>
                <w:rFonts w:ascii="Times New Roman" w:hAnsi="Times New Roman"/>
                <w:color w:val="000000"/>
                <w:sz w:val="18"/>
                <w:szCs w:val="18"/>
                <w:lang w:val="es-EC" w:eastAsia="es-EC"/>
              </w:rPr>
            </w:pPr>
            <w:r w:rsidRPr="00C72577">
              <w:rPr>
                <w:rFonts w:ascii="Times New Roman" w:hAnsi="Times New Roman"/>
                <w:color w:val="000000"/>
                <w:sz w:val="18"/>
                <w:szCs w:val="18"/>
                <w:lang w:val="es-EC" w:eastAsia="es-EC"/>
              </w:rPr>
              <w:t>03</w:t>
            </w:r>
          </w:p>
        </w:tc>
        <w:tc>
          <w:tcPr>
            <w:tcW w:w="3368" w:type="dxa"/>
            <w:noWrap/>
            <w:vAlign w:val="center"/>
            <w:hideMark/>
          </w:tcPr>
          <w:p w14:paraId="7CB5757F" w14:textId="77777777" w:rsidR="00C72577" w:rsidRPr="00C72577" w:rsidRDefault="00C72577" w:rsidP="00C72577">
            <w:pPr>
              <w:spacing w:line="360" w:lineRule="auto"/>
              <w:rPr>
                <w:rFonts w:ascii="Times New Roman" w:hAnsi="Times New Roman"/>
                <w:color w:val="000000"/>
                <w:sz w:val="18"/>
                <w:szCs w:val="18"/>
                <w:lang w:val="es-EC" w:eastAsia="es-EC"/>
              </w:rPr>
            </w:pPr>
            <w:r w:rsidRPr="00C72577">
              <w:rPr>
                <w:rFonts w:ascii="Times New Roman" w:hAnsi="Times New Roman"/>
                <w:color w:val="000000"/>
                <w:sz w:val="18"/>
                <w:szCs w:val="18"/>
                <w:lang w:val="es-EC" w:eastAsia="es-EC"/>
              </w:rPr>
              <w:t>Las mascarillas proporcionan una falsa sensación de seguridad.</w:t>
            </w:r>
          </w:p>
        </w:tc>
        <w:tc>
          <w:tcPr>
            <w:tcW w:w="3260" w:type="dxa"/>
            <w:noWrap/>
            <w:vAlign w:val="center"/>
            <w:hideMark/>
          </w:tcPr>
          <w:p w14:paraId="58697914" w14:textId="77777777" w:rsidR="00C72577" w:rsidRPr="00C72577" w:rsidRDefault="00C72577" w:rsidP="00C72577">
            <w:pPr>
              <w:spacing w:line="360" w:lineRule="auto"/>
              <w:rPr>
                <w:rFonts w:ascii="Times New Roman" w:hAnsi="Times New Roman"/>
                <w:i/>
                <w:iCs/>
                <w:color w:val="000000"/>
                <w:sz w:val="18"/>
                <w:szCs w:val="18"/>
                <w:lang w:val="en-US" w:eastAsia="es-EC"/>
              </w:rPr>
            </w:pPr>
            <w:r w:rsidRPr="00C72577">
              <w:rPr>
                <w:rFonts w:ascii="Times New Roman" w:hAnsi="Times New Roman"/>
                <w:i/>
                <w:iCs/>
                <w:color w:val="000000"/>
                <w:sz w:val="18"/>
                <w:szCs w:val="18"/>
                <w:lang w:val="en-US" w:eastAsia="es-EC"/>
              </w:rPr>
              <w:t>Facemasks provide a false sense of security.</w:t>
            </w:r>
          </w:p>
        </w:tc>
        <w:tc>
          <w:tcPr>
            <w:tcW w:w="2977" w:type="dxa"/>
            <w:vAlign w:val="center"/>
            <w:hideMark/>
          </w:tcPr>
          <w:p w14:paraId="6156DC7D" w14:textId="77777777" w:rsidR="00C72577" w:rsidRPr="00C72577" w:rsidRDefault="00C72577" w:rsidP="00C72577">
            <w:pPr>
              <w:spacing w:line="360" w:lineRule="auto"/>
              <w:rPr>
                <w:rFonts w:ascii="Times New Roman" w:hAnsi="Times New Roman"/>
                <w:i/>
                <w:iCs/>
                <w:color w:val="000000"/>
                <w:sz w:val="18"/>
                <w:szCs w:val="18"/>
                <w:lang w:val="en-US" w:eastAsia="es-EC"/>
              </w:rPr>
            </w:pPr>
            <w:r w:rsidRPr="00C72577">
              <w:rPr>
                <w:rFonts w:ascii="Times New Roman" w:hAnsi="Times New Roman"/>
                <w:i/>
                <w:iCs/>
                <w:color w:val="000000"/>
                <w:sz w:val="18"/>
                <w:szCs w:val="18"/>
                <w:lang w:val="en-US" w:eastAsia="es-EC"/>
              </w:rPr>
              <w:t>Facemasks give a false sense of security.</w:t>
            </w:r>
          </w:p>
        </w:tc>
      </w:tr>
      <w:tr w:rsidR="00C72577" w:rsidRPr="00C72577" w14:paraId="1C5A368A" w14:textId="77777777" w:rsidTr="00AD71FB">
        <w:trPr>
          <w:trHeight w:val="715"/>
          <w:jc w:val="center"/>
        </w:trPr>
        <w:tc>
          <w:tcPr>
            <w:tcW w:w="880" w:type="dxa"/>
            <w:vAlign w:val="center"/>
          </w:tcPr>
          <w:p w14:paraId="5B1ABA14" w14:textId="77777777" w:rsidR="00C72577" w:rsidRPr="00C72577" w:rsidRDefault="00C72577" w:rsidP="00C72577">
            <w:pPr>
              <w:spacing w:line="360" w:lineRule="auto"/>
              <w:jc w:val="both"/>
              <w:rPr>
                <w:rFonts w:ascii="Times New Roman" w:hAnsi="Times New Roman"/>
                <w:color w:val="000000"/>
                <w:sz w:val="18"/>
                <w:szCs w:val="18"/>
                <w:lang w:val="es-EC" w:eastAsia="es-EC"/>
              </w:rPr>
            </w:pPr>
            <w:r w:rsidRPr="00C72577">
              <w:rPr>
                <w:rFonts w:ascii="Times New Roman" w:hAnsi="Times New Roman"/>
                <w:color w:val="000000"/>
                <w:sz w:val="18"/>
                <w:szCs w:val="18"/>
                <w:lang w:val="es-EC" w:eastAsia="es-EC"/>
              </w:rPr>
              <w:t>04</w:t>
            </w:r>
          </w:p>
        </w:tc>
        <w:tc>
          <w:tcPr>
            <w:tcW w:w="3368" w:type="dxa"/>
            <w:noWrap/>
            <w:vAlign w:val="center"/>
            <w:hideMark/>
          </w:tcPr>
          <w:p w14:paraId="2B61810F" w14:textId="77777777" w:rsidR="00C72577" w:rsidRPr="00C72577" w:rsidRDefault="00C72577" w:rsidP="00C72577">
            <w:pPr>
              <w:spacing w:line="360" w:lineRule="auto"/>
              <w:rPr>
                <w:rFonts w:ascii="Times New Roman" w:hAnsi="Times New Roman"/>
                <w:color w:val="000000"/>
                <w:sz w:val="18"/>
                <w:szCs w:val="18"/>
                <w:lang w:val="es-EC" w:eastAsia="es-EC"/>
              </w:rPr>
            </w:pPr>
            <w:r w:rsidRPr="00C72577">
              <w:rPr>
                <w:rFonts w:ascii="Times New Roman" w:hAnsi="Times New Roman"/>
                <w:color w:val="000000"/>
                <w:sz w:val="18"/>
                <w:szCs w:val="18"/>
                <w:lang w:val="es-EC" w:eastAsia="es-EC"/>
              </w:rPr>
              <w:t>Las mascarillas son inseguras porque te obligan a tocarte la cara.</w:t>
            </w:r>
          </w:p>
        </w:tc>
        <w:tc>
          <w:tcPr>
            <w:tcW w:w="3260" w:type="dxa"/>
            <w:noWrap/>
            <w:vAlign w:val="center"/>
            <w:hideMark/>
          </w:tcPr>
          <w:p w14:paraId="56A0F696" w14:textId="77777777" w:rsidR="00C72577" w:rsidRPr="00C72577" w:rsidRDefault="00C72577" w:rsidP="00C72577">
            <w:pPr>
              <w:spacing w:line="360" w:lineRule="auto"/>
              <w:rPr>
                <w:rFonts w:ascii="Times New Roman" w:hAnsi="Times New Roman"/>
                <w:i/>
                <w:iCs/>
                <w:color w:val="000000"/>
                <w:sz w:val="18"/>
                <w:szCs w:val="18"/>
                <w:lang w:val="en-US" w:eastAsia="es-EC"/>
              </w:rPr>
            </w:pPr>
            <w:r w:rsidRPr="00C72577">
              <w:rPr>
                <w:rFonts w:ascii="Times New Roman" w:hAnsi="Times New Roman"/>
                <w:i/>
                <w:iCs/>
                <w:color w:val="000000"/>
                <w:sz w:val="18"/>
                <w:szCs w:val="18"/>
                <w:lang w:val="en-US" w:eastAsia="es-EC"/>
              </w:rPr>
              <w:t xml:space="preserve">Facemasks are unsafe because they force you to touch your face. </w:t>
            </w:r>
          </w:p>
        </w:tc>
        <w:tc>
          <w:tcPr>
            <w:tcW w:w="2977" w:type="dxa"/>
            <w:vAlign w:val="center"/>
            <w:hideMark/>
          </w:tcPr>
          <w:p w14:paraId="7820C609" w14:textId="77777777" w:rsidR="00C72577" w:rsidRPr="00C72577" w:rsidRDefault="00C72577" w:rsidP="00C72577">
            <w:pPr>
              <w:spacing w:line="360" w:lineRule="auto"/>
              <w:rPr>
                <w:rFonts w:ascii="Times New Roman" w:hAnsi="Times New Roman"/>
                <w:i/>
                <w:iCs/>
                <w:color w:val="000000"/>
                <w:sz w:val="18"/>
                <w:szCs w:val="18"/>
                <w:lang w:val="en-US" w:eastAsia="es-EC"/>
              </w:rPr>
            </w:pPr>
            <w:r w:rsidRPr="00C72577">
              <w:rPr>
                <w:rFonts w:ascii="Times New Roman" w:hAnsi="Times New Roman"/>
                <w:i/>
                <w:iCs/>
                <w:color w:val="000000"/>
                <w:sz w:val="18"/>
                <w:szCs w:val="18"/>
                <w:lang w:val="en-US" w:eastAsia="es-EC"/>
              </w:rPr>
              <w:t>Facemasks are not safe because you must touch your face.</w:t>
            </w:r>
          </w:p>
        </w:tc>
      </w:tr>
      <w:tr w:rsidR="00C72577" w:rsidRPr="00C72577" w14:paraId="5304C289" w14:textId="77777777" w:rsidTr="00AD71FB">
        <w:trPr>
          <w:trHeight w:val="495"/>
          <w:jc w:val="center"/>
        </w:trPr>
        <w:tc>
          <w:tcPr>
            <w:tcW w:w="880" w:type="dxa"/>
            <w:vAlign w:val="center"/>
          </w:tcPr>
          <w:p w14:paraId="4BEB1BEE" w14:textId="77777777" w:rsidR="00C72577" w:rsidRPr="00C72577" w:rsidRDefault="00C72577" w:rsidP="00C72577">
            <w:pPr>
              <w:spacing w:line="360" w:lineRule="auto"/>
              <w:jc w:val="both"/>
              <w:rPr>
                <w:rFonts w:ascii="Times New Roman" w:hAnsi="Times New Roman"/>
                <w:color w:val="000000"/>
                <w:sz w:val="18"/>
                <w:szCs w:val="18"/>
                <w:lang w:val="es-EC" w:eastAsia="es-EC"/>
              </w:rPr>
            </w:pPr>
            <w:r w:rsidRPr="00C72577">
              <w:rPr>
                <w:rFonts w:ascii="Times New Roman" w:hAnsi="Times New Roman"/>
                <w:color w:val="000000"/>
                <w:sz w:val="18"/>
                <w:szCs w:val="18"/>
                <w:lang w:val="es-EC" w:eastAsia="es-EC"/>
              </w:rPr>
              <w:t>05</w:t>
            </w:r>
          </w:p>
        </w:tc>
        <w:tc>
          <w:tcPr>
            <w:tcW w:w="3368" w:type="dxa"/>
            <w:noWrap/>
            <w:vAlign w:val="center"/>
            <w:hideMark/>
          </w:tcPr>
          <w:p w14:paraId="159B6476" w14:textId="77777777" w:rsidR="00C72577" w:rsidRPr="00C72577" w:rsidRDefault="00C72577" w:rsidP="00C72577">
            <w:pPr>
              <w:spacing w:line="360" w:lineRule="auto"/>
              <w:rPr>
                <w:rFonts w:ascii="Times New Roman" w:hAnsi="Times New Roman"/>
                <w:color w:val="000000"/>
                <w:sz w:val="18"/>
                <w:szCs w:val="18"/>
                <w:lang w:val="es-EC" w:eastAsia="es-EC"/>
              </w:rPr>
            </w:pPr>
            <w:r w:rsidRPr="00C72577">
              <w:rPr>
                <w:rFonts w:ascii="Times New Roman" w:hAnsi="Times New Roman"/>
                <w:color w:val="000000"/>
                <w:sz w:val="18"/>
                <w:szCs w:val="18"/>
                <w:lang w:val="es-EC" w:eastAsia="es-EC"/>
              </w:rPr>
              <w:t>Es difícil adquirir el hábito de usar mascarilla</w:t>
            </w:r>
          </w:p>
        </w:tc>
        <w:tc>
          <w:tcPr>
            <w:tcW w:w="3260" w:type="dxa"/>
            <w:noWrap/>
            <w:vAlign w:val="center"/>
            <w:hideMark/>
          </w:tcPr>
          <w:p w14:paraId="0569C508" w14:textId="77777777" w:rsidR="00C72577" w:rsidRPr="00C72577" w:rsidRDefault="00C72577" w:rsidP="00C72577">
            <w:pPr>
              <w:spacing w:line="360" w:lineRule="auto"/>
              <w:rPr>
                <w:rFonts w:ascii="Times New Roman" w:hAnsi="Times New Roman"/>
                <w:i/>
                <w:iCs/>
                <w:color w:val="000000"/>
                <w:sz w:val="18"/>
                <w:szCs w:val="18"/>
                <w:lang w:val="en-US" w:eastAsia="es-EC"/>
              </w:rPr>
            </w:pPr>
            <w:r w:rsidRPr="00C72577">
              <w:rPr>
                <w:rFonts w:ascii="Times New Roman" w:hAnsi="Times New Roman"/>
                <w:i/>
                <w:iCs/>
                <w:color w:val="000000"/>
                <w:sz w:val="18"/>
                <w:szCs w:val="18"/>
                <w:lang w:val="en-US" w:eastAsia="es-EC"/>
              </w:rPr>
              <w:t>It is hard to develop the habit of wearing a facemask.</w:t>
            </w:r>
          </w:p>
        </w:tc>
        <w:tc>
          <w:tcPr>
            <w:tcW w:w="2977" w:type="dxa"/>
            <w:vAlign w:val="center"/>
            <w:hideMark/>
          </w:tcPr>
          <w:p w14:paraId="45B8864B" w14:textId="77777777" w:rsidR="00C72577" w:rsidRPr="00C72577" w:rsidRDefault="00C72577" w:rsidP="00C72577">
            <w:pPr>
              <w:spacing w:line="360" w:lineRule="auto"/>
              <w:rPr>
                <w:rFonts w:ascii="Times New Roman" w:hAnsi="Times New Roman"/>
                <w:i/>
                <w:iCs/>
                <w:color w:val="000000"/>
                <w:sz w:val="18"/>
                <w:szCs w:val="18"/>
                <w:lang w:val="en-US" w:eastAsia="es-EC"/>
              </w:rPr>
            </w:pPr>
            <w:r w:rsidRPr="00C72577">
              <w:rPr>
                <w:rFonts w:ascii="Times New Roman" w:hAnsi="Times New Roman"/>
                <w:i/>
                <w:iCs/>
                <w:color w:val="000000"/>
                <w:sz w:val="18"/>
                <w:szCs w:val="18"/>
                <w:lang w:val="en-US" w:eastAsia="es-EC"/>
              </w:rPr>
              <w:t>It is hard to get used to have a facemask.</w:t>
            </w:r>
          </w:p>
        </w:tc>
      </w:tr>
      <w:tr w:rsidR="00C72577" w:rsidRPr="00C72577" w14:paraId="15281972" w14:textId="77777777" w:rsidTr="00AD71FB">
        <w:trPr>
          <w:trHeight w:val="495"/>
          <w:jc w:val="center"/>
        </w:trPr>
        <w:tc>
          <w:tcPr>
            <w:tcW w:w="880" w:type="dxa"/>
            <w:vAlign w:val="center"/>
          </w:tcPr>
          <w:p w14:paraId="78A7F30F" w14:textId="77777777" w:rsidR="00C72577" w:rsidRPr="00C72577" w:rsidRDefault="00C72577" w:rsidP="00C72577">
            <w:pPr>
              <w:spacing w:line="360" w:lineRule="auto"/>
              <w:jc w:val="both"/>
              <w:rPr>
                <w:rFonts w:ascii="Times New Roman" w:hAnsi="Times New Roman"/>
                <w:color w:val="000000"/>
                <w:sz w:val="18"/>
                <w:szCs w:val="18"/>
                <w:lang w:val="es-EC" w:eastAsia="es-EC"/>
              </w:rPr>
            </w:pPr>
            <w:r w:rsidRPr="00C72577">
              <w:rPr>
                <w:rFonts w:ascii="Times New Roman" w:hAnsi="Times New Roman"/>
                <w:color w:val="000000"/>
                <w:sz w:val="18"/>
                <w:szCs w:val="18"/>
                <w:lang w:val="es-EC" w:eastAsia="es-EC"/>
              </w:rPr>
              <w:t>06</w:t>
            </w:r>
          </w:p>
        </w:tc>
        <w:tc>
          <w:tcPr>
            <w:tcW w:w="3368" w:type="dxa"/>
            <w:noWrap/>
            <w:vAlign w:val="center"/>
            <w:hideMark/>
          </w:tcPr>
          <w:p w14:paraId="5E2478DD" w14:textId="77777777" w:rsidR="00C72577" w:rsidRPr="00C72577" w:rsidRDefault="00C72577" w:rsidP="00C72577">
            <w:pPr>
              <w:spacing w:line="360" w:lineRule="auto"/>
              <w:rPr>
                <w:rFonts w:ascii="Times New Roman" w:hAnsi="Times New Roman"/>
                <w:color w:val="000000"/>
                <w:sz w:val="18"/>
                <w:szCs w:val="18"/>
                <w:lang w:val="es-EC" w:eastAsia="es-EC"/>
              </w:rPr>
            </w:pPr>
            <w:r w:rsidRPr="00C72577">
              <w:rPr>
                <w:rFonts w:ascii="Times New Roman" w:hAnsi="Times New Roman"/>
                <w:color w:val="000000"/>
                <w:sz w:val="18"/>
                <w:szCs w:val="18"/>
                <w:lang w:val="es-EC" w:eastAsia="es-EC"/>
              </w:rPr>
              <w:t>Llevar mascarilla es demasiado molesto</w:t>
            </w:r>
          </w:p>
        </w:tc>
        <w:tc>
          <w:tcPr>
            <w:tcW w:w="3260" w:type="dxa"/>
            <w:noWrap/>
            <w:vAlign w:val="center"/>
            <w:hideMark/>
          </w:tcPr>
          <w:p w14:paraId="383D9E36" w14:textId="77777777" w:rsidR="00C72577" w:rsidRPr="00C72577" w:rsidRDefault="00C72577" w:rsidP="00C72577">
            <w:pPr>
              <w:spacing w:line="360" w:lineRule="auto"/>
              <w:rPr>
                <w:rFonts w:ascii="Times New Roman" w:hAnsi="Times New Roman"/>
                <w:i/>
                <w:iCs/>
                <w:color w:val="000000"/>
                <w:sz w:val="18"/>
                <w:szCs w:val="18"/>
                <w:lang w:val="en-US" w:eastAsia="es-EC"/>
              </w:rPr>
            </w:pPr>
            <w:r w:rsidRPr="00C72577">
              <w:rPr>
                <w:rFonts w:ascii="Times New Roman" w:hAnsi="Times New Roman"/>
                <w:i/>
                <w:iCs/>
                <w:color w:val="000000"/>
                <w:sz w:val="18"/>
                <w:szCs w:val="18"/>
                <w:lang w:val="en-US" w:eastAsia="es-EC"/>
              </w:rPr>
              <w:t>Wearing a facemask is too much of a hassle.</w:t>
            </w:r>
          </w:p>
        </w:tc>
        <w:tc>
          <w:tcPr>
            <w:tcW w:w="2977" w:type="dxa"/>
            <w:vAlign w:val="center"/>
            <w:hideMark/>
          </w:tcPr>
          <w:p w14:paraId="2EEB54FC" w14:textId="77777777" w:rsidR="00C72577" w:rsidRPr="00C72577" w:rsidRDefault="00C72577" w:rsidP="00C72577">
            <w:pPr>
              <w:spacing w:line="360" w:lineRule="auto"/>
              <w:rPr>
                <w:rFonts w:ascii="Times New Roman" w:hAnsi="Times New Roman"/>
                <w:i/>
                <w:iCs/>
                <w:color w:val="000000"/>
                <w:sz w:val="18"/>
                <w:szCs w:val="18"/>
                <w:lang w:val="en-US" w:eastAsia="es-EC"/>
              </w:rPr>
            </w:pPr>
            <w:r w:rsidRPr="00C72577">
              <w:rPr>
                <w:rFonts w:ascii="Times New Roman" w:hAnsi="Times New Roman"/>
                <w:i/>
                <w:iCs/>
                <w:color w:val="000000"/>
                <w:sz w:val="18"/>
                <w:szCs w:val="18"/>
                <w:lang w:val="en-US" w:eastAsia="es-EC"/>
              </w:rPr>
              <w:t>Wearing a facemask is too annoying.</w:t>
            </w:r>
          </w:p>
        </w:tc>
      </w:tr>
      <w:tr w:rsidR="00C72577" w:rsidRPr="00C72577" w14:paraId="45F9DD93" w14:textId="77777777" w:rsidTr="00AD71FB">
        <w:trPr>
          <w:trHeight w:val="495"/>
          <w:jc w:val="center"/>
        </w:trPr>
        <w:tc>
          <w:tcPr>
            <w:tcW w:w="880" w:type="dxa"/>
            <w:vAlign w:val="center"/>
          </w:tcPr>
          <w:p w14:paraId="3E64F258" w14:textId="77777777" w:rsidR="00C72577" w:rsidRPr="00C72577" w:rsidRDefault="00C72577" w:rsidP="00C72577">
            <w:pPr>
              <w:spacing w:line="360" w:lineRule="auto"/>
              <w:jc w:val="both"/>
              <w:rPr>
                <w:rFonts w:ascii="Times New Roman" w:hAnsi="Times New Roman"/>
                <w:color w:val="000000"/>
                <w:sz w:val="18"/>
                <w:szCs w:val="18"/>
                <w:lang w:val="es-EC" w:eastAsia="es-EC"/>
              </w:rPr>
            </w:pPr>
            <w:r w:rsidRPr="00C72577">
              <w:rPr>
                <w:rFonts w:ascii="Times New Roman" w:hAnsi="Times New Roman"/>
                <w:color w:val="000000"/>
                <w:sz w:val="18"/>
                <w:szCs w:val="18"/>
                <w:lang w:val="es-EC" w:eastAsia="es-EC"/>
              </w:rPr>
              <w:t>07</w:t>
            </w:r>
          </w:p>
        </w:tc>
        <w:tc>
          <w:tcPr>
            <w:tcW w:w="3368" w:type="dxa"/>
            <w:noWrap/>
            <w:vAlign w:val="center"/>
            <w:hideMark/>
          </w:tcPr>
          <w:p w14:paraId="41B20232" w14:textId="77777777" w:rsidR="00C72577" w:rsidRPr="00C72577" w:rsidRDefault="00C72577" w:rsidP="00C72577">
            <w:pPr>
              <w:spacing w:line="360" w:lineRule="auto"/>
              <w:rPr>
                <w:rFonts w:ascii="Times New Roman" w:hAnsi="Times New Roman"/>
                <w:color w:val="000000"/>
                <w:sz w:val="18"/>
                <w:szCs w:val="18"/>
                <w:lang w:val="es-EC" w:eastAsia="es-EC"/>
              </w:rPr>
            </w:pPr>
            <w:r w:rsidRPr="00C72577">
              <w:rPr>
                <w:rFonts w:ascii="Times New Roman" w:hAnsi="Times New Roman"/>
                <w:color w:val="000000"/>
                <w:sz w:val="18"/>
                <w:szCs w:val="18"/>
                <w:lang w:val="es-EC" w:eastAsia="es-EC"/>
              </w:rPr>
              <w:t>Las mascarillas se ven feas o raras</w:t>
            </w:r>
          </w:p>
        </w:tc>
        <w:tc>
          <w:tcPr>
            <w:tcW w:w="3260" w:type="dxa"/>
            <w:noWrap/>
            <w:vAlign w:val="center"/>
            <w:hideMark/>
          </w:tcPr>
          <w:p w14:paraId="650B050A" w14:textId="77777777" w:rsidR="00C72577" w:rsidRPr="00C72577" w:rsidRDefault="00C72577" w:rsidP="00C72577">
            <w:pPr>
              <w:spacing w:line="360" w:lineRule="auto"/>
              <w:rPr>
                <w:rFonts w:ascii="Times New Roman" w:hAnsi="Times New Roman"/>
                <w:i/>
                <w:iCs/>
                <w:color w:val="000000"/>
                <w:sz w:val="18"/>
                <w:szCs w:val="18"/>
                <w:lang w:val="en-US" w:eastAsia="es-EC"/>
              </w:rPr>
            </w:pPr>
            <w:r w:rsidRPr="00C72577">
              <w:rPr>
                <w:rFonts w:ascii="Times New Roman" w:hAnsi="Times New Roman"/>
                <w:i/>
                <w:iCs/>
                <w:color w:val="000000"/>
                <w:sz w:val="18"/>
                <w:szCs w:val="18"/>
                <w:lang w:val="en-US" w:eastAsia="es-EC"/>
              </w:rPr>
              <w:t>Facemasks look ugly or weird.</w:t>
            </w:r>
          </w:p>
        </w:tc>
        <w:tc>
          <w:tcPr>
            <w:tcW w:w="2977" w:type="dxa"/>
            <w:vAlign w:val="center"/>
            <w:hideMark/>
          </w:tcPr>
          <w:p w14:paraId="72CD3868" w14:textId="77777777" w:rsidR="00C72577" w:rsidRPr="00C72577" w:rsidRDefault="00C72577" w:rsidP="00C72577">
            <w:pPr>
              <w:spacing w:line="360" w:lineRule="auto"/>
              <w:rPr>
                <w:rFonts w:ascii="Times New Roman" w:hAnsi="Times New Roman"/>
                <w:i/>
                <w:iCs/>
                <w:color w:val="000000"/>
                <w:sz w:val="18"/>
                <w:szCs w:val="18"/>
                <w:lang w:val="en-US" w:eastAsia="es-EC"/>
              </w:rPr>
            </w:pPr>
            <w:r w:rsidRPr="00C72577">
              <w:rPr>
                <w:rFonts w:ascii="Times New Roman" w:hAnsi="Times New Roman"/>
                <w:i/>
                <w:iCs/>
                <w:color w:val="000000"/>
                <w:sz w:val="18"/>
                <w:szCs w:val="18"/>
                <w:lang w:val="en-US" w:eastAsia="es-EC"/>
              </w:rPr>
              <w:t>Facemasks look ugly and weird.</w:t>
            </w:r>
          </w:p>
        </w:tc>
      </w:tr>
      <w:tr w:rsidR="00C72577" w:rsidRPr="00C72577" w14:paraId="7E51FAA8" w14:textId="77777777" w:rsidTr="00AD71FB">
        <w:trPr>
          <w:trHeight w:val="495"/>
          <w:jc w:val="center"/>
        </w:trPr>
        <w:tc>
          <w:tcPr>
            <w:tcW w:w="880" w:type="dxa"/>
            <w:vAlign w:val="center"/>
          </w:tcPr>
          <w:p w14:paraId="1DB62A8B" w14:textId="77777777" w:rsidR="00C72577" w:rsidRPr="00C72577" w:rsidRDefault="00C72577" w:rsidP="00C72577">
            <w:pPr>
              <w:spacing w:line="360" w:lineRule="auto"/>
              <w:jc w:val="both"/>
              <w:rPr>
                <w:rFonts w:ascii="Times New Roman" w:hAnsi="Times New Roman"/>
                <w:color w:val="000000"/>
                <w:sz w:val="18"/>
                <w:szCs w:val="18"/>
                <w:lang w:val="es-EC" w:eastAsia="es-EC"/>
              </w:rPr>
            </w:pPr>
            <w:r w:rsidRPr="00C72577">
              <w:rPr>
                <w:rFonts w:ascii="Times New Roman" w:hAnsi="Times New Roman"/>
                <w:color w:val="000000"/>
                <w:sz w:val="18"/>
                <w:szCs w:val="18"/>
                <w:lang w:val="es-EC" w:eastAsia="es-EC"/>
              </w:rPr>
              <w:t>08</w:t>
            </w:r>
          </w:p>
        </w:tc>
        <w:tc>
          <w:tcPr>
            <w:tcW w:w="3368" w:type="dxa"/>
            <w:noWrap/>
            <w:vAlign w:val="center"/>
            <w:hideMark/>
          </w:tcPr>
          <w:p w14:paraId="708ADDAD" w14:textId="77777777" w:rsidR="00C72577" w:rsidRPr="00C72577" w:rsidRDefault="00C72577" w:rsidP="00C72577">
            <w:pPr>
              <w:spacing w:line="360" w:lineRule="auto"/>
              <w:rPr>
                <w:rFonts w:ascii="Times New Roman" w:hAnsi="Times New Roman"/>
                <w:color w:val="000000"/>
                <w:sz w:val="18"/>
                <w:szCs w:val="18"/>
                <w:lang w:val="es-EC" w:eastAsia="es-EC"/>
              </w:rPr>
            </w:pPr>
            <w:r w:rsidRPr="00C72577">
              <w:rPr>
                <w:rFonts w:ascii="Times New Roman" w:hAnsi="Times New Roman"/>
                <w:color w:val="000000"/>
                <w:sz w:val="18"/>
                <w:szCs w:val="18"/>
                <w:lang w:val="es-EC" w:eastAsia="es-EC"/>
              </w:rPr>
              <w:t>Las mascarillas se ven tontas</w:t>
            </w:r>
          </w:p>
        </w:tc>
        <w:tc>
          <w:tcPr>
            <w:tcW w:w="3260" w:type="dxa"/>
            <w:noWrap/>
            <w:vAlign w:val="center"/>
            <w:hideMark/>
          </w:tcPr>
          <w:p w14:paraId="1A67251E" w14:textId="77777777" w:rsidR="00C72577" w:rsidRPr="00C72577" w:rsidRDefault="00C72577" w:rsidP="00C72577">
            <w:pPr>
              <w:spacing w:line="360" w:lineRule="auto"/>
              <w:rPr>
                <w:rFonts w:ascii="Times New Roman" w:hAnsi="Times New Roman"/>
                <w:i/>
                <w:iCs/>
                <w:color w:val="000000"/>
                <w:sz w:val="18"/>
                <w:szCs w:val="18"/>
                <w:lang w:val="es-EC" w:eastAsia="es-EC"/>
              </w:rPr>
            </w:pPr>
            <w:r w:rsidRPr="00C72577">
              <w:rPr>
                <w:rFonts w:ascii="Times New Roman" w:hAnsi="Times New Roman"/>
                <w:i/>
                <w:iCs/>
                <w:color w:val="000000"/>
                <w:sz w:val="18"/>
                <w:szCs w:val="18"/>
                <w:lang w:val="es-EC" w:eastAsia="es-EC"/>
              </w:rPr>
              <w:t>Facemasks look silly.</w:t>
            </w:r>
          </w:p>
        </w:tc>
        <w:tc>
          <w:tcPr>
            <w:tcW w:w="2977" w:type="dxa"/>
            <w:vAlign w:val="center"/>
            <w:hideMark/>
          </w:tcPr>
          <w:p w14:paraId="0207BFB4" w14:textId="77777777" w:rsidR="00C72577" w:rsidRPr="00C72577" w:rsidRDefault="00C72577" w:rsidP="00C72577">
            <w:pPr>
              <w:spacing w:line="360" w:lineRule="auto"/>
              <w:rPr>
                <w:rFonts w:ascii="Times New Roman" w:hAnsi="Times New Roman"/>
                <w:i/>
                <w:iCs/>
                <w:color w:val="000000"/>
                <w:sz w:val="18"/>
                <w:szCs w:val="18"/>
                <w:lang w:val="es-EC" w:eastAsia="es-EC"/>
              </w:rPr>
            </w:pPr>
            <w:r w:rsidRPr="00C72577">
              <w:rPr>
                <w:rFonts w:ascii="Times New Roman" w:hAnsi="Times New Roman"/>
                <w:i/>
                <w:iCs/>
                <w:color w:val="000000"/>
                <w:sz w:val="18"/>
                <w:szCs w:val="18"/>
                <w:lang w:val="es-EC" w:eastAsia="es-EC"/>
              </w:rPr>
              <w:t>Facemasks look silly.</w:t>
            </w:r>
          </w:p>
        </w:tc>
      </w:tr>
      <w:tr w:rsidR="00C72577" w:rsidRPr="00C72577" w14:paraId="2557E542" w14:textId="77777777" w:rsidTr="00AD71FB">
        <w:trPr>
          <w:trHeight w:val="495"/>
          <w:jc w:val="center"/>
        </w:trPr>
        <w:tc>
          <w:tcPr>
            <w:tcW w:w="880" w:type="dxa"/>
            <w:vAlign w:val="center"/>
          </w:tcPr>
          <w:p w14:paraId="2A0A0DEC" w14:textId="77777777" w:rsidR="00C72577" w:rsidRPr="00C72577" w:rsidRDefault="00C72577" w:rsidP="00C72577">
            <w:pPr>
              <w:spacing w:line="360" w:lineRule="auto"/>
              <w:jc w:val="both"/>
              <w:rPr>
                <w:rFonts w:ascii="Times New Roman" w:hAnsi="Times New Roman"/>
                <w:color w:val="000000"/>
                <w:sz w:val="18"/>
                <w:szCs w:val="18"/>
                <w:lang w:val="es-EC" w:eastAsia="es-EC"/>
              </w:rPr>
            </w:pPr>
            <w:r w:rsidRPr="00C72577">
              <w:rPr>
                <w:rFonts w:ascii="Times New Roman" w:hAnsi="Times New Roman"/>
                <w:color w:val="000000"/>
                <w:sz w:val="18"/>
                <w:szCs w:val="18"/>
                <w:lang w:val="es-EC" w:eastAsia="es-EC"/>
              </w:rPr>
              <w:t>09</w:t>
            </w:r>
          </w:p>
        </w:tc>
        <w:tc>
          <w:tcPr>
            <w:tcW w:w="3368" w:type="dxa"/>
            <w:noWrap/>
            <w:vAlign w:val="center"/>
            <w:hideMark/>
          </w:tcPr>
          <w:p w14:paraId="5EC4F01F" w14:textId="77777777" w:rsidR="00C72577" w:rsidRPr="00C72577" w:rsidRDefault="00C72577" w:rsidP="00C72577">
            <w:pPr>
              <w:spacing w:line="360" w:lineRule="auto"/>
              <w:rPr>
                <w:rFonts w:ascii="Times New Roman" w:hAnsi="Times New Roman"/>
                <w:color w:val="000000"/>
                <w:sz w:val="18"/>
                <w:szCs w:val="18"/>
                <w:lang w:val="es-EC" w:eastAsia="es-EC"/>
              </w:rPr>
            </w:pPr>
            <w:r w:rsidRPr="00C72577">
              <w:rPr>
                <w:rFonts w:ascii="Times New Roman" w:hAnsi="Times New Roman"/>
                <w:color w:val="000000"/>
                <w:sz w:val="18"/>
                <w:szCs w:val="18"/>
                <w:lang w:val="es-EC" w:eastAsia="es-EC"/>
              </w:rPr>
              <w:t>Las mascarillas hacen que los demás se sientan incómodos.</w:t>
            </w:r>
          </w:p>
        </w:tc>
        <w:tc>
          <w:tcPr>
            <w:tcW w:w="3260" w:type="dxa"/>
            <w:vAlign w:val="center"/>
            <w:hideMark/>
          </w:tcPr>
          <w:p w14:paraId="443CC9DA" w14:textId="77777777" w:rsidR="00C72577" w:rsidRPr="00C72577" w:rsidRDefault="00C72577" w:rsidP="00C72577">
            <w:pPr>
              <w:spacing w:line="360" w:lineRule="auto"/>
              <w:rPr>
                <w:rFonts w:ascii="Times New Roman" w:hAnsi="Times New Roman"/>
                <w:i/>
                <w:iCs/>
                <w:color w:val="000000"/>
                <w:sz w:val="18"/>
                <w:szCs w:val="18"/>
                <w:lang w:val="en-US" w:eastAsia="es-EC"/>
              </w:rPr>
            </w:pPr>
            <w:r w:rsidRPr="00C72577">
              <w:rPr>
                <w:rFonts w:ascii="Times New Roman" w:hAnsi="Times New Roman"/>
                <w:i/>
                <w:iCs/>
                <w:color w:val="000000"/>
                <w:sz w:val="18"/>
                <w:szCs w:val="18"/>
                <w:lang w:val="en-US" w:eastAsia="es-EC"/>
              </w:rPr>
              <w:t>Face masks make people uncomfortable.</w:t>
            </w:r>
          </w:p>
        </w:tc>
        <w:tc>
          <w:tcPr>
            <w:tcW w:w="2977" w:type="dxa"/>
            <w:noWrap/>
            <w:vAlign w:val="center"/>
            <w:hideMark/>
          </w:tcPr>
          <w:p w14:paraId="6B187BF2" w14:textId="77777777" w:rsidR="00C72577" w:rsidRPr="00C72577" w:rsidRDefault="00C72577" w:rsidP="00C72577">
            <w:pPr>
              <w:spacing w:line="360" w:lineRule="auto"/>
              <w:rPr>
                <w:rFonts w:ascii="Times New Roman" w:hAnsi="Times New Roman"/>
                <w:i/>
                <w:iCs/>
                <w:color w:val="000000"/>
                <w:sz w:val="18"/>
                <w:szCs w:val="18"/>
                <w:lang w:val="en-US" w:eastAsia="es-EC"/>
              </w:rPr>
            </w:pPr>
            <w:r w:rsidRPr="00C72577">
              <w:rPr>
                <w:rFonts w:ascii="Times New Roman" w:hAnsi="Times New Roman"/>
                <w:i/>
                <w:iCs/>
                <w:color w:val="000000"/>
                <w:sz w:val="18"/>
                <w:szCs w:val="18"/>
                <w:lang w:val="en-US" w:eastAsia="es-EC"/>
              </w:rPr>
              <w:t>Facemasks make other people feel uneasy.</w:t>
            </w:r>
          </w:p>
        </w:tc>
      </w:tr>
      <w:tr w:rsidR="00C72577" w:rsidRPr="00C72577" w14:paraId="1E1164D4" w14:textId="77777777" w:rsidTr="00AD71FB">
        <w:trPr>
          <w:trHeight w:val="495"/>
          <w:jc w:val="center"/>
        </w:trPr>
        <w:tc>
          <w:tcPr>
            <w:tcW w:w="880" w:type="dxa"/>
            <w:vAlign w:val="center"/>
          </w:tcPr>
          <w:p w14:paraId="3802CFA5" w14:textId="77777777" w:rsidR="00C72577" w:rsidRPr="00C72577" w:rsidRDefault="00C72577" w:rsidP="00C72577">
            <w:pPr>
              <w:spacing w:line="360" w:lineRule="auto"/>
              <w:jc w:val="both"/>
              <w:rPr>
                <w:rFonts w:ascii="Times New Roman" w:hAnsi="Times New Roman"/>
                <w:color w:val="000000"/>
                <w:sz w:val="18"/>
                <w:szCs w:val="18"/>
                <w:lang w:val="es-EC" w:eastAsia="es-EC"/>
              </w:rPr>
            </w:pPr>
            <w:r w:rsidRPr="00C72577">
              <w:rPr>
                <w:rFonts w:ascii="Times New Roman" w:hAnsi="Times New Roman"/>
                <w:color w:val="000000"/>
                <w:sz w:val="18"/>
                <w:szCs w:val="18"/>
                <w:lang w:val="es-EC" w:eastAsia="es-EC"/>
              </w:rPr>
              <w:t>10</w:t>
            </w:r>
          </w:p>
        </w:tc>
        <w:tc>
          <w:tcPr>
            <w:tcW w:w="3368" w:type="dxa"/>
            <w:noWrap/>
            <w:vAlign w:val="center"/>
            <w:hideMark/>
          </w:tcPr>
          <w:p w14:paraId="5EE4CF65" w14:textId="77777777" w:rsidR="00C72577" w:rsidRPr="00C72577" w:rsidRDefault="00C72577" w:rsidP="00C72577">
            <w:pPr>
              <w:spacing w:line="360" w:lineRule="auto"/>
              <w:rPr>
                <w:rFonts w:ascii="Times New Roman" w:hAnsi="Times New Roman"/>
                <w:color w:val="000000"/>
                <w:sz w:val="18"/>
                <w:szCs w:val="18"/>
                <w:lang w:val="es-EC" w:eastAsia="es-EC"/>
              </w:rPr>
            </w:pPr>
            <w:r w:rsidRPr="00C72577">
              <w:rPr>
                <w:rFonts w:ascii="Times New Roman" w:hAnsi="Times New Roman"/>
                <w:color w:val="000000"/>
                <w:sz w:val="18"/>
                <w:szCs w:val="18"/>
                <w:lang w:val="es-EC" w:eastAsia="es-EC"/>
              </w:rPr>
              <w:t>Las mascarillas hacen que las personas parezcan poco confiables.</w:t>
            </w:r>
          </w:p>
        </w:tc>
        <w:tc>
          <w:tcPr>
            <w:tcW w:w="3260" w:type="dxa"/>
            <w:vAlign w:val="center"/>
            <w:hideMark/>
          </w:tcPr>
          <w:p w14:paraId="0AF54976" w14:textId="77777777" w:rsidR="00C72577" w:rsidRPr="00C72577" w:rsidRDefault="00C72577" w:rsidP="00C72577">
            <w:pPr>
              <w:spacing w:line="360" w:lineRule="auto"/>
              <w:rPr>
                <w:rFonts w:ascii="Times New Roman" w:hAnsi="Times New Roman"/>
                <w:i/>
                <w:iCs/>
                <w:color w:val="000000"/>
                <w:sz w:val="18"/>
                <w:szCs w:val="18"/>
                <w:lang w:val="en-US" w:eastAsia="es-EC"/>
              </w:rPr>
            </w:pPr>
            <w:r w:rsidRPr="00C72577">
              <w:rPr>
                <w:rFonts w:ascii="Times New Roman" w:hAnsi="Times New Roman"/>
                <w:i/>
                <w:iCs/>
                <w:color w:val="000000"/>
                <w:sz w:val="18"/>
                <w:szCs w:val="18"/>
                <w:lang w:val="en-US" w:eastAsia="es-EC"/>
              </w:rPr>
              <w:t>Face masks make people unreliable.</w:t>
            </w:r>
          </w:p>
        </w:tc>
        <w:tc>
          <w:tcPr>
            <w:tcW w:w="2977" w:type="dxa"/>
            <w:noWrap/>
            <w:vAlign w:val="center"/>
            <w:hideMark/>
          </w:tcPr>
          <w:p w14:paraId="7F0FD954" w14:textId="77777777" w:rsidR="00C72577" w:rsidRPr="00C72577" w:rsidRDefault="00C72577" w:rsidP="00C72577">
            <w:pPr>
              <w:spacing w:line="360" w:lineRule="auto"/>
              <w:rPr>
                <w:rFonts w:ascii="Times New Roman" w:hAnsi="Times New Roman"/>
                <w:i/>
                <w:iCs/>
                <w:color w:val="000000"/>
                <w:sz w:val="18"/>
                <w:szCs w:val="18"/>
                <w:lang w:val="en-US" w:eastAsia="es-EC"/>
              </w:rPr>
            </w:pPr>
            <w:r w:rsidRPr="00C72577">
              <w:rPr>
                <w:rFonts w:ascii="Times New Roman" w:hAnsi="Times New Roman"/>
                <w:i/>
                <w:iCs/>
                <w:color w:val="000000"/>
                <w:sz w:val="18"/>
                <w:szCs w:val="18"/>
                <w:lang w:val="en-US" w:eastAsia="es-EC"/>
              </w:rPr>
              <w:t>Facemasks make people look untrustworthy.</w:t>
            </w:r>
          </w:p>
        </w:tc>
      </w:tr>
      <w:tr w:rsidR="00C72577" w:rsidRPr="00C72577" w14:paraId="6F889A52" w14:textId="77777777" w:rsidTr="00AD71FB">
        <w:trPr>
          <w:trHeight w:val="495"/>
          <w:jc w:val="center"/>
        </w:trPr>
        <w:tc>
          <w:tcPr>
            <w:tcW w:w="880" w:type="dxa"/>
            <w:vAlign w:val="center"/>
          </w:tcPr>
          <w:p w14:paraId="1C55CF7E" w14:textId="77777777" w:rsidR="00C72577" w:rsidRPr="00C72577" w:rsidRDefault="00C72577" w:rsidP="00C72577">
            <w:pPr>
              <w:spacing w:line="360" w:lineRule="auto"/>
              <w:jc w:val="both"/>
              <w:rPr>
                <w:rFonts w:ascii="Times New Roman" w:hAnsi="Times New Roman"/>
                <w:color w:val="000000"/>
                <w:sz w:val="18"/>
                <w:szCs w:val="18"/>
                <w:lang w:val="es-EC" w:eastAsia="es-EC"/>
              </w:rPr>
            </w:pPr>
            <w:r w:rsidRPr="00C72577">
              <w:rPr>
                <w:rFonts w:ascii="Times New Roman" w:hAnsi="Times New Roman"/>
                <w:color w:val="000000"/>
                <w:sz w:val="18"/>
                <w:szCs w:val="18"/>
                <w:lang w:val="es-EC" w:eastAsia="es-EC"/>
              </w:rPr>
              <w:t>11</w:t>
            </w:r>
          </w:p>
        </w:tc>
        <w:tc>
          <w:tcPr>
            <w:tcW w:w="3368" w:type="dxa"/>
            <w:noWrap/>
            <w:vAlign w:val="center"/>
            <w:hideMark/>
          </w:tcPr>
          <w:p w14:paraId="2305CA46" w14:textId="77777777" w:rsidR="00C72577" w:rsidRPr="00C72577" w:rsidRDefault="00C72577" w:rsidP="00C72577">
            <w:pPr>
              <w:spacing w:line="360" w:lineRule="auto"/>
              <w:rPr>
                <w:rFonts w:ascii="Times New Roman" w:hAnsi="Times New Roman"/>
                <w:color w:val="000000"/>
                <w:sz w:val="18"/>
                <w:szCs w:val="18"/>
                <w:lang w:val="es-EC" w:eastAsia="es-EC"/>
              </w:rPr>
            </w:pPr>
            <w:r w:rsidRPr="00C72577">
              <w:rPr>
                <w:rFonts w:ascii="Times New Roman" w:hAnsi="Times New Roman"/>
                <w:color w:val="000000"/>
                <w:sz w:val="18"/>
                <w:szCs w:val="18"/>
                <w:lang w:val="es-EC" w:eastAsia="es-EC"/>
              </w:rPr>
              <w:t>Es difícil respirar cuando se usa mascarilla.</w:t>
            </w:r>
          </w:p>
        </w:tc>
        <w:tc>
          <w:tcPr>
            <w:tcW w:w="3260" w:type="dxa"/>
            <w:vAlign w:val="center"/>
            <w:hideMark/>
          </w:tcPr>
          <w:p w14:paraId="302DAD6E" w14:textId="77777777" w:rsidR="00C72577" w:rsidRPr="00C72577" w:rsidRDefault="00C72577" w:rsidP="00C72577">
            <w:pPr>
              <w:spacing w:line="360" w:lineRule="auto"/>
              <w:rPr>
                <w:rFonts w:ascii="Times New Roman" w:hAnsi="Times New Roman"/>
                <w:i/>
                <w:iCs/>
                <w:color w:val="000000"/>
                <w:sz w:val="18"/>
                <w:szCs w:val="18"/>
                <w:lang w:val="en-US" w:eastAsia="es-EC"/>
              </w:rPr>
            </w:pPr>
            <w:r w:rsidRPr="00C72577">
              <w:rPr>
                <w:rFonts w:ascii="Times New Roman" w:hAnsi="Times New Roman"/>
                <w:i/>
                <w:iCs/>
                <w:color w:val="000000"/>
                <w:sz w:val="18"/>
                <w:szCs w:val="18"/>
                <w:lang w:val="en-US" w:eastAsia="es-EC"/>
              </w:rPr>
              <w:t>It is hard to breath when you are wearing a facemask.</w:t>
            </w:r>
          </w:p>
        </w:tc>
        <w:tc>
          <w:tcPr>
            <w:tcW w:w="2977" w:type="dxa"/>
            <w:noWrap/>
            <w:vAlign w:val="center"/>
            <w:hideMark/>
          </w:tcPr>
          <w:p w14:paraId="6363322B" w14:textId="77777777" w:rsidR="00C72577" w:rsidRPr="00C72577" w:rsidRDefault="00C72577" w:rsidP="00C72577">
            <w:pPr>
              <w:spacing w:line="360" w:lineRule="auto"/>
              <w:rPr>
                <w:rFonts w:ascii="Times New Roman" w:hAnsi="Times New Roman"/>
                <w:i/>
                <w:iCs/>
                <w:color w:val="000000"/>
                <w:sz w:val="18"/>
                <w:szCs w:val="18"/>
                <w:lang w:val="en-US" w:eastAsia="es-EC"/>
              </w:rPr>
            </w:pPr>
            <w:r w:rsidRPr="00C72577">
              <w:rPr>
                <w:rFonts w:ascii="Times New Roman" w:hAnsi="Times New Roman"/>
                <w:i/>
                <w:iCs/>
                <w:color w:val="000000"/>
                <w:sz w:val="18"/>
                <w:szCs w:val="18"/>
                <w:lang w:val="en-US" w:eastAsia="es-EC"/>
              </w:rPr>
              <w:t>It is difficult to breathe when wearing a facemask.</w:t>
            </w:r>
          </w:p>
        </w:tc>
      </w:tr>
      <w:tr w:rsidR="00C72577" w:rsidRPr="00C72577" w14:paraId="4C48919F" w14:textId="77777777" w:rsidTr="00AD71FB">
        <w:trPr>
          <w:trHeight w:val="699"/>
          <w:jc w:val="center"/>
        </w:trPr>
        <w:tc>
          <w:tcPr>
            <w:tcW w:w="880" w:type="dxa"/>
            <w:vAlign w:val="center"/>
          </w:tcPr>
          <w:p w14:paraId="669541E9" w14:textId="77777777" w:rsidR="00C72577" w:rsidRPr="00C72577" w:rsidRDefault="00C72577" w:rsidP="00C72577">
            <w:pPr>
              <w:spacing w:line="360" w:lineRule="auto"/>
              <w:jc w:val="both"/>
              <w:rPr>
                <w:rFonts w:ascii="Times New Roman" w:hAnsi="Times New Roman"/>
                <w:color w:val="000000"/>
                <w:sz w:val="18"/>
                <w:szCs w:val="18"/>
                <w:lang w:val="es-EC" w:eastAsia="es-EC"/>
              </w:rPr>
            </w:pPr>
            <w:r w:rsidRPr="00C72577">
              <w:rPr>
                <w:rFonts w:ascii="Times New Roman" w:hAnsi="Times New Roman"/>
                <w:color w:val="000000"/>
                <w:sz w:val="18"/>
                <w:szCs w:val="18"/>
                <w:lang w:val="es-EC" w:eastAsia="es-EC"/>
              </w:rPr>
              <w:t>12</w:t>
            </w:r>
          </w:p>
        </w:tc>
        <w:tc>
          <w:tcPr>
            <w:tcW w:w="3368" w:type="dxa"/>
            <w:noWrap/>
            <w:vAlign w:val="center"/>
            <w:hideMark/>
          </w:tcPr>
          <w:p w14:paraId="070E66E2" w14:textId="77777777" w:rsidR="00C72577" w:rsidRPr="00C72577" w:rsidRDefault="00C72577" w:rsidP="00C72577">
            <w:pPr>
              <w:spacing w:line="360" w:lineRule="auto"/>
              <w:rPr>
                <w:rFonts w:ascii="Times New Roman" w:hAnsi="Times New Roman"/>
                <w:color w:val="000000"/>
                <w:sz w:val="18"/>
                <w:szCs w:val="18"/>
                <w:lang w:val="es-EC" w:eastAsia="es-EC"/>
              </w:rPr>
            </w:pPr>
            <w:r w:rsidRPr="00C72577">
              <w:rPr>
                <w:rFonts w:ascii="Times New Roman" w:hAnsi="Times New Roman"/>
                <w:color w:val="000000"/>
                <w:sz w:val="18"/>
                <w:szCs w:val="18"/>
                <w:lang w:val="es-EC" w:eastAsia="es-EC"/>
              </w:rPr>
              <w:t>Las mascarillas hacen que me sofoque.</w:t>
            </w:r>
          </w:p>
        </w:tc>
        <w:tc>
          <w:tcPr>
            <w:tcW w:w="3260" w:type="dxa"/>
            <w:vAlign w:val="center"/>
            <w:hideMark/>
          </w:tcPr>
          <w:p w14:paraId="4E8D9A68" w14:textId="77777777" w:rsidR="00C72577" w:rsidRPr="00C72577" w:rsidRDefault="00C72577" w:rsidP="00C72577">
            <w:pPr>
              <w:spacing w:line="360" w:lineRule="auto"/>
              <w:rPr>
                <w:rFonts w:ascii="Times New Roman" w:hAnsi="Times New Roman"/>
                <w:i/>
                <w:iCs/>
                <w:color w:val="000000"/>
                <w:sz w:val="18"/>
                <w:szCs w:val="18"/>
                <w:lang w:val="en-US" w:eastAsia="es-EC"/>
              </w:rPr>
            </w:pPr>
            <w:r w:rsidRPr="00C72577">
              <w:rPr>
                <w:rFonts w:ascii="Times New Roman" w:hAnsi="Times New Roman"/>
                <w:i/>
                <w:iCs/>
                <w:color w:val="000000"/>
                <w:sz w:val="18"/>
                <w:szCs w:val="18"/>
                <w:lang w:val="en-US" w:eastAsia="es-EC"/>
              </w:rPr>
              <w:t>Facemasks make me to suffocate.</w:t>
            </w:r>
          </w:p>
        </w:tc>
        <w:tc>
          <w:tcPr>
            <w:tcW w:w="2977" w:type="dxa"/>
            <w:noWrap/>
            <w:vAlign w:val="center"/>
            <w:hideMark/>
          </w:tcPr>
          <w:p w14:paraId="29696B5D" w14:textId="77777777" w:rsidR="00C72577" w:rsidRPr="00C72577" w:rsidRDefault="00C72577" w:rsidP="00C72577">
            <w:pPr>
              <w:spacing w:line="360" w:lineRule="auto"/>
              <w:rPr>
                <w:rFonts w:ascii="Times New Roman" w:hAnsi="Times New Roman"/>
                <w:i/>
                <w:iCs/>
                <w:color w:val="000000"/>
                <w:sz w:val="18"/>
                <w:szCs w:val="18"/>
                <w:lang w:val="en-US" w:eastAsia="es-EC"/>
              </w:rPr>
            </w:pPr>
            <w:r w:rsidRPr="00C72577">
              <w:rPr>
                <w:rFonts w:ascii="Times New Roman" w:hAnsi="Times New Roman"/>
                <w:i/>
                <w:iCs/>
                <w:color w:val="000000"/>
                <w:sz w:val="18"/>
                <w:szCs w:val="18"/>
                <w:lang w:val="en-US" w:eastAsia="es-EC"/>
              </w:rPr>
              <w:t>Facemasks make me feel suffocated.</w:t>
            </w:r>
          </w:p>
        </w:tc>
      </w:tr>
    </w:tbl>
    <w:p w14:paraId="17075B81" w14:textId="77777777" w:rsidR="00C72577" w:rsidRPr="00C72577" w:rsidRDefault="00C72577" w:rsidP="00C72577">
      <w:pPr>
        <w:spacing w:line="360" w:lineRule="auto"/>
        <w:jc w:val="both"/>
        <w:rPr>
          <w:rFonts w:eastAsia="Calibri"/>
          <w:b/>
          <w:bCs/>
          <w:sz w:val="18"/>
          <w:szCs w:val="18"/>
          <w:lang w:val="en-US" w:eastAsia="en-US"/>
        </w:rPr>
      </w:pPr>
    </w:p>
    <w:p w14:paraId="104E1612" w14:textId="77777777" w:rsidR="00C72577" w:rsidRPr="00C72577" w:rsidRDefault="00C72577" w:rsidP="00C72577">
      <w:pPr>
        <w:spacing w:line="360" w:lineRule="auto"/>
        <w:jc w:val="center"/>
        <w:rPr>
          <w:rFonts w:eastAsia="Calibri"/>
          <w:b/>
          <w:bCs/>
          <w:sz w:val="28"/>
          <w:szCs w:val="28"/>
          <w:lang w:val="es-PE" w:eastAsia="en-US"/>
        </w:rPr>
      </w:pPr>
      <w:r w:rsidRPr="00C72577">
        <w:rPr>
          <w:rFonts w:eastAsia="Calibri"/>
          <w:b/>
          <w:bCs/>
          <w:sz w:val="28"/>
          <w:szCs w:val="28"/>
          <w:lang w:val="es-PE" w:eastAsia="en-US"/>
        </w:rPr>
        <w:t>Análisis previo de los ítems</w:t>
      </w:r>
    </w:p>
    <w:p w14:paraId="1EB1587A" w14:textId="77777777" w:rsidR="00C72577" w:rsidRPr="00C72577" w:rsidRDefault="00C72577" w:rsidP="00C72577">
      <w:pPr>
        <w:spacing w:line="360" w:lineRule="auto"/>
        <w:jc w:val="both"/>
        <w:rPr>
          <w:rFonts w:eastAsia="Calibri"/>
          <w:bCs/>
          <w:lang w:val="es-PE" w:eastAsia="en-US"/>
        </w:rPr>
      </w:pPr>
      <w:r w:rsidRPr="00C72577">
        <w:rPr>
          <w:rFonts w:eastAsia="Calibri"/>
          <w:lang w:val="es-PE" w:eastAsia="en-US"/>
        </w:rPr>
        <w:t xml:space="preserve">El análisis descriptivo muestra que los promedios más altos los obtienen los ítems 02 y 08, mientras que la mayor dispersión se encuentra en los ítems 01 y 06. Las puntuaciones de asimetría (g1) y curtosis (g2), son menores a 1,5; lo que indica una curva de distribución normal de los </w:t>
      </w:r>
      <w:proofErr w:type="gramStart"/>
      <w:r w:rsidRPr="00C72577">
        <w:rPr>
          <w:rFonts w:eastAsia="Calibri"/>
          <w:lang w:val="es-PE" w:eastAsia="en-US"/>
        </w:rPr>
        <w:t>datos.</w:t>
      </w:r>
      <w:r w:rsidRPr="00C72577">
        <w:rPr>
          <w:rFonts w:eastAsia="Calibri"/>
          <w:vertAlign w:val="superscript"/>
          <w:lang w:val="es-PE" w:eastAsia="en-US"/>
        </w:rPr>
        <w:t>(</w:t>
      </w:r>
      <w:proofErr w:type="gramEnd"/>
      <w:r w:rsidRPr="00C72577">
        <w:rPr>
          <w:rFonts w:eastAsia="Calibri"/>
          <w:vertAlign w:val="superscript"/>
          <w:lang w:val="es-PE" w:eastAsia="en-US"/>
        </w:rPr>
        <w:t>14)</w:t>
      </w:r>
      <w:r w:rsidRPr="00C72577">
        <w:rPr>
          <w:rFonts w:eastAsia="Calibri"/>
          <w:lang w:val="es-PE" w:eastAsia="en-US"/>
        </w:rPr>
        <w:t xml:space="preserve"> Las correlaciones ítem - test corregidas son mayores a 0,20</w:t>
      </w:r>
      <w:r w:rsidRPr="00C72577">
        <w:rPr>
          <w:rFonts w:eastAsia="Calibri"/>
          <w:vertAlign w:val="superscript"/>
          <w:lang w:val="es-PE" w:eastAsia="en-US"/>
        </w:rPr>
        <w:t>(15)</w:t>
      </w:r>
      <w:r w:rsidRPr="00C72577">
        <w:rPr>
          <w:rFonts w:eastAsia="Calibri"/>
          <w:lang w:val="es-PE" w:eastAsia="en-US"/>
        </w:rPr>
        <w:t xml:space="preserve"> lo que muestra que los ítems son indicadores de un mismo constructo. </w:t>
      </w:r>
      <w:r w:rsidRPr="00C72577">
        <w:rPr>
          <w:rFonts w:eastAsia="Calibri"/>
          <w:bCs/>
          <w:lang w:val="es-PE" w:eastAsia="en-US"/>
        </w:rPr>
        <w:t xml:space="preserve">La matriz de correlaciones mostró buenas relaciones entre los ítems, las cuales en su mayoría eran mayores a 0,20 y menores a 0,90. Las correlaciones más bajas se identificaron en el ítem 02 con los ítems 11 y 12 (0,17) y la más alta entre el ítem 11 y el 12 (0,71). Considerando que las correlaciones no </w:t>
      </w:r>
      <w:r w:rsidRPr="00C72577">
        <w:rPr>
          <w:rFonts w:eastAsia="Calibri"/>
          <w:bCs/>
          <w:lang w:val="es-PE" w:eastAsia="en-US"/>
        </w:rPr>
        <w:lastRenderedPageBreak/>
        <w:t xml:space="preserve">sobrepasan valores mayores a 0,90, se puede decir que se observa ausencia de </w:t>
      </w:r>
      <w:proofErr w:type="gramStart"/>
      <w:r w:rsidRPr="00C72577">
        <w:rPr>
          <w:rFonts w:eastAsia="Calibri"/>
          <w:bCs/>
          <w:lang w:val="es-PE" w:eastAsia="en-US"/>
        </w:rPr>
        <w:t>multicolinealidad,</w:t>
      </w:r>
      <w:r w:rsidRPr="00C72577">
        <w:rPr>
          <w:rFonts w:eastAsia="Calibri"/>
          <w:bCs/>
          <w:vertAlign w:val="superscript"/>
          <w:lang w:val="es-PE" w:eastAsia="en-US"/>
        </w:rPr>
        <w:t>(</w:t>
      </w:r>
      <w:proofErr w:type="gramEnd"/>
      <w:r w:rsidRPr="00C72577">
        <w:rPr>
          <w:rFonts w:eastAsia="Calibri"/>
          <w:bCs/>
          <w:vertAlign w:val="superscript"/>
          <w:lang w:val="es-PE" w:eastAsia="en-US"/>
        </w:rPr>
        <w:t>20)</w:t>
      </w:r>
      <w:r w:rsidRPr="00C72577">
        <w:rPr>
          <w:rFonts w:eastAsia="Calibri"/>
          <w:bCs/>
          <w:lang w:val="es-PE" w:eastAsia="en-US"/>
        </w:rPr>
        <w:t xml:space="preserve"> ello demuestra la independencia de los ítems, para evaluar aspectos distintos de las creencias hacia el uso de las mascarillas.</w:t>
      </w:r>
    </w:p>
    <w:p w14:paraId="149C130B" w14:textId="77777777" w:rsidR="00C72577" w:rsidRPr="00C72577" w:rsidRDefault="00C72577" w:rsidP="00C72577">
      <w:pPr>
        <w:spacing w:line="360" w:lineRule="auto"/>
        <w:jc w:val="center"/>
        <w:rPr>
          <w:rFonts w:eastAsia="Calibri"/>
          <w:b/>
          <w:bCs/>
          <w:sz w:val="28"/>
          <w:szCs w:val="28"/>
          <w:lang w:val="es-ES" w:eastAsia="en-US"/>
        </w:rPr>
      </w:pPr>
      <w:r w:rsidRPr="00C72577">
        <w:rPr>
          <w:rFonts w:eastAsia="Calibri"/>
          <w:b/>
          <w:bCs/>
          <w:sz w:val="28"/>
          <w:szCs w:val="28"/>
          <w:lang w:val="es-ES" w:eastAsia="en-US"/>
        </w:rPr>
        <w:t>Análisis factorial exploratorio</w:t>
      </w:r>
    </w:p>
    <w:p w14:paraId="429354DA" w14:textId="77777777" w:rsidR="00C72577" w:rsidRPr="00C72577" w:rsidRDefault="00C72577" w:rsidP="00C72577">
      <w:pPr>
        <w:spacing w:line="360" w:lineRule="auto"/>
        <w:jc w:val="both"/>
        <w:rPr>
          <w:rFonts w:eastAsia="Calibri"/>
          <w:lang w:val="es-PE" w:eastAsia="en-US"/>
        </w:rPr>
      </w:pPr>
      <w:r w:rsidRPr="00C72577">
        <w:rPr>
          <w:rFonts w:eastAsia="Calibri"/>
          <w:lang w:val="es-ES" w:eastAsia="en-US"/>
        </w:rPr>
        <w:t xml:space="preserve">En el análisis factorial exploratorio se evidencia que la prueba de adecuación muestral KMO es de 0,866, considerada como </w:t>
      </w:r>
      <w:proofErr w:type="gramStart"/>
      <w:r w:rsidRPr="00C72577">
        <w:rPr>
          <w:rFonts w:eastAsia="Calibri"/>
          <w:lang w:val="es-ES" w:eastAsia="en-US"/>
        </w:rPr>
        <w:t>adecuada.</w:t>
      </w:r>
      <w:r w:rsidRPr="00C72577">
        <w:rPr>
          <w:rFonts w:eastAsia="Calibri"/>
          <w:vertAlign w:val="superscript"/>
          <w:lang w:val="es-ES" w:eastAsia="en-US"/>
        </w:rPr>
        <w:t>(</w:t>
      </w:r>
      <w:proofErr w:type="gramEnd"/>
      <w:r w:rsidRPr="00C72577">
        <w:rPr>
          <w:rFonts w:eastAsia="Calibri"/>
          <w:vertAlign w:val="superscript"/>
          <w:lang w:val="es-ES" w:eastAsia="en-US"/>
        </w:rPr>
        <w:t>21)</w:t>
      </w:r>
      <w:r w:rsidRPr="00C72577">
        <w:rPr>
          <w:rFonts w:eastAsia="Calibri"/>
          <w:lang w:val="es-PE" w:eastAsia="en-US"/>
        </w:rPr>
        <w:t xml:space="preserve"> Asimismo, la prueba de esfericidad de </w:t>
      </w:r>
      <w:proofErr w:type="spellStart"/>
      <w:r w:rsidRPr="00C72577">
        <w:rPr>
          <w:rFonts w:eastAsia="Calibri"/>
          <w:lang w:val="es-PE" w:eastAsia="en-US"/>
        </w:rPr>
        <w:t>Barlett</w:t>
      </w:r>
      <w:proofErr w:type="spellEnd"/>
      <w:r w:rsidRPr="00C72577">
        <w:rPr>
          <w:rFonts w:eastAsia="Calibri"/>
          <w:lang w:val="es-PE" w:eastAsia="en-US"/>
        </w:rPr>
        <w:t xml:space="preserve"> fue significativa (χ2 = 2550, </w:t>
      </w:r>
      <w:proofErr w:type="spellStart"/>
      <w:r w:rsidRPr="00C72577">
        <w:rPr>
          <w:rFonts w:eastAsia="Calibri"/>
          <w:lang w:val="es-PE" w:eastAsia="en-US"/>
        </w:rPr>
        <w:t>gl</w:t>
      </w:r>
      <w:proofErr w:type="spellEnd"/>
      <w:r w:rsidRPr="00C72577">
        <w:rPr>
          <w:rFonts w:eastAsia="Calibri"/>
          <w:lang w:val="es-PE" w:eastAsia="en-US"/>
        </w:rPr>
        <w:t xml:space="preserve"> = 48; p &lt; 0,001). Se infiere la posibilidad de realizar el análisis factorial exploratorio con los datos recogidos. Se identifican cuatro factores emergentes que explican en su conjunto el 53,7 % de la varianza. Las cargas factoriales se encuentran entre 0,31 a 0,96 (M= 0,62), y las comunalidades entre 0,12 a 0,77 (M= 0,46) (tabla 3). </w:t>
      </w:r>
    </w:p>
    <w:p w14:paraId="292B1074" w14:textId="77777777" w:rsidR="00C72577" w:rsidRPr="00C72577" w:rsidRDefault="00C72577" w:rsidP="00C72577">
      <w:pPr>
        <w:spacing w:line="360" w:lineRule="auto"/>
        <w:jc w:val="both"/>
        <w:rPr>
          <w:rFonts w:eastAsia="Calibri"/>
          <w:b/>
          <w:bCs/>
          <w:lang w:val="es-PE" w:eastAsia="en-US"/>
        </w:rPr>
      </w:pPr>
    </w:p>
    <w:p w14:paraId="74230323" w14:textId="77777777" w:rsidR="00C72577" w:rsidRPr="00C72577" w:rsidRDefault="00C72577" w:rsidP="00C72577">
      <w:pPr>
        <w:spacing w:line="360" w:lineRule="auto"/>
        <w:jc w:val="center"/>
        <w:rPr>
          <w:rFonts w:eastAsia="Calibri"/>
          <w:sz w:val="22"/>
          <w:szCs w:val="22"/>
          <w:lang w:val="es-PE" w:eastAsia="en-US"/>
        </w:rPr>
      </w:pPr>
      <w:r w:rsidRPr="00C72577">
        <w:rPr>
          <w:rFonts w:eastAsia="Calibri"/>
          <w:b/>
          <w:bCs/>
          <w:sz w:val="22"/>
          <w:szCs w:val="22"/>
          <w:lang w:val="es-PE" w:eastAsia="en-US"/>
        </w:rPr>
        <w:t xml:space="preserve">Tabla 3 - </w:t>
      </w:r>
      <w:r w:rsidRPr="00C72577">
        <w:rPr>
          <w:rFonts w:eastAsia="Calibri"/>
          <w:sz w:val="22"/>
          <w:szCs w:val="22"/>
          <w:lang w:val="es-PE" w:eastAsia="en-US"/>
        </w:rPr>
        <w:t>Análisis factorial exploratorio de la escala</w:t>
      </w:r>
    </w:p>
    <w:p w14:paraId="7E3C3D1D" w14:textId="1910BB23" w:rsidR="00C72577" w:rsidRPr="00C72577" w:rsidRDefault="00C72577" w:rsidP="00C72577">
      <w:pPr>
        <w:spacing w:line="360" w:lineRule="auto"/>
        <w:jc w:val="center"/>
        <w:rPr>
          <w:color w:val="000000"/>
          <w:sz w:val="16"/>
          <w:szCs w:val="16"/>
          <w:lang w:val="es-EC" w:eastAsia="es-EC"/>
        </w:rPr>
      </w:pPr>
      <w:r w:rsidRPr="00C72577">
        <w:rPr>
          <w:noProof/>
          <w:color w:val="000000"/>
          <w:sz w:val="16"/>
          <w:szCs w:val="16"/>
          <w:lang w:val="es-EC" w:eastAsia="es-EC"/>
        </w:rPr>
        <w:drawing>
          <wp:inline distT="0" distB="0" distL="0" distR="0" wp14:anchorId="50B20129" wp14:editId="49A6A4E5">
            <wp:extent cx="5400040" cy="3062605"/>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3062605"/>
                    </a:xfrm>
                    <a:prstGeom prst="rect">
                      <a:avLst/>
                    </a:prstGeom>
                    <a:noFill/>
                    <a:ln>
                      <a:noFill/>
                    </a:ln>
                  </pic:spPr>
                </pic:pic>
              </a:graphicData>
            </a:graphic>
          </wp:inline>
        </w:drawing>
      </w:r>
    </w:p>
    <w:p w14:paraId="680174D9" w14:textId="77777777" w:rsidR="00C72577" w:rsidRPr="00C72577" w:rsidRDefault="00C72577" w:rsidP="00C72577">
      <w:pPr>
        <w:spacing w:line="360" w:lineRule="auto"/>
        <w:jc w:val="center"/>
        <w:rPr>
          <w:color w:val="000000"/>
          <w:sz w:val="16"/>
          <w:szCs w:val="16"/>
          <w:lang w:val="es-EC" w:eastAsia="es-EC"/>
        </w:rPr>
      </w:pPr>
      <w:r w:rsidRPr="00C72577">
        <w:rPr>
          <w:color w:val="000000"/>
          <w:sz w:val="16"/>
          <w:szCs w:val="16"/>
          <w:lang w:val="es-EC" w:eastAsia="es-EC"/>
        </w:rPr>
        <w:t>Nota: método de extracción de máxima verosimilitud y rotación Oblimin, h</w:t>
      </w:r>
      <w:r w:rsidRPr="00C72577">
        <w:rPr>
          <w:color w:val="000000"/>
          <w:sz w:val="16"/>
          <w:szCs w:val="16"/>
          <w:vertAlign w:val="superscript"/>
          <w:lang w:val="es-EC" w:eastAsia="es-EC"/>
        </w:rPr>
        <w:t>2</w:t>
      </w:r>
      <w:r w:rsidRPr="00C72577">
        <w:rPr>
          <w:color w:val="000000"/>
          <w:sz w:val="16"/>
          <w:szCs w:val="16"/>
          <w:lang w:val="es-EC" w:eastAsia="es-EC"/>
        </w:rPr>
        <w:t>= comunalidad.</w:t>
      </w:r>
    </w:p>
    <w:p w14:paraId="1AEC97A7" w14:textId="77777777" w:rsidR="00C72577" w:rsidRPr="00C72577" w:rsidRDefault="00C72577" w:rsidP="00C72577">
      <w:pPr>
        <w:spacing w:line="360" w:lineRule="auto"/>
        <w:jc w:val="both"/>
        <w:rPr>
          <w:color w:val="000000"/>
          <w:lang w:val="es-EC" w:eastAsia="es-EC"/>
        </w:rPr>
      </w:pPr>
    </w:p>
    <w:p w14:paraId="70035453" w14:textId="77777777" w:rsidR="005E4898" w:rsidRDefault="005E4898">
      <w:pPr>
        <w:rPr>
          <w:rFonts w:eastAsia="Calibri"/>
          <w:b/>
          <w:bCs/>
          <w:sz w:val="28"/>
          <w:szCs w:val="28"/>
          <w:lang w:val="es-ES" w:eastAsia="en-US"/>
        </w:rPr>
      </w:pPr>
      <w:r>
        <w:rPr>
          <w:rFonts w:eastAsia="Calibri"/>
          <w:b/>
          <w:bCs/>
          <w:sz w:val="28"/>
          <w:szCs w:val="28"/>
          <w:lang w:val="es-ES" w:eastAsia="en-US"/>
        </w:rPr>
        <w:br w:type="page"/>
      </w:r>
    </w:p>
    <w:p w14:paraId="0182ADF3" w14:textId="27AB41AD" w:rsidR="00C72577" w:rsidRPr="00C72577" w:rsidRDefault="00C72577" w:rsidP="00C72577">
      <w:pPr>
        <w:spacing w:line="360" w:lineRule="auto"/>
        <w:jc w:val="center"/>
        <w:rPr>
          <w:rFonts w:eastAsia="Calibri"/>
          <w:b/>
          <w:bCs/>
          <w:sz w:val="28"/>
          <w:szCs w:val="28"/>
          <w:lang w:val="es-ES" w:eastAsia="en-US"/>
        </w:rPr>
      </w:pPr>
      <w:r w:rsidRPr="00C72577">
        <w:rPr>
          <w:rFonts w:eastAsia="Calibri"/>
          <w:b/>
          <w:bCs/>
          <w:sz w:val="28"/>
          <w:szCs w:val="28"/>
          <w:lang w:val="es-ES" w:eastAsia="en-US"/>
        </w:rPr>
        <w:lastRenderedPageBreak/>
        <w:t>Análisis factorial exploratorio</w:t>
      </w:r>
    </w:p>
    <w:p w14:paraId="0D57F34F" w14:textId="77777777" w:rsidR="00C72577" w:rsidRPr="00C72577" w:rsidRDefault="00C72577" w:rsidP="00C72577">
      <w:pPr>
        <w:spacing w:line="360" w:lineRule="auto"/>
        <w:jc w:val="both"/>
        <w:rPr>
          <w:rFonts w:eastAsia="Calibri"/>
          <w:lang w:val="es-ES" w:eastAsia="en-US"/>
        </w:rPr>
      </w:pPr>
      <w:r w:rsidRPr="00C72577">
        <w:rPr>
          <w:color w:val="000000"/>
          <w:lang w:val="es-EC" w:eastAsia="es-EC"/>
        </w:rPr>
        <w:t xml:space="preserve">Como un método para comprobar la estructura interna de la escala se verificó el modelo de 4 factores relacionados, se encontraron índices de ajuste </w:t>
      </w:r>
      <w:proofErr w:type="gramStart"/>
      <w:r w:rsidRPr="00C72577">
        <w:rPr>
          <w:color w:val="000000"/>
          <w:lang w:val="es-EC" w:eastAsia="es-EC"/>
        </w:rPr>
        <w:t>aceptables.</w:t>
      </w:r>
      <w:r w:rsidRPr="00C72577">
        <w:rPr>
          <w:color w:val="000000"/>
          <w:vertAlign w:val="superscript"/>
          <w:lang w:val="es-EC" w:eastAsia="es-EC"/>
        </w:rPr>
        <w:t>(</w:t>
      </w:r>
      <w:proofErr w:type="gramEnd"/>
      <w:r w:rsidRPr="00C72577">
        <w:rPr>
          <w:color w:val="000000"/>
          <w:vertAlign w:val="superscript"/>
          <w:lang w:val="es-EC" w:eastAsia="es-EC"/>
        </w:rPr>
        <w:t xml:space="preserve">22) </w:t>
      </w:r>
      <w:r w:rsidRPr="00C72577">
        <w:rPr>
          <w:rFonts w:eastAsia="Calibri"/>
          <w:lang w:val="es-ES" w:eastAsia="en-US"/>
        </w:rPr>
        <w:t xml:space="preserve">Es así que el </w:t>
      </w:r>
      <w:r w:rsidRPr="00C72577">
        <w:rPr>
          <w:rFonts w:eastAsia="Calibri"/>
          <w:i/>
          <w:iCs/>
          <w:lang w:val="es-ES" w:eastAsia="en-US"/>
        </w:rPr>
        <w:t>ji</w:t>
      </w:r>
      <w:r w:rsidRPr="00C72577">
        <w:rPr>
          <w:rFonts w:eastAsia="Calibri"/>
          <w:lang w:val="es-ES" w:eastAsia="en-US"/>
        </w:rPr>
        <w:t xml:space="preserve"> cuadrado (</w:t>
      </w:r>
      <w:r w:rsidRPr="00C72577">
        <w:rPr>
          <w:color w:val="000000"/>
          <w:lang w:val="es-EC" w:eastAsia="es-EC"/>
        </w:rPr>
        <w:t xml:space="preserve">χ²) fue 154 y los grados de libertad 46 (p &lt; 0,01), </w:t>
      </w:r>
      <w:r w:rsidRPr="00C72577">
        <w:rPr>
          <w:rFonts w:eastAsia="Calibri"/>
          <w:lang w:val="es-ES" w:eastAsia="en-US"/>
        </w:rPr>
        <w:t xml:space="preserve">el CFI fue 0,96, el TLI igual a 0,942, y el RMSEA igual a 0,062. </w:t>
      </w:r>
      <w:r w:rsidRPr="00C72577">
        <w:rPr>
          <w:color w:val="000000"/>
          <w:lang w:val="es-EC" w:eastAsia="es-EC"/>
        </w:rPr>
        <w:t xml:space="preserve">Además, se aprecia que las cargas factoriales estandarizadas de los ítems son mayores a 0,30; el ítem 1 fue el de menor carga factorial (0,304) y el ítem 2 el de mayor carga (0,872) (tabla 4). </w:t>
      </w:r>
    </w:p>
    <w:p w14:paraId="021DE1BD" w14:textId="77777777" w:rsidR="00C72577" w:rsidRPr="00C72577" w:rsidRDefault="00C72577" w:rsidP="00C72577">
      <w:pPr>
        <w:spacing w:line="360" w:lineRule="auto"/>
        <w:jc w:val="both"/>
        <w:rPr>
          <w:rFonts w:eastAsia="Calibri"/>
          <w:lang w:val="es-EC" w:eastAsia="en-US"/>
        </w:rPr>
      </w:pPr>
      <w:r w:rsidRPr="00C72577">
        <w:rPr>
          <w:color w:val="000000"/>
          <w:lang w:val="es-EC" w:eastAsia="es-EC"/>
        </w:rPr>
        <w:t xml:space="preserve">En cuanto a la confiabilidad, se aprecia que </w:t>
      </w:r>
      <w:r w:rsidRPr="00C72577">
        <w:rPr>
          <w:rFonts w:eastAsia="Calibri"/>
          <w:lang w:val="es-EC" w:eastAsia="en-US"/>
        </w:rPr>
        <w:t>el factor apariencia muestra la consistencia interna más baja (0,71); mientras que el factor protección es el de mayor consistencia interna (0,86). Por ello, se deduce que las puntuaciones de la escala total y sus dimensiones son confiables</w:t>
      </w:r>
      <w:r w:rsidRPr="00C72577">
        <w:rPr>
          <w:rFonts w:eastAsia="Calibri"/>
          <w:vertAlign w:val="superscript"/>
          <w:lang w:val="es-EC" w:eastAsia="en-US"/>
        </w:rPr>
        <w:t xml:space="preserve"> (19) </w:t>
      </w:r>
      <w:r w:rsidRPr="00C72577">
        <w:rPr>
          <w:rFonts w:eastAsia="Calibri"/>
          <w:lang w:val="es-EC" w:eastAsia="en-US"/>
        </w:rPr>
        <w:t>(tabla 4).</w:t>
      </w:r>
    </w:p>
    <w:p w14:paraId="4F69CBF0" w14:textId="77777777" w:rsidR="00C72577" w:rsidRPr="00C72577" w:rsidRDefault="00C72577" w:rsidP="00C72577">
      <w:pPr>
        <w:spacing w:line="360" w:lineRule="auto"/>
        <w:jc w:val="both"/>
        <w:rPr>
          <w:color w:val="000000"/>
          <w:lang w:val="es-EC" w:eastAsia="es-EC"/>
        </w:rPr>
      </w:pPr>
    </w:p>
    <w:p w14:paraId="28C1A832" w14:textId="77777777" w:rsidR="00C72577" w:rsidRPr="00C72577" w:rsidRDefault="00C72577" w:rsidP="00C72577">
      <w:pPr>
        <w:spacing w:line="360" w:lineRule="auto"/>
        <w:jc w:val="center"/>
        <w:rPr>
          <w:rFonts w:eastAsia="Calibri"/>
          <w:sz w:val="22"/>
          <w:szCs w:val="22"/>
          <w:lang w:val="es-PE" w:eastAsia="en-US"/>
        </w:rPr>
      </w:pPr>
      <w:r w:rsidRPr="00C72577">
        <w:rPr>
          <w:rFonts w:eastAsia="Calibri"/>
          <w:b/>
          <w:bCs/>
          <w:sz w:val="22"/>
          <w:szCs w:val="22"/>
          <w:lang w:val="es-PE" w:eastAsia="en-US"/>
        </w:rPr>
        <w:t xml:space="preserve">Tabla 4 - </w:t>
      </w:r>
      <w:r w:rsidRPr="00C72577">
        <w:rPr>
          <w:rFonts w:eastAsia="Calibri"/>
          <w:sz w:val="22"/>
          <w:szCs w:val="22"/>
          <w:lang w:val="es-PE" w:eastAsia="en-US"/>
        </w:rPr>
        <w:t>Denominación de los factores, estimaciones estandarizadas y confiabilidad de los ítems de la escala</w:t>
      </w:r>
    </w:p>
    <w:p w14:paraId="285E4B79" w14:textId="0961AE2A" w:rsidR="00C72577" w:rsidRPr="00C72577" w:rsidRDefault="00C72577" w:rsidP="00C72577">
      <w:pPr>
        <w:spacing w:line="360" w:lineRule="auto"/>
        <w:jc w:val="center"/>
        <w:rPr>
          <w:rFonts w:eastAsia="Calibri"/>
          <w:lang w:val="es-PE" w:eastAsia="en-US"/>
        </w:rPr>
      </w:pPr>
      <w:r w:rsidRPr="00C72577">
        <w:rPr>
          <w:rFonts w:eastAsia="Calibri"/>
          <w:noProof/>
          <w:lang w:val="es-PE" w:eastAsia="en-US"/>
        </w:rPr>
        <w:drawing>
          <wp:inline distT="0" distB="0" distL="0" distR="0" wp14:anchorId="0A53366C" wp14:editId="16B719B3">
            <wp:extent cx="5400040" cy="3838575"/>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3838575"/>
                    </a:xfrm>
                    <a:prstGeom prst="rect">
                      <a:avLst/>
                    </a:prstGeom>
                    <a:noFill/>
                    <a:ln>
                      <a:noFill/>
                    </a:ln>
                  </pic:spPr>
                </pic:pic>
              </a:graphicData>
            </a:graphic>
          </wp:inline>
        </w:drawing>
      </w:r>
    </w:p>
    <w:p w14:paraId="44823B78" w14:textId="77777777" w:rsidR="00C72577" w:rsidRPr="00C72577" w:rsidRDefault="00C72577" w:rsidP="00C72577">
      <w:pPr>
        <w:spacing w:line="360" w:lineRule="auto"/>
        <w:jc w:val="both"/>
        <w:rPr>
          <w:rFonts w:eastAsia="Calibri"/>
          <w:lang w:val="es-PE" w:eastAsia="en-US"/>
        </w:rPr>
      </w:pPr>
    </w:p>
    <w:p w14:paraId="5330549E" w14:textId="77777777" w:rsidR="00C72577" w:rsidRPr="00C72577" w:rsidRDefault="00C72577" w:rsidP="00C72577">
      <w:pPr>
        <w:spacing w:line="360" w:lineRule="auto"/>
        <w:jc w:val="both"/>
        <w:rPr>
          <w:rFonts w:eastAsia="Calibri"/>
          <w:lang w:val="es-PE" w:eastAsia="en-US"/>
        </w:rPr>
      </w:pPr>
    </w:p>
    <w:p w14:paraId="002B0C11" w14:textId="77777777" w:rsidR="00C72577" w:rsidRPr="00C72577" w:rsidRDefault="00C72577" w:rsidP="00C72577">
      <w:pPr>
        <w:spacing w:line="360" w:lineRule="auto"/>
        <w:jc w:val="center"/>
        <w:rPr>
          <w:rFonts w:eastAsia="Calibri"/>
          <w:b/>
          <w:bCs/>
          <w:sz w:val="32"/>
          <w:szCs w:val="32"/>
          <w:lang w:val="es-ES" w:eastAsia="en-US"/>
        </w:rPr>
      </w:pPr>
      <w:r w:rsidRPr="00C72577">
        <w:rPr>
          <w:rFonts w:eastAsia="Calibri"/>
          <w:b/>
          <w:bCs/>
          <w:sz w:val="32"/>
          <w:szCs w:val="32"/>
          <w:lang w:val="es-ES" w:eastAsia="en-US"/>
        </w:rPr>
        <w:lastRenderedPageBreak/>
        <w:t>DISCUSIÓN</w:t>
      </w:r>
    </w:p>
    <w:p w14:paraId="0E7A936A" w14:textId="77777777" w:rsidR="00C72577" w:rsidRPr="00C72577" w:rsidRDefault="00C72577" w:rsidP="00C72577">
      <w:pPr>
        <w:spacing w:line="360" w:lineRule="auto"/>
        <w:jc w:val="both"/>
        <w:rPr>
          <w:strike/>
          <w:lang w:val="es-EC" w:eastAsia="es-EC"/>
        </w:rPr>
      </w:pPr>
      <w:r w:rsidRPr="00C72577">
        <w:rPr>
          <w:color w:val="000000"/>
          <w:lang w:val="es-EC" w:eastAsia="es-EC"/>
        </w:rPr>
        <w:t xml:space="preserve">El uso de la mascarilla es eficaz para prevenir la propagación del nuevo </w:t>
      </w:r>
      <w:proofErr w:type="gramStart"/>
      <w:r w:rsidRPr="00C72577">
        <w:rPr>
          <w:color w:val="000000"/>
          <w:lang w:val="es-EC" w:eastAsia="es-EC"/>
        </w:rPr>
        <w:t>coronavirus,</w:t>
      </w:r>
      <w:r w:rsidRPr="00C72577">
        <w:rPr>
          <w:color w:val="000000"/>
          <w:vertAlign w:val="superscript"/>
          <w:lang w:val="es-EC" w:eastAsia="es-EC"/>
        </w:rPr>
        <w:t>(</w:t>
      </w:r>
      <w:proofErr w:type="gramEnd"/>
      <w:r w:rsidRPr="00C72577">
        <w:rPr>
          <w:color w:val="000000"/>
          <w:vertAlign w:val="superscript"/>
          <w:lang w:val="es-EC" w:eastAsia="es-EC"/>
        </w:rPr>
        <w:t>23)</w:t>
      </w:r>
      <w:r w:rsidRPr="00C72577">
        <w:rPr>
          <w:color w:val="000000"/>
          <w:lang w:val="es-EC" w:eastAsia="es-EC"/>
        </w:rPr>
        <w:t xml:space="preserve"> sin </w:t>
      </w:r>
      <w:r w:rsidRPr="00C72577">
        <w:rPr>
          <w:lang w:val="es-EC" w:eastAsia="es-EC"/>
        </w:rPr>
        <w:t>embargo, algunos factores pueden actuar como barreras para su uso adecuado,</w:t>
      </w:r>
      <w:r w:rsidRPr="00C72577">
        <w:rPr>
          <w:vertAlign w:val="superscript"/>
          <w:lang w:val="es-EC" w:eastAsia="es-EC"/>
        </w:rPr>
        <w:t>(24)</w:t>
      </w:r>
      <w:r w:rsidRPr="00C72577">
        <w:rPr>
          <w:lang w:val="es-EC" w:eastAsia="es-EC"/>
        </w:rPr>
        <w:t xml:space="preserve"> como lo son las creencias sobre el uso de mascarillas. Por ello, se consideró relevante realizar la adaptación lingüística y obtener las evidencias de validez de la escala de autoinforme creencias sobre el uso de las mascarillas.</w:t>
      </w:r>
      <w:r w:rsidRPr="00C72577">
        <w:rPr>
          <w:strike/>
          <w:lang w:val="es-EC" w:eastAsia="es-EC"/>
        </w:rPr>
        <w:t xml:space="preserve"> </w:t>
      </w:r>
    </w:p>
    <w:p w14:paraId="0F75F592" w14:textId="77777777" w:rsidR="00C72577" w:rsidRPr="00C72577" w:rsidRDefault="00C72577" w:rsidP="00C72577">
      <w:pPr>
        <w:spacing w:line="360" w:lineRule="auto"/>
        <w:jc w:val="both"/>
        <w:rPr>
          <w:color w:val="000000"/>
          <w:lang w:val="es-EC" w:eastAsia="es-EC"/>
        </w:rPr>
      </w:pPr>
      <w:r w:rsidRPr="00C72577">
        <w:rPr>
          <w:lang w:val="es-EC" w:eastAsia="es-EC"/>
        </w:rPr>
        <w:t xml:space="preserve">Los antecedentes de la escala no reportan haber realizado el procedimiento de traducción; a pesar de la importancia que revierte el tema. La traducción de esta escala representa un aporte y fortaleza importante del </w:t>
      </w:r>
      <w:proofErr w:type="gramStart"/>
      <w:r w:rsidRPr="00C72577">
        <w:rPr>
          <w:lang w:val="es-EC" w:eastAsia="es-EC"/>
        </w:rPr>
        <w:t>estudio.</w:t>
      </w:r>
      <w:r w:rsidRPr="00C72577">
        <w:rPr>
          <w:vertAlign w:val="superscript"/>
          <w:lang w:val="es-EC" w:eastAsia="es-EC"/>
        </w:rPr>
        <w:t>(</w:t>
      </w:r>
      <w:proofErr w:type="gramEnd"/>
      <w:r w:rsidRPr="00C72577">
        <w:rPr>
          <w:vertAlign w:val="superscript"/>
          <w:lang w:val="es-EC" w:eastAsia="es-EC"/>
        </w:rPr>
        <w:t>25)</w:t>
      </w:r>
      <w:r w:rsidRPr="00C72577">
        <w:rPr>
          <w:lang w:val="es-EC" w:eastAsia="es-EC"/>
        </w:rPr>
        <w:t xml:space="preserve"> Los procedimientos </w:t>
      </w:r>
      <w:r w:rsidRPr="00C72577">
        <w:rPr>
          <w:color w:val="000000"/>
          <w:lang w:val="es-EC" w:eastAsia="es-EC"/>
        </w:rPr>
        <w:t>seguidos fueron los de doble traducción, directa e inversa, para garantizar idoneidad en el proceso, avalar que la idea principal se mantuviera y no fuera afectada por aspectos culturales e idiomáticos.</w:t>
      </w:r>
    </w:p>
    <w:p w14:paraId="3B5A9C64" w14:textId="77777777" w:rsidR="00C72577" w:rsidRPr="00C72577" w:rsidRDefault="00C72577" w:rsidP="00C72577">
      <w:pPr>
        <w:spacing w:line="360" w:lineRule="auto"/>
        <w:jc w:val="both"/>
        <w:rPr>
          <w:rFonts w:eastAsia="Calibri"/>
          <w:color w:val="000000"/>
          <w:vertAlign w:val="superscript"/>
          <w:lang w:val="es-PE" w:eastAsia="en-US"/>
        </w:rPr>
      </w:pPr>
      <w:r w:rsidRPr="00C72577">
        <w:rPr>
          <w:color w:val="000000"/>
          <w:lang w:val="es-EC" w:eastAsia="es-EC"/>
        </w:rPr>
        <w:t>Los resultados del análisis descriptivo muestran que la asimetría y la curtosis son menores a +/- 1,</w:t>
      </w:r>
      <w:proofErr w:type="gramStart"/>
      <w:r w:rsidRPr="00C72577">
        <w:rPr>
          <w:color w:val="000000"/>
          <w:lang w:val="es-EC" w:eastAsia="es-EC"/>
        </w:rPr>
        <w:t>5.</w:t>
      </w:r>
      <w:r w:rsidRPr="00C72577">
        <w:rPr>
          <w:color w:val="000000"/>
          <w:vertAlign w:val="superscript"/>
          <w:lang w:val="es-EC" w:eastAsia="es-EC"/>
        </w:rPr>
        <w:t>(</w:t>
      </w:r>
      <w:proofErr w:type="gramEnd"/>
      <w:r w:rsidRPr="00C72577">
        <w:rPr>
          <w:color w:val="000000"/>
          <w:vertAlign w:val="superscript"/>
          <w:lang w:val="es-EC" w:eastAsia="es-EC"/>
        </w:rPr>
        <w:t xml:space="preserve">14) </w:t>
      </w:r>
      <w:r w:rsidRPr="00C72577">
        <w:rPr>
          <w:color w:val="000000"/>
          <w:lang w:val="es-EC" w:eastAsia="es-EC"/>
        </w:rPr>
        <w:t xml:space="preserve">Esto indica que la concentración de los datos se encuentra alrededor de la zona central de la distribución de frecuencias; de ello se deduce una distribución normal de la información recogida. Se aprecian buenas relaciones entre los ítems; estos en su mayoría fueron superiores a 0,20 e inferiores a 0,90; lo que refleja la capacidad de los ítems para medir una misma variable, pero a la vez diferentes aspectos de </w:t>
      </w:r>
      <w:proofErr w:type="gramStart"/>
      <w:r w:rsidRPr="00C72577">
        <w:rPr>
          <w:color w:val="000000"/>
          <w:lang w:val="es-EC" w:eastAsia="es-EC"/>
        </w:rPr>
        <w:t>ella.</w:t>
      </w:r>
      <w:r w:rsidRPr="00C72577">
        <w:rPr>
          <w:color w:val="000000"/>
          <w:vertAlign w:val="superscript"/>
          <w:lang w:val="es-EC" w:eastAsia="es-EC"/>
        </w:rPr>
        <w:t>(</w:t>
      </w:r>
      <w:proofErr w:type="gramEnd"/>
      <w:r w:rsidRPr="00C72577">
        <w:rPr>
          <w:color w:val="000000"/>
          <w:vertAlign w:val="superscript"/>
          <w:lang w:val="es-EC" w:eastAsia="es-EC"/>
        </w:rPr>
        <w:t>20)</w:t>
      </w:r>
    </w:p>
    <w:p w14:paraId="1E2E76C3" w14:textId="77777777" w:rsidR="00C72577" w:rsidRPr="00C72577" w:rsidRDefault="00C72577" w:rsidP="00C72577">
      <w:pPr>
        <w:spacing w:line="360" w:lineRule="auto"/>
        <w:jc w:val="both"/>
        <w:rPr>
          <w:color w:val="000000"/>
          <w:lang w:val="es-EC" w:eastAsia="es-EC"/>
        </w:rPr>
      </w:pPr>
      <w:r w:rsidRPr="00C72577">
        <w:rPr>
          <w:color w:val="000000"/>
          <w:lang w:val="es-EC" w:eastAsia="es-EC"/>
        </w:rPr>
        <w:t xml:space="preserve">En el </w:t>
      </w:r>
      <w:r w:rsidRPr="00C72577">
        <w:rPr>
          <w:rFonts w:eastAsia="Calibri"/>
          <w:lang w:val="es-PE" w:eastAsia="en-US"/>
        </w:rPr>
        <w:t>análisis factorial exploratorio</w:t>
      </w:r>
      <w:r w:rsidRPr="00C72577">
        <w:rPr>
          <w:color w:val="000000"/>
          <w:lang w:val="es-EC" w:eastAsia="es-EC"/>
        </w:rPr>
        <w:t xml:space="preserve"> se lograron identificar 4 factores que explicaron más del 50 % de la varianza acumulada. Los ítems del primer factor (02, 03 y 04) poseen cargas factoriales entre 0,64 hasta 0,77 y se puede distinguir que emerge la creencia de falta la protección que brindan las mascarillas. En el segundo factor, se agrupan 4 ítems (7, 8, 9, y 10) que sus cargas factoriales se encuentran entre 0,35 y 0,86; y de los que subyace el factor de actitud relacionada con la apariencia que genera las mascarillas en los usuarios. En el tercer factor, se agrupan 2 ítems (11 y 12) relacionados con la creencia de que las mascarillas no permiten respirar adecuadamente, a la cual se denominó disnea; las cargas factoriales son de 0,67 y 0,96. Finalmente, el cuarto factor se integra por tres ítems (01, 05, 06) cuyas cargas factoriales se encuentran entre 0,31 y 0,67. En este factor se observan actitudes relacionadas con la falta de comodidad en el uso de las mascarillas. </w:t>
      </w:r>
    </w:p>
    <w:p w14:paraId="778ED900" w14:textId="77777777" w:rsidR="00C72577" w:rsidRPr="00C72577" w:rsidRDefault="00C72577" w:rsidP="00C72577">
      <w:pPr>
        <w:spacing w:line="360" w:lineRule="auto"/>
        <w:jc w:val="both"/>
        <w:rPr>
          <w:color w:val="FF0000"/>
          <w:lang w:val="es-EC" w:eastAsia="es-EC"/>
        </w:rPr>
      </w:pPr>
      <w:r w:rsidRPr="00C72577">
        <w:rPr>
          <w:color w:val="000000"/>
          <w:lang w:val="es-EC" w:eastAsia="es-EC"/>
        </w:rPr>
        <w:t>Tanto el</w:t>
      </w:r>
      <w:r w:rsidRPr="00C72577">
        <w:rPr>
          <w:color w:val="FF0000"/>
          <w:lang w:val="es-EC" w:eastAsia="es-EC"/>
        </w:rPr>
        <w:t xml:space="preserve"> </w:t>
      </w:r>
      <w:r w:rsidRPr="00C72577">
        <w:rPr>
          <w:color w:val="000000"/>
          <w:lang w:val="es-EC" w:eastAsia="es-EC"/>
        </w:rPr>
        <w:t xml:space="preserve">factor I como III, agruparon los mismos ítems que el estudio original, sin embargo, el factor II reunió 2 grupos de creencias: son estéticamente desagradables y tienen efectos interpersonales adversos. El factor IV incluyó los 2 ítems del estudio inicial y añadió el ítem asociado a la reactancia psicológica </w:t>
      </w:r>
      <w:r w:rsidRPr="00C72577">
        <w:rPr>
          <w:color w:val="000000"/>
          <w:lang w:val="es-EC" w:eastAsia="es-EC"/>
        </w:rPr>
        <w:lastRenderedPageBreak/>
        <w:t>(ítem 1), sin embargo, este reactivo obtuvo la menor carga factorial no solo en la dimensión, sino en todo el instrumento. Esto posiblemente se deba a que, en el estudio original, este reactivo fue diseñado para medir la reactancia psicológica; funcionando de manera adecuada. Esta creencia conformó el nodo con mayores índices de cercanía e intermediación, es decir, fue relevante para conectar otros nodos entre sí. Esto posiblemente debido a que la reactancia psicológica se considera el rasgo de personalidad relacionado con la capacidad para sentir el control, autonomía, inclusive con negar la existencia de una amenaza, en este caso la pandemia por la COVID-</w:t>
      </w:r>
      <w:proofErr w:type="gramStart"/>
      <w:r w:rsidRPr="00C72577">
        <w:rPr>
          <w:color w:val="000000"/>
          <w:lang w:val="es-EC" w:eastAsia="es-EC"/>
        </w:rPr>
        <w:t>19.</w:t>
      </w:r>
      <w:r w:rsidRPr="00C72577">
        <w:rPr>
          <w:color w:val="000000"/>
          <w:vertAlign w:val="superscript"/>
          <w:lang w:val="es-EC" w:eastAsia="es-EC"/>
        </w:rPr>
        <w:t>(</w:t>
      </w:r>
      <w:proofErr w:type="gramEnd"/>
      <w:r w:rsidRPr="00C72577">
        <w:rPr>
          <w:color w:val="000000"/>
          <w:vertAlign w:val="superscript"/>
          <w:lang w:val="es-EC" w:eastAsia="es-EC"/>
        </w:rPr>
        <w:t>10)</w:t>
      </w:r>
      <w:r w:rsidRPr="00C72577">
        <w:rPr>
          <w:color w:val="FF0000"/>
          <w:vertAlign w:val="superscript"/>
          <w:lang w:val="es-EC" w:eastAsia="es-EC"/>
        </w:rPr>
        <w:t xml:space="preserve"> </w:t>
      </w:r>
    </w:p>
    <w:p w14:paraId="3E27BDC0" w14:textId="77777777" w:rsidR="00C72577" w:rsidRPr="00C72577" w:rsidRDefault="00C72577" w:rsidP="00C72577">
      <w:pPr>
        <w:spacing w:line="360" w:lineRule="auto"/>
        <w:jc w:val="both"/>
        <w:rPr>
          <w:color w:val="000000"/>
          <w:lang w:val="es-EC" w:eastAsia="es-EC"/>
        </w:rPr>
      </w:pPr>
      <w:r w:rsidRPr="00C72577">
        <w:rPr>
          <w:color w:val="000000"/>
          <w:lang w:val="es-EC" w:eastAsia="es-EC"/>
        </w:rPr>
        <w:t xml:space="preserve">Los factores subyacentes identificados guardan relación con algunas de las ideas planteadas en otros estudios, que refieren la dificultad del uso de las mascarillas durante la pandemia por la COVID-19 y mencionan aspectos vinculados al costo, la incomodidad, el uso inadecuado, la limpieza y la </w:t>
      </w:r>
      <w:proofErr w:type="gramStart"/>
      <w:r w:rsidRPr="00C72577">
        <w:rPr>
          <w:color w:val="000000"/>
          <w:lang w:val="es-EC" w:eastAsia="es-EC"/>
        </w:rPr>
        <w:t>tolerancia.</w:t>
      </w:r>
      <w:r w:rsidRPr="00C72577">
        <w:rPr>
          <w:color w:val="000000"/>
          <w:vertAlign w:val="superscript"/>
          <w:lang w:val="es-EC" w:eastAsia="es-EC"/>
        </w:rPr>
        <w:t>(</w:t>
      </w:r>
      <w:proofErr w:type="gramEnd"/>
      <w:r w:rsidRPr="00C72577">
        <w:rPr>
          <w:color w:val="000000"/>
          <w:vertAlign w:val="superscript"/>
          <w:lang w:val="es-EC" w:eastAsia="es-EC"/>
        </w:rPr>
        <w:t>26,27)</w:t>
      </w:r>
    </w:p>
    <w:p w14:paraId="15A74632" w14:textId="77777777" w:rsidR="00C72577" w:rsidRPr="00C72577" w:rsidRDefault="00C72577" w:rsidP="00C72577">
      <w:pPr>
        <w:spacing w:line="360" w:lineRule="auto"/>
        <w:jc w:val="both"/>
        <w:rPr>
          <w:color w:val="000000"/>
          <w:lang w:val="es-EC" w:eastAsia="es-EC"/>
        </w:rPr>
      </w:pPr>
      <w:r w:rsidRPr="00C72577">
        <w:rPr>
          <w:color w:val="000000"/>
          <w:lang w:val="es-EC" w:eastAsia="es-EC"/>
        </w:rPr>
        <w:t xml:space="preserve">Finalmente, mediante el </w:t>
      </w:r>
      <w:r w:rsidRPr="00C72577">
        <w:rPr>
          <w:rFonts w:eastAsia="Calibri"/>
          <w:lang w:val="es-PE" w:eastAsia="en-US"/>
        </w:rPr>
        <w:t>análisis factorial confirmatorio</w:t>
      </w:r>
      <w:r w:rsidRPr="00C72577">
        <w:rPr>
          <w:color w:val="000000"/>
          <w:lang w:val="es-EC" w:eastAsia="es-EC"/>
        </w:rPr>
        <w:t xml:space="preserve">, se verificó el modelo de 4 factores relacionados y se encontró índices de ajuste </w:t>
      </w:r>
      <w:proofErr w:type="gramStart"/>
      <w:r w:rsidRPr="00C72577">
        <w:rPr>
          <w:color w:val="000000"/>
          <w:lang w:val="es-EC" w:eastAsia="es-EC"/>
        </w:rPr>
        <w:t>aceptables.</w:t>
      </w:r>
      <w:r w:rsidRPr="00C72577">
        <w:rPr>
          <w:color w:val="000000"/>
          <w:vertAlign w:val="superscript"/>
          <w:lang w:val="es-EC" w:eastAsia="es-EC"/>
        </w:rPr>
        <w:t>(</w:t>
      </w:r>
      <w:proofErr w:type="gramEnd"/>
      <w:r w:rsidRPr="00C72577">
        <w:rPr>
          <w:color w:val="000000"/>
          <w:vertAlign w:val="superscript"/>
          <w:lang w:val="es-EC" w:eastAsia="es-EC"/>
        </w:rPr>
        <w:t xml:space="preserve">22) </w:t>
      </w:r>
      <w:r w:rsidRPr="00C72577">
        <w:rPr>
          <w:color w:val="000000"/>
          <w:lang w:val="es-EC" w:eastAsia="es-EC"/>
        </w:rPr>
        <w:t xml:space="preserve">Se evidencia una buena confiabilidad por la consistencia interna de la escala general (ω= 0,85) y sus 4 factores. De la misma forma, el estudio de </w:t>
      </w:r>
      <w:r w:rsidRPr="00C72577">
        <w:rPr>
          <w:i/>
          <w:iCs/>
          <w:color w:val="000000"/>
          <w:lang w:val="es-EC" w:eastAsia="es-EC"/>
        </w:rPr>
        <w:t xml:space="preserve">Taylor </w:t>
      </w:r>
      <w:r w:rsidRPr="00C72577">
        <w:rPr>
          <w:color w:val="000000"/>
          <w:lang w:val="es-EC" w:eastAsia="es-EC"/>
        </w:rPr>
        <w:t xml:space="preserve">y </w:t>
      </w:r>
      <w:proofErr w:type="gramStart"/>
      <w:r w:rsidRPr="00C72577">
        <w:rPr>
          <w:color w:val="000000"/>
          <w:lang w:val="es-EC" w:eastAsia="es-EC"/>
        </w:rPr>
        <w:t>otros</w:t>
      </w:r>
      <w:r w:rsidRPr="00C72577">
        <w:rPr>
          <w:color w:val="000000"/>
          <w:vertAlign w:val="superscript"/>
          <w:lang w:val="es-EC" w:eastAsia="es-EC"/>
        </w:rPr>
        <w:t>(</w:t>
      </w:r>
      <w:proofErr w:type="gramEnd"/>
      <w:r w:rsidRPr="00C72577">
        <w:rPr>
          <w:color w:val="000000"/>
          <w:vertAlign w:val="superscript"/>
          <w:lang w:val="es-EC" w:eastAsia="es-EC"/>
        </w:rPr>
        <w:t>10)</w:t>
      </w:r>
      <w:r w:rsidRPr="00C72577">
        <w:rPr>
          <w:color w:val="000000"/>
          <w:lang w:val="es-EC" w:eastAsia="es-EC"/>
        </w:rPr>
        <w:t xml:space="preserve"> obtuvo coeficientes de estabilidad superiores a 0,50, lo cual supone resultados estables confiables.</w:t>
      </w:r>
    </w:p>
    <w:p w14:paraId="4D3C9EAA" w14:textId="77777777" w:rsidR="00C72577" w:rsidRPr="00C72577" w:rsidRDefault="00C72577" w:rsidP="00C72577">
      <w:pPr>
        <w:spacing w:line="360" w:lineRule="auto"/>
        <w:jc w:val="both"/>
        <w:rPr>
          <w:rFonts w:eastAsia="Calibri"/>
          <w:b/>
          <w:bCs/>
          <w:lang w:val="es-ES" w:eastAsia="en-US"/>
        </w:rPr>
      </w:pPr>
      <w:r w:rsidRPr="00C72577">
        <w:rPr>
          <w:color w:val="000000"/>
          <w:lang w:val="es-EC" w:eastAsia="es-EC"/>
        </w:rPr>
        <w:t>El estudio presenta algunas limitaciones; primero, el tipo de muestreo no probabilístico empleado puede afectar la representatividad y generalización de los resultados; por otro lado, es conveniente que se someta a otros procedimientos de validez, que permitan mostrar nuevas evidencias, como las relacionadas con otras variables.</w:t>
      </w:r>
    </w:p>
    <w:p w14:paraId="299FC9EF" w14:textId="77777777" w:rsidR="00C72577" w:rsidRPr="00C72577" w:rsidRDefault="00C72577" w:rsidP="00C72577">
      <w:pPr>
        <w:spacing w:line="360" w:lineRule="auto"/>
        <w:jc w:val="both"/>
        <w:rPr>
          <w:rFonts w:eastAsia="Calibri"/>
          <w:lang w:val="es-EC" w:eastAsia="en-US"/>
        </w:rPr>
      </w:pPr>
      <w:r w:rsidRPr="00C72577">
        <w:rPr>
          <w:rFonts w:eastAsia="Calibri"/>
          <w:lang w:val="es-ES" w:eastAsia="en-US"/>
        </w:rPr>
        <w:t xml:space="preserve">Las creencias juegan un papel relevante para la comprensión de las conductas de prevención y promoción de la salud. En las áreas de las ciencias de la salud es necesario disponer de instrumentos que cuantifiquen este aspecto subjetivo, con el fin de aportar a la práctica profesional y afianzar la investigación. Al respecto, la escala de autoinforme </w:t>
      </w:r>
      <w:r w:rsidRPr="00C72577">
        <w:rPr>
          <w:rFonts w:eastAsia="Calibri"/>
          <w:lang w:val="es-EC" w:eastAsia="en-US"/>
        </w:rPr>
        <w:t xml:space="preserve">de creencias sobre el uso de las mascarillas muestra evidencias de validez de estructura y confiabilidad por consistencia interna adecuadas. Además, se constituye en una medida útil para la evaluación en espacios clínicos con tiempo reducido, la identificación de creencias que subyacen en la negativa del uso de la mascarilla y a partir de ello, el planteamiento de propuestas preventivas. </w:t>
      </w:r>
    </w:p>
    <w:p w14:paraId="7212980F" w14:textId="77777777" w:rsidR="00C72577" w:rsidRPr="00C72577" w:rsidRDefault="00C72577" w:rsidP="00C72577">
      <w:pPr>
        <w:spacing w:line="360" w:lineRule="auto"/>
        <w:jc w:val="both"/>
        <w:rPr>
          <w:rFonts w:eastAsia="Calibri"/>
          <w:lang w:val="es-ES" w:eastAsia="en-US"/>
        </w:rPr>
      </w:pPr>
    </w:p>
    <w:p w14:paraId="4E60672B" w14:textId="77777777" w:rsidR="00C72577" w:rsidRPr="00C72577" w:rsidRDefault="00C72577" w:rsidP="00C72577">
      <w:pPr>
        <w:spacing w:line="360" w:lineRule="auto"/>
        <w:jc w:val="both"/>
        <w:rPr>
          <w:rFonts w:eastAsia="Calibri"/>
          <w:b/>
          <w:bCs/>
          <w:lang w:val="es-ES" w:eastAsia="en-US"/>
        </w:rPr>
      </w:pPr>
    </w:p>
    <w:p w14:paraId="6362AFDD" w14:textId="77777777" w:rsidR="00C72577" w:rsidRPr="00C72577" w:rsidRDefault="00C72577" w:rsidP="00C72577">
      <w:pPr>
        <w:spacing w:line="360" w:lineRule="auto"/>
        <w:jc w:val="center"/>
        <w:rPr>
          <w:rFonts w:eastAsia="Calibri"/>
          <w:b/>
          <w:bCs/>
          <w:sz w:val="32"/>
          <w:szCs w:val="32"/>
          <w:lang w:val="es-ES" w:eastAsia="en-US"/>
        </w:rPr>
      </w:pPr>
      <w:r w:rsidRPr="00C72577">
        <w:rPr>
          <w:rFonts w:eastAsia="Calibri"/>
          <w:b/>
          <w:bCs/>
          <w:sz w:val="32"/>
          <w:szCs w:val="32"/>
          <w:lang w:val="es-ES" w:eastAsia="en-US"/>
        </w:rPr>
        <w:t>REFERENCIAS BIBLIOGRÁFICAS</w:t>
      </w:r>
    </w:p>
    <w:p w14:paraId="5C01A9EB" w14:textId="77777777" w:rsidR="00C72577" w:rsidRPr="00C72577" w:rsidRDefault="00C72577" w:rsidP="00C72577">
      <w:pPr>
        <w:spacing w:line="360" w:lineRule="auto"/>
        <w:rPr>
          <w:rFonts w:eastAsia="Calibri"/>
          <w:lang w:val="en-US" w:eastAsia="en-US"/>
        </w:rPr>
      </w:pPr>
      <w:r w:rsidRPr="00C72577">
        <w:rPr>
          <w:rFonts w:eastAsia="Calibri"/>
          <w:lang w:val="es-PE" w:eastAsia="en-US"/>
        </w:rPr>
        <w:t xml:space="preserve">1. </w:t>
      </w:r>
      <w:proofErr w:type="spellStart"/>
      <w:r w:rsidRPr="00C72577">
        <w:rPr>
          <w:rFonts w:eastAsia="Calibri"/>
          <w:lang w:val="es-PE" w:eastAsia="en-US"/>
        </w:rPr>
        <w:t>Peng</w:t>
      </w:r>
      <w:proofErr w:type="spellEnd"/>
      <w:r w:rsidRPr="00C72577">
        <w:rPr>
          <w:rFonts w:eastAsia="Calibri"/>
          <w:lang w:val="es-PE" w:eastAsia="en-US"/>
        </w:rPr>
        <w:t xml:space="preserve"> Y, </w:t>
      </w:r>
      <w:proofErr w:type="spellStart"/>
      <w:r w:rsidRPr="00C72577">
        <w:rPr>
          <w:rFonts w:eastAsia="Calibri"/>
          <w:lang w:val="es-PE" w:eastAsia="en-US"/>
        </w:rPr>
        <w:t>Pei</w:t>
      </w:r>
      <w:proofErr w:type="spellEnd"/>
      <w:r w:rsidRPr="00C72577">
        <w:rPr>
          <w:rFonts w:eastAsia="Calibri"/>
          <w:lang w:val="es-PE" w:eastAsia="en-US"/>
        </w:rPr>
        <w:t xml:space="preserve"> Ch, Zheng Y, Wang J, Zhang K, Zheng Z, et al. </w:t>
      </w:r>
      <w:r w:rsidRPr="00C72577">
        <w:rPr>
          <w:rFonts w:eastAsia="Calibri"/>
          <w:lang w:val="en-US" w:eastAsia="en-US"/>
        </w:rPr>
        <w:t>A cross-sectional survey of knowledge, attitude and practice associated with COVID-19 among undergraduate students in China. BMC Public Health. 2020; 20: 1292. DOI:</w:t>
      </w:r>
      <w:hyperlink r:id="rId15" w:history="1">
        <w:r w:rsidRPr="00C72577">
          <w:rPr>
            <w:rFonts w:eastAsia="Calibri"/>
            <w:lang w:val="en-US" w:eastAsia="en-US"/>
          </w:rPr>
          <w:t>10.1186/s12889-020-09392-z</w:t>
        </w:r>
      </w:hyperlink>
    </w:p>
    <w:p w14:paraId="46E08725" w14:textId="77777777" w:rsidR="00C72577" w:rsidRPr="00C72577" w:rsidRDefault="00C72577" w:rsidP="00C72577">
      <w:pPr>
        <w:spacing w:line="360" w:lineRule="auto"/>
        <w:rPr>
          <w:rFonts w:eastAsia="Calibri"/>
          <w:lang w:val="es-PE" w:eastAsia="en-US"/>
        </w:rPr>
      </w:pPr>
      <w:r w:rsidRPr="00C72577">
        <w:rPr>
          <w:rFonts w:eastAsia="Calibri"/>
          <w:lang w:val="en-US" w:eastAsia="en-US"/>
        </w:rPr>
        <w:t xml:space="preserve">2. Huang Y, Zhao N. Generalized anxiety disorder, depressive symptoms and sleep quality during COVID-19 outbreak in China: a web-based cross-sectional survey. </w:t>
      </w:r>
      <w:proofErr w:type="spellStart"/>
      <w:r w:rsidRPr="00C72577">
        <w:rPr>
          <w:rFonts w:eastAsia="Calibri"/>
          <w:lang w:val="es-PE" w:eastAsia="en-US"/>
        </w:rPr>
        <w:t>Psychiatry</w:t>
      </w:r>
      <w:proofErr w:type="spellEnd"/>
      <w:r w:rsidRPr="00C72577">
        <w:rPr>
          <w:rFonts w:eastAsia="Calibri"/>
          <w:lang w:val="es-PE" w:eastAsia="en-US"/>
        </w:rPr>
        <w:t xml:space="preserve"> Res. 2020; 288: 112954. DOI: </w:t>
      </w:r>
      <w:hyperlink r:id="rId16" w:history="1">
        <w:r w:rsidRPr="00C72577">
          <w:rPr>
            <w:rFonts w:eastAsia="Calibri"/>
            <w:lang w:val="es-PE" w:eastAsia="en-US"/>
          </w:rPr>
          <w:t>10.1016/j.psychres.2020.112954</w:t>
        </w:r>
      </w:hyperlink>
    </w:p>
    <w:p w14:paraId="2EAD6A10" w14:textId="77777777" w:rsidR="00C72577" w:rsidRPr="00C72577" w:rsidRDefault="00C72577" w:rsidP="00C72577">
      <w:pPr>
        <w:spacing w:line="360" w:lineRule="auto"/>
        <w:rPr>
          <w:rFonts w:eastAsia="Calibri"/>
          <w:lang w:val="es-PE" w:eastAsia="en-US"/>
        </w:rPr>
      </w:pPr>
      <w:r w:rsidRPr="00C72577">
        <w:rPr>
          <w:rFonts w:eastAsia="Calibri"/>
          <w:lang w:val="es-PE" w:eastAsia="en-US"/>
        </w:rPr>
        <w:t xml:space="preserve">3. </w:t>
      </w:r>
      <w:proofErr w:type="spellStart"/>
      <w:r w:rsidRPr="00C72577">
        <w:rPr>
          <w:rFonts w:eastAsia="Calibri"/>
          <w:lang w:val="es-PE" w:eastAsia="en-US"/>
        </w:rPr>
        <w:t>Chacma</w:t>
      </w:r>
      <w:proofErr w:type="spellEnd"/>
      <w:r w:rsidRPr="00C72577">
        <w:rPr>
          <w:rFonts w:eastAsia="Calibri"/>
          <w:lang w:val="es-PE" w:eastAsia="en-US"/>
        </w:rPr>
        <w:t xml:space="preserve">-Lara E, </w:t>
      </w:r>
      <w:proofErr w:type="spellStart"/>
      <w:r w:rsidRPr="00C72577">
        <w:rPr>
          <w:rFonts w:eastAsia="Calibri"/>
          <w:lang w:val="es-PE" w:eastAsia="en-US"/>
        </w:rPr>
        <w:t>Capcha</w:t>
      </w:r>
      <w:proofErr w:type="spellEnd"/>
      <w:r w:rsidRPr="00C72577">
        <w:rPr>
          <w:rFonts w:eastAsia="Calibri"/>
          <w:lang w:val="es-PE" w:eastAsia="en-US"/>
        </w:rPr>
        <w:t xml:space="preserve">-Condor A. La pandemia del COVID-19 en Lima: Estimaciones con y sin medidas preventivas. Rev. </w:t>
      </w:r>
      <w:proofErr w:type="spellStart"/>
      <w:r w:rsidRPr="00C72577">
        <w:rPr>
          <w:rFonts w:eastAsia="Calibri"/>
          <w:lang w:val="es-PE" w:eastAsia="en-US"/>
        </w:rPr>
        <w:t>Méd</w:t>
      </w:r>
      <w:proofErr w:type="spellEnd"/>
      <w:r w:rsidRPr="00C72577">
        <w:rPr>
          <w:rFonts w:eastAsia="Calibri"/>
          <w:lang w:val="es-PE" w:eastAsia="en-US"/>
        </w:rPr>
        <w:t xml:space="preserve">. Chile. 2021; 149(2):310-1. DOI: </w:t>
      </w:r>
      <w:hyperlink r:id="rId17" w:history="1">
        <w:r w:rsidRPr="00C72577">
          <w:rPr>
            <w:rFonts w:eastAsia="Calibri"/>
            <w:lang w:val="es-PE" w:eastAsia="en-US"/>
          </w:rPr>
          <w:t>10.4067/s0034-98872021000200310</w:t>
        </w:r>
      </w:hyperlink>
    </w:p>
    <w:p w14:paraId="4DCAB690" w14:textId="77777777" w:rsidR="00C72577" w:rsidRPr="00C72577" w:rsidRDefault="00C72577" w:rsidP="00C72577">
      <w:pPr>
        <w:spacing w:line="360" w:lineRule="auto"/>
        <w:rPr>
          <w:rFonts w:eastAsia="Calibri"/>
          <w:lang w:val="es-PE" w:eastAsia="en-US"/>
        </w:rPr>
      </w:pPr>
      <w:r w:rsidRPr="00C72577">
        <w:rPr>
          <w:rFonts w:eastAsia="Calibri"/>
          <w:lang w:val="es-PE" w:eastAsia="en-US"/>
        </w:rPr>
        <w:t xml:space="preserve">4. </w:t>
      </w:r>
      <w:proofErr w:type="spellStart"/>
      <w:r w:rsidRPr="00C72577">
        <w:rPr>
          <w:rFonts w:eastAsia="Calibri"/>
          <w:lang w:val="es-PE" w:eastAsia="en-US"/>
        </w:rPr>
        <w:t>Zeladita</w:t>
      </w:r>
      <w:proofErr w:type="spellEnd"/>
      <w:r w:rsidRPr="00C72577">
        <w:rPr>
          <w:rFonts w:eastAsia="Calibri"/>
          <w:lang w:val="es-PE" w:eastAsia="en-US"/>
        </w:rPr>
        <w:t xml:space="preserve"> J, </w:t>
      </w:r>
      <w:proofErr w:type="spellStart"/>
      <w:r w:rsidRPr="00C72577">
        <w:rPr>
          <w:rFonts w:eastAsia="Calibri"/>
          <w:lang w:val="es-PE" w:eastAsia="en-US"/>
        </w:rPr>
        <w:t>Huyhua</w:t>
      </w:r>
      <w:proofErr w:type="spellEnd"/>
      <w:r w:rsidRPr="00C72577">
        <w:rPr>
          <w:rFonts w:eastAsia="Calibri"/>
          <w:lang w:val="es-PE" w:eastAsia="en-US"/>
        </w:rPr>
        <w:t xml:space="preserve"> S, Barboza E, Zegarra R, </w:t>
      </w:r>
      <w:proofErr w:type="spellStart"/>
      <w:r w:rsidRPr="00C72577">
        <w:rPr>
          <w:rFonts w:eastAsia="Calibri"/>
          <w:lang w:val="es-PE" w:eastAsia="en-US"/>
        </w:rPr>
        <w:t>Solis</w:t>
      </w:r>
      <w:proofErr w:type="spellEnd"/>
      <w:r w:rsidRPr="00C72577">
        <w:rPr>
          <w:rFonts w:eastAsia="Calibri"/>
          <w:lang w:val="es-PE" w:eastAsia="en-US"/>
        </w:rPr>
        <w:t xml:space="preserve"> G, Arcaya M, Tejada S, Jara I. Factores asociados a prácticas preventivas de la COVID-19 en estudiantes del área de salud, Perú. Rev. cuban. </w:t>
      </w:r>
      <w:proofErr w:type="spellStart"/>
      <w:r w:rsidRPr="00C72577">
        <w:rPr>
          <w:rFonts w:eastAsia="Calibri"/>
          <w:lang w:val="es-PE" w:eastAsia="en-US"/>
        </w:rPr>
        <w:t>enferm</w:t>
      </w:r>
      <w:proofErr w:type="spellEnd"/>
      <w:r w:rsidRPr="00C72577">
        <w:rPr>
          <w:rFonts w:eastAsia="Calibri"/>
          <w:lang w:val="es-PE" w:eastAsia="en-US"/>
        </w:rPr>
        <w:t xml:space="preserve">. 2021 [acceso: 18/02/2022]; 37(1): e4417. Disponible en: </w:t>
      </w:r>
      <w:hyperlink r:id="rId18" w:history="1">
        <w:r w:rsidRPr="00C72577">
          <w:rPr>
            <w:rFonts w:eastAsia="Calibri"/>
            <w:color w:val="0000FF"/>
            <w:u w:val="single"/>
            <w:lang w:val="es-PE" w:eastAsia="en-US"/>
          </w:rPr>
          <w:t>http://www.revenfermeria.sld.cu/index.php/enf/article/view/4417</w:t>
        </w:r>
      </w:hyperlink>
    </w:p>
    <w:p w14:paraId="74CA887A" w14:textId="77777777" w:rsidR="00C72577" w:rsidRPr="00C72577" w:rsidRDefault="00C72577" w:rsidP="00C72577">
      <w:pPr>
        <w:spacing w:line="360" w:lineRule="auto"/>
        <w:rPr>
          <w:rFonts w:eastAsia="Calibri"/>
          <w:lang w:val="en-US" w:eastAsia="en-US"/>
        </w:rPr>
      </w:pPr>
      <w:r w:rsidRPr="00C72577">
        <w:rPr>
          <w:rFonts w:eastAsia="Calibri"/>
          <w:lang w:val="es-PE" w:eastAsia="en-US"/>
        </w:rPr>
        <w:t>5. Sedano-Chiroque F, Rojas-</w:t>
      </w:r>
      <w:proofErr w:type="spellStart"/>
      <w:r w:rsidRPr="00C72577">
        <w:rPr>
          <w:rFonts w:eastAsia="Calibri"/>
          <w:lang w:val="es-PE" w:eastAsia="en-US"/>
        </w:rPr>
        <w:t>Miliano</w:t>
      </w:r>
      <w:proofErr w:type="spellEnd"/>
      <w:r w:rsidRPr="00C72577">
        <w:rPr>
          <w:rFonts w:eastAsia="Calibri"/>
          <w:lang w:val="es-PE" w:eastAsia="en-US"/>
        </w:rPr>
        <w:t xml:space="preserve"> C, Vela-Ruiz J. COVID-19 desde la perspectiva de la prevención primaria. </w:t>
      </w:r>
      <w:r w:rsidRPr="00C72577">
        <w:rPr>
          <w:rFonts w:eastAsia="Calibri"/>
          <w:lang w:val="en-US" w:eastAsia="en-US"/>
        </w:rPr>
        <w:t xml:space="preserve">Rev. Fac. Med. Hum. 2020; 20(3): 494-501. DOI: </w:t>
      </w:r>
      <w:hyperlink r:id="rId19" w:history="1">
        <w:r w:rsidRPr="00C72577">
          <w:rPr>
            <w:rFonts w:eastAsia="Calibri"/>
            <w:lang w:val="en-US" w:eastAsia="en-US"/>
          </w:rPr>
          <w:t>10.25176/</w:t>
        </w:r>
        <w:proofErr w:type="gramStart"/>
        <w:r w:rsidRPr="00C72577">
          <w:rPr>
            <w:rFonts w:eastAsia="Calibri"/>
            <w:lang w:val="en-US" w:eastAsia="en-US"/>
          </w:rPr>
          <w:t>rfmh.v</w:t>
        </w:r>
        <w:proofErr w:type="gramEnd"/>
        <w:r w:rsidRPr="00C72577">
          <w:rPr>
            <w:rFonts w:eastAsia="Calibri"/>
            <w:lang w:val="en-US" w:eastAsia="en-US"/>
          </w:rPr>
          <w:t>20i3.3031</w:t>
        </w:r>
      </w:hyperlink>
    </w:p>
    <w:p w14:paraId="18E2AC2E" w14:textId="77777777" w:rsidR="00C72577" w:rsidRPr="00C72577" w:rsidRDefault="00C72577" w:rsidP="00C72577">
      <w:pPr>
        <w:spacing w:line="360" w:lineRule="auto"/>
        <w:rPr>
          <w:rFonts w:eastAsia="Calibri"/>
          <w:lang w:val="en-US" w:eastAsia="en-US"/>
        </w:rPr>
      </w:pPr>
      <w:r w:rsidRPr="00C72577">
        <w:rPr>
          <w:rFonts w:eastAsia="Calibri"/>
          <w:lang w:val="en-US" w:eastAsia="en-US"/>
        </w:rPr>
        <w:t xml:space="preserve">6. Eikenberry S, Mancuso M, </w:t>
      </w:r>
      <w:proofErr w:type="spellStart"/>
      <w:r w:rsidRPr="00C72577">
        <w:rPr>
          <w:rFonts w:eastAsia="Calibri"/>
          <w:lang w:val="en-US" w:eastAsia="en-US"/>
        </w:rPr>
        <w:t>Iboi</w:t>
      </w:r>
      <w:proofErr w:type="spellEnd"/>
      <w:r w:rsidRPr="00C72577">
        <w:rPr>
          <w:rFonts w:eastAsia="Calibri"/>
          <w:lang w:val="en-US" w:eastAsia="en-US"/>
        </w:rPr>
        <w:t xml:space="preserve"> E, Phan T, Eikenberry K, </w:t>
      </w:r>
      <w:proofErr w:type="spellStart"/>
      <w:r w:rsidRPr="00C72577">
        <w:rPr>
          <w:rFonts w:eastAsia="Calibri"/>
          <w:lang w:val="en-US" w:eastAsia="en-US"/>
        </w:rPr>
        <w:t>Kuang</w:t>
      </w:r>
      <w:proofErr w:type="spellEnd"/>
      <w:r w:rsidRPr="00C72577">
        <w:rPr>
          <w:rFonts w:eastAsia="Calibri"/>
          <w:lang w:val="en-US" w:eastAsia="en-US"/>
        </w:rPr>
        <w:t xml:space="preserve"> Y, et al. To mask or not to mask: Modeling the potential for face mask use by the general public to curtail the COVID-19 pandemic. Infect. Dis. Model. 2020; 5: 293-308. DOI: </w:t>
      </w:r>
      <w:hyperlink r:id="rId20" w:history="1">
        <w:r w:rsidRPr="00C72577">
          <w:rPr>
            <w:rFonts w:eastAsia="Calibri"/>
            <w:lang w:val="en-US" w:eastAsia="en-US"/>
          </w:rPr>
          <w:t>10.1016/j.idm.2020.04.001</w:t>
        </w:r>
      </w:hyperlink>
    </w:p>
    <w:p w14:paraId="4AF41DED" w14:textId="77777777" w:rsidR="00C72577" w:rsidRPr="00C72577" w:rsidRDefault="00C72577" w:rsidP="00C72577">
      <w:pPr>
        <w:spacing w:line="360" w:lineRule="auto"/>
        <w:rPr>
          <w:rFonts w:eastAsia="Calibri"/>
          <w:color w:val="0000FF"/>
          <w:u w:val="single"/>
          <w:lang w:val="en-US" w:eastAsia="en-US"/>
        </w:rPr>
      </w:pPr>
      <w:r w:rsidRPr="00C72577">
        <w:rPr>
          <w:rFonts w:eastAsia="Calibri"/>
          <w:lang w:val="en-US" w:eastAsia="en-US"/>
        </w:rPr>
        <w:t xml:space="preserve">7. Lerner A, </w:t>
      </w:r>
      <w:proofErr w:type="spellStart"/>
      <w:r w:rsidRPr="00C72577">
        <w:rPr>
          <w:rFonts w:eastAsia="Calibri"/>
          <w:lang w:val="en-US" w:eastAsia="en-US"/>
        </w:rPr>
        <w:t>Folkers</w:t>
      </w:r>
      <w:proofErr w:type="spellEnd"/>
      <w:r w:rsidRPr="00C72577">
        <w:rPr>
          <w:rFonts w:eastAsia="Calibri"/>
          <w:lang w:val="en-US" w:eastAsia="en-US"/>
        </w:rPr>
        <w:t xml:space="preserve"> G, Fauci A. Preventing the Spread of SARS-CoV-2 With Masks and Other “Low-tech” Interventions. JAMA. 2020; 324(19): 1935-6. DOI: </w:t>
      </w:r>
      <w:hyperlink r:id="rId21" w:history="1">
        <w:r w:rsidRPr="00C72577">
          <w:rPr>
            <w:rFonts w:eastAsia="Calibri"/>
            <w:lang w:val="en-US" w:eastAsia="en-US"/>
          </w:rPr>
          <w:t>10.1001/jama.2020.21946</w:t>
        </w:r>
      </w:hyperlink>
    </w:p>
    <w:p w14:paraId="122CF64D" w14:textId="77777777" w:rsidR="00C72577" w:rsidRPr="00C72577" w:rsidRDefault="00C72577" w:rsidP="00C72577">
      <w:pPr>
        <w:spacing w:line="360" w:lineRule="auto"/>
        <w:rPr>
          <w:rFonts w:eastAsia="Calibri"/>
          <w:lang w:val="en-US" w:eastAsia="en-US"/>
        </w:rPr>
      </w:pPr>
      <w:r w:rsidRPr="00C72577">
        <w:rPr>
          <w:rFonts w:eastAsia="Calibri"/>
          <w:lang w:val="en-US" w:eastAsia="en-US"/>
        </w:rPr>
        <w:t xml:space="preserve">8. Wang J, Pan L, Tang S, Ji J, Shi X. Mask use during COVID-19: A risk adjusted strategy. Environ. </w:t>
      </w:r>
      <w:proofErr w:type="spellStart"/>
      <w:r w:rsidRPr="00C72577">
        <w:rPr>
          <w:rFonts w:eastAsia="Calibri"/>
          <w:lang w:val="en-US" w:eastAsia="en-US"/>
        </w:rPr>
        <w:t>Pollut</w:t>
      </w:r>
      <w:proofErr w:type="spellEnd"/>
      <w:r w:rsidRPr="00C72577">
        <w:rPr>
          <w:rFonts w:eastAsia="Calibri"/>
          <w:lang w:val="en-US" w:eastAsia="en-US"/>
        </w:rPr>
        <w:t>. 2020; 266(1): 115099. DOI:</w:t>
      </w:r>
      <w:hyperlink r:id="rId22" w:history="1">
        <w:r w:rsidRPr="00C72577">
          <w:rPr>
            <w:rFonts w:eastAsia="Calibri"/>
            <w:lang w:val="en-US" w:eastAsia="en-US"/>
          </w:rPr>
          <w:t>10.1016/j.envpol.2020.115099</w:t>
        </w:r>
      </w:hyperlink>
    </w:p>
    <w:p w14:paraId="61F19C59" w14:textId="77777777" w:rsidR="00C72577" w:rsidRPr="00C72577" w:rsidRDefault="00C72577" w:rsidP="00C72577">
      <w:pPr>
        <w:spacing w:line="360" w:lineRule="auto"/>
        <w:rPr>
          <w:rFonts w:eastAsia="Calibri"/>
          <w:color w:val="0000FF"/>
          <w:u w:val="single"/>
          <w:lang w:val="en-US" w:eastAsia="en-US"/>
        </w:rPr>
      </w:pPr>
      <w:r w:rsidRPr="00C72577">
        <w:rPr>
          <w:rFonts w:eastAsia="Calibri"/>
          <w:lang w:val="en-US" w:eastAsia="en-US"/>
        </w:rPr>
        <w:t xml:space="preserve">9. Cheok G, </w:t>
      </w:r>
      <w:proofErr w:type="spellStart"/>
      <w:r w:rsidRPr="00C72577">
        <w:rPr>
          <w:rFonts w:eastAsia="Calibri"/>
          <w:lang w:val="en-US" w:eastAsia="en-US"/>
        </w:rPr>
        <w:t>Gatot</w:t>
      </w:r>
      <w:proofErr w:type="spellEnd"/>
      <w:r w:rsidRPr="00C72577">
        <w:rPr>
          <w:rFonts w:eastAsia="Calibri"/>
          <w:lang w:val="en-US" w:eastAsia="en-US"/>
        </w:rPr>
        <w:t xml:space="preserve"> C, Sin C, Ng Y, Tay K, Howe T, Koh J. Appropriate attitude promotes mask wearing in spite of a significant experience of varying discomfort. Infect Dis Health. 2021; 26(2): 145-51. DOI: </w:t>
      </w:r>
      <w:hyperlink r:id="rId23" w:history="1">
        <w:r w:rsidRPr="00C72577">
          <w:rPr>
            <w:rFonts w:eastAsia="Calibri"/>
            <w:lang w:val="en-US" w:eastAsia="en-US"/>
          </w:rPr>
          <w:t>10.1016/j.idh.2021.01.002</w:t>
        </w:r>
      </w:hyperlink>
    </w:p>
    <w:p w14:paraId="0D07DAE7" w14:textId="77777777" w:rsidR="00C72577" w:rsidRPr="00C72577" w:rsidRDefault="00C72577" w:rsidP="00C72577">
      <w:pPr>
        <w:spacing w:line="360" w:lineRule="auto"/>
        <w:rPr>
          <w:rFonts w:eastAsia="Calibri"/>
          <w:color w:val="0000FF"/>
          <w:u w:val="single"/>
          <w:lang w:val="en-US" w:eastAsia="en-US"/>
        </w:rPr>
      </w:pPr>
      <w:r w:rsidRPr="00C72577">
        <w:rPr>
          <w:rFonts w:eastAsia="Calibri"/>
          <w:lang w:val="en-US" w:eastAsia="en-US"/>
        </w:rPr>
        <w:lastRenderedPageBreak/>
        <w:t xml:space="preserve">10. Taylor S, Asmundson GJG. Negative attitudes about facemasks during the COVID-19 pandemic: The dual importance of perceived ineffectiveness and psychological reactance. </w:t>
      </w:r>
      <w:proofErr w:type="spellStart"/>
      <w:r w:rsidRPr="00C72577">
        <w:rPr>
          <w:rFonts w:eastAsia="Calibri"/>
          <w:lang w:val="en-US" w:eastAsia="en-US"/>
        </w:rPr>
        <w:t>PLoS</w:t>
      </w:r>
      <w:proofErr w:type="spellEnd"/>
      <w:r w:rsidRPr="00C72577">
        <w:rPr>
          <w:rFonts w:eastAsia="Calibri"/>
          <w:lang w:val="en-US" w:eastAsia="en-US"/>
        </w:rPr>
        <w:t xml:space="preserve"> ONE. 2021; 16(2): e0246317. DOI: </w:t>
      </w:r>
      <w:hyperlink r:id="rId24" w:history="1">
        <w:r w:rsidRPr="00C72577">
          <w:rPr>
            <w:rFonts w:eastAsia="Calibri"/>
            <w:lang w:val="en-US" w:eastAsia="en-US"/>
          </w:rPr>
          <w:t>10.1371/journal.pone.0246317</w:t>
        </w:r>
      </w:hyperlink>
    </w:p>
    <w:p w14:paraId="016577DC" w14:textId="77777777" w:rsidR="00C72577" w:rsidRPr="00C72577" w:rsidRDefault="00C72577" w:rsidP="00C72577">
      <w:pPr>
        <w:spacing w:line="360" w:lineRule="auto"/>
        <w:rPr>
          <w:rFonts w:eastAsia="Calibri"/>
          <w:lang w:val="en-US" w:eastAsia="en-US"/>
        </w:rPr>
      </w:pPr>
      <w:r w:rsidRPr="00C72577">
        <w:rPr>
          <w:rFonts w:eastAsia="Calibri"/>
          <w:lang w:val="en-US" w:eastAsia="en-US"/>
        </w:rPr>
        <w:t xml:space="preserve">11. Feng S, Shen C, Xia N, Song W, Fan M, Cowling B. Rational use of face masks in the COVID-19 pandemic. Lancet Respir. Med. 2020; 8(5); 434-36. DOI: </w:t>
      </w:r>
      <w:hyperlink r:id="rId25" w:history="1">
        <w:r w:rsidRPr="00C72577">
          <w:rPr>
            <w:rFonts w:eastAsia="Calibri"/>
            <w:lang w:val="en-US" w:eastAsia="en-US"/>
          </w:rPr>
          <w:t>10.1016/S2213-2600(20)30134-X</w:t>
        </w:r>
      </w:hyperlink>
    </w:p>
    <w:p w14:paraId="2CB3DF48" w14:textId="77777777" w:rsidR="00C72577" w:rsidRPr="00C72577" w:rsidRDefault="00C72577" w:rsidP="00C72577">
      <w:pPr>
        <w:spacing w:line="360" w:lineRule="auto"/>
        <w:rPr>
          <w:rFonts w:eastAsia="Calibri"/>
          <w:color w:val="0000FF"/>
          <w:u w:val="single"/>
          <w:lang w:val="en-US" w:eastAsia="en-US"/>
        </w:rPr>
      </w:pPr>
      <w:r w:rsidRPr="00C72577">
        <w:rPr>
          <w:rFonts w:eastAsia="Calibri"/>
          <w:lang w:val="en-US" w:eastAsia="en-US"/>
        </w:rPr>
        <w:t xml:space="preserve">12. </w:t>
      </w:r>
      <w:proofErr w:type="spellStart"/>
      <w:r w:rsidRPr="00C72577">
        <w:rPr>
          <w:rFonts w:eastAsia="Calibri"/>
          <w:lang w:val="en-US" w:eastAsia="en-US"/>
        </w:rPr>
        <w:t>Stosic</w:t>
      </w:r>
      <w:proofErr w:type="spellEnd"/>
      <w:r w:rsidRPr="00C72577">
        <w:rPr>
          <w:rFonts w:eastAsia="Calibri"/>
          <w:lang w:val="en-US" w:eastAsia="en-US"/>
        </w:rPr>
        <w:t xml:space="preserve"> M, </w:t>
      </w:r>
      <w:proofErr w:type="spellStart"/>
      <w:r w:rsidRPr="00C72577">
        <w:rPr>
          <w:rFonts w:eastAsia="Calibri"/>
          <w:lang w:val="en-US" w:eastAsia="en-US"/>
        </w:rPr>
        <w:t>Helwig</w:t>
      </w:r>
      <w:proofErr w:type="spellEnd"/>
      <w:r w:rsidRPr="00C72577">
        <w:rPr>
          <w:rFonts w:eastAsia="Calibri"/>
          <w:lang w:val="en-US" w:eastAsia="en-US"/>
        </w:rPr>
        <w:t xml:space="preserve"> S, Ruben M. Greater belief in science predicts mask-wearing behavior during COVID-19. Pers. </w:t>
      </w:r>
      <w:proofErr w:type="spellStart"/>
      <w:r w:rsidRPr="00C72577">
        <w:rPr>
          <w:rFonts w:eastAsia="Calibri"/>
          <w:lang w:val="en-US" w:eastAsia="en-US"/>
        </w:rPr>
        <w:t>Individ</w:t>
      </w:r>
      <w:proofErr w:type="spellEnd"/>
      <w:r w:rsidRPr="00C72577">
        <w:rPr>
          <w:rFonts w:eastAsia="Calibri"/>
          <w:lang w:val="en-US" w:eastAsia="en-US"/>
        </w:rPr>
        <w:t xml:space="preserve">. Differ. 2021; 176:110769. DOI: </w:t>
      </w:r>
      <w:hyperlink r:id="rId26" w:history="1">
        <w:r w:rsidRPr="00C72577">
          <w:rPr>
            <w:rFonts w:eastAsia="Calibri"/>
            <w:lang w:val="en-US" w:eastAsia="en-US"/>
          </w:rPr>
          <w:t>10.1016/j.paid.2021.110769</w:t>
        </w:r>
      </w:hyperlink>
    </w:p>
    <w:p w14:paraId="0B899504" w14:textId="77777777" w:rsidR="00C72577" w:rsidRPr="00C72577" w:rsidRDefault="00C72577" w:rsidP="00C72577">
      <w:pPr>
        <w:spacing w:line="360" w:lineRule="auto"/>
        <w:rPr>
          <w:rFonts w:eastAsia="Calibri"/>
          <w:lang w:val="en-US" w:eastAsia="en-US"/>
        </w:rPr>
      </w:pPr>
      <w:r w:rsidRPr="00C72577">
        <w:rPr>
          <w:rFonts w:eastAsia="Calibri"/>
          <w:lang w:val="en-US" w:eastAsia="en-US"/>
        </w:rPr>
        <w:t xml:space="preserve">13. </w:t>
      </w:r>
      <w:proofErr w:type="spellStart"/>
      <w:r w:rsidRPr="00C72577">
        <w:rPr>
          <w:rFonts w:eastAsia="Calibri"/>
          <w:lang w:val="en-US" w:eastAsia="en-US"/>
        </w:rPr>
        <w:t>Mahalik</w:t>
      </w:r>
      <w:proofErr w:type="spellEnd"/>
      <w:r w:rsidRPr="00C72577">
        <w:rPr>
          <w:rFonts w:eastAsia="Calibri"/>
          <w:lang w:val="en-US" w:eastAsia="en-US"/>
        </w:rPr>
        <w:t xml:space="preserve"> J, Di Bianca M, Harris M. Men’s attitudes toward mask-wearing during COVID-19: Understanding the complexities of mask-</w:t>
      </w:r>
      <w:proofErr w:type="spellStart"/>
      <w:r w:rsidRPr="00C72577">
        <w:rPr>
          <w:rFonts w:eastAsia="Calibri"/>
          <w:lang w:val="en-US" w:eastAsia="en-US"/>
        </w:rPr>
        <w:t>ulinity</w:t>
      </w:r>
      <w:proofErr w:type="spellEnd"/>
      <w:r w:rsidRPr="00C72577">
        <w:rPr>
          <w:rFonts w:eastAsia="Calibri"/>
          <w:lang w:val="en-US" w:eastAsia="en-US"/>
        </w:rPr>
        <w:t xml:space="preserve">. J. Health Psychol. 2022. DOI: 10.1177/1359105321990793 </w:t>
      </w:r>
    </w:p>
    <w:p w14:paraId="382680D9" w14:textId="77777777" w:rsidR="00C72577" w:rsidRPr="00C72577" w:rsidRDefault="00C72577" w:rsidP="00C72577">
      <w:pPr>
        <w:spacing w:line="360" w:lineRule="auto"/>
        <w:rPr>
          <w:rFonts w:eastAsia="Calibri"/>
          <w:lang w:val="en-US" w:eastAsia="en-US"/>
        </w:rPr>
      </w:pPr>
      <w:r w:rsidRPr="00C72577">
        <w:rPr>
          <w:rFonts w:eastAsia="Calibri"/>
          <w:lang w:val="en-US" w:eastAsia="en-US"/>
        </w:rPr>
        <w:t xml:space="preserve">14. </w:t>
      </w:r>
      <w:proofErr w:type="spellStart"/>
      <w:r w:rsidRPr="00C72577">
        <w:rPr>
          <w:rFonts w:eastAsia="Calibri"/>
          <w:lang w:val="en-US" w:eastAsia="en-US"/>
        </w:rPr>
        <w:t>Forero</w:t>
      </w:r>
      <w:proofErr w:type="spellEnd"/>
      <w:r w:rsidRPr="00C72577">
        <w:rPr>
          <w:rFonts w:eastAsia="Calibri"/>
          <w:lang w:val="en-US" w:eastAsia="en-US"/>
        </w:rPr>
        <w:t xml:space="preserve"> C, </w:t>
      </w:r>
      <w:proofErr w:type="spellStart"/>
      <w:r w:rsidRPr="00C72577">
        <w:rPr>
          <w:rFonts w:eastAsia="Calibri"/>
          <w:lang w:val="en-US" w:eastAsia="en-US"/>
        </w:rPr>
        <w:t>Maydeu</w:t>
      </w:r>
      <w:proofErr w:type="spellEnd"/>
      <w:r w:rsidRPr="00C72577">
        <w:rPr>
          <w:rFonts w:eastAsia="Calibri"/>
          <w:lang w:val="en-US" w:eastAsia="en-US"/>
        </w:rPr>
        <w:t xml:space="preserve">-Olivares A, Gallardo-Pujol D.  Factor analysis with ordinal indicators: A Monte Carlo study comparing DWLS and ULS estimation. Struct </w:t>
      </w:r>
      <w:proofErr w:type="spellStart"/>
      <w:r w:rsidRPr="00C72577">
        <w:rPr>
          <w:rFonts w:eastAsia="Calibri"/>
          <w:lang w:val="en-US" w:eastAsia="en-US"/>
        </w:rPr>
        <w:t>Equ</w:t>
      </w:r>
      <w:proofErr w:type="spellEnd"/>
      <w:r w:rsidRPr="00C72577">
        <w:rPr>
          <w:rFonts w:eastAsia="Calibri"/>
          <w:lang w:val="en-US" w:eastAsia="en-US"/>
        </w:rPr>
        <w:t xml:space="preserve"> Modeling. 2009; 16(4): 625-41. DOI: </w:t>
      </w:r>
      <w:hyperlink r:id="rId27" w:history="1">
        <w:r w:rsidRPr="00C72577">
          <w:rPr>
            <w:rFonts w:eastAsia="Calibri"/>
            <w:lang w:val="en-US" w:eastAsia="en-US"/>
          </w:rPr>
          <w:t>10.1080/10705510903203573</w:t>
        </w:r>
      </w:hyperlink>
    </w:p>
    <w:p w14:paraId="3829E47B" w14:textId="77777777" w:rsidR="00C72577" w:rsidRPr="00C72577" w:rsidRDefault="00C72577" w:rsidP="00C72577">
      <w:pPr>
        <w:spacing w:line="360" w:lineRule="auto"/>
        <w:rPr>
          <w:rFonts w:eastAsia="Calibri"/>
          <w:lang w:val="en-US" w:eastAsia="en-US"/>
        </w:rPr>
      </w:pPr>
      <w:r w:rsidRPr="00C72577">
        <w:rPr>
          <w:rFonts w:eastAsia="Calibri"/>
          <w:lang w:val="en-US" w:eastAsia="en-US"/>
        </w:rPr>
        <w:t xml:space="preserve">15. Kline P. The new psychometrics: science, psychology and measurement. London: </w:t>
      </w:r>
      <w:proofErr w:type="spellStart"/>
      <w:r w:rsidRPr="00C72577">
        <w:rPr>
          <w:rFonts w:eastAsia="Calibri"/>
          <w:lang w:val="en-US" w:eastAsia="en-US"/>
        </w:rPr>
        <w:t>Routhledge</w:t>
      </w:r>
      <w:proofErr w:type="spellEnd"/>
      <w:r w:rsidRPr="00C72577">
        <w:rPr>
          <w:rFonts w:eastAsia="Calibri"/>
          <w:lang w:val="en-US" w:eastAsia="en-US"/>
        </w:rPr>
        <w:t>; 1998.</w:t>
      </w:r>
    </w:p>
    <w:p w14:paraId="3A2F042C" w14:textId="77777777" w:rsidR="00C72577" w:rsidRPr="00C72577" w:rsidRDefault="00C72577" w:rsidP="00C72577">
      <w:pPr>
        <w:spacing w:line="360" w:lineRule="auto"/>
        <w:rPr>
          <w:rFonts w:eastAsia="Calibri"/>
          <w:lang w:val="es-PE" w:eastAsia="en-US"/>
        </w:rPr>
      </w:pPr>
      <w:r w:rsidRPr="00C72577">
        <w:rPr>
          <w:rFonts w:eastAsia="Calibri"/>
          <w:lang w:val="en-US" w:eastAsia="en-US"/>
        </w:rPr>
        <w:t xml:space="preserve">16. </w:t>
      </w:r>
      <w:proofErr w:type="spellStart"/>
      <w:r w:rsidRPr="00C72577">
        <w:rPr>
          <w:rFonts w:eastAsia="Calibri"/>
          <w:lang w:val="en-US" w:eastAsia="en-US"/>
        </w:rPr>
        <w:t>Pett</w:t>
      </w:r>
      <w:proofErr w:type="spellEnd"/>
      <w:r w:rsidRPr="00C72577">
        <w:rPr>
          <w:rFonts w:eastAsia="Calibri"/>
          <w:lang w:val="en-US" w:eastAsia="en-US"/>
        </w:rPr>
        <w:t xml:space="preserve"> MA, Lackey NR, Sullivan JJ. Making sense of factor analysis. </w:t>
      </w:r>
      <w:proofErr w:type="spellStart"/>
      <w:r w:rsidRPr="00C72577">
        <w:rPr>
          <w:rFonts w:eastAsia="Calibri"/>
          <w:lang w:val="es-PE" w:eastAsia="en-US"/>
        </w:rPr>
        <w:t>ThousandOaks</w:t>
      </w:r>
      <w:proofErr w:type="spellEnd"/>
      <w:r w:rsidRPr="00C72577">
        <w:rPr>
          <w:rFonts w:eastAsia="Calibri"/>
          <w:lang w:val="es-PE" w:eastAsia="en-US"/>
        </w:rPr>
        <w:t>, CA: Sage; 2003.</w:t>
      </w:r>
    </w:p>
    <w:p w14:paraId="38BFDC62" w14:textId="77777777" w:rsidR="00C72577" w:rsidRPr="00C72577" w:rsidRDefault="00C72577" w:rsidP="00C72577">
      <w:pPr>
        <w:spacing w:line="360" w:lineRule="auto"/>
        <w:rPr>
          <w:rFonts w:eastAsia="Calibri"/>
          <w:color w:val="0000FF"/>
          <w:u w:val="single"/>
          <w:lang w:val="es-PE" w:eastAsia="en-US"/>
        </w:rPr>
      </w:pPr>
      <w:r w:rsidRPr="00C72577">
        <w:rPr>
          <w:rFonts w:eastAsia="Calibri"/>
          <w:lang w:val="es-PE" w:eastAsia="en-US"/>
        </w:rPr>
        <w:t>17</w:t>
      </w:r>
      <w:r w:rsidRPr="00C72577">
        <w:rPr>
          <w:rFonts w:eastAsia="Calibri"/>
          <w:color w:val="000000"/>
          <w:lang w:val="es-PE" w:eastAsia="en-US"/>
        </w:rPr>
        <w:t xml:space="preserve">. Lloret-Segura S, </w:t>
      </w:r>
      <w:proofErr w:type="spellStart"/>
      <w:r w:rsidRPr="00C72577">
        <w:rPr>
          <w:rFonts w:eastAsia="Calibri"/>
          <w:color w:val="000000"/>
          <w:lang w:val="es-PE" w:eastAsia="en-US"/>
        </w:rPr>
        <w:t>Ferreres-Traver</w:t>
      </w:r>
      <w:proofErr w:type="spellEnd"/>
      <w:r w:rsidRPr="00C72577">
        <w:rPr>
          <w:rFonts w:eastAsia="Calibri"/>
          <w:color w:val="000000"/>
          <w:lang w:val="es-PE" w:eastAsia="en-US"/>
        </w:rPr>
        <w:t xml:space="preserve"> A, Hernández-Baeza A, Tomás-Marco I. El Análisis Factorial Exploratorio de los Ítems: una guía práctica, revisada y actualizada. Anal. </w:t>
      </w:r>
      <w:proofErr w:type="spellStart"/>
      <w:r w:rsidRPr="00C72577">
        <w:rPr>
          <w:rFonts w:eastAsia="Calibri"/>
          <w:color w:val="000000"/>
          <w:lang w:val="es-PE" w:eastAsia="en-US"/>
        </w:rPr>
        <w:t>Psicol</w:t>
      </w:r>
      <w:proofErr w:type="spellEnd"/>
      <w:r w:rsidRPr="00C72577">
        <w:rPr>
          <w:rFonts w:eastAsia="Calibri"/>
          <w:color w:val="000000"/>
          <w:lang w:val="es-PE" w:eastAsia="en-US"/>
        </w:rPr>
        <w:t xml:space="preserve">. 2014; 20(3): 1151-69. DOI: </w:t>
      </w:r>
      <w:hyperlink r:id="rId28" w:history="1">
        <w:r w:rsidRPr="00C72577">
          <w:rPr>
            <w:rFonts w:eastAsia="Calibri"/>
            <w:color w:val="000000"/>
            <w:lang w:val="es-PE" w:eastAsia="en-US"/>
          </w:rPr>
          <w:t>10.6018/analesps.30.3.199361</w:t>
        </w:r>
      </w:hyperlink>
    </w:p>
    <w:p w14:paraId="3376719F" w14:textId="77777777" w:rsidR="00C72577" w:rsidRPr="00C72577" w:rsidRDefault="00C72577" w:rsidP="00C72577">
      <w:pPr>
        <w:spacing w:line="360" w:lineRule="auto"/>
        <w:rPr>
          <w:rFonts w:eastAsia="Calibri"/>
          <w:lang w:val="es-PE" w:eastAsia="en-US"/>
        </w:rPr>
      </w:pPr>
      <w:r w:rsidRPr="00C72577">
        <w:rPr>
          <w:rFonts w:eastAsia="Calibri"/>
          <w:lang w:val="es-PE" w:eastAsia="en-US"/>
        </w:rPr>
        <w:t xml:space="preserve">18. Ruiz M, Pardo A, San Martín R. Modelos de ecuaciones estructurales. Papeles del </w:t>
      </w:r>
      <w:proofErr w:type="spellStart"/>
      <w:r w:rsidRPr="00C72577">
        <w:rPr>
          <w:rFonts w:eastAsia="Calibri"/>
          <w:lang w:val="es-PE" w:eastAsia="en-US"/>
        </w:rPr>
        <w:t>Psicol</w:t>
      </w:r>
      <w:proofErr w:type="spellEnd"/>
      <w:r w:rsidRPr="00C72577">
        <w:rPr>
          <w:rFonts w:eastAsia="Calibri"/>
          <w:lang w:val="es-PE" w:eastAsia="en-US"/>
        </w:rPr>
        <w:t xml:space="preserve">. 2010 [acceso: 16/02/2022]; 31(1): 34-45. Disponible en: </w:t>
      </w:r>
      <w:hyperlink r:id="rId29" w:history="1">
        <w:r w:rsidRPr="00C72577">
          <w:rPr>
            <w:rFonts w:eastAsia="Calibri"/>
            <w:color w:val="0000FF"/>
            <w:u w:val="single"/>
            <w:lang w:val="es-PE" w:eastAsia="en-US"/>
          </w:rPr>
          <w:t>https://www.redalyc.org/articulo.oa?id=77812441004</w:t>
        </w:r>
      </w:hyperlink>
    </w:p>
    <w:p w14:paraId="61F1A851" w14:textId="77777777" w:rsidR="00C72577" w:rsidRPr="00C72577" w:rsidRDefault="00C72577" w:rsidP="00C72577">
      <w:pPr>
        <w:spacing w:line="360" w:lineRule="auto"/>
        <w:rPr>
          <w:rFonts w:eastAsia="Calibri"/>
          <w:lang w:val="es-PE" w:eastAsia="en-US"/>
        </w:rPr>
      </w:pPr>
      <w:r w:rsidRPr="00C72577">
        <w:rPr>
          <w:rFonts w:eastAsia="Calibri"/>
          <w:lang w:val="es-PE" w:eastAsia="en-US"/>
        </w:rPr>
        <w:t xml:space="preserve">19. Ventura-León J, Caycho-Rodríguez T. El coeficiente Omega: un método alternativo para la estimación de la confiabilidad. Rev. </w:t>
      </w:r>
      <w:proofErr w:type="spellStart"/>
      <w:r w:rsidRPr="00C72577">
        <w:rPr>
          <w:rFonts w:eastAsia="Calibri"/>
          <w:lang w:val="es-PE" w:eastAsia="en-US"/>
        </w:rPr>
        <w:t>Latinoam</w:t>
      </w:r>
      <w:proofErr w:type="spellEnd"/>
      <w:r w:rsidRPr="00C72577">
        <w:rPr>
          <w:rFonts w:eastAsia="Calibri"/>
          <w:lang w:val="es-PE" w:eastAsia="en-US"/>
        </w:rPr>
        <w:t xml:space="preserve">. </w:t>
      </w:r>
      <w:proofErr w:type="spellStart"/>
      <w:r w:rsidRPr="00C72577">
        <w:rPr>
          <w:rFonts w:eastAsia="Calibri"/>
          <w:lang w:val="es-PE" w:eastAsia="en-US"/>
        </w:rPr>
        <w:t>Cienc</w:t>
      </w:r>
      <w:proofErr w:type="spellEnd"/>
      <w:r w:rsidRPr="00C72577">
        <w:rPr>
          <w:rFonts w:eastAsia="Calibri"/>
          <w:lang w:val="es-PE" w:eastAsia="en-US"/>
        </w:rPr>
        <w:t xml:space="preserve">. Soc. Niñez </w:t>
      </w:r>
      <w:proofErr w:type="spellStart"/>
      <w:r w:rsidRPr="00C72577">
        <w:rPr>
          <w:rFonts w:eastAsia="Calibri"/>
          <w:lang w:val="es-PE" w:eastAsia="en-US"/>
        </w:rPr>
        <w:t>Juv</w:t>
      </w:r>
      <w:proofErr w:type="spellEnd"/>
      <w:r w:rsidRPr="00C72577">
        <w:rPr>
          <w:rFonts w:eastAsia="Calibri"/>
          <w:lang w:val="es-PE" w:eastAsia="en-US"/>
        </w:rPr>
        <w:t xml:space="preserve">. 2017 [acceso: 16/02/2022]; 15(1): 625-7. Disponible en: </w:t>
      </w:r>
      <w:hyperlink r:id="rId30" w:history="1">
        <w:r w:rsidRPr="00C72577">
          <w:rPr>
            <w:rFonts w:eastAsia="Calibri"/>
            <w:color w:val="0000FF"/>
            <w:u w:val="single"/>
            <w:lang w:val="es-PE" w:eastAsia="en-US"/>
          </w:rPr>
          <w:t>https://www.redalyc.org/journal/773/77349627039/html/</w:t>
        </w:r>
      </w:hyperlink>
    </w:p>
    <w:p w14:paraId="0ED3172D" w14:textId="77777777" w:rsidR="00C72577" w:rsidRPr="00C72577" w:rsidRDefault="00C72577" w:rsidP="00C72577">
      <w:pPr>
        <w:spacing w:line="360" w:lineRule="auto"/>
        <w:rPr>
          <w:rFonts w:eastAsia="Calibri"/>
          <w:lang w:val="en-US" w:eastAsia="en-US"/>
        </w:rPr>
      </w:pPr>
      <w:r w:rsidRPr="00C72577">
        <w:rPr>
          <w:rFonts w:eastAsia="Calibri"/>
          <w:lang w:val="en-US" w:eastAsia="en-US"/>
        </w:rPr>
        <w:t xml:space="preserve">20. </w:t>
      </w:r>
      <w:proofErr w:type="spellStart"/>
      <w:r w:rsidRPr="00C72577">
        <w:rPr>
          <w:rFonts w:eastAsia="Calibri"/>
          <w:lang w:val="en-US" w:eastAsia="en-US"/>
        </w:rPr>
        <w:t>Tabachnick</w:t>
      </w:r>
      <w:proofErr w:type="spellEnd"/>
      <w:r w:rsidRPr="00C72577">
        <w:rPr>
          <w:rFonts w:eastAsia="Calibri"/>
          <w:lang w:val="en-US" w:eastAsia="en-US"/>
        </w:rPr>
        <w:t xml:space="preserve"> B G, </w:t>
      </w:r>
      <w:proofErr w:type="spellStart"/>
      <w:r w:rsidRPr="00C72577">
        <w:rPr>
          <w:rFonts w:eastAsia="Calibri"/>
          <w:lang w:val="en-US" w:eastAsia="en-US"/>
        </w:rPr>
        <w:t>Fidell</w:t>
      </w:r>
      <w:proofErr w:type="spellEnd"/>
      <w:r w:rsidRPr="00C72577">
        <w:rPr>
          <w:rFonts w:eastAsia="Calibri"/>
          <w:lang w:val="en-US" w:eastAsia="en-US"/>
        </w:rPr>
        <w:t xml:space="preserve"> L S, Osterlind S. Using multivariate statistics (4a ed.). Boston, MA: Allyn &amp; Bacon; 2001.</w:t>
      </w:r>
    </w:p>
    <w:p w14:paraId="532CD477" w14:textId="77777777" w:rsidR="00C72577" w:rsidRPr="00C72577" w:rsidRDefault="00C72577" w:rsidP="00C72577">
      <w:pPr>
        <w:spacing w:line="360" w:lineRule="auto"/>
        <w:rPr>
          <w:rFonts w:eastAsia="Calibri"/>
          <w:color w:val="0000FF"/>
          <w:u w:val="single"/>
          <w:lang w:val="pt-BR" w:eastAsia="en-US"/>
        </w:rPr>
      </w:pPr>
      <w:r w:rsidRPr="00C72577">
        <w:rPr>
          <w:rFonts w:eastAsia="Calibri"/>
          <w:lang w:val="en-US" w:eastAsia="en-US"/>
        </w:rPr>
        <w:lastRenderedPageBreak/>
        <w:t xml:space="preserve">21. Kaiser H. An index of factorial simplicity. </w:t>
      </w:r>
      <w:proofErr w:type="spellStart"/>
      <w:r w:rsidRPr="00C72577">
        <w:rPr>
          <w:rFonts w:eastAsia="Calibri"/>
          <w:lang w:val="pt-BR" w:eastAsia="en-US"/>
        </w:rPr>
        <w:t>Psychometrika</w:t>
      </w:r>
      <w:proofErr w:type="spellEnd"/>
      <w:r w:rsidRPr="00C72577">
        <w:rPr>
          <w:rFonts w:eastAsia="Calibri"/>
          <w:lang w:val="pt-BR" w:eastAsia="en-US"/>
        </w:rPr>
        <w:t xml:space="preserve">. 1974; 39(1): 31-6. DOI: </w:t>
      </w:r>
      <w:hyperlink r:id="rId31" w:history="1">
        <w:r w:rsidRPr="00C72577">
          <w:rPr>
            <w:rFonts w:eastAsia="Calibri"/>
            <w:lang w:val="pt-BR" w:eastAsia="en-US"/>
          </w:rPr>
          <w:t>10.1007/BF02291575</w:t>
        </w:r>
      </w:hyperlink>
    </w:p>
    <w:p w14:paraId="79DFBF21" w14:textId="77777777" w:rsidR="00C72577" w:rsidRPr="00C72577" w:rsidRDefault="00C72577" w:rsidP="00C72577">
      <w:pPr>
        <w:spacing w:line="360" w:lineRule="auto"/>
        <w:rPr>
          <w:rFonts w:eastAsia="Calibri"/>
          <w:lang w:val="es-PE" w:eastAsia="en-US"/>
        </w:rPr>
      </w:pPr>
      <w:r w:rsidRPr="00C72577">
        <w:rPr>
          <w:rFonts w:eastAsia="Calibri"/>
          <w:lang w:val="es-PE" w:eastAsia="en-US"/>
        </w:rPr>
        <w:t xml:space="preserve">22. Escobedo M, Hernández J, </w:t>
      </w:r>
      <w:proofErr w:type="spellStart"/>
      <w:r w:rsidRPr="00C72577">
        <w:rPr>
          <w:rFonts w:eastAsia="Calibri"/>
          <w:lang w:val="es-PE" w:eastAsia="en-US"/>
        </w:rPr>
        <w:t>Estebané</w:t>
      </w:r>
      <w:proofErr w:type="spellEnd"/>
      <w:r w:rsidRPr="00C72577">
        <w:rPr>
          <w:rFonts w:eastAsia="Calibri"/>
          <w:lang w:val="es-PE" w:eastAsia="en-US"/>
        </w:rPr>
        <w:t xml:space="preserve"> V, Martínez G. Modelos de ecuaciones estructurales: Características, fases, construcción, aplicación y resultados. Ciencia y trabajo. 2016; 18(55): 16-22. DOI: </w:t>
      </w:r>
      <w:hyperlink r:id="rId32" w:history="1">
        <w:r w:rsidRPr="00C72577">
          <w:rPr>
            <w:rFonts w:eastAsia="Calibri"/>
            <w:lang w:val="es-PE" w:eastAsia="en-US"/>
          </w:rPr>
          <w:t>10.4067/S0718-24492016000100004</w:t>
        </w:r>
      </w:hyperlink>
    </w:p>
    <w:p w14:paraId="17B45664" w14:textId="77777777" w:rsidR="00C72577" w:rsidRPr="00C72577" w:rsidRDefault="00C72577" w:rsidP="00C72577">
      <w:pPr>
        <w:spacing w:line="360" w:lineRule="auto"/>
        <w:rPr>
          <w:rFonts w:eastAsia="Calibri"/>
          <w:lang w:val="es-PE" w:eastAsia="en-US"/>
        </w:rPr>
      </w:pPr>
      <w:r w:rsidRPr="00C72577">
        <w:rPr>
          <w:rFonts w:eastAsia="Calibri"/>
          <w:lang w:val="es-PE" w:eastAsia="en-US"/>
        </w:rPr>
        <w:t xml:space="preserve">23.  </w:t>
      </w:r>
      <w:proofErr w:type="spellStart"/>
      <w:r w:rsidRPr="00C72577">
        <w:rPr>
          <w:rFonts w:eastAsia="Calibri"/>
          <w:lang w:val="es-PE" w:eastAsia="en-US"/>
        </w:rPr>
        <w:t>Liao</w:t>
      </w:r>
      <w:proofErr w:type="spellEnd"/>
      <w:r w:rsidRPr="00C72577">
        <w:rPr>
          <w:rFonts w:eastAsia="Calibri"/>
          <w:lang w:val="es-PE" w:eastAsia="en-US"/>
        </w:rPr>
        <w:t xml:space="preserve"> M, Liu H, Wang X, </w:t>
      </w:r>
      <w:proofErr w:type="spellStart"/>
      <w:r w:rsidRPr="00C72577">
        <w:rPr>
          <w:rFonts w:eastAsia="Calibri"/>
          <w:lang w:val="es-PE" w:eastAsia="en-US"/>
        </w:rPr>
        <w:t>Hu</w:t>
      </w:r>
      <w:proofErr w:type="spellEnd"/>
      <w:r w:rsidRPr="00C72577">
        <w:rPr>
          <w:rFonts w:eastAsia="Calibri"/>
          <w:lang w:val="es-PE" w:eastAsia="en-US"/>
        </w:rPr>
        <w:t xml:space="preserve"> X, Huang Y, Liu X, et al. </w:t>
      </w:r>
      <w:r w:rsidRPr="00C72577">
        <w:rPr>
          <w:rFonts w:eastAsia="Calibri"/>
          <w:lang w:val="en-US" w:eastAsia="en-US"/>
        </w:rPr>
        <w:t xml:space="preserve">A technical review of face mask wearing in preventing respiratory COVID-19 transmission. </w:t>
      </w:r>
      <w:proofErr w:type="spellStart"/>
      <w:r w:rsidRPr="00C72577">
        <w:rPr>
          <w:rFonts w:eastAsia="Calibri"/>
          <w:lang w:val="es-PE" w:eastAsia="en-US"/>
        </w:rPr>
        <w:t>Curr</w:t>
      </w:r>
      <w:proofErr w:type="spellEnd"/>
      <w:r w:rsidRPr="00C72577">
        <w:rPr>
          <w:rFonts w:eastAsia="Calibri"/>
          <w:lang w:val="es-PE" w:eastAsia="en-US"/>
        </w:rPr>
        <w:t xml:space="preserve">. </w:t>
      </w:r>
      <w:proofErr w:type="spellStart"/>
      <w:r w:rsidRPr="00C72577">
        <w:rPr>
          <w:rFonts w:eastAsia="Calibri"/>
          <w:lang w:val="es-PE" w:eastAsia="en-US"/>
        </w:rPr>
        <w:t>Opin</w:t>
      </w:r>
      <w:proofErr w:type="spellEnd"/>
      <w:r w:rsidRPr="00C72577">
        <w:rPr>
          <w:rFonts w:eastAsia="Calibri"/>
          <w:lang w:val="es-PE" w:eastAsia="en-US"/>
        </w:rPr>
        <w:t xml:space="preserve">. </w:t>
      </w:r>
      <w:proofErr w:type="spellStart"/>
      <w:r w:rsidRPr="00C72577">
        <w:rPr>
          <w:rFonts w:eastAsia="Calibri"/>
          <w:lang w:val="es-PE" w:eastAsia="en-US"/>
        </w:rPr>
        <w:t>Colloid</w:t>
      </w:r>
      <w:proofErr w:type="spellEnd"/>
      <w:r w:rsidRPr="00C72577">
        <w:rPr>
          <w:rFonts w:eastAsia="Calibri"/>
          <w:lang w:val="es-PE" w:eastAsia="en-US"/>
        </w:rPr>
        <w:t xml:space="preserve">. Interface </w:t>
      </w:r>
      <w:proofErr w:type="spellStart"/>
      <w:r w:rsidRPr="00C72577">
        <w:rPr>
          <w:rFonts w:eastAsia="Calibri"/>
          <w:lang w:val="es-PE" w:eastAsia="en-US"/>
        </w:rPr>
        <w:t>Sci</w:t>
      </w:r>
      <w:proofErr w:type="spellEnd"/>
      <w:r w:rsidRPr="00C72577">
        <w:rPr>
          <w:rFonts w:eastAsia="Calibri"/>
          <w:lang w:val="es-PE" w:eastAsia="en-US"/>
        </w:rPr>
        <w:t xml:space="preserve">. 2021; 52: 101417. DOI: </w:t>
      </w:r>
      <w:hyperlink r:id="rId33" w:history="1">
        <w:r w:rsidRPr="00C72577">
          <w:rPr>
            <w:rFonts w:eastAsia="Calibri"/>
            <w:lang w:val="es-PE" w:eastAsia="en-US"/>
          </w:rPr>
          <w:t>10.1016/j.cocis.2021.101417</w:t>
        </w:r>
      </w:hyperlink>
    </w:p>
    <w:p w14:paraId="7C63087A" w14:textId="77777777" w:rsidR="00C72577" w:rsidRPr="00C72577" w:rsidRDefault="00C72577" w:rsidP="00C72577">
      <w:pPr>
        <w:spacing w:line="360" w:lineRule="auto"/>
        <w:rPr>
          <w:rFonts w:eastAsia="Calibri"/>
          <w:color w:val="222222"/>
          <w:shd w:val="clear" w:color="auto" w:fill="FFFFFF"/>
          <w:lang w:val="en-US" w:eastAsia="en-US"/>
        </w:rPr>
      </w:pPr>
      <w:r w:rsidRPr="00C72577">
        <w:rPr>
          <w:rFonts w:eastAsia="Calibri"/>
          <w:lang w:val="es-PE" w:eastAsia="en-US"/>
        </w:rPr>
        <w:t xml:space="preserve">24. Li H, Yuan K, </w:t>
      </w:r>
      <w:proofErr w:type="spellStart"/>
      <w:r w:rsidRPr="00C72577">
        <w:rPr>
          <w:rFonts w:eastAsia="Calibri"/>
          <w:lang w:val="es-PE" w:eastAsia="en-US"/>
        </w:rPr>
        <w:t>Sun</w:t>
      </w:r>
      <w:proofErr w:type="spellEnd"/>
      <w:r w:rsidRPr="00C72577">
        <w:rPr>
          <w:rFonts w:eastAsia="Calibri"/>
          <w:lang w:val="es-PE" w:eastAsia="en-US"/>
        </w:rPr>
        <w:t xml:space="preserve"> Y, Zheng Y, </w:t>
      </w:r>
      <w:proofErr w:type="spellStart"/>
      <w:r w:rsidRPr="00C72577">
        <w:rPr>
          <w:rFonts w:eastAsia="Calibri"/>
          <w:lang w:val="es-PE" w:eastAsia="en-US"/>
        </w:rPr>
        <w:t>Xu</w:t>
      </w:r>
      <w:proofErr w:type="spellEnd"/>
      <w:r w:rsidRPr="00C72577">
        <w:rPr>
          <w:rFonts w:eastAsia="Calibri"/>
          <w:lang w:val="es-PE" w:eastAsia="en-US"/>
        </w:rPr>
        <w:t xml:space="preserve"> Y, Su S, et al. </w:t>
      </w:r>
      <w:r w:rsidRPr="00C72577">
        <w:rPr>
          <w:rFonts w:eastAsia="Calibri"/>
          <w:lang w:val="en-US" w:eastAsia="en-US"/>
        </w:rPr>
        <w:t>Efficacy and practice of facemask use in general population: a systematic review and meta-analysis. Transl. Psychiatry. 2022; 12:49. DOI: 10.1038/s41398-022-01814-3</w:t>
      </w:r>
    </w:p>
    <w:p w14:paraId="7E491B77" w14:textId="77777777" w:rsidR="00C72577" w:rsidRPr="00C72577" w:rsidRDefault="00C72577" w:rsidP="00C72577">
      <w:pPr>
        <w:spacing w:line="360" w:lineRule="auto"/>
        <w:rPr>
          <w:rFonts w:eastAsia="Calibri"/>
          <w:lang w:val="es-PE" w:eastAsia="en-US"/>
        </w:rPr>
      </w:pPr>
      <w:r w:rsidRPr="00C72577">
        <w:rPr>
          <w:rFonts w:eastAsia="Calibri"/>
          <w:lang w:val="en-US" w:eastAsia="en-US"/>
        </w:rPr>
        <w:t xml:space="preserve">25. </w:t>
      </w:r>
      <w:proofErr w:type="spellStart"/>
      <w:r w:rsidRPr="00C72577">
        <w:rPr>
          <w:rFonts w:eastAsia="Calibri"/>
          <w:lang w:val="en-US" w:eastAsia="en-US"/>
        </w:rPr>
        <w:t>Phongphanngam</w:t>
      </w:r>
      <w:proofErr w:type="spellEnd"/>
      <w:r w:rsidRPr="00C72577">
        <w:rPr>
          <w:rFonts w:eastAsia="Calibri"/>
          <w:lang w:val="en-US" w:eastAsia="en-US"/>
        </w:rPr>
        <w:t xml:space="preserve"> S, </w:t>
      </w:r>
      <w:proofErr w:type="spellStart"/>
      <w:r w:rsidRPr="00C72577">
        <w:rPr>
          <w:rFonts w:eastAsia="Calibri"/>
          <w:lang w:val="en-US" w:eastAsia="en-US"/>
        </w:rPr>
        <w:t>Lach</w:t>
      </w:r>
      <w:proofErr w:type="spellEnd"/>
      <w:r w:rsidRPr="00C72577">
        <w:rPr>
          <w:rFonts w:eastAsia="Calibri"/>
          <w:lang w:val="en-US" w:eastAsia="en-US"/>
        </w:rPr>
        <w:t xml:space="preserve"> H. Cross-cultural Instrument Translation and Adaptation: Challenges and Strategies. </w:t>
      </w:r>
      <w:r w:rsidRPr="00C72577">
        <w:rPr>
          <w:rFonts w:eastAsia="Calibri"/>
          <w:lang w:val="es-PE" w:eastAsia="en-US"/>
        </w:rPr>
        <w:t xml:space="preserve">PRIJNR. 2019 [acceso: 16/02/2022]; 23(2):170-9. Disponible en: </w:t>
      </w:r>
      <w:hyperlink r:id="rId34" w:history="1">
        <w:r w:rsidRPr="00C72577">
          <w:rPr>
            <w:rFonts w:eastAsia="Calibri"/>
            <w:color w:val="0000FF"/>
            <w:u w:val="single"/>
            <w:lang w:val="es-PE" w:eastAsia="en-US"/>
          </w:rPr>
          <w:t>https://he02.tci-thaijo.org/index.php/PRIJNR/article/view/129032</w:t>
        </w:r>
      </w:hyperlink>
    </w:p>
    <w:p w14:paraId="55AF9AD7" w14:textId="77777777" w:rsidR="00C72577" w:rsidRPr="00C72577" w:rsidRDefault="00C72577" w:rsidP="00C72577">
      <w:pPr>
        <w:spacing w:line="360" w:lineRule="auto"/>
        <w:rPr>
          <w:rFonts w:eastAsia="Calibri"/>
          <w:lang w:val="en-US" w:eastAsia="en-US"/>
        </w:rPr>
      </w:pPr>
      <w:r w:rsidRPr="00C72577">
        <w:rPr>
          <w:rFonts w:eastAsia="Calibri"/>
          <w:lang w:val="en-US" w:eastAsia="en-US"/>
        </w:rPr>
        <w:t xml:space="preserve">26. </w:t>
      </w:r>
      <w:proofErr w:type="spellStart"/>
      <w:r w:rsidRPr="00C72577">
        <w:rPr>
          <w:rFonts w:eastAsia="Calibri"/>
          <w:lang w:val="en-US" w:eastAsia="en-US"/>
        </w:rPr>
        <w:t>Caicoya</w:t>
      </w:r>
      <w:proofErr w:type="spellEnd"/>
      <w:r w:rsidRPr="00C72577">
        <w:rPr>
          <w:rFonts w:eastAsia="Calibri"/>
          <w:lang w:val="en-US" w:eastAsia="en-US"/>
        </w:rPr>
        <w:t xml:space="preserve"> M. The role of face masks in the control of the COVID-19 epidemic. J. </w:t>
      </w:r>
      <w:proofErr w:type="spellStart"/>
      <w:r w:rsidRPr="00C72577">
        <w:rPr>
          <w:rFonts w:eastAsia="Calibri"/>
          <w:lang w:val="en-US" w:eastAsia="en-US"/>
        </w:rPr>
        <w:t>Healthc</w:t>
      </w:r>
      <w:proofErr w:type="spellEnd"/>
      <w:r w:rsidRPr="00C72577">
        <w:rPr>
          <w:rFonts w:eastAsia="Calibri"/>
          <w:lang w:val="en-US" w:eastAsia="en-US"/>
        </w:rPr>
        <w:t xml:space="preserve">. Qual. Res. 2020; 35(4): 203-5. DOI: </w:t>
      </w:r>
      <w:hyperlink r:id="rId35" w:history="1">
        <w:r w:rsidRPr="00C72577">
          <w:rPr>
            <w:rFonts w:eastAsia="Calibri"/>
            <w:lang w:val="en-US" w:eastAsia="en-US"/>
          </w:rPr>
          <w:t>10.1016/j.jhqr.2020.05.001</w:t>
        </w:r>
      </w:hyperlink>
    </w:p>
    <w:p w14:paraId="4CD418A0" w14:textId="77777777" w:rsidR="00C72577" w:rsidRPr="00C72577" w:rsidRDefault="00C72577" w:rsidP="00C72577">
      <w:pPr>
        <w:spacing w:line="360" w:lineRule="auto"/>
        <w:rPr>
          <w:rFonts w:eastAsia="Calibri"/>
          <w:lang w:val="es-PE" w:eastAsia="en-US"/>
        </w:rPr>
      </w:pPr>
      <w:r w:rsidRPr="00C72577">
        <w:rPr>
          <w:rFonts w:eastAsia="Calibri"/>
          <w:lang w:val="en-US" w:eastAsia="en-US"/>
        </w:rPr>
        <w:t xml:space="preserve">27. </w:t>
      </w:r>
      <w:proofErr w:type="spellStart"/>
      <w:r w:rsidRPr="00C72577">
        <w:rPr>
          <w:rFonts w:eastAsia="Calibri"/>
          <w:lang w:val="en-US" w:eastAsia="en-US"/>
        </w:rPr>
        <w:t>Bearth</w:t>
      </w:r>
      <w:proofErr w:type="spellEnd"/>
      <w:r w:rsidRPr="00C72577">
        <w:rPr>
          <w:rFonts w:eastAsia="Calibri"/>
          <w:lang w:val="en-US" w:eastAsia="en-US"/>
        </w:rPr>
        <w:t xml:space="preserve"> A, Siegrist M. The drivers and barriers of wearing a facemask during the SARS-CoV-2 pandemic in Switzerland. </w:t>
      </w:r>
      <w:r w:rsidRPr="00C72577">
        <w:rPr>
          <w:rFonts w:eastAsia="Calibri"/>
          <w:lang w:val="es-PE" w:eastAsia="en-US"/>
        </w:rPr>
        <w:t xml:space="preserve">J. </w:t>
      </w:r>
      <w:proofErr w:type="spellStart"/>
      <w:r w:rsidRPr="00C72577">
        <w:rPr>
          <w:rFonts w:eastAsia="Calibri"/>
          <w:lang w:val="es-PE" w:eastAsia="en-US"/>
        </w:rPr>
        <w:t>Risk</w:t>
      </w:r>
      <w:proofErr w:type="spellEnd"/>
      <w:r w:rsidRPr="00C72577">
        <w:rPr>
          <w:rFonts w:eastAsia="Calibri"/>
          <w:lang w:val="es-PE" w:eastAsia="en-US"/>
        </w:rPr>
        <w:t xml:space="preserve"> Res. 2021: 1-13. DOI: 10.1080/13669877.2022.2038244</w:t>
      </w:r>
    </w:p>
    <w:p w14:paraId="7FC188E3" w14:textId="77777777" w:rsidR="00C72577" w:rsidRPr="00C72577" w:rsidRDefault="00C72577" w:rsidP="00C72577">
      <w:pPr>
        <w:spacing w:line="360" w:lineRule="auto"/>
        <w:jc w:val="both"/>
        <w:rPr>
          <w:rFonts w:eastAsia="Calibri"/>
          <w:lang w:val="es-PE" w:eastAsia="en-US"/>
        </w:rPr>
      </w:pPr>
    </w:p>
    <w:p w14:paraId="3EAD79B5" w14:textId="77777777" w:rsidR="00C72577" w:rsidRPr="00C72577" w:rsidRDefault="00C72577" w:rsidP="00C72577">
      <w:pPr>
        <w:spacing w:line="360" w:lineRule="auto"/>
        <w:jc w:val="both"/>
        <w:rPr>
          <w:rFonts w:eastAsia="Calibri"/>
          <w:b/>
          <w:bCs/>
          <w:lang w:val="es-PE" w:eastAsia="en-US"/>
        </w:rPr>
      </w:pPr>
    </w:p>
    <w:p w14:paraId="2022D75E" w14:textId="77777777" w:rsidR="00C72577" w:rsidRPr="00C72577" w:rsidRDefault="00C72577" w:rsidP="00C72577">
      <w:pPr>
        <w:spacing w:line="360" w:lineRule="auto"/>
        <w:jc w:val="center"/>
        <w:rPr>
          <w:rFonts w:eastAsia="Calibri"/>
          <w:b/>
          <w:bCs/>
          <w:lang w:val="es-ES" w:eastAsia="en-US"/>
        </w:rPr>
      </w:pPr>
      <w:r w:rsidRPr="00C72577">
        <w:rPr>
          <w:rFonts w:eastAsia="Calibri"/>
          <w:b/>
          <w:bCs/>
          <w:lang w:val="es-PE" w:eastAsia="en-US"/>
        </w:rPr>
        <w:t>Conflictos de interés</w:t>
      </w:r>
    </w:p>
    <w:p w14:paraId="73ACF6FB" w14:textId="77777777" w:rsidR="00C72577" w:rsidRPr="00C72577" w:rsidRDefault="00C72577" w:rsidP="00C72577">
      <w:pPr>
        <w:spacing w:line="360" w:lineRule="auto"/>
        <w:jc w:val="both"/>
        <w:rPr>
          <w:rFonts w:eastAsia="Calibri"/>
          <w:lang w:val="es-ES" w:eastAsia="en-US"/>
        </w:rPr>
      </w:pPr>
      <w:r w:rsidRPr="00C72577">
        <w:rPr>
          <w:rFonts w:eastAsia="Calibri"/>
          <w:lang w:val="es-ES" w:eastAsia="en-US"/>
        </w:rPr>
        <w:t xml:space="preserve">Los autores declaran no tener conflictos de interés. </w:t>
      </w:r>
    </w:p>
    <w:p w14:paraId="4D8BE01D" w14:textId="77777777" w:rsidR="00C72577" w:rsidRPr="00C72577" w:rsidRDefault="00C72577" w:rsidP="00C72577">
      <w:pPr>
        <w:spacing w:line="360" w:lineRule="auto"/>
        <w:jc w:val="both"/>
        <w:rPr>
          <w:rFonts w:eastAsia="Calibri"/>
          <w:lang w:val="es-ES" w:eastAsia="en-US"/>
        </w:rPr>
      </w:pPr>
    </w:p>
    <w:p w14:paraId="0A2185CA" w14:textId="77777777" w:rsidR="00C72577" w:rsidRPr="00C72577" w:rsidRDefault="00C72577" w:rsidP="00C72577">
      <w:pPr>
        <w:spacing w:line="360" w:lineRule="auto"/>
        <w:jc w:val="center"/>
        <w:rPr>
          <w:rFonts w:eastAsia="Calibri"/>
          <w:b/>
          <w:color w:val="000000"/>
          <w:lang w:val="es-ES" w:eastAsia="en-US"/>
        </w:rPr>
      </w:pPr>
      <w:r w:rsidRPr="00C72577">
        <w:rPr>
          <w:rFonts w:eastAsia="Calibri"/>
          <w:b/>
          <w:color w:val="000000"/>
          <w:lang w:val="es-ES" w:eastAsia="en-US"/>
        </w:rPr>
        <w:t>Contribuciones de los autores</w:t>
      </w:r>
    </w:p>
    <w:p w14:paraId="43165446" w14:textId="77777777" w:rsidR="00C72577" w:rsidRPr="00C72577" w:rsidRDefault="00C72577" w:rsidP="00C72577">
      <w:pPr>
        <w:spacing w:line="360" w:lineRule="auto"/>
        <w:jc w:val="both"/>
        <w:rPr>
          <w:rFonts w:eastAsia="Calibri"/>
          <w:color w:val="000000"/>
          <w:lang w:val="es-ES" w:eastAsia="en-US"/>
        </w:rPr>
      </w:pPr>
      <w:r w:rsidRPr="00C72577">
        <w:rPr>
          <w:rFonts w:eastAsia="Calibri"/>
          <w:color w:val="000000"/>
          <w:lang w:val="es-ES" w:eastAsia="en-US"/>
        </w:rPr>
        <w:t>Conceptualización:</w:t>
      </w:r>
      <w:bookmarkStart w:id="0" w:name="_Hlk89192158"/>
      <w:r w:rsidRPr="00C72577">
        <w:rPr>
          <w:rFonts w:eastAsia="Calibri"/>
          <w:color w:val="000000"/>
          <w:lang w:val="es-ES" w:eastAsia="en-US"/>
        </w:rPr>
        <w:t xml:space="preserve"> </w:t>
      </w:r>
      <w:bookmarkStart w:id="1" w:name="_Hlk96615659"/>
      <w:r w:rsidRPr="00C72577">
        <w:rPr>
          <w:rFonts w:eastAsia="Calibri"/>
          <w:i/>
          <w:iCs/>
          <w:color w:val="000000"/>
          <w:lang w:val="es-ES" w:eastAsia="en-US"/>
        </w:rPr>
        <w:t>Henry Santa Cruz, Patricia Tirado, Natalia Guzmán, Jessica Mendo, Geraldine Morales.</w:t>
      </w:r>
      <w:bookmarkEnd w:id="0"/>
    </w:p>
    <w:bookmarkEnd w:id="1"/>
    <w:p w14:paraId="4AABDC9E" w14:textId="77777777" w:rsidR="00C72577" w:rsidRPr="00C72577" w:rsidRDefault="00C72577" w:rsidP="00C72577">
      <w:pPr>
        <w:spacing w:line="360" w:lineRule="auto"/>
        <w:jc w:val="both"/>
        <w:rPr>
          <w:rFonts w:eastAsia="Calibri"/>
          <w:i/>
          <w:iCs/>
          <w:color w:val="000000"/>
          <w:lang w:val="es-ES" w:eastAsia="en-US"/>
        </w:rPr>
      </w:pPr>
      <w:r w:rsidRPr="00C72577">
        <w:rPr>
          <w:rFonts w:eastAsia="Calibri"/>
          <w:color w:val="000000"/>
          <w:lang w:val="es-ES" w:eastAsia="en-US"/>
        </w:rPr>
        <w:t xml:space="preserve">Curación de datos: </w:t>
      </w:r>
      <w:r w:rsidRPr="00C72577">
        <w:rPr>
          <w:rFonts w:eastAsia="Calibri"/>
          <w:i/>
          <w:iCs/>
          <w:color w:val="000000"/>
          <w:lang w:val="es-ES" w:eastAsia="en-US"/>
        </w:rPr>
        <w:t>Henry Santa Cruz.</w:t>
      </w:r>
    </w:p>
    <w:p w14:paraId="3E3B7569" w14:textId="77777777" w:rsidR="00C72577" w:rsidRPr="00C72577" w:rsidRDefault="00C72577" w:rsidP="00C72577">
      <w:pPr>
        <w:spacing w:line="360" w:lineRule="auto"/>
        <w:jc w:val="both"/>
        <w:rPr>
          <w:rFonts w:eastAsia="Calibri"/>
          <w:color w:val="000000"/>
          <w:lang w:val="pt-BR" w:eastAsia="en-US"/>
        </w:rPr>
      </w:pPr>
      <w:proofErr w:type="spellStart"/>
      <w:r w:rsidRPr="00C72577">
        <w:rPr>
          <w:rFonts w:eastAsia="Calibri"/>
          <w:color w:val="000000"/>
          <w:lang w:val="pt-BR" w:eastAsia="en-US"/>
        </w:rPr>
        <w:t>Análisis</w:t>
      </w:r>
      <w:proofErr w:type="spellEnd"/>
      <w:r w:rsidRPr="00C72577">
        <w:rPr>
          <w:rFonts w:eastAsia="Calibri"/>
          <w:color w:val="000000"/>
          <w:lang w:val="pt-BR" w:eastAsia="en-US"/>
        </w:rPr>
        <w:t xml:space="preserve"> formal: </w:t>
      </w:r>
      <w:r w:rsidRPr="00C72577">
        <w:rPr>
          <w:rFonts w:eastAsia="Calibri"/>
          <w:i/>
          <w:iCs/>
          <w:color w:val="000000"/>
          <w:lang w:val="pt-BR" w:eastAsia="en-US"/>
        </w:rPr>
        <w:t>Henry Santa Cruz.</w:t>
      </w:r>
    </w:p>
    <w:p w14:paraId="0A141916" w14:textId="77777777" w:rsidR="00C72577" w:rsidRPr="00C72577" w:rsidRDefault="00C72577" w:rsidP="00C72577">
      <w:pPr>
        <w:spacing w:line="360" w:lineRule="auto"/>
        <w:jc w:val="both"/>
        <w:rPr>
          <w:rFonts w:eastAsia="Calibri"/>
          <w:i/>
          <w:iCs/>
          <w:color w:val="000000"/>
          <w:lang w:val="pt-BR" w:eastAsia="en-US"/>
        </w:rPr>
      </w:pPr>
      <w:proofErr w:type="spellStart"/>
      <w:r w:rsidRPr="00C72577">
        <w:rPr>
          <w:rFonts w:eastAsia="Calibri"/>
          <w:color w:val="000000"/>
          <w:lang w:val="pt-BR" w:eastAsia="en-US"/>
        </w:rPr>
        <w:lastRenderedPageBreak/>
        <w:t>Investigación</w:t>
      </w:r>
      <w:proofErr w:type="spellEnd"/>
      <w:r w:rsidRPr="00C72577">
        <w:rPr>
          <w:rFonts w:eastAsia="Calibri"/>
          <w:color w:val="000000"/>
          <w:lang w:val="pt-BR" w:eastAsia="en-US"/>
        </w:rPr>
        <w:t xml:space="preserve">: </w:t>
      </w:r>
      <w:r w:rsidRPr="00C72577">
        <w:rPr>
          <w:rFonts w:eastAsia="Calibri"/>
          <w:i/>
          <w:iCs/>
          <w:color w:val="000000"/>
          <w:lang w:val="pt-BR" w:eastAsia="en-US"/>
        </w:rPr>
        <w:t xml:space="preserve">Henry Santa Cruz, </w:t>
      </w:r>
      <w:proofErr w:type="spellStart"/>
      <w:r w:rsidRPr="00C72577">
        <w:rPr>
          <w:rFonts w:eastAsia="Calibri"/>
          <w:i/>
          <w:iCs/>
          <w:color w:val="000000"/>
          <w:lang w:val="pt-BR" w:eastAsia="en-US"/>
        </w:rPr>
        <w:t>Patricia</w:t>
      </w:r>
      <w:proofErr w:type="spellEnd"/>
      <w:r w:rsidRPr="00C72577">
        <w:rPr>
          <w:rFonts w:eastAsia="Calibri"/>
          <w:i/>
          <w:iCs/>
          <w:color w:val="000000"/>
          <w:lang w:val="pt-BR" w:eastAsia="en-US"/>
        </w:rPr>
        <w:t xml:space="preserve"> Tirado, Natalia Guzmán, Jessica Mendo, </w:t>
      </w:r>
      <w:proofErr w:type="spellStart"/>
      <w:r w:rsidRPr="00C72577">
        <w:rPr>
          <w:rFonts w:eastAsia="Calibri"/>
          <w:i/>
          <w:iCs/>
          <w:color w:val="000000"/>
          <w:lang w:val="pt-BR" w:eastAsia="en-US"/>
        </w:rPr>
        <w:t>Geraldine</w:t>
      </w:r>
      <w:proofErr w:type="spellEnd"/>
      <w:r w:rsidRPr="00C72577">
        <w:rPr>
          <w:rFonts w:eastAsia="Calibri"/>
          <w:i/>
          <w:iCs/>
          <w:color w:val="000000"/>
          <w:lang w:val="pt-BR" w:eastAsia="en-US"/>
        </w:rPr>
        <w:t xml:space="preserve"> Morales.</w:t>
      </w:r>
    </w:p>
    <w:p w14:paraId="40130F99" w14:textId="77777777" w:rsidR="00C72577" w:rsidRPr="00C72577" w:rsidRDefault="00C72577" w:rsidP="00C72577">
      <w:pPr>
        <w:spacing w:line="360" w:lineRule="auto"/>
        <w:jc w:val="both"/>
        <w:rPr>
          <w:rFonts w:eastAsia="Calibri"/>
          <w:i/>
          <w:iCs/>
          <w:color w:val="000000"/>
          <w:lang w:val="pt-BR" w:eastAsia="en-US"/>
        </w:rPr>
      </w:pPr>
      <w:proofErr w:type="spellStart"/>
      <w:r w:rsidRPr="00C72577">
        <w:rPr>
          <w:rFonts w:eastAsia="Calibri"/>
          <w:color w:val="000000"/>
          <w:lang w:val="pt-BR" w:eastAsia="en-US"/>
        </w:rPr>
        <w:t>Metodología</w:t>
      </w:r>
      <w:proofErr w:type="spellEnd"/>
      <w:r w:rsidRPr="00C72577">
        <w:rPr>
          <w:rFonts w:eastAsia="Calibri"/>
          <w:color w:val="000000"/>
          <w:lang w:val="pt-BR" w:eastAsia="en-US"/>
        </w:rPr>
        <w:t>: </w:t>
      </w:r>
      <w:r w:rsidRPr="00C72577">
        <w:rPr>
          <w:rFonts w:eastAsia="Calibri"/>
          <w:i/>
          <w:iCs/>
          <w:color w:val="000000"/>
          <w:lang w:val="pt-BR" w:eastAsia="en-US"/>
        </w:rPr>
        <w:t>Henry Santa Cruz.</w:t>
      </w:r>
    </w:p>
    <w:p w14:paraId="364A39AC" w14:textId="77777777" w:rsidR="00C72577" w:rsidRPr="00C72577" w:rsidRDefault="00C72577" w:rsidP="00C72577">
      <w:pPr>
        <w:spacing w:line="360" w:lineRule="auto"/>
        <w:jc w:val="both"/>
        <w:rPr>
          <w:rFonts w:eastAsia="Calibri"/>
          <w:i/>
          <w:iCs/>
          <w:color w:val="000000"/>
          <w:lang w:val="es-PE" w:eastAsia="en-US"/>
        </w:rPr>
      </w:pPr>
      <w:r w:rsidRPr="00C72577">
        <w:rPr>
          <w:rFonts w:eastAsia="Calibri"/>
          <w:color w:val="000000"/>
          <w:lang w:val="es-PE" w:eastAsia="en-US"/>
        </w:rPr>
        <w:t xml:space="preserve">Administración del proyecto: </w:t>
      </w:r>
      <w:r w:rsidRPr="00C72577">
        <w:rPr>
          <w:rFonts w:eastAsia="Calibri"/>
          <w:i/>
          <w:iCs/>
          <w:color w:val="000000"/>
          <w:lang w:val="es-PE" w:eastAsia="en-US"/>
        </w:rPr>
        <w:t>Henry Santa Cruz, Patricia Tirado.</w:t>
      </w:r>
    </w:p>
    <w:p w14:paraId="58935433" w14:textId="77777777" w:rsidR="00C72577" w:rsidRPr="00C72577" w:rsidRDefault="00C72577" w:rsidP="00C72577">
      <w:pPr>
        <w:spacing w:line="360" w:lineRule="auto"/>
        <w:jc w:val="both"/>
        <w:rPr>
          <w:rFonts w:eastAsia="Calibri"/>
          <w:i/>
          <w:iCs/>
          <w:color w:val="000000"/>
          <w:lang w:val="pt-BR" w:eastAsia="en-US"/>
        </w:rPr>
      </w:pPr>
      <w:r w:rsidRPr="00C72577">
        <w:rPr>
          <w:rFonts w:eastAsia="Calibri"/>
          <w:color w:val="000000"/>
          <w:lang w:val="pt-BR" w:eastAsia="en-US"/>
        </w:rPr>
        <w:t xml:space="preserve">Recursos: </w:t>
      </w:r>
      <w:r w:rsidRPr="00C72577">
        <w:rPr>
          <w:rFonts w:eastAsia="Calibri"/>
          <w:i/>
          <w:iCs/>
          <w:color w:val="000000"/>
          <w:lang w:val="pt-BR" w:eastAsia="en-US"/>
        </w:rPr>
        <w:t xml:space="preserve">Henry Santa Cruz, </w:t>
      </w:r>
      <w:proofErr w:type="spellStart"/>
      <w:r w:rsidRPr="00C72577">
        <w:rPr>
          <w:rFonts w:eastAsia="Calibri"/>
          <w:i/>
          <w:iCs/>
          <w:color w:val="000000"/>
          <w:lang w:val="pt-BR" w:eastAsia="en-US"/>
        </w:rPr>
        <w:t>Patricia</w:t>
      </w:r>
      <w:proofErr w:type="spellEnd"/>
      <w:r w:rsidRPr="00C72577">
        <w:rPr>
          <w:rFonts w:eastAsia="Calibri"/>
          <w:i/>
          <w:iCs/>
          <w:color w:val="000000"/>
          <w:lang w:val="pt-BR" w:eastAsia="en-US"/>
        </w:rPr>
        <w:t xml:space="preserve"> Tirado, Natalia Guzmán.</w:t>
      </w:r>
    </w:p>
    <w:p w14:paraId="271204C4" w14:textId="77777777" w:rsidR="00C72577" w:rsidRPr="00C72577" w:rsidRDefault="00C72577" w:rsidP="00C72577">
      <w:pPr>
        <w:spacing w:line="360" w:lineRule="auto"/>
        <w:jc w:val="both"/>
        <w:rPr>
          <w:rFonts w:eastAsia="Calibri"/>
          <w:color w:val="000000"/>
          <w:lang w:val="pt-BR" w:eastAsia="en-US"/>
        </w:rPr>
      </w:pPr>
      <w:r w:rsidRPr="00C72577">
        <w:rPr>
          <w:rFonts w:eastAsia="Calibri"/>
          <w:color w:val="000000"/>
          <w:lang w:val="pt-BR" w:eastAsia="en-US"/>
        </w:rPr>
        <w:t>Software: </w:t>
      </w:r>
      <w:r w:rsidRPr="00C72577">
        <w:rPr>
          <w:rFonts w:eastAsia="Calibri"/>
          <w:i/>
          <w:iCs/>
          <w:color w:val="000000"/>
          <w:lang w:val="pt-BR" w:eastAsia="en-US"/>
        </w:rPr>
        <w:t>Henry Santa Cruz.</w:t>
      </w:r>
    </w:p>
    <w:p w14:paraId="794D9DAE" w14:textId="77777777" w:rsidR="00C72577" w:rsidRPr="00C72577" w:rsidRDefault="00C72577" w:rsidP="00C72577">
      <w:pPr>
        <w:spacing w:line="360" w:lineRule="auto"/>
        <w:jc w:val="both"/>
        <w:rPr>
          <w:rFonts w:eastAsia="Calibri"/>
          <w:i/>
          <w:iCs/>
          <w:color w:val="000000"/>
          <w:lang w:val="pt-BR" w:eastAsia="en-US"/>
        </w:rPr>
      </w:pPr>
      <w:proofErr w:type="spellStart"/>
      <w:r w:rsidRPr="00C72577">
        <w:rPr>
          <w:rFonts w:eastAsia="Calibri"/>
          <w:color w:val="000000"/>
          <w:lang w:val="pt-BR" w:eastAsia="en-US"/>
        </w:rPr>
        <w:t>Supervisión</w:t>
      </w:r>
      <w:proofErr w:type="spellEnd"/>
      <w:r w:rsidRPr="00C72577">
        <w:rPr>
          <w:rFonts w:eastAsia="Calibri"/>
          <w:color w:val="000000"/>
          <w:lang w:val="pt-BR" w:eastAsia="en-US"/>
        </w:rPr>
        <w:t>: </w:t>
      </w:r>
      <w:r w:rsidRPr="00C72577">
        <w:rPr>
          <w:rFonts w:eastAsia="Calibri"/>
          <w:i/>
          <w:iCs/>
          <w:color w:val="000000"/>
          <w:lang w:val="pt-BR" w:eastAsia="en-US"/>
        </w:rPr>
        <w:t xml:space="preserve">Henry Santa Cruz, </w:t>
      </w:r>
      <w:proofErr w:type="spellStart"/>
      <w:r w:rsidRPr="00C72577">
        <w:rPr>
          <w:rFonts w:eastAsia="Calibri"/>
          <w:i/>
          <w:iCs/>
          <w:color w:val="000000"/>
          <w:lang w:val="pt-BR" w:eastAsia="en-US"/>
        </w:rPr>
        <w:t>Patricia</w:t>
      </w:r>
      <w:proofErr w:type="spellEnd"/>
      <w:r w:rsidRPr="00C72577">
        <w:rPr>
          <w:rFonts w:eastAsia="Calibri"/>
          <w:i/>
          <w:iCs/>
          <w:color w:val="000000"/>
          <w:lang w:val="pt-BR" w:eastAsia="en-US"/>
        </w:rPr>
        <w:t xml:space="preserve"> Tirado.</w:t>
      </w:r>
    </w:p>
    <w:p w14:paraId="31A70B2E" w14:textId="77777777" w:rsidR="00C72577" w:rsidRPr="00C72577" w:rsidRDefault="00C72577" w:rsidP="00C72577">
      <w:pPr>
        <w:spacing w:line="360" w:lineRule="auto"/>
        <w:jc w:val="both"/>
        <w:rPr>
          <w:rFonts w:eastAsia="Calibri"/>
          <w:i/>
          <w:iCs/>
          <w:color w:val="000000"/>
          <w:lang w:val="pt-BR" w:eastAsia="en-US"/>
        </w:rPr>
      </w:pPr>
      <w:proofErr w:type="spellStart"/>
      <w:r w:rsidRPr="00C72577">
        <w:rPr>
          <w:rFonts w:eastAsia="Calibri"/>
          <w:color w:val="000000"/>
          <w:lang w:val="pt-BR" w:eastAsia="en-US"/>
        </w:rPr>
        <w:t>Validación</w:t>
      </w:r>
      <w:proofErr w:type="spellEnd"/>
      <w:r w:rsidRPr="00C72577">
        <w:rPr>
          <w:rFonts w:eastAsia="Calibri"/>
          <w:color w:val="000000"/>
          <w:lang w:val="pt-BR" w:eastAsia="en-US"/>
        </w:rPr>
        <w:t>: </w:t>
      </w:r>
      <w:r w:rsidRPr="00C72577">
        <w:rPr>
          <w:rFonts w:eastAsia="Calibri"/>
          <w:i/>
          <w:iCs/>
          <w:color w:val="000000"/>
          <w:lang w:val="pt-BR" w:eastAsia="en-US"/>
        </w:rPr>
        <w:t>Henry Santa Cruz.</w:t>
      </w:r>
    </w:p>
    <w:p w14:paraId="7064BDFF" w14:textId="77777777" w:rsidR="00C72577" w:rsidRPr="00C72577" w:rsidRDefault="00C72577" w:rsidP="00C72577">
      <w:pPr>
        <w:spacing w:line="360" w:lineRule="auto"/>
        <w:jc w:val="both"/>
        <w:rPr>
          <w:rFonts w:eastAsia="Calibri"/>
          <w:color w:val="000000"/>
          <w:lang w:val="pt-BR" w:eastAsia="en-US"/>
        </w:rPr>
      </w:pPr>
      <w:proofErr w:type="spellStart"/>
      <w:r w:rsidRPr="00C72577">
        <w:rPr>
          <w:rFonts w:eastAsia="Calibri"/>
          <w:color w:val="000000"/>
          <w:lang w:val="pt-BR" w:eastAsia="en-US"/>
        </w:rPr>
        <w:t>Visualización</w:t>
      </w:r>
      <w:proofErr w:type="spellEnd"/>
      <w:r w:rsidRPr="00C72577">
        <w:rPr>
          <w:rFonts w:eastAsia="Calibri"/>
          <w:color w:val="000000"/>
          <w:lang w:val="pt-BR" w:eastAsia="en-US"/>
        </w:rPr>
        <w:t xml:space="preserve">: </w:t>
      </w:r>
      <w:r w:rsidRPr="00C72577">
        <w:rPr>
          <w:rFonts w:eastAsia="Calibri"/>
          <w:i/>
          <w:iCs/>
          <w:color w:val="000000"/>
          <w:lang w:val="pt-BR" w:eastAsia="en-US"/>
        </w:rPr>
        <w:t xml:space="preserve">Henry Santa Cruz, </w:t>
      </w:r>
      <w:proofErr w:type="spellStart"/>
      <w:r w:rsidRPr="00C72577">
        <w:rPr>
          <w:rFonts w:eastAsia="Calibri"/>
          <w:i/>
          <w:iCs/>
          <w:color w:val="000000"/>
          <w:lang w:val="pt-BR" w:eastAsia="en-US"/>
        </w:rPr>
        <w:t>Patricia</w:t>
      </w:r>
      <w:proofErr w:type="spellEnd"/>
      <w:r w:rsidRPr="00C72577">
        <w:rPr>
          <w:rFonts w:eastAsia="Calibri"/>
          <w:i/>
          <w:iCs/>
          <w:color w:val="000000"/>
          <w:lang w:val="pt-BR" w:eastAsia="en-US"/>
        </w:rPr>
        <w:t xml:space="preserve"> Tirado, Natalia Guzmán, Jessica Mendo, </w:t>
      </w:r>
      <w:proofErr w:type="spellStart"/>
      <w:r w:rsidRPr="00C72577">
        <w:rPr>
          <w:rFonts w:eastAsia="Calibri"/>
          <w:i/>
          <w:iCs/>
          <w:color w:val="000000"/>
          <w:lang w:val="pt-BR" w:eastAsia="en-US"/>
        </w:rPr>
        <w:t>Geraldine</w:t>
      </w:r>
      <w:proofErr w:type="spellEnd"/>
      <w:r w:rsidRPr="00C72577">
        <w:rPr>
          <w:rFonts w:eastAsia="Calibri"/>
          <w:i/>
          <w:iCs/>
          <w:color w:val="000000"/>
          <w:lang w:val="pt-BR" w:eastAsia="en-US"/>
        </w:rPr>
        <w:t xml:space="preserve"> Morales.</w:t>
      </w:r>
    </w:p>
    <w:p w14:paraId="63D9DB1E" w14:textId="77777777" w:rsidR="00C72577" w:rsidRPr="00C72577" w:rsidRDefault="00C72577" w:rsidP="00C72577">
      <w:pPr>
        <w:spacing w:line="360" w:lineRule="auto"/>
        <w:jc w:val="both"/>
        <w:rPr>
          <w:rFonts w:eastAsia="Calibri"/>
          <w:i/>
          <w:iCs/>
          <w:color w:val="000000"/>
          <w:lang w:val="pt-BR" w:eastAsia="en-US"/>
        </w:rPr>
      </w:pPr>
      <w:proofErr w:type="spellStart"/>
      <w:r w:rsidRPr="00C72577">
        <w:rPr>
          <w:rFonts w:eastAsia="Calibri"/>
          <w:color w:val="000000"/>
          <w:lang w:val="pt-BR" w:eastAsia="en-US"/>
        </w:rPr>
        <w:t>Redacción</w:t>
      </w:r>
      <w:proofErr w:type="spellEnd"/>
      <w:r w:rsidRPr="00C72577">
        <w:rPr>
          <w:rFonts w:eastAsia="Calibri"/>
          <w:color w:val="000000"/>
          <w:lang w:val="pt-BR" w:eastAsia="en-US"/>
        </w:rPr>
        <w:t xml:space="preserve"> – borrador original: </w:t>
      </w:r>
      <w:r w:rsidRPr="00C72577">
        <w:rPr>
          <w:rFonts w:eastAsia="Calibri"/>
          <w:i/>
          <w:iCs/>
          <w:color w:val="000000"/>
          <w:lang w:val="pt-BR" w:eastAsia="en-US"/>
        </w:rPr>
        <w:t>Henry Santa Cruz.</w:t>
      </w:r>
    </w:p>
    <w:p w14:paraId="37B7F4ED" w14:textId="77777777" w:rsidR="00C72577" w:rsidRPr="00C72577" w:rsidRDefault="00C72577" w:rsidP="00C72577">
      <w:pPr>
        <w:spacing w:line="360" w:lineRule="auto"/>
        <w:jc w:val="both"/>
        <w:rPr>
          <w:rFonts w:eastAsia="Calibri"/>
          <w:color w:val="000000"/>
          <w:lang w:val="es-ES" w:eastAsia="en-US"/>
        </w:rPr>
      </w:pPr>
      <w:r w:rsidRPr="00C72577">
        <w:rPr>
          <w:rFonts w:eastAsia="Calibri"/>
          <w:color w:val="000000"/>
          <w:lang w:val="es-EC" w:eastAsia="en-US"/>
        </w:rPr>
        <w:t xml:space="preserve">Redacción – revisión y edición: </w:t>
      </w:r>
      <w:r w:rsidRPr="00C72577">
        <w:rPr>
          <w:rFonts w:eastAsia="Calibri"/>
          <w:i/>
          <w:iCs/>
          <w:color w:val="000000"/>
          <w:lang w:val="es-EC" w:eastAsia="en-US"/>
        </w:rPr>
        <w:t>Henry Santa Cruz, Patricia Tirado, Natalia Guzmán, Jessica Mendo, Geraldine Morales.</w:t>
      </w:r>
    </w:p>
    <w:p w14:paraId="7D638BFD" w14:textId="77777777" w:rsidR="00675476" w:rsidRPr="00C72577" w:rsidRDefault="00675476" w:rsidP="00EA1FEF">
      <w:pPr>
        <w:pStyle w:val="PDFRevista"/>
        <w:rPr>
          <w:lang w:val="es-ES"/>
        </w:rPr>
      </w:pPr>
    </w:p>
    <w:sectPr w:rsidR="00675476" w:rsidRPr="00C72577" w:rsidSect="00FD3DF8">
      <w:headerReference w:type="default" r:id="rId36"/>
      <w:footerReference w:type="even" r:id="rId37"/>
      <w:footerReference w:type="default" r:id="rId3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2EAE7" w14:textId="77777777" w:rsidR="00AA2689" w:rsidRDefault="00AA2689">
      <w:r>
        <w:separator/>
      </w:r>
    </w:p>
  </w:endnote>
  <w:endnote w:type="continuationSeparator" w:id="0">
    <w:p w14:paraId="608EDE35" w14:textId="77777777" w:rsidR="00AA2689" w:rsidRDefault="00AA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85D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837FC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C263" w14:textId="71E1ADBA" w:rsidR="000F3690" w:rsidRPr="00AE044C" w:rsidRDefault="00C72577"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4D0602A" wp14:editId="113D25D9">
              <wp:simplePos x="0" y="0"/>
              <wp:positionH relativeFrom="column">
                <wp:posOffset>3810</wp:posOffset>
              </wp:positionH>
              <wp:positionV relativeFrom="paragraph">
                <wp:posOffset>50165</wp:posOffset>
              </wp:positionV>
              <wp:extent cx="6286500" cy="19050"/>
              <wp:effectExtent l="19050" t="1905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79523E"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" strokecolor="blue" strokeweight="2.25pt"/>
          </w:pict>
        </mc:Fallback>
      </mc:AlternateContent>
    </w:r>
  </w:p>
  <w:p w14:paraId="04B0539E" w14:textId="77777777" w:rsidR="00675476" w:rsidRPr="00AE044C" w:rsidRDefault="00AA2689" w:rsidP="00391509">
    <w:pPr>
      <w:pStyle w:val="Piedepgina"/>
      <w:ind w:right="360"/>
      <w:rPr>
        <w:sz w:val="22"/>
        <w:szCs w:val="22"/>
      </w:rPr>
    </w:pPr>
    <w:hyperlink r:id="rId1" w:history="1">
      <w:r w:rsidR="00391509" w:rsidRPr="00AE044C">
        <w:rPr>
          <w:rStyle w:val="Hipervnculo"/>
          <w:sz w:val="22"/>
          <w:szCs w:val="22"/>
        </w:rPr>
        <w:t>http://scielo.sld.cu</w:t>
      </w:r>
    </w:hyperlink>
  </w:p>
  <w:p w14:paraId="7B848D6A" w14:textId="77777777" w:rsidR="00391509" w:rsidRPr="00AE044C" w:rsidRDefault="00AA2689"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732247B" w14:textId="5D8E77C6"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C72577" w:rsidRPr="00C72577">
      <w:rPr>
        <w:rFonts w:ascii="Verdana" w:hAnsi="Verdana"/>
        <w:noProof/>
        <w:sz w:val="18"/>
        <w:szCs w:val="18"/>
        <w:lang w:val="en-US" w:eastAsia="en-US"/>
      </w:rPr>
      <w:drawing>
        <wp:inline distT="0" distB="0" distL="0" distR="0" wp14:anchorId="79061833" wp14:editId="10EFE0C4">
          <wp:extent cx="638175" cy="146685"/>
          <wp:effectExtent l="0" t="0" r="0" b="0"/>
          <wp:docPr id="3"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009A7" w14:textId="77777777" w:rsidR="00AA2689" w:rsidRDefault="00AA2689">
      <w:r>
        <w:separator/>
      </w:r>
    </w:p>
  </w:footnote>
  <w:footnote w:type="continuationSeparator" w:id="0">
    <w:p w14:paraId="365C7743" w14:textId="77777777" w:rsidR="00AA2689" w:rsidRDefault="00AA2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D3AE" w14:textId="3CFC59A1" w:rsidR="00CC376A" w:rsidRPr="00AE044C" w:rsidRDefault="00C72577"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Pr>
        <w:sz w:val="22"/>
        <w:szCs w:val="22"/>
      </w:rPr>
      <w:t xml:space="preserve"> </w:t>
    </w:r>
    <w:r>
      <w:rPr>
        <w:noProof/>
      </w:rPr>
      <w:drawing>
        <wp:anchor distT="0" distB="0" distL="114300" distR="114300" simplePos="0" relativeHeight="251663360" behindDoc="1" locked="0" layoutInCell="1" allowOverlap="1" wp14:anchorId="56C3A556" wp14:editId="2CF48E1A">
          <wp:simplePos x="0" y="0"/>
          <wp:positionH relativeFrom="column">
            <wp:posOffset>2540</wp:posOffset>
          </wp:positionH>
          <wp:positionV relativeFrom="paragraph">
            <wp:posOffset>-598805</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e02201933</w:t>
    </w:r>
  </w:p>
  <w:p w14:paraId="11AA96FA" w14:textId="028927F6" w:rsidR="00A477DE" w:rsidRDefault="00C72577">
    <w:r>
      <w:rPr>
        <w:noProof/>
      </w:rPr>
      <mc:AlternateContent>
        <mc:Choice Requires="wps">
          <w:drawing>
            <wp:anchor distT="0" distB="0" distL="114300" distR="114300" simplePos="0" relativeHeight="251654144" behindDoc="0" locked="0" layoutInCell="1" allowOverlap="1" wp14:anchorId="2AAAC83C" wp14:editId="04CE89CD">
              <wp:simplePos x="0" y="0"/>
              <wp:positionH relativeFrom="column">
                <wp:posOffset>635</wp:posOffset>
              </wp:positionH>
              <wp:positionV relativeFrom="paragraph">
                <wp:posOffset>42545</wp:posOffset>
              </wp:positionV>
              <wp:extent cx="6307455" cy="28575"/>
              <wp:effectExtent l="19050" t="19050" r="17145" b="952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AFF6C8"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JNlUxX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577"/>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5E4898"/>
    <w:rsid w:val="006173A6"/>
    <w:rsid w:val="00675476"/>
    <w:rsid w:val="00735432"/>
    <w:rsid w:val="007C430F"/>
    <w:rsid w:val="007D2D0C"/>
    <w:rsid w:val="007D614D"/>
    <w:rsid w:val="00960D6A"/>
    <w:rsid w:val="009A0560"/>
    <w:rsid w:val="009B0917"/>
    <w:rsid w:val="009F0F96"/>
    <w:rsid w:val="00A23C0C"/>
    <w:rsid w:val="00A477DE"/>
    <w:rsid w:val="00A71E65"/>
    <w:rsid w:val="00AA2689"/>
    <w:rsid w:val="00AE044C"/>
    <w:rsid w:val="00B31971"/>
    <w:rsid w:val="00B4380A"/>
    <w:rsid w:val="00B66ECB"/>
    <w:rsid w:val="00C72577"/>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223C6F"/>
  <w15:docId w15:val="{67D3CA7B-D5A7-4CEE-9555-BBE01968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table" w:customStyle="1" w:styleId="Tablaconcuadrcula1">
    <w:name w:val="Tabla con cuadrícula1"/>
    <w:basedOn w:val="Tablanormal"/>
    <w:next w:val="Tablaconcuadrcula"/>
    <w:uiPriority w:val="39"/>
    <w:rsid w:val="00C72577"/>
    <w:rPr>
      <w:rFonts w:ascii="Calibri" w:eastAsia="Calibri" w:hAnsi="Calibri"/>
      <w:sz w:val="22"/>
      <w:szCs w:val="22"/>
      <w:lang w:val="es-EC"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381-8261" TargetMode="External"/><Relationship Id="rId13" Type="http://schemas.openxmlformats.org/officeDocument/2006/relationships/image" Target="media/image1.gif"/><Relationship Id="rId18" Type="http://schemas.openxmlformats.org/officeDocument/2006/relationships/hyperlink" Target="http://www.revenfermeria.sld.cu/index.php/enf/article/view/4417" TargetMode="External"/><Relationship Id="rId26" Type="http://schemas.openxmlformats.org/officeDocument/2006/relationships/hyperlink" Target="https://doi.org/10.1016/j.paid.2021.110769"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01/jama.2020.21946" TargetMode="External"/><Relationship Id="rId34" Type="http://schemas.openxmlformats.org/officeDocument/2006/relationships/hyperlink" Target="https://he02.tci-thaijo.org/index.php/PRIJNR/article/view/129032" TargetMode="External"/><Relationship Id="rId7" Type="http://schemas.openxmlformats.org/officeDocument/2006/relationships/hyperlink" Target="https://orcid.org/0000-0002-6475-9724" TargetMode="External"/><Relationship Id="rId12" Type="http://schemas.openxmlformats.org/officeDocument/2006/relationships/hyperlink" Target="mailto:henry.santacruz@autonoma.pe" TargetMode="External"/><Relationship Id="rId17" Type="http://schemas.openxmlformats.org/officeDocument/2006/relationships/hyperlink" Target="http://dx.doi.org/10.4067/s0034-98872021000200310" TargetMode="External"/><Relationship Id="rId25" Type="http://schemas.openxmlformats.org/officeDocument/2006/relationships/hyperlink" Target="https://doi.org/10.1016/S2213-2600(20)30134-X" TargetMode="External"/><Relationship Id="rId33" Type="http://schemas.openxmlformats.org/officeDocument/2006/relationships/hyperlink" Target="https://doi.org/10.1016/j.cocis.2021.101417"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psychres.2020.112954" TargetMode="External"/><Relationship Id="rId20" Type="http://schemas.openxmlformats.org/officeDocument/2006/relationships/hyperlink" Target="https://doi.org/10.1016/j.idm.2020.04.001" TargetMode="External"/><Relationship Id="rId29" Type="http://schemas.openxmlformats.org/officeDocument/2006/relationships/hyperlink" Target="https://www.redalyc.org/articulo.oa?id=778124410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2595-5578" TargetMode="External"/><Relationship Id="rId24" Type="http://schemas.openxmlformats.org/officeDocument/2006/relationships/hyperlink" Target="https://doi.org/10.1371/journal.pone.0246317" TargetMode="External"/><Relationship Id="rId32" Type="http://schemas.openxmlformats.org/officeDocument/2006/relationships/hyperlink" Target="https://dx.doi.org/10.4067/S0718-24492016000100004"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86/s12889-020-09392-z" TargetMode="External"/><Relationship Id="rId23" Type="http://schemas.openxmlformats.org/officeDocument/2006/relationships/hyperlink" Target="https://doi.org/10.1016/j.idh.2021.01.002" TargetMode="External"/><Relationship Id="rId28" Type="http://schemas.openxmlformats.org/officeDocument/2006/relationships/hyperlink" Target="https://dx.doi.org/10.6018/analesps.30.3.199361" TargetMode="External"/><Relationship Id="rId36" Type="http://schemas.openxmlformats.org/officeDocument/2006/relationships/header" Target="header1.xml"/><Relationship Id="rId10" Type="http://schemas.openxmlformats.org/officeDocument/2006/relationships/hyperlink" Target="https://orcid.org/0000-0002-0027-3733" TargetMode="External"/><Relationship Id="rId19" Type="http://schemas.openxmlformats.org/officeDocument/2006/relationships/hyperlink" Target="http://dx.doi.org/10.25176/rfmh.v20i3.3031" TargetMode="External"/><Relationship Id="rId31" Type="http://schemas.openxmlformats.org/officeDocument/2006/relationships/hyperlink" Target="http://dx.doi.org/10.1007/BF02291575" TargetMode="External"/><Relationship Id="rId4" Type="http://schemas.openxmlformats.org/officeDocument/2006/relationships/webSettings" Target="webSettings.xml"/><Relationship Id="rId9" Type="http://schemas.openxmlformats.org/officeDocument/2006/relationships/hyperlink" Target="https://orcid.org/0000-0002-4859-3509" TargetMode="External"/><Relationship Id="rId14" Type="http://schemas.openxmlformats.org/officeDocument/2006/relationships/image" Target="media/image2.gif"/><Relationship Id="rId22" Type="http://schemas.openxmlformats.org/officeDocument/2006/relationships/hyperlink" Target="https://doi.org/10.1016/j.envpol.2020.115099" TargetMode="External"/><Relationship Id="rId27" Type="http://schemas.openxmlformats.org/officeDocument/2006/relationships/hyperlink" Target="https://doi.org/10.1080/10705510903203573" TargetMode="External"/><Relationship Id="rId30" Type="http://schemas.openxmlformats.org/officeDocument/2006/relationships/hyperlink" Target="https://www.redalyc.org/journal/773/77349627039/html/" TargetMode="External"/><Relationship Id="rId35" Type="http://schemas.openxmlformats.org/officeDocument/2006/relationships/hyperlink" Target="https://doi.org/10.1016/j.jhqr.2020.05.001"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TotalTime>
  <Pages>16</Pages>
  <Words>4879</Words>
  <Characters>26837</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31653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3</cp:revision>
  <cp:lastPrinted>2010-09-13T21:29:00Z</cp:lastPrinted>
  <dcterms:created xsi:type="dcterms:W3CDTF">2022-05-19T15:31:00Z</dcterms:created>
  <dcterms:modified xsi:type="dcterms:W3CDTF">2022-05-19T15:35:00Z</dcterms:modified>
</cp:coreProperties>
</file>