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0AE" w14:textId="77777777" w:rsidR="00226B0B" w:rsidRPr="00226B0B" w:rsidRDefault="00226B0B" w:rsidP="00226B0B">
      <w:pPr>
        <w:widowControl w:val="0"/>
        <w:spacing w:line="360" w:lineRule="auto"/>
        <w:jc w:val="right"/>
        <w:rPr>
          <w:rFonts w:eastAsia="SimSun"/>
          <w:kern w:val="2"/>
          <w:sz w:val="20"/>
          <w:szCs w:val="20"/>
          <w:lang w:val="en-US" w:eastAsia="zh-CN"/>
        </w:rPr>
      </w:pPr>
      <w:r w:rsidRPr="00226B0B">
        <w:rPr>
          <w:rFonts w:eastAsia="SimSun"/>
          <w:kern w:val="2"/>
          <w:sz w:val="20"/>
          <w:szCs w:val="20"/>
          <w:lang w:val="en-US" w:eastAsia="zh-CN"/>
        </w:rPr>
        <w:t>Carta al editor</w:t>
      </w:r>
    </w:p>
    <w:p w14:paraId="3D772124" w14:textId="77777777" w:rsidR="00226B0B" w:rsidRPr="00226B0B" w:rsidRDefault="00226B0B" w:rsidP="00226B0B">
      <w:pPr>
        <w:widowControl w:val="0"/>
        <w:spacing w:line="360" w:lineRule="auto"/>
        <w:jc w:val="right"/>
        <w:rPr>
          <w:rFonts w:eastAsia="SimSun"/>
          <w:kern w:val="2"/>
          <w:lang w:val="en-US" w:eastAsia="zh-CN"/>
        </w:rPr>
      </w:pPr>
    </w:p>
    <w:p w14:paraId="1E3F492F" w14:textId="77777777" w:rsidR="00226B0B" w:rsidRPr="00226B0B" w:rsidRDefault="00226B0B" w:rsidP="00226B0B">
      <w:pPr>
        <w:widowControl w:val="0"/>
        <w:spacing w:line="360" w:lineRule="auto"/>
        <w:jc w:val="center"/>
        <w:rPr>
          <w:rFonts w:eastAsia="SimSun"/>
          <w:b/>
          <w:kern w:val="2"/>
          <w:sz w:val="28"/>
          <w:szCs w:val="28"/>
          <w:lang w:val="en-US" w:eastAsia="zh-CN"/>
        </w:rPr>
      </w:pPr>
      <w:r w:rsidRPr="00226B0B">
        <w:rPr>
          <w:rFonts w:eastAsia="SimSun"/>
          <w:b/>
          <w:kern w:val="2"/>
          <w:sz w:val="28"/>
          <w:szCs w:val="28"/>
          <w:lang w:val="en-US" w:eastAsia="zh-CN"/>
        </w:rPr>
        <w:t>Cytokine-dependent inflammatory response in SARS-CoV-2 infection</w:t>
      </w:r>
    </w:p>
    <w:p w14:paraId="7CE74126" w14:textId="77777777" w:rsidR="00226B0B" w:rsidRPr="00226B0B" w:rsidRDefault="00226B0B" w:rsidP="00226B0B">
      <w:pPr>
        <w:widowControl w:val="0"/>
        <w:spacing w:line="360" w:lineRule="auto"/>
        <w:jc w:val="center"/>
        <w:rPr>
          <w:rFonts w:eastAsia="SimSun"/>
          <w:kern w:val="2"/>
          <w:sz w:val="28"/>
          <w:szCs w:val="28"/>
          <w:lang w:val="es-ES" w:eastAsia="zh-CN"/>
        </w:rPr>
      </w:pPr>
      <w:r w:rsidRPr="00226B0B">
        <w:rPr>
          <w:rFonts w:eastAsia="SimSun"/>
          <w:kern w:val="2"/>
          <w:sz w:val="28"/>
          <w:szCs w:val="28"/>
          <w:lang w:val="es-ES" w:eastAsia="zh-CN"/>
        </w:rPr>
        <w:t>Respuesta inflamatoria dependiente de citoquinas en la infección por SARS-CoV-2</w:t>
      </w:r>
    </w:p>
    <w:p w14:paraId="4EBB4E08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</w:p>
    <w:p w14:paraId="02AD733C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>Diana Esperanza Monet Álvarez</w:t>
      </w:r>
      <w:r w:rsidRPr="00226B0B">
        <w:rPr>
          <w:rFonts w:eastAsia="SimSun"/>
          <w:kern w:val="2"/>
          <w:vertAlign w:val="superscript"/>
          <w:lang w:val="es-ES" w:eastAsia="zh-CN"/>
        </w:rPr>
        <w:t>1</w:t>
      </w:r>
      <w:r w:rsidRPr="00226B0B">
        <w:rPr>
          <w:rFonts w:eastAsia="SimSun"/>
          <w:kern w:val="2"/>
          <w:lang w:val="es-ES" w:eastAsia="zh-CN"/>
        </w:rPr>
        <w:t xml:space="preserve">* </w:t>
      </w:r>
      <w:hyperlink r:id="rId7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https://orcid.org/0000-0003-0996-874X</w:t>
        </w:r>
      </w:hyperlink>
      <w:r w:rsidRPr="00226B0B">
        <w:rPr>
          <w:rFonts w:eastAsia="SimSun"/>
          <w:kern w:val="2"/>
          <w:lang w:val="es-ES" w:eastAsia="zh-CN"/>
        </w:rPr>
        <w:t xml:space="preserve"> </w:t>
      </w:r>
    </w:p>
    <w:p w14:paraId="532A6E9B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>Emmanuel Zayas Fundora</w:t>
      </w:r>
      <w:r w:rsidRPr="00226B0B">
        <w:rPr>
          <w:rFonts w:eastAsia="SimSun"/>
          <w:kern w:val="2"/>
          <w:vertAlign w:val="superscript"/>
          <w:lang w:val="es-ES" w:eastAsia="zh-CN"/>
        </w:rPr>
        <w:t>2</w:t>
      </w:r>
      <w:r w:rsidRPr="00226B0B">
        <w:rPr>
          <w:rFonts w:eastAsia="SimSun"/>
          <w:kern w:val="2"/>
          <w:lang w:val="es-ES" w:eastAsia="zh-CN"/>
        </w:rPr>
        <w:t xml:space="preserve"> </w:t>
      </w:r>
      <w:hyperlink r:id="rId8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https://orcid.org/0000-0002-3830-358X</w:t>
        </w:r>
      </w:hyperlink>
      <w:r w:rsidRPr="00226B0B">
        <w:rPr>
          <w:rFonts w:eastAsia="SimSun"/>
          <w:kern w:val="2"/>
          <w:lang w:val="es-ES" w:eastAsia="zh-CN"/>
        </w:rPr>
        <w:t xml:space="preserve"> </w:t>
      </w:r>
    </w:p>
    <w:p w14:paraId="1DE217CA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>Ángel Miguel Aguilar González</w:t>
      </w:r>
      <w:r w:rsidRPr="00226B0B">
        <w:rPr>
          <w:rFonts w:eastAsia="SimSun"/>
          <w:kern w:val="2"/>
          <w:vertAlign w:val="superscript"/>
          <w:lang w:val="es-ES" w:eastAsia="zh-CN"/>
        </w:rPr>
        <w:t>3</w:t>
      </w:r>
      <w:r w:rsidRPr="00226B0B">
        <w:rPr>
          <w:rFonts w:eastAsia="SimSun"/>
          <w:kern w:val="2"/>
          <w:lang w:val="es-ES" w:eastAsia="zh-CN"/>
        </w:rPr>
        <w:t xml:space="preserve"> </w:t>
      </w:r>
      <w:hyperlink r:id="rId9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https://orcid.org/0000-0002-8227-363X</w:t>
        </w:r>
      </w:hyperlink>
      <w:r w:rsidRPr="00226B0B">
        <w:rPr>
          <w:rFonts w:eastAsia="SimSun"/>
          <w:kern w:val="2"/>
          <w:lang w:val="es-ES" w:eastAsia="zh-CN"/>
        </w:rPr>
        <w:t xml:space="preserve"> </w:t>
      </w:r>
    </w:p>
    <w:p w14:paraId="05B764F2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>Gino Iglesias Sordo</w:t>
      </w:r>
      <w:r w:rsidRPr="00226B0B">
        <w:rPr>
          <w:rFonts w:eastAsia="SimSun"/>
          <w:kern w:val="2"/>
          <w:vertAlign w:val="superscript"/>
          <w:lang w:val="es-ES" w:eastAsia="zh-CN"/>
        </w:rPr>
        <w:t>4</w:t>
      </w:r>
      <w:r w:rsidRPr="00226B0B">
        <w:rPr>
          <w:rFonts w:eastAsia="SimSun"/>
          <w:kern w:val="2"/>
          <w:lang w:val="es-ES" w:eastAsia="zh-CN"/>
        </w:rPr>
        <w:t xml:space="preserve"> </w:t>
      </w:r>
      <w:hyperlink r:id="rId10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https://orcid.org/0000-0002-9065-1426</w:t>
        </w:r>
      </w:hyperlink>
      <w:r w:rsidRPr="00226B0B">
        <w:rPr>
          <w:rFonts w:eastAsia="SimSun"/>
          <w:kern w:val="2"/>
          <w:lang w:val="es-ES" w:eastAsia="zh-CN"/>
        </w:rPr>
        <w:t xml:space="preserve"> </w:t>
      </w:r>
    </w:p>
    <w:p w14:paraId="67A8531B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</w:p>
    <w:p w14:paraId="3F891FAE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vertAlign w:val="superscript"/>
          <w:lang w:val="es-ES" w:eastAsia="zh-CN"/>
        </w:rPr>
        <w:t>1</w:t>
      </w:r>
      <w:r w:rsidRPr="00226B0B">
        <w:rPr>
          <w:rFonts w:eastAsia="SimSun"/>
          <w:kern w:val="2"/>
          <w:lang w:val="es-ES" w:eastAsia="zh-CN"/>
        </w:rPr>
        <w:t>Facultad de Medicina No. 1. Universidad de Ciencias Médicas de Santiago de Cuba. Santiago de Cuba, Cuba.</w:t>
      </w:r>
    </w:p>
    <w:p w14:paraId="0A912D22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vertAlign w:val="superscript"/>
          <w:lang w:val="es-ES" w:eastAsia="zh-CN"/>
        </w:rPr>
        <w:t>2</w:t>
      </w:r>
      <w:r w:rsidRPr="00226B0B">
        <w:rPr>
          <w:rFonts w:eastAsia="SimSun"/>
          <w:kern w:val="2"/>
          <w:lang w:val="es-ES" w:eastAsia="zh-CN"/>
        </w:rPr>
        <w:t>Universidad de Ciencias Médicas de la Habana. Facultad de Ciencias Médicas “Manuel Fajardo’’. La Habana, Cuba.</w:t>
      </w:r>
    </w:p>
    <w:p w14:paraId="7E7D196F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vertAlign w:val="superscript"/>
          <w:lang w:val="es-ES" w:eastAsia="zh-CN"/>
        </w:rPr>
        <w:t>3</w:t>
      </w:r>
      <w:r w:rsidRPr="00226B0B">
        <w:rPr>
          <w:rFonts w:eastAsia="SimSun"/>
          <w:kern w:val="2"/>
          <w:lang w:val="es-ES" w:eastAsia="zh-CN"/>
        </w:rPr>
        <w:t>Facultad de Ciencias Médicas de Sagua la Grande. Universidad de Ciencias Médicas de Villa Clara. Sagua la Grande, Cuba.</w:t>
      </w:r>
    </w:p>
    <w:p w14:paraId="2045BE59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vertAlign w:val="superscript"/>
          <w:lang w:val="es-ES" w:eastAsia="zh-CN"/>
        </w:rPr>
        <w:t>4</w:t>
      </w:r>
      <w:r w:rsidRPr="00226B0B">
        <w:rPr>
          <w:rFonts w:eastAsia="SimSun"/>
          <w:kern w:val="2"/>
          <w:lang w:val="es-ES" w:eastAsia="zh-CN"/>
        </w:rPr>
        <w:t>Universidad de Ciencias Médicas de la Habana. Facultad de Ciencias Médicas “10 de octubre’’. La Habana, Cuba.</w:t>
      </w:r>
    </w:p>
    <w:p w14:paraId="2EA41C19" w14:textId="77777777" w:rsidR="00226B0B" w:rsidRPr="00226B0B" w:rsidRDefault="00226B0B" w:rsidP="00226B0B">
      <w:pPr>
        <w:spacing w:line="360" w:lineRule="auto"/>
        <w:jc w:val="both"/>
        <w:rPr>
          <w:rFonts w:eastAsia="SimSun"/>
          <w:kern w:val="2"/>
          <w:lang w:val="es-CU" w:eastAsia="zh-CN"/>
        </w:rPr>
      </w:pPr>
    </w:p>
    <w:p w14:paraId="68D6B4A9" w14:textId="77777777" w:rsidR="00226B0B" w:rsidRPr="00226B0B" w:rsidRDefault="00226B0B" w:rsidP="00226B0B">
      <w:pPr>
        <w:spacing w:line="360" w:lineRule="auto"/>
        <w:jc w:val="both"/>
        <w:rPr>
          <w:rFonts w:eastAsia="Calibri"/>
          <w:lang w:val="es-CU" w:eastAsia="en-US"/>
        </w:rPr>
      </w:pPr>
      <w:r w:rsidRPr="00226B0B">
        <w:rPr>
          <w:rFonts w:eastAsia="SimSun"/>
          <w:kern w:val="2"/>
          <w:lang w:val="es-CU" w:eastAsia="zh-CN"/>
        </w:rPr>
        <w:t xml:space="preserve">*Autor para la correspondencia. Correo electrónico: </w:t>
      </w:r>
      <w:hyperlink r:id="rId11" w:history="1">
        <w:r w:rsidRPr="00226B0B">
          <w:rPr>
            <w:rFonts w:eastAsia="SimSun"/>
            <w:color w:val="0563C1"/>
            <w:kern w:val="2"/>
            <w:u w:val="single"/>
            <w:lang w:val="es-CU" w:eastAsia="zh-CN"/>
          </w:rPr>
          <w:t>esperanza71199@icloud.com</w:t>
        </w:r>
      </w:hyperlink>
      <w:r w:rsidRPr="00226B0B">
        <w:rPr>
          <w:rFonts w:eastAsia="SimSun"/>
          <w:kern w:val="2"/>
          <w:lang w:val="es-CU" w:eastAsia="zh-CN"/>
        </w:rPr>
        <w:t xml:space="preserve">  </w:t>
      </w:r>
    </w:p>
    <w:p w14:paraId="0FDD9F79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b/>
          <w:kern w:val="2"/>
          <w:lang w:val="es-CU" w:eastAsia="zh-CN"/>
        </w:rPr>
      </w:pPr>
    </w:p>
    <w:p w14:paraId="443BA3E6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b/>
          <w:kern w:val="2"/>
          <w:lang w:val="es-CU" w:eastAsia="zh-CN"/>
        </w:rPr>
      </w:pPr>
    </w:p>
    <w:p w14:paraId="3F0B7836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bCs/>
          <w:kern w:val="2"/>
          <w:lang w:val="en-US" w:eastAsia="zh-CN"/>
        </w:rPr>
      </w:pPr>
      <w:r w:rsidRPr="00226B0B">
        <w:rPr>
          <w:rFonts w:eastAsia="SimSun"/>
          <w:bCs/>
          <w:kern w:val="2"/>
          <w:lang w:val="en-US" w:eastAsia="zh-CN"/>
        </w:rPr>
        <w:t>Dear Editor,</w:t>
      </w:r>
    </w:p>
    <w:p w14:paraId="360F784C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>COVID-19 still represents a challenge, and a periodic update is necessary, mainly on its pathophysiology as an inflammatory-based disease.</w:t>
      </w:r>
    </w:p>
    <w:p w14:paraId="0A86DCCC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Inflammation is the basis of different clinical entities, and the main reason for consultation in Cuba and the world; known term, commonly seen as a symptom or a risk factor, with an erroneous perception that it is an isolated </w:t>
      </w:r>
      <w:proofErr w:type="gramStart"/>
      <w:r w:rsidRPr="00226B0B">
        <w:rPr>
          <w:rFonts w:eastAsia="SimSun"/>
          <w:kern w:val="2"/>
          <w:lang w:val="en-US" w:eastAsia="zh-CN"/>
        </w:rPr>
        <w:t>entity.</w:t>
      </w:r>
      <w:r w:rsidRPr="00226B0B">
        <w:rPr>
          <w:rFonts w:eastAsia="SimSun"/>
          <w:kern w:val="2"/>
          <w:vertAlign w:val="superscript"/>
          <w:lang w:val="en-US" w:eastAsia="zh-CN"/>
        </w:rPr>
        <w:t>(</w:t>
      </w:r>
      <w:proofErr w:type="gramEnd"/>
      <w:r w:rsidRPr="00226B0B">
        <w:rPr>
          <w:rFonts w:eastAsia="SimSun"/>
          <w:kern w:val="2"/>
          <w:vertAlign w:val="superscript"/>
          <w:lang w:val="en-US" w:eastAsia="zh-CN"/>
        </w:rPr>
        <w:t>1)</w:t>
      </w:r>
      <w:r w:rsidRPr="00226B0B">
        <w:rPr>
          <w:rFonts w:eastAsia="SimSun"/>
          <w:kern w:val="2"/>
          <w:lang w:val="en-US" w:eastAsia="zh-CN"/>
        </w:rPr>
        <w:t xml:space="preserve"> Both the innate and the acquired immune response act in this process with </w:t>
      </w:r>
      <w:r w:rsidRPr="00226B0B">
        <w:rPr>
          <w:rFonts w:eastAsia="SimSun"/>
          <w:kern w:val="2"/>
          <w:lang w:val="en-US" w:eastAsia="zh-CN"/>
        </w:rPr>
        <w:lastRenderedPageBreak/>
        <w:t>numerous local and systemic effects, being a response body homeostasis where the functions of almost all organ systems are modified.</w:t>
      </w:r>
      <w:r w:rsidRPr="00226B0B">
        <w:rPr>
          <w:rFonts w:eastAsia="SimSun"/>
          <w:kern w:val="2"/>
          <w:vertAlign w:val="superscript"/>
          <w:lang w:val="en-US" w:eastAsia="zh-CN"/>
        </w:rPr>
        <w:t>(2)</w:t>
      </w:r>
    </w:p>
    <w:p w14:paraId="72D121C6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>Different molecules favor its development, such as vasoactive substances, chemokines, lipid metabolites, immunoglobulins, as well as the kinin, coagulation and complement systems, but the main molecules are cytokines;</w:t>
      </w:r>
      <w:r w:rsidRPr="00226B0B">
        <w:rPr>
          <w:rFonts w:eastAsia="SimSun"/>
          <w:kern w:val="2"/>
          <w:vertAlign w:val="superscript"/>
          <w:lang w:val="en-US" w:eastAsia="zh-CN"/>
        </w:rPr>
        <w:t>(3)</w:t>
      </w:r>
      <w:r w:rsidRPr="00226B0B">
        <w:rPr>
          <w:rFonts w:eastAsia="SimSun"/>
          <w:kern w:val="2"/>
          <w:lang w:val="en-US" w:eastAsia="zh-CN"/>
        </w:rPr>
        <w:t xml:space="preserve"> small peptides that function as intercellular messengers.</w:t>
      </w:r>
    </w:p>
    <w:p w14:paraId="5C099473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A crucial role is then played by anti-inflammatory cytokines, made up of T-helper 2 lymphocytes, producers of interleukins (IL) 10, 13, 24 and 42, responsible for bringing the defensive response to </w:t>
      </w:r>
      <w:proofErr w:type="gramStart"/>
      <w:r w:rsidRPr="00226B0B">
        <w:rPr>
          <w:rFonts w:eastAsia="SimSun"/>
          <w:kern w:val="2"/>
          <w:lang w:val="en-US" w:eastAsia="zh-CN"/>
        </w:rPr>
        <w:t>normal.</w:t>
      </w:r>
      <w:r w:rsidRPr="00226B0B">
        <w:rPr>
          <w:rFonts w:eastAsia="SimSun"/>
          <w:kern w:val="2"/>
          <w:vertAlign w:val="superscript"/>
          <w:lang w:val="en-US" w:eastAsia="zh-CN"/>
        </w:rPr>
        <w:t>(</w:t>
      </w:r>
      <w:proofErr w:type="gramEnd"/>
      <w:r w:rsidRPr="00226B0B">
        <w:rPr>
          <w:rFonts w:eastAsia="SimSun"/>
          <w:kern w:val="2"/>
          <w:vertAlign w:val="superscript"/>
          <w:lang w:val="en-US" w:eastAsia="zh-CN"/>
        </w:rPr>
        <w:t>4)</w:t>
      </w:r>
    </w:p>
    <w:p w14:paraId="7690F2CA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>Knowing the role of cytokines in inflammation is essential to understand the specific expression of inflammatory-based pathologies, which could mean a significant shift in the management of infectious diseases such as COVID-19.</w:t>
      </w:r>
    </w:p>
    <w:p w14:paraId="31BF289E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The arrival of the new coronavirus has generated an unbridled use of epidemiological resources to contain it; however, it will be impossible if the biopsychosocial factors and the conditions of the immune response that are triggered in response to the disease are not </w:t>
      </w:r>
      <w:proofErr w:type="gramStart"/>
      <w:r w:rsidRPr="00226B0B">
        <w:rPr>
          <w:rFonts w:eastAsia="SimSun"/>
          <w:kern w:val="2"/>
          <w:lang w:val="en-US" w:eastAsia="zh-CN"/>
        </w:rPr>
        <w:t>known.</w:t>
      </w:r>
      <w:r w:rsidRPr="00226B0B">
        <w:rPr>
          <w:rFonts w:eastAsia="SimSun"/>
          <w:kern w:val="2"/>
          <w:vertAlign w:val="superscript"/>
          <w:lang w:val="en-US" w:eastAsia="zh-CN"/>
        </w:rPr>
        <w:t>(</w:t>
      </w:r>
      <w:proofErr w:type="gramEnd"/>
      <w:r w:rsidRPr="00226B0B">
        <w:rPr>
          <w:rFonts w:eastAsia="SimSun"/>
          <w:kern w:val="2"/>
          <w:vertAlign w:val="superscript"/>
          <w:lang w:val="en-US" w:eastAsia="zh-CN"/>
        </w:rPr>
        <w:t>5)</w:t>
      </w:r>
    </w:p>
    <w:p w14:paraId="0D860B58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SARS-CoV-2 is capable of activating the immune system, giving rise to an uncontrolled systemic inflammatory response, due to the production and secretion of pro-inflammatory cytokines and chemokines by </w:t>
      </w:r>
      <w:proofErr w:type="spellStart"/>
      <w:r w:rsidRPr="00226B0B">
        <w:rPr>
          <w:rFonts w:eastAsia="SimSun"/>
          <w:kern w:val="2"/>
          <w:lang w:val="en-US" w:eastAsia="zh-CN"/>
        </w:rPr>
        <w:t>immunoeffector</w:t>
      </w:r>
      <w:proofErr w:type="spellEnd"/>
      <w:r w:rsidRPr="00226B0B">
        <w:rPr>
          <w:rFonts w:eastAsia="SimSun"/>
          <w:kern w:val="2"/>
          <w:lang w:val="en-US" w:eastAsia="zh-CN"/>
        </w:rPr>
        <w:t xml:space="preserve"> cells. This "cytokine storm" is key in the pathophysiology of lung damage, hemodynamic instability, multi-organ failure, and the lethality observed in these </w:t>
      </w:r>
      <w:proofErr w:type="gramStart"/>
      <w:r w:rsidRPr="00226B0B">
        <w:rPr>
          <w:rFonts w:eastAsia="SimSun"/>
          <w:kern w:val="2"/>
          <w:lang w:val="en-US" w:eastAsia="zh-CN"/>
        </w:rPr>
        <w:t>patients.</w:t>
      </w:r>
      <w:r w:rsidRPr="00226B0B">
        <w:rPr>
          <w:rFonts w:eastAsia="SimSun"/>
          <w:kern w:val="2"/>
          <w:vertAlign w:val="superscript"/>
          <w:lang w:val="en-US" w:eastAsia="zh-CN"/>
        </w:rPr>
        <w:t>(</w:t>
      </w:r>
      <w:proofErr w:type="gramEnd"/>
      <w:r w:rsidRPr="00226B0B">
        <w:rPr>
          <w:rFonts w:eastAsia="SimSun"/>
          <w:kern w:val="2"/>
          <w:vertAlign w:val="superscript"/>
          <w:lang w:val="en-US" w:eastAsia="zh-CN"/>
        </w:rPr>
        <w:t>5)</w:t>
      </w:r>
    </w:p>
    <w:p w14:paraId="6A6DEF8E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Cytokine storm is a term that, although recently in widespread use, lacks a strict definition. It refers to the overproduction of inflammatory substances with a wide range of biological activity from a variety of tissues and cells, as a result of an infectious process and the loss of negative feedback on the immune </w:t>
      </w:r>
      <w:proofErr w:type="gramStart"/>
      <w:r w:rsidRPr="00226B0B">
        <w:rPr>
          <w:rFonts w:eastAsia="SimSun"/>
          <w:kern w:val="2"/>
          <w:lang w:val="en-US" w:eastAsia="zh-CN"/>
        </w:rPr>
        <w:t>system.</w:t>
      </w:r>
      <w:r w:rsidRPr="00226B0B">
        <w:rPr>
          <w:rFonts w:eastAsia="SimSun"/>
          <w:kern w:val="2"/>
          <w:vertAlign w:val="superscript"/>
          <w:lang w:val="en-US" w:eastAsia="zh-CN"/>
        </w:rPr>
        <w:t>(</w:t>
      </w:r>
      <w:proofErr w:type="gramEnd"/>
      <w:r w:rsidRPr="00226B0B">
        <w:rPr>
          <w:rFonts w:eastAsia="SimSun"/>
          <w:kern w:val="2"/>
          <w:vertAlign w:val="superscript"/>
          <w:lang w:val="en-US" w:eastAsia="zh-CN"/>
        </w:rPr>
        <w:t>6)</w:t>
      </w:r>
    </w:p>
    <w:p w14:paraId="168C0A75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A cytokine storm is suspected in all patients with symptoms and signs of COVID-19, associated risk factors, and a torpid course of the disease. It should be taken into account that this entity is associated with a marked elevation of IL-6 (poor prognosis factor in adults with COVID-19) and IL-1, hence the treatment should be aimed at reducing the state of </w:t>
      </w:r>
      <w:proofErr w:type="gramStart"/>
      <w:r w:rsidRPr="00226B0B">
        <w:rPr>
          <w:rFonts w:eastAsia="SimSun"/>
          <w:kern w:val="2"/>
          <w:lang w:val="en-US" w:eastAsia="zh-CN"/>
        </w:rPr>
        <w:t>hyperinflammation.</w:t>
      </w:r>
      <w:r w:rsidRPr="00226B0B">
        <w:rPr>
          <w:rFonts w:eastAsia="SimSun"/>
          <w:kern w:val="2"/>
          <w:vertAlign w:val="superscript"/>
          <w:lang w:val="en-US" w:eastAsia="zh-CN"/>
        </w:rPr>
        <w:t>(</w:t>
      </w:r>
      <w:proofErr w:type="gramEnd"/>
      <w:r w:rsidRPr="00226B0B">
        <w:rPr>
          <w:rFonts w:eastAsia="SimSun"/>
          <w:kern w:val="2"/>
          <w:vertAlign w:val="superscript"/>
          <w:lang w:val="en-US" w:eastAsia="zh-CN"/>
        </w:rPr>
        <w:t>4)</w:t>
      </w:r>
    </w:p>
    <w:p w14:paraId="1579E540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The cytokine storm is not a new concept to immunologists and clinicians, even though it has become more widely known in the wake of COVID-19. They occur in other infections, in autoimmune diseases, </w:t>
      </w:r>
      <w:r w:rsidRPr="00226B0B">
        <w:rPr>
          <w:rFonts w:eastAsia="SimSun"/>
          <w:kern w:val="2"/>
          <w:lang w:val="en-US" w:eastAsia="zh-CN"/>
        </w:rPr>
        <w:lastRenderedPageBreak/>
        <w:t>and in people with certain "faulty" genes. However, although it is a previously known term, it is still under study, and many of its treatments are still in the experimental phase.</w:t>
      </w:r>
    </w:p>
    <w:p w14:paraId="005C8B51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b/>
          <w:kern w:val="2"/>
          <w:lang w:val="en-US" w:eastAsia="zh-CN"/>
        </w:rPr>
      </w:pPr>
    </w:p>
    <w:p w14:paraId="79594557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b/>
          <w:kern w:val="2"/>
          <w:highlight w:val="yellow"/>
          <w:lang w:val="en-US" w:eastAsia="zh-CN"/>
        </w:rPr>
      </w:pPr>
    </w:p>
    <w:p w14:paraId="70C60D2B" w14:textId="77777777" w:rsidR="00226B0B" w:rsidRPr="00226B0B" w:rsidRDefault="00226B0B" w:rsidP="00226B0B">
      <w:pPr>
        <w:widowControl w:val="0"/>
        <w:spacing w:line="360" w:lineRule="auto"/>
        <w:jc w:val="center"/>
        <w:rPr>
          <w:rFonts w:eastAsia="SimSun"/>
          <w:b/>
          <w:kern w:val="2"/>
          <w:sz w:val="32"/>
          <w:szCs w:val="32"/>
          <w:lang w:val="en-US" w:eastAsia="zh-CN"/>
        </w:rPr>
      </w:pPr>
      <w:r w:rsidRPr="00226B0B">
        <w:rPr>
          <w:rFonts w:eastAsia="SimSun"/>
          <w:b/>
          <w:kern w:val="2"/>
          <w:sz w:val="32"/>
          <w:szCs w:val="32"/>
          <w:lang w:val="en-US" w:eastAsia="zh-CN"/>
        </w:rPr>
        <w:t>BIBLIOGRAPHIC REFERENCES</w:t>
      </w:r>
    </w:p>
    <w:p w14:paraId="78F42EDE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n-US" w:eastAsia="zh-CN"/>
        </w:rPr>
        <w:t xml:space="preserve">1. Porter D. </w:t>
      </w:r>
      <w:proofErr w:type="spellStart"/>
      <w:r w:rsidRPr="00226B0B">
        <w:rPr>
          <w:rFonts w:eastAsia="SimSun"/>
          <w:kern w:val="2"/>
          <w:lang w:val="en-US" w:eastAsia="zh-CN"/>
        </w:rPr>
        <w:t>Inflamación</w:t>
      </w:r>
      <w:proofErr w:type="spellEnd"/>
      <w:r w:rsidRPr="00226B0B">
        <w:rPr>
          <w:rFonts w:eastAsia="SimSun"/>
          <w:kern w:val="2"/>
          <w:lang w:val="en-US" w:eastAsia="zh-CN"/>
        </w:rPr>
        <w:t xml:space="preserve">. American Academy of Ophthalmology; 2020. </w:t>
      </w:r>
      <w:r w:rsidRPr="00226B0B">
        <w:rPr>
          <w:rFonts w:eastAsia="SimSun"/>
          <w:kern w:val="2"/>
          <w:lang w:val="es-ES" w:eastAsia="zh-CN"/>
        </w:rPr>
        <w:t xml:space="preserve">[acceso: 24/01/2022]. Disponible en: </w:t>
      </w:r>
      <w:hyperlink r:id="rId12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https://www.aao.org/salud-ocular/sintomas/inflamacion</w:t>
        </w:r>
      </w:hyperlink>
    </w:p>
    <w:p w14:paraId="4AB6EB6A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 xml:space="preserve">2. </w:t>
      </w:r>
      <w:proofErr w:type="spellStart"/>
      <w:r w:rsidRPr="00226B0B">
        <w:rPr>
          <w:rFonts w:eastAsia="SimSun"/>
          <w:kern w:val="2"/>
          <w:lang w:val="es-ES" w:eastAsia="zh-CN"/>
        </w:rPr>
        <w:t>MiSistemaInmune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. Inflamación: tipos y patologías asociadas. </w:t>
      </w:r>
      <w:proofErr w:type="spellStart"/>
      <w:r w:rsidRPr="00226B0B">
        <w:rPr>
          <w:rFonts w:eastAsia="SimSun"/>
          <w:kern w:val="2"/>
          <w:lang w:val="es-ES" w:eastAsia="zh-CN"/>
        </w:rPr>
        <w:t>MiSistemaImmune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; 2019. [acceso: 24/01/2022]. Disponible en:   </w:t>
      </w:r>
      <w:hyperlink r:id="rId13" w:anchor=":~:text=La%20inflamación%20es%20una%20respuesta,alguna%20sustancia%20agresiva)%2C%20etc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https://www.misistemainmune.es/enfermedades-sistema-inmunitario/inflamatorias/inflamacion-tipos-y-patologias-asociadas#:~:text=La%20inflamación%20es%20una%20respuesta,alguna%20sustancia%20agresiva)%2C%20etc</w:t>
        </w:r>
      </w:hyperlink>
    </w:p>
    <w:p w14:paraId="66722995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 xml:space="preserve">3. Sosa-Medellín MÁ, Ponce-Mendoza RA, Luviano-García JA, Almanza-Valdez HE, </w:t>
      </w:r>
      <w:proofErr w:type="spellStart"/>
      <w:r w:rsidRPr="00226B0B">
        <w:rPr>
          <w:rFonts w:eastAsia="SimSun"/>
          <w:kern w:val="2"/>
          <w:lang w:val="es-ES" w:eastAsia="zh-CN"/>
        </w:rPr>
        <w:t>Maheda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-García HJ, Santos-Macías JE, et al. COVID-19: ¿tormenta de citocinas o sepsis viral? </w:t>
      </w:r>
      <w:proofErr w:type="spellStart"/>
      <w:r w:rsidRPr="00226B0B">
        <w:rPr>
          <w:rFonts w:eastAsia="SimSun"/>
          <w:kern w:val="2"/>
          <w:lang w:val="es-ES" w:eastAsia="zh-CN"/>
        </w:rPr>
        <w:t>Med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 </w:t>
      </w:r>
      <w:proofErr w:type="spellStart"/>
      <w:r w:rsidRPr="00226B0B">
        <w:rPr>
          <w:rFonts w:eastAsia="SimSun"/>
          <w:kern w:val="2"/>
          <w:lang w:val="es-ES" w:eastAsia="zh-CN"/>
        </w:rPr>
        <w:t>Int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 Mex. 2021 [acceso: 24/01/2022]; 37(4):580-5. Disponible en: </w:t>
      </w:r>
      <w:hyperlink r:id="rId14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https://www.medigraphic.com/pdfs/medintmex/mim-2021/mim214m.pdf</w:t>
        </w:r>
      </w:hyperlink>
    </w:p>
    <w:p w14:paraId="44B21E6F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>4. Miranda Pedroso R. Tormenta de citoquinas en la infección por SARS-CoV-2 (COVID19). Revista Cubana de Medicina Intensiva y Emergencias. 2021 [acceso: 24/01/2022]; 20(3</w:t>
      </w:r>
      <w:proofErr w:type="gramStart"/>
      <w:r w:rsidRPr="00226B0B">
        <w:rPr>
          <w:rFonts w:eastAsia="SimSun"/>
          <w:kern w:val="2"/>
          <w:lang w:val="es-ES" w:eastAsia="zh-CN"/>
        </w:rPr>
        <w:t>):e</w:t>
      </w:r>
      <w:proofErr w:type="gramEnd"/>
      <w:r w:rsidRPr="00226B0B">
        <w:rPr>
          <w:rFonts w:eastAsia="SimSun"/>
          <w:kern w:val="2"/>
          <w:lang w:val="es-ES" w:eastAsia="zh-CN"/>
        </w:rPr>
        <w:t xml:space="preserve">830 Disponible en: </w:t>
      </w:r>
      <w:hyperlink r:id="rId15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http://www.revmie.sld.cu/index.php/mie/article/view/830/pdf</w:t>
        </w:r>
      </w:hyperlink>
    </w:p>
    <w:p w14:paraId="004651FC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 xml:space="preserve">5. Hurtado de Mendoza Amat JD, Montero González T, </w:t>
      </w:r>
      <w:proofErr w:type="spellStart"/>
      <w:r w:rsidRPr="00226B0B">
        <w:rPr>
          <w:rFonts w:eastAsia="SimSun"/>
          <w:kern w:val="2"/>
          <w:lang w:val="es-ES" w:eastAsia="zh-CN"/>
        </w:rPr>
        <w:t>Borrajero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 Martínez I, Capo de Paz V, López Marín L, </w:t>
      </w:r>
      <w:proofErr w:type="spellStart"/>
      <w:r w:rsidRPr="00226B0B">
        <w:rPr>
          <w:rFonts w:eastAsia="SimSun"/>
          <w:kern w:val="2"/>
          <w:lang w:val="es-ES" w:eastAsia="zh-CN"/>
        </w:rPr>
        <w:t>Dominguez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 </w:t>
      </w:r>
      <w:proofErr w:type="spellStart"/>
      <w:r w:rsidRPr="00226B0B">
        <w:rPr>
          <w:rFonts w:eastAsia="SimSun"/>
          <w:kern w:val="2"/>
          <w:lang w:val="es-ES" w:eastAsia="zh-CN"/>
        </w:rPr>
        <w:t>Alvarez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 C. Respuesta inflamatoria sistémica de la COVID-19 y su expresión morfológica, el daño múltiple de órganos. Revista Cubana de Medicina Militar. 2021 [acceso: 02/01/2022]; 50(3): 02101592. Disponible en: </w:t>
      </w:r>
      <w:hyperlink r:id="rId16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http://www.revmedmilitar.sld.cu/index.php/mil/article/view/1592/1038</w:t>
        </w:r>
      </w:hyperlink>
    </w:p>
    <w:p w14:paraId="24C3D2DE" w14:textId="77777777" w:rsidR="00226B0B" w:rsidRPr="00226B0B" w:rsidRDefault="00226B0B" w:rsidP="00226B0B">
      <w:pPr>
        <w:widowControl w:val="0"/>
        <w:spacing w:line="360" w:lineRule="auto"/>
        <w:rPr>
          <w:rFonts w:eastAsia="SimSun"/>
          <w:kern w:val="2"/>
          <w:lang w:val="es-ES" w:eastAsia="zh-CN"/>
        </w:rPr>
      </w:pPr>
      <w:r w:rsidRPr="00226B0B">
        <w:rPr>
          <w:rFonts w:eastAsia="SimSun"/>
          <w:kern w:val="2"/>
          <w:lang w:val="es-ES" w:eastAsia="zh-CN"/>
        </w:rPr>
        <w:t xml:space="preserve">6. Noris-García E, Robinson-Agramonte Md. </w:t>
      </w:r>
      <w:proofErr w:type="spellStart"/>
      <w:r w:rsidRPr="00226B0B">
        <w:rPr>
          <w:rFonts w:eastAsia="SimSun"/>
          <w:kern w:val="2"/>
          <w:lang w:val="es-ES" w:eastAsia="zh-CN"/>
        </w:rPr>
        <w:t>Psiconeuroinmunoendocrinología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 y COVID-19. Rev. </w:t>
      </w:r>
      <w:proofErr w:type="spellStart"/>
      <w:r w:rsidRPr="00226B0B">
        <w:rPr>
          <w:rFonts w:eastAsia="SimSun"/>
          <w:kern w:val="2"/>
          <w:lang w:val="es-ES" w:eastAsia="zh-CN"/>
        </w:rPr>
        <w:t>Electron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. Dr. Zoilo </w:t>
      </w:r>
      <w:proofErr w:type="spellStart"/>
      <w:r w:rsidRPr="00226B0B">
        <w:rPr>
          <w:rFonts w:eastAsia="SimSun"/>
          <w:kern w:val="2"/>
          <w:lang w:val="es-ES" w:eastAsia="zh-CN"/>
        </w:rPr>
        <w:t>Marinello</w:t>
      </w:r>
      <w:proofErr w:type="spellEnd"/>
      <w:r w:rsidRPr="00226B0B">
        <w:rPr>
          <w:rFonts w:eastAsia="SimSun"/>
          <w:kern w:val="2"/>
          <w:lang w:val="es-ES" w:eastAsia="zh-CN"/>
        </w:rPr>
        <w:t xml:space="preserve"> Vidaurreta. 2021 [acceso: 02/01/2022]; 46(1): [aprox. 4 p.]. Disponible en: </w:t>
      </w:r>
      <w:hyperlink r:id="rId17" w:history="1">
        <w:r w:rsidRPr="00226B0B">
          <w:rPr>
            <w:rFonts w:eastAsia="SimSun"/>
            <w:color w:val="0563C1"/>
            <w:kern w:val="2"/>
            <w:u w:val="single"/>
            <w:lang w:val="es-ES" w:eastAsia="zh-CN"/>
          </w:rPr>
          <w:t>http://revzoilomarinello.sld.cu/index.php/zmv/article/view/2523</w:t>
        </w:r>
      </w:hyperlink>
    </w:p>
    <w:p w14:paraId="077D4979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b/>
          <w:kern w:val="2"/>
          <w:lang w:val="es-ES" w:eastAsia="zh-CN"/>
        </w:rPr>
      </w:pPr>
    </w:p>
    <w:p w14:paraId="6C785902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b/>
          <w:kern w:val="2"/>
          <w:lang w:val="es-CU" w:eastAsia="zh-CN"/>
        </w:rPr>
      </w:pPr>
    </w:p>
    <w:p w14:paraId="5FFB8874" w14:textId="77777777" w:rsidR="00226B0B" w:rsidRPr="00226B0B" w:rsidRDefault="00226B0B" w:rsidP="00226B0B">
      <w:pPr>
        <w:widowControl w:val="0"/>
        <w:spacing w:line="360" w:lineRule="auto"/>
        <w:jc w:val="center"/>
        <w:rPr>
          <w:rFonts w:eastAsia="SimSun"/>
          <w:b/>
          <w:kern w:val="2"/>
          <w:u w:val="single"/>
          <w:lang w:val="en-US" w:eastAsia="zh-CN"/>
        </w:rPr>
      </w:pPr>
      <w:r w:rsidRPr="00226B0B">
        <w:rPr>
          <w:rFonts w:eastAsia="SimSun"/>
          <w:b/>
          <w:kern w:val="2"/>
          <w:lang w:val="en-US" w:eastAsia="zh-CN"/>
        </w:rPr>
        <w:t>Conflict of interest</w:t>
      </w:r>
    </w:p>
    <w:p w14:paraId="4FAEA52E" w14:textId="77777777" w:rsidR="00226B0B" w:rsidRPr="00226B0B" w:rsidRDefault="00226B0B" w:rsidP="00226B0B">
      <w:pPr>
        <w:widowControl w:val="0"/>
        <w:spacing w:line="360" w:lineRule="auto"/>
        <w:jc w:val="both"/>
        <w:rPr>
          <w:rFonts w:eastAsia="SimSun"/>
          <w:kern w:val="2"/>
          <w:lang w:val="en-US" w:eastAsia="zh-CN"/>
        </w:rPr>
      </w:pPr>
      <w:r w:rsidRPr="00226B0B">
        <w:rPr>
          <w:rFonts w:eastAsia="SimSun"/>
          <w:kern w:val="2"/>
          <w:lang w:val="en-US" w:eastAsia="zh-CN"/>
        </w:rPr>
        <w:t>No conflict of interest is declared and no funding was received for the development of this article.</w:t>
      </w:r>
    </w:p>
    <w:p w14:paraId="1B277E8D" w14:textId="77777777" w:rsidR="00675476" w:rsidRPr="00226B0B" w:rsidRDefault="00675476" w:rsidP="00EA1FEF">
      <w:pPr>
        <w:pStyle w:val="PDFRevista"/>
        <w:rPr>
          <w:lang w:val="en-US"/>
        </w:rPr>
      </w:pPr>
    </w:p>
    <w:sectPr w:rsidR="00675476" w:rsidRPr="00226B0B" w:rsidSect="00FD3DF8">
      <w:headerReference w:type="default" r:id="rId18"/>
      <w:footerReference w:type="even" r:id="rId19"/>
      <w:footerReference w:type="default" r:id="rId20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8136" w14:textId="77777777" w:rsidR="004B0F26" w:rsidRDefault="004B0F26">
      <w:r>
        <w:separator/>
      </w:r>
    </w:p>
  </w:endnote>
  <w:endnote w:type="continuationSeparator" w:id="0">
    <w:p w14:paraId="0BF159AD" w14:textId="77777777" w:rsidR="004B0F26" w:rsidRDefault="004B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CD70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1D045F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04BB" w14:textId="332DEFCC" w:rsidR="000F3690" w:rsidRPr="00AE044C" w:rsidRDefault="00226B0B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80087" wp14:editId="15C14983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67068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096B4E75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74AD9C2B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434D0A44" w14:textId="776AA1D9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226B0B" w:rsidRPr="00226B0B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1B590393" wp14:editId="2E5469C6">
          <wp:extent cx="638175" cy="15240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F180" w14:textId="77777777" w:rsidR="004B0F26" w:rsidRDefault="004B0F26">
      <w:r>
        <w:separator/>
      </w:r>
    </w:p>
  </w:footnote>
  <w:footnote w:type="continuationSeparator" w:id="0">
    <w:p w14:paraId="389D919A" w14:textId="77777777" w:rsidR="004B0F26" w:rsidRDefault="004B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155C" w14:textId="0DD9D6BE" w:rsidR="00CC376A" w:rsidRPr="00AE044C" w:rsidRDefault="00411439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2022</w:t>
    </w:r>
    <w:r w:rsidR="007D2D0C">
      <w:rPr>
        <w:sz w:val="22"/>
        <w:szCs w:val="22"/>
      </w:rPr>
      <w:t>;</w:t>
    </w:r>
    <w:r>
      <w:rPr>
        <w:sz w:val="22"/>
        <w:szCs w:val="22"/>
      </w:rPr>
      <w:t>51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4</w:t>
    </w:r>
    <w:r w:rsidR="007D2D0C" w:rsidRPr="00AE044C">
      <w:rPr>
        <w:sz w:val="22"/>
        <w:szCs w:val="22"/>
      </w:rPr>
      <w:t>):</w:t>
    </w:r>
    <w:r w:rsidR="00226B0B">
      <w:rPr>
        <w:noProof/>
      </w:rPr>
      <w:drawing>
        <wp:anchor distT="0" distB="0" distL="114300" distR="114300" simplePos="0" relativeHeight="251663360" behindDoc="1" locked="0" layoutInCell="1" allowOverlap="1" wp14:anchorId="5C679ED4" wp14:editId="3F156037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</w:rPr>
      <w:t>e02201935</w:t>
    </w:r>
  </w:p>
  <w:p w14:paraId="7C072AEF" w14:textId="77591DAF" w:rsidR="00A477DE" w:rsidRDefault="00226B0B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45248D" wp14:editId="40542696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EBE61" id="Conector recto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6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0B"/>
    <w:rsid w:val="00057F45"/>
    <w:rsid w:val="000D3958"/>
    <w:rsid w:val="000F3690"/>
    <w:rsid w:val="001221D1"/>
    <w:rsid w:val="00165CB5"/>
    <w:rsid w:val="00180CE9"/>
    <w:rsid w:val="00226B0B"/>
    <w:rsid w:val="00230DD5"/>
    <w:rsid w:val="00250AE9"/>
    <w:rsid w:val="00380D64"/>
    <w:rsid w:val="00391509"/>
    <w:rsid w:val="003E03D5"/>
    <w:rsid w:val="00411439"/>
    <w:rsid w:val="00486BFA"/>
    <w:rsid w:val="00493701"/>
    <w:rsid w:val="004B0F26"/>
    <w:rsid w:val="004E2065"/>
    <w:rsid w:val="005508A2"/>
    <w:rsid w:val="0055115D"/>
    <w:rsid w:val="00566F71"/>
    <w:rsid w:val="005918BD"/>
    <w:rsid w:val="006173A6"/>
    <w:rsid w:val="00675476"/>
    <w:rsid w:val="007C430F"/>
    <w:rsid w:val="007D2D0C"/>
    <w:rsid w:val="007D614D"/>
    <w:rsid w:val="00960D6A"/>
    <w:rsid w:val="009A0560"/>
    <w:rsid w:val="009B0917"/>
    <w:rsid w:val="009F0F96"/>
    <w:rsid w:val="00A23C0C"/>
    <w:rsid w:val="00A477DE"/>
    <w:rsid w:val="00A71E65"/>
    <w:rsid w:val="00AE044C"/>
    <w:rsid w:val="00B31971"/>
    <w:rsid w:val="00B4380A"/>
    <w:rsid w:val="00B66ECB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53F94"/>
  <w15:docId w15:val="{8E9DAD1E-397B-4533-8449-D19A7A40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830-358X" TargetMode="External"/><Relationship Id="rId13" Type="http://schemas.openxmlformats.org/officeDocument/2006/relationships/hyperlink" Target="https://www.misistemainmune.es/enfermedades-sistema-inmunitario/inflamatorias/inflamacion-tipos-y-patologias-asociada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rcid.org/0000-0003-0996-874X" TargetMode="External"/><Relationship Id="rId12" Type="http://schemas.openxmlformats.org/officeDocument/2006/relationships/hyperlink" Target="https://www.aao.org/salud-ocular/sintomas/inflamacion" TargetMode="External"/><Relationship Id="rId17" Type="http://schemas.openxmlformats.org/officeDocument/2006/relationships/hyperlink" Target="http://revzoilomarinello.sld.cu/index.php/zmv/article/view/252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vmedmilitar.sld.cu/index.php/mil/article/view/1592/103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peranza71199@icloud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vmie.sld.cu/index.php/mie/article/view/830/pdf" TargetMode="External"/><Relationship Id="rId10" Type="http://schemas.openxmlformats.org/officeDocument/2006/relationships/hyperlink" Target="https://orcid.org/0000-0002-9065-142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227-363X" TargetMode="External"/><Relationship Id="rId14" Type="http://schemas.openxmlformats.org/officeDocument/2006/relationships/hyperlink" Target="https://www.medigraphic.com/pdfs/medintmex/mim-2021/mim214m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2</TotalTime>
  <Pages>4</Pages>
  <Words>1040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6748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SG</dc:creator>
  <cp:lastModifiedBy>SG</cp:lastModifiedBy>
  <cp:revision>2</cp:revision>
  <cp:lastPrinted>2010-09-13T21:29:00Z</cp:lastPrinted>
  <dcterms:created xsi:type="dcterms:W3CDTF">2022-07-24T17:51:00Z</dcterms:created>
  <dcterms:modified xsi:type="dcterms:W3CDTF">2022-07-24T17:53:00Z</dcterms:modified>
</cp:coreProperties>
</file>