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9634" w14:textId="77777777" w:rsidR="00F06137" w:rsidRPr="00F06137" w:rsidRDefault="00F06137" w:rsidP="00F06137">
      <w:pPr>
        <w:spacing w:line="360" w:lineRule="auto"/>
        <w:jc w:val="right"/>
        <w:rPr>
          <w:rFonts w:eastAsia="Calibri"/>
          <w:bCs/>
          <w:sz w:val="20"/>
          <w:szCs w:val="20"/>
          <w:lang w:val="es-ES" w:eastAsia="en-US"/>
        </w:rPr>
      </w:pPr>
      <w:r w:rsidRPr="00F06137">
        <w:rPr>
          <w:rFonts w:eastAsia="Calibri"/>
          <w:bCs/>
          <w:sz w:val="20"/>
          <w:szCs w:val="20"/>
          <w:lang w:val="es-ES" w:eastAsia="en-US"/>
        </w:rPr>
        <w:t>Artículo de investigación</w:t>
      </w:r>
    </w:p>
    <w:p w14:paraId="55EFEEA7" w14:textId="77777777" w:rsidR="00F06137" w:rsidRPr="00F06137" w:rsidRDefault="00F06137" w:rsidP="00F06137">
      <w:pPr>
        <w:spacing w:line="360" w:lineRule="auto"/>
        <w:jc w:val="right"/>
        <w:rPr>
          <w:rFonts w:eastAsia="Calibri"/>
          <w:b/>
          <w:lang w:val="es-ES" w:eastAsia="en-US"/>
        </w:rPr>
      </w:pPr>
    </w:p>
    <w:p w14:paraId="70A36B7C" w14:textId="77777777" w:rsidR="00F06137" w:rsidRPr="00F06137" w:rsidRDefault="00F06137" w:rsidP="00F06137">
      <w:pPr>
        <w:spacing w:line="360" w:lineRule="auto"/>
        <w:jc w:val="center"/>
        <w:rPr>
          <w:rFonts w:eastAsia="Calibri"/>
          <w:sz w:val="28"/>
          <w:szCs w:val="28"/>
          <w:lang w:val="es-ES" w:eastAsia="en-US"/>
        </w:rPr>
      </w:pPr>
      <w:r w:rsidRPr="00F06137">
        <w:rPr>
          <w:rFonts w:eastAsia="Calibri"/>
          <w:b/>
          <w:sz w:val="28"/>
          <w:szCs w:val="28"/>
          <w:lang w:val="es-ES" w:eastAsia="en-US"/>
        </w:rPr>
        <w:t xml:space="preserve">Factores de riesgo relacionados con sobrepeso y obesidad en los primeros 1000 días de vida </w:t>
      </w:r>
    </w:p>
    <w:p w14:paraId="485F66B0" w14:textId="77777777" w:rsidR="00F06137" w:rsidRPr="00F06137" w:rsidRDefault="00F06137" w:rsidP="00F06137">
      <w:pPr>
        <w:spacing w:line="360" w:lineRule="auto"/>
        <w:jc w:val="center"/>
        <w:rPr>
          <w:rFonts w:eastAsia="Calibri"/>
          <w:sz w:val="28"/>
          <w:szCs w:val="28"/>
          <w:lang w:val="en-US" w:eastAsia="en-US"/>
        </w:rPr>
      </w:pPr>
      <w:r w:rsidRPr="00F06137">
        <w:rPr>
          <w:rFonts w:eastAsia="Calibri"/>
          <w:sz w:val="28"/>
          <w:szCs w:val="28"/>
          <w:lang w:val="en-US" w:eastAsia="en-US"/>
        </w:rPr>
        <w:t>Risk factors related to overweight and obesity in the first 1000 days of life</w:t>
      </w:r>
    </w:p>
    <w:p w14:paraId="0EF3447C" w14:textId="77777777" w:rsidR="00F06137" w:rsidRPr="00F06137" w:rsidRDefault="00F06137" w:rsidP="00F06137">
      <w:pPr>
        <w:spacing w:line="360" w:lineRule="auto"/>
        <w:jc w:val="center"/>
        <w:rPr>
          <w:rFonts w:eastAsia="Calibri"/>
          <w:lang w:val="en-US" w:eastAsia="en-US"/>
        </w:rPr>
      </w:pPr>
    </w:p>
    <w:p w14:paraId="2596F4A8" w14:textId="77777777" w:rsidR="00F06137" w:rsidRPr="00F06137" w:rsidRDefault="00F06137" w:rsidP="00F06137">
      <w:pPr>
        <w:spacing w:line="360" w:lineRule="auto"/>
        <w:jc w:val="both"/>
        <w:rPr>
          <w:rFonts w:eastAsia="Calibri"/>
          <w:lang w:val="es-MX" w:eastAsia="en-US"/>
        </w:rPr>
      </w:pPr>
      <w:r w:rsidRPr="00F06137">
        <w:rPr>
          <w:rFonts w:eastAsia="Calibri"/>
          <w:lang w:val="es-MX" w:eastAsia="en-US"/>
        </w:rPr>
        <w:t xml:space="preserve">Jenrry </w:t>
      </w:r>
      <w:proofErr w:type="spellStart"/>
      <w:r w:rsidRPr="00F06137">
        <w:rPr>
          <w:rFonts w:eastAsia="Calibri"/>
          <w:lang w:val="es-MX" w:eastAsia="en-US"/>
        </w:rPr>
        <w:t>Alvarez</w:t>
      </w:r>
      <w:proofErr w:type="spellEnd"/>
      <w:r w:rsidRPr="00F06137">
        <w:rPr>
          <w:rFonts w:eastAsia="Calibri"/>
          <w:lang w:val="es-MX" w:eastAsia="en-US"/>
        </w:rPr>
        <w:t xml:space="preserve"> Cruz</w:t>
      </w:r>
      <w:r w:rsidRPr="00F06137">
        <w:rPr>
          <w:rFonts w:eastAsia="Calibri"/>
          <w:vertAlign w:val="superscript"/>
          <w:lang w:val="es-MX" w:eastAsia="en-US"/>
        </w:rPr>
        <w:t>1</w:t>
      </w:r>
      <w:r w:rsidRPr="00F06137">
        <w:rPr>
          <w:rFonts w:eastAsia="Calibri"/>
          <w:lang w:val="es-MX" w:eastAsia="en-US"/>
        </w:rPr>
        <w:t xml:space="preserve">* </w:t>
      </w:r>
      <w:hyperlink r:id="rId7" w:history="1">
        <w:r w:rsidRPr="00F06137">
          <w:rPr>
            <w:rFonts w:eastAsia="Calibri"/>
            <w:color w:val="0000FF"/>
            <w:lang w:val="es-MX" w:eastAsia="en-US"/>
          </w:rPr>
          <w:t>https://orcid.org/0000-0003-4482-0126</w:t>
        </w:r>
      </w:hyperlink>
      <w:r w:rsidRPr="00F06137">
        <w:rPr>
          <w:rFonts w:eastAsia="Calibri"/>
          <w:lang w:val="es-MX" w:eastAsia="en-US"/>
        </w:rPr>
        <w:t xml:space="preserve"> </w:t>
      </w:r>
    </w:p>
    <w:p w14:paraId="2B349FEF" w14:textId="77777777" w:rsidR="00F06137" w:rsidRPr="00F06137" w:rsidRDefault="00F06137" w:rsidP="00F06137">
      <w:pPr>
        <w:spacing w:line="360" w:lineRule="auto"/>
        <w:jc w:val="both"/>
        <w:rPr>
          <w:rFonts w:eastAsia="Calibri"/>
          <w:lang w:val="es-MX" w:eastAsia="en-US"/>
        </w:rPr>
      </w:pPr>
      <w:r w:rsidRPr="00F06137">
        <w:rPr>
          <w:rFonts w:eastAsia="Calibri"/>
          <w:lang w:val="es-MX" w:eastAsia="en-US"/>
        </w:rPr>
        <w:t>Amaya Blanco del Frade</w:t>
      </w:r>
      <w:r w:rsidRPr="00F06137">
        <w:rPr>
          <w:rFonts w:eastAsia="Calibri"/>
          <w:vertAlign w:val="superscript"/>
          <w:lang w:val="es-MX" w:eastAsia="en-US"/>
        </w:rPr>
        <w:t>2</w:t>
      </w:r>
      <w:r w:rsidRPr="00F06137">
        <w:rPr>
          <w:rFonts w:eastAsia="Calibri"/>
          <w:lang w:val="es-MX" w:eastAsia="en-US"/>
        </w:rPr>
        <w:t xml:space="preserve"> </w:t>
      </w:r>
      <w:hyperlink r:id="rId8" w:history="1">
        <w:r w:rsidRPr="00F06137">
          <w:rPr>
            <w:rFonts w:eastAsia="Calibri"/>
            <w:color w:val="0000FF"/>
            <w:lang w:val="es-MX" w:eastAsia="en-US"/>
          </w:rPr>
          <w:t>https://orcid.org/0000-0002-6754-2221</w:t>
        </w:r>
      </w:hyperlink>
      <w:r w:rsidRPr="00F06137">
        <w:rPr>
          <w:rFonts w:eastAsia="Calibri"/>
          <w:lang w:val="es-MX" w:eastAsia="en-US"/>
        </w:rPr>
        <w:t xml:space="preserve"> </w:t>
      </w:r>
    </w:p>
    <w:p w14:paraId="1CE85191" w14:textId="77777777" w:rsidR="00F06137" w:rsidRPr="00F06137" w:rsidRDefault="00F06137" w:rsidP="00F06137">
      <w:pPr>
        <w:spacing w:line="360" w:lineRule="auto"/>
        <w:jc w:val="both"/>
        <w:rPr>
          <w:rFonts w:eastAsia="Calibri"/>
          <w:lang w:val="es-MX" w:eastAsia="en-US"/>
        </w:rPr>
      </w:pPr>
      <w:r w:rsidRPr="00F06137">
        <w:rPr>
          <w:rFonts w:eastAsia="Calibri"/>
          <w:lang w:val="es-MX" w:eastAsia="en-US"/>
        </w:rPr>
        <w:t>Magaly Marrero García</w:t>
      </w:r>
      <w:r w:rsidRPr="00F06137">
        <w:rPr>
          <w:rFonts w:eastAsia="Calibri"/>
          <w:vertAlign w:val="superscript"/>
          <w:lang w:val="es-MX" w:eastAsia="en-US"/>
        </w:rPr>
        <w:t>1</w:t>
      </w:r>
      <w:r w:rsidRPr="00F06137">
        <w:rPr>
          <w:rFonts w:eastAsia="Calibri"/>
          <w:lang w:val="es-MX" w:eastAsia="en-US"/>
        </w:rPr>
        <w:t xml:space="preserve"> </w:t>
      </w:r>
      <w:hyperlink r:id="rId9" w:history="1">
        <w:r w:rsidRPr="00F06137">
          <w:rPr>
            <w:rFonts w:eastAsia="Calibri"/>
            <w:color w:val="0000FF"/>
            <w:lang w:val="es-MX" w:eastAsia="en-US"/>
          </w:rPr>
          <w:t>https://orcid.org/0000-0002-1926-6963</w:t>
        </w:r>
      </w:hyperlink>
      <w:r w:rsidRPr="00F06137">
        <w:rPr>
          <w:rFonts w:eastAsia="Calibri"/>
          <w:lang w:val="es-MX" w:eastAsia="en-US"/>
        </w:rPr>
        <w:t xml:space="preserve"> </w:t>
      </w:r>
    </w:p>
    <w:p w14:paraId="178DF4EE" w14:textId="77777777" w:rsidR="00F06137" w:rsidRPr="00F06137" w:rsidRDefault="00F06137" w:rsidP="00F06137">
      <w:pPr>
        <w:spacing w:line="360" w:lineRule="auto"/>
        <w:jc w:val="both"/>
        <w:rPr>
          <w:rFonts w:eastAsia="Calibri"/>
          <w:lang w:val="es-MX" w:eastAsia="en-US"/>
        </w:rPr>
      </w:pPr>
      <w:r w:rsidRPr="00F06137">
        <w:rPr>
          <w:rFonts w:eastAsia="Calibri"/>
          <w:lang w:val="es-MX" w:eastAsia="en-US"/>
        </w:rPr>
        <w:t xml:space="preserve">Mara </w:t>
      </w:r>
      <w:proofErr w:type="spellStart"/>
      <w:r w:rsidRPr="00F06137">
        <w:rPr>
          <w:rFonts w:eastAsia="Calibri"/>
          <w:lang w:val="es-MX" w:eastAsia="en-US"/>
        </w:rPr>
        <w:t>Carassou</w:t>
      </w:r>
      <w:proofErr w:type="spellEnd"/>
      <w:r w:rsidRPr="00F06137">
        <w:rPr>
          <w:rFonts w:eastAsia="Calibri"/>
          <w:lang w:val="es-MX" w:eastAsia="en-US"/>
        </w:rPr>
        <w:t xml:space="preserve"> Gutierrez</w:t>
      </w:r>
      <w:r w:rsidRPr="00F06137">
        <w:rPr>
          <w:rFonts w:eastAsia="Calibri"/>
          <w:vertAlign w:val="superscript"/>
          <w:lang w:val="es-MX" w:eastAsia="en-US"/>
        </w:rPr>
        <w:t>1</w:t>
      </w:r>
      <w:r w:rsidRPr="00F06137">
        <w:rPr>
          <w:rFonts w:eastAsia="Calibri"/>
          <w:lang w:val="es-MX" w:eastAsia="en-US"/>
        </w:rPr>
        <w:t xml:space="preserve"> </w:t>
      </w:r>
      <w:hyperlink r:id="rId10" w:history="1">
        <w:r w:rsidRPr="00F06137">
          <w:rPr>
            <w:rFonts w:eastAsia="Calibri"/>
            <w:color w:val="0000FF"/>
            <w:lang w:val="es-MX" w:eastAsia="en-US"/>
          </w:rPr>
          <w:t>https://orcid.org/0000-0001-5216-0477</w:t>
        </w:r>
      </w:hyperlink>
      <w:r w:rsidRPr="00F06137">
        <w:rPr>
          <w:rFonts w:eastAsia="Calibri"/>
          <w:lang w:val="es-MX" w:eastAsia="en-US"/>
        </w:rPr>
        <w:t xml:space="preserve"> </w:t>
      </w:r>
    </w:p>
    <w:p w14:paraId="3BFA0C5A" w14:textId="77777777" w:rsidR="00F06137" w:rsidRPr="00F06137" w:rsidRDefault="00F06137" w:rsidP="00F06137">
      <w:pPr>
        <w:spacing w:line="360" w:lineRule="auto"/>
        <w:jc w:val="both"/>
        <w:rPr>
          <w:rFonts w:eastAsia="Calibri"/>
          <w:lang w:val="es-MX" w:eastAsia="en-US"/>
        </w:rPr>
      </w:pPr>
      <w:r w:rsidRPr="00F06137">
        <w:rPr>
          <w:rFonts w:eastAsia="Calibri"/>
          <w:lang w:val="es-MX" w:eastAsia="en-US"/>
        </w:rPr>
        <w:t>Yanet Romero Reinaldo</w:t>
      </w:r>
      <w:r w:rsidRPr="00F06137">
        <w:rPr>
          <w:rFonts w:eastAsia="Calibri"/>
          <w:vertAlign w:val="superscript"/>
          <w:lang w:val="es-MX" w:eastAsia="en-US"/>
        </w:rPr>
        <w:t>1</w:t>
      </w:r>
      <w:r w:rsidRPr="00F06137">
        <w:rPr>
          <w:rFonts w:eastAsia="Calibri"/>
          <w:lang w:val="es-MX" w:eastAsia="en-US"/>
        </w:rPr>
        <w:t xml:space="preserve"> </w:t>
      </w:r>
      <w:hyperlink r:id="rId11" w:history="1">
        <w:r w:rsidRPr="00F06137">
          <w:rPr>
            <w:rFonts w:eastAsia="Calibri"/>
            <w:color w:val="0000FF"/>
            <w:lang w:val="es-MX" w:eastAsia="en-US"/>
          </w:rPr>
          <w:t>https://orcid.org/0000-0001-9349-6831</w:t>
        </w:r>
      </w:hyperlink>
      <w:r w:rsidRPr="00F06137">
        <w:rPr>
          <w:rFonts w:eastAsia="Calibri"/>
          <w:lang w:val="es-MX" w:eastAsia="en-US"/>
        </w:rPr>
        <w:t xml:space="preserve"> </w:t>
      </w:r>
    </w:p>
    <w:p w14:paraId="02B8B3E3" w14:textId="77777777" w:rsidR="00F06137" w:rsidRPr="00F06137" w:rsidRDefault="00F06137" w:rsidP="00F06137">
      <w:pPr>
        <w:spacing w:line="360" w:lineRule="auto"/>
        <w:jc w:val="both"/>
        <w:rPr>
          <w:rFonts w:eastAsia="Calibri"/>
          <w:lang w:val="es-MX" w:eastAsia="en-US"/>
        </w:rPr>
      </w:pPr>
      <w:r w:rsidRPr="00F06137">
        <w:rPr>
          <w:rFonts w:eastAsia="Calibri"/>
          <w:lang w:val="es-MX" w:eastAsia="en-US"/>
        </w:rPr>
        <w:t xml:space="preserve">Niurka </w:t>
      </w:r>
      <w:proofErr w:type="spellStart"/>
      <w:r w:rsidRPr="00F06137">
        <w:rPr>
          <w:rFonts w:eastAsia="Calibri"/>
          <w:lang w:val="es-MX" w:eastAsia="en-US"/>
        </w:rPr>
        <w:t>Alvarez</w:t>
      </w:r>
      <w:proofErr w:type="spellEnd"/>
      <w:r w:rsidRPr="00F06137">
        <w:rPr>
          <w:rFonts w:eastAsia="Calibri"/>
          <w:lang w:val="es-MX" w:eastAsia="en-US"/>
        </w:rPr>
        <w:t xml:space="preserve"> Bellet</w:t>
      </w:r>
      <w:r w:rsidRPr="00F06137">
        <w:rPr>
          <w:rFonts w:eastAsia="Calibri"/>
          <w:vertAlign w:val="superscript"/>
          <w:lang w:val="es-MX" w:eastAsia="en-US"/>
        </w:rPr>
        <w:t>1</w:t>
      </w:r>
      <w:r w:rsidRPr="00F06137">
        <w:rPr>
          <w:rFonts w:eastAsia="Calibri"/>
          <w:lang w:val="es-MX" w:eastAsia="en-US"/>
        </w:rPr>
        <w:t xml:space="preserve"> </w:t>
      </w:r>
      <w:hyperlink r:id="rId12" w:history="1">
        <w:r w:rsidRPr="00F06137">
          <w:rPr>
            <w:rFonts w:eastAsia="Calibri"/>
            <w:color w:val="0000FF"/>
            <w:lang w:val="es-MX" w:eastAsia="en-US"/>
          </w:rPr>
          <w:t>https://orcid.org/0000-0002-3446-4546</w:t>
        </w:r>
      </w:hyperlink>
      <w:r w:rsidRPr="00F06137">
        <w:rPr>
          <w:rFonts w:eastAsia="Calibri"/>
          <w:lang w:val="es-MX" w:eastAsia="en-US"/>
        </w:rPr>
        <w:t xml:space="preserve"> </w:t>
      </w:r>
    </w:p>
    <w:p w14:paraId="02D9C11E" w14:textId="77777777" w:rsidR="00F06137" w:rsidRPr="00F06137" w:rsidRDefault="00F06137" w:rsidP="00F06137">
      <w:pPr>
        <w:spacing w:line="360" w:lineRule="auto"/>
        <w:jc w:val="both"/>
        <w:rPr>
          <w:rFonts w:eastAsia="Calibri"/>
          <w:lang w:val="es-MX" w:eastAsia="en-US"/>
        </w:rPr>
      </w:pPr>
      <w:r w:rsidRPr="00F06137">
        <w:rPr>
          <w:rFonts w:eastAsia="Calibri"/>
          <w:lang w:val="es-MX" w:eastAsia="en-US"/>
        </w:rPr>
        <w:t>Judith Plasencia Vital</w:t>
      </w:r>
      <w:r w:rsidRPr="00F06137">
        <w:rPr>
          <w:rFonts w:eastAsia="Calibri"/>
          <w:vertAlign w:val="superscript"/>
          <w:lang w:val="es-MX" w:eastAsia="en-US"/>
        </w:rPr>
        <w:t>1</w:t>
      </w:r>
      <w:r w:rsidRPr="00F06137">
        <w:rPr>
          <w:rFonts w:eastAsia="Calibri"/>
          <w:lang w:val="es-MX" w:eastAsia="en-US"/>
        </w:rPr>
        <w:t xml:space="preserve"> </w:t>
      </w:r>
      <w:hyperlink r:id="rId13" w:history="1">
        <w:r w:rsidRPr="00F06137">
          <w:rPr>
            <w:rFonts w:eastAsia="Calibri"/>
            <w:color w:val="0000FF"/>
            <w:lang w:val="es-ES" w:eastAsia="en-US"/>
          </w:rPr>
          <w:t>https://orcid.org/0000-0002-9648-4788</w:t>
        </w:r>
      </w:hyperlink>
    </w:p>
    <w:p w14:paraId="76D25179" w14:textId="77777777" w:rsidR="00F06137" w:rsidRPr="00F06137" w:rsidRDefault="00F06137" w:rsidP="00F06137">
      <w:pPr>
        <w:spacing w:line="360" w:lineRule="auto"/>
        <w:jc w:val="both"/>
        <w:rPr>
          <w:rFonts w:eastAsia="Calibri"/>
          <w:lang w:val="es-MX" w:eastAsia="en-US"/>
        </w:rPr>
      </w:pPr>
    </w:p>
    <w:p w14:paraId="7D8C7AEC" w14:textId="77777777" w:rsidR="00F06137" w:rsidRPr="00F06137" w:rsidRDefault="00F06137" w:rsidP="00F06137">
      <w:pPr>
        <w:spacing w:line="360" w:lineRule="auto"/>
        <w:jc w:val="both"/>
        <w:rPr>
          <w:rFonts w:eastAsia="Calibri"/>
          <w:lang w:val="es-MX" w:eastAsia="en-US"/>
        </w:rPr>
      </w:pPr>
      <w:r w:rsidRPr="00F06137">
        <w:rPr>
          <w:rFonts w:eastAsia="Calibri"/>
          <w:vertAlign w:val="superscript"/>
          <w:lang w:val="es-MX" w:eastAsia="en-US"/>
        </w:rPr>
        <w:t>1</w:t>
      </w:r>
      <w:r w:rsidRPr="00F06137">
        <w:rPr>
          <w:rFonts w:eastAsia="Calibri"/>
          <w:lang w:val="es-MX" w:eastAsia="en-US"/>
        </w:rPr>
        <w:t>Universidad de Ciencias Médicas de las Fuerzas Armadas Revolucionarias. Hospital Militar Central “Dr. Luis Díaz Soto”. La Habana, Cuba.</w:t>
      </w:r>
    </w:p>
    <w:p w14:paraId="11549E8E" w14:textId="77777777" w:rsidR="00F06137" w:rsidRPr="00F06137" w:rsidRDefault="00F06137" w:rsidP="00F06137">
      <w:pPr>
        <w:spacing w:line="360" w:lineRule="auto"/>
        <w:jc w:val="both"/>
        <w:rPr>
          <w:rFonts w:eastAsia="Calibri"/>
          <w:lang w:val="es-MX" w:eastAsia="en-US"/>
        </w:rPr>
      </w:pPr>
      <w:r w:rsidRPr="00F06137">
        <w:rPr>
          <w:rFonts w:eastAsia="Calibri"/>
          <w:vertAlign w:val="superscript"/>
          <w:lang w:val="es-MX" w:eastAsia="en-US"/>
        </w:rPr>
        <w:t>2</w:t>
      </w:r>
      <w:r w:rsidRPr="00F06137">
        <w:rPr>
          <w:rFonts w:eastAsia="Calibri"/>
          <w:lang w:val="es-MX" w:eastAsia="en-US"/>
        </w:rPr>
        <w:t>Universidad de Ciencias Médicas de La Habana. Hospital Pediátrico Docente “Juan Manuel Márquez”. La Habana, Cuba.</w:t>
      </w:r>
    </w:p>
    <w:p w14:paraId="765379EF" w14:textId="77777777" w:rsidR="00F06137" w:rsidRPr="00F06137" w:rsidRDefault="00F06137" w:rsidP="00F06137">
      <w:pPr>
        <w:spacing w:line="360" w:lineRule="auto"/>
        <w:jc w:val="both"/>
        <w:rPr>
          <w:rFonts w:eastAsia="Calibri"/>
          <w:lang w:val="es-MX" w:eastAsia="en-US"/>
        </w:rPr>
      </w:pPr>
    </w:p>
    <w:p w14:paraId="7B79C98B" w14:textId="77777777" w:rsidR="00F06137" w:rsidRPr="00F06137" w:rsidRDefault="00F06137" w:rsidP="00F06137">
      <w:pPr>
        <w:spacing w:line="360" w:lineRule="auto"/>
        <w:jc w:val="both"/>
        <w:rPr>
          <w:rFonts w:eastAsia="Calibri"/>
          <w:lang w:val="es-MX" w:eastAsia="en-US"/>
        </w:rPr>
      </w:pPr>
      <w:r w:rsidRPr="00F06137">
        <w:rPr>
          <w:rFonts w:eastAsia="Calibri"/>
          <w:lang w:val="es-MX" w:eastAsia="en-US"/>
        </w:rPr>
        <w:t xml:space="preserve">*Autor para la correspondencia. Correo electrónico: </w:t>
      </w:r>
      <w:hyperlink r:id="rId14" w:history="1">
        <w:r w:rsidRPr="00F06137">
          <w:rPr>
            <w:rFonts w:eastAsia="Calibri"/>
            <w:color w:val="0000FF"/>
            <w:lang w:val="es-MX" w:eastAsia="en-US"/>
          </w:rPr>
          <w:t>jenrryalvarez47@gmail.com</w:t>
        </w:r>
      </w:hyperlink>
      <w:r w:rsidRPr="00F06137">
        <w:rPr>
          <w:rFonts w:eastAsia="Calibri"/>
          <w:lang w:val="es-MX" w:eastAsia="en-US"/>
        </w:rPr>
        <w:t xml:space="preserve"> </w:t>
      </w:r>
    </w:p>
    <w:p w14:paraId="0A35E64A" w14:textId="77777777" w:rsidR="00F06137" w:rsidRPr="00F06137" w:rsidRDefault="00F06137" w:rsidP="00F06137">
      <w:pPr>
        <w:spacing w:line="360" w:lineRule="auto"/>
        <w:jc w:val="both"/>
        <w:rPr>
          <w:rFonts w:eastAsia="Calibri"/>
          <w:lang w:val="es-MX" w:eastAsia="en-US"/>
        </w:rPr>
      </w:pPr>
    </w:p>
    <w:p w14:paraId="50D0640C" w14:textId="77777777" w:rsidR="00F06137" w:rsidRPr="00F06137" w:rsidRDefault="00F06137" w:rsidP="00F06137">
      <w:pPr>
        <w:spacing w:line="360" w:lineRule="auto"/>
        <w:jc w:val="both"/>
        <w:rPr>
          <w:rFonts w:eastAsia="Calibri"/>
          <w:b/>
          <w:lang w:val="es-ES" w:eastAsia="en-US"/>
        </w:rPr>
      </w:pPr>
      <w:r w:rsidRPr="00F06137">
        <w:rPr>
          <w:rFonts w:eastAsia="Calibri"/>
          <w:b/>
          <w:lang w:val="es-ES" w:eastAsia="en-US"/>
        </w:rPr>
        <w:t xml:space="preserve">RESUMEN </w:t>
      </w:r>
    </w:p>
    <w:p w14:paraId="659AFEEB" w14:textId="77777777" w:rsidR="00F06137" w:rsidRPr="00F06137" w:rsidRDefault="00F06137" w:rsidP="00F06137">
      <w:pPr>
        <w:spacing w:line="360" w:lineRule="auto"/>
        <w:jc w:val="both"/>
        <w:rPr>
          <w:rFonts w:eastAsia="Calibri"/>
          <w:lang w:val="es-ES" w:eastAsia="en-US"/>
        </w:rPr>
      </w:pPr>
      <w:r w:rsidRPr="00F06137">
        <w:rPr>
          <w:rFonts w:eastAsia="Calibri"/>
          <w:b/>
          <w:lang w:val="es-ES" w:eastAsia="en-US"/>
        </w:rPr>
        <w:t xml:space="preserve">Introducción: </w:t>
      </w:r>
      <w:r w:rsidRPr="00F06137">
        <w:rPr>
          <w:rFonts w:eastAsia="Calibri"/>
          <w:lang w:val="es-ES" w:eastAsia="en-US"/>
        </w:rPr>
        <w:t xml:space="preserve">La epigenética juega un papel fundamental en la prevención del sobrepeso/obesidad en los primeros 1000 días de la vida. </w:t>
      </w:r>
    </w:p>
    <w:p w14:paraId="0632600E" w14:textId="77777777" w:rsidR="00F06137" w:rsidRPr="00F06137" w:rsidRDefault="00F06137" w:rsidP="00F06137">
      <w:pPr>
        <w:spacing w:line="360" w:lineRule="auto"/>
        <w:jc w:val="both"/>
        <w:rPr>
          <w:rFonts w:eastAsia="Calibri"/>
          <w:lang w:val="es-ES" w:eastAsia="en-US"/>
        </w:rPr>
      </w:pPr>
      <w:r w:rsidRPr="00F06137">
        <w:rPr>
          <w:rFonts w:eastAsia="Calibri"/>
          <w:b/>
          <w:lang w:val="es-ES" w:eastAsia="en-US"/>
        </w:rPr>
        <w:t xml:space="preserve">Objetivo: </w:t>
      </w:r>
      <w:r w:rsidRPr="00F06137">
        <w:rPr>
          <w:rFonts w:eastAsia="Calibri"/>
          <w:lang w:val="es-ES" w:eastAsia="en-US"/>
        </w:rPr>
        <w:t>Identificar la asociación entre factores epigenéticos prenatales, perinatales, postnatales y el desarrollo de sobrepeso/obesidad en los primeros 1000 días de vida.</w:t>
      </w:r>
    </w:p>
    <w:p w14:paraId="559BB507"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b/>
          <w:lang w:val="es-ES" w:eastAsia="en-US"/>
        </w:rPr>
        <w:t xml:space="preserve">Métodos: </w:t>
      </w:r>
      <w:r w:rsidRPr="00F06137">
        <w:rPr>
          <w:rFonts w:eastAsia="Calibri"/>
          <w:color w:val="000000"/>
          <w:shd w:val="clear" w:color="auto" w:fill="FFFFFF"/>
          <w:lang w:val="es-ES" w:eastAsia="en-US"/>
        </w:rPr>
        <w:t xml:space="preserve">Estudio de casos y controles </w:t>
      </w:r>
      <w:r w:rsidRPr="00F06137">
        <w:rPr>
          <w:rFonts w:eastAsia="Calibri"/>
          <w:szCs w:val="16"/>
          <w:lang w:val="es-ES" w:eastAsia="en-US"/>
        </w:rPr>
        <w:t>e</w:t>
      </w:r>
      <w:r w:rsidRPr="00F06137">
        <w:rPr>
          <w:rFonts w:eastAsia="Calibri"/>
          <w:color w:val="000000"/>
          <w:shd w:val="clear" w:color="auto" w:fill="FFFFFF"/>
          <w:lang w:val="es-ES" w:eastAsia="en-US"/>
        </w:rPr>
        <w:t xml:space="preserve">n pacientes ingresados entre septiembre de 2022 y agosto de 2023. </w:t>
      </w:r>
      <w:r w:rsidRPr="00F06137">
        <w:rPr>
          <w:rFonts w:eastAsia="Calibri"/>
          <w:lang w:val="es-ES" w:eastAsia="en-US"/>
        </w:rPr>
        <w:t xml:space="preserve">Las variables fueron: sobrepeso/obesidad y eventos epigenéticos relacionados con los periodos </w:t>
      </w:r>
      <w:r w:rsidRPr="00F06137">
        <w:rPr>
          <w:rFonts w:eastAsia="Calibri"/>
          <w:lang w:val="es-ES" w:eastAsia="en-US"/>
        </w:rPr>
        <w:lastRenderedPageBreak/>
        <w:t xml:space="preserve">prenatal, perinatal y postnatal.  </w:t>
      </w:r>
      <w:r w:rsidRPr="00F06137">
        <w:rPr>
          <w:rFonts w:eastAsia="Calibri"/>
          <w:color w:val="000000"/>
          <w:shd w:val="clear" w:color="auto" w:fill="FFFFFF"/>
          <w:lang w:val="es-ES" w:eastAsia="en-US"/>
        </w:rPr>
        <w:t>Para el análisis estadístico de los factores de riesgo se midió la fuerza de la asociación con el </w:t>
      </w:r>
      <w:proofErr w:type="spellStart"/>
      <w:r w:rsidRPr="00F06137">
        <w:rPr>
          <w:rFonts w:eastAsia="Calibri"/>
          <w:i/>
          <w:iCs/>
          <w:color w:val="000000"/>
          <w:shd w:val="clear" w:color="auto" w:fill="FFFFFF"/>
          <w:lang w:val="es-ES" w:eastAsia="en-US"/>
        </w:rPr>
        <w:t>odds</w:t>
      </w:r>
      <w:proofErr w:type="spellEnd"/>
      <w:r w:rsidRPr="00F06137">
        <w:rPr>
          <w:rFonts w:eastAsia="Calibri"/>
          <w:i/>
          <w:iCs/>
          <w:color w:val="000000"/>
          <w:shd w:val="clear" w:color="auto" w:fill="FFFFFF"/>
          <w:lang w:val="es-ES" w:eastAsia="en-US"/>
        </w:rPr>
        <w:t xml:space="preserve"> ratio </w:t>
      </w:r>
      <w:r w:rsidRPr="00F06137">
        <w:rPr>
          <w:rFonts w:eastAsia="Calibri"/>
          <w:color w:val="000000"/>
          <w:shd w:val="clear" w:color="auto" w:fill="FFFFFF"/>
          <w:lang w:val="es-ES" w:eastAsia="en-US"/>
        </w:rPr>
        <w:t>(OR) y sus intervalos de confianza (IC 95 %).</w:t>
      </w:r>
    </w:p>
    <w:p w14:paraId="517CB35F" w14:textId="77777777" w:rsidR="00F06137" w:rsidRPr="00F06137" w:rsidRDefault="00F06137" w:rsidP="00F06137">
      <w:pPr>
        <w:autoSpaceDE w:val="0"/>
        <w:autoSpaceDN w:val="0"/>
        <w:adjustRightInd w:val="0"/>
        <w:spacing w:line="360" w:lineRule="auto"/>
        <w:jc w:val="both"/>
        <w:rPr>
          <w:rFonts w:eastAsia="Calibri"/>
          <w:color w:val="000000"/>
          <w:lang w:val="es-ES" w:eastAsia="en-US"/>
        </w:rPr>
      </w:pPr>
      <w:r w:rsidRPr="00F06137">
        <w:rPr>
          <w:rFonts w:eastAsia="Calibri"/>
          <w:b/>
          <w:color w:val="000000"/>
          <w:lang w:val="es-ES" w:eastAsia="en-US"/>
        </w:rPr>
        <w:t xml:space="preserve">Resultados: </w:t>
      </w:r>
      <w:r w:rsidRPr="00F06137">
        <w:rPr>
          <w:rFonts w:eastAsia="Calibri"/>
          <w:color w:val="000000"/>
          <w:lang w:val="es-ES" w:eastAsia="en-US"/>
        </w:rPr>
        <w:t xml:space="preserve">Los menores de 2 años con antecedentes prenatales de aumento exagerado de peso de la madre durante la gestación tuvieron un riesgo 6 veces mayor de padecer la enfermedad (OR: 6,46). El consumo suplementos nutricionales prenatales (OR: 6,05), el bajo peso al nacer </w:t>
      </w:r>
      <w:r w:rsidRPr="00F06137">
        <w:rPr>
          <w:rFonts w:eastAsia="Calibri"/>
          <w:color w:val="000000"/>
          <w:shd w:val="clear" w:color="auto" w:fill="FFFFFF"/>
          <w:lang w:val="es-ES" w:eastAsia="en-US"/>
        </w:rPr>
        <w:t>(OR: 5,39</w:t>
      </w:r>
      <w:r w:rsidRPr="00F06137">
        <w:rPr>
          <w:rFonts w:eastAsia="Calibri"/>
          <w:i/>
          <w:iCs/>
          <w:color w:val="000000"/>
          <w:shd w:val="clear" w:color="auto" w:fill="FFFFFF"/>
          <w:lang w:val="es-ES" w:eastAsia="en-US"/>
        </w:rPr>
        <w:t>)</w:t>
      </w:r>
      <w:r w:rsidRPr="00F06137">
        <w:rPr>
          <w:rFonts w:eastAsia="Calibri"/>
          <w:b/>
          <w:i/>
          <w:iCs/>
          <w:color w:val="000000"/>
          <w:shd w:val="clear" w:color="auto" w:fill="FFFFFF"/>
          <w:lang w:val="es-ES" w:eastAsia="en-US"/>
        </w:rPr>
        <w:t xml:space="preserve">, </w:t>
      </w:r>
      <w:r w:rsidRPr="00F06137">
        <w:rPr>
          <w:rFonts w:eastAsia="Calibri"/>
          <w:color w:val="000000"/>
          <w:shd w:val="clear" w:color="auto" w:fill="FFFFFF"/>
          <w:lang w:val="es-ES" w:eastAsia="en-US"/>
        </w:rPr>
        <w:t>la rápida ganancia de peso en la etapa de lactante (OR: 4,5) y</w:t>
      </w:r>
      <w:r w:rsidRPr="00F06137">
        <w:rPr>
          <w:rFonts w:eastAsia="Calibri"/>
          <w:i/>
          <w:iCs/>
          <w:color w:val="000000"/>
          <w:shd w:val="clear" w:color="auto" w:fill="FFFFFF"/>
          <w:lang w:val="es-ES" w:eastAsia="en-US"/>
        </w:rPr>
        <w:t xml:space="preserve"> </w:t>
      </w:r>
      <w:r w:rsidRPr="00F06137">
        <w:rPr>
          <w:rFonts w:eastAsia="Calibri"/>
          <w:color w:val="000000"/>
          <w:lang w:val="es-ES" w:eastAsia="en-US"/>
        </w:rPr>
        <w:t>la desnutrición o bajo peso al inicio de la gestación (OR: 3,54) fueron también factores de riesgo.</w:t>
      </w:r>
    </w:p>
    <w:p w14:paraId="37FA1795"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b/>
          <w:lang w:val="es-ES" w:eastAsia="en-US"/>
        </w:rPr>
        <w:t xml:space="preserve">Conclusiones: </w:t>
      </w:r>
      <w:r w:rsidRPr="00F06137">
        <w:rPr>
          <w:rFonts w:eastAsia="Calibri"/>
          <w:lang w:val="es-ES" w:eastAsia="en-US"/>
        </w:rPr>
        <w:t>Existe una fuerte asociación entre la presencia de sobrepeso/obesidad durante los primeros 1000 días de la vida y el antecedente de ganancia exagerada de peso de la madre durante la gestación, no consumir suplementos nutricionales prenatales, el bajo peso al nacer, la rápida ganancia de peso en la etapa de lactante y la desnutrición materna al inicio de la gestación.</w:t>
      </w:r>
    </w:p>
    <w:p w14:paraId="10678154" w14:textId="77777777" w:rsidR="00F06137" w:rsidRPr="00F06137" w:rsidRDefault="00F06137" w:rsidP="00F06137">
      <w:pPr>
        <w:autoSpaceDE w:val="0"/>
        <w:autoSpaceDN w:val="0"/>
        <w:adjustRightInd w:val="0"/>
        <w:spacing w:line="360" w:lineRule="auto"/>
        <w:ind w:right="-94"/>
        <w:jc w:val="both"/>
        <w:rPr>
          <w:rFonts w:eastAsia="Calibri"/>
          <w:lang w:val="es-ES" w:eastAsia="en-US"/>
        </w:rPr>
      </w:pPr>
      <w:r w:rsidRPr="00F06137">
        <w:rPr>
          <w:rFonts w:eastAsia="Calibri"/>
          <w:b/>
          <w:lang w:val="es-ES" w:eastAsia="en-US"/>
        </w:rPr>
        <w:t xml:space="preserve">Palabras clave: </w:t>
      </w:r>
      <w:r w:rsidRPr="00F06137">
        <w:rPr>
          <w:rFonts w:eastAsia="Calibri"/>
          <w:lang w:val="es-ES" w:eastAsia="en-US"/>
        </w:rPr>
        <w:t>epigenética; obesidad; pediatría.</w:t>
      </w:r>
    </w:p>
    <w:p w14:paraId="6DD930F4" w14:textId="77777777" w:rsidR="00F06137" w:rsidRPr="00F06137" w:rsidRDefault="00F06137" w:rsidP="00F06137">
      <w:pPr>
        <w:autoSpaceDE w:val="0"/>
        <w:autoSpaceDN w:val="0"/>
        <w:adjustRightInd w:val="0"/>
        <w:spacing w:line="360" w:lineRule="auto"/>
        <w:ind w:right="-94"/>
        <w:jc w:val="both"/>
        <w:rPr>
          <w:rFonts w:eastAsia="Calibri"/>
          <w:lang w:val="es-ES" w:eastAsia="en-US"/>
        </w:rPr>
      </w:pPr>
    </w:p>
    <w:p w14:paraId="4037FEBF" w14:textId="77777777" w:rsidR="00F06137" w:rsidRPr="00F06137" w:rsidRDefault="00F06137" w:rsidP="00F06137">
      <w:pPr>
        <w:spacing w:line="360" w:lineRule="auto"/>
        <w:jc w:val="both"/>
        <w:rPr>
          <w:rFonts w:eastAsia="Calibri"/>
          <w:b/>
          <w:lang w:val="en-US" w:eastAsia="en-US"/>
        </w:rPr>
      </w:pPr>
      <w:r w:rsidRPr="00F06137">
        <w:rPr>
          <w:rFonts w:eastAsia="Calibri"/>
          <w:b/>
          <w:lang w:val="en-US" w:eastAsia="en-US"/>
        </w:rPr>
        <w:t>ABSTRACT</w:t>
      </w:r>
    </w:p>
    <w:p w14:paraId="3F34B3D6" w14:textId="77777777" w:rsidR="00F06137" w:rsidRPr="00F06137" w:rsidRDefault="00F06137" w:rsidP="00F06137">
      <w:pPr>
        <w:spacing w:line="360" w:lineRule="auto"/>
        <w:jc w:val="both"/>
        <w:rPr>
          <w:rFonts w:eastAsia="Calibri"/>
          <w:lang w:val="en-US" w:eastAsia="en-US"/>
        </w:rPr>
      </w:pPr>
      <w:r w:rsidRPr="00F06137">
        <w:rPr>
          <w:rFonts w:eastAsia="Calibri"/>
          <w:b/>
          <w:lang w:val="en-US" w:eastAsia="en-US"/>
        </w:rPr>
        <w:t xml:space="preserve">Introduction: </w:t>
      </w:r>
      <w:r w:rsidRPr="00F06137">
        <w:rPr>
          <w:rFonts w:eastAsia="Calibri"/>
          <w:lang w:val="en-US" w:eastAsia="en-US"/>
        </w:rPr>
        <w:t>Epigenetics plays a fundamental role in the prevention of overweight/obesity in the first 1000 days of life.</w:t>
      </w:r>
    </w:p>
    <w:p w14:paraId="63E3F966" w14:textId="77777777" w:rsidR="00F06137" w:rsidRPr="00F06137" w:rsidRDefault="00F06137" w:rsidP="00F06137">
      <w:pPr>
        <w:spacing w:line="360" w:lineRule="auto"/>
        <w:jc w:val="both"/>
        <w:rPr>
          <w:rFonts w:eastAsia="Calibri"/>
          <w:lang w:val="en-US" w:eastAsia="en-US"/>
        </w:rPr>
      </w:pPr>
      <w:r w:rsidRPr="00F06137">
        <w:rPr>
          <w:rFonts w:eastAsia="Calibri"/>
          <w:b/>
          <w:lang w:val="en-US" w:eastAsia="en-US"/>
        </w:rPr>
        <w:t xml:space="preserve">Objective: </w:t>
      </w:r>
      <w:r w:rsidRPr="00F06137">
        <w:rPr>
          <w:rFonts w:eastAsia="Calibri"/>
          <w:lang w:val="en-US" w:eastAsia="en-US"/>
        </w:rPr>
        <w:t>To identify the association between prenatal, perinatal and postnatal epigenetic factors and the development of overweight and obesity in the first 1000 days of life.</w:t>
      </w:r>
    </w:p>
    <w:p w14:paraId="3BE3A408" w14:textId="77777777" w:rsidR="00F06137" w:rsidRPr="00F06137" w:rsidRDefault="00F06137" w:rsidP="00F06137">
      <w:pPr>
        <w:spacing w:line="360" w:lineRule="auto"/>
        <w:jc w:val="both"/>
        <w:rPr>
          <w:rFonts w:eastAsia="Calibri"/>
          <w:lang w:val="en-US" w:eastAsia="en-US"/>
        </w:rPr>
      </w:pPr>
      <w:r w:rsidRPr="00F06137">
        <w:rPr>
          <w:rFonts w:eastAsia="Calibri"/>
          <w:b/>
          <w:lang w:val="en-US" w:eastAsia="en-US"/>
        </w:rPr>
        <w:t xml:space="preserve">Methods: </w:t>
      </w:r>
      <w:r w:rsidRPr="00F06137">
        <w:rPr>
          <w:rFonts w:eastAsia="Calibri"/>
          <w:lang w:val="en-US" w:eastAsia="en-US"/>
        </w:rPr>
        <w:t>Case-control study in patients admitted between September 2022 and August 2023.The variables were: overweight/obesity and epigenetic events related to the pre, peri and postnatal. For the statistical analysis of the risk factors, the strength of the association was measured with the odds ratio and its confidence intervals (95% CI).</w:t>
      </w:r>
    </w:p>
    <w:p w14:paraId="2718A8EA" w14:textId="77777777" w:rsidR="00F06137" w:rsidRPr="00F06137" w:rsidRDefault="00F06137" w:rsidP="00F06137">
      <w:pPr>
        <w:spacing w:line="360" w:lineRule="auto"/>
        <w:jc w:val="both"/>
        <w:rPr>
          <w:rFonts w:eastAsia="Calibri"/>
          <w:lang w:val="en-US" w:eastAsia="en-US"/>
        </w:rPr>
      </w:pPr>
      <w:r w:rsidRPr="00F06137">
        <w:rPr>
          <w:rFonts w:eastAsia="Calibri"/>
          <w:b/>
          <w:lang w:val="en-US" w:eastAsia="en-US"/>
        </w:rPr>
        <w:t xml:space="preserve">Results: </w:t>
      </w:r>
      <w:r w:rsidRPr="00F06137">
        <w:rPr>
          <w:rFonts w:eastAsia="Calibri"/>
          <w:lang w:val="en-US" w:eastAsia="en-US"/>
        </w:rPr>
        <w:t>Children under 2 years of age with a prenatal history of excessive maternal weight gain during pregnancy had a 6-fold increased risk of suffering from the disease (OR: 6.46). Consumption of prenatal nutritional supplements (OR: 6.05), low birth weight (OR: 5.39), rapid weight gain during the infant stage (OR: 4.5) and malnutrition or low birth weight. beginning of pregnancy (OR: 3.54) were also risk factors.</w:t>
      </w:r>
    </w:p>
    <w:p w14:paraId="7814E2F5" w14:textId="77777777" w:rsidR="00F06137" w:rsidRPr="00F06137" w:rsidRDefault="00F06137" w:rsidP="00F06137">
      <w:pPr>
        <w:spacing w:line="360" w:lineRule="auto"/>
        <w:jc w:val="both"/>
        <w:rPr>
          <w:rFonts w:eastAsia="Calibri"/>
          <w:lang w:val="en-US" w:eastAsia="en-US"/>
        </w:rPr>
      </w:pPr>
      <w:r w:rsidRPr="00F06137">
        <w:rPr>
          <w:rFonts w:eastAsia="Calibri"/>
          <w:b/>
          <w:bCs/>
          <w:lang w:val="en-US" w:eastAsia="en-US"/>
        </w:rPr>
        <w:lastRenderedPageBreak/>
        <w:t>Conclusions:</w:t>
      </w:r>
      <w:r w:rsidRPr="00F06137">
        <w:rPr>
          <w:rFonts w:eastAsia="Calibri"/>
          <w:lang w:val="en-US" w:eastAsia="en-US"/>
        </w:rPr>
        <w:t xml:space="preserve"> There is a strong association between the presence of overweight/obesity during the first 1000 days of life and the mother's history of excessive weight gain during pregnancy, not consuming prenatal nutritional supplements, low birth weight, rapid weight gain, weight in the infant stage and maternal malnutrition at the beginning of pregnancy.</w:t>
      </w:r>
    </w:p>
    <w:p w14:paraId="5453DBEC" w14:textId="77777777" w:rsidR="00F06137" w:rsidRPr="00F06137" w:rsidRDefault="00F06137" w:rsidP="00F06137">
      <w:pPr>
        <w:spacing w:line="360" w:lineRule="auto"/>
        <w:jc w:val="both"/>
        <w:rPr>
          <w:rFonts w:eastAsia="Calibri"/>
          <w:lang w:val="es-ES" w:eastAsia="en-US"/>
        </w:rPr>
      </w:pPr>
      <w:proofErr w:type="spellStart"/>
      <w:r w:rsidRPr="00F06137">
        <w:rPr>
          <w:rFonts w:eastAsia="Calibri"/>
          <w:b/>
          <w:lang w:val="es-ES" w:eastAsia="en-US"/>
        </w:rPr>
        <w:t>Keywords</w:t>
      </w:r>
      <w:proofErr w:type="spellEnd"/>
      <w:r w:rsidRPr="00F06137">
        <w:rPr>
          <w:rFonts w:eastAsia="Calibri"/>
          <w:b/>
          <w:lang w:val="es-ES" w:eastAsia="en-US"/>
        </w:rPr>
        <w:t xml:space="preserve">: </w:t>
      </w:r>
      <w:proofErr w:type="spellStart"/>
      <w:r w:rsidRPr="00F06137">
        <w:rPr>
          <w:rFonts w:eastAsia="Calibri"/>
          <w:lang w:val="es-ES" w:eastAsia="en-US"/>
        </w:rPr>
        <w:t>epigenetic</w:t>
      </w:r>
      <w:proofErr w:type="spellEnd"/>
      <w:r w:rsidRPr="00F06137">
        <w:rPr>
          <w:rFonts w:eastAsia="Calibri"/>
          <w:lang w:val="es-ES" w:eastAsia="en-US"/>
        </w:rPr>
        <w:t xml:space="preserve">; </w:t>
      </w:r>
      <w:proofErr w:type="spellStart"/>
      <w:r w:rsidRPr="00F06137">
        <w:rPr>
          <w:rFonts w:eastAsia="Calibri"/>
          <w:lang w:val="es-ES" w:eastAsia="en-US"/>
        </w:rPr>
        <w:t>obesity</w:t>
      </w:r>
      <w:proofErr w:type="spellEnd"/>
      <w:r w:rsidRPr="00F06137">
        <w:rPr>
          <w:rFonts w:eastAsia="Calibri"/>
          <w:lang w:val="es-ES" w:eastAsia="en-US"/>
        </w:rPr>
        <w:t xml:space="preserve">; </w:t>
      </w:r>
      <w:proofErr w:type="spellStart"/>
      <w:r w:rsidRPr="00F06137">
        <w:rPr>
          <w:rFonts w:eastAsia="Calibri"/>
          <w:lang w:val="es-ES" w:eastAsia="en-US"/>
        </w:rPr>
        <w:t>pediatrics</w:t>
      </w:r>
      <w:proofErr w:type="spellEnd"/>
      <w:r w:rsidRPr="00F06137">
        <w:rPr>
          <w:rFonts w:eastAsia="Calibri"/>
          <w:lang w:val="es-ES" w:eastAsia="en-US"/>
        </w:rPr>
        <w:t>.</w:t>
      </w:r>
    </w:p>
    <w:p w14:paraId="3028BD95" w14:textId="77777777" w:rsidR="00F06137" w:rsidRPr="00F06137" w:rsidRDefault="00F06137" w:rsidP="00F06137">
      <w:pPr>
        <w:spacing w:line="360" w:lineRule="auto"/>
        <w:jc w:val="both"/>
        <w:rPr>
          <w:rFonts w:eastAsia="Calibri"/>
          <w:lang w:val="es-ES" w:eastAsia="en-US"/>
        </w:rPr>
      </w:pPr>
    </w:p>
    <w:p w14:paraId="25FDD698" w14:textId="77777777" w:rsidR="00F06137" w:rsidRPr="00F06137" w:rsidRDefault="00F06137" w:rsidP="00F06137">
      <w:pPr>
        <w:spacing w:line="360" w:lineRule="auto"/>
        <w:jc w:val="both"/>
        <w:rPr>
          <w:rFonts w:eastAsia="Calibri"/>
          <w:lang w:val="es-ES" w:eastAsia="en-US"/>
        </w:rPr>
      </w:pPr>
    </w:p>
    <w:p w14:paraId="161E5A6A" w14:textId="77777777" w:rsidR="00F06137" w:rsidRPr="00F06137" w:rsidRDefault="00F06137" w:rsidP="00F06137">
      <w:pPr>
        <w:spacing w:line="360" w:lineRule="auto"/>
        <w:jc w:val="both"/>
        <w:rPr>
          <w:rFonts w:eastAsia="Calibri"/>
          <w:lang w:val="es-ES" w:eastAsia="en-US"/>
        </w:rPr>
      </w:pPr>
      <w:r w:rsidRPr="00F06137">
        <w:rPr>
          <w:rFonts w:eastAsia="Calibri"/>
          <w:lang w:val="es-ES" w:eastAsia="en-US"/>
        </w:rPr>
        <w:t>Recibido: 03/10/2023</w:t>
      </w:r>
    </w:p>
    <w:p w14:paraId="257F5C24" w14:textId="77777777" w:rsidR="00F06137" w:rsidRPr="00F06137" w:rsidRDefault="00F06137" w:rsidP="00F06137">
      <w:pPr>
        <w:spacing w:line="360" w:lineRule="auto"/>
        <w:jc w:val="both"/>
        <w:rPr>
          <w:rFonts w:eastAsia="Calibri"/>
          <w:b/>
          <w:lang w:val="es-ES" w:eastAsia="en-US"/>
        </w:rPr>
      </w:pPr>
      <w:r w:rsidRPr="00F06137">
        <w:rPr>
          <w:rFonts w:eastAsia="Calibri"/>
          <w:lang w:val="es-ES" w:eastAsia="en-US"/>
        </w:rPr>
        <w:t>Aprobado: 15/02/2024</w:t>
      </w:r>
    </w:p>
    <w:p w14:paraId="21FE9D6F" w14:textId="77777777" w:rsidR="00F06137" w:rsidRPr="00F06137" w:rsidRDefault="00F06137" w:rsidP="00F06137">
      <w:pPr>
        <w:spacing w:line="360" w:lineRule="auto"/>
        <w:jc w:val="both"/>
        <w:rPr>
          <w:rFonts w:eastAsia="Calibri"/>
          <w:lang w:val="es-ES" w:eastAsia="en-US"/>
        </w:rPr>
      </w:pPr>
    </w:p>
    <w:p w14:paraId="3FEA6252" w14:textId="77777777" w:rsidR="00F06137" w:rsidRPr="00F06137" w:rsidRDefault="00F06137" w:rsidP="00F06137">
      <w:pPr>
        <w:spacing w:line="360" w:lineRule="auto"/>
        <w:jc w:val="both"/>
        <w:rPr>
          <w:rFonts w:eastAsia="Calibri"/>
          <w:b/>
          <w:lang w:val="es-ES" w:eastAsia="en-US"/>
        </w:rPr>
      </w:pPr>
    </w:p>
    <w:p w14:paraId="1DCACA12" w14:textId="77777777" w:rsidR="00F06137" w:rsidRPr="00F06137" w:rsidRDefault="00F06137" w:rsidP="00F06137">
      <w:pPr>
        <w:spacing w:line="360" w:lineRule="auto"/>
        <w:jc w:val="center"/>
        <w:rPr>
          <w:rFonts w:eastAsia="Calibri"/>
          <w:b/>
          <w:sz w:val="32"/>
          <w:szCs w:val="32"/>
          <w:lang w:val="es-ES" w:eastAsia="en-US"/>
        </w:rPr>
      </w:pPr>
      <w:r w:rsidRPr="00F06137">
        <w:rPr>
          <w:rFonts w:eastAsia="Calibri"/>
          <w:b/>
          <w:sz w:val="32"/>
          <w:szCs w:val="32"/>
          <w:lang w:val="es-ES" w:eastAsia="en-US"/>
        </w:rPr>
        <w:t>INTRODUCCIÓN</w:t>
      </w:r>
    </w:p>
    <w:p w14:paraId="07B6C5B2" w14:textId="77777777" w:rsidR="00F06137" w:rsidRPr="00F06137" w:rsidRDefault="00F06137" w:rsidP="00352BB9">
      <w:pPr>
        <w:shd w:val="clear" w:color="auto" w:fill="FFFFFF"/>
        <w:spacing w:line="360" w:lineRule="auto"/>
        <w:ind w:right="120"/>
        <w:jc w:val="both"/>
        <w:textAlignment w:val="top"/>
        <w:rPr>
          <w:rFonts w:eastAsia="Calibri"/>
          <w:color w:val="000000"/>
          <w:vertAlign w:val="superscript"/>
          <w:lang w:val="es-ES" w:eastAsia="en-US"/>
        </w:rPr>
      </w:pPr>
      <w:r w:rsidRPr="00F06137">
        <w:rPr>
          <w:rFonts w:eastAsia="Calibri"/>
          <w:color w:val="000000"/>
          <w:lang w:val="es-ES" w:eastAsia="en-US"/>
        </w:rPr>
        <w:t xml:space="preserve">Los primeros 1000 días de vida del ser humano, comprenden el periodo que abarca desde el primer día de la gestación hasta que cumplen los 2 años de vida y corresponde con una etapa decisiva para el desarrollo óptimo de órganos y tejidos vitales para la edad </w:t>
      </w:r>
      <w:proofErr w:type="gramStart"/>
      <w:r w:rsidRPr="00F06137">
        <w:rPr>
          <w:rFonts w:eastAsia="Calibri"/>
          <w:color w:val="000000"/>
          <w:lang w:val="es-ES" w:eastAsia="en-US"/>
        </w:rPr>
        <w:t>adulta.</w:t>
      </w:r>
      <w:r w:rsidRPr="00F06137">
        <w:rPr>
          <w:rFonts w:eastAsia="Calibri"/>
          <w:color w:val="000000"/>
          <w:vertAlign w:val="superscript"/>
          <w:lang w:val="es-ES" w:eastAsia="en-US"/>
        </w:rPr>
        <w:t>(</w:t>
      </w:r>
      <w:proofErr w:type="gramEnd"/>
      <w:r w:rsidRPr="00F06137">
        <w:rPr>
          <w:rFonts w:eastAsia="Calibri"/>
          <w:color w:val="000000"/>
          <w:vertAlign w:val="superscript"/>
          <w:lang w:val="es-ES" w:eastAsia="en-US"/>
        </w:rPr>
        <w:t>1,2)</w:t>
      </w:r>
    </w:p>
    <w:p w14:paraId="09CAF723" w14:textId="77777777" w:rsidR="00F06137" w:rsidRPr="00F06137" w:rsidRDefault="00F06137" w:rsidP="00352BB9">
      <w:pPr>
        <w:shd w:val="clear" w:color="auto" w:fill="FFFFFF"/>
        <w:spacing w:line="360" w:lineRule="auto"/>
        <w:ind w:right="120"/>
        <w:jc w:val="both"/>
        <w:textAlignment w:val="top"/>
        <w:rPr>
          <w:rFonts w:eastAsia="Calibri"/>
          <w:lang w:val="es-ES" w:eastAsia="en-US"/>
        </w:rPr>
      </w:pPr>
      <w:r w:rsidRPr="00F06137">
        <w:rPr>
          <w:rFonts w:eastAsia="Calibri"/>
          <w:lang w:val="es-ES" w:eastAsia="en-US"/>
        </w:rPr>
        <w:t xml:space="preserve">Existe una nueva era en la medicina que se adentra en el análisis de componentes genéticos de cada enfermedad, algunos desde edades tan tempranas como el embarazo. Muchas enfermedades aparecen con mayor frecuencia en los familiares de individuos enfermos que en la población general. La epigenética fue descrita desde 1939 por </w:t>
      </w:r>
      <w:proofErr w:type="spellStart"/>
      <w:proofErr w:type="gramStart"/>
      <w:r w:rsidRPr="00F06137">
        <w:rPr>
          <w:rFonts w:eastAsia="Calibri"/>
          <w:iCs/>
          <w:lang w:val="es-ES" w:eastAsia="en-US"/>
        </w:rPr>
        <w:t>Waddington</w:t>
      </w:r>
      <w:proofErr w:type="spellEnd"/>
      <w:r w:rsidRPr="00F06137">
        <w:rPr>
          <w:rFonts w:eastAsia="Calibri"/>
          <w:iCs/>
          <w:vertAlign w:val="superscript"/>
          <w:lang w:val="es-ES" w:eastAsia="en-US"/>
        </w:rPr>
        <w:t>(</w:t>
      </w:r>
      <w:proofErr w:type="gramEnd"/>
      <w:r w:rsidRPr="00F06137">
        <w:rPr>
          <w:rFonts w:eastAsia="Calibri"/>
          <w:vertAlign w:val="superscript"/>
          <w:lang w:val="es-ES" w:eastAsia="en-US"/>
        </w:rPr>
        <w:t>3)</w:t>
      </w:r>
      <w:r w:rsidRPr="00F06137">
        <w:rPr>
          <w:rFonts w:eastAsia="Calibri"/>
          <w:lang w:val="es-ES" w:eastAsia="en-US"/>
        </w:rPr>
        <w:t xml:space="preserve"> y lo definió como “el estudio de todos los eventos que llevan al desenvolvimiento del programa genético del desarrollo” o el complejo “proceso de desarrollo que media entre genotipo y fenotipo”.</w:t>
      </w:r>
    </w:p>
    <w:p w14:paraId="4A77B967" w14:textId="77777777" w:rsidR="00F06137" w:rsidRPr="00F06137" w:rsidRDefault="00F06137" w:rsidP="00352BB9">
      <w:pPr>
        <w:shd w:val="clear" w:color="auto" w:fill="FFFFFF"/>
        <w:spacing w:line="360" w:lineRule="auto"/>
        <w:ind w:right="120"/>
        <w:jc w:val="both"/>
        <w:textAlignment w:val="top"/>
        <w:rPr>
          <w:rFonts w:eastAsia="Calibri"/>
          <w:lang w:val="es-ES" w:eastAsia="en-US"/>
        </w:rPr>
      </w:pPr>
      <w:r w:rsidRPr="00F06137">
        <w:rPr>
          <w:rFonts w:eastAsia="Calibri"/>
          <w:lang w:val="es-ES" w:eastAsia="en-US"/>
        </w:rPr>
        <w:t xml:space="preserve">Aun así, su herencia no sigue las pautas mendelianas que se ven en los trastornos monogénicos clásicos. Los factores genéticos y ambientales están implicados en el origen de enfermedades que muestran una herencia multifactorial. Los ejemplos incluyen varias enfermedades crónicas del adulto, entre ellas el sobrepeso y la </w:t>
      </w:r>
      <w:proofErr w:type="gramStart"/>
      <w:r w:rsidRPr="00F06137">
        <w:rPr>
          <w:rFonts w:eastAsia="Calibri"/>
          <w:lang w:val="es-ES" w:eastAsia="en-US"/>
        </w:rPr>
        <w:t>obesidad.</w:t>
      </w:r>
      <w:r w:rsidRPr="00F06137">
        <w:rPr>
          <w:rFonts w:eastAsia="Calibri"/>
          <w:vertAlign w:val="superscript"/>
          <w:lang w:val="es-ES" w:eastAsia="en-US"/>
        </w:rPr>
        <w:t>(</w:t>
      </w:r>
      <w:proofErr w:type="gramEnd"/>
      <w:r w:rsidRPr="00F06137">
        <w:rPr>
          <w:rFonts w:eastAsia="Calibri"/>
          <w:vertAlign w:val="superscript"/>
          <w:lang w:val="es-ES" w:eastAsia="en-US"/>
        </w:rPr>
        <w:t>4)</w:t>
      </w:r>
    </w:p>
    <w:p w14:paraId="6E108D64" w14:textId="77777777" w:rsidR="00F06137" w:rsidRPr="00F06137" w:rsidRDefault="00F06137" w:rsidP="00352BB9">
      <w:pPr>
        <w:shd w:val="clear" w:color="auto" w:fill="FFFFFF"/>
        <w:spacing w:line="360" w:lineRule="auto"/>
        <w:ind w:right="120"/>
        <w:jc w:val="both"/>
        <w:textAlignment w:val="top"/>
        <w:rPr>
          <w:rFonts w:eastAsia="Calibri"/>
          <w:lang w:val="es-ES" w:eastAsia="en-US"/>
        </w:rPr>
      </w:pPr>
      <w:r w:rsidRPr="00F06137">
        <w:rPr>
          <w:rFonts w:eastAsia="Calibri"/>
          <w:color w:val="000000"/>
          <w:lang w:val="es-ES" w:eastAsia="en-US"/>
        </w:rPr>
        <w:t xml:space="preserve">Por </w:t>
      </w:r>
      <w:r w:rsidRPr="00F06137">
        <w:rPr>
          <w:rFonts w:eastAsia="Calibri"/>
          <w:lang w:val="es-ES" w:eastAsia="en-US"/>
        </w:rPr>
        <w:t>sobrepeso y obesidad, de acuerdo con la Organización Mundial de la Salud (OMS</w:t>
      </w:r>
      <w:proofErr w:type="gramStart"/>
      <w:r w:rsidRPr="00F06137">
        <w:rPr>
          <w:rFonts w:eastAsia="Calibri"/>
          <w:lang w:val="es-ES" w:eastAsia="en-US"/>
        </w:rPr>
        <w:t>),</w:t>
      </w:r>
      <w:r w:rsidRPr="00F06137">
        <w:rPr>
          <w:rFonts w:eastAsia="Calibri"/>
          <w:vertAlign w:val="superscript"/>
          <w:lang w:val="es-ES" w:eastAsia="en-US"/>
        </w:rPr>
        <w:t>(</w:t>
      </w:r>
      <w:proofErr w:type="gramEnd"/>
      <w:r w:rsidRPr="00F06137">
        <w:rPr>
          <w:rFonts w:eastAsia="Calibri"/>
          <w:vertAlign w:val="superscript"/>
          <w:lang w:val="es-ES" w:eastAsia="en-US"/>
        </w:rPr>
        <w:t>5)</w:t>
      </w:r>
      <w:r w:rsidRPr="00F06137">
        <w:rPr>
          <w:rFonts w:eastAsia="Calibri"/>
          <w:lang w:val="es-ES" w:eastAsia="en-US"/>
        </w:rPr>
        <w:t xml:space="preserve"> se entiende como una acumulación anormal o excesiva de grasa que afecta a la salud. Pueden considerarse como </w:t>
      </w:r>
      <w:r w:rsidRPr="00F06137">
        <w:rPr>
          <w:rFonts w:eastAsia="Calibri"/>
          <w:lang w:val="es-ES" w:eastAsia="en-US"/>
        </w:rPr>
        <w:lastRenderedPageBreak/>
        <w:t>una enfermedad compleja, poligénica y multicausal y para su ocurrencia es necesaria la participación de factores muy variados.</w:t>
      </w:r>
    </w:p>
    <w:p w14:paraId="0C0D2187" w14:textId="77777777" w:rsidR="00F06137" w:rsidRPr="00F06137" w:rsidRDefault="00F06137" w:rsidP="00352BB9">
      <w:pPr>
        <w:shd w:val="clear" w:color="auto" w:fill="FFFFFF"/>
        <w:spacing w:line="360" w:lineRule="auto"/>
        <w:ind w:right="120"/>
        <w:jc w:val="both"/>
        <w:textAlignment w:val="top"/>
        <w:rPr>
          <w:rFonts w:eastAsia="Calibri"/>
          <w:lang w:val="es-ES" w:eastAsia="en-US"/>
        </w:rPr>
      </w:pPr>
      <w:r w:rsidRPr="00F06137">
        <w:rPr>
          <w:rFonts w:eastAsia="Calibri"/>
          <w:lang w:val="es-ES" w:eastAsia="en-US"/>
        </w:rPr>
        <w:t>La obesidad puede estar marcadamente influida por la exposición del individuo a un ambiente prenatal, perinatal y postnatal afectado por modificaciones metabólicas.</w:t>
      </w:r>
      <w:r w:rsidRPr="00F06137">
        <w:rPr>
          <w:rFonts w:eastAsia="Calibri"/>
          <w:color w:val="000000"/>
          <w:vertAlign w:val="superscript"/>
          <w:lang w:val="es-ES" w:eastAsia="en-US"/>
        </w:rPr>
        <w:t xml:space="preserve">(6) </w:t>
      </w:r>
      <w:r w:rsidRPr="00F06137">
        <w:rPr>
          <w:rFonts w:eastAsia="Calibri"/>
          <w:lang w:val="es-ES" w:eastAsia="en-US"/>
        </w:rPr>
        <w:t>Las comorbilidades relacionadas con la obesidad comienzan desde la infancia: más de la mitad de los niños obesos tienen al menos un factor de riesgo cardiovascular y una cuarta parte tiene más de 2.</w:t>
      </w:r>
      <w:r w:rsidRPr="00F06137">
        <w:rPr>
          <w:rFonts w:eastAsia="Calibri"/>
          <w:vertAlign w:val="superscript"/>
          <w:lang w:val="es-ES" w:eastAsia="en-US"/>
        </w:rPr>
        <w:t xml:space="preserve">(7,8) </w:t>
      </w:r>
      <w:r w:rsidRPr="00F06137">
        <w:rPr>
          <w:rFonts w:eastAsia="Calibri"/>
          <w:lang w:val="es-ES" w:eastAsia="en-US"/>
        </w:rPr>
        <w:t xml:space="preserve">Por este motivo la OMS estima que su erradicación reduciría en 60 % la diabetes mellitus tipo 2, en 20 % las coronariopatías y los accidentes vasculares encefálicos, y en 30 % la hipertensión arterial. Sin embargo, a pesar de los claros beneficios las estadísticas señalan que esta verdadera epidemia sigue en </w:t>
      </w:r>
      <w:proofErr w:type="gramStart"/>
      <w:r w:rsidRPr="00F06137">
        <w:rPr>
          <w:rFonts w:eastAsia="Calibri"/>
          <w:lang w:val="es-ES" w:eastAsia="en-US"/>
        </w:rPr>
        <w:t>ascenso.</w:t>
      </w:r>
      <w:r w:rsidRPr="00F06137">
        <w:rPr>
          <w:rFonts w:eastAsia="Calibri"/>
          <w:vertAlign w:val="superscript"/>
          <w:lang w:val="es-ES" w:eastAsia="en-US"/>
        </w:rPr>
        <w:t>(</w:t>
      </w:r>
      <w:proofErr w:type="gramEnd"/>
      <w:r w:rsidRPr="00F06137">
        <w:rPr>
          <w:rFonts w:eastAsia="Calibri"/>
          <w:vertAlign w:val="superscript"/>
          <w:lang w:val="es-ES" w:eastAsia="en-US"/>
        </w:rPr>
        <w:t>6)</w:t>
      </w:r>
    </w:p>
    <w:p w14:paraId="6ECBF69B" w14:textId="77777777" w:rsidR="00F06137" w:rsidRPr="00F06137" w:rsidRDefault="00F06137" w:rsidP="00F06137">
      <w:pPr>
        <w:spacing w:line="360" w:lineRule="auto"/>
        <w:jc w:val="both"/>
        <w:rPr>
          <w:rFonts w:eastAsia="Calibri"/>
          <w:lang w:val="es-ES" w:eastAsia="en-US"/>
        </w:rPr>
      </w:pPr>
      <w:r w:rsidRPr="00F06137">
        <w:rPr>
          <w:rFonts w:eastAsia="Calibri"/>
          <w:lang w:val="es-ES" w:eastAsia="en-US"/>
        </w:rPr>
        <w:t>La identificación de eventos epigenéticos relacionados con la obesidad posibilitará su intervención precozmente y ser capaces de prevenir desde momentos tan tempranos como los períodos previos a la gestación, factores de riesgo que inciden directamente en el desarrollo de enfermedades como la obesidad y el sobrepeso en la edad pediátrica, por este motivo el objetivo trazado en esta investigación es identificar la asociación entre factores epigenéticos prenatales, perinatales y postnatales y el desarrollo de sobrepeso y obesidad en los primeros 1000 días de vida.</w:t>
      </w:r>
    </w:p>
    <w:p w14:paraId="21C08BDA" w14:textId="77777777" w:rsidR="00F06137" w:rsidRPr="00F06137" w:rsidRDefault="00F06137" w:rsidP="00F06137">
      <w:pPr>
        <w:spacing w:line="360" w:lineRule="auto"/>
        <w:jc w:val="both"/>
        <w:rPr>
          <w:rFonts w:eastAsia="Calibri"/>
          <w:lang w:val="es-ES" w:eastAsia="en-US"/>
        </w:rPr>
      </w:pPr>
    </w:p>
    <w:p w14:paraId="72C1E144" w14:textId="77777777" w:rsidR="00F06137" w:rsidRPr="00F06137" w:rsidRDefault="00F06137" w:rsidP="00F06137">
      <w:pPr>
        <w:spacing w:line="360" w:lineRule="auto"/>
        <w:jc w:val="both"/>
        <w:rPr>
          <w:rFonts w:eastAsia="Calibri"/>
          <w:lang w:val="es-ES" w:eastAsia="en-US"/>
        </w:rPr>
      </w:pPr>
    </w:p>
    <w:p w14:paraId="12EBDAF4" w14:textId="77777777" w:rsidR="00F06137" w:rsidRPr="00F06137" w:rsidRDefault="00F06137" w:rsidP="00F06137">
      <w:pPr>
        <w:autoSpaceDE w:val="0"/>
        <w:autoSpaceDN w:val="0"/>
        <w:adjustRightInd w:val="0"/>
        <w:spacing w:line="360" w:lineRule="auto"/>
        <w:jc w:val="center"/>
        <w:rPr>
          <w:rFonts w:eastAsia="Calibri"/>
          <w:b/>
          <w:bCs/>
          <w:sz w:val="32"/>
          <w:szCs w:val="32"/>
          <w:lang w:val="es-ES" w:eastAsia="en-US"/>
        </w:rPr>
      </w:pPr>
      <w:r w:rsidRPr="00F06137">
        <w:rPr>
          <w:rFonts w:eastAsia="Calibri"/>
          <w:b/>
          <w:bCs/>
          <w:sz w:val="32"/>
          <w:szCs w:val="32"/>
          <w:lang w:val="es-ES" w:eastAsia="en-US"/>
        </w:rPr>
        <w:t>MÉTODOS</w:t>
      </w:r>
    </w:p>
    <w:p w14:paraId="7D3B6FD2" w14:textId="77777777" w:rsidR="00F06137" w:rsidRPr="00F06137" w:rsidRDefault="00F06137" w:rsidP="00F06137">
      <w:pPr>
        <w:autoSpaceDE w:val="0"/>
        <w:autoSpaceDN w:val="0"/>
        <w:adjustRightInd w:val="0"/>
        <w:spacing w:line="360" w:lineRule="auto"/>
        <w:ind w:right="-94"/>
        <w:jc w:val="center"/>
        <w:rPr>
          <w:rFonts w:eastAsia="Calibri"/>
          <w:b/>
          <w:sz w:val="28"/>
          <w:szCs w:val="28"/>
          <w:lang w:val="es-ES" w:eastAsia="en-US"/>
        </w:rPr>
      </w:pPr>
      <w:r w:rsidRPr="00F06137">
        <w:rPr>
          <w:rFonts w:eastAsia="Calibri"/>
          <w:b/>
          <w:sz w:val="28"/>
          <w:szCs w:val="28"/>
          <w:lang w:val="es-ES" w:eastAsia="en-US"/>
        </w:rPr>
        <w:t>Diseño</w:t>
      </w:r>
    </w:p>
    <w:p w14:paraId="6C3DB96E" w14:textId="77777777" w:rsidR="00F06137" w:rsidRPr="00F06137" w:rsidRDefault="00F06137" w:rsidP="00F06137">
      <w:pPr>
        <w:autoSpaceDE w:val="0"/>
        <w:autoSpaceDN w:val="0"/>
        <w:adjustRightInd w:val="0"/>
        <w:spacing w:line="360" w:lineRule="auto"/>
        <w:ind w:right="-94"/>
        <w:jc w:val="both"/>
        <w:rPr>
          <w:rFonts w:eastAsia="Calibri"/>
          <w:lang w:val="es-ES" w:eastAsia="en-US"/>
        </w:rPr>
      </w:pPr>
      <w:r w:rsidRPr="00F06137">
        <w:rPr>
          <w:rFonts w:eastAsia="Calibri"/>
          <w:lang w:val="es-ES" w:eastAsia="en-US"/>
        </w:rPr>
        <w:t>Se realizó un estudio observacional, analítico, de casos y controles en un grupo pacientes con edades entre 1 mes y 2 años cumplidos que ingresaron en el Servicio de Pediatría del Hospital Militar Central "Dr. Luis Díaz Soto", en Habana del Este, La Habana, en el periodo comprendido entre septiembre del 2022 y agosto del 2023.</w:t>
      </w:r>
    </w:p>
    <w:p w14:paraId="16FFB1C4" w14:textId="77777777" w:rsidR="00F06137" w:rsidRPr="00F06137" w:rsidRDefault="00F06137" w:rsidP="00F06137">
      <w:pPr>
        <w:spacing w:line="360" w:lineRule="auto"/>
        <w:jc w:val="center"/>
        <w:rPr>
          <w:rFonts w:eastAsia="Calibri"/>
          <w:b/>
          <w:sz w:val="28"/>
          <w:szCs w:val="28"/>
          <w:lang w:val="es-ES" w:eastAsia="en-US"/>
        </w:rPr>
      </w:pPr>
      <w:r w:rsidRPr="00F06137">
        <w:rPr>
          <w:rFonts w:eastAsia="Calibri"/>
          <w:b/>
          <w:sz w:val="28"/>
          <w:szCs w:val="28"/>
          <w:lang w:val="es-ES" w:eastAsia="en-US"/>
        </w:rPr>
        <w:t>Sujetos</w:t>
      </w:r>
    </w:p>
    <w:p w14:paraId="6A5368F8" w14:textId="77777777" w:rsidR="00F06137" w:rsidRPr="00F06137" w:rsidRDefault="00F06137" w:rsidP="00F06137">
      <w:pPr>
        <w:spacing w:line="360" w:lineRule="auto"/>
        <w:jc w:val="both"/>
        <w:rPr>
          <w:rFonts w:eastAsia="Calibri"/>
          <w:lang w:val="es-ES" w:eastAsia="en-US"/>
        </w:rPr>
      </w:pPr>
      <w:r w:rsidRPr="00F06137">
        <w:rPr>
          <w:rFonts w:eastAsia="Calibri"/>
          <w:lang w:val="es-ES" w:eastAsia="en-US"/>
        </w:rPr>
        <w:t xml:space="preserve">De un total de 251 menores de 2 años ingresados en el periodo, se seleccionaron los 56 que al momento del ingreso presentaban una valoración antropométrica del peso para la talla (P/T) ≥ 90 percentil, criterio utilizado para la clasificación de sobrepeso/obesidad.  </w:t>
      </w:r>
    </w:p>
    <w:p w14:paraId="1CEED7D9" w14:textId="77777777" w:rsidR="00F06137" w:rsidRPr="00F06137" w:rsidRDefault="00F06137" w:rsidP="00F06137">
      <w:pPr>
        <w:spacing w:line="360" w:lineRule="auto"/>
        <w:jc w:val="both"/>
        <w:rPr>
          <w:rFonts w:eastAsia="Calibri"/>
          <w:lang w:val="es-ES" w:eastAsia="en-US"/>
        </w:rPr>
      </w:pPr>
      <w:r w:rsidRPr="00F06137">
        <w:rPr>
          <w:rFonts w:eastAsia="Calibri"/>
          <w:lang w:val="es-ES" w:eastAsia="en-US"/>
        </w:rPr>
        <w:lastRenderedPageBreak/>
        <w:t xml:space="preserve">Se seleccionaron 2 controles por cada caso (112), de los menores de 2 años que al momento del ingreso presentaban una valoración antropométrica del peso para la talla (P/T) entre el 10 y el 90 percentil, criterio utilizado para la clasificación de </w:t>
      </w:r>
      <w:proofErr w:type="spellStart"/>
      <w:r w:rsidRPr="00F06137">
        <w:rPr>
          <w:rFonts w:eastAsia="Calibri"/>
          <w:lang w:val="es-ES" w:eastAsia="en-US"/>
        </w:rPr>
        <w:t>normopeso</w:t>
      </w:r>
      <w:proofErr w:type="spellEnd"/>
      <w:r w:rsidRPr="00F06137">
        <w:rPr>
          <w:rFonts w:eastAsia="Calibri"/>
          <w:lang w:val="es-ES" w:eastAsia="en-US"/>
        </w:rPr>
        <w:t>.</w:t>
      </w:r>
    </w:p>
    <w:p w14:paraId="11DB6CF0" w14:textId="77777777" w:rsidR="00F06137" w:rsidRPr="00F06137" w:rsidRDefault="00F06137" w:rsidP="00F06137">
      <w:pPr>
        <w:autoSpaceDE w:val="0"/>
        <w:autoSpaceDN w:val="0"/>
        <w:adjustRightInd w:val="0"/>
        <w:spacing w:line="360" w:lineRule="auto"/>
        <w:ind w:right="-94"/>
        <w:jc w:val="center"/>
        <w:rPr>
          <w:rFonts w:eastAsia="Calibri"/>
          <w:b/>
          <w:sz w:val="28"/>
          <w:szCs w:val="28"/>
          <w:lang w:val="es-ES" w:eastAsia="en-US"/>
        </w:rPr>
      </w:pPr>
      <w:r w:rsidRPr="00F06137">
        <w:rPr>
          <w:rFonts w:eastAsia="Calibri"/>
          <w:b/>
          <w:sz w:val="28"/>
          <w:szCs w:val="28"/>
          <w:lang w:val="es-ES" w:eastAsia="en-US"/>
        </w:rPr>
        <w:t>Variables</w:t>
      </w:r>
    </w:p>
    <w:p w14:paraId="29EEE325"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lang w:val="es-ES" w:eastAsia="en-US"/>
        </w:rPr>
        <w:t>Variable dependiente: sobrepeso/obesidad exógena (presente o ausente).</w:t>
      </w:r>
    </w:p>
    <w:p w14:paraId="4C8CBF82" w14:textId="77777777" w:rsidR="00F06137" w:rsidRPr="00F06137" w:rsidRDefault="00F06137" w:rsidP="00F06137">
      <w:pPr>
        <w:autoSpaceDE w:val="0"/>
        <w:autoSpaceDN w:val="0"/>
        <w:adjustRightInd w:val="0"/>
        <w:spacing w:line="360" w:lineRule="auto"/>
        <w:jc w:val="both"/>
        <w:rPr>
          <w:rFonts w:eastAsia="Calibri"/>
          <w:color w:val="000000"/>
          <w:highlight w:val="yellow"/>
          <w:lang w:val="es-ES" w:eastAsia="en-US"/>
        </w:rPr>
      </w:pPr>
      <w:r w:rsidRPr="00F06137">
        <w:rPr>
          <w:rFonts w:eastAsia="Calibri"/>
          <w:lang w:val="es-ES" w:eastAsia="en-US"/>
        </w:rPr>
        <w:t>Variables independientes: la edad materna (≤ 35 años, &gt; 35 años), la prematuridad (nacimiento antes de las 37 semanas), las cifras de tensión arterial elevada durante la gestación,</w:t>
      </w:r>
      <w:r w:rsidRPr="00F06137">
        <w:rPr>
          <w:rFonts w:eastAsia="Calibri"/>
          <w:vertAlign w:val="superscript"/>
          <w:lang w:val="es-ES" w:eastAsia="en-US"/>
        </w:rPr>
        <w:t>(9)</w:t>
      </w:r>
      <w:r w:rsidRPr="00F06137">
        <w:rPr>
          <w:rFonts w:eastAsia="Calibri"/>
          <w:lang w:val="es-ES" w:eastAsia="en-US"/>
        </w:rPr>
        <w:t xml:space="preserve"> el peso al nacer menor de 2500 g (bajo peso) o superior a 4000 g (macrosómico), la lactancia materna exclusiva por 6 meses, el uso postnatal de esteroides, el bajo peso de la madre,</w:t>
      </w:r>
      <w:r w:rsidRPr="00F06137">
        <w:rPr>
          <w:rFonts w:eastAsia="Calibri"/>
          <w:vertAlign w:val="superscript"/>
          <w:lang w:val="es-ES" w:eastAsia="en-US"/>
        </w:rPr>
        <w:t>(10)</w:t>
      </w:r>
      <w:r w:rsidRPr="00F06137">
        <w:rPr>
          <w:rFonts w:eastAsia="Calibri"/>
          <w:lang w:val="es-ES" w:eastAsia="en-US"/>
        </w:rPr>
        <w:t xml:space="preserve"> el aumento de peso exagerado de la madre en la gestación,</w:t>
      </w:r>
      <w:r w:rsidRPr="00F06137">
        <w:rPr>
          <w:rFonts w:eastAsia="Calibri"/>
          <w:vertAlign w:val="superscript"/>
          <w:lang w:val="es-ES" w:eastAsia="en-US"/>
        </w:rPr>
        <w:t>(11)</w:t>
      </w:r>
      <w:r w:rsidRPr="00F06137">
        <w:rPr>
          <w:rFonts w:eastAsia="Calibri"/>
          <w:lang w:val="es-ES" w:eastAsia="en-US"/>
        </w:rPr>
        <w:t xml:space="preserve"> el hábito de fumar en la madre, el consumo de ácido fólico antes de la concepción, el consumo de suplementos nutricionales prenatales  y la rápida ganancia de peso en la etapa de lactante, se midieron con la escala, sí o no. Las últimas 7 variables se incluyen en la hoja de antecedentes que solicita el Grupo de Apoyo Nutricional de la institución.</w:t>
      </w:r>
    </w:p>
    <w:p w14:paraId="4E9BB97D"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lang w:val="es-ES" w:eastAsia="en-US"/>
        </w:rPr>
        <w:t xml:space="preserve">Se consideró como: rápida ganancia de peso en la etapa de lactante, a </w:t>
      </w:r>
      <w:proofErr w:type="gramStart"/>
      <w:r w:rsidRPr="00F06137">
        <w:rPr>
          <w:rFonts w:eastAsia="Calibri"/>
          <w:lang w:val="es-ES" w:eastAsia="en-US"/>
        </w:rPr>
        <w:t>quienes</w:t>
      </w:r>
      <w:proofErr w:type="gramEnd"/>
      <w:r w:rsidRPr="00F06137">
        <w:rPr>
          <w:rFonts w:eastAsia="Calibri"/>
          <w:lang w:val="es-ES" w:eastAsia="en-US"/>
        </w:rPr>
        <w:t xml:space="preserve"> al realizarle la curva dinámica, presentaron una tendencia ascendente de forma brusca, con cambios en los carriles de percentiles superiores a 2 desviaciones estándar en un periodo menor de 1 mes, durante los primeros 6 meses de vida.</w:t>
      </w:r>
    </w:p>
    <w:p w14:paraId="4727D364" w14:textId="77777777" w:rsidR="00F06137" w:rsidRPr="00F06137" w:rsidRDefault="00F06137" w:rsidP="00F06137">
      <w:pPr>
        <w:autoSpaceDE w:val="0"/>
        <w:autoSpaceDN w:val="0"/>
        <w:adjustRightInd w:val="0"/>
        <w:spacing w:line="360" w:lineRule="auto"/>
        <w:jc w:val="center"/>
        <w:rPr>
          <w:rFonts w:eastAsia="Calibri"/>
          <w:b/>
          <w:sz w:val="28"/>
          <w:szCs w:val="28"/>
          <w:lang w:val="es-ES" w:eastAsia="en-US"/>
        </w:rPr>
      </w:pPr>
      <w:r w:rsidRPr="00F06137">
        <w:rPr>
          <w:rFonts w:eastAsia="Calibri"/>
          <w:b/>
          <w:sz w:val="28"/>
          <w:szCs w:val="28"/>
          <w:lang w:val="es-ES" w:eastAsia="en-US"/>
        </w:rPr>
        <w:t>Procedimientos y procesamiento</w:t>
      </w:r>
    </w:p>
    <w:p w14:paraId="5DE57B25" w14:textId="77777777" w:rsidR="00F06137" w:rsidRPr="00F06137" w:rsidRDefault="00F06137" w:rsidP="00F06137">
      <w:pPr>
        <w:spacing w:line="360" w:lineRule="auto"/>
        <w:jc w:val="both"/>
        <w:rPr>
          <w:rFonts w:eastAsia="Calibri"/>
          <w:lang w:val="es-ES" w:eastAsia="en-US"/>
        </w:rPr>
      </w:pPr>
      <w:r w:rsidRPr="00F06137">
        <w:rPr>
          <w:rFonts w:eastAsia="Calibri"/>
          <w:lang w:val="es-ES" w:eastAsia="en-US"/>
        </w:rPr>
        <w:t>Para reducir el sesgo de selección, tanto de los casos como los controles fueron seleccionados de la misma población e institución, durante el período señalado. Del total de menores de 2 años cumplidos, solo fueron excluidos los que tenían la historia clínica incompleta.</w:t>
      </w:r>
    </w:p>
    <w:p w14:paraId="47B20FC9" w14:textId="77777777" w:rsidR="00F06137" w:rsidRPr="00F06137" w:rsidRDefault="00F06137" w:rsidP="00F06137">
      <w:pPr>
        <w:spacing w:line="360" w:lineRule="auto"/>
        <w:jc w:val="both"/>
        <w:rPr>
          <w:rFonts w:eastAsia="Calibri"/>
          <w:lang w:val="es-ES" w:eastAsia="en-US"/>
        </w:rPr>
      </w:pPr>
      <w:r w:rsidRPr="00F06137">
        <w:rPr>
          <w:rFonts w:eastAsia="Calibri"/>
          <w:lang w:val="es-ES" w:eastAsia="en-US"/>
        </w:rPr>
        <w:t xml:space="preserve">Con los datos de las variables se calculó el </w:t>
      </w:r>
      <w:proofErr w:type="spellStart"/>
      <w:r w:rsidRPr="00F06137">
        <w:rPr>
          <w:rFonts w:eastAsia="Calibri"/>
          <w:i/>
          <w:iCs/>
          <w:lang w:val="es-ES" w:eastAsia="en-US"/>
        </w:rPr>
        <w:t>odd</w:t>
      </w:r>
      <w:proofErr w:type="spellEnd"/>
      <w:r w:rsidRPr="00F06137">
        <w:rPr>
          <w:rFonts w:eastAsia="Calibri"/>
          <w:i/>
          <w:iCs/>
          <w:lang w:val="es-ES" w:eastAsia="en-US"/>
        </w:rPr>
        <w:t xml:space="preserve"> ratio </w:t>
      </w:r>
      <w:r w:rsidRPr="00F06137">
        <w:rPr>
          <w:rFonts w:eastAsia="Calibri"/>
          <w:lang w:val="es-ES" w:eastAsia="en-US"/>
        </w:rPr>
        <w:t xml:space="preserve">(OR), con un nivel de confianza del 95 %. Se realizó un análisis multivariado mediante regresión logística binaria. Los análisis se realizaron a través del paquete estadístico SPSS versión 26.0 para Windows. </w:t>
      </w:r>
    </w:p>
    <w:p w14:paraId="15146797" w14:textId="77777777" w:rsidR="00F06137" w:rsidRPr="00F06137" w:rsidRDefault="00F06137" w:rsidP="00F06137">
      <w:pPr>
        <w:spacing w:line="360" w:lineRule="auto"/>
        <w:jc w:val="center"/>
        <w:rPr>
          <w:b/>
          <w:sz w:val="28"/>
          <w:szCs w:val="28"/>
          <w:lang w:val="es-ES" w:eastAsia="es-ES"/>
        </w:rPr>
      </w:pPr>
      <w:r w:rsidRPr="00F06137">
        <w:rPr>
          <w:b/>
          <w:sz w:val="28"/>
          <w:szCs w:val="28"/>
          <w:lang w:val="es-ES" w:eastAsia="es-ES"/>
        </w:rPr>
        <w:t>Aspectos bioéticos</w:t>
      </w:r>
    </w:p>
    <w:p w14:paraId="4AD6CFF7" w14:textId="77777777" w:rsidR="00F06137" w:rsidRPr="00F06137" w:rsidRDefault="00F06137" w:rsidP="00F06137">
      <w:pPr>
        <w:spacing w:line="360" w:lineRule="auto"/>
        <w:jc w:val="both"/>
        <w:rPr>
          <w:rFonts w:eastAsia="Calibri"/>
          <w:lang w:val="es-ES" w:eastAsia="en-US"/>
        </w:rPr>
      </w:pPr>
      <w:r w:rsidRPr="00F06137">
        <w:rPr>
          <w:lang w:val="es-ES" w:eastAsia="es-ES"/>
        </w:rPr>
        <w:t xml:space="preserve">Se tuvo en cuenta el principio de respeto a la confidencialidad de la información, proveniente de la base de datos revisada y de las historias clínicas y la firma del consentimiento informado por parte de los tutores legales de los pacientes incluidos. La investigación fue aprobada por parte del Consejo Científico </w:t>
      </w:r>
      <w:r w:rsidRPr="00F06137">
        <w:rPr>
          <w:lang w:val="es-ES" w:eastAsia="es-ES"/>
        </w:rPr>
        <w:lastRenderedPageBreak/>
        <w:t xml:space="preserve">y por el Comité de Ética de las Investigaciones del hospital. </w:t>
      </w:r>
      <w:r w:rsidRPr="00F06137">
        <w:rPr>
          <w:rFonts w:eastAsia="Calibri"/>
          <w:lang w:val="es-ES" w:eastAsia="en-US"/>
        </w:rPr>
        <w:t>Se tuvieron en cuenta los principios de la Declaración de Helsinki.</w:t>
      </w:r>
    </w:p>
    <w:p w14:paraId="2DF514D8" w14:textId="77777777" w:rsidR="00F06137" w:rsidRPr="00F06137" w:rsidRDefault="00F06137" w:rsidP="00F06137">
      <w:pPr>
        <w:spacing w:line="360" w:lineRule="auto"/>
        <w:jc w:val="both"/>
        <w:rPr>
          <w:rFonts w:eastAsia="Calibri"/>
          <w:lang w:val="es-ES" w:eastAsia="en-US"/>
        </w:rPr>
      </w:pPr>
    </w:p>
    <w:p w14:paraId="2E2D5B57" w14:textId="77777777" w:rsidR="00F06137" w:rsidRPr="00F06137" w:rsidRDefault="00F06137" w:rsidP="00F06137">
      <w:pPr>
        <w:autoSpaceDE w:val="0"/>
        <w:autoSpaceDN w:val="0"/>
        <w:adjustRightInd w:val="0"/>
        <w:spacing w:line="360" w:lineRule="auto"/>
        <w:ind w:right="-94"/>
        <w:jc w:val="both"/>
        <w:rPr>
          <w:rFonts w:eastAsia="Calibri"/>
          <w:b/>
          <w:lang w:val="es-ES" w:eastAsia="en-US"/>
        </w:rPr>
      </w:pPr>
    </w:p>
    <w:p w14:paraId="1D15ED47" w14:textId="77777777" w:rsidR="00F06137" w:rsidRPr="00F06137" w:rsidRDefault="00F06137" w:rsidP="00F06137">
      <w:pPr>
        <w:autoSpaceDE w:val="0"/>
        <w:autoSpaceDN w:val="0"/>
        <w:adjustRightInd w:val="0"/>
        <w:spacing w:line="360" w:lineRule="auto"/>
        <w:ind w:right="-94"/>
        <w:jc w:val="center"/>
        <w:rPr>
          <w:rFonts w:eastAsia="Calibri"/>
          <w:b/>
          <w:sz w:val="32"/>
          <w:szCs w:val="32"/>
          <w:lang w:val="es-ES" w:eastAsia="en-US"/>
        </w:rPr>
      </w:pPr>
      <w:r w:rsidRPr="00F06137">
        <w:rPr>
          <w:rFonts w:eastAsia="Calibri"/>
          <w:b/>
          <w:sz w:val="32"/>
          <w:szCs w:val="32"/>
          <w:lang w:val="es-ES" w:eastAsia="en-US"/>
        </w:rPr>
        <w:t>RESULTADOS</w:t>
      </w:r>
    </w:p>
    <w:p w14:paraId="6D3C7A02"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lang w:val="es-ES" w:eastAsia="en-US"/>
        </w:rPr>
        <w:t>Al analizar la tabla 1 se puede observar que el aumento exagerado de peso durante la gestación (OR: 6,46; [IC95 %: 2,17-19,25]; p= 0,000), el consumo de suplementos nutricionales prenatales (OR: 6,05; [IC95 %: 1,53-23,82]; p= 0,010) y la desnutrición o bajo peso al inicio de la gestación (OR: 3,54; [IC95 %: 1,35-9,27]; p= 0,009), son los eventos epigenéticos que mostraron una asociación significativa con el desarrollo de sobrepeso/obesidad en los primeros 1000 días de la vida. Otros factores de riesgo, aunque sus OR son mayores a 1, sus índices de confiabilidad incluyen la unidad y sus valores de p&gt; 0,05.</w:t>
      </w:r>
    </w:p>
    <w:p w14:paraId="442187ED" w14:textId="77777777" w:rsidR="00F06137" w:rsidRPr="00F06137" w:rsidRDefault="00F06137" w:rsidP="00F06137">
      <w:pPr>
        <w:autoSpaceDE w:val="0"/>
        <w:autoSpaceDN w:val="0"/>
        <w:adjustRightInd w:val="0"/>
        <w:spacing w:line="360" w:lineRule="auto"/>
        <w:jc w:val="both"/>
        <w:rPr>
          <w:rFonts w:eastAsia="Calibri"/>
          <w:lang w:val="es-ES" w:eastAsia="en-US"/>
        </w:rPr>
      </w:pPr>
    </w:p>
    <w:p w14:paraId="556869D6" w14:textId="09AD011C" w:rsidR="00F06137" w:rsidRPr="00F06137" w:rsidRDefault="00F06137" w:rsidP="00F06137">
      <w:pPr>
        <w:autoSpaceDE w:val="0"/>
        <w:autoSpaceDN w:val="0"/>
        <w:adjustRightInd w:val="0"/>
        <w:spacing w:line="360" w:lineRule="auto"/>
        <w:ind w:right="-94"/>
        <w:jc w:val="center"/>
        <w:rPr>
          <w:rFonts w:eastAsia="Calibri"/>
          <w:sz w:val="22"/>
          <w:szCs w:val="22"/>
          <w:lang w:val="es-ES" w:eastAsia="en-US"/>
        </w:rPr>
      </w:pPr>
      <w:r w:rsidRPr="00F06137">
        <w:rPr>
          <w:rFonts w:eastAsia="Calibri"/>
          <w:b/>
          <w:sz w:val="22"/>
          <w:szCs w:val="22"/>
          <w:lang w:val="es-ES" w:eastAsia="en-US"/>
        </w:rPr>
        <w:t xml:space="preserve">Tabla 1 - </w:t>
      </w:r>
      <w:r w:rsidRPr="00F06137">
        <w:rPr>
          <w:rFonts w:eastAsia="Calibri"/>
          <w:sz w:val="22"/>
          <w:szCs w:val="22"/>
          <w:lang w:val="es-ES" w:eastAsia="en-US"/>
        </w:rPr>
        <w:t>Distribución de los casos y controles según eventos epigenéticos relacionados con la gestación</w:t>
      </w:r>
    </w:p>
    <w:p w14:paraId="3508AE80" w14:textId="2F707AC9" w:rsidR="00F06137" w:rsidRDefault="00451E83" w:rsidP="00451E83">
      <w:pPr>
        <w:autoSpaceDE w:val="0"/>
        <w:autoSpaceDN w:val="0"/>
        <w:adjustRightInd w:val="0"/>
        <w:spacing w:line="360" w:lineRule="auto"/>
        <w:jc w:val="center"/>
        <w:rPr>
          <w:rFonts w:eastAsia="Calibri"/>
          <w:b/>
          <w:lang w:val="es-ES" w:eastAsia="en-US"/>
        </w:rPr>
      </w:pPr>
      <w:r>
        <w:rPr>
          <w:rFonts w:eastAsia="Calibri"/>
          <w:b/>
          <w:noProof/>
          <w:lang w:val="es-ES" w:eastAsia="en-US"/>
        </w:rPr>
        <w:drawing>
          <wp:inline distT="0" distB="0" distL="0" distR="0" wp14:anchorId="09234910" wp14:editId="13AEBF74">
            <wp:extent cx="6333490" cy="3419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6333490" cy="3419475"/>
                    </a:xfrm>
                    <a:prstGeom prst="rect">
                      <a:avLst/>
                    </a:prstGeom>
                  </pic:spPr>
                </pic:pic>
              </a:graphicData>
            </a:graphic>
          </wp:inline>
        </w:drawing>
      </w:r>
    </w:p>
    <w:p w14:paraId="7EEA334D" w14:textId="77777777" w:rsidR="00451E83" w:rsidRPr="00F06137" w:rsidRDefault="00451E83" w:rsidP="00F06137">
      <w:pPr>
        <w:autoSpaceDE w:val="0"/>
        <w:autoSpaceDN w:val="0"/>
        <w:adjustRightInd w:val="0"/>
        <w:spacing w:line="360" w:lineRule="auto"/>
        <w:jc w:val="both"/>
        <w:rPr>
          <w:rFonts w:eastAsia="Calibri"/>
          <w:b/>
          <w:lang w:val="es-ES" w:eastAsia="en-US"/>
        </w:rPr>
      </w:pPr>
    </w:p>
    <w:p w14:paraId="5E02A191"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color w:val="000000"/>
          <w:lang w:val="es-ES" w:eastAsia="en-US"/>
        </w:rPr>
        <w:lastRenderedPageBreak/>
        <w:t>Predominaron como eventos epigenéticos el bajo peso al nacer</w:t>
      </w:r>
      <w:r w:rsidRPr="00F06137">
        <w:rPr>
          <w:rFonts w:eastAsia="Calibri"/>
          <w:bCs/>
          <w:color w:val="000000"/>
          <w:shd w:val="clear" w:color="auto" w:fill="FFFFFF"/>
          <w:lang w:val="es-ES" w:eastAsia="en-US"/>
        </w:rPr>
        <w:t xml:space="preserve"> (OR: 5,39; </w:t>
      </w:r>
      <w:r w:rsidRPr="00F06137">
        <w:rPr>
          <w:rFonts w:eastAsia="Calibri"/>
          <w:bCs/>
          <w:lang w:val="es-ES" w:eastAsia="en-US"/>
        </w:rPr>
        <w:t>[</w:t>
      </w:r>
      <w:r w:rsidRPr="00F06137">
        <w:rPr>
          <w:rFonts w:eastAsia="Calibri"/>
          <w:bCs/>
          <w:color w:val="000000"/>
          <w:shd w:val="clear" w:color="auto" w:fill="FFFFFF"/>
          <w:lang w:val="es-ES" w:eastAsia="en-US"/>
        </w:rPr>
        <w:t>IC95 % 1,01-28,73</w:t>
      </w:r>
      <w:r w:rsidRPr="00F06137">
        <w:rPr>
          <w:rFonts w:eastAsia="Calibri"/>
          <w:bCs/>
          <w:lang w:val="es-ES" w:eastAsia="en-US"/>
        </w:rPr>
        <w:t>]</w:t>
      </w:r>
      <w:r w:rsidRPr="00F06137">
        <w:rPr>
          <w:rFonts w:eastAsia="Calibri"/>
          <w:bCs/>
          <w:color w:val="000000"/>
          <w:shd w:val="clear" w:color="auto" w:fill="FFFFFF"/>
          <w:lang w:val="es-ES" w:eastAsia="en-US"/>
        </w:rPr>
        <w:t>; p= 0,048)</w:t>
      </w:r>
      <w:r w:rsidRPr="00F06137">
        <w:rPr>
          <w:rFonts w:eastAsia="Calibri"/>
          <w:b/>
          <w:color w:val="000000"/>
          <w:shd w:val="clear" w:color="auto" w:fill="FFFFFF"/>
          <w:lang w:val="es-ES" w:eastAsia="en-US"/>
        </w:rPr>
        <w:t> </w:t>
      </w:r>
      <w:r w:rsidRPr="00F06137">
        <w:rPr>
          <w:rFonts w:eastAsia="Calibri"/>
          <w:color w:val="000000"/>
          <w:shd w:val="clear" w:color="auto" w:fill="FFFFFF"/>
          <w:lang w:val="es-ES" w:eastAsia="en-US"/>
        </w:rPr>
        <w:t xml:space="preserve">y la rápida ganancia de peso en la etapa de lactante </w:t>
      </w:r>
      <w:r w:rsidRPr="00F06137">
        <w:rPr>
          <w:rFonts w:eastAsia="Calibri"/>
          <w:bCs/>
          <w:color w:val="000000"/>
          <w:shd w:val="clear" w:color="auto" w:fill="FFFFFF"/>
          <w:lang w:val="es-ES" w:eastAsia="en-US"/>
        </w:rPr>
        <w:t xml:space="preserve">(OR: 4,5; </w:t>
      </w:r>
      <w:r w:rsidRPr="00F06137">
        <w:rPr>
          <w:rFonts w:eastAsia="Calibri"/>
          <w:bCs/>
          <w:lang w:val="es-ES" w:eastAsia="en-US"/>
        </w:rPr>
        <w:t>[</w:t>
      </w:r>
      <w:r w:rsidRPr="00F06137">
        <w:rPr>
          <w:rFonts w:eastAsia="Calibri"/>
          <w:bCs/>
          <w:color w:val="000000"/>
          <w:shd w:val="clear" w:color="auto" w:fill="FFFFFF"/>
          <w:lang w:val="es-ES" w:eastAsia="en-US"/>
        </w:rPr>
        <w:t>IC95 % 1,29-15,66</w:t>
      </w:r>
      <w:r w:rsidRPr="00F06137">
        <w:rPr>
          <w:rFonts w:eastAsia="Calibri"/>
          <w:bCs/>
          <w:lang w:val="es-ES" w:eastAsia="en-US"/>
        </w:rPr>
        <w:t>]</w:t>
      </w:r>
      <w:r w:rsidRPr="00F06137">
        <w:rPr>
          <w:rFonts w:eastAsia="Calibri"/>
          <w:bCs/>
          <w:color w:val="000000"/>
          <w:shd w:val="clear" w:color="auto" w:fill="FFFFFF"/>
          <w:lang w:val="es-ES" w:eastAsia="en-US"/>
        </w:rPr>
        <w:t>; p= 0,018</w:t>
      </w:r>
      <w:r w:rsidRPr="00F06137">
        <w:rPr>
          <w:rFonts w:eastAsia="Calibri"/>
          <w:bCs/>
          <w:i/>
          <w:iCs/>
          <w:color w:val="000000"/>
          <w:shd w:val="clear" w:color="auto" w:fill="FFFFFF"/>
          <w:lang w:val="es-ES" w:eastAsia="en-US"/>
        </w:rPr>
        <w:t>).</w:t>
      </w:r>
      <w:r w:rsidRPr="00F06137">
        <w:rPr>
          <w:rFonts w:eastAsia="Calibri"/>
          <w:b/>
          <w:i/>
          <w:iCs/>
          <w:color w:val="000000"/>
          <w:shd w:val="clear" w:color="auto" w:fill="FFFFFF"/>
          <w:lang w:val="es-ES" w:eastAsia="en-US"/>
        </w:rPr>
        <w:t xml:space="preserve"> </w:t>
      </w:r>
      <w:r w:rsidRPr="00F06137">
        <w:rPr>
          <w:rFonts w:eastAsia="Calibri"/>
          <w:color w:val="000000"/>
          <w:lang w:val="es-ES" w:eastAsia="en-US"/>
        </w:rPr>
        <w:t>La lactancia materna exclusiva menor a 6 meses estuvo presente en menor medida</w:t>
      </w:r>
      <w:r w:rsidRPr="00F06137">
        <w:rPr>
          <w:rFonts w:eastAsia="Calibri"/>
          <w:lang w:val="es-ES" w:eastAsia="en-US"/>
        </w:rPr>
        <w:t xml:space="preserve"> (tabla 2).</w:t>
      </w:r>
    </w:p>
    <w:p w14:paraId="62BCB9AA" w14:textId="77777777" w:rsidR="004E7E62" w:rsidRDefault="004E7E62" w:rsidP="004E7E62">
      <w:pPr>
        <w:rPr>
          <w:rFonts w:eastAsia="Calibri"/>
          <w:b/>
          <w:sz w:val="22"/>
          <w:szCs w:val="22"/>
          <w:lang w:val="es-ES" w:eastAsia="en-US"/>
        </w:rPr>
      </w:pPr>
    </w:p>
    <w:p w14:paraId="1C5D4868" w14:textId="0B053B33" w:rsidR="00F06137" w:rsidRPr="00F06137" w:rsidRDefault="00F06137" w:rsidP="004E7E62">
      <w:pPr>
        <w:spacing w:line="360" w:lineRule="auto"/>
        <w:jc w:val="center"/>
        <w:rPr>
          <w:rFonts w:eastAsia="Calibri"/>
          <w:sz w:val="22"/>
          <w:szCs w:val="22"/>
          <w:lang w:val="es-ES" w:eastAsia="en-US"/>
        </w:rPr>
      </w:pPr>
      <w:r w:rsidRPr="00F06137">
        <w:rPr>
          <w:rFonts w:eastAsia="Calibri"/>
          <w:b/>
          <w:sz w:val="22"/>
          <w:szCs w:val="22"/>
          <w:lang w:val="es-ES" w:eastAsia="en-US"/>
        </w:rPr>
        <w:t xml:space="preserve">Tabla 2 - </w:t>
      </w:r>
      <w:r w:rsidRPr="00F06137">
        <w:rPr>
          <w:rFonts w:eastAsia="Calibri"/>
          <w:sz w:val="22"/>
          <w:szCs w:val="22"/>
          <w:lang w:val="es-ES" w:eastAsia="en-US"/>
        </w:rPr>
        <w:t>Distribución de los casos y controles según eventos epigenéticos relacionados con el periodo perinatal y postnatal</w:t>
      </w:r>
    </w:p>
    <w:p w14:paraId="51EE20DC" w14:textId="42929CAB" w:rsidR="00F06137" w:rsidRDefault="00451E83" w:rsidP="00451E83">
      <w:pPr>
        <w:spacing w:line="360" w:lineRule="auto"/>
        <w:jc w:val="center"/>
        <w:rPr>
          <w:rFonts w:ascii="Verdana" w:eastAsia="Calibri" w:hAnsi="Verdana"/>
          <w:b/>
          <w:sz w:val="20"/>
          <w:szCs w:val="20"/>
          <w:lang w:val="es-ES" w:eastAsia="en-US"/>
        </w:rPr>
      </w:pPr>
      <w:r>
        <w:rPr>
          <w:rFonts w:ascii="Verdana" w:eastAsia="Calibri" w:hAnsi="Verdana"/>
          <w:b/>
          <w:noProof/>
          <w:sz w:val="20"/>
          <w:szCs w:val="20"/>
          <w:lang w:val="es-ES" w:eastAsia="en-US"/>
        </w:rPr>
        <w:drawing>
          <wp:inline distT="0" distB="0" distL="0" distR="0" wp14:anchorId="0D911D92" wp14:editId="600A12B1">
            <wp:extent cx="6171429" cy="3066667"/>
            <wp:effectExtent l="0" t="0" r="127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6171429" cy="3066667"/>
                    </a:xfrm>
                    <a:prstGeom prst="rect">
                      <a:avLst/>
                    </a:prstGeom>
                  </pic:spPr>
                </pic:pic>
              </a:graphicData>
            </a:graphic>
          </wp:inline>
        </w:drawing>
      </w:r>
    </w:p>
    <w:p w14:paraId="1C665C01" w14:textId="77777777" w:rsidR="00451E83" w:rsidRPr="00F06137" w:rsidRDefault="00451E83" w:rsidP="00F06137">
      <w:pPr>
        <w:spacing w:line="360" w:lineRule="auto"/>
        <w:jc w:val="both"/>
        <w:rPr>
          <w:rFonts w:ascii="Verdana" w:eastAsia="Calibri" w:hAnsi="Verdana"/>
          <w:b/>
          <w:sz w:val="20"/>
          <w:szCs w:val="20"/>
          <w:lang w:val="es-ES" w:eastAsia="en-US"/>
        </w:rPr>
      </w:pPr>
    </w:p>
    <w:p w14:paraId="376F7BE1" w14:textId="5597B32F" w:rsidR="00F06137" w:rsidRPr="00F06137" w:rsidRDefault="00F06137" w:rsidP="00F06137">
      <w:pPr>
        <w:spacing w:line="360" w:lineRule="auto"/>
        <w:jc w:val="both"/>
        <w:rPr>
          <w:rFonts w:eastAsia="Calibri"/>
          <w:b/>
          <w:lang w:val="es-ES" w:eastAsia="en-US"/>
        </w:rPr>
      </w:pPr>
    </w:p>
    <w:p w14:paraId="79F0AD37" w14:textId="77777777" w:rsidR="00F06137" w:rsidRPr="00F06137" w:rsidRDefault="00F06137" w:rsidP="00F06137">
      <w:pPr>
        <w:spacing w:line="360" w:lineRule="auto"/>
        <w:jc w:val="center"/>
        <w:rPr>
          <w:rFonts w:eastAsia="Calibri"/>
          <w:b/>
          <w:sz w:val="32"/>
          <w:szCs w:val="32"/>
          <w:lang w:val="es-ES" w:eastAsia="en-US"/>
        </w:rPr>
      </w:pPr>
      <w:r w:rsidRPr="00F06137">
        <w:rPr>
          <w:rFonts w:eastAsia="Calibri"/>
          <w:b/>
          <w:sz w:val="32"/>
          <w:szCs w:val="32"/>
          <w:lang w:val="es-ES" w:eastAsia="en-US"/>
        </w:rPr>
        <w:t>DISCUSIÓN</w:t>
      </w:r>
    </w:p>
    <w:p w14:paraId="213217C9"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lang w:val="es-ES" w:eastAsia="en-US"/>
        </w:rPr>
        <w:t>Se encuentra bien establecido, que los mecanismos epigenéticos tienen una función clave en el desarrollo, no solo al controlar la diferenciación celular durante la gestación y crecimiento,</w:t>
      </w:r>
      <w:r w:rsidRPr="00F06137">
        <w:rPr>
          <w:rFonts w:eastAsia="Calibri"/>
          <w:vertAlign w:val="superscript"/>
          <w:lang w:val="es-ES" w:eastAsia="en-US"/>
        </w:rPr>
        <w:t xml:space="preserve">(12) </w:t>
      </w:r>
      <w:r w:rsidRPr="00F06137">
        <w:rPr>
          <w:rFonts w:eastAsia="Calibri"/>
          <w:lang w:val="es-ES" w:eastAsia="en-US"/>
        </w:rPr>
        <w:t>sino además, al registrar señales del medioambiente en la programación metabólica durante las primeras etapas de la vida.</w:t>
      </w:r>
      <w:r w:rsidRPr="00F06137">
        <w:rPr>
          <w:rFonts w:eastAsia="Calibri"/>
          <w:vertAlign w:val="superscript"/>
          <w:lang w:val="es-ES" w:eastAsia="en-US"/>
        </w:rPr>
        <w:t xml:space="preserve">(13) </w:t>
      </w:r>
      <w:r w:rsidRPr="00F06137">
        <w:rPr>
          <w:rFonts w:eastAsia="Calibri"/>
          <w:lang w:val="es-ES" w:eastAsia="en-US"/>
        </w:rPr>
        <w:t>Asimismo, un número importante de evidencias</w:t>
      </w:r>
      <w:r w:rsidRPr="00F06137">
        <w:rPr>
          <w:rFonts w:eastAsia="Calibri"/>
          <w:vertAlign w:val="superscript"/>
          <w:lang w:val="es-ES" w:eastAsia="en-US"/>
        </w:rPr>
        <w:t>(5,12,14)</w:t>
      </w:r>
      <w:r w:rsidRPr="00F06137">
        <w:rPr>
          <w:rFonts w:eastAsia="Calibri"/>
          <w:lang w:val="es-ES" w:eastAsia="en-US"/>
        </w:rPr>
        <w:t xml:space="preserve"> muestran como modificaciones en estos eventos epigenéticos, sobre todo durante los primeros 1000 días de vida, condicionan el riesgo de desarrollar enfermedades crónicas no trasmisibles.</w:t>
      </w:r>
    </w:p>
    <w:p w14:paraId="19C736CA" w14:textId="77777777" w:rsidR="00F06137" w:rsidRPr="00F06137" w:rsidRDefault="00F06137" w:rsidP="00F06137">
      <w:pPr>
        <w:autoSpaceDE w:val="0"/>
        <w:autoSpaceDN w:val="0"/>
        <w:adjustRightInd w:val="0"/>
        <w:spacing w:line="360" w:lineRule="auto"/>
        <w:jc w:val="both"/>
        <w:rPr>
          <w:rFonts w:eastAsia="Calibri"/>
          <w:vertAlign w:val="superscript"/>
          <w:lang w:val="es-ES" w:eastAsia="en-US"/>
        </w:rPr>
      </w:pPr>
      <w:r w:rsidRPr="00F06137">
        <w:rPr>
          <w:rFonts w:eastAsia="Calibri"/>
          <w:lang w:val="es-ES" w:eastAsia="en-US"/>
        </w:rPr>
        <w:lastRenderedPageBreak/>
        <w:t xml:space="preserve">La relación entre los mecanismos epigenéticos y factores medioambientales, psicosociales y nutricionales, puede desencadenar modificaciones genómicas que contribuyen a la modulación de la expresión de genes y al desarrollo de enfermedades como el sobrepeso y </w:t>
      </w:r>
      <w:proofErr w:type="gramStart"/>
      <w:r w:rsidRPr="00F06137">
        <w:rPr>
          <w:rFonts w:eastAsia="Calibri"/>
          <w:lang w:val="es-ES" w:eastAsia="en-US"/>
        </w:rPr>
        <w:t>obesidad.</w:t>
      </w:r>
      <w:r w:rsidRPr="00F06137">
        <w:rPr>
          <w:rFonts w:eastAsia="Calibri"/>
          <w:vertAlign w:val="superscript"/>
          <w:lang w:val="es-ES" w:eastAsia="en-US"/>
        </w:rPr>
        <w:t>(</w:t>
      </w:r>
      <w:proofErr w:type="gramEnd"/>
      <w:r w:rsidRPr="00F06137">
        <w:rPr>
          <w:rFonts w:eastAsia="Calibri"/>
          <w:vertAlign w:val="superscript"/>
          <w:lang w:val="es-ES" w:eastAsia="en-US"/>
        </w:rPr>
        <w:t>15,16)</w:t>
      </w:r>
    </w:p>
    <w:p w14:paraId="0A8DA2C7"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lang w:val="es-ES" w:eastAsia="en-US"/>
        </w:rPr>
        <w:t xml:space="preserve">La salud de un niño depende de su entorno. El entorno más temprano está definido por la madre, que como es tendencia mundial, cada vez más retrasan la maternidad. Varios </w:t>
      </w:r>
      <w:proofErr w:type="gramStart"/>
      <w:r w:rsidRPr="00F06137">
        <w:rPr>
          <w:rFonts w:eastAsia="Calibri"/>
          <w:lang w:val="es-ES" w:eastAsia="en-US"/>
        </w:rPr>
        <w:t>estudios</w:t>
      </w:r>
      <w:r w:rsidRPr="00F06137">
        <w:rPr>
          <w:rFonts w:eastAsia="Calibri"/>
          <w:vertAlign w:val="superscript"/>
          <w:lang w:val="es-ES" w:eastAsia="en-US"/>
        </w:rPr>
        <w:t>(</w:t>
      </w:r>
      <w:proofErr w:type="gramEnd"/>
      <w:r w:rsidRPr="00F06137">
        <w:rPr>
          <w:rFonts w:eastAsia="Calibri"/>
          <w:vertAlign w:val="superscript"/>
          <w:lang w:val="es-ES" w:eastAsia="en-US"/>
        </w:rPr>
        <w:t>17,18)</w:t>
      </w:r>
      <w:r w:rsidRPr="00F06137">
        <w:rPr>
          <w:rFonts w:eastAsia="Calibri"/>
          <w:lang w:val="es-ES" w:eastAsia="en-US"/>
        </w:rPr>
        <w:t xml:space="preserve"> indican que la edad materna avanzada o después de los 35 años de edad, se asocia a una reducción de la ovogénesis, infertilidad, mayor riesgo de diabetes gestacional, parto pretérmino, crecimiento intrauterino retardado e hipertensión gestacional. Todo esto influye negativamente en la salud </w:t>
      </w:r>
      <w:proofErr w:type="spellStart"/>
      <w:r w:rsidRPr="00F06137">
        <w:rPr>
          <w:rFonts w:eastAsia="Calibri"/>
          <w:lang w:val="es-ES" w:eastAsia="en-US"/>
        </w:rPr>
        <w:t>cardiometabólica</w:t>
      </w:r>
      <w:proofErr w:type="spellEnd"/>
      <w:r w:rsidRPr="00F06137">
        <w:rPr>
          <w:rFonts w:eastAsia="Calibri"/>
          <w:lang w:val="es-ES" w:eastAsia="en-US"/>
        </w:rPr>
        <w:t xml:space="preserve"> de su descendencia.</w:t>
      </w:r>
    </w:p>
    <w:p w14:paraId="76AA5307"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shd w:val="clear" w:color="auto" w:fill="FFFFFF"/>
          <w:lang w:val="es-ES" w:eastAsia="en-US"/>
        </w:rPr>
        <w:t xml:space="preserve">Un grupo de evidencias </w:t>
      </w:r>
      <w:proofErr w:type="gramStart"/>
      <w:r w:rsidRPr="00F06137">
        <w:rPr>
          <w:rFonts w:eastAsia="Calibri"/>
          <w:shd w:val="clear" w:color="auto" w:fill="FFFFFF"/>
          <w:lang w:val="es-ES" w:eastAsia="en-US"/>
        </w:rPr>
        <w:t>epidemiológicas</w:t>
      </w:r>
      <w:r w:rsidRPr="00F06137">
        <w:rPr>
          <w:rFonts w:eastAsia="Calibri"/>
          <w:shd w:val="clear" w:color="auto" w:fill="FFFFFF"/>
          <w:vertAlign w:val="superscript"/>
          <w:lang w:val="es-ES" w:eastAsia="en-US"/>
        </w:rPr>
        <w:t>(</w:t>
      </w:r>
      <w:proofErr w:type="gramEnd"/>
      <w:r w:rsidRPr="00F06137">
        <w:rPr>
          <w:rFonts w:eastAsia="Calibri"/>
          <w:shd w:val="clear" w:color="auto" w:fill="FFFFFF"/>
          <w:vertAlign w:val="superscript"/>
          <w:lang w:val="es-ES" w:eastAsia="en-US"/>
        </w:rPr>
        <w:t xml:space="preserve">19,20) </w:t>
      </w:r>
      <w:r w:rsidRPr="00F06137">
        <w:rPr>
          <w:rFonts w:eastAsia="Calibri"/>
          <w:shd w:val="clear" w:color="auto" w:fill="FFFFFF"/>
          <w:lang w:val="es-ES" w:eastAsia="en-US"/>
        </w:rPr>
        <w:t>sugiere que un ambiente pobre previo a la gestación o durante ella, provocado por la insuficiente ingesta de nutrientes, puede intervenir en la "programación fetal" al aumentar la susceptibilidad </w:t>
      </w:r>
      <w:r w:rsidRPr="00F06137">
        <w:rPr>
          <w:rFonts w:eastAsia="Calibri"/>
          <w:iCs/>
          <w:shd w:val="clear" w:color="auto" w:fill="FFFFFF"/>
          <w:lang w:val="es-ES" w:eastAsia="en-US"/>
        </w:rPr>
        <w:t>en el</w:t>
      </w:r>
      <w:r w:rsidRPr="00F06137">
        <w:rPr>
          <w:rFonts w:eastAsia="Calibri"/>
          <w:shd w:val="clear" w:color="auto" w:fill="FFFFFF"/>
          <w:lang w:val="es-ES" w:eastAsia="en-US"/>
        </w:rPr>
        <w:t> feto para el desarrollo posterior de un síndrome metabólico en el que está incluida la malnutrición por exceso. </w:t>
      </w:r>
      <w:r w:rsidRPr="00F06137">
        <w:rPr>
          <w:rFonts w:eastAsia="Calibri"/>
          <w:lang w:val="es-ES" w:eastAsia="en-US"/>
        </w:rPr>
        <w:t xml:space="preserve">Los </w:t>
      </w:r>
      <w:proofErr w:type="gramStart"/>
      <w:r w:rsidRPr="00F06137">
        <w:rPr>
          <w:rFonts w:eastAsia="Calibri"/>
          <w:lang w:val="es-ES" w:eastAsia="en-US"/>
        </w:rPr>
        <w:t>estudios</w:t>
      </w:r>
      <w:r w:rsidRPr="00F06137">
        <w:rPr>
          <w:rFonts w:eastAsia="Calibri"/>
          <w:vertAlign w:val="superscript"/>
          <w:lang w:val="es-ES" w:eastAsia="en-US"/>
        </w:rPr>
        <w:t>(</w:t>
      </w:r>
      <w:proofErr w:type="gramEnd"/>
      <w:r w:rsidRPr="00F06137">
        <w:rPr>
          <w:rFonts w:eastAsia="Calibri"/>
          <w:vertAlign w:val="superscript"/>
          <w:lang w:val="es-ES" w:eastAsia="en-US"/>
        </w:rPr>
        <w:t xml:space="preserve">21) </w:t>
      </w:r>
      <w:r w:rsidRPr="00F06137">
        <w:rPr>
          <w:rFonts w:eastAsia="Calibri"/>
          <w:lang w:val="es-ES" w:eastAsia="en-US"/>
        </w:rPr>
        <w:t>que sentaron las bases de la relación entre la nutrición durante el embarazo y el riesgo de enfermedad en la edad adulta fueron los desarrollados en 1944 durante la hambruna holandesa. En estos se observó que los hijos de mujeres expuestas a malnutrición preconcepcional o durante el primer trimestre de gestación, presentaron recién nacidos con pesos similares a los hijos de madres no expuestas, sin embargo, en la edad adulta presentaron mayor riesgo de enfermedad cardiovascular y diabetes. En esta investigación la desnutrición o bajo peso de la madre, al inicio o durante la gestación, mostraron una asociación importante con la aparición de sobrepeso/obesidad a los 2 años de vida.</w:t>
      </w:r>
    </w:p>
    <w:p w14:paraId="7F403038"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lang w:val="es-ES" w:eastAsia="en-US"/>
        </w:rPr>
        <w:t>Por otra parte, la sobrealimentación materna influye de manera negativa en la composición corporal del feto y predispone al desarrollo de complicaciones relacionadas con obesidad.</w:t>
      </w:r>
      <w:r w:rsidRPr="00F06137">
        <w:rPr>
          <w:rFonts w:eastAsia="Calibri"/>
          <w:vertAlign w:val="superscript"/>
          <w:lang w:val="es-ES" w:eastAsia="en-US"/>
        </w:rPr>
        <w:t xml:space="preserve">(22) </w:t>
      </w:r>
      <w:r w:rsidRPr="00F06137">
        <w:rPr>
          <w:rFonts w:eastAsia="Calibri"/>
          <w:lang w:val="es-ES" w:eastAsia="en-US"/>
        </w:rPr>
        <w:t xml:space="preserve">En este estudio el aumento de peso excesivo de la madre durante el embarazo tuvo influencia en la aparición de la obesidad en su descendencia; esto puede ser parcialmente explicado a partir de cambios epigenéticos que se producen en varios genes que regulan la saciedad, así como la respuesta a dietas hipercalóricas, lo que propicia un entorno adecuado para la aparición de la obesidad. En un estudio de casos y controles realizado por </w:t>
      </w:r>
      <w:r w:rsidRPr="00F06137">
        <w:rPr>
          <w:rFonts w:eastAsia="Calibri"/>
          <w:i/>
          <w:lang w:val="es-ES" w:eastAsia="en-US"/>
        </w:rPr>
        <w:t xml:space="preserve">Cu </w:t>
      </w:r>
      <w:r w:rsidRPr="00F06137">
        <w:rPr>
          <w:rFonts w:eastAsia="Calibri"/>
          <w:iCs/>
          <w:lang w:val="es-ES" w:eastAsia="en-US"/>
        </w:rPr>
        <w:t xml:space="preserve">y </w:t>
      </w:r>
      <w:proofErr w:type="gramStart"/>
      <w:r w:rsidRPr="00F06137">
        <w:rPr>
          <w:rFonts w:eastAsia="Calibri"/>
          <w:iCs/>
          <w:lang w:val="es-ES" w:eastAsia="en-US"/>
        </w:rPr>
        <w:t>otros</w:t>
      </w:r>
      <w:r w:rsidRPr="00F06137">
        <w:rPr>
          <w:rFonts w:eastAsia="Calibri"/>
          <w:vertAlign w:val="superscript"/>
          <w:lang w:val="es-ES" w:eastAsia="en-US"/>
        </w:rPr>
        <w:t>(</w:t>
      </w:r>
      <w:proofErr w:type="gramEnd"/>
      <w:r w:rsidRPr="00F06137">
        <w:rPr>
          <w:rFonts w:eastAsia="Calibri"/>
          <w:vertAlign w:val="superscript"/>
          <w:lang w:val="es-ES" w:eastAsia="en-US"/>
        </w:rPr>
        <w:t>23)</w:t>
      </w:r>
      <w:r w:rsidRPr="00F06137">
        <w:rPr>
          <w:rFonts w:eastAsia="Calibri"/>
          <w:lang w:val="es-ES" w:eastAsia="en-US"/>
        </w:rPr>
        <w:t xml:space="preserve"> en Querétaro, México entre enero y diciembre del 2013, observaron que el </w:t>
      </w:r>
      <w:r w:rsidRPr="00F06137">
        <w:rPr>
          <w:rFonts w:eastAsia="Calibri"/>
          <w:color w:val="000000"/>
          <w:shd w:val="clear" w:color="auto" w:fill="FFFFFF"/>
          <w:lang w:val="es-ES" w:eastAsia="en-US"/>
        </w:rPr>
        <w:t xml:space="preserve">incremento exagerado de peso durante la concepción muestra significación estadística, con una </w:t>
      </w:r>
      <w:r w:rsidRPr="00F06137">
        <w:rPr>
          <w:rFonts w:eastAsia="Calibri"/>
          <w:color w:val="000000"/>
          <w:shd w:val="clear" w:color="auto" w:fill="FFFFFF"/>
          <w:lang w:val="es-ES" w:eastAsia="en-US"/>
        </w:rPr>
        <w:lastRenderedPageBreak/>
        <w:t xml:space="preserve">probabilidad casi 4 veces mayor para desarrollar sobrepeso y obesidad en los primeros 2 años de la descendencia. En otra investigación llevada a cabo por </w:t>
      </w:r>
      <w:proofErr w:type="spellStart"/>
      <w:r w:rsidRPr="00F06137">
        <w:rPr>
          <w:rFonts w:eastAsia="Calibri"/>
          <w:i/>
          <w:color w:val="000000"/>
          <w:shd w:val="clear" w:color="auto" w:fill="FFFFFF"/>
          <w:lang w:val="es-ES" w:eastAsia="en-US"/>
        </w:rPr>
        <w:t>Loaíza</w:t>
      </w:r>
      <w:proofErr w:type="spellEnd"/>
      <w:r w:rsidRPr="00F06137">
        <w:rPr>
          <w:rFonts w:eastAsia="Calibri"/>
          <w:i/>
          <w:color w:val="000000"/>
          <w:shd w:val="clear" w:color="auto" w:fill="FFFFFF"/>
          <w:lang w:val="es-ES" w:eastAsia="en-US"/>
        </w:rPr>
        <w:t xml:space="preserve"> </w:t>
      </w:r>
      <w:r w:rsidRPr="00F06137">
        <w:rPr>
          <w:rFonts w:eastAsia="Calibri"/>
          <w:iCs/>
          <w:color w:val="000000"/>
          <w:shd w:val="clear" w:color="auto" w:fill="FFFFFF"/>
          <w:lang w:val="es-ES" w:eastAsia="en-US"/>
        </w:rPr>
        <w:t xml:space="preserve">y </w:t>
      </w:r>
      <w:proofErr w:type="gramStart"/>
      <w:r w:rsidRPr="00F06137">
        <w:rPr>
          <w:rFonts w:eastAsia="Calibri"/>
          <w:iCs/>
          <w:color w:val="000000"/>
          <w:shd w:val="clear" w:color="auto" w:fill="FFFFFF"/>
          <w:lang w:val="es-ES" w:eastAsia="en-US"/>
        </w:rPr>
        <w:t>otros</w:t>
      </w:r>
      <w:r w:rsidRPr="00F06137">
        <w:rPr>
          <w:rFonts w:eastAsia="Calibri"/>
          <w:color w:val="000000"/>
          <w:shd w:val="clear" w:color="auto" w:fill="FFFFFF"/>
          <w:vertAlign w:val="superscript"/>
          <w:lang w:val="es-ES" w:eastAsia="en-US"/>
        </w:rPr>
        <w:t>(</w:t>
      </w:r>
      <w:proofErr w:type="gramEnd"/>
      <w:r w:rsidRPr="00F06137">
        <w:rPr>
          <w:rFonts w:eastAsia="Calibri"/>
          <w:color w:val="000000"/>
          <w:shd w:val="clear" w:color="auto" w:fill="FFFFFF"/>
          <w:vertAlign w:val="superscript"/>
          <w:lang w:val="es-ES" w:eastAsia="en-US"/>
        </w:rPr>
        <w:t>24)</w:t>
      </w:r>
      <w:r w:rsidRPr="00F06137">
        <w:rPr>
          <w:rFonts w:eastAsia="Calibri"/>
          <w:color w:val="000000"/>
          <w:shd w:val="clear" w:color="auto" w:fill="FFFFFF"/>
          <w:lang w:val="es-ES" w:eastAsia="en-US"/>
        </w:rPr>
        <w:t xml:space="preserve"> en 140 menores de 1 año de un consultorio de Punta Arena, Chile, durante el año 2003, encontraron que tener exceso de peso al final del embarazo es un factor de riesgo para el exceso de peso en el niño a los 12 meses (OR= 5,44; p= 0,001).</w:t>
      </w:r>
    </w:p>
    <w:p w14:paraId="5C86DE23"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color w:val="000000"/>
          <w:shd w:val="clear" w:color="auto" w:fill="FFFFFF"/>
          <w:lang w:val="es-ES" w:eastAsia="en-US"/>
        </w:rPr>
        <w:t>La nutrición de las mujeres, antes y durante el embarazo, puede desempeñar un papel clave en la salud preconcepcional y se reconoce que es importante para optimizar los resultados del embarazo. Varios nutrientes pueden influir en los períodos críticos de preconcepción, concepción, implantación, placentación y embriogénesis u organogénesis. El hierro, el zinc, el yodo y los ácidos grasos poliinsaturados de cadena larga desempeñan un papel crítico en el desarrollo del sistema nervioso, mientras que el ácido fólico influye en las vías oxidativas y la metilación.</w:t>
      </w:r>
      <w:r w:rsidRPr="00F06137">
        <w:rPr>
          <w:rFonts w:eastAsia="Calibri"/>
          <w:color w:val="000000"/>
          <w:shd w:val="clear" w:color="auto" w:fill="FFFFFF"/>
          <w:vertAlign w:val="superscript"/>
          <w:lang w:val="es-ES" w:eastAsia="en-US"/>
        </w:rPr>
        <w:t>(25,26</w:t>
      </w:r>
      <w:r w:rsidRPr="00F06137">
        <w:rPr>
          <w:rFonts w:eastAsia="Calibri"/>
          <w:color w:val="000000"/>
          <w:vertAlign w:val="superscript"/>
          <w:lang w:val="es-ES" w:eastAsia="en-US"/>
        </w:rPr>
        <w:t>)</w:t>
      </w:r>
      <w:r w:rsidRPr="00F06137">
        <w:rPr>
          <w:rFonts w:eastAsia="Calibri"/>
          <w:color w:val="000000"/>
          <w:shd w:val="clear" w:color="auto" w:fill="FFFFFF"/>
          <w:lang w:val="es-ES" w:eastAsia="en-US"/>
        </w:rPr>
        <w:t xml:space="preserve"> Por eso es vital la planificación de las gestaciones, cumplir los periodos intergenésicos y usar  suplementos nutricionales prenatales en las mujeres en edad reproductiva, este último elemento garantizado en países como Cuba, por la existencia del Programa Materno Infantil.</w:t>
      </w:r>
      <w:r w:rsidRPr="00F06137">
        <w:rPr>
          <w:rFonts w:eastAsia="Calibri"/>
          <w:color w:val="000000"/>
          <w:shd w:val="clear" w:color="auto" w:fill="FFFFFF"/>
          <w:vertAlign w:val="superscript"/>
          <w:lang w:val="es-ES" w:eastAsia="en-US"/>
        </w:rPr>
        <w:t>(27)</w:t>
      </w:r>
    </w:p>
    <w:p w14:paraId="3D04C00E" w14:textId="77777777" w:rsidR="00F06137" w:rsidRPr="00F06137" w:rsidRDefault="00F06137" w:rsidP="00F06137">
      <w:pPr>
        <w:autoSpaceDE w:val="0"/>
        <w:autoSpaceDN w:val="0"/>
        <w:adjustRightInd w:val="0"/>
        <w:spacing w:line="360" w:lineRule="auto"/>
        <w:jc w:val="both"/>
        <w:rPr>
          <w:rFonts w:eastAsia="Calibri"/>
          <w:shd w:val="clear" w:color="auto" w:fill="FFFFFF"/>
          <w:lang w:val="es-ES" w:eastAsia="en-US"/>
        </w:rPr>
      </w:pPr>
      <w:r w:rsidRPr="00F06137">
        <w:rPr>
          <w:rFonts w:eastAsia="Calibri"/>
          <w:lang w:val="es-ES" w:eastAsia="en-US"/>
        </w:rPr>
        <w:t xml:space="preserve">En esta investigación solo 7 casos presentaban el antecedente de bajo peso al nacer, esto puede estar asociado a la atención prenatal que reciben las embarazadas en Cuba, que permite establecer estrategias tempranas para disminuir la incidencia del bajo peso al nacer. A pesar de esto hay evidencias de que el bajo peso al nacer constituye uno de los factores de riesgo para el desarrollo de la obesidad en edades posteriores de la vida. En un </w:t>
      </w:r>
      <w:proofErr w:type="gramStart"/>
      <w:r w:rsidRPr="00F06137">
        <w:rPr>
          <w:rFonts w:eastAsia="Calibri"/>
          <w:lang w:val="es-ES" w:eastAsia="en-US"/>
        </w:rPr>
        <w:t>estudio</w:t>
      </w:r>
      <w:r w:rsidRPr="00F06137">
        <w:rPr>
          <w:rFonts w:eastAsia="Calibri"/>
          <w:vertAlign w:val="superscript"/>
          <w:lang w:val="es-ES" w:eastAsia="en-US"/>
        </w:rPr>
        <w:t>(</w:t>
      </w:r>
      <w:proofErr w:type="gramEnd"/>
      <w:r w:rsidRPr="00F06137">
        <w:rPr>
          <w:rFonts w:eastAsia="Calibri"/>
          <w:vertAlign w:val="superscript"/>
          <w:lang w:val="es-ES" w:eastAsia="en-US"/>
        </w:rPr>
        <w:t xml:space="preserve">28) </w:t>
      </w:r>
      <w:r w:rsidRPr="00F06137">
        <w:rPr>
          <w:rFonts w:eastAsia="Calibri"/>
          <w:shd w:val="clear" w:color="auto" w:fill="FFFFFF"/>
          <w:lang w:val="es-ES" w:eastAsia="en-US"/>
        </w:rPr>
        <w:t xml:space="preserve">prospectivo de cohorte, desde el nacimiento hasta los 7 años de edad, </w:t>
      </w:r>
      <w:r w:rsidRPr="00F06137">
        <w:rPr>
          <w:rFonts w:eastAsia="Calibri"/>
          <w:lang w:val="es-ES" w:eastAsia="en-US"/>
        </w:rPr>
        <w:t xml:space="preserve">en los EE. UU., que incluyó 19 397 niños, se observó que la rápida ganancia de peso experimentada por los lactantes bajo peso en los primeros meses se asoció con el desarrollo del sobrepeso a los 7 años de edad. </w:t>
      </w:r>
      <w:r w:rsidRPr="00F06137">
        <w:rPr>
          <w:rFonts w:eastAsia="Calibri"/>
          <w:shd w:val="clear" w:color="auto" w:fill="FFFFFF"/>
          <w:lang w:val="es-ES" w:eastAsia="en-US"/>
        </w:rPr>
        <w:t xml:space="preserve">En otra investigación multicéntrica realizada en Países Bajos por </w:t>
      </w:r>
      <w:r w:rsidRPr="00F06137">
        <w:rPr>
          <w:rFonts w:eastAsia="Calibri"/>
          <w:i/>
          <w:shd w:val="clear" w:color="auto" w:fill="FFFFFF"/>
          <w:lang w:val="es-ES" w:eastAsia="en-US"/>
        </w:rPr>
        <w:t xml:space="preserve">de </w:t>
      </w:r>
      <w:proofErr w:type="spellStart"/>
      <w:r w:rsidRPr="00F06137">
        <w:rPr>
          <w:rFonts w:eastAsia="Calibri"/>
          <w:i/>
          <w:shd w:val="clear" w:color="auto" w:fill="FFFFFF"/>
          <w:lang w:val="es-ES" w:eastAsia="en-US"/>
        </w:rPr>
        <w:t>Hoog</w:t>
      </w:r>
      <w:proofErr w:type="spellEnd"/>
      <w:r w:rsidRPr="00F06137">
        <w:rPr>
          <w:rFonts w:eastAsia="Calibri"/>
          <w:i/>
          <w:shd w:val="clear" w:color="auto" w:fill="FFFFFF"/>
          <w:lang w:val="es-ES" w:eastAsia="en-US"/>
        </w:rPr>
        <w:t xml:space="preserve"> </w:t>
      </w:r>
      <w:r w:rsidRPr="00F06137">
        <w:rPr>
          <w:rFonts w:eastAsia="Calibri"/>
          <w:iCs/>
          <w:shd w:val="clear" w:color="auto" w:fill="FFFFFF"/>
          <w:lang w:val="es-ES" w:eastAsia="en-US"/>
        </w:rPr>
        <w:t xml:space="preserve">y </w:t>
      </w:r>
      <w:proofErr w:type="gramStart"/>
      <w:r w:rsidRPr="00F06137">
        <w:rPr>
          <w:rFonts w:eastAsia="Calibri"/>
          <w:iCs/>
          <w:shd w:val="clear" w:color="auto" w:fill="FFFFFF"/>
          <w:lang w:val="es-ES" w:eastAsia="en-US"/>
        </w:rPr>
        <w:t>otros</w:t>
      </w:r>
      <w:r w:rsidRPr="00F06137">
        <w:rPr>
          <w:rFonts w:eastAsia="Calibri"/>
          <w:shd w:val="clear" w:color="auto" w:fill="FFFFFF"/>
          <w:vertAlign w:val="superscript"/>
          <w:lang w:val="es-ES" w:eastAsia="en-US"/>
        </w:rPr>
        <w:t>(</w:t>
      </w:r>
      <w:proofErr w:type="gramEnd"/>
      <w:r w:rsidRPr="00F06137">
        <w:rPr>
          <w:rFonts w:eastAsia="Calibri"/>
          <w:shd w:val="clear" w:color="auto" w:fill="FFFFFF"/>
          <w:vertAlign w:val="superscript"/>
          <w:lang w:val="es-ES" w:eastAsia="en-US"/>
        </w:rPr>
        <w:t xml:space="preserve">29) </w:t>
      </w:r>
      <w:r w:rsidRPr="00F06137">
        <w:rPr>
          <w:rFonts w:eastAsia="Calibri"/>
          <w:shd w:val="clear" w:color="auto" w:fill="FFFFFF"/>
          <w:lang w:val="es-ES" w:eastAsia="en-US"/>
        </w:rPr>
        <w:t xml:space="preserve">y nombrado </w:t>
      </w:r>
      <w:proofErr w:type="spellStart"/>
      <w:r w:rsidRPr="00F06137">
        <w:rPr>
          <w:rFonts w:eastAsia="Calibri"/>
          <w:i/>
          <w:iCs/>
          <w:shd w:val="clear" w:color="auto" w:fill="FFFFFF"/>
          <w:lang w:val="es-ES" w:eastAsia="en-US"/>
        </w:rPr>
        <w:t>Amsterdam</w:t>
      </w:r>
      <w:proofErr w:type="spellEnd"/>
      <w:r w:rsidRPr="00F06137">
        <w:rPr>
          <w:rFonts w:eastAsia="Calibri"/>
          <w:i/>
          <w:iCs/>
          <w:shd w:val="clear" w:color="auto" w:fill="FFFFFF"/>
          <w:lang w:val="es-ES" w:eastAsia="en-US"/>
        </w:rPr>
        <w:t xml:space="preserve"> Born Child and </w:t>
      </w:r>
      <w:proofErr w:type="spellStart"/>
      <w:r w:rsidRPr="00F06137">
        <w:rPr>
          <w:rFonts w:eastAsia="Calibri"/>
          <w:i/>
          <w:iCs/>
          <w:shd w:val="clear" w:color="auto" w:fill="FFFFFF"/>
          <w:lang w:val="es-ES" w:eastAsia="en-US"/>
        </w:rPr>
        <w:t>their</w:t>
      </w:r>
      <w:proofErr w:type="spellEnd"/>
      <w:r w:rsidRPr="00F06137">
        <w:rPr>
          <w:rFonts w:eastAsia="Calibri"/>
          <w:i/>
          <w:iCs/>
          <w:shd w:val="clear" w:color="auto" w:fill="FFFFFF"/>
          <w:lang w:val="es-ES" w:eastAsia="en-US"/>
        </w:rPr>
        <w:t xml:space="preserve"> </w:t>
      </w:r>
      <w:proofErr w:type="spellStart"/>
      <w:r w:rsidRPr="00F06137">
        <w:rPr>
          <w:rFonts w:eastAsia="Calibri"/>
          <w:i/>
          <w:iCs/>
          <w:shd w:val="clear" w:color="auto" w:fill="FFFFFF"/>
          <w:lang w:val="es-ES" w:eastAsia="en-US"/>
        </w:rPr>
        <w:t>Development</w:t>
      </w:r>
      <w:proofErr w:type="spellEnd"/>
      <w:r w:rsidRPr="00F06137">
        <w:rPr>
          <w:rFonts w:eastAsia="Calibri"/>
          <w:shd w:val="clear" w:color="auto" w:fill="FFFFFF"/>
          <w:lang w:val="es-ES" w:eastAsia="en-US"/>
        </w:rPr>
        <w:t>, demostró que el bajo peso al nacer y el aumento temprano de peso es más frecuente 2,55 y 1,82 veces respectivamente, en niños con sobrepeso a la edad de 2 años.</w:t>
      </w:r>
    </w:p>
    <w:p w14:paraId="7A489CAB" w14:textId="77777777" w:rsidR="00F06137" w:rsidRPr="00F06137" w:rsidRDefault="00F06137" w:rsidP="00F06137">
      <w:pPr>
        <w:autoSpaceDE w:val="0"/>
        <w:autoSpaceDN w:val="0"/>
        <w:adjustRightInd w:val="0"/>
        <w:spacing w:line="360" w:lineRule="auto"/>
        <w:jc w:val="both"/>
        <w:rPr>
          <w:rFonts w:eastAsia="Calibri"/>
          <w:color w:val="000000"/>
          <w:shd w:val="clear" w:color="auto" w:fill="FFFFFF"/>
          <w:lang w:val="es-ES" w:eastAsia="en-US"/>
        </w:rPr>
      </w:pPr>
      <w:r w:rsidRPr="00F06137">
        <w:rPr>
          <w:rFonts w:eastAsia="Calibri"/>
          <w:lang w:val="es-ES" w:eastAsia="en-US"/>
        </w:rPr>
        <w:t xml:space="preserve">La alimentación complementaria temprana y la introducción de alimentos antes del primer cuatrimestre de vida aumentan el riesgo de obesidad a los tres años de </w:t>
      </w:r>
      <w:proofErr w:type="gramStart"/>
      <w:r w:rsidRPr="00F06137">
        <w:rPr>
          <w:rFonts w:eastAsia="Calibri"/>
          <w:lang w:val="es-ES" w:eastAsia="en-US"/>
        </w:rPr>
        <w:t>edad.</w:t>
      </w:r>
      <w:r w:rsidRPr="00F06137">
        <w:rPr>
          <w:rFonts w:eastAsia="Calibri"/>
          <w:vertAlign w:val="superscript"/>
          <w:lang w:val="es-ES" w:eastAsia="en-US"/>
        </w:rPr>
        <w:t>(</w:t>
      </w:r>
      <w:proofErr w:type="gramEnd"/>
      <w:r w:rsidRPr="00F06137">
        <w:rPr>
          <w:rFonts w:eastAsia="Calibri"/>
          <w:vertAlign w:val="superscript"/>
          <w:lang w:val="es-ES" w:eastAsia="en-US"/>
        </w:rPr>
        <w:t xml:space="preserve">30) </w:t>
      </w:r>
      <w:r w:rsidRPr="00F06137">
        <w:rPr>
          <w:rFonts w:eastAsia="Calibri"/>
          <w:i/>
          <w:lang w:val="es-ES" w:eastAsia="en-US"/>
        </w:rPr>
        <w:t xml:space="preserve">Ramos-Sánchez </w:t>
      </w:r>
      <w:r w:rsidRPr="00F06137">
        <w:rPr>
          <w:rFonts w:eastAsia="Calibri"/>
          <w:iCs/>
          <w:lang w:val="es-ES" w:eastAsia="en-US"/>
        </w:rPr>
        <w:t>y otros</w:t>
      </w:r>
      <w:r w:rsidRPr="00F06137">
        <w:rPr>
          <w:rFonts w:eastAsia="Calibri"/>
          <w:lang w:val="es-ES" w:eastAsia="en-US"/>
        </w:rPr>
        <w:t>,</w:t>
      </w:r>
      <w:r w:rsidRPr="00F06137">
        <w:rPr>
          <w:rFonts w:eastAsia="Calibri"/>
          <w:vertAlign w:val="superscript"/>
          <w:lang w:val="es-ES" w:eastAsia="en-US"/>
        </w:rPr>
        <w:t>(31)</w:t>
      </w:r>
      <w:r w:rsidRPr="00F06137">
        <w:rPr>
          <w:rFonts w:eastAsia="Calibri"/>
          <w:lang w:val="es-ES" w:eastAsia="en-US"/>
        </w:rPr>
        <w:t xml:space="preserve"> reportaron que la lactancia materna exclusiva los primeros 6 meses de vida, en el grupo con obesidad, estuvo ausente en el 55,2 % de los encuestados, mientras que el grupo sin obesidad estuvo presente en el 88,5 % de ellos. Por otro lado </w:t>
      </w:r>
      <w:r w:rsidRPr="00F06137">
        <w:rPr>
          <w:rFonts w:eastAsia="Calibri"/>
          <w:i/>
          <w:color w:val="000000"/>
          <w:shd w:val="clear" w:color="auto" w:fill="FFFFFF"/>
          <w:lang w:val="es-ES" w:eastAsia="en-US"/>
        </w:rPr>
        <w:t xml:space="preserve">Cu </w:t>
      </w:r>
      <w:r w:rsidRPr="00F06137">
        <w:rPr>
          <w:rFonts w:eastAsia="Calibri"/>
          <w:iCs/>
          <w:color w:val="000000"/>
          <w:shd w:val="clear" w:color="auto" w:fill="FFFFFF"/>
          <w:lang w:val="es-ES" w:eastAsia="en-US"/>
        </w:rPr>
        <w:t xml:space="preserve">y </w:t>
      </w:r>
      <w:proofErr w:type="gramStart"/>
      <w:r w:rsidRPr="00F06137">
        <w:rPr>
          <w:rFonts w:eastAsia="Calibri"/>
          <w:iCs/>
          <w:color w:val="000000"/>
          <w:shd w:val="clear" w:color="auto" w:fill="FFFFFF"/>
          <w:lang w:val="es-ES" w:eastAsia="en-US"/>
        </w:rPr>
        <w:t>otros</w:t>
      </w:r>
      <w:r w:rsidRPr="00F06137">
        <w:rPr>
          <w:rFonts w:eastAsia="Calibri"/>
          <w:color w:val="000000"/>
          <w:shd w:val="clear" w:color="auto" w:fill="FFFFFF"/>
          <w:vertAlign w:val="superscript"/>
          <w:lang w:val="es-ES" w:eastAsia="en-US"/>
        </w:rPr>
        <w:t>(</w:t>
      </w:r>
      <w:proofErr w:type="gramEnd"/>
      <w:r w:rsidRPr="00F06137">
        <w:rPr>
          <w:rFonts w:eastAsia="Calibri"/>
          <w:color w:val="000000"/>
          <w:shd w:val="clear" w:color="auto" w:fill="FFFFFF"/>
          <w:vertAlign w:val="superscript"/>
          <w:lang w:val="es-ES" w:eastAsia="en-US"/>
        </w:rPr>
        <w:t>23)</w:t>
      </w:r>
      <w:r w:rsidRPr="00F06137">
        <w:rPr>
          <w:rFonts w:eastAsia="Calibri"/>
          <w:i/>
          <w:color w:val="000000"/>
          <w:shd w:val="clear" w:color="auto" w:fill="FFFFFF"/>
          <w:vertAlign w:val="superscript"/>
          <w:lang w:val="es-ES" w:eastAsia="en-US"/>
        </w:rPr>
        <w:t xml:space="preserve"> </w:t>
      </w:r>
      <w:r w:rsidRPr="00F06137">
        <w:rPr>
          <w:rFonts w:eastAsia="Calibri"/>
          <w:color w:val="000000"/>
          <w:shd w:val="clear" w:color="auto" w:fill="FFFFFF"/>
          <w:lang w:val="es-ES" w:eastAsia="en-US"/>
        </w:rPr>
        <w:t xml:space="preserve">en su estudio determinaron que la ausencia de lactancia materna era 2,02 veces </w:t>
      </w:r>
      <w:r w:rsidRPr="00F06137">
        <w:rPr>
          <w:rFonts w:eastAsia="Calibri"/>
          <w:color w:val="000000"/>
          <w:shd w:val="clear" w:color="auto" w:fill="FFFFFF"/>
          <w:lang w:val="es-ES" w:eastAsia="en-US"/>
        </w:rPr>
        <w:lastRenderedPageBreak/>
        <w:t>más frecuente en los casos con sobrepeso y obesidad respecto a los controles con una significación de p= 0,00, además de establecer una posibilidad de desarrollar obesidad del 64,38 % al relacionar la obesidad pregestacional y la alimentación con fórmulas lácteas exclusiva.</w:t>
      </w:r>
    </w:p>
    <w:p w14:paraId="4EAF462E" w14:textId="77777777" w:rsidR="00F06137" w:rsidRPr="00F06137" w:rsidRDefault="00F06137" w:rsidP="00F06137">
      <w:pPr>
        <w:autoSpaceDE w:val="0"/>
        <w:autoSpaceDN w:val="0"/>
        <w:adjustRightInd w:val="0"/>
        <w:spacing w:line="360" w:lineRule="auto"/>
        <w:jc w:val="both"/>
        <w:rPr>
          <w:rFonts w:eastAsia="Calibri"/>
          <w:b/>
          <w:sz w:val="28"/>
          <w:lang w:val="es-ES" w:eastAsia="en-US"/>
        </w:rPr>
      </w:pPr>
      <w:r w:rsidRPr="00F06137">
        <w:rPr>
          <w:rFonts w:eastAsia="Calibri"/>
          <w:szCs w:val="23"/>
          <w:lang w:val="es-ES" w:eastAsia="en-US"/>
        </w:rPr>
        <w:t xml:space="preserve">La investigación posee las siguientes limitaciones: es un estudio de base hospitalaria que </w:t>
      </w:r>
      <w:r w:rsidRPr="00F06137">
        <w:rPr>
          <w:rFonts w:eastAsia="Calibri"/>
          <w:lang w:val="es-ES" w:eastAsia="en-US"/>
        </w:rPr>
        <w:t>incluyó una muestra pequeña con enfermedades agudas que motivaron el ingreso, además de que no se pudo acceder a registros de la atención primaria de salud para obtener información más confiable y minimizar el sesgo, así como por la existencia de pocos estudios de este tipo en el grupo de edades abordado.</w:t>
      </w:r>
    </w:p>
    <w:p w14:paraId="35242881" w14:textId="77777777" w:rsidR="00F06137" w:rsidRPr="00F06137" w:rsidRDefault="00F06137" w:rsidP="00F06137">
      <w:pPr>
        <w:autoSpaceDE w:val="0"/>
        <w:autoSpaceDN w:val="0"/>
        <w:adjustRightInd w:val="0"/>
        <w:spacing w:line="360" w:lineRule="auto"/>
        <w:jc w:val="both"/>
        <w:rPr>
          <w:rFonts w:eastAsia="Calibri"/>
          <w:lang w:val="es-ES" w:eastAsia="en-US"/>
        </w:rPr>
      </w:pPr>
      <w:r w:rsidRPr="00F06137">
        <w:rPr>
          <w:rFonts w:eastAsia="Calibri"/>
          <w:lang w:val="es-ES" w:eastAsia="en-US"/>
        </w:rPr>
        <w:t>En conclusión; existe una fuerte asociación entre la presencia de sobrepeso/obesidad durante los primeros 1000 días de la vida y los antecedentes prenatales, perinatales y postnatales, se destaca la ganancia exagerada de peso de la madre durante la gestación, no consumir suplementos nutricionales prenatales por parte de la madre durante la gestación, el bajo peso al nacer, la rápida ganancia de peso en la etapa de lactante y la desnutrición materna al inicio de la gestación.</w:t>
      </w:r>
    </w:p>
    <w:p w14:paraId="4732B5E1" w14:textId="77777777" w:rsidR="00F06137" w:rsidRPr="00F06137" w:rsidRDefault="00F06137" w:rsidP="00F06137">
      <w:pPr>
        <w:autoSpaceDE w:val="0"/>
        <w:autoSpaceDN w:val="0"/>
        <w:adjustRightInd w:val="0"/>
        <w:spacing w:line="360" w:lineRule="auto"/>
        <w:jc w:val="both"/>
        <w:rPr>
          <w:rFonts w:eastAsia="Calibri"/>
          <w:b/>
          <w:lang w:val="es-ES" w:eastAsia="en-US"/>
        </w:rPr>
      </w:pPr>
    </w:p>
    <w:p w14:paraId="7F784A7B" w14:textId="77777777" w:rsidR="00F06137" w:rsidRPr="00F06137" w:rsidRDefault="00F06137" w:rsidP="00F06137">
      <w:pPr>
        <w:autoSpaceDE w:val="0"/>
        <w:autoSpaceDN w:val="0"/>
        <w:adjustRightInd w:val="0"/>
        <w:spacing w:line="360" w:lineRule="auto"/>
        <w:jc w:val="both"/>
        <w:rPr>
          <w:rFonts w:eastAsia="Calibri"/>
          <w:b/>
          <w:lang w:val="es-ES" w:eastAsia="en-US"/>
        </w:rPr>
      </w:pPr>
    </w:p>
    <w:p w14:paraId="44CE5768" w14:textId="77777777" w:rsidR="00F06137" w:rsidRPr="00F06137" w:rsidRDefault="00F06137" w:rsidP="00F06137">
      <w:pPr>
        <w:autoSpaceDE w:val="0"/>
        <w:autoSpaceDN w:val="0"/>
        <w:adjustRightInd w:val="0"/>
        <w:spacing w:line="360" w:lineRule="auto"/>
        <w:jc w:val="center"/>
        <w:rPr>
          <w:rFonts w:eastAsia="Calibri"/>
          <w:b/>
          <w:sz w:val="32"/>
          <w:szCs w:val="32"/>
          <w:lang w:val="es-ES" w:eastAsia="en-US"/>
        </w:rPr>
      </w:pPr>
      <w:r w:rsidRPr="00F06137">
        <w:rPr>
          <w:rFonts w:eastAsia="Calibri"/>
          <w:b/>
          <w:sz w:val="32"/>
          <w:szCs w:val="32"/>
          <w:lang w:val="es-ES" w:eastAsia="en-US"/>
        </w:rPr>
        <w:t>REFERENCIAS BIBLIOGRÁFICAS</w:t>
      </w:r>
    </w:p>
    <w:p w14:paraId="3AFBFB09" w14:textId="77777777" w:rsidR="00F06137" w:rsidRPr="00F06137" w:rsidRDefault="00F06137" w:rsidP="00F06137">
      <w:pPr>
        <w:autoSpaceDE w:val="0"/>
        <w:autoSpaceDN w:val="0"/>
        <w:adjustRightInd w:val="0"/>
        <w:spacing w:line="360" w:lineRule="auto"/>
        <w:rPr>
          <w:rFonts w:eastAsia="Calibri"/>
          <w:color w:val="0000FF"/>
          <w:lang w:val="es-ES" w:eastAsia="en-US"/>
        </w:rPr>
      </w:pPr>
      <w:r w:rsidRPr="00F06137">
        <w:rPr>
          <w:rFonts w:eastAsia="Calibri"/>
          <w:color w:val="000000"/>
          <w:shd w:val="clear" w:color="auto" w:fill="FFFFFF"/>
          <w:lang w:val="es-ES" w:eastAsia="en-US"/>
        </w:rPr>
        <w:t>1. Esquivel M. La atención en los primeros 1 000 días de vida de los niños en Cuba. La Habana: Universidad de Ciencias Médicas de La Habana, FMC “Julio Trigo López”; Grupo Nacional de Investigaciones sobre Crecimiento y Desarrollo Humano; 2017. [acceso: 23/07/2023]</w:t>
      </w:r>
      <w:r w:rsidRPr="00F06137">
        <w:rPr>
          <w:rFonts w:eastAsia="Calibri"/>
          <w:color w:val="000000"/>
          <w:lang w:val="es-ES" w:eastAsia="en-US"/>
        </w:rPr>
        <w:t>.</w:t>
      </w:r>
      <w:r w:rsidRPr="00F06137">
        <w:rPr>
          <w:rFonts w:eastAsia="Calibri"/>
          <w:color w:val="000000"/>
          <w:shd w:val="clear" w:color="auto" w:fill="FFFFFF"/>
          <w:lang w:val="es-ES" w:eastAsia="en-US"/>
        </w:rPr>
        <w:t xml:space="preserve"> Disponible en: </w:t>
      </w:r>
      <w:hyperlink r:id="rId17" w:history="1">
        <w:r w:rsidRPr="00F06137">
          <w:rPr>
            <w:rFonts w:eastAsia="Calibri"/>
            <w:color w:val="0000FF"/>
            <w:lang w:val="es-ES" w:eastAsia="en-US"/>
          </w:rPr>
          <w:t>https://www.sap.org.ar/docs/Congresos2017/Auxo/AUX10%20Esquivel-%20La%20atencion%20a%20los%20primeros%201000%20dias%20de%20vida%20en%20Cuba.pdf</w:t>
        </w:r>
      </w:hyperlink>
    </w:p>
    <w:p w14:paraId="6FDA6255" w14:textId="77777777" w:rsidR="00F06137" w:rsidRPr="00F06137" w:rsidRDefault="00F06137" w:rsidP="00F06137">
      <w:pPr>
        <w:autoSpaceDE w:val="0"/>
        <w:autoSpaceDN w:val="0"/>
        <w:adjustRightInd w:val="0"/>
        <w:spacing w:line="360" w:lineRule="auto"/>
        <w:rPr>
          <w:rFonts w:eastAsia="Calibri"/>
          <w:lang w:val="es-ES" w:eastAsia="en-US"/>
        </w:rPr>
      </w:pPr>
      <w:r w:rsidRPr="00F06137">
        <w:rPr>
          <w:rFonts w:eastAsia="Calibri"/>
          <w:lang w:val="en-US" w:eastAsia="en-US"/>
        </w:rPr>
        <w:t xml:space="preserve">2. </w:t>
      </w:r>
      <w:r w:rsidRPr="00F06137">
        <w:rPr>
          <w:rFonts w:eastAsia="Calibri"/>
          <w:color w:val="000000"/>
          <w:lang w:val="en-US" w:eastAsia="en-US"/>
        </w:rPr>
        <w:t xml:space="preserve">Van der Beek E. Nutritional Programming and Later Life: The role of macronutrient quality during the first 1,000 days. </w:t>
      </w:r>
      <w:proofErr w:type="spellStart"/>
      <w:r w:rsidRPr="00F06137">
        <w:rPr>
          <w:rFonts w:eastAsia="Calibri"/>
          <w:color w:val="000000"/>
          <w:lang w:val="es-ES" w:eastAsia="en-US"/>
        </w:rPr>
        <w:t>Sight</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Life</w:t>
      </w:r>
      <w:proofErr w:type="spellEnd"/>
      <w:r w:rsidRPr="00F06137">
        <w:rPr>
          <w:rFonts w:eastAsia="Calibri"/>
          <w:color w:val="000000"/>
          <w:lang w:val="es-ES" w:eastAsia="en-US"/>
        </w:rPr>
        <w:t xml:space="preserve"> E-magazine. 2018 </w:t>
      </w:r>
      <w:r w:rsidRPr="00F06137">
        <w:rPr>
          <w:rFonts w:eastAsia="Calibri"/>
          <w:color w:val="000000"/>
          <w:shd w:val="clear" w:color="auto" w:fill="FFFFFF"/>
          <w:lang w:val="es-ES" w:eastAsia="en-US"/>
        </w:rPr>
        <w:t>[acceso: 23/07/2023]</w:t>
      </w:r>
      <w:r w:rsidRPr="00F06137">
        <w:rPr>
          <w:rFonts w:eastAsia="Calibri"/>
          <w:color w:val="000000"/>
          <w:lang w:val="es-ES" w:eastAsia="en-US"/>
        </w:rPr>
        <w:t>; 32(1):46-52. Disponible en: </w:t>
      </w:r>
      <w:hyperlink r:id="rId18" w:history="1">
        <w:r w:rsidRPr="00F06137">
          <w:rPr>
            <w:rFonts w:eastAsia="Calibri"/>
            <w:color w:val="0000FF"/>
            <w:lang w:val="es-ES" w:eastAsia="en-US"/>
          </w:rPr>
          <w:t>https://pure.rug.nl/ws/portalfiles/portal/79458577/SightandLifeMagazine_ProductInnovation_2018_FullEdition.pdf</w:t>
        </w:r>
      </w:hyperlink>
    </w:p>
    <w:p w14:paraId="27FB3D75"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color w:val="000000"/>
          <w:lang w:val="es-ES" w:eastAsia="en-US"/>
        </w:rPr>
        <w:t xml:space="preserve">3. Juvenal G. Epigenética: vieja palabra, nuevos conceptos. </w:t>
      </w:r>
      <w:r w:rsidRPr="00F06137">
        <w:rPr>
          <w:rFonts w:eastAsia="Calibri"/>
          <w:color w:val="000000"/>
          <w:lang w:val="en-US" w:eastAsia="en-US"/>
        </w:rPr>
        <w:t xml:space="preserve">Rev Argent Endocrinol </w:t>
      </w:r>
      <w:proofErr w:type="spellStart"/>
      <w:r w:rsidRPr="00F06137">
        <w:rPr>
          <w:rFonts w:eastAsia="Calibri"/>
          <w:color w:val="000000"/>
          <w:lang w:val="en-US" w:eastAsia="en-US"/>
        </w:rPr>
        <w:t>Metab</w:t>
      </w:r>
      <w:proofErr w:type="spellEnd"/>
      <w:r w:rsidRPr="00F06137">
        <w:rPr>
          <w:rFonts w:eastAsia="Calibri"/>
          <w:color w:val="000000"/>
          <w:lang w:val="en-US" w:eastAsia="en-US"/>
        </w:rPr>
        <w:t>. 2014 [</w:t>
      </w:r>
      <w:proofErr w:type="spellStart"/>
      <w:r w:rsidRPr="00F06137">
        <w:rPr>
          <w:rFonts w:eastAsia="Calibri"/>
          <w:color w:val="000000"/>
          <w:lang w:val="en-US" w:eastAsia="en-US"/>
        </w:rPr>
        <w:t>acceso</w:t>
      </w:r>
      <w:proofErr w:type="spellEnd"/>
      <w:r w:rsidRPr="00F06137">
        <w:rPr>
          <w:rFonts w:eastAsia="Calibri"/>
          <w:color w:val="000000"/>
          <w:lang w:val="en-US" w:eastAsia="en-US"/>
        </w:rPr>
        <w:t xml:space="preserve">: 26/07/2023]; 51(2):66-74. </w:t>
      </w:r>
      <w:r w:rsidRPr="00F06137">
        <w:rPr>
          <w:rFonts w:eastAsia="Calibri"/>
          <w:color w:val="000000"/>
          <w:lang w:val="es-ES" w:eastAsia="en-US"/>
        </w:rPr>
        <w:t xml:space="preserve">Disponible en: </w:t>
      </w:r>
      <w:hyperlink r:id="rId19" w:history="1">
        <w:r w:rsidRPr="00F06137">
          <w:rPr>
            <w:rFonts w:eastAsia="Calibri"/>
            <w:color w:val="0000FF"/>
            <w:lang w:val="es-ES" w:eastAsia="en-US"/>
          </w:rPr>
          <w:t>http://www.scielo.org.ar/scielo.php?script=sci_arttext&amp;pid=S1851-30342014000200003&amp;lng=es&amp;nrm=iso&amp;tlng=es</w:t>
        </w:r>
      </w:hyperlink>
    </w:p>
    <w:p w14:paraId="6C717E9A" w14:textId="77777777" w:rsidR="00F06137" w:rsidRPr="00F06137" w:rsidRDefault="00F06137" w:rsidP="00725EA3">
      <w:pPr>
        <w:shd w:val="clear" w:color="auto" w:fill="FFFFFF"/>
        <w:spacing w:line="360" w:lineRule="auto"/>
        <w:ind w:right="120"/>
        <w:textAlignment w:val="top"/>
        <w:rPr>
          <w:rFonts w:eastAsia="Calibri"/>
          <w:lang w:val="es-ES" w:eastAsia="en-US"/>
        </w:rPr>
      </w:pPr>
      <w:r w:rsidRPr="00F06137">
        <w:rPr>
          <w:rFonts w:eastAsia="Calibri"/>
          <w:lang w:val="es-ES" w:eastAsia="en-US"/>
        </w:rPr>
        <w:lastRenderedPageBreak/>
        <w:t xml:space="preserve">4. </w:t>
      </w:r>
      <w:r w:rsidRPr="00F06137">
        <w:rPr>
          <w:rFonts w:eastAsia="Calibri"/>
          <w:color w:val="000000"/>
          <w:lang w:val="es-ES" w:eastAsia="en-US"/>
        </w:rPr>
        <w:t xml:space="preserve">Moreno Plasencia LM, </w:t>
      </w:r>
      <w:proofErr w:type="spellStart"/>
      <w:r w:rsidRPr="00F06137">
        <w:rPr>
          <w:rFonts w:eastAsia="Calibri"/>
          <w:color w:val="000000"/>
          <w:lang w:val="es-ES" w:eastAsia="en-US"/>
        </w:rPr>
        <w:t>Lardoeyt</w:t>
      </w:r>
      <w:proofErr w:type="spellEnd"/>
      <w:r w:rsidRPr="00F06137">
        <w:rPr>
          <w:rFonts w:eastAsia="Calibri"/>
          <w:color w:val="000000"/>
          <w:lang w:val="es-ES" w:eastAsia="en-US"/>
        </w:rPr>
        <w:t xml:space="preserve"> Ferrer R, Iglesias Rojas MB, Ledesma Vega Y. Estudio de agregación familiar en la hipertensión arterial en el municipio Plaza de la Revolución. </w:t>
      </w:r>
      <w:proofErr w:type="spellStart"/>
      <w:r w:rsidRPr="00F06137">
        <w:rPr>
          <w:rFonts w:eastAsia="Calibri"/>
          <w:color w:val="000000"/>
          <w:lang w:val="es-ES" w:eastAsia="en-US"/>
        </w:rPr>
        <w:t>Rev</w:t>
      </w:r>
      <w:proofErr w:type="spellEnd"/>
      <w:r w:rsidRPr="00F06137">
        <w:rPr>
          <w:rFonts w:eastAsia="Calibri"/>
          <w:color w:val="000000"/>
          <w:lang w:val="es-ES" w:eastAsia="en-US"/>
        </w:rPr>
        <w:t xml:space="preserve"> Ciencias Médicas. 2018 [acceso: 18/07/2023]; 22(2):36–44. Disponible en: </w:t>
      </w:r>
      <w:hyperlink r:id="rId20" w:history="1">
        <w:r w:rsidRPr="00F06137">
          <w:rPr>
            <w:rFonts w:eastAsia="Calibri"/>
            <w:color w:val="0000FF"/>
            <w:lang w:val="es-ES" w:eastAsia="en-US"/>
          </w:rPr>
          <w:t>http://scielo.sld.cu/scielo.php?script=sci_arttext&amp;pid=S1561-31942018000200006&amp;lng=es</w:t>
        </w:r>
      </w:hyperlink>
    </w:p>
    <w:p w14:paraId="5912D6A0" w14:textId="77777777" w:rsidR="00F06137" w:rsidRPr="00F06137" w:rsidRDefault="00F06137" w:rsidP="00725EA3">
      <w:pPr>
        <w:shd w:val="clear" w:color="auto" w:fill="FFFFFF"/>
        <w:spacing w:line="360" w:lineRule="auto"/>
        <w:ind w:right="120"/>
        <w:textAlignment w:val="top"/>
        <w:rPr>
          <w:rFonts w:eastAsia="Calibri"/>
          <w:color w:val="000000"/>
          <w:lang w:val="es-ES" w:eastAsia="en-US"/>
        </w:rPr>
      </w:pPr>
      <w:r w:rsidRPr="00F06137">
        <w:rPr>
          <w:rFonts w:eastAsia="Calibri"/>
          <w:lang w:val="es-ES" w:eastAsia="en-US"/>
        </w:rPr>
        <w:t xml:space="preserve">5. </w:t>
      </w:r>
      <w:proofErr w:type="spellStart"/>
      <w:r w:rsidRPr="00F06137">
        <w:rPr>
          <w:rFonts w:eastAsia="Calibri"/>
          <w:color w:val="000000"/>
          <w:lang w:val="es-ES" w:eastAsia="en-US"/>
        </w:rPr>
        <w:t>Tixi</w:t>
      </w:r>
      <w:proofErr w:type="spellEnd"/>
      <w:r w:rsidRPr="00F06137">
        <w:rPr>
          <w:rFonts w:eastAsia="Calibri"/>
          <w:color w:val="000000"/>
          <w:lang w:val="es-ES" w:eastAsia="en-US"/>
        </w:rPr>
        <w:t xml:space="preserve"> Verdugo WI, Fernández Mejía MC. Prevención prenatal de la diabetes y obesidad. </w:t>
      </w:r>
      <w:proofErr w:type="spellStart"/>
      <w:r w:rsidRPr="00F06137">
        <w:rPr>
          <w:rFonts w:eastAsia="Calibri"/>
          <w:color w:val="000000"/>
          <w:lang w:val="es-ES" w:eastAsia="en-US"/>
        </w:rPr>
        <w:t>Rev</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Educ</w:t>
      </w:r>
      <w:proofErr w:type="spellEnd"/>
      <w:r w:rsidRPr="00F06137">
        <w:rPr>
          <w:rFonts w:eastAsia="Calibri"/>
          <w:color w:val="000000"/>
          <w:lang w:val="es-ES" w:eastAsia="en-US"/>
        </w:rPr>
        <w:t xml:space="preserve"> Bioquímica. 2018 [acceso: 01/08/2023]; 37(2):48–55. Disponible en: </w:t>
      </w:r>
      <w:hyperlink r:id="rId21" w:history="1">
        <w:r w:rsidRPr="00F06137">
          <w:rPr>
            <w:rFonts w:eastAsia="Calibri"/>
            <w:color w:val="0000FF"/>
            <w:lang w:val="es-ES" w:eastAsia="en-US"/>
          </w:rPr>
          <w:t>https://www.medigraphic.com/pdfs/revedubio/reb-2018/reb182c.pdf</w:t>
        </w:r>
      </w:hyperlink>
    </w:p>
    <w:p w14:paraId="42C09B8E" w14:textId="77777777" w:rsidR="00F06137" w:rsidRPr="00F06137" w:rsidRDefault="00F06137" w:rsidP="00725EA3">
      <w:pPr>
        <w:shd w:val="clear" w:color="auto" w:fill="FFFFFF"/>
        <w:spacing w:line="360" w:lineRule="auto"/>
        <w:ind w:right="120"/>
        <w:textAlignment w:val="top"/>
        <w:rPr>
          <w:rFonts w:eastAsia="Calibri"/>
          <w:color w:val="0000FF"/>
          <w:lang w:val="es-ES" w:eastAsia="en-US"/>
        </w:rPr>
      </w:pPr>
      <w:r w:rsidRPr="00F06137">
        <w:rPr>
          <w:rFonts w:eastAsia="Calibri"/>
          <w:color w:val="000000"/>
          <w:lang w:val="es-ES" w:eastAsia="en-US"/>
        </w:rPr>
        <w:t xml:space="preserve">6. </w:t>
      </w:r>
      <w:proofErr w:type="spellStart"/>
      <w:r w:rsidRPr="00F06137">
        <w:rPr>
          <w:rFonts w:eastAsia="Calibri"/>
          <w:lang w:val="es-ES" w:eastAsia="en-US"/>
        </w:rPr>
        <w:t>Basain</w:t>
      </w:r>
      <w:proofErr w:type="spellEnd"/>
      <w:r w:rsidRPr="00F06137">
        <w:rPr>
          <w:rFonts w:eastAsia="Calibri"/>
          <w:lang w:val="es-ES" w:eastAsia="en-US"/>
        </w:rPr>
        <w:t xml:space="preserve"> Valdés JM, Valdés Alonso M del C, </w:t>
      </w:r>
      <w:proofErr w:type="spellStart"/>
      <w:r w:rsidRPr="00F06137">
        <w:rPr>
          <w:rFonts w:eastAsia="Calibri"/>
          <w:lang w:val="es-ES" w:eastAsia="en-US"/>
        </w:rPr>
        <w:t>Miyar</w:t>
      </w:r>
      <w:proofErr w:type="spellEnd"/>
      <w:r w:rsidRPr="00F06137">
        <w:rPr>
          <w:rFonts w:eastAsia="Calibri"/>
          <w:lang w:val="es-ES" w:eastAsia="en-US"/>
        </w:rPr>
        <w:t xml:space="preserve"> </w:t>
      </w:r>
      <w:proofErr w:type="spellStart"/>
      <w:r w:rsidRPr="00F06137">
        <w:rPr>
          <w:rFonts w:eastAsia="Calibri"/>
          <w:lang w:val="es-ES" w:eastAsia="en-US"/>
        </w:rPr>
        <w:t>Pieiga</w:t>
      </w:r>
      <w:proofErr w:type="spellEnd"/>
      <w:r w:rsidRPr="00F06137">
        <w:rPr>
          <w:rFonts w:eastAsia="Calibri"/>
          <w:lang w:val="es-ES" w:eastAsia="en-US"/>
        </w:rPr>
        <w:t xml:space="preserve"> E, Chirino González M, Álvarez </w:t>
      </w:r>
      <w:proofErr w:type="spellStart"/>
      <w:r w:rsidRPr="00F06137">
        <w:rPr>
          <w:rFonts w:eastAsia="Calibri"/>
          <w:lang w:val="es-ES" w:eastAsia="en-US"/>
        </w:rPr>
        <w:t>Viltres</w:t>
      </w:r>
      <w:proofErr w:type="spellEnd"/>
      <w:r w:rsidRPr="00F06137">
        <w:rPr>
          <w:rFonts w:eastAsia="Calibri"/>
          <w:lang w:val="es-ES" w:eastAsia="en-US"/>
        </w:rPr>
        <w:t xml:space="preserve"> M. Proceso de programación fetal como mecanismo de</w:t>
      </w:r>
      <w:r w:rsidRPr="00F06137">
        <w:rPr>
          <w:rFonts w:eastAsia="Calibri"/>
          <w:color w:val="000000"/>
          <w:lang w:val="es-ES" w:eastAsia="en-US"/>
        </w:rPr>
        <w:t xml:space="preserve"> producción de la obesidad en la vida extrauterina. </w:t>
      </w:r>
      <w:proofErr w:type="spellStart"/>
      <w:r w:rsidRPr="00F06137">
        <w:rPr>
          <w:rFonts w:eastAsia="Calibri"/>
          <w:color w:val="000000"/>
          <w:lang w:val="es-ES" w:eastAsia="en-US"/>
        </w:rPr>
        <w:t>MediSan</w:t>
      </w:r>
      <w:proofErr w:type="spellEnd"/>
      <w:r w:rsidRPr="00F06137">
        <w:rPr>
          <w:rFonts w:eastAsia="Calibri"/>
          <w:color w:val="000000"/>
          <w:lang w:val="es-ES" w:eastAsia="en-US"/>
        </w:rPr>
        <w:t xml:space="preserve">. 2014 [acceso: 05/07/2023]; 18(10):1459. Disponible en: </w:t>
      </w:r>
      <w:hyperlink r:id="rId22" w:history="1">
        <w:r w:rsidRPr="00F06137">
          <w:rPr>
            <w:rFonts w:eastAsia="Calibri"/>
            <w:color w:val="0000FF"/>
            <w:lang w:val="es-ES" w:eastAsia="en-US"/>
          </w:rPr>
          <w:t>https://www.medigraphic.com/pdfs/medisan/mds-2014/mds1410q.pdf</w:t>
        </w:r>
      </w:hyperlink>
    </w:p>
    <w:p w14:paraId="721C71D9"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color w:val="000000"/>
          <w:lang w:val="es-ES" w:eastAsia="en-US"/>
        </w:rPr>
        <w:t xml:space="preserve">7. Moreno </w:t>
      </w:r>
      <w:proofErr w:type="spellStart"/>
      <w:r w:rsidRPr="00F06137">
        <w:rPr>
          <w:rFonts w:eastAsia="Calibri"/>
          <w:color w:val="000000"/>
          <w:lang w:val="es-ES" w:eastAsia="en-US"/>
        </w:rPr>
        <w:t>Mendez</w:t>
      </w:r>
      <w:proofErr w:type="spellEnd"/>
      <w:r w:rsidRPr="00F06137">
        <w:rPr>
          <w:rFonts w:eastAsia="Calibri"/>
          <w:color w:val="000000"/>
          <w:lang w:val="es-ES" w:eastAsia="en-US"/>
        </w:rPr>
        <w:t xml:space="preserve"> E, Quintero Fabian S, </w:t>
      </w:r>
      <w:proofErr w:type="spellStart"/>
      <w:r w:rsidRPr="00F06137">
        <w:rPr>
          <w:rFonts w:eastAsia="Calibri"/>
          <w:color w:val="000000"/>
          <w:lang w:val="es-ES" w:eastAsia="en-US"/>
        </w:rPr>
        <w:t>Fernandez</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Mejia</w:t>
      </w:r>
      <w:proofErr w:type="spellEnd"/>
      <w:r w:rsidRPr="00F06137">
        <w:rPr>
          <w:rFonts w:eastAsia="Calibri"/>
          <w:color w:val="000000"/>
          <w:lang w:val="es-ES" w:eastAsia="en-US"/>
        </w:rPr>
        <w:t xml:space="preserve"> C, Lazo De La Vega Monroy ML. </w:t>
      </w:r>
      <w:r w:rsidRPr="00F06137">
        <w:rPr>
          <w:rFonts w:eastAsia="Calibri"/>
          <w:color w:val="000000"/>
          <w:lang w:val="en-US" w:eastAsia="en-US"/>
        </w:rPr>
        <w:t xml:space="preserve">Early-life programming of adipose tissue. </w:t>
      </w:r>
      <w:proofErr w:type="spellStart"/>
      <w:r w:rsidRPr="00F06137">
        <w:rPr>
          <w:rFonts w:eastAsia="Calibri"/>
          <w:color w:val="000000"/>
          <w:lang w:val="en-US" w:eastAsia="en-US"/>
        </w:rPr>
        <w:t>Nutr</w:t>
      </w:r>
      <w:proofErr w:type="spellEnd"/>
      <w:r w:rsidRPr="00F06137">
        <w:rPr>
          <w:rFonts w:eastAsia="Calibri"/>
          <w:color w:val="000000"/>
          <w:lang w:val="en-US" w:eastAsia="en-US"/>
        </w:rPr>
        <w:t xml:space="preserve"> Res Rev. 2020 [</w:t>
      </w:r>
      <w:proofErr w:type="spellStart"/>
      <w:r w:rsidRPr="00F06137">
        <w:rPr>
          <w:rFonts w:eastAsia="Calibri"/>
          <w:color w:val="000000"/>
          <w:lang w:val="en-US" w:eastAsia="en-US"/>
        </w:rPr>
        <w:t>acceso</w:t>
      </w:r>
      <w:proofErr w:type="spellEnd"/>
      <w:r w:rsidRPr="00F06137">
        <w:rPr>
          <w:rFonts w:eastAsia="Calibri"/>
          <w:color w:val="000000"/>
          <w:lang w:val="en-US" w:eastAsia="en-US"/>
        </w:rPr>
        <w:t xml:space="preserve">: 02/08/2023]; 33(2):244–59. </w:t>
      </w:r>
      <w:r w:rsidRPr="00F06137">
        <w:rPr>
          <w:rFonts w:eastAsia="Calibri"/>
          <w:color w:val="000000"/>
          <w:lang w:val="es-ES" w:eastAsia="en-US"/>
        </w:rPr>
        <w:t xml:space="preserve">Disponible en: </w:t>
      </w:r>
      <w:hyperlink r:id="rId23" w:history="1">
        <w:r w:rsidRPr="00F06137">
          <w:rPr>
            <w:rFonts w:eastAsia="Calibri"/>
            <w:color w:val="0000FF"/>
            <w:lang w:val="es-ES" w:eastAsia="en-US"/>
          </w:rPr>
          <w:t>https://www.cambridge.org/core/journals/nutrition-research-reviews/article/abs/earlylife-programming-of-adiposetissue/227AD254B577371D619AD6EAFCBDFD57</w:t>
        </w:r>
      </w:hyperlink>
    </w:p>
    <w:p w14:paraId="484874D0" w14:textId="77777777" w:rsidR="00F06137" w:rsidRPr="00F06137" w:rsidRDefault="00F06137" w:rsidP="00725EA3">
      <w:pPr>
        <w:shd w:val="clear" w:color="auto" w:fill="FFFFFF"/>
        <w:spacing w:line="360" w:lineRule="auto"/>
        <w:ind w:right="120"/>
        <w:textAlignment w:val="top"/>
        <w:rPr>
          <w:rFonts w:eastAsia="Calibri"/>
          <w:lang w:val="es-ES" w:eastAsia="en-US"/>
        </w:rPr>
      </w:pPr>
      <w:r w:rsidRPr="00F06137">
        <w:rPr>
          <w:rFonts w:eastAsia="Calibri"/>
          <w:lang w:val="en-US" w:eastAsia="en-US"/>
        </w:rPr>
        <w:t xml:space="preserve">8. </w:t>
      </w:r>
      <w:proofErr w:type="spellStart"/>
      <w:r w:rsidRPr="00F06137">
        <w:rPr>
          <w:rFonts w:eastAsia="Calibri"/>
          <w:color w:val="000000"/>
          <w:lang w:val="en-US" w:eastAsia="en-US"/>
        </w:rPr>
        <w:t>Weihrauch-Blüher</w:t>
      </w:r>
      <w:proofErr w:type="spellEnd"/>
      <w:r w:rsidRPr="00F06137">
        <w:rPr>
          <w:rFonts w:eastAsia="Calibri"/>
          <w:color w:val="000000"/>
          <w:lang w:val="en-US" w:eastAsia="en-US"/>
        </w:rPr>
        <w:t xml:space="preserve"> S, Wiegand S. Risk Factors and Implications of Childhood Obesity. </w:t>
      </w:r>
      <w:proofErr w:type="spellStart"/>
      <w:r w:rsidRPr="00F06137">
        <w:rPr>
          <w:rFonts w:eastAsia="Calibri"/>
          <w:color w:val="000000"/>
          <w:lang w:val="es-ES" w:eastAsia="en-US"/>
        </w:rPr>
        <w:t>Curr</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Obes</w:t>
      </w:r>
      <w:proofErr w:type="spellEnd"/>
      <w:r w:rsidRPr="00F06137">
        <w:rPr>
          <w:rFonts w:eastAsia="Calibri"/>
          <w:color w:val="000000"/>
          <w:lang w:val="es-ES" w:eastAsia="en-US"/>
        </w:rPr>
        <w:t xml:space="preserve"> Rep. 2018 [acceso: 02/08/2023]; 7(4):254–9. Disponible en: </w:t>
      </w:r>
      <w:hyperlink r:id="rId24" w:history="1">
        <w:r w:rsidRPr="00F06137">
          <w:rPr>
            <w:rFonts w:eastAsia="Calibri"/>
            <w:color w:val="0000FF"/>
            <w:lang w:val="es-ES" w:eastAsia="en-US"/>
          </w:rPr>
          <w:t>https://link.springer.com/article/10.1007/s13679-018-0320-0</w:t>
        </w:r>
      </w:hyperlink>
    </w:p>
    <w:p w14:paraId="1EB62775"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color w:val="000000"/>
          <w:lang w:val="es-ES" w:eastAsia="en-US"/>
        </w:rPr>
        <w:t xml:space="preserve">9. Pérez MD, León JL, Dueñas A, Navarro DA, Alfonzo JP, de la Noval R, et al. Guía cubana de diagnóstico, evaluación y tratamiento de la hipertensión arterial. </w:t>
      </w:r>
      <w:proofErr w:type="spellStart"/>
      <w:r w:rsidRPr="00F06137">
        <w:rPr>
          <w:rFonts w:eastAsia="Calibri"/>
          <w:color w:val="000000"/>
          <w:lang w:val="es-ES" w:eastAsia="en-US"/>
        </w:rPr>
        <w:t>Rev</w:t>
      </w:r>
      <w:proofErr w:type="spellEnd"/>
      <w:r w:rsidRPr="00F06137">
        <w:rPr>
          <w:rFonts w:eastAsia="Calibri"/>
          <w:color w:val="000000"/>
          <w:lang w:val="es-ES" w:eastAsia="en-US"/>
        </w:rPr>
        <w:t xml:space="preserve"> Cuba </w:t>
      </w:r>
      <w:proofErr w:type="spellStart"/>
      <w:r w:rsidRPr="00F06137">
        <w:rPr>
          <w:rFonts w:eastAsia="Calibri"/>
          <w:color w:val="000000"/>
          <w:lang w:val="es-ES" w:eastAsia="en-US"/>
        </w:rPr>
        <w:t>med</w:t>
      </w:r>
      <w:proofErr w:type="spellEnd"/>
      <w:r w:rsidRPr="00F06137">
        <w:rPr>
          <w:rFonts w:eastAsia="Calibri"/>
          <w:color w:val="000000"/>
          <w:lang w:val="es-ES" w:eastAsia="en-US"/>
        </w:rPr>
        <w:t xml:space="preserve">. 2017 [acceso: 05/09/2023]; 56(4):242-321. Disponible en: </w:t>
      </w:r>
      <w:hyperlink r:id="rId25" w:history="1">
        <w:r w:rsidRPr="00F06137">
          <w:rPr>
            <w:rFonts w:eastAsia="Calibri"/>
            <w:color w:val="0000FF"/>
            <w:lang w:val="es-ES" w:eastAsia="en-US"/>
          </w:rPr>
          <w:t>http://scielo.sld.cu/pdf/med/v56n4/med01417.pdf</w:t>
        </w:r>
      </w:hyperlink>
    </w:p>
    <w:p w14:paraId="4D146974" w14:textId="77777777" w:rsidR="00F06137" w:rsidRPr="00F06137" w:rsidRDefault="00F06137" w:rsidP="00F06137">
      <w:pPr>
        <w:autoSpaceDE w:val="0"/>
        <w:autoSpaceDN w:val="0"/>
        <w:adjustRightInd w:val="0"/>
        <w:spacing w:line="360" w:lineRule="auto"/>
        <w:rPr>
          <w:rFonts w:eastAsia="Calibri"/>
          <w:color w:val="0000FF"/>
          <w:lang w:val="es-ES" w:eastAsia="en-US"/>
        </w:rPr>
      </w:pPr>
      <w:r w:rsidRPr="00F06137">
        <w:rPr>
          <w:rFonts w:eastAsia="Calibri"/>
          <w:color w:val="000000"/>
          <w:lang w:val="es-ES" w:eastAsia="en-US"/>
        </w:rPr>
        <w:t xml:space="preserve">10. Ferrari </w:t>
      </w:r>
      <w:proofErr w:type="spellStart"/>
      <w:r w:rsidRPr="00F06137">
        <w:rPr>
          <w:rFonts w:eastAsia="Calibri"/>
          <w:color w:val="000000"/>
          <w:lang w:val="es-ES" w:eastAsia="en-US"/>
        </w:rPr>
        <w:t>Schiavetto</w:t>
      </w:r>
      <w:proofErr w:type="spellEnd"/>
      <w:r w:rsidRPr="00F06137">
        <w:rPr>
          <w:rFonts w:eastAsia="Calibri"/>
          <w:color w:val="000000"/>
          <w:lang w:val="es-ES" w:eastAsia="en-US"/>
        </w:rPr>
        <w:t xml:space="preserve"> PC, Barco Tavares B, Ferrari </w:t>
      </w:r>
      <w:proofErr w:type="spellStart"/>
      <w:r w:rsidRPr="00F06137">
        <w:rPr>
          <w:rFonts w:eastAsia="Calibri"/>
          <w:color w:val="000000"/>
          <w:lang w:val="es-ES" w:eastAsia="en-US"/>
        </w:rPr>
        <w:t>Schiavetto</w:t>
      </w:r>
      <w:proofErr w:type="spellEnd"/>
      <w:r w:rsidRPr="00F06137">
        <w:rPr>
          <w:rFonts w:eastAsia="Calibri"/>
          <w:color w:val="000000"/>
          <w:lang w:val="es-ES" w:eastAsia="en-US"/>
        </w:rPr>
        <w:t xml:space="preserve"> PC, Barco Tavares B. Índice de masa corporal en embarazadas en la unidad de salud de la familia. Enfermería </w:t>
      </w:r>
      <w:proofErr w:type="spellStart"/>
      <w:r w:rsidRPr="00F06137">
        <w:rPr>
          <w:rFonts w:eastAsia="Calibri"/>
          <w:color w:val="000000"/>
          <w:lang w:val="es-ES" w:eastAsia="en-US"/>
        </w:rPr>
        <w:t>Glob</w:t>
      </w:r>
      <w:proofErr w:type="spellEnd"/>
      <w:r w:rsidRPr="00F06137">
        <w:rPr>
          <w:rFonts w:eastAsia="Calibri"/>
          <w:color w:val="000000"/>
          <w:lang w:val="es-ES" w:eastAsia="en-US"/>
        </w:rPr>
        <w:t xml:space="preserve">. 2018 [acceso: 05/09/2023];17(52):137–65. Disponible en: </w:t>
      </w:r>
      <w:hyperlink r:id="rId26" w:history="1">
        <w:r w:rsidRPr="00F06137">
          <w:rPr>
            <w:rFonts w:eastAsia="Calibri"/>
            <w:color w:val="0000FF"/>
            <w:lang w:val="es-ES" w:eastAsia="en-US"/>
          </w:rPr>
          <w:t>https://scielo.isciii.es/pdf/eg/v17n52/1695-6141-eg-17-52-137.pdf</w:t>
        </w:r>
      </w:hyperlink>
    </w:p>
    <w:p w14:paraId="231E5897" w14:textId="77777777" w:rsidR="00F06137" w:rsidRPr="00F06137" w:rsidRDefault="00F06137" w:rsidP="00F06137">
      <w:pPr>
        <w:autoSpaceDE w:val="0"/>
        <w:autoSpaceDN w:val="0"/>
        <w:adjustRightInd w:val="0"/>
        <w:spacing w:line="360" w:lineRule="auto"/>
        <w:rPr>
          <w:rFonts w:eastAsia="Calibri"/>
          <w:lang w:val="es-ES" w:eastAsia="en-US"/>
        </w:rPr>
      </w:pPr>
      <w:r w:rsidRPr="00F06137">
        <w:rPr>
          <w:rFonts w:eastAsia="Calibri"/>
          <w:color w:val="000000"/>
          <w:lang w:val="es-ES" w:eastAsia="en-US"/>
        </w:rPr>
        <w:t>11.</w:t>
      </w:r>
      <w:r w:rsidRPr="00F06137">
        <w:rPr>
          <w:rFonts w:eastAsia="Calibri"/>
          <w:lang w:val="es-ES" w:eastAsia="en-US"/>
        </w:rPr>
        <w:t xml:space="preserve"> Ministerio de Salud Pública. Tablas antropométricas de la embarazada. La Habana: MINSAP; 2012.</w:t>
      </w:r>
    </w:p>
    <w:p w14:paraId="5E395D57" w14:textId="77777777" w:rsidR="00F06137" w:rsidRPr="00F06137" w:rsidRDefault="00F06137" w:rsidP="00F06137">
      <w:pPr>
        <w:autoSpaceDE w:val="0"/>
        <w:autoSpaceDN w:val="0"/>
        <w:adjustRightInd w:val="0"/>
        <w:spacing w:line="360" w:lineRule="auto"/>
        <w:rPr>
          <w:rFonts w:eastAsia="Calibri"/>
          <w:lang w:val="es-ES" w:eastAsia="en-US"/>
        </w:rPr>
      </w:pPr>
      <w:r w:rsidRPr="00F06137">
        <w:rPr>
          <w:rFonts w:eastAsia="Calibri"/>
          <w:lang w:val="es-ES" w:eastAsia="en-US"/>
        </w:rPr>
        <w:lastRenderedPageBreak/>
        <w:t xml:space="preserve">12. </w:t>
      </w:r>
      <w:r w:rsidRPr="00F06137">
        <w:rPr>
          <w:rFonts w:eastAsia="Calibri"/>
          <w:color w:val="000000"/>
          <w:lang w:val="es-ES" w:eastAsia="en-US"/>
        </w:rPr>
        <w:t xml:space="preserve">Krause B, Castro-Rodríguez J, </w:t>
      </w:r>
      <w:proofErr w:type="spellStart"/>
      <w:r w:rsidRPr="00F06137">
        <w:rPr>
          <w:rFonts w:eastAsia="Calibri"/>
          <w:color w:val="000000"/>
          <w:lang w:val="es-ES" w:eastAsia="en-US"/>
        </w:rPr>
        <w:t>Uauy</w:t>
      </w:r>
      <w:proofErr w:type="spellEnd"/>
      <w:r w:rsidRPr="00F06137">
        <w:rPr>
          <w:rFonts w:eastAsia="Calibri"/>
          <w:color w:val="000000"/>
          <w:lang w:val="es-ES" w:eastAsia="en-US"/>
        </w:rPr>
        <w:t xml:space="preserve"> R, </w:t>
      </w:r>
      <w:proofErr w:type="spellStart"/>
      <w:r w:rsidRPr="00F06137">
        <w:rPr>
          <w:rFonts w:eastAsia="Calibri"/>
          <w:color w:val="000000"/>
          <w:lang w:val="es-ES" w:eastAsia="en-US"/>
        </w:rPr>
        <w:t>Casanello</w:t>
      </w:r>
      <w:proofErr w:type="spellEnd"/>
      <w:r w:rsidRPr="00F06137">
        <w:rPr>
          <w:rFonts w:eastAsia="Calibri"/>
          <w:color w:val="000000"/>
          <w:lang w:val="es-ES" w:eastAsia="en-US"/>
        </w:rPr>
        <w:t xml:space="preserve"> P. Conceptos generales de epigenética: proyecciones en Pediatría. </w:t>
      </w:r>
      <w:proofErr w:type="spellStart"/>
      <w:r w:rsidRPr="00F06137">
        <w:rPr>
          <w:rFonts w:eastAsia="Calibri"/>
          <w:color w:val="000000"/>
          <w:lang w:val="es-ES" w:eastAsia="en-US"/>
        </w:rPr>
        <w:t>Rev</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Chil</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Pediatr</w:t>
      </w:r>
      <w:proofErr w:type="spellEnd"/>
      <w:r w:rsidRPr="00F06137">
        <w:rPr>
          <w:rFonts w:eastAsia="Calibri"/>
          <w:color w:val="000000"/>
          <w:lang w:val="es-ES" w:eastAsia="en-US"/>
        </w:rPr>
        <w:t xml:space="preserve">. 2016 [acceso: 26/07/2023]; 87(1):4-10. Disponible en: </w:t>
      </w:r>
      <w:hyperlink r:id="rId27" w:history="1">
        <w:r w:rsidRPr="00F06137">
          <w:rPr>
            <w:rFonts w:eastAsia="Calibri"/>
            <w:color w:val="0000FF"/>
            <w:lang w:val="es-ES" w:eastAsia="en-US"/>
          </w:rPr>
          <w:t>http://www.scielo.cl/scielo.php?script=sci_arttext&amp;pid=S0370-41062016000100002</w:t>
        </w:r>
      </w:hyperlink>
    </w:p>
    <w:p w14:paraId="59BEAD31"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lang w:val="es-ES" w:eastAsia="en-US"/>
        </w:rPr>
        <w:t xml:space="preserve">13. </w:t>
      </w:r>
      <w:r w:rsidRPr="00F06137">
        <w:rPr>
          <w:rFonts w:eastAsia="Calibri"/>
          <w:color w:val="000000"/>
          <w:lang w:val="es-ES" w:eastAsia="en-US"/>
        </w:rPr>
        <w:t xml:space="preserve">Iturzaeta A, Sáenz Tejeira MM. Programación temprana de la hipertensión arterial. </w:t>
      </w:r>
      <w:proofErr w:type="spellStart"/>
      <w:r w:rsidRPr="00F06137">
        <w:rPr>
          <w:rFonts w:eastAsia="Calibri"/>
          <w:color w:val="000000"/>
          <w:lang w:val="es-ES" w:eastAsia="en-US"/>
        </w:rPr>
        <w:t>Arch</w:t>
      </w:r>
      <w:proofErr w:type="spellEnd"/>
      <w:r w:rsidRPr="00F06137">
        <w:rPr>
          <w:rFonts w:eastAsia="Calibri"/>
          <w:color w:val="000000"/>
          <w:lang w:val="es-ES" w:eastAsia="en-US"/>
        </w:rPr>
        <w:t xml:space="preserve"> Argent </w:t>
      </w:r>
      <w:proofErr w:type="spellStart"/>
      <w:r w:rsidRPr="00F06137">
        <w:rPr>
          <w:rFonts w:eastAsia="Calibri"/>
          <w:color w:val="000000"/>
          <w:lang w:val="es-ES" w:eastAsia="en-US"/>
        </w:rPr>
        <w:t>Pediatr</w:t>
      </w:r>
      <w:proofErr w:type="spellEnd"/>
      <w:r w:rsidRPr="00F06137">
        <w:rPr>
          <w:rFonts w:eastAsia="Calibri"/>
          <w:color w:val="000000"/>
          <w:lang w:val="es-ES" w:eastAsia="en-US"/>
        </w:rPr>
        <w:t>. 2022 [acceso: 01/08/2023]; 120(1</w:t>
      </w:r>
      <w:proofErr w:type="gramStart"/>
      <w:r w:rsidRPr="00F06137">
        <w:rPr>
          <w:rFonts w:eastAsia="Calibri"/>
          <w:color w:val="000000"/>
          <w:lang w:val="es-ES" w:eastAsia="en-US"/>
        </w:rPr>
        <w:t>):e</w:t>
      </w:r>
      <w:proofErr w:type="gramEnd"/>
      <w:r w:rsidRPr="00F06137">
        <w:rPr>
          <w:rFonts w:eastAsia="Calibri"/>
          <w:color w:val="000000"/>
          <w:lang w:val="es-ES" w:eastAsia="en-US"/>
        </w:rPr>
        <w:t xml:space="preserve">8–16. Disponible en: </w:t>
      </w:r>
      <w:hyperlink r:id="rId28" w:history="1">
        <w:r w:rsidRPr="00F06137">
          <w:rPr>
            <w:rFonts w:eastAsia="Calibri"/>
            <w:color w:val="0000FF"/>
            <w:lang w:val="es-ES" w:eastAsia="en-US"/>
          </w:rPr>
          <w:t>https://www.sap.org.ar/docs/publicaciones/archivosarg/2022/v120n1a10.pdf</w:t>
        </w:r>
      </w:hyperlink>
    </w:p>
    <w:p w14:paraId="030721CC" w14:textId="77777777" w:rsidR="00F06137" w:rsidRPr="00F06137" w:rsidRDefault="00F06137" w:rsidP="00F06137">
      <w:pPr>
        <w:autoSpaceDE w:val="0"/>
        <w:autoSpaceDN w:val="0"/>
        <w:adjustRightInd w:val="0"/>
        <w:spacing w:line="360" w:lineRule="auto"/>
        <w:rPr>
          <w:rFonts w:eastAsia="Calibri"/>
          <w:color w:val="0000FF"/>
          <w:lang w:val="es-ES" w:eastAsia="en-US"/>
        </w:rPr>
      </w:pPr>
      <w:r w:rsidRPr="00F06137">
        <w:rPr>
          <w:rFonts w:eastAsia="Calibri"/>
          <w:color w:val="000000"/>
          <w:lang w:val="en-US" w:eastAsia="en-US"/>
        </w:rPr>
        <w:t xml:space="preserve">14. </w:t>
      </w:r>
      <w:proofErr w:type="spellStart"/>
      <w:r w:rsidRPr="00F06137">
        <w:rPr>
          <w:rFonts w:eastAsia="Calibri"/>
          <w:lang w:val="en-US" w:eastAsia="en-US"/>
        </w:rPr>
        <w:t>Hieronimus</w:t>
      </w:r>
      <w:proofErr w:type="spellEnd"/>
      <w:r w:rsidRPr="00F06137">
        <w:rPr>
          <w:rFonts w:eastAsia="Calibri"/>
          <w:lang w:val="en-US" w:eastAsia="en-US"/>
        </w:rPr>
        <w:t xml:space="preserve"> B, </w:t>
      </w:r>
      <w:proofErr w:type="spellStart"/>
      <w:r w:rsidRPr="00F06137">
        <w:rPr>
          <w:rFonts w:eastAsia="Calibri"/>
          <w:lang w:val="en-US" w:eastAsia="en-US"/>
        </w:rPr>
        <w:t>Ensenauer</w:t>
      </w:r>
      <w:proofErr w:type="spellEnd"/>
      <w:r w:rsidRPr="00F06137">
        <w:rPr>
          <w:rFonts w:eastAsia="Calibri"/>
          <w:lang w:val="en-US" w:eastAsia="en-US"/>
        </w:rPr>
        <w:t xml:space="preserve"> R. Influence of maternal and paternal pre-conception overweight/obesity on offspring outcomes and strategies for prevention. </w:t>
      </w:r>
      <w:proofErr w:type="spellStart"/>
      <w:r w:rsidRPr="00F06137">
        <w:rPr>
          <w:rFonts w:eastAsia="Calibri"/>
          <w:lang w:val="es-ES" w:eastAsia="en-US"/>
        </w:rPr>
        <w:t>Eur</w:t>
      </w:r>
      <w:proofErr w:type="spellEnd"/>
      <w:r w:rsidRPr="00F06137">
        <w:rPr>
          <w:rFonts w:eastAsia="Calibri"/>
          <w:lang w:val="es-ES" w:eastAsia="en-US"/>
        </w:rPr>
        <w:t xml:space="preserve"> J Clin </w:t>
      </w:r>
      <w:proofErr w:type="spellStart"/>
      <w:r w:rsidRPr="00F06137">
        <w:rPr>
          <w:rFonts w:eastAsia="Calibri"/>
          <w:lang w:val="es-ES" w:eastAsia="en-US"/>
        </w:rPr>
        <w:t>Nutr</w:t>
      </w:r>
      <w:proofErr w:type="spellEnd"/>
      <w:r w:rsidRPr="00F06137">
        <w:rPr>
          <w:rFonts w:eastAsia="Calibri"/>
          <w:lang w:val="es-ES" w:eastAsia="en-US"/>
        </w:rPr>
        <w:t xml:space="preserve">. 2021 [acceso: 01/08/2023]; 75(12):1744. Disponible en: </w:t>
      </w:r>
      <w:hyperlink r:id="rId29" w:history="1">
        <w:r w:rsidRPr="00F06137">
          <w:rPr>
            <w:rFonts w:eastAsia="Calibri"/>
            <w:color w:val="0000FF"/>
            <w:lang w:val="es-ES" w:eastAsia="en-US"/>
          </w:rPr>
          <w:t>https://www.ncbi.nlm.nih.gov/pmc/articles/PMC8636250/pdf/41430_2021_Article_920.pdf</w:t>
        </w:r>
      </w:hyperlink>
    </w:p>
    <w:p w14:paraId="43A83F4A"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lang w:val="es-ES" w:eastAsia="en-US"/>
        </w:rPr>
        <w:t>15.</w:t>
      </w:r>
      <w:r w:rsidRPr="00F06137">
        <w:rPr>
          <w:rFonts w:eastAsia="Calibri"/>
          <w:color w:val="000000"/>
          <w:lang w:val="es-ES" w:eastAsia="en-US"/>
        </w:rPr>
        <w:t xml:space="preserve"> Larqué Velázquez CA, Escalona </w:t>
      </w:r>
      <w:proofErr w:type="spellStart"/>
      <w:r w:rsidRPr="00F06137">
        <w:rPr>
          <w:rFonts w:eastAsia="Calibri"/>
          <w:color w:val="000000"/>
          <w:lang w:val="es-ES" w:eastAsia="en-US"/>
        </w:rPr>
        <w:t>Mugica</w:t>
      </w:r>
      <w:proofErr w:type="spellEnd"/>
      <w:r w:rsidRPr="00F06137">
        <w:rPr>
          <w:rFonts w:eastAsia="Calibri"/>
          <w:color w:val="000000"/>
          <w:lang w:val="es-ES" w:eastAsia="en-US"/>
        </w:rPr>
        <w:t xml:space="preserve"> JR. Evidencias de transmisión intergeneracional de la obesidad y sus comorbilidades. TIP </w:t>
      </w:r>
      <w:proofErr w:type="spellStart"/>
      <w:r w:rsidRPr="00F06137">
        <w:rPr>
          <w:rFonts w:eastAsia="Calibri"/>
          <w:color w:val="000000"/>
          <w:lang w:val="es-ES" w:eastAsia="en-US"/>
        </w:rPr>
        <w:t>Rev</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Espec</w:t>
      </w:r>
      <w:proofErr w:type="spellEnd"/>
      <w:r w:rsidRPr="00F06137">
        <w:rPr>
          <w:rFonts w:eastAsia="Calibri"/>
          <w:color w:val="000000"/>
          <w:lang w:val="es-ES" w:eastAsia="en-US"/>
        </w:rPr>
        <w:t xml:space="preserve"> en ciencias químico-biológicas. 2020 [acceso: 28/07/2023]; 23:1–7. Disponible en: </w:t>
      </w:r>
      <w:hyperlink r:id="rId30" w:history="1">
        <w:r w:rsidRPr="00F06137">
          <w:rPr>
            <w:rFonts w:eastAsia="Calibri"/>
            <w:color w:val="0000FF"/>
            <w:lang w:val="es-ES" w:eastAsia="en-US"/>
          </w:rPr>
          <w:t>https://www.scielo.org.mx/pdf/tip/v23/1405-888X-tip-23-e272.pdf</w:t>
        </w:r>
      </w:hyperlink>
    </w:p>
    <w:p w14:paraId="2890CBDC" w14:textId="77777777" w:rsidR="00F06137" w:rsidRPr="00F06137" w:rsidRDefault="00F06137" w:rsidP="00F06137">
      <w:pPr>
        <w:autoSpaceDE w:val="0"/>
        <w:autoSpaceDN w:val="0"/>
        <w:adjustRightInd w:val="0"/>
        <w:spacing w:line="360" w:lineRule="auto"/>
        <w:rPr>
          <w:rFonts w:eastAsia="Calibri"/>
          <w:color w:val="000000"/>
          <w:lang w:val="en-US" w:eastAsia="en-US"/>
        </w:rPr>
      </w:pPr>
      <w:r w:rsidRPr="00F06137">
        <w:rPr>
          <w:rFonts w:eastAsia="Calibri"/>
          <w:color w:val="000000"/>
          <w:lang w:val="es-ES" w:eastAsia="en-US"/>
        </w:rPr>
        <w:t>16. Arredondo A, Reséndiz OB, Orozco E, Torres de la Rosa CP. P</w:t>
      </w:r>
      <w:r w:rsidRPr="00F06137">
        <w:rPr>
          <w:rFonts w:eastAsia="Calibri"/>
          <w:lang w:val="es-ES" w:eastAsia="en-US"/>
        </w:rPr>
        <w:t xml:space="preserve">rácticas de lactancia y alimentación en el primer año de vida y su asociación con sobrepeso y obesidad de niños en México. </w:t>
      </w:r>
      <w:r w:rsidRPr="00F06137">
        <w:rPr>
          <w:rFonts w:eastAsia="Calibri"/>
          <w:lang w:val="en-US" w:eastAsia="en-US"/>
        </w:rPr>
        <w:t xml:space="preserve">Rev Bras </w:t>
      </w:r>
      <w:proofErr w:type="spellStart"/>
      <w:r w:rsidRPr="00F06137">
        <w:rPr>
          <w:rFonts w:eastAsia="Calibri"/>
          <w:lang w:val="en-US" w:eastAsia="en-US"/>
        </w:rPr>
        <w:t>Saúde</w:t>
      </w:r>
      <w:proofErr w:type="spellEnd"/>
      <w:r w:rsidRPr="00F06137">
        <w:rPr>
          <w:rFonts w:eastAsia="Calibri"/>
          <w:lang w:val="en-US" w:eastAsia="en-US"/>
        </w:rPr>
        <w:t xml:space="preserve"> Mater Infant. 2021; 21(4):1119-1128. DOI: 10.1590/1806-93042021000400009</w:t>
      </w:r>
    </w:p>
    <w:p w14:paraId="55E97676" w14:textId="77777777" w:rsidR="00F06137" w:rsidRPr="00F06137" w:rsidRDefault="00F06137" w:rsidP="00F06137">
      <w:pPr>
        <w:shd w:val="clear" w:color="auto" w:fill="FFFFFF"/>
        <w:spacing w:line="360" w:lineRule="auto"/>
        <w:rPr>
          <w:lang w:val="en-US" w:eastAsia="es-ES"/>
        </w:rPr>
      </w:pPr>
      <w:r w:rsidRPr="00F06137">
        <w:rPr>
          <w:lang w:val="en-US" w:eastAsia="es-ES"/>
        </w:rPr>
        <w:t>17.</w:t>
      </w:r>
      <w:r w:rsidRPr="00F06137">
        <w:rPr>
          <w:rFonts w:eastAsia="Calibri"/>
          <w:shd w:val="clear" w:color="auto" w:fill="FFFFFF"/>
          <w:lang w:val="en-US" w:eastAsia="en-US"/>
        </w:rPr>
        <w:t xml:space="preserve">Cooke CM, </w:t>
      </w:r>
      <w:proofErr w:type="spellStart"/>
      <w:r w:rsidRPr="00F06137">
        <w:rPr>
          <w:rFonts w:eastAsia="Calibri"/>
          <w:shd w:val="clear" w:color="auto" w:fill="FFFFFF"/>
          <w:lang w:val="en-US" w:eastAsia="en-US"/>
        </w:rPr>
        <w:t>Davidge</w:t>
      </w:r>
      <w:proofErr w:type="spellEnd"/>
      <w:r w:rsidRPr="00F06137">
        <w:rPr>
          <w:rFonts w:eastAsia="Calibri"/>
          <w:shd w:val="clear" w:color="auto" w:fill="FFFFFF"/>
          <w:lang w:val="en-US" w:eastAsia="en-US"/>
        </w:rPr>
        <w:t xml:space="preserve"> ST. </w:t>
      </w:r>
      <w:r w:rsidRPr="00F06137">
        <w:rPr>
          <w:rFonts w:eastAsia="Calibri"/>
          <w:shd w:val="clear" w:color="auto" w:fill="FFFFFF"/>
          <w:lang w:val="es-ES" w:eastAsia="en-US"/>
        </w:rPr>
        <w:t xml:space="preserve">Edad materna avanzada y el impacto en la salud cardiovascular materna y de la descendencia. </w:t>
      </w:r>
      <w:r w:rsidRPr="00F06137">
        <w:rPr>
          <w:rFonts w:eastAsia="Calibri"/>
          <w:shd w:val="clear" w:color="auto" w:fill="FFFFFF"/>
          <w:lang w:val="en-US" w:eastAsia="en-US"/>
        </w:rPr>
        <w:t xml:space="preserve">Am J </w:t>
      </w:r>
      <w:proofErr w:type="spellStart"/>
      <w:r w:rsidRPr="00F06137">
        <w:rPr>
          <w:rFonts w:eastAsia="Calibri"/>
          <w:shd w:val="clear" w:color="auto" w:fill="FFFFFF"/>
          <w:lang w:val="en-US" w:eastAsia="en-US"/>
        </w:rPr>
        <w:t>Physiol</w:t>
      </w:r>
      <w:proofErr w:type="spellEnd"/>
      <w:r w:rsidRPr="00F06137">
        <w:rPr>
          <w:rFonts w:eastAsia="Calibri"/>
          <w:shd w:val="clear" w:color="auto" w:fill="FFFFFF"/>
          <w:lang w:val="en-US" w:eastAsia="en-US"/>
        </w:rPr>
        <w:t xml:space="preserve"> Heart Circ Physiol. 2019; 317(2):H387-H394. DOI: 10.1152/ajpheart.00045.2019 </w:t>
      </w:r>
    </w:p>
    <w:p w14:paraId="787267E7" w14:textId="77777777" w:rsidR="00F06137" w:rsidRPr="00F06137" w:rsidRDefault="00F06137" w:rsidP="00F06137">
      <w:pPr>
        <w:shd w:val="clear" w:color="auto" w:fill="FFFFFF"/>
        <w:spacing w:line="360" w:lineRule="auto"/>
        <w:rPr>
          <w:rFonts w:eastAsia="Calibri"/>
          <w:shd w:val="clear" w:color="auto" w:fill="FFFFFF"/>
          <w:lang w:val="en-US" w:eastAsia="en-US"/>
        </w:rPr>
      </w:pPr>
      <w:r w:rsidRPr="00F06137">
        <w:rPr>
          <w:lang w:val="en-US" w:eastAsia="es-ES"/>
        </w:rPr>
        <w:t>18.</w:t>
      </w:r>
      <w:r w:rsidRPr="00F06137">
        <w:rPr>
          <w:rFonts w:eastAsia="Calibri"/>
          <w:shd w:val="clear" w:color="auto" w:fill="FFFFFF"/>
          <w:lang w:val="en-US" w:eastAsia="en-US"/>
        </w:rPr>
        <w:t xml:space="preserve"> </w:t>
      </w:r>
      <w:proofErr w:type="spellStart"/>
      <w:r w:rsidRPr="00F06137">
        <w:rPr>
          <w:rFonts w:eastAsia="Calibri"/>
          <w:shd w:val="clear" w:color="auto" w:fill="FFFFFF"/>
          <w:lang w:val="en-US" w:eastAsia="en-US"/>
        </w:rPr>
        <w:t>Biagioni</w:t>
      </w:r>
      <w:proofErr w:type="spellEnd"/>
      <w:r w:rsidRPr="00F06137">
        <w:rPr>
          <w:rFonts w:eastAsia="Calibri"/>
          <w:shd w:val="clear" w:color="auto" w:fill="FFFFFF"/>
          <w:lang w:val="en-US" w:eastAsia="en-US"/>
        </w:rPr>
        <w:t xml:space="preserve"> EM, May LE, </w:t>
      </w:r>
      <w:proofErr w:type="spellStart"/>
      <w:r w:rsidRPr="00F06137">
        <w:rPr>
          <w:rFonts w:eastAsia="Calibri"/>
          <w:shd w:val="clear" w:color="auto" w:fill="FFFFFF"/>
          <w:lang w:val="en-US" w:eastAsia="en-US"/>
        </w:rPr>
        <w:t>Broskey</w:t>
      </w:r>
      <w:proofErr w:type="spellEnd"/>
      <w:r w:rsidRPr="00F06137">
        <w:rPr>
          <w:rFonts w:eastAsia="Calibri"/>
          <w:shd w:val="clear" w:color="auto" w:fill="FFFFFF"/>
          <w:lang w:val="en-US" w:eastAsia="en-US"/>
        </w:rPr>
        <w:t xml:space="preserve"> NT. The impact of advanced maternal age on pregnancy and offspring health: A mechanistic role for placental angiogenic growth mediators. Placenta. 2021; 106:15-21. DOI: 10.1016/j.placenta.2021.01.024 </w:t>
      </w:r>
    </w:p>
    <w:p w14:paraId="5808FD5B" w14:textId="77777777" w:rsidR="00F06137" w:rsidRPr="00F06137" w:rsidRDefault="00F06137" w:rsidP="00F06137">
      <w:pPr>
        <w:shd w:val="clear" w:color="auto" w:fill="FFFFFF"/>
        <w:spacing w:line="360" w:lineRule="auto"/>
        <w:rPr>
          <w:rFonts w:eastAsia="Calibri"/>
          <w:lang w:val="en-US" w:eastAsia="en-US"/>
        </w:rPr>
      </w:pPr>
      <w:r w:rsidRPr="00F06137">
        <w:rPr>
          <w:lang w:val="en-US" w:eastAsia="es-ES"/>
        </w:rPr>
        <w:t>19.</w:t>
      </w:r>
      <w:r w:rsidRPr="00F06137">
        <w:rPr>
          <w:rFonts w:eastAsia="Calibri"/>
          <w:lang w:val="en-US" w:eastAsia="en-US"/>
        </w:rPr>
        <w:t xml:space="preserve"> </w:t>
      </w:r>
      <w:proofErr w:type="spellStart"/>
      <w:r w:rsidRPr="00F06137">
        <w:rPr>
          <w:rFonts w:eastAsia="Calibri"/>
          <w:lang w:val="en-US" w:eastAsia="en-US"/>
        </w:rPr>
        <w:t>Zócalo</w:t>
      </w:r>
      <w:proofErr w:type="spellEnd"/>
      <w:r w:rsidRPr="00F06137">
        <w:rPr>
          <w:rFonts w:eastAsia="Calibri"/>
          <w:lang w:val="en-US" w:eastAsia="en-US"/>
        </w:rPr>
        <w:t xml:space="preserve"> Y, </w:t>
      </w:r>
      <w:proofErr w:type="spellStart"/>
      <w:r w:rsidRPr="00F06137">
        <w:rPr>
          <w:rFonts w:eastAsia="Calibri"/>
          <w:lang w:val="en-US" w:eastAsia="en-US"/>
        </w:rPr>
        <w:t>Ungerfeld</w:t>
      </w:r>
      <w:proofErr w:type="spellEnd"/>
      <w:r w:rsidRPr="00F06137">
        <w:rPr>
          <w:rFonts w:eastAsia="Calibri"/>
          <w:lang w:val="en-US" w:eastAsia="en-US"/>
        </w:rPr>
        <w:t xml:space="preserve"> R, Pérez-</w:t>
      </w:r>
      <w:proofErr w:type="spellStart"/>
      <w:r w:rsidRPr="00F06137">
        <w:rPr>
          <w:rFonts w:eastAsia="Calibri"/>
          <w:lang w:val="en-US" w:eastAsia="en-US"/>
        </w:rPr>
        <w:t>Clariget</w:t>
      </w:r>
      <w:proofErr w:type="spellEnd"/>
      <w:r w:rsidRPr="00F06137">
        <w:rPr>
          <w:rFonts w:eastAsia="Calibri"/>
          <w:lang w:val="en-US" w:eastAsia="en-US"/>
        </w:rPr>
        <w:t xml:space="preserve"> R, Bia D. Maternal nutritional restriction during gestation impacts differently on offspring muscular and elastic arteries and is associated with increased carotid resistance and ventricular afterload in maturity. Journal of Developmental Origins of Health and Disease. Cambridge University Press; 2020; 11(1):7–17. DOI: 10.1017/s2040174419000230 </w:t>
      </w:r>
    </w:p>
    <w:p w14:paraId="6BEC7063" w14:textId="77777777" w:rsidR="00F06137" w:rsidRPr="00F06137" w:rsidRDefault="00F06137" w:rsidP="00F06137">
      <w:pPr>
        <w:shd w:val="clear" w:color="auto" w:fill="FFFFFF"/>
        <w:spacing w:line="360" w:lineRule="auto"/>
        <w:rPr>
          <w:lang w:val="en-US" w:eastAsia="es-ES"/>
        </w:rPr>
      </w:pPr>
      <w:r w:rsidRPr="00F06137">
        <w:rPr>
          <w:rFonts w:eastAsia="Calibri"/>
          <w:lang w:val="en-US" w:eastAsia="en-US"/>
        </w:rPr>
        <w:lastRenderedPageBreak/>
        <w:t xml:space="preserve">20. </w:t>
      </w:r>
      <w:r w:rsidRPr="00F06137">
        <w:rPr>
          <w:rFonts w:eastAsia="Calibri"/>
          <w:color w:val="181817"/>
          <w:lang w:val="en-US" w:eastAsia="en-US"/>
        </w:rPr>
        <w:t xml:space="preserve">Hildreth JR, Vickers MH, </w:t>
      </w:r>
      <w:proofErr w:type="spellStart"/>
      <w:r w:rsidRPr="00F06137">
        <w:rPr>
          <w:rFonts w:eastAsia="Calibri"/>
          <w:color w:val="181817"/>
          <w:lang w:val="en-US" w:eastAsia="en-US"/>
        </w:rPr>
        <w:t>Buklijas</w:t>
      </w:r>
      <w:proofErr w:type="spellEnd"/>
      <w:r w:rsidRPr="00F06137">
        <w:rPr>
          <w:rFonts w:eastAsia="Calibri"/>
          <w:color w:val="181817"/>
          <w:lang w:val="en-US" w:eastAsia="en-US"/>
        </w:rPr>
        <w:t xml:space="preserve"> T, Bay JL. Understanding the importance of the early-life period for adult health: a systematic review. Journal of Developmental Origins of Health and Disease, Cambridge University Press. 2023; 14(2):166–74.</w:t>
      </w:r>
      <w:r w:rsidRPr="00F06137">
        <w:rPr>
          <w:rFonts w:eastAsia="Calibri"/>
          <w:lang w:val="en-US" w:eastAsia="en-US"/>
        </w:rPr>
        <w:t>DOI: 10.1017/S2040174422000605</w:t>
      </w:r>
    </w:p>
    <w:p w14:paraId="68A0681E"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lang w:val="en-US" w:eastAsia="en-US"/>
        </w:rPr>
        <w:t>21.</w:t>
      </w:r>
      <w:r w:rsidRPr="00F06137">
        <w:rPr>
          <w:rFonts w:eastAsia="Calibri"/>
          <w:color w:val="000000"/>
          <w:lang w:val="en-US" w:eastAsia="en-US"/>
        </w:rPr>
        <w:t xml:space="preserve"> Moreno-Fernandez J, Ochoa JJ, Lopez-Frias M, Diaz-Castro J. Impact of Early Nutrition, Physical Activity and Sleep on the Fetal Programming of Disease in the Pregnancy: A Narrative Review. </w:t>
      </w:r>
      <w:proofErr w:type="spellStart"/>
      <w:r w:rsidRPr="00F06137">
        <w:rPr>
          <w:rFonts w:eastAsia="Calibri"/>
          <w:color w:val="000000"/>
          <w:lang w:val="es-ES" w:eastAsia="en-US"/>
        </w:rPr>
        <w:t>Nutrients</w:t>
      </w:r>
      <w:proofErr w:type="spellEnd"/>
      <w:r w:rsidRPr="00F06137">
        <w:rPr>
          <w:rFonts w:eastAsia="Calibri"/>
          <w:color w:val="000000"/>
          <w:lang w:val="es-ES" w:eastAsia="en-US"/>
        </w:rPr>
        <w:t xml:space="preserve">. 2020 [acceso: 03/08/2023]; 12(12):1–18. Disponible en: </w:t>
      </w:r>
      <w:hyperlink r:id="rId31" w:history="1">
        <w:r w:rsidRPr="00F06137">
          <w:rPr>
            <w:rFonts w:eastAsia="Calibri"/>
            <w:color w:val="0000FF"/>
            <w:lang w:val="es-ES" w:eastAsia="en-US"/>
          </w:rPr>
          <w:t>https://www.ncbi.nlm.nih.gov/pmc/articles/PMC7766505/pdf/nutrients-12-03900.pdf</w:t>
        </w:r>
      </w:hyperlink>
    </w:p>
    <w:p w14:paraId="6CC7454D"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color w:val="000000"/>
          <w:lang w:val="es-ES" w:eastAsia="en-US"/>
        </w:rPr>
        <w:t xml:space="preserve">22. Garibay-Nieto N, Miranda-Lora AL. Impacto de la programación fetal y la nutrición durante el primer año de vida en el desarrollo de obesidad y sus complicaciones. Bol </w:t>
      </w:r>
      <w:proofErr w:type="spellStart"/>
      <w:r w:rsidRPr="00F06137">
        <w:rPr>
          <w:rFonts w:eastAsia="Calibri"/>
          <w:color w:val="000000"/>
          <w:lang w:val="es-ES" w:eastAsia="en-US"/>
        </w:rPr>
        <w:t>Med</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Hosp</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Infant</w:t>
      </w:r>
      <w:proofErr w:type="spellEnd"/>
      <w:r w:rsidRPr="00F06137">
        <w:rPr>
          <w:rFonts w:eastAsia="Calibri"/>
          <w:color w:val="000000"/>
          <w:lang w:val="es-ES" w:eastAsia="en-US"/>
        </w:rPr>
        <w:t xml:space="preserve"> Mex. 2008 [acceso: 02/08/2023]; 65(162):9–10. Disponible en: </w:t>
      </w:r>
      <w:hyperlink r:id="rId32" w:history="1">
        <w:r w:rsidRPr="00F06137">
          <w:rPr>
            <w:rFonts w:eastAsia="Calibri"/>
            <w:color w:val="0000FF"/>
            <w:lang w:val="es-ES" w:eastAsia="en-US"/>
          </w:rPr>
          <w:t>http://www.scielo.org.mx/pdf/bmim/v65n6/v65n6a6.pdf</w:t>
        </w:r>
      </w:hyperlink>
    </w:p>
    <w:p w14:paraId="33BA8539"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lang w:val="es-ES" w:eastAsia="en-US"/>
        </w:rPr>
        <w:t>23.</w:t>
      </w:r>
      <w:r w:rsidRPr="00F06137">
        <w:rPr>
          <w:rFonts w:eastAsia="Calibri"/>
          <w:color w:val="000000"/>
          <w:lang w:val="es-ES" w:eastAsia="en-US"/>
        </w:rPr>
        <w:t xml:space="preserve">Cu L, Villarreal E, Rangel B, Galicia L, Vargas E, Martínez L. Factores de riesgo para sobrepeso y obesidad en lactantes. </w:t>
      </w:r>
      <w:proofErr w:type="spellStart"/>
      <w:r w:rsidRPr="00F06137">
        <w:rPr>
          <w:rFonts w:eastAsia="Calibri"/>
          <w:color w:val="000000"/>
          <w:lang w:val="es-ES" w:eastAsia="en-US"/>
        </w:rPr>
        <w:t>Rev</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chil</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nutr</w:t>
      </w:r>
      <w:proofErr w:type="spellEnd"/>
      <w:r w:rsidRPr="00F06137">
        <w:rPr>
          <w:rFonts w:eastAsia="Calibri"/>
          <w:color w:val="000000"/>
          <w:lang w:val="es-ES" w:eastAsia="en-US"/>
        </w:rPr>
        <w:t xml:space="preserve">. 2015 [acceso: 05/09/2023]; 42(2):139-144. Disponible en: </w:t>
      </w:r>
      <w:hyperlink r:id="rId33" w:history="1">
        <w:r w:rsidRPr="00F06137">
          <w:rPr>
            <w:rFonts w:eastAsia="Calibri"/>
            <w:color w:val="0000FF"/>
            <w:lang w:val="es-ES" w:eastAsia="en-US"/>
          </w:rPr>
          <w:t>http://www.scielo.cl/scielo.php?script=sci_arttext&amp;pid=S0717-75182015000200004&amp;lng=es</w:t>
        </w:r>
      </w:hyperlink>
    </w:p>
    <w:p w14:paraId="1595A511" w14:textId="77777777" w:rsidR="00F06137" w:rsidRPr="00F06137" w:rsidRDefault="00F06137" w:rsidP="00F06137">
      <w:pPr>
        <w:autoSpaceDE w:val="0"/>
        <w:autoSpaceDN w:val="0"/>
        <w:adjustRightInd w:val="0"/>
        <w:spacing w:line="360" w:lineRule="auto"/>
        <w:rPr>
          <w:rFonts w:eastAsia="Calibri"/>
          <w:lang w:val="es-ES" w:eastAsia="en-US"/>
        </w:rPr>
      </w:pPr>
      <w:r w:rsidRPr="00F06137">
        <w:rPr>
          <w:rFonts w:eastAsia="Calibri"/>
          <w:color w:val="000000"/>
          <w:lang w:val="es-ES" w:eastAsia="en-US"/>
        </w:rPr>
        <w:t xml:space="preserve">24. </w:t>
      </w:r>
      <w:proofErr w:type="spellStart"/>
      <w:r w:rsidRPr="00F06137">
        <w:rPr>
          <w:rFonts w:eastAsia="Calibri"/>
          <w:color w:val="000000"/>
          <w:lang w:val="es-ES" w:eastAsia="en-US"/>
        </w:rPr>
        <w:t>Loaíza</w:t>
      </w:r>
      <w:proofErr w:type="spellEnd"/>
      <w:r w:rsidRPr="00F06137">
        <w:rPr>
          <w:rFonts w:eastAsia="Calibri"/>
          <w:color w:val="000000"/>
          <w:lang w:val="es-ES" w:eastAsia="en-US"/>
        </w:rPr>
        <w:t xml:space="preserve"> S, Bustos P. Factores asociados al exceso de peso durante el primer año de vida. </w:t>
      </w:r>
      <w:proofErr w:type="spellStart"/>
      <w:r w:rsidRPr="00F06137">
        <w:rPr>
          <w:rFonts w:eastAsia="Calibri"/>
          <w:color w:val="000000"/>
          <w:lang w:val="es-ES" w:eastAsia="en-US"/>
        </w:rPr>
        <w:t>Rev</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chil</w:t>
      </w:r>
      <w:proofErr w:type="spellEnd"/>
      <w:r w:rsidRPr="00F06137">
        <w:rPr>
          <w:rFonts w:eastAsia="Calibri"/>
          <w:color w:val="000000"/>
          <w:lang w:val="es-ES" w:eastAsia="en-US"/>
        </w:rPr>
        <w:t xml:space="preserve"> </w:t>
      </w:r>
      <w:proofErr w:type="spellStart"/>
      <w:r w:rsidRPr="00F06137">
        <w:rPr>
          <w:rFonts w:eastAsia="Calibri"/>
          <w:color w:val="000000"/>
          <w:lang w:val="es-ES" w:eastAsia="en-US"/>
        </w:rPr>
        <w:t>pediatr</w:t>
      </w:r>
      <w:proofErr w:type="spellEnd"/>
      <w:r w:rsidRPr="00F06137">
        <w:rPr>
          <w:rFonts w:eastAsia="Calibri"/>
          <w:color w:val="000000"/>
          <w:lang w:val="es-ES" w:eastAsia="en-US"/>
        </w:rPr>
        <w:t xml:space="preserve">. 2007 [acceso: 05/09/2023]; 78(2):143-150. Disponible en: </w:t>
      </w:r>
      <w:hyperlink r:id="rId34" w:history="1">
        <w:r w:rsidRPr="00F06137">
          <w:rPr>
            <w:rFonts w:eastAsia="Calibri"/>
            <w:color w:val="0000FF"/>
            <w:lang w:val="es-ES" w:eastAsia="en-US"/>
          </w:rPr>
          <w:t>http://www.scielo.cl/scielo.php?script=sci_arttext&amp;pid=S0370-41062007000200004&amp;lng=es</w:t>
        </w:r>
      </w:hyperlink>
    </w:p>
    <w:p w14:paraId="28EA29FC" w14:textId="77777777" w:rsidR="00F06137" w:rsidRPr="00F06137" w:rsidRDefault="00F06137" w:rsidP="00F06137">
      <w:pPr>
        <w:autoSpaceDE w:val="0"/>
        <w:autoSpaceDN w:val="0"/>
        <w:adjustRightInd w:val="0"/>
        <w:spacing w:line="360" w:lineRule="auto"/>
        <w:rPr>
          <w:rFonts w:eastAsia="Calibri"/>
          <w:color w:val="000000"/>
          <w:shd w:val="clear" w:color="auto" w:fill="FFFFFF"/>
          <w:lang w:val="en-US" w:eastAsia="en-US"/>
        </w:rPr>
      </w:pPr>
      <w:r w:rsidRPr="00F06137">
        <w:rPr>
          <w:rFonts w:eastAsia="Calibri"/>
          <w:color w:val="000000"/>
          <w:shd w:val="clear" w:color="auto" w:fill="FFFFFF"/>
          <w:lang w:val="en-US" w:eastAsia="en-US"/>
        </w:rPr>
        <w:t xml:space="preserve">25. </w:t>
      </w:r>
      <w:r w:rsidRPr="00F06137">
        <w:rPr>
          <w:rFonts w:eastAsia="Calibri"/>
          <w:shd w:val="clear" w:color="auto" w:fill="FFFFFF"/>
          <w:lang w:val="en-US" w:eastAsia="en-US"/>
        </w:rPr>
        <w:t xml:space="preserve">Ramakrishnan U, Grant F, Goldenberg T, </w:t>
      </w:r>
      <w:proofErr w:type="spellStart"/>
      <w:r w:rsidRPr="00F06137">
        <w:rPr>
          <w:rFonts w:eastAsia="Calibri"/>
          <w:shd w:val="clear" w:color="auto" w:fill="FFFFFF"/>
          <w:lang w:val="en-US" w:eastAsia="en-US"/>
        </w:rPr>
        <w:t>Zongrone</w:t>
      </w:r>
      <w:proofErr w:type="spellEnd"/>
      <w:r w:rsidRPr="00F06137">
        <w:rPr>
          <w:rFonts w:eastAsia="Calibri"/>
          <w:shd w:val="clear" w:color="auto" w:fill="FFFFFF"/>
          <w:lang w:val="en-US" w:eastAsia="en-US"/>
        </w:rPr>
        <w:t xml:space="preserve"> A, Martorell R. Effect of women's nutrition before and during early pregnancy on maternal and infant outcomes: a systematic review. </w:t>
      </w:r>
      <w:proofErr w:type="spellStart"/>
      <w:r w:rsidRPr="00F06137">
        <w:rPr>
          <w:rFonts w:eastAsia="Calibri"/>
          <w:shd w:val="clear" w:color="auto" w:fill="FFFFFF"/>
          <w:lang w:val="en-US" w:eastAsia="en-US"/>
        </w:rPr>
        <w:t>Paediatr</w:t>
      </w:r>
      <w:proofErr w:type="spellEnd"/>
      <w:r w:rsidRPr="00F06137">
        <w:rPr>
          <w:rFonts w:eastAsia="Calibri"/>
          <w:shd w:val="clear" w:color="auto" w:fill="FFFFFF"/>
          <w:lang w:val="en-US" w:eastAsia="en-US"/>
        </w:rPr>
        <w:t xml:space="preserve"> Perinat Epidemiol. 2012; 26(1):285-301. DOI: 10.1111/j.1365-3016.</w:t>
      </w:r>
      <w:proofErr w:type="gramStart"/>
      <w:r w:rsidRPr="00F06137">
        <w:rPr>
          <w:rFonts w:eastAsia="Calibri"/>
          <w:shd w:val="clear" w:color="auto" w:fill="FFFFFF"/>
          <w:lang w:val="en-US" w:eastAsia="en-US"/>
        </w:rPr>
        <w:t>2012.01281.x</w:t>
      </w:r>
      <w:proofErr w:type="gramEnd"/>
    </w:p>
    <w:p w14:paraId="3A5973DA" w14:textId="77777777" w:rsidR="00F06137" w:rsidRPr="00F06137" w:rsidRDefault="00F06137" w:rsidP="00F06137">
      <w:pPr>
        <w:autoSpaceDE w:val="0"/>
        <w:autoSpaceDN w:val="0"/>
        <w:adjustRightInd w:val="0"/>
        <w:spacing w:line="360" w:lineRule="auto"/>
        <w:rPr>
          <w:rFonts w:eastAsia="Calibri"/>
          <w:lang w:val="es-MX" w:eastAsia="en-US"/>
        </w:rPr>
      </w:pPr>
      <w:r w:rsidRPr="00F06137">
        <w:rPr>
          <w:rFonts w:eastAsia="Calibri"/>
          <w:color w:val="000000"/>
          <w:shd w:val="clear" w:color="auto" w:fill="FFFFFF"/>
          <w:lang w:val="en-US" w:eastAsia="en-US"/>
        </w:rPr>
        <w:t xml:space="preserve">26. </w:t>
      </w:r>
      <w:r w:rsidRPr="00F06137">
        <w:rPr>
          <w:rFonts w:eastAsia="Calibri"/>
          <w:lang w:val="en-US" w:eastAsia="en-US"/>
        </w:rPr>
        <w:t xml:space="preserve">Vogel C, </w:t>
      </w:r>
      <w:proofErr w:type="spellStart"/>
      <w:r w:rsidRPr="00F06137">
        <w:rPr>
          <w:rFonts w:eastAsia="Calibri"/>
          <w:lang w:val="en-US" w:eastAsia="en-US"/>
        </w:rPr>
        <w:t>Kriznik</w:t>
      </w:r>
      <w:proofErr w:type="spellEnd"/>
      <w:r w:rsidRPr="00F06137">
        <w:rPr>
          <w:rFonts w:eastAsia="Calibri"/>
          <w:lang w:val="en-US" w:eastAsia="en-US"/>
        </w:rPr>
        <w:t xml:space="preserve"> N, Stephenson J, Barker M. Preconception nutrition: building advocacy and social movements to stimulate action. Journal of Developmental Origins of Health and Disease, Cambridge University Press. </w:t>
      </w:r>
      <w:r w:rsidRPr="00F06137">
        <w:rPr>
          <w:rFonts w:eastAsia="Calibri"/>
          <w:lang w:val="es-MX" w:eastAsia="en-US"/>
        </w:rPr>
        <w:t>2021; 12(1):141–6. DOI: 10.1017/S2040174420000197</w:t>
      </w:r>
    </w:p>
    <w:p w14:paraId="14BE3ABB" w14:textId="77777777" w:rsidR="00F06137" w:rsidRPr="00F06137" w:rsidRDefault="00F06137" w:rsidP="00F06137">
      <w:pPr>
        <w:autoSpaceDE w:val="0"/>
        <w:autoSpaceDN w:val="0"/>
        <w:adjustRightInd w:val="0"/>
        <w:spacing w:line="360" w:lineRule="auto"/>
        <w:rPr>
          <w:rFonts w:eastAsia="Calibri"/>
          <w:color w:val="0000FF"/>
          <w:lang w:val="es-MX" w:eastAsia="en-US"/>
        </w:rPr>
      </w:pPr>
      <w:r w:rsidRPr="00F06137">
        <w:rPr>
          <w:rFonts w:eastAsia="Calibri"/>
          <w:lang w:val="es-MX" w:eastAsia="en-US"/>
        </w:rPr>
        <w:t xml:space="preserve">27. </w:t>
      </w:r>
      <w:r w:rsidRPr="00F06137">
        <w:rPr>
          <w:rFonts w:eastAsia="Calibri"/>
          <w:color w:val="000000"/>
          <w:shd w:val="clear" w:color="auto" w:fill="FFFFFF"/>
          <w:lang w:val="es-ES" w:eastAsia="en-US"/>
        </w:rPr>
        <w:t>Ministerio de Salud Pública, Departamento Nacional de Salud Materno Infantil. Programa Nacional de Atención Materno Infantil. La Habana: MINSAP; 1983.</w:t>
      </w:r>
    </w:p>
    <w:p w14:paraId="60DFC4D0" w14:textId="77777777" w:rsidR="00F06137" w:rsidRPr="00F06137" w:rsidRDefault="00F06137" w:rsidP="00F06137">
      <w:pPr>
        <w:autoSpaceDE w:val="0"/>
        <w:autoSpaceDN w:val="0"/>
        <w:adjustRightInd w:val="0"/>
        <w:spacing w:line="360" w:lineRule="auto"/>
        <w:rPr>
          <w:rFonts w:eastAsia="Calibri"/>
          <w:shd w:val="clear" w:color="auto" w:fill="FFFFFF"/>
          <w:lang w:val="es-ES" w:eastAsia="en-US"/>
        </w:rPr>
      </w:pPr>
      <w:r w:rsidRPr="00F06137">
        <w:rPr>
          <w:rFonts w:eastAsia="Calibri"/>
          <w:lang w:val="es-MX" w:eastAsia="en-US"/>
        </w:rPr>
        <w:t>28.</w:t>
      </w:r>
      <w:r w:rsidRPr="00F06137">
        <w:rPr>
          <w:rFonts w:eastAsia="Calibri"/>
          <w:shd w:val="clear" w:color="auto" w:fill="FFFFFF"/>
          <w:lang w:val="es-MX" w:eastAsia="en-US"/>
        </w:rPr>
        <w:t xml:space="preserve"> </w:t>
      </w:r>
      <w:proofErr w:type="spellStart"/>
      <w:r w:rsidRPr="00F06137">
        <w:rPr>
          <w:rFonts w:eastAsia="Calibri"/>
          <w:shd w:val="clear" w:color="auto" w:fill="FFFFFF"/>
          <w:lang w:val="es-MX" w:eastAsia="en-US"/>
        </w:rPr>
        <w:t>Stettler</w:t>
      </w:r>
      <w:proofErr w:type="spellEnd"/>
      <w:r w:rsidRPr="00F06137">
        <w:rPr>
          <w:rFonts w:eastAsia="Calibri"/>
          <w:shd w:val="clear" w:color="auto" w:fill="FFFFFF"/>
          <w:lang w:val="es-MX" w:eastAsia="en-US"/>
        </w:rPr>
        <w:t xml:space="preserve"> N, </w:t>
      </w:r>
      <w:proofErr w:type="spellStart"/>
      <w:r w:rsidRPr="00F06137">
        <w:rPr>
          <w:rFonts w:eastAsia="Calibri"/>
          <w:shd w:val="clear" w:color="auto" w:fill="FFFFFF"/>
          <w:lang w:val="es-MX" w:eastAsia="en-US"/>
        </w:rPr>
        <w:t>Zemel</w:t>
      </w:r>
      <w:proofErr w:type="spellEnd"/>
      <w:r w:rsidRPr="00F06137">
        <w:rPr>
          <w:rFonts w:eastAsia="Calibri"/>
          <w:shd w:val="clear" w:color="auto" w:fill="FFFFFF"/>
          <w:lang w:val="es-MX" w:eastAsia="en-US"/>
        </w:rPr>
        <w:t xml:space="preserve"> BS, </w:t>
      </w:r>
      <w:proofErr w:type="spellStart"/>
      <w:r w:rsidRPr="00F06137">
        <w:rPr>
          <w:rFonts w:eastAsia="Calibri"/>
          <w:shd w:val="clear" w:color="auto" w:fill="FFFFFF"/>
          <w:lang w:val="es-MX" w:eastAsia="en-US"/>
        </w:rPr>
        <w:t>Kumanyika</w:t>
      </w:r>
      <w:proofErr w:type="spellEnd"/>
      <w:r w:rsidRPr="00F06137">
        <w:rPr>
          <w:rFonts w:eastAsia="Calibri"/>
          <w:shd w:val="clear" w:color="auto" w:fill="FFFFFF"/>
          <w:lang w:val="es-MX" w:eastAsia="en-US"/>
        </w:rPr>
        <w:t xml:space="preserve"> S, </w:t>
      </w:r>
      <w:proofErr w:type="spellStart"/>
      <w:r w:rsidRPr="00F06137">
        <w:rPr>
          <w:rFonts w:eastAsia="Calibri"/>
          <w:shd w:val="clear" w:color="auto" w:fill="FFFFFF"/>
          <w:lang w:val="es-MX" w:eastAsia="en-US"/>
        </w:rPr>
        <w:t>Stallings</w:t>
      </w:r>
      <w:proofErr w:type="spellEnd"/>
      <w:r w:rsidRPr="00F06137">
        <w:rPr>
          <w:rFonts w:eastAsia="Calibri"/>
          <w:shd w:val="clear" w:color="auto" w:fill="FFFFFF"/>
          <w:lang w:val="es-MX" w:eastAsia="en-US"/>
        </w:rPr>
        <w:t xml:space="preserve"> VA. </w:t>
      </w:r>
      <w:r w:rsidRPr="00F06137">
        <w:rPr>
          <w:rFonts w:eastAsia="Calibri"/>
          <w:shd w:val="clear" w:color="auto" w:fill="FFFFFF"/>
          <w:lang w:val="es-ES" w:eastAsia="en-US"/>
        </w:rPr>
        <w:t>Aumento de peso infantil y estado de sobrepeso infantil en un estudio de cohorte multicéntrico. Pediatría. 2002; 109(2):194-9. DOI: 10.1542/peds.109.2.194v</w:t>
      </w:r>
    </w:p>
    <w:p w14:paraId="038E5833" w14:textId="77777777" w:rsidR="00F06137" w:rsidRPr="00F06137" w:rsidRDefault="00F06137" w:rsidP="00F06137">
      <w:pPr>
        <w:autoSpaceDE w:val="0"/>
        <w:autoSpaceDN w:val="0"/>
        <w:adjustRightInd w:val="0"/>
        <w:spacing w:line="360" w:lineRule="auto"/>
        <w:rPr>
          <w:rFonts w:eastAsia="Calibri"/>
          <w:color w:val="212121"/>
          <w:shd w:val="clear" w:color="auto" w:fill="FFFFFF"/>
          <w:lang w:val="es-ES" w:eastAsia="en-US"/>
        </w:rPr>
      </w:pPr>
      <w:r w:rsidRPr="00F06137">
        <w:rPr>
          <w:rFonts w:eastAsia="Calibri"/>
          <w:shd w:val="clear" w:color="auto" w:fill="FFFFFF"/>
          <w:lang w:val="es-ES" w:eastAsia="en-US"/>
        </w:rPr>
        <w:lastRenderedPageBreak/>
        <w:t xml:space="preserve">29. de </w:t>
      </w:r>
      <w:proofErr w:type="spellStart"/>
      <w:r w:rsidRPr="00F06137">
        <w:rPr>
          <w:rFonts w:eastAsia="Calibri"/>
          <w:shd w:val="clear" w:color="auto" w:fill="FFFFFF"/>
          <w:lang w:val="es-ES" w:eastAsia="en-US"/>
        </w:rPr>
        <w:t>Hoog</w:t>
      </w:r>
      <w:proofErr w:type="spellEnd"/>
      <w:r w:rsidRPr="00F06137">
        <w:rPr>
          <w:rFonts w:eastAsia="Calibri"/>
          <w:shd w:val="clear" w:color="auto" w:fill="FFFFFF"/>
          <w:lang w:val="es-ES" w:eastAsia="en-US"/>
        </w:rPr>
        <w:t xml:space="preserve"> ML, van </w:t>
      </w:r>
      <w:proofErr w:type="spellStart"/>
      <w:r w:rsidRPr="00F06137">
        <w:rPr>
          <w:rFonts w:eastAsia="Calibri"/>
          <w:shd w:val="clear" w:color="auto" w:fill="FFFFFF"/>
          <w:lang w:val="es-ES" w:eastAsia="en-US"/>
        </w:rPr>
        <w:t>Eijsden</w:t>
      </w:r>
      <w:proofErr w:type="spellEnd"/>
      <w:r w:rsidRPr="00F06137">
        <w:rPr>
          <w:rFonts w:eastAsia="Calibri"/>
          <w:shd w:val="clear" w:color="auto" w:fill="FFFFFF"/>
          <w:lang w:val="es-ES" w:eastAsia="en-US"/>
        </w:rPr>
        <w:t xml:space="preserve"> M, </w:t>
      </w:r>
      <w:proofErr w:type="spellStart"/>
      <w:r w:rsidRPr="00F06137">
        <w:rPr>
          <w:rFonts w:eastAsia="Calibri"/>
          <w:shd w:val="clear" w:color="auto" w:fill="FFFFFF"/>
          <w:lang w:val="es-ES" w:eastAsia="en-US"/>
        </w:rPr>
        <w:t>Stronks</w:t>
      </w:r>
      <w:proofErr w:type="spellEnd"/>
      <w:r w:rsidRPr="00F06137">
        <w:rPr>
          <w:rFonts w:eastAsia="Calibri"/>
          <w:shd w:val="clear" w:color="auto" w:fill="FFFFFF"/>
          <w:lang w:val="es-ES" w:eastAsia="en-US"/>
        </w:rPr>
        <w:t xml:space="preserve"> K, </w:t>
      </w:r>
      <w:proofErr w:type="spellStart"/>
      <w:r w:rsidRPr="00F06137">
        <w:rPr>
          <w:rFonts w:eastAsia="Calibri"/>
          <w:shd w:val="clear" w:color="auto" w:fill="FFFFFF"/>
          <w:lang w:val="es-ES" w:eastAsia="en-US"/>
        </w:rPr>
        <w:t>Gemke</w:t>
      </w:r>
      <w:proofErr w:type="spellEnd"/>
      <w:r w:rsidRPr="00F06137">
        <w:rPr>
          <w:rFonts w:eastAsia="Calibri"/>
          <w:shd w:val="clear" w:color="auto" w:fill="FFFFFF"/>
          <w:lang w:val="es-ES" w:eastAsia="en-US"/>
        </w:rPr>
        <w:t xml:space="preserve"> RJ, </w:t>
      </w:r>
      <w:proofErr w:type="spellStart"/>
      <w:r w:rsidRPr="00F06137">
        <w:rPr>
          <w:rFonts w:eastAsia="Calibri"/>
          <w:shd w:val="clear" w:color="auto" w:fill="FFFFFF"/>
          <w:lang w:val="es-ES" w:eastAsia="en-US"/>
        </w:rPr>
        <w:t>Vrijkotte</w:t>
      </w:r>
      <w:proofErr w:type="spellEnd"/>
      <w:r w:rsidRPr="00F06137">
        <w:rPr>
          <w:rFonts w:eastAsia="Calibri"/>
          <w:shd w:val="clear" w:color="auto" w:fill="FFFFFF"/>
          <w:lang w:val="es-ES" w:eastAsia="en-US"/>
        </w:rPr>
        <w:t xml:space="preserve"> TG. Sobrepeso a la edad de dos años en una cohorte multiétnica (estudio ABCD): el papel de los factores prenatales, los resultados del parto y los factores postnatales. BMC Salud Pública. 2011; 11:611. DOI: 10.1186/1471-2458-11-611</w:t>
      </w:r>
    </w:p>
    <w:p w14:paraId="06DA60F1" w14:textId="77777777" w:rsidR="00F06137" w:rsidRPr="00F06137" w:rsidRDefault="00F06137" w:rsidP="00F06137">
      <w:pPr>
        <w:autoSpaceDE w:val="0"/>
        <w:autoSpaceDN w:val="0"/>
        <w:adjustRightInd w:val="0"/>
        <w:spacing w:line="360" w:lineRule="auto"/>
        <w:rPr>
          <w:rFonts w:eastAsia="Calibri"/>
          <w:color w:val="000000"/>
          <w:lang w:val="es-ES" w:eastAsia="en-US"/>
        </w:rPr>
      </w:pPr>
      <w:r w:rsidRPr="00F06137">
        <w:rPr>
          <w:rFonts w:eastAsia="Calibri"/>
          <w:shd w:val="clear" w:color="auto" w:fill="FFFFFF"/>
          <w:lang w:val="es-ES" w:eastAsia="en-US"/>
        </w:rPr>
        <w:t xml:space="preserve">30. </w:t>
      </w:r>
      <w:r w:rsidRPr="00F06137">
        <w:rPr>
          <w:rFonts w:eastAsia="Calibri"/>
          <w:color w:val="000000"/>
          <w:lang w:val="es-ES" w:eastAsia="en-US"/>
        </w:rPr>
        <w:t xml:space="preserve">Jiménez García R, Alfonso Novo L, Peñalver R, Santana </w:t>
      </w:r>
      <w:proofErr w:type="spellStart"/>
      <w:r w:rsidRPr="00F06137">
        <w:rPr>
          <w:rFonts w:eastAsia="Calibri"/>
          <w:color w:val="000000"/>
          <w:lang w:val="es-ES" w:eastAsia="en-US"/>
        </w:rPr>
        <w:t>Porbén</w:t>
      </w:r>
      <w:proofErr w:type="spellEnd"/>
      <w:r w:rsidRPr="00F06137">
        <w:rPr>
          <w:rFonts w:eastAsia="Calibri"/>
          <w:color w:val="000000"/>
          <w:lang w:val="es-ES" w:eastAsia="en-US"/>
        </w:rPr>
        <w:t xml:space="preserve"> S. El bajo peso al nacer y la programación temprana de la vida, un problema de actualidad y del futuro. </w:t>
      </w:r>
      <w:proofErr w:type="spellStart"/>
      <w:r w:rsidRPr="00F06137">
        <w:rPr>
          <w:rFonts w:eastAsia="Calibri"/>
          <w:color w:val="000000"/>
          <w:lang w:val="es-ES" w:eastAsia="en-US"/>
        </w:rPr>
        <w:t>Rev</w:t>
      </w:r>
      <w:proofErr w:type="spellEnd"/>
      <w:r w:rsidRPr="00F06137">
        <w:rPr>
          <w:rFonts w:eastAsia="Calibri"/>
          <w:color w:val="000000"/>
          <w:lang w:val="es-ES" w:eastAsia="en-US"/>
        </w:rPr>
        <w:t xml:space="preserve"> </w:t>
      </w:r>
      <w:proofErr w:type="gramStart"/>
      <w:r w:rsidRPr="00F06137">
        <w:rPr>
          <w:rFonts w:eastAsia="Calibri"/>
          <w:color w:val="000000"/>
          <w:lang w:val="es-ES" w:eastAsia="en-US"/>
        </w:rPr>
        <w:t>Cubana</w:t>
      </w:r>
      <w:proofErr w:type="gramEnd"/>
      <w:r w:rsidRPr="00F06137">
        <w:rPr>
          <w:rFonts w:eastAsia="Calibri"/>
          <w:color w:val="000000"/>
          <w:lang w:val="es-ES" w:eastAsia="en-US"/>
        </w:rPr>
        <w:t xml:space="preserve"> </w:t>
      </w:r>
      <w:proofErr w:type="spellStart"/>
      <w:r w:rsidRPr="00F06137">
        <w:rPr>
          <w:rFonts w:eastAsia="Calibri"/>
          <w:color w:val="000000"/>
          <w:lang w:val="es-ES" w:eastAsia="en-US"/>
        </w:rPr>
        <w:t>Pediatr</w:t>
      </w:r>
      <w:proofErr w:type="spellEnd"/>
      <w:r w:rsidRPr="00F06137">
        <w:rPr>
          <w:rFonts w:eastAsia="Calibri"/>
          <w:color w:val="000000"/>
          <w:lang w:val="es-ES" w:eastAsia="en-US"/>
        </w:rPr>
        <w:t xml:space="preserve">. 2017 [acceso: 02/08/2023]; 89(2):241-251. Disponible en: </w:t>
      </w:r>
      <w:hyperlink r:id="rId35" w:history="1">
        <w:r w:rsidRPr="00F06137">
          <w:rPr>
            <w:rFonts w:eastAsia="Calibri"/>
            <w:color w:val="0000FF"/>
            <w:lang w:val="es-ES" w:eastAsia="en-US"/>
          </w:rPr>
          <w:t>http://scielo.sld.cu/scielo.php?script=sci_arttext&amp;pid=S0034-75312017000200014&amp;lng=es</w:t>
        </w:r>
      </w:hyperlink>
    </w:p>
    <w:p w14:paraId="02C5AAD0" w14:textId="77777777" w:rsidR="00F06137" w:rsidRPr="00F06137" w:rsidRDefault="00F06137" w:rsidP="00F06137">
      <w:pPr>
        <w:autoSpaceDE w:val="0"/>
        <w:autoSpaceDN w:val="0"/>
        <w:adjustRightInd w:val="0"/>
        <w:spacing w:line="360" w:lineRule="auto"/>
        <w:rPr>
          <w:rFonts w:eastAsia="Calibri"/>
          <w:lang w:val="es-ES" w:eastAsia="en-US"/>
        </w:rPr>
      </w:pPr>
      <w:r w:rsidRPr="00F06137">
        <w:rPr>
          <w:rFonts w:eastAsia="Calibri"/>
          <w:color w:val="000000"/>
          <w:lang w:val="es-ES" w:eastAsia="en-US"/>
        </w:rPr>
        <w:t xml:space="preserve">31. </w:t>
      </w:r>
      <w:r w:rsidRPr="00F06137">
        <w:rPr>
          <w:rFonts w:eastAsia="Calibri"/>
          <w:lang w:val="es-ES" w:eastAsia="en-US"/>
        </w:rPr>
        <w:t xml:space="preserve">Ramos Sánchez MA, Méndez </w:t>
      </w:r>
      <w:proofErr w:type="spellStart"/>
      <w:r w:rsidRPr="00F06137">
        <w:rPr>
          <w:rFonts w:eastAsia="Calibri"/>
          <w:lang w:val="es-ES" w:eastAsia="en-US"/>
        </w:rPr>
        <w:t>Valderrabano</w:t>
      </w:r>
      <w:proofErr w:type="spellEnd"/>
      <w:r w:rsidRPr="00F06137">
        <w:rPr>
          <w:rFonts w:eastAsia="Calibri"/>
          <w:lang w:val="es-ES" w:eastAsia="en-US"/>
        </w:rPr>
        <w:t xml:space="preserve"> F, Hernández Márquez V, García Córdova NG, Toledo Tapia R, Sánchez Mora E. Factores de riesgo modificables en adolescentes con obesidad. </w:t>
      </w:r>
      <w:proofErr w:type="spellStart"/>
      <w:r w:rsidRPr="00F06137">
        <w:rPr>
          <w:rFonts w:eastAsia="Calibri"/>
          <w:lang w:val="es-ES" w:eastAsia="en-US"/>
        </w:rPr>
        <w:t>Rev</w:t>
      </w:r>
      <w:proofErr w:type="spellEnd"/>
      <w:r w:rsidRPr="00F06137">
        <w:rPr>
          <w:rFonts w:eastAsia="Calibri"/>
          <w:lang w:val="es-ES" w:eastAsia="en-US"/>
        </w:rPr>
        <w:t xml:space="preserve"> </w:t>
      </w:r>
      <w:proofErr w:type="spellStart"/>
      <w:r w:rsidRPr="00F06137">
        <w:rPr>
          <w:rFonts w:eastAsia="Calibri"/>
          <w:lang w:val="es-ES" w:eastAsia="en-US"/>
        </w:rPr>
        <w:t>Med</w:t>
      </w:r>
      <w:proofErr w:type="spellEnd"/>
      <w:r w:rsidRPr="00F06137">
        <w:rPr>
          <w:rFonts w:eastAsia="Calibri"/>
          <w:lang w:val="es-ES" w:eastAsia="en-US"/>
        </w:rPr>
        <w:t xml:space="preserve"> </w:t>
      </w:r>
      <w:proofErr w:type="spellStart"/>
      <w:r w:rsidRPr="00F06137">
        <w:rPr>
          <w:rFonts w:eastAsia="Calibri"/>
          <w:lang w:val="es-ES" w:eastAsia="en-US"/>
        </w:rPr>
        <w:t>Inst</w:t>
      </w:r>
      <w:proofErr w:type="spellEnd"/>
      <w:r w:rsidRPr="00F06137">
        <w:rPr>
          <w:rFonts w:eastAsia="Calibri"/>
          <w:lang w:val="es-ES" w:eastAsia="en-US"/>
        </w:rPr>
        <w:t xml:space="preserve"> Mex Seguro Soc. 2022 </w:t>
      </w:r>
      <w:r w:rsidRPr="00F06137">
        <w:rPr>
          <w:rFonts w:eastAsia="Calibri"/>
          <w:color w:val="000000"/>
          <w:lang w:val="es-ES" w:eastAsia="en-US"/>
        </w:rPr>
        <w:t>[acceso: 02/08/2023]</w:t>
      </w:r>
      <w:r w:rsidRPr="00F06137">
        <w:rPr>
          <w:rFonts w:eastAsia="Calibri"/>
          <w:lang w:val="es-ES" w:eastAsia="en-US"/>
        </w:rPr>
        <w:t xml:space="preserve">; 60(3):321-7. Disponible en: </w:t>
      </w:r>
      <w:hyperlink r:id="rId36" w:history="1">
        <w:r w:rsidRPr="00F06137">
          <w:rPr>
            <w:rFonts w:eastAsia="Calibri"/>
            <w:color w:val="0000FF"/>
            <w:lang w:val="es-ES" w:eastAsia="en-US"/>
          </w:rPr>
          <w:t>https://pubmed.ncbi.nlm.nih.gov/35763402/</w:t>
        </w:r>
      </w:hyperlink>
    </w:p>
    <w:p w14:paraId="743695F2" w14:textId="77777777" w:rsidR="00F06137" w:rsidRPr="00F06137" w:rsidRDefault="00F06137" w:rsidP="00F06137">
      <w:pPr>
        <w:autoSpaceDE w:val="0"/>
        <w:autoSpaceDN w:val="0"/>
        <w:adjustRightInd w:val="0"/>
        <w:spacing w:line="360" w:lineRule="auto"/>
        <w:jc w:val="both"/>
        <w:rPr>
          <w:rFonts w:eastAsia="Calibri"/>
          <w:lang w:val="es-ES" w:eastAsia="en-US"/>
        </w:rPr>
      </w:pPr>
    </w:p>
    <w:p w14:paraId="6D236172" w14:textId="77777777" w:rsidR="00F06137" w:rsidRPr="00F06137" w:rsidRDefault="00F06137" w:rsidP="00F06137">
      <w:pPr>
        <w:spacing w:line="360" w:lineRule="auto"/>
        <w:jc w:val="both"/>
        <w:rPr>
          <w:rFonts w:eastAsia="Calibri"/>
          <w:b/>
          <w:lang w:val="es-ES" w:eastAsia="en-US"/>
        </w:rPr>
      </w:pPr>
    </w:p>
    <w:p w14:paraId="015E3EFD" w14:textId="77777777" w:rsidR="00F06137" w:rsidRPr="00F06137" w:rsidRDefault="00F06137" w:rsidP="00F06137">
      <w:pPr>
        <w:spacing w:line="360" w:lineRule="auto"/>
        <w:jc w:val="center"/>
        <w:rPr>
          <w:rFonts w:eastAsia="Calibri"/>
          <w:b/>
          <w:lang w:val="es-ES" w:eastAsia="en-US"/>
        </w:rPr>
      </w:pPr>
      <w:r w:rsidRPr="00F06137">
        <w:rPr>
          <w:rFonts w:eastAsia="Calibri"/>
          <w:b/>
          <w:lang w:val="es-ES" w:eastAsia="en-US"/>
        </w:rPr>
        <w:t>Conflictos de interés</w:t>
      </w:r>
    </w:p>
    <w:p w14:paraId="17A32B08" w14:textId="77777777" w:rsidR="00F06137" w:rsidRPr="00F06137" w:rsidRDefault="00F06137" w:rsidP="00F06137">
      <w:pPr>
        <w:spacing w:line="360" w:lineRule="auto"/>
        <w:jc w:val="both"/>
        <w:rPr>
          <w:rFonts w:eastAsia="Calibri"/>
          <w:lang w:val="es-ES" w:eastAsia="en-US"/>
        </w:rPr>
      </w:pPr>
      <w:r w:rsidRPr="00F06137">
        <w:rPr>
          <w:rFonts w:eastAsia="Calibri"/>
          <w:lang w:val="es-ES" w:eastAsia="en-US"/>
        </w:rPr>
        <w:t>Los autores declaran no tener conflicto de interés.</w:t>
      </w:r>
    </w:p>
    <w:p w14:paraId="69B69172" w14:textId="77777777" w:rsidR="00F06137" w:rsidRPr="00F06137" w:rsidRDefault="00F06137" w:rsidP="00F06137">
      <w:pPr>
        <w:spacing w:line="360" w:lineRule="auto"/>
        <w:jc w:val="both"/>
        <w:rPr>
          <w:rFonts w:eastAsia="Calibri"/>
          <w:lang w:val="es-ES" w:eastAsia="en-US"/>
        </w:rPr>
      </w:pPr>
    </w:p>
    <w:p w14:paraId="1BF6A8F5" w14:textId="77777777" w:rsidR="00F06137" w:rsidRPr="00F06137" w:rsidRDefault="00F06137" w:rsidP="00F06137">
      <w:pPr>
        <w:spacing w:line="360" w:lineRule="auto"/>
        <w:jc w:val="center"/>
        <w:rPr>
          <w:rFonts w:eastAsia="Calibri"/>
          <w:b/>
          <w:bCs/>
          <w:lang w:val="es-ES" w:eastAsia="en-US"/>
        </w:rPr>
      </w:pPr>
      <w:r w:rsidRPr="00F06137">
        <w:rPr>
          <w:rFonts w:eastAsia="Calibri"/>
          <w:b/>
          <w:bCs/>
          <w:lang w:val="es-ES" w:eastAsia="en-US"/>
        </w:rPr>
        <w:t>Contribuciones de los autores</w:t>
      </w:r>
    </w:p>
    <w:p w14:paraId="60BC7566"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Conceptualización:</w:t>
      </w:r>
      <w:r w:rsidRPr="00F06137">
        <w:rPr>
          <w:rFonts w:eastAsia="TimesNewRomanPSMT"/>
          <w:i/>
          <w:iCs/>
          <w:lang w:val="es-CU" w:eastAsia="en-US"/>
        </w:rPr>
        <w:t xml:space="preserve"> 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Amaya Blanco del Frade.</w:t>
      </w:r>
    </w:p>
    <w:p w14:paraId="38F0C550"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 xml:space="preserve">Curación de datos: </w:t>
      </w:r>
      <w:r w:rsidRPr="00F06137">
        <w:rPr>
          <w:rFonts w:eastAsia="TimesNewRomanPSMT"/>
          <w:i/>
          <w:iCs/>
          <w:lang w:val="es-CU" w:eastAsia="en-US"/>
        </w:rPr>
        <w:t xml:space="preserve">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Amaya Blanco del Frade, Magaly Marrero García.</w:t>
      </w:r>
    </w:p>
    <w:p w14:paraId="07CE6030"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 xml:space="preserve">Análisis formal: </w:t>
      </w:r>
      <w:r w:rsidRPr="00F06137">
        <w:rPr>
          <w:rFonts w:eastAsia="TimesNewRomanPSMT"/>
          <w:i/>
          <w:iCs/>
          <w:lang w:val="es-CU" w:eastAsia="en-US"/>
        </w:rPr>
        <w:t xml:space="preserve">Mara </w:t>
      </w:r>
      <w:proofErr w:type="spellStart"/>
      <w:r w:rsidRPr="00F06137">
        <w:rPr>
          <w:rFonts w:eastAsia="TimesNewRomanPSMT"/>
          <w:i/>
          <w:iCs/>
          <w:lang w:val="es-CU" w:eastAsia="en-US"/>
        </w:rPr>
        <w:t>Carassou</w:t>
      </w:r>
      <w:proofErr w:type="spellEnd"/>
      <w:r w:rsidRPr="00F06137">
        <w:rPr>
          <w:rFonts w:eastAsia="TimesNewRomanPSMT"/>
          <w:i/>
          <w:iCs/>
          <w:lang w:val="es-CU" w:eastAsia="en-US"/>
        </w:rPr>
        <w:t xml:space="preserve"> Gutiérrez, 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Magaly Marrero García, Yanet Romero Reinaldo, Niurka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w:t>
      </w:r>
      <w:proofErr w:type="spellStart"/>
      <w:r w:rsidRPr="00F06137">
        <w:rPr>
          <w:rFonts w:eastAsia="TimesNewRomanPSMT"/>
          <w:i/>
          <w:iCs/>
          <w:lang w:val="es-CU" w:eastAsia="en-US"/>
        </w:rPr>
        <w:t>Bellet</w:t>
      </w:r>
      <w:proofErr w:type="spellEnd"/>
      <w:r w:rsidRPr="00F06137">
        <w:rPr>
          <w:rFonts w:eastAsia="TimesNewRomanPSMT"/>
          <w:i/>
          <w:iCs/>
          <w:lang w:val="es-CU" w:eastAsia="en-US"/>
        </w:rPr>
        <w:t>.</w:t>
      </w:r>
    </w:p>
    <w:p w14:paraId="134CC7EA"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 xml:space="preserve">Investigación: </w:t>
      </w:r>
      <w:r w:rsidRPr="00F06137">
        <w:rPr>
          <w:rFonts w:eastAsia="TimesNewRomanPSMT"/>
          <w:i/>
          <w:iCs/>
          <w:lang w:val="es-CU" w:eastAsia="en-US"/>
        </w:rPr>
        <w:t xml:space="preserve">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Niurka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w:t>
      </w:r>
      <w:proofErr w:type="spellStart"/>
      <w:r w:rsidRPr="00F06137">
        <w:rPr>
          <w:rFonts w:eastAsia="TimesNewRomanPSMT"/>
          <w:i/>
          <w:iCs/>
          <w:lang w:val="es-CU" w:eastAsia="en-US"/>
        </w:rPr>
        <w:t>Bellet</w:t>
      </w:r>
      <w:proofErr w:type="spellEnd"/>
      <w:r w:rsidRPr="00F06137">
        <w:rPr>
          <w:rFonts w:eastAsia="TimesNewRomanPSMT"/>
          <w:i/>
          <w:iCs/>
          <w:lang w:val="es-CU" w:eastAsia="en-US"/>
        </w:rPr>
        <w:t xml:space="preserve">, Mara </w:t>
      </w:r>
      <w:proofErr w:type="spellStart"/>
      <w:r w:rsidRPr="00F06137">
        <w:rPr>
          <w:rFonts w:eastAsia="TimesNewRomanPSMT"/>
          <w:i/>
          <w:iCs/>
          <w:lang w:val="es-CU" w:eastAsia="en-US"/>
        </w:rPr>
        <w:t>Carassou</w:t>
      </w:r>
      <w:proofErr w:type="spellEnd"/>
      <w:r w:rsidRPr="00F06137">
        <w:rPr>
          <w:rFonts w:eastAsia="TimesNewRomanPSMT"/>
          <w:i/>
          <w:iCs/>
          <w:lang w:val="es-CU" w:eastAsia="en-US"/>
        </w:rPr>
        <w:t xml:space="preserve"> Gutiérrez, Magaly Marrero García, Yanet Romero Reinaldo, Judith Plasencia Vital.</w:t>
      </w:r>
    </w:p>
    <w:p w14:paraId="039E1183"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 xml:space="preserve">Metodología: </w:t>
      </w:r>
      <w:r w:rsidRPr="00F06137">
        <w:rPr>
          <w:rFonts w:eastAsia="TimesNewRomanPSMT"/>
          <w:i/>
          <w:iCs/>
          <w:lang w:val="es-CU" w:eastAsia="en-US"/>
        </w:rPr>
        <w:t xml:space="preserve">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Amaya Blanco del Frade, Mara </w:t>
      </w:r>
      <w:proofErr w:type="spellStart"/>
      <w:r w:rsidRPr="00F06137">
        <w:rPr>
          <w:rFonts w:eastAsia="TimesNewRomanPSMT"/>
          <w:i/>
          <w:iCs/>
          <w:lang w:val="es-CU" w:eastAsia="en-US"/>
        </w:rPr>
        <w:t>Carassou</w:t>
      </w:r>
      <w:proofErr w:type="spellEnd"/>
      <w:r w:rsidRPr="00F06137">
        <w:rPr>
          <w:rFonts w:eastAsia="TimesNewRomanPSMT"/>
          <w:i/>
          <w:iCs/>
          <w:lang w:val="es-CU" w:eastAsia="en-US"/>
        </w:rPr>
        <w:t xml:space="preserve"> Gutiérrez.</w:t>
      </w:r>
    </w:p>
    <w:p w14:paraId="6212763A"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 xml:space="preserve">Supervisión: </w:t>
      </w:r>
      <w:r w:rsidRPr="00F06137">
        <w:rPr>
          <w:rFonts w:eastAsia="TimesNewRomanPSMT"/>
          <w:i/>
          <w:iCs/>
          <w:lang w:val="es-CU" w:eastAsia="en-US"/>
        </w:rPr>
        <w:t xml:space="preserve">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Amaya Blanco del Frade.</w:t>
      </w:r>
    </w:p>
    <w:p w14:paraId="794E6C47"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 xml:space="preserve">Validación: </w:t>
      </w:r>
      <w:r w:rsidRPr="00F06137">
        <w:rPr>
          <w:rFonts w:eastAsia="TimesNewRomanPSMT"/>
          <w:i/>
          <w:iCs/>
          <w:lang w:val="es-CU" w:eastAsia="en-US"/>
        </w:rPr>
        <w:t xml:space="preserve">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Niurka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w:t>
      </w:r>
      <w:proofErr w:type="spellStart"/>
      <w:r w:rsidRPr="00F06137">
        <w:rPr>
          <w:rFonts w:eastAsia="TimesNewRomanPSMT"/>
          <w:i/>
          <w:iCs/>
          <w:lang w:val="es-CU" w:eastAsia="en-US"/>
        </w:rPr>
        <w:t>Bellet</w:t>
      </w:r>
      <w:proofErr w:type="spellEnd"/>
      <w:r w:rsidRPr="00F06137">
        <w:rPr>
          <w:rFonts w:eastAsia="TimesNewRomanPSMT"/>
          <w:i/>
          <w:iCs/>
          <w:lang w:val="es-CU" w:eastAsia="en-US"/>
        </w:rPr>
        <w:t xml:space="preserve">, Amaya Blanco del Frade, Mara </w:t>
      </w:r>
      <w:proofErr w:type="spellStart"/>
      <w:r w:rsidRPr="00F06137">
        <w:rPr>
          <w:rFonts w:eastAsia="TimesNewRomanPSMT"/>
          <w:i/>
          <w:iCs/>
          <w:lang w:val="es-CU" w:eastAsia="en-US"/>
        </w:rPr>
        <w:t>Carassou</w:t>
      </w:r>
      <w:proofErr w:type="spellEnd"/>
      <w:r w:rsidRPr="00F06137">
        <w:rPr>
          <w:rFonts w:eastAsia="TimesNewRomanPSMT"/>
          <w:i/>
          <w:iCs/>
          <w:lang w:val="es-CU" w:eastAsia="en-US"/>
        </w:rPr>
        <w:t xml:space="preserve"> Gutiérrez, Magaly Marrero García, Yanet Romero Reinaldo.</w:t>
      </w:r>
    </w:p>
    <w:p w14:paraId="509CDE7F"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 xml:space="preserve">Visualización: </w:t>
      </w:r>
      <w:r w:rsidRPr="00F06137">
        <w:rPr>
          <w:rFonts w:eastAsia="TimesNewRomanPSMT"/>
          <w:i/>
          <w:iCs/>
          <w:lang w:val="es-CU" w:eastAsia="en-US"/>
        </w:rPr>
        <w:t xml:space="preserve">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Amaya Blanco del Frade, Mara </w:t>
      </w:r>
      <w:proofErr w:type="spellStart"/>
      <w:r w:rsidRPr="00F06137">
        <w:rPr>
          <w:rFonts w:eastAsia="TimesNewRomanPSMT"/>
          <w:i/>
          <w:iCs/>
          <w:lang w:val="es-CU" w:eastAsia="en-US"/>
        </w:rPr>
        <w:t>Carassou</w:t>
      </w:r>
      <w:proofErr w:type="spellEnd"/>
    </w:p>
    <w:p w14:paraId="2D108DF9"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i/>
          <w:iCs/>
          <w:lang w:val="es-CU" w:eastAsia="en-US"/>
        </w:rPr>
        <w:lastRenderedPageBreak/>
        <w:t xml:space="preserve">Gutiérrez, Magaly Marrero García, Yanet Romero Reinaldo, Niurka Álvarez </w:t>
      </w:r>
      <w:proofErr w:type="spellStart"/>
      <w:r w:rsidRPr="00F06137">
        <w:rPr>
          <w:rFonts w:eastAsia="TimesNewRomanPSMT"/>
          <w:i/>
          <w:iCs/>
          <w:lang w:val="es-CU" w:eastAsia="en-US"/>
        </w:rPr>
        <w:t>Bellet</w:t>
      </w:r>
      <w:proofErr w:type="spellEnd"/>
      <w:r w:rsidRPr="00F06137">
        <w:rPr>
          <w:rFonts w:eastAsia="TimesNewRomanPSMT"/>
          <w:i/>
          <w:iCs/>
          <w:lang w:val="es-CU" w:eastAsia="en-US"/>
        </w:rPr>
        <w:t>.</w:t>
      </w:r>
    </w:p>
    <w:p w14:paraId="6F234925"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Administración del proyecto:</w:t>
      </w:r>
      <w:r w:rsidRPr="00F06137">
        <w:rPr>
          <w:rFonts w:eastAsia="TimesNewRomanPSMT"/>
          <w:i/>
          <w:iCs/>
          <w:lang w:val="es-CU" w:eastAsia="en-US"/>
        </w:rPr>
        <w:t xml:space="preserve"> 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Magaly Marrero García, Judith Plasencia Vital.</w:t>
      </w:r>
    </w:p>
    <w:p w14:paraId="37B9F96B" w14:textId="77777777" w:rsidR="00F06137" w:rsidRPr="00F06137" w:rsidRDefault="00F06137" w:rsidP="00F06137">
      <w:pPr>
        <w:autoSpaceDE w:val="0"/>
        <w:autoSpaceDN w:val="0"/>
        <w:adjustRightInd w:val="0"/>
        <w:spacing w:line="360" w:lineRule="auto"/>
        <w:rPr>
          <w:rFonts w:eastAsia="TimesNewRomanPSMT"/>
          <w:i/>
          <w:iCs/>
          <w:lang w:val="es-CU" w:eastAsia="en-US"/>
        </w:rPr>
      </w:pPr>
      <w:r w:rsidRPr="00F06137">
        <w:rPr>
          <w:rFonts w:eastAsia="TimesNewRomanPSMT"/>
          <w:lang w:val="es-CU" w:eastAsia="en-US"/>
        </w:rPr>
        <w:t xml:space="preserve">Redacción borrador original: </w:t>
      </w:r>
      <w:r w:rsidRPr="00F06137">
        <w:rPr>
          <w:rFonts w:eastAsia="TimesNewRomanPSMT"/>
          <w:i/>
          <w:iCs/>
          <w:lang w:val="es-CU" w:eastAsia="en-US"/>
        </w:rPr>
        <w:t xml:space="preserve">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Amaya Blanco del Frade, Magaly Marrero García, Mara </w:t>
      </w:r>
      <w:proofErr w:type="spellStart"/>
      <w:r w:rsidRPr="00F06137">
        <w:rPr>
          <w:rFonts w:eastAsia="TimesNewRomanPSMT"/>
          <w:i/>
          <w:iCs/>
          <w:lang w:val="es-CU" w:eastAsia="en-US"/>
        </w:rPr>
        <w:t>Carassou</w:t>
      </w:r>
      <w:proofErr w:type="spellEnd"/>
      <w:r w:rsidRPr="00F06137">
        <w:rPr>
          <w:rFonts w:eastAsia="TimesNewRomanPSMT"/>
          <w:i/>
          <w:iCs/>
          <w:lang w:val="es-CU" w:eastAsia="en-US"/>
        </w:rPr>
        <w:t xml:space="preserve"> Gutiérrez, Judith Plasencia Vital.</w:t>
      </w:r>
    </w:p>
    <w:p w14:paraId="74A243C7" w14:textId="77777777" w:rsidR="00F06137" w:rsidRPr="00F06137" w:rsidRDefault="00F06137" w:rsidP="00F06137">
      <w:pPr>
        <w:spacing w:line="360" w:lineRule="auto"/>
        <w:jc w:val="both"/>
        <w:rPr>
          <w:rFonts w:eastAsia="Calibri"/>
          <w:lang w:val="es-ES" w:eastAsia="en-US"/>
        </w:rPr>
      </w:pPr>
      <w:r w:rsidRPr="00F06137">
        <w:rPr>
          <w:rFonts w:eastAsia="TimesNewRomanPSMT"/>
          <w:lang w:val="es-CU" w:eastAsia="en-US"/>
        </w:rPr>
        <w:t xml:space="preserve">Redacción-revisión y edición: </w:t>
      </w:r>
      <w:r w:rsidRPr="00F06137">
        <w:rPr>
          <w:rFonts w:eastAsia="TimesNewRomanPSMT"/>
          <w:i/>
          <w:iCs/>
          <w:lang w:val="es-CU" w:eastAsia="en-US"/>
        </w:rPr>
        <w:t xml:space="preserve">Jenrry </w:t>
      </w:r>
      <w:proofErr w:type="spellStart"/>
      <w:r w:rsidRPr="00F06137">
        <w:rPr>
          <w:rFonts w:eastAsia="TimesNewRomanPSMT"/>
          <w:i/>
          <w:iCs/>
          <w:lang w:val="es-CU" w:eastAsia="en-US"/>
        </w:rPr>
        <w:t>Alvarez</w:t>
      </w:r>
      <w:proofErr w:type="spellEnd"/>
      <w:r w:rsidRPr="00F06137">
        <w:rPr>
          <w:rFonts w:eastAsia="TimesNewRomanPSMT"/>
          <w:i/>
          <w:iCs/>
          <w:lang w:val="es-CU" w:eastAsia="en-US"/>
        </w:rPr>
        <w:t xml:space="preserve"> Cruz, Amaya Blanco del Frade.</w:t>
      </w:r>
    </w:p>
    <w:p w14:paraId="3BBE9481" w14:textId="77777777" w:rsidR="00675476" w:rsidRPr="00F06137" w:rsidRDefault="00675476" w:rsidP="00EA1FEF">
      <w:pPr>
        <w:pStyle w:val="PDFRevista"/>
        <w:rPr>
          <w:lang w:val="es-ES"/>
        </w:rPr>
      </w:pPr>
    </w:p>
    <w:sectPr w:rsidR="00675476" w:rsidRPr="00F06137" w:rsidSect="00FD3DF8">
      <w:headerReference w:type="default" r:id="rId37"/>
      <w:footerReference w:type="even" r:id="rId38"/>
      <w:footerReference w:type="default" r:id="rId3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ECDB" w14:textId="77777777" w:rsidR="00C93308" w:rsidRDefault="00C93308">
      <w:r>
        <w:separator/>
      </w:r>
    </w:p>
  </w:endnote>
  <w:endnote w:type="continuationSeparator" w:id="0">
    <w:p w14:paraId="0FC1F5C5" w14:textId="77777777" w:rsidR="00C93308" w:rsidRDefault="00C9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7B3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3AD3D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4657"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D620496" wp14:editId="7456C38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97880"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E062C21" w14:textId="77777777" w:rsidR="00675476" w:rsidRPr="00AE044C" w:rsidRDefault="00C93308" w:rsidP="00391509">
    <w:pPr>
      <w:pStyle w:val="Piedepgina"/>
      <w:ind w:right="360"/>
      <w:rPr>
        <w:sz w:val="22"/>
        <w:szCs w:val="22"/>
      </w:rPr>
    </w:pPr>
    <w:hyperlink r:id="rId1" w:history="1">
      <w:r w:rsidR="00391509" w:rsidRPr="00AE044C">
        <w:rPr>
          <w:rStyle w:val="Hipervnculo"/>
          <w:sz w:val="22"/>
          <w:szCs w:val="22"/>
        </w:rPr>
        <w:t>http://scielo.sld.cu</w:t>
      </w:r>
    </w:hyperlink>
  </w:p>
  <w:p w14:paraId="5DD7D47D" w14:textId="77777777" w:rsidR="00391509" w:rsidRPr="00AE044C" w:rsidRDefault="00C93308"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BFFABD5"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3F983ED4" wp14:editId="4EAF1FC2">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1CC8" w14:textId="77777777" w:rsidR="00C93308" w:rsidRDefault="00C93308">
      <w:r>
        <w:separator/>
      </w:r>
    </w:p>
  </w:footnote>
  <w:footnote w:type="continuationSeparator" w:id="0">
    <w:p w14:paraId="2908FEE9" w14:textId="77777777" w:rsidR="00C93308" w:rsidRDefault="00C93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B6F4" w14:textId="7B0ABFC4" w:rsidR="00CC376A" w:rsidRPr="00AE044C" w:rsidRDefault="00F06137"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proofErr w:type="gramStart"/>
    <w:r w:rsidR="007D2D0C" w:rsidRPr="00AE044C">
      <w:rPr>
        <w:sz w:val="22"/>
        <w:szCs w:val="22"/>
      </w:rPr>
      <w:t>):</w:t>
    </w:r>
    <w:r>
      <w:rPr>
        <w:sz w:val="22"/>
        <w:szCs w:val="22"/>
      </w:rPr>
      <w:t>e</w:t>
    </w:r>
    <w:proofErr w:type="gramEnd"/>
    <w:r>
      <w:rPr>
        <w:sz w:val="22"/>
        <w:szCs w:val="22"/>
      </w:rPr>
      <w:t>024019532</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3392EC23" wp14:editId="2679CF76">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24CF78E6"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A18A60E" wp14:editId="0EA725CE">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53E3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319DF"/>
    <w:multiLevelType w:val="hybridMultilevel"/>
    <w:tmpl w:val="121291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C9A4667"/>
    <w:multiLevelType w:val="hybridMultilevel"/>
    <w:tmpl w:val="5F4C53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8065B1F"/>
    <w:multiLevelType w:val="multilevel"/>
    <w:tmpl w:val="E458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37"/>
    <w:rsid w:val="00051A42"/>
    <w:rsid w:val="00057F45"/>
    <w:rsid w:val="000D3958"/>
    <w:rsid w:val="000F3690"/>
    <w:rsid w:val="001221D1"/>
    <w:rsid w:val="00165CB5"/>
    <w:rsid w:val="00180CE9"/>
    <w:rsid w:val="001A75AC"/>
    <w:rsid w:val="00230DD5"/>
    <w:rsid w:val="00250AE9"/>
    <w:rsid w:val="00352BB9"/>
    <w:rsid w:val="0038028D"/>
    <w:rsid w:val="00380D64"/>
    <w:rsid w:val="00391509"/>
    <w:rsid w:val="003E03D5"/>
    <w:rsid w:val="00451E83"/>
    <w:rsid w:val="00486BFA"/>
    <w:rsid w:val="00493701"/>
    <w:rsid w:val="004E2065"/>
    <w:rsid w:val="004E7E62"/>
    <w:rsid w:val="005508A2"/>
    <w:rsid w:val="0055115D"/>
    <w:rsid w:val="00566F71"/>
    <w:rsid w:val="005918BD"/>
    <w:rsid w:val="00593A1C"/>
    <w:rsid w:val="0061039D"/>
    <w:rsid w:val="006173A6"/>
    <w:rsid w:val="00675476"/>
    <w:rsid w:val="00725EA3"/>
    <w:rsid w:val="007C430F"/>
    <w:rsid w:val="007D2D0C"/>
    <w:rsid w:val="007D614D"/>
    <w:rsid w:val="007F7F71"/>
    <w:rsid w:val="00915D3C"/>
    <w:rsid w:val="009551F8"/>
    <w:rsid w:val="00960D6A"/>
    <w:rsid w:val="009A0560"/>
    <w:rsid w:val="009B0917"/>
    <w:rsid w:val="009F0F96"/>
    <w:rsid w:val="00A23C0C"/>
    <w:rsid w:val="00A477DE"/>
    <w:rsid w:val="00A66186"/>
    <w:rsid w:val="00A71E65"/>
    <w:rsid w:val="00AC0B85"/>
    <w:rsid w:val="00AE044C"/>
    <w:rsid w:val="00B31971"/>
    <w:rsid w:val="00B4380A"/>
    <w:rsid w:val="00B66ECB"/>
    <w:rsid w:val="00C7523A"/>
    <w:rsid w:val="00C93308"/>
    <w:rsid w:val="00CC1B6E"/>
    <w:rsid w:val="00CC1E0B"/>
    <w:rsid w:val="00CC376A"/>
    <w:rsid w:val="00CC48A1"/>
    <w:rsid w:val="00CF50E0"/>
    <w:rsid w:val="00D85951"/>
    <w:rsid w:val="00E62606"/>
    <w:rsid w:val="00EA1FEF"/>
    <w:rsid w:val="00EC5A6B"/>
    <w:rsid w:val="00EE301D"/>
    <w:rsid w:val="00F06137"/>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F0B42"/>
  <w15:docId w15:val="{BF976C1D-295D-42A5-92EF-7DFFA5F4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F06137"/>
  </w:style>
  <w:style w:type="paragraph" w:styleId="HTMLconformatoprevio">
    <w:name w:val="HTML Preformatted"/>
    <w:basedOn w:val="Normal"/>
    <w:link w:val="HTMLconformatoprevioCar"/>
    <w:uiPriority w:val="99"/>
    <w:semiHidden/>
    <w:unhideWhenUsed/>
    <w:rsid w:val="00F0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06137"/>
    <w:rPr>
      <w:rFonts w:ascii="Courier New" w:hAnsi="Courier New" w:cs="Courier New"/>
    </w:rPr>
  </w:style>
  <w:style w:type="character" w:customStyle="1" w:styleId="y2iqfc">
    <w:name w:val="y2iqfc"/>
    <w:basedOn w:val="Fuentedeprrafopredeter"/>
    <w:rsid w:val="00F06137"/>
  </w:style>
  <w:style w:type="character" w:styleId="Textoennegrita">
    <w:name w:val="Strong"/>
    <w:basedOn w:val="Fuentedeprrafopredeter"/>
    <w:uiPriority w:val="22"/>
    <w:qFormat/>
    <w:rsid w:val="00F06137"/>
    <w:rPr>
      <w:b/>
      <w:bCs/>
    </w:rPr>
  </w:style>
  <w:style w:type="character" w:styleId="nfasis">
    <w:name w:val="Emphasis"/>
    <w:basedOn w:val="Fuentedeprrafopredeter"/>
    <w:uiPriority w:val="20"/>
    <w:qFormat/>
    <w:rsid w:val="00F06137"/>
    <w:rPr>
      <w:i/>
      <w:iCs/>
    </w:rPr>
  </w:style>
  <w:style w:type="character" w:customStyle="1" w:styleId="mixed-citation">
    <w:name w:val="mixed-citation"/>
    <w:basedOn w:val="Fuentedeprrafopredeter"/>
    <w:rsid w:val="00F06137"/>
  </w:style>
  <w:style w:type="paragraph" w:styleId="Textocomentario">
    <w:name w:val="annotation text"/>
    <w:basedOn w:val="Normal"/>
    <w:link w:val="TextocomentarioCar"/>
    <w:uiPriority w:val="99"/>
    <w:unhideWhenUsed/>
    <w:rsid w:val="00F06137"/>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F06137"/>
    <w:rPr>
      <w:rFonts w:ascii="Calibri" w:eastAsia="Calibri" w:hAnsi="Calibri"/>
      <w:lang w:eastAsia="en-US"/>
    </w:rPr>
  </w:style>
  <w:style w:type="paragraph" w:styleId="Prrafodelista">
    <w:name w:val="List Paragraph"/>
    <w:basedOn w:val="Normal"/>
    <w:uiPriority w:val="34"/>
    <w:qFormat/>
    <w:rsid w:val="00F06137"/>
    <w:pPr>
      <w:spacing w:after="200" w:line="276" w:lineRule="auto"/>
      <w:ind w:left="720"/>
      <w:contextualSpacing/>
    </w:pPr>
    <w:rPr>
      <w:rFonts w:ascii="Calibri" w:eastAsia="Calibri" w:hAnsi="Calibri"/>
      <w:sz w:val="22"/>
      <w:szCs w:val="22"/>
      <w:lang w:val="es-ES" w:eastAsia="en-US"/>
    </w:rPr>
  </w:style>
  <w:style w:type="character" w:styleId="Refdecomentario">
    <w:name w:val="annotation reference"/>
    <w:basedOn w:val="Fuentedeprrafopredeter"/>
    <w:uiPriority w:val="99"/>
    <w:semiHidden/>
    <w:unhideWhenUsed/>
    <w:rsid w:val="00F06137"/>
    <w:rPr>
      <w:sz w:val="16"/>
      <w:szCs w:val="16"/>
    </w:rPr>
  </w:style>
  <w:style w:type="table" w:customStyle="1" w:styleId="Tablaconcuadrcula1">
    <w:name w:val="Tabla con cuadrícula1"/>
    <w:basedOn w:val="Tablanormal"/>
    <w:next w:val="Tablaconcuadrcula"/>
    <w:uiPriority w:val="39"/>
    <w:rsid w:val="00F061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F06137"/>
    <w:rPr>
      <w:b/>
      <w:bCs/>
    </w:rPr>
  </w:style>
  <w:style w:type="character" w:customStyle="1" w:styleId="AsuntodelcomentarioCar">
    <w:name w:val="Asunto del comentario Car"/>
    <w:basedOn w:val="TextocomentarioCar"/>
    <w:link w:val="Asuntodelcomentario"/>
    <w:uiPriority w:val="99"/>
    <w:semiHidden/>
    <w:rsid w:val="00F06137"/>
    <w:rPr>
      <w:rFonts w:ascii="Calibri" w:eastAsia="Calibri" w:hAnsi="Calibri"/>
      <w:b/>
      <w:bCs/>
      <w:lang w:eastAsia="en-US"/>
    </w:rPr>
  </w:style>
  <w:style w:type="paragraph" w:customStyle="1" w:styleId="Default">
    <w:name w:val="Default"/>
    <w:rsid w:val="00F06137"/>
    <w:pPr>
      <w:autoSpaceDE w:val="0"/>
      <w:autoSpaceDN w:val="0"/>
      <w:adjustRightInd w:val="0"/>
    </w:pPr>
    <w:rPr>
      <w:rFonts w:ascii="Arial" w:eastAsia="Calibri" w:hAnsi="Arial" w:cs="Arial"/>
      <w:color w:val="000000"/>
      <w:sz w:val="24"/>
      <w:szCs w:val="24"/>
      <w:lang w:eastAsia="en-US"/>
    </w:rPr>
  </w:style>
  <w:style w:type="paragraph" w:customStyle="1" w:styleId="p">
    <w:name w:val="p"/>
    <w:basedOn w:val="Normal"/>
    <w:rsid w:val="00F06137"/>
    <w:pPr>
      <w:spacing w:before="100" w:beforeAutospacing="1" w:after="100" w:afterAutospacing="1"/>
    </w:pPr>
    <w:rPr>
      <w:lang w:val="es-ES" w:eastAsia="es-ES"/>
    </w:rPr>
  </w:style>
  <w:style w:type="character" w:customStyle="1" w:styleId="show-for-sr">
    <w:name w:val="show-for-sr"/>
    <w:basedOn w:val="Fuentedeprrafopredeter"/>
    <w:rsid w:val="00F06137"/>
  </w:style>
  <w:style w:type="character" w:customStyle="1" w:styleId="rynqvb">
    <w:name w:val="rynqvb"/>
    <w:basedOn w:val="Fuentedeprrafopredeter"/>
    <w:rsid w:val="00F06137"/>
  </w:style>
  <w:style w:type="character" w:customStyle="1" w:styleId="Mencinsinresolver1">
    <w:name w:val="Mención sin resolver1"/>
    <w:basedOn w:val="Fuentedeprrafopredeter"/>
    <w:uiPriority w:val="99"/>
    <w:semiHidden/>
    <w:unhideWhenUsed/>
    <w:rsid w:val="00F06137"/>
    <w:rPr>
      <w:color w:val="605E5C"/>
      <w:shd w:val="clear" w:color="auto" w:fill="E1DFDD"/>
    </w:rPr>
  </w:style>
  <w:style w:type="character" w:customStyle="1" w:styleId="Hipervnculovisitado1">
    <w:name w:val="Hipervínculo visitado1"/>
    <w:basedOn w:val="Fuentedeprrafopredeter"/>
    <w:uiPriority w:val="99"/>
    <w:semiHidden/>
    <w:unhideWhenUsed/>
    <w:rsid w:val="00F06137"/>
    <w:rPr>
      <w:color w:val="954F72"/>
      <w:u w:val="single"/>
    </w:rPr>
  </w:style>
  <w:style w:type="character" w:customStyle="1" w:styleId="Mencinsinresolver2">
    <w:name w:val="Mención sin resolver2"/>
    <w:basedOn w:val="Fuentedeprrafopredeter"/>
    <w:uiPriority w:val="99"/>
    <w:semiHidden/>
    <w:unhideWhenUsed/>
    <w:rsid w:val="00F06137"/>
    <w:rPr>
      <w:color w:val="605E5C"/>
      <w:shd w:val="clear" w:color="auto" w:fill="E1DFDD"/>
    </w:rPr>
  </w:style>
  <w:style w:type="character" w:styleId="Hipervnculovisitado">
    <w:name w:val="FollowedHyperlink"/>
    <w:basedOn w:val="Fuentedeprrafopredeter"/>
    <w:semiHidden/>
    <w:unhideWhenUsed/>
    <w:rsid w:val="00F061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648-4788" TargetMode="External"/><Relationship Id="rId18" Type="http://schemas.openxmlformats.org/officeDocument/2006/relationships/hyperlink" Target="https://pure.rug.nl/ws/portalfiles/portal/79458577/SightandLifeMagazine_ProductInnovation_2018_FullEdition.pdf" TargetMode="External"/><Relationship Id="rId26" Type="http://schemas.openxmlformats.org/officeDocument/2006/relationships/hyperlink" Target="https://scielo.isciii.es/pdf/eg/v17n52/1695-6141-eg-17-52-137.pdf" TargetMode="External"/><Relationship Id="rId39" Type="http://schemas.openxmlformats.org/officeDocument/2006/relationships/footer" Target="footer2.xml"/><Relationship Id="rId21" Type="http://schemas.openxmlformats.org/officeDocument/2006/relationships/hyperlink" Target="https://www.medigraphic.com/pdfs/revedubio/reb-2018/reb182c.pdf" TargetMode="External"/><Relationship Id="rId34" Type="http://schemas.openxmlformats.org/officeDocument/2006/relationships/hyperlink" Target="http://www.scielo.cl/scielo.php?script=sci_arttext&amp;pid=S0370-41062007000200004&amp;lng=es" TargetMode="External"/><Relationship Id="rId7" Type="http://schemas.openxmlformats.org/officeDocument/2006/relationships/hyperlink" Target="https://orcid.org/0000-0003-4482-0126"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cielo.sld.cu/scielo.php?script=sci_arttext&amp;pid=S1561-31942018000200006&amp;lng=es" TargetMode="External"/><Relationship Id="rId29" Type="http://schemas.openxmlformats.org/officeDocument/2006/relationships/hyperlink" Target="https://www.ncbi.nlm.nih.gov/pmc/articles/PMC8636250/pdf/41430_2021_Article_920.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349-6831" TargetMode="External"/><Relationship Id="rId24" Type="http://schemas.openxmlformats.org/officeDocument/2006/relationships/hyperlink" Target="https://link.springer.com/article/10.1007/s13679-018-0320-0" TargetMode="External"/><Relationship Id="rId32" Type="http://schemas.openxmlformats.org/officeDocument/2006/relationships/hyperlink" Target="http://www.scielo.org.mx/pdf/bmim/v65n6/v65n6a6.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cambridge.org/core/journals/nutrition-research-reviews/article/abs/earlylife-programming-of-adiposetissue/227AD254B577371D619AD6EAFCBDFD57" TargetMode="External"/><Relationship Id="rId28" Type="http://schemas.openxmlformats.org/officeDocument/2006/relationships/hyperlink" Target="https://www.sap.org.ar/docs/publicaciones/archivosarg/2022/v120n1a10.pdf" TargetMode="External"/><Relationship Id="rId36" Type="http://schemas.openxmlformats.org/officeDocument/2006/relationships/hyperlink" Target="https://pubmed.ncbi.nlm.nih.gov/35763402/" TargetMode="External"/><Relationship Id="rId10" Type="http://schemas.openxmlformats.org/officeDocument/2006/relationships/hyperlink" Target="https://orcid.org/0000-0001-5216-0477" TargetMode="External"/><Relationship Id="rId19" Type="http://schemas.openxmlformats.org/officeDocument/2006/relationships/hyperlink" Target="http://www.scielo.org.ar/scielo.php?script=sci_arttext&amp;pid=S1851-30342014000200003&amp;lng=es&amp;nrm=iso&amp;tlng=es" TargetMode="External"/><Relationship Id="rId31" Type="http://schemas.openxmlformats.org/officeDocument/2006/relationships/hyperlink" Target="https://www.ncbi.nlm.nih.gov/pmc/articles/PMC7766505/pdf/nutrients-12-03900.pdf" TargetMode="External"/><Relationship Id="rId4" Type="http://schemas.openxmlformats.org/officeDocument/2006/relationships/webSettings" Target="webSettings.xml"/><Relationship Id="rId9" Type="http://schemas.openxmlformats.org/officeDocument/2006/relationships/hyperlink" Target="https://orcid.org/0000-0002-1926-6963" TargetMode="External"/><Relationship Id="rId14" Type="http://schemas.openxmlformats.org/officeDocument/2006/relationships/hyperlink" Target="mailto:jenrryalvarez47@gmail.com" TargetMode="External"/><Relationship Id="rId22" Type="http://schemas.openxmlformats.org/officeDocument/2006/relationships/hyperlink" Target="https://www.medigraphic.com/pdfs/medisan/mds-2014/mds1410q.pdf" TargetMode="External"/><Relationship Id="rId27" Type="http://schemas.openxmlformats.org/officeDocument/2006/relationships/hyperlink" Target="http://www.scielo.cl/scielo.php?script=sci_arttext&amp;pid=S0370-41062016000100002" TargetMode="External"/><Relationship Id="rId30" Type="http://schemas.openxmlformats.org/officeDocument/2006/relationships/hyperlink" Target="https://www.scielo.org.mx/pdf/tip/v23/1405-888X-tip-23-e272.pdf" TargetMode="External"/><Relationship Id="rId35" Type="http://schemas.openxmlformats.org/officeDocument/2006/relationships/hyperlink" Target="http://scielo.sld.cu/scielo.php?script=sci_arttext&amp;pid=S0034-75312017000200014&amp;lng=es" TargetMode="External"/><Relationship Id="rId8" Type="http://schemas.openxmlformats.org/officeDocument/2006/relationships/hyperlink" Target="https://orcid.org/0000-0002-6754-2221" TargetMode="External"/><Relationship Id="rId3" Type="http://schemas.openxmlformats.org/officeDocument/2006/relationships/settings" Target="settings.xml"/><Relationship Id="rId12" Type="http://schemas.openxmlformats.org/officeDocument/2006/relationships/hyperlink" Target="https://orcid.org/0000-0002-3446-4546" TargetMode="External"/><Relationship Id="rId17" Type="http://schemas.openxmlformats.org/officeDocument/2006/relationships/hyperlink" Target="https://www.sap.org.ar/docs/Congresos2017/Auxo/AUX10%20Esquivel-%20La%20atencion%20a%20los%20primeros%201000%20dias%20de%20vida%20en%20Cuba.pdf" TargetMode="External"/><Relationship Id="rId25" Type="http://schemas.openxmlformats.org/officeDocument/2006/relationships/hyperlink" Target="http://scielo.sld.cu/pdf/med/v56n4/med01417.pdf" TargetMode="External"/><Relationship Id="rId33" Type="http://schemas.openxmlformats.org/officeDocument/2006/relationships/hyperlink" Target="http://www.scielo.cl/scielo.php?script=sci_arttext&amp;pid=S0717-75182015000200004&amp;lng=es"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19</TotalTime>
  <Pages>15</Pages>
  <Words>4708</Words>
  <Characters>25895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30542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15</cp:revision>
  <cp:lastPrinted>2024-02-22T23:25:00Z</cp:lastPrinted>
  <dcterms:created xsi:type="dcterms:W3CDTF">2024-02-22T23:10:00Z</dcterms:created>
  <dcterms:modified xsi:type="dcterms:W3CDTF">2024-02-22T23:29:00Z</dcterms:modified>
</cp:coreProperties>
</file>