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DF42" w14:textId="77777777" w:rsidR="004A6AF4" w:rsidRPr="004A6AF4" w:rsidRDefault="004A6AF4" w:rsidP="004A6AF4">
      <w:pPr>
        <w:widowControl w:val="0"/>
        <w:suppressAutoHyphens/>
        <w:spacing w:line="360" w:lineRule="auto"/>
        <w:ind w:right="360"/>
        <w:jc w:val="right"/>
        <w:outlineLvl w:val="0"/>
        <w:rPr>
          <w:b/>
          <w:bCs/>
          <w:sz w:val="20"/>
          <w:szCs w:val="20"/>
          <w:lang w:val="es-ES" w:eastAsia="en-US"/>
        </w:rPr>
      </w:pPr>
      <w:r w:rsidRPr="004A6AF4">
        <w:rPr>
          <w:bCs/>
          <w:sz w:val="20"/>
          <w:szCs w:val="20"/>
          <w:lang w:val="es-ES" w:eastAsia="en-US"/>
        </w:rPr>
        <w:t>Artículo de investigación</w:t>
      </w:r>
    </w:p>
    <w:p w14:paraId="5511BF04" w14:textId="77777777" w:rsidR="004A6AF4" w:rsidRPr="004A6AF4" w:rsidRDefault="004A6AF4" w:rsidP="004A6AF4">
      <w:pPr>
        <w:widowControl w:val="0"/>
        <w:suppressAutoHyphens/>
        <w:spacing w:line="360" w:lineRule="auto"/>
        <w:ind w:right="360"/>
        <w:jc w:val="center"/>
        <w:outlineLvl w:val="0"/>
        <w:rPr>
          <w:b/>
          <w:bCs/>
          <w:lang w:val="es-ES" w:eastAsia="en-US"/>
        </w:rPr>
      </w:pPr>
    </w:p>
    <w:p w14:paraId="24D9E6B4" w14:textId="77777777" w:rsidR="004A6AF4" w:rsidRPr="004A6AF4" w:rsidRDefault="004A6AF4" w:rsidP="004A6AF4">
      <w:pPr>
        <w:widowControl w:val="0"/>
        <w:suppressAutoHyphens/>
        <w:spacing w:line="360" w:lineRule="auto"/>
        <w:ind w:right="360"/>
        <w:jc w:val="center"/>
        <w:outlineLvl w:val="0"/>
        <w:rPr>
          <w:b/>
          <w:bCs/>
          <w:sz w:val="28"/>
          <w:szCs w:val="28"/>
          <w:lang w:val="es-ES" w:eastAsia="en-US"/>
        </w:rPr>
      </w:pPr>
      <w:r w:rsidRPr="004A6AF4">
        <w:rPr>
          <w:rFonts w:eastAsia="Calibri"/>
          <w:b/>
          <w:bCs/>
          <w:sz w:val="28"/>
          <w:szCs w:val="28"/>
          <w:lang w:val="es-ES" w:eastAsia="en-US"/>
        </w:rPr>
        <w:t xml:space="preserve">Asociación entre la condición física y calidad de vida </w:t>
      </w:r>
      <w:r w:rsidRPr="004A6AF4">
        <w:rPr>
          <w:rFonts w:eastAsia="Calibri"/>
          <w:b/>
          <w:bCs/>
          <w:spacing w:val="-67"/>
          <w:sz w:val="28"/>
          <w:szCs w:val="28"/>
          <w:lang w:val="es-ES" w:eastAsia="en-US"/>
        </w:rPr>
        <w:t xml:space="preserve"> </w:t>
      </w:r>
      <w:r w:rsidRPr="004A6AF4">
        <w:rPr>
          <w:rFonts w:eastAsia="Calibri"/>
          <w:b/>
          <w:bCs/>
          <w:sz w:val="28"/>
          <w:szCs w:val="28"/>
          <w:lang w:val="es-ES" w:eastAsia="en-US"/>
        </w:rPr>
        <w:t>con</w:t>
      </w:r>
      <w:r w:rsidRPr="004A6AF4">
        <w:rPr>
          <w:rFonts w:eastAsia="Calibri"/>
          <w:b/>
          <w:bCs/>
          <w:spacing w:val="-1"/>
          <w:sz w:val="28"/>
          <w:szCs w:val="28"/>
          <w:lang w:val="es-ES" w:eastAsia="en-US"/>
        </w:rPr>
        <w:t xml:space="preserve"> la </w:t>
      </w:r>
      <w:r w:rsidRPr="004A6AF4">
        <w:rPr>
          <w:rFonts w:eastAsia="Calibri"/>
          <w:b/>
          <w:bCs/>
          <w:sz w:val="28"/>
          <w:szCs w:val="28"/>
          <w:lang w:val="es-ES" w:eastAsia="en-US"/>
        </w:rPr>
        <w:t>fragilidad</w:t>
      </w:r>
      <w:r w:rsidRPr="004A6AF4">
        <w:rPr>
          <w:rFonts w:eastAsia="Calibri"/>
          <w:b/>
          <w:bCs/>
          <w:spacing w:val="-1"/>
          <w:sz w:val="28"/>
          <w:szCs w:val="28"/>
          <w:lang w:val="es-ES" w:eastAsia="en-US"/>
        </w:rPr>
        <w:t xml:space="preserve"> </w:t>
      </w:r>
      <w:r w:rsidRPr="004A6AF4">
        <w:rPr>
          <w:rFonts w:eastAsia="Calibri"/>
          <w:b/>
          <w:bCs/>
          <w:sz w:val="28"/>
          <w:szCs w:val="28"/>
          <w:lang w:val="es-ES" w:eastAsia="en-US"/>
        </w:rPr>
        <w:t>en personas mayores</w:t>
      </w:r>
    </w:p>
    <w:p w14:paraId="56745098" w14:textId="77777777" w:rsidR="004A6AF4" w:rsidRPr="004A6AF4" w:rsidRDefault="004A6AF4" w:rsidP="004A6AF4">
      <w:pPr>
        <w:widowControl w:val="0"/>
        <w:suppressAutoHyphens/>
        <w:spacing w:line="360" w:lineRule="auto"/>
        <w:ind w:right="360"/>
        <w:jc w:val="center"/>
        <w:outlineLvl w:val="1"/>
        <w:rPr>
          <w:b/>
          <w:bCs/>
          <w:sz w:val="28"/>
          <w:szCs w:val="28"/>
          <w:lang w:val="en-US" w:eastAsia="en-US"/>
        </w:rPr>
      </w:pPr>
      <w:r w:rsidRPr="004A6AF4">
        <w:rPr>
          <w:rFonts w:eastAsia="Calibri"/>
          <w:bCs/>
          <w:sz w:val="28"/>
          <w:szCs w:val="28"/>
          <w:lang w:val="en-US" w:eastAsia="en-US"/>
        </w:rPr>
        <w:t xml:space="preserve">Association between physical fitness and quality of life with </w:t>
      </w:r>
      <w:r w:rsidRPr="004A6AF4">
        <w:rPr>
          <w:rFonts w:eastAsia="Calibri"/>
          <w:bCs/>
          <w:spacing w:val="-57"/>
          <w:sz w:val="28"/>
          <w:szCs w:val="28"/>
          <w:lang w:val="en-US" w:eastAsia="en-US"/>
        </w:rPr>
        <w:t xml:space="preserve"> </w:t>
      </w:r>
      <w:r w:rsidRPr="004A6AF4">
        <w:rPr>
          <w:rFonts w:eastAsia="Calibri"/>
          <w:bCs/>
          <w:sz w:val="28"/>
          <w:szCs w:val="28"/>
          <w:lang w:val="en-US" w:eastAsia="en-US"/>
        </w:rPr>
        <w:t>frailty</w:t>
      </w:r>
      <w:r w:rsidRPr="004A6AF4">
        <w:rPr>
          <w:rFonts w:eastAsia="Calibri"/>
          <w:bCs/>
          <w:spacing w:val="-1"/>
          <w:sz w:val="28"/>
          <w:szCs w:val="28"/>
          <w:lang w:val="en-US" w:eastAsia="en-US"/>
        </w:rPr>
        <w:t xml:space="preserve"> </w:t>
      </w:r>
      <w:r w:rsidRPr="004A6AF4">
        <w:rPr>
          <w:rFonts w:eastAsia="Calibri"/>
          <w:bCs/>
          <w:sz w:val="28"/>
          <w:szCs w:val="28"/>
          <w:lang w:val="en-US" w:eastAsia="en-US"/>
        </w:rPr>
        <w:t>in elderly</w:t>
      </w:r>
    </w:p>
    <w:p w14:paraId="4744C2D1" w14:textId="77777777" w:rsidR="004A6AF4" w:rsidRPr="004A6AF4" w:rsidRDefault="004A6AF4" w:rsidP="004A6AF4">
      <w:pPr>
        <w:widowControl w:val="0"/>
        <w:suppressAutoHyphens/>
        <w:spacing w:line="360" w:lineRule="auto"/>
        <w:ind w:right="360"/>
        <w:outlineLvl w:val="1"/>
        <w:rPr>
          <w:rFonts w:eastAsia="Calibri"/>
          <w:bCs/>
          <w:lang w:val="en-US" w:eastAsia="en-US"/>
        </w:rPr>
      </w:pPr>
    </w:p>
    <w:p w14:paraId="33F29F79" w14:textId="77777777" w:rsidR="004A6AF4" w:rsidRPr="004A6AF4" w:rsidRDefault="004A6AF4" w:rsidP="004A6AF4">
      <w:pPr>
        <w:widowControl w:val="0"/>
        <w:suppressAutoHyphens/>
        <w:spacing w:line="360" w:lineRule="auto"/>
        <w:ind w:right="360"/>
        <w:outlineLvl w:val="1"/>
        <w:rPr>
          <w:b/>
          <w:bCs/>
          <w:lang w:val="es-ES" w:eastAsia="en-US"/>
        </w:rPr>
      </w:pPr>
      <w:r w:rsidRPr="004A6AF4">
        <w:rPr>
          <w:rFonts w:eastAsia="Calibri"/>
          <w:bCs/>
          <w:lang w:val="es-CU" w:eastAsia="en-US"/>
        </w:rPr>
        <w:t>Salomé Rodríguez-Gutiérrez</w:t>
      </w:r>
      <w:r w:rsidRPr="004A6AF4">
        <w:rPr>
          <w:rFonts w:eastAsia="Calibri"/>
          <w:bCs/>
          <w:vertAlign w:val="superscript"/>
          <w:lang w:val="es-CU" w:eastAsia="en-US"/>
        </w:rPr>
        <w:t xml:space="preserve">1 </w:t>
      </w:r>
      <w:hyperlink r:id="rId7" w:history="1">
        <w:r w:rsidRPr="004A6AF4">
          <w:rPr>
            <w:rFonts w:eastAsia="Calibri"/>
            <w:bCs/>
            <w:color w:val="0563C1"/>
            <w:u w:val="single"/>
            <w:lang w:val="es-CU" w:eastAsia="en-US"/>
          </w:rPr>
          <w:t>http://orcid.org/ 0000-0003-2848-074X</w:t>
        </w:r>
      </w:hyperlink>
      <w:r w:rsidRPr="004A6AF4">
        <w:rPr>
          <w:rFonts w:eastAsia="Calibri"/>
          <w:bCs/>
          <w:lang w:val="es-CU" w:eastAsia="en-US"/>
        </w:rPr>
        <w:t xml:space="preserve">   </w:t>
      </w:r>
    </w:p>
    <w:p w14:paraId="7DDCACBC" w14:textId="77777777" w:rsidR="004A6AF4" w:rsidRPr="004A6AF4" w:rsidRDefault="004A6AF4" w:rsidP="004A6AF4">
      <w:pPr>
        <w:widowControl w:val="0"/>
        <w:suppressAutoHyphens/>
        <w:spacing w:line="360" w:lineRule="auto"/>
        <w:ind w:right="360"/>
        <w:outlineLvl w:val="1"/>
        <w:rPr>
          <w:b/>
          <w:bCs/>
          <w:lang w:val="es-ES" w:eastAsia="en-US"/>
        </w:rPr>
      </w:pPr>
      <w:r w:rsidRPr="004A6AF4">
        <w:rPr>
          <w:rFonts w:eastAsia="Calibri"/>
          <w:bCs/>
          <w:lang w:val="es-CU" w:eastAsia="en-US"/>
        </w:rPr>
        <w:t>Miguel Alarcón-Rivera</w:t>
      </w:r>
      <w:r w:rsidRPr="004A6AF4">
        <w:rPr>
          <w:rFonts w:eastAsia="Calibri"/>
          <w:bCs/>
          <w:vertAlign w:val="superscript"/>
          <w:lang w:val="es-CU" w:eastAsia="en-US"/>
        </w:rPr>
        <w:t>2</w:t>
      </w:r>
      <w:r w:rsidRPr="004A6AF4">
        <w:rPr>
          <w:rFonts w:eastAsia="Calibri"/>
          <w:bCs/>
          <w:lang w:val="es-CU" w:eastAsia="en-US"/>
        </w:rPr>
        <w:t xml:space="preserve"> </w:t>
      </w:r>
      <w:hyperlink r:id="rId8" w:history="1">
        <w:r w:rsidRPr="004A6AF4">
          <w:rPr>
            <w:rFonts w:eastAsia="Calibri"/>
            <w:bCs/>
            <w:color w:val="0563C1"/>
            <w:u w:val="single"/>
            <w:lang w:val="es-CU" w:eastAsia="en-US"/>
          </w:rPr>
          <w:t>http://orcid.org/0000-0001-8341-5547</w:t>
        </w:r>
      </w:hyperlink>
      <w:r w:rsidRPr="004A6AF4">
        <w:rPr>
          <w:rFonts w:eastAsia="Calibri"/>
          <w:bCs/>
          <w:lang w:val="es-CU" w:eastAsia="en-US"/>
        </w:rPr>
        <w:t xml:space="preserve"> </w:t>
      </w:r>
    </w:p>
    <w:p w14:paraId="15DBA8F4" w14:textId="77777777" w:rsidR="004A6AF4" w:rsidRPr="004A6AF4" w:rsidRDefault="004A6AF4" w:rsidP="004A6AF4">
      <w:pPr>
        <w:widowControl w:val="0"/>
        <w:suppressAutoHyphens/>
        <w:spacing w:line="360" w:lineRule="auto"/>
        <w:ind w:right="360"/>
        <w:outlineLvl w:val="1"/>
        <w:rPr>
          <w:b/>
          <w:bCs/>
          <w:lang w:val="es-ES" w:eastAsia="en-US"/>
        </w:rPr>
      </w:pPr>
      <w:r w:rsidRPr="004A6AF4">
        <w:rPr>
          <w:rFonts w:eastAsia="Calibri"/>
          <w:bCs/>
          <w:lang w:val="es-CU" w:eastAsia="en-US"/>
        </w:rPr>
        <w:t>Yeny Concha-Cisternas</w:t>
      </w:r>
      <w:r w:rsidRPr="004A6AF4">
        <w:rPr>
          <w:rFonts w:eastAsia="Calibri"/>
          <w:bCs/>
          <w:vertAlign w:val="superscript"/>
          <w:lang w:val="es-CU" w:eastAsia="en-US"/>
        </w:rPr>
        <w:t xml:space="preserve">3 </w:t>
      </w:r>
      <w:hyperlink r:id="rId9" w:history="1">
        <w:r w:rsidRPr="004A6AF4">
          <w:rPr>
            <w:rFonts w:eastAsia="Calibri"/>
            <w:bCs/>
            <w:color w:val="0563C1"/>
            <w:u w:val="single"/>
            <w:lang w:val="es-CU" w:eastAsia="en-US"/>
          </w:rPr>
          <w:t>https://orcid.org/0000-0001-7013-3894</w:t>
        </w:r>
      </w:hyperlink>
      <w:r w:rsidRPr="004A6AF4">
        <w:rPr>
          <w:rFonts w:eastAsia="Calibri"/>
          <w:bCs/>
          <w:lang w:val="es-CU" w:eastAsia="en-US"/>
        </w:rPr>
        <w:t xml:space="preserve"> </w:t>
      </w:r>
    </w:p>
    <w:p w14:paraId="26ED4779" w14:textId="77777777" w:rsidR="004A6AF4" w:rsidRPr="004A6AF4" w:rsidRDefault="004A6AF4" w:rsidP="004A6AF4">
      <w:pPr>
        <w:widowControl w:val="0"/>
        <w:suppressAutoHyphens/>
        <w:spacing w:line="360" w:lineRule="auto"/>
        <w:ind w:right="360"/>
        <w:outlineLvl w:val="1"/>
        <w:rPr>
          <w:b/>
          <w:bCs/>
          <w:lang w:val="es-ES" w:eastAsia="en-US"/>
        </w:rPr>
      </w:pPr>
      <w:r w:rsidRPr="004A6AF4">
        <w:rPr>
          <w:rFonts w:eastAsia="Calibri"/>
          <w:bCs/>
          <w:lang w:val="es-CU" w:eastAsia="en-US"/>
        </w:rPr>
        <w:t>Pablo Valdés-Badilla</w:t>
      </w:r>
      <w:r w:rsidRPr="004A6AF4">
        <w:rPr>
          <w:rFonts w:eastAsia="Calibri"/>
          <w:bCs/>
          <w:vertAlign w:val="superscript"/>
          <w:lang w:val="es-CU" w:eastAsia="en-US"/>
        </w:rPr>
        <w:t xml:space="preserve">4,5 </w:t>
      </w:r>
      <w:hyperlink r:id="rId10" w:history="1">
        <w:r w:rsidRPr="004A6AF4">
          <w:rPr>
            <w:rFonts w:eastAsia="Calibri"/>
            <w:bCs/>
            <w:color w:val="0563C1"/>
            <w:u w:val="single"/>
            <w:lang w:val="es-CU" w:eastAsia="en-US"/>
          </w:rPr>
          <w:t>https://orcid.org/0000-0002-3948-8280</w:t>
        </w:r>
      </w:hyperlink>
      <w:r w:rsidRPr="004A6AF4">
        <w:rPr>
          <w:rFonts w:eastAsia="Calibri"/>
          <w:bCs/>
          <w:lang w:val="es-CU" w:eastAsia="en-US"/>
        </w:rPr>
        <w:t xml:space="preserve"> </w:t>
      </w:r>
    </w:p>
    <w:p w14:paraId="77DBB496" w14:textId="77777777" w:rsidR="004A6AF4" w:rsidRPr="004A6AF4" w:rsidRDefault="004A6AF4" w:rsidP="004A6AF4">
      <w:pPr>
        <w:widowControl w:val="0"/>
        <w:suppressAutoHyphens/>
        <w:spacing w:line="360" w:lineRule="auto"/>
        <w:ind w:right="360"/>
        <w:outlineLvl w:val="1"/>
        <w:rPr>
          <w:b/>
          <w:bCs/>
          <w:lang w:val="es-ES" w:eastAsia="en-US"/>
        </w:rPr>
      </w:pPr>
      <w:r w:rsidRPr="004A6AF4">
        <w:rPr>
          <w:rFonts w:eastAsia="Calibri"/>
          <w:bCs/>
          <w:lang w:val="es-CU" w:eastAsia="en-US"/>
        </w:rPr>
        <w:t>Eduardo Guzmán-Muñoz</w:t>
      </w:r>
      <w:r w:rsidRPr="004A6AF4">
        <w:rPr>
          <w:rFonts w:eastAsia="Calibri"/>
          <w:bCs/>
          <w:vertAlign w:val="superscript"/>
          <w:lang w:val="es-CU" w:eastAsia="en-US"/>
        </w:rPr>
        <w:t>1</w:t>
      </w:r>
      <w:r w:rsidRPr="004A6AF4">
        <w:rPr>
          <w:rFonts w:eastAsia="Calibri"/>
          <w:bCs/>
          <w:lang w:val="es-CU" w:eastAsia="en-US"/>
        </w:rPr>
        <w:t xml:space="preserve">* </w:t>
      </w:r>
      <w:hyperlink r:id="rId11" w:history="1">
        <w:r w:rsidRPr="004A6AF4">
          <w:rPr>
            <w:rFonts w:eastAsia="Calibri"/>
            <w:bCs/>
            <w:color w:val="0563C1"/>
            <w:u w:val="single"/>
            <w:lang w:val="es-CU" w:eastAsia="en-US"/>
          </w:rPr>
          <w:t>http://orcid.org/0000-0001-7001-9004</w:t>
        </w:r>
      </w:hyperlink>
      <w:r w:rsidRPr="004A6AF4">
        <w:rPr>
          <w:rFonts w:eastAsia="Calibri"/>
          <w:bCs/>
          <w:lang w:val="es-CU" w:eastAsia="en-US"/>
        </w:rPr>
        <w:t xml:space="preserve"> </w:t>
      </w:r>
    </w:p>
    <w:p w14:paraId="42ABD135" w14:textId="77777777" w:rsidR="004A6AF4" w:rsidRPr="004A6AF4" w:rsidRDefault="004A6AF4" w:rsidP="004A6AF4">
      <w:pPr>
        <w:widowControl w:val="0"/>
        <w:suppressAutoHyphens/>
        <w:spacing w:line="360" w:lineRule="auto"/>
        <w:ind w:right="360"/>
        <w:outlineLvl w:val="1"/>
        <w:rPr>
          <w:rFonts w:eastAsia="Calibri"/>
          <w:bCs/>
          <w:lang w:val="es-CU" w:eastAsia="en-US"/>
        </w:rPr>
      </w:pPr>
    </w:p>
    <w:p w14:paraId="5485BBB0" w14:textId="77777777" w:rsidR="004A6AF4" w:rsidRPr="004A6AF4" w:rsidRDefault="004A6AF4" w:rsidP="004A6AF4">
      <w:pPr>
        <w:widowControl w:val="0"/>
        <w:suppressAutoHyphens/>
        <w:spacing w:line="360" w:lineRule="auto"/>
        <w:ind w:right="360"/>
        <w:outlineLvl w:val="1"/>
        <w:rPr>
          <w:b/>
          <w:bCs/>
          <w:lang w:val="es-ES" w:eastAsia="en-US"/>
        </w:rPr>
      </w:pPr>
      <w:r w:rsidRPr="004A6AF4">
        <w:rPr>
          <w:rFonts w:eastAsia="Calibri"/>
          <w:bCs/>
          <w:vertAlign w:val="superscript"/>
          <w:lang w:val="es-CU" w:eastAsia="en-US"/>
        </w:rPr>
        <w:t>1</w:t>
      </w:r>
      <w:r w:rsidRPr="004A6AF4">
        <w:rPr>
          <w:rFonts w:eastAsia="Calibri"/>
          <w:bCs/>
          <w:lang w:val="es-CU" w:eastAsia="en-US"/>
        </w:rPr>
        <w:t>Escuela de Kinesiología. Facultad de Salud. Universidad Santo Tomás. Talca, Chile</w:t>
      </w:r>
    </w:p>
    <w:p w14:paraId="41EB5252" w14:textId="77777777" w:rsidR="0029113F" w:rsidRPr="0029113F" w:rsidRDefault="0029113F" w:rsidP="0029113F">
      <w:pPr>
        <w:widowControl w:val="0"/>
        <w:suppressAutoHyphens/>
        <w:spacing w:line="360" w:lineRule="auto"/>
        <w:ind w:right="360"/>
        <w:outlineLvl w:val="1"/>
        <w:rPr>
          <w:rFonts w:eastAsia="Calibri"/>
          <w:bCs/>
          <w:lang w:val="es-CU" w:eastAsia="en-US"/>
        </w:rPr>
      </w:pPr>
      <w:r w:rsidRPr="0029113F">
        <w:rPr>
          <w:rFonts w:eastAsia="Calibri"/>
          <w:bCs/>
          <w:vertAlign w:val="superscript"/>
          <w:lang w:val="es-CU" w:eastAsia="en-US"/>
        </w:rPr>
        <w:t>2</w:t>
      </w:r>
      <w:r w:rsidRPr="0029113F">
        <w:rPr>
          <w:rFonts w:eastAsia="Calibri"/>
          <w:bCs/>
          <w:lang w:val="es-CU" w:eastAsia="en-US"/>
        </w:rPr>
        <w:t xml:space="preserve">Carrera de Preparador Físico. Centro de Formación Técnica Santo Tomás. Talca, Chile. </w:t>
      </w:r>
    </w:p>
    <w:p w14:paraId="6AD7AA78" w14:textId="7BC1F617" w:rsidR="004A6AF4" w:rsidRPr="0029113F" w:rsidRDefault="0029113F" w:rsidP="0029113F">
      <w:pPr>
        <w:widowControl w:val="0"/>
        <w:suppressAutoHyphens/>
        <w:spacing w:line="360" w:lineRule="auto"/>
        <w:ind w:right="360"/>
        <w:outlineLvl w:val="1"/>
        <w:rPr>
          <w:b/>
          <w:bCs/>
          <w:lang w:val="es-ES" w:eastAsia="en-US"/>
        </w:rPr>
      </w:pPr>
      <w:r w:rsidRPr="0029113F">
        <w:rPr>
          <w:rFonts w:eastAsia="Calibri"/>
          <w:bCs/>
          <w:vertAlign w:val="superscript"/>
          <w:lang w:val="es-CU" w:eastAsia="en-US"/>
        </w:rPr>
        <w:t>3</w:t>
      </w:r>
      <w:r w:rsidRPr="0029113F">
        <w:rPr>
          <w:rFonts w:eastAsia="Calibri"/>
          <w:bCs/>
          <w:lang w:val="es-CU" w:eastAsia="en-US"/>
        </w:rPr>
        <w:t>Facultad de Educación. Universidad Autónoma de Chile. Talca, Chile.</w:t>
      </w:r>
    </w:p>
    <w:p w14:paraId="6EB39DCD" w14:textId="77777777" w:rsidR="004A6AF4" w:rsidRPr="004A6AF4" w:rsidRDefault="004A6AF4" w:rsidP="004A6AF4">
      <w:pPr>
        <w:widowControl w:val="0"/>
        <w:suppressAutoHyphens/>
        <w:spacing w:line="360" w:lineRule="auto"/>
        <w:ind w:right="360"/>
        <w:outlineLvl w:val="1"/>
        <w:rPr>
          <w:b/>
          <w:bCs/>
          <w:lang w:val="es-ES" w:eastAsia="en-US"/>
        </w:rPr>
      </w:pPr>
      <w:r w:rsidRPr="004A6AF4">
        <w:rPr>
          <w:rFonts w:eastAsia="Calibri"/>
          <w:bCs/>
          <w:vertAlign w:val="superscript"/>
          <w:lang w:val="es-CU" w:eastAsia="en-US"/>
        </w:rPr>
        <w:t>4</w:t>
      </w:r>
      <w:r w:rsidRPr="004A6AF4">
        <w:rPr>
          <w:rFonts w:eastAsia="Calibri"/>
          <w:bCs/>
          <w:lang w:val="es-CU" w:eastAsia="en-US"/>
        </w:rPr>
        <w:t>Departamento de Ciencias de la Actividad Física. Facultad de Ciencias de la Educación. Universidad Católica del Maule. Talca, Chile.</w:t>
      </w:r>
    </w:p>
    <w:p w14:paraId="7BB9A400" w14:textId="77777777" w:rsidR="004A6AF4" w:rsidRPr="004A6AF4" w:rsidRDefault="004A6AF4" w:rsidP="004A6AF4">
      <w:pPr>
        <w:widowControl w:val="0"/>
        <w:suppressAutoHyphens/>
        <w:spacing w:line="360" w:lineRule="auto"/>
        <w:ind w:right="360"/>
        <w:outlineLvl w:val="1"/>
        <w:rPr>
          <w:b/>
          <w:bCs/>
          <w:lang w:val="es-ES" w:eastAsia="en-US"/>
        </w:rPr>
      </w:pPr>
      <w:r w:rsidRPr="004A6AF4">
        <w:rPr>
          <w:rFonts w:eastAsia="Calibri"/>
          <w:bCs/>
          <w:vertAlign w:val="superscript"/>
          <w:lang w:val="es-CU" w:eastAsia="en-US"/>
        </w:rPr>
        <w:t>5</w:t>
      </w:r>
      <w:r w:rsidRPr="004A6AF4">
        <w:rPr>
          <w:rFonts w:eastAsia="Calibri"/>
          <w:bCs/>
          <w:lang w:val="es-CU" w:eastAsia="en-US"/>
        </w:rPr>
        <w:t>Escuela de Educación. Universidad Viña del Mar. Viña del Mar, Chile.</w:t>
      </w:r>
    </w:p>
    <w:p w14:paraId="1BD58ECF" w14:textId="77777777" w:rsidR="004A6AF4" w:rsidRPr="004A6AF4" w:rsidRDefault="004A6AF4" w:rsidP="004A6AF4">
      <w:pPr>
        <w:widowControl w:val="0"/>
        <w:suppressAutoHyphens/>
        <w:spacing w:line="360" w:lineRule="auto"/>
        <w:ind w:right="360"/>
        <w:outlineLvl w:val="1"/>
        <w:rPr>
          <w:rFonts w:eastAsia="Calibri"/>
          <w:bCs/>
          <w:lang w:val="es-CU" w:eastAsia="en-US"/>
        </w:rPr>
      </w:pPr>
    </w:p>
    <w:p w14:paraId="6AD469F2" w14:textId="4B7E7A83" w:rsidR="004A6AF4" w:rsidRPr="004A6AF4" w:rsidRDefault="004A6AF4" w:rsidP="004A6AF4">
      <w:pPr>
        <w:widowControl w:val="0"/>
        <w:suppressAutoHyphens/>
        <w:spacing w:line="360" w:lineRule="auto"/>
        <w:ind w:right="360"/>
        <w:outlineLvl w:val="1"/>
        <w:rPr>
          <w:b/>
          <w:bCs/>
          <w:lang w:val="es-ES" w:eastAsia="en-US"/>
        </w:rPr>
      </w:pPr>
      <w:r w:rsidRPr="004A6AF4">
        <w:rPr>
          <w:rFonts w:eastAsia="Calibri"/>
          <w:bCs/>
          <w:lang w:val="es-CU" w:eastAsia="en-US"/>
        </w:rPr>
        <w:t xml:space="preserve">*Autor para la correspondencia. Correo electrónico: </w:t>
      </w:r>
      <w:hyperlink r:id="rId12" w:history="1">
        <w:r w:rsidRPr="004A6AF4">
          <w:rPr>
            <w:rFonts w:eastAsia="Calibri"/>
            <w:bCs/>
            <w:color w:val="0563C1"/>
            <w:u w:val="single"/>
            <w:lang w:val="es-CU" w:eastAsia="en-US"/>
          </w:rPr>
          <w:t>eguzmanm@santotomas.cl</w:t>
        </w:r>
      </w:hyperlink>
    </w:p>
    <w:p w14:paraId="71F16571" w14:textId="77777777" w:rsidR="004A6AF4" w:rsidRPr="004A6AF4" w:rsidRDefault="004A6AF4" w:rsidP="004A6AF4">
      <w:pPr>
        <w:widowControl w:val="0"/>
        <w:suppressAutoHyphens/>
        <w:spacing w:line="360" w:lineRule="auto"/>
        <w:jc w:val="both"/>
        <w:outlineLvl w:val="1"/>
        <w:rPr>
          <w:rFonts w:eastAsia="Calibri"/>
          <w:bCs/>
          <w:lang w:val="es-CU" w:eastAsia="en-US"/>
        </w:rPr>
      </w:pPr>
    </w:p>
    <w:p w14:paraId="54CD9C0E" w14:textId="77777777" w:rsidR="004A6AF4" w:rsidRPr="004A6AF4" w:rsidRDefault="004A6AF4" w:rsidP="004A6AF4">
      <w:pPr>
        <w:widowControl w:val="0"/>
        <w:suppressAutoHyphens/>
        <w:spacing w:line="360" w:lineRule="auto"/>
        <w:jc w:val="both"/>
        <w:outlineLvl w:val="1"/>
        <w:rPr>
          <w:b/>
          <w:bCs/>
          <w:lang w:val="es-ES" w:eastAsia="en-US"/>
        </w:rPr>
      </w:pPr>
      <w:r w:rsidRPr="004A6AF4">
        <w:rPr>
          <w:b/>
          <w:bCs/>
          <w:lang w:val="es-ES" w:eastAsia="en-US"/>
        </w:rPr>
        <w:t>RESUMEN</w:t>
      </w:r>
    </w:p>
    <w:p w14:paraId="6EE8B69A" w14:textId="77777777" w:rsidR="004A6AF4" w:rsidRPr="004A6AF4" w:rsidRDefault="004A6AF4" w:rsidP="004A6AF4">
      <w:pPr>
        <w:widowControl w:val="0"/>
        <w:suppressAutoHyphens/>
        <w:spacing w:line="360" w:lineRule="auto"/>
        <w:jc w:val="both"/>
        <w:outlineLvl w:val="1"/>
        <w:rPr>
          <w:b/>
          <w:bCs/>
          <w:lang w:val="es-ES" w:eastAsia="en-US"/>
        </w:rPr>
      </w:pPr>
      <w:r w:rsidRPr="004A6AF4">
        <w:rPr>
          <w:b/>
          <w:bCs/>
          <w:lang w:val="es-ES" w:eastAsia="en-US"/>
        </w:rPr>
        <w:t>Introducción:</w:t>
      </w:r>
      <w:r w:rsidRPr="004A6AF4">
        <w:rPr>
          <w:lang w:val="es-ES" w:eastAsia="en-US"/>
        </w:rPr>
        <w:t xml:space="preserve"> El envejecimiento patológico provoca cambios anatomofisiológicos responsables de generar deterioro en la condición física y calidad de vida de las personas mayores. Así también se ha observado un aumento en la presencia de síndromes geriátricos como la fragilidad física. </w:t>
      </w:r>
    </w:p>
    <w:p w14:paraId="70B212E6" w14:textId="77777777" w:rsidR="004A6AF4" w:rsidRPr="004A6AF4" w:rsidRDefault="004A6AF4" w:rsidP="004A6AF4">
      <w:pPr>
        <w:widowControl w:val="0"/>
        <w:suppressAutoHyphens/>
        <w:spacing w:line="360" w:lineRule="auto"/>
        <w:jc w:val="both"/>
        <w:outlineLvl w:val="1"/>
        <w:rPr>
          <w:b/>
          <w:bCs/>
          <w:lang w:val="es-CL" w:eastAsia="en-US"/>
        </w:rPr>
      </w:pPr>
      <w:r w:rsidRPr="004A6AF4">
        <w:rPr>
          <w:b/>
          <w:bCs/>
          <w:lang w:val="es-CL" w:eastAsia="en-US"/>
        </w:rPr>
        <w:t xml:space="preserve">Objetivo: </w:t>
      </w:r>
      <w:r w:rsidRPr="004A6AF4">
        <w:rPr>
          <w:lang w:val="es-CL" w:eastAsia="en-US"/>
        </w:rPr>
        <w:t>Determinar si existe asociación entre la condición física y calidad de vida con la fragilidad en personas mayores.</w:t>
      </w:r>
    </w:p>
    <w:p w14:paraId="7A8C038D" w14:textId="77777777" w:rsidR="004A6AF4" w:rsidRPr="004A6AF4" w:rsidRDefault="004A6AF4" w:rsidP="004A6AF4">
      <w:pPr>
        <w:widowControl w:val="0"/>
        <w:suppressAutoHyphens/>
        <w:spacing w:line="360" w:lineRule="auto"/>
        <w:jc w:val="both"/>
        <w:outlineLvl w:val="1"/>
        <w:rPr>
          <w:b/>
          <w:bCs/>
          <w:lang w:val="es-ES" w:eastAsia="en-US"/>
        </w:rPr>
      </w:pPr>
      <w:r w:rsidRPr="004A6AF4">
        <w:rPr>
          <w:b/>
          <w:bCs/>
          <w:lang w:val="es-ES" w:eastAsia="en-US"/>
        </w:rPr>
        <w:t xml:space="preserve">Métodos: </w:t>
      </w:r>
      <w:r w:rsidRPr="004A6AF4">
        <w:rPr>
          <w:lang w:val="es-ES" w:eastAsia="en-US"/>
        </w:rPr>
        <w:t>Estudio</w:t>
      </w:r>
      <w:r w:rsidRPr="004A6AF4">
        <w:rPr>
          <w:spacing w:val="1"/>
          <w:lang w:val="es-ES" w:eastAsia="en-US"/>
        </w:rPr>
        <w:t xml:space="preserve"> </w:t>
      </w:r>
      <w:r w:rsidRPr="004A6AF4">
        <w:rPr>
          <w:lang w:val="es-ES" w:eastAsia="en-US"/>
        </w:rPr>
        <w:t>correlacional. Se incluyeron 84 personas mayores de 65 años (62 mujeres y 22</w:t>
      </w:r>
      <w:r w:rsidRPr="004A6AF4">
        <w:rPr>
          <w:spacing w:val="1"/>
          <w:lang w:val="es-ES" w:eastAsia="en-US"/>
        </w:rPr>
        <w:t xml:space="preserve"> </w:t>
      </w:r>
      <w:r w:rsidRPr="004A6AF4">
        <w:rPr>
          <w:lang w:val="es-ES" w:eastAsia="en-US"/>
        </w:rPr>
        <w:lastRenderedPageBreak/>
        <w:t xml:space="preserve">hombres) entre agosto y septiembre del año 2021 en las regiones metropolitana y Maule, Chile. Se midieron la condición física, calidad de vida y fragilidad. La condición física se evaluó con la batería </w:t>
      </w:r>
      <w:r w:rsidRPr="004A6AF4">
        <w:rPr>
          <w:i/>
          <w:iCs/>
          <w:lang w:val="es-ES" w:eastAsia="en-US"/>
        </w:rPr>
        <w:t>Senior Fittnes Test</w:t>
      </w:r>
      <w:r w:rsidRPr="004A6AF4">
        <w:rPr>
          <w:lang w:val="es-ES" w:eastAsia="en-US"/>
        </w:rPr>
        <w:t xml:space="preserve"> y la calidad de vida fue medida con el cuestionario </w:t>
      </w:r>
      <w:r w:rsidRPr="004A6AF4">
        <w:rPr>
          <w:i/>
          <w:iCs/>
          <w:lang w:val="es-ES" w:eastAsia="en-US"/>
        </w:rPr>
        <w:t>World Health Organization Quality of Life Old</w:t>
      </w:r>
      <w:r w:rsidRPr="004A6AF4">
        <w:rPr>
          <w:lang w:val="es-ES" w:eastAsia="en-US"/>
        </w:rPr>
        <w:t xml:space="preserve"> (WHOQOL-OLD). La fragilidad se determinó con el fenotipo de Fried. Se utilizaron tablas de contingencia para asociar las variables de estudio con la fragilidad a través de la prueba de </w:t>
      </w:r>
      <w:r w:rsidRPr="004A6AF4">
        <w:rPr>
          <w:i/>
          <w:iCs/>
          <w:lang w:val="es-ES" w:eastAsia="en-US"/>
        </w:rPr>
        <w:t xml:space="preserve">ji </w:t>
      </w:r>
      <w:r w:rsidRPr="004A6AF4">
        <w:rPr>
          <w:lang w:val="es-ES" w:eastAsia="en-US"/>
        </w:rPr>
        <w:t xml:space="preserve">cuadrado. </w:t>
      </w:r>
    </w:p>
    <w:p w14:paraId="68713E1E" w14:textId="77777777" w:rsidR="004A6AF4" w:rsidRPr="004A6AF4" w:rsidRDefault="004A6AF4" w:rsidP="004A6AF4">
      <w:pPr>
        <w:widowControl w:val="0"/>
        <w:suppressAutoHyphens/>
        <w:spacing w:line="360" w:lineRule="auto"/>
        <w:jc w:val="both"/>
        <w:outlineLvl w:val="1"/>
        <w:rPr>
          <w:b/>
          <w:bCs/>
          <w:lang w:val="es-ES" w:eastAsia="en-US"/>
        </w:rPr>
      </w:pPr>
      <w:r w:rsidRPr="004A6AF4">
        <w:rPr>
          <w:b/>
          <w:bCs/>
          <w:lang w:val="es-ES" w:eastAsia="en-US"/>
        </w:rPr>
        <w:t>Resultados:</w:t>
      </w:r>
      <w:r w:rsidRPr="004A6AF4">
        <w:rPr>
          <w:lang w:val="es-ES" w:eastAsia="en-US"/>
        </w:rPr>
        <w:t xml:space="preserve">  La fragilidad</w:t>
      </w:r>
      <w:r w:rsidRPr="004A6AF4">
        <w:rPr>
          <w:spacing w:val="1"/>
          <w:lang w:val="es-ES" w:eastAsia="en-US"/>
        </w:rPr>
        <w:t xml:space="preserve"> </w:t>
      </w:r>
      <w:r w:rsidRPr="004A6AF4">
        <w:rPr>
          <w:lang w:val="es-ES" w:eastAsia="en-US"/>
        </w:rPr>
        <w:t>se asoció con algunos componentes de la condición física como fuerza del tren superior (</w:t>
      </w:r>
      <w:r w:rsidRPr="004A6AF4">
        <w:rPr>
          <w:i/>
          <w:lang w:val="es-ES" w:eastAsia="en-US"/>
        </w:rPr>
        <w:t>p</w:t>
      </w:r>
      <w:r w:rsidRPr="004A6AF4">
        <w:rPr>
          <w:lang w:val="es-ES" w:eastAsia="en-US"/>
        </w:rPr>
        <w:t>= 0,038), fuerza del tren inferior (</w:t>
      </w:r>
      <w:r w:rsidRPr="004A6AF4">
        <w:rPr>
          <w:i/>
          <w:lang w:val="es-ES" w:eastAsia="en-US"/>
        </w:rPr>
        <w:t>p</w:t>
      </w:r>
      <w:r w:rsidRPr="004A6AF4">
        <w:rPr>
          <w:lang w:val="es-ES" w:eastAsia="en-US"/>
        </w:rPr>
        <w:t>= 0,018), flexibilidad</w:t>
      </w:r>
      <w:r w:rsidRPr="004A6AF4">
        <w:rPr>
          <w:spacing w:val="1"/>
          <w:lang w:val="es-ES" w:eastAsia="en-US"/>
        </w:rPr>
        <w:t xml:space="preserve"> del </w:t>
      </w:r>
      <w:r w:rsidRPr="004A6AF4">
        <w:rPr>
          <w:lang w:val="es-ES" w:eastAsia="en-US"/>
        </w:rPr>
        <w:t>tren inferior (</w:t>
      </w:r>
      <w:r w:rsidRPr="004A6AF4">
        <w:rPr>
          <w:i/>
          <w:lang w:val="es-ES" w:eastAsia="en-US"/>
        </w:rPr>
        <w:t>p</w:t>
      </w:r>
      <w:r w:rsidRPr="004A6AF4">
        <w:rPr>
          <w:lang w:val="es-ES" w:eastAsia="en-US"/>
        </w:rPr>
        <w:t>= 0,004), resistencia aeróbica (</w:t>
      </w:r>
      <w:r w:rsidRPr="004A6AF4">
        <w:rPr>
          <w:i/>
          <w:lang w:val="es-ES" w:eastAsia="en-US"/>
        </w:rPr>
        <w:t>p</w:t>
      </w:r>
      <w:r w:rsidRPr="004A6AF4">
        <w:rPr>
          <w:lang w:val="es-ES" w:eastAsia="en-US"/>
        </w:rPr>
        <w:t>= 0,038), agilidad y equilibrio dinámico (</w:t>
      </w:r>
      <w:r w:rsidRPr="004A6AF4">
        <w:rPr>
          <w:i/>
          <w:lang w:val="es-ES" w:eastAsia="en-US"/>
        </w:rPr>
        <w:t>p</w:t>
      </w:r>
      <w:r w:rsidRPr="004A6AF4">
        <w:rPr>
          <w:lang w:val="es-ES" w:eastAsia="en-US"/>
        </w:rPr>
        <w:t>= 0,002). También, se observaron asociaciones significativas con dimensiones de calidad de vida como autonomía (p= 0,007), actividades del</w:t>
      </w:r>
      <w:r w:rsidRPr="004A6AF4">
        <w:rPr>
          <w:spacing w:val="1"/>
          <w:lang w:val="es-ES" w:eastAsia="en-US"/>
        </w:rPr>
        <w:t xml:space="preserve"> </w:t>
      </w:r>
      <w:r w:rsidRPr="004A6AF4">
        <w:rPr>
          <w:lang w:val="es-ES" w:eastAsia="en-US"/>
        </w:rPr>
        <w:t xml:space="preserve">pasado, presente y futuro (p= 0,018), participación social (p= 0,006) e intimidad (p= 0,038). </w:t>
      </w:r>
    </w:p>
    <w:p w14:paraId="5B68F584" w14:textId="77777777" w:rsidR="004A6AF4" w:rsidRPr="004A6AF4" w:rsidRDefault="004A6AF4" w:rsidP="004A6AF4">
      <w:pPr>
        <w:widowControl w:val="0"/>
        <w:suppressAutoHyphens/>
        <w:spacing w:line="360" w:lineRule="auto"/>
        <w:jc w:val="both"/>
        <w:outlineLvl w:val="1"/>
        <w:rPr>
          <w:b/>
          <w:bCs/>
          <w:lang w:val="es-ES" w:eastAsia="en-US"/>
        </w:rPr>
      </w:pPr>
      <w:r w:rsidRPr="004A6AF4">
        <w:rPr>
          <w:b/>
          <w:bCs/>
          <w:lang w:val="es-ES" w:eastAsia="en-US"/>
        </w:rPr>
        <w:t xml:space="preserve">Conclusión: </w:t>
      </w:r>
      <w:r w:rsidRPr="004A6AF4">
        <w:rPr>
          <w:lang w:val="es-ES" w:eastAsia="en-US"/>
        </w:rPr>
        <w:t>Existe</w:t>
      </w:r>
      <w:r w:rsidRPr="004A6AF4">
        <w:rPr>
          <w:spacing w:val="33"/>
          <w:lang w:val="es-ES" w:eastAsia="en-US"/>
        </w:rPr>
        <w:t xml:space="preserve"> </w:t>
      </w:r>
      <w:r w:rsidRPr="004A6AF4">
        <w:rPr>
          <w:lang w:val="es-ES" w:eastAsia="en-US"/>
        </w:rPr>
        <w:t>asociación</w:t>
      </w:r>
      <w:r w:rsidRPr="004A6AF4">
        <w:rPr>
          <w:spacing w:val="34"/>
          <w:lang w:val="es-ES" w:eastAsia="en-US"/>
        </w:rPr>
        <w:t xml:space="preserve"> </w:t>
      </w:r>
      <w:r w:rsidRPr="004A6AF4">
        <w:rPr>
          <w:lang w:val="es-ES" w:eastAsia="en-US"/>
        </w:rPr>
        <w:t>entre</w:t>
      </w:r>
      <w:r w:rsidRPr="004A6AF4">
        <w:rPr>
          <w:spacing w:val="33"/>
          <w:lang w:val="es-ES" w:eastAsia="en-US"/>
        </w:rPr>
        <w:t xml:space="preserve"> </w:t>
      </w:r>
      <w:r w:rsidRPr="004A6AF4">
        <w:rPr>
          <w:lang w:val="es-ES" w:eastAsia="en-US"/>
        </w:rPr>
        <w:t>fragilidad</w:t>
      </w:r>
      <w:r w:rsidRPr="004A6AF4">
        <w:rPr>
          <w:spacing w:val="34"/>
          <w:lang w:val="es-ES" w:eastAsia="en-US"/>
        </w:rPr>
        <w:t xml:space="preserve"> </w:t>
      </w:r>
      <w:r w:rsidRPr="004A6AF4">
        <w:rPr>
          <w:lang w:val="es-ES" w:eastAsia="en-US"/>
        </w:rPr>
        <w:t>con</w:t>
      </w:r>
      <w:r w:rsidRPr="004A6AF4">
        <w:rPr>
          <w:spacing w:val="33"/>
          <w:lang w:val="es-ES" w:eastAsia="en-US"/>
        </w:rPr>
        <w:t xml:space="preserve"> </w:t>
      </w:r>
      <w:r w:rsidRPr="004A6AF4">
        <w:rPr>
          <w:lang w:val="es-ES" w:eastAsia="en-US"/>
        </w:rPr>
        <w:t>dimensiones</w:t>
      </w:r>
      <w:r w:rsidRPr="004A6AF4">
        <w:rPr>
          <w:spacing w:val="33"/>
          <w:lang w:val="es-ES" w:eastAsia="en-US"/>
        </w:rPr>
        <w:t xml:space="preserve"> </w:t>
      </w:r>
      <w:r w:rsidRPr="004A6AF4">
        <w:rPr>
          <w:lang w:val="es-ES" w:eastAsia="en-US"/>
        </w:rPr>
        <w:t>de</w:t>
      </w:r>
      <w:r w:rsidRPr="004A6AF4">
        <w:rPr>
          <w:spacing w:val="34"/>
          <w:lang w:val="es-ES" w:eastAsia="en-US"/>
        </w:rPr>
        <w:t xml:space="preserve"> </w:t>
      </w:r>
      <w:r w:rsidRPr="004A6AF4">
        <w:rPr>
          <w:lang w:val="es-ES" w:eastAsia="en-US"/>
        </w:rPr>
        <w:t>calidad</w:t>
      </w:r>
      <w:r w:rsidRPr="004A6AF4">
        <w:rPr>
          <w:spacing w:val="33"/>
          <w:lang w:val="es-ES" w:eastAsia="en-US"/>
        </w:rPr>
        <w:t xml:space="preserve"> </w:t>
      </w:r>
      <w:r w:rsidRPr="004A6AF4">
        <w:rPr>
          <w:lang w:val="es-ES" w:eastAsia="en-US"/>
        </w:rPr>
        <w:t xml:space="preserve">de </w:t>
      </w:r>
      <w:r w:rsidRPr="004A6AF4">
        <w:rPr>
          <w:spacing w:val="-58"/>
          <w:lang w:val="es-ES" w:eastAsia="en-US"/>
        </w:rPr>
        <w:t xml:space="preserve">  </w:t>
      </w:r>
      <w:r w:rsidRPr="004A6AF4">
        <w:rPr>
          <w:lang w:val="es-ES" w:eastAsia="en-US"/>
        </w:rPr>
        <w:t>vida</w:t>
      </w:r>
      <w:r w:rsidRPr="004A6AF4">
        <w:rPr>
          <w:spacing w:val="1"/>
          <w:lang w:val="es-ES" w:eastAsia="en-US"/>
        </w:rPr>
        <w:t xml:space="preserve"> </w:t>
      </w:r>
      <w:r w:rsidRPr="004A6AF4">
        <w:rPr>
          <w:lang w:val="es-ES" w:eastAsia="en-US"/>
        </w:rPr>
        <w:t>y con variables de la condición física.</w:t>
      </w:r>
    </w:p>
    <w:p w14:paraId="649FA304" w14:textId="77777777" w:rsidR="004A6AF4" w:rsidRPr="004A6AF4" w:rsidRDefault="004A6AF4" w:rsidP="004A6AF4">
      <w:pPr>
        <w:suppressAutoHyphens/>
        <w:spacing w:line="360" w:lineRule="auto"/>
        <w:jc w:val="both"/>
        <w:rPr>
          <w:rFonts w:eastAsia="Calibri"/>
          <w:lang w:val="es-CL" w:eastAsia="en-US"/>
        </w:rPr>
      </w:pPr>
      <w:r w:rsidRPr="004A6AF4">
        <w:rPr>
          <w:rFonts w:eastAsia="Calibri"/>
          <w:b/>
          <w:lang w:val="es-CL" w:eastAsia="en-US"/>
        </w:rPr>
        <w:t>Palabras</w:t>
      </w:r>
      <w:r w:rsidRPr="004A6AF4">
        <w:rPr>
          <w:rFonts w:eastAsia="Calibri"/>
          <w:b/>
          <w:spacing w:val="-2"/>
          <w:lang w:val="es-CL" w:eastAsia="en-US"/>
        </w:rPr>
        <w:t xml:space="preserve"> </w:t>
      </w:r>
      <w:r w:rsidRPr="004A6AF4">
        <w:rPr>
          <w:rFonts w:eastAsia="Calibri"/>
          <w:b/>
          <w:lang w:val="es-CL" w:eastAsia="en-US"/>
        </w:rPr>
        <w:t>clave:</w:t>
      </w:r>
      <w:r w:rsidRPr="004A6AF4">
        <w:rPr>
          <w:rFonts w:eastAsia="Calibri"/>
          <w:b/>
          <w:spacing w:val="-2"/>
          <w:lang w:val="es-CL" w:eastAsia="en-US"/>
        </w:rPr>
        <w:t xml:space="preserve"> </w:t>
      </w:r>
      <w:r w:rsidRPr="004A6AF4">
        <w:rPr>
          <w:rFonts w:eastAsia="Calibri"/>
          <w:spacing w:val="-2"/>
          <w:lang w:val="es-CL" w:eastAsia="en-US"/>
        </w:rPr>
        <w:t>adultos mayores</w:t>
      </w:r>
      <w:r w:rsidRPr="004A6AF4">
        <w:rPr>
          <w:rFonts w:eastAsia="Calibri"/>
          <w:lang w:val="es-CL" w:eastAsia="en-US"/>
        </w:rPr>
        <w:t>; calidad</w:t>
      </w:r>
      <w:r w:rsidRPr="004A6AF4">
        <w:rPr>
          <w:rFonts w:eastAsia="Calibri"/>
          <w:spacing w:val="-2"/>
          <w:lang w:val="es-CL" w:eastAsia="en-US"/>
        </w:rPr>
        <w:t xml:space="preserve"> </w:t>
      </w:r>
      <w:r w:rsidRPr="004A6AF4">
        <w:rPr>
          <w:rFonts w:eastAsia="Calibri"/>
          <w:lang w:val="es-CL" w:eastAsia="en-US"/>
        </w:rPr>
        <w:t>de</w:t>
      </w:r>
      <w:r w:rsidRPr="004A6AF4">
        <w:rPr>
          <w:rFonts w:eastAsia="Calibri"/>
          <w:spacing w:val="-2"/>
          <w:lang w:val="es-CL" w:eastAsia="en-US"/>
        </w:rPr>
        <w:t xml:space="preserve"> </w:t>
      </w:r>
      <w:r w:rsidRPr="004A6AF4">
        <w:rPr>
          <w:rFonts w:eastAsia="Calibri"/>
          <w:lang w:val="es-CL" w:eastAsia="en-US"/>
        </w:rPr>
        <w:t>vida; condición</w:t>
      </w:r>
      <w:r w:rsidRPr="004A6AF4">
        <w:rPr>
          <w:rFonts w:eastAsia="Calibri"/>
          <w:spacing w:val="-2"/>
          <w:lang w:val="es-CL" w:eastAsia="en-US"/>
        </w:rPr>
        <w:t xml:space="preserve"> </w:t>
      </w:r>
      <w:r w:rsidRPr="004A6AF4">
        <w:rPr>
          <w:rFonts w:eastAsia="Calibri"/>
          <w:lang w:val="es-CL" w:eastAsia="en-US"/>
        </w:rPr>
        <w:t>física; fragilidad.</w:t>
      </w:r>
    </w:p>
    <w:p w14:paraId="5B3DB707" w14:textId="77777777" w:rsidR="004A6AF4" w:rsidRPr="004A6AF4" w:rsidRDefault="004A6AF4" w:rsidP="004A6AF4">
      <w:pPr>
        <w:widowControl w:val="0"/>
        <w:suppressAutoHyphens/>
        <w:spacing w:line="360" w:lineRule="auto"/>
        <w:outlineLvl w:val="0"/>
        <w:rPr>
          <w:b/>
          <w:bCs/>
          <w:lang w:val="es-CL" w:eastAsia="en-US"/>
        </w:rPr>
      </w:pPr>
    </w:p>
    <w:p w14:paraId="69A37AEE" w14:textId="77777777" w:rsidR="004A6AF4" w:rsidRPr="004A6AF4" w:rsidRDefault="004A6AF4" w:rsidP="004A6AF4">
      <w:pPr>
        <w:widowControl w:val="0"/>
        <w:suppressAutoHyphens/>
        <w:spacing w:line="360" w:lineRule="auto"/>
        <w:outlineLvl w:val="0"/>
        <w:rPr>
          <w:b/>
          <w:bCs/>
          <w:lang w:val="en-US" w:eastAsia="en-US"/>
        </w:rPr>
      </w:pPr>
      <w:r w:rsidRPr="004A6AF4">
        <w:rPr>
          <w:b/>
          <w:bCs/>
          <w:lang w:val="en-US" w:eastAsia="en-US"/>
        </w:rPr>
        <w:t>ABSTRACT</w:t>
      </w:r>
    </w:p>
    <w:p w14:paraId="3FAFF22C" w14:textId="77777777" w:rsidR="004A6AF4" w:rsidRPr="004A6AF4" w:rsidRDefault="004A6AF4" w:rsidP="004A6AF4">
      <w:pPr>
        <w:widowControl w:val="0"/>
        <w:suppressAutoHyphens/>
        <w:spacing w:line="360" w:lineRule="auto"/>
        <w:jc w:val="both"/>
        <w:outlineLvl w:val="1"/>
        <w:rPr>
          <w:b/>
          <w:bCs/>
          <w:lang w:val="en-US" w:eastAsia="en-US"/>
        </w:rPr>
      </w:pPr>
      <w:r w:rsidRPr="004A6AF4">
        <w:rPr>
          <w:b/>
          <w:bCs/>
          <w:lang w:val="en-US" w:eastAsia="en-US"/>
        </w:rPr>
        <w:t xml:space="preserve">Introduction: </w:t>
      </w:r>
      <w:r w:rsidRPr="004A6AF4">
        <w:rPr>
          <w:lang w:val="en-US" w:eastAsia="en-US"/>
        </w:rPr>
        <w:t>Pathological aging causes anatomophysiological changes responsible for generating deterioration in the physical condition and quality of life of the elderly. Thus, an increase in the presence of geriatric syndromes such as physical frailty has also been observed.</w:t>
      </w:r>
    </w:p>
    <w:p w14:paraId="5BEA6989" w14:textId="77777777" w:rsidR="004A6AF4" w:rsidRPr="004A6AF4" w:rsidRDefault="004A6AF4" w:rsidP="004A6AF4">
      <w:pPr>
        <w:widowControl w:val="0"/>
        <w:suppressAutoHyphens/>
        <w:spacing w:line="360" w:lineRule="auto"/>
        <w:jc w:val="both"/>
        <w:outlineLvl w:val="1"/>
        <w:rPr>
          <w:b/>
          <w:bCs/>
          <w:lang w:val="en-US" w:eastAsia="en-US"/>
        </w:rPr>
      </w:pPr>
      <w:r w:rsidRPr="004A6AF4">
        <w:rPr>
          <w:b/>
          <w:bCs/>
          <w:lang w:val="en-US" w:eastAsia="en-US"/>
        </w:rPr>
        <w:t xml:space="preserve">Objective: </w:t>
      </w:r>
      <w:r w:rsidRPr="004A6AF4">
        <w:rPr>
          <w:lang w:val="en-US" w:eastAsia="en-US"/>
        </w:rPr>
        <w:t>To determine if there is an association between physical condition and quality of life with the frailty in older adults.</w:t>
      </w:r>
    </w:p>
    <w:p w14:paraId="4ADF87A8" w14:textId="77777777" w:rsidR="004A6AF4" w:rsidRPr="004A6AF4" w:rsidRDefault="004A6AF4" w:rsidP="004A6AF4">
      <w:pPr>
        <w:widowControl w:val="0"/>
        <w:suppressAutoHyphens/>
        <w:spacing w:line="360" w:lineRule="auto"/>
        <w:jc w:val="both"/>
        <w:outlineLvl w:val="1"/>
        <w:rPr>
          <w:b/>
          <w:bCs/>
          <w:lang w:val="en-US" w:eastAsia="en-US"/>
        </w:rPr>
      </w:pPr>
      <w:r w:rsidRPr="004A6AF4">
        <w:rPr>
          <w:b/>
          <w:bCs/>
          <w:lang w:val="en-US" w:eastAsia="en-US"/>
        </w:rPr>
        <w:t xml:space="preserve">Methods: </w:t>
      </w:r>
      <w:r w:rsidRPr="004A6AF4">
        <w:rPr>
          <w:lang w:val="en-US" w:eastAsia="en-US"/>
        </w:rPr>
        <w:t>Correlational study. 84 people over 60 years of age (62 women and 22 men) were included. Physical fitness, quality of life and frailty were measured. Physical fitness was assessed with the Senior Fitness Test battery and quality of life was measured with the World Health Organization Quality of Life Old (WHOQOL-OLD) questionnaire. Frailty was determined with the Fried phenotype. Contingency tables were used to associate the study variables with frailty through the Chi-square test.</w:t>
      </w:r>
    </w:p>
    <w:p w14:paraId="7C641E88" w14:textId="77777777" w:rsidR="004A6AF4" w:rsidRPr="004A6AF4" w:rsidRDefault="004A6AF4" w:rsidP="004A6AF4">
      <w:pPr>
        <w:widowControl w:val="0"/>
        <w:suppressAutoHyphens/>
        <w:spacing w:line="360" w:lineRule="auto"/>
        <w:jc w:val="both"/>
        <w:outlineLvl w:val="1"/>
        <w:rPr>
          <w:b/>
          <w:bCs/>
          <w:lang w:val="en-US" w:eastAsia="en-US"/>
        </w:rPr>
      </w:pPr>
      <w:r w:rsidRPr="004A6AF4">
        <w:rPr>
          <w:b/>
          <w:bCs/>
          <w:lang w:val="en-US" w:eastAsia="en-US"/>
        </w:rPr>
        <w:t xml:space="preserve">Results: </w:t>
      </w:r>
      <w:r w:rsidRPr="004A6AF4">
        <w:rPr>
          <w:lang w:val="en-US" w:eastAsia="en-US"/>
        </w:rPr>
        <w:t xml:space="preserve">Frailty was associated with some components of physical fitness such as upper body strength (p= 0.038), lower body strength (p= 0.018), lower body flexibility (p= 0.004), aerobic endurance </w:t>
      </w:r>
      <w:r w:rsidRPr="004A6AF4">
        <w:rPr>
          <w:lang w:val="en-US" w:eastAsia="en-US"/>
        </w:rPr>
        <w:lastRenderedPageBreak/>
        <w:t xml:space="preserve">(p= 0.038), agility and dynamic balance (p= 0.002). Also, significant associations were observed with quality of life dimensions such as autonomy (p= 0.007), past, present and future activities (p= 0.018), social participation (p= 0.006) and intimacy (p= 0.038). </w:t>
      </w:r>
    </w:p>
    <w:p w14:paraId="27F433D4" w14:textId="77777777" w:rsidR="004A6AF4" w:rsidRPr="004A6AF4" w:rsidRDefault="004A6AF4" w:rsidP="004A6AF4">
      <w:pPr>
        <w:widowControl w:val="0"/>
        <w:suppressAutoHyphens/>
        <w:spacing w:line="360" w:lineRule="auto"/>
        <w:jc w:val="both"/>
        <w:outlineLvl w:val="1"/>
        <w:rPr>
          <w:b/>
          <w:bCs/>
          <w:lang w:val="en-US" w:eastAsia="en-US"/>
        </w:rPr>
      </w:pPr>
      <w:r w:rsidRPr="004A6AF4">
        <w:rPr>
          <w:b/>
          <w:bCs/>
          <w:lang w:val="en-US" w:eastAsia="en-US"/>
        </w:rPr>
        <w:t xml:space="preserve">Conclusion: </w:t>
      </w:r>
      <w:r w:rsidRPr="004A6AF4">
        <w:rPr>
          <w:lang w:val="en-US" w:eastAsia="en-US"/>
        </w:rPr>
        <w:t>There is an association between frailty with dimensions of quality of life and with variables of physical fitness.</w:t>
      </w:r>
    </w:p>
    <w:p w14:paraId="5E751F8F" w14:textId="77777777" w:rsidR="004A6AF4" w:rsidRPr="004A6AF4" w:rsidRDefault="004A6AF4" w:rsidP="004A6AF4">
      <w:pPr>
        <w:widowControl w:val="0"/>
        <w:suppressAutoHyphens/>
        <w:spacing w:line="360" w:lineRule="auto"/>
        <w:outlineLvl w:val="1"/>
        <w:rPr>
          <w:b/>
          <w:bCs/>
          <w:lang w:val="en-US" w:eastAsia="en-US"/>
        </w:rPr>
      </w:pPr>
      <w:r w:rsidRPr="004A6AF4">
        <w:rPr>
          <w:b/>
          <w:bCs/>
          <w:lang w:val="en-US" w:eastAsia="en-US"/>
        </w:rPr>
        <w:t xml:space="preserve">Keywords: </w:t>
      </w:r>
      <w:r w:rsidRPr="004A6AF4">
        <w:rPr>
          <w:rFonts w:eastAsia="Calibri"/>
          <w:lang w:val="en-US" w:eastAsia="en-US"/>
        </w:rPr>
        <w:t>older</w:t>
      </w:r>
      <w:r w:rsidRPr="004A6AF4">
        <w:rPr>
          <w:rFonts w:eastAsia="Calibri"/>
          <w:spacing w:val="-1"/>
          <w:lang w:val="en-US" w:eastAsia="en-US"/>
        </w:rPr>
        <w:t xml:space="preserve"> </w:t>
      </w:r>
      <w:r w:rsidRPr="004A6AF4">
        <w:rPr>
          <w:rFonts w:eastAsia="Calibri"/>
          <w:lang w:val="en-US" w:eastAsia="en-US"/>
        </w:rPr>
        <w:t>person;</w:t>
      </w:r>
      <w:r w:rsidRPr="004A6AF4">
        <w:rPr>
          <w:rFonts w:eastAsia="Calibri"/>
          <w:spacing w:val="-1"/>
          <w:lang w:val="en-US" w:eastAsia="en-US"/>
        </w:rPr>
        <w:t xml:space="preserve"> </w:t>
      </w:r>
      <w:r w:rsidRPr="004A6AF4">
        <w:rPr>
          <w:rFonts w:eastAsia="Calibri"/>
          <w:lang w:val="en-US" w:eastAsia="en-US"/>
        </w:rPr>
        <w:t>quality</w:t>
      </w:r>
      <w:r w:rsidRPr="004A6AF4">
        <w:rPr>
          <w:rFonts w:eastAsia="Calibri"/>
          <w:spacing w:val="-1"/>
          <w:lang w:val="en-US" w:eastAsia="en-US"/>
        </w:rPr>
        <w:t xml:space="preserve"> </w:t>
      </w:r>
      <w:r w:rsidRPr="004A6AF4">
        <w:rPr>
          <w:rFonts w:eastAsia="Calibri"/>
          <w:lang w:val="en-US" w:eastAsia="en-US"/>
        </w:rPr>
        <w:t>of</w:t>
      </w:r>
      <w:r w:rsidRPr="004A6AF4">
        <w:rPr>
          <w:rFonts w:eastAsia="Calibri"/>
          <w:spacing w:val="-1"/>
          <w:lang w:val="en-US" w:eastAsia="en-US"/>
        </w:rPr>
        <w:t xml:space="preserve"> </w:t>
      </w:r>
      <w:r w:rsidRPr="004A6AF4">
        <w:rPr>
          <w:rFonts w:eastAsia="Calibri"/>
          <w:lang w:val="en-US" w:eastAsia="en-US"/>
        </w:rPr>
        <w:t>life;</w:t>
      </w:r>
      <w:r w:rsidRPr="004A6AF4">
        <w:rPr>
          <w:rFonts w:eastAsia="Calibri"/>
          <w:spacing w:val="-1"/>
          <w:lang w:val="en-US" w:eastAsia="en-US"/>
        </w:rPr>
        <w:t xml:space="preserve"> </w:t>
      </w:r>
      <w:r w:rsidRPr="004A6AF4">
        <w:rPr>
          <w:rFonts w:eastAsia="Calibri"/>
          <w:lang w:val="en-US" w:eastAsia="en-US"/>
        </w:rPr>
        <w:t>physical</w:t>
      </w:r>
      <w:r w:rsidRPr="004A6AF4">
        <w:rPr>
          <w:rFonts w:eastAsia="Calibri"/>
          <w:spacing w:val="-1"/>
          <w:lang w:val="en-US" w:eastAsia="en-US"/>
        </w:rPr>
        <w:t xml:space="preserve"> </w:t>
      </w:r>
      <w:r w:rsidRPr="004A6AF4">
        <w:rPr>
          <w:rFonts w:eastAsia="Calibri"/>
          <w:lang w:val="en-US" w:eastAsia="en-US"/>
        </w:rPr>
        <w:t>condition;</w:t>
      </w:r>
      <w:r w:rsidRPr="004A6AF4">
        <w:rPr>
          <w:rFonts w:eastAsia="Calibri"/>
          <w:spacing w:val="-1"/>
          <w:lang w:val="en-US" w:eastAsia="en-US"/>
        </w:rPr>
        <w:t xml:space="preserve"> </w:t>
      </w:r>
      <w:r w:rsidRPr="004A6AF4">
        <w:rPr>
          <w:rFonts w:eastAsia="Calibri"/>
          <w:lang w:val="en-US" w:eastAsia="en-US"/>
        </w:rPr>
        <w:t>frailty.</w:t>
      </w:r>
    </w:p>
    <w:p w14:paraId="4E489F18" w14:textId="77777777" w:rsidR="004A6AF4" w:rsidRPr="004A6AF4" w:rsidRDefault="004A6AF4" w:rsidP="004A6AF4">
      <w:pPr>
        <w:widowControl w:val="0"/>
        <w:suppressAutoHyphens/>
        <w:spacing w:line="360" w:lineRule="auto"/>
        <w:outlineLvl w:val="1"/>
        <w:rPr>
          <w:rFonts w:eastAsia="Calibri"/>
          <w:lang w:val="en-US" w:eastAsia="en-US"/>
        </w:rPr>
      </w:pPr>
    </w:p>
    <w:p w14:paraId="530C3602" w14:textId="77777777" w:rsidR="004A6AF4" w:rsidRPr="004A6AF4" w:rsidRDefault="004A6AF4" w:rsidP="004A6AF4">
      <w:pPr>
        <w:widowControl w:val="0"/>
        <w:suppressAutoHyphens/>
        <w:spacing w:line="360" w:lineRule="auto"/>
        <w:outlineLvl w:val="1"/>
        <w:rPr>
          <w:rFonts w:eastAsia="Calibri"/>
          <w:lang w:val="en-US" w:eastAsia="en-US"/>
        </w:rPr>
      </w:pPr>
    </w:p>
    <w:p w14:paraId="1680BFD9" w14:textId="77777777" w:rsidR="004A6AF4" w:rsidRPr="004A6AF4" w:rsidRDefault="004A6AF4" w:rsidP="004A6AF4">
      <w:pPr>
        <w:widowControl w:val="0"/>
        <w:suppressAutoHyphens/>
        <w:spacing w:line="360" w:lineRule="auto"/>
        <w:outlineLvl w:val="1"/>
        <w:rPr>
          <w:b/>
          <w:bCs/>
          <w:lang w:val="es-ES" w:eastAsia="en-US"/>
        </w:rPr>
      </w:pPr>
      <w:r w:rsidRPr="004A6AF4">
        <w:rPr>
          <w:rFonts w:eastAsia="Calibri"/>
          <w:lang w:val="es-CU" w:eastAsia="en-US"/>
        </w:rPr>
        <w:t>Recibido: 24/03/2022</w:t>
      </w:r>
    </w:p>
    <w:p w14:paraId="644CA87E" w14:textId="77777777" w:rsidR="004A6AF4" w:rsidRPr="004A6AF4" w:rsidRDefault="004A6AF4" w:rsidP="004A6AF4">
      <w:pPr>
        <w:widowControl w:val="0"/>
        <w:suppressAutoHyphens/>
        <w:spacing w:line="360" w:lineRule="auto"/>
        <w:outlineLvl w:val="1"/>
        <w:rPr>
          <w:b/>
          <w:bCs/>
          <w:lang w:val="es-ES" w:eastAsia="en-US"/>
        </w:rPr>
      </w:pPr>
      <w:r w:rsidRPr="004A6AF4">
        <w:rPr>
          <w:rFonts w:eastAsia="Calibri"/>
          <w:lang w:val="es-CU" w:eastAsia="en-US"/>
        </w:rPr>
        <w:t>Aprobado: 26/05/2022</w:t>
      </w:r>
    </w:p>
    <w:p w14:paraId="6BE8E09B" w14:textId="77777777" w:rsidR="004A6AF4" w:rsidRPr="004A6AF4" w:rsidRDefault="004A6AF4" w:rsidP="004A6AF4">
      <w:pPr>
        <w:suppressAutoHyphens/>
        <w:spacing w:line="360" w:lineRule="auto"/>
        <w:jc w:val="both"/>
        <w:rPr>
          <w:rFonts w:eastAsia="Calibri"/>
          <w:b/>
          <w:bCs/>
          <w:shd w:val="clear" w:color="auto" w:fill="FFFF00"/>
          <w:lang w:val="es-CU" w:eastAsia="en-US"/>
        </w:rPr>
      </w:pPr>
    </w:p>
    <w:p w14:paraId="5FFD9DA8" w14:textId="77777777" w:rsidR="004A6AF4" w:rsidRPr="004A6AF4" w:rsidRDefault="004A6AF4" w:rsidP="004A6AF4">
      <w:pPr>
        <w:suppressAutoHyphens/>
        <w:spacing w:line="360" w:lineRule="auto"/>
        <w:rPr>
          <w:rFonts w:eastAsia="Calibri"/>
          <w:b/>
          <w:bCs/>
          <w:lang w:val="es-CL" w:eastAsia="en-US"/>
        </w:rPr>
      </w:pPr>
    </w:p>
    <w:p w14:paraId="1F961FE8" w14:textId="77777777" w:rsidR="004A6AF4" w:rsidRPr="004A6AF4" w:rsidRDefault="004A6AF4" w:rsidP="004A6AF4">
      <w:pPr>
        <w:suppressAutoHyphens/>
        <w:spacing w:line="360" w:lineRule="auto"/>
        <w:jc w:val="center"/>
        <w:rPr>
          <w:rFonts w:eastAsia="Calibri"/>
          <w:sz w:val="32"/>
          <w:szCs w:val="32"/>
          <w:lang w:val="es-CL" w:eastAsia="en-US"/>
        </w:rPr>
      </w:pPr>
      <w:r w:rsidRPr="004A6AF4">
        <w:rPr>
          <w:rFonts w:eastAsia="Calibri"/>
          <w:b/>
          <w:bCs/>
          <w:sz w:val="32"/>
          <w:szCs w:val="32"/>
          <w:lang w:val="es-CL" w:eastAsia="en-US"/>
        </w:rPr>
        <w:t>INTRODUCCIÓN</w:t>
      </w:r>
    </w:p>
    <w:p w14:paraId="5D52D402"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t>Mundialmente se evidencia un proceso de transición demográfica que se caracteriza por un aumento en la</w:t>
      </w:r>
      <w:r w:rsidRPr="004A6AF4">
        <w:rPr>
          <w:rFonts w:eastAsia="Calibri"/>
          <w:spacing w:val="1"/>
          <w:lang w:val="es-CL" w:eastAsia="en-US"/>
        </w:rPr>
        <w:t xml:space="preserve"> </w:t>
      </w:r>
      <w:r w:rsidRPr="004A6AF4">
        <w:rPr>
          <w:rFonts w:eastAsia="Calibri"/>
          <w:lang w:val="es-CL" w:eastAsia="en-US"/>
        </w:rPr>
        <w:t>esperanza de vida y por una baja natalidad, lo que trae consigo un incremento en el número personas</w:t>
      </w:r>
      <w:r w:rsidRPr="004A6AF4">
        <w:rPr>
          <w:rFonts w:eastAsia="Calibri"/>
          <w:spacing w:val="1"/>
          <w:lang w:val="es-CL" w:eastAsia="en-US"/>
        </w:rPr>
        <w:t xml:space="preserve"> </w:t>
      </w:r>
      <w:r w:rsidRPr="004A6AF4">
        <w:rPr>
          <w:rFonts w:eastAsia="Calibri"/>
          <w:lang w:val="es-CL" w:eastAsia="en-US"/>
        </w:rPr>
        <w:t>mayores.</w:t>
      </w:r>
      <w:r w:rsidRPr="004A6AF4">
        <w:rPr>
          <w:rFonts w:eastAsia="Calibri"/>
          <w:vertAlign w:val="superscript"/>
          <w:lang w:val="es-CL" w:eastAsia="en-US"/>
        </w:rPr>
        <w:t>(1)</w:t>
      </w:r>
      <w:r w:rsidRPr="004A6AF4">
        <w:rPr>
          <w:rFonts w:eastAsia="Calibri"/>
          <w:lang w:val="es-CL" w:eastAsia="en-US"/>
        </w:rPr>
        <w:t xml:space="preserve"> Proyecciones</w:t>
      </w:r>
      <w:r w:rsidRPr="004A6AF4">
        <w:rPr>
          <w:rFonts w:eastAsia="Calibri"/>
          <w:spacing w:val="1"/>
          <w:lang w:val="es-CL" w:eastAsia="en-US"/>
        </w:rPr>
        <w:t xml:space="preserve"> </w:t>
      </w:r>
      <w:r w:rsidRPr="004A6AF4">
        <w:rPr>
          <w:rFonts w:eastAsia="Calibri"/>
          <w:lang w:val="es-CL" w:eastAsia="en-US"/>
        </w:rPr>
        <w:t>de</w:t>
      </w:r>
      <w:r w:rsidRPr="004A6AF4">
        <w:rPr>
          <w:rFonts w:eastAsia="Calibri"/>
          <w:spacing w:val="1"/>
          <w:lang w:val="es-CL" w:eastAsia="en-US"/>
        </w:rPr>
        <w:t xml:space="preserve"> </w:t>
      </w:r>
      <w:r w:rsidRPr="004A6AF4">
        <w:rPr>
          <w:rFonts w:eastAsia="Calibri"/>
          <w:lang w:val="es-CL" w:eastAsia="en-US"/>
        </w:rPr>
        <w:t>la</w:t>
      </w:r>
      <w:r w:rsidRPr="004A6AF4">
        <w:rPr>
          <w:rFonts w:eastAsia="Calibri"/>
          <w:spacing w:val="1"/>
          <w:lang w:val="es-CL" w:eastAsia="en-US"/>
        </w:rPr>
        <w:t xml:space="preserve"> </w:t>
      </w:r>
      <w:r w:rsidRPr="004A6AF4">
        <w:rPr>
          <w:rFonts w:eastAsia="Calibri"/>
          <w:lang w:val="es-CL" w:eastAsia="en-US"/>
        </w:rPr>
        <w:t>Organización de las Naciones Unidas</w:t>
      </w:r>
      <w:r w:rsidRPr="004A6AF4">
        <w:rPr>
          <w:rFonts w:eastAsia="Calibri"/>
          <w:vertAlign w:val="superscript"/>
          <w:lang w:val="es-CL" w:eastAsia="en-US"/>
        </w:rPr>
        <w:t>(2)</w:t>
      </w:r>
      <w:r w:rsidRPr="004A6AF4">
        <w:rPr>
          <w:rFonts w:eastAsia="Calibri"/>
          <w:lang w:val="es-CL" w:eastAsia="en-US"/>
        </w:rPr>
        <w:t xml:space="preserve">  estiman que América Latina para el año 2025 experimentará un envejecimiento sustancial de su estructura poblacional, en el cual las</w:t>
      </w:r>
      <w:r w:rsidRPr="004A6AF4">
        <w:rPr>
          <w:rFonts w:eastAsia="Calibri"/>
          <w:spacing w:val="1"/>
          <w:lang w:val="es-CL" w:eastAsia="en-US"/>
        </w:rPr>
        <w:t xml:space="preserve"> </w:t>
      </w:r>
      <w:r w:rsidRPr="004A6AF4">
        <w:rPr>
          <w:rFonts w:eastAsia="Calibri"/>
          <w:lang w:val="es-CL" w:eastAsia="en-US"/>
        </w:rPr>
        <w:t>personas mayores de 60 años</w:t>
      </w:r>
      <w:r w:rsidRPr="004A6AF4">
        <w:rPr>
          <w:rFonts w:eastAsia="Calibri"/>
          <w:spacing w:val="1"/>
          <w:lang w:val="es-CL" w:eastAsia="en-US"/>
        </w:rPr>
        <w:t xml:space="preserve"> </w:t>
      </w:r>
      <w:r w:rsidRPr="004A6AF4">
        <w:rPr>
          <w:rFonts w:eastAsia="Calibri"/>
          <w:lang w:val="es-CL" w:eastAsia="en-US"/>
        </w:rPr>
        <w:t>podrían alcanzar</w:t>
      </w:r>
      <w:r w:rsidRPr="004A6AF4">
        <w:rPr>
          <w:rFonts w:eastAsia="Calibri"/>
          <w:spacing w:val="1"/>
          <w:lang w:val="es-CL" w:eastAsia="en-US"/>
        </w:rPr>
        <w:t xml:space="preserve"> </w:t>
      </w:r>
      <w:r w:rsidRPr="004A6AF4">
        <w:rPr>
          <w:rFonts w:eastAsia="Calibri"/>
          <w:lang w:val="es-CL" w:eastAsia="en-US"/>
        </w:rPr>
        <w:t xml:space="preserve">un 14 % ; además se </w:t>
      </w:r>
      <w:r w:rsidRPr="004A6AF4">
        <w:rPr>
          <w:rFonts w:eastAsia="Calibri"/>
          <w:lang w:val="es-ES" w:eastAsia="en-US"/>
        </w:rPr>
        <w:t>espera que para el año 2050 el porcentaje de personas mayores aumente y alcance un 25 %.</w:t>
      </w:r>
      <w:r w:rsidRPr="004A6AF4">
        <w:rPr>
          <w:rFonts w:eastAsia="Calibri"/>
          <w:vertAlign w:val="superscript"/>
          <w:lang w:val="es-ES" w:eastAsia="en-US"/>
        </w:rPr>
        <w:t>(3)</w:t>
      </w:r>
      <w:r w:rsidRPr="004A6AF4">
        <w:rPr>
          <w:rFonts w:eastAsia="Calibri"/>
          <w:lang w:val="es-ES" w:eastAsia="en-US"/>
        </w:rPr>
        <w:t xml:space="preserve"> Similar situación se experimentará en Chile, donde se espera que la esperanza de vida aumente pasando de 80,4 años en 2018 a 85,4 años en 2050.</w:t>
      </w:r>
      <w:r w:rsidRPr="004A6AF4">
        <w:rPr>
          <w:rFonts w:eastAsia="Calibri"/>
          <w:vertAlign w:val="superscript"/>
          <w:lang w:val="es-ES" w:eastAsia="en-US"/>
        </w:rPr>
        <w:t>(4)</w:t>
      </w:r>
    </w:p>
    <w:p w14:paraId="4D9C2A91"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ES" w:eastAsia="en-US"/>
        </w:rPr>
        <w:t xml:space="preserve">El envejecimiento patológico se ha asociado con disminución de la independencia, sarcopenia, reducción de la movilidad y aumento de déficits </w:t>
      </w:r>
      <w:r w:rsidRPr="004A6AF4">
        <w:rPr>
          <w:rFonts w:eastAsia="Calibri"/>
          <w:color w:val="000000"/>
          <w:lang w:val="es-ES" w:eastAsia="en-US"/>
        </w:rPr>
        <w:t>sensoriales,</w:t>
      </w:r>
      <w:r w:rsidRPr="004A6AF4">
        <w:rPr>
          <w:rFonts w:eastAsia="Calibri"/>
          <w:vertAlign w:val="superscript"/>
          <w:lang w:val="es-ES" w:eastAsia="en-US"/>
        </w:rPr>
        <w:t>(5)</w:t>
      </w:r>
      <w:r w:rsidRPr="004A6AF4">
        <w:rPr>
          <w:rFonts w:eastAsia="Calibri"/>
          <w:lang w:val="es-ES" w:eastAsia="en-US"/>
        </w:rPr>
        <w:t xml:space="preserve"> todo esto contribuye a la pérdida de autovalencia y deterioro de la condición física.</w:t>
      </w:r>
      <w:r w:rsidRPr="004A6AF4">
        <w:rPr>
          <w:rFonts w:eastAsia="Calibri"/>
          <w:vertAlign w:val="superscript"/>
          <w:lang w:val="es-ES" w:eastAsia="en-US"/>
        </w:rPr>
        <w:t>(6)</w:t>
      </w:r>
      <w:r w:rsidRPr="004A6AF4">
        <w:rPr>
          <w:rFonts w:eastAsia="Calibri"/>
          <w:lang w:val="es-ES" w:eastAsia="en-US"/>
        </w:rPr>
        <w:t xml:space="preserve"> Se ha planteado que la evaluación de la condición física en las personas mayores resulta relevante para determinar el estado de salud, dado que existe una relación entre algunas cualidades físicas como la fuerza muscular y la capacidad cardiorrespiratoria con la salud general y la funcionalidad de las personas mayores.</w:t>
      </w:r>
      <w:r w:rsidRPr="004A6AF4">
        <w:rPr>
          <w:rFonts w:eastAsia="Calibri"/>
          <w:vertAlign w:val="superscript"/>
          <w:lang w:val="es-ES" w:eastAsia="en-US"/>
        </w:rPr>
        <w:t>(7,8,9,10)</w:t>
      </w:r>
      <w:r w:rsidRPr="004A6AF4">
        <w:rPr>
          <w:rFonts w:eastAsia="Calibri"/>
          <w:lang w:val="es-ES" w:eastAsia="en-US"/>
        </w:rPr>
        <w:t xml:space="preserve"> Sin embargo y, a pesar de la importancia de mantener una indemne condición física, estudios previos han señalado que el</w:t>
      </w:r>
      <w:r w:rsidRPr="004A6AF4">
        <w:rPr>
          <w:rFonts w:eastAsia="Calibri"/>
          <w:lang w:val="es-CL" w:eastAsia="en-US"/>
        </w:rPr>
        <w:t xml:space="preserve"> envejecimiento causa involución de </w:t>
      </w:r>
      <w:r w:rsidRPr="004A6AF4">
        <w:rPr>
          <w:rFonts w:eastAsia="Calibri"/>
          <w:lang w:val="es-CL" w:eastAsia="en-US"/>
        </w:rPr>
        <w:lastRenderedPageBreak/>
        <w:t>algunos índices antropométricos y de salud, lo cual puede afectar la condición física en las personas mayores.</w:t>
      </w:r>
      <w:r w:rsidRPr="004A6AF4">
        <w:rPr>
          <w:rFonts w:eastAsia="Calibri"/>
          <w:vertAlign w:val="superscript"/>
          <w:lang w:val="es-ES" w:eastAsia="en-US"/>
        </w:rPr>
        <w:t>(7)</w:t>
      </w:r>
      <w:r w:rsidRPr="004A6AF4">
        <w:rPr>
          <w:rFonts w:eastAsia="Calibri"/>
          <w:lang w:val="es-CL" w:eastAsia="en-US"/>
        </w:rPr>
        <w:t xml:space="preserve"> </w:t>
      </w:r>
    </w:p>
    <w:p w14:paraId="7B19CE58"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t>Por otro lado, en los últimos años la fragilidad física se ha transformado en un síndrome geriátrico de gran interés para los profesionales de la salud.</w:t>
      </w:r>
      <w:r w:rsidRPr="004A6AF4">
        <w:rPr>
          <w:rFonts w:eastAsia="Calibri"/>
          <w:vertAlign w:val="superscript"/>
          <w:lang w:val="es-CL" w:eastAsia="en-US"/>
        </w:rPr>
        <w:t>(11,12</w:t>
      </w:r>
      <w:r w:rsidRPr="004A6AF4">
        <w:rPr>
          <w:rFonts w:eastAsia="Calibri"/>
          <w:color w:val="000000"/>
          <w:vertAlign w:val="superscript"/>
          <w:lang w:val="es-CL" w:eastAsia="en-US"/>
        </w:rPr>
        <w:t>)</w:t>
      </w:r>
      <w:r w:rsidRPr="004A6AF4">
        <w:rPr>
          <w:rFonts w:eastAsia="Calibri"/>
          <w:color w:val="FF0000"/>
          <w:lang w:val="es-CL" w:eastAsia="en-US"/>
        </w:rPr>
        <w:t xml:space="preserve"> </w:t>
      </w:r>
      <w:r w:rsidRPr="004A6AF4">
        <w:rPr>
          <w:rFonts w:eastAsia="Calibri"/>
          <w:color w:val="000000"/>
          <w:lang w:val="es-CL" w:eastAsia="en-US"/>
        </w:rPr>
        <w:t xml:space="preserve">Ha </w:t>
      </w:r>
      <w:r w:rsidRPr="004A6AF4">
        <w:rPr>
          <w:rFonts w:eastAsia="Calibri"/>
          <w:lang w:val="es-CL" w:eastAsia="en-US"/>
        </w:rPr>
        <w:t>sido definida como un síndrome con múltiples causas y factores, caracterizado por la disminución de la fuerza muscular, capacidad cardiorrespiratoria y de las funciones fisiológicas;</w:t>
      </w:r>
      <w:r w:rsidRPr="004A6AF4">
        <w:rPr>
          <w:rFonts w:eastAsia="Calibri"/>
          <w:vertAlign w:val="superscript"/>
          <w:lang w:val="es-CL" w:eastAsia="en-US"/>
        </w:rPr>
        <w:t>(13)</w:t>
      </w:r>
      <w:r w:rsidRPr="004A6AF4">
        <w:rPr>
          <w:rFonts w:eastAsia="Calibri"/>
          <w:lang w:val="es-CL" w:eastAsia="en-US"/>
        </w:rPr>
        <w:t xml:space="preserve"> lo cual es un importante factor para el incremento en la vulnerabilidad individual, que puede producir dependencia, y con ello, una calidad de vida disminuida.</w:t>
      </w:r>
      <w:r w:rsidRPr="004A6AF4">
        <w:rPr>
          <w:rFonts w:eastAsia="Calibri"/>
          <w:vertAlign w:val="superscript"/>
          <w:lang w:val="es-CL" w:eastAsia="en-US"/>
        </w:rPr>
        <w:t>(14)</w:t>
      </w:r>
      <w:r w:rsidRPr="004A6AF4">
        <w:rPr>
          <w:rFonts w:eastAsia="Calibri"/>
          <w:lang w:val="es-CL" w:eastAsia="en-US"/>
        </w:rPr>
        <w:t xml:space="preserve"> Las personas mayores autónomas o autovalentes tienen el riesgo de que a consecuencia de una enfermedad o evento adverso puedan volverse frágiles.</w:t>
      </w:r>
      <w:r w:rsidRPr="004A6AF4">
        <w:rPr>
          <w:rFonts w:eastAsia="Calibri"/>
          <w:vertAlign w:val="superscript"/>
          <w:lang w:val="es-CL" w:eastAsia="en-US"/>
        </w:rPr>
        <w:t>(15)</w:t>
      </w:r>
      <w:r w:rsidRPr="004A6AF4">
        <w:rPr>
          <w:rFonts w:eastAsia="Calibri"/>
          <w:lang w:val="es-CL" w:eastAsia="en-US"/>
        </w:rPr>
        <w:t xml:space="preserve"> </w:t>
      </w:r>
    </w:p>
    <w:p w14:paraId="280E05B9"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t>Se ha reportado que la condición física, calidad de vida y algunos indicadores de salud, como el índice de masa corporal y el nivel de actividad física, se han relacionado con el estado de salud de las personas mayores,</w:t>
      </w:r>
      <w:r w:rsidRPr="004A6AF4">
        <w:rPr>
          <w:rFonts w:eastAsia="Calibri"/>
          <w:vertAlign w:val="superscript"/>
          <w:lang w:val="es-CL" w:eastAsia="en-US"/>
        </w:rPr>
        <w:t>(16)</w:t>
      </w:r>
      <w:r w:rsidRPr="004A6AF4">
        <w:rPr>
          <w:rFonts w:eastAsia="Calibri"/>
          <w:lang w:val="es-CL" w:eastAsia="en-US"/>
        </w:rPr>
        <w:t xml:space="preserve"> no obstante existe escasa información de la asociación que pudiera existir entre estos indicadores con la fragilidad.</w:t>
      </w:r>
      <w:r w:rsidRPr="004A6AF4">
        <w:rPr>
          <w:rFonts w:eastAsia="Calibri"/>
          <w:vertAlign w:val="superscript"/>
          <w:lang w:val="es-CL" w:eastAsia="en-US"/>
        </w:rPr>
        <w:t>(17)</w:t>
      </w:r>
      <w:r w:rsidRPr="004A6AF4">
        <w:rPr>
          <w:rFonts w:eastAsia="Calibri"/>
          <w:lang w:val="es-CL" w:eastAsia="en-US"/>
        </w:rPr>
        <w:t xml:space="preserve"> </w:t>
      </w:r>
      <w:r w:rsidRPr="004A6AF4">
        <w:rPr>
          <w:rFonts w:eastAsia="Calibri"/>
          <w:lang w:val="es-ES" w:eastAsia="en-US"/>
        </w:rPr>
        <w:t>Por lo tanto, el objetivo de este estudio es determinar si existe asociación entre la condición física y calidad de vida con la fragilidad en personas mayores.</w:t>
      </w:r>
    </w:p>
    <w:p w14:paraId="3CFE5882" w14:textId="77777777" w:rsidR="004A6AF4" w:rsidRPr="004A6AF4" w:rsidRDefault="004A6AF4" w:rsidP="004A6AF4">
      <w:pPr>
        <w:suppressAutoHyphens/>
        <w:spacing w:line="360" w:lineRule="auto"/>
        <w:rPr>
          <w:rFonts w:eastAsia="Calibri"/>
          <w:lang w:val="es-ES" w:eastAsia="en-US"/>
        </w:rPr>
      </w:pPr>
    </w:p>
    <w:p w14:paraId="049645F4" w14:textId="77777777" w:rsidR="004A6AF4" w:rsidRPr="004A6AF4" w:rsidRDefault="004A6AF4" w:rsidP="004A6AF4">
      <w:pPr>
        <w:suppressAutoHyphens/>
        <w:spacing w:line="360" w:lineRule="auto"/>
        <w:rPr>
          <w:rFonts w:eastAsia="Calibri"/>
          <w:b/>
          <w:bCs/>
          <w:lang w:val="es-ES" w:eastAsia="en-US"/>
        </w:rPr>
      </w:pPr>
    </w:p>
    <w:p w14:paraId="14064323" w14:textId="77777777" w:rsidR="004A6AF4" w:rsidRPr="004A6AF4" w:rsidRDefault="004A6AF4" w:rsidP="004A6AF4">
      <w:pPr>
        <w:suppressAutoHyphens/>
        <w:spacing w:line="360" w:lineRule="auto"/>
        <w:jc w:val="center"/>
        <w:rPr>
          <w:rFonts w:eastAsia="Calibri"/>
          <w:sz w:val="32"/>
          <w:szCs w:val="32"/>
          <w:lang w:val="es-CL" w:eastAsia="en-US"/>
        </w:rPr>
      </w:pPr>
      <w:r w:rsidRPr="004A6AF4">
        <w:rPr>
          <w:rFonts w:eastAsia="Calibri"/>
          <w:b/>
          <w:bCs/>
          <w:sz w:val="32"/>
          <w:szCs w:val="32"/>
          <w:lang w:val="es-ES" w:eastAsia="en-US"/>
        </w:rPr>
        <w:t>MÉTODOS</w:t>
      </w:r>
    </w:p>
    <w:p w14:paraId="4F4A509C"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ES" w:eastAsia="en-US"/>
        </w:rPr>
        <w:t>E</w:t>
      </w:r>
      <w:r w:rsidRPr="004A6AF4">
        <w:rPr>
          <w:rFonts w:eastAsia="Calibri"/>
          <w:lang w:val="es-CL" w:eastAsia="en-US"/>
        </w:rPr>
        <w:t>studio observacional, correlacional y con diseño transversal que incluyó 84 personas mayores de 65 años (62 mujeres y 22 hombres), seleccionados</w:t>
      </w:r>
      <w:r w:rsidRPr="004A6AF4">
        <w:rPr>
          <w:rFonts w:eastAsia="Calibri"/>
          <w:spacing w:val="1"/>
          <w:lang w:val="es-CL" w:eastAsia="en-US"/>
        </w:rPr>
        <w:t xml:space="preserve"> </w:t>
      </w:r>
      <w:r w:rsidRPr="004A6AF4">
        <w:rPr>
          <w:rFonts w:eastAsia="Calibri"/>
          <w:lang w:val="es-CL" w:eastAsia="en-US"/>
        </w:rPr>
        <w:t>bajo</w:t>
      </w:r>
      <w:r w:rsidRPr="004A6AF4">
        <w:rPr>
          <w:rFonts w:eastAsia="Calibri"/>
          <w:spacing w:val="1"/>
          <w:lang w:val="es-CL" w:eastAsia="en-US"/>
        </w:rPr>
        <w:t xml:space="preserve"> un </w:t>
      </w:r>
      <w:r w:rsidRPr="004A6AF4">
        <w:rPr>
          <w:rFonts w:eastAsia="Calibri"/>
          <w:lang w:val="es-CL" w:eastAsia="en-US"/>
        </w:rPr>
        <w:t>muestreo</w:t>
      </w:r>
      <w:r w:rsidRPr="004A6AF4">
        <w:rPr>
          <w:rFonts w:eastAsia="Calibri"/>
          <w:spacing w:val="1"/>
          <w:lang w:val="es-CL" w:eastAsia="en-US"/>
        </w:rPr>
        <w:t xml:space="preserve"> </w:t>
      </w:r>
      <w:r w:rsidRPr="004A6AF4">
        <w:rPr>
          <w:rFonts w:eastAsia="Calibri"/>
          <w:lang w:val="es-CL" w:eastAsia="en-US"/>
        </w:rPr>
        <w:t>por</w:t>
      </w:r>
      <w:r w:rsidRPr="004A6AF4">
        <w:rPr>
          <w:rFonts w:eastAsia="Calibri"/>
          <w:spacing w:val="1"/>
          <w:lang w:val="es-CL" w:eastAsia="en-US"/>
        </w:rPr>
        <w:t xml:space="preserve"> </w:t>
      </w:r>
      <w:r w:rsidRPr="004A6AF4">
        <w:rPr>
          <w:rFonts w:eastAsia="Calibri"/>
          <w:lang w:val="es-CL" w:eastAsia="en-US"/>
        </w:rPr>
        <w:t>conveniencia. La recolección de datos fue realizada entre los meses de agosto a diciembre del año 2021 en las ciudades de Santiago de Chile y Talca (Chile).</w:t>
      </w:r>
      <w:r w:rsidRPr="004A6AF4">
        <w:rPr>
          <w:rFonts w:eastAsia="Calibri"/>
          <w:spacing w:val="1"/>
          <w:lang w:val="es-CL" w:eastAsia="en-US"/>
        </w:rPr>
        <w:t xml:space="preserve"> </w:t>
      </w:r>
    </w:p>
    <w:p w14:paraId="710341AB"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t>Se</w:t>
      </w:r>
      <w:r w:rsidRPr="004A6AF4">
        <w:rPr>
          <w:rFonts w:eastAsia="Calibri"/>
          <w:spacing w:val="1"/>
          <w:lang w:val="es-CL" w:eastAsia="en-US"/>
        </w:rPr>
        <w:t xml:space="preserve"> </w:t>
      </w:r>
      <w:r w:rsidRPr="004A6AF4">
        <w:rPr>
          <w:rFonts w:eastAsia="Calibri"/>
          <w:lang w:val="es-CL" w:eastAsia="en-US"/>
        </w:rPr>
        <w:t>excluyeron personas mayores que presentaron alguna lesión, enfermedad que impida la marcha y la bipedestación, y participantes que presentaron alguna</w:t>
      </w:r>
      <w:r w:rsidRPr="004A6AF4">
        <w:rPr>
          <w:rFonts w:eastAsia="Calibri"/>
          <w:spacing w:val="1"/>
          <w:lang w:val="es-CL" w:eastAsia="en-US"/>
        </w:rPr>
        <w:t xml:space="preserve"> </w:t>
      </w:r>
      <w:r w:rsidRPr="004A6AF4">
        <w:rPr>
          <w:rFonts w:eastAsia="Calibri"/>
          <w:lang w:val="es-CL" w:eastAsia="en-US"/>
        </w:rPr>
        <w:t>discapacidad física o mental (moderada - grave) que limitara la realización de alguna evaluación. Todos</w:t>
      </w:r>
      <w:r w:rsidRPr="004A6AF4">
        <w:rPr>
          <w:rFonts w:eastAsia="Calibri"/>
          <w:spacing w:val="1"/>
          <w:lang w:val="es-CL" w:eastAsia="en-US"/>
        </w:rPr>
        <w:t xml:space="preserve"> </w:t>
      </w:r>
      <w:r w:rsidRPr="004A6AF4">
        <w:rPr>
          <w:rFonts w:eastAsia="Calibri"/>
          <w:lang w:val="es-CL" w:eastAsia="en-US"/>
        </w:rPr>
        <w:t>los</w:t>
      </w:r>
      <w:r w:rsidRPr="004A6AF4">
        <w:rPr>
          <w:rFonts w:eastAsia="Calibri"/>
          <w:spacing w:val="1"/>
          <w:lang w:val="es-CL" w:eastAsia="en-US"/>
        </w:rPr>
        <w:t xml:space="preserve"> </w:t>
      </w:r>
      <w:r w:rsidRPr="004A6AF4">
        <w:rPr>
          <w:rFonts w:eastAsia="Calibri"/>
          <w:lang w:val="es-CL" w:eastAsia="en-US"/>
        </w:rPr>
        <w:t>participantes leyeron y firmaron voluntariamente un consentimiento informado basado en</w:t>
      </w:r>
      <w:r w:rsidRPr="004A6AF4">
        <w:rPr>
          <w:rFonts w:eastAsia="Calibri"/>
          <w:spacing w:val="1"/>
          <w:lang w:val="es-CL" w:eastAsia="en-US"/>
        </w:rPr>
        <w:t xml:space="preserve"> </w:t>
      </w:r>
      <w:r w:rsidRPr="004A6AF4">
        <w:rPr>
          <w:rFonts w:eastAsia="Calibri"/>
          <w:lang w:val="es-CL" w:eastAsia="en-US"/>
        </w:rPr>
        <w:t>los</w:t>
      </w:r>
      <w:r w:rsidRPr="004A6AF4">
        <w:rPr>
          <w:rFonts w:eastAsia="Calibri"/>
          <w:spacing w:val="14"/>
          <w:lang w:val="es-CL" w:eastAsia="en-US"/>
        </w:rPr>
        <w:t xml:space="preserve"> </w:t>
      </w:r>
      <w:r w:rsidRPr="004A6AF4">
        <w:rPr>
          <w:rFonts w:eastAsia="Calibri"/>
          <w:lang w:val="es-CL" w:eastAsia="en-US"/>
        </w:rPr>
        <w:t>criterios</w:t>
      </w:r>
      <w:r w:rsidRPr="004A6AF4">
        <w:rPr>
          <w:rFonts w:eastAsia="Calibri"/>
          <w:spacing w:val="15"/>
          <w:lang w:val="es-CL" w:eastAsia="en-US"/>
        </w:rPr>
        <w:t xml:space="preserve"> </w:t>
      </w:r>
      <w:r w:rsidRPr="004A6AF4">
        <w:rPr>
          <w:rFonts w:eastAsia="Calibri"/>
          <w:lang w:val="es-CL" w:eastAsia="en-US"/>
        </w:rPr>
        <w:t>y</w:t>
      </w:r>
      <w:r w:rsidRPr="004A6AF4">
        <w:rPr>
          <w:rFonts w:eastAsia="Calibri"/>
          <w:spacing w:val="15"/>
          <w:lang w:val="es-CL" w:eastAsia="en-US"/>
        </w:rPr>
        <w:t xml:space="preserve"> </w:t>
      </w:r>
      <w:r w:rsidRPr="004A6AF4">
        <w:rPr>
          <w:rFonts w:eastAsia="Calibri"/>
          <w:lang w:val="es-CL" w:eastAsia="en-US"/>
        </w:rPr>
        <w:t>actividades</w:t>
      </w:r>
      <w:r w:rsidRPr="004A6AF4">
        <w:rPr>
          <w:rFonts w:eastAsia="Calibri"/>
          <w:spacing w:val="15"/>
          <w:lang w:val="es-CL" w:eastAsia="en-US"/>
        </w:rPr>
        <w:t xml:space="preserve"> </w:t>
      </w:r>
      <w:r w:rsidRPr="004A6AF4">
        <w:rPr>
          <w:rFonts w:eastAsia="Calibri"/>
          <w:lang w:val="es-CL" w:eastAsia="en-US"/>
        </w:rPr>
        <w:t>a</w:t>
      </w:r>
      <w:r w:rsidRPr="004A6AF4">
        <w:rPr>
          <w:rFonts w:eastAsia="Calibri"/>
          <w:spacing w:val="15"/>
          <w:lang w:val="es-CL" w:eastAsia="en-US"/>
        </w:rPr>
        <w:t xml:space="preserve"> </w:t>
      </w:r>
      <w:r w:rsidRPr="004A6AF4">
        <w:rPr>
          <w:rFonts w:eastAsia="Calibri"/>
          <w:lang w:val="es-CL" w:eastAsia="en-US"/>
        </w:rPr>
        <w:t>los</w:t>
      </w:r>
      <w:r w:rsidRPr="004A6AF4">
        <w:rPr>
          <w:rFonts w:eastAsia="Calibri"/>
          <w:spacing w:val="15"/>
          <w:lang w:val="es-CL" w:eastAsia="en-US"/>
        </w:rPr>
        <w:t xml:space="preserve"> </w:t>
      </w:r>
      <w:r w:rsidRPr="004A6AF4">
        <w:rPr>
          <w:rFonts w:eastAsia="Calibri"/>
          <w:lang w:val="es-CL" w:eastAsia="en-US"/>
        </w:rPr>
        <w:t>que</w:t>
      </w:r>
      <w:r w:rsidRPr="004A6AF4">
        <w:rPr>
          <w:rFonts w:eastAsia="Calibri"/>
          <w:spacing w:val="15"/>
          <w:lang w:val="es-CL" w:eastAsia="en-US"/>
        </w:rPr>
        <w:t xml:space="preserve"> </w:t>
      </w:r>
      <w:r w:rsidRPr="004A6AF4">
        <w:rPr>
          <w:rFonts w:eastAsia="Calibri"/>
          <w:lang w:val="es-CL" w:eastAsia="en-US"/>
        </w:rPr>
        <w:t>fueron</w:t>
      </w:r>
      <w:r w:rsidRPr="004A6AF4">
        <w:rPr>
          <w:rFonts w:eastAsia="Calibri"/>
          <w:spacing w:val="15"/>
          <w:lang w:val="es-CL" w:eastAsia="en-US"/>
        </w:rPr>
        <w:t xml:space="preserve"> </w:t>
      </w:r>
      <w:r w:rsidRPr="004A6AF4">
        <w:rPr>
          <w:rFonts w:eastAsia="Calibri"/>
          <w:lang w:val="es-CL" w:eastAsia="en-US"/>
        </w:rPr>
        <w:t>sometidos.</w:t>
      </w:r>
      <w:r w:rsidRPr="004A6AF4">
        <w:rPr>
          <w:rFonts w:eastAsia="Calibri"/>
          <w:spacing w:val="14"/>
          <w:lang w:val="es-CL" w:eastAsia="en-US"/>
        </w:rPr>
        <w:t xml:space="preserve"> </w:t>
      </w:r>
      <w:r w:rsidRPr="004A6AF4">
        <w:rPr>
          <w:rFonts w:eastAsia="Calibri"/>
          <w:lang w:val="es-CL" w:eastAsia="en-US"/>
        </w:rPr>
        <w:t>La</w:t>
      </w:r>
      <w:r w:rsidRPr="004A6AF4">
        <w:rPr>
          <w:rFonts w:eastAsia="Calibri"/>
          <w:spacing w:val="15"/>
          <w:lang w:val="es-CL" w:eastAsia="en-US"/>
        </w:rPr>
        <w:t xml:space="preserve"> </w:t>
      </w:r>
      <w:r w:rsidRPr="004A6AF4">
        <w:rPr>
          <w:rFonts w:eastAsia="Calibri"/>
          <w:lang w:val="es-CL" w:eastAsia="en-US"/>
        </w:rPr>
        <w:t>investigación</w:t>
      </w:r>
      <w:r w:rsidRPr="004A6AF4">
        <w:rPr>
          <w:rFonts w:eastAsia="Calibri"/>
          <w:spacing w:val="15"/>
          <w:lang w:val="es-CL" w:eastAsia="en-US"/>
        </w:rPr>
        <w:t xml:space="preserve"> </w:t>
      </w:r>
      <w:r w:rsidRPr="004A6AF4">
        <w:rPr>
          <w:rFonts w:eastAsia="Calibri"/>
          <w:lang w:val="es-CL" w:eastAsia="en-US"/>
        </w:rPr>
        <w:t>fue</w:t>
      </w:r>
      <w:r w:rsidRPr="004A6AF4">
        <w:rPr>
          <w:rFonts w:eastAsia="Calibri"/>
          <w:spacing w:val="15"/>
          <w:lang w:val="es-CL" w:eastAsia="en-US"/>
        </w:rPr>
        <w:t xml:space="preserve"> </w:t>
      </w:r>
      <w:r w:rsidRPr="004A6AF4">
        <w:rPr>
          <w:rFonts w:eastAsia="Calibri"/>
          <w:lang w:val="es-CL" w:eastAsia="en-US"/>
        </w:rPr>
        <w:t>aprobada</w:t>
      </w:r>
      <w:r w:rsidRPr="004A6AF4">
        <w:rPr>
          <w:rFonts w:eastAsia="Calibri"/>
          <w:spacing w:val="14"/>
          <w:lang w:val="es-CL" w:eastAsia="en-US"/>
        </w:rPr>
        <w:t xml:space="preserve"> </w:t>
      </w:r>
      <w:r w:rsidRPr="004A6AF4">
        <w:rPr>
          <w:rFonts w:eastAsia="Calibri"/>
          <w:lang w:val="es-CL" w:eastAsia="en-US"/>
        </w:rPr>
        <w:t xml:space="preserve">por </w:t>
      </w:r>
      <w:r w:rsidRPr="004A6AF4">
        <w:rPr>
          <w:rFonts w:eastAsia="Calibri"/>
          <w:spacing w:val="-58"/>
          <w:lang w:val="es-CL" w:eastAsia="en-US"/>
        </w:rPr>
        <w:t xml:space="preserve"> </w:t>
      </w:r>
      <w:r w:rsidRPr="004A6AF4">
        <w:rPr>
          <w:rFonts w:eastAsia="Calibri"/>
          <w:lang w:val="es-CL" w:eastAsia="en-US"/>
        </w:rPr>
        <w:t>el</w:t>
      </w:r>
      <w:r w:rsidRPr="004A6AF4">
        <w:rPr>
          <w:rFonts w:eastAsia="Calibri"/>
          <w:spacing w:val="-1"/>
          <w:lang w:val="es-CL" w:eastAsia="en-US"/>
        </w:rPr>
        <w:t xml:space="preserve"> </w:t>
      </w:r>
      <w:r w:rsidRPr="004A6AF4">
        <w:rPr>
          <w:rFonts w:eastAsia="Calibri"/>
          <w:lang w:val="es-CL" w:eastAsia="en-US"/>
        </w:rPr>
        <w:t>comité de ética</w:t>
      </w:r>
      <w:r w:rsidRPr="004A6AF4">
        <w:rPr>
          <w:rFonts w:eastAsia="Calibri"/>
          <w:spacing w:val="-1"/>
          <w:lang w:val="es-CL" w:eastAsia="en-US"/>
        </w:rPr>
        <w:t xml:space="preserve"> </w:t>
      </w:r>
      <w:r w:rsidRPr="004A6AF4">
        <w:rPr>
          <w:rFonts w:eastAsia="Calibri"/>
          <w:lang w:val="es-CL" w:eastAsia="en-US"/>
        </w:rPr>
        <w:t>de</w:t>
      </w:r>
      <w:r w:rsidRPr="004A6AF4">
        <w:rPr>
          <w:rFonts w:eastAsia="Calibri"/>
          <w:spacing w:val="-1"/>
          <w:lang w:val="es-CL" w:eastAsia="en-US"/>
        </w:rPr>
        <w:t xml:space="preserve"> </w:t>
      </w:r>
      <w:r w:rsidRPr="004A6AF4">
        <w:rPr>
          <w:rFonts w:eastAsia="Calibri"/>
          <w:lang w:val="es-CL" w:eastAsia="en-US"/>
        </w:rPr>
        <w:t>la</w:t>
      </w:r>
      <w:r w:rsidRPr="004A6AF4">
        <w:rPr>
          <w:rFonts w:eastAsia="Calibri"/>
          <w:spacing w:val="-1"/>
          <w:lang w:val="es-CL" w:eastAsia="en-US"/>
        </w:rPr>
        <w:t xml:space="preserve"> </w:t>
      </w:r>
      <w:r w:rsidRPr="004A6AF4">
        <w:rPr>
          <w:rFonts w:eastAsia="Calibri"/>
          <w:lang w:val="es-CL" w:eastAsia="en-US"/>
        </w:rPr>
        <w:t>universidad Santo Tomás, Chile (18.20).</w:t>
      </w:r>
    </w:p>
    <w:p w14:paraId="24FB2486"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lastRenderedPageBreak/>
        <w:t>Se evaluó la estatura bípeda a través de un estadiómetro (Seca® Hamburgo, Alemania; precisión 0,1 cm) y el peso corporal con balanza digital (Seca® Hamburgo, Alemania; precisión de 1 kg). Se calculó con ambas mediciones el índice de masa corporal (IMC), dividiendo el peso corporal (kg) por la estatura bípeda al cuadrado (m²). Posteriormente, se evaluaron los perímetros de cintura y cadera con una cinta métrica inextensible (Sanny®, Brasil; precisión de 0,1 mm) y se calculó el índice cintura-cadera (ICC).</w:t>
      </w:r>
      <w:r w:rsidRPr="004A6AF4">
        <w:rPr>
          <w:rFonts w:eastAsia="Calibri"/>
          <w:vertAlign w:val="superscript"/>
          <w:lang w:val="es-CL" w:eastAsia="en-US"/>
        </w:rPr>
        <w:t>(18)</w:t>
      </w:r>
    </w:p>
    <w:p w14:paraId="51B4F5A1"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t xml:space="preserve">Condición física: Las mediciones de condición física se basaron en el protocolo </w:t>
      </w:r>
      <w:r w:rsidRPr="004A6AF4">
        <w:rPr>
          <w:rFonts w:eastAsia="Calibri"/>
          <w:i/>
          <w:iCs/>
          <w:lang w:val="es-CL" w:eastAsia="en-US"/>
        </w:rPr>
        <w:t>Senior Fitness Test</w:t>
      </w:r>
      <w:r w:rsidRPr="004A6AF4">
        <w:rPr>
          <w:rFonts w:eastAsia="Calibri"/>
          <w:lang w:val="es-CL" w:eastAsia="en-US"/>
        </w:rPr>
        <w:t>.</w:t>
      </w:r>
      <w:r w:rsidRPr="004A6AF4">
        <w:rPr>
          <w:rFonts w:eastAsia="Calibri"/>
          <w:vertAlign w:val="superscript"/>
          <w:lang w:val="es-CL" w:eastAsia="en-US"/>
        </w:rPr>
        <w:t>(10)</w:t>
      </w:r>
      <w:r w:rsidRPr="004A6AF4">
        <w:rPr>
          <w:rFonts w:eastAsia="Calibri"/>
          <w:lang w:val="es-CL" w:eastAsia="en-US"/>
        </w:rPr>
        <w:t xml:space="preserve"> El orden de las pruebas fue: </w:t>
      </w:r>
    </w:p>
    <w:p w14:paraId="2640103C" w14:textId="77777777" w:rsidR="004A6AF4" w:rsidRPr="004A6AF4" w:rsidRDefault="004A6AF4" w:rsidP="004A6AF4">
      <w:pPr>
        <w:suppressAutoHyphens/>
        <w:spacing w:line="360" w:lineRule="auto"/>
        <w:jc w:val="both"/>
        <w:rPr>
          <w:rFonts w:eastAsia="Calibri"/>
          <w:lang w:val="es-CL" w:eastAsia="en-US"/>
        </w:rPr>
      </w:pPr>
    </w:p>
    <w:p w14:paraId="02BB931C" w14:textId="77777777" w:rsidR="004A6AF4" w:rsidRPr="004A6AF4" w:rsidRDefault="004A6AF4" w:rsidP="004A6AF4">
      <w:pPr>
        <w:suppressAutoHyphens/>
        <w:spacing w:line="360" w:lineRule="auto"/>
        <w:ind w:left="708"/>
        <w:jc w:val="both"/>
        <w:rPr>
          <w:rFonts w:eastAsia="Calibri"/>
          <w:lang w:val="es-CL" w:eastAsia="en-US"/>
        </w:rPr>
      </w:pPr>
      <w:r w:rsidRPr="004A6AF4">
        <w:rPr>
          <w:rFonts w:eastAsia="Calibri"/>
          <w:lang w:val="es-CL" w:eastAsia="en-US"/>
        </w:rPr>
        <w:t>a) Prueba de sentarse y levantarse de una silla, para evaluar fuerza de tren inferior, se les contabilizó el número de repeticiones en 30 s;</w:t>
      </w:r>
      <w:r w:rsidRPr="004A6AF4">
        <w:rPr>
          <w:rFonts w:eastAsia="Calibri"/>
          <w:vertAlign w:val="superscript"/>
          <w:lang w:val="es-CL" w:eastAsia="en-US"/>
        </w:rPr>
        <w:t>(10)</w:t>
      </w:r>
      <w:r w:rsidRPr="004A6AF4">
        <w:rPr>
          <w:rFonts w:eastAsia="Calibri"/>
          <w:lang w:val="es-CL" w:eastAsia="en-US"/>
        </w:rPr>
        <w:t xml:space="preserve"> </w:t>
      </w:r>
    </w:p>
    <w:p w14:paraId="71074D52" w14:textId="77777777" w:rsidR="004A6AF4" w:rsidRPr="004A6AF4" w:rsidRDefault="004A6AF4" w:rsidP="004A6AF4">
      <w:pPr>
        <w:suppressAutoHyphens/>
        <w:spacing w:line="360" w:lineRule="auto"/>
        <w:ind w:left="708"/>
        <w:jc w:val="both"/>
        <w:rPr>
          <w:rFonts w:eastAsia="Calibri"/>
          <w:lang w:val="es-CL" w:eastAsia="en-US"/>
        </w:rPr>
      </w:pPr>
      <w:r w:rsidRPr="004A6AF4">
        <w:rPr>
          <w:rFonts w:eastAsia="Calibri"/>
          <w:lang w:val="es-CL" w:eastAsia="en-US"/>
        </w:rPr>
        <w:t>b) Prueba de flexiones de codo, para evaluar fuerza de tren superior de la extremidad dominante, se utilizó una mancuerna de 2,3 kg para mujeres y de 3,6 kg para hombres, se contabilizó el número de repeticiones en 30 s;</w:t>
      </w:r>
      <w:r w:rsidRPr="004A6AF4">
        <w:rPr>
          <w:rFonts w:eastAsia="Calibri"/>
          <w:vertAlign w:val="superscript"/>
          <w:lang w:val="es-CL" w:eastAsia="en-US"/>
        </w:rPr>
        <w:t>(10)</w:t>
      </w:r>
      <w:r w:rsidRPr="004A6AF4">
        <w:rPr>
          <w:rFonts w:eastAsia="Calibri"/>
          <w:lang w:val="es-CL" w:eastAsia="en-US"/>
        </w:rPr>
        <w:t xml:space="preserve"> </w:t>
      </w:r>
    </w:p>
    <w:p w14:paraId="402E2CD1" w14:textId="77777777" w:rsidR="004A6AF4" w:rsidRPr="004A6AF4" w:rsidRDefault="004A6AF4" w:rsidP="004A6AF4">
      <w:pPr>
        <w:suppressAutoHyphens/>
        <w:spacing w:line="360" w:lineRule="auto"/>
        <w:ind w:left="708"/>
        <w:jc w:val="both"/>
        <w:rPr>
          <w:rFonts w:eastAsia="Calibri"/>
          <w:lang w:val="es-CL" w:eastAsia="en-US"/>
        </w:rPr>
      </w:pPr>
      <w:r w:rsidRPr="004A6AF4">
        <w:rPr>
          <w:rFonts w:eastAsia="Calibri"/>
          <w:lang w:val="es-CL" w:eastAsia="en-US"/>
        </w:rPr>
        <w:t>c) Prueba de dos minutos de marcha, para evaluar resistencia aeróbica, se registró el número de elevaciones de rodillas que alcanzaron la articulación coxofemoral del participante;</w:t>
      </w:r>
      <w:r w:rsidRPr="004A6AF4">
        <w:rPr>
          <w:rFonts w:eastAsia="Calibri"/>
          <w:vertAlign w:val="superscript"/>
          <w:lang w:val="es-CL" w:eastAsia="en-US"/>
        </w:rPr>
        <w:t>(10)</w:t>
      </w:r>
      <w:r w:rsidRPr="004A6AF4">
        <w:rPr>
          <w:rFonts w:eastAsia="Calibri"/>
          <w:lang w:val="es-CL" w:eastAsia="en-US"/>
        </w:rPr>
        <w:t xml:space="preserve"> </w:t>
      </w:r>
    </w:p>
    <w:p w14:paraId="467A193B" w14:textId="77777777" w:rsidR="004A6AF4" w:rsidRPr="004A6AF4" w:rsidRDefault="004A6AF4" w:rsidP="004A6AF4">
      <w:pPr>
        <w:suppressAutoHyphens/>
        <w:spacing w:line="360" w:lineRule="auto"/>
        <w:ind w:left="708"/>
        <w:jc w:val="both"/>
        <w:rPr>
          <w:rFonts w:eastAsia="Calibri"/>
          <w:lang w:val="es-CL" w:eastAsia="en-US"/>
        </w:rPr>
      </w:pPr>
      <w:r w:rsidRPr="004A6AF4">
        <w:rPr>
          <w:rFonts w:eastAsia="Calibri"/>
          <w:lang w:val="es-CL" w:eastAsia="en-US"/>
        </w:rPr>
        <w:t>d) Prueba de flexión de tronco en silla, para evaluar la flexibilidad del tren inferior, se solicitó a los participantes que extendieran una pierna y alcanzaran con ambas manos hacia los dedos de los pies, sin flexionar la rodilla. La medida se tomó desde la punta de los dedos de las manos hasta la punta del dedo del pie en cm;</w:t>
      </w:r>
      <w:r w:rsidRPr="004A6AF4">
        <w:rPr>
          <w:rFonts w:eastAsia="Calibri"/>
          <w:vertAlign w:val="superscript"/>
          <w:lang w:val="es-CL" w:eastAsia="en-US"/>
        </w:rPr>
        <w:t>(10)</w:t>
      </w:r>
      <w:r w:rsidRPr="004A6AF4">
        <w:rPr>
          <w:rFonts w:eastAsia="Calibri"/>
          <w:lang w:val="es-CL" w:eastAsia="en-US"/>
        </w:rPr>
        <w:t xml:space="preserve"> </w:t>
      </w:r>
    </w:p>
    <w:p w14:paraId="5526B4F7" w14:textId="77777777" w:rsidR="004A6AF4" w:rsidRPr="004A6AF4" w:rsidRDefault="004A6AF4" w:rsidP="004A6AF4">
      <w:pPr>
        <w:suppressAutoHyphens/>
        <w:spacing w:line="360" w:lineRule="auto"/>
        <w:ind w:left="708"/>
        <w:jc w:val="both"/>
        <w:rPr>
          <w:rFonts w:eastAsia="Calibri"/>
          <w:lang w:val="es-CL" w:eastAsia="en-US"/>
        </w:rPr>
      </w:pPr>
      <w:r w:rsidRPr="004A6AF4">
        <w:rPr>
          <w:rFonts w:eastAsia="Calibri"/>
          <w:lang w:val="es-CL" w:eastAsia="en-US"/>
        </w:rPr>
        <w:t>e) Prueba de juntar las manos en la espalda, para evaluar flexibilidad del tren superior, se solicitó a los participantes estar en posición de pie, y debían extender la mano por encima del hombro mientras la otra mano alcanza la mitad de la espalda, tratando de tocar los dedos medios, la distancia entre los dedos medios se registró en cm;</w:t>
      </w:r>
      <w:r w:rsidRPr="004A6AF4">
        <w:rPr>
          <w:rFonts w:eastAsia="Calibri"/>
          <w:vertAlign w:val="superscript"/>
          <w:lang w:val="es-CL" w:eastAsia="en-US"/>
        </w:rPr>
        <w:t>(10)</w:t>
      </w:r>
      <w:r w:rsidRPr="004A6AF4">
        <w:rPr>
          <w:rFonts w:eastAsia="Calibri"/>
          <w:lang w:val="es-CL" w:eastAsia="en-US"/>
        </w:rPr>
        <w:t xml:space="preserve"> </w:t>
      </w:r>
    </w:p>
    <w:p w14:paraId="48F93AFA" w14:textId="77777777" w:rsidR="004A6AF4" w:rsidRPr="004A6AF4" w:rsidRDefault="004A6AF4" w:rsidP="004A6AF4">
      <w:pPr>
        <w:suppressAutoHyphens/>
        <w:spacing w:line="360" w:lineRule="auto"/>
        <w:ind w:left="708"/>
        <w:jc w:val="both"/>
        <w:rPr>
          <w:rFonts w:eastAsia="Calibri"/>
          <w:lang w:val="es-CL" w:eastAsia="en-US"/>
        </w:rPr>
      </w:pPr>
      <w:r w:rsidRPr="004A6AF4">
        <w:rPr>
          <w:rFonts w:eastAsia="Calibri"/>
          <w:lang w:val="es-CL" w:eastAsia="en-US"/>
        </w:rPr>
        <w:t>f) Prueba de levantarse, caminar y volver a sentarse, esta prueba se utilizó para evaluar agilidad y equilibrio dinámico, los participantes debían iniciar la prueba sentados en una silla con los pies apoyados en el suelo. Se les pidió que caminaran lo más rápido posible, rodeando un cono a una distancia de 2,44 m, luego regresar a la posición inicial, el tiempo se registró en segundos.</w:t>
      </w:r>
      <w:r w:rsidRPr="004A6AF4">
        <w:rPr>
          <w:rFonts w:eastAsia="Calibri"/>
          <w:vertAlign w:val="superscript"/>
          <w:lang w:val="es-CL" w:eastAsia="en-US"/>
        </w:rPr>
        <w:t>(10)</w:t>
      </w:r>
    </w:p>
    <w:p w14:paraId="1C585B18" w14:textId="77777777" w:rsidR="004A6AF4" w:rsidRPr="004A6AF4" w:rsidRDefault="004A6AF4" w:rsidP="004A6AF4">
      <w:pPr>
        <w:suppressAutoHyphens/>
        <w:spacing w:line="360" w:lineRule="auto"/>
        <w:jc w:val="both"/>
        <w:rPr>
          <w:rFonts w:eastAsia="Calibri"/>
          <w:lang w:val="es-CL" w:eastAsia="en-US"/>
        </w:rPr>
      </w:pPr>
    </w:p>
    <w:p w14:paraId="04AB6C22"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t xml:space="preserve">Calidad de vida: El instrumento que se utilizó para evaluar la percepción de la calidad de vida se basó en el cuestionario </w:t>
      </w:r>
      <w:r w:rsidRPr="004A6AF4">
        <w:rPr>
          <w:rFonts w:eastAsia="Calibri"/>
          <w:i/>
          <w:iCs/>
          <w:lang w:val="es-CL" w:eastAsia="en-US"/>
        </w:rPr>
        <w:t>World Health Organization Quality of Life Old</w:t>
      </w:r>
      <w:r w:rsidRPr="004A6AF4">
        <w:rPr>
          <w:rFonts w:eastAsia="Calibri"/>
          <w:lang w:val="es-CL" w:eastAsia="en-US"/>
        </w:rPr>
        <w:t xml:space="preserve"> </w:t>
      </w:r>
      <w:r w:rsidRPr="004A6AF4">
        <w:rPr>
          <w:rFonts w:eastAsia="Calibri"/>
          <w:i/>
          <w:iCs/>
          <w:lang w:val="es-CL" w:eastAsia="en-US"/>
        </w:rPr>
        <w:t>(</w:t>
      </w:r>
      <w:r w:rsidRPr="004A6AF4">
        <w:rPr>
          <w:rFonts w:eastAsia="Calibri"/>
          <w:lang w:val="es-CL" w:eastAsia="en-US"/>
        </w:rPr>
        <w:t>WHOQOL-OLD),</w:t>
      </w:r>
      <w:r w:rsidRPr="004A6AF4">
        <w:rPr>
          <w:rFonts w:eastAsia="Calibri"/>
          <w:vertAlign w:val="superscript"/>
          <w:lang w:val="es-CL" w:eastAsia="en-US"/>
        </w:rPr>
        <w:t>(19)</w:t>
      </w:r>
      <w:r w:rsidRPr="004A6AF4">
        <w:rPr>
          <w:rFonts w:eastAsia="Calibri"/>
          <w:lang w:val="es-CL" w:eastAsia="en-US"/>
        </w:rPr>
        <w:t xml:space="preserve"> el cual se compone de 26 preguntas de escala tipo Likert, 2 de ellas permiten conocer la percepción de la calidad de vida global, y las otras 24 son agrupadas en 6 dimensiones: habilidades sensoriales, autonomía, actividades pasadas, presentes y futuras, participación social, muerte e intimidad. En los ámbitos de habilidad sensorial y muerte los elementos con un menor puntaje reflejan una mejor percepción de la calidad de vida, mientras que en el resto de las dimensiones evaluadas, una puntuación más alta reporta una percepción más elevada de su calidad de vida.</w:t>
      </w:r>
      <w:r w:rsidRPr="004A6AF4">
        <w:rPr>
          <w:rFonts w:eastAsia="Calibri"/>
          <w:vertAlign w:val="superscript"/>
          <w:lang w:val="es-CL" w:eastAsia="en-US"/>
        </w:rPr>
        <w:t>(20)</w:t>
      </w:r>
      <w:r w:rsidRPr="004A6AF4">
        <w:rPr>
          <w:rFonts w:eastAsia="Calibri"/>
          <w:lang w:val="es-CL" w:eastAsia="en-US"/>
        </w:rPr>
        <w:t xml:space="preserve"> </w:t>
      </w:r>
    </w:p>
    <w:p w14:paraId="3F60019C"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t>Fragilidad: La determinación de fragilidad se realizó según el fenotipo de Fried.</w:t>
      </w:r>
      <w:r w:rsidRPr="004A6AF4">
        <w:rPr>
          <w:rFonts w:eastAsia="Calibri"/>
          <w:vertAlign w:val="superscript"/>
          <w:lang w:val="es-CL" w:eastAsia="en-US"/>
        </w:rPr>
        <w:t>(21)</w:t>
      </w:r>
      <w:r w:rsidRPr="004A6AF4">
        <w:rPr>
          <w:rFonts w:eastAsia="Calibri"/>
          <w:lang w:val="es-CL" w:eastAsia="en-US"/>
        </w:rPr>
        <w:t xml:space="preserve"> Este determina 5 criterios clínicos o características en la persona mayor:</w:t>
      </w:r>
    </w:p>
    <w:p w14:paraId="612A8C6B" w14:textId="77777777" w:rsidR="004A6AF4" w:rsidRPr="004A6AF4" w:rsidRDefault="004A6AF4" w:rsidP="004A6AF4">
      <w:pPr>
        <w:suppressAutoHyphens/>
        <w:spacing w:line="360" w:lineRule="auto"/>
        <w:jc w:val="both"/>
        <w:rPr>
          <w:rFonts w:eastAsia="Calibri"/>
          <w:lang w:val="es-CL" w:eastAsia="en-US"/>
        </w:rPr>
      </w:pPr>
    </w:p>
    <w:p w14:paraId="3859E167" w14:textId="77777777" w:rsidR="004A6AF4" w:rsidRPr="004A6AF4" w:rsidRDefault="004A6AF4" w:rsidP="004A6AF4">
      <w:pPr>
        <w:numPr>
          <w:ilvl w:val="0"/>
          <w:numId w:val="4"/>
        </w:numPr>
        <w:suppressAutoHyphens/>
        <w:spacing w:after="160" w:line="360" w:lineRule="auto"/>
        <w:contextualSpacing/>
        <w:jc w:val="both"/>
        <w:rPr>
          <w:lang w:val="es-CL"/>
        </w:rPr>
      </w:pPr>
      <w:r w:rsidRPr="004A6AF4">
        <w:rPr>
          <w:lang w:val="es-CL" w:eastAsia="es-CL"/>
        </w:rPr>
        <w:t xml:space="preserve">Pérdida involuntaria de peso: </w:t>
      </w:r>
      <w:r w:rsidRPr="004A6AF4">
        <w:rPr>
          <w:lang w:val="es-CL"/>
        </w:rPr>
        <w:t>se revisó la ficha clínica para considerar una pérdida igual o mayor a 4,5 kg de peso corporal de manera involuntaria el último año.</w:t>
      </w:r>
    </w:p>
    <w:p w14:paraId="6B2901E9" w14:textId="77777777" w:rsidR="004A6AF4" w:rsidRPr="004A6AF4" w:rsidRDefault="004A6AF4" w:rsidP="004A6AF4">
      <w:pPr>
        <w:numPr>
          <w:ilvl w:val="0"/>
          <w:numId w:val="4"/>
        </w:numPr>
        <w:suppressAutoHyphens/>
        <w:spacing w:after="160" w:line="360" w:lineRule="auto"/>
        <w:contextualSpacing/>
        <w:jc w:val="both"/>
        <w:rPr>
          <w:lang w:val="es-CL"/>
        </w:rPr>
      </w:pPr>
      <w:r w:rsidRPr="004A6AF4">
        <w:rPr>
          <w:lang w:val="es-CL" w:eastAsia="es-CL"/>
        </w:rPr>
        <w:t xml:space="preserve">Cansancio o agotamiento: se realizaron </w:t>
      </w:r>
      <w:r w:rsidRPr="004A6AF4">
        <w:rPr>
          <w:lang w:val="es-CL"/>
        </w:rPr>
        <w:t xml:space="preserve">2 preguntas incluidas en la escala </w:t>
      </w:r>
      <w:r w:rsidRPr="004A6AF4">
        <w:rPr>
          <w:i/>
          <w:iCs/>
          <w:lang w:val="es-CL"/>
        </w:rPr>
        <w:t>Center for</w:t>
      </w:r>
      <w:r w:rsidRPr="004A6AF4">
        <w:rPr>
          <w:lang w:val="es-CL"/>
        </w:rPr>
        <w:t xml:space="preserve"> </w:t>
      </w:r>
      <w:r w:rsidRPr="004A6AF4">
        <w:rPr>
          <w:i/>
          <w:iCs/>
          <w:lang w:val="es-CL"/>
        </w:rPr>
        <w:t xml:space="preserve">Epidemiologic Studies-Depression Scale </w:t>
      </w:r>
      <w:r w:rsidRPr="004A6AF4">
        <w:rPr>
          <w:lang w:val="es-CL"/>
        </w:rPr>
        <w:t>(CES-D): ¿Siente que todo lo que hace le genera esfuerzo? y ¿Siente que no tiene ganas de hacer nada?</w:t>
      </w:r>
      <w:r w:rsidRPr="004A6AF4">
        <w:rPr>
          <w:vertAlign w:val="superscript"/>
          <w:lang w:val="es-CL"/>
        </w:rPr>
        <w:t>(22)</w:t>
      </w:r>
    </w:p>
    <w:p w14:paraId="1F3B2B27" w14:textId="77777777" w:rsidR="004A6AF4" w:rsidRPr="004A6AF4" w:rsidRDefault="004A6AF4" w:rsidP="004A6AF4">
      <w:pPr>
        <w:numPr>
          <w:ilvl w:val="0"/>
          <w:numId w:val="4"/>
        </w:numPr>
        <w:suppressAutoHyphens/>
        <w:spacing w:after="160" w:line="360" w:lineRule="auto"/>
        <w:contextualSpacing/>
        <w:jc w:val="both"/>
        <w:rPr>
          <w:lang w:val="es-CL"/>
        </w:rPr>
      </w:pPr>
      <w:r w:rsidRPr="004A6AF4">
        <w:rPr>
          <w:lang w:val="es-CL" w:eastAsia="es-CL"/>
        </w:rPr>
        <w:t>Disminución de la velocidad de la marcha: se midió el tiempo en segundos que los participantes  tardaban en caminar 4,6 m.</w:t>
      </w:r>
    </w:p>
    <w:p w14:paraId="3BF33309" w14:textId="77777777" w:rsidR="004A6AF4" w:rsidRPr="004A6AF4" w:rsidRDefault="004A6AF4" w:rsidP="004A6AF4">
      <w:pPr>
        <w:numPr>
          <w:ilvl w:val="0"/>
          <w:numId w:val="4"/>
        </w:numPr>
        <w:suppressAutoHyphens/>
        <w:spacing w:after="160" w:line="360" w:lineRule="auto"/>
        <w:contextualSpacing/>
        <w:jc w:val="both"/>
        <w:rPr>
          <w:lang w:val="es-CL"/>
        </w:rPr>
      </w:pPr>
      <w:r w:rsidRPr="004A6AF4">
        <w:rPr>
          <w:lang w:val="es-CL" w:eastAsia="es-CL"/>
        </w:rPr>
        <w:t xml:space="preserve">Bajo nivel de actividad física: </w:t>
      </w:r>
      <w:r w:rsidRPr="004A6AF4">
        <w:rPr>
          <w:lang w:val="es-CL"/>
        </w:rPr>
        <w:t xml:space="preserve">se valoró de acuerdo al cuestionario de actividad física </w:t>
      </w:r>
      <w:r w:rsidRPr="004A6AF4">
        <w:rPr>
          <w:i/>
          <w:iCs/>
          <w:lang w:val="es-CL"/>
        </w:rPr>
        <w:t xml:space="preserve">Physical Activity Scale for the Elderly </w:t>
      </w:r>
      <w:r w:rsidRPr="004A6AF4">
        <w:rPr>
          <w:lang w:val="es-CL"/>
        </w:rPr>
        <w:t>(PASE).</w:t>
      </w:r>
      <w:r w:rsidRPr="004A6AF4">
        <w:rPr>
          <w:vertAlign w:val="superscript"/>
          <w:lang w:val="es-CL"/>
        </w:rPr>
        <w:t>(23)</w:t>
      </w:r>
      <w:r w:rsidRPr="004A6AF4">
        <w:rPr>
          <w:lang w:val="es-CL"/>
        </w:rPr>
        <w:t xml:space="preserve"> Se le preguntó a cada persona mayor sobre las tareas del hogar, en el tiempo libre y actividades ocupacionales realizadas los últimos 7 días.</w:t>
      </w:r>
      <w:r w:rsidRPr="004A6AF4">
        <w:rPr>
          <w:vertAlign w:val="superscript"/>
          <w:lang w:val="es-CL"/>
        </w:rPr>
        <w:t>(23)</w:t>
      </w:r>
    </w:p>
    <w:p w14:paraId="7BF9BF20" w14:textId="77777777" w:rsidR="004A6AF4" w:rsidRPr="004A6AF4" w:rsidRDefault="004A6AF4" w:rsidP="004A6AF4">
      <w:pPr>
        <w:numPr>
          <w:ilvl w:val="0"/>
          <w:numId w:val="4"/>
        </w:numPr>
        <w:suppressAutoHyphens/>
        <w:spacing w:after="160" w:line="360" w:lineRule="auto"/>
        <w:contextualSpacing/>
        <w:jc w:val="both"/>
        <w:rPr>
          <w:lang w:val="es-CL"/>
        </w:rPr>
      </w:pPr>
      <w:r w:rsidRPr="004A6AF4">
        <w:rPr>
          <w:lang w:val="es-CL" w:eastAsia="es-CL"/>
        </w:rPr>
        <w:t xml:space="preserve">Debilidad: Evaluada mediante dinamometría a través de la prueba de prensión manual </w:t>
      </w:r>
      <w:r w:rsidRPr="004A6AF4">
        <w:rPr>
          <w:vertAlign w:val="superscript"/>
          <w:lang w:val="es-CL" w:eastAsia="es-CL"/>
        </w:rPr>
        <w:t xml:space="preserve"> </w:t>
      </w:r>
      <w:r w:rsidRPr="004A6AF4">
        <w:rPr>
          <w:lang w:val="es-CL"/>
        </w:rPr>
        <w:t>utilizando un dinamómetro (Jamar® PC 5030 J1, Sammons Preston Rolyan, EE.UU).</w:t>
      </w:r>
      <w:r w:rsidRPr="004A6AF4">
        <w:rPr>
          <w:vertAlign w:val="superscript"/>
          <w:lang w:val="es-CL"/>
        </w:rPr>
        <w:t>(24)</w:t>
      </w:r>
      <w:r w:rsidRPr="004A6AF4">
        <w:rPr>
          <w:lang w:val="es-CL"/>
        </w:rPr>
        <w:t xml:space="preserve"> Los participantes se ubicaron en una postura sedente, columna alineada, hombros aducidos y sin rotación, codo flexionado en 90 ° a un costado del cuerpo, antebrazo y muñeca en posición neutral. </w:t>
      </w:r>
    </w:p>
    <w:p w14:paraId="37262D2E" w14:textId="77777777" w:rsidR="004A6AF4" w:rsidRPr="004A6AF4" w:rsidRDefault="004A6AF4" w:rsidP="004A6AF4">
      <w:pPr>
        <w:suppressAutoHyphens/>
        <w:spacing w:line="360" w:lineRule="auto"/>
        <w:contextualSpacing/>
        <w:jc w:val="both"/>
        <w:rPr>
          <w:lang w:val="es-CL"/>
        </w:rPr>
      </w:pPr>
    </w:p>
    <w:p w14:paraId="4EA00F9B"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lastRenderedPageBreak/>
        <w:t>Se consideró frágil a toda persona mayor que cumplía con 3 o más criterios de fragilidad, prefrágil aquellos que ostentaban 1 o 2 criterios y, como no frágil, quién no tuviese ningún criterio de fragilidad.</w:t>
      </w:r>
      <w:r w:rsidRPr="004A6AF4">
        <w:rPr>
          <w:rFonts w:eastAsia="Calibri"/>
          <w:vertAlign w:val="superscript"/>
          <w:lang w:val="es-CL" w:eastAsia="en-US"/>
        </w:rPr>
        <w:t>(21)</w:t>
      </w:r>
      <w:r w:rsidRPr="004A6AF4">
        <w:rPr>
          <w:rFonts w:eastAsia="Calibri"/>
          <w:lang w:val="es-CL" w:eastAsia="en-US"/>
        </w:rPr>
        <w:fldChar w:fldCharType="begin"/>
      </w:r>
      <w:r w:rsidRPr="004A6AF4">
        <w:rPr>
          <w:rFonts w:eastAsia="Calibri"/>
          <w:lang w:val="es-CL" w:eastAsia="en-US"/>
        </w:rPr>
        <w:instrText>ADDIN EN.CITE &lt;EndNote&gt;&lt;Cite&gt;&lt;Author&gt;Fried&lt;/Author&gt;&lt;Year&gt;2001&lt;/Year&gt;&lt;IDText&gt;Frailty in older adults: evidence for a phenotype&lt;/IDText&gt;&lt;DisplayText&gt;(4)&lt;/DisplayText&gt;&lt;record&gt;&lt;isbn&gt;1758-535X&lt;/isbn&gt;&lt;titles&gt;&lt;title&gt;Frailty in older adults: evidence for a phenotype&lt;/title&gt;&lt;secondary-title&gt;The Journals of Gerontology Series A: Biological Sciences and Medical Sciences&lt;/secondary-title&gt;&lt;/titles&gt;&lt;pages&gt;M146-M157&lt;/pages&gt;&lt;number&gt;3&lt;/number&gt;&lt;contributors&gt;&lt;authors&gt;&lt;author&gt;Fried, Linda P&lt;/author&gt;&lt;author&gt;Tangen, Catherine M&lt;/author&gt;&lt;author&gt;Walston, Jeremy&lt;/author&gt;&lt;author&gt;Newman, Anne B&lt;/author&gt;&lt;author&gt;Hirsch, Calvin&lt;/author&gt;&lt;author&gt;Gottdiener, John&lt;/author&gt;&lt;author&gt;Seeman, Teresa&lt;/author&gt;&lt;author&gt;Tracy, Russell&lt;/author&gt;&lt;author&gt;Kop, Willem J&lt;/author&gt;&lt;author&gt;Burke, Gregory&lt;/author&gt;&lt;/authors&gt;&lt;/contributors&gt;&lt;added-date format="utc"&gt;1563160705&lt;/added-date&gt;&lt;ref-type name="Journal Article"&gt;17&lt;/ref-type&gt;&lt;dates&gt;&lt;year&gt;2001&lt;/year&gt;&lt;/dates&gt;&lt;rec-number&gt;588&lt;/rec-number&gt;&lt;last-updated-date format="utc"&gt;1563160705&lt;/last-updated-date&gt;&lt;volume&gt;56&lt;/volume&gt;&lt;/record&gt;&lt;/Cite&gt;&lt;/EndNote&gt;</w:instrText>
      </w:r>
      <w:r w:rsidRPr="004A6AF4">
        <w:rPr>
          <w:rFonts w:eastAsia="Calibri"/>
          <w:lang w:val="es-CL" w:eastAsia="en-US"/>
        </w:rPr>
        <w:fldChar w:fldCharType="end"/>
      </w:r>
    </w:p>
    <w:p w14:paraId="6D839B9A"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t xml:space="preserve">Los datos fueron analizados con el software estadístico SPSS 25.0 (SPSS 25.0 para Windows, SPSS Inc., IL, USA). Se calculó la media y desviación estándar para describir las características generales de la muestra (edad, peso, estatura e IMC). Se utilizaron tablas de contingencia para asociar la condición física y calidad de vida con la fragilidad a través de la prueba de </w:t>
      </w:r>
      <w:r w:rsidRPr="004A6AF4">
        <w:rPr>
          <w:rFonts w:eastAsia="Calibri"/>
          <w:i/>
          <w:iCs/>
          <w:lang w:val="es-CL" w:eastAsia="en-US"/>
        </w:rPr>
        <w:t>ji</w:t>
      </w:r>
      <w:r w:rsidRPr="004A6AF4">
        <w:rPr>
          <w:rFonts w:eastAsia="Calibri"/>
          <w:lang w:val="es-CL" w:eastAsia="en-US"/>
        </w:rPr>
        <w:t xml:space="preserve"> cuadrado de Pearson. Para estos análisis se dicotomizaron las variables género (femenino/ masculino), estado nutricional (normo peso/ exceso de peso), perímetro de cintura (sin riesgo / con riesgo) e ICC (sin riesgo/ con riesgo). Para categorizar los resultados de la condición física y calidad de vida se calculó la media aritmética de los participantes en cada una de las variables evaluadas, y a partir de esta medida, los datos fueron dicotomizados en “bajo la media” y “sobre la media”. Para todas las variables de condición física se determinó que valores “sobre la media” fueron considerados como un “buen rendimiento” y que valores “bajo la media” como un “mal rendimiento”, excepto para la prueba de equilibrio en la cual valores “sobre la media” fueron considerados como “mal rendimiento”. Para las dimensiones de calidad de vida se realizó el mismo procedimiento anterior y se categorizaron las variables en “sobre la media” (mejor calidad de vida) y “bajo la media” (peor calidad de vida). La fragilidad fue categorizada en “frágil” (3 o más criterios), “prefrágil” (2 o menos criterios) y no frágil (ningún criterio). El nivel de significación para todas las pruebas estadísticas fue de 0,05.</w:t>
      </w:r>
    </w:p>
    <w:p w14:paraId="6CF54B2B" w14:textId="77777777" w:rsidR="004A6AF4" w:rsidRPr="004A6AF4" w:rsidRDefault="004A6AF4" w:rsidP="004A6AF4">
      <w:pPr>
        <w:suppressAutoHyphens/>
        <w:spacing w:line="360" w:lineRule="auto"/>
        <w:jc w:val="both"/>
        <w:rPr>
          <w:rFonts w:eastAsia="Calibri"/>
          <w:b/>
          <w:bCs/>
          <w:lang w:val="es-CL" w:eastAsia="en-US"/>
        </w:rPr>
      </w:pPr>
    </w:p>
    <w:p w14:paraId="1951A3F0" w14:textId="77777777" w:rsidR="004A6AF4" w:rsidRPr="004A6AF4" w:rsidRDefault="004A6AF4" w:rsidP="004A6AF4">
      <w:pPr>
        <w:suppressAutoHyphens/>
        <w:spacing w:line="360" w:lineRule="auto"/>
        <w:jc w:val="both"/>
        <w:rPr>
          <w:rFonts w:eastAsia="Calibri"/>
          <w:b/>
          <w:bCs/>
          <w:lang w:val="es-CL" w:eastAsia="en-US"/>
        </w:rPr>
      </w:pPr>
    </w:p>
    <w:p w14:paraId="6C0AF6A4" w14:textId="77777777" w:rsidR="004A6AF4" w:rsidRPr="004A6AF4" w:rsidRDefault="004A6AF4" w:rsidP="004A6AF4">
      <w:pPr>
        <w:suppressAutoHyphens/>
        <w:spacing w:line="360" w:lineRule="auto"/>
        <w:jc w:val="center"/>
        <w:rPr>
          <w:rFonts w:eastAsia="Calibri"/>
          <w:sz w:val="32"/>
          <w:szCs w:val="32"/>
          <w:lang w:val="es-CL" w:eastAsia="en-US"/>
        </w:rPr>
      </w:pPr>
      <w:r w:rsidRPr="004A6AF4">
        <w:rPr>
          <w:rFonts w:eastAsia="Calibri"/>
          <w:b/>
          <w:bCs/>
          <w:sz w:val="32"/>
          <w:szCs w:val="32"/>
          <w:lang w:val="es-CL" w:eastAsia="en-US"/>
        </w:rPr>
        <w:t>RESULTADOS</w:t>
      </w:r>
    </w:p>
    <w:p w14:paraId="7BA4E437" w14:textId="77777777" w:rsidR="004A6AF4" w:rsidRPr="004A6AF4" w:rsidRDefault="004A6AF4" w:rsidP="004A6AF4">
      <w:pPr>
        <w:suppressAutoHyphens/>
        <w:spacing w:line="360" w:lineRule="auto"/>
        <w:jc w:val="both"/>
        <w:rPr>
          <w:rFonts w:eastAsia="Calibri"/>
          <w:lang w:val="es-CL" w:eastAsia="en-US"/>
        </w:rPr>
      </w:pPr>
      <w:r w:rsidRPr="004A6AF4">
        <w:rPr>
          <w:rFonts w:eastAsia="Calibri"/>
          <w:lang w:val="es-CL" w:eastAsia="en-US"/>
        </w:rPr>
        <w:t>Todos los participantes evaluados tuvieron al menos 1 criterio de fragilidad, por lo tanto, ninguno de ellos fue clasificado como no frágil. En la tabla 1 se observan las características de las personas mayores evaluadas divididos por sexo.</w:t>
      </w:r>
    </w:p>
    <w:p w14:paraId="7FD40EE2" w14:textId="77777777" w:rsidR="004A6AF4" w:rsidRPr="004A6AF4" w:rsidRDefault="004A6AF4" w:rsidP="004A6AF4">
      <w:pPr>
        <w:suppressAutoHyphens/>
        <w:spacing w:line="360" w:lineRule="auto"/>
        <w:jc w:val="both"/>
        <w:rPr>
          <w:rFonts w:eastAsia="Calibri"/>
          <w:lang w:val="es-CL" w:eastAsia="en-US"/>
        </w:rPr>
      </w:pPr>
    </w:p>
    <w:p w14:paraId="6E9778B8" w14:textId="77777777" w:rsidR="00B66769" w:rsidRDefault="00B66769">
      <w:pPr>
        <w:rPr>
          <w:rFonts w:eastAsia="Calibri"/>
          <w:b/>
          <w:bCs/>
          <w:sz w:val="22"/>
          <w:szCs w:val="22"/>
          <w:lang w:val="es-CL" w:eastAsia="en-US"/>
        </w:rPr>
      </w:pPr>
      <w:r>
        <w:rPr>
          <w:rFonts w:eastAsia="Calibri"/>
          <w:b/>
          <w:bCs/>
          <w:sz w:val="22"/>
          <w:szCs w:val="22"/>
          <w:lang w:val="es-CL" w:eastAsia="en-US"/>
        </w:rPr>
        <w:br w:type="page"/>
      </w:r>
    </w:p>
    <w:p w14:paraId="054BEC84" w14:textId="120BED33" w:rsidR="004A6AF4" w:rsidRPr="004A6AF4" w:rsidRDefault="004A6AF4" w:rsidP="004A6AF4">
      <w:pPr>
        <w:suppressAutoHyphens/>
        <w:spacing w:line="360" w:lineRule="auto"/>
        <w:jc w:val="center"/>
        <w:rPr>
          <w:rFonts w:eastAsia="Calibri"/>
          <w:sz w:val="22"/>
          <w:szCs w:val="22"/>
          <w:lang w:val="es-CL" w:eastAsia="en-US"/>
        </w:rPr>
      </w:pPr>
      <w:r w:rsidRPr="004A6AF4">
        <w:rPr>
          <w:rFonts w:eastAsia="Calibri"/>
          <w:b/>
          <w:bCs/>
          <w:sz w:val="22"/>
          <w:szCs w:val="22"/>
          <w:lang w:val="es-CL" w:eastAsia="en-US"/>
        </w:rPr>
        <w:lastRenderedPageBreak/>
        <w:t xml:space="preserve">Tabla 1 - </w:t>
      </w:r>
      <w:r w:rsidRPr="004A6AF4">
        <w:rPr>
          <w:rFonts w:eastAsia="Calibri"/>
          <w:sz w:val="22"/>
          <w:szCs w:val="22"/>
          <w:lang w:val="es-CL" w:eastAsia="en-US"/>
        </w:rPr>
        <w:t>Características generales de muestra</w:t>
      </w:r>
    </w:p>
    <w:p w14:paraId="4CBD3388" w14:textId="3AF68678" w:rsidR="004A6AF4" w:rsidRPr="004A6AF4" w:rsidRDefault="004A6AF4" w:rsidP="004A6AF4">
      <w:pPr>
        <w:suppressAutoHyphens/>
        <w:spacing w:line="360" w:lineRule="auto"/>
        <w:jc w:val="center"/>
        <w:rPr>
          <w:rFonts w:eastAsia="Calibri"/>
          <w:bCs/>
          <w:sz w:val="16"/>
          <w:szCs w:val="16"/>
          <w:lang w:val="es-CL" w:eastAsia="en-US"/>
        </w:rPr>
      </w:pPr>
      <w:r w:rsidRPr="004A6AF4">
        <w:rPr>
          <w:rFonts w:eastAsia="Calibri"/>
          <w:noProof/>
          <w:sz w:val="16"/>
          <w:szCs w:val="16"/>
          <w:lang w:val="es-CL" w:eastAsia="en-US"/>
        </w:rPr>
        <w:drawing>
          <wp:inline distT="0" distB="0" distL="0" distR="0" wp14:anchorId="5FFEE49A" wp14:editId="326DD7A4">
            <wp:extent cx="4324350" cy="134302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4350" cy="1343025"/>
                    </a:xfrm>
                    <a:prstGeom prst="rect">
                      <a:avLst/>
                    </a:prstGeom>
                    <a:noFill/>
                    <a:ln>
                      <a:noFill/>
                    </a:ln>
                  </pic:spPr>
                </pic:pic>
              </a:graphicData>
            </a:graphic>
          </wp:inline>
        </w:drawing>
      </w:r>
    </w:p>
    <w:p w14:paraId="116ECF5C" w14:textId="77777777" w:rsidR="004A6AF4" w:rsidRPr="004A6AF4" w:rsidRDefault="004A6AF4" w:rsidP="004A6AF4">
      <w:pPr>
        <w:suppressAutoHyphens/>
        <w:spacing w:line="360" w:lineRule="auto"/>
        <w:jc w:val="center"/>
        <w:rPr>
          <w:rFonts w:eastAsia="Calibri"/>
          <w:sz w:val="16"/>
          <w:szCs w:val="16"/>
          <w:lang w:val="es-CL" w:eastAsia="en-US"/>
        </w:rPr>
      </w:pPr>
      <w:r w:rsidRPr="004A6AF4">
        <w:rPr>
          <w:rFonts w:eastAsia="Calibri"/>
          <w:bCs/>
          <w:sz w:val="16"/>
          <w:szCs w:val="16"/>
          <w:lang w:val="es-CL" w:eastAsia="en-US"/>
        </w:rPr>
        <w:t>DE:</w:t>
      </w:r>
      <w:r w:rsidRPr="004A6AF4">
        <w:rPr>
          <w:rFonts w:eastAsia="Calibri"/>
          <w:bCs/>
          <w:spacing w:val="21"/>
          <w:sz w:val="16"/>
          <w:szCs w:val="16"/>
          <w:lang w:val="es-CL" w:eastAsia="en-US"/>
        </w:rPr>
        <w:t xml:space="preserve"> </w:t>
      </w:r>
      <w:r w:rsidRPr="004A6AF4">
        <w:rPr>
          <w:rFonts w:eastAsia="Calibri"/>
          <w:bCs/>
          <w:sz w:val="16"/>
          <w:szCs w:val="16"/>
          <w:lang w:val="es-CL" w:eastAsia="en-US"/>
        </w:rPr>
        <w:t>Desviación</w:t>
      </w:r>
      <w:r w:rsidRPr="004A6AF4">
        <w:rPr>
          <w:rFonts w:eastAsia="Calibri"/>
          <w:bCs/>
          <w:spacing w:val="29"/>
          <w:sz w:val="16"/>
          <w:szCs w:val="16"/>
          <w:lang w:val="es-CL" w:eastAsia="en-US"/>
        </w:rPr>
        <w:t xml:space="preserve"> </w:t>
      </w:r>
      <w:r w:rsidRPr="004A6AF4">
        <w:rPr>
          <w:rFonts w:eastAsia="Calibri"/>
          <w:bCs/>
          <w:sz w:val="16"/>
          <w:szCs w:val="16"/>
          <w:lang w:val="es-CL" w:eastAsia="en-US"/>
        </w:rPr>
        <w:t>estándar; IMC: índice de masa corporal.</w:t>
      </w:r>
    </w:p>
    <w:p w14:paraId="6315C5ED" w14:textId="77777777" w:rsidR="004A6AF4" w:rsidRPr="004A6AF4" w:rsidRDefault="004A6AF4" w:rsidP="004A6AF4">
      <w:pPr>
        <w:suppressAutoHyphens/>
        <w:spacing w:line="360" w:lineRule="auto"/>
        <w:ind w:hanging="708"/>
        <w:rPr>
          <w:b/>
          <w:lang w:val="es-ES" w:eastAsia="en-US"/>
        </w:rPr>
      </w:pPr>
    </w:p>
    <w:p w14:paraId="5556F634" w14:textId="77777777" w:rsidR="004A6AF4" w:rsidRPr="004A6AF4" w:rsidRDefault="004A6AF4" w:rsidP="004A6AF4">
      <w:pPr>
        <w:suppressAutoHyphens/>
        <w:spacing w:line="360" w:lineRule="auto"/>
        <w:jc w:val="both"/>
        <w:rPr>
          <w:rFonts w:eastAsia="Calibri"/>
          <w:lang w:val="es-CL" w:eastAsia="en-US"/>
        </w:rPr>
      </w:pPr>
      <w:r w:rsidRPr="004A6AF4">
        <w:rPr>
          <w:bCs/>
          <w:lang w:val="es-CL" w:eastAsia="en-US"/>
        </w:rPr>
        <w:t xml:space="preserve">En las personas mayores evaluadas, el análisis estadístico reveló que no hubo asociación estadísticamente significativa entre la fragilidad y las variables sexo (p= 0,517), estado nutricional (p= 0,676), perímetro de cintura (p= 0,890) e ICC (p= 0,627). </w:t>
      </w:r>
    </w:p>
    <w:p w14:paraId="04301252" w14:textId="77777777" w:rsidR="004A6AF4" w:rsidRPr="004A6AF4" w:rsidRDefault="004A6AF4" w:rsidP="004A6AF4">
      <w:pPr>
        <w:suppressAutoHyphens/>
        <w:spacing w:line="360" w:lineRule="auto"/>
        <w:jc w:val="center"/>
        <w:rPr>
          <w:rFonts w:eastAsia="Calibri"/>
          <w:sz w:val="28"/>
          <w:szCs w:val="28"/>
          <w:lang w:val="es-CL" w:eastAsia="en-US"/>
        </w:rPr>
      </w:pPr>
      <w:r w:rsidRPr="004A6AF4">
        <w:rPr>
          <w:rFonts w:eastAsia="Calibri"/>
          <w:b/>
          <w:sz w:val="28"/>
          <w:szCs w:val="28"/>
          <w:lang w:val="es-CL" w:eastAsia="en-US"/>
        </w:rPr>
        <w:t>Asociación entre condición física y fragilidad</w:t>
      </w:r>
    </w:p>
    <w:p w14:paraId="433B76B5" w14:textId="77777777" w:rsidR="004A6AF4" w:rsidRPr="004A6AF4" w:rsidRDefault="004A6AF4" w:rsidP="004A6AF4">
      <w:pPr>
        <w:suppressAutoHyphens/>
        <w:spacing w:line="360" w:lineRule="auto"/>
        <w:ind w:right="49"/>
        <w:jc w:val="both"/>
        <w:rPr>
          <w:rFonts w:eastAsia="Calibri"/>
          <w:lang w:val="es-CL" w:eastAsia="en-US"/>
        </w:rPr>
      </w:pPr>
      <w:r w:rsidRPr="004A6AF4">
        <w:rPr>
          <w:rFonts w:eastAsia="Calibri"/>
          <w:lang w:val="es-CL" w:eastAsia="en-US"/>
        </w:rPr>
        <w:t>Respecto</w:t>
      </w:r>
      <w:r w:rsidRPr="004A6AF4">
        <w:rPr>
          <w:rFonts w:eastAsia="Calibri"/>
          <w:spacing w:val="1"/>
          <w:lang w:val="es-CL" w:eastAsia="en-US"/>
        </w:rPr>
        <w:t xml:space="preserve"> </w:t>
      </w:r>
      <w:r w:rsidRPr="004A6AF4">
        <w:rPr>
          <w:rFonts w:eastAsia="Calibri"/>
          <w:lang w:val="es-CL" w:eastAsia="en-US"/>
        </w:rPr>
        <w:t>a</w:t>
      </w:r>
      <w:r w:rsidRPr="004A6AF4">
        <w:rPr>
          <w:rFonts w:eastAsia="Calibri"/>
          <w:spacing w:val="1"/>
          <w:lang w:val="es-CL" w:eastAsia="en-US"/>
        </w:rPr>
        <w:t xml:space="preserve"> </w:t>
      </w:r>
      <w:r w:rsidRPr="004A6AF4">
        <w:rPr>
          <w:rFonts w:eastAsia="Calibri"/>
          <w:lang w:val="es-CL" w:eastAsia="en-US"/>
        </w:rPr>
        <w:t>las</w:t>
      </w:r>
      <w:r w:rsidRPr="004A6AF4">
        <w:rPr>
          <w:rFonts w:eastAsia="Calibri"/>
          <w:spacing w:val="1"/>
          <w:lang w:val="es-CL" w:eastAsia="en-US"/>
        </w:rPr>
        <w:t xml:space="preserve"> </w:t>
      </w:r>
      <w:r w:rsidRPr="004A6AF4">
        <w:rPr>
          <w:rFonts w:eastAsia="Calibri"/>
          <w:lang w:val="es-CL" w:eastAsia="en-US"/>
        </w:rPr>
        <w:t>variables</w:t>
      </w:r>
      <w:r w:rsidRPr="004A6AF4">
        <w:rPr>
          <w:rFonts w:eastAsia="Calibri"/>
          <w:spacing w:val="1"/>
          <w:lang w:val="es-CL" w:eastAsia="en-US"/>
        </w:rPr>
        <w:t xml:space="preserve"> </w:t>
      </w:r>
      <w:r w:rsidRPr="004A6AF4">
        <w:rPr>
          <w:rFonts w:eastAsia="Calibri"/>
          <w:lang w:val="es-CL" w:eastAsia="en-US"/>
        </w:rPr>
        <w:t>de</w:t>
      </w:r>
      <w:r w:rsidRPr="004A6AF4">
        <w:rPr>
          <w:rFonts w:eastAsia="Calibri"/>
          <w:spacing w:val="1"/>
          <w:lang w:val="es-CL" w:eastAsia="en-US"/>
        </w:rPr>
        <w:t xml:space="preserve"> </w:t>
      </w:r>
      <w:r w:rsidRPr="004A6AF4">
        <w:rPr>
          <w:rFonts w:eastAsia="Calibri"/>
          <w:lang w:val="es-CL" w:eastAsia="en-US"/>
        </w:rPr>
        <w:t>condición</w:t>
      </w:r>
      <w:r w:rsidRPr="004A6AF4">
        <w:rPr>
          <w:rFonts w:eastAsia="Calibri"/>
          <w:spacing w:val="1"/>
          <w:lang w:val="es-CL" w:eastAsia="en-US"/>
        </w:rPr>
        <w:t xml:space="preserve"> </w:t>
      </w:r>
      <w:r w:rsidRPr="004A6AF4">
        <w:rPr>
          <w:rFonts w:eastAsia="Calibri"/>
          <w:lang w:val="es-CL" w:eastAsia="en-US"/>
        </w:rPr>
        <w:t>física</w:t>
      </w:r>
      <w:r w:rsidRPr="004A6AF4">
        <w:rPr>
          <w:rFonts w:eastAsia="Calibri"/>
          <w:spacing w:val="1"/>
          <w:lang w:val="es-CL" w:eastAsia="en-US"/>
        </w:rPr>
        <w:t xml:space="preserve"> </w:t>
      </w:r>
      <w:r w:rsidRPr="004A6AF4">
        <w:rPr>
          <w:rFonts w:eastAsia="Calibri"/>
          <w:lang w:val="es-CL" w:eastAsia="en-US"/>
        </w:rPr>
        <w:t>se</w:t>
      </w:r>
      <w:r w:rsidRPr="004A6AF4">
        <w:rPr>
          <w:rFonts w:eastAsia="Calibri"/>
          <w:spacing w:val="1"/>
          <w:lang w:val="es-CL" w:eastAsia="en-US"/>
        </w:rPr>
        <w:t xml:space="preserve"> </w:t>
      </w:r>
      <w:r w:rsidRPr="004A6AF4">
        <w:rPr>
          <w:rFonts w:eastAsia="Calibri"/>
          <w:lang w:val="es-CL" w:eastAsia="en-US"/>
        </w:rPr>
        <w:t>evidenció</w:t>
      </w:r>
      <w:r w:rsidRPr="004A6AF4">
        <w:rPr>
          <w:rFonts w:eastAsia="Calibri"/>
          <w:spacing w:val="1"/>
          <w:lang w:val="es-CL" w:eastAsia="en-US"/>
        </w:rPr>
        <w:t xml:space="preserve"> </w:t>
      </w:r>
      <w:r w:rsidRPr="004A6AF4">
        <w:rPr>
          <w:rFonts w:eastAsia="Calibri"/>
          <w:lang w:val="es-CL" w:eastAsia="en-US"/>
        </w:rPr>
        <w:t>una</w:t>
      </w:r>
      <w:r w:rsidRPr="004A6AF4">
        <w:rPr>
          <w:rFonts w:eastAsia="Calibri"/>
          <w:spacing w:val="1"/>
          <w:lang w:val="es-CL" w:eastAsia="en-US"/>
        </w:rPr>
        <w:t xml:space="preserve"> </w:t>
      </w:r>
      <w:r w:rsidRPr="004A6AF4">
        <w:rPr>
          <w:rFonts w:eastAsia="Calibri"/>
          <w:lang w:val="es-CL" w:eastAsia="en-US"/>
        </w:rPr>
        <w:t>asociación</w:t>
      </w:r>
      <w:r w:rsidRPr="004A6AF4">
        <w:rPr>
          <w:rFonts w:eastAsia="Calibri"/>
          <w:spacing w:val="1"/>
          <w:lang w:val="es-CL" w:eastAsia="en-US"/>
        </w:rPr>
        <w:t xml:space="preserve"> </w:t>
      </w:r>
      <w:r w:rsidRPr="004A6AF4">
        <w:rPr>
          <w:rFonts w:eastAsia="Calibri"/>
          <w:lang w:val="es-CL" w:eastAsia="en-US"/>
        </w:rPr>
        <w:t>significativa entre la fuerza de tren superior (</w:t>
      </w:r>
      <w:r w:rsidRPr="004A6AF4">
        <w:rPr>
          <w:rFonts w:eastAsia="Calibri"/>
          <w:iCs/>
          <w:lang w:val="es-CL" w:eastAsia="en-US"/>
        </w:rPr>
        <w:t>p</w:t>
      </w:r>
      <w:r w:rsidRPr="004A6AF4">
        <w:rPr>
          <w:rFonts w:eastAsia="Calibri"/>
          <w:lang w:val="es-CL" w:eastAsia="en-US"/>
        </w:rPr>
        <w:t>= 0,038), fuerza de tren inferior (</w:t>
      </w:r>
      <w:r w:rsidRPr="004A6AF4">
        <w:rPr>
          <w:rFonts w:eastAsia="Calibri"/>
          <w:iCs/>
          <w:lang w:val="es-CL" w:eastAsia="en-US"/>
        </w:rPr>
        <w:t>p</w:t>
      </w:r>
      <w:r w:rsidRPr="004A6AF4">
        <w:rPr>
          <w:rFonts w:eastAsia="Calibri"/>
          <w:lang w:val="es-CL" w:eastAsia="en-US"/>
        </w:rPr>
        <w:t>= 0,018),</w:t>
      </w:r>
      <w:r w:rsidRPr="004A6AF4">
        <w:rPr>
          <w:rFonts w:eastAsia="Calibri"/>
          <w:spacing w:val="1"/>
          <w:lang w:val="es-CL" w:eastAsia="en-US"/>
        </w:rPr>
        <w:t xml:space="preserve"> </w:t>
      </w:r>
      <w:r w:rsidRPr="004A6AF4">
        <w:rPr>
          <w:rFonts w:eastAsia="Calibri"/>
          <w:lang w:val="es-CL" w:eastAsia="en-US"/>
        </w:rPr>
        <w:t>flexibilidad</w:t>
      </w:r>
      <w:r w:rsidRPr="004A6AF4">
        <w:rPr>
          <w:rFonts w:eastAsia="Calibri"/>
          <w:spacing w:val="1"/>
          <w:lang w:val="es-CL" w:eastAsia="en-US"/>
        </w:rPr>
        <w:t xml:space="preserve"> </w:t>
      </w:r>
      <w:r w:rsidRPr="004A6AF4">
        <w:rPr>
          <w:rFonts w:eastAsia="Calibri"/>
          <w:lang w:val="es-CL" w:eastAsia="en-US"/>
        </w:rPr>
        <w:t>de</w:t>
      </w:r>
      <w:r w:rsidRPr="004A6AF4">
        <w:rPr>
          <w:rFonts w:eastAsia="Calibri"/>
          <w:spacing w:val="1"/>
          <w:lang w:val="es-CL" w:eastAsia="en-US"/>
        </w:rPr>
        <w:t xml:space="preserve"> </w:t>
      </w:r>
      <w:r w:rsidRPr="004A6AF4">
        <w:rPr>
          <w:rFonts w:eastAsia="Calibri"/>
          <w:lang w:val="es-CL" w:eastAsia="en-US"/>
        </w:rPr>
        <w:t>tren</w:t>
      </w:r>
      <w:r w:rsidRPr="004A6AF4">
        <w:rPr>
          <w:rFonts w:eastAsia="Calibri"/>
          <w:spacing w:val="1"/>
          <w:lang w:val="es-CL" w:eastAsia="en-US"/>
        </w:rPr>
        <w:t xml:space="preserve"> </w:t>
      </w:r>
      <w:r w:rsidRPr="004A6AF4">
        <w:rPr>
          <w:rFonts w:eastAsia="Calibri"/>
          <w:lang w:val="es-CL" w:eastAsia="en-US"/>
        </w:rPr>
        <w:t>inferior</w:t>
      </w:r>
      <w:r w:rsidRPr="004A6AF4">
        <w:rPr>
          <w:rFonts w:eastAsia="Calibri"/>
          <w:spacing w:val="1"/>
          <w:lang w:val="es-CL" w:eastAsia="en-US"/>
        </w:rPr>
        <w:t xml:space="preserve"> </w:t>
      </w:r>
      <w:r w:rsidRPr="004A6AF4">
        <w:rPr>
          <w:rFonts w:eastAsia="Calibri"/>
          <w:lang w:val="es-CL" w:eastAsia="en-US"/>
        </w:rPr>
        <w:t>(</w:t>
      </w:r>
      <w:r w:rsidRPr="004A6AF4">
        <w:rPr>
          <w:rFonts w:eastAsia="Calibri"/>
          <w:iCs/>
          <w:lang w:val="es-CL" w:eastAsia="en-US"/>
        </w:rPr>
        <w:t>p</w:t>
      </w:r>
      <w:r w:rsidRPr="004A6AF4">
        <w:rPr>
          <w:rFonts w:eastAsia="Calibri"/>
          <w:lang w:val="es-CL" w:eastAsia="en-US"/>
        </w:rPr>
        <w:t>= 0,004),</w:t>
      </w:r>
      <w:r w:rsidRPr="004A6AF4">
        <w:rPr>
          <w:rFonts w:eastAsia="Calibri"/>
          <w:spacing w:val="1"/>
          <w:lang w:val="es-CL" w:eastAsia="en-US"/>
        </w:rPr>
        <w:t xml:space="preserve"> </w:t>
      </w:r>
      <w:r w:rsidRPr="004A6AF4">
        <w:rPr>
          <w:rFonts w:eastAsia="Calibri"/>
          <w:lang w:val="es-CL" w:eastAsia="en-US"/>
        </w:rPr>
        <w:t>resistencia</w:t>
      </w:r>
      <w:r w:rsidRPr="004A6AF4">
        <w:rPr>
          <w:rFonts w:eastAsia="Calibri"/>
          <w:spacing w:val="1"/>
          <w:lang w:val="es-CL" w:eastAsia="en-US"/>
        </w:rPr>
        <w:t xml:space="preserve"> </w:t>
      </w:r>
      <w:r w:rsidRPr="004A6AF4">
        <w:rPr>
          <w:rFonts w:eastAsia="Calibri"/>
          <w:lang w:val="es-CL" w:eastAsia="en-US"/>
        </w:rPr>
        <w:t>aeróbica</w:t>
      </w:r>
      <w:r w:rsidRPr="004A6AF4">
        <w:rPr>
          <w:rFonts w:eastAsia="Calibri"/>
          <w:spacing w:val="1"/>
          <w:lang w:val="es-CL" w:eastAsia="en-US"/>
        </w:rPr>
        <w:t xml:space="preserve"> </w:t>
      </w:r>
      <w:r w:rsidRPr="004A6AF4">
        <w:rPr>
          <w:rFonts w:eastAsia="Calibri"/>
          <w:lang w:val="es-CL" w:eastAsia="en-US"/>
        </w:rPr>
        <w:t>(</w:t>
      </w:r>
      <w:r w:rsidRPr="004A6AF4">
        <w:rPr>
          <w:rFonts w:eastAsia="Calibri"/>
          <w:iCs/>
          <w:lang w:val="es-CL" w:eastAsia="en-US"/>
        </w:rPr>
        <w:t>p</w:t>
      </w:r>
      <w:r w:rsidRPr="004A6AF4">
        <w:rPr>
          <w:rFonts w:eastAsia="Calibri"/>
          <w:lang w:val="es-CL" w:eastAsia="en-US"/>
        </w:rPr>
        <w:t>= 0,038)</w:t>
      </w:r>
      <w:r w:rsidRPr="004A6AF4">
        <w:rPr>
          <w:rFonts w:eastAsia="Calibri"/>
          <w:spacing w:val="1"/>
          <w:lang w:val="es-CL" w:eastAsia="en-US"/>
        </w:rPr>
        <w:t xml:space="preserve"> </w:t>
      </w:r>
      <w:r w:rsidRPr="004A6AF4">
        <w:rPr>
          <w:rFonts w:eastAsia="Calibri"/>
          <w:lang w:val="es-CL" w:eastAsia="en-US"/>
        </w:rPr>
        <w:t>y</w:t>
      </w:r>
      <w:r w:rsidRPr="004A6AF4">
        <w:rPr>
          <w:rFonts w:eastAsia="Calibri"/>
          <w:spacing w:val="1"/>
          <w:lang w:val="es-CL" w:eastAsia="en-US"/>
        </w:rPr>
        <w:t xml:space="preserve"> </w:t>
      </w:r>
      <w:r w:rsidRPr="004A6AF4">
        <w:rPr>
          <w:rFonts w:eastAsia="Calibri"/>
          <w:lang w:val="es-CL" w:eastAsia="en-US"/>
        </w:rPr>
        <w:t>equilibrio</w:t>
      </w:r>
      <w:r w:rsidRPr="004A6AF4">
        <w:rPr>
          <w:rFonts w:eastAsia="Calibri"/>
          <w:spacing w:val="1"/>
          <w:lang w:val="es-CL" w:eastAsia="en-US"/>
        </w:rPr>
        <w:t xml:space="preserve"> </w:t>
      </w:r>
      <w:r w:rsidRPr="004A6AF4">
        <w:rPr>
          <w:rFonts w:eastAsia="Calibri"/>
          <w:lang w:val="es-CL" w:eastAsia="en-US"/>
        </w:rPr>
        <w:t>(</w:t>
      </w:r>
      <w:r w:rsidRPr="004A6AF4">
        <w:rPr>
          <w:rFonts w:eastAsia="Calibri"/>
          <w:iCs/>
          <w:lang w:val="es-CL" w:eastAsia="en-US"/>
        </w:rPr>
        <w:t>p</w:t>
      </w:r>
      <w:r w:rsidRPr="004A6AF4">
        <w:rPr>
          <w:rFonts w:eastAsia="Calibri"/>
          <w:lang w:val="es-CL" w:eastAsia="en-US"/>
        </w:rPr>
        <w:t xml:space="preserve">= 0,002) con la fragilidad de las personas mayores evaluadas (tabla 2). </w:t>
      </w:r>
    </w:p>
    <w:p w14:paraId="5B45C9F4" w14:textId="77777777" w:rsidR="004A6AF4" w:rsidRPr="004A6AF4" w:rsidRDefault="004A6AF4" w:rsidP="004A6AF4">
      <w:pPr>
        <w:suppressAutoHyphens/>
        <w:spacing w:line="360" w:lineRule="auto"/>
        <w:ind w:right="476"/>
        <w:jc w:val="center"/>
        <w:rPr>
          <w:rFonts w:eastAsia="Calibri"/>
          <w:lang w:val="es-CL" w:eastAsia="en-US"/>
        </w:rPr>
      </w:pPr>
    </w:p>
    <w:p w14:paraId="2C3D9E79" w14:textId="77777777" w:rsidR="00B66769" w:rsidRDefault="00B66769">
      <w:pPr>
        <w:rPr>
          <w:rFonts w:eastAsia="Calibri"/>
          <w:b/>
          <w:bCs/>
          <w:sz w:val="22"/>
          <w:szCs w:val="22"/>
          <w:lang w:val="es-CL" w:eastAsia="en-US"/>
        </w:rPr>
      </w:pPr>
      <w:r>
        <w:rPr>
          <w:rFonts w:eastAsia="Calibri"/>
          <w:b/>
          <w:bCs/>
          <w:sz w:val="22"/>
          <w:szCs w:val="22"/>
          <w:lang w:val="es-CL" w:eastAsia="en-US"/>
        </w:rPr>
        <w:br w:type="page"/>
      </w:r>
    </w:p>
    <w:p w14:paraId="1F618B6E" w14:textId="43FF17B7" w:rsidR="004A6AF4" w:rsidRPr="004A6AF4" w:rsidRDefault="004A6AF4" w:rsidP="004A6AF4">
      <w:pPr>
        <w:suppressAutoHyphens/>
        <w:spacing w:line="360" w:lineRule="auto"/>
        <w:ind w:right="476"/>
        <w:jc w:val="center"/>
        <w:rPr>
          <w:rFonts w:eastAsia="Calibri"/>
          <w:sz w:val="22"/>
          <w:szCs w:val="22"/>
          <w:lang w:val="es-CL" w:eastAsia="en-US"/>
        </w:rPr>
      </w:pPr>
      <w:r w:rsidRPr="004A6AF4">
        <w:rPr>
          <w:rFonts w:eastAsia="Calibri"/>
          <w:b/>
          <w:bCs/>
          <w:sz w:val="22"/>
          <w:szCs w:val="22"/>
          <w:lang w:val="es-CL" w:eastAsia="en-US"/>
        </w:rPr>
        <w:lastRenderedPageBreak/>
        <w:t>Tabla 2 -</w:t>
      </w:r>
      <w:r w:rsidRPr="004A6AF4">
        <w:rPr>
          <w:rFonts w:eastAsia="Calibri"/>
          <w:sz w:val="22"/>
          <w:szCs w:val="22"/>
          <w:lang w:val="es-CL" w:eastAsia="en-US"/>
        </w:rPr>
        <w:t xml:space="preserve"> Asociación entre condición física y fragilidad en personas mayores</w:t>
      </w:r>
    </w:p>
    <w:p w14:paraId="7C2EC31D" w14:textId="4A13E3EB" w:rsidR="004A6AF4" w:rsidRPr="004A6AF4" w:rsidRDefault="004A6AF4" w:rsidP="004A6AF4">
      <w:pPr>
        <w:suppressAutoHyphens/>
        <w:spacing w:line="360" w:lineRule="auto"/>
        <w:jc w:val="center"/>
        <w:rPr>
          <w:color w:val="000000"/>
          <w:sz w:val="16"/>
          <w:szCs w:val="16"/>
          <w:lang w:val="es-ES" w:eastAsia="es-CL"/>
        </w:rPr>
      </w:pPr>
      <w:r w:rsidRPr="004A6AF4">
        <w:rPr>
          <w:noProof/>
          <w:color w:val="000000"/>
          <w:sz w:val="16"/>
          <w:szCs w:val="16"/>
          <w:lang w:val="es-ES" w:eastAsia="es-CL"/>
        </w:rPr>
        <w:drawing>
          <wp:inline distT="0" distB="0" distL="0" distR="0" wp14:anchorId="7234094C" wp14:editId="187E8DD5">
            <wp:extent cx="4857750" cy="2867025"/>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0" cy="2867025"/>
                    </a:xfrm>
                    <a:prstGeom prst="rect">
                      <a:avLst/>
                    </a:prstGeom>
                    <a:noFill/>
                    <a:ln>
                      <a:noFill/>
                    </a:ln>
                  </pic:spPr>
                </pic:pic>
              </a:graphicData>
            </a:graphic>
          </wp:inline>
        </w:drawing>
      </w:r>
    </w:p>
    <w:p w14:paraId="29002CAB" w14:textId="77777777" w:rsidR="004A6AF4" w:rsidRPr="004A6AF4" w:rsidRDefault="004A6AF4" w:rsidP="004A6AF4">
      <w:pPr>
        <w:suppressAutoHyphens/>
        <w:spacing w:line="360" w:lineRule="auto"/>
        <w:jc w:val="center"/>
        <w:rPr>
          <w:color w:val="000000"/>
          <w:sz w:val="16"/>
          <w:szCs w:val="16"/>
          <w:lang w:val="es-ES" w:eastAsia="es-CL"/>
        </w:rPr>
      </w:pPr>
      <w:r w:rsidRPr="004A6AF4">
        <w:rPr>
          <w:color w:val="000000"/>
          <w:sz w:val="16"/>
          <w:szCs w:val="16"/>
          <w:lang w:val="es-ES" w:eastAsia="es-CL"/>
        </w:rPr>
        <w:t xml:space="preserve">*p &lt; 0,05 prueba </w:t>
      </w:r>
      <w:r w:rsidRPr="004A6AF4">
        <w:rPr>
          <w:i/>
          <w:iCs/>
          <w:color w:val="000000"/>
          <w:sz w:val="16"/>
          <w:szCs w:val="16"/>
          <w:lang w:val="es-ES" w:eastAsia="es-CL"/>
        </w:rPr>
        <w:t xml:space="preserve">ji </w:t>
      </w:r>
      <w:r w:rsidRPr="004A6AF4">
        <w:rPr>
          <w:color w:val="000000"/>
          <w:sz w:val="16"/>
          <w:szCs w:val="16"/>
          <w:lang w:val="es-ES" w:eastAsia="es-CL"/>
        </w:rPr>
        <w:t>cuadrado.</w:t>
      </w:r>
    </w:p>
    <w:p w14:paraId="06BE5CCA" w14:textId="77777777" w:rsidR="004A6AF4" w:rsidRPr="004A6AF4" w:rsidRDefault="004A6AF4" w:rsidP="004A6AF4">
      <w:pPr>
        <w:suppressAutoHyphens/>
        <w:spacing w:line="360" w:lineRule="auto"/>
        <w:ind w:right="476"/>
        <w:jc w:val="both"/>
        <w:rPr>
          <w:rFonts w:eastAsia="Calibri"/>
          <w:lang w:val="es-CL" w:eastAsia="en-US"/>
        </w:rPr>
      </w:pPr>
    </w:p>
    <w:p w14:paraId="4FFA5B7E" w14:textId="77777777" w:rsidR="004A6AF4" w:rsidRPr="004A6AF4" w:rsidRDefault="004A6AF4" w:rsidP="004A6AF4">
      <w:pPr>
        <w:suppressAutoHyphens/>
        <w:spacing w:line="360" w:lineRule="auto"/>
        <w:ind w:right="476"/>
        <w:jc w:val="center"/>
        <w:rPr>
          <w:rFonts w:eastAsia="Calibri"/>
          <w:sz w:val="28"/>
          <w:szCs w:val="28"/>
          <w:lang w:val="es-CL" w:eastAsia="en-US"/>
        </w:rPr>
      </w:pPr>
      <w:r w:rsidRPr="004A6AF4">
        <w:rPr>
          <w:rFonts w:eastAsia="Calibri"/>
          <w:b/>
          <w:bCs/>
          <w:sz w:val="28"/>
          <w:szCs w:val="28"/>
          <w:lang w:val="es-CL" w:eastAsia="en-US"/>
        </w:rPr>
        <w:t>Asociación entre calidad de vida y fragilidad</w:t>
      </w:r>
    </w:p>
    <w:p w14:paraId="5294CDC2" w14:textId="77777777" w:rsidR="004A6AF4" w:rsidRPr="004A6AF4" w:rsidRDefault="004A6AF4" w:rsidP="004A6AF4">
      <w:pPr>
        <w:suppressAutoHyphens/>
        <w:spacing w:line="360" w:lineRule="auto"/>
        <w:ind w:right="476"/>
        <w:jc w:val="both"/>
        <w:rPr>
          <w:rFonts w:eastAsia="Calibri"/>
          <w:lang w:val="es-CL" w:eastAsia="en-US"/>
        </w:rPr>
      </w:pPr>
      <w:r w:rsidRPr="004A6AF4">
        <w:rPr>
          <w:rFonts w:eastAsia="Calibri"/>
          <w:lang w:val="es-CL" w:eastAsia="en-US"/>
        </w:rPr>
        <w:t>En cuanto a la calidad de vida se encontró una asociación significativa con el ámbito de</w:t>
      </w:r>
      <w:r w:rsidRPr="004A6AF4">
        <w:rPr>
          <w:rFonts w:eastAsia="Calibri"/>
          <w:spacing w:val="1"/>
          <w:lang w:val="es-CL" w:eastAsia="en-US"/>
        </w:rPr>
        <w:t xml:space="preserve"> </w:t>
      </w:r>
      <w:r w:rsidRPr="004A6AF4">
        <w:rPr>
          <w:rFonts w:eastAsia="Calibri"/>
          <w:lang w:val="es-CL" w:eastAsia="en-US"/>
        </w:rPr>
        <w:t>autonomía (</w:t>
      </w:r>
      <w:r w:rsidRPr="004A6AF4">
        <w:rPr>
          <w:rFonts w:eastAsia="Calibri"/>
          <w:iCs/>
          <w:lang w:val="es-CL" w:eastAsia="en-US"/>
        </w:rPr>
        <w:t>p</w:t>
      </w:r>
      <w:r w:rsidRPr="004A6AF4">
        <w:rPr>
          <w:rFonts w:eastAsia="Calibri"/>
          <w:lang w:val="es-CL" w:eastAsia="en-US"/>
        </w:rPr>
        <w:t>= 0,007), actividades del pasado, presente y futuro (</w:t>
      </w:r>
      <w:r w:rsidRPr="004A6AF4">
        <w:rPr>
          <w:rFonts w:eastAsia="Calibri"/>
          <w:iCs/>
          <w:lang w:val="es-CL" w:eastAsia="en-US"/>
        </w:rPr>
        <w:t>p</w:t>
      </w:r>
      <w:r w:rsidRPr="004A6AF4">
        <w:rPr>
          <w:rFonts w:eastAsia="Calibri"/>
          <w:lang w:val="es-CL" w:eastAsia="en-US"/>
        </w:rPr>
        <w:t>= 0,018), participación</w:t>
      </w:r>
      <w:r w:rsidRPr="004A6AF4">
        <w:rPr>
          <w:rFonts w:eastAsia="Calibri"/>
          <w:spacing w:val="1"/>
          <w:lang w:val="es-CL" w:eastAsia="en-US"/>
        </w:rPr>
        <w:t xml:space="preserve"> </w:t>
      </w:r>
      <w:r w:rsidRPr="004A6AF4">
        <w:rPr>
          <w:rFonts w:eastAsia="Calibri"/>
          <w:lang w:val="es-CL" w:eastAsia="en-US"/>
        </w:rPr>
        <w:t>social (</w:t>
      </w:r>
      <w:r w:rsidRPr="004A6AF4">
        <w:rPr>
          <w:rFonts w:eastAsia="Calibri"/>
          <w:iCs/>
          <w:lang w:val="es-CL" w:eastAsia="en-US"/>
        </w:rPr>
        <w:t>p</w:t>
      </w:r>
      <w:r w:rsidRPr="004A6AF4">
        <w:rPr>
          <w:rFonts w:eastAsia="Calibri"/>
          <w:lang w:val="es-CL" w:eastAsia="en-US"/>
        </w:rPr>
        <w:t>= 0,006) e intimidad (</w:t>
      </w:r>
      <w:r w:rsidRPr="004A6AF4">
        <w:rPr>
          <w:rFonts w:eastAsia="Calibri"/>
          <w:iCs/>
          <w:lang w:val="es-CL" w:eastAsia="en-US"/>
        </w:rPr>
        <w:t>p</w:t>
      </w:r>
      <w:r w:rsidRPr="004A6AF4">
        <w:rPr>
          <w:rFonts w:eastAsia="Calibri"/>
          <w:lang w:val="es-CL" w:eastAsia="en-US"/>
        </w:rPr>
        <w:t>= 0,038) (tabla 3). En los ámbitos de habilidad sensorial (</w:t>
      </w:r>
      <w:r w:rsidRPr="004A6AF4">
        <w:rPr>
          <w:rFonts w:eastAsia="Calibri"/>
          <w:iCs/>
          <w:lang w:val="es-CL" w:eastAsia="en-US"/>
        </w:rPr>
        <w:t>p</w:t>
      </w:r>
      <w:r w:rsidRPr="004A6AF4">
        <w:rPr>
          <w:rFonts w:eastAsia="Calibri"/>
          <w:lang w:val="es-CL" w:eastAsia="en-US"/>
        </w:rPr>
        <w:t>= 0,160) y muerte (</w:t>
      </w:r>
      <w:r w:rsidRPr="004A6AF4">
        <w:rPr>
          <w:rFonts w:eastAsia="Calibri"/>
          <w:iCs/>
          <w:lang w:val="es-CL" w:eastAsia="en-US"/>
        </w:rPr>
        <w:t>p</w:t>
      </w:r>
      <w:r w:rsidRPr="004A6AF4">
        <w:rPr>
          <w:rFonts w:eastAsia="Calibri"/>
          <w:lang w:val="es-CL" w:eastAsia="en-US"/>
        </w:rPr>
        <w:t xml:space="preserve">= 0,201) no se observó una asociación con la fragilidad. </w:t>
      </w:r>
    </w:p>
    <w:p w14:paraId="31A67547" w14:textId="77777777" w:rsidR="004A6AF4" w:rsidRPr="004A6AF4" w:rsidRDefault="004A6AF4" w:rsidP="004A6AF4">
      <w:pPr>
        <w:suppressAutoHyphens/>
        <w:spacing w:line="360" w:lineRule="auto"/>
        <w:rPr>
          <w:rFonts w:eastAsia="Calibri"/>
          <w:lang w:val="es-CL" w:eastAsia="en-US"/>
        </w:rPr>
      </w:pPr>
    </w:p>
    <w:p w14:paraId="59EDEA8D" w14:textId="77777777" w:rsidR="004A6AF4" w:rsidRPr="004A6AF4" w:rsidRDefault="004A6AF4" w:rsidP="004A6AF4">
      <w:pPr>
        <w:suppressAutoHyphens/>
        <w:rPr>
          <w:rFonts w:eastAsia="Calibri"/>
          <w:b/>
          <w:bCs/>
          <w:sz w:val="22"/>
          <w:szCs w:val="22"/>
          <w:lang w:val="es-CL" w:eastAsia="en-US"/>
        </w:rPr>
      </w:pPr>
      <w:r w:rsidRPr="004A6AF4">
        <w:rPr>
          <w:rFonts w:eastAsia="Calibri"/>
          <w:b/>
          <w:bCs/>
          <w:sz w:val="22"/>
          <w:szCs w:val="22"/>
          <w:lang w:val="es-CL" w:eastAsia="en-US"/>
        </w:rPr>
        <w:br w:type="page"/>
      </w:r>
    </w:p>
    <w:p w14:paraId="174C012F" w14:textId="77777777" w:rsidR="004A6AF4" w:rsidRPr="004A6AF4" w:rsidRDefault="004A6AF4" w:rsidP="004A6AF4">
      <w:pPr>
        <w:suppressAutoHyphens/>
        <w:spacing w:line="360" w:lineRule="auto"/>
        <w:jc w:val="center"/>
        <w:rPr>
          <w:rFonts w:eastAsia="Calibri"/>
          <w:sz w:val="22"/>
          <w:szCs w:val="22"/>
          <w:lang w:val="es-CL" w:eastAsia="en-US"/>
        </w:rPr>
      </w:pPr>
      <w:r w:rsidRPr="004A6AF4">
        <w:rPr>
          <w:rFonts w:eastAsia="Calibri"/>
          <w:b/>
          <w:bCs/>
          <w:sz w:val="22"/>
          <w:szCs w:val="22"/>
          <w:lang w:val="es-CL" w:eastAsia="en-US"/>
        </w:rPr>
        <w:lastRenderedPageBreak/>
        <w:t xml:space="preserve">Tabla 3 - </w:t>
      </w:r>
      <w:r w:rsidRPr="004A6AF4">
        <w:rPr>
          <w:rFonts w:eastAsia="Calibri"/>
          <w:sz w:val="22"/>
          <w:szCs w:val="22"/>
          <w:lang w:val="es-CL" w:eastAsia="en-US"/>
        </w:rPr>
        <w:t>Asociación entre calidad de vida y fragilidad en personas mayores</w:t>
      </w:r>
    </w:p>
    <w:p w14:paraId="59D6395F" w14:textId="6433A34C" w:rsidR="004A6AF4" w:rsidRPr="004A6AF4" w:rsidRDefault="004A6AF4" w:rsidP="004A6AF4">
      <w:pPr>
        <w:suppressAutoHyphens/>
        <w:spacing w:line="360" w:lineRule="auto"/>
        <w:ind w:right="476"/>
        <w:jc w:val="center"/>
        <w:rPr>
          <w:color w:val="000000"/>
          <w:sz w:val="18"/>
          <w:szCs w:val="18"/>
          <w:lang w:val="es-ES" w:eastAsia="es-CL"/>
        </w:rPr>
      </w:pPr>
      <w:r w:rsidRPr="004A6AF4">
        <w:rPr>
          <w:noProof/>
          <w:color w:val="000000"/>
          <w:sz w:val="18"/>
          <w:szCs w:val="18"/>
          <w:lang w:val="es-ES" w:eastAsia="es-CL"/>
        </w:rPr>
        <w:drawing>
          <wp:inline distT="0" distB="0" distL="0" distR="0" wp14:anchorId="0E601874" wp14:editId="7C8061C4">
            <wp:extent cx="4457700" cy="286702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867025"/>
                    </a:xfrm>
                    <a:prstGeom prst="rect">
                      <a:avLst/>
                    </a:prstGeom>
                    <a:noFill/>
                    <a:ln>
                      <a:noFill/>
                    </a:ln>
                  </pic:spPr>
                </pic:pic>
              </a:graphicData>
            </a:graphic>
          </wp:inline>
        </w:drawing>
      </w:r>
    </w:p>
    <w:p w14:paraId="0A63CE6D" w14:textId="77777777" w:rsidR="004A6AF4" w:rsidRPr="004A6AF4" w:rsidRDefault="004A6AF4" w:rsidP="004A6AF4">
      <w:pPr>
        <w:suppressAutoHyphens/>
        <w:spacing w:line="360" w:lineRule="auto"/>
        <w:ind w:right="476"/>
        <w:jc w:val="center"/>
        <w:rPr>
          <w:rFonts w:eastAsia="Calibri"/>
          <w:b/>
          <w:bCs/>
          <w:sz w:val="18"/>
          <w:szCs w:val="18"/>
          <w:lang w:val="es-CL" w:eastAsia="en-US"/>
        </w:rPr>
      </w:pPr>
      <w:r w:rsidRPr="004A6AF4">
        <w:rPr>
          <w:color w:val="000000"/>
          <w:sz w:val="18"/>
          <w:szCs w:val="18"/>
          <w:lang w:val="es-ES" w:eastAsia="es-CL"/>
        </w:rPr>
        <w:t xml:space="preserve">*p &lt; 0,05 prueba </w:t>
      </w:r>
      <w:r w:rsidRPr="004A6AF4">
        <w:rPr>
          <w:i/>
          <w:iCs/>
          <w:color w:val="000000"/>
          <w:sz w:val="18"/>
          <w:szCs w:val="18"/>
          <w:lang w:val="es-ES" w:eastAsia="es-CL"/>
        </w:rPr>
        <w:t>ji</w:t>
      </w:r>
      <w:r w:rsidRPr="004A6AF4">
        <w:rPr>
          <w:color w:val="000000"/>
          <w:sz w:val="18"/>
          <w:szCs w:val="18"/>
          <w:lang w:val="es-ES" w:eastAsia="es-CL"/>
        </w:rPr>
        <w:t xml:space="preserve"> cuadrado de Pearson para asociación de muestras</w:t>
      </w:r>
    </w:p>
    <w:p w14:paraId="31F2E811" w14:textId="77777777" w:rsidR="004A6AF4" w:rsidRPr="004A6AF4" w:rsidRDefault="004A6AF4" w:rsidP="004A6AF4">
      <w:pPr>
        <w:suppressAutoHyphens/>
        <w:spacing w:line="360" w:lineRule="auto"/>
        <w:ind w:right="476"/>
        <w:jc w:val="both"/>
        <w:rPr>
          <w:rFonts w:eastAsia="Calibri"/>
          <w:b/>
          <w:bCs/>
          <w:lang w:val="es-CL" w:eastAsia="en-US"/>
        </w:rPr>
      </w:pPr>
    </w:p>
    <w:p w14:paraId="4EBD9E0E" w14:textId="77777777" w:rsidR="004A6AF4" w:rsidRPr="004A6AF4" w:rsidRDefault="004A6AF4" w:rsidP="004A6AF4">
      <w:pPr>
        <w:suppressAutoHyphens/>
        <w:spacing w:line="360" w:lineRule="auto"/>
        <w:ind w:right="476"/>
        <w:jc w:val="both"/>
        <w:rPr>
          <w:rFonts w:eastAsia="Calibri"/>
          <w:b/>
          <w:bCs/>
          <w:lang w:val="es-CL" w:eastAsia="en-US"/>
        </w:rPr>
      </w:pPr>
    </w:p>
    <w:p w14:paraId="5B655CAC" w14:textId="77777777" w:rsidR="004A6AF4" w:rsidRPr="004A6AF4" w:rsidRDefault="004A6AF4" w:rsidP="004A6AF4">
      <w:pPr>
        <w:suppressAutoHyphens/>
        <w:spacing w:line="360" w:lineRule="auto"/>
        <w:ind w:right="476"/>
        <w:jc w:val="center"/>
        <w:rPr>
          <w:rFonts w:eastAsia="Calibri"/>
          <w:sz w:val="32"/>
          <w:szCs w:val="32"/>
          <w:lang w:val="es-CL" w:eastAsia="en-US"/>
        </w:rPr>
      </w:pPr>
      <w:r w:rsidRPr="004A6AF4">
        <w:rPr>
          <w:rFonts w:eastAsia="Calibri"/>
          <w:b/>
          <w:bCs/>
          <w:sz w:val="32"/>
          <w:szCs w:val="32"/>
          <w:lang w:val="es-CL" w:eastAsia="en-US"/>
        </w:rPr>
        <w:t>DISCUSIÓN</w:t>
      </w:r>
    </w:p>
    <w:p w14:paraId="5AA1074D" w14:textId="77777777" w:rsidR="004A6AF4" w:rsidRPr="004A6AF4" w:rsidRDefault="004A6AF4" w:rsidP="004A6AF4">
      <w:pPr>
        <w:suppressAutoHyphens/>
        <w:spacing w:line="360" w:lineRule="auto"/>
        <w:ind w:right="476"/>
        <w:jc w:val="both"/>
        <w:rPr>
          <w:rFonts w:eastAsia="Calibri"/>
          <w:lang w:val="es-CL" w:eastAsia="en-US"/>
        </w:rPr>
      </w:pPr>
      <w:r w:rsidRPr="004A6AF4">
        <w:rPr>
          <w:rFonts w:eastAsia="Calibri"/>
          <w:color w:val="000000"/>
          <w:lang w:val="es-CL" w:eastAsia="en-US"/>
        </w:rPr>
        <w:t>Los principales resultados de esta investigación revelan</w:t>
      </w:r>
      <w:r w:rsidRPr="004A6AF4">
        <w:rPr>
          <w:rFonts w:eastAsia="Calibri"/>
          <w:color w:val="000000"/>
          <w:spacing w:val="1"/>
          <w:lang w:val="es-CL" w:eastAsia="en-US"/>
        </w:rPr>
        <w:t xml:space="preserve"> </w:t>
      </w:r>
      <w:r w:rsidRPr="004A6AF4">
        <w:rPr>
          <w:rFonts w:eastAsia="Calibri"/>
          <w:color w:val="000000"/>
          <w:lang w:val="es-CL" w:eastAsia="en-US"/>
        </w:rPr>
        <w:t>que existe asociación entre la fragilidad, con variables de la condición física y calidad de</w:t>
      </w:r>
      <w:r w:rsidRPr="004A6AF4">
        <w:rPr>
          <w:rFonts w:eastAsia="Calibri"/>
          <w:color w:val="000000"/>
          <w:spacing w:val="1"/>
          <w:lang w:val="es-CL" w:eastAsia="en-US"/>
        </w:rPr>
        <w:t xml:space="preserve"> </w:t>
      </w:r>
      <w:r w:rsidRPr="004A6AF4">
        <w:rPr>
          <w:rFonts w:eastAsia="Calibri"/>
          <w:color w:val="000000"/>
          <w:lang w:val="es-CL" w:eastAsia="en-US"/>
        </w:rPr>
        <w:t>vida. Específicamente, se pudo observar que las personas mayores con fragilidad mostraron un bajo rendimiento en las pruebas de condición física que evalúan fuerza muscular de tren superior e inferior, flexibilidad de tren inferior, resistencia aeróbica, agilidad y equilibrio dinámico. Asimismo, se determinó que las personas mayores frágiles reportaron una baja calidad de vida en los dominios autonomía, actividades del presente/ pasado/ futuro, participación social e intimidad.</w:t>
      </w:r>
    </w:p>
    <w:p w14:paraId="6EA2067D" w14:textId="77777777" w:rsidR="004A6AF4" w:rsidRPr="004A6AF4" w:rsidRDefault="004A6AF4" w:rsidP="004A6AF4">
      <w:pPr>
        <w:suppressAutoHyphens/>
        <w:spacing w:line="360" w:lineRule="auto"/>
        <w:ind w:right="476"/>
        <w:jc w:val="both"/>
        <w:rPr>
          <w:rFonts w:eastAsia="Calibri"/>
          <w:lang w:val="es-CL" w:eastAsia="en-US"/>
        </w:rPr>
      </w:pPr>
      <w:r w:rsidRPr="004A6AF4">
        <w:rPr>
          <w:lang w:val="es-ES" w:eastAsia="en-US"/>
        </w:rPr>
        <w:t>En este estudio se observó una asociación significativa entre la fragilidad con variables de</w:t>
      </w:r>
      <w:r w:rsidRPr="004A6AF4">
        <w:rPr>
          <w:spacing w:val="-57"/>
          <w:lang w:val="es-ES" w:eastAsia="en-US"/>
        </w:rPr>
        <w:t xml:space="preserve"> </w:t>
      </w:r>
      <w:r w:rsidRPr="004A6AF4">
        <w:rPr>
          <w:lang w:val="es-ES" w:eastAsia="en-US"/>
        </w:rPr>
        <w:t>condición</w:t>
      </w:r>
      <w:r w:rsidRPr="004A6AF4">
        <w:rPr>
          <w:spacing w:val="1"/>
          <w:lang w:val="es-ES" w:eastAsia="en-US"/>
        </w:rPr>
        <w:t xml:space="preserve"> </w:t>
      </w:r>
      <w:r w:rsidRPr="004A6AF4">
        <w:rPr>
          <w:lang w:val="es-ES" w:eastAsia="en-US"/>
        </w:rPr>
        <w:t>física. Se ha reportado que la pérdida de masa muscular y cualidades musculares que se observan en el envejecimiento, están directamente relacionadas con la fragilidad.</w:t>
      </w:r>
      <w:r w:rsidRPr="004A6AF4">
        <w:rPr>
          <w:vertAlign w:val="superscript"/>
          <w:lang w:val="es-ES" w:eastAsia="en-US"/>
        </w:rPr>
        <w:t>(24,25,26,27)</w:t>
      </w:r>
      <w:r w:rsidRPr="004A6AF4">
        <w:rPr>
          <w:lang w:val="es-ES" w:eastAsia="en-US"/>
        </w:rPr>
        <w:t xml:space="preserve"> </w:t>
      </w:r>
      <w:r w:rsidRPr="004A6AF4">
        <w:rPr>
          <w:rFonts w:eastAsia="Calibri"/>
          <w:lang w:val="es-CL" w:eastAsia="en-US"/>
        </w:rPr>
        <w:t>L</w:t>
      </w:r>
      <w:r w:rsidRPr="004A6AF4">
        <w:rPr>
          <w:rFonts w:eastAsia="Calibri"/>
          <w:lang w:val="es-ES" w:eastAsia="en-US"/>
        </w:rPr>
        <w:t xml:space="preserve">a evidencia señala que personas mayores de 75 años presentan una disminución de 45 % en la resistencia aeróbica, 40 % en fuerza de prensión manual, 70 % en fuerza de tren inferior, 50 % en movilidad </w:t>
      </w:r>
      <w:r w:rsidRPr="004A6AF4">
        <w:rPr>
          <w:rFonts w:eastAsia="Calibri"/>
          <w:lang w:val="es-ES" w:eastAsia="en-US"/>
        </w:rPr>
        <w:lastRenderedPageBreak/>
        <w:t>articular y un 90 % en la coordinación neuromuscular, al compararlos con jóvenes de 20 años,</w:t>
      </w:r>
      <w:r w:rsidRPr="004A6AF4">
        <w:rPr>
          <w:rFonts w:eastAsia="Calibri"/>
          <w:vertAlign w:val="superscript"/>
          <w:lang w:val="es-ES" w:eastAsia="en-US"/>
        </w:rPr>
        <w:t>(25)</w:t>
      </w:r>
      <w:r w:rsidRPr="004A6AF4">
        <w:rPr>
          <w:rFonts w:eastAsia="Calibri"/>
          <w:lang w:val="es-ES" w:eastAsia="en-US"/>
        </w:rPr>
        <w:t xml:space="preserve"> antecedentes que favorecen el desarrollo de fragilidad física, y a su vez, limitan la participación en actividades sociales, comunitarias y ocupacionales.</w:t>
      </w:r>
      <w:r w:rsidRPr="004A6AF4">
        <w:rPr>
          <w:rFonts w:eastAsia="Calibri"/>
          <w:vertAlign w:val="superscript"/>
          <w:lang w:val="es-ES" w:eastAsia="en-US"/>
        </w:rPr>
        <w:t>(26)</w:t>
      </w:r>
      <w:r w:rsidRPr="004A6AF4">
        <w:rPr>
          <w:rFonts w:eastAsia="Calibri"/>
          <w:lang w:val="es-ES" w:eastAsia="en-US"/>
        </w:rPr>
        <w:t xml:space="preserve"> </w:t>
      </w:r>
      <w:r w:rsidRPr="004A6AF4">
        <w:rPr>
          <w:lang w:val="es-ES" w:eastAsia="en-US"/>
        </w:rPr>
        <w:t>De forma similar se ha observado que un bajo rendimiento en pruebas de fuerza muscular trae consigo pérdida de movilidad y consecuencias funcionales, como una disminución en la velocidad de la marcha,</w:t>
      </w:r>
      <w:r w:rsidRPr="004A6AF4">
        <w:rPr>
          <w:vertAlign w:val="superscript"/>
          <w:lang w:val="es-ES" w:eastAsia="en-US"/>
        </w:rPr>
        <w:t>(23)</w:t>
      </w:r>
      <w:r w:rsidRPr="004A6AF4">
        <w:rPr>
          <w:lang w:val="es-ES" w:eastAsia="en-US"/>
        </w:rPr>
        <w:t xml:space="preserve"> la cual se considera como un criterio de fragilidad.</w:t>
      </w:r>
      <w:r w:rsidRPr="004A6AF4">
        <w:rPr>
          <w:vertAlign w:val="superscript"/>
          <w:lang w:val="es-ES" w:eastAsia="en-US"/>
        </w:rPr>
        <w:t>(28)</w:t>
      </w:r>
      <w:r w:rsidRPr="004A6AF4">
        <w:rPr>
          <w:lang w:val="es-ES" w:eastAsia="en-US"/>
        </w:rPr>
        <w:t xml:space="preserve"> Finalmente, un reciente metaanálisis encontró una relación significativa entre la fragilidad con todos los componentes de la condición física; la capacidad aeróbica, la fuerza de tren inferior y de prensión manual fueron las variables que mostraron mayores asociaciones con el síndrome de fragilidad.</w:t>
      </w:r>
      <w:r w:rsidRPr="004A6AF4">
        <w:rPr>
          <w:vertAlign w:val="superscript"/>
          <w:lang w:val="es-ES" w:eastAsia="en-US"/>
        </w:rPr>
        <w:t>(29)</w:t>
      </w:r>
      <w:r w:rsidRPr="004A6AF4">
        <w:rPr>
          <w:lang w:val="es-ES" w:eastAsia="en-US"/>
        </w:rPr>
        <w:t xml:space="preserve"> </w:t>
      </w:r>
    </w:p>
    <w:p w14:paraId="58DFCA5E" w14:textId="77777777" w:rsidR="004A6AF4" w:rsidRPr="004A6AF4" w:rsidRDefault="004A6AF4" w:rsidP="004A6AF4">
      <w:pPr>
        <w:suppressAutoHyphens/>
        <w:spacing w:line="360" w:lineRule="auto"/>
        <w:ind w:right="476"/>
        <w:jc w:val="both"/>
        <w:rPr>
          <w:rFonts w:eastAsia="Calibri"/>
          <w:lang w:val="es-CL" w:eastAsia="en-US"/>
        </w:rPr>
      </w:pPr>
      <w:r w:rsidRPr="004A6AF4">
        <w:rPr>
          <w:lang w:val="es-ES" w:eastAsia="en-US"/>
        </w:rPr>
        <w:t>Las asociaciones entre fragilidad y condición física reportadas por la literatura y encontradas en esta investigación, pueden explicarse en cierta medida por los cambios físicos que ocurren en las personas mayores, entre los que se encuentra, una disminución de la fuerza muscular.</w:t>
      </w:r>
      <w:r w:rsidRPr="004A6AF4">
        <w:rPr>
          <w:vertAlign w:val="superscript"/>
          <w:lang w:val="es-ES" w:eastAsia="en-US"/>
        </w:rPr>
        <w:t>(30)</w:t>
      </w:r>
      <w:r w:rsidRPr="004A6AF4">
        <w:rPr>
          <w:lang w:val="es-ES" w:eastAsia="en-US"/>
        </w:rPr>
        <w:t xml:space="preserve"> La pérdida de masa y fuerza muscular se asocian con un desempeño físico deficiente y movilidad reducida, lo que aumenta el riesgo de dependencia funcional</w:t>
      </w:r>
      <w:r w:rsidRPr="004A6AF4">
        <w:rPr>
          <w:vertAlign w:val="superscript"/>
          <w:lang w:val="es-ES" w:eastAsia="en-US"/>
        </w:rPr>
        <w:t xml:space="preserve"> </w:t>
      </w:r>
      <w:r w:rsidRPr="004A6AF4">
        <w:rPr>
          <w:lang w:val="es-ES" w:eastAsia="en-US"/>
        </w:rPr>
        <w:t>y por consiguiente, mayor fragilidad.</w:t>
      </w:r>
      <w:r w:rsidRPr="004A6AF4">
        <w:rPr>
          <w:rFonts w:eastAsia="Calibri"/>
          <w:vertAlign w:val="superscript"/>
          <w:lang w:val="es-CL" w:eastAsia="en-US"/>
        </w:rPr>
        <w:t>(30)</w:t>
      </w:r>
      <w:r w:rsidRPr="004A6AF4">
        <w:rPr>
          <w:rFonts w:eastAsia="Calibri"/>
          <w:lang w:val="es-CL" w:eastAsia="en-US"/>
        </w:rPr>
        <w:t xml:space="preserve"> </w:t>
      </w:r>
    </w:p>
    <w:p w14:paraId="1C6353CA" w14:textId="77777777" w:rsidR="004A6AF4" w:rsidRPr="004A6AF4" w:rsidRDefault="004A6AF4" w:rsidP="004A6AF4">
      <w:pPr>
        <w:suppressAutoHyphens/>
        <w:spacing w:line="360" w:lineRule="auto"/>
        <w:ind w:right="476"/>
        <w:jc w:val="both"/>
        <w:rPr>
          <w:rFonts w:eastAsia="Calibri"/>
          <w:lang w:val="es-CL" w:eastAsia="en-US"/>
        </w:rPr>
      </w:pPr>
      <w:r w:rsidRPr="004A6AF4">
        <w:rPr>
          <w:rFonts w:eastAsia="Calibri"/>
          <w:lang w:val="es-ES" w:eastAsia="en-US"/>
        </w:rPr>
        <w:t>Otro hallazgo de esta investigación corresponde a la asociación entre las dimensiones de calidad de vida con la fragilidad; se reportó que las personas mayores frágiles poseen una calidad de vida disminuida, a diferencia de las personas mayores prefrágiles. Estos últimos poseen 4 dimensiones con valores medios sobre 60 % y solo 2 dimensiones disminuidas (habilidad sensorial y muerte). Resultados similares se reportan por otra investigación que revela que las personas mayores frágiles tienen baja calidad de vida.</w:t>
      </w:r>
      <w:r w:rsidRPr="004A6AF4">
        <w:rPr>
          <w:rFonts w:eastAsia="Calibri"/>
          <w:vertAlign w:val="superscript"/>
          <w:lang w:val="es-ES" w:eastAsia="en-US"/>
        </w:rPr>
        <w:t>(31)</w:t>
      </w:r>
      <w:r w:rsidRPr="004A6AF4">
        <w:rPr>
          <w:rFonts w:eastAsia="Calibri"/>
          <w:lang w:val="es-ES" w:eastAsia="en-US"/>
        </w:rPr>
        <w:t xml:space="preserve"> El mismo estudio muestra que las personas con fragilidad presentaron menor participación en actividades sociales, disminución en la toma de decisiones (autonomía) y descenso en las relaciones interpersonales (intimidad). A partir de estos hallazgos, la ejecución de actividades cotidianas de estimulación, en un contexto social y cultural enriquecido, afectarían de manera positiva estos ámbitos.</w:t>
      </w:r>
      <w:r w:rsidRPr="004A6AF4">
        <w:rPr>
          <w:rFonts w:eastAsia="Calibri"/>
          <w:vertAlign w:val="superscript"/>
          <w:lang w:val="es-ES" w:eastAsia="en-US"/>
        </w:rPr>
        <w:t xml:space="preserve">(32) </w:t>
      </w:r>
    </w:p>
    <w:p w14:paraId="2992257B" w14:textId="77777777" w:rsidR="004A6AF4" w:rsidRPr="004A6AF4" w:rsidRDefault="004A6AF4" w:rsidP="004A6AF4">
      <w:pPr>
        <w:suppressAutoHyphens/>
        <w:spacing w:line="360" w:lineRule="auto"/>
        <w:ind w:right="476"/>
        <w:jc w:val="both"/>
        <w:rPr>
          <w:rFonts w:eastAsia="Calibri"/>
          <w:lang w:val="es-CL" w:eastAsia="en-US"/>
        </w:rPr>
      </w:pPr>
      <w:r w:rsidRPr="004A6AF4">
        <w:rPr>
          <w:lang w:val="es-ES" w:eastAsia="en-US"/>
        </w:rPr>
        <w:t>Finalmente, se puede mencionar que la fragilidad está presente con mayor frecuencia en las mujeres mayores,</w:t>
      </w:r>
      <w:r w:rsidRPr="004A6AF4">
        <w:rPr>
          <w:vertAlign w:val="superscript"/>
          <w:lang w:val="es-ES" w:eastAsia="en-US"/>
        </w:rPr>
        <w:t>(32)</w:t>
      </w:r>
      <w:r w:rsidRPr="004A6AF4">
        <w:rPr>
          <w:lang w:val="es-ES" w:eastAsia="en-US"/>
        </w:rPr>
        <w:t xml:space="preserve"> si bien en esta investigación no se observaron diferencias significativas en cuanto a sexo, sí se presentó una tendencia de mayor deterioro funcional en las mujeres. Mientras que, las </w:t>
      </w:r>
      <w:r w:rsidRPr="004A6AF4">
        <w:rPr>
          <w:lang w:val="es-ES" w:eastAsia="en-US"/>
        </w:rPr>
        <w:lastRenderedPageBreak/>
        <w:t>variables antropométricas y de fragilidad no mostraron asociación entre sí, hecho similar a lo reportado previamente.</w:t>
      </w:r>
      <w:r w:rsidRPr="004A6AF4">
        <w:rPr>
          <w:vertAlign w:val="superscript"/>
          <w:lang w:val="es-ES" w:eastAsia="en-US"/>
        </w:rPr>
        <w:t>(32)</w:t>
      </w:r>
      <w:r w:rsidRPr="004A6AF4">
        <w:rPr>
          <w:lang w:val="es-ES" w:eastAsia="en-US"/>
        </w:rPr>
        <w:t xml:space="preserve"> </w:t>
      </w:r>
    </w:p>
    <w:p w14:paraId="66B4A2E4" w14:textId="77777777" w:rsidR="004A6AF4" w:rsidRPr="004A6AF4" w:rsidRDefault="004A6AF4" w:rsidP="004A6AF4">
      <w:pPr>
        <w:suppressAutoHyphens/>
        <w:spacing w:line="360" w:lineRule="auto"/>
        <w:ind w:right="476"/>
        <w:jc w:val="both"/>
        <w:rPr>
          <w:rFonts w:eastAsia="Calibri"/>
          <w:lang w:val="es-CL" w:eastAsia="en-US"/>
        </w:rPr>
      </w:pPr>
      <w:r w:rsidRPr="004A6AF4">
        <w:rPr>
          <w:lang w:val="es-ES" w:eastAsia="en-US"/>
        </w:rPr>
        <w:t xml:space="preserve">Dentro de las limitaciones de esta investigación se menciona la selección de la muestra por conveniencia y el uso de cuestionarios autorreportados, los cuales pueden supra o infraestimar las variables estudiadas. A pesar de lo anterior, se utilizaron instrumentos de evaluación ampliamente validados en la población estudiada. </w:t>
      </w:r>
    </w:p>
    <w:p w14:paraId="3ADA0269" w14:textId="77777777" w:rsidR="004A6AF4" w:rsidRPr="004A6AF4" w:rsidRDefault="004A6AF4" w:rsidP="004A6AF4">
      <w:pPr>
        <w:widowControl w:val="0"/>
        <w:suppressAutoHyphens/>
        <w:spacing w:line="360" w:lineRule="auto"/>
        <w:ind w:right="476"/>
        <w:jc w:val="both"/>
        <w:rPr>
          <w:rFonts w:eastAsia="Calibri"/>
          <w:lang w:val="es-CL" w:eastAsia="en-US"/>
        </w:rPr>
      </w:pPr>
      <w:r w:rsidRPr="004A6AF4">
        <w:rPr>
          <w:lang w:val="es-CL" w:eastAsia="en-US"/>
        </w:rPr>
        <w:t>E</w:t>
      </w:r>
      <w:r w:rsidRPr="004A6AF4">
        <w:rPr>
          <w:lang w:val="es-ES" w:eastAsia="en-US"/>
        </w:rPr>
        <w:t xml:space="preserve">xiste asociación entre </w:t>
      </w:r>
      <w:r w:rsidRPr="004A6AF4">
        <w:rPr>
          <w:spacing w:val="-57"/>
          <w:lang w:val="es-ES" w:eastAsia="en-US"/>
        </w:rPr>
        <w:t xml:space="preserve"> </w:t>
      </w:r>
      <w:r w:rsidRPr="004A6AF4">
        <w:rPr>
          <w:lang w:val="es-ES" w:eastAsia="en-US"/>
        </w:rPr>
        <w:t>la fragilidad</w:t>
      </w:r>
      <w:r w:rsidRPr="004A6AF4">
        <w:rPr>
          <w:spacing w:val="1"/>
          <w:lang w:val="es-ES" w:eastAsia="en-US"/>
        </w:rPr>
        <w:t xml:space="preserve"> </w:t>
      </w:r>
      <w:r w:rsidRPr="004A6AF4">
        <w:rPr>
          <w:lang w:val="es-ES" w:eastAsia="en-US"/>
        </w:rPr>
        <w:t>con</w:t>
      </w:r>
      <w:r w:rsidRPr="004A6AF4">
        <w:rPr>
          <w:spacing w:val="1"/>
          <w:lang w:val="es-ES" w:eastAsia="en-US"/>
        </w:rPr>
        <w:t xml:space="preserve"> </w:t>
      </w:r>
      <w:r w:rsidRPr="004A6AF4">
        <w:rPr>
          <w:lang w:val="es-ES" w:eastAsia="en-US"/>
        </w:rPr>
        <w:t>algunas dimensiones</w:t>
      </w:r>
      <w:r w:rsidRPr="004A6AF4">
        <w:rPr>
          <w:spacing w:val="1"/>
          <w:lang w:val="es-ES" w:eastAsia="en-US"/>
        </w:rPr>
        <w:t xml:space="preserve"> </w:t>
      </w:r>
      <w:r w:rsidRPr="004A6AF4">
        <w:rPr>
          <w:lang w:val="es-ES" w:eastAsia="en-US"/>
        </w:rPr>
        <w:t>de</w:t>
      </w:r>
      <w:r w:rsidRPr="004A6AF4">
        <w:rPr>
          <w:spacing w:val="1"/>
          <w:lang w:val="es-ES" w:eastAsia="en-US"/>
        </w:rPr>
        <w:t xml:space="preserve"> salud, condición física (fuerza tren superior e inferior, flexibilidad de tren inferior, resistencia aeróbica, agilidad y equilibrio dinámico) y </w:t>
      </w:r>
      <w:r w:rsidRPr="004A6AF4">
        <w:rPr>
          <w:lang w:val="es-ES" w:eastAsia="en-US"/>
        </w:rPr>
        <w:t>calidad</w:t>
      </w:r>
      <w:r w:rsidRPr="004A6AF4">
        <w:rPr>
          <w:spacing w:val="1"/>
          <w:lang w:val="es-ES" w:eastAsia="en-US"/>
        </w:rPr>
        <w:t xml:space="preserve"> </w:t>
      </w:r>
      <w:r w:rsidRPr="004A6AF4">
        <w:rPr>
          <w:lang w:val="es-ES" w:eastAsia="en-US"/>
        </w:rPr>
        <w:t>de</w:t>
      </w:r>
      <w:r w:rsidRPr="004A6AF4">
        <w:rPr>
          <w:spacing w:val="1"/>
          <w:lang w:val="es-ES" w:eastAsia="en-US"/>
        </w:rPr>
        <w:t xml:space="preserve"> </w:t>
      </w:r>
      <w:r w:rsidRPr="004A6AF4">
        <w:rPr>
          <w:lang w:val="es-ES" w:eastAsia="en-US"/>
        </w:rPr>
        <w:t>vida</w:t>
      </w:r>
      <w:r w:rsidRPr="004A6AF4">
        <w:rPr>
          <w:spacing w:val="1"/>
          <w:lang w:val="es-ES" w:eastAsia="en-US"/>
        </w:rPr>
        <w:t xml:space="preserve"> </w:t>
      </w:r>
      <w:r w:rsidRPr="004A6AF4">
        <w:rPr>
          <w:lang w:val="es-ES" w:eastAsia="en-US"/>
        </w:rPr>
        <w:t>(autonomía,</w:t>
      </w:r>
      <w:r w:rsidRPr="004A6AF4">
        <w:rPr>
          <w:spacing w:val="1"/>
          <w:lang w:val="es-ES" w:eastAsia="en-US"/>
        </w:rPr>
        <w:t xml:space="preserve"> </w:t>
      </w:r>
      <w:r w:rsidRPr="004A6AF4">
        <w:rPr>
          <w:lang w:val="es-ES" w:eastAsia="en-US"/>
        </w:rPr>
        <w:t>participación</w:t>
      </w:r>
      <w:r w:rsidRPr="004A6AF4">
        <w:rPr>
          <w:spacing w:val="1"/>
          <w:lang w:val="es-ES" w:eastAsia="en-US"/>
        </w:rPr>
        <w:t xml:space="preserve"> </w:t>
      </w:r>
      <w:r w:rsidRPr="004A6AF4">
        <w:rPr>
          <w:lang w:val="es-ES" w:eastAsia="en-US"/>
        </w:rPr>
        <w:t>social,</w:t>
      </w:r>
      <w:r w:rsidRPr="004A6AF4">
        <w:rPr>
          <w:spacing w:val="1"/>
          <w:lang w:val="es-ES" w:eastAsia="en-US"/>
        </w:rPr>
        <w:t xml:space="preserve"> </w:t>
      </w:r>
      <w:r w:rsidRPr="004A6AF4">
        <w:rPr>
          <w:lang w:val="es-ES" w:eastAsia="en-US"/>
        </w:rPr>
        <w:t>intimidad,</w:t>
      </w:r>
      <w:r w:rsidRPr="004A6AF4">
        <w:rPr>
          <w:spacing w:val="1"/>
          <w:lang w:val="es-ES" w:eastAsia="en-US"/>
        </w:rPr>
        <w:t xml:space="preserve"> </w:t>
      </w:r>
      <w:r w:rsidRPr="004A6AF4">
        <w:rPr>
          <w:lang w:val="es-ES" w:eastAsia="en-US"/>
        </w:rPr>
        <w:t>actividades</w:t>
      </w:r>
      <w:r w:rsidRPr="004A6AF4">
        <w:rPr>
          <w:spacing w:val="1"/>
          <w:lang w:val="es-ES" w:eastAsia="en-US"/>
        </w:rPr>
        <w:t xml:space="preserve"> </w:t>
      </w:r>
      <w:r w:rsidRPr="004A6AF4">
        <w:rPr>
          <w:lang w:val="es-ES" w:eastAsia="en-US"/>
        </w:rPr>
        <w:t>del</w:t>
      </w:r>
      <w:r w:rsidRPr="004A6AF4">
        <w:rPr>
          <w:spacing w:val="1"/>
          <w:lang w:val="es-ES" w:eastAsia="en-US"/>
        </w:rPr>
        <w:t xml:space="preserve"> </w:t>
      </w:r>
      <w:r w:rsidRPr="004A6AF4">
        <w:rPr>
          <w:lang w:val="es-ES" w:eastAsia="en-US"/>
        </w:rPr>
        <w:t>pasado,</w:t>
      </w:r>
      <w:r w:rsidRPr="004A6AF4">
        <w:rPr>
          <w:spacing w:val="1"/>
          <w:lang w:val="es-ES" w:eastAsia="en-US"/>
        </w:rPr>
        <w:t xml:space="preserve"> </w:t>
      </w:r>
      <w:r w:rsidRPr="004A6AF4">
        <w:rPr>
          <w:lang w:val="es-ES" w:eastAsia="en-US"/>
        </w:rPr>
        <w:t>presente</w:t>
      </w:r>
      <w:r w:rsidRPr="004A6AF4">
        <w:rPr>
          <w:spacing w:val="1"/>
          <w:lang w:val="es-ES" w:eastAsia="en-US"/>
        </w:rPr>
        <w:t xml:space="preserve"> </w:t>
      </w:r>
      <w:r w:rsidRPr="004A6AF4">
        <w:rPr>
          <w:lang w:val="es-ES" w:eastAsia="en-US"/>
        </w:rPr>
        <w:t>y</w:t>
      </w:r>
      <w:r w:rsidRPr="004A6AF4">
        <w:rPr>
          <w:spacing w:val="1"/>
          <w:lang w:val="es-ES" w:eastAsia="en-US"/>
        </w:rPr>
        <w:t xml:space="preserve"> </w:t>
      </w:r>
      <w:r w:rsidRPr="004A6AF4">
        <w:rPr>
          <w:lang w:val="es-ES" w:eastAsia="en-US"/>
        </w:rPr>
        <w:t>futuro) en personas mayores. De acuerdo con los antecedentes, la fragilidad en las personas mayores condiciona un menor rendimiento en pruebas de condición física y una percepción de la calidad de vida disminuida. Se recomienda estimular y favorecer la práctica regular de actividad física como una estrategia de prevención en salud.</w:t>
      </w:r>
    </w:p>
    <w:p w14:paraId="589B3A1A" w14:textId="77777777" w:rsidR="004A6AF4" w:rsidRPr="004A6AF4" w:rsidRDefault="004A6AF4" w:rsidP="004A6AF4">
      <w:pPr>
        <w:suppressAutoHyphens/>
        <w:spacing w:line="360" w:lineRule="auto"/>
        <w:ind w:right="476"/>
        <w:rPr>
          <w:b/>
          <w:bCs/>
          <w:lang w:val="es-CL" w:eastAsia="en-US"/>
        </w:rPr>
      </w:pPr>
    </w:p>
    <w:p w14:paraId="5610EDFB" w14:textId="77777777" w:rsidR="004A6AF4" w:rsidRPr="004A6AF4" w:rsidRDefault="004A6AF4" w:rsidP="004A6AF4">
      <w:pPr>
        <w:suppressAutoHyphens/>
        <w:spacing w:line="360" w:lineRule="auto"/>
        <w:ind w:right="476"/>
        <w:rPr>
          <w:b/>
          <w:bCs/>
          <w:lang w:val="es-CU" w:eastAsia="en-US"/>
        </w:rPr>
      </w:pPr>
    </w:p>
    <w:p w14:paraId="62869DA8" w14:textId="77777777" w:rsidR="004A6AF4" w:rsidRPr="004A6AF4" w:rsidRDefault="004A6AF4" w:rsidP="004A6AF4">
      <w:pPr>
        <w:suppressAutoHyphens/>
        <w:spacing w:line="360" w:lineRule="auto"/>
        <w:ind w:right="476"/>
        <w:jc w:val="center"/>
        <w:rPr>
          <w:rFonts w:eastAsia="Calibri"/>
          <w:sz w:val="32"/>
          <w:szCs w:val="32"/>
          <w:lang w:val="es-CU" w:eastAsia="en-US"/>
        </w:rPr>
      </w:pPr>
      <w:r w:rsidRPr="004A6AF4">
        <w:rPr>
          <w:b/>
          <w:bCs/>
          <w:sz w:val="32"/>
          <w:szCs w:val="32"/>
          <w:lang w:val="es-CU" w:eastAsia="en-US"/>
        </w:rPr>
        <w:t>REFERENCIAS  BIBLIOGRÁFICAS</w:t>
      </w:r>
    </w:p>
    <w:p w14:paraId="615B3050" w14:textId="77777777" w:rsidR="004A6AF4" w:rsidRPr="004A6AF4" w:rsidRDefault="004A6AF4" w:rsidP="004A6AF4">
      <w:pPr>
        <w:suppressAutoHyphens/>
        <w:spacing w:line="360" w:lineRule="auto"/>
        <w:rPr>
          <w:rFonts w:eastAsia="Calibri"/>
          <w:lang w:val="es-CL" w:eastAsia="en-US"/>
        </w:rPr>
      </w:pPr>
      <w:r w:rsidRPr="004A6AF4">
        <w:rPr>
          <w:rFonts w:eastAsia="Calibri"/>
          <w:lang w:val="es-CL" w:eastAsia="en-US"/>
        </w:rPr>
        <w:t xml:space="preserve">1. Organización Mundial de la Salud. Informe Mundial sobre el envejecimiento y la salud. Ginebra: OMS; 2015. [acceso: 20/11/2021]. Disponible en: </w:t>
      </w:r>
      <w:hyperlink r:id="rId16" w:history="1">
        <w:r w:rsidRPr="004A6AF4">
          <w:rPr>
            <w:rFonts w:eastAsia="Calibri"/>
            <w:color w:val="0563C1"/>
            <w:u w:val="single"/>
            <w:lang w:val="es-CL" w:eastAsia="en-US"/>
          </w:rPr>
          <w:t>https://apps.who.int/iris/bitstream/handle/10665/186466/9789240694873_spa.pdf</w:t>
        </w:r>
      </w:hyperlink>
      <w:r w:rsidRPr="004A6AF4">
        <w:rPr>
          <w:rFonts w:eastAsia="Calibri"/>
          <w:lang w:val="es-CL" w:eastAsia="en-US"/>
        </w:rPr>
        <w:t xml:space="preserve"> </w:t>
      </w:r>
      <w:r w:rsidRPr="004A6AF4">
        <w:rPr>
          <w:rFonts w:eastAsia="Calibri"/>
          <w:highlight w:val="yellow"/>
          <w:lang w:val="es-CL" w:eastAsia="en-US"/>
        </w:rPr>
        <w:t xml:space="preserve"> </w:t>
      </w:r>
    </w:p>
    <w:p w14:paraId="025957B1" w14:textId="77777777" w:rsidR="004A6AF4" w:rsidRPr="004A6AF4" w:rsidRDefault="004A6AF4" w:rsidP="004A6AF4">
      <w:pPr>
        <w:suppressAutoHyphens/>
        <w:spacing w:line="360" w:lineRule="auto"/>
        <w:rPr>
          <w:rFonts w:eastAsia="Calibri"/>
          <w:lang w:val="es-CL" w:eastAsia="en-US"/>
        </w:rPr>
      </w:pPr>
      <w:r w:rsidRPr="004A6AF4">
        <w:rPr>
          <w:rFonts w:eastAsia="Calibri"/>
          <w:lang w:val="es-CL" w:eastAsia="en-US"/>
        </w:rPr>
        <w:t xml:space="preserve">2. Viveros- Madariaga A. Envejecimiento y vejez en América Latina y el Caribe: políticas públicas y las acciones de la sociedad. Santiago de Chile: CEPAL; 2001. [acceso: 20/11/2021]. Disponible en: </w:t>
      </w:r>
      <w:hyperlink r:id="rId17">
        <w:r w:rsidRPr="004A6AF4">
          <w:rPr>
            <w:rFonts w:eastAsia="Calibri"/>
            <w:color w:val="0563C1"/>
            <w:u w:val="single"/>
            <w:lang w:val="es-CL" w:eastAsia="en-US"/>
          </w:rPr>
          <w:t>https://repositorio.cepal.org/bitstream/handle/11362/7155/S01121062_es.pdf?sequence=1</w:t>
        </w:r>
      </w:hyperlink>
    </w:p>
    <w:p w14:paraId="3885C09F" w14:textId="77777777" w:rsidR="004A6AF4" w:rsidRPr="004A6AF4" w:rsidRDefault="004A6AF4" w:rsidP="004A6AF4">
      <w:pPr>
        <w:suppressAutoHyphens/>
        <w:spacing w:line="360" w:lineRule="auto"/>
        <w:rPr>
          <w:rFonts w:eastAsia="Calibri"/>
          <w:lang w:val="es-CL" w:eastAsia="en-US"/>
        </w:rPr>
      </w:pPr>
      <w:r w:rsidRPr="004A6AF4">
        <w:rPr>
          <w:rFonts w:eastAsia="Calibri"/>
          <w:lang w:val="es-CL" w:eastAsia="en-US"/>
        </w:rPr>
        <w:t>3. Gajardo J, Monsalves M. Demencia, un tema urgente para Chile. Rev</w:t>
      </w:r>
      <w:r w:rsidRPr="004A6AF4">
        <w:rPr>
          <w:rFonts w:eastAsia="Calibri"/>
          <w:spacing w:val="1"/>
          <w:lang w:val="es-CL" w:eastAsia="en-US"/>
        </w:rPr>
        <w:t xml:space="preserve"> </w:t>
      </w:r>
      <w:r w:rsidRPr="004A6AF4">
        <w:rPr>
          <w:rFonts w:eastAsia="Calibri"/>
          <w:lang w:val="es-CL" w:eastAsia="en-US"/>
        </w:rPr>
        <w:t>Chil</w:t>
      </w:r>
      <w:r w:rsidRPr="004A6AF4">
        <w:rPr>
          <w:rFonts w:eastAsia="Calibri"/>
          <w:spacing w:val="-2"/>
          <w:lang w:val="es-CL" w:eastAsia="en-US"/>
        </w:rPr>
        <w:t xml:space="preserve"> </w:t>
      </w:r>
      <w:r w:rsidRPr="004A6AF4">
        <w:rPr>
          <w:rFonts w:eastAsia="Calibri"/>
          <w:lang w:val="es-CL" w:eastAsia="en-US"/>
        </w:rPr>
        <w:t>Salud</w:t>
      </w:r>
      <w:r w:rsidRPr="004A6AF4">
        <w:rPr>
          <w:rFonts w:eastAsia="Calibri"/>
          <w:spacing w:val="-1"/>
          <w:lang w:val="es-CL" w:eastAsia="en-US"/>
        </w:rPr>
        <w:t xml:space="preserve"> </w:t>
      </w:r>
      <w:r w:rsidRPr="004A6AF4">
        <w:rPr>
          <w:rFonts w:eastAsia="Calibri"/>
          <w:lang w:val="es-CL" w:eastAsia="en-US"/>
        </w:rPr>
        <w:t>Pública. 2013 [acceso: 20/11/2021]; 17(1): 22-5. DOI: 10.5354/0717-3652.2013.26633</w:t>
      </w:r>
    </w:p>
    <w:p w14:paraId="7E3B6AC1" w14:textId="77777777" w:rsidR="004A6AF4" w:rsidRPr="004A6AF4" w:rsidRDefault="004A6AF4" w:rsidP="004A6AF4">
      <w:pPr>
        <w:suppressAutoHyphens/>
        <w:spacing w:line="360" w:lineRule="auto"/>
        <w:rPr>
          <w:rFonts w:eastAsia="Calibri"/>
          <w:lang w:val="es-CL" w:eastAsia="en-US"/>
        </w:rPr>
      </w:pPr>
      <w:r w:rsidRPr="004A6AF4">
        <w:rPr>
          <w:rFonts w:eastAsia="Calibri"/>
          <w:lang w:val="es-CL" w:eastAsia="en-US"/>
        </w:rPr>
        <w:t>4. Instituto</w:t>
      </w:r>
      <w:r w:rsidRPr="004A6AF4">
        <w:rPr>
          <w:rFonts w:eastAsia="Calibri"/>
          <w:spacing w:val="30"/>
          <w:lang w:val="es-CL" w:eastAsia="en-US"/>
        </w:rPr>
        <w:t xml:space="preserve"> </w:t>
      </w:r>
      <w:r w:rsidRPr="004A6AF4">
        <w:rPr>
          <w:rFonts w:eastAsia="Calibri"/>
          <w:lang w:val="es-CL" w:eastAsia="en-US"/>
        </w:rPr>
        <w:t>Nacional</w:t>
      </w:r>
      <w:r w:rsidRPr="004A6AF4">
        <w:rPr>
          <w:rFonts w:eastAsia="Calibri"/>
          <w:spacing w:val="31"/>
          <w:lang w:val="es-CL" w:eastAsia="en-US"/>
        </w:rPr>
        <w:t xml:space="preserve"> </w:t>
      </w:r>
      <w:r w:rsidRPr="004A6AF4">
        <w:rPr>
          <w:rFonts w:eastAsia="Calibri"/>
          <w:lang w:val="es-CL" w:eastAsia="en-US"/>
        </w:rPr>
        <w:t>de</w:t>
      </w:r>
      <w:r w:rsidRPr="004A6AF4">
        <w:rPr>
          <w:rFonts w:eastAsia="Calibri"/>
          <w:spacing w:val="31"/>
          <w:lang w:val="es-CL" w:eastAsia="en-US"/>
        </w:rPr>
        <w:t xml:space="preserve"> </w:t>
      </w:r>
      <w:r w:rsidRPr="004A6AF4">
        <w:rPr>
          <w:rFonts w:eastAsia="Calibri"/>
          <w:lang w:val="es-CL" w:eastAsia="en-US"/>
        </w:rPr>
        <w:t>Estadísticas.</w:t>
      </w:r>
      <w:r w:rsidRPr="004A6AF4">
        <w:rPr>
          <w:rFonts w:eastAsia="Calibri"/>
          <w:spacing w:val="31"/>
          <w:lang w:val="es-CL" w:eastAsia="en-US"/>
        </w:rPr>
        <w:t xml:space="preserve"> </w:t>
      </w:r>
      <w:r w:rsidRPr="004A6AF4">
        <w:rPr>
          <w:rFonts w:eastAsia="Calibri"/>
          <w:lang w:val="es-CL" w:eastAsia="en-US"/>
        </w:rPr>
        <w:t>Estimaciones</w:t>
      </w:r>
      <w:r w:rsidRPr="004A6AF4">
        <w:rPr>
          <w:rFonts w:eastAsia="Calibri"/>
          <w:spacing w:val="31"/>
          <w:lang w:val="es-CL" w:eastAsia="en-US"/>
        </w:rPr>
        <w:t xml:space="preserve"> </w:t>
      </w:r>
      <w:r w:rsidRPr="004A6AF4">
        <w:rPr>
          <w:rFonts w:eastAsia="Calibri"/>
          <w:lang w:val="es-CL" w:eastAsia="en-US"/>
        </w:rPr>
        <w:t>y</w:t>
      </w:r>
      <w:r w:rsidRPr="004A6AF4">
        <w:rPr>
          <w:rFonts w:eastAsia="Calibri"/>
          <w:spacing w:val="31"/>
          <w:lang w:val="es-CL" w:eastAsia="en-US"/>
        </w:rPr>
        <w:t xml:space="preserve"> </w:t>
      </w:r>
      <w:r w:rsidRPr="004A6AF4">
        <w:rPr>
          <w:rFonts w:eastAsia="Calibri"/>
          <w:lang w:val="es-CL" w:eastAsia="en-US"/>
        </w:rPr>
        <w:t>proyecciones</w:t>
      </w:r>
      <w:r w:rsidRPr="004A6AF4">
        <w:rPr>
          <w:rFonts w:eastAsia="Calibri"/>
          <w:spacing w:val="31"/>
          <w:lang w:val="es-CL" w:eastAsia="en-US"/>
        </w:rPr>
        <w:t xml:space="preserve"> </w:t>
      </w:r>
      <w:r w:rsidRPr="004A6AF4">
        <w:rPr>
          <w:rFonts w:eastAsia="Calibri"/>
          <w:lang w:val="es-CL" w:eastAsia="en-US"/>
        </w:rPr>
        <w:t>de</w:t>
      </w:r>
      <w:r w:rsidRPr="004A6AF4">
        <w:rPr>
          <w:rFonts w:eastAsia="Calibri"/>
          <w:spacing w:val="31"/>
          <w:lang w:val="es-CL" w:eastAsia="en-US"/>
        </w:rPr>
        <w:t xml:space="preserve"> </w:t>
      </w:r>
      <w:r w:rsidRPr="004A6AF4">
        <w:rPr>
          <w:rFonts w:eastAsia="Calibri"/>
          <w:lang w:val="es-CL" w:eastAsia="en-US"/>
        </w:rPr>
        <w:t>la</w:t>
      </w:r>
      <w:r w:rsidRPr="004A6AF4">
        <w:rPr>
          <w:rFonts w:eastAsia="Calibri"/>
          <w:spacing w:val="31"/>
          <w:lang w:val="es-CL" w:eastAsia="en-US"/>
        </w:rPr>
        <w:t xml:space="preserve"> </w:t>
      </w:r>
      <w:r w:rsidRPr="004A6AF4">
        <w:rPr>
          <w:rFonts w:eastAsia="Calibri"/>
          <w:lang w:val="es-CL" w:eastAsia="en-US"/>
        </w:rPr>
        <w:t>población</w:t>
      </w:r>
      <w:r w:rsidRPr="004A6AF4">
        <w:rPr>
          <w:rFonts w:eastAsia="Calibri"/>
          <w:spacing w:val="31"/>
          <w:lang w:val="es-CL" w:eastAsia="en-US"/>
        </w:rPr>
        <w:t xml:space="preserve"> </w:t>
      </w:r>
      <w:r w:rsidRPr="004A6AF4">
        <w:rPr>
          <w:rFonts w:eastAsia="Calibri"/>
          <w:lang w:val="es-CL" w:eastAsia="en-US"/>
        </w:rPr>
        <w:t>de</w:t>
      </w:r>
      <w:r w:rsidRPr="004A6AF4">
        <w:rPr>
          <w:rFonts w:eastAsia="Calibri"/>
          <w:spacing w:val="31"/>
          <w:lang w:val="es-CL" w:eastAsia="en-US"/>
        </w:rPr>
        <w:t xml:space="preserve"> </w:t>
      </w:r>
      <w:r w:rsidRPr="004A6AF4">
        <w:rPr>
          <w:rFonts w:eastAsia="Calibri"/>
          <w:lang w:val="es-CL" w:eastAsia="en-US"/>
        </w:rPr>
        <w:t xml:space="preserve">Chile 1992-2050. Chile: INE; 2018 [acceso: 20/11/2021]. Disponible en: </w:t>
      </w:r>
      <w:hyperlink r:id="rId18" w:history="1">
        <w:r w:rsidRPr="004A6AF4">
          <w:rPr>
            <w:rFonts w:eastAsia="Calibri"/>
            <w:color w:val="0563C1"/>
            <w:u w:val="single"/>
            <w:lang w:val="es-CL" w:eastAsia="en-US"/>
          </w:rPr>
          <w:t>http://www.censo2017.cl/descargas/proyecciones/metodologia-estimaciones-y-proyecciones-de-poblacion-chile-1992-2050.pdf</w:t>
        </w:r>
      </w:hyperlink>
      <w:r w:rsidRPr="004A6AF4">
        <w:rPr>
          <w:rFonts w:eastAsia="Calibri"/>
          <w:lang w:val="es-CL" w:eastAsia="en-US"/>
        </w:rPr>
        <w:t xml:space="preserve"> </w:t>
      </w:r>
    </w:p>
    <w:p w14:paraId="487B5A89" w14:textId="77777777" w:rsidR="004A6AF4" w:rsidRPr="004A6AF4" w:rsidRDefault="004A6AF4" w:rsidP="004A6AF4">
      <w:pPr>
        <w:suppressAutoHyphens/>
        <w:spacing w:line="360" w:lineRule="auto"/>
        <w:rPr>
          <w:rFonts w:eastAsia="Calibri"/>
          <w:lang w:val="es-CL" w:eastAsia="en-US"/>
        </w:rPr>
      </w:pPr>
      <w:r w:rsidRPr="004A6AF4">
        <w:rPr>
          <w:rFonts w:eastAsia="Calibri"/>
          <w:color w:val="222222"/>
          <w:shd w:val="clear" w:color="auto" w:fill="FFFFFF"/>
          <w:lang w:val="es-CL" w:eastAsia="en-US"/>
        </w:rPr>
        <w:lastRenderedPageBreak/>
        <w:t xml:space="preserve">5. Landinez Parra N, Contreras Valencia K, Castro Villamil Á.  Proceso de envejecimiento, ejercicio y fisioterapia. Rev Cub de Salud Pública. 2012 </w:t>
      </w:r>
      <w:r w:rsidRPr="004A6AF4">
        <w:rPr>
          <w:rFonts w:eastAsia="Calibri"/>
          <w:lang w:val="es-CL" w:eastAsia="en-US"/>
        </w:rPr>
        <w:t xml:space="preserve">[acceso: 20/11/2021]; 38(4): 562-580. Disponible en: </w:t>
      </w:r>
      <w:hyperlink r:id="rId19">
        <w:r w:rsidRPr="004A6AF4">
          <w:rPr>
            <w:rFonts w:eastAsia="Calibri"/>
            <w:color w:val="0563C1"/>
            <w:u w:val="single"/>
            <w:lang w:val="es-CL" w:eastAsia="en-US"/>
          </w:rPr>
          <w:t>http://scielo.sld.cu/scielo.php?script=sci_arttext&amp;pid=S086434662012000400008&amp;lng=es&amp;tlng=es</w:t>
        </w:r>
      </w:hyperlink>
    </w:p>
    <w:p w14:paraId="3F4D0D51" w14:textId="77777777" w:rsidR="004A6AF4" w:rsidRPr="004A6AF4" w:rsidRDefault="004A6AF4" w:rsidP="004A6AF4">
      <w:pPr>
        <w:suppressAutoHyphens/>
        <w:spacing w:line="360" w:lineRule="auto"/>
        <w:rPr>
          <w:rFonts w:eastAsia="Calibri"/>
          <w:lang w:val="es-CL" w:eastAsia="en-US"/>
        </w:rPr>
      </w:pPr>
      <w:r w:rsidRPr="004A6AF4">
        <w:rPr>
          <w:rFonts w:eastAsia="Calibri"/>
          <w:lang w:val="es-CL" w:eastAsia="en-US"/>
        </w:rPr>
        <w:t>6. Concha-Cisternas Y, Vargas-Vitoria R, Celis-Morales C. Cambios morfofisiológicos y riesgo de caídas en el adulto mayor: una revisión. Rev. Cient. Salud Uninorte. 2020 [acceso: 16/11/2021]; 36(2) : 450-70. DOI: 10.14482/sun.36.2.618.97</w:t>
      </w:r>
    </w:p>
    <w:p w14:paraId="0A04A436" w14:textId="77777777" w:rsidR="004A6AF4" w:rsidRPr="004A6AF4" w:rsidRDefault="004A6AF4" w:rsidP="004A6AF4">
      <w:pPr>
        <w:suppressAutoHyphens/>
        <w:spacing w:line="360" w:lineRule="auto"/>
        <w:rPr>
          <w:rFonts w:eastAsia="Calibri"/>
          <w:lang w:val="es-CL" w:eastAsia="en-US"/>
        </w:rPr>
      </w:pPr>
      <w:r w:rsidRPr="004A6AF4">
        <w:rPr>
          <w:rFonts w:eastAsia="Calibri"/>
          <w:lang w:val="es-CL" w:eastAsia="en-US"/>
        </w:rPr>
        <w:t>7. Concha-Cisternas Y, Vargas-Vitoria R, Guzmán Muñoz E, Valdés-Badilla P, Troncoso-Pantoja C, Celis-Morales C. Association between fitness, anthropometric indices and laboratory parameters in elderly women. Rev Med Chile. 2020 [acceso: 20/11/2021]; 148(12): 1742-9. DOI: 10.4067/S0034-98872020001201742</w:t>
      </w:r>
    </w:p>
    <w:p w14:paraId="6F1C5F8A" w14:textId="77777777" w:rsidR="004A6AF4" w:rsidRPr="004A6AF4" w:rsidRDefault="004A6AF4" w:rsidP="004A6AF4">
      <w:pPr>
        <w:suppressAutoHyphens/>
        <w:spacing w:line="360" w:lineRule="auto"/>
        <w:rPr>
          <w:rFonts w:eastAsia="Calibri"/>
          <w:lang w:val="es-CL" w:eastAsia="en-US"/>
        </w:rPr>
      </w:pPr>
      <w:r w:rsidRPr="004A6AF4">
        <w:rPr>
          <w:rFonts w:eastAsia="Calibri"/>
          <w:lang w:val="es-CL" w:eastAsia="en-US"/>
        </w:rPr>
        <w:t>8. Concha-Cisternas Y, Marzuca-Nassr G. Criterios de valoración geriátrica</w:t>
      </w:r>
      <w:r w:rsidRPr="004A6AF4">
        <w:rPr>
          <w:rFonts w:eastAsia="Calibri"/>
          <w:spacing w:val="1"/>
          <w:lang w:val="es-CL" w:eastAsia="en-US"/>
        </w:rPr>
        <w:t xml:space="preserve"> </w:t>
      </w:r>
      <w:r w:rsidRPr="004A6AF4">
        <w:rPr>
          <w:rFonts w:eastAsia="Calibri"/>
          <w:lang w:val="es-CL" w:eastAsia="en-US"/>
        </w:rPr>
        <w:t>integral</w:t>
      </w:r>
      <w:r w:rsidRPr="004A6AF4">
        <w:rPr>
          <w:rFonts w:eastAsia="Calibri"/>
          <w:spacing w:val="1"/>
          <w:lang w:val="es-CL" w:eastAsia="en-US"/>
        </w:rPr>
        <w:t xml:space="preserve"> </w:t>
      </w:r>
      <w:r w:rsidRPr="004A6AF4">
        <w:rPr>
          <w:rFonts w:eastAsia="Calibri"/>
          <w:lang w:val="es-CL" w:eastAsia="en-US"/>
        </w:rPr>
        <w:t>en</w:t>
      </w:r>
      <w:r w:rsidRPr="004A6AF4">
        <w:rPr>
          <w:rFonts w:eastAsia="Calibri"/>
          <w:spacing w:val="1"/>
          <w:lang w:val="es-CL" w:eastAsia="en-US"/>
        </w:rPr>
        <w:t xml:space="preserve"> </w:t>
      </w:r>
      <w:r w:rsidRPr="004A6AF4">
        <w:rPr>
          <w:rFonts w:eastAsia="Calibri"/>
          <w:lang w:val="es-CL" w:eastAsia="en-US"/>
        </w:rPr>
        <w:t>adultos</w:t>
      </w:r>
      <w:r w:rsidRPr="004A6AF4">
        <w:rPr>
          <w:rFonts w:eastAsia="Calibri"/>
          <w:spacing w:val="1"/>
          <w:lang w:val="es-CL" w:eastAsia="en-US"/>
        </w:rPr>
        <w:t xml:space="preserve"> </w:t>
      </w:r>
      <w:r w:rsidRPr="004A6AF4">
        <w:rPr>
          <w:rFonts w:eastAsia="Calibri"/>
          <w:lang w:val="es-CL" w:eastAsia="en-US"/>
        </w:rPr>
        <w:t>mayores</w:t>
      </w:r>
      <w:r w:rsidRPr="004A6AF4">
        <w:rPr>
          <w:rFonts w:eastAsia="Calibri"/>
          <w:spacing w:val="1"/>
          <w:lang w:val="es-CL" w:eastAsia="en-US"/>
        </w:rPr>
        <w:t xml:space="preserve"> </w:t>
      </w:r>
      <w:r w:rsidRPr="004A6AF4">
        <w:rPr>
          <w:rFonts w:eastAsia="Calibri"/>
          <w:lang w:val="es-CL" w:eastAsia="en-US"/>
        </w:rPr>
        <w:t>autovalentes</w:t>
      </w:r>
      <w:r w:rsidRPr="004A6AF4">
        <w:rPr>
          <w:rFonts w:eastAsia="Calibri"/>
          <w:spacing w:val="1"/>
          <w:lang w:val="es-CL" w:eastAsia="en-US"/>
        </w:rPr>
        <w:t xml:space="preserve"> </w:t>
      </w:r>
      <w:r w:rsidRPr="004A6AF4">
        <w:rPr>
          <w:rFonts w:eastAsia="Calibri"/>
          <w:lang w:val="es-CL" w:eastAsia="en-US"/>
        </w:rPr>
        <w:t>y</w:t>
      </w:r>
      <w:r w:rsidRPr="004A6AF4">
        <w:rPr>
          <w:rFonts w:eastAsia="Calibri"/>
          <w:spacing w:val="1"/>
          <w:lang w:val="es-CL" w:eastAsia="en-US"/>
        </w:rPr>
        <w:t xml:space="preserve"> </w:t>
      </w:r>
      <w:r w:rsidRPr="004A6AF4">
        <w:rPr>
          <w:rFonts w:eastAsia="Calibri"/>
          <w:lang w:val="es-CL" w:eastAsia="en-US"/>
        </w:rPr>
        <w:t>en</w:t>
      </w:r>
      <w:r w:rsidRPr="004A6AF4">
        <w:rPr>
          <w:rFonts w:eastAsia="Calibri"/>
          <w:spacing w:val="1"/>
          <w:lang w:val="es-CL" w:eastAsia="en-US"/>
        </w:rPr>
        <w:t xml:space="preserve"> </w:t>
      </w:r>
      <w:r w:rsidRPr="004A6AF4">
        <w:rPr>
          <w:rFonts w:eastAsia="Calibri"/>
          <w:lang w:val="es-CL" w:eastAsia="en-US"/>
        </w:rPr>
        <w:t>riesgo</w:t>
      </w:r>
      <w:r w:rsidRPr="004A6AF4">
        <w:rPr>
          <w:rFonts w:eastAsia="Calibri"/>
          <w:spacing w:val="1"/>
          <w:lang w:val="es-CL" w:eastAsia="en-US"/>
        </w:rPr>
        <w:t xml:space="preserve"> </w:t>
      </w:r>
      <w:r w:rsidRPr="004A6AF4">
        <w:rPr>
          <w:rFonts w:eastAsia="Calibri"/>
          <w:lang w:val="es-CL" w:eastAsia="en-US"/>
        </w:rPr>
        <w:t>de</w:t>
      </w:r>
      <w:r w:rsidRPr="004A6AF4">
        <w:rPr>
          <w:rFonts w:eastAsia="Calibri"/>
          <w:spacing w:val="1"/>
          <w:lang w:val="es-CL" w:eastAsia="en-US"/>
        </w:rPr>
        <w:t xml:space="preserve"> </w:t>
      </w:r>
      <w:r w:rsidRPr="004A6AF4">
        <w:rPr>
          <w:rFonts w:eastAsia="Calibri"/>
          <w:lang w:val="es-CL" w:eastAsia="en-US"/>
        </w:rPr>
        <w:t>dependencia</w:t>
      </w:r>
      <w:r w:rsidRPr="004A6AF4">
        <w:rPr>
          <w:rFonts w:eastAsia="Calibri"/>
          <w:spacing w:val="1"/>
          <w:lang w:val="es-CL" w:eastAsia="en-US"/>
        </w:rPr>
        <w:t xml:space="preserve"> </w:t>
      </w:r>
      <w:r w:rsidRPr="004A6AF4">
        <w:rPr>
          <w:rFonts w:eastAsia="Calibri"/>
          <w:lang w:val="es-CL" w:eastAsia="en-US"/>
        </w:rPr>
        <w:t>en</w:t>
      </w:r>
      <w:r w:rsidRPr="004A6AF4">
        <w:rPr>
          <w:rFonts w:eastAsia="Calibri"/>
          <w:spacing w:val="1"/>
          <w:lang w:val="es-CL" w:eastAsia="en-US"/>
        </w:rPr>
        <w:t xml:space="preserve"> </w:t>
      </w:r>
      <w:r w:rsidRPr="004A6AF4">
        <w:rPr>
          <w:rFonts w:eastAsia="Calibri"/>
          <w:lang w:val="es-CL" w:eastAsia="en-US"/>
        </w:rPr>
        <w:t>centros</w:t>
      </w:r>
      <w:r w:rsidRPr="004A6AF4">
        <w:rPr>
          <w:rFonts w:eastAsia="Calibri"/>
          <w:spacing w:val="1"/>
          <w:lang w:val="es-CL" w:eastAsia="en-US"/>
        </w:rPr>
        <w:t xml:space="preserve"> </w:t>
      </w:r>
      <w:r w:rsidRPr="004A6AF4">
        <w:rPr>
          <w:rFonts w:eastAsia="Calibri"/>
          <w:lang w:val="es-CL" w:eastAsia="en-US"/>
        </w:rPr>
        <w:t>de</w:t>
      </w:r>
      <w:r w:rsidRPr="004A6AF4">
        <w:rPr>
          <w:rFonts w:eastAsia="Calibri"/>
          <w:spacing w:val="1"/>
          <w:lang w:val="es-CL" w:eastAsia="en-US"/>
        </w:rPr>
        <w:t xml:space="preserve"> </w:t>
      </w:r>
      <w:r w:rsidRPr="004A6AF4">
        <w:rPr>
          <w:rFonts w:eastAsia="Calibri"/>
          <w:lang w:val="es-CL" w:eastAsia="en-US"/>
        </w:rPr>
        <w:t>atención</w:t>
      </w:r>
      <w:r w:rsidRPr="004A6AF4">
        <w:rPr>
          <w:rFonts w:eastAsia="Calibri"/>
          <w:spacing w:val="-1"/>
          <w:lang w:val="es-CL" w:eastAsia="en-US"/>
        </w:rPr>
        <w:t xml:space="preserve"> </w:t>
      </w:r>
      <w:r w:rsidRPr="004A6AF4">
        <w:rPr>
          <w:rFonts w:eastAsia="Calibri"/>
          <w:lang w:val="es-CL" w:eastAsia="en-US"/>
        </w:rPr>
        <w:t>primaria</w:t>
      </w:r>
      <w:r w:rsidRPr="004A6AF4">
        <w:rPr>
          <w:rFonts w:eastAsia="Calibri"/>
          <w:spacing w:val="-1"/>
          <w:lang w:val="es-CL" w:eastAsia="en-US"/>
        </w:rPr>
        <w:t xml:space="preserve"> </w:t>
      </w:r>
      <w:r w:rsidRPr="004A6AF4">
        <w:rPr>
          <w:rFonts w:eastAsia="Calibri"/>
          <w:lang w:val="es-CL" w:eastAsia="en-US"/>
        </w:rPr>
        <w:t>en</w:t>
      </w:r>
      <w:r w:rsidRPr="004A6AF4">
        <w:rPr>
          <w:rFonts w:eastAsia="Calibri"/>
          <w:spacing w:val="-1"/>
          <w:lang w:val="es-CL" w:eastAsia="en-US"/>
        </w:rPr>
        <w:t xml:space="preserve"> </w:t>
      </w:r>
      <w:r w:rsidRPr="004A6AF4">
        <w:rPr>
          <w:rFonts w:eastAsia="Calibri"/>
          <w:lang w:val="es-CL" w:eastAsia="en-US"/>
        </w:rPr>
        <w:t xml:space="preserve">Chile. REEM. 2016 [acceso: 20/11/2021]; 3(1): 31–41. Disponible en: </w:t>
      </w:r>
      <w:hyperlink r:id="rId20">
        <w:r w:rsidRPr="004A6AF4">
          <w:rPr>
            <w:rFonts w:eastAsia="Calibri"/>
            <w:color w:val="0563C1"/>
            <w:u w:val="single"/>
            <w:lang w:val="es-CL" w:eastAsia="en-US"/>
          </w:rPr>
          <w:t>http://www.reem.cl/descargas/reem_v3n1_a4.pdf</w:t>
        </w:r>
      </w:hyperlink>
    </w:p>
    <w:p w14:paraId="2E8A2C9E" w14:textId="77777777" w:rsidR="004A6AF4" w:rsidRPr="004A6AF4" w:rsidRDefault="004A6AF4" w:rsidP="004A6AF4">
      <w:pPr>
        <w:suppressAutoHyphens/>
        <w:spacing w:line="360" w:lineRule="auto"/>
        <w:rPr>
          <w:rFonts w:eastAsia="Calibri"/>
          <w:lang w:val="en-US" w:eastAsia="en-US"/>
        </w:rPr>
      </w:pPr>
      <w:r w:rsidRPr="004A6AF4">
        <w:rPr>
          <w:rFonts w:eastAsia="Calibri"/>
          <w:lang w:val="es-CL" w:eastAsia="en-US"/>
        </w:rPr>
        <w:t>9. Rosas</w:t>
      </w:r>
      <w:r w:rsidRPr="004A6AF4">
        <w:rPr>
          <w:rFonts w:eastAsia="Calibri"/>
          <w:spacing w:val="1"/>
          <w:lang w:val="es-CL" w:eastAsia="en-US"/>
        </w:rPr>
        <w:t xml:space="preserve"> </w:t>
      </w:r>
      <w:r w:rsidRPr="004A6AF4">
        <w:rPr>
          <w:rFonts w:eastAsia="Calibri"/>
          <w:lang w:val="es-CL" w:eastAsia="en-US"/>
        </w:rPr>
        <w:t>Hernández</w:t>
      </w:r>
      <w:r w:rsidRPr="004A6AF4">
        <w:rPr>
          <w:rFonts w:eastAsia="Calibri"/>
          <w:spacing w:val="1"/>
          <w:lang w:val="es-CL" w:eastAsia="en-US"/>
        </w:rPr>
        <w:t xml:space="preserve"> </w:t>
      </w:r>
      <w:r w:rsidRPr="004A6AF4">
        <w:rPr>
          <w:rFonts w:eastAsia="Calibri"/>
          <w:lang w:val="es-CL" w:eastAsia="en-US"/>
        </w:rPr>
        <w:t>AM,</w:t>
      </w:r>
      <w:r w:rsidRPr="004A6AF4">
        <w:rPr>
          <w:rFonts w:eastAsia="Calibri"/>
          <w:spacing w:val="1"/>
          <w:lang w:val="es-CL" w:eastAsia="en-US"/>
        </w:rPr>
        <w:t xml:space="preserve"> </w:t>
      </w:r>
      <w:r w:rsidRPr="004A6AF4">
        <w:rPr>
          <w:rFonts w:eastAsia="Calibri"/>
          <w:lang w:val="es-CL" w:eastAsia="en-US"/>
        </w:rPr>
        <w:t>Carmona</w:t>
      </w:r>
      <w:r w:rsidRPr="004A6AF4">
        <w:rPr>
          <w:rFonts w:eastAsia="Calibri"/>
          <w:spacing w:val="1"/>
          <w:lang w:val="es-CL" w:eastAsia="en-US"/>
        </w:rPr>
        <w:t xml:space="preserve"> </w:t>
      </w:r>
      <w:r w:rsidRPr="004A6AF4">
        <w:rPr>
          <w:rFonts w:eastAsia="Calibri"/>
          <w:lang w:val="es-CL" w:eastAsia="en-US"/>
        </w:rPr>
        <w:t>S,</w:t>
      </w:r>
      <w:r w:rsidRPr="004A6AF4">
        <w:rPr>
          <w:rFonts w:eastAsia="Calibri"/>
          <w:spacing w:val="1"/>
          <w:lang w:val="es-CL" w:eastAsia="en-US"/>
        </w:rPr>
        <w:t xml:space="preserve"> </w:t>
      </w:r>
      <w:r w:rsidRPr="004A6AF4">
        <w:rPr>
          <w:rFonts w:eastAsia="Calibri"/>
          <w:lang w:val="es-CL" w:eastAsia="en-US"/>
        </w:rPr>
        <w:t>Rodríguez</w:t>
      </w:r>
      <w:r w:rsidRPr="004A6AF4">
        <w:rPr>
          <w:rFonts w:eastAsia="Calibri"/>
          <w:spacing w:val="1"/>
          <w:lang w:val="es-CL" w:eastAsia="en-US"/>
        </w:rPr>
        <w:t xml:space="preserve"> </w:t>
      </w:r>
      <w:r w:rsidRPr="004A6AF4">
        <w:rPr>
          <w:rFonts w:eastAsia="Calibri"/>
          <w:lang w:val="es-CL" w:eastAsia="en-US"/>
        </w:rPr>
        <w:t>Sánchez</w:t>
      </w:r>
      <w:r w:rsidRPr="004A6AF4">
        <w:rPr>
          <w:rFonts w:eastAsia="Calibri"/>
          <w:spacing w:val="1"/>
          <w:lang w:val="es-CL" w:eastAsia="en-US"/>
        </w:rPr>
        <w:t xml:space="preserve"> </w:t>
      </w:r>
      <w:r w:rsidRPr="004A6AF4">
        <w:rPr>
          <w:rFonts w:eastAsia="Calibri"/>
          <w:lang w:val="es-CL" w:eastAsia="en-US"/>
        </w:rPr>
        <w:t>JE, Castell</w:t>
      </w:r>
      <w:r w:rsidRPr="004A6AF4">
        <w:rPr>
          <w:rFonts w:eastAsia="Calibri"/>
          <w:spacing w:val="-57"/>
          <w:lang w:val="es-CL" w:eastAsia="en-US"/>
        </w:rPr>
        <w:t xml:space="preserve">     </w:t>
      </w:r>
      <w:r w:rsidRPr="004A6AF4">
        <w:rPr>
          <w:rFonts w:eastAsia="Calibri"/>
          <w:lang w:val="es-CL" w:eastAsia="en-US"/>
        </w:rPr>
        <w:t>Alcalá MV. Otero Puime Á. Detección de la población mayor susceptible de</w:t>
      </w:r>
      <w:r w:rsidRPr="004A6AF4">
        <w:rPr>
          <w:rFonts w:eastAsia="Calibri"/>
          <w:spacing w:val="-57"/>
          <w:lang w:val="es-CL" w:eastAsia="en-US"/>
        </w:rPr>
        <w:t xml:space="preserve"> </w:t>
      </w:r>
      <w:r w:rsidRPr="004A6AF4">
        <w:rPr>
          <w:rFonts w:eastAsia="Calibri"/>
          <w:lang w:val="es-CL" w:eastAsia="en-US"/>
        </w:rPr>
        <w:t>prescripción</w:t>
      </w:r>
      <w:r w:rsidRPr="004A6AF4">
        <w:rPr>
          <w:rFonts w:eastAsia="Calibri"/>
          <w:spacing w:val="1"/>
          <w:lang w:val="es-CL" w:eastAsia="en-US"/>
        </w:rPr>
        <w:t xml:space="preserve"> </w:t>
      </w:r>
      <w:r w:rsidRPr="004A6AF4">
        <w:rPr>
          <w:rFonts w:eastAsia="Calibri"/>
          <w:lang w:val="es-CL" w:eastAsia="en-US"/>
        </w:rPr>
        <w:t>de</w:t>
      </w:r>
      <w:r w:rsidRPr="004A6AF4">
        <w:rPr>
          <w:rFonts w:eastAsia="Calibri"/>
          <w:spacing w:val="1"/>
          <w:lang w:val="es-CL" w:eastAsia="en-US"/>
        </w:rPr>
        <w:t xml:space="preserve"> </w:t>
      </w:r>
      <w:r w:rsidRPr="004A6AF4">
        <w:rPr>
          <w:rFonts w:eastAsia="Calibri"/>
          <w:lang w:val="es-CL" w:eastAsia="en-US"/>
        </w:rPr>
        <w:t>un</w:t>
      </w:r>
      <w:r w:rsidRPr="004A6AF4">
        <w:rPr>
          <w:rFonts w:eastAsia="Calibri"/>
          <w:spacing w:val="1"/>
          <w:lang w:val="es-CL" w:eastAsia="en-US"/>
        </w:rPr>
        <w:t xml:space="preserve"> </w:t>
      </w:r>
      <w:r w:rsidRPr="004A6AF4">
        <w:rPr>
          <w:rFonts w:eastAsia="Calibri"/>
          <w:lang w:val="es-CL" w:eastAsia="en-US"/>
        </w:rPr>
        <w:t>programa</w:t>
      </w:r>
      <w:r w:rsidRPr="004A6AF4">
        <w:rPr>
          <w:rFonts w:eastAsia="Calibri"/>
          <w:spacing w:val="1"/>
          <w:lang w:val="es-CL" w:eastAsia="en-US"/>
        </w:rPr>
        <w:t xml:space="preserve"> </w:t>
      </w:r>
      <w:r w:rsidRPr="004A6AF4">
        <w:rPr>
          <w:rFonts w:eastAsia="Calibri"/>
          <w:lang w:val="es-CL" w:eastAsia="en-US"/>
        </w:rPr>
        <w:t>de</w:t>
      </w:r>
      <w:r w:rsidRPr="004A6AF4">
        <w:rPr>
          <w:rFonts w:eastAsia="Calibri"/>
          <w:spacing w:val="1"/>
          <w:lang w:val="es-CL" w:eastAsia="en-US"/>
        </w:rPr>
        <w:t xml:space="preserve"> </w:t>
      </w:r>
      <w:r w:rsidRPr="004A6AF4">
        <w:rPr>
          <w:rFonts w:eastAsia="Calibri"/>
          <w:lang w:val="es-CL" w:eastAsia="en-US"/>
        </w:rPr>
        <w:t>ejercicios</w:t>
      </w:r>
      <w:r w:rsidRPr="004A6AF4">
        <w:rPr>
          <w:rFonts w:eastAsia="Calibri"/>
          <w:spacing w:val="1"/>
          <w:lang w:val="es-CL" w:eastAsia="en-US"/>
        </w:rPr>
        <w:t xml:space="preserve"> </w:t>
      </w:r>
      <w:r w:rsidRPr="004A6AF4">
        <w:rPr>
          <w:rFonts w:eastAsia="Calibri"/>
          <w:lang w:val="es-CL" w:eastAsia="en-US"/>
        </w:rPr>
        <w:t>en</w:t>
      </w:r>
      <w:r w:rsidRPr="004A6AF4">
        <w:rPr>
          <w:rFonts w:eastAsia="Calibri"/>
          <w:spacing w:val="1"/>
          <w:lang w:val="es-CL" w:eastAsia="en-US"/>
        </w:rPr>
        <w:t xml:space="preserve"> </w:t>
      </w:r>
      <w:r w:rsidRPr="004A6AF4">
        <w:rPr>
          <w:rFonts w:eastAsia="Calibri"/>
          <w:lang w:val="es-CL" w:eastAsia="en-US"/>
        </w:rPr>
        <w:t>Atención</w:t>
      </w:r>
      <w:r w:rsidRPr="004A6AF4">
        <w:rPr>
          <w:rFonts w:eastAsia="Calibri"/>
          <w:spacing w:val="1"/>
          <w:lang w:val="es-CL" w:eastAsia="en-US"/>
        </w:rPr>
        <w:t xml:space="preserve"> </w:t>
      </w:r>
      <w:r w:rsidRPr="004A6AF4">
        <w:rPr>
          <w:rFonts w:eastAsia="Calibri"/>
          <w:lang w:val="es-CL" w:eastAsia="en-US"/>
        </w:rPr>
        <w:t>Primaria</w:t>
      </w:r>
      <w:r w:rsidRPr="004A6AF4">
        <w:rPr>
          <w:rFonts w:eastAsia="Calibri"/>
          <w:spacing w:val="1"/>
          <w:lang w:val="es-CL" w:eastAsia="en-US"/>
        </w:rPr>
        <w:t xml:space="preserve"> </w:t>
      </w:r>
      <w:r w:rsidRPr="004A6AF4">
        <w:rPr>
          <w:rFonts w:eastAsia="Calibri"/>
          <w:lang w:val="es-CL" w:eastAsia="en-US"/>
        </w:rPr>
        <w:t>para</w:t>
      </w:r>
      <w:r w:rsidRPr="004A6AF4">
        <w:rPr>
          <w:rFonts w:eastAsia="Calibri"/>
          <w:spacing w:val="1"/>
          <w:lang w:val="es-CL" w:eastAsia="en-US"/>
        </w:rPr>
        <w:t xml:space="preserve"> </w:t>
      </w:r>
      <w:r w:rsidRPr="004A6AF4">
        <w:rPr>
          <w:rFonts w:eastAsia="Calibri"/>
          <w:lang w:val="es-CL" w:eastAsia="en-US"/>
        </w:rPr>
        <w:t>prevenir</w:t>
      </w:r>
      <w:r w:rsidRPr="004A6AF4">
        <w:rPr>
          <w:rFonts w:eastAsia="Calibri"/>
          <w:spacing w:val="60"/>
          <w:lang w:val="es-CL" w:eastAsia="en-US"/>
        </w:rPr>
        <w:t xml:space="preserve"> </w:t>
      </w:r>
      <w:r w:rsidRPr="004A6AF4">
        <w:rPr>
          <w:rFonts w:eastAsia="Calibri"/>
          <w:lang w:val="es-CL" w:eastAsia="en-US"/>
        </w:rPr>
        <w:t>la</w:t>
      </w:r>
      <w:r w:rsidRPr="004A6AF4">
        <w:rPr>
          <w:rFonts w:eastAsia="Calibri"/>
          <w:spacing w:val="1"/>
          <w:lang w:val="es-CL" w:eastAsia="en-US"/>
        </w:rPr>
        <w:t xml:space="preserve"> </w:t>
      </w:r>
      <w:r w:rsidRPr="004A6AF4">
        <w:rPr>
          <w:rFonts w:eastAsia="Calibri"/>
          <w:lang w:val="es-CL" w:eastAsia="en-US"/>
        </w:rPr>
        <w:t xml:space="preserve">fragilidad. </w:t>
      </w:r>
      <w:r w:rsidRPr="004A6AF4">
        <w:rPr>
          <w:rFonts w:eastAsia="Calibri"/>
          <w:lang w:val="en-US" w:eastAsia="en-US"/>
        </w:rPr>
        <w:t>Aten Prim. 2019 [acceso: 20/11/2021]; 51(3): 135-41. DOI: 10.1016/j.aprim.2017.11.005</w:t>
      </w:r>
    </w:p>
    <w:p w14:paraId="05DE6A11" w14:textId="77777777" w:rsidR="004A6AF4" w:rsidRPr="004A6AF4" w:rsidRDefault="004A6AF4" w:rsidP="004A6AF4">
      <w:pPr>
        <w:widowControl w:val="0"/>
        <w:suppressAutoHyphens/>
        <w:spacing w:line="360" w:lineRule="auto"/>
        <w:ind w:right="476"/>
        <w:rPr>
          <w:rFonts w:eastAsia="Calibri"/>
          <w:lang w:val="en-US" w:eastAsia="en-US"/>
        </w:rPr>
      </w:pPr>
      <w:r w:rsidRPr="004A6AF4">
        <w:rPr>
          <w:rFonts w:eastAsia="Calibri"/>
          <w:lang w:val="en-US" w:eastAsia="en-US"/>
        </w:rPr>
        <w:t>10. Rikli</w:t>
      </w:r>
      <w:r w:rsidRPr="004A6AF4">
        <w:rPr>
          <w:rFonts w:eastAsia="Calibri"/>
          <w:spacing w:val="1"/>
          <w:lang w:val="en-US" w:eastAsia="en-US"/>
        </w:rPr>
        <w:t xml:space="preserve"> </w:t>
      </w:r>
      <w:r w:rsidRPr="004A6AF4">
        <w:rPr>
          <w:rFonts w:eastAsia="Calibri"/>
          <w:lang w:val="en-US" w:eastAsia="en-US"/>
        </w:rPr>
        <w:t>RE,</w:t>
      </w:r>
      <w:r w:rsidRPr="004A6AF4">
        <w:rPr>
          <w:rFonts w:eastAsia="Calibri"/>
          <w:spacing w:val="1"/>
          <w:lang w:val="en-US" w:eastAsia="en-US"/>
        </w:rPr>
        <w:t xml:space="preserve"> </w:t>
      </w:r>
      <w:r w:rsidRPr="004A6AF4">
        <w:rPr>
          <w:rFonts w:eastAsia="Calibri"/>
          <w:lang w:val="en-US" w:eastAsia="en-US"/>
        </w:rPr>
        <w:t>Jones</w:t>
      </w:r>
      <w:r w:rsidRPr="004A6AF4">
        <w:rPr>
          <w:rFonts w:eastAsia="Calibri"/>
          <w:spacing w:val="1"/>
          <w:lang w:val="en-US" w:eastAsia="en-US"/>
        </w:rPr>
        <w:t xml:space="preserve"> </w:t>
      </w:r>
      <w:r w:rsidRPr="004A6AF4">
        <w:rPr>
          <w:rFonts w:eastAsia="Calibri"/>
          <w:lang w:val="en-US" w:eastAsia="en-US"/>
        </w:rPr>
        <w:t>CJ. Senior</w:t>
      </w:r>
      <w:r w:rsidRPr="004A6AF4">
        <w:rPr>
          <w:rFonts w:eastAsia="Calibri"/>
          <w:spacing w:val="1"/>
          <w:lang w:val="en-US" w:eastAsia="en-US"/>
        </w:rPr>
        <w:t xml:space="preserve"> </w:t>
      </w:r>
      <w:r w:rsidRPr="004A6AF4">
        <w:rPr>
          <w:rFonts w:eastAsia="Calibri"/>
          <w:lang w:val="en-US" w:eastAsia="en-US"/>
        </w:rPr>
        <w:t>fitness</w:t>
      </w:r>
      <w:r w:rsidRPr="004A6AF4">
        <w:rPr>
          <w:rFonts w:eastAsia="Calibri"/>
          <w:spacing w:val="1"/>
          <w:lang w:val="en-US" w:eastAsia="en-US"/>
        </w:rPr>
        <w:t xml:space="preserve"> </w:t>
      </w:r>
      <w:r w:rsidRPr="004A6AF4">
        <w:rPr>
          <w:rFonts w:eastAsia="Calibri"/>
          <w:lang w:val="en-US" w:eastAsia="en-US"/>
        </w:rPr>
        <w:t>test</w:t>
      </w:r>
      <w:r w:rsidRPr="004A6AF4">
        <w:rPr>
          <w:rFonts w:eastAsia="Calibri"/>
          <w:spacing w:val="1"/>
          <w:lang w:val="en-US" w:eastAsia="en-US"/>
        </w:rPr>
        <w:t xml:space="preserve"> </w:t>
      </w:r>
      <w:r w:rsidRPr="004A6AF4">
        <w:rPr>
          <w:rFonts w:eastAsia="Calibri"/>
          <w:lang w:val="en-US" w:eastAsia="en-US"/>
        </w:rPr>
        <w:t>manual.</w:t>
      </w:r>
      <w:r w:rsidRPr="004A6AF4">
        <w:rPr>
          <w:rFonts w:eastAsia="Calibri"/>
          <w:spacing w:val="1"/>
          <w:lang w:val="en-US" w:eastAsia="en-US"/>
        </w:rPr>
        <w:t xml:space="preserve"> </w:t>
      </w:r>
      <w:r w:rsidRPr="004A6AF4">
        <w:rPr>
          <w:rFonts w:eastAsia="Calibri"/>
          <w:lang w:val="en-US" w:eastAsia="en-US"/>
        </w:rPr>
        <w:t>2nd</w:t>
      </w:r>
      <w:r w:rsidRPr="004A6AF4">
        <w:rPr>
          <w:rFonts w:eastAsia="Calibri"/>
          <w:spacing w:val="1"/>
          <w:lang w:val="en-US" w:eastAsia="en-US"/>
        </w:rPr>
        <w:t xml:space="preserve"> </w:t>
      </w:r>
      <w:r w:rsidRPr="004A6AF4">
        <w:rPr>
          <w:rFonts w:eastAsia="Calibri"/>
          <w:lang w:val="en-US" w:eastAsia="en-US"/>
        </w:rPr>
        <w:t>ed.</w:t>
      </w:r>
      <w:r w:rsidRPr="004A6AF4">
        <w:rPr>
          <w:rFonts w:eastAsia="Calibri"/>
          <w:spacing w:val="1"/>
          <w:lang w:val="en-US" w:eastAsia="en-US"/>
        </w:rPr>
        <w:t xml:space="preserve"> </w:t>
      </w:r>
      <w:r w:rsidRPr="004A6AF4">
        <w:rPr>
          <w:rFonts w:eastAsia="Calibri"/>
          <w:lang w:val="en-US" w:eastAsia="en-US"/>
        </w:rPr>
        <w:t>Champaign:</w:t>
      </w:r>
      <w:r w:rsidRPr="004A6AF4">
        <w:rPr>
          <w:rFonts w:eastAsia="Calibri"/>
          <w:spacing w:val="1"/>
          <w:lang w:val="en-US" w:eastAsia="en-US"/>
        </w:rPr>
        <w:t xml:space="preserve"> </w:t>
      </w:r>
      <w:r w:rsidRPr="004A6AF4">
        <w:rPr>
          <w:rFonts w:eastAsia="Calibri"/>
          <w:lang w:val="en-US" w:eastAsia="en-US"/>
        </w:rPr>
        <w:t>Human</w:t>
      </w:r>
      <w:r w:rsidRPr="004A6AF4">
        <w:rPr>
          <w:rFonts w:eastAsia="Calibri"/>
          <w:spacing w:val="-57"/>
          <w:lang w:val="en-US" w:eastAsia="en-US"/>
        </w:rPr>
        <w:t xml:space="preserve">       </w:t>
      </w:r>
      <w:r w:rsidRPr="004A6AF4">
        <w:rPr>
          <w:rFonts w:eastAsia="Calibri"/>
          <w:lang w:val="en-US" w:eastAsia="en-US"/>
        </w:rPr>
        <w:t xml:space="preserve"> Kinetics; 2001.</w:t>
      </w:r>
    </w:p>
    <w:p w14:paraId="4097B849"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 xml:space="preserve">11. Limón M, Ortega M. Envejecimiento activo y mejora de la calidad de vida </w:t>
      </w:r>
      <w:r w:rsidRPr="004A6AF4">
        <w:rPr>
          <w:rFonts w:eastAsia="Calibri"/>
          <w:spacing w:val="-57"/>
          <w:lang w:val="es-CL" w:eastAsia="en-US"/>
        </w:rPr>
        <w:t xml:space="preserve"> </w:t>
      </w:r>
      <w:r w:rsidRPr="004A6AF4">
        <w:rPr>
          <w:rFonts w:eastAsia="Calibri"/>
          <w:lang w:val="es-CL" w:eastAsia="en-US"/>
        </w:rPr>
        <w:t>en</w:t>
      </w:r>
      <w:r w:rsidRPr="004A6AF4">
        <w:rPr>
          <w:rFonts w:eastAsia="Calibri"/>
          <w:spacing w:val="-1"/>
          <w:lang w:val="es-CL" w:eastAsia="en-US"/>
        </w:rPr>
        <w:t xml:space="preserve"> </w:t>
      </w:r>
      <w:r w:rsidRPr="004A6AF4">
        <w:rPr>
          <w:rFonts w:eastAsia="Calibri"/>
          <w:lang w:val="es-CL" w:eastAsia="en-US"/>
        </w:rPr>
        <w:t>adultos mayores. Revista</w:t>
      </w:r>
      <w:r w:rsidRPr="004A6AF4">
        <w:rPr>
          <w:rFonts w:eastAsia="Calibri"/>
          <w:spacing w:val="-2"/>
          <w:lang w:val="es-CL" w:eastAsia="en-US"/>
        </w:rPr>
        <w:t xml:space="preserve"> </w:t>
      </w:r>
      <w:r w:rsidRPr="004A6AF4">
        <w:rPr>
          <w:rFonts w:eastAsia="Calibri"/>
          <w:lang w:val="es-CL" w:eastAsia="en-US"/>
        </w:rPr>
        <w:t>de Psicología</w:t>
      </w:r>
      <w:r w:rsidRPr="004A6AF4">
        <w:rPr>
          <w:rFonts w:eastAsia="Calibri"/>
          <w:spacing w:val="-1"/>
          <w:lang w:val="es-CL" w:eastAsia="en-US"/>
        </w:rPr>
        <w:t xml:space="preserve"> </w:t>
      </w:r>
      <w:r w:rsidRPr="004A6AF4">
        <w:rPr>
          <w:rFonts w:eastAsia="Calibri"/>
          <w:lang w:val="es-CL" w:eastAsia="en-US"/>
        </w:rPr>
        <w:t>y</w:t>
      </w:r>
      <w:r w:rsidRPr="004A6AF4">
        <w:rPr>
          <w:rFonts w:eastAsia="Calibri"/>
          <w:spacing w:val="-1"/>
          <w:lang w:val="es-CL" w:eastAsia="en-US"/>
        </w:rPr>
        <w:t xml:space="preserve"> </w:t>
      </w:r>
      <w:r w:rsidRPr="004A6AF4">
        <w:rPr>
          <w:rFonts w:eastAsia="Calibri"/>
          <w:lang w:val="es-CL" w:eastAsia="en-US"/>
        </w:rPr>
        <w:t xml:space="preserve">Educación. 2011 [acceso: 21/11/2021]; 1(6): 225-38. Disponible en: </w:t>
      </w:r>
      <w:hyperlink r:id="rId21" w:anchor="page=227" w:history="1">
        <w:r w:rsidRPr="004A6AF4">
          <w:rPr>
            <w:rFonts w:eastAsia="Calibri"/>
            <w:color w:val="0563C1"/>
            <w:u w:val="single"/>
            <w:lang w:val="es-CL" w:eastAsia="en-US"/>
          </w:rPr>
          <w:t>http://www.revistadepsicologiayeducacion.es/pdf/20110106.pdf#page=227</w:t>
        </w:r>
      </w:hyperlink>
    </w:p>
    <w:p w14:paraId="1785A582" w14:textId="77777777" w:rsidR="004A6AF4" w:rsidRPr="004A6AF4" w:rsidRDefault="004A6AF4" w:rsidP="004A6AF4">
      <w:pPr>
        <w:widowControl w:val="0"/>
        <w:tabs>
          <w:tab w:val="left" w:pos="2277"/>
          <w:tab w:val="left" w:pos="4661"/>
          <w:tab w:val="left" w:pos="7825"/>
        </w:tabs>
        <w:suppressAutoHyphens/>
        <w:spacing w:line="360" w:lineRule="auto"/>
        <w:ind w:right="476"/>
        <w:rPr>
          <w:rFonts w:eastAsia="Calibri"/>
          <w:lang w:val="es-CL" w:eastAsia="en-US"/>
        </w:rPr>
      </w:pPr>
      <w:r w:rsidRPr="004A6AF4">
        <w:rPr>
          <w:rFonts w:eastAsia="Calibri"/>
          <w:lang w:val="es-CL" w:eastAsia="en-US"/>
        </w:rPr>
        <w:t>12. Pavón J, López C, Cristoffori G, Aguado R, Conde B. Concepto de fragilidad: detección y tratamiento. Tipología del paciente anciano. Valoración geriátrica integral y criterios de calidad asistencial. Medicine - Programa de Formación</w:t>
      </w:r>
      <w:r w:rsidRPr="004A6AF4">
        <w:rPr>
          <w:rFonts w:eastAsia="Calibri"/>
          <w:spacing w:val="1"/>
          <w:lang w:val="es-CL" w:eastAsia="en-US"/>
        </w:rPr>
        <w:t xml:space="preserve"> </w:t>
      </w:r>
      <w:r w:rsidRPr="004A6AF4">
        <w:rPr>
          <w:rFonts w:eastAsia="Calibri"/>
          <w:lang w:val="es-CL" w:eastAsia="en-US"/>
        </w:rPr>
        <w:t>Médica Continuada Acreditado. 2018  [acceso: 21/11/2021]; 12(62): 3627–36. DOI: 10.1016/j.med.2018.09.001</w:t>
      </w:r>
    </w:p>
    <w:p w14:paraId="7D2B2FA9"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n-US" w:eastAsia="en-US"/>
        </w:rPr>
        <w:t>13. Morley J, Vellas B, Abellan van Kan G, Anker S, Bauer J, Bernabei R,</w:t>
      </w:r>
      <w:r w:rsidRPr="004A6AF4">
        <w:rPr>
          <w:rFonts w:eastAsia="Calibri"/>
          <w:spacing w:val="1"/>
          <w:lang w:val="en-US" w:eastAsia="en-US"/>
        </w:rPr>
        <w:t xml:space="preserve"> </w:t>
      </w:r>
      <w:r w:rsidRPr="004A6AF4">
        <w:rPr>
          <w:rFonts w:eastAsia="Calibri"/>
          <w:lang w:val="en-US" w:eastAsia="en-US"/>
        </w:rPr>
        <w:t xml:space="preserve">Walston J. Frailty Consensus: A Call to Action. </w:t>
      </w:r>
      <w:r w:rsidRPr="004A6AF4">
        <w:rPr>
          <w:rFonts w:eastAsia="Calibri"/>
          <w:lang w:val="es-CL" w:eastAsia="en-US"/>
        </w:rPr>
        <w:t>J Am Med Dir Assoc. 2018 [acceso:21/11/2021]; 14(6): 392–7.</w:t>
      </w:r>
      <w:r w:rsidRPr="004A6AF4">
        <w:rPr>
          <w:rFonts w:eastAsia="Calibri"/>
          <w:spacing w:val="-1"/>
          <w:lang w:val="es-CL" w:eastAsia="en-US"/>
        </w:rPr>
        <w:t xml:space="preserve"> </w:t>
      </w:r>
      <w:r w:rsidRPr="004A6AF4">
        <w:rPr>
          <w:rFonts w:eastAsia="Calibri"/>
          <w:spacing w:val="-1"/>
          <w:lang w:val="es-CL" w:eastAsia="en-US"/>
        </w:rPr>
        <w:lastRenderedPageBreak/>
        <w:t xml:space="preserve">DOI: </w:t>
      </w:r>
      <w:r w:rsidRPr="004A6AF4">
        <w:rPr>
          <w:rFonts w:eastAsia="Calibri"/>
          <w:lang w:val="es-CL" w:eastAsia="en-US"/>
        </w:rPr>
        <w:t>10.1016/j.jamda.2013.03.022</w:t>
      </w:r>
    </w:p>
    <w:p w14:paraId="7CD05283" w14:textId="77777777" w:rsidR="004A6AF4" w:rsidRPr="004A6AF4" w:rsidRDefault="004A6AF4" w:rsidP="004A6AF4">
      <w:pPr>
        <w:widowControl w:val="0"/>
        <w:tabs>
          <w:tab w:val="left" w:pos="1305"/>
          <w:tab w:val="left" w:pos="2164"/>
          <w:tab w:val="left" w:pos="3110"/>
          <w:tab w:val="left" w:pos="3682"/>
          <w:tab w:val="left" w:pos="4722"/>
          <w:tab w:val="left" w:pos="5867"/>
          <w:tab w:val="left" w:pos="6373"/>
          <w:tab w:val="left" w:pos="7486"/>
          <w:tab w:val="left" w:pos="8345"/>
        </w:tabs>
        <w:suppressAutoHyphens/>
        <w:spacing w:line="360" w:lineRule="auto"/>
        <w:ind w:right="476"/>
        <w:rPr>
          <w:rFonts w:eastAsia="Calibri"/>
          <w:lang w:val="es-CL" w:eastAsia="en-US"/>
        </w:rPr>
      </w:pPr>
      <w:r w:rsidRPr="004A6AF4">
        <w:rPr>
          <w:rFonts w:eastAsia="Calibri"/>
          <w:lang w:val="es-CL" w:eastAsia="en-US"/>
        </w:rPr>
        <w:t>14. Casas Herrero A, Izquierdo M. Ejercicio físico como intervención eficaz en el</w:t>
      </w:r>
      <w:r w:rsidRPr="004A6AF4">
        <w:rPr>
          <w:rFonts w:eastAsia="Calibri"/>
          <w:spacing w:val="-57"/>
          <w:lang w:val="es-CL" w:eastAsia="en-US"/>
        </w:rPr>
        <w:t xml:space="preserve"> </w:t>
      </w:r>
      <w:r w:rsidRPr="004A6AF4">
        <w:rPr>
          <w:rFonts w:eastAsia="Calibri"/>
          <w:lang w:val="es-CL" w:eastAsia="en-US"/>
        </w:rPr>
        <w:t>anciano frágil. An Sist Sanit Navar. 2018 [acceso:21/11/2021];  35(1): 69-85. DOI: 10.4321/s1137-66272012000100007</w:t>
      </w:r>
    </w:p>
    <w:p w14:paraId="5EFA6FFD"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15. Tapia</w:t>
      </w:r>
      <w:r w:rsidRPr="004A6AF4">
        <w:rPr>
          <w:rFonts w:eastAsia="Calibri"/>
          <w:spacing w:val="17"/>
          <w:lang w:val="es-CL" w:eastAsia="en-US"/>
        </w:rPr>
        <w:t xml:space="preserve"> </w:t>
      </w:r>
      <w:r w:rsidRPr="004A6AF4">
        <w:rPr>
          <w:rFonts w:eastAsia="Calibri"/>
          <w:lang w:val="es-CL" w:eastAsia="en-US"/>
        </w:rPr>
        <w:t>C, Valdivia-Rojas</w:t>
      </w:r>
      <w:r w:rsidRPr="004A6AF4">
        <w:rPr>
          <w:rFonts w:eastAsia="Calibri"/>
          <w:spacing w:val="17"/>
          <w:lang w:val="es-CL" w:eastAsia="en-US"/>
        </w:rPr>
        <w:t xml:space="preserve"> </w:t>
      </w:r>
      <w:r w:rsidRPr="004A6AF4">
        <w:rPr>
          <w:rFonts w:eastAsia="Calibri"/>
          <w:lang w:val="es-CL" w:eastAsia="en-US"/>
        </w:rPr>
        <w:t xml:space="preserve">Y, </w:t>
      </w:r>
      <w:r w:rsidRPr="004A6AF4">
        <w:rPr>
          <w:rFonts w:eastAsia="Calibri"/>
          <w:spacing w:val="17"/>
          <w:lang w:val="es-CL" w:eastAsia="en-US"/>
        </w:rPr>
        <w:t xml:space="preserve"> </w:t>
      </w:r>
      <w:r w:rsidRPr="004A6AF4">
        <w:rPr>
          <w:rFonts w:eastAsia="Calibri"/>
          <w:lang w:val="es-CL" w:eastAsia="en-US"/>
        </w:rPr>
        <w:t>Varela</w:t>
      </w:r>
      <w:r w:rsidRPr="004A6AF4">
        <w:rPr>
          <w:rFonts w:eastAsia="Calibri"/>
          <w:spacing w:val="17"/>
          <w:lang w:val="es-CL" w:eastAsia="en-US"/>
        </w:rPr>
        <w:t xml:space="preserve"> </w:t>
      </w:r>
      <w:r w:rsidRPr="004A6AF4">
        <w:rPr>
          <w:rFonts w:eastAsia="Calibri"/>
          <w:lang w:val="es-CL" w:eastAsia="en-US"/>
        </w:rPr>
        <w:t>V,</w:t>
      </w:r>
      <w:r w:rsidRPr="004A6AF4">
        <w:rPr>
          <w:rFonts w:eastAsia="Calibri"/>
          <w:spacing w:val="17"/>
          <w:lang w:val="es-CL" w:eastAsia="en-US"/>
        </w:rPr>
        <w:t xml:space="preserve"> </w:t>
      </w:r>
      <w:r w:rsidRPr="004A6AF4">
        <w:rPr>
          <w:rFonts w:eastAsia="Calibri"/>
          <w:lang w:val="es-CL" w:eastAsia="en-US"/>
        </w:rPr>
        <w:t>Carmona</w:t>
      </w:r>
      <w:r w:rsidRPr="004A6AF4">
        <w:rPr>
          <w:rFonts w:eastAsia="Calibri"/>
          <w:spacing w:val="17"/>
          <w:lang w:val="es-CL" w:eastAsia="en-US"/>
        </w:rPr>
        <w:t xml:space="preserve"> </w:t>
      </w:r>
      <w:r w:rsidRPr="004A6AF4">
        <w:rPr>
          <w:rFonts w:eastAsia="Calibri"/>
          <w:lang w:val="es-CL" w:eastAsia="en-US"/>
        </w:rPr>
        <w:t>A, Iturra</w:t>
      </w:r>
      <w:r w:rsidRPr="004A6AF4">
        <w:rPr>
          <w:rFonts w:eastAsia="Calibri"/>
          <w:spacing w:val="17"/>
          <w:lang w:val="es-CL" w:eastAsia="en-US"/>
        </w:rPr>
        <w:t xml:space="preserve"> </w:t>
      </w:r>
      <w:r w:rsidRPr="004A6AF4">
        <w:rPr>
          <w:rFonts w:eastAsia="Calibri"/>
          <w:lang w:val="es-CL" w:eastAsia="en-US"/>
        </w:rPr>
        <w:t>M, Jorquera M. Indicadores</w:t>
      </w:r>
      <w:r w:rsidRPr="004A6AF4">
        <w:rPr>
          <w:rFonts w:eastAsia="Calibri"/>
          <w:spacing w:val="17"/>
          <w:lang w:val="es-CL" w:eastAsia="en-US"/>
        </w:rPr>
        <w:t xml:space="preserve"> </w:t>
      </w:r>
      <w:r w:rsidRPr="004A6AF4">
        <w:rPr>
          <w:rFonts w:eastAsia="Calibri"/>
          <w:lang w:val="es-CL" w:eastAsia="en-US"/>
        </w:rPr>
        <w:t>de</w:t>
      </w:r>
      <w:r w:rsidRPr="004A6AF4">
        <w:rPr>
          <w:rFonts w:eastAsia="Calibri"/>
          <w:spacing w:val="16"/>
          <w:lang w:val="es-CL" w:eastAsia="en-US"/>
        </w:rPr>
        <w:t xml:space="preserve"> </w:t>
      </w:r>
      <w:r w:rsidRPr="004A6AF4">
        <w:rPr>
          <w:rFonts w:eastAsia="Calibri"/>
          <w:lang w:val="es-CL" w:eastAsia="en-US"/>
        </w:rPr>
        <w:t>fragilidad</w:t>
      </w:r>
      <w:r w:rsidRPr="004A6AF4">
        <w:rPr>
          <w:rFonts w:eastAsia="Calibri"/>
          <w:spacing w:val="17"/>
          <w:lang w:val="es-CL" w:eastAsia="en-US"/>
        </w:rPr>
        <w:t xml:space="preserve"> </w:t>
      </w:r>
      <w:r w:rsidRPr="004A6AF4">
        <w:rPr>
          <w:rFonts w:eastAsia="Calibri"/>
          <w:lang w:val="es-CL" w:eastAsia="en-US"/>
        </w:rPr>
        <w:t>en</w:t>
      </w:r>
      <w:r w:rsidRPr="004A6AF4">
        <w:rPr>
          <w:rFonts w:eastAsia="Calibri"/>
          <w:spacing w:val="17"/>
          <w:lang w:val="es-CL" w:eastAsia="en-US"/>
        </w:rPr>
        <w:t xml:space="preserve"> </w:t>
      </w:r>
      <w:r w:rsidRPr="004A6AF4">
        <w:rPr>
          <w:rFonts w:eastAsia="Calibri"/>
          <w:lang w:val="es-CL" w:eastAsia="en-US"/>
        </w:rPr>
        <w:t>adultos</w:t>
      </w:r>
      <w:r w:rsidRPr="004A6AF4">
        <w:rPr>
          <w:rFonts w:eastAsia="Calibri"/>
          <w:spacing w:val="16"/>
          <w:lang w:val="es-CL" w:eastAsia="en-US"/>
        </w:rPr>
        <w:t xml:space="preserve"> </w:t>
      </w:r>
      <w:r w:rsidRPr="004A6AF4">
        <w:rPr>
          <w:rFonts w:eastAsia="Calibri"/>
          <w:lang w:val="es-CL" w:eastAsia="en-US"/>
        </w:rPr>
        <w:t>mayores</w:t>
      </w:r>
      <w:r w:rsidRPr="004A6AF4">
        <w:rPr>
          <w:rFonts w:eastAsia="Calibri"/>
          <w:spacing w:val="17"/>
          <w:lang w:val="es-CL" w:eastAsia="en-US"/>
        </w:rPr>
        <w:t xml:space="preserve"> </w:t>
      </w:r>
      <w:r w:rsidRPr="004A6AF4">
        <w:rPr>
          <w:rFonts w:eastAsia="Calibri"/>
          <w:lang w:val="es-CL" w:eastAsia="en-US"/>
        </w:rPr>
        <w:t>del</w:t>
      </w:r>
      <w:r w:rsidRPr="004A6AF4">
        <w:rPr>
          <w:rFonts w:eastAsia="Calibri"/>
          <w:spacing w:val="16"/>
          <w:lang w:val="es-CL" w:eastAsia="en-US"/>
        </w:rPr>
        <w:t xml:space="preserve"> </w:t>
      </w:r>
      <w:r w:rsidRPr="004A6AF4">
        <w:rPr>
          <w:rFonts w:eastAsia="Calibri"/>
          <w:lang w:val="es-CL" w:eastAsia="en-US"/>
        </w:rPr>
        <w:t>sistema</w:t>
      </w:r>
      <w:r w:rsidRPr="004A6AF4">
        <w:rPr>
          <w:rFonts w:eastAsia="Calibri"/>
          <w:spacing w:val="17"/>
          <w:lang w:val="es-CL" w:eastAsia="en-US"/>
        </w:rPr>
        <w:t xml:space="preserve"> </w:t>
      </w:r>
      <w:r w:rsidRPr="004A6AF4">
        <w:rPr>
          <w:rFonts w:eastAsia="Calibri"/>
          <w:lang w:val="es-CL" w:eastAsia="en-US"/>
        </w:rPr>
        <w:t>público</w:t>
      </w:r>
      <w:r w:rsidRPr="004A6AF4">
        <w:rPr>
          <w:rFonts w:eastAsia="Calibri"/>
          <w:spacing w:val="16"/>
          <w:lang w:val="es-CL" w:eastAsia="en-US"/>
        </w:rPr>
        <w:t xml:space="preserve"> </w:t>
      </w:r>
      <w:r w:rsidRPr="004A6AF4">
        <w:rPr>
          <w:rFonts w:eastAsia="Calibri"/>
          <w:lang w:val="es-CL" w:eastAsia="en-US"/>
        </w:rPr>
        <w:t>de</w:t>
      </w:r>
      <w:r w:rsidRPr="004A6AF4">
        <w:rPr>
          <w:rFonts w:eastAsia="Calibri"/>
          <w:spacing w:val="17"/>
          <w:lang w:val="es-CL" w:eastAsia="en-US"/>
        </w:rPr>
        <w:t xml:space="preserve"> </w:t>
      </w:r>
      <w:r w:rsidRPr="004A6AF4">
        <w:rPr>
          <w:rFonts w:eastAsia="Calibri"/>
          <w:lang w:val="es-CL" w:eastAsia="en-US"/>
        </w:rPr>
        <w:t>salud</w:t>
      </w:r>
      <w:r w:rsidRPr="004A6AF4">
        <w:rPr>
          <w:rFonts w:eastAsia="Calibri"/>
          <w:spacing w:val="-58"/>
          <w:lang w:val="es-CL" w:eastAsia="en-US"/>
        </w:rPr>
        <w:t xml:space="preserve">   </w:t>
      </w:r>
      <w:r w:rsidRPr="004A6AF4">
        <w:rPr>
          <w:rFonts w:eastAsia="Calibri"/>
          <w:lang w:val="es-CL" w:eastAsia="en-US"/>
        </w:rPr>
        <w:t xml:space="preserve"> de</w:t>
      </w:r>
      <w:r w:rsidRPr="004A6AF4">
        <w:rPr>
          <w:rFonts w:eastAsia="Calibri"/>
          <w:spacing w:val="1"/>
          <w:lang w:val="es-CL" w:eastAsia="en-US"/>
        </w:rPr>
        <w:t xml:space="preserve"> </w:t>
      </w:r>
      <w:r w:rsidRPr="004A6AF4">
        <w:rPr>
          <w:rFonts w:eastAsia="Calibri"/>
          <w:lang w:val="es-CL" w:eastAsia="en-US"/>
        </w:rPr>
        <w:t>la</w:t>
      </w:r>
      <w:r w:rsidRPr="004A6AF4">
        <w:rPr>
          <w:rFonts w:eastAsia="Calibri"/>
          <w:spacing w:val="1"/>
          <w:lang w:val="es-CL" w:eastAsia="en-US"/>
        </w:rPr>
        <w:t xml:space="preserve"> </w:t>
      </w:r>
      <w:r w:rsidRPr="004A6AF4">
        <w:rPr>
          <w:rFonts w:eastAsia="Calibri"/>
          <w:lang w:val="es-CL" w:eastAsia="en-US"/>
        </w:rPr>
        <w:t>ciudad</w:t>
      </w:r>
      <w:r w:rsidRPr="004A6AF4">
        <w:rPr>
          <w:rFonts w:eastAsia="Calibri"/>
          <w:spacing w:val="1"/>
          <w:lang w:val="es-CL" w:eastAsia="en-US"/>
        </w:rPr>
        <w:t xml:space="preserve"> </w:t>
      </w:r>
      <w:r w:rsidRPr="004A6AF4">
        <w:rPr>
          <w:rFonts w:eastAsia="Calibri"/>
          <w:lang w:val="es-CL" w:eastAsia="en-US"/>
        </w:rPr>
        <w:t>de</w:t>
      </w:r>
      <w:r w:rsidRPr="004A6AF4">
        <w:rPr>
          <w:rFonts w:eastAsia="Calibri"/>
          <w:spacing w:val="1"/>
          <w:lang w:val="es-CL" w:eastAsia="en-US"/>
        </w:rPr>
        <w:t xml:space="preserve"> </w:t>
      </w:r>
      <w:r w:rsidRPr="004A6AF4">
        <w:rPr>
          <w:rFonts w:eastAsia="Calibri"/>
          <w:lang w:val="es-CL" w:eastAsia="en-US"/>
        </w:rPr>
        <w:t>Antofagasta.</w:t>
      </w:r>
      <w:r w:rsidRPr="004A6AF4">
        <w:rPr>
          <w:rFonts w:eastAsia="Calibri"/>
          <w:spacing w:val="1"/>
          <w:lang w:val="es-CL" w:eastAsia="en-US"/>
        </w:rPr>
        <w:t xml:space="preserve"> </w:t>
      </w:r>
      <w:r w:rsidRPr="004A6AF4">
        <w:rPr>
          <w:rFonts w:eastAsia="Calibri"/>
          <w:lang w:val="es-CL" w:eastAsia="en-US"/>
        </w:rPr>
        <w:t>Rev</w:t>
      </w:r>
      <w:r w:rsidRPr="004A6AF4">
        <w:rPr>
          <w:rFonts w:eastAsia="Calibri"/>
          <w:spacing w:val="1"/>
          <w:lang w:val="es-CL" w:eastAsia="en-US"/>
        </w:rPr>
        <w:t xml:space="preserve"> </w:t>
      </w:r>
      <w:r w:rsidRPr="004A6AF4">
        <w:rPr>
          <w:rFonts w:eastAsia="Calibri"/>
          <w:lang w:val="es-CL" w:eastAsia="en-US"/>
        </w:rPr>
        <w:t>Med</w:t>
      </w:r>
      <w:r w:rsidRPr="004A6AF4">
        <w:rPr>
          <w:rFonts w:eastAsia="Calibri"/>
          <w:spacing w:val="1"/>
          <w:lang w:val="es-CL" w:eastAsia="en-US"/>
        </w:rPr>
        <w:t xml:space="preserve"> </w:t>
      </w:r>
      <w:r w:rsidRPr="004A6AF4">
        <w:rPr>
          <w:rFonts w:eastAsia="Calibri"/>
          <w:lang w:val="es-CL" w:eastAsia="en-US"/>
        </w:rPr>
        <w:t>Chile. 2015 [acceso:21/11/2021]; 143(4):</w:t>
      </w:r>
      <w:r w:rsidRPr="004A6AF4">
        <w:rPr>
          <w:rFonts w:eastAsia="Calibri"/>
          <w:spacing w:val="1"/>
          <w:lang w:val="es-CL" w:eastAsia="en-US"/>
        </w:rPr>
        <w:t xml:space="preserve"> </w:t>
      </w:r>
      <w:r w:rsidRPr="004A6AF4">
        <w:rPr>
          <w:rFonts w:eastAsia="Calibri"/>
          <w:lang w:val="es-CL" w:eastAsia="en-US"/>
        </w:rPr>
        <w:t>459-66. DOI: 10.4067/s0034-98872015000400007</w:t>
      </w:r>
    </w:p>
    <w:p w14:paraId="48A71540"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16. Valdés-Badilla</w:t>
      </w:r>
      <w:r w:rsidRPr="004A6AF4">
        <w:rPr>
          <w:rFonts w:eastAsia="Calibri"/>
          <w:spacing w:val="1"/>
          <w:lang w:val="es-CL" w:eastAsia="en-US"/>
        </w:rPr>
        <w:t xml:space="preserve"> </w:t>
      </w:r>
      <w:r w:rsidRPr="004A6AF4">
        <w:rPr>
          <w:rFonts w:eastAsia="Calibri"/>
          <w:lang w:val="es-CL" w:eastAsia="en-US"/>
        </w:rPr>
        <w:t>P,</w:t>
      </w:r>
      <w:r w:rsidRPr="004A6AF4">
        <w:rPr>
          <w:rFonts w:eastAsia="Calibri"/>
          <w:spacing w:val="1"/>
          <w:lang w:val="es-CL" w:eastAsia="en-US"/>
        </w:rPr>
        <w:t xml:space="preserve"> </w:t>
      </w:r>
      <w:r w:rsidRPr="004A6AF4">
        <w:rPr>
          <w:rFonts w:eastAsia="Calibri"/>
          <w:lang w:val="es-CL" w:eastAsia="en-US"/>
        </w:rPr>
        <w:t>Godoy-Cumilla A, Ortega-Spuler</w:t>
      </w:r>
      <w:r w:rsidRPr="004A6AF4">
        <w:rPr>
          <w:rFonts w:eastAsia="Calibri"/>
          <w:spacing w:val="1"/>
          <w:lang w:val="es-CL" w:eastAsia="en-US"/>
        </w:rPr>
        <w:t xml:space="preserve"> </w:t>
      </w:r>
      <w:r w:rsidRPr="004A6AF4">
        <w:rPr>
          <w:rFonts w:eastAsia="Calibri"/>
          <w:lang w:val="es-CL" w:eastAsia="en-US"/>
        </w:rPr>
        <w:t>J, Herrera-Valenzuela</w:t>
      </w:r>
      <w:r w:rsidRPr="004A6AF4">
        <w:rPr>
          <w:rFonts w:eastAsia="Calibri"/>
          <w:spacing w:val="1"/>
          <w:lang w:val="es-CL" w:eastAsia="en-US"/>
        </w:rPr>
        <w:t xml:space="preserve"> </w:t>
      </w:r>
      <w:r w:rsidRPr="004A6AF4">
        <w:rPr>
          <w:rFonts w:eastAsia="Calibri"/>
          <w:lang w:val="es-CL" w:eastAsia="en-US"/>
        </w:rPr>
        <w:t>T,</w:t>
      </w:r>
      <w:r w:rsidRPr="004A6AF4">
        <w:rPr>
          <w:rFonts w:eastAsia="Calibri"/>
          <w:spacing w:val="1"/>
          <w:lang w:val="es-CL" w:eastAsia="en-US"/>
        </w:rPr>
        <w:t xml:space="preserve"> </w:t>
      </w:r>
      <w:r w:rsidRPr="004A6AF4">
        <w:rPr>
          <w:rFonts w:eastAsia="Calibri"/>
          <w:lang w:val="es-CL" w:eastAsia="en-US"/>
        </w:rPr>
        <w:t>Durán-Agüero S, Zapata-Bastias J, et al. Asociación entre índices antropométricos de salud y condición</w:t>
      </w:r>
      <w:r w:rsidRPr="004A6AF4">
        <w:rPr>
          <w:rFonts w:eastAsia="Calibri"/>
          <w:spacing w:val="1"/>
          <w:lang w:val="es-CL" w:eastAsia="en-US"/>
        </w:rPr>
        <w:t xml:space="preserve"> </w:t>
      </w:r>
      <w:r w:rsidRPr="004A6AF4">
        <w:rPr>
          <w:rFonts w:eastAsia="Calibri"/>
          <w:lang w:val="es-CL" w:eastAsia="en-US"/>
        </w:rPr>
        <w:t xml:space="preserve">física en mujeres mayores físicamente activas. Salud Publ México. 2017 [acceso:21/11/2021];  59(6): 682-90. DOI: </w:t>
      </w:r>
      <w:r w:rsidRPr="004A6AF4">
        <w:rPr>
          <w:rFonts w:eastAsia="Calibri"/>
          <w:spacing w:val="-1"/>
          <w:lang w:val="es-CL" w:eastAsia="en-US"/>
        </w:rPr>
        <w:t xml:space="preserve"> </w:t>
      </w:r>
      <w:r w:rsidRPr="004A6AF4">
        <w:rPr>
          <w:rFonts w:eastAsia="Calibri"/>
          <w:lang w:val="es-CL" w:eastAsia="en-US"/>
        </w:rPr>
        <w:t>10.21149/8580</w:t>
      </w:r>
    </w:p>
    <w:p w14:paraId="4CE71802" w14:textId="77777777" w:rsidR="004A6AF4" w:rsidRPr="004A6AF4" w:rsidRDefault="004A6AF4" w:rsidP="004A6AF4">
      <w:pPr>
        <w:widowControl w:val="0"/>
        <w:suppressAutoHyphens/>
        <w:spacing w:line="360" w:lineRule="auto"/>
        <w:ind w:right="476"/>
        <w:rPr>
          <w:rFonts w:eastAsia="Calibri"/>
          <w:lang w:val="en-US" w:eastAsia="en-US"/>
        </w:rPr>
      </w:pPr>
      <w:r w:rsidRPr="004A6AF4">
        <w:rPr>
          <w:rFonts w:eastAsia="Calibri"/>
          <w:lang w:val="es-CL" w:eastAsia="en-US"/>
        </w:rPr>
        <w:t>17. Iriarte E,  Araya A. Criterios de fragilidad en personas mayores que viven</w:t>
      </w:r>
      <w:r w:rsidRPr="004A6AF4">
        <w:rPr>
          <w:rFonts w:eastAsia="Calibri"/>
          <w:spacing w:val="1"/>
          <w:lang w:val="es-CL" w:eastAsia="en-US"/>
        </w:rPr>
        <w:t xml:space="preserve"> </w:t>
      </w:r>
      <w:r w:rsidRPr="004A6AF4">
        <w:rPr>
          <w:rFonts w:eastAsia="Calibri"/>
          <w:lang w:val="es-CL" w:eastAsia="en-US"/>
        </w:rPr>
        <w:t xml:space="preserve">en la comunidad: una actualización de la literatura. </w:t>
      </w:r>
      <w:r w:rsidRPr="004A6AF4">
        <w:rPr>
          <w:rFonts w:eastAsia="Calibri"/>
          <w:lang w:val="en-US" w:eastAsia="en-US"/>
        </w:rPr>
        <w:t>Rev Med Chile. 2016 [acceso:21/11/2021]; 144(11):</w:t>
      </w:r>
      <w:r w:rsidRPr="004A6AF4">
        <w:rPr>
          <w:rFonts w:eastAsia="Calibri"/>
          <w:spacing w:val="1"/>
          <w:lang w:val="en-US" w:eastAsia="en-US"/>
        </w:rPr>
        <w:t xml:space="preserve"> </w:t>
      </w:r>
      <w:r w:rsidRPr="004A6AF4">
        <w:rPr>
          <w:rFonts w:eastAsia="Calibri"/>
          <w:lang w:val="en-US" w:eastAsia="en-US"/>
        </w:rPr>
        <w:t>1440-7.</w:t>
      </w:r>
      <w:r w:rsidRPr="004A6AF4">
        <w:rPr>
          <w:rFonts w:eastAsia="Calibri"/>
          <w:spacing w:val="-1"/>
          <w:lang w:val="en-US" w:eastAsia="en-US"/>
        </w:rPr>
        <w:t xml:space="preserve"> DOI: 10.4067/s0034-98872016001100010</w:t>
      </w:r>
    </w:p>
    <w:p w14:paraId="5890E3CF" w14:textId="77777777" w:rsidR="004A6AF4" w:rsidRPr="004A6AF4" w:rsidRDefault="004A6AF4" w:rsidP="004A6AF4">
      <w:pPr>
        <w:widowControl w:val="0"/>
        <w:suppressAutoHyphens/>
        <w:spacing w:line="360" w:lineRule="auto"/>
        <w:ind w:right="476"/>
        <w:rPr>
          <w:rFonts w:eastAsia="Calibri"/>
          <w:lang w:val="en-US" w:eastAsia="en-US"/>
        </w:rPr>
      </w:pPr>
      <w:r w:rsidRPr="004A6AF4">
        <w:rPr>
          <w:rFonts w:eastAsia="Calibri"/>
          <w:lang w:val="en-US" w:eastAsia="en-US"/>
        </w:rPr>
        <w:t>18. Marfell-Jones</w:t>
      </w:r>
      <w:r w:rsidRPr="004A6AF4">
        <w:rPr>
          <w:rFonts w:eastAsia="Calibri"/>
          <w:spacing w:val="1"/>
          <w:lang w:val="en-US" w:eastAsia="en-US"/>
        </w:rPr>
        <w:t xml:space="preserve"> </w:t>
      </w:r>
      <w:r w:rsidRPr="004A6AF4">
        <w:rPr>
          <w:rFonts w:eastAsia="Calibri"/>
          <w:lang w:val="en-US" w:eastAsia="en-US"/>
        </w:rPr>
        <w:t>MJ,</w:t>
      </w:r>
      <w:r w:rsidRPr="004A6AF4">
        <w:rPr>
          <w:rFonts w:eastAsia="Calibri"/>
          <w:spacing w:val="1"/>
          <w:lang w:val="en-US" w:eastAsia="en-US"/>
        </w:rPr>
        <w:t xml:space="preserve"> </w:t>
      </w:r>
      <w:r w:rsidRPr="004A6AF4">
        <w:rPr>
          <w:rFonts w:eastAsia="Calibri"/>
          <w:lang w:val="en-US" w:eastAsia="en-US"/>
        </w:rPr>
        <w:t>Stewart</w:t>
      </w:r>
      <w:r w:rsidRPr="004A6AF4">
        <w:rPr>
          <w:rFonts w:eastAsia="Calibri"/>
          <w:spacing w:val="1"/>
          <w:lang w:val="en-US" w:eastAsia="en-US"/>
        </w:rPr>
        <w:t xml:space="preserve"> </w:t>
      </w:r>
      <w:r w:rsidRPr="004A6AF4">
        <w:rPr>
          <w:rFonts w:eastAsia="Calibri"/>
          <w:lang w:val="en-US" w:eastAsia="en-US"/>
        </w:rPr>
        <w:t>A,</w:t>
      </w:r>
      <w:r w:rsidRPr="004A6AF4">
        <w:rPr>
          <w:rFonts w:eastAsia="Calibri"/>
          <w:spacing w:val="1"/>
          <w:lang w:val="en-US" w:eastAsia="en-US"/>
        </w:rPr>
        <w:t xml:space="preserve"> </w:t>
      </w:r>
      <w:r w:rsidRPr="004A6AF4">
        <w:rPr>
          <w:rFonts w:eastAsia="Calibri"/>
          <w:lang w:val="en-US" w:eastAsia="en-US"/>
        </w:rPr>
        <w:t>De</w:t>
      </w:r>
      <w:r w:rsidRPr="004A6AF4">
        <w:rPr>
          <w:rFonts w:eastAsia="Calibri"/>
          <w:spacing w:val="1"/>
          <w:lang w:val="en-US" w:eastAsia="en-US"/>
        </w:rPr>
        <w:t xml:space="preserve"> </w:t>
      </w:r>
      <w:r w:rsidRPr="004A6AF4">
        <w:rPr>
          <w:rFonts w:eastAsia="Calibri"/>
          <w:lang w:val="en-US" w:eastAsia="en-US"/>
        </w:rPr>
        <w:t>Ridder</w:t>
      </w:r>
      <w:r w:rsidRPr="004A6AF4">
        <w:rPr>
          <w:rFonts w:eastAsia="Calibri"/>
          <w:spacing w:val="1"/>
          <w:lang w:val="en-US" w:eastAsia="en-US"/>
        </w:rPr>
        <w:t xml:space="preserve"> </w:t>
      </w:r>
      <w:r w:rsidRPr="004A6AF4">
        <w:rPr>
          <w:rFonts w:eastAsia="Calibri"/>
          <w:lang w:val="en-US" w:eastAsia="en-US"/>
        </w:rPr>
        <w:t>J.</w:t>
      </w:r>
      <w:r w:rsidRPr="004A6AF4">
        <w:rPr>
          <w:rFonts w:eastAsia="Calibri"/>
          <w:spacing w:val="1"/>
          <w:lang w:val="en-US" w:eastAsia="en-US"/>
        </w:rPr>
        <w:t xml:space="preserve"> </w:t>
      </w:r>
      <w:r w:rsidRPr="004A6AF4">
        <w:rPr>
          <w:rFonts w:eastAsia="Calibri"/>
          <w:lang w:val="en-US" w:eastAsia="en-US"/>
        </w:rPr>
        <w:t>International</w:t>
      </w:r>
      <w:r w:rsidRPr="004A6AF4">
        <w:rPr>
          <w:rFonts w:eastAsia="Calibri"/>
          <w:spacing w:val="1"/>
          <w:lang w:val="en-US" w:eastAsia="en-US"/>
        </w:rPr>
        <w:t xml:space="preserve"> </w:t>
      </w:r>
      <w:r w:rsidRPr="004A6AF4">
        <w:rPr>
          <w:rFonts w:eastAsia="Calibri"/>
          <w:lang w:val="en-US" w:eastAsia="en-US"/>
        </w:rPr>
        <w:t>standards</w:t>
      </w:r>
      <w:r w:rsidRPr="004A6AF4">
        <w:rPr>
          <w:rFonts w:eastAsia="Calibri"/>
          <w:spacing w:val="1"/>
          <w:lang w:val="en-US" w:eastAsia="en-US"/>
        </w:rPr>
        <w:t xml:space="preserve"> </w:t>
      </w:r>
      <w:r w:rsidRPr="004A6AF4">
        <w:rPr>
          <w:rFonts w:eastAsia="Calibri"/>
          <w:lang w:val="en-US" w:eastAsia="en-US"/>
        </w:rPr>
        <w:t>for</w:t>
      </w:r>
      <w:r w:rsidRPr="004A6AF4">
        <w:rPr>
          <w:rFonts w:eastAsia="Calibri"/>
          <w:spacing w:val="1"/>
          <w:lang w:val="en-US" w:eastAsia="en-US"/>
        </w:rPr>
        <w:t xml:space="preserve"> </w:t>
      </w:r>
      <w:r w:rsidRPr="004A6AF4">
        <w:rPr>
          <w:rFonts w:eastAsia="Calibri"/>
          <w:lang w:val="en-US" w:eastAsia="en-US"/>
        </w:rPr>
        <w:t>anthropometric</w:t>
      </w:r>
      <w:r w:rsidRPr="004A6AF4">
        <w:rPr>
          <w:rFonts w:eastAsia="Calibri"/>
          <w:spacing w:val="1"/>
          <w:lang w:val="en-US" w:eastAsia="en-US"/>
        </w:rPr>
        <w:t xml:space="preserve"> </w:t>
      </w:r>
      <w:r w:rsidRPr="004A6AF4">
        <w:rPr>
          <w:rFonts w:eastAsia="Calibri"/>
          <w:lang w:val="en-US" w:eastAsia="en-US"/>
        </w:rPr>
        <w:t>assessment. Wellington, New Zealand:  International</w:t>
      </w:r>
      <w:r w:rsidRPr="004A6AF4">
        <w:rPr>
          <w:rFonts w:eastAsia="Calibri"/>
          <w:spacing w:val="1"/>
          <w:lang w:val="en-US" w:eastAsia="en-US"/>
        </w:rPr>
        <w:t xml:space="preserve"> </w:t>
      </w:r>
      <w:r w:rsidRPr="004A6AF4">
        <w:rPr>
          <w:rFonts w:eastAsia="Calibri"/>
          <w:lang w:val="en-US" w:eastAsia="en-US"/>
        </w:rPr>
        <w:t>Society</w:t>
      </w:r>
      <w:r w:rsidRPr="004A6AF4">
        <w:rPr>
          <w:rFonts w:eastAsia="Calibri"/>
          <w:spacing w:val="1"/>
          <w:lang w:val="en-US" w:eastAsia="en-US"/>
        </w:rPr>
        <w:t xml:space="preserve"> </w:t>
      </w:r>
      <w:r w:rsidRPr="004A6AF4">
        <w:rPr>
          <w:rFonts w:eastAsia="Calibri"/>
          <w:lang w:val="en-US" w:eastAsia="en-US"/>
        </w:rPr>
        <w:t>for</w:t>
      </w:r>
      <w:r w:rsidRPr="004A6AF4">
        <w:rPr>
          <w:rFonts w:eastAsia="Calibri"/>
          <w:spacing w:val="1"/>
          <w:lang w:val="en-US" w:eastAsia="en-US"/>
        </w:rPr>
        <w:t xml:space="preserve"> </w:t>
      </w:r>
      <w:r w:rsidRPr="004A6AF4">
        <w:rPr>
          <w:rFonts w:eastAsia="Calibri"/>
          <w:lang w:val="en-US" w:eastAsia="en-US"/>
        </w:rPr>
        <w:t>the</w:t>
      </w:r>
      <w:r w:rsidRPr="004A6AF4">
        <w:rPr>
          <w:rFonts w:eastAsia="Calibri"/>
          <w:spacing w:val="1"/>
          <w:lang w:val="en-US" w:eastAsia="en-US"/>
        </w:rPr>
        <w:t xml:space="preserve"> </w:t>
      </w:r>
      <w:r w:rsidRPr="004A6AF4">
        <w:rPr>
          <w:rFonts w:eastAsia="Calibri"/>
          <w:lang w:val="en-US" w:eastAsia="en-US"/>
        </w:rPr>
        <w:t>Advancement</w:t>
      </w:r>
      <w:r w:rsidRPr="004A6AF4">
        <w:rPr>
          <w:rFonts w:eastAsia="Calibri"/>
          <w:spacing w:val="-2"/>
          <w:lang w:val="en-US" w:eastAsia="en-US"/>
        </w:rPr>
        <w:t xml:space="preserve"> </w:t>
      </w:r>
      <w:r w:rsidRPr="004A6AF4">
        <w:rPr>
          <w:rFonts w:eastAsia="Calibri"/>
          <w:lang w:val="en-US" w:eastAsia="en-US"/>
        </w:rPr>
        <w:t>of Kinanthropometry; 2012.</w:t>
      </w:r>
    </w:p>
    <w:p w14:paraId="4980694B"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19. Organización Mundial de la Salud.</w:t>
      </w:r>
      <w:r w:rsidRPr="004A6AF4">
        <w:rPr>
          <w:rFonts w:eastAsia="Calibri"/>
          <w:spacing w:val="1"/>
          <w:lang w:val="es-CL" w:eastAsia="en-US"/>
        </w:rPr>
        <w:t xml:space="preserve"> </w:t>
      </w:r>
      <w:r w:rsidRPr="004A6AF4">
        <w:rPr>
          <w:rFonts w:eastAsia="Calibri"/>
          <w:lang w:val="en-US" w:eastAsia="en-US"/>
        </w:rPr>
        <w:t xml:space="preserve">Programme on mental health : WHOQOL user manual, 2012 revision. </w:t>
      </w:r>
      <w:r w:rsidRPr="004A6AF4">
        <w:rPr>
          <w:rFonts w:eastAsia="Calibri"/>
          <w:lang w:val="es-CU" w:eastAsia="en-US"/>
        </w:rPr>
        <w:t xml:space="preserve">Ginebra: OMS; 2012. [acceso: 21/11/2021]. </w:t>
      </w:r>
      <w:r w:rsidRPr="004A6AF4">
        <w:rPr>
          <w:rFonts w:eastAsia="Calibri"/>
          <w:lang w:val="es-CL" w:eastAsia="en-US"/>
        </w:rPr>
        <w:t xml:space="preserve">Disponible en: </w:t>
      </w:r>
      <w:hyperlink r:id="rId22" w:history="1">
        <w:r w:rsidRPr="004A6AF4">
          <w:rPr>
            <w:rFonts w:eastAsia="Calibri"/>
            <w:color w:val="0563C1"/>
            <w:u w:val="single"/>
            <w:lang w:val="es-CL" w:eastAsia="en-US"/>
          </w:rPr>
          <w:t>https://apps.who.int/iris/handle/10665/77932?locale-attribute=es&amp;</w:t>
        </w:r>
      </w:hyperlink>
      <w:r w:rsidRPr="004A6AF4">
        <w:rPr>
          <w:rFonts w:eastAsia="Calibri"/>
          <w:lang w:val="es-CL" w:eastAsia="en-US"/>
        </w:rPr>
        <w:t xml:space="preserve"> </w:t>
      </w:r>
    </w:p>
    <w:p w14:paraId="5E544E11" w14:textId="77777777" w:rsidR="004A6AF4" w:rsidRPr="004A6AF4" w:rsidRDefault="004A6AF4" w:rsidP="004A6AF4">
      <w:pPr>
        <w:widowControl w:val="0"/>
        <w:suppressAutoHyphens/>
        <w:spacing w:line="360" w:lineRule="auto"/>
        <w:ind w:right="476"/>
        <w:rPr>
          <w:rFonts w:eastAsia="Calibri"/>
          <w:lang w:val="en-US" w:eastAsia="en-US"/>
        </w:rPr>
      </w:pPr>
      <w:r w:rsidRPr="004A6AF4">
        <w:rPr>
          <w:rFonts w:eastAsia="Calibri"/>
          <w:lang w:val="en-US" w:eastAsia="en-US"/>
        </w:rPr>
        <w:t>20. Fang J, Power M, Lin Y, Zhang J, Hao Y, Chatterji S. Development of</w:t>
      </w:r>
      <w:r w:rsidRPr="004A6AF4">
        <w:rPr>
          <w:rFonts w:eastAsia="Calibri"/>
          <w:spacing w:val="1"/>
          <w:lang w:val="en-US" w:eastAsia="en-US"/>
        </w:rPr>
        <w:t xml:space="preserve"> </w:t>
      </w:r>
      <w:r w:rsidRPr="004A6AF4">
        <w:rPr>
          <w:rFonts w:eastAsia="Calibri"/>
          <w:lang w:val="en-US" w:eastAsia="en-US"/>
        </w:rPr>
        <w:t>Short</w:t>
      </w:r>
      <w:r w:rsidRPr="004A6AF4">
        <w:rPr>
          <w:rFonts w:eastAsia="Calibri"/>
          <w:spacing w:val="1"/>
          <w:lang w:val="en-US" w:eastAsia="en-US"/>
        </w:rPr>
        <w:t xml:space="preserve"> </w:t>
      </w:r>
      <w:r w:rsidRPr="004A6AF4">
        <w:rPr>
          <w:rFonts w:eastAsia="Calibri"/>
          <w:lang w:val="en-US" w:eastAsia="en-US"/>
        </w:rPr>
        <w:t>Versions</w:t>
      </w:r>
      <w:r w:rsidRPr="004A6AF4">
        <w:rPr>
          <w:rFonts w:eastAsia="Calibri"/>
          <w:spacing w:val="1"/>
          <w:lang w:val="en-US" w:eastAsia="en-US"/>
        </w:rPr>
        <w:t xml:space="preserve"> </w:t>
      </w:r>
      <w:r w:rsidRPr="004A6AF4">
        <w:rPr>
          <w:rFonts w:eastAsia="Calibri"/>
          <w:lang w:val="en-US" w:eastAsia="en-US"/>
        </w:rPr>
        <w:t>for</w:t>
      </w:r>
      <w:r w:rsidRPr="004A6AF4">
        <w:rPr>
          <w:rFonts w:eastAsia="Calibri"/>
          <w:spacing w:val="1"/>
          <w:lang w:val="en-US" w:eastAsia="en-US"/>
        </w:rPr>
        <w:t xml:space="preserve"> </w:t>
      </w:r>
      <w:r w:rsidRPr="004A6AF4">
        <w:rPr>
          <w:rFonts w:eastAsia="Calibri"/>
          <w:lang w:val="en-US" w:eastAsia="en-US"/>
        </w:rPr>
        <w:t>the</w:t>
      </w:r>
      <w:r w:rsidRPr="004A6AF4">
        <w:rPr>
          <w:rFonts w:eastAsia="Calibri"/>
          <w:spacing w:val="1"/>
          <w:lang w:val="en-US" w:eastAsia="en-US"/>
        </w:rPr>
        <w:t xml:space="preserve"> </w:t>
      </w:r>
      <w:r w:rsidRPr="004A6AF4">
        <w:rPr>
          <w:rFonts w:eastAsia="Calibri"/>
          <w:lang w:val="en-US" w:eastAsia="en-US"/>
        </w:rPr>
        <w:t>WHOQOL-OLD</w:t>
      </w:r>
      <w:r w:rsidRPr="004A6AF4">
        <w:rPr>
          <w:rFonts w:eastAsia="Calibri"/>
          <w:spacing w:val="1"/>
          <w:lang w:val="en-US" w:eastAsia="en-US"/>
        </w:rPr>
        <w:t xml:space="preserve"> </w:t>
      </w:r>
      <w:r w:rsidRPr="004A6AF4">
        <w:rPr>
          <w:rFonts w:eastAsia="Calibri"/>
          <w:lang w:val="en-US" w:eastAsia="en-US"/>
        </w:rPr>
        <w:t>Module. Gerontologist. 2011 [acceso:21/11/2021]; 52(1):</w:t>
      </w:r>
      <w:r w:rsidRPr="004A6AF4">
        <w:rPr>
          <w:rFonts w:eastAsia="Calibri"/>
          <w:spacing w:val="1"/>
          <w:lang w:val="en-US" w:eastAsia="en-US"/>
        </w:rPr>
        <w:t xml:space="preserve"> </w:t>
      </w:r>
      <w:r w:rsidRPr="004A6AF4">
        <w:rPr>
          <w:rFonts w:eastAsia="Calibri"/>
          <w:lang w:val="en-US" w:eastAsia="en-US"/>
        </w:rPr>
        <w:t>66-78. DOI:</w:t>
      </w:r>
      <w:r w:rsidRPr="004A6AF4">
        <w:rPr>
          <w:rFonts w:eastAsia="Calibri"/>
          <w:spacing w:val="1"/>
          <w:lang w:val="en-US" w:eastAsia="en-US"/>
        </w:rPr>
        <w:t xml:space="preserve"> </w:t>
      </w:r>
      <w:r w:rsidRPr="004A6AF4">
        <w:rPr>
          <w:rFonts w:eastAsia="Calibri"/>
          <w:lang w:val="en-US" w:eastAsia="en-US"/>
        </w:rPr>
        <w:t>10.1093/geront/gnr085</w:t>
      </w:r>
    </w:p>
    <w:p w14:paraId="6343CAA0" w14:textId="77777777" w:rsidR="004A6AF4" w:rsidRPr="004A6AF4" w:rsidRDefault="004A6AF4" w:rsidP="004A6AF4">
      <w:pPr>
        <w:widowControl w:val="0"/>
        <w:suppressAutoHyphens/>
        <w:spacing w:line="360" w:lineRule="auto"/>
        <w:ind w:right="476"/>
        <w:rPr>
          <w:rFonts w:eastAsia="Calibri"/>
          <w:lang w:val="en-US" w:eastAsia="en-US"/>
        </w:rPr>
      </w:pPr>
      <w:r w:rsidRPr="004A6AF4">
        <w:rPr>
          <w:rFonts w:eastAsia="Calibri"/>
          <w:lang w:val="en-US" w:eastAsia="en-US"/>
        </w:rPr>
        <w:t>21. Fried L, Tangen C, Walston J, Newman A, Hirsch C, Gottdiener J, McBurnie M. Frailty in Older Adults: Evidence for a Phenotype. J Gerontol A Biol Sci Med Sci.  2001 [acceso:21/11/2021]; 56(3):</w:t>
      </w:r>
      <w:r w:rsidRPr="004A6AF4">
        <w:rPr>
          <w:rFonts w:eastAsia="Calibri"/>
          <w:spacing w:val="60"/>
          <w:lang w:val="en-US" w:eastAsia="en-US"/>
        </w:rPr>
        <w:t xml:space="preserve"> </w:t>
      </w:r>
      <w:r w:rsidRPr="004A6AF4">
        <w:rPr>
          <w:rFonts w:eastAsia="Calibri"/>
          <w:lang w:val="en-US" w:eastAsia="en-US"/>
        </w:rPr>
        <w:t>146–57.</w:t>
      </w:r>
      <w:r w:rsidRPr="004A6AF4">
        <w:rPr>
          <w:rFonts w:eastAsia="Calibri"/>
          <w:spacing w:val="-1"/>
          <w:lang w:val="en-US" w:eastAsia="en-US"/>
        </w:rPr>
        <w:t xml:space="preserve"> DOI: </w:t>
      </w:r>
      <w:r w:rsidRPr="004A6AF4">
        <w:rPr>
          <w:rFonts w:eastAsia="Calibri"/>
          <w:lang w:val="en-US" w:eastAsia="en-US"/>
        </w:rPr>
        <w:t>10.1093/gerona/56.3.m146</w:t>
      </w:r>
    </w:p>
    <w:p w14:paraId="3AC13DE8"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n-US" w:eastAsia="en-US"/>
        </w:rPr>
        <w:t xml:space="preserve">22. Orme JG, Reis J, Herz EJ. Factorial and discriminant validity of the Center for Epidemiological Studies Depression (CES‐D) scale. </w:t>
      </w:r>
      <w:r w:rsidRPr="004A6AF4">
        <w:rPr>
          <w:rFonts w:eastAsia="Calibri"/>
          <w:lang w:val="es-CL" w:eastAsia="en-US"/>
        </w:rPr>
        <w:t xml:space="preserve">J Clin Psychol. 1986 [acceso: 08/06/2020]; </w:t>
      </w:r>
      <w:r w:rsidRPr="004A6AF4">
        <w:rPr>
          <w:rFonts w:eastAsia="Calibri"/>
          <w:lang w:val="es-CL" w:eastAsia="en-US"/>
        </w:rPr>
        <w:lastRenderedPageBreak/>
        <w:t xml:space="preserve">42(1): 28-33. Disponible en: </w:t>
      </w:r>
      <w:hyperlink r:id="rId23">
        <w:r w:rsidRPr="004A6AF4">
          <w:rPr>
            <w:rFonts w:eastAsia="Calibri"/>
            <w:color w:val="0563C1"/>
            <w:u w:val="single"/>
            <w:lang w:val="es-CL" w:eastAsia="en-US"/>
          </w:rPr>
          <w:t>https://onlinelibrary.wiley.com/doi/10.1002/1097-4679(198601)42:1%3C28::AID-JCLP2270420104%3E3.0.CO;2-T</w:t>
        </w:r>
      </w:hyperlink>
    </w:p>
    <w:p w14:paraId="2270C8B2"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n-US" w:eastAsia="en-US"/>
        </w:rPr>
        <w:t xml:space="preserve">23. Washburn RA, Smith KW, Jette AM, Janney CA. The Physical Activity Scale for the Elderly (PASE): development and evaluation. </w:t>
      </w:r>
      <w:r w:rsidRPr="004A6AF4">
        <w:rPr>
          <w:rFonts w:eastAsia="Calibri"/>
          <w:lang w:val="es-CL" w:eastAsia="en-US"/>
        </w:rPr>
        <w:t>J Clin Epidemiol. 1993. [acceso: 21/11/2021]; 46(2): 153-62. DOI: 10.1016/0895-4356(93)90053-4</w:t>
      </w:r>
    </w:p>
    <w:p w14:paraId="5BD01F37"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24. Alcañiz</w:t>
      </w:r>
      <w:r w:rsidRPr="004A6AF4">
        <w:rPr>
          <w:rFonts w:eastAsia="Calibri"/>
          <w:spacing w:val="1"/>
          <w:lang w:val="es-CL" w:eastAsia="en-US"/>
        </w:rPr>
        <w:t xml:space="preserve"> </w:t>
      </w:r>
      <w:r w:rsidRPr="004A6AF4">
        <w:rPr>
          <w:rFonts w:eastAsia="Calibri"/>
          <w:lang w:val="es-CL" w:eastAsia="en-US"/>
        </w:rPr>
        <w:t>R,</w:t>
      </w:r>
      <w:r w:rsidRPr="004A6AF4">
        <w:rPr>
          <w:rFonts w:eastAsia="Calibri"/>
          <w:spacing w:val="1"/>
          <w:lang w:val="es-CL" w:eastAsia="en-US"/>
        </w:rPr>
        <w:t xml:space="preserve"> </w:t>
      </w:r>
      <w:r w:rsidRPr="004A6AF4">
        <w:rPr>
          <w:rFonts w:eastAsia="Calibri"/>
          <w:lang w:val="es-CL" w:eastAsia="en-US"/>
        </w:rPr>
        <w:t>González-Moro</w:t>
      </w:r>
      <w:r w:rsidRPr="004A6AF4">
        <w:rPr>
          <w:rFonts w:eastAsia="Calibri"/>
          <w:spacing w:val="1"/>
          <w:lang w:val="es-CL" w:eastAsia="en-US"/>
        </w:rPr>
        <w:t xml:space="preserve"> </w:t>
      </w:r>
      <w:r w:rsidRPr="004A6AF4">
        <w:rPr>
          <w:rFonts w:eastAsia="Calibri"/>
          <w:lang w:val="es-CL" w:eastAsia="en-US"/>
        </w:rPr>
        <w:t>M.</w:t>
      </w:r>
      <w:r w:rsidRPr="004A6AF4">
        <w:rPr>
          <w:rFonts w:eastAsia="Calibri"/>
          <w:spacing w:val="1"/>
          <w:lang w:val="es-CL" w:eastAsia="en-US"/>
        </w:rPr>
        <w:t xml:space="preserve"> </w:t>
      </w:r>
      <w:r w:rsidRPr="004A6AF4">
        <w:rPr>
          <w:rFonts w:eastAsia="Calibri"/>
          <w:lang w:val="es-CL" w:eastAsia="en-US"/>
        </w:rPr>
        <w:t>Valoración</w:t>
      </w:r>
      <w:r w:rsidRPr="004A6AF4">
        <w:rPr>
          <w:rFonts w:eastAsia="Calibri"/>
          <w:spacing w:val="1"/>
          <w:lang w:val="es-CL" w:eastAsia="en-US"/>
        </w:rPr>
        <w:t xml:space="preserve"> </w:t>
      </w:r>
      <w:r w:rsidRPr="004A6AF4">
        <w:rPr>
          <w:rFonts w:eastAsia="Calibri"/>
          <w:lang w:val="es-CL" w:eastAsia="en-US"/>
        </w:rPr>
        <w:t>del</w:t>
      </w:r>
      <w:r w:rsidRPr="004A6AF4">
        <w:rPr>
          <w:rFonts w:eastAsia="Calibri"/>
          <w:spacing w:val="1"/>
          <w:lang w:val="es-CL" w:eastAsia="en-US"/>
        </w:rPr>
        <w:t xml:space="preserve"> </w:t>
      </w:r>
      <w:r w:rsidRPr="004A6AF4">
        <w:rPr>
          <w:rFonts w:eastAsia="Calibri"/>
          <w:lang w:val="es-CL" w:eastAsia="en-US"/>
        </w:rPr>
        <w:t>grado</w:t>
      </w:r>
      <w:r w:rsidRPr="004A6AF4">
        <w:rPr>
          <w:rFonts w:eastAsia="Calibri"/>
          <w:spacing w:val="1"/>
          <w:lang w:val="es-CL" w:eastAsia="en-US"/>
        </w:rPr>
        <w:t xml:space="preserve"> </w:t>
      </w:r>
      <w:r w:rsidRPr="004A6AF4">
        <w:rPr>
          <w:rFonts w:eastAsia="Calibri"/>
          <w:lang w:val="es-CL" w:eastAsia="en-US"/>
        </w:rPr>
        <w:t>de</w:t>
      </w:r>
      <w:r w:rsidRPr="004A6AF4">
        <w:rPr>
          <w:rFonts w:eastAsia="Calibri"/>
          <w:spacing w:val="1"/>
          <w:lang w:val="es-CL" w:eastAsia="en-US"/>
        </w:rPr>
        <w:t xml:space="preserve"> </w:t>
      </w:r>
      <w:r w:rsidRPr="004A6AF4">
        <w:rPr>
          <w:rFonts w:eastAsia="Calibri"/>
          <w:lang w:val="es-CL" w:eastAsia="en-US"/>
        </w:rPr>
        <w:t>deterioro</w:t>
      </w:r>
      <w:r w:rsidRPr="004A6AF4">
        <w:rPr>
          <w:rFonts w:eastAsia="Calibri"/>
          <w:spacing w:val="-57"/>
          <w:lang w:val="es-CL" w:eastAsia="en-US"/>
        </w:rPr>
        <w:t xml:space="preserve"> </w:t>
      </w:r>
      <w:r w:rsidRPr="004A6AF4">
        <w:rPr>
          <w:rFonts w:eastAsia="Calibri"/>
          <w:lang w:val="es-CL" w:eastAsia="en-US"/>
        </w:rPr>
        <w:t>funcional y fragilidad en adultos mayores activos. Retos. 2020 [acceso:21/11/2021]; 38: 576-581. DOI: 10.47197/retos.v38i38.78252</w:t>
      </w:r>
    </w:p>
    <w:p w14:paraId="5A4A76EB"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25. Casas Herrero Á, Cadore L, Martínez Velilla N, Izquierdo Redin M. El</w:t>
      </w:r>
      <w:r w:rsidRPr="004A6AF4">
        <w:rPr>
          <w:rFonts w:eastAsia="Calibri"/>
          <w:spacing w:val="1"/>
          <w:lang w:val="es-CL" w:eastAsia="en-US"/>
        </w:rPr>
        <w:t xml:space="preserve"> </w:t>
      </w:r>
      <w:r w:rsidRPr="004A6AF4">
        <w:rPr>
          <w:rFonts w:eastAsia="Calibri"/>
          <w:lang w:val="es-CL" w:eastAsia="en-US"/>
        </w:rPr>
        <w:t>ejercicio físico en el anciano frágil: una actualización. Rev Esp Geriatr Gerontol</w:t>
      </w:r>
      <w:r w:rsidRPr="004A6AF4">
        <w:rPr>
          <w:rFonts w:eastAsia="Calibri"/>
          <w:spacing w:val="-1"/>
          <w:lang w:val="es-CL" w:eastAsia="en-US"/>
        </w:rPr>
        <w:t xml:space="preserve">. 2015 </w:t>
      </w:r>
      <w:r w:rsidRPr="004A6AF4">
        <w:rPr>
          <w:rFonts w:eastAsia="Calibri"/>
          <w:lang w:val="es-CL" w:eastAsia="en-US"/>
        </w:rPr>
        <w:t>[acceso: 21/11/2021];  50(2): 74–81. DOI: 10.1016/j.regg.2014.07.003</w:t>
      </w:r>
    </w:p>
    <w:p w14:paraId="75C0EB76"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 xml:space="preserve">26. Concha-Cisternas Y, Contreras--Reyes S, Monjes B, Recabal B, Guzmán-Muñoz E. Efectos de un programa multicomponente sobre la fragilidad y calidad de vida de adultos mayores institucionalizados. Rev Cubana Med Milit. 2020 [acceso: 21/11/2021]; 49(4): e0200758. Disponible en: </w:t>
      </w:r>
      <w:hyperlink r:id="rId24" w:history="1">
        <w:r w:rsidRPr="004A6AF4">
          <w:rPr>
            <w:rFonts w:eastAsia="Calibri"/>
            <w:color w:val="0563C1"/>
            <w:u w:val="single"/>
            <w:lang w:val="es-CL" w:eastAsia="en-US"/>
          </w:rPr>
          <w:t>http://www.revmedmilitar.sld.cu/index.php/mil/article/view/758</w:t>
        </w:r>
      </w:hyperlink>
    </w:p>
    <w:p w14:paraId="051602C2" w14:textId="77777777" w:rsidR="004A6AF4" w:rsidRPr="004A6AF4" w:rsidRDefault="004A6AF4" w:rsidP="004A6AF4">
      <w:pPr>
        <w:widowControl w:val="0"/>
        <w:suppressAutoHyphens/>
        <w:spacing w:line="360" w:lineRule="auto"/>
        <w:ind w:right="476"/>
        <w:rPr>
          <w:rFonts w:eastAsia="Calibri"/>
          <w:lang w:val="en-US" w:eastAsia="en-US"/>
        </w:rPr>
      </w:pPr>
      <w:r w:rsidRPr="004A6AF4">
        <w:rPr>
          <w:rFonts w:eastAsia="Calibri"/>
          <w:lang w:val="en-US" w:eastAsia="en-US"/>
        </w:rPr>
        <w:t>27. El Haber N, Erbas B, Hill KD, Wark JD. Relationship between age and measures of balance, strength and gait: linear and non-linear analyses. Clin Sci (Lond). 2008</w:t>
      </w:r>
      <w:r w:rsidRPr="004A6AF4">
        <w:rPr>
          <w:rFonts w:eastAsia="Calibri"/>
          <w:spacing w:val="1"/>
          <w:lang w:val="en-US" w:eastAsia="en-US"/>
        </w:rPr>
        <w:t xml:space="preserve"> </w:t>
      </w:r>
      <w:r w:rsidRPr="004A6AF4">
        <w:rPr>
          <w:rFonts w:eastAsia="Calibri"/>
          <w:lang w:val="en-US" w:eastAsia="en-US"/>
        </w:rPr>
        <w:t>[acceso: 21/11/2021]; 114(12):</w:t>
      </w:r>
      <w:r w:rsidRPr="004A6AF4">
        <w:rPr>
          <w:rFonts w:eastAsia="Calibri"/>
          <w:spacing w:val="-1"/>
          <w:lang w:val="en-US" w:eastAsia="en-US"/>
        </w:rPr>
        <w:t xml:space="preserve"> </w:t>
      </w:r>
      <w:r w:rsidRPr="004A6AF4">
        <w:rPr>
          <w:rFonts w:eastAsia="Calibri"/>
          <w:lang w:val="en-US" w:eastAsia="en-US"/>
        </w:rPr>
        <w:t>719-27. DOI: 10.1042/cs20070301</w:t>
      </w:r>
    </w:p>
    <w:p w14:paraId="38748DBD"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n-US" w:eastAsia="en-US"/>
        </w:rPr>
        <w:t xml:space="preserve">28. Montero-Odasso M, Muir SW, Hall M, Doherty TJ, Kloseck M, Beauchet O, Speechley M. Gait variability is associated with frailty in community-dwelling older adults. </w:t>
      </w:r>
      <w:r w:rsidRPr="004A6AF4">
        <w:rPr>
          <w:rFonts w:eastAsia="Calibri"/>
          <w:lang w:val="es-CU" w:eastAsia="en-US"/>
        </w:rPr>
        <w:t>J Gerontol A Biol Sci Med Sci. 2011</w:t>
      </w:r>
      <w:r w:rsidRPr="004A6AF4">
        <w:rPr>
          <w:rFonts w:eastAsia="Calibri"/>
          <w:spacing w:val="-1"/>
          <w:lang w:val="es-CU" w:eastAsia="en-US"/>
        </w:rPr>
        <w:t xml:space="preserve"> </w:t>
      </w:r>
      <w:r w:rsidRPr="004A6AF4">
        <w:rPr>
          <w:rFonts w:eastAsia="Calibri"/>
          <w:lang w:val="es-CU" w:eastAsia="en-US"/>
        </w:rPr>
        <w:t xml:space="preserve">[acceso: 21/11/2021]; 66A(5): 568-76. </w:t>
      </w:r>
      <w:r w:rsidRPr="004A6AF4">
        <w:rPr>
          <w:rFonts w:eastAsia="Calibri"/>
          <w:lang w:val="es-CL" w:eastAsia="en-US"/>
        </w:rPr>
        <w:t>DOI: 10.1093/gerona/glr007</w:t>
      </w:r>
    </w:p>
    <w:p w14:paraId="6A6E6D84"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 xml:space="preserve">29. Navarrete-Villanueva D, Gómez-Cabello A, Marín-Puyalto J, Moreno LA, Vicente-Rodríguez G, Casajús JA. </w:t>
      </w:r>
      <w:r w:rsidRPr="004A6AF4">
        <w:rPr>
          <w:rFonts w:eastAsia="Calibri"/>
          <w:lang w:val="en-US" w:eastAsia="en-US"/>
        </w:rPr>
        <w:t xml:space="preserve">Frailty and Physical Fitness in Elderly People: A Systematic Review and Meta-analysis. </w:t>
      </w:r>
      <w:r w:rsidRPr="004A6AF4">
        <w:rPr>
          <w:rFonts w:eastAsia="Calibri"/>
          <w:lang w:val="es-CL" w:eastAsia="en-US"/>
        </w:rPr>
        <w:t>Sports Med. 2021 [acceso: 21/11/2021]; 51(1): 143-60. DOI: 10.1007/s40279-020-01361-1</w:t>
      </w:r>
    </w:p>
    <w:p w14:paraId="296C4356"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30. Guede F,</w:t>
      </w:r>
      <w:r w:rsidRPr="004A6AF4">
        <w:rPr>
          <w:rFonts w:eastAsia="Calibri"/>
          <w:spacing w:val="1"/>
          <w:lang w:val="es-CL" w:eastAsia="en-US"/>
        </w:rPr>
        <w:t xml:space="preserve"> </w:t>
      </w:r>
      <w:r w:rsidRPr="004A6AF4">
        <w:rPr>
          <w:rFonts w:eastAsia="Calibri"/>
          <w:lang w:val="es-CL" w:eastAsia="en-US"/>
        </w:rPr>
        <w:t>Chirosa</w:t>
      </w:r>
      <w:r w:rsidRPr="004A6AF4">
        <w:rPr>
          <w:rFonts w:eastAsia="Calibri"/>
          <w:spacing w:val="1"/>
          <w:lang w:val="es-CL" w:eastAsia="en-US"/>
        </w:rPr>
        <w:t xml:space="preserve"> </w:t>
      </w:r>
      <w:r w:rsidRPr="004A6AF4">
        <w:rPr>
          <w:rFonts w:eastAsia="Calibri"/>
          <w:lang w:val="es-CL" w:eastAsia="en-US"/>
        </w:rPr>
        <w:t>L,</w:t>
      </w:r>
      <w:r w:rsidRPr="004A6AF4">
        <w:rPr>
          <w:rFonts w:eastAsia="Calibri"/>
          <w:spacing w:val="1"/>
          <w:lang w:val="es-CL" w:eastAsia="en-US"/>
        </w:rPr>
        <w:t xml:space="preserve"> </w:t>
      </w:r>
      <w:r w:rsidRPr="004A6AF4">
        <w:rPr>
          <w:rFonts w:eastAsia="Calibri"/>
          <w:lang w:val="es-CL" w:eastAsia="en-US"/>
        </w:rPr>
        <w:t>Vergara</w:t>
      </w:r>
      <w:r w:rsidRPr="004A6AF4">
        <w:rPr>
          <w:rFonts w:eastAsia="Calibri"/>
          <w:spacing w:val="1"/>
          <w:lang w:val="es-CL" w:eastAsia="en-US"/>
        </w:rPr>
        <w:t xml:space="preserve"> </w:t>
      </w:r>
      <w:r w:rsidRPr="004A6AF4">
        <w:rPr>
          <w:rFonts w:eastAsia="Calibri"/>
          <w:lang w:val="es-CL" w:eastAsia="en-US"/>
        </w:rPr>
        <w:t>C, Fuentes</w:t>
      </w:r>
      <w:r w:rsidRPr="004A6AF4">
        <w:rPr>
          <w:rFonts w:eastAsia="Calibri"/>
          <w:spacing w:val="1"/>
          <w:lang w:val="es-CL" w:eastAsia="en-US"/>
        </w:rPr>
        <w:t xml:space="preserve"> </w:t>
      </w:r>
      <w:r w:rsidRPr="004A6AF4">
        <w:rPr>
          <w:rFonts w:eastAsia="Calibri"/>
          <w:lang w:val="es-CL" w:eastAsia="en-US"/>
        </w:rPr>
        <w:t>J, Delgado F, Valderrama M. Fuerza prensil de mano y su</w:t>
      </w:r>
      <w:r w:rsidRPr="004A6AF4">
        <w:rPr>
          <w:rFonts w:eastAsia="Calibri"/>
          <w:spacing w:val="1"/>
          <w:lang w:val="es-CL" w:eastAsia="en-US"/>
        </w:rPr>
        <w:t xml:space="preserve"> </w:t>
      </w:r>
      <w:r w:rsidRPr="004A6AF4">
        <w:rPr>
          <w:rFonts w:eastAsia="Calibri"/>
          <w:lang w:val="es-CL" w:eastAsia="en-US"/>
        </w:rPr>
        <w:t>asociación con la edad, género y dominancia de extremidad superior en adultos mayores</w:t>
      </w:r>
      <w:r w:rsidRPr="004A6AF4">
        <w:rPr>
          <w:rFonts w:eastAsia="Calibri"/>
          <w:spacing w:val="1"/>
          <w:lang w:val="es-CL" w:eastAsia="en-US"/>
        </w:rPr>
        <w:t xml:space="preserve"> </w:t>
      </w:r>
      <w:r w:rsidRPr="004A6AF4">
        <w:rPr>
          <w:rFonts w:eastAsia="Calibri"/>
          <w:lang w:val="es-CL" w:eastAsia="en-US"/>
        </w:rPr>
        <w:t xml:space="preserve">autovalentes insertos en la comunidad: Un estudio exploratorio. Rev Med Chile. 2015 [acceso: </w:t>
      </w:r>
      <w:r w:rsidRPr="004A6AF4">
        <w:rPr>
          <w:rFonts w:eastAsia="Calibri"/>
          <w:lang w:val="es-CL" w:eastAsia="en-US"/>
        </w:rPr>
        <w:lastRenderedPageBreak/>
        <w:t>20/11/2021];</w:t>
      </w:r>
      <w:r w:rsidRPr="004A6AF4">
        <w:rPr>
          <w:rFonts w:eastAsia="Calibri"/>
          <w:spacing w:val="52"/>
          <w:lang w:val="es-CL" w:eastAsia="en-US"/>
        </w:rPr>
        <w:t xml:space="preserve"> </w:t>
      </w:r>
      <w:r w:rsidRPr="004A6AF4">
        <w:rPr>
          <w:rFonts w:eastAsia="Calibri"/>
          <w:lang w:val="es-CL" w:eastAsia="en-US"/>
        </w:rPr>
        <w:t>143(8):</w:t>
      </w:r>
      <w:r w:rsidRPr="004A6AF4">
        <w:rPr>
          <w:rFonts w:eastAsia="Calibri"/>
          <w:spacing w:val="-1"/>
          <w:lang w:val="es-CL" w:eastAsia="en-US"/>
        </w:rPr>
        <w:t xml:space="preserve"> </w:t>
      </w:r>
      <w:r w:rsidRPr="004A6AF4">
        <w:rPr>
          <w:rFonts w:eastAsia="Calibri"/>
          <w:lang w:val="es-CL" w:eastAsia="en-US"/>
        </w:rPr>
        <w:t>995-1000. DOI: 10.4067/s0034-98872015000800005</w:t>
      </w:r>
    </w:p>
    <w:p w14:paraId="396000AD"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31. Zúñiga M, García R, Araya A. Fragilidad y su correlación con calidad</w:t>
      </w:r>
      <w:r w:rsidRPr="004A6AF4">
        <w:rPr>
          <w:rFonts w:eastAsia="Calibri"/>
          <w:spacing w:val="1"/>
          <w:lang w:val="es-CL" w:eastAsia="en-US"/>
        </w:rPr>
        <w:t xml:space="preserve"> </w:t>
      </w:r>
      <w:r w:rsidRPr="004A6AF4">
        <w:rPr>
          <w:rFonts w:eastAsia="Calibri"/>
          <w:lang w:val="es-CL" w:eastAsia="en-US"/>
        </w:rPr>
        <w:t>de vida y utilización de los servicios de salud en personas mayores que viven en la</w:t>
      </w:r>
      <w:r w:rsidRPr="004A6AF4">
        <w:rPr>
          <w:rFonts w:eastAsia="Calibri"/>
          <w:spacing w:val="1"/>
          <w:lang w:val="es-CL" w:eastAsia="en-US"/>
        </w:rPr>
        <w:t xml:space="preserve"> </w:t>
      </w:r>
      <w:r w:rsidRPr="004A6AF4">
        <w:rPr>
          <w:rFonts w:eastAsia="Calibri"/>
          <w:lang w:val="es-CL" w:eastAsia="en-US"/>
        </w:rPr>
        <w:t>comunidad.</w:t>
      </w:r>
      <w:r w:rsidRPr="004A6AF4">
        <w:rPr>
          <w:rFonts w:eastAsia="Calibri"/>
          <w:spacing w:val="1"/>
          <w:lang w:val="es-CL" w:eastAsia="en-US"/>
        </w:rPr>
        <w:t xml:space="preserve"> </w:t>
      </w:r>
      <w:r w:rsidRPr="004A6AF4">
        <w:rPr>
          <w:rFonts w:eastAsia="Calibri"/>
          <w:lang w:val="es-CL" w:eastAsia="en-US"/>
        </w:rPr>
        <w:t>Rev Med</w:t>
      </w:r>
      <w:r w:rsidRPr="004A6AF4">
        <w:rPr>
          <w:rFonts w:eastAsia="Calibri"/>
          <w:spacing w:val="1"/>
          <w:lang w:val="es-CL" w:eastAsia="en-US"/>
        </w:rPr>
        <w:t xml:space="preserve"> </w:t>
      </w:r>
      <w:r w:rsidRPr="004A6AF4">
        <w:rPr>
          <w:rFonts w:eastAsia="Calibri"/>
          <w:lang w:val="es-CL" w:eastAsia="en-US"/>
        </w:rPr>
        <w:t>Chile. 2019 [acceso: 20/11/2021];</w:t>
      </w:r>
      <w:r w:rsidRPr="004A6AF4">
        <w:rPr>
          <w:rFonts w:eastAsia="Calibri"/>
          <w:spacing w:val="1"/>
          <w:lang w:val="es-CL" w:eastAsia="en-US"/>
        </w:rPr>
        <w:t xml:space="preserve"> </w:t>
      </w:r>
      <w:r w:rsidRPr="004A6AF4">
        <w:rPr>
          <w:rFonts w:eastAsia="Calibri"/>
          <w:lang w:val="es-CL" w:eastAsia="en-US"/>
        </w:rPr>
        <w:t>147(7):</w:t>
      </w:r>
      <w:r w:rsidRPr="004A6AF4">
        <w:rPr>
          <w:rFonts w:eastAsia="Calibri"/>
          <w:spacing w:val="1"/>
          <w:lang w:val="es-CL" w:eastAsia="en-US"/>
        </w:rPr>
        <w:t xml:space="preserve"> </w:t>
      </w:r>
      <w:r w:rsidRPr="004A6AF4">
        <w:rPr>
          <w:rFonts w:eastAsia="Calibri"/>
          <w:lang w:val="es-CL" w:eastAsia="en-US"/>
        </w:rPr>
        <w:t>870-6.</w:t>
      </w:r>
      <w:r w:rsidRPr="004A6AF4">
        <w:rPr>
          <w:rFonts w:eastAsia="Calibri"/>
          <w:spacing w:val="1"/>
          <w:lang w:val="es-CL" w:eastAsia="en-US"/>
        </w:rPr>
        <w:t xml:space="preserve"> DOI: </w:t>
      </w:r>
      <w:r w:rsidRPr="004A6AF4">
        <w:rPr>
          <w:rFonts w:eastAsia="Calibri"/>
          <w:lang w:val="es-CL" w:eastAsia="en-US"/>
        </w:rPr>
        <w:t>10.4067/s0034- 98872019000700870</w:t>
      </w:r>
    </w:p>
    <w:p w14:paraId="3306BCCC" w14:textId="77777777" w:rsidR="004A6AF4" w:rsidRPr="004A6AF4" w:rsidRDefault="004A6AF4" w:rsidP="004A6AF4">
      <w:pPr>
        <w:widowControl w:val="0"/>
        <w:suppressAutoHyphens/>
        <w:spacing w:line="360" w:lineRule="auto"/>
        <w:ind w:right="476"/>
        <w:rPr>
          <w:rFonts w:eastAsia="Calibri"/>
          <w:lang w:val="es-CL" w:eastAsia="en-US"/>
        </w:rPr>
      </w:pPr>
      <w:r w:rsidRPr="004A6AF4">
        <w:rPr>
          <w:rFonts w:eastAsia="Calibri"/>
          <w:lang w:val="es-CL" w:eastAsia="en-US"/>
        </w:rPr>
        <w:t>32. Castell Alcalá MV, Otero Puime Á, Sánchez Santos MT, Garrido Barral A,</w:t>
      </w:r>
      <w:r w:rsidRPr="004A6AF4">
        <w:rPr>
          <w:rFonts w:eastAsia="Calibri"/>
          <w:spacing w:val="1"/>
          <w:lang w:val="es-CL" w:eastAsia="en-US"/>
        </w:rPr>
        <w:t xml:space="preserve"> </w:t>
      </w:r>
      <w:r w:rsidRPr="004A6AF4">
        <w:rPr>
          <w:rFonts w:eastAsia="Calibri"/>
          <w:lang w:val="es-CL" w:eastAsia="en-US"/>
        </w:rPr>
        <w:t>González</w:t>
      </w:r>
      <w:r w:rsidRPr="004A6AF4">
        <w:rPr>
          <w:rFonts w:eastAsia="Calibri"/>
          <w:spacing w:val="-3"/>
          <w:lang w:val="es-CL" w:eastAsia="en-US"/>
        </w:rPr>
        <w:t xml:space="preserve"> </w:t>
      </w:r>
      <w:r w:rsidRPr="004A6AF4">
        <w:rPr>
          <w:rFonts w:eastAsia="Calibri"/>
          <w:lang w:val="es-CL" w:eastAsia="en-US"/>
        </w:rPr>
        <w:t>Montalvo</w:t>
      </w:r>
      <w:r w:rsidRPr="004A6AF4">
        <w:rPr>
          <w:rFonts w:eastAsia="Calibri"/>
          <w:spacing w:val="-1"/>
          <w:lang w:val="es-CL" w:eastAsia="en-US"/>
        </w:rPr>
        <w:t xml:space="preserve"> </w:t>
      </w:r>
      <w:r w:rsidRPr="004A6AF4">
        <w:rPr>
          <w:rFonts w:eastAsia="Calibri"/>
          <w:lang w:val="es-CL" w:eastAsia="en-US"/>
        </w:rPr>
        <w:t>JI,</w:t>
      </w:r>
      <w:r w:rsidRPr="004A6AF4">
        <w:rPr>
          <w:rFonts w:eastAsia="Calibri"/>
          <w:spacing w:val="-1"/>
          <w:lang w:val="es-CL" w:eastAsia="en-US"/>
        </w:rPr>
        <w:t xml:space="preserve"> </w:t>
      </w:r>
      <w:r w:rsidRPr="004A6AF4">
        <w:rPr>
          <w:rFonts w:eastAsia="Calibri"/>
          <w:lang w:val="es-CL" w:eastAsia="en-US"/>
        </w:rPr>
        <w:t>Zunzunegui</w:t>
      </w:r>
      <w:r w:rsidRPr="004A6AF4">
        <w:rPr>
          <w:rFonts w:eastAsia="Calibri"/>
          <w:spacing w:val="-2"/>
          <w:lang w:val="es-CL" w:eastAsia="en-US"/>
        </w:rPr>
        <w:t xml:space="preserve"> </w:t>
      </w:r>
      <w:r w:rsidRPr="004A6AF4">
        <w:rPr>
          <w:rFonts w:eastAsia="Calibri"/>
          <w:lang w:val="es-CL" w:eastAsia="en-US"/>
        </w:rPr>
        <w:t>MV.</w:t>
      </w:r>
      <w:r w:rsidRPr="004A6AF4">
        <w:rPr>
          <w:rFonts w:eastAsia="Calibri"/>
          <w:spacing w:val="-1"/>
          <w:lang w:val="es-CL" w:eastAsia="en-US"/>
        </w:rPr>
        <w:t xml:space="preserve"> </w:t>
      </w:r>
      <w:r w:rsidRPr="004A6AF4">
        <w:rPr>
          <w:rFonts w:eastAsia="Calibri"/>
          <w:lang w:val="es-CL" w:eastAsia="en-US"/>
        </w:rPr>
        <w:t>Prevalencia</w:t>
      </w:r>
      <w:r w:rsidRPr="004A6AF4">
        <w:rPr>
          <w:rFonts w:eastAsia="Calibri"/>
          <w:spacing w:val="-2"/>
          <w:lang w:val="es-CL" w:eastAsia="en-US"/>
        </w:rPr>
        <w:t xml:space="preserve"> </w:t>
      </w:r>
      <w:r w:rsidRPr="004A6AF4">
        <w:rPr>
          <w:rFonts w:eastAsia="Calibri"/>
          <w:lang w:val="es-CL" w:eastAsia="en-US"/>
        </w:rPr>
        <w:t>de</w:t>
      </w:r>
      <w:r w:rsidRPr="004A6AF4">
        <w:rPr>
          <w:rFonts w:eastAsia="Calibri"/>
          <w:spacing w:val="-3"/>
          <w:lang w:val="es-CL" w:eastAsia="en-US"/>
        </w:rPr>
        <w:t xml:space="preserve"> </w:t>
      </w:r>
      <w:r w:rsidRPr="004A6AF4">
        <w:rPr>
          <w:rFonts w:eastAsia="Calibri"/>
          <w:lang w:val="es-CL" w:eastAsia="en-US"/>
        </w:rPr>
        <w:t>fragilidad</w:t>
      </w:r>
      <w:r w:rsidRPr="004A6AF4">
        <w:rPr>
          <w:rFonts w:eastAsia="Calibri"/>
          <w:spacing w:val="-1"/>
          <w:lang w:val="es-CL" w:eastAsia="en-US"/>
        </w:rPr>
        <w:t xml:space="preserve"> </w:t>
      </w:r>
      <w:r w:rsidRPr="004A6AF4">
        <w:rPr>
          <w:rFonts w:eastAsia="Calibri"/>
          <w:lang w:val="es-CL" w:eastAsia="en-US"/>
        </w:rPr>
        <w:t>en</w:t>
      </w:r>
      <w:r w:rsidRPr="004A6AF4">
        <w:rPr>
          <w:rFonts w:eastAsia="Calibri"/>
          <w:spacing w:val="-1"/>
          <w:lang w:val="es-CL" w:eastAsia="en-US"/>
        </w:rPr>
        <w:t xml:space="preserve"> </w:t>
      </w:r>
      <w:r w:rsidRPr="004A6AF4">
        <w:rPr>
          <w:rFonts w:eastAsia="Calibri"/>
          <w:lang w:val="es-CL" w:eastAsia="en-US"/>
        </w:rPr>
        <w:t>una población urbana de mayores de 65 años y su relación con comorbilidad y discapacidad. Aten  Prim. 2010  [acceso: 20/11/2021];</w:t>
      </w:r>
      <w:r w:rsidRPr="004A6AF4">
        <w:rPr>
          <w:rFonts w:eastAsia="Calibri"/>
          <w:spacing w:val="1"/>
          <w:lang w:val="es-CL" w:eastAsia="en-US"/>
        </w:rPr>
        <w:t xml:space="preserve"> </w:t>
      </w:r>
      <w:r w:rsidRPr="004A6AF4">
        <w:rPr>
          <w:rFonts w:eastAsia="Calibri"/>
          <w:lang w:val="es-CL" w:eastAsia="en-US"/>
        </w:rPr>
        <w:t>42(10): 520-27. DOI: 10.1016/j.aprim.2009.09.024</w:t>
      </w:r>
    </w:p>
    <w:p w14:paraId="2485B0AF" w14:textId="77777777" w:rsidR="004A6AF4" w:rsidRPr="004A6AF4" w:rsidRDefault="004A6AF4" w:rsidP="004A6AF4">
      <w:pPr>
        <w:suppressAutoHyphens/>
        <w:spacing w:line="360" w:lineRule="auto"/>
        <w:jc w:val="both"/>
        <w:rPr>
          <w:rFonts w:eastAsia="Calibri"/>
          <w:lang w:val="es-CL" w:eastAsia="en-US"/>
        </w:rPr>
      </w:pPr>
    </w:p>
    <w:p w14:paraId="37D7E37F" w14:textId="77777777" w:rsidR="004A6AF4" w:rsidRPr="004A6AF4" w:rsidRDefault="004A6AF4" w:rsidP="004A6AF4">
      <w:pPr>
        <w:widowControl w:val="0"/>
        <w:suppressAutoHyphens/>
        <w:spacing w:line="360" w:lineRule="auto"/>
        <w:ind w:right="476"/>
        <w:jc w:val="both"/>
        <w:rPr>
          <w:b/>
          <w:bCs/>
          <w:lang w:val="es-ES" w:eastAsia="en-US"/>
        </w:rPr>
      </w:pPr>
    </w:p>
    <w:p w14:paraId="703F4245" w14:textId="77777777" w:rsidR="004A6AF4" w:rsidRPr="004A6AF4" w:rsidRDefault="004A6AF4" w:rsidP="004A6AF4">
      <w:pPr>
        <w:widowControl w:val="0"/>
        <w:suppressAutoHyphens/>
        <w:spacing w:line="360" w:lineRule="auto"/>
        <w:ind w:right="476"/>
        <w:jc w:val="center"/>
        <w:rPr>
          <w:rFonts w:eastAsia="Calibri"/>
          <w:lang w:val="es-CL" w:eastAsia="en-US"/>
        </w:rPr>
      </w:pPr>
      <w:r w:rsidRPr="004A6AF4">
        <w:rPr>
          <w:b/>
          <w:bCs/>
          <w:lang w:val="es-ES" w:eastAsia="en-US"/>
        </w:rPr>
        <w:t>Conflictos de interés</w:t>
      </w:r>
    </w:p>
    <w:p w14:paraId="45DE47AE" w14:textId="77777777" w:rsidR="004A6AF4" w:rsidRPr="004A6AF4" w:rsidRDefault="004A6AF4" w:rsidP="004A6AF4">
      <w:pPr>
        <w:suppressAutoHyphens/>
        <w:spacing w:line="360" w:lineRule="auto"/>
        <w:ind w:right="476"/>
        <w:jc w:val="both"/>
        <w:rPr>
          <w:rFonts w:eastAsia="Calibri"/>
          <w:lang w:val="es-CL" w:eastAsia="en-US"/>
        </w:rPr>
      </w:pPr>
      <w:r w:rsidRPr="004A6AF4">
        <w:rPr>
          <w:lang w:val="es-ES" w:eastAsia="en-US"/>
        </w:rPr>
        <w:t>Los autores declaran que no poseen conflictos de intereses.</w:t>
      </w:r>
    </w:p>
    <w:p w14:paraId="7B70A65D" w14:textId="77777777" w:rsidR="004A6AF4" w:rsidRPr="004A6AF4" w:rsidRDefault="004A6AF4" w:rsidP="004A6AF4">
      <w:pPr>
        <w:suppressAutoHyphens/>
        <w:spacing w:line="360" w:lineRule="auto"/>
        <w:ind w:right="476"/>
        <w:jc w:val="both"/>
        <w:rPr>
          <w:lang w:val="es-CL" w:eastAsia="en-US"/>
        </w:rPr>
      </w:pPr>
    </w:p>
    <w:p w14:paraId="2BAB3AEB" w14:textId="77777777" w:rsidR="004A6AF4" w:rsidRPr="004A6AF4" w:rsidRDefault="004A6AF4" w:rsidP="004A6AF4">
      <w:pPr>
        <w:suppressAutoHyphens/>
        <w:spacing w:line="360" w:lineRule="auto"/>
        <w:ind w:right="476"/>
        <w:jc w:val="center"/>
        <w:rPr>
          <w:rFonts w:eastAsia="Calibri"/>
          <w:b/>
          <w:bCs/>
          <w:lang w:val="es-CL" w:eastAsia="en-US"/>
        </w:rPr>
      </w:pPr>
      <w:r w:rsidRPr="004A6AF4">
        <w:rPr>
          <w:b/>
          <w:bCs/>
          <w:lang w:val="es-CU" w:eastAsia="en-US"/>
        </w:rPr>
        <w:t>Contribuciones de los autores</w:t>
      </w:r>
    </w:p>
    <w:p w14:paraId="63000A08" w14:textId="77777777" w:rsidR="004A6AF4" w:rsidRPr="004A6AF4" w:rsidRDefault="004A6AF4" w:rsidP="004A6AF4">
      <w:pPr>
        <w:suppressAutoHyphens/>
        <w:spacing w:line="360" w:lineRule="auto"/>
        <w:ind w:right="476"/>
        <w:jc w:val="both"/>
        <w:rPr>
          <w:rFonts w:eastAsia="Calibri"/>
          <w:lang w:val="es-CL" w:eastAsia="en-US"/>
        </w:rPr>
      </w:pPr>
      <w:r w:rsidRPr="004A6AF4">
        <w:rPr>
          <w:bCs/>
          <w:lang w:val="es-CU" w:eastAsia="en-US"/>
        </w:rPr>
        <w:t xml:space="preserve">Conceptualización: </w:t>
      </w:r>
      <w:r w:rsidRPr="004A6AF4">
        <w:rPr>
          <w:bCs/>
          <w:i/>
          <w:iCs/>
          <w:lang w:val="es-CU" w:eastAsia="en-US"/>
        </w:rPr>
        <w:t>Salomé Rodríguez, Eduardo Guzmán.</w:t>
      </w:r>
    </w:p>
    <w:p w14:paraId="138DCBBF" w14:textId="77777777" w:rsidR="004A6AF4" w:rsidRPr="004A6AF4" w:rsidRDefault="004A6AF4" w:rsidP="004A6AF4">
      <w:pPr>
        <w:suppressAutoHyphens/>
        <w:spacing w:line="360" w:lineRule="auto"/>
        <w:ind w:right="476"/>
        <w:jc w:val="both"/>
        <w:rPr>
          <w:rFonts w:eastAsia="Calibri"/>
          <w:lang w:val="es-CL" w:eastAsia="en-US"/>
        </w:rPr>
      </w:pPr>
      <w:r w:rsidRPr="004A6AF4">
        <w:rPr>
          <w:bCs/>
          <w:lang w:val="es-CU" w:eastAsia="en-US"/>
        </w:rPr>
        <w:t xml:space="preserve">Curación de datos: </w:t>
      </w:r>
      <w:r w:rsidRPr="004A6AF4">
        <w:rPr>
          <w:bCs/>
          <w:i/>
          <w:iCs/>
          <w:lang w:val="es-CU" w:eastAsia="en-US"/>
        </w:rPr>
        <w:t>Salomé Rodríguez, Yeny Concha, Miguel Alarcón.</w:t>
      </w:r>
    </w:p>
    <w:p w14:paraId="41CE1502" w14:textId="77777777" w:rsidR="004A6AF4" w:rsidRPr="004A6AF4" w:rsidRDefault="004A6AF4" w:rsidP="004A6AF4">
      <w:pPr>
        <w:suppressAutoHyphens/>
        <w:spacing w:line="360" w:lineRule="auto"/>
        <w:ind w:right="476"/>
        <w:jc w:val="both"/>
        <w:rPr>
          <w:rFonts w:eastAsia="Calibri"/>
          <w:i/>
          <w:iCs/>
          <w:lang w:val="es-CL" w:eastAsia="en-US"/>
        </w:rPr>
      </w:pPr>
      <w:r w:rsidRPr="004A6AF4">
        <w:rPr>
          <w:bCs/>
          <w:lang w:val="es-CU" w:eastAsia="en-US"/>
        </w:rPr>
        <w:t xml:space="preserve">Análisis formal: </w:t>
      </w:r>
      <w:r w:rsidRPr="004A6AF4">
        <w:rPr>
          <w:bCs/>
          <w:i/>
          <w:iCs/>
          <w:lang w:val="es-CU" w:eastAsia="en-US"/>
        </w:rPr>
        <w:t>Eduardo Guzmán, Pablo Valdés.</w:t>
      </w:r>
    </w:p>
    <w:p w14:paraId="1A08D787" w14:textId="77777777" w:rsidR="004A6AF4" w:rsidRPr="004A6AF4" w:rsidRDefault="004A6AF4" w:rsidP="004A6AF4">
      <w:pPr>
        <w:suppressAutoHyphens/>
        <w:spacing w:line="360" w:lineRule="auto"/>
        <w:ind w:right="476"/>
        <w:jc w:val="both"/>
        <w:rPr>
          <w:rFonts w:eastAsia="Calibri"/>
          <w:lang w:val="es-CL" w:eastAsia="en-US"/>
        </w:rPr>
      </w:pPr>
      <w:r w:rsidRPr="004A6AF4">
        <w:rPr>
          <w:bCs/>
          <w:lang w:val="es-CU" w:eastAsia="en-US"/>
        </w:rPr>
        <w:t xml:space="preserve">Investigación: </w:t>
      </w:r>
      <w:r w:rsidRPr="004A6AF4">
        <w:rPr>
          <w:bCs/>
          <w:i/>
          <w:iCs/>
          <w:lang w:val="es-CU" w:eastAsia="en-US"/>
        </w:rPr>
        <w:t>Salomé Rodríguez, Eduardo Guzmán, Yeny Concha, Miguel Alarcón, Pablo Valdes.</w:t>
      </w:r>
    </w:p>
    <w:p w14:paraId="60411BCD" w14:textId="77777777" w:rsidR="004A6AF4" w:rsidRPr="004A6AF4" w:rsidRDefault="004A6AF4" w:rsidP="004A6AF4">
      <w:pPr>
        <w:suppressAutoHyphens/>
        <w:spacing w:line="360" w:lineRule="auto"/>
        <w:ind w:right="476"/>
        <w:jc w:val="both"/>
        <w:rPr>
          <w:rFonts w:eastAsia="Calibri"/>
          <w:lang w:val="es-CL" w:eastAsia="en-US"/>
        </w:rPr>
      </w:pPr>
      <w:r w:rsidRPr="004A6AF4">
        <w:rPr>
          <w:bCs/>
          <w:lang w:val="es-CU" w:eastAsia="en-US"/>
        </w:rPr>
        <w:t xml:space="preserve">Metodología: </w:t>
      </w:r>
      <w:r w:rsidRPr="004A6AF4">
        <w:rPr>
          <w:bCs/>
          <w:i/>
          <w:iCs/>
          <w:lang w:val="es-CU" w:eastAsia="en-US"/>
        </w:rPr>
        <w:t>Salomé Rodríguez, Eduardo Guzmán, Yeny Concha, Pablo Valdes.</w:t>
      </w:r>
    </w:p>
    <w:p w14:paraId="3CD4656F" w14:textId="77777777" w:rsidR="004A6AF4" w:rsidRPr="004A6AF4" w:rsidRDefault="004A6AF4" w:rsidP="004A6AF4">
      <w:pPr>
        <w:suppressAutoHyphens/>
        <w:spacing w:line="360" w:lineRule="auto"/>
        <w:ind w:right="476"/>
        <w:jc w:val="both"/>
        <w:rPr>
          <w:rFonts w:eastAsia="Calibri"/>
          <w:i/>
          <w:iCs/>
          <w:lang w:val="es-CL" w:eastAsia="en-US"/>
        </w:rPr>
      </w:pPr>
      <w:r w:rsidRPr="004A6AF4">
        <w:rPr>
          <w:bCs/>
          <w:lang w:val="es-CU" w:eastAsia="en-US"/>
        </w:rPr>
        <w:t xml:space="preserve">Administración del proyecto: </w:t>
      </w:r>
      <w:r w:rsidRPr="004A6AF4">
        <w:rPr>
          <w:bCs/>
          <w:i/>
          <w:iCs/>
          <w:lang w:val="es-CU" w:eastAsia="en-US"/>
        </w:rPr>
        <w:t>Salomé Rodríguez, Eduardo Guzmán.</w:t>
      </w:r>
    </w:p>
    <w:p w14:paraId="3B44249F" w14:textId="77777777" w:rsidR="004A6AF4" w:rsidRPr="004A6AF4" w:rsidRDefault="004A6AF4" w:rsidP="004A6AF4">
      <w:pPr>
        <w:suppressAutoHyphens/>
        <w:spacing w:line="360" w:lineRule="auto"/>
        <w:ind w:right="476"/>
        <w:jc w:val="both"/>
        <w:rPr>
          <w:rFonts w:eastAsia="Calibri"/>
          <w:i/>
          <w:iCs/>
          <w:lang w:val="es-CL" w:eastAsia="en-US"/>
        </w:rPr>
      </w:pPr>
      <w:r w:rsidRPr="004A6AF4">
        <w:rPr>
          <w:bCs/>
          <w:lang w:val="es-CU" w:eastAsia="en-US"/>
        </w:rPr>
        <w:t xml:space="preserve">Supervisión: </w:t>
      </w:r>
      <w:r w:rsidRPr="004A6AF4">
        <w:rPr>
          <w:bCs/>
          <w:i/>
          <w:iCs/>
          <w:lang w:val="es-CU" w:eastAsia="en-US"/>
        </w:rPr>
        <w:t>Salomé Rodríguez, Eduardo Guzmán, Yeny Concha.</w:t>
      </w:r>
    </w:p>
    <w:p w14:paraId="403DC4AC" w14:textId="77777777" w:rsidR="004A6AF4" w:rsidRPr="004A6AF4" w:rsidRDefault="004A6AF4" w:rsidP="004A6AF4">
      <w:pPr>
        <w:suppressAutoHyphens/>
        <w:spacing w:line="360" w:lineRule="auto"/>
        <w:ind w:right="476"/>
        <w:jc w:val="both"/>
        <w:rPr>
          <w:rFonts w:eastAsia="Calibri"/>
          <w:i/>
          <w:iCs/>
          <w:lang w:val="es-CL" w:eastAsia="en-US"/>
        </w:rPr>
      </w:pPr>
      <w:r w:rsidRPr="004A6AF4">
        <w:rPr>
          <w:bCs/>
          <w:lang w:val="es-CU" w:eastAsia="en-US"/>
        </w:rPr>
        <w:t xml:space="preserve">Validación: </w:t>
      </w:r>
      <w:r w:rsidRPr="004A6AF4">
        <w:rPr>
          <w:bCs/>
          <w:i/>
          <w:iCs/>
          <w:lang w:val="es-CU" w:eastAsia="en-US"/>
        </w:rPr>
        <w:t>Salomé Rodríguez, Eduardo Guzmán, Yeny Concha, Miguel Alarcón, Pablo Valdes.</w:t>
      </w:r>
    </w:p>
    <w:p w14:paraId="1CAEDD51" w14:textId="77777777" w:rsidR="004A6AF4" w:rsidRPr="004A6AF4" w:rsidRDefault="004A6AF4" w:rsidP="004A6AF4">
      <w:pPr>
        <w:suppressAutoHyphens/>
        <w:spacing w:line="360" w:lineRule="auto"/>
        <w:ind w:right="476"/>
        <w:jc w:val="both"/>
        <w:rPr>
          <w:rFonts w:eastAsia="Calibri"/>
          <w:i/>
          <w:iCs/>
          <w:lang w:val="es-CL" w:eastAsia="en-US"/>
        </w:rPr>
      </w:pPr>
      <w:r w:rsidRPr="004A6AF4">
        <w:rPr>
          <w:bCs/>
          <w:lang w:val="es-CU" w:eastAsia="en-US"/>
        </w:rPr>
        <w:t xml:space="preserve">Visualización: </w:t>
      </w:r>
      <w:r w:rsidRPr="004A6AF4">
        <w:rPr>
          <w:bCs/>
          <w:i/>
          <w:iCs/>
          <w:lang w:val="es-CU" w:eastAsia="en-US"/>
        </w:rPr>
        <w:t>Salomé Rodríguez, Eduardo Guzmán, Yeny Concha, Miguel Alarcón, Pablo Valdes.</w:t>
      </w:r>
    </w:p>
    <w:p w14:paraId="7B6D364D" w14:textId="77777777" w:rsidR="004A6AF4" w:rsidRPr="004A6AF4" w:rsidRDefault="004A6AF4" w:rsidP="004A6AF4">
      <w:pPr>
        <w:suppressAutoHyphens/>
        <w:spacing w:line="360" w:lineRule="auto"/>
        <w:ind w:right="476"/>
        <w:jc w:val="both"/>
        <w:rPr>
          <w:rFonts w:eastAsia="Calibri"/>
          <w:lang w:val="es-CL" w:eastAsia="en-US"/>
        </w:rPr>
      </w:pPr>
      <w:r w:rsidRPr="004A6AF4">
        <w:rPr>
          <w:bCs/>
          <w:lang w:val="es-CU" w:eastAsia="en-US"/>
        </w:rPr>
        <w:t xml:space="preserve">Redacción – borrador original: </w:t>
      </w:r>
      <w:r w:rsidRPr="004A6AF4">
        <w:rPr>
          <w:bCs/>
          <w:i/>
          <w:iCs/>
          <w:lang w:val="es-CU" w:eastAsia="en-US"/>
        </w:rPr>
        <w:t>Salomé Rodríguez, Eduardo Guzmán, Yeny Concha, Miguel Alarcón.</w:t>
      </w:r>
    </w:p>
    <w:p w14:paraId="27C92BEC" w14:textId="77777777" w:rsidR="004A6AF4" w:rsidRPr="004A6AF4" w:rsidRDefault="004A6AF4" w:rsidP="004A6AF4">
      <w:pPr>
        <w:suppressAutoHyphens/>
        <w:spacing w:line="360" w:lineRule="auto"/>
        <w:ind w:right="476"/>
        <w:jc w:val="both"/>
        <w:rPr>
          <w:rFonts w:eastAsia="Calibri"/>
          <w:lang w:val="es-CL" w:eastAsia="en-US"/>
        </w:rPr>
      </w:pPr>
      <w:r w:rsidRPr="004A6AF4">
        <w:rPr>
          <w:bCs/>
          <w:lang w:val="es-CU" w:eastAsia="en-US"/>
        </w:rPr>
        <w:t xml:space="preserve">Redacción – revisión y edición: </w:t>
      </w:r>
      <w:r w:rsidRPr="004A6AF4">
        <w:rPr>
          <w:bCs/>
          <w:i/>
          <w:iCs/>
          <w:lang w:val="es-CU" w:eastAsia="en-US"/>
        </w:rPr>
        <w:t>Salomé Rodríguez, Eduardo Guzmán, Yeny Concha, Miguel Alarcón, Pablo Valdes.</w:t>
      </w:r>
    </w:p>
    <w:p w14:paraId="06571EC1" w14:textId="77777777" w:rsidR="00675476" w:rsidRPr="004A6AF4" w:rsidRDefault="00675476" w:rsidP="00EA1FEF">
      <w:pPr>
        <w:pStyle w:val="PDFRevista"/>
        <w:rPr>
          <w:lang w:val="es-CL"/>
        </w:rPr>
      </w:pPr>
    </w:p>
    <w:sectPr w:rsidR="00675476" w:rsidRPr="004A6AF4"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A05B" w14:textId="77777777" w:rsidR="00446E43" w:rsidRDefault="00446E43">
      <w:r>
        <w:separator/>
      </w:r>
    </w:p>
  </w:endnote>
  <w:endnote w:type="continuationSeparator" w:id="0">
    <w:p w14:paraId="4D5B27EC" w14:textId="77777777" w:rsidR="00446E43" w:rsidRDefault="0044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2FE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BDD8E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9D74" w14:textId="41E8FF36" w:rsidR="000F3690" w:rsidRPr="00AE044C" w:rsidRDefault="004A6AF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36E148C" wp14:editId="13872026">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DB84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698A414E" w14:textId="77777777" w:rsidR="00675476" w:rsidRPr="00AE044C" w:rsidRDefault="00446E43" w:rsidP="00391509">
    <w:pPr>
      <w:pStyle w:val="Piedepgina"/>
      <w:ind w:right="360"/>
      <w:rPr>
        <w:sz w:val="22"/>
        <w:szCs w:val="22"/>
      </w:rPr>
    </w:pPr>
    <w:hyperlink r:id="rId1" w:history="1">
      <w:r w:rsidR="00391509" w:rsidRPr="00AE044C">
        <w:rPr>
          <w:rStyle w:val="Hipervnculo"/>
          <w:sz w:val="22"/>
          <w:szCs w:val="22"/>
        </w:rPr>
        <w:t>http://scielo.sld.cu</w:t>
      </w:r>
    </w:hyperlink>
  </w:p>
  <w:p w14:paraId="77F84930" w14:textId="77777777" w:rsidR="00391509" w:rsidRPr="00AE044C" w:rsidRDefault="00446E43"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B1CC04F" w14:textId="1B89D550"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4A6AF4" w:rsidRPr="004A6AF4">
      <w:rPr>
        <w:rFonts w:ascii="Verdana" w:hAnsi="Verdana"/>
        <w:noProof/>
        <w:sz w:val="18"/>
        <w:szCs w:val="18"/>
        <w:lang w:val="en-US" w:eastAsia="en-US"/>
      </w:rPr>
      <w:drawing>
        <wp:inline distT="0" distB="0" distL="0" distR="0" wp14:anchorId="01170200" wp14:editId="511E8965">
          <wp:extent cx="638175" cy="15240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F1D4" w14:textId="77777777" w:rsidR="00446E43" w:rsidRDefault="00446E43">
      <w:r>
        <w:separator/>
      </w:r>
    </w:p>
  </w:footnote>
  <w:footnote w:type="continuationSeparator" w:id="0">
    <w:p w14:paraId="27ACA2AD" w14:textId="77777777" w:rsidR="00446E43" w:rsidRDefault="0044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B655" w14:textId="48BAA3DF" w:rsidR="00CC376A" w:rsidRPr="00AE044C" w:rsidRDefault="004A6AF4"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e02201976</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88DE7F2" wp14:editId="1794F654">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7819E" w14:textId="788B8D3C" w:rsidR="00A477DE" w:rsidRDefault="004A6AF4">
    <w:r>
      <w:rPr>
        <w:noProof/>
      </w:rPr>
      <mc:AlternateContent>
        <mc:Choice Requires="wps">
          <w:drawing>
            <wp:anchor distT="0" distB="0" distL="114300" distR="114300" simplePos="0" relativeHeight="251654144" behindDoc="0" locked="0" layoutInCell="1" allowOverlap="1" wp14:anchorId="4707DB1F" wp14:editId="24CD7198">
              <wp:simplePos x="0" y="0"/>
              <wp:positionH relativeFrom="column">
                <wp:posOffset>635</wp:posOffset>
              </wp:positionH>
              <wp:positionV relativeFrom="paragraph">
                <wp:posOffset>42545</wp:posOffset>
              </wp:positionV>
              <wp:extent cx="6307455" cy="28575"/>
              <wp:effectExtent l="19050" t="19050" r="1714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50D562"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D82tGT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63E16"/>
    <w:multiLevelType w:val="hybridMultilevel"/>
    <w:tmpl w:val="1B447E3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3A4F24EC"/>
    <w:multiLevelType w:val="multilevel"/>
    <w:tmpl w:val="7C6250A8"/>
    <w:lvl w:ilvl="0">
      <w:start w:val="1"/>
      <w:numFmt w:val="decimal"/>
      <w:lvlText w:val="%1."/>
      <w:lvlJc w:val="left"/>
      <w:pPr>
        <w:tabs>
          <w:tab w:val="num" w:pos="0"/>
        </w:tabs>
        <w:ind w:left="720" w:hanging="360"/>
      </w:pPr>
      <w:rPr>
        <w:rFonts w:ascii="Times New Roman" w:hAnsi="Times New Roman"/>
        <w:b w:val="0"/>
        <w:i w:val="0"/>
        <w:position w:val="0"/>
        <w:sz w:val="24"/>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4EA6532"/>
    <w:multiLevelType w:val="multilevel"/>
    <w:tmpl w:val="D9C4F7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F4"/>
    <w:rsid w:val="00057F45"/>
    <w:rsid w:val="000D3958"/>
    <w:rsid w:val="000F3690"/>
    <w:rsid w:val="001221D1"/>
    <w:rsid w:val="00165CB5"/>
    <w:rsid w:val="00180CE9"/>
    <w:rsid w:val="00230DD5"/>
    <w:rsid w:val="00250AE9"/>
    <w:rsid w:val="0029113F"/>
    <w:rsid w:val="00380D64"/>
    <w:rsid w:val="00391509"/>
    <w:rsid w:val="003E03D5"/>
    <w:rsid w:val="00446E43"/>
    <w:rsid w:val="00486BFA"/>
    <w:rsid w:val="00493701"/>
    <w:rsid w:val="004A6AF4"/>
    <w:rsid w:val="004E2065"/>
    <w:rsid w:val="005508A2"/>
    <w:rsid w:val="0055115D"/>
    <w:rsid w:val="00566F71"/>
    <w:rsid w:val="005918BD"/>
    <w:rsid w:val="006173A6"/>
    <w:rsid w:val="006628E9"/>
    <w:rsid w:val="00675476"/>
    <w:rsid w:val="006F736E"/>
    <w:rsid w:val="007C430F"/>
    <w:rsid w:val="007D2D0C"/>
    <w:rsid w:val="007D614D"/>
    <w:rsid w:val="00960D6A"/>
    <w:rsid w:val="009A0560"/>
    <w:rsid w:val="009B0917"/>
    <w:rsid w:val="009F0F96"/>
    <w:rsid w:val="00A23C0C"/>
    <w:rsid w:val="00A477DE"/>
    <w:rsid w:val="00A71E65"/>
    <w:rsid w:val="00AE044C"/>
    <w:rsid w:val="00B31971"/>
    <w:rsid w:val="00B4380A"/>
    <w:rsid w:val="00B66769"/>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8C38D"/>
  <w15:docId w15:val="{0724B306-C0B7-456C-8C1C-2AE85C22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4A6AF4"/>
    <w:pPr>
      <w:widowControl w:val="0"/>
      <w:suppressAutoHyphens/>
      <w:spacing w:before="71"/>
      <w:ind w:left="279"/>
      <w:outlineLvl w:val="0"/>
    </w:pPr>
    <w:rPr>
      <w:b/>
      <w:bCs/>
      <w:sz w:val="28"/>
      <w:szCs w:val="28"/>
      <w:lang w:val="es-ES" w:eastAsia="en-US"/>
    </w:rPr>
  </w:style>
  <w:style w:type="paragraph" w:styleId="Ttulo2">
    <w:name w:val="heading 2"/>
    <w:basedOn w:val="Normal"/>
    <w:link w:val="Ttulo2Car"/>
    <w:uiPriority w:val="9"/>
    <w:unhideWhenUsed/>
    <w:qFormat/>
    <w:rsid w:val="004A6AF4"/>
    <w:pPr>
      <w:widowControl w:val="0"/>
      <w:suppressAutoHyphens/>
      <w:ind w:left="279"/>
      <w:outlineLvl w:val="1"/>
    </w:pPr>
    <w:rPr>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qFormat/>
    <w:rsid w:val="00A71E65"/>
    <w:rPr>
      <w:sz w:val="24"/>
      <w:szCs w:val="24"/>
      <w:lang w:val="es-ES_tradnl" w:eastAsia="es-ES_tradnl"/>
    </w:rPr>
  </w:style>
  <w:style w:type="character" w:customStyle="1" w:styleId="PiedepginaCar">
    <w:name w:val="Pie de página Car"/>
    <w:link w:val="Piedepgina"/>
    <w:uiPriority w:val="99"/>
    <w:qFormat/>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qFormat/>
    <w:rsid w:val="004A6AF4"/>
    <w:rPr>
      <w:b/>
      <w:bCs/>
      <w:sz w:val="28"/>
      <w:szCs w:val="28"/>
      <w:lang w:val="es-ES" w:eastAsia="en-US"/>
    </w:rPr>
  </w:style>
  <w:style w:type="character" w:customStyle="1" w:styleId="Ttulo2Car">
    <w:name w:val="Título 2 Car"/>
    <w:basedOn w:val="Fuentedeprrafopredeter"/>
    <w:link w:val="Ttulo2"/>
    <w:uiPriority w:val="9"/>
    <w:qFormat/>
    <w:rsid w:val="004A6AF4"/>
    <w:rPr>
      <w:b/>
      <w:bCs/>
      <w:sz w:val="24"/>
      <w:szCs w:val="24"/>
      <w:lang w:val="es-ES" w:eastAsia="en-US"/>
    </w:rPr>
  </w:style>
  <w:style w:type="numbering" w:customStyle="1" w:styleId="Sinlista1">
    <w:name w:val="Sin lista1"/>
    <w:next w:val="Sinlista"/>
    <w:uiPriority w:val="99"/>
    <w:semiHidden/>
    <w:unhideWhenUsed/>
    <w:rsid w:val="004A6AF4"/>
  </w:style>
  <w:style w:type="character" w:customStyle="1" w:styleId="TextoindependienteCar">
    <w:name w:val="Texto independiente Car"/>
    <w:basedOn w:val="Fuentedeprrafopredeter"/>
    <w:link w:val="Textoindependiente"/>
    <w:uiPriority w:val="99"/>
    <w:qFormat/>
    <w:rsid w:val="004A6AF4"/>
  </w:style>
  <w:style w:type="character" w:customStyle="1" w:styleId="EnlacedeInternet">
    <w:name w:val="Enlace de Internet"/>
    <w:uiPriority w:val="99"/>
    <w:unhideWhenUsed/>
    <w:rsid w:val="004A6AF4"/>
    <w:rPr>
      <w:color w:val="0563C1"/>
      <w:u w:val="single"/>
    </w:rPr>
  </w:style>
  <w:style w:type="character" w:customStyle="1" w:styleId="Mencinsinresolver1">
    <w:name w:val="Mención sin resolver1"/>
    <w:uiPriority w:val="99"/>
    <w:semiHidden/>
    <w:unhideWhenUsed/>
    <w:qFormat/>
    <w:rsid w:val="004A6AF4"/>
    <w:rPr>
      <w:color w:val="605E5C"/>
      <w:shd w:val="clear" w:color="auto" w:fill="E1DFDD"/>
    </w:rPr>
  </w:style>
  <w:style w:type="character" w:styleId="Textoennegrita">
    <w:name w:val="Strong"/>
    <w:uiPriority w:val="22"/>
    <w:qFormat/>
    <w:rsid w:val="004A6AF4"/>
    <w:rPr>
      <w:b/>
      <w:bCs/>
    </w:rPr>
  </w:style>
  <w:style w:type="character" w:styleId="Refdecomentario">
    <w:name w:val="annotation reference"/>
    <w:uiPriority w:val="99"/>
    <w:semiHidden/>
    <w:unhideWhenUsed/>
    <w:qFormat/>
    <w:rsid w:val="004A6AF4"/>
    <w:rPr>
      <w:sz w:val="16"/>
      <w:szCs w:val="16"/>
    </w:rPr>
  </w:style>
  <w:style w:type="character" w:customStyle="1" w:styleId="TextocomentarioCar">
    <w:name w:val="Texto comentario Car"/>
    <w:link w:val="Textocomentario"/>
    <w:uiPriority w:val="99"/>
    <w:semiHidden/>
    <w:qFormat/>
    <w:rsid w:val="004A6AF4"/>
    <w:rPr>
      <w:sz w:val="20"/>
      <w:szCs w:val="20"/>
    </w:rPr>
  </w:style>
  <w:style w:type="character" w:customStyle="1" w:styleId="AsuntodelcomentarioCar">
    <w:name w:val="Asunto del comentario Car"/>
    <w:link w:val="Asuntodelcomentario"/>
    <w:uiPriority w:val="99"/>
    <w:semiHidden/>
    <w:qFormat/>
    <w:rsid w:val="004A6AF4"/>
    <w:rPr>
      <w:b/>
      <w:bCs/>
      <w:sz w:val="20"/>
      <w:szCs w:val="20"/>
    </w:rPr>
  </w:style>
  <w:style w:type="character" w:customStyle="1" w:styleId="HTMLconformatoprevioCar">
    <w:name w:val="HTML con formato previo Car"/>
    <w:link w:val="HTMLconformatoprevio"/>
    <w:uiPriority w:val="99"/>
    <w:semiHidden/>
    <w:qFormat/>
    <w:rsid w:val="004A6AF4"/>
    <w:rPr>
      <w:rFonts w:ascii="Consolas" w:hAnsi="Consolas" w:cs="Consolas"/>
      <w:sz w:val="20"/>
      <w:szCs w:val="20"/>
    </w:rPr>
  </w:style>
  <w:style w:type="character" w:customStyle="1" w:styleId="EnlacedeInternetvisitado">
    <w:name w:val="Enlace de Internet visitado"/>
    <w:uiPriority w:val="99"/>
    <w:semiHidden/>
    <w:unhideWhenUsed/>
    <w:rsid w:val="004A6AF4"/>
    <w:rPr>
      <w:color w:val="954F72"/>
      <w:u w:val="single"/>
    </w:rPr>
  </w:style>
  <w:style w:type="character" w:customStyle="1" w:styleId="Mencinsinresolver2">
    <w:name w:val="Mención sin resolver2"/>
    <w:uiPriority w:val="99"/>
    <w:semiHidden/>
    <w:unhideWhenUsed/>
    <w:qFormat/>
    <w:rsid w:val="004A6AF4"/>
    <w:rPr>
      <w:color w:val="605E5C"/>
      <w:shd w:val="clear" w:color="auto" w:fill="E1DFDD"/>
    </w:rPr>
  </w:style>
  <w:style w:type="character" w:customStyle="1" w:styleId="Muydestacado">
    <w:name w:val="Muy destacado"/>
    <w:qFormat/>
    <w:rsid w:val="004A6AF4"/>
    <w:rPr>
      <w:b/>
      <w:bCs/>
    </w:rPr>
  </w:style>
  <w:style w:type="paragraph" w:styleId="Ttulo">
    <w:name w:val="Title"/>
    <w:basedOn w:val="Normal"/>
    <w:next w:val="Textoindependiente"/>
    <w:link w:val="TtuloCar"/>
    <w:qFormat/>
    <w:rsid w:val="004A6AF4"/>
    <w:pPr>
      <w:keepNext/>
      <w:suppressAutoHyphens/>
      <w:spacing w:before="240" w:after="120" w:line="259" w:lineRule="auto"/>
    </w:pPr>
    <w:rPr>
      <w:rFonts w:ascii="Liberation Sans" w:eastAsia="Microsoft YaHei" w:hAnsi="Liberation Sans" w:cs="Arial"/>
      <w:sz w:val="28"/>
      <w:szCs w:val="28"/>
      <w:lang w:val="es-CL" w:eastAsia="en-US"/>
    </w:rPr>
  </w:style>
  <w:style w:type="character" w:customStyle="1" w:styleId="TtuloCar">
    <w:name w:val="Título Car"/>
    <w:basedOn w:val="Fuentedeprrafopredeter"/>
    <w:link w:val="Ttulo"/>
    <w:rsid w:val="004A6AF4"/>
    <w:rPr>
      <w:rFonts w:ascii="Liberation Sans" w:eastAsia="Microsoft YaHei" w:hAnsi="Liberation Sans" w:cs="Arial"/>
      <w:sz w:val="28"/>
      <w:szCs w:val="28"/>
      <w:lang w:val="es-CL" w:eastAsia="en-US"/>
    </w:rPr>
  </w:style>
  <w:style w:type="paragraph" w:customStyle="1" w:styleId="Textoindependiente1">
    <w:name w:val="Texto independiente1"/>
    <w:basedOn w:val="Normal"/>
    <w:next w:val="Textoindependiente"/>
    <w:uiPriority w:val="99"/>
    <w:unhideWhenUsed/>
    <w:rsid w:val="004A6AF4"/>
    <w:pPr>
      <w:suppressAutoHyphens/>
      <w:spacing w:after="120" w:line="259" w:lineRule="auto"/>
    </w:pPr>
    <w:rPr>
      <w:rFonts w:ascii="Calibri" w:eastAsia="Calibri" w:hAnsi="Calibri" w:cs="Calibri"/>
      <w:sz w:val="22"/>
      <w:szCs w:val="22"/>
      <w:lang w:val="es-CL" w:eastAsia="en-US"/>
    </w:rPr>
  </w:style>
  <w:style w:type="character" w:customStyle="1" w:styleId="TextoindependienteCar1">
    <w:name w:val="Texto independiente Car1"/>
    <w:basedOn w:val="Fuentedeprrafopredeter"/>
    <w:uiPriority w:val="99"/>
    <w:semiHidden/>
    <w:rsid w:val="004A6AF4"/>
  </w:style>
  <w:style w:type="paragraph" w:customStyle="1" w:styleId="Lista1">
    <w:name w:val="Lista1"/>
    <w:basedOn w:val="Textoindependiente"/>
    <w:next w:val="Lista"/>
    <w:rsid w:val="004A6AF4"/>
    <w:pPr>
      <w:suppressAutoHyphens/>
      <w:spacing w:line="259" w:lineRule="auto"/>
    </w:pPr>
    <w:rPr>
      <w:rFonts w:ascii="Calibri" w:eastAsia="Calibri" w:hAnsi="Calibri" w:cs="Arial"/>
      <w:sz w:val="22"/>
      <w:szCs w:val="22"/>
      <w:lang w:val="es-CL" w:eastAsia="en-US"/>
    </w:rPr>
  </w:style>
  <w:style w:type="paragraph" w:customStyle="1" w:styleId="Descripcin1">
    <w:name w:val="Descripción1"/>
    <w:basedOn w:val="Normal"/>
    <w:next w:val="Descripcin"/>
    <w:qFormat/>
    <w:rsid w:val="004A6AF4"/>
    <w:pPr>
      <w:suppressLineNumbers/>
      <w:suppressAutoHyphens/>
      <w:spacing w:before="120" w:after="120" w:line="259" w:lineRule="auto"/>
    </w:pPr>
    <w:rPr>
      <w:rFonts w:ascii="Calibri" w:eastAsia="Calibri" w:hAnsi="Calibri" w:cs="Arial"/>
      <w:i/>
      <w:iCs/>
      <w:lang w:val="es-CL" w:eastAsia="en-US"/>
    </w:rPr>
  </w:style>
  <w:style w:type="paragraph" w:customStyle="1" w:styleId="ndice">
    <w:name w:val="Índice"/>
    <w:basedOn w:val="Normal"/>
    <w:qFormat/>
    <w:rsid w:val="004A6AF4"/>
    <w:pPr>
      <w:suppressLineNumbers/>
      <w:suppressAutoHyphens/>
      <w:spacing w:after="160" w:line="259" w:lineRule="auto"/>
    </w:pPr>
    <w:rPr>
      <w:rFonts w:ascii="Calibri" w:eastAsia="Calibri" w:hAnsi="Calibri" w:cs="Arial"/>
      <w:sz w:val="22"/>
      <w:szCs w:val="22"/>
      <w:lang w:val="es-CL" w:eastAsia="en-US"/>
    </w:rPr>
  </w:style>
  <w:style w:type="paragraph" w:customStyle="1" w:styleId="TableParagraph">
    <w:name w:val="Table Paragraph"/>
    <w:basedOn w:val="Normal"/>
    <w:uiPriority w:val="1"/>
    <w:qFormat/>
    <w:rsid w:val="004A6AF4"/>
    <w:pPr>
      <w:widowControl w:val="0"/>
      <w:suppressAutoHyphens/>
      <w:spacing w:before="34"/>
    </w:pPr>
    <w:rPr>
      <w:rFonts w:ascii="Calibri" w:eastAsia="Calibri" w:hAnsi="Calibri" w:cs="Calibri"/>
      <w:sz w:val="22"/>
      <w:szCs w:val="22"/>
      <w:lang w:val="es-ES" w:eastAsia="en-US"/>
    </w:rPr>
  </w:style>
  <w:style w:type="paragraph" w:styleId="Prrafodelista">
    <w:name w:val="List Paragraph"/>
    <w:basedOn w:val="Normal"/>
    <w:uiPriority w:val="34"/>
    <w:qFormat/>
    <w:rsid w:val="004A6AF4"/>
    <w:pPr>
      <w:suppressAutoHyphens/>
      <w:ind w:left="720"/>
      <w:contextualSpacing/>
    </w:pPr>
    <w:rPr>
      <w:lang w:val="es-CL"/>
    </w:rPr>
  </w:style>
  <w:style w:type="paragraph" w:customStyle="1" w:styleId="Textocomentario1">
    <w:name w:val="Texto comentario1"/>
    <w:basedOn w:val="Normal"/>
    <w:next w:val="Textocomentario"/>
    <w:uiPriority w:val="99"/>
    <w:semiHidden/>
    <w:unhideWhenUsed/>
    <w:qFormat/>
    <w:rsid w:val="004A6AF4"/>
    <w:pPr>
      <w:suppressAutoHyphens/>
      <w:spacing w:after="160"/>
    </w:pPr>
    <w:rPr>
      <w:rFonts w:ascii="Calibri" w:eastAsia="Calibri" w:hAnsi="Calibri" w:cs="Calibri"/>
      <w:sz w:val="20"/>
      <w:szCs w:val="20"/>
      <w:lang w:val="es-CL" w:eastAsia="en-US"/>
    </w:rPr>
  </w:style>
  <w:style w:type="character" w:customStyle="1" w:styleId="TextocomentarioCar1">
    <w:name w:val="Texto comentario Car1"/>
    <w:uiPriority w:val="99"/>
    <w:semiHidden/>
    <w:rsid w:val="004A6AF4"/>
    <w:rPr>
      <w:sz w:val="20"/>
      <w:szCs w:val="20"/>
    </w:rPr>
  </w:style>
  <w:style w:type="paragraph" w:customStyle="1" w:styleId="Asuntodelcomentario1">
    <w:name w:val="Asunto del comentario1"/>
    <w:basedOn w:val="Textocomentario"/>
    <w:next w:val="Textocomentario"/>
    <w:uiPriority w:val="99"/>
    <w:semiHidden/>
    <w:unhideWhenUsed/>
    <w:qFormat/>
    <w:rsid w:val="004A6AF4"/>
    <w:pPr>
      <w:suppressAutoHyphens/>
      <w:spacing w:after="160"/>
    </w:pPr>
    <w:rPr>
      <w:rFonts w:ascii="Calibri" w:eastAsia="Calibri" w:hAnsi="Calibri" w:cs="Calibri"/>
      <w:b/>
      <w:bCs/>
      <w:lang w:val="es-CL" w:eastAsia="en-US"/>
    </w:rPr>
  </w:style>
  <w:style w:type="character" w:customStyle="1" w:styleId="AsuntodelcomentarioCar1">
    <w:name w:val="Asunto del comentario Car1"/>
    <w:uiPriority w:val="99"/>
    <w:semiHidden/>
    <w:rsid w:val="004A6AF4"/>
    <w:rPr>
      <w:b/>
      <w:bCs/>
      <w:sz w:val="20"/>
      <w:szCs w:val="20"/>
    </w:rPr>
  </w:style>
  <w:style w:type="paragraph" w:customStyle="1" w:styleId="Cabeceraypie">
    <w:name w:val="Cabecera y pie"/>
    <w:basedOn w:val="Normal"/>
    <w:qFormat/>
    <w:rsid w:val="004A6AF4"/>
    <w:pPr>
      <w:suppressAutoHyphens/>
      <w:spacing w:after="160" w:line="259" w:lineRule="auto"/>
    </w:pPr>
    <w:rPr>
      <w:rFonts w:ascii="Calibri" w:eastAsia="Calibri" w:hAnsi="Calibri" w:cs="Calibri"/>
      <w:sz w:val="22"/>
      <w:szCs w:val="22"/>
      <w:lang w:val="es-CL" w:eastAsia="en-US"/>
    </w:rPr>
  </w:style>
  <w:style w:type="character" w:customStyle="1" w:styleId="EncabezadoCar1">
    <w:name w:val="Encabezado Car1"/>
    <w:basedOn w:val="Fuentedeprrafopredeter"/>
    <w:uiPriority w:val="99"/>
    <w:semiHidden/>
    <w:rsid w:val="004A6AF4"/>
  </w:style>
  <w:style w:type="character" w:customStyle="1" w:styleId="PiedepginaCar1">
    <w:name w:val="Pie de página Car1"/>
    <w:basedOn w:val="Fuentedeprrafopredeter"/>
    <w:uiPriority w:val="99"/>
    <w:semiHidden/>
    <w:rsid w:val="004A6AF4"/>
  </w:style>
  <w:style w:type="paragraph" w:customStyle="1" w:styleId="HTMLconformatoprevio1">
    <w:name w:val="HTML con formato previo1"/>
    <w:basedOn w:val="Normal"/>
    <w:next w:val="HTMLconformatoprevio"/>
    <w:uiPriority w:val="99"/>
    <w:semiHidden/>
    <w:unhideWhenUsed/>
    <w:qFormat/>
    <w:rsid w:val="004A6AF4"/>
    <w:pPr>
      <w:suppressAutoHyphens/>
    </w:pPr>
    <w:rPr>
      <w:rFonts w:ascii="Consolas" w:eastAsia="Calibri" w:hAnsi="Consolas" w:cs="Consolas"/>
      <w:sz w:val="20"/>
      <w:szCs w:val="20"/>
      <w:lang w:val="es-CL" w:eastAsia="en-US"/>
    </w:rPr>
  </w:style>
  <w:style w:type="character" w:customStyle="1" w:styleId="HTMLconformatoprevioCar1">
    <w:name w:val="HTML con formato previo Car1"/>
    <w:uiPriority w:val="99"/>
    <w:semiHidden/>
    <w:rsid w:val="004A6AF4"/>
    <w:rPr>
      <w:rFonts w:ascii="Consolas" w:hAnsi="Consolas"/>
      <w:sz w:val="20"/>
      <w:szCs w:val="20"/>
    </w:rPr>
  </w:style>
  <w:style w:type="character" w:customStyle="1" w:styleId="TextodegloboCar1">
    <w:name w:val="Texto de globo Car1"/>
    <w:uiPriority w:val="99"/>
    <w:semiHidden/>
    <w:rsid w:val="004A6AF4"/>
    <w:rPr>
      <w:rFonts w:ascii="Segoe UI" w:hAnsi="Segoe UI" w:cs="Segoe UI"/>
      <w:sz w:val="18"/>
      <w:szCs w:val="18"/>
    </w:rPr>
  </w:style>
  <w:style w:type="paragraph" w:customStyle="1" w:styleId="Revisin1">
    <w:name w:val="Revisión1"/>
    <w:next w:val="Revisin"/>
    <w:uiPriority w:val="99"/>
    <w:semiHidden/>
    <w:qFormat/>
    <w:rsid w:val="004A6AF4"/>
    <w:pPr>
      <w:suppressAutoHyphens/>
    </w:pPr>
    <w:rPr>
      <w:rFonts w:ascii="Calibri" w:eastAsia="Calibri" w:hAnsi="Calibri" w:cs="Calibri"/>
      <w:sz w:val="22"/>
      <w:szCs w:val="22"/>
      <w:lang w:val="es-CL" w:eastAsia="en-US"/>
    </w:rPr>
  </w:style>
  <w:style w:type="table" w:customStyle="1" w:styleId="TableNormal">
    <w:name w:val="Table Normal"/>
    <w:uiPriority w:val="2"/>
    <w:semiHidden/>
    <w:qFormat/>
    <w:rsid w:val="004A6AF4"/>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character" w:styleId="Mencinsinresolver">
    <w:name w:val="Unresolved Mention"/>
    <w:uiPriority w:val="99"/>
    <w:semiHidden/>
    <w:unhideWhenUsed/>
    <w:rsid w:val="004A6AF4"/>
    <w:rPr>
      <w:color w:val="605E5C"/>
      <w:shd w:val="clear" w:color="auto" w:fill="E1DFDD"/>
    </w:rPr>
  </w:style>
  <w:style w:type="paragraph" w:styleId="Textoindependiente">
    <w:name w:val="Body Text"/>
    <w:basedOn w:val="Normal"/>
    <w:link w:val="TextoindependienteCar"/>
    <w:uiPriority w:val="99"/>
    <w:semiHidden/>
    <w:unhideWhenUsed/>
    <w:rsid w:val="004A6AF4"/>
    <w:pPr>
      <w:spacing w:after="120"/>
    </w:pPr>
    <w:rPr>
      <w:sz w:val="20"/>
      <w:szCs w:val="20"/>
      <w:lang w:val="es-CU" w:eastAsia="es-CU"/>
    </w:rPr>
  </w:style>
  <w:style w:type="character" w:customStyle="1" w:styleId="TextoindependienteCar2">
    <w:name w:val="Texto independiente Car2"/>
    <w:basedOn w:val="Fuentedeprrafopredeter"/>
    <w:semiHidden/>
    <w:rsid w:val="004A6AF4"/>
    <w:rPr>
      <w:sz w:val="24"/>
      <w:szCs w:val="24"/>
      <w:lang w:val="es-ES_tradnl" w:eastAsia="es-ES_tradnl"/>
    </w:rPr>
  </w:style>
  <w:style w:type="paragraph" w:styleId="Textocomentario">
    <w:name w:val="annotation text"/>
    <w:basedOn w:val="Normal"/>
    <w:link w:val="TextocomentarioCar"/>
    <w:uiPriority w:val="99"/>
    <w:semiHidden/>
    <w:unhideWhenUsed/>
    <w:rsid w:val="004A6AF4"/>
    <w:rPr>
      <w:sz w:val="20"/>
      <w:szCs w:val="20"/>
      <w:lang w:val="es-CU" w:eastAsia="es-CU"/>
    </w:rPr>
  </w:style>
  <w:style w:type="character" w:customStyle="1" w:styleId="TextocomentarioCar2">
    <w:name w:val="Texto comentario Car2"/>
    <w:basedOn w:val="Fuentedeprrafopredeter"/>
    <w:semiHidden/>
    <w:rsid w:val="004A6AF4"/>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4A6AF4"/>
    <w:rPr>
      <w:b/>
      <w:bCs/>
    </w:rPr>
  </w:style>
  <w:style w:type="character" w:customStyle="1" w:styleId="AsuntodelcomentarioCar2">
    <w:name w:val="Asunto del comentario Car2"/>
    <w:basedOn w:val="TextocomentarioCar"/>
    <w:semiHidden/>
    <w:rsid w:val="004A6AF4"/>
    <w:rPr>
      <w:b/>
      <w:bCs/>
      <w:sz w:val="20"/>
      <w:szCs w:val="20"/>
      <w:lang w:val="es-ES_tradnl" w:eastAsia="es-ES_tradnl"/>
    </w:rPr>
  </w:style>
  <w:style w:type="paragraph" w:styleId="HTMLconformatoprevio">
    <w:name w:val="HTML Preformatted"/>
    <w:basedOn w:val="Normal"/>
    <w:link w:val="HTMLconformatoprevioCar"/>
    <w:uiPriority w:val="99"/>
    <w:semiHidden/>
    <w:unhideWhenUsed/>
    <w:rsid w:val="004A6AF4"/>
    <w:rPr>
      <w:rFonts w:ascii="Consolas" w:hAnsi="Consolas" w:cs="Consolas"/>
      <w:sz w:val="20"/>
      <w:szCs w:val="20"/>
      <w:lang w:val="es-CU" w:eastAsia="es-CU"/>
    </w:rPr>
  </w:style>
  <w:style w:type="character" w:customStyle="1" w:styleId="HTMLconformatoprevioCar2">
    <w:name w:val="HTML con formato previo Car2"/>
    <w:basedOn w:val="Fuentedeprrafopredeter"/>
    <w:semiHidden/>
    <w:rsid w:val="004A6AF4"/>
    <w:rPr>
      <w:rFonts w:ascii="Courier New" w:hAnsi="Courier New" w:cs="Courier New"/>
      <w:lang w:val="es-ES_tradnl" w:eastAsia="es-ES_tradnl"/>
    </w:rPr>
  </w:style>
  <w:style w:type="paragraph" w:styleId="Lista">
    <w:name w:val="List"/>
    <w:basedOn w:val="Normal"/>
    <w:semiHidden/>
    <w:unhideWhenUsed/>
    <w:rsid w:val="004A6AF4"/>
    <w:pPr>
      <w:ind w:left="283" w:hanging="283"/>
      <w:contextualSpacing/>
    </w:pPr>
  </w:style>
  <w:style w:type="paragraph" w:styleId="Descripcin">
    <w:name w:val="caption"/>
    <w:basedOn w:val="Normal"/>
    <w:next w:val="Normal"/>
    <w:semiHidden/>
    <w:unhideWhenUsed/>
    <w:qFormat/>
    <w:rsid w:val="004A6AF4"/>
    <w:rPr>
      <w:b/>
      <w:bCs/>
      <w:sz w:val="20"/>
      <w:szCs w:val="20"/>
    </w:rPr>
  </w:style>
  <w:style w:type="paragraph" w:styleId="Revisin">
    <w:name w:val="Revision"/>
    <w:hidden/>
    <w:uiPriority w:val="99"/>
    <w:semiHidden/>
    <w:rsid w:val="004A6AF4"/>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8341-5547" TargetMode="External"/><Relationship Id="rId13" Type="http://schemas.openxmlformats.org/officeDocument/2006/relationships/image" Target="media/image1.png"/><Relationship Id="rId18" Type="http://schemas.openxmlformats.org/officeDocument/2006/relationships/hyperlink" Target="http://www.censo2017.cl/descargas/proyecciones/metodologia-estimaciones-y-proyecciones-de-poblacion-chile-1992-2050.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revistadepsicologiayeducacion.es/pdf/20110106.pdf" TargetMode="External"/><Relationship Id="rId7" Type="http://schemas.openxmlformats.org/officeDocument/2006/relationships/hyperlink" Target="http://orcid.org/%200000-0003-2848-074X" TargetMode="External"/><Relationship Id="rId12" Type="http://schemas.openxmlformats.org/officeDocument/2006/relationships/hyperlink" Target="mailto:eguzmanm@santotomas.cl" TargetMode="External"/><Relationship Id="rId17" Type="http://schemas.openxmlformats.org/officeDocument/2006/relationships/hyperlink" Target="https://repositorio.cepal.org/bitstream/handle/11362/7155/S01121062_es.pdf?sequence=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pps.who.int/iris/bitstream/handle/10665/186466/9789240694873_spa.pdf" TargetMode="External"/><Relationship Id="rId20" Type="http://schemas.openxmlformats.org/officeDocument/2006/relationships/hyperlink" Target="http://www.reem.cl/descargas/reem_v3n1_a4.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1-7001-9004" TargetMode="External"/><Relationship Id="rId24" Type="http://schemas.openxmlformats.org/officeDocument/2006/relationships/hyperlink" Target="http://www.revmedmilitar.sld.cu/index.php/mil/article/view/758"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onlinelibrary.wiley.com/doi/10.1002/1097-4679(198601)42:1%3c28::AID-JCLP2270420104%3e3.0.CO;2-T" TargetMode="External"/><Relationship Id="rId28" Type="http://schemas.openxmlformats.org/officeDocument/2006/relationships/fontTable" Target="fontTable.xml"/><Relationship Id="rId10" Type="http://schemas.openxmlformats.org/officeDocument/2006/relationships/hyperlink" Target="https://orcid.org/0000-0002-3948-8280" TargetMode="External"/><Relationship Id="rId19" Type="http://schemas.openxmlformats.org/officeDocument/2006/relationships/hyperlink" Target="http://scielo.sld.cu/scielo.php?script=sci_arttext&amp;pid=S086434662012000400008&amp;lng=es&amp;tlng=es" TargetMode="External"/><Relationship Id="rId4" Type="http://schemas.openxmlformats.org/officeDocument/2006/relationships/webSettings" Target="webSettings.xml"/><Relationship Id="rId9" Type="http://schemas.openxmlformats.org/officeDocument/2006/relationships/hyperlink" Target="https://orcid.org/0000-0001-7013-3894" TargetMode="External"/><Relationship Id="rId14" Type="http://schemas.openxmlformats.org/officeDocument/2006/relationships/image" Target="media/image2.png"/><Relationship Id="rId22" Type="http://schemas.openxmlformats.org/officeDocument/2006/relationships/hyperlink" Target="https://apps.who.int/iris/handle/10665/77932?locale-attribute=es&amp;"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16</Pages>
  <Words>4920</Words>
  <Characters>27060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31917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2022-05-27T19:39:00Z</dcterms:created>
  <dcterms:modified xsi:type="dcterms:W3CDTF">2022-05-28T15:35:00Z</dcterms:modified>
</cp:coreProperties>
</file>