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D912" w14:textId="77777777" w:rsidR="00D31CFB" w:rsidRPr="00D31CFB" w:rsidRDefault="00D31CFB" w:rsidP="00D31CFB">
      <w:pPr>
        <w:suppressAutoHyphens/>
        <w:spacing w:line="360" w:lineRule="auto"/>
        <w:jc w:val="right"/>
        <w:rPr>
          <w:bCs/>
          <w:sz w:val="20"/>
          <w:szCs w:val="20"/>
          <w:lang w:val="en-US" w:eastAsia="en-US"/>
        </w:rPr>
      </w:pPr>
      <w:r w:rsidRPr="00D31CFB">
        <w:rPr>
          <w:bCs/>
          <w:sz w:val="20"/>
          <w:szCs w:val="20"/>
          <w:lang w:val="en-US" w:eastAsia="en-US"/>
        </w:rPr>
        <w:t>Research Article</w:t>
      </w:r>
    </w:p>
    <w:p w14:paraId="721842A8" w14:textId="77777777" w:rsidR="00D31CFB" w:rsidRPr="00D31CFB" w:rsidRDefault="00D31CFB" w:rsidP="00D31CFB">
      <w:pPr>
        <w:suppressAutoHyphens/>
        <w:spacing w:line="360" w:lineRule="auto"/>
        <w:jc w:val="right"/>
        <w:rPr>
          <w:bCs/>
          <w:lang w:val="en-US" w:eastAsia="en-US"/>
        </w:rPr>
      </w:pPr>
    </w:p>
    <w:p w14:paraId="27C20CEF" w14:textId="77777777" w:rsidR="00D31CFB" w:rsidRPr="00D31CFB" w:rsidRDefault="00D31CFB" w:rsidP="00D31CFB">
      <w:pPr>
        <w:suppressAutoHyphens/>
        <w:spacing w:line="360" w:lineRule="auto"/>
        <w:jc w:val="center"/>
        <w:rPr>
          <w:b/>
          <w:caps/>
          <w:sz w:val="28"/>
          <w:szCs w:val="28"/>
          <w:lang w:val="en-US" w:eastAsia="en-US"/>
        </w:rPr>
      </w:pPr>
      <w:r w:rsidRPr="00D31CFB">
        <w:rPr>
          <w:b/>
          <w:sz w:val="28"/>
          <w:szCs w:val="28"/>
          <w:lang w:val="en-US" w:eastAsia="en-US"/>
        </w:rPr>
        <w:t xml:space="preserve">Assessment of arsenic contamination of milk and dairy products </w:t>
      </w:r>
    </w:p>
    <w:p w14:paraId="5A7707DC" w14:textId="77777777" w:rsidR="00D31CFB" w:rsidRPr="00D31CFB" w:rsidRDefault="00D31CFB" w:rsidP="00D31CFB">
      <w:pPr>
        <w:suppressAutoHyphens/>
        <w:spacing w:line="360" w:lineRule="auto"/>
        <w:jc w:val="center"/>
        <w:rPr>
          <w:sz w:val="28"/>
          <w:szCs w:val="28"/>
          <w:lang w:val="fr-FR" w:eastAsia="en-US"/>
        </w:rPr>
      </w:pPr>
      <w:r w:rsidRPr="00D31CFB">
        <w:rPr>
          <w:sz w:val="28"/>
          <w:szCs w:val="28"/>
          <w:lang w:val="fr-FR" w:eastAsia="en-US"/>
        </w:rPr>
        <w:t>Evaluación de la contaminación por arsénico de la leche y productos lácteos</w:t>
      </w:r>
    </w:p>
    <w:p w14:paraId="2375775D" w14:textId="77777777" w:rsidR="00D31CFB" w:rsidRPr="00D31CFB" w:rsidRDefault="00D31CFB" w:rsidP="00D31CFB">
      <w:pPr>
        <w:suppressAutoHyphens/>
        <w:spacing w:line="360" w:lineRule="auto"/>
        <w:jc w:val="both"/>
        <w:rPr>
          <w:rFonts w:eastAsia="Calibri"/>
          <w:lang w:val="fr-FR" w:eastAsia="en-US"/>
        </w:rPr>
      </w:pPr>
      <w:bookmarkStart w:id="0" w:name="_Hlk90321548"/>
    </w:p>
    <w:p w14:paraId="6C70E899" w14:textId="08B27FF4" w:rsidR="00D31CFB" w:rsidRPr="00D31CFB" w:rsidRDefault="00D31CFB" w:rsidP="00D31CFB">
      <w:pPr>
        <w:suppressAutoHyphens/>
        <w:spacing w:line="360" w:lineRule="auto"/>
        <w:jc w:val="both"/>
        <w:rPr>
          <w:rFonts w:eastAsia="Calibri"/>
          <w:lang w:val="fr-FR" w:eastAsia="en-US"/>
        </w:rPr>
      </w:pPr>
      <w:r w:rsidRPr="00D31CFB">
        <w:rPr>
          <w:rFonts w:eastAsia="Calibri"/>
          <w:lang w:val="fr-FR" w:eastAsia="en-US"/>
        </w:rPr>
        <w:t>Nguyen Van Chuyen</w:t>
      </w:r>
      <w:r w:rsidRPr="00D31CFB">
        <w:rPr>
          <w:rFonts w:eastAsia="Calibri"/>
          <w:vertAlign w:val="superscript"/>
          <w:lang w:val="fr-FR" w:eastAsia="en-US"/>
        </w:rPr>
        <w:t xml:space="preserve">1 </w:t>
      </w:r>
      <w:hyperlink r:id="rId7" w:history="1">
        <w:r w:rsidRPr="00D31CFB">
          <w:rPr>
            <w:rFonts w:eastAsia="Calibri"/>
            <w:color w:val="0000FF"/>
            <w:u w:val="single"/>
            <w:lang w:val="fr-FR" w:eastAsia="en-US"/>
          </w:rPr>
          <w:t>https://orcid.org/0000-0001-9507-8377</w:t>
        </w:r>
      </w:hyperlink>
      <w:r w:rsidRPr="00D31CFB">
        <w:rPr>
          <w:rFonts w:eastAsia="Calibri"/>
          <w:lang w:val="fr-FR" w:eastAsia="en-US"/>
        </w:rPr>
        <w:t xml:space="preserve"> </w:t>
      </w:r>
    </w:p>
    <w:p w14:paraId="4298302A" w14:textId="52C0BF98" w:rsidR="00D31CFB" w:rsidRPr="00D31CFB" w:rsidRDefault="00D31CFB" w:rsidP="00D31CFB">
      <w:pPr>
        <w:suppressAutoHyphens/>
        <w:spacing w:line="360" w:lineRule="auto"/>
        <w:jc w:val="both"/>
        <w:rPr>
          <w:rFonts w:eastAsia="Calibri"/>
          <w:lang w:val="fr-FR" w:eastAsia="en-US"/>
        </w:rPr>
      </w:pPr>
      <w:r w:rsidRPr="00D31CFB">
        <w:rPr>
          <w:rFonts w:eastAsia="Calibri"/>
          <w:lang w:val="fr-FR" w:eastAsia="en-US"/>
        </w:rPr>
        <w:t>Nguyen Van Ba</w:t>
      </w:r>
      <w:r w:rsidRPr="00D31CFB">
        <w:rPr>
          <w:rFonts w:eastAsia="Calibri"/>
          <w:vertAlign w:val="superscript"/>
          <w:lang w:val="fr-FR" w:eastAsia="en-US"/>
        </w:rPr>
        <w:t>2</w:t>
      </w:r>
      <w:r w:rsidRPr="00D31CFB">
        <w:rPr>
          <w:rFonts w:eastAsia="Calibri"/>
          <w:lang w:val="fr-FR" w:eastAsia="en-US"/>
        </w:rPr>
        <w:t xml:space="preserve"> </w:t>
      </w:r>
      <w:hyperlink r:id="rId8" w:history="1">
        <w:r w:rsidRPr="00D31CFB">
          <w:rPr>
            <w:rFonts w:eastAsia="Calibri"/>
            <w:color w:val="0000FF"/>
            <w:u w:val="single"/>
            <w:lang w:val="fr-FR" w:eastAsia="en-US"/>
          </w:rPr>
          <w:t>https://orcid.org/0000-0001-8603-2035</w:t>
        </w:r>
      </w:hyperlink>
      <w:r w:rsidRPr="00D31CFB">
        <w:rPr>
          <w:rFonts w:eastAsia="Calibri"/>
          <w:lang w:val="fr-FR" w:eastAsia="en-US"/>
        </w:rPr>
        <w:t xml:space="preserve"> </w:t>
      </w:r>
    </w:p>
    <w:p w14:paraId="637C9B64"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en-US" w:eastAsia="en-US"/>
        </w:rPr>
        <w:t>Nguyen Hoang Trung</w:t>
      </w:r>
      <w:r w:rsidRPr="00D31CFB">
        <w:rPr>
          <w:rFonts w:eastAsia="Calibri"/>
          <w:vertAlign w:val="superscript"/>
          <w:lang w:val="en-US" w:eastAsia="en-US"/>
        </w:rPr>
        <w:t>1</w:t>
      </w:r>
      <w:r w:rsidRPr="00D31CFB">
        <w:rPr>
          <w:rFonts w:eastAsia="Calibri"/>
          <w:lang w:val="en-US" w:eastAsia="en-US"/>
        </w:rPr>
        <w:t xml:space="preserve"> </w:t>
      </w:r>
      <w:hyperlink r:id="rId9" w:history="1">
        <w:r w:rsidRPr="00D31CFB">
          <w:rPr>
            <w:rFonts w:eastAsia="Calibri"/>
            <w:color w:val="0000FF"/>
            <w:u w:val="single"/>
            <w:lang w:val="en-US" w:eastAsia="en-US"/>
          </w:rPr>
          <w:t>https://orcid.org/0000-0003-3527-7037</w:t>
        </w:r>
      </w:hyperlink>
      <w:r w:rsidRPr="00D31CFB">
        <w:rPr>
          <w:rFonts w:eastAsia="Calibri"/>
          <w:lang w:val="en-US" w:eastAsia="en-US"/>
        </w:rPr>
        <w:t xml:space="preserve"> </w:t>
      </w:r>
    </w:p>
    <w:p w14:paraId="3E6226E4"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en-US" w:eastAsia="en-US"/>
        </w:rPr>
        <w:t>Nguyen Thi Thu Trang</w:t>
      </w:r>
      <w:r w:rsidRPr="00D31CFB">
        <w:rPr>
          <w:rFonts w:eastAsia="Calibri"/>
          <w:vertAlign w:val="superscript"/>
          <w:lang w:val="en-US" w:eastAsia="en-US"/>
        </w:rPr>
        <w:t>1</w:t>
      </w:r>
      <w:r w:rsidRPr="00D31CFB">
        <w:rPr>
          <w:rFonts w:eastAsia="Calibri"/>
          <w:lang w:val="en-US" w:eastAsia="en-US"/>
        </w:rPr>
        <w:t xml:space="preserve"> </w:t>
      </w:r>
      <w:hyperlink r:id="rId10" w:history="1">
        <w:r w:rsidRPr="00D31CFB">
          <w:rPr>
            <w:rFonts w:eastAsia="Calibri"/>
            <w:color w:val="0000FF"/>
            <w:u w:val="single"/>
            <w:lang w:val="en-US" w:eastAsia="en-US"/>
          </w:rPr>
          <w:t>https://orcid.org/0000-0002-4859-8991</w:t>
        </w:r>
      </w:hyperlink>
      <w:r w:rsidRPr="00D31CFB">
        <w:rPr>
          <w:rFonts w:eastAsia="Calibri"/>
          <w:lang w:val="en-US" w:eastAsia="en-US"/>
        </w:rPr>
        <w:t xml:space="preserve"> </w:t>
      </w:r>
    </w:p>
    <w:p w14:paraId="567AD151"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en-US" w:eastAsia="en-US"/>
        </w:rPr>
        <w:t>Hoang Thi Truong</w:t>
      </w:r>
      <w:r w:rsidRPr="00D31CFB">
        <w:rPr>
          <w:rFonts w:eastAsia="Calibri"/>
          <w:vertAlign w:val="superscript"/>
          <w:lang w:val="en-US" w:eastAsia="en-US"/>
        </w:rPr>
        <w:t>1</w:t>
      </w:r>
      <w:r w:rsidRPr="00D31CFB">
        <w:rPr>
          <w:rFonts w:eastAsia="Calibri"/>
          <w:lang w:val="en-US" w:eastAsia="en-US"/>
        </w:rPr>
        <w:t xml:space="preserve"> </w:t>
      </w:r>
      <w:hyperlink r:id="rId11" w:history="1">
        <w:r w:rsidRPr="00D31CFB">
          <w:rPr>
            <w:rFonts w:eastAsia="Calibri"/>
            <w:color w:val="0000FF"/>
            <w:u w:val="single"/>
            <w:lang w:val="en-US" w:eastAsia="en-US"/>
          </w:rPr>
          <w:t>https://orcid.org/0000-0001-7118-7122</w:t>
        </w:r>
      </w:hyperlink>
      <w:r w:rsidRPr="00D31CFB">
        <w:rPr>
          <w:rFonts w:eastAsia="Calibri"/>
          <w:lang w:val="en-US" w:eastAsia="en-US"/>
        </w:rPr>
        <w:t xml:space="preserve"> </w:t>
      </w:r>
    </w:p>
    <w:p w14:paraId="40BCFE1F"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en-US" w:eastAsia="en-US"/>
        </w:rPr>
        <w:t>Tong Duc Minh</w:t>
      </w:r>
      <w:r w:rsidRPr="00D31CFB">
        <w:rPr>
          <w:rFonts w:eastAsia="Calibri"/>
          <w:vertAlign w:val="superscript"/>
          <w:lang w:val="en-US" w:eastAsia="en-US"/>
        </w:rPr>
        <w:t>1</w:t>
      </w:r>
      <w:r w:rsidRPr="00D31CFB">
        <w:rPr>
          <w:rFonts w:eastAsia="Calibri"/>
          <w:lang w:val="en-US" w:eastAsia="en-US"/>
        </w:rPr>
        <w:t xml:space="preserve"> </w:t>
      </w:r>
      <w:hyperlink r:id="rId12" w:history="1">
        <w:r w:rsidRPr="00D31CFB">
          <w:rPr>
            <w:rFonts w:eastAsia="Calibri"/>
            <w:color w:val="0000FF"/>
            <w:u w:val="single"/>
            <w:lang w:val="en-US" w:eastAsia="en-US"/>
          </w:rPr>
          <w:t>https://orcid.org/0000-0001-5449-0832</w:t>
        </w:r>
      </w:hyperlink>
      <w:r w:rsidRPr="00D31CFB">
        <w:rPr>
          <w:rFonts w:eastAsia="Calibri"/>
          <w:lang w:val="en-US" w:eastAsia="en-US"/>
        </w:rPr>
        <w:t xml:space="preserve"> </w:t>
      </w:r>
    </w:p>
    <w:p w14:paraId="2D6DC21B" w14:textId="77777777" w:rsidR="00D31CFB" w:rsidRPr="00D31CFB" w:rsidRDefault="00D31CFB" w:rsidP="00D31CFB">
      <w:pPr>
        <w:suppressAutoHyphens/>
        <w:spacing w:line="360" w:lineRule="auto"/>
        <w:jc w:val="both"/>
        <w:rPr>
          <w:rFonts w:eastAsia="Calibri"/>
          <w:lang w:val="fr-FR" w:eastAsia="en-US"/>
        </w:rPr>
      </w:pPr>
      <w:r w:rsidRPr="00D31CFB">
        <w:rPr>
          <w:rFonts w:eastAsia="Calibri"/>
          <w:lang w:val="fr-FR" w:eastAsia="en-US"/>
        </w:rPr>
        <w:t>Le Tuan Anh</w:t>
      </w:r>
      <w:r w:rsidRPr="00D31CFB">
        <w:rPr>
          <w:rFonts w:eastAsia="Calibri"/>
          <w:vertAlign w:val="superscript"/>
          <w:lang w:val="fr-FR" w:eastAsia="en-US"/>
        </w:rPr>
        <w:t>1</w:t>
      </w:r>
      <w:r w:rsidRPr="00D31CFB">
        <w:rPr>
          <w:rFonts w:eastAsia="Calibri"/>
          <w:lang w:val="fr-FR" w:eastAsia="en-US"/>
        </w:rPr>
        <w:t xml:space="preserve"> </w:t>
      </w:r>
      <w:hyperlink r:id="rId13" w:history="1">
        <w:r w:rsidRPr="00D31CFB">
          <w:rPr>
            <w:rFonts w:eastAsia="Calibri"/>
            <w:color w:val="0000FF"/>
            <w:u w:val="single"/>
            <w:lang w:val="fr-FR" w:eastAsia="en-US"/>
          </w:rPr>
          <w:t>https://orcid.org/0000-0001-6288-9077</w:t>
        </w:r>
      </w:hyperlink>
      <w:r w:rsidRPr="00D31CFB">
        <w:rPr>
          <w:rFonts w:eastAsia="Calibri"/>
          <w:lang w:val="fr-FR" w:eastAsia="en-US"/>
        </w:rPr>
        <w:t xml:space="preserve"> </w:t>
      </w:r>
    </w:p>
    <w:p w14:paraId="66BC4D4A" w14:textId="77777777" w:rsidR="00D31CFB" w:rsidRPr="00D31CFB" w:rsidRDefault="00D31CFB" w:rsidP="00D31CFB">
      <w:pPr>
        <w:suppressAutoHyphens/>
        <w:spacing w:line="360" w:lineRule="auto"/>
        <w:jc w:val="both"/>
        <w:rPr>
          <w:rFonts w:eastAsia="Calibri"/>
          <w:lang w:val="fr-FR" w:eastAsia="en-US"/>
        </w:rPr>
      </w:pPr>
      <w:r w:rsidRPr="00D31CFB">
        <w:rPr>
          <w:rFonts w:eastAsia="Calibri"/>
          <w:lang w:val="fr-FR" w:eastAsia="en-US"/>
        </w:rPr>
        <w:t>Dinh Thi Dieu Hang</w:t>
      </w:r>
      <w:r w:rsidRPr="00D31CFB">
        <w:rPr>
          <w:rFonts w:eastAsia="Calibri"/>
          <w:vertAlign w:val="superscript"/>
          <w:lang w:val="fr-FR" w:eastAsia="en-US"/>
        </w:rPr>
        <w:t>3</w:t>
      </w:r>
      <w:r w:rsidRPr="00D31CFB">
        <w:rPr>
          <w:rFonts w:eastAsia="Calibri"/>
          <w:lang w:val="fr-FR" w:eastAsia="en-US"/>
        </w:rPr>
        <w:t xml:space="preserve"> </w:t>
      </w:r>
      <w:hyperlink r:id="rId14" w:history="1">
        <w:r w:rsidRPr="00D31CFB">
          <w:rPr>
            <w:rFonts w:eastAsia="Calibri"/>
            <w:color w:val="0000FF"/>
            <w:u w:val="single"/>
            <w:lang w:val="fr-FR" w:eastAsia="en-US"/>
          </w:rPr>
          <w:t>https://orcid.org/0000-0002-4143-1419</w:t>
        </w:r>
      </w:hyperlink>
      <w:r w:rsidRPr="00D31CFB">
        <w:rPr>
          <w:rFonts w:eastAsia="Calibri"/>
          <w:lang w:val="fr-FR" w:eastAsia="en-US"/>
        </w:rPr>
        <w:t xml:space="preserve"> </w:t>
      </w:r>
    </w:p>
    <w:p w14:paraId="60EDF4A9" w14:textId="77777777" w:rsidR="00D31CFB" w:rsidRPr="00D31CFB" w:rsidRDefault="00D31CFB" w:rsidP="00D31CFB">
      <w:pPr>
        <w:suppressAutoHyphens/>
        <w:spacing w:line="360" w:lineRule="auto"/>
        <w:jc w:val="both"/>
        <w:rPr>
          <w:rFonts w:eastAsia="Calibri"/>
          <w:lang w:val="fr-FR" w:eastAsia="en-US"/>
        </w:rPr>
      </w:pPr>
      <w:r w:rsidRPr="00D31CFB">
        <w:rPr>
          <w:rFonts w:eastAsia="Calibri"/>
          <w:lang w:val="fr-FR" w:eastAsia="en-US"/>
        </w:rPr>
        <w:t>Vu Dinh Chinh</w:t>
      </w:r>
      <w:r w:rsidRPr="00D31CFB">
        <w:rPr>
          <w:rFonts w:eastAsia="Calibri"/>
          <w:vertAlign w:val="superscript"/>
          <w:lang w:val="fr-FR" w:eastAsia="en-US"/>
        </w:rPr>
        <w:t>3</w:t>
      </w:r>
      <w:r w:rsidRPr="00D31CFB">
        <w:rPr>
          <w:rFonts w:eastAsia="Calibri"/>
          <w:lang w:val="fr-FR" w:eastAsia="en-US"/>
        </w:rPr>
        <w:t xml:space="preserve"> </w:t>
      </w:r>
      <w:hyperlink r:id="rId15" w:history="1">
        <w:r w:rsidRPr="00D31CFB">
          <w:rPr>
            <w:rFonts w:eastAsia="Calibri"/>
            <w:color w:val="0000FF"/>
            <w:u w:val="single"/>
            <w:lang w:val="fr-FR" w:eastAsia="en-US"/>
          </w:rPr>
          <w:t>https://orcid.org/0000-0001-9588-9786</w:t>
        </w:r>
      </w:hyperlink>
      <w:r w:rsidRPr="00D31CFB">
        <w:rPr>
          <w:rFonts w:eastAsia="Calibri"/>
          <w:lang w:val="fr-FR" w:eastAsia="en-US"/>
        </w:rPr>
        <w:t xml:space="preserve"> </w:t>
      </w:r>
    </w:p>
    <w:p w14:paraId="23CFDD00" w14:textId="77777777" w:rsidR="00D31CFB" w:rsidRPr="00D31CFB" w:rsidRDefault="00D31CFB" w:rsidP="00D31CFB">
      <w:pPr>
        <w:suppressAutoHyphens/>
        <w:spacing w:line="360" w:lineRule="auto"/>
        <w:jc w:val="both"/>
        <w:rPr>
          <w:rFonts w:eastAsia="Calibri"/>
          <w:lang w:val="fr-FR" w:eastAsia="en-US"/>
        </w:rPr>
      </w:pPr>
      <w:r w:rsidRPr="00D31CFB">
        <w:rPr>
          <w:rFonts w:eastAsia="Calibri"/>
          <w:lang w:val="fr-FR" w:eastAsia="en-US"/>
        </w:rPr>
        <w:t>Nguyen Duc Dien</w:t>
      </w:r>
      <w:r w:rsidRPr="00D31CFB">
        <w:rPr>
          <w:rFonts w:eastAsia="Calibri"/>
          <w:vertAlign w:val="superscript"/>
          <w:lang w:val="fr-FR" w:eastAsia="en-US"/>
        </w:rPr>
        <w:t>1</w:t>
      </w:r>
      <w:r w:rsidRPr="00D31CFB">
        <w:rPr>
          <w:rFonts w:eastAsia="Calibri"/>
          <w:lang w:val="fr-FR" w:eastAsia="en-US"/>
        </w:rPr>
        <w:t xml:space="preserve"> </w:t>
      </w:r>
      <w:hyperlink r:id="rId16" w:history="1">
        <w:r w:rsidRPr="00D31CFB">
          <w:rPr>
            <w:rFonts w:eastAsia="Calibri"/>
            <w:color w:val="0000FF"/>
            <w:u w:val="single"/>
            <w:lang w:val="fr-FR" w:eastAsia="en-US"/>
          </w:rPr>
          <w:t>https://orcid.org/0000-0002-9963-9626</w:t>
        </w:r>
      </w:hyperlink>
      <w:r w:rsidRPr="00D31CFB">
        <w:rPr>
          <w:rFonts w:eastAsia="Calibri"/>
          <w:lang w:val="fr-FR" w:eastAsia="en-US"/>
        </w:rPr>
        <w:t xml:space="preserve"> </w:t>
      </w:r>
    </w:p>
    <w:bookmarkEnd w:id="0"/>
    <w:p w14:paraId="785E0829" w14:textId="77777777" w:rsidR="00D31CFB" w:rsidRPr="00D31CFB" w:rsidRDefault="00D31CFB" w:rsidP="00D31CFB">
      <w:pPr>
        <w:suppressAutoHyphens/>
        <w:spacing w:line="360" w:lineRule="auto"/>
        <w:jc w:val="both"/>
        <w:rPr>
          <w:rFonts w:eastAsia="Calibri"/>
          <w:lang w:val="es-CU" w:eastAsia="en-US"/>
        </w:rPr>
      </w:pPr>
    </w:p>
    <w:p w14:paraId="4A6C11D1" w14:textId="77777777" w:rsidR="00D31CFB" w:rsidRPr="00D31CFB" w:rsidRDefault="00D31CFB" w:rsidP="00D31CFB">
      <w:pPr>
        <w:suppressAutoHyphens/>
        <w:spacing w:line="360" w:lineRule="auto"/>
        <w:jc w:val="both"/>
        <w:rPr>
          <w:rFonts w:eastAsia="Calibri"/>
          <w:lang w:val="en-US" w:eastAsia="en-US"/>
        </w:rPr>
      </w:pPr>
      <w:r w:rsidRPr="00D31CFB">
        <w:rPr>
          <w:rFonts w:eastAsia="Calibri"/>
          <w:vertAlign w:val="superscript"/>
          <w:lang w:val="en-US" w:eastAsia="en-US"/>
        </w:rPr>
        <w:t>1</w:t>
      </w:r>
      <w:r w:rsidRPr="00D31CFB">
        <w:rPr>
          <w:rFonts w:eastAsia="Calibri"/>
          <w:lang w:val="en-US" w:eastAsia="en-US"/>
        </w:rPr>
        <w:t>Department of Military Hygiene. Vietnam Military Medical University. Hanoi, Vietnam.</w:t>
      </w:r>
    </w:p>
    <w:p w14:paraId="2EF461C2" w14:textId="77777777" w:rsidR="00D31CFB" w:rsidRPr="00D31CFB" w:rsidRDefault="00D31CFB" w:rsidP="00D31CFB">
      <w:pPr>
        <w:suppressAutoHyphens/>
        <w:spacing w:line="360" w:lineRule="auto"/>
        <w:jc w:val="both"/>
        <w:rPr>
          <w:rFonts w:eastAsia="Calibri"/>
          <w:lang w:val="en-US" w:eastAsia="en-US"/>
        </w:rPr>
      </w:pPr>
      <w:r w:rsidRPr="00D31CFB">
        <w:rPr>
          <w:rFonts w:eastAsia="Calibri"/>
          <w:vertAlign w:val="superscript"/>
          <w:lang w:val="en-US" w:eastAsia="en-US"/>
        </w:rPr>
        <w:t>2</w:t>
      </w:r>
      <w:r w:rsidRPr="00D31CFB">
        <w:rPr>
          <w:rFonts w:eastAsia="Calibri"/>
          <w:lang w:val="en-US" w:eastAsia="en-US"/>
        </w:rPr>
        <w:t>Military Hospital 103. Vietnam Military Medical University. Hanoi, Vietnam.</w:t>
      </w:r>
    </w:p>
    <w:p w14:paraId="7057195A" w14:textId="77777777" w:rsidR="00D31CFB" w:rsidRPr="00D31CFB" w:rsidRDefault="00D31CFB" w:rsidP="00D31CFB">
      <w:pPr>
        <w:suppressAutoHyphens/>
        <w:spacing w:line="360" w:lineRule="auto"/>
        <w:jc w:val="both"/>
        <w:rPr>
          <w:rFonts w:eastAsia="Calibri"/>
          <w:lang w:val="en-US" w:eastAsia="en-US"/>
        </w:rPr>
      </w:pPr>
      <w:r w:rsidRPr="00D31CFB">
        <w:rPr>
          <w:rFonts w:eastAsia="Calibri"/>
          <w:vertAlign w:val="superscript"/>
          <w:lang w:val="en-US" w:eastAsia="en-US"/>
        </w:rPr>
        <w:t>3</w:t>
      </w:r>
      <w:r w:rsidRPr="00D31CFB">
        <w:rPr>
          <w:rFonts w:eastAsia="Calibri"/>
          <w:lang w:val="en-US" w:eastAsia="en-US"/>
        </w:rPr>
        <w:t>Haiduong Medical Technical University. Haiduong, Vietnam.</w:t>
      </w:r>
    </w:p>
    <w:p w14:paraId="587495A5" w14:textId="77777777" w:rsidR="00D31CFB" w:rsidRPr="00D31CFB" w:rsidRDefault="00D31CFB" w:rsidP="00D31CFB">
      <w:pPr>
        <w:suppressAutoHyphens/>
        <w:spacing w:line="360" w:lineRule="auto"/>
        <w:jc w:val="both"/>
        <w:rPr>
          <w:rFonts w:eastAsia="Calibri"/>
          <w:lang w:val="en-US" w:eastAsia="en-US"/>
        </w:rPr>
      </w:pPr>
    </w:p>
    <w:p w14:paraId="3B6F76DD" w14:textId="77777777" w:rsidR="00D31CFB" w:rsidRPr="00D31CFB" w:rsidRDefault="00D31CFB" w:rsidP="00D31CFB">
      <w:pPr>
        <w:suppressAutoHyphens/>
        <w:spacing w:line="360" w:lineRule="auto"/>
        <w:jc w:val="both"/>
        <w:rPr>
          <w:rFonts w:eastAsia="Calibri"/>
          <w:lang w:val="fr-FR" w:eastAsia="en-US"/>
        </w:rPr>
      </w:pPr>
      <w:r w:rsidRPr="00D31CFB">
        <w:rPr>
          <w:rFonts w:eastAsia="Calibri"/>
          <w:lang w:val="en-US" w:eastAsia="en-US"/>
        </w:rPr>
        <w:t xml:space="preserve">*Author for correspondence. </w:t>
      </w:r>
      <w:r w:rsidRPr="00D31CFB">
        <w:rPr>
          <w:rFonts w:eastAsia="Calibri"/>
          <w:lang w:val="fr-FR" w:eastAsia="en-US"/>
        </w:rPr>
        <w:t xml:space="preserve">Email: </w:t>
      </w:r>
      <w:hyperlink r:id="rId17" w:history="1">
        <w:r w:rsidRPr="00D31CFB">
          <w:rPr>
            <w:rFonts w:eastAsia="Calibri"/>
            <w:color w:val="0000FF"/>
            <w:u w:val="single"/>
            <w:lang w:val="fr-FR" w:eastAsia="en-US"/>
          </w:rPr>
          <w:t>nguyenvanchuyenk40@gmail.com</w:t>
        </w:r>
      </w:hyperlink>
      <w:r w:rsidRPr="00D31CFB">
        <w:rPr>
          <w:rFonts w:eastAsia="Calibri"/>
          <w:lang w:val="fr-FR" w:eastAsia="en-US"/>
        </w:rPr>
        <w:t xml:space="preserve">  </w:t>
      </w:r>
    </w:p>
    <w:p w14:paraId="3E2FD91F" w14:textId="77777777" w:rsidR="00D31CFB" w:rsidRPr="00D31CFB" w:rsidRDefault="00D31CFB" w:rsidP="00D31CFB">
      <w:pPr>
        <w:suppressAutoHyphens/>
        <w:spacing w:line="360" w:lineRule="auto"/>
        <w:jc w:val="both"/>
        <w:rPr>
          <w:rFonts w:eastAsia="Calibri"/>
          <w:lang w:val="fr-FR" w:eastAsia="en-US"/>
        </w:rPr>
      </w:pPr>
    </w:p>
    <w:p w14:paraId="4CA95620" w14:textId="77777777" w:rsidR="00D31CFB" w:rsidRPr="00D31CFB" w:rsidRDefault="00D31CFB" w:rsidP="00D31CFB">
      <w:pPr>
        <w:suppressAutoHyphens/>
        <w:spacing w:line="360" w:lineRule="auto"/>
        <w:jc w:val="both"/>
        <w:rPr>
          <w:rFonts w:eastAsia="Yu Mincho"/>
          <w:b/>
          <w:bCs/>
          <w:lang w:val="en-US" w:eastAsia="en-US"/>
        </w:rPr>
      </w:pPr>
      <w:r w:rsidRPr="00D31CFB">
        <w:rPr>
          <w:rFonts w:eastAsia="Yu Mincho"/>
          <w:b/>
          <w:bCs/>
          <w:caps/>
          <w:lang w:val="en-US" w:eastAsia="en-US"/>
        </w:rPr>
        <w:t>ABSTRACTS</w:t>
      </w:r>
    </w:p>
    <w:p w14:paraId="1759D7A1" w14:textId="05840FDF" w:rsidR="00D31CFB" w:rsidRPr="00D31CFB" w:rsidRDefault="00D31CFB" w:rsidP="00D31CFB">
      <w:pPr>
        <w:suppressAutoHyphens/>
        <w:spacing w:line="360" w:lineRule="auto"/>
        <w:jc w:val="both"/>
        <w:rPr>
          <w:rFonts w:eastAsia="Yu Mincho"/>
          <w:lang w:val="en-US" w:eastAsia="en-US"/>
        </w:rPr>
      </w:pPr>
      <w:r w:rsidRPr="00D31CFB">
        <w:rPr>
          <w:rFonts w:eastAsia="Yu Mincho"/>
          <w:b/>
          <w:lang w:val="en-US" w:eastAsia="en-US"/>
        </w:rPr>
        <w:t xml:space="preserve">Introduction: </w:t>
      </w:r>
      <w:r w:rsidRPr="00D31CFB">
        <w:rPr>
          <w:rFonts w:eastAsia="Yu Mincho"/>
          <w:lang w:val="en-US" w:eastAsia="en-US"/>
        </w:rPr>
        <w:t xml:space="preserve">Milk and dairy products are nutritious and can play a significant role in a healthy diet. The safety of milk decreases with increasing concentration of arsenic. The Maximum Residue Limits of arsenic is 500 </w:t>
      </w:r>
      <w:r w:rsidR="00B83427">
        <w:rPr>
          <w:rFonts w:eastAsia="Yu Mincho"/>
          <w:lang w:val="en-US" w:eastAsia="en-US"/>
        </w:rPr>
        <w:t>parts per billion (</w:t>
      </w:r>
      <w:r w:rsidRPr="00D31CFB">
        <w:rPr>
          <w:rFonts w:eastAsia="Yu Mincho"/>
          <w:lang w:val="en-US" w:eastAsia="en-US"/>
        </w:rPr>
        <w:t>ppb</w:t>
      </w:r>
      <w:r w:rsidR="00B83427">
        <w:rPr>
          <w:rFonts w:eastAsia="Yu Mincho"/>
          <w:lang w:val="en-US" w:eastAsia="en-US"/>
        </w:rPr>
        <w:t>)</w:t>
      </w:r>
      <w:r w:rsidRPr="00D31CFB">
        <w:rPr>
          <w:rFonts w:eastAsia="Yu Mincho"/>
          <w:lang w:val="en-US" w:eastAsia="en-US"/>
        </w:rPr>
        <w:t xml:space="preserve">. </w:t>
      </w:r>
    </w:p>
    <w:p w14:paraId="6CB1F255"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b/>
          <w:lang w:val="en-US" w:eastAsia="en-US"/>
        </w:rPr>
        <w:t>Objectives</w:t>
      </w:r>
      <w:r w:rsidRPr="00D31CFB">
        <w:rPr>
          <w:rFonts w:eastAsia="Yu Mincho"/>
          <w:lang w:val="en-US" w:eastAsia="en-US"/>
        </w:rPr>
        <w:t>: To evaluate the status of arsenic contamination of milk and dairy products produced and processed in some provinces and cities of Vietnam.</w:t>
      </w:r>
    </w:p>
    <w:p w14:paraId="01AAA596"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b/>
          <w:lang w:val="en-US" w:eastAsia="en-US"/>
        </w:rPr>
        <w:lastRenderedPageBreak/>
        <w:t>Methods</w:t>
      </w:r>
      <w:r w:rsidRPr="00D31CFB">
        <w:rPr>
          <w:rFonts w:eastAsia="Yu Mincho"/>
          <w:lang w:val="en-US" w:eastAsia="en-US"/>
        </w:rPr>
        <w:t xml:space="preserve">: </w:t>
      </w:r>
      <w:r w:rsidRPr="00D31CFB">
        <w:rPr>
          <w:lang w:val="en-US" w:eastAsia="en-US"/>
        </w:rPr>
        <w:t>A total of 367 samples were tested.</w:t>
      </w:r>
      <w:r w:rsidRPr="00D31CFB">
        <w:rPr>
          <w:rFonts w:eastAsia="Yu Mincho"/>
          <w:lang w:val="en-US" w:eastAsia="en-US"/>
        </w:rPr>
        <w:t xml:space="preserve"> Samples were digested before analysis to remove organic compounds, and the total arsenic content determined by atomic absorption spectrophotometry.</w:t>
      </w:r>
    </w:p>
    <w:p w14:paraId="0A9F24F7"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b/>
          <w:lang w:val="en-US" w:eastAsia="en-US"/>
        </w:rPr>
        <w:t>Results</w:t>
      </w:r>
      <w:r w:rsidRPr="00D31CFB">
        <w:rPr>
          <w:rFonts w:eastAsia="Yu Mincho"/>
          <w:lang w:val="en-US" w:eastAsia="en-US"/>
        </w:rPr>
        <w:t>: The average concentrations of total arsenic in liquid milk were 139.32 ppb; in yogurt, 169.81 ppb; in cheese, 221.38 ppb; in milk cake, 232.80 ppb; and in milk powder, 35.43 ppb, respectively.</w:t>
      </w:r>
    </w:p>
    <w:p w14:paraId="1659D76D"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b/>
          <w:lang w:val="en-US" w:eastAsia="en-US"/>
        </w:rPr>
        <w:t>Conclusion</w:t>
      </w:r>
      <w:r w:rsidRPr="00D31CFB">
        <w:rPr>
          <w:rFonts w:eastAsia="Yu Mincho"/>
          <w:lang w:val="en-US" w:eastAsia="en-US"/>
        </w:rPr>
        <w:t xml:space="preserve">: The arsenic concentrations in some samples are higher than the maximum permitted levels according to national regulations. </w:t>
      </w:r>
    </w:p>
    <w:p w14:paraId="0FAA23D8"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b/>
          <w:iCs/>
          <w:lang w:val="en-US" w:eastAsia="en-US"/>
        </w:rPr>
        <w:t>Keywords</w:t>
      </w:r>
      <w:r w:rsidRPr="00D31CFB">
        <w:rPr>
          <w:rFonts w:eastAsia="Yu Mincho"/>
          <w:iCs/>
          <w:lang w:val="en-US" w:eastAsia="en-US"/>
        </w:rPr>
        <w:t>:</w:t>
      </w:r>
      <w:r w:rsidRPr="00D31CFB">
        <w:rPr>
          <w:rFonts w:eastAsia="Yu Mincho"/>
          <w:lang w:val="en-US" w:eastAsia="en-US"/>
        </w:rPr>
        <w:t xml:space="preserve"> arsenic; contamination; milk products; dairy products.</w:t>
      </w:r>
    </w:p>
    <w:p w14:paraId="0D2DC2FE" w14:textId="77777777" w:rsidR="00D31CFB" w:rsidRPr="00D31CFB" w:rsidRDefault="00D31CFB" w:rsidP="00D31CFB">
      <w:pPr>
        <w:suppressAutoHyphens/>
        <w:spacing w:line="360" w:lineRule="auto"/>
        <w:jc w:val="both"/>
        <w:rPr>
          <w:rFonts w:eastAsia="Calibri"/>
          <w:b/>
          <w:lang w:val="en-US" w:eastAsia="en-US"/>
        </w:rPr>
      </w:pPr>
    </w:p>
    <w:p w14:paraId="2F9E37DE" w14:textId="77777777" w:rsidR="00D31CFB" w:rsidRPr="00D31CFB" w:rsidRDefault="00D31CFB" w:rsidP="00D31CFB">
      <w:pPr>
        <w:suppressAutoHyphens/>
        <w:spacing w:line="360" w:lineRule="auto"/>
        <w:jc w:val="both"/>
        <w:rPr>
          <w:rFonts w:eastAsia="Calibri"/>
          <w:b/>
          <w:lang w:val="es-ES" w:eastAsia="en-US"/>
        </w:rPr>
      </w:pPr>
      <w:r w:rsidRPr="00D31CFB">
        <w:rPr>
          <w:rFonts w:eastAsia="Calibri"/>
          <w:b/>
          <w:lang w:val="es-ES" w:eastAsia="en-US"/>
        </w:rPr>
        <w:t>RESUMEN</w:t>
      </w:r>
    </w:p>
    <w:p w14:paraId="63D21A92" w14:textId="77777777" w:rsidR="00D31CFB" w:rsidRPr="00D31CFB" w:rsidRDefault="00D31CFB" w:rsidP="00D31CFB">
      <w:pPr>
        <w:suppressAutoHyphens/>
        <w:spacing w:line="360" w:lineRule="auto"/>
        <w:jc w:val="both"/>
        <w:rPr>
          <w:rFonts w:eastAsia="Yu Mincho"/>
          <w:lang w:val="es-CU" w:eastAsia="en-US"/>
        </w:rPr>
      </w:pPr>
      <w:r w:rsidRPr="00D31CFB">
        <w:rPr>
          <w:rFonts w:eastAsia="Yu Mincho"/>
          <w:b/>
          <w:lang w:val="es-CU" w:eastAsia="en-US"/>
        </w:rPr>
        <w:t xml:space="preserve">Introducción: </w:t>
      </w:r>
      <w:r w:rsidRPr="00D31CFB">
        <w:rPr>
          <w:rFonts w:eastAsia="Yu Mincho"/>
          <w:lang w:val="es-CU" w:eastAsia="en-US"/>
        </w:rPr>
        <w:t>La leche y los productos lácteos son nutritivos y pueden desempeñar un papel importante en una dieta saludable.</w:t>
      </w:r>
      <w:r w:rsidRPr="00D31CFB">
        <w:rPr>
          <w:rFonts w:eastAsia="Calibri"/>
          <w:lang w:val="es-CU" w:eastAsia="en-US"/>
        </w:rPr>
        <w:t xml:space="preserve"> </w:t>
      </w:r>
      <w:r w:rsidRPr="00D31CFB">
        <w:rPr>
          <w:rFonts w:eastAsia="Yu Mincho"/>
          <w:lang w:val="es-CU" w:eastAsia="en-US"/>
        </w:rPr>
        <w:t>La seguridad de la leche disminuye con el aumento de la concentración de arsénico.</w:t>
      </w:r>
      <w:r w:rsidRPr="00D31CFB">
        <w:rPr>
          <w:rFonts w:eastAsia="Calibri"/>
          <w:lang w:val="es-CU" w:eastAsia="en-US"/>
        </w:rPr>
        <w:t xml:space="preserve"> </w:t>
      </w:r>
      <w:r w:rsidRPr="00D31CFB">
        <w:rPr>
          <w:rFonts w:eastAsia="Yu Mincho"/>
          <w:lang w:val="es-CU" w:eastAsia="en-US"/>
        </w:rPr>
        <w:t>Los límites máximos de residuos de arsénico son 500 ppb.</w:t>
      </w:r>
    </w:p>
    <w:p w14:paraId="0E525036" w14:textId="77777777" w:rsidR="00D31CFB" w:rsidRPr="00D31CFB" w:rsidRDefault="00D31CFB" w:rsidP="00D31CFB">
      <w:pPr>
        <w:suppressAutoHyphens/>
        <w:spacing w:line="360" w:lineRule="auto"/>
        <w:jc w:val="both"/>
        <w:rPr>
          <w:rFonts w:eastAsia="Yu Mincho"/>
          <w:lang w:val="es-CU" w:eastAsia="en-US"/>
        </w:rPr>
      </w:pPr>
      <w:r w:rsidRPr="00D31CFB">
        <w:rPr>
          <w:rFonts w:eastAsia="Yu Mincho"/>
          <w:b/>
          <w:lang w:val="es-CU" w:eastAsia="en-US"/>
        </w:rPr>
        <w:t>Objetivos</w:t>
      </w:r>
      <w:r w:rsidRPr="00D31CFB">
        <w:rPr>
          <w:rFonts w:eastAsia="Yu Mincho"/>
          <w:lang w:val="es-CU" w:eastAsia="en-US"/>
        </w:rPr>
        <w:t>: Evaluar el estado de contaminación por arsénico de la leche y los productos lácteos producidos y procesados ​​en algunas provincias y ciudades de Vietnam.</w:t>
      </w:r>
    </w:p>
    <w:p w14:paraId="06DBD879" w14:textId="77777777" w:rsidR="00D31CFB" w:rsidRPr="00D31CFB" w:rsidRDefault="00D31CFB" w:rsidP="00D31CFB">
      <w:pPr>
        <w:suppressAutoHyphens/>
        <w:spacing w:line="360" w:lineRule="auto"/>
        <w:jc w:val="both"/>
        <w:rPr>
          <w:rFonts w:eastAsia="Yu Mincho"/>
          <w:lang w:val="es-CU" w:eastAsia="en-US"/>
        </w:rPr>
      </w:pPr>
      <w:r w:rsidRPr="00D31CFB">
        <w:rPr>
          <w:rFonts w:eastAsia="Yu Mincho"/>
          <w:b/>
          <w:lang w:val="es-CU" w:eastAsia="en-US"/>
        </w:rPr>
        <w:t>Métodos</w:t>
      </w:r>
      <w:r w:rsidRPr="00D31CFB">
        <w:rPr>
          <w:rFonts w:eastAsia="Yu Mincho"/>
          <w:lang w:val="es-CU" w:eastAsia="en-US"/>
        </w:rPr>
        <w:t>: Se analizaron un total de 367 muestras. Las muestras se digirieron antes del análisis, para eliminar los compuestos orgánicos y se determinó el contenido total de arsénico mediante espectrofotometría de absorción atómica.</w:t>
      </w:r>
    </w:p>
    <w:p w14:paraId="3B0C5DEB" w14:textId="77777777" w:rsidR="00D31CFB" w:rsidRPr="00D31CFB" w:rsidRDefault="00D31CFB" w:rsidP="00D31CFB">
      <w:pPr>
        <w:suppressAutoHyphens/>
        <w:spacing w:line="360" w:lineRule="auto"/>
        <w:jc w:val="both"/>
        <w:rPr>
          <w:rFonts w:eastAsia="Yu Mincho"/>
          <w:lang w:val="es-CU" w:eastAsia="en-US"/>
        </w:rPr>
      </w:pPr>
      <w:r w:rsidRPr="00D31CFB">
        <w:rPr>
          <w:rFonts w:eastAsia="Yu Mincho"/>
          <w:b/>
          <w:lang w:val="es-CU" w:eastAsia="en-US"/>
        </w:rPr>
        <w:t>Resultados</w:t>
      </w:r>
      <w:r w:rsidRPr="00D31CFB">
        <w:rPr>
          <w:rFonts w:eastAsia="Yu Mincho"/>
          <w:lang w:val="es-CU" w:eastAsia="en-US"/>
        </w:rPr>
        <w:t>: Las concentraciones promedio de arsénico total en la leche líquida fueron 139,32 ppb; en el yogur, 169,81 ppb; en el queso, 221,38 ppb; en el pastel de leche, 232,80 ppb; y en la leche en polvo, 35,43 ppb, respectivamente.</w:t>
      </w:r>
    </w:p>
    <w:p w14:paraId="647BD08B" w14:textId="77777777" w:rsidR="00D31CFB" w:rsidRPr="00D31CFB" w:rsidRDefault="00D31CFB" w:rsidP="00D31CFB">
      <w:pPr>
        <w:suppressAutoHyphens/>
        <w:spacing w:line="360" w:lineRule="auto"/>
        <w:jc w:val="both"/>
        <w:rPr>
          <w:rFonts w:eastAsia="Yu Mincho"/>
          <w:lang w:val="es-CU" w:eastAsia="en-US"/>
        </w:rPr>
      </w:pPr>
      <w:r w:rsidRPr="00D31CFB">
        <w:rPr>
          <w:rFonts w:eastAsia="Yu Mincho"/>
          <w:b/>
          <w:lang w:val="es-CU" w:eastAsia="en-US"/>
        </w:rPr>
        <w:t>Conclusión</w:t>
      </w:r>
      <w:r w:rsidRPr="00D31CFB">
        <w:rPr>
          <w:rFonts w:eastAsia="Yu Mincho"/>
          <w:lang w:val="es-CU" w:eastAsia="en-US"/>
        </w:rPr>
        <w:t>: Las concentraciones de arsénico en algunas muestras superan los niveles máximos permitidos según la normativa nacional.</w:t>
      </w:r>
    </w:p>
    <w:p w14:paraId="7CFC4BF8" w14:textId="77777777" w:rsidR="00D31CFB" w:rsidRPr="00D31CFB" w:rsidRDefault="00D31CFB" w:rsidP="00D31CFB">
      <w:pPr>
        <w:suppressAutoHyphens/>
        <w:spacing w:line="360" w:lineRule="auto"/>
        <w:jc w:val="both"/>
        <w:rPr>
          <w:rFonts w:eastAsia="Yu Mincho"/>
          <w:lang w:val="es-CU" w:eastAsia="en-US"/>
        </w:rPr>
      </w:pPr>
      <w:r w:rsidRPr="00D31CFB">
        <w:rPr>
          <w:rFonts w:eastAsia="Yu Mincho"/>
          <w:b/>
          <w:lang w:val="es-CU" w:eastAsia="en-US"/>
        </w:rPr>
        <w:t>Palabras clave</w:t>
      </w:r>
      <w:r w:rsidRPr="00D31CFB">
        <w:rPr>
          <w:rFonts w:eastAsia="Yu Mincho"/>
          <w:lang w:val="es-CU" w:eastAsia="en-US"/>
        </w:rPr>
        <w:t>: arsénico; contaminación; productos lácteos.</w:t>
      </w:r>
    </w:p>
    <w:p w14:paraId="75FB6360" w14:textId="77777777" w:rsidR="00D31CFB" w:rsidRPr="00D31CFB" w:rsidRDefault="00D31CFB" w:rsidP="00D31CFB">
      <w:pPr>
        <w:suppressAutoHyphens/>
        <w:spacing w:line="360" w:lineRule="auto"/>
        <w:jc w:val="both"/>
        <w:rPr>
          <w:rFonts w:eastAsia="Yu Mincho"/>
          <w:lang w:val="es-CU" w:eastAsia="en-US"/>
        </w:rPr>
      </w:pPr>
    </w:p>
    <w:p w14:paraId="4820447F" w14:textId="77777777" w:rsidR="00D31CFB" w:rsidRPr="00D31CFB" w:rsidRDefault="00D31CFB" w:rsidP="00D31CFB">
      <w:pPr>
        <w:suppressAutoHyphens/>
        <w:spacing w:line="360" w:lineRule="auto"/>
        <w:jc w:val="both"/>
        <w:rPr>
          <w:rFonts w:eastAsia="Yu Mincho"/>
          <w:lang w:val="es-CU" w:eastAsia="en-US"/>
        </w:rPr>
      </w:pPr>
    </w:p>
    <w:p w14:paraId="18F0A843" w14:textId="51A80689"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Rec</w:t>
      </w:r>
      <w:r w:rsidR="005656E2">
        <w:rPr>
          <w:rFonts w:eastAsia="Yu Mincho"/>
          <w:lang w:val="en-US" w:eastAsia="en-US"/>
        </w:rPr>
        <w:t>eived</w:t>
      </w:r>
      <w:r w:rsidRPr="00D31CFB">
        <w:rPr>
          <w:rFonts w:eastAsia="Yu Mincho"/>
          <w:lang w:val="en-US" w:eastAsia="en-US"/>
        </w:rPr>
        <w:t>: 24/03/2022</w:t>
      </w:r>
    </w:p>
    <w:p w14:paraId="6373C9EF" w14:textId="455F524B"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Ap</w:t>
      </w:r>
      <w:r w:rsidR="005656E2">
        <w:rPr>
          <w:rFonts w:eastAsia="Yu Mincho"/>
          <w:lang w:val="en-US" w:eastAsia="en-US"/>
        </w:rPr>
        <w:t>proved</w:t>
      </w:r>
      <w:r w:rsidRPr="00D31CFB">
        <w:rPr>
          <w:rFonts w:eastAsia="Yu Mincho"/>
          <w:lang w:val="en-US" w:eastAsia="en-US"/>
        </w:rPr>
        <w:t>: 02/07/2022</w:t>
      </w:r>
    </w:p>
    <w:p w14:paraId="6C16CD7B" w14:textId="77777777" w:rsidR="00D31CFB" w:rsidRPr="00D31CFB" w:rsidRDefault="00D31CFB" w:rsidP="00D31CFB">
      <w:pPr>
        <w:suppressAutoHyphens/>
        <w:spacing w:line="360" w:lineRule="auto"/>
        <w:jc w:val="both"/>
        <w:rPr>
          <w:rFonts w:eastAsia="Yu Mincho"/>
          <w:u w:val="single"/>
          <w:lang w:val="fr-FR" w:eastAsia="en-US"/>
        </w:rPr>
      </w:pPr>
    </w:p>
    <w:p w14:paraId="41D5EAF5" w14:textId="77777777" w:rsidR="00D31CFB" w:rsidRPr="00D31CFB" w:rsidRDefault="00D31CFB" w:rsidP="00D31CFB">
      <w:pPr>
        <w:suppressAutoHyphens/>
        <w:spacing w:line="360" w:lineRule="auto"/>
        <w:jc w:val="both"/>
        <w:rPr>
          <w:rFonts w:eastAsia="Yu Mincho"/>
          <w:lang w:val="fr-FR" w:eastAsia="en-US"/>
        </w:rPr>
      </w:pPr>
    </w:p>
    <w:p w14:paraId="46A39BD6" w14:textId="77777777" w:rsidR="00D31CFB" w:rsidRPr="00D31CFB" w:rsidRDefault="00D31CFB" w:rsidP="00D31CFB">
      <w:pPr>
        <w:suppressAutoHyphens/>
        <w:spacing w:line="360" w:lineRule="auto"/>
        <w:jc w:val="center"/>
        <w:rPr>
          <w:rFonts w:eastAsia="Yu Mincho"/>
          <w:b/>
          <w:sz w:val="32"/>
          <w:szCs w:val="32"/>
          <w:lang w:val="en-US" w:eastAsia="en-US"/>
        </w:rPr>
      </w:pPr>
      <w:r w:rsidRPr="00D31CFB">
        <w:rPr>
          <w:rFonts w:eastAsia="Yu Mincho"/>
          <w:b/>
          <w:sz w:val="32"/>
          <w:szCs w:val="32"/>
          <w:lang w:val="en-US" w:eastAsia="en-US"/>
        </w:rPr>
        <w:t>INTRODUCTION</w:t>
      </w:r>
    </w:p>
    <w:p w14:paraId="0D9E2AA0"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Milk and dairy products are part of a balanced diet because milk is food with a high nutritional value whose protein contains all the essential amino acids required by humans; and also supplies lipids with a high biological value. In Vietnam, milk has been included in the school food program to improve the stature of Vietnamese children, so there is great interest in the quality of milk. Milk and dairy products can be contaminated with heavy metals, making them hazardous to health. Arsenic (As) is a chemical contaminant deserving particular attention because of their toxicity and bioaccumulation in the food chain. Environmentalists have pointed out that As is considered toxic because it is harmful to human and animal health.</w:t>
      </w:r>
      <w:r w:rsidRPr="00D31CFB">
        <w:rPr>
          <w:rFonts w:eastAsia="Yu Mincho"/>
          <w:vertAlign w:val="superscript"/>
          <w:lang w:val="en-US" w:eastAsia="en-US"/>
        </w:rPr>
        <w:t>(1)</w:t>
      </w:r>
      <w:r w:rsidRPr="00D31CFB">
        <w:rPr>
          <w:rFonts w:eastAsia="Yu Mincho"/>
          <w:lang w:val="en-US" w:eastAsia="en-US"/>
        </w:rPr>
        <w:t xml:space="preserve"> </w:t>
      </w:r>
    </w:p>
    <w:p w14:paraId="07D5F35A" w14:textId="64EA5BB9"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 xml:space="preserve">In Vietnam, the maximum concentrations of As in food have been prescribed by a national regulation (QCVN 8-2:2011/BYT) as 500 </w:t>
      </w:r>
      <w:r w:rsidR="0071231C">
        <w:rPr>
          <w:rFonts w:eastAsia="Yu Mincho"/>
          <w:lang w:val="en-US" w:eastAsia="en-US"/>
        </w:rPr>
        <w:t>parts per billion (</w:t>
      </w:r>
      <w:r w:rsidRPr="00D31CFB">
        <w:rPr>
          <w:rFonts w:eastAsia="Yu Mincho"/>
          <w:lang w:val="en-US" w:eastAsia="en-US"/>
        </w:rPr>
        <w:t>ppb</w:t>
      </w:r>
      <w:r w:rsidR="0071231C">
        <w:rPr>
          <w:rFonts w:eastAsia="Yu Mincho"/>
          <w:lang w:val="en-US" w:eastAsia="en-US"/>
        </w:rPr>
        <w:t>)</w:t>
      </w:r>
      <w:r w:rsidRPr="00D31CFB">
        <w:rPr>
          <w:rFonts w:eastAsia="Yu Mincho"/>
          <w:lang w:val="en-US" w:eastAsia="en-US"/>
        </w:rPr>
        <w:t>, respectively, for liquid milk, yogurt, cheese, milk cake and milk powder.</w:t>
      </w:r>
      <w:r w:rsidRPr="00D31CFB">
        <w:rPr>
          <w:rFonts w:eastAsia="Yu Mincho"/>
          <w:vertAlign w:val="superscript"/>
          <w:lang w:val="en-US" w:eastAsia="en-US"/>
        </w:rPr>
        <w:t>(2)</w:t>
      </w:r>
      <w:r w:rsidRPr="00D31CFB">
        <w:rPr>
          <w:rFonts w:eastAsia="Yu Mincho"/>
          <w:lang w:val="en-US" w:eastAsia="en-US"/>
        </w:rPr>
        <w:t xml:space="preserve"> </w:t>
      </w:r>
    </w:p>
    <w:p w14:paraId="35E57227"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Heavy metals are known as one of the most toxic substances commonly present in food, and As is the most toxic to humans according to the ATSDR list (Environmental Protection Agency and the Agency for Toxic Substances and Disease Registry) of 20 hazardous substances. Milk has been reported to be contaminated with As in some parts of the world. As is introduced in milk from human and other milk producing animals, by the intake of arsenic contaminated water or through the animal food.</w:t>
      </w:r>
      <w:r w:rsidRPr="00D31CFB">
        <w:rPr>
          <w:rFonts w:eastAsia="Yu Mincho"/>
          <w:vertAlign w:val="superscript"/>
          <w:lang w:val="en-US" w:eastAsia="en-US"/>
        </w:rPr>
        <w:t>(3)</w:t>
      </w:r>
      <w:r w:rsidRPr="00D31CFB">
        <w:rPr>
          <w:rFonts w:eastAsia="Yu Mincho"/>
          <w:lang w:val="en-US" w:eastAsia="en-US"/>
        </w:rPr>
        <w:t xml:space="preserve"> </w:t>
      </w:r>
      <w:r w:rsidRPr="00D31CFB">
        <w:rPr>
          <w:rFonts w:eastAsia="Yu Mincho"/>
          <w:iCs/>
          <w:lang w:val="en-US" w:eastAsia="en-US"/>
        </w:rPr>
        <w:t>Heavy</w:t>
      </w:r>
      <w:r w:rsidRPr="00D31CFB">
        <w:rPr>
          <w:rFonts w:eastAsia="Yu Mincho"/>
          <w:lang w:val="en-US" w:eastAsia="en-US"/>
        </w:rPr>
        <w:t>-</w:t>
      </w:r>
      <w:r w:rsidRPr="00D31CFB">
        <w:rPr>
          <w:rFonts w:eastAsia="Yu Mincho"/>
          <w:iCs/>
          <w:lang w:val="en-US" w:eastAsia="en-US"/>
        </w:rPr>
        <w:t>metal</w:t>
      </w:r>
      <w:r w:rsidRPr="00D31CFB">
        <w:rPr>
          <w:rFonts w:eastAsia="Yu Mincho"/>
          <w:lang w:val="en-US" w:eastAsia="en-US"/>
        </w:rPr>
        <w:t>-</w:t>
      </w:r>
      <w:r w:rsidRPr="00D31CFB">
        <w:rPr>
          <w:rFonts w:eastAsia="Yu Mincho"/>
          <w:iCs/>
          <w:lang w:val="en-US" w:eastAsia="en-US"/>
        </w:rPr>
        <w:t>contaminated soils</w:t>
      </w:r>
      <w:r w:rsidRPr="00D31CFB">
        <w:rPr>
          <w:rFonts w:eastAsia="Yu Mincho"/>
          <w:lang w:val="en-US" w:eastAsia="en-US"/>
        </w:rPr>
        <w:t xml:space="preserve"> impose various adverse effects on groundwater and plant growth. Humans and animals, after eating polluted food, will be contaminated with heavy metals and can be transferred to milk. Therefore, the concentration of heavy metals in livestock and milk can be high and this is the cause of toxicity to humans.</w:t>
      </w:r>
      <w:r w:rsidRPr="00D31CFB">
        <w:rPr>
          <w:rFonts w:eastAsia="Yu Mincho"/>
          <w:vertAlign w:val="superscript"/>
          <w:lang w:val="en-US" w:eastAsia="en-US"/>
        </w:rPr>
        <w:t>(4)</w:t>
      </w:r>
      <w:r w:rsidRPr="00D31CFB">
        <w:rPr>
          <w:rFonts w:eastAsia="Yu Mincho"/>
          <w:lang w:val="en-US" w:eastAsia="en-US"/>
        </w:rPr>
        <w:t xml:space="preserve">  </w:t>
      </w:r>
    </w:p>
    <w:p w14:paraId="3E590D52" w14:textId="77777777" w:rsidR="00D31CFB" w:rsidRPr="00D31CFB" w:rsidRDefault="00D31CFB" w:rsidP="00D31CFB">
      <w:pPr>
        <w:suppressAutoHyphens/>
        <w:spacing w:line="360" w:lineRule="auto"/>
        <w:jc w:val="both"/>
        <w:rPr>
          <w:rFonts w:eastAsia="Yu Mincho"/>
          <w:lang w:val="vi-VN" w:eastAsia="en-US"/>
        </w:rPr>
      </w:pPr>
      <w:r w:rsidRPr="00D31CFB">
        <w:rPr>
          <w:rFonts w:eastAsia="Yu Mincho"/>
          <w:lang w:val="en-US" w:eastAsia="en-US"/>
        </w:rPr>
        <w:t>Contamination with heavy metals can also be caused by milking equipment, milk storage methods, and the habitat.</w:t>
      </w:r>
      <w:r w:rsidRPr="00D31CFB">
        <w:rPr>
          <w:rFonts w:eastAsia="Yu Mincho"/>
          <w:vertAlign w:val="superscript"/>
          <w:lang w:val="en-US" w:eastAsia="en-US"/>
        </w:rPr>
        <w:t>(5)</w:t>
      </w:r>
      <w:r w:rsidRPr="00D31CFB">
        <w:rPr>
          <w:rFonts w:eastAsia="Yu Mincho"/>
          <w:lang w:val="en-US" w:eastAsia="en-US"/>
        </w:rPr>
        <w:t xml:space="preserve"> A 2009 study demonstrated an association between As concentrations in fermented camel milk and animal feed.</w:t>
      </w:r>
      <w:r w:rsidRPr="00D31CFB">
        <w:rPr>
          <w:rFonts w:eastAsia="Yu Mincho"/>
          <w:vertAlign w:val="superscript"/>
          <w:lang w:val="en-US" w:eastAsia="en-US"/>
        </w:rPr>
        <w:t>(6)</w:t>
      </w:r>
      <w:r w:rsidRPr="00D31CFB">
        <w:rPr>
          <w:rFonts w:eastAsia="Yu Mincho"/>
          <w:lang w:val="en-US" w:eastAsia="en-US"/>
        </w:rPr>
        <w:t xml:space="preserve"> In addition, when cows, sheep, goats and camels are exposed to high concentrations of heavy metals, such as As, this will be present in their milk.</w:t>
      </w:r>
      <w:r w:rsidRPr="00D31CFB">
        <w:rPr>
          <w:rFonts w:eastAsia="Yu Mincho"/>
          <w:vertAlign w:val="superscript"/>
          <w:lang w:val="en-US" w:eastAsia="en-US"/>
        </w:rPr>
        <w:t>(7)</w:t>
      </w:r>
      <w:r w:rsidRPr="00D31CFB">
        <w:rPr>
          <w:rFonts w:eastAsia="Yu Mincho"/>
          <w:lang w:val="en-US" w:eastAsia="en-US"/>
        </w:rPr>
        <w:t xml:space="preserve"> </w:t>
      </w:r>
      <w:r w:rsidRPr="00D31CFB">
        <w:rPr>
          <w:rFonts w:eastAsia="Yu Mincho"/>
          <w:lang w:val="vi-VN" w:eastAsia="en-US"/>
        </w:rPr>
        <w:t xml:space="preserve"> </w:t>
      </w:r>
    </w:p>
    <w:p w14:paraId="7960E3BE" w14:textId="77777777" w:rsidR="00D31CFB" w:rsidRPr="00D31CFB" w:rsidRDefault="00D31CFB" w:rsidP="00D31CFB">
      <w:pPr>
        <w:suppressAutoHyphens/>
        <w:spacing w:line="360" w:lineRule="auto"/>
        <w:jc w:val="both"/>
        <w:rPr>
          <w:rFonts w:eastAsia="Calibri"/>
          <w:lang w:val="en-US" w:eastAsia="en-US"/>
        </w:rPr>
      </w:pPr>
      <w:r w:rsidRPr="00D31CFB">
        <w:rPr>
          <w:rFonts w:eastAsia="Yu Mincho"/>
          <w:lang w:val="en-US" w:eastAsia="en-US"/>
        </w:rPr>
        <w:t>When assessing the health risks to humans, As is considered being more unusual</w:t>
      </w:r>
      <w:r w:rsidRPr="00D31CFB">
        <w:rPr>
          <w:rFonts w:eastAsia="Yu Mincho"/>
          <w:lang w:val="vi-VN" w:eastAsia="en-US"/>
        </w:rPr>
        <w:t xml:space="preserve"> </w:t>
      </w:r>
      <w:r w:rsidRPr="00D31CFB">
        <w:rPr>
          <w:rFonts w:eastAsia="Yu Mincho"/>
          <w:lang w:val="en-US" w:eastAsia="en-US"/>
        </w:rPr>
        <w:t>than other metals because it is present in a wide variety of chemicals and is toxic to humans.</w:t>
      </w:r>
      <w:r w:rsidRPr="00D31CFB">
        <w:rPr>
          <w:rFonts w:eastAsia="Yu Mincho"/>
          <w:vertAlign w:val="superscript"/>
          <w:lang w:val="en-US" w:eastAsia="en-US"/>
        </w:rPr>
        <w:t>(8)</w:t>
      </w:r>
      <w:r w:rsidRPr="00D31CFB">
        <w:rPr>
          <w:rFonts w:eastAsia="Yu Mincho"/>
          <w:lang w:val="vi-VN" w:eastAsia="en-US"/>
        </w:rPr>
        <w:t xml:space="preserve"> </w:t>
      </w:r>
      <w:r w:rsidRPr="00D31CFB">
        <w:rPr>
          <w:rFonts w:eastAsia="Yu Mincho"/>
          <w:lang w:val="en-US" w:eastAsia="en-US"/>
        </w:rPr>
        <w:t xml:space="preserve">Humans are exposed to this </w:t>
      </w:r>
      <w:r w:rsidRPr="00D31CFB">
        <w:rPr>
          <w:rFonts w:eastAsia="Yu Mincho"/>
          <w:lang w:val="en-US" w:eastAsia="en-US"/>
        </w:rPr>
        <w:lastRenderedPageBreak/>
        <w:t>metalloid in a variety of chemical forms both inorganic and organic, but the organic form is highly stable and non-toxic.</w:t>
      </w:r>
      <w:r w:rsidRPr="00D31CFB">
        <w:rPr>
          <w:rFonts w:eastAsia="Yu Mincho"/>
          <w:vertAlign w:val="superscript"/>
          <w:lang w:val="en-US" w:eastAsia="en-US"/>
        </w:rPr>
        <w:t>(9)</w:t>
      </w:r>
      <w:r w:rsidRPr="00D31CFB">
        <w:rPr>
          <w:rFonts w:eastAsia="Yu Mincho"/>
          <w:lang w:val="en-US" w:eastAsia="en-US"/>
        </w:rPr>
        <w:t xml:space="preserve"> Long-term exposure to inorganic arsenic through inhalation, drinking water, or ingestion is one of the leading causes of skin cancer, lung cancer, and urinary bladder cancer.</w:t>
      </w:r>
      <w:r w:rsidRPr="00D31CFB">
        <w:rPr>
          <w:rFonts w:eastAsia="Yu Mincho"/>
          <w:vertAlign w:val="superscript"/>
          <w:lang w:val="en-US" w:eastAsia="en-US"/>
        </w:rPr>
        <w:t>(10)</w:t>
      </w:r>
      <w:r w:rsidRPr="00D31CFB">
        <w:rPr>
          <w:rFonts w:eastAsia="Yu Mincho"/>
          <w:lang w:val="en-US" w:eastAsia="en-US"/>
        </w:rPr>
        <w:t xml:space="preserve"> The above conclusions are mainly based on chronic exposure. Therefore, the presence of heavy metals in milk is of particular concern because milk is widely consumed not only in children but also in adults.</w:t>
      </w:r>
    </w:p>
    <w:p w14:paraId="150DF1E1"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In Vietnam, the current situation on the level of contamination of cow’s and goat’s milk and dairy products by heavy metals has not yet been studied. Therefore, the present study aims to evaluate the level of As in liquid milk, yogurt, cheese, milk cake, and milk powder.</w:t>
      </w:r>
    </w:p>
    <w:p w14:paraId="5304EFF9" w14:textId="77777777" w:rsidR="00D31CFB" w:rsidRPr="00D31CFB" w:rsidRDefault="00D31CFB" w:rsidP="00D31CFB">
      <w:pPr>
        <w:suppressAutoHyphens/>
        <w:spacing w:line="360" w:lineRule="auto"/>
        <w:jc w:val="center"/>
        <w:rPr>
          <w:rFonts w:eastAsia="Calibri"/>
          <w:b/>
          <w:lang w:val="en-US" w:eastAsia="en-US"/>
        </w:rPr>
      </w:pPr>
    </w:p>
    <w:p w14:paraId="7F76F5E0" w14:textId="77777777" w:rsidR="00D31CFB" w:rsidRPr="00D31CFB" w:rsidRDefault="00D31CFB" w:rsidP="00D31CFB">
      <w:pPr>
        <w:suppressAutoHyphens/>
        <w:spacing w:line="360" w:lineRule="auto"/>
        <w:jc w:val="center"/>
        <w:rPr>
          <w:rFonts w:eastAsia="Calibri"/>
          <w:b/>
          <w:lang w:val="en-US" w:eastAsia="en-US"/>
        </w:rPr>
      </w:pPr>
    </w:p>
    <w:p w14:paraId="11C38B16" w14:textId="77777777" w:rsidR="00D31CFB" w:rsidRPr="00D31CFB" w:rsidRDefault="00D31CFB" w:rsidP="00D31CFB">
      <w:pPr>
        <w:suppressAutoHyphens/>
        <w:spacing w:line="360" w:lineRule="auto"/>
        <w:jc w:val="center"/>
        <w:rPr>
          <w:rFonts w:eastAsia="Calibri"/>
          <w:b/>
          <w:sz w:val="32"/>
          <w:szCs w:val="32"/>
          <w:lang w:val="en-US" w:eastAsia="en-US"/>
        </w:rPr>
      </w:pPr>
      <w:r w:rsidRPr="00D31CFB">
        <w:rPr>
          <w:rFonts w:eastAsia="Calibri"/>
          <w:b/>
          <w:sz w:val="32"/>
          <w:szCs w:val="32"/>
          <w:lang w:val="en-US" w:eastAsia="en-US"/>
        </w:rPr>
        <w:t>METHODS</w:t>
      </w:r>
    </w:p>
    <w:p w14:paraId="15BB9673" w14:textId="77777777" w:rsidR="00D31CFB" w:rsidRPr="00D31CFB" w:rsidRDefault="00D31CFB" w:rsidP="00D31CFB">
      <w:pPr>
        <w:suppressAutoHyphens/>
        <w:spacing w:line="360" w:lineRule="auto"/>
        <w:jc w:val="center"/>
        <w:rPr>
          <w:rFonts w:eastAsia="Yu Mincho"/>
          <w:b/>
          <w:sz w:val="28"/>
          <w:szCs w:val="28"/>
          <w:lang w:val="en-US" w:eastAsia="en-US"/>
        </w:rPr>
      </w:pPr>
      <w:r w:rsidRPr="00D31CFB">
        <w:rPr>
          <w:rFonts w:eastAsia="Yu Mincho"/>
          <w:b/>
          <w:sz w:val="28"/>
          <w:szCs w:val="28"/>
          <w:lang w:val="en-US" w:eastAsia="en-US"/>
        </w:rPr>
        <w:t>Research location</w:t>
      </w:r>
    </w:p>
    <w:p w14:paraId="588769E1"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Samples of milk and dairy products were collected in Hanoi, Hai Phong, Da Nang, Buon Ma Thuot, Ho Chi Minh City and Can Tho, Vietnam.</w:t>
      </w:r>
    </w:p>
    <w:p w14:paraId="5DF5CE1A"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Heavy metals in samples were analyzed in the laboratory of the Department of Military Hygiene, Vietnam Military Medical University.</w:t>
      </w:r>
    </w:p>
    <w:p w14:paraId="39F0B4D4" w14:textId="77777777" w:rsidR="00D31CFB" w:rsidRPr="00D31CFB" w:rsidRDefault="00D31CFB" w:rsidP="00D31CFB">
      <w:pPr>
        <w:suppressAutoHyphens/>
        <w:spacing w:line="360" w:lineRule="auto"/>
        <w:jc w:val="center"/>
        <w:rPr>
          <w:rFonts w:eastAsia="Yu Mincho"/>
          <w:b/>
          <w:sz w:val="28"/>
          <w:szCs w:val="28"/>
          <w:lang w:val="en-US" w:eastAsia="en-US"/>
        </w:rPr>
      </w:pPr>
      <w:r w:rsidRPr="00D31CFB">
        <w:rPr>
          <w:rFonts w:eastAsia="Yu Mincho"/>
          <w:b/>
          <w:sz w:val="28"/>
          <w:szCs w:val="28"/>
          <w:lang w:val="en-US" w:eastAsia="en-US"/>
        </w:rPr>
        <w:t>Chemicals</w:t>
      </w:r>
    </w:p>
    <w:p w14:paraId="62560CBE"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Standard solutions of As (</w:t>
      </w:r>
      <w:r w:rsidRPr="00D31CFB">
        <w:rPr>
          <w:rFonts w:eastAsia="Calibri"/>
          <w:lang w:val="en-US" w:eastAsia="en-US"/>
        </w:rPr>
        <w:t xml:space="preserve">1000 ppm) </w:t>
      </w:r>
      <w:r w:rsidRPr="00D31CFB">
        <w:rPr>
          <w:rFonts w:eastAsia="Yu Mincho"/>
          <w:lang w:val="en-US" w:eastAsia="en-US"/>
        </w:rPr>
        <w:t xml:space="preserve">were purchased from Merck </w:t>
      </w:r>
      <w:r w:rsidRPr="00D31CFB">
        <w:rPr>
          <w:rFonts w:eastAsia="Calibri"/>
          <w:lang w:val="en-US" w:eastAsia="en-US"/>
        </w:rPr>
        <w:t>(Darmstadt, Germany). Acid sulfuric (H</w:t>
      </w:r>
      <w:r w:rsidRPr="00D31CFB">
        <w:rPr>
          <w:rFonts w:eastAsia="Calibri"/>
          <w:vertAlign w:val="subscript"/>
          <w:lang w:val="en-US" w:eastAsia="en-US"/>
        </w:rPr>
        <w:t>2</w:t>
      </w:r>
      <w:r w:rsidRPr="00D31CFB">
        <w:rPr>
          <w:rFonts w:eastAsia="Calibri"/>
          <w:lang w:val="en-US" w:eastAsia="en-US"/>
        </w:rPr>
        <w:t>SO</w:t>
      </w:r>
      <w:r w:rsidRPr="00D31CFB">
        <w:rPr>
          <w:rFonts w:eastAsia="Calibri"/>
          <w:vertAlign w:val="subscript"/>
          <w:lang w:val="en-US" w:eastAsia="en-US"/>
        </w:rPr>
        <w:t>4</w:t>
      </w:r>
      <w:r w:rsidRPr="00D31CFB">
        <w:rPr>
          <w:rFonts w:eastAsia="Calibri"/>
          <w:lang w:val="en-US" w:eastAsia="en-US"/>
        </w:rPr>
        <w:t xml:space="preserve"> 98 %), acid nitric (HNO</w:t>
      </w:r>
      <w:r w:rsidRPr="00D31CFB">
        <w:rPr>
          <w:rFonts w:eastAsia="Calibri"/>
          <w:vertAlign w:val="subscript"/>
          <w:lang w:val="en-US" w:eastAsia="en-US"/>
        </w:rPr>
        <w:t>3</w:t>
      </w:r>
      <w:r w:rsidRPr="00D31CFB">
        <w:rPr>
          <w:rFonts w:eastAsia="Calibri"/>
          <w:lang w:val="en-US" w:eastAsia="en-US"/>
        </w:rPr>
        <w:t xml:space="preserve"> 65 %), sodium borohydride (NaBH4), hydrochloric (HCl 37 %), potassium iodide (KI), ascorbic acid, </w:t>
      </w:r>
      <w:r w:rsidRPr="00D31CFB">
        <w:rPr>
          <w:rFonts w:eastAsia="Yu Mincho"/>
          <w:lang w:val="en-US" w:eastAsia="en-US"/>
        </w:rPr>
        <w:t>hydrogen peroxide (H</w:t>
      </w:r>
      <w:r w:rsidRPr="00D31CFB">
        <w:rPr>
          <w:rFonts w:eastAsia="Yu Mincho"/>
          <w:vertAlign w:val="subscript"/>
          <w:lang w:val="en-US" w:eastAsia="en-US"/>
        </w:rPr>
        <w:t>2</w:t>
      </w:r>
      <w:r w:rsidRPr="00D31CFB">
        <w:rPr>
          <w:rFonts w:eastAsia="Yu Mincho"/>
          <w:lang w:val="en-US" w:eastAsia="en-US"/>
        </w:rPr>
        <w:t>O</w:t>
      </w:r>
      <w:r w:rsidRPr="00D31CFB">
        <w:rPr>
          <w:rFonts w:eastAsia="Yu Mincho"/>
          <w:vertAlign w:val="subscript"/>
          <w:lang w:val="en-US" w:eastAsia="en-US"/>
        </w:rPr>
        <w:t>2</w:t>
      </w:r>
      <w:r w:rsidRPr="00D31CFB">
        <w:rPr>
          <w:rFonts w:eastAsia="Yu Mincho"/>
          <w:lang w:val="en-US" w:eastAsia="en-US"/>
        </w:rPr>
        <w:t>), perchloric acid (HClO</w:t>
      </w:r>
      <w:r w:rsidRPr="00D31CFB">
        <w:rPr>
          <w:rFonts w:eastAsia="Yu Mincho"/>
          <w:vertAlign w:val="subscript"/>
          <w:lang w:val="en-US" w:eastAsia="en-US"/>
        </w:rPr>
        <w:t>4</w:t>
      </w:r>
      <w:r w:rsidRPr="00D31CFB">
        <w:rPr>
          <w:rFonts w:eastAsia="Yu Mincho"/>
          <w:lang w:val="en-US" w:eastAsia="en-US"/>
        </w:rPr>
        <w:t xml:space="preserve"> 70 %) were also purchased from Merck. All the chemical solutions were freshly prepared each day. The standard curve solutions were diluted with HNO</w:t>
      </w:r>
      <w:r w:rsidRPr="00D31CFB">
        <w:rPr>
          <w:rFonts w:eastAsia="Yu Mincho"/>
          <w:vertAlign w:val="subscript"/>
          <w:lang w:val="en-US" w:eastAsia="en-US"/>
        </w:rPr>
        <w:t>3</w:t>
      </w:r>
      <w:r w:rsidRPr="00D31CFB">
        <w:rPr>
          <w:rFonts w:eastAsia="Yu Mincho"/>
          <w:lang w:val="en-US" w:eastAsia="en-US"/>
        </w:rPr>
        <w:t xml:space="preserve"> (1 %). </w:t>
      </w:r>
    </w:p>
    <w:p w14:paraId="1A33CC29" w14:textId="77777777" w:rsidR="00D31CFB" w:rsidRPr="00D31CFB" w:rsidRDefault="00D31CFB" w:rsidP="00D31CFB">
      <w:pPr>
        <w:suppressAutoHyphens/>
        <w:spacing w:line="360" w:lineRule="auto"/>
        <w:jc w:val="center"/>
        <w:rPr>
          <w:rFonts w:eastAsia="Yu Mincho"/>
          <w:b/>
          <w:sz w:val="28"/>
          <w:szCs w:val="28"/>
          <w:lang w:val="en-US" w:eastAsia="en-US"/>
        </w:rPr>
      </w:pPr>
      <w:r w:rsidRPr="00D31CFB">
        <w:rPr>
          <w:rFonts w:eastAsia="Yu Mincho"/>
          <w:b/>
          <w:sz w:val="28"/>
          <w:szCs w:val="28"/>
          <w:lang w:val="en-US" w:eastAsia="en-US"/>
        </w:rPr>
        <w:t>Sampling</w:t>
      </w:r>
    </w:p>
    <w:p w14:paraId="502C1364"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 xml:space="preserve">All 367 milk samples were collected between July 2019 and June 2020. They were purchased at stores, markets, and supermarkets in Hanoi, Hai Phong, Danang, Buon Ma Thuot, Ho Chi Minh City and Can Tho. Ba Vi, Moc Chau and Bien Hoa, were visited to obtain samples of cow’s and goat’s milk from dairy companies, and also milk samples from households. After collection, the samples were stored at between </w:t>
      </w:r>
      <w:r w:rsidRPr="00D31CFB">
        <w:rPr>
          <w:rFonts w:eastAsia="Yu Mincho"/>
          <w:lang w:val="en-US" w:eastAsia="en-US"/>
        </w:rPr>
        <w:lastRenderedPageBreak/>
        <w:t>0 °C and 4 °C in sample storage boxes, then immediately sent to the laboratory of Department of Military Hygiene, Vietnam Military Medical University, then stored at – 20 °C until analysis.</w:t>
      </w:r>
    </w:p>
    <w:p w14:paraId="45F0BCA5" w14:textId="77777777" w:rsidR="00D31CFB" w:rsidRPr="00D31CFB" w:rsidRDefault="00D31CFB" w:rsidP="00D31CFB">
      <w:pPr>
        <w:suppressAutoHyphens/>
        <w:spacing w:line="360" w:lineRule="auto"/>
        <w:jc w:val="center"/>
        <w:rPr>
          <w:rFonts w:eastAsia="Calibri"/>
          <w:b/>
          <w:sz w:val="28"/>
          <w:szCs w:val="28"/>
          <w:lang w:val="en-US" w:eastAsia="en-US"/>
        </w:rPr>
      </w:pPr>
      <w:r w:rsidRPr="00D31CFB">
        <w:rPr>
          <w:rFonts w:eastAsia="Calibri"/>
          <w:b/>
          <w:sz w:val="28"/>
          <w:szCs w:val="28"/>
          <w:lang w:val="en-US" w:eastAsia="en-US"/>
        </w:rPr>
        <w:t>Digestion of milk</w:t>
      </w:r>
    </w:p>
    <w:p w14:paraId="3F81CD33" w14:textId="77777777" w:rsidR="00D31CFB" w:rsidRPr="00D31CFB" w:rsidRDefault="00D31CFB" w:rsidP="00D31CFB">
      <w:pPr>
        <w:suppressAutoHyphens/>
        <w:spacing w:line="360" w:lineRule="auto"/>
        <w:jc w:val="both"/>
        <w:rPr>
          <w:rFonts w:eastAsia="Yu Mincho"/>
          <w:lang w:val="vi-VN" w:eastAsia="en-US"/>
        </w:rPr>
      </w:pPr>
      <w:r w:rsidRPr="00D31CFB">
        <w:rPr>
          <w:rFonts w:eastAsia="Calibri"/>
          <w:lang w:val="en-US" w:eastAsia="en-US"/>
        </w:rPr>
        <w:t xml:space="preserve">For determination of total As content, </w:t>
      </w:r>
      <w:r w:rsidRPr="00D31CFB">
        <w:rPr>
          <w:rFonts w:eastAsia="Yu Mincho"/>
          <w:lang w:val="en-US" w:eastAsia="en-US"/>
        </w:rPr>
        <w:t>the samples of milk and dairy products (1 mL or 1 g) were digested with HNO</w:t>
      </w:r>
      <w:r w:rsidRPr="00D31CFB">
        <w:rPr>
          <w:rFonts w:eastAsia="Yu Mincho"/>
          <w:vertAlign w:val="subscript"/>
          <w:lang w:val="en-US" w:eastAsia="en-US"/>
        </w:rPr>
        <w:t>3</w:t>
      </w:r>
      <w:r w:rsidRPr="00D31CFB">
        <w:rPr>
          <w:rFonts w:eastAsia="Yu Mincho"/>
          <w:lang w:val="en-US" w:eastAsia="en-US"/>
        </w:rPr>
        <w:t>, H</w:t>
      </w:r>
      <w:r w:rsidRPr="00D31CFB">
        <w:rPr>
          <w:rFonts w:eastAsia="Yu Mincho"/>
          <w:vertAlign w:val="subscript"/>
          <w:lang w:val="en-US" w:eastAsia="en-US"/>
        </w:rPr>
        <w:t>2</w:t>
      </w:r>
      <w:r w:rsidRPr="00D31CFB">
        <w:rPr>
          <w:rFonts w:eastAsia="Yu Mincho"/>
          <w:lang w:val="en-US" w:eastAsia="en-US"/>
        </w:rPr>
        <w:t>SO</w:t>
      </w:r>
      <w:r w:rsidRPr="00D31CFB">
        <w:rPr>
          <w:rFonts w:eastAsia="Yu Mincho"/>
          <w:vertAlign w:val="subscript"/>
          <w:lang w:val="en-US" w:eastAsia="en-US"/>
        </w:rPr>
        <w:t>4</w:t>
      </w:r>
      <w:r w:rsidRPr="00D31CFB">
        <w:rPr>
          <w:rFonts w:eastAsia="Yu Mincho"/>
          <w:lang w:val="en-US" w:eastAsia="en-US"/>
        </w:rPr>
        <w:t xml:space="preserve"> and HClO</w:t>
      </w:r>
      <w:r w:rsidRPr="00D31CFB">
        <w:rPr>
          <w:rFonts w:eastAsia="Yu Mincho"/>
          <w:vertAlign w:val="subscript"/>
          <w:lang w:val="en-US" w:eastAsia="en-US"/>
        </w:rPr>
        <w:t xml:space="preserve">4 </w:t>
      </w:r>
      <w:r w:rsidRPr="00D31CFB">
        <w:rPr>
          <w:rFonts w:eastAsia="Yu Mincho"/>
          <w:lang w:val="en-US" w:eastAsia="en-US"/>
        </w:rPr>
        <w:t>mixed together in the ratio of 10:1:1 with 5 mL H</w:t>
      </w:r>
      <w:r w:rsidRPr="00D31CFB">
        <w:rPr>
          <w:rFonts w:eastAsia="Yu Mincho"/>
          <w:vertAlign w:val="subscript"/>
          <w:lang w:val="en-US" w:eastAsia="en-US"/>
        </w:rPr>
        <w:t>2</w:t>
      </w:r>
      <w:r w:rsidRPr="00D31CFB">
        <w:rPr>
          <w:rFonts w:eastAsia="Yu Mincho"/>
          <w:lang w:val="en-US" w:eastAsia="en-US"/>
        </w:rPr>
        <w:t>O</w:t>
      </w:r>
      <w:r w:rsidRPr="00D31CFB">
        <w:rPr>
          <w:rFonts w:eastAsia="Yu Mincho"/>
          <w:vertAlign w:val="subscript"/>
          <w:lang w:val="en-US" w:eastAsia="en-US"/>
        </w:rPr>
        <w:t>2</w:t>
      </w:r>
      <w:r w:rsidRPr="00D31CFB">
        <w:rPr>
          <w:rFonts w:eastAsia="Yu Mincho"/>
          <w:lang w:val="en-US" w:eastAsia="en-US"/>
        </w:rPr>
        <w:t xml:space="preserve"> in the Multiwave PRO microwave reaction system (Anton Paar GmbH, Graz, Austria). First, the milk samples were placed into Teflon tubes, then the digestion mixture of HNO</w:t>
      </w:r>
      <w:r w:rsidRPr="00D31CFB">
        <w:rPr>
          <w:rFonts w:eastAsia="Yu Mincho"/>
          <w:vertAlign w:val="subscript"/>
          <w:lang w:val="en-US" w:eastAsia="en-US"/>
        </w:rPr>
        <w:t>3</w:t>
      </w:r>
      <w:r w:rsidRPr="00D31CFB">
        <w:rPr>
          <w:rFonts w:eastAsia="Yu Mincho"/>
          <w:lang w:val="en-US" w:eastAsia="en-US"/>
        </w:rPr>
        <w:t>, H</w:t>
      </w:r>
      <w:r w:rsidRPr="00D31CFB">
        <w:rPr>
          <w:rFonts w:eastAsia="Yu Mincho"/>
          <w:vertAlign w:val="subscript"/>
          <w:lang w:val="en-US" w:eastAsia="en-US"/>
        </w:rPr>
        <w:t>2</w:t>
      </w:r>
      <w:r w:rsidRPr="00D31CFB">
        <w:rPr>
          <w:rFonts w:eastAsia="Yu Mincho"/>
          <w:lang w:val="en-US" w:eastAsia="en-US"/>
        </w:rPr>
        <w:t>SO</w:t>
      </w:r>
      <w:r w:rsidRPr="00D31CFB">
        <w:rPr>
          <w:rFonts w:eastAsia="Yu Mincho"/>
          <w:vertAlign w:val="subscript"/>
          <w:lang w:val="en-US" w:eastAsia="en-US"/>
        </w:rPr>
        <w:t>4</w:t>
      </w:r>
      <w:r w:rsidRPr="00D31CFB">
        <w:rPr>
          <w:rFonts w:eastAsia="Yu Mincho"/>
          <w:lang w:val="en-US" w:eastAsia="en-US"/>
        </w:rPr>
        <w:t>, HClO</w:t>
      </w:r>
      <w:r w:rsidRPr="00D31CFB">
        <w:rPr>
          <w:rFonts w:eastAsia="Yu Mincho"/>
          <w:vertAlign w:val="subscript"/>
          <w:lang w:val="en-US" w:eastAsia="en-US"/>
        </w:rPr>
        <w:t>4</w:t>
      </w:r>
      <w:r w:rsidRPr="00D31CFB">
        <w:rPr>
          <w:rFonts w:eastAsia="Yu Mincho"/>
          <w:lang w:val="en-US" w:eastAsia="en-US"/>
        </w:rPr>
        <w:t>, H</w:t>
      </w:r>
      <w:r w:rsidRPr="00D31CFB">
        <w:rPr>
          <w:rFonts w:eastAsia="Yu Mincho"/>
          <w:vertAlign w:val="subscript"/>
          <w:lang w:val="en-US" w:eastAsia="en-US"/>
        </w:rPr>
        <w:t>2</w:t>
      </w:r>
      <w:r w:rsidRPr="00D31CFB">
        <w:rPr>
          <w:rFonts w:eastAsia="Yu Mincho"/>
          <w:lang w:val="en-US" w:eastAsia="en-US"/>
        </w:rPr>
        <w:t>O</w:t>
      </w:r>
      <w:r w:rsidRPr="00D31CFB">
        <w:rPr>
          <w:rFonts w:eastAsia="Yu Mincho"/>
          <w:vertAlign w:val="subscript"/>
          <w:lang w:val="en-US" w:eastAsia="en-US"/>
        </w:rPr>
        <w:t>2</w:t>
      </w:r>
      <w:r w:rsidRPr="00D31CFB">
        <w:rPr>
          <w:rFonts w:eastAsia="Yu Mincho"/>
          <w:lang w:val="en-US" w:eastAsia="en-US"/>
        </w:rPr>
        <w:t xml:space="preserve"> was added. After gentle shaking for 20 minutes to allow the digestion reaction to occur, the Teflon tubes were placed in the Multiwave PRO to complete the digestion of the samples.</w:t>
      </w:r>
      <w:r w:rsidRPr="00D31CFB">
        <w:rPr>
          <w:rFonts w:eastAsia="Yu Mincho"/>
          <w:vertAlign w:val="superscript"/>
          <w:lang w:val="en-US" w:eastAsia="en-US"/>
        </w:rPr>
        <w:t>(11)</w:t>
      </w:r>
      <w:r w:rsidRPr="00D31CFB">
        <w:rPr>
          <w:rFonts w:eastAsia="Yu Mincho"/>
          <w:lang w:val="en-US" w:eastAsia="en-US"/>
        </w:rPr>
        <w:t xml:space="preserve"> </w:t>
      </w:r>
      <w:r w:rsidRPr="00D31CFB">
        <w:rPr>
          <w:rFonts w:eastAsia="Yu Mincho"/>
          <w:lang w:val="vi-VN" w:eastAsia="en-US"/>
        </w:rPr>
        <w:t xml:space="preserve"> </w:t>
      </w:r>
    </w:p>
    <w:p w14:paraId="71A9ED66"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 xml:space="preserve">The temperature of the Multiwave PRO was programmed as follows: heating to 170 °C for 5 minutes and hold for 10 minutes; increase the temperature to 200 °C and hold for 15 min, then cool to room temperature. </w:t>
      </w:r>
    </w:p>
    <w:p w14:paraId="1F055406" w14:textId="77777777" w:rsidR="00D31CFB" w:rsidRPr="00D31CFB" w:rsidRDefault="00D31CFB" w:rsidP="00D31CFB">
      <w:pPr>
        <w:suppressAutoHyphens/>
        <w:spacing w:line="360" w:lineRule="auto"/>
        <w:jc w:val="both"/>
        <w:rPr>
          <w:rFonts w:eastAsia="Calibri"/>
          <w:lang w:val="en-US" w:eastAsia="en-US"/>
        </w:rPr>
      </w:pPr>
      <w:r w:rsidRPr="00D31CFB">
        <w:rPr>
          <w:rFonts w:eastAsia="Yu Mincho"/>
          <w:lang w:val="en-US" w:eastAsia="en-US"/>
        </w:rPr>
        <w:t>After digesting the milk, the sample solution should be transparent and free of residues and lipids. After digestion, the samples were diluted before analysis with HNO</w:t>
      </w:r>
      <w:r w:rsidRPr="00D31CFB">
        <w:rPr>
          <w:rFonts w:eastAsia="Yu Mincho"/>
          <w:vertAlign w:val="subscript"/>
          <w:lang w:val="en-US" w:eastAsia="en-US"/>
        </w:rPr>
        <w:t>3</w:t>
      </w:r>
      <w:r w:rsidRPr="00D31CFB">
        <w:rPr>
          <w:rFonts w:eastAsia="Yu Mincho"/>
          <w:lang w:val="en-US" w:eastAsia="en-US"/>
        </w:rPr>
        <w:t xml:space="preserve"> (1 %) to a total volume of 25 mL. The dilution factor for As was therefore 25. </w:t>
      </w:r>
      <w:r w:rsidRPr="00D31CFB">
        <w:rPr>
          <w:rFonts w:eastAsia="Calibri"/>
          <w:lang w:val="en-US" w:eastAsia="en-US"/>
        </w:rPr>
        <w:t xml:space="preserve"> </w:t>
      </w:r>
    </w:p>
    <w:p w14:paraId="2A75284C" w14:textId="77777777" w:rsidR="00D31CFB" w:rsidRPr="00D31CFB" w:rsidRDefault="00D31CFB" w:rsidP="00D31CFB">
      <w:pPr>
        <w:suppressAutoHyphens/>
        <w:spacing w:line="360" w:lineRule="auto"/>
        <w:jc w:val="center"/>
        <w:rPr>
          <w:rFonts w:eastAsia="Calibri"/>
          <w:b/>
          <w:bCs/>
          <w:iCs/>
          <w:lang w:val="en-US" w:eastAsia="en-US"/>
        </w:rPr>
      </w:pPr>
      <w:r w:rsidRPr="00D31CFB">
        <w:rPr>
          <w:rFonts w:eastAsia="Calibri"/>
          <w:b/>
          <w:bCs/>
          <w:iCs/>
          <w:lang w:val="en-US" w:eastAsia="en-US"/>
        </w:rPr>
        <w:t>Preparation for measurement of total arsenic</w:t>
      </w:r>
    </w:p>
    <w:p w14:paraId="6B97B556" w14:textId="77777777" w:rsidR="00D31CFB" w:rsidRPr="00D31CFB" w:rsidRDefault="00D31CFB" w:rsidP="00D31CFB">
      <w:pPr>
        <w:suppressAutoHyphens/>
        <w:spacing w:line="360" w:lineRule="auto"/>
        <w:jc w:val="both"/>
        <w:rPr>
          <w:rFonts w:eastAsia="Calibri"/>
          <w:bCs/>
          <w:color w:val="000000"/>
          <w:lang w:val="en-US" w:eastAsia="en-US"/>
        </w:rPr>
      </w:pPr>
      <w:r w:rsidRPr="00D31CFB">
        <w:rPr>
          <w:rFonts w:eastAsia="Calibri"/>
          <w:lang w:val="en-US" w:eastAsia="en-US"/>
        </w:rPr>
        <w:t xml:space="preserve">Arsenic in milk samples includes divalent and trivalent. In order to quantify total As, it is necessary reduce it completely to one form. Similarly, the sensitivity varies with the trivalent or pentavalent state of arsenic. It is necessary to unify the arsenic in the sample to trivalent state beforehand. For this purpose, HCl, KI and ascorbic acid were used as a reducing agent. </w:t>
      </w:r>
      <w:r w:rsidRPr="00D31CFB">
        <w:rPr>
          <w:rFonts w:eastAsia="Calibri"/>
          <w:bCs/>
          <w:color w:val="000000"/>
          <w:lang w:val="en-US" w:eastAsia="en-US"/>
        </w:rPr>
        <w:t>Sample Pre-treatment for reduction of As: 10 mL of diluted sample after digesting the milk, added 3 mL HCl</w:t>
      </w:r>
      <w:r w:rsidRPr="00D31CFB">
        <w:rPr>
          <w:rFonts w:eastAsia="Calibri"/>
          <w:bCs/>
          <w:color w:val="000000"/>
          <w:lang w:val="vi-VN" w:eastAsia="en-US"/>
        </w:rPr>
        <w:t xml:space="preserve"> </w:t>
      </w:r>
      <w:r w:rsidRPr="00D31CFB">
        <w:rPr>
          <w:rFonts w:eastAsia="Calibri"/>
          <w:bCs/>
          <w:color w:val="000000"/>
          <w:lang w:val="en-US" w:eastAsia="en-US"/>
        </w:rPr>
        <w:t xml:space="preserve">(1 mol/L), 2 mL Kl (20 %) and </w:t>
      </w:r>
      <w:r w:rsidRPr="00D31CFB">
        <w:rPr>
          <w:rFonts w:eastAsia="Calibri"/>
          <w:bCs/>
          <w:color w:val="000000"/>
          <w:lang w:val="en" w:eastAsia="en-US"/>
        </w:rPr>
        <w:t>0.4 mL ascorbic acid (10 %) then made up to 20 mL with HNO3 (1 %).</w:t>
      </w:r>
      <w:r w:rsidRPr="00D31CFB">
        <w:rPr>
          <w:rFonts w:eastAsia="Calibri"/>
          <w:bCs/>
          <w:color w:val="000000"/>
          <w:lang w:val="vi-VN" w:eastAsia="en-US"/>
        </w:rPr>
        <w:t xml:space="preserve"> </w:t>
      </w:r>
      <w:r w:rsidRPr="00D31CFB">
        <w:rPr>
          <w:rFonts w:eastAsia="Calibri"/>
          <w:bCs/>
          <w:color w:val="000000"/>
          <w:lang w:val="en" w:eastAsia="en-US"/>
        </w:rPr>
        <w:t>This solution was then reacted with NaBH4 and quantified using an atomic absorption spectrophotometer. The concentration of the analyte was calculated from the absorbance peak. The results displayed are the average concentration of the 5 measurements.</w:t>
      </w:r>
    </w:p>
    <w:p w14:paraId="36149A41" w14:textId="77777777" w:rsidR="00D31CFB" w:rsidRPr="00D31CFB" w:rsidRDefault="00D31CFB" w:rsidP="00D31CFB">
      <w:pPr>
        <w:suppressAutoHyphens/>
        <w:spacing w:line="360" w:lineRule="auto"/>
        <w:jc w:val="center"/>
        <w:rPr>
          <w:rFonts w:eastAsia="Yu Mincho"/>
          <w:b/>
          <w:sz w:val="28"/>
          <w:szCs w:val="28"/>
          <w:lang w:val="en-US" w:eastAsia="en-US"/>
        </w:rPr>
      </w:pPr>
      <w:r w:rsidRPr="00D31CFB">
        <w:rPr>
          <w:rFonts w:eastAsia="Yu Mincho"/>
          <w:b/>
          <w:sz w:val="28"/>
          <w:szCs w:val="28"/>
          <w:lang w:val="en-US" w:eastAsia="en-US"/>
        </w:rPr>
        <w:t>Analysis of heavy metals</w:t>
      </w:r>
    </w:p>
    <w:p w14:paraId="4F6E8CC0"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 xml:space="preserve">Atomic absorption spectrophotometry (AAS) (Model AZ3000, Hitachi Ltd., Tokyo, Japan) was used to quantify the heavy metals. </w:t>
      </w:r>
      <w:r w:rsidRPr="00D31CFB">
        <w:rPr>
          <w:rFonts w:eastAsia="Calibri"/>
          <w:lang w:val="en-US" w:eastAsia="en-US"/>
        </w:rPr>
        <w:t>As using Hydride Vapor Atomic Absorption Spectrometry</w:t>
      </w:r>
      <w:r w:rsidRPr="00D31CFB">
        <w:rPr>
          <w:rFonts w:eastAsia="Yu Mincho"/>
          <w:lang w:val="en-US" w:eastAsia="en-US"/>
        </w:rPr>
        <w:t xml:space="preserve"> at wavelengths </w:t>
      </w:r>
      <w:r w:rsidRPr="00D31CFB">
        <w:rPr>
          <w:rFonts w:eastAsia="Yu Mincho"/>
          <w:lang w:val="en-US" w:eastAsia="en-US"/>
        </w:rPr>
        <w:lastRenderedPageBreak/>
        <w:t>193.7 nm. The limits of detection (LOD) of arsenic 0.1 ppb. A standard curve was prepared using at least 5 points for each element.</w:t>
      </w:r>
    </w:p>
    <w:p w14:paraId="5F1A731F" w14:textId="77777777" w:rsidR="00D31CFB" w:rsidRPr="00D31CFB" w:rsidRDefault="00D31CFB" w:rsidP="00D31CFB">
      <w:pPr>
        <w:suppressAutoHyphens/>
        <w:spacing w:line="360" w:lineRule="auto"/>
        <w:jc w:val="center"/>
        <w:rPr>
          <w:rFonts w:eastAsia="Yu Mincho"/>
          <w:b/>
          <w:sz w:val="28"/>
          <w:szCs w:val="28"/>
          <w:lang w:val="en-US" w:eastAsia="en-US"/>
        </w:rPr>
      </w:pPr>
      <w:r w:rsidRPr="00D31CFB">
        <w:rPr>
          <w:rFonts w:eastAsia="Yu Mincho"/>
          <w:b/>
          <w:sz w:val="28"/>
          <w:szCs w:val="28"/>
          <w:lang w:val="en-US" w:eastAsia="en-US"/>
        </w:rPr>
        <w:t>Quality control</w:t>
      </w:r>
    </w:p>
    <w:p w14:paraId="14BF5025"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The blank sample method was used to control the quality of analytes using 2 blank samples: the first was prepared at the same time as the digestion of the milk sample, to check for contamination; and the second was prepared when creating the standard curve to check for heavy metal contamination from the chemicals prepared for analysis.</w:t>
      </w:r>
    </w:p>
    <w:p w14:paraId="0A7253CB"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The standard curves for all analytical indicators were constructed using at least 5 different concentrations; the minimum value being set as the LOD of the instrument. The standard concentrations for As were</w:t>
      </w:r>
      <w:r w:rsidRPr="00D31CFB">
        <w:rPr>
          <w:rFonts w:eastAsia="Calibri"/>
          <w:lang w:val="en-US" w:eastAsia="en-US"/>
        </w:rPr>
        <w:t xml:space="preserve"> 0; 0.1; 1; 10; 50 ppb. </w:t>
      </w:r>
      <w:r w:rsidRPr="00D31CFB">
        <w:rPr>
          <w:rFonts w:eastAsia="Yu Mincho"/>
          <w:lang w:val="en-US" w:eastAsia="en-US"/>
        </w:rPr>
        <w:t>The correlation coefficient of 99.99 % indicated a highly linear relationship over the concentration range being studied.</w:t>
      </w:r>
    </w:p>
    <w:p w14:paraId="5F0536A3"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 xml:space="preserve">To check the accuracy of the method, the percentage recoveries were analyzed and quantified (table 1). The recovery coefficients for As in the milk samples after adding the spiked sample were calculated, ranging from </w:t>
      </w:r>
      <w:r w:rsidRPr="00D31CFB">
        <w:rPr>
          <w:rFonts w:eastAsia="Calibri"/>
          <w:lang w:val="en-US" w:eastAsia="en-US"/>
        </w:rPr>
        <w:t xml:space="preserve">84.00 % – 94.00 %. </w:t>
      </w:r>
      <w:r w:rsidRPr="00D31CFB">
        <w:rPr>
          <w:rFonts w:eastAsia="Yu Mincho"/>
          <w:lang w:val="en-US" w:eastAsia="en-US"/>
        </w:rPr>
        <w:t>The values of these recovery coefficients indicated that the method was highly accurate and could be used for the analysis of heavy metals.</w:t>
      </w:r>
    </w:p>
    <w:p w14:paraId="660DE547" w14:textId="77777777" w:rsidR="00D31CFB" w:rsidRPr="00D31CFB" w:rsidRDefault="00D31CFB" w:rsidP="00D31CFB">
      <w:pPr>
        <w:suppressAutoHyphens/>
        <w:spacing w:line="360" w:lineRule="auto"/>
        <w:jc w:val="both"/>
        <w:rPr>
          <w:rFonts w:eastAsia="Yu Mincho"/>
          <w:lang w:val="en-US" w:eastAsia="en-US"/>
        </w:rPr>
      </w:pPr>
    </w:p>
    <w:p w14:paraId="3E21BB5F" w14:textId="77777777" w:rsidR="00D31CFB" w:rsidRPr="00D31CFB" w:rsidRDefault="00D31CFB" w:rsidP="00D31CFB">
      <w:pPr>
        <w:suppressAutoHyphens/>
        <w:spacing w:line="360" w:lineRule="auto"/>
        <w:jc w:val="center"/>
        <w:rPr>
          <w:rFonts w:eastAsia="Yu Mincho"/>
          <w:szCs w:val="22"/>
          <w:lang w:val="en-US" w:eastAsia="en-US"/>
        </w:rPr>
      </w:pPr>
      <w:r w:rsidRPr="00D31CFB">
        <w:rPr>
          <w:rFonts w:eastAsia="Yu Mincho"/>
          <w:b/>
          <w:szCs w:val="22"/>
          <w:lang w:val="en-US" w:eastAsia="en-US"/>
        </w:rPr>
        <w:t>Table 1 -</w:t>
      </w:r>
      <w:r w:rsidRPr="00D31CFB">
        <w:rPr>
          <w:rFonts w:eastAsia="Yu Mincho"/>
          <w:szCs w:val="22"/>
          <w:lang w:val="en-US" w:eastAsia="en-US"/>
        </w:rPr>
        <w:t xml:space="preserve"> The percentage recoveries of As of the analytical method</w:t>
      </w:r>
    </w:p>
    <w:p w14:paraId="2F1DF88A" w14:textId="0970B7AE" w:rsidR="00D31CFB" w:rsidRPr="00D31CFB" w:rsidRDefault="00D31CFB" w:rsidP="00D31CFB">
      <w:pPr>
        <w:suppressAutoHyphens/>
        <w:spacing w:line="360" w:lineRule="auto"/>
        <w:jc w:val="center"/>
        <w:rPr>
          <w:rFonts w:eastAsia="Yu Mincho"/>
          <w:iCs/>
          <w:lang w:val="en-US" w:eastAsia="en-US"/>
        </w:rPr>
      </w:pPr>
      <w:r w:rsidRPr="00D31CFB">
        <w:rPr>
          <w:rFonts w:eastAsia="Yu Mincho"/>
          <w:noProof/>
          <w:lang w:val="en-US" w:eastAsia="en-US"/>
        </w:rPr>
        <w:drawing>
          <wp:inline distT="0" distB="0" distL="0" distR="0" wp14:anchorId="71C0B45F" wp14:editId="2CF33623">
            <wp:extent cx="3152775" cy="11049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2775" cy="1104900"/>
                    </a:xfrm>
                    <a:prstGeom prst="rect">
                      <a:avLst/>
                    </a:prstGeom>
                    <a:noFill/>
                    <a:ln>
                      <a:noFill/>
                    </a:ln>
                  </pic:spPr>
                </pic:pic>
              </a:graphicData>
            </a:graphic>
          </wp:inline>
        </w:drawing>
      </w:r>
    </w:p>
    <w:p w14:paraId="2BD4957C" w14:textId="77777777" w:rsidR="00D31CFB" w:rsidRPr="00D31CFB" w:rsidRDefault="00D31CFB" w:rsidP="00D31CFB">
      <w:pPr>
        <w:suppressAutoHyphens/>
        <w:spacing w:line="360" w:lineRule="auto"/>
        <w:jc w:val="center"/>
        <w:rPr>
          <w:rFonts w:eastAsia="Yu Mincho"/>
          <w:i/>
          <w:lang w:val="en-US" w:eastAsia="en-US"/>
        </w:rPr>
      </w:pPr>
    </w:p>
    <w:p w14:paraId="1577773D" w14:textId="77777777" w:rsidR="00D31CFB" w:rsidRPr="00D31CFB" w:rsidRDefault="00D31CFB" w:rsidP="00D31CFB">
      <w:pPr>
        <w:suppressAutoHyphens/>
        <w:spacing w:line="360" w:lineRule="auto"/>
        <w:jc w:val="center"/>
        <w:rPr>
          <w:rFonts w:eastAsia="Yu Mincho"/>
          <w:b/>
          <w:bCs/>
          <w:iCs/>
          <w:sz w:val="28"/>
          <w:szCs w:val="28"/>
          <w:lang w:val="en-US" w:eastAsia="en-US"/>
        </w:rPr>
      </w:pPr>
      <w:r w:rsidRPr="00D31CFB">
        <w:rPr>
          <w:rFonts w:eastAsia="Yu Mincho"/>
          <w:b/>
          <w:bCs/>
          <w:iCs/>
          <w:sz w:val="28"/>
          <w:szCs w:val="28"/>
          <w:lang w:val="en-US" w:eastAsia="en-US"/>
        </w:rPr>
        <w:t>Data analysis</w:t>
      </w:r>
    </w:p>
    <w:p w14:paraId="232613B0"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The concentrations of heavy metals were calculated as means ± standard deviation (SD) based on 5 replicate measurements of As. The data were analyzed by ANOVA. All data were analyzed using SPSS (version 19.0, IBM Corp., Armonk, NY, USA).</w:t>
      </w:r>
    </w:p>
    <w:p w14:paraId="06CE0714" w14:textId="77777777" w:rsidR="00D31CFB" w:rsidRPr="00D31CFB" w:rsidRDefault="00D31CFB" w:rsidP="00D31CFB">
      <w:pPr>
        <w:suppressAutoHyphens/>
        <w:spacing w:line="360" w:lineRule="auto"/>
        <w:jc w:val="center"/>
        <w:rPr>
          <w:rFonts w:eastAsia="Yu Mincho"/>
          <w:b/>
          <w:lang w:val="en-US" w:eastAsia="en-US"/>
        </w:rPr>
      </w:pPr>
    </w:p>
    <w:p w14:paraId="28F25053" w14:textId="77777777" w:rsidR="00D31CFB" w:rsidRPr="00D31CFB" w:rsidRDefault="00D31CFB" w:rsidP="00D31CFB">
      <w:pPr>
        <w:suppressAutoHyphens/>
        <w:spacing w:line="360" w:lineRule="auto"/>
        <w:jc w:val="center"/>
        <w:rPr>
          <w:rFonts w:eastAsia="Yu Mincho"/>
          <w:b/>
          <w:lang w:val="en-US" w:eastAsia="en-US"/>
        </w:rPr>
      </w:pPr>
    </w:p>
    <w:p w14:paraId="7300539F" w14:textId="77777777" w:rsidR="00D31CFB" w:rsidRPr="00D31CFB" w:rsidRDefault="00D31CFB" w:rsidP="00D31CFB">
      <w:pPr>
        <w:suppressAutoHyphens/>
        <w:spacing w:line="360" w:lineRule="auto"/>
        <w:jc w:val="center"/>
        <w:rPr>
          <w:rFonts w:eastAsia="Yu Mincho"/>
          <w:b/>
          <w:sz w:val="32"/>
          <w:szCs w:val="32"/>
          <w:lang w:val="en-US" w:eastAsia="en-US"/>
        </w:rPr>
      </w:pPr>
      <w:r w:rsidRPr="00D31CFB">
        <w:rPr>
          <w:rFonts w:eastAsia="Yu Mincho"/>
          <w:b/>
          <w:sz w:val="32"/>
          <w:szCs w:val="32"/>
          <w:lang w:val="en-US" w:eastAsia="en-US"/>
        </w:rPr>
        <w:t>RESULTS</w:t>
      </w:r>
      <w:r w:rsidRPr="00D31CFB">
        <w:rPr>
          <w:rFonts w:eastAsia="Yu Mincho"/>
          <w:b/>
          <w:sz w:val="32"/>
          <w:szCs w:val="32"/>
          <w:highlight w:val="yellow"/>
          <w:lang w:val="en-US" w:eastAsia="en-US"/>
        </w:rPr>
        <w:t xml:space="preserve"> </w:t>
      </w:r>
    </w:p>
    <w:p w14:paraId="6E94E1EF" w14:textId="77777777" w:rsidR="00D31CFB" w:rsidRPr="00D31CFB" w:rsidRDefault="00D31CFB" w:rsidP="00D31CFB">
      <w:pPr>
        <w:suppressAutoHyphens/>
        <w:spacing w:line="360" w:lineRule="auto"/>
        <w:jc w:val="center"/>
        <w:rPr>
          <w:rFonts w:eastAsia="Calibri"/>
          <w:b/>
          <w:szCs w:val="28"/>
          <w:lang w:val="en-US" w:eastAsia="en-US"/>
        </w:rPr>
      </w:pPr>
      <w:r w:rsidRPr="00D31CFB">
        <w:rPr>
          <w:rFonts w:eastAsia="Yu Mincho"/>
          <w:b/>
          <w:iCs/>
          <w:szCs w:val="28"/>
          <w:lang w:val="en-US" w:eastAsia="en-US"/>
        </w:rPr>
        <w:t>Levels of As contamination</w:t>
      </w:r>
    </w:p>
    <w:p w14:paraId="60AC92AC"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en-US" w:eastAsia="en-US"/>
        </w:rPr>
        <w:t>Table 2 shows the minimum, maximum, and the average concentration of arsenic in milk and dairy products. While the average concentration of arsenic in milk cake was the highest, in milk powder had the smallest value, with results of 232.80 and 34.43 ppb, respectively. Likewise, the second largest value for cheese was 221.38 ppb, followed by yogurt with 169.81 ppb and liquid milk with 139.32 ppb. Compared to the maximum permissible</w:t>
      </w:r>
      <w:r w:rsidRPr="00D31CFB">
        <w:rPr>
          <w:rFonts w:eastAsia="Calibri"/>
          <w:lang w:val="vi-VN" w:eastAsia="en-US"/>
        </w:rPr>
        <w:t xml:space="preserve"> limit</w:t>
      </w:r>
      <w:r w:rsidRPr="00D31CFB">
        <w:rPr>
          <w:rFonts w:eastAsia="Calibri"/>
          <w:lang w:val="en-US" w:eastAsia="en-US"/>
        </w:rPr>
        <w:t>, the proportion of cheese was greater than milk cake with results of 19.00 % and 11.40 % respectively. The yogurt excess percentage was 6.3 %, which was almost double that of liquid milk with a result of 3.5 %. The research showed that all powdered milk samples</w:t>
      </w:r>
      <w:r w:rsidRPr="00D31CFB">
        <w:rPr>
          <w:rFonts w:eastAsia="Calibri"/>
          <w:lang w:val="vi-VN" w:eastAsia="en-US"/>
        </w:rPr>
        <w:t xml:space="preserve"> con</w:t>
      </w:r>
      <w:r w:rsidRPr="00D31CFB">
        <w:rPr>
          <w:rFonts w:eastAsia="Calibri"/>
          <w:lang w:val="en-US" w:eastAsia="en-US"/>
        </w:rPr>
        <w:t>formed to this regulation.</w:t>
      </w:r>
    </w:p>
    <w:p w14:paraId="5783AC45"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en-US" w:eastAsia="en-US"/>
        </w:rPr>
        <w:t xml:space="preserve">  </w:t>
      </w:r>
    </w:p>
    <w:p w14:paraId="7174C076" w14:textId="77777777" w:rsidR="00D31CFB" w:rsidRPr="00D31CFB" w:rsidRDefault="00D31CFB" w:rsidP="00D31CFB">
      <w:pPr>
        <w:suppressAutoHyphens/>
        <w:spacing w:line="360" w:lineRule="auto"/>
        <w:jc w:val="center"/>
        <w:rPr>
          <w:rFonts w:eastAsia="Yu Mincho"/>
          <w:sz w:val="22"/>
          <w:szCs w:val="22"/>
          <w:lang w:val="en-US" w:eastAsia="en-US"/>
        </w:rPr>
      </w:pPr>
      <w:r w:rsidRPr="00D31CFB">
        <w:rPr>
          <w:rFonts w:eastAsia="Calibri"/>
          <w:b/>
          <w:sz w:val="22"/>
          <w:szCs w:val="22"/>
          <w:lang w:val="en-US" w:eastAsia="en-US"/>
        </w:rPr>
        <w:t xml:space="preserve">Table 2 - </w:t>
      </w:r>
      <w:r w:rsidRPr="00D31CFB">
        <w:rPr>
          <w:rFonts w:eastAsia="Yu Mincho"/>
          <w:sz w:val="22"/>
          <w:szCs w:val="22"/>
          <w:lang w:val="en-US" w:eastAsia="en-US"/>
        </w:rPr>
        <w:t>Concentration of</w:t>
      </w:r>
      <w:r w:rsidRPr="00D31CFB">
        <w:rPr>
          <w:rFonts w:eastAsia="Calibri"/>
          <w:b/>
          <w:sz w:val="22"/>
          <w:szCs w:val="22"/>
          <w:lang w:val="en-US" w:eastAsia="en-US"/>
        </w:rPr>
        <w:t xml:space="preserve"> </w:t>
      </w:r>
      <w:r w:rsidRPr="00D31CFB">
        <w:rPr>
          <w:rFonts w:eastAsia="Calibri"/>
          <w:sz w:val="22"/>
          <w:szCs w:val="22"/>
          <w:lang w:val="en-US" w:eastAsia="en-US"/>
        </w:rPr>
        <w:t xml:space="preserve">total As </w:t>
      </w:r>
      <w:r w:rsidRPr="00D31CFB">
        <w:rPr>
          <w:rFonts w:eastAsia="Yu Mincho"/>
          <w:sz w:val="22"/>
          <w:szCs w:val="22"/>
          <w:lang w:val="en-US" w:eastAsia="en-US"/>
        </w:rPr>
        <w:t>(ppb) and percentage exceeding the maximum permitted levels (QVCN) in samples of milk and dairy products on sale in Vietnam</w:t>
      </w:r>
    </w:p>
    <w:tbl>
      <w:tblPr>
        <w:tblW w:w="9865" w:type="dxa"/>
        <w:jc w:val="center"/>
        <w:tblLayout w:type="fixed"/>
        <w:tblCellMar>
          <w:top w:w="28" w:type="dxa"/>
          <w:left w:w="28" w:type="dxa"/>
          <w:bottom w:w="28" w:type="dxa"/>
          <w:right w:w="28" w:type="dxa"/>
        </w:tblCellMar>
        <w:tblLook w:val="01E0" w:firstRow="1" w:lastRow="1" w:firstColumn="1" w:lastColumn="1" w:noHBand="0" w:noVBand="0"/>
      </w:tblPr>
      <w:tblGrid>
        <w:gridCol w:w="1709"/>
        <w:gridCol w:w="720"/>
        <w:gridCol w:w="719"/>
        <w:gridCol w:w="1016"/>
        <w:gridCol w:w="2004"/>
        <w:gridCol w:w="2084"/>
        <w:gridCol w:w="1613"/>
      </w:tblGrid>
      <w:tr w:rsidR="00D31CFB" w:rsidRPr="00D31CFB" w14:paraId="7F7B554C" w14:textId="77777777" w:rsidTr="007D2CB0">
        <w:trPr>
          <w:trHeight w:val="20"/>
          <w:jc w:val="center"/>
        </w:trPr>
        <w:tc>
          <w:tcPr>
            <w:tcW w:w="1709" w:type="dxa"/>
            <w:tcBorders>
              <w:top w:val="single" w:sz="4" w:space="0" w:color="000000"/>
              <w:left w:val="single" w:sz="4" w:space="0" w:color="000000"/>
              <w:bottom w:val="single" w:sz="4" w:space="0" w:color="000000"/>
              <w:right w:val="single" w:sz="4" w:space="0" w:color="000000"/>
            </w:tcBorders>
            <w:vAlign w:val="center"/>
          </w:tcPr>
          <w:p w14:paraId="27085033"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b/>
                <w:color w:val="000000"/>
                <w:sz w:val="18"/>
                <w:szCs w:val="18"/>
                <w:lang w:val="en-US" w:eastAsia="en-US"/>
              </w:rPr>
              <w:t>Product</w:t>
            </w:r>
          </w:p>
        </w:tc>
        <w:tc>
          <w:tcPr>
            <w:tcW w:w="720" w:type="dxa"/>
            <w:tcBorders>
              <w:top w:val="single" w:sz="2" w:space="0" w:color="000000"/>
              <w:left w:val="single" w:sz="4" w:space="0" w:color="000000"/>
              <w:bottom w:val="single" w:sz="2" w:space="0" w:color="000000"/>
              <w:right w:val="single" w:sz="4" w:space="0" w:color="000000"/>
            </w:tcBorders>
            <w:vAlign w:val="center"/>
          </w:tcPr>
          <w:p w14:paraId="04F98C92" w14:textId="77777777" w:rsidR="00D31CFB" w:rsidRPr="00D31CFB" w:rsidRDefault="00D31CFB" w:rsidP="00D31CFB">
            <w:pPr>
              <w:widowControl w:val="0"/>
              <w:suppressAutoHyphens/>
              <w:spacing w:line="360" w:lineRule="auto"/>
              <w:jc w:val="center"/>
              <w:rPr>
                <w:b/>
                <w:color w:val="000000"/>
                <w:sz w:val="18"/>
                <w:szCs w:val="18"/>
                <w:lang w:val="en-US" w:eastAsia="en-US"/>
              </w:rPr>
            </w:pPr>
            <w:r w:rsidRPr="00D31CFB">
              <w:rPr>
                <w:b/>
                <w:color w:val="000000"/>
                <w:sz w:val="18"/>
                <w:szCs w:val="18"/>
                <w:lang w:val="en-US" w:eastAsia="en-US"/>
              </w:rPr>
              <w:t>n</w:t>
            </w:r>
          </w:p>
        </w:tc>
        <w:tc>
          <w:tcPr>
            <w:tcW w:w="719" w:type="dxa"/>
            <w:tcBorders>
              <w:top w:val="single" w:sz="2" w:space="0" w:color="000000"/>
              <w:left w:val="single" w:sz="4" w:space="0" w:color="000000"/>
              <w:bottom w:val="single" w:sz="2" w:space="0" w:color="000000"/>
              <w:right w:val="single" w:sz="2" w:space="0" w:color="000000"/>
            </w:tcBorders>
            <w:vAlign w:val="center"/>
          </w:tcPr>
          <w:p w14:paraId="749280EC"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b/>
                <w:color w:val="000000"/>
                <w:sz w:val="18"/>
                <w:szCs w:val="18"/>
                <w:lang w:val="en-US" w:eastAsia="en-US"/>
              </w:rPr>
              <w:t>Min</w:t>
            </w:r>
          </w:p>
        </w:tc>
        <w:tc>
          <w:tcPr>
            <w:tcW w:w="1016" w:type="dxa"/>
            <w:tcBorders>
              <w:top w:val="single" w:sz="2" w:space="0" w:color="000000"/>
              <w:left w:val="single" w:sz="2" w:space="0" w:color="000000"/>
              <w:bottom w:val="single" w:sz="2" w:space="0" w:color="000000"/>
              <w:right w:val="single" w:sz="2" w:space="0" w:color="000000"/>
            </w:tcBorders>
            <w:vAlign w:val="center"/>
          </w:tcPr>
          <w:p w14:paraId="3368CD4E" w14:textId="77777777" w:rsidR="00D31CFB" w:rsidRPr="00D31CFB" w:rsidRDefault="00D31CFB" w:rsidP="00D31CFB">
            <w:pPr>
              <w:widowControl w:val="0"/>
              <w:suppressAutoHyphens/>
              <w:spacing w:line="360" w:lineRule="auto"/>
              <w:jc w:val="center"/>
              <w:rPr>
                <w:rFonts w:eastAsia="Yu Mincho"/>
                <w:b/>
                <w:bCs/>
                <w:color w:val="000000"/>
                <w:sz w:val="18"/>
                <w:szCs w:val="18"/>
                <w:lang w:val="en-US" w:eastAsia="en-US"/>
              </w:rPr>
            </w:pPr>
            <w:r w:rsidRPr="00D31CFB">
              <w:rPr>
                <w:rFonts w:eastAsia="Yu Mincho"/>
                <w:b/>
                <w:bCs/>
                <w:color w:val="000000"/>
                <w:sz w:val="18"/>
                <w:szCs w:val="18"/>
                <w:lang w:val="en-US" w:eastAsia="en-US"/>
              </w:rPr>
              <w:t>Content</w:t>
            </w:r>
          </w:p>
          <w:p w14:paraId="5698EEA5"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color w:val="000000"/>
                <w:sz w:val="18"/>
                <w:szCs w:val="18"/>
                <w:lang w:val="en-US" w:eastAsia="en-US"/>
              </w:rPr>
              <w:t>Max</w:t>
            </w:r>
          </w:p>
        </w:tc>
        <w:tc>
          <w:tcPr>
            <w:tcW w:w="2004" w:type="dxa"/>
            <w:tcBorders>
              <w:top w:val="single" w:sz="4" w:space="0" w:color="000000"/>
              <w:bottom w:val="single" w:sz="4" w:space="0" w:color="000000"/>
            </w:tcBorders>
            <w:shd w:val="clear" w:color="auto" w:fill="auto"/>
            <w:vAlign w:val="center"/>
          </w:tcPr>
          <w:p w14:paraId="44080A74"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color w:val="000000"/>
                <w:sz w:val="18"/>
                <w:szCs w:val="18"/>
                <w:lang w:val="en-US" w:eastAsia="en-US"/>
              </w:rPr>
              <w:t>Mean ± SD</w:t>
            </w:r>
          </w:p>
        </w:tc>
        <w:tc>
          <w:tcPr>
            <w:tcW w:w="2084" w:type="dxa"/>
            <w:tcBorders>
              <w:top w:val="single" w:sz="2" w:space="0" w:color="000000"/>
              <w:left w:val="single" w:sz="2" w:space="0" w:color="000000"/>
              <w:bottom w:val="single" w:sz="2" w:space="0" w:color="000000"/>
              <w:right w:val="single" w:sz="2" w:space="0" w:color="000000"/>
            </w:tcBorders>
            <w:vAlign w:val="center"/>
          </w:tcPr>
          <w:p w14:paraId="0385EE2B"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color w:val="000000"/>
                <w:sz w:val="18"/>
                <w:szCs w:val="18"/>
                <w:lang w:val="en-US" w:eastAsia="en-US"/>
              </w:rPr>
              <w:t>Percentage exceeding QCVN Limit</w:t>
            </w:r>
            <w:r w:rsidRPr="00D31CFB">
              <w:rPr>
                <w:b/>
                <w:color w:val="000000"/>
                <w:sz w:val="18"/>
                <w:szCs w:val="18"/>
                <w:lang w:val="en-US" w:eastAsia="en-US"/>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14:paraId="440E9BEC" w14:textId="77777777" w:rsidR="00D31CFB" w:rsidRPr="00D31CFB" w:rsidRDefault="00D31CFB" w:rsidP="00D31CFB">
            <w:pPr>
              <w:widowControl w:val="0"/>
              <w:suppressAutoHyphens/>
              <w:spacing w:line="360" w:lineRule="auto"/>
              <w:jc w:val="center"/>
              <w:rPr>
                <w:rFonts w:eastAsia="Yu Mincho"/>
                <w:b/>
                <w:bCs/>
                <w:color w:val="000000"/>
                <w:sz w:val="18"/>
                <w:szCs w:val="18"/>
                <w:lang w:val="en-US" w:eastAsia="en-US"/>
              </w:rPr>
            </w:pPr>
            <w:r w:rsidRPr="00D31CFB">
              <w:rPr>
                <w:rFonts w:eastAsia="Yu Mincho"/>
                <w:b/>
                <w:bCs/>
                <w:color w:val="000000"/>
                <w:sz w:val="18"/>
                <w:szCs w:val="18"/>
                <w:lang w:val="en-US" w:eastAsia="en-US"/>
              </w:rPr>
              <w:t>QCVN Limit</w:t>
            </w:r>
          </w:p>
          <w:p w14:paraId="7F807E54"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color w:val="000000"/>
                <w:sz w:val="18"/>
                <w:szCs w:val="18"/>
                <w:lang w:val="en-US" w:eastAsia="en-US"/>
              </w:rPr>
              <w:t>(µg/kg or µg/L)</w:t>
            </w:r>
          </w:p>
        </w:tc>
      </w:tr>
      <w:tr w:rsidR="00D31CFB" w:rsidRPr="00D31CFB" w14:paraId="47478684" w14:textId="77777777" w:rsidTr="007D2CB0">
        <w:trPr>
          <w:trHeight w:val="2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43D52" w14:textId="77777777" w:rsidR="00D31CFB" w:rsidRPr="00D31CFB" w:rsidRDefault="00D31CFB" w:rsidP="00D31CFB">
            <w:pPr>
              <w:widowControl w:val="0"/>
              <w:suppressAutoHyphens/>
              <w:spacing w:line="360" w:lineRule="auto"/>
              <w:ind w:left="130"/>
              <w:rPr>
                <w:rFonts w:eastAsia="Calibri"/>
                <w:sz w:val="18"/>
                <w:szCs w:val="18"/>
                <w:lang w:val="en-US" w:eastAsia="en-US"/>
              </w:rPr>
            </w:pPr>
            <w:r w:rsidRPr="00D31CFB">
              <w:rPr>
                <w:rFonts w:eastAsia="Yu Mincho"/>
                <w:bCs/>
                <w:sz w:val="18"/>
                <w:szCs w:val="18"/>
                <w:lang w:val="en-US" w:eastAsia="en-US"/>
              </w:rPr>
              <w:t>Liquid milk</w:t>
            </w:r>
          </w:p>
        </w:tc>
        <w:tc>
          <w:tcPr>
            <w:tcW w:w="720" w:type="dxa"/>
            <w:tcBorders>
              <w:top w:val="single" w:sz="2" w:space="0" w:color="000000"/>
              <w:left w:val="single" w:sz="4" w:space="0" w:color="000000"/>
              <w:bottom w:val="single" w:sz="2" w:space="0" w:color="000000"/>
              <w:right w:val="single" w:sz="2" w:space="0" w:color="000000"/>
            </w:tcBorders>
            <w:vAlign w:val="center"/>
          </w:tcPr>
          <w:p w14:paraId="21313E3E"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114</w:t>
            </w:r>
          </w:p>
        </w:tc>
        <w:tc>
          <w:tcPr>
            <w:tcW w:w="719" w:type="dxa"/>
            <w:tcBorders>
              <w:top w:val="single" w:sz="2" w:space="0" w:color="000000"/>
              <w:left w:val="single" w:sz="2" w:space="0" w:color="000000"/>
              <w:bottom w:val="single" w:sz="2" w:space="0" w:color="000000"/>
              <w:right w:val="single" w:sz="2" w:space="0" w:color="000000"/>
            </w:tcBorders>
            <w:vAlign w:val="center"/>
          </w:tcPr>
          <w:p w14:paraId="792DA6FD"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0</w:t>
            </w:r>
          </w:p>
        </w:tc>
        <w:tc>
          <w:tcPr>
            <w:tcW w:w="1016" w:type="dxa"/>
            <w:tcBorders>
              <w:top w:val="single" w:sz="2" w:space="0" w:color="000000"/>
              <w:left w:val="single" w:sz="2" w:space="0" w:color="000000"/>
              <w:bottom w:val="single" w:sz="2" w:space="0" w:color="000000"/>
              <w:right w:val="single" w:sz="2" w:space="0" w:color="000000"/>
            </w:tcBorders>
            <w:vAlign w:val="center"/>
          </w:tcPr>
          <w:p w14:paraId="676C2946"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672</w:t>
            </w:r>
          </w:p>
        </w:tc>
        <w:tc>
          <w:tcPr>
            <w:tcW w:w="2004" w:type="dxa"/>
            <w:tcBorders>
              <w:top w:val="single" w:sz="2" w:space="0" w:color="000000"/>
              <w:left w:val="single" w:sz="2" w:space="0" w:color="000000"/>
              <w:bottom w:val="single" w:sz="2" w:space="0" w:color="000000"/>
              <w:right w:val="single" w:sz="2" w:space="0" w:color="000000"/>
            </w:tcBorders>
            <w:vAlign w:val="center"/>
          </w:tcPr>
          <w:p w14:paraId="3B785BE4"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 xml:space="preserve">139.32 </w:t>
            </w:r>
            <w:r w:rsidRPr="00D31CFB">
              <w:rPr>
                <w:rFonts w:eastAsia="Yu Mincho"/>
                <w:bCs/>
                <w:color w:val="000000"/>
                <w:sz w:val="18"/>
                <w:szCs w:val="18"/>
                <w:lang w:val="en-US" w:eastAsia="en-US"/>
              </w:rPr>
              <w:t>± 140.91</w:t>
            </w:r>
          </w:p>
        </w:tc>
        <w:tc>
          <w:tcPr>
            <w:tcW w:w="2084" w:type="dxa"/>
            <w:tcBorders>
              <w:top w:val="single" w:sz="2" w:space="0" w:color="000000"/>
              <w:left w:val="single" w:sz="2" w:space="0" w:color="000000"/>
              <w:bottom w:val="single" w:sz="2" w:space="0" w:color="000000"/>
              <w:right w:val="single" w:sz="2" w:space="0" w:color="000000"/>
            </w:tcBorders>
            <w:vAlign w:val="center"/>
          </w:tcPr>
          <w:p w14:paraId="1369FE2A"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3.50</w:t>
            </w:r>
          </w:p>
        </w:tc>
        <w:tc>
          <w:tcPr>
            <w:tcW w:w="1613" w:type="dxa"/>
            <w:tcBorders>
              <w:top w:val="single" w:sz="2" w:space="0" w:color="000000"/>
              <w:left w:val="single" w:sz="2" w:space="0" w:color="000000"/>
              <w:bottom w:val="single" w:sz="2" w:space="0" w:color="000000"/>
              <w:right w:val="single" w:sz="2" w:space="0" w:color="000000"/>
            </w:tcBorders>
            <w:vAlign w:val="center"/>
          </w:tcPr>
          <w:p w14:paraId="64485DE8"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500</w:t>
            </w:r>
          </w:p>
        </w:tc>
      </w:tr>
      <w:tr w:rsidR="00D31CFB" w:rsidRPr="00D31CFB" w14:paraId="7BC7E435" w14:textId="77777777" w:rsidTr="007D2CB0">
        <w:trPr>
          <w:trHeight w:val="2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4BC0" w14:textId="77777777" w:rsidR="00D31CFB" w:rsidRPr="00D31CFB" w:rsidRDefault="00D31CFB" w:rsidP="00D31CFB">
            <w:pPr>
              <w:widowControl w:val="0"/>
              <w:suppressAutoHyphens/>
              <w:spacing w:line="360" w:lineRule="auto"/>
              <w:ind w:left="130"/>
              <w:rPr>
                <w:rFonts w:eastAsia="Calibri"/>
                <w:sz w:val="18"/>
                <w:szCs w:val="18"/>
                <w:lang w:val="en-US" w:eastAsia="en-US"/>
              </w:rPr>
            </w:pPr>
            <w:r w:rsidRPr="00D31CFB">
              <w:rPr>
                <w:rFonts w:eastAsia="Yu Mincho"/>
                <w:bCs/>
                <w:sz w:val="18"/>
                <w:szCs w:val="18"/>
                <w:lang w:val="en-US" w:eastAsia="en-US"/>
              </w:rPr>
              <w:t>Yogurt</w:t>
            </w:r>
          </w:p>
        </w:tc>
        <w:tc>
          <w:tcPr>
            <w:tcW w:w="720" w:type="dxa"/>
            <w:tcBorders>
              <w:top w:val="single" w:sz="2" w:space="0" w:color="000000"/>
              <w:left w:val="single" w:sz="4" w:space="0" w:color="000000"/>
              <w:bottom w:val="single" w:sz="2" w:space="0" w:color="000000"/>
              <w:right w:val="single" w:sz="2" w:space="0" w:color="000000"/>
            </w:tcBorders>
            <w:vAlign w:val="center"/>
          </w:tcPr>
          <w:p w14:paraId="0C66B768"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158</w:t>
            </w:r>
          </w:p>
        </w:tc>
        <w:tc>
          <w:tcPr>
            <w:tcW w:w="719" w:type="dxa"/>
            <w:tcBorders>
              <w:top w:val="single" w:sz="2" w:space="0" w:color="000000"/>
              <w:left w:val="single" w:sz="2" w:space="0" w:color="000000"/>
              <w:bottom w:val="single" w:sz="2" w:space="0" w:color="000000"/>
              <w:right w:val="single" w:sz="2" w:space="0" w:color="000000"/>
            </w:tcBorders>
            <w:vAlign w:val="center"/>
          </w:tcPr>
          <w:p w14:paraId="5B96BC2A"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0</w:t>
            </w:r>
          </w:p>
        </w:tc>
        <w:tc>
          <w:tcPr>
            <w:tcW w:w="1016" w:type="dxa"/>
            <w:tcBorders>
              <w:top w:val="single" w:sz="2" w:space="0" w:color="000000"/>
              <w:left w:val="single" w:sz="2" w:space="0" w:color="000000"/>
              <w:bottom w:val="single" w:sz="2" w:space="0" w:color="000000"/>
              <w:right w:val="single" w:sz="2" w:space="0" w:color="000000"/>
            </w:tcBorders>
            <w:vAlign w:val="center"/>
          </w:tcPr>
          <w:p w14:paraId="40BD779E"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842</w:t>
            </w:r>
          </w:p>
        </w:tc>
        <w:tc>
          <w:tcPr>
            <w:tcW w:w="2004" w:type="dxa"/>
            <w:tcBorders>
              <w:top w:val="single" w:sz="2" w:space="0" w:color="000000"/>
              <w:left w:val="single" w:sz="2" w:space="0" w:color="000000"/>
              <w:bottom w:val="single" w:sz="2" w:space="0" w:color="000000"/>
              <w:right w:val="single" w:sz="2" w:space="0" w:color="000000"/>
            </w:tcBorders>
            <w:vAlign w:val="center"/>
          </w:tcPr>
          <w:p w14:paraId="3FA2B281"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 xml:space="preserve">169.81 </w:t>
            </w:r>
            <w:r w:rsidRPr="00D31CFB">
              <w:rPr>
                <w:rFonts w:eastAsia="Yu Mincho"/>
                <w:bCs/>
                <w:color w:val="000000"/>
                <w:sz w:val="18"/>
                <w:szCs w:val="18"/>
                <w:lang w:val="en-US" w:eastAsia="en-US"/>
              </w:rPr>
              <w:t>± 163.78</w:t>
            </w:r>
          </w:p>
        </w:tc>
        <w:tc>
          <w:tcPr>
            <w:tcW w:w="2084" w:type="dxa"/>
            <w:tcBorders>
              <w:top w:val="single" w:sz="2" w:space="0" w:color="000000"/>
              <w:left w:val="single" w:sz="2" w:space="0" w:color="000000"/>
              <w:bottom w:val="single" w:sz="2" w:space="0" w:color="000000"/>
              <w:right w:val="single" w:sz="2" w:space="0" w:color="000000"/>
            </w:tcBorders>
            <w:vAlign w:val="center"/>
          </w:tcPr>
          <w:p w14:paraId="5FA6CAFD"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6.3</w:t>
            </w:r>
          </w:p>
        </w:tc>
        <w:tc>
          <w:tcPr>
            <w:tcW w:w="1613" w:type="dxa"/>
            <w:tcBorders>
              <w:top w:val="single" w:sz="2" w:space="0" w:color="000000"/>
              <w:left w:val="single" w:sz="2" w:space="0" w:color="000000"/>
              <w:bottom w:val="single" w:sz="2" w:space="0" w:color="000000"/>
              <w:right w:val="single" w:sz="2" w:space="0" w:color="000000"/>
            </w:tcBorders>
            <w:vAlign w:val="center"/>
          </w:tcPr>
          <w:p w14:paraId="1CC63ABB"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500</w:t>
            </w:r>
          </w:p>
        </w:tc>
      </w:tr>
      <w:tr w:rsidR="00D31CFB" w:rsidRPr="00D31CFB" w14:paraId="440528B2" w14:textId="77777777" w:rsidTr="007D2CB0">
        <w:trPr>
          <w:trHeight w:val="2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AC203" w14:textId="77777777" w:rsidR="00D31CFB" w:rsidRPr="00D31CFB" w:rsidRDefault="00D31CFB" w:rsidP="00D31CFB">
            <w:pPr>
              <w:widowControl w:val="0"/>
              <w:suppressAutoHyphens/>
              <w:spacing w:line="360" w:lineRule="auto"/>
              <w:ind w:left="130"/>
              <w:rPr>
                <w:rFonts w:eastAsia="Calibri"/>
                <w:sz w:val="18"/>
                <w:szCs w:val="18"/>
                <w:lang w:val="en-US" w:eastAsia="en-US"/>
              </w:rPr>
            </w:pPr>
            <w:r w:rsidRPr="00D31CFB">
              <w:rPr>
                <w:rFonts w:eastAsia="Yu Mincho"/>
                <w:bCs/>
                <w:sz w:val="18"/>
                <w:szCs w:val="18"/>
                <w:lang w:val="en-US" w:eastAsia="en-US"/>
              </w:rPr>
              <w:t>Cheese</w:t>
            </w:r>
          </w:p>
        </w:tc>
        <w:tc>
          <w:tcPr>
            <w:tcW w:w="720" w:type="dxa"/>
            <w:tcBorders>
              <w:top w:val="single" w:sz="2" w:space="0" w:color="000000"/>
              <w:left w:val="single" w:sz="4" w:space="0" w:color="000000"/>
              <w:bottom w:val="single" w:sz="2" w:space="0" w:color="000000"/>
              <w:right w:val="single" w:sz="2" w:space="0" w:color="000000"/>
            </w:tcBorders>
            <w:vAlign w:val="center"/>
          </w:tcPr>
          <w:p w14:paraId="6C41B133"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21</w:t>
            </w:r>
          </w:p>
        </w:tc>
        <w:tc>
          <w:tcPr>
            <w:tcW w:w="719" w:type="dxa"/>
            <w:tcBorders>
              <w:top w:val="single" w:sz="2" w:space="0" w:color="000000"/>
              <w:left w:val="single" w:sz="2" w:space="0" w:color="000000"/>
              <w:bottom w:val="single" w:sz="2" w:space="0" w:color="000000"/>
              <w:right w:val="single" w:sz="2" w:space="0" w:color="000000"/>
            </w:tcBorders>
            <w:vAlign w:val="center"/>
          </w:tcPr>
          <w:p w14:paraId="2F37CFA3"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0</w:t>
            </w:r>
          </w:p>
        </w:tc>
        <w:tc>
          <w:tcPr>
            <w:tcW w:w="1016" w:type="dxa"/>
            <w:tcBorders>
              <w:top w:val="single" w:sz="2" w:space="0" w:color="000000"/>
              <w:left w:val="single" w:sz="2" w:space="0" w:color="000000"/>
              <w:bottom w:val="single" w:sz="2" w:space="0" w:color="000000"/>
              <w:right w:val="single" w:sz="2" w:space="0" w:color="000000"/>
            </w:tcBorders>
            <w:vAlign w:val="center"/>
          </w:tcPr>
          <w:p w14:paraId="0B257F74"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595</w:t>
            </w:r>
          </w:p>
        </w:tc>
        <w:tc>
          <w:tcPr>
            <w:tcW w:w="2004" w:type="dxa"/>
            <w:tcBorders>
              <w:top w:val="single" w:sz="2" w:space="0" w:color="000000"/>
              <w:left w:val="single" w:sz="2" w:space="0" w:color="000000"/>
              <w:bottom w:val="single" w:sz="2" w:space="0" w:color="000000"/>
              <w:right w:val="single" w:sz="2" w:space="0" w:color="000000"/>
            </w:tcBorders>
            <w:vAlign w:val="center"/>
          </w:tcPr>
          <w:p w14:paraId="38973372"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 xml:space="preserve">221.38 </w:t>
            </w:r>
            <w:r w:rsidRPr="00D31CFB">
              <w:rPr>
                <w:rFonts w:eastAsia="Yu Mincho"/>
                <w:bCs/>
                <w:color w:val="000000"/>
                <w:sz w:val="18"/>
                <w:szCs w:val="18"/>
                <w:lang w:val="en-US" w:eastAsia="en-US"/>
              </w:rPr>
              <w:t>± 209.62</w:t>
            </w:r>
          </w:p>
        </w:tc>
        <w:tc>
          <w:tcPr>
            <w:tcW w:w="2084" w:type="dxa"/>
            <w:tcBorders>
              <w:top w:val="single" w:sz="2" w:space="0" w:color="000000"/>
              <w:left w:val="single" w:sz="2" w:space="0" w:color="000000"/>
              <w:bottom w:val="single" w:sz="2" w:space="0" w:color="000000"/>
              <w:right w:val="single" w:sz="2" w:space="0" w:color="000000"/>
            </w:tcBorders>
            <w:vAlign w:val="center"/>
          </w:tcPr>
          <w:p w14:paraId="1B9D7FFF"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19.00</w:t>
            </w:r>
          </w:p>
        </w:tc>
        <w:tc>
          <w:tcPr>
            <w:tcW w:w="1613" w:type="dxa"/>
            <w:tcBorders>
              <w:top w:val="single" w:sz="2" w:space="0" w:color="000000"/>
              <w:left w:val="single" w:sz="2" w:space="0" w:color="000000"/>
              <w:bottom w:val="single" w:sz="2" w:space="0" w:color="000000"/>
              <w:right w:val="single" w:sz="2" w:space="0" w:color="000000"/>
            </w:tcBorders>
            <w:vAlign w:val="center"/>
          </w:tcPr>
          <w:p w14:paraId="04441C7A"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500</w:t>
            </w:r>
          </w:p>
        </w:tc>
      </w:tr>
      <w:tr w:rsidR="00D31CFB" w:rsidRPr="00D31CFB" w14:paraId="3D23B14C" w14:textId="77777777" w:rsidTr="007D2CB0">
        <w:trPr>
          <w:trHeight w:val="2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70D3B" w14:textId="77777777" w:rsidR="00D31CFB" w:rsidRPr="00D31CFB" w:rsidRDefault="00D31CFB" w:rsidP="00D31CFB">
            <w:pPr>
              <w:widowControl w:val="0"/>
              <w:suppressAutoHyphens/>
              <w:spacing w:line="360" w:lineRule="auto"/>
              <w:ind w:left="130"/>
              <w:rPr>
                <w:color w:val="000000"/>
                <w:sz w:val="18"/>
                <w:szCs w:val="18"/>
                <w:lang w:val="en-US" w:eastAsia="en-US"/>
              </w:rPr>
            </w:pPr>
            <w:r w:rsidRPr="00D31CFB">
              <w:rPr>
                <w:rFonts w:eastAsia="Yu Mincho"/>
                <w:bCs/>
                <w:color w:val="000000"/>
                <w:sz w:val="18"/>
                <w:szCs w:val="18"/>
                <w:lang w:val="en-US" w:eastAsia="en-US"/>
              </w:rPr>
              <w:t>Milk cake</w:t>
            </w:r>
          </w:p>
        </w:tc>
        <w:tc>
          <w:tcPr>
            <w:tcW w:w="720" w:type="dxa"/>
            <w:tcBorders>
              <w:top w:val="single" w:sz="2" w:space="0" w:color="000000"/>
              <w:left w:val="single" w:sz="4" w:space="0" w:color="000000"/>
              <w:bottom w:val="single" w:sz="2" w:space="0" w:color="000000"/>
              <w:right w:val="single" w:sz="2" w:space="0" w:color="000000"/>
            </w:tcBorders>
            <w:vAlign w:val="center"/>
          </w:tcPr>
          <w:p w14:paraId="64C35EBB"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44</w:t>
            </w:r>
          </w:p>
        </w:tc>
        <w:tc>
          <w:tcPr>
            <w:tcW w:w="719" w:type="dxa"/>
            <w:tcBorders>
              <w:top w:val="single" w:sz="2" w:space="0" w:color="000000"/>
              <w:left w:val="single" w:sz="2" w:space="0" w:color="000000"/>
              <w:bottom w:val="single" w:sz="2" w:space="0" w:color="000000"/>
              <w:right w:val="single" w:sz="2" w:space="0" w:color="000000"/>
            </w:tcBorders>
            <w:vAlign w:val="center"/>
          </w:tcPr>
          <w:p w14:paraId="36162505"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0</w:t>
            </w:r>
          </w:p>
        </w:tc>
        <w:tc>
          <w:tcPr>
            <w:tcW w:w="1016" w:type="dxa"/>
            <w:tcBorders>
              <w:top w:val="single" w:sz="2" w:space="0" w:color="000000"/>
              <w:left w:val="single" w:sz="2" w:space="0" w:color="000000"/>
              <w:bottom w:val="single" w:sz="2" w:space="0" w:color="000000"/>
              <w:right w:val="single" w:sz="2" w:space="0" w:color="000000"/>
            </w:tcBorders>
            <w:vAlign w:val="center"/>
          </w:tcPr>
          <w:p w14:paraId="0A96F8AD"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628</w:t>
            </w:r>
          </w:p>
        </w:tc>
        <w:tc>
          <w:tcPr>
            <w:tcW w:w="2004" w:type="dxa"/>
            <w:tcBorders>
              <w:top w:val="single" w:sz="2" w:space="0" w:color="000000"/>
              <w:left w:val="single" w:sz="2" w:space="0" w:color="000000"/>
              <w:bottom w:val="single" w:sz="2" w:space="0" w:color="000000"/>
              <w:right w:val="single" w:sz="2" w:space="0" w:color="000000"/>
            </w:tcBorders>
            <w:vAlign w:val="center"/>
          </w:tcPr>
          <w:p w14:paraId="5CCEBFBD"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 xml:space="preserve">232.80 </w:t>
            </w:r>
            <w:r w:rsidRPr="00D31CFB">
              <w:rPr>
                <w:rFonts w:eastAsia="Yu Mincho"/>
                <w:bCs/>
                <w:color w:val="000000"/>
                <w:sz w:val="18"/>
                <w:szCs w:val="18"/>
                <w:lang w:val="en-US" w:eastAsia="en-US"/>
              </w:rPr>
              <w:t>± 191.87</w:t>
            </w:r>
          </w:p>
        </w:tc>
        <w:tc>
          <w:tcPr>
            <w:tcW w:w="2084" w:type="dxa"/>
            <w:tcBorders>
              <w:top w:val="single" w:sz="2" w:space="0" w:color="000000"/>
              <w:left w:val="single" w:sz="2" w:space="0" w:color="000000"/>
              <w:bottom w:val="single" w:sz="2" w:space="0" w:color="000000"/>
              <w:right w:val="single" w:sz="2" w:space="0" w:color="000000"/>
            </w:tcBorders>
            <w:vAlign w:val="center"/>
          </w:tcPr>
          <w:p w14:paraId="029EAD06"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11.40</w:t>
            </w:r>
          </w:p>
        </w:tc>
        <w:tc>
          <w:tcPr>
            <w:tcW w:w="1613" w:type="dxa"/>
            <w:tcBorders>
              <w:top w:val="single" w:sz="2" w:space="0" w:color="000000"/>
              <w:left w:val="single" w:sz="2" w:space="0" w:color="000000"/>
              <w:bottom w:val="single" w:sz="2" w:space="0" w:color="000000"/>
              <w:right w:val="single" w:sz="2" w:space="0" w:color="000000"/>
            </w:tcBorders>
            <w:vAlign w:val="center"/>
          </w:tcPr>
          <w:p w14:paraId="1C608038"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500</w:t>
            </w:r>
          </w:p>
        </w:tc>
      </w:tr>
      <w:tr w:rsidR="00D31CFB" w:rsidRPr="00D31CFB" w14:paraId="08A329BA" w14:textId="77777777" w:rsidTr="007D2CB0">
        <w:trPr>
          <w:trHeight w:val="2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8FFF" w14:textId="77777777" w:rsidR="00D31CFB" w:rsidRPr="00D31CFB" w:rsidRDefault="00D31CFB" w:rsidP="00D31CFB">
            <w:pPr>
              <w:widowControl w:val="0"/>
              <w:suppressAutoHyphens/>
              <w:spacing w:line="360" w:lineRule="auto"/>
              <w:ind w:left="130"/>
              <w:rPr>
                <w:color w:val="000000"/>
                <w:sz w:val="18"/>
                <w:szCs w:val="18"/>
                <w:lang w:val="en-US" w:eastAsia="en-US"/>
              </w:rPr>
            </w:pPr>
            <w:r w:rsidRPr="00D31CFB">
              <w:rPr>
                <w:rFonts w:eastAsia="Yu Mincho"/>
                <w:bCs/>
                <w:color w:val="000000"/>
                <w:sz w:val="18"/>
                <w:szCs w:val="18"/>
                <w:lang w:val="en-US" w:eastAsia="en-US"/>
              </w:rPr>
              <w:t>Milk powder</w:t>
            </w:r>
          </w:p>
        </w:tc>
        <w:tc>
          <w:tcPr>
            <w:tcW w:w="720" w:type="dxa"/>
            <w:tcBorders>
              <w:top w:val="single" w:sz="2" w:space="0" w:color="000000"/>
              <w:left w:val="single" w:sz="4" w:space="0" w:color="000000"/>
              <w:bottom w:val="single" w:sz="2" w:space="0" w:color="000000"/>
              <w:right w:val="single" w:sz="2" w:space="0" w:color="000000"/>
            </w:tcBorders>
            <w:vAlign w:val="center"/>
          </w:tcPr>
          <w:p w14:paraId="7681E5E0"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30</w:t>
            </w:r>
          </w:p>
        </w:tc>
        <w:tc>
          <w:tcPr>
            <w:tcW w:w="719" w:type="dxa"/>
            <w:tcBorders>
              <w:top w:val="single" w:sz="2" w:space="0" w:color="000000"/>
              <w:left w:val="single" w:sz="2" w:space="0" w:color="000000"/>
              <w:bottom w:val="single" w:sz="2" w:space="0" w:color="000000"/>
              <w:right w:val="single" w:sz="2" w:space="0" w:color="000000"/>
            </w:tcBorders>
            <w:vAlign w:val="center"/>
          </w:tcPr>
          <w:p w14:paraId="705CC413"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0</w:t>
            </w:r>
          </w:p>
        </w:tc>
        <w:tc>
          <w:tcPr>
            <w:tcW w:w="1016" w:type="dxa"/>
            <w:tcBorders>
              <w:top w:val="single" w:sz="2" w:space="0" w:color="000000"/>
              <w:left w:val="single" w:sz="2" w:space="0" w:color="000000"/>
              <w:bottom w:val="single" w:sz="2" w:space="0" w:color="000000"/>
              <w:right w:val="single" w:sz="2" w:space="0" w:color="000000"/>
            </w:tcBorders>
            <w:vAlign w:val="center"/>
          </w:tcPr>
          <w:p w14:paraId="31DAF6ED"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208</w:t>
            </w:r>
          </w:p>
        </w:tc>
        <w:tc>
          <w:tcPr>
            <w:tcW w:w="2004" w:type="dxa"/>
            <w:tcBorders>
              <w:top w:val="single" w:sz="2" w:space="0" w:color="000000"/>
              <w:left w:val="single" w:sz="2" w:space="0" w:color="000000"/>
              <w:bottom w:val="single" w:sz="2" w:space="0" w:color="000000"/>
              <w:right w:val="single" w:sz="2" w:space="0" w:color="000000"/>
            </w:tcBorders>
            <w:vAlign w:val="center"/>
          </w:tcPr>
          <w:p w14:paraId="383FBCD6"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 xml:space="preserve">34.43 </w:t>
            </w:r>
            <w:r w:rsidRPr="00D31CFB">
              <w:rPr>
                <w:rFonts w:eastAsia="Yu Mincho"/>
                <w:bCs/>
                <w:color w:val="000000"/>
                <w:sz w:val="18"/>
                <w:szCs w:val="18"/>
                <w:lang w:val="en-US" w:eastAsia="en-US"/>
              </w:rPr>
              <w:t>± 57.47</w:t>
            </w:r>
          </w:p>
        </w:tc>
        <w:tc>
          <w:tcPr>
            <w:tcW w:w="2084" w:type="dxa"/>
            <w:tcBorders>
              <w:top w:val="single" w:sz="2" w:space="0" w:color="000000"/>
              <w:left w:val="single" w:sz="2" w:space="0" w:color="000000"/>
              <w:bottom w:val="single" w:sz="2" w:space="0" w:color="000000"/>
              <w:right w:val="single" w:sz="2" w:space="0" w:color="000000"/>
            </w:tcBorders>
            <w:vAlign w:val="center"/>
          </w:tcPr>
          <w:p w14:paraId="003C3650"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0</w:t>
            </w:r>
          </w:p>
        </w:tc>
        <w:tc>
          <w:tcPr>
            <w:tcW w:w="1613" w:type="dxa"/>
            <w:tcBorders>
              <w:top w:val="single" w:sz="2" w:space="0" w:color="000000"/>
              <w:left w:val="single" w:sz="2" w:space="0" w:color="000000"/>
              <w:bottom w:val="single" w:sz="2" w:space="0" w:color="000000"/>
              <w:right w:val="single" w:sz="2" w:space="0" w:color="000000"/>
            </w:tcBorders>
            <w:vAlign w:val="center"/>
          </w:tcPr>
          <w:p w14:paraId="20FC4300"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500</w:t>
            </w:r>
          </w:p>
        </w:tc>
      </w:tr>
    </w:tbl>
    <w:p w14:paraId="76847472" w14:textId="77777777" w:rsidR="00D31CFB" w:rsidRPr="00D31CFB" w:rsidRDefault="00D31CFB" w:rsidP="00D31CFB">
      <w:pPr>
        <w:suppressAutoHyphens/>
        <w:spacing w:line="360" w:lineRule="auto"/>
        <w:jc w:val="both"/>
        <w:rPr>
          <w:rFonts w:eastAsia="Calibri"/>
          <w:lang w:val="en-US" w:eastAsia="en-US"/>
        </w:rPr>
      </w:pPr>
    </w:p>
    <w:p w14:paraId="52743C3D" w14:textId="77777777" w:rsidR="00D31CFB" w:rsidRPr="00D31CFB" w:rsidRDefault="00D31CFB" w:rsidP="00D31CFB">
      <w:pPr>
        <w:suppressAutoHyphens/>
        <w:spacing w:line="360" w:lineRule="auto"/>
        <w:jc w:val="center"/>
        <w:rPr>
          <w:rFonts w:eastAsia="Calibri"/>
          <w:b/>
          <w:szCs w:val="28"/>
          <w:lang w:val="en-US" w:eastAsia="en-US"/>
        </w:rPr>
      </w:pPr>
      <w:r w:rsidRPr="00D31CFB">
        <w:rPr>
          <w:rFonts w:eastAsia="Yu Mincho"/>
          <w:b/>
          <w:iCs/>
          <w:szCs w:val="28"/>
          <w:lang w:val="en-US" w:eastAsia="en-US"/>
        </w:rPr>
        <w:t>Comparison of levels of As contamination between different Vietnamese milk and dairy products</w:t>
      </w:r>
    </w:p>
    <w:p w14:paraId="5037CFB1"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en-US" w:eastAsia="en-US"/>
        </w:rPr>
        <w:t>Table 3 shows the average concentration of As in milk samples taken in the study area.  The average concentrations of As in milk and dairy products in descending order were</w:t>
      </w:r>
      <w:r w:rsidRPr="00D31CFB">
        <w:rPr>
          <w:rFonts w:eastAsia="Calibri"/>
          <w:lang w:val="vi-VN" w:eastAsia="en-US"/>
        </w:rPr>
        <w:t xml:space="preserve"> milk </w:t>
      </w:r>
      <w:r w:rsidRPr="00D31CFB">
        <w:rPr>
          <w:rFonts w:eastAsia="Calibri"/>
          <w:lang w:val="en-US" w:eastAsia="en-US"/>
        </w:rPr>
        <w:t>cake &gt; cheese &gt; yogurt &gt; liquid milk &gt; powdered milk. Specifically, more than half of the milk powder samples had arsenic concentrations below</w:t>
      </w:r>
      <w:r w:rsidRPr="00D31CFB">
        <w:rPr>
          <w:rFonts w:eastAsia="Calibri"/>
          <w:lang w:val="vi-VN" w:eastAsia="en-US"/>
        </w:rPr>
        <w:t xml:space="preserve"> the </w:t>
      </w:r>
      <w:r w:rsidRPr="00D31CFB">
        <w:rPr>
          <w:rFonts w:eastAsia="Calibri"/>
          <w:lang w:val="en-US" w:eastAsia="en-US"/>
        </w:rPr>
        <w:t>LOD</w:t>
      </w:r>
      <w:r w:rsidRPr="00D31CFB">
        <w:rPr>
          <w:rFonts w:eastAsia="Calibri"/>
          <w:lang w:val="vi-VN" w:eastAsia="en-US"/>
        </w:rPr>
        <w:t xml:space="preserve"> of the instrument</w:t>
      </w:r>
      <w:r w:rsidRPr="00D31CFB">
        <w:rPr>
          <w:rFonts w:eastAsia="Calibri"/>
          <w:lang w:val="en-US" w:eastAsia="en-US"/>
        </w:rPr>
        <w:t xml:space="preserve">, followed by milk cake with a result of 11.36 %. Arsenic concentrations were less than LOD in 10.13 % of yogurt samples, 9.52 % of cheese samples and 8.77 % of liquid milk samples. In addition, while liquid milk had the largest percentage of </w:t>
      </w:r>
      <w:r w:rsidRPr="00D31CFB">
        <w:rPr>
          <w:rFonts w:eastAsia="Calibri"/>
          <w:lang w:val="en-US" w:eastAsia="en-US"/>
        </w:rPr>
        <w:lastRenderedPageBreak/>
        <w:t xml:space="preserve">As contaminated samples at 91.22 %, the opposite result was for powdered milk with 46.44 %. In contrast, the percentage of samples contaminated with As of cheese was 90.49 %, slightly higher than that of yogurt and </w:t>
      </w:r>
      <w:r w:rsidRPr="00D31CFB">
        <w:rPr>
          <w:rFonts w:eastAsia="Calibri"/>
          <w:lang w:val="vi-VN" w:eastAsia="en-US"/>
        </w:rPr>
        <w:t xml:space="preserve">milk </w:t>
      </w:r>
      <w:r w:rsidRPr="00D31CFB">
        <w:rPr>
          <w:rFonts w:eastAsia="Calibri"/>
          <w:lang w:val="en-US" w:eastAsia="en-US"/>
        </w:rPr>
        <w:t>cake, with results of 89.87 % and 88.63 %, respectively.</w:t>
      </w:r>
    </w:p>
    <w:p w14:paraId="0827A9D9" w14:textId="77777777" w:rsidR="00D31CFB" w:rsidRPr="00D31CFB" w:rsidRDefault="00D31CFB" w:rsidP="00D31CFB">
      <w:pPr>
        <w:suppressAutoHyphens/>
        <w:spacing w:line="360" w:lineRule="auto"/>
        <w:jc w:val="both"/>
        <w:rPr>
          <w:rFonts w:eastAsia="Calibri"/>
          <w:lang w:val="en-US" w:eastAsia="en-US"/>
        </w:rPr>
      </w:pPr>
    </w:p>
    <w:p w14:paraId="75BBFD02" w14:textId="77777777" w:rsidR="00D31CFB" w:rsidRPr="00D31CFB" w:rsidRDefault="00D31CFB" w:rsidP="00D31CFB">
      <w:pPr>
        <w:suppressAutoHyphens/>
        <w:spacing w:line="360" w:lineRule="auto"/>
        <w:jc w:val="center"/>
        <w:rPr>
          <w:rFonts w:eastAsia="Calibri"/>
          <w:sz w:val="22"/>
          <w:szCs w:val="22"/>
          <w:lang w:val="en-US" w:eastAsia="en-US"/>
        </w:rPr>
      </w:pPr>
      <w:r w:rsidRPr="00D31CFB">
        <w:rPr>
          <w:rFonts w:eastAsia="Calibri"/>
          <w:b/>
          <w:sz w:val="22"/>
          <w:szCs w:val="22"/>
          <w:lang w:val="en-US" w:eastAsia="en-US"/>
        </w:rPr>
        <w:t xml:space="preserve">Table 3 – </w:t>
      </w:r>
      <w:r w:rsidRPr="00D31CFB">
        <w:rPr>
          <w:rFonts w:eastAsia="Calibri"/>
          <w:sz w:val="22"/>
          <w:szCs w:val="22"/>
          <w:lang w:val="en-US" w:eastAsia="en-US"/>
        </w:rPr>
        <w:t>Average concentrations of As in milk and dairy products</w:t>
      </w:r>
    </w:p>
    <w:tbl>
      <w:tblPr>
        <w:tblW w:w="9634" w:type="dxa"/>
        <w:jc w:val="center"/>
        <w:tblLayout w:type="fixed"/>
        <w:tblCellMar>
          <w:left w:w="5" w:type="dxa"/>
          <w:right w:w="5" w:type="dxa"/>
        </w:tblCellMar>
        <w:tblLook w:val="01E0" w:firstRow="1" w:lastRow="1" w:firstColumn="1" w:lastColumn="1" w:noHBand="0" w:noVBand="0"/>
      </w:tblPr>
      <w:tblGrid>
        <w:gridCol w:w="2424"/>
        <w:gridCol w:w="1325"/>
        <w:gridCol w:w="1759"/>
        <w:gridCol w:w="1488"/>
        <w:gridCol w:w="1370"/>
        <w:gridCol w:w="1268"/>
      </w:tblGrid>
      <w:tr w:rsidR="00D31CFB" w:rsidRPr="00D31CFB" w14:paraId="13E7D44A" w14:textId="77777777" w:rsidTr="00294267">
        <w:trPr>
          <w:trHeight w:val="20"/>
          <w:jc w:val="center"/>
        </w:trPr>
        <w:tc>
          <w:tcPr>
            <w:tcW w:w="242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E628BE"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Calibri"/>
                <w:b/>
                <w:sz w:val="18"/>
                <w:szCs w:val="18"/>
                <w:lang w:val="en-US" w:eastAsia="en-US"/>
              </w:rPr>
              <w:t>Product</w:t>
            </w:r>
          </w:p>
        </w:tc>
        <w:tc>
          <w:tcPr>
            <w:tcW w:w="1325" w:type="dxa"/>
            <w:tcBorders>
              <w:top w:val="single" w:sz="2" w:space="0" w:color="000000"/>
              <w:left w:val="single" w:sz="4" w:space="0" w:color="000000"/>
              <w:bottom w:val="single" w:sz="2" w:space="0" w:color="000000"/>
              <w:right w:val="single" w:sz="2" w:space="0" w:color="000000"/>
            </w:tcBorders>
            <w:tcMar>
              <w:left w:w="28" w:type="dxa"/>
              <w:right w:w="28" w:type="dxa"/>
            </w:tcMar>
            <w:vAlign w:val="center"/>
          </w:tcPr>
          <w:p w14:paraId="63B5D3F8"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sz w:val="18"/>
                <w:szCs w:val="18"/>
                <w:lang w:val="en-US" w:eastAsia="en-US"/>
              </w:rPr>
              <w:t>Liquid milk</w:t>
            </w:r>
          </w:p>
        </w:tc>
        <w:tc>
          <w:tcPr>
            <w:tcW w:w="1759"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191ADDB"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sz w:val="18"/>
                <w:szCs w:val="18"/>
                <w:lang w:val="en-US" w:eastAsia="en-US"/>
              </w:rPr>
              <w:t>Yogurt</w:t>
            </w:r>
          </w:p>
        </w:tc>
        <w:tc>
          <w:tcPr>
            <w:tcW w:w="148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CC77F73"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sz w:val="18"/>
                <w:szCs w:val="18"/>
                <w:lang w:val="en-US" w:eastAsia="en-US"/>
              </w:rPr>
              <w:t>Cheese</w:t>
            </w:r>
          </w:p>
        </w:tc>
        <w:tc>
          <w:tcPr>
            <w:tcW w:w="137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C715742"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color w:val="000000"/>
                <w:sz w:val="18"/>
                <w:szCs w:val="18"/>
                <w:lang w:val="en-US" w:eastAsia="en-US"/>
              </w:rPr>
              <w:t>Milk cake</w:t>
            </w:r>
          </w:p>
        </w:tc>
        <w:tc>
          <w:tcPr>
            <w:tcW w:w="126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32D822D"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Yu Mincho"/>
                <w:b/>
                <w:bCs/>
                <w:color w:val="000000"/>
                <w:sz w:val="18"/>
                <w:szCs w:val="18"/>
                <w:lang w:val="en-US" w:eastAsia="en-US"/>
              </w:rPr>
              <w:t>Milk powder</w:t>
            </w:r>
          </w:p>
        </w:tc>
      </w:tr>
      <w:tr w:rsidR="00D31CFB" w:rsidRPr="00D31CFB" w14:paraId="03882532" w14:textId="77777777" w:rsidTr="00294267">
        <w:trPr>
          <w:trHeight w:val="20"/>
          <w:jc w:val="center"/>
        </w:trPr>
        <w:tc>
          <w:tcPr>
            <w:tcW w:w="2424"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FC7C97D"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Calibri"/>
                <w:b/>
                <w:sz w:val="18"/>
                <w:szCs w:val="18"/>
                <w:lang w:val="en-US" w:eastAsia="en-US"/>
              </w:rPr>
              <w:t>n</w:t>
            </w:r>
          </w:p>
        </w:tc>
        <w:tc>
          <w:tcPr>
            <w:tcW w:w="1325"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E89997F"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Calibri"/>
                <w:b/>
                <w:sz w:val="18"/>
                <w:szCs w:val="18"/>
                <w:lang w:val="en-US" w:eastAsia="en-US"/>
              </w:rPr>
              <w:t>114</w:t>
            </w:r>
          </w:p>
        </w:tc>
        <w:tc>
          <w:tcPr>
            <w:tcW w:w="1759"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FD29C37"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Calibri"/>
                <w:b/>
                <w:sz w:val="18"/>
                <w:szCs w:val="18"/>
                <w:lang w:val="en-US" w:eastAsia="en-US"/>
              </w:rPr>
              <w:t>158</w:t>
            </w:r>
          </w:p>
        </w:tc>
        <w:tc>
          <w:tcPr>
            <w:tcW w:w="148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DBFC638"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Calibri"/>
                <w:b/>
                <w:sz w:val="18"/>
                <w:szCs w:val="18"/>
                <w:lang w:val="en-US" w:eastAsia="en-US"/>
              </w:rPr>
              <w:t>21</w:t>
            </w:r>
          </w:p>
        </w:tc>
        <w:tc>
          <w:tcPr>
            <w:tcW w:w="137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1241CD4" w14:textId="77777777" w:rsidR="00D31CFB" w:rsidRPr="00D31CFB" w:rsidRDefault="00D31CFB" w:rsidP="00D31CFB">
            <w:pPr>
              <w:widowControl w:val="0"/>
              <w:suppressAutoHyphens/>
              <w:spacing w:line="360" w:lineRule="auto"/>
              <w:jc w:val="center"/>
              <w:rPr>
                <w:rFonts w:eastAsia="Calibri"/>
                <w:b/>
                <w:color w:val="000000"/>
                <w:sz w:val="18"/>
                <w:szCs w:val="18"/>
                <w:lang w:val="en-US" w:eastAsia="en-US"/>
              </w:rPr>
            </w:pPr>
            <w:r w:rsidRPr="00D31CFB">
              <w:rPr>
                <w:rFonts w:eastAsia="Calibri"/>
                <w:b/>
                <w:color w:val="000000"/>
                <w:sz w:val="18"/>
                <w:szCs w:val="18"/>
                <w:lang w:val="en-US" w:eastAsia="en-US"/>
              </w:rPr>
              <w:t>44</w:t>
            </w:r>
          </w:p>
        </w:tc>
        <w:tc>
          <w:tcPr>
            <w:tcW w:w="126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1729342" w14:textId="77777777" w:rsidR="00D31CFB" w:rsidRPr="00D31CFB" w:rsidRDefault="00D31CFB" w:rsidP="00D31CFB">
            <w:pPr>
              <w:widowControl w:val="0"/>
              <w:suppressAutoHyphens/>
              <w:spacing w:line="360" w:lineRule="auto"/>
              <w:jc w:val="center"/>
              <w:rPr>
                <w:rFonts w:eastAsia="Calibri"/>
                <w:b/>
                <w:sz w:val="18"/>
                <w:szCs w:val="18"/>
                <w:lang w:val="en-US" w:eastAsia="en-US"/>
              </w:rPr>
            </w:pPr>
            <w:r w:rsidRPr="00D31CFB">
              <w:rPr>
                <w:rFonts w:eastAsia="Calibri"/>
                <w:b/>
                <w:sz w:val="18"/>
                <w:szCs w:val="18"/>
                <w:lang w:val="en-US" w:eastAsia="en-US"/>
              </w:rPr>
              <w:t>30</w:t>
            </w:r>
          </w:p>
        </w:tc>
      </w:tr>
      <w:tr w:rsidR="00D31CFB" w:rsidRPr="00D31CFB" w14:paraId="0FACE9CD" w14:textId="77777777" w:rsidTr="00294267">
        <w:trPr>
          <w:trHeight w:val="20"/>
          <w:jc w:val="center"/>
        </w:trPr>
        <w:tc>
          <w:tcPr>
            <w:tcW w:w="2424"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907A26B" w14:textId="77777777" w:rsidR="00D31CFB" w:rsidRPr="00D31CFB" w:rsidRDefault="00D31CFB" w:rsidP="00D31CFB">
            <w:pPr>
              <w:widowControl w:val="0"/>
              <w:suppressAutoHyphens/>
              <w:spacing w:line="360" w:lineRule="auto"/>
              <w:ind w:left="130"/>
              <w:rPr>
                <w:rFonts w:eastAsia="Calibri"/>
                <w:sz w:val="18"/>
                <w:szCs w:val="18"/>
                <w:lang w:val="en-US" w:eastAsia="en-US"/>
              </w:rPr>
            </w:pPr>
            <w:r w:rsidRPr="00D31CFB">
              <w:rPr>
                <w:rFonts w:eastAsia="Calibri"/>
                <w:sz w:val="18"/>
                <w:szCs w:val="18"/>
                <w:lang w:val="en-US" w:eastAsia="en-US"/>
              </w:rPr>
              <w:t>Below LOD</w:t>
            </w:r>
          </w:p>
        </w:tc>
        <w:tc>
          <w:tcPr>
            <w:tcW w:w="1325"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4EE9FA3"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10</w:t>
            </w:r>
          </w:p>
        </w:tc>
        <w:tc>
          <w:tcPr>
            <w:tcW w:w="1759"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16F15F7"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16</w:t>
            </w:r>
          </w:p>
        </w:tc>
        <w:tc>
          <w:tcPr>
            <w:tcW w:w="148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DAA9831"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2</w:t>
            </w:r>
          </w:p>
        </w:tc>
        <w:tc>
          <w:tcPr>
            <w:tcW w:w="137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49D8C7C"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5</w:t>
            </w:r>
          </w:p>
        </w:tc>
        <w:tc>
          <w:tcPr>
            <w:tcW w:w="126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B232E1C"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16</w:t>
            </w:r>
          </w:p>
        </w:tc>
      </w:tr>
      <w:tr w:rsidR="00D31CFB" w:rsidRPr="00D31CFB" w14:paraId="2469E1DE" w14:textId="77777777" w:rsidTr="00294267">
        <w:trPr>
          <w:trHeight w:val="20"/>
          <w:jc w:val="center"/>
        </w:trPr>
        <w:tc>
          <w:tcPr>
            <w:tcW w:w="2424"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7921A3D" w14:textId="77777777" w:rsidR="00D31CFB" w:rsidRPr="00D31CFB" w:rsidRDefault="00D31CFB" w:rsidP="00D31CFB">
            <w:pPr>
              <w:widowControl w:val="0"/>
              <w:suppressAutoHyphens/>
              <w:spacing w:line="360" w:lineRule="auto"/>
              <w:ind w:left="130"/>
              <w:rPr>
                <w:rFonts w:eastAsia="Calibri"/>
                <w:sz w:val="18"/>
                <w:szCs w:val="18"/>
                <w:lang w:val="en-US" w:eastAsia="en-US"/>
              </w:rPr>
            </w:pPr>
            <w:r w:rsidRPr="00D31CFB">
              <w:rPr>
                <w:rFonts w:eastAsia="Calibri"/>
                <w:sz w:val="18"/>
                <w:szCs w:val="18"/>
                <w:lang w:val="en-US" w:eastAsia="en-US"/>
              </w:rPr>
              <w:t>% Samples below LOD</w:t>
            </w:r>
          </w:p>
        </w:tc>
        <w:tc>
          <w:tcPr>
            <w:tcW w:w="1325"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B057BEA"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8.77</w:t>
            </w:r>
          </w:p>
        </w:tc>
        <w:tc>
          <w:tcPr>
            <w:tcW w:w="1759"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C6F8D42"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10.13</w:t>
            </w:r>
          </w:p>
        </w:tc>
        <w:tc>
          <w:tcPr>
            <w:tcW w:w="148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E8B013B"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9.52</w:t>
            </w:r>
          </w:p>
        </w:tc>
        <w:tc>
          <w:tcPr>
            <w:tcW w:w="137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5BB0F9E"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11.36</w:t>
            </w:r>
          </w:p>
        </w:tc>
        <w:tc>
          <w:tcPr>
            <w:tcW w:w="126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45322C7"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53.33</w:t>
            </w:r>
          </w:p>
        </w:tc>
      </w:tr>
      <w:tr w:rsidR="00D31CFB" w:rsidRPr="00D31CFB" w14:paraId="27E448E1" w14:textId="77777777" w:rsidTr="00294267">
        <w:trPr>
          <w:trHeight w:val="20"/>
          <w:jc w:val="center"/>
        </w:trPr>
        <w:tc>
          <w:tcPr>
            <w:tcW w:w="2424"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D0AD69F" w14:textId="77777777" w:rsidR="00D31CFB" w:rsidRPr="00D31CFB" w:rsidRDefault="00D31CFB" w:rsidP="00D31CFB">
            <w:pPr>
              <w:widowControl w:val="0"/>
              <w:suppressAutoHyphens/>
              <w:spacing w:line="360" w:lineRule="auto"/>
              <w:ind w:left="130"/>
              <w:rPr>
                <w:rFonts w:eastAsia="Calibri"/>
                <w:sz w:val="18"/>
                <w:szCs w:val="18"/>
                <w:lang w:val="en-US" w:eastAsia="en-US"/>
              </w:rPr>
            </w:pPr>
            <w:r w:rsidRPr="00D31CFB">
              <w:rPr>
                <w:rFonts w:eastAsia="Yu Mincho"/>
                <w:bCs/>
                <w:iCs/>
                <w:color w:val="000000"/>
                <w:sz w:val="18"/>
                <w:szCs w:val="18"/>
                <w:lang w:val="en-US" w:eastAsia="en-US"/>
              </w:rPr>
              <w:t>Number contaminated</w:t>
            </w:r>
          </w:p>
        </w:tc>
        <w:tc>
          <w:tcPr>
            <w:tcW w:w="1325"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3D8447C"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104</w:t>
            </w:r>
          </w:p>
        </w:tc>
        <w:tc>
          <w:tcPr>
            <w:tcW w:w="1759"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4AC84820"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142</w:t>
            </w:r>
          </w:p>
        </w:tc>
        <w:tc>
          <w:tcPr>
            <w:tcW w:w="148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083CFDE"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19</w:t>
            </w:r>
          </w:p>
        </w:tc>
        <w:tc>
          <w:tcPr>
            <w:tcW w:w="137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BCA1BC3"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39</w:t>
            </w:r>
          </w:p>
        </w:tc>
        <w:tc>
          <w:tcPr>
            <w:tcW w:w="126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397F6CF"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14</w:t>
            </w:r>
          </w:p>
        </w:tc>
      </w:tr>
      <w:tr w:rsidR="00D31CFB" w:rsidRPr="00D31CFB" w14:paraId="7F8D0F6E" w14:textId="77777777" w:rsidTr="00294267">
        <w:trPr>
          <w:trHeight w:val="20"/>
          <w:jc w:val="center"/>
        </w:trPr>
        <w:tc>
          <w:tcPr>
            <w:tcW w:w="2424"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BCCA5F1" w14:textId="77777777" w:rsidR="00D31CFB" w:rsidRPr="00D31CFB" w:rsidRDefault="00D31CFB" w:rsidP="00D31CFB">
            <w:pPr>
              <w:widowControl w:val="0"/>
              <w:suppressAutoHyphens/>
              <w:spacing w:line="360" w:lineRule="auto"/>
              <w:ind w:left="130"/>
              <w:rPr>
                <w:rFonts w:eastAsia="Calibri"/>
                <w:sz w:val="18"/>
                <w:szCs w:val="18"/>
                <w:lang w:val="en-US" w:eastAsia="en-US"/>
              </w:rPr>
            </w:pPr>
            <w:r w:rsidRPr="00D31CFB">
              <w:rPr>
                <w:rFonts w:eastAsia="Yu Mincho"/>
                <w:bCs/>
                <w:iCs/>
                <w:color w:val="000000"/>
                <w:sz w:val="18"/>
                <w:szCs w:val="18"/>
                <w:lang w:val="en-US" w:eastAsia="en-US"/>
              </w:rPr>
              <w:t>Percentage contaminated</w:t>
            </w:r>
          </w:p>
        </w:tc>
        <w:tc>
          <w:tcPr>
            <w:tcW w:w="1325"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5071651"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91.23</w:t>
            </w:r>
          </w:p>
        </w:tc>
        <w:tc>
          <w:tcPr>
            <w:tcW w:w="1759"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BF026BA"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89.87</w:t>
            </w:r>
          </w:p>
        </w:tc>
        <w:tc>
          <w:tcPr>
            <w:tcW w:w="148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370A6671"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90.48</w:t>
            </w:r>
          </w:p>
        </w:tc>
        <w:tc>
          <w:tcPr>
            <w:tcW w:w="137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2508D1B9" w14:textId="77777777" w:rsidR="00D31CFB" w:rsidRPr="00D31CFB" w:rsidRDefault="00D31CFB" w:rsidP="00D31CFB">
            <w:pPr>
              <w:widowControl w:val="0"/>
              <w:suppressAutoHyphens/>
              <w:spacing w:line="360" w:lineRule="auto"/>
              <w:jc w:val="center"/>
              <w:rPr>
                <w:rFonts w:eastAsia="Calibri"/>
                <w:color w:val="000000"/>
                <w:sz w:val="18"/>
                <w:szCs w:val="18"/>
                <w:lang w:val="en-US" w:eastAsia="en-US"/>
              </w:rPr>
            </w:pPr>
            <w:r w:rsidRPr="00D31CFB">
              <w:rPr>
                <w:rFonts w:eastAsia="Calibri"/>
                <w:color w:val="000000"/>
                <w:sz w:val="18"/>
                <w:szCs w:val="18"/>
                <w:lang w:val="en-US" w:eastAsia="en-US"/>
              </w:rPr>
              <w:t>88.64</w:t>
            </w:r>
          </w:p>
        </w:tc>
        <w:tc>
          <w:tcPr>
            <w:tcW w:w="126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E62636C" w14:textId="77777777" w:rsidR="00D31CFB" w:rsidRPr="00D31CFB" w:rsidRDefault="00D31CFB" w:rsidP="00D31CFB">
            <w:pPr>
              <w:widowControl w:val="0"/>
              <w:suppressAutoHyphens/>
              <w:spacing w:line="360" w:lineRule="auto"/>
              <w:jc w:val="center"/>
              <w:rPr>
                <w:rFonts w:eastAsia="Calibri"/>
                <w:sz w:val="18"/>
                <w:szCs w:val="18"/>
                <w:lang w:val="en-US" w:eastAsia="en-US"/>
              </w:rPr>
            </w:pPr>
            <w:r w:rsidRPr="00D31CFB">
              <w:rPr>
                <w:rFonts w:eastAsia="Calibri"/>
                <w:sz w:val="18"/>
                <w:szCs w:val="18"/>
                <w:lang w:val="en-US" w:eastAsia="en-US"/>
              </w:rPr>
              <w:t>46.67</w:t>
            </w:r>
          </w:p>
        </w:tc>
      </w:tr>
      <w:tr w:rsidR="00D31CFB" w:rsidRPr="00D31CFB" w14:paraId="4BFAC81B" w14:textId="77777777" w:rsidTr="00294267">
        <w:trPr>
          <w:trHeight w:val="20"/>
          <w:jc w:val="center"/>
        </w:trPr>
        <w:tc>
          <w:tcPr>
            <w:tcW w:w="2424"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6195F010" w14:textId="77777777" w:rsidR="00D31CFB" w:rsidRPr="00D31CFB" w:rsidRDefault="00D31CFB" w:rsidP="00D31CFB">
            <w:pPr>
              <w:widowControl w:val="0"/>
              <w:suppressAutoHyphens/>
              <w:spacing w:line="360" w:lineRule="auto"/>
              <w:ind w:left="130"/>
              <w:rPr>
                <w:color w:val="000000"/>
                <w:sz w:val="18"/>
                <w:szCs w:val="18"/>
                <w:lang w:val="en-US" w:eastAsia="en-US"/>
              </w:rPr>
            </w:pPr>
            <w:r w:rsidRPr="00D31CFB">
              <w:rPr>
                <w:color w:val="000000"/>
                <w:sz w:val="18"/>
                <w:szCs w:val="18"/>
                <w:lang w:val="en-US" w:eastAsia="en-US"/>
              </w:rPr>
              <w:t>Mead ± SD (ppb)</w:t>
            </w:r>
          </w:p>
        </w:tc>
        <w:tc>
          <w:tcPr>
            <w:tcW w:w="1325"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0276E74"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rFonts w:eastAsia="Calibri"/>
                <w:sz w:val="18"/>
                <w:szCs w:val="18"/>
                <w:lang w:val="en-US" w:eastAsia="en-US"/>
              </w:rPr>
              <w:t xml:space="preserve">139.32 </w:t>
            </w:r>
            <w:r w:rsidRPr="00D31CFB">
              <w:rPr>
                <w:rFonts w:eastAsia="Yu Mincho"/>
                <w:bCs/>
                <w:iCs/>
                <w:color w:val="000000"/>
                <w:sz w:val="18"/>
                <w:szCs w:val="18"/>
                <w:lang w:val="en-US" w:eastAsia="en-US"/>
              </w:rPr>
              <w:t>± 140.91</w:t>
            </w:r>
          </w:p>
        </w:tc>
        <w:tc>
          <w:tcPr>
            <w:tcW w:w="1759"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13C52D69"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rFonts w:eastAsia="Calibri"/>
                <w:sz w:val="18"/>
                <w:szCs w:val="18"/>
                <w:lang w:val="en-US" w:eastAsia="en-US"/>
              </w:rPr>
              <w:t xml:space="preserve">169.81 </w:t>
            </w:r>
            <w:r w:rsidRPr="00D31CFB">
              <w:rPr>
                <w:rFonts w:eastAsia="Yu Mincho"/>
                <w:bCs/>
                <w:iCs/>
                <w:color w:val="000000"/>
                <w:sz w:val="18"/>
                <w:szCs w:val="18"/>
                <w:lang w:val="en-US" w:eastAsia="en-US"/>
              </w:rPr>
              <w:t>± 163.78</w:t>
            </w:r>
          </w:p>
        </w:tc>
        <w:tc>
          <w:tcPr>
            <w:tcW w:w="148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0E6BE3BF"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rFonts w:eastAsia="Calibri"/>
                <w:sz w:val="18"/>
                <w:szCs w:val="18"/>
                <w:lang w:val="en-US" w:eastAsia="en-US"/>
              </w:rPr>
              <w:t xml:space="preserve">221.38 </w:t>
            </w:r>
            <w:r w:rsidRPr="00D31CFB">
              <w:rPr>
                <w:rFonts w:eastAsia="Yu Mincho"/>
                <w:bCs/>
                <w:iCs/>
                <w:color w:val="000000"/>
                <w:sz w:val="18"/>
                <w:szCs w:val="18"/>
                <w:lang w:val="en-US" w:eastAsia="en-US"/>
              </w:rPr>
              <w:t>± 209.62</w:t>
            </w:r>
          </w:p>
        </w:tc>
        <w:tc>
          <w:tcPr>
            <w:tcW w:w="1370"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5C0CDE9E"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 xml:space="preserve">232.80 </w:t>
            </w:r>
            <w:r w:rsidRPr="00D31CFB">
              <w:rPr>
                <w:rFonts w:eastAsia="Yu Mincho"/>
                <w:bCs/>
                <w:iCs/>
                <w:color w:val="000000"/>
                <w:sz w:val="18"/>
                <w:szCs w:val="18"/>
                <w:lang w:val="en-US" w:eastAsia="en-US"/>
              </w:rPr>
              <w:t>± 191,87</w:t>
            </w:r>
          </w:p>
        </w:tc>
        <w:tc>
          <w:tcPr>
            <w:tcW w:w="1268"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14:paraId="74C53121" w14:textId="77777777" w:rsidR="00D31CFB" w:rsidRPr="00D31CFB" w:rsidRDefault="00D31CFB" w:rsidP="00D31CFB">
            <w:pPr>
              <w:widowControl w:val="0"/>
              <w:suppressAutoHyphens/>
              <w:spacing w:line="360" w:lineRule="auto"/>
              <w:jc w:val="center"/>
              <w:rPr>
                <w:color w:val="000000"/>
                <w:sz w:val="18"/>
                <w:szCs w:val="18"/>
                <w:lang w:val="en-US" w:eastAsia="en-US"/>
              </w:rPr>
            </w:pPr>
            <w:r w:rsidRPr="00D31CFB">
              <w:rPr>
                <w:color w:val="000000"/>
                <w:sz w:val="18"/>
                <w:szCs w:val="18"/>
                <w:lang w:val="en-US" w:eastAsia="en-US"/>
              </w:rPr>
              <w:t xml:space="preserve">34.43 </w:t>
            </w:r>
            <w:r w:rsidRPr="00D31CFB">
              <w:rPr>
                <w:rFonts w:eastAsia="Yu Mincho"/>
                <w:bCs/>
                <w:iCs/>
                <w:color w:val="000000"/>
                <w:sz w:val="18"/>
                <w:szCs w:val="18"/>
                <w:lang w:val="en-US" w:eastAsia="en-US"/>
              </w:rPr>
              <w:t>± 57,47</w:t>
            </w:r>
          </w:p>
        </w:tc>
      </w:tr>
    </w:tbl>
    <w:p w14:paraId="6EDB9D3B" w14:textId="77777777" w:rsidR="00D31CFB" w:rsidRPr="00D31CFB" w:rsidRDefault="00D31CFB" w:rsidP="00D31CFB">
      <w:pPr>
        <w:suppressAutoHyphens/>
        <w:spacing w:line="360" w:lineRule="auto"/>
        <w:jc w:val="center"/>
        <w:rPr>
          <w:rFonts w:eastAsia="Yu Mincho"/>
          <w:b/>
          <w:iCs/>
          <w:lang w:val="en-US" w:eastAsia="en-US"/>
        </w:rPr>
      </w:pPr>
    </w:p>
    <w:p w14:paraId="7A2BD013" w14:textId="77777777" w:rsidR="00D31CFB" w:rsidRPr="00D31CFB" w:rsidRDefault="00D31CFB" w:rsidP="00D31CFB">
      <w:pPr>
        <w:suppressAutoHyphens/>
        <w:spacing w:line="360" w:lineRule="auto"/>
        <w:jc w:val="center"/>
        <w:rPr>
          <w:rFonts w:eastAsia="Yu Mincho"/>
          <w:b/>
          <w:iCs/>
          <w:lang w:val="en-US" w:eastAsia="en-US"/>
        </w:rPr>
      </w:pPr>
      <w:r w:rsidRPr="00D31CFB">
        <w:rPr>
          <w:rFonts w:eastAsia="Yu Mincho"/>
          <w:b/>
          <w:iCs/>
          <w:lang w:val="en-US" w:eastAsia="en-US"/>
        </w:rPr>
        <w:t>Conformity of levels of As contamination of Vietnamese milk and dairy products to national regulations</w:t>
      </w:r>
    </w:p>
    <w:p w14:paraId="7DDA5B9D" w14:textId="77777777" w:rsidR="00D31CFB" w:rsidRPr="00D31CFB" w:rsidRDefault="00D31CFB" w:rsidP="00D31CFB">
      <w:pPr>
        <w:suppressAutoHyphens/>
        <w:spacing w:line="360" w:lineRule="auto"/>
        <w:jc w:val="both"/>
        <w:textAlignment w:val="baseline"/>
        <w:rPr>
          <w:rFonts w:eastAsia="Calibri"/>
          <w:lang w:val="en-US" w:eastAsia="en-US"/>
        </w:rPr>
      </w:pPr>
      <w:r w:rsidRPr="00D31CFB">
        <w:rPr>
          <w:rFonts w:eastAsia="Calibri"/>
          <w:lang w:val="en-US" w:eastAsia="en-US"/>
        </w:rPr>
        <w:t>The average concentration of arsenic in milk and dairy products was 159.77 ppb. The results in table 4 clearly indicated that the arsenic concentrations in 49 samples of milk and dairy product were below the LOD of the instrument, however the presence of As in milk was found in the research. The results clearly showed that most milk samples were contaminated with As (86.65 %) and about 6 % exceeded the maximum permitted levels. Samples with As concentrations exceeding the allowable standard were yogurt and liquid milk samples, sampled at small companies and households in the North of Vietnam, with yogurt samples having a concentration of 842 ppb.</w:t>
      </w:r>
    </w:p>
    <w:p w14:paraId="3CF999D6" w14:textId="77777777" w:rsidR="00D31CFB" w:rsidRPr="00D31CFB" w:rsidRDefault="00D31CFB" w:rsidP="00D31CFB">
      <w:pPr>
        <w:suppressAutoHyphens/>
        <w:spacing w:line="360" w:lineRule="auto"/>
        <w:jc w:val="both"/>
        <w:textAlignment w:val="baseline"/>
        <w:rPr>
          <w:rFonts w:eastAsia="Calibri"/>
          <w:lang w:val="en-US" w:eastAsia="en-US"/>
        </w:rPr>
      </w:pPr>
    </w:p>
    <w:p w14:paraId="6B8F6B75" w14:textId="77777777" w:rsidR="00313C76" w:rsidRDefault="00313C76">
      <w:pPr>
        <w:rPr>
          <w:rFonts w:eastAsia="Yu Mincho"/>
          <w:b/>
          <w:sz w:val="22"/>
          <w:szCs w:val="22"/>
          <w:lang w:val="en-US" w:eastAsia="en-US"/>
        </w:rPr>
      </w:pPr>
      <w:r>
        <w:rPr>
          <w:rFonts w:eastAsia="Yu Mincho"/>
          <w:b/>
          <w:sz w:val="22"/>
          <w:szCs w:val="22"/>
          <w:lang w:val="en-US" w:eastAsia="en-US"/>
        </w:rPr>
        <w:br w:type="page"/>
      </w:r>
    </w:p>
    <w:p w14:paraId="4E8F6DB3" w14:textId="59E61A65" w:rsidR="00D31CFB" w:rsidRPr="00D31CFB" w:rsidRDefault="00D31CFB" w:rsidP="00D31CFB">
      <w:pPr>
        <w:suppressAutoHyphens/>
        <w:spacing w:line="360" w:lineRule="auto"/>
        <w:jc w:val="center"/>
        <w:rPr>
          <w:rFonts w:eastAsia="Yu Mincho"/>
          <w:sz w:val="22"/>
          <w:szCs w:val="22"/>
          <w:lang w:val="en-US" w:eastAsia="en-US"/>
        </w:rPr>
      </w:pPr>
      <w:r w:rsidRPr="00D31CFB">
        <w:rPr>
          <w:rFonts w:eastAsia="Yu Mincho"/>
          <w:b/>
          <w:sz w:val="22"/>
          <w:szCs w:val="22"/>
          <w:lang w:val="en-US" w:eastAsia="en-US"/>
        </w:rPr>
        <w:lastRenderedPageBreak/>
        <w:t>Table 4 -</w:t>
      </w:r>
      <w:r w:rsidRPr="00D31CFB">
        <w:rPr>
          <w:rFonts w:eastAsia="Yu Mincho"/>
          <w:sz w:val="22"/>
          <w:szCs w:val="22"/>
          <w:lang w:val="en-US" w:eastAsia="en-US"/>
        </w:rPr>
        <w:t xml:space="preserve"> Concentration of As in milk and dairy products on sale in Vietnam compared with the maximum permitted levels</w:t>
      </w:r>
    </w:p>
    <w:tbl>
      <w:tblPr>
        <w:tblStyle w:val="Tablaconcuadrcula1"/>
        <w:tblW w:w="7151" w:type="dxa"/>
        <w:jc w:val="center"/>
        <w:tblLayout w:type="fixed"/>
        <w:tblLook w:val="04A0" w:firstRow="1" w:lastRow="0" w:firstColumn="1" w:lastColumn="0" w:noHBand="0" w:noVBand="1"/>
      </w:tblPr>
      <w:tblGrid>
        <w:gridCol w:w="4002"/>
        <w:gridCol w:w="3149"/>
      </w:tblGrid>
      <w:tr w:rsidR="00D31CFB" w:rsidRPr="00D31CFB" w14:paraId="331F337D" w14:textId="77777777" w:rsidTr="007D2CB0">
        <w:trPr>
          <w:jc w:val="center"/>
        </w:trPr>
        <w:tc>
          <w:tcPr>
            <w:tcW w:w="4002" w:type="dxa"/>
            <w:vAlign w:val="center"/>
          </w:tcPr>
          <w:p w14:paraId="6F704663" w14:textId="77777777" w:rsidR="00D31CFB" w:rsidRPr="00D31CFB" w:rsidRDefault="00D31CFB" w:rsidP="00D31CFB">
            <w:pPr>
              <w:widowControl w:val="0"/>
              <w:spacing w:line="360" w:lineRule="auto"/>
              <w:jc w:val="center"/>
              <w:rPr>
                <w:rFonts w:ascii="Times New Roman" w:hAnsi="Times New Roman" w:cs="Times New Roman"/>
                <w:b/>
                <w:bCs/>
                <w:sz w:val="18"/>
                <w:szCs w:val="18"/>
                <w:lang w:val="en-US" w:eastAsia="en-US"/>
              </w:rPr>
            </w:pPr>
            <w:r w:rsidRPr="00D31CFB">
              <w:rPr>
                <w:rFonts w:ascii="Times New Roman" w:hAnsi="Times New Roman" w:cs="Times New Roman"/>
                <w:b/>
                <w:bCs/>
                <w:sz w:val="18"/>
                <w:szCs w:val="18"/>
                <w:lang w:val="en-US" w:eastAsia="en-US"/>
              </w:rPr>
              <w:t>Heavy metal</w:t>
            </w:r>
          </w:p>
        </w:tc>
        <w:tc>
          <w:tcPr>
            <w:tcW w:w="3149" w:type="dxa"/>
            <w:vAlign w:val="center"/>
          </w:tcPr>
          <w:p w14:paraId="4149466A" w14:textId="77777777" w:rsidR="00D31CFB" w:rsidRPr="00D31CFB" w:rsidRDefault="00D31CFB" w:rsidP="00D31CFB">
            <w:pPr>
              <w:widowControl w:val="0"/>
              <w:spacing w:line="360" w:lineRule="auto"/>
              <w:jc w:val="center"/>
              <w:rPr>
                <w:rFonts w:ascii="Times New Roman" w:hAnsi="Times New Roman" w:cs="Times New Roman"/>
                <w:b/>
                <w:bCs/>
                <w:sz w:val="18"/>
                <w:szCs w:val="18"/>
                <w:lang w:val="en-US" w:eastAsia="en-US"/>
              </w:rPr>
            </w:pPr>
            <w:r w:rsidRPr="00D31CFB">
              <w:rPr>
                <w:rFonts w:ascii="Times New Roman" w:hAnsi="Times New Roman" w:cs="Times New Roman"/>
                <w:b/>
                <w:bCs/>
                <w:sz w:val="18"/>
                <w:szCs w:val="18"/>
                <w:lang w:val="en-US" w:eastAsia="en-US"/>
              </w:rPr>
              <w:t>As</w:t>
            </w:r>
          </w:p>
        </w:tc>
      </w:tr>
      <w:tr w:rsidR="00D31CFB" w:rsidRPr="00D31CFB" w14:paraId="5497D013" w14:textId="77777777" w:rsidTr="007D2CB0">
        <w:trPr>
          <w:jc w:val="center"/>
        </w:trPr>
        <w:tc>
          <w:tcPr>
            <w:tcW w:w="4002" w:type="dxa"/>
            <w:vAlign w:val="center"/>
          </w:tcPr>
          <w:p w14:paraId="4F071A3A" w14:textId="77777777" w:rsidR="00D31CFB" w:rsidRPr="00D31CFB" w:rsidRDefault="00D31CFB" w:rsidP="00D31CFB">
            <w:pPr>
              <w:widowControl w:val="0"/>
              <w:spacing w:line="360" w:lineRule="auto"/>
              <w:jc w:val="both"/>
              <w:rPr>
                <w:rFonts w:ascii="Times New Roman" w:hAnsi="Times New Roman" w:cs="Times New Roman"/>
                <w:sz w:val="18"/>
                <w:szCs w:val="18"/>
                <w:lang w:val="en-US" w:eastAsia="en-US"/>
              </w:rPr>
            </w:pPr>
            <w:r w:rsidRPr="00D31CFB">
              <w:rPr>
                <w:rFonts w:ascii="Times New Roman" w:hAnsi="Times New Roman" w:cs="Times New Roman"/>
                <w:color w:val="000000"/>
                <w:sz w:val="18"/>
                <w:szCs w:val="18"/>
                <w:lang w:val="en-US" w:eastAsia="en-US"/>
              </w:rPr>
              <w:t>Min (ppb)</w:t>
            </w:r>
          </w:p>
        </w:tc>
        <w:tc>
          <w:tcPr>
            <w:tcW w:w="3149" w:type="dxa"/>
            <w:vAlign w:val="center"/>
          </w:tcPr>
          <w:p w14:paraId="5E85F869" w14:textId="77777777" w:rsidR="00D31CFB" w:rsidRPr="00D31CFB" w:rsidRDefault="00D31CFB" w:rsidP="00D31CFB">
            <w:pPr>
              <w:widowControl w:val="0"/>
              <w:spacing w:line="360" w:lineRule="auto"/>
              <w:jc w:val="center"/>
              <w:rPr>
                <w:rFonts w:ascii="Times New Roman" w:hAnsi="Times New Roman" w:cs="Times New Roman"/>
                <w:sz w:val="18"/>
                <w:szCs w:val="18"/>
                <w:lang w:val="en-US" w:eastAsia="en-US"/>
              </w:rPr>
            </w:pPr>
            <w:r w:rsidRPr="00D31CFB">
              <w:rPr>
                <w:rFonts w:ascii="Times New Roman" w:hAnsi="Times New Roman" w:cs="Times New Roman"/>
                <w:sz w:val="18"/>
                <w:szCs w:val="18"/>
                <w:lang w:val="en-US" w:eastAsia="en-US"/>
              </w:rPr>
              <w:t>0</w:t>
            </w:r>
          </w:p>
        </w:tc>
      </w:tr>
      <w:tr w:rsidR="00D31CFB" w:rsidRPr="00D31CFB" w14:paraId="10670DC9" w14:textId="77777777" w:rsidTr="007D2CB0">
        <w:trPr>
          <w:jc w:val="center"/>
        </w:trPr>
        <w:tc>
          <w:tcPr>
            <w:tcW w:w="4002" w:type="dxa"/>
            <w:vAlign w:val="center"/>
          </w:tcPr>
          <w:p w14:paraId="5F165360" w14:textId="77777777" w:rsidR="00D31CFB" w:rsidRPr="00D31CFB" w:rsidRDefault="00D31CFB" w:rsidP="00D31CFB">
            <w:pPr>
              <w:widowControl w:val="0"/>
              <w:spacing w:line="360" w:lineRule="auto"/>
              <w:jc w:val="both"/>
              <w:rPr>
                <w:rFonts w:ascii="Times New Roman" w:hAnsi="Times New Roman" w:cs="Times New Roman"/>
                <w:sz w:val="18"/>
                <w:szCs w:val="18"/>
                <w:lang w:val="en-US" w:eastAsia="en-US"/>
              </w:rPr>
            </w:pPr>
            <w:r w:rsidRPr="00D31CFB">
              <w:rPr>
                <w:rFonts w:ascii="Times New Roman" w:hAnsi="Times New Roman" w:cs="Times New Roman"/>
                <w:color w:val="000000"/>
                <w:sz w:val="18"/>
                <w:szCs w:val="18"/>
                <w:lang w:val="en-US" w:eastAsia="en-US"/>
              </w:rPr>
              <w:t>Max (ppb)</w:t>
            </w:r>
          </w:p>
        </w:tc>
        <w:tc>
          <w:tcPr>
            <w:tcW w:w="3149" w:type="dxa"/>
            <w:vAlign w:val="center"/>
          </w:tcPr>
          <w:p w14:paraId="768967FB" w14:textId="77777777" w:rsidR="00D31CFB" w:rsidRPr="00D31CFB" w:rsidRDefault="00D31CFB" w:rsidP="00D31CFB">
            <w:pPr>
              <w:widowControl w:val="0"/>
              <w:spacing w:line="360" w:lineRule="auto"/>
              <w:jc w:val="center"/>
              <w:rPr>
                <w:rFonts w:ascii="Times New Roman" w:hAnsi="Times New Roman" w:cs="Times New Roman"/>
                <w:sz w:val="18"/>
                <w:szCs w:val="18"/>
                <w:lang w:val="en-US" w:eastAsia="en-US"/>
              </w:rPr>
            </w:pPr>
            <w:r w:rsidRPr="00D31CFB">
              <w:rPr>
                <w:rFonts w:ascii="Times New Roman" w:hAnsi="Times New Roman" w:cs="Times New Roman"/>
                <w:sz w:val="18"/>
                <w:szCs w:val="18"/>
                <w:lang w:val="en-US" w:eastAsia="en-US"/>
              </w:rPr>
              <w:t>842</w:t>
            </w:r>
          </w:p>
        </w:tc>
      </w:tr>
      <w:tr w:rsidR="00D31CFB" w:rsidRPr="00D31CFB" w14:paraId="1013B607" w14:textId="77777777" w:rsidTr="007D2CB0">
        <w:trPr>
          <w:jc w:val="center"/>
        </w:trPr>
        <w:tc>
          <w:tcPr>
            <w:tcW w:w="4002" w:type="dxa"/>
            <w:vAlign w:val="center"/>
          </w:tcPr>
          <w:p w14:paraId="5C888666" w14:textId="77777777" w:rsidR="00D31CFB" w:rsidRPr="00D31CFB" w:rsidRDefault="00D31CFB" w:rsidP="00D31CFB">
            <w:pPr>
              <w:widowControl w:val="0"/>
              <w:spacing w:line="360" w:lineRule="auto"/>
              <w:jc w:val="both"/>
              <w:rPr>
                <w:rFonts w:ascii="Times New Roman" w:hAnsi="Times New Roman" w:cs="Times New Roman"/>
                <w:sz w:val="18"/>
                <w:szCs w:val="18"/>
                <w:lang w:val="en-US" w:eastAsia="en-US"/>
              </w:rPr>
            </w:pPr>
            <w:r w:rsidRPr="00D31CFB">
              <w:rPr>
                <w:rFonts w:ascii="Times New Roman" w:hAnsi="Times New Roman" w:cs="Times New Roman"/>
                <w:color w:val="000000"/>
                <w:sz w:val="18"/>
                <w:szCs w:val="18"/>
                <w:lang w:val="en-US" w:eastAsia="en-US"/>
              </w:rPr>
              <w:t>X̅ ± SD (ppb)</w:t>
            </w:r>
          </w:p>
        </w:tc>
        <w:tc>
          <w:tcPr>
            <w:tcW w:w="3149" w:type="dxa"/>
            <w:vAlign w:val="center"/>
          </w:tcPr>
          <w:p w14:paraId="7C98E199" w14:textId="77777777" w:rsidR="00D31CFB" w:rsidRPr="00D31CFB" w:rsidRDefault="00D31CFB" w:rsidP="00D31CFB">
            <w:pPr>
              <w:widowControl w:val="0"/>
              <w:spacing w:line="360" w:lineRule="auto"/>
              <w:jc w:val="center"/>
              <w:rPr>
                <w:rFonts w:ascii="Times New Roman" w:hAnsi="Times New Roman" w:cs="Times New Roman"/>
                <w:sz w:val="18"/>
                <w:szCs w:val="18"/>
                <w:lang w:val="en-US" w:eastAsia="en-US"/>
              </w:rPr>
            </w:pPr>
            <w:r w:rsidRPr="00D31CFB">
              <w:rPr>
                <w:rFonts w:ascii="Times New Roman" w:hAnsi="Times New Roman" w:cs="Times New Roman"/>
                <w:sz w:val="18"/>
                <w:szCs w:val="18"/>
                <w:lang w:val="en-US" w:eastAsia="en-US"/>
              </w:rPr>
              <w:t xml:space="preserve">159,77 </w:t>
            </w:r>
            <w:r w:rsidRPr="00D31CFB">
              <w:rPr>
                <w:rFonts w:ascii="Times New Roman" w:hAnsi="Times New Roman" w:cs="Times New Roman"/>
                <w:color w:val="000000"/>
                <w:sz w:val="18"/>
                <w:szCs w:val="18"/>
                <w:lang w:val="en-US" w:eastAsia="en-US"/>
              </w:rPr>
              <w:t>± 164,15</w:t>
            </w:r>
          </w:p>
        </w:tc>
      </w:tr>
      <w:tr w:rsidR="00D31CFB" w:rsidRPr="00D31CFB" w14:paraId="10A501D6" w14:textId="77777777" w:rsidTr="007D2CB0">
        <w:trPr>
          <w:jc w:val="center"/>
        </w:trPr>
        <w:tc>
          <w:tcPr>
            <w:tcW w:w="4002" w:type="dxa"/>
            <w:vAlign w:val="center"/>
          </w:tcPr>
          <w:p w14:paraId="5F3ADF5E" w14:textId="77777777" w:rsidR="00D31CFB" w:rsidRPr="00D31CFB" w:rsidRDefault="00D31CFB" w:rsidP="00D31CFB">
            <w:pPr>
              <w:widowControl w:val="0"/>
              <w:spacing w:line="360" w:lineRule="auto"/>
              <w:jc w:val="both"/>
              <w:rPr>
                <w:rFonts w:ascii="Times New Roman" w:hAnsi="Times New Roman" w:cs="Times New Roman"/>
                <w:sz w:val="18"/>
                <w:szCs w:val="18"/>
                <w:lang w:val="en-US" w:eastAsia="en-US"/>
              </w:rPr>
            </w:pPr>
            <w:r w:rsidRPr="00D31CFB">
              <w:rPr>
                <w:rFonts w:ascii="Times New Roman" w:hAnsi="Times New Roman" w:cs="Times New Roman"/>
                <w:color w:val="000000"/>
                <w:sz w:val="18"/>
                <w:szCs w:val="18"/>
                <w:lang w:val="en-US" w:eastAsia="en-US"/>
              </w:rPr>
              <w:t>Number contaminated</w:t>
            </w:r>
          </w:p>
        </w:tc>
        <w:tc>
          <w:tcPr>
            <w:tcW w:w="3149" w:type="dxa"/>
            <w:vAlign w:val="center"/>
          </w:tcPr>
          <w:p w14:paraId="7097F528" w14:textId="77777777" w:rsidR="00D31CFB" w:rsidRPr="00D31CFB" w:rsidRDefault="00D31CFB" w:rsidP="00D31CFB">
            <w:pPr>
              <w:widowControl w:val="0"/>
              <w:spacing w:line="360" w:lineRule="auto"/>
              <w:jc w:val="center"/>
              <w:rPr>
                <w:rFonts w:ascii="Times New Roman" w:hAnsi="Times New Roman" w:cs="Times New Roman"/>
                <w:sz w:val="18"/>
                <w:szCs w:val="18"/>
                <w:lang w:val="en-US" w:eastAsia="en-US"/>
              </w:rPr>
            </w:pPr>
            <w:r w:rsidRPr="00D31CFB">
              <w:rPr>
                <w:rFonts w:ascii="Times New Roman" w:hAnsi="Times New Roman" w:cs="Times New Roman"/>
                <w:sz w:val="18"/>
                <w:szCs w:val="18"/>
                <w:lang w:val="en-US" w:eastAsia="en-US"/>
              </w:rPr>
              <w:t>318</w:t>
            </w:r>
          </w:p>
        </w:tc>
      </w:tr>
      <w:tr w:rsidR="00D31CFB" w:rsidRPr="00D31CFB" w14:paraId="73C449D6" w14:textId="77777777" w:rsidTr="007D2CB0">
        <w:trPr>
          <w:jc w:val="center"/>
        </w:trPr>
        <w:tc>
          <w:tcPr>
            <w:tcW w:w="4002" w:type="dxa"/>
            <w:vAlign w:val="center"/>
          </w:tcPr>
          <w:p w14:paraId="25441D6D" w14:textId="77777777" w:rsidR="00D31CFB" w:rsidRPr="00D31CFB" w:rsidRDefault="00D31CFB" w:rsidP="00D31CFB">
            <w:pPr>
              <w:widowControl w:val="0"/>
              <w:spacing w:line="360" w:lineRule="auto"/>
              <w:jc w:val="both"/>
              <w:rPr>
                <w:rFonts w:ascii="Times New Roman" w:hAnsi="Times New Roman" w:cs="Times New Roman"/>
                <w:sz w:val="18"/>
                <w:szCs w:val="18"/>
                <w:lang w:val="en-US" w:eastAsia="en-US"/>
              </w:rPr>
            </w:pPr>
            <w:r w:rsidRPr="00D31CFB">
              <w:rPr>
                <w:rFonts w:ascii="Times New Roman" w:hAnsi="Times New Roman" w:cs="Times New Roman"/>
                <w:color w:val="000000"/>
                <w:sz w:val="18"/>
                <w:szCs w:val="18"/>
                <w:lang w:val="en-US" w:eastAsia="en-US"/>
              </w:rPr>
              <w:t>Percentage contaminated</w:t>
            </w:r>
          </w:p>
        </w:tc>
        <w:tc>
          <w:tcPr>
            <w:tcW w:w="3149" w:type="dxa"/>
            <w:vAlign w:val="center"/>
          </w:tcPr>
          <w:p w14:paraId="4129984B" w14:textId="77777777" w:rsidR="00D31CFB" w:rsidRPr="00D31CFB" w:rsidRDefault="00D31CFB" w:rsidP="00D31CFB">
            <w:pPr>
              <w:widowControl w:val="0"/>
              <w:spacing w:line="360" w:lineRule="auto"/>
              <w:jc w:val="center"/>
              <w:rPr>
                <w:rFonts w:ascii="Times New Roman" w:hAnsi="Times New Roman" w:cs="Times New Roman"/>
                <w:sz w:val="18"/>
                <w:szCs w:val="18"/>
                <w:lang w:val="en-US" w:eastAsia="en-US"/>
              </w:rPr>
            </w:pPr>
            <w:r w:rsidRPr="00D31CFB">
              <w:rPr>
                <w:rFonts w:ascii="Times New Roman" w:hAnsi="Times New Roman" w:cs="Times New Roman"/>
                <w:sz w:val="18"/>
                <w:szCs w:val="18"/>
                <w:lang w:val="en-US" w:eastAsia="en-US"/>
              </w:rPr>
              <w:t>86.65</w:t>
            </w:r>
          </w:p>
        </w:tc>
      </w:tr>
      <w:tr w:rsidR="00D31CFB" w:rsidRPr="00D31CFB" w14:paraId="471008D6" w14:textId="77777777" w:rsidTr="007D2CB0">
        <w:trPr>
          <w:jc w:val="center"/>
        </w:trPr>
        <w:tc>
          <w:tcPr>
            <w:tcW w:w="4002" w:type="dxa"/>
            <w:vAlign w:val="center"/>
          </w:tcPr>
          <w:p w14:paraId="4C5199B7" w14:textId="77777777" w:rsidR="00D31CFB" w:rsidRPr="00D31CFB" w:rsidRDefault="00D31CFB" w:rsidP="00D31CFB">
            <w:pPr>
              <w:widowControl w:val="0"/>
              <w:spacing w:line="360" w:lineRule="auto"/>
              <w:jc w:val="both"/>
              <w:rPr>
                <w:rFonts w:ascii="Times New Roman" w:hAnsi="Times New Roman" w:cs="Times New Roman"/>
                <w:sz w:val="18"/>
                <w:szCs w:val="18"/>
                <w:lang w:val="en-US" w:eastAsia="en-US"/>
              </w:rPr>
            </w:pPr>
            <w:r w:rsidRPr="00D31CFB">
              <w:rPr>
                <w:rFonts w:ascii="Times New Roman" w:hAnsi="Times New Roman" w:cs="Times New Roman"/>
                <w:color w:val="000000"/>
                <w:sz w:val="18"/>
                <w:szCs w:val="18"/>
                <w:lang w:val="en-US" w:eastAsia="en-US"/>
              </w:rPr>
              <w:t>Percentage exceeding QCVN Limit</w:t>
            </w:r>
          </w:p>
        </w:tc>
        <w:tc>
          <w:tcPr>
            <w:tcW w:w="3149" w:type="dxa"/>
            <w:vAlign w:val="center"/>
          </w:tcPr>
          <w:p w14:paraId="7182EECC" w14:textId="77777777" w:rsidR="00D31CFB" w:rsidRPr="00D31CFB" w:rsidRDefault="00D31CFB" w:rsidP="00D31CFB">
            <w:pPr>
              <w:widowControl w:val="0"/>
              <w:spacing w:line="360" w:lineRule="auto"/>
              <w:jc w:val="center"/>
              <w:rPr>
                <w:rFonts w:ascii="Times New Roman" w:hAnsi="Times New Roman" w:cs="Times New Roman"/>
                <w:sz w:val="18"/>
                <w:szCs w:val="18"/>
                <w:lang w:val="en-US" w:eastAsia="en-US"/>
              </w:rPr>
            </w:pPr>
            <w:r w:rsidRPr="00D31CFB">
              <w:rPr>
                <w:rFonts w:ascii="Times New Roman" w:hAnsi="Times New Roman" w:cs="Times New Roman"/>
                <w:sz w:val="18"/>
                <w:szCs w:val="18"/>
                <w:lang w:val="en-US" w:eastAsia="en-US"/>
              </w:rPr>
              <w:t>6.27</w:t>
            </w:r>
          </w:p>
        </w:tc>
      </w:tr>
    </w:tbl>
    <w:p w14:paraId="4D2FD5FA" w14:textId="77777777" w:rsidR="00D31CFB" w:rsidRPr="00D31CFB" w:rsidRDefault="00D31CFB" w:rsidP="00D31CFB">
      <w:pPr>
        <w:suppressAutoHyphens/>
        <w:spacing w:line="360" w:lineRule="auto"/>
        <w:jc w:val="center"/>
        <w:rPr>
          <w:rFonts w:eastAsia="Calibri"/>
          <w:lang w:val="en-US" w:eastAsia="en-US"/>
        </w:rPr>
      </w:pPr>
    </w:p>
    <w:p w14:paraId="3F30C8AA" w14:textId="77777777" w:rsidR="00D31CFB" w:rsidRPr="00D31CFB" w:rsidRDefault="00D31CFB" w:rsidP="00D31CFB">
      <w:pPr>
        <w:suppressAutoHyphens/>
        <w:spacing w:line="360" w:lineRule="auto"/>
        <w:jc w:val="center"/>
        <w:rPr>
          <w:rFonts w:eastAsia="Yu Mincho"/>
          <w:b/>
          <w:iCs/>
          <w:lang w:val="en-US" w:eastAsia="en-US"/>
        </w:rPr>
      </w:pPr>
    </w:p>
    <w:p w14:paraId="4D8EEA5D" w14:textId="77777777" w:rsidR="00D31CFB" w:rsidRPr="00D31CFB" w:rsidRDefault="00D31CFB" w:rsidP="00D31CFB">
      <w:pPr>
        <w:suppressAutoHyphens/>
        <w:spacing w:line="360" w:lineRule="auto"/>
        <w:jc w:val="center"/>
        <w:rPr>
          <w:rFonts w:eastAsia="Yu Mincho"/>
          <w:b/>
          <w:iCs/>
          <w:sz w:val="32"/>
          <w:szCs w:val="32"/>
          <w:lang w:val="en-US" w:eastAsia="en-US"/>
        </w:rPr>
      </w:pPr>
      <w:r w:rsidRPr="00D31CFB">
        <w:rPr>
          <w:rFonts w:eastAsia="Yu Mincho"/>
          <w:b/>
          <w:iCs/>
          <w:sz w:val="32"/>
          <w:szCs w:val="32"/>
          <w:lang w:val="en-US" w:eastAsia="en-US"/>
        </w:rPr>
        <w:t>DISCUSSION</w:t>
      </w:r>
    </w:p>
    <w:p w14:paraId="7EC1CBFF" w14:textId="77777777" w:rsidR="00D31CFB" w:rsidRPr="00D31CFB" w:rsidRDefault="00D31CFB" w:rsidP="00D31CFB">
      <w:pPr>
        <w:suppressAutoHyphens/>
        <w:spacing w:line="360" w:lineRule="auto"/>
        <w:jc w:val="both"/>
        <w:textAlignment w:val="baseline"/>
        <w:rPr>
          <w:color w:val="000000"/>
          <w:lang w:val="en-US" w:eastAsia="en-US"/>
        </w:rPr>
      </w:pPr>
      <w:r w:rsidRPr="00D31CFB">
        <w:rPr>
          <w:rFonts w:eastAsia="Yu Mincho"/>
          <w:lang w:val="en-US" w:eastAsia="en-US"/>
        </w:rPr>
        <w:t xml:space="preserve">Data on the levels of As contaminating milk in Vietnam are still limited, therefore, the results of the present study when comparing with those from other regions of the world, shows that were similar to those of </w:t>
      </w:r>
      <w:r w:rsidRPr="00D31CFB">
        <w:rPr>
          <w:rFonts w:eastAsia="Calibri"/>
          <w:i/>
          <w:iCs/>
          <w:color w:val="000000"/>
          <w:lang w:val="en-US" w:eastAsia="en-US"/>
        </w:rPr>
        <w:t>Castro-González</w:t>
      </w:r>
      <w:r w:rsidRPr="00D31CFB">
        <w:rPr>
          <w:rFonts w:eastAsia="Calibri"/>
          <w:color w:val="000000"/>
          <w:lang w:val="en-US" w:eastAsia="en-US"/>
        </w:rPr>
        <w:t xml:space="preserve"> et al</w:t>
      </w:r>
      <w:r w:rsidRPr="00D31CFB">
        <w:rPr>
          <w:rFonts w:eastAsia="Yu Mincho"/>
          <w:lang w:val="en-US" w:eastAsia="en-US"/>
        </w:rPr>
        <w:t>.</w:t>
      </w:r>
      <w:r w:rsidRPr="00D31CFB">
        <w:rPr>
          <w:rFonts w:eastAsia="Yu Mincho"/>
          <w:vertAlign w:val="superscript"/>
          <w:lang w:val="en-US" w:eastAsia="en-US"/>
        </w:rPr>
        <w:t>(12)</w:t>
      </w:r>
      <w:r w:rsidRPr="00D31CFB">
        <w:rPr>
          <w:rFonts w:eastAsia="Yu Mincho"/>
          <w:lang w:val="en-US" w:eastAsia="en-US"/>
        </w:rPr>
        <w:t xml:space="preserve"> </w:t>
      </w:r>
      <w:r w:rsidRPr="00D31CFB">
        <w:rPr>
          <w:lang w:val="en-US" w:eastAsia="en-US"/>
        </w:rPr>
        <w:t xml:space="preserve">The author </w:t>
      </w:r>
      <w:r w:rsidRPr="00D31CFB">
        <w:rPr>
          <w:i/>
          <w:iCs/>
          <w:lang w:val="en-US" w:eastAsia="en-US"/>
        </w:rPr>
        <w:t>Licata P</w:t>
      </w:r>
      <w:r w:rsidRPr="00D31CFB">
        <w:rPr>
          <w:lang w:val="en-US" w:eastAsia="en-US"/>
        </w:rPr>
        <w:t xml:space="preserve"> et al.</w:t>
      </w:r>
      <w:r w:rsidRPr="00D31CFB">
        <w:rPr>
          <w:vertAlign w:val="superscript"/>
          <w:lang w:val="en-US" w:eastAsia="en-US"/>
        </w:rPr>
        <w:t>(13)</w:t>
      </w:r>
      <w:r w:rsidRPr="00D31CFB">
        <w:rPr>
          <w:rFonts w:eastAsia="Yu Mincho"/>
          <w:lang w:val="en-US" w:eastAsia="en-US"/>
        </w:rPr>
        <w:t xml:space="preserve"> </w:t>
      </w:r>
      <w:r w:rsidRPr="00D31CFB">
        <w:rPr>
          <w:color w:val="000000"/>
          <w:lang w:val="en-US" w:eastAsia="en-US"/>
        </w:rPr>
        <w:t>evaluated the concentration of As in goat milk and sheep milk and was much higher than the present study</w:t>
      </w:r>
      <w:r w:rsidRPr="00D31CFB">
        <w:rPr>
          <w:rFonts w:eastAsia="Yu Mincho"/>
          <w:lang w:val="en-US" w:eastAsia="en-US"/>
        </w:rPr>
        <w:t>.</w:t>
      </w:r>
      <w:r w:rsidRPr="00D31CFB">
        <w:rPr>
          <w:color w:val="000000"/>
          <w:lang w:val="en-US" w:eastAsia="en-US"/>
        </w:rPr>
        <w:t xml:space="preserve"> </w:t>
      </w:r>
      <w:r w:rsidRPr="00D31CFB">
        <w:rPr>
          <w:i/>
          <w:iCs/>
          <w:color w:val="000000"/>
          <w:lang w:val="en-US" w:eastAsia="en-US"/>
        </w:rPr>
        <w:t>Khan N</w:t>
      </w:r>
      <w:r w:rsidRPr="00D31CFB">
        <w:rPr>
          <w:color w:val="000000"/>
          <w:lang w:val="en-US" w:eastAsia="en-US"/>
        </w:rPr>
        <w:t xml:space="preserve"> et al.</w:t>
      </w:r>
      <w:r w:rsidRPr="00D31CFB">
        <w:rPr>
          <w:color w:val="000000"/>
          <w:vertAlign w:val="superscript"/>
          <w:lang w:val="en-US" w:eastAsia="en-US"/>
        </w:rPr>
        <w:t>(14)</w:t>
      </w:r>
      <w:r w:rsidRPr="00D31CFB">
        <w:rPr>
          <w:color w:val="000000"/>
          <w:lang w:val="en-US" w:eastAsia="en-US"/>
        </w:rPr>
        <w:t xml:space="preserve"> pointed out the level of As contamination in skim milk, drinking yogurt, mixed yogurt and are much lower than this study</w:t>
      </w:r>
      <w:r w:rsidRPr="00D31CFB">
        <w:rPr>
          <w:rFonts w:eastAsia="Yu Mincho"/>
          <w:lang w:val="en-US" w:eastAsia="en-US"/>
        </w:rPr>
        <w:t>.</w:t>
      </w:r>
      <w:r w:rsidRPr="00D31CFB">
        <w:rPr>
          <w:rFonts w:eastAsia="Yu Mincho"/>
          <w:vertAlign w:val="superscript"/>
          <w:lang w:val="en-US" w:eastAsia="en-US"/>
        </w:rPr>
        <w:t>(14)</w:t>
      </w:r>
      <w:r w:rsidRPr="00D31CFB">
        <w:rPr>
          <w:rFonts w:eastAsia="Yu Mincho"/>
          <w:lang w:val="en-US" w:eastAsia="en-US"/>
        </w:rPr>
        <w:t xml:space="preserve"> </w:t>
      </w:r>
      <w:r w:rsidRPr="00D31CFB">
        <w:rPr>
          <w:color w:val="000000"/>
          <w:lang w:val="en-US" w:eastAsia="en-US"/>
        </w:rPr>
        <w:t xml:space="preserve"> The result in the powdered milk of </w:t>
      </w:r>
      <w:r w:rsidRPr="00D31CFB">
        <w:rPr>
          <w:i/>
          <w:iCs/>
          <w:color w:val="000000"/>
          <w:lang w:val="en-US" w:eastAsia="en-US"/>
        </w:rPr>
        <w:t>Ibrahim AS</w:t>
      </w:r>
      <w:r w:rsidRPr="00D31CFB">
        <w:rPr>
          <w:color w:val="000000"/>
          <w:lang w:val="en-US" w:eastAsia="en-US"/>
        </w:rPr>
        <w:t xml:space="preserve"> et al.</w:t>
      </w:r>
      <w:r w:rsidRPr="00D31CFB">
        <w:rPr>
          <w:color w:val="000000"/>
          <w:vertAlign w:val="superscript"/>
          <w:lang w:val="en-US" w:eastAsia="en-US"/>
        </w:rPr>
        <w:t>(15)</w:t>
      </w:r>
      <w:r w:rsidRPr="00D31CFB">
        <w:rPr>
          <w:color w:val="000000"/>
          <w:lang w:val="en-US" w:eastAsia="en-US"/>
        </w:rPr>
        <w:t xml:space="preserve"> in Egypt was much higher than the present analysis;</w:t>
      </w:r>
      <w:r w:rsidRPr="00D31CFB">
        <w:rPr>
          <w:rFonts w:eastAsia="Yu Mincho"/>
          <w:vertAlign w:val="superscript"/>
          <w:lang w:val="en-US" w:eastAsia="en-US"/>
        </w:rPr>
        <w:t>(15)</w:t>
      </w:r>
      <w:r w:rsidRPr="00D31CFB">
        <w:rPr>
          <w:rFonts w:eastAsia="Yu Mincho"/>
          <w:lang w:val="en-US" w:eastAsia="en-US"/>
        </w:rPr>
        <w:t xml:space="preserve"> </w:t>
      </w:r>
      <w:r w:rsidRPr="00D31CFB">
        <w:rPr>
          <w:rFonts w:eastAsia="Yu Mincho"/>
          <w:color w:val="000000"/>
          <w:lang w:val="en-US" w:eastAsia="en-US"/>
        </w:rPr>
        <w:t xml:space="preserve"> </w:t>
      </w:r>
      <w:r w:rsidRPr="00D31CFB">
        <w:rPr>
          <w:color w:val="000000"/>
          <w:lang w:val="en-US" w:eastAsia="en-US"/>
        </w:rPr>
        <w:t>and they also analyzed the As concentration in dairy products as 214 ± 8 ppb; this result is similar to milk cake samples presented</w:t>
      </w:r>
      <w:r w:rsidRPr="00D31CFB">
        <w:rPr>
          <w:rFonts w:eastAsia="Yu Mincho"/>
          <w:lang w:val="en-US" w:eastAsia="en-US"/>
        </w:rPr>
        <w:t>.</w:t>
      </w:r>
      <w:r w:rsidRPr="00D31CFB">
        <w:rPr>
          <w:rFonts w:eastAsia="Yu Mincho"/>
          <w:vertAlign w:val="superscript"/>
          <w:lang w:val="en-US" w:eastAsia="en-US"/>
        </w:rPr>
        <w:t>(15)</w:t>
      </w:r>
      <w:r w:rsidRPr="00D31CFB">
        <w:rPr>
          <w:rFonts w:eastAsia="Yu Mincho"/>
          <w:lang w:val="en-US" w:eastAsia="en-US"/>
        </w:rPr>
        <w:t xml:space="preserve"> </w:t>
      </w:r>
      <w:r w:rsidRPr="00D31CFB">
        <w:rPr>
          <w:color w:val="000000"/>
          <w:lang w:val="en-US" w:eastAsia="en-US"/>
        </w:rPr>
        <w:t xml:space="preserve"> </w:t>
      </w:r>
    </w:p>
    <w:p w14:paraId="6BBBEA26"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The differences between the results of the present study and other studies were probably caused by different levels of pollution in each region. As in emissions, waste and wastewater in industrial zones, and in the soil, water can contaminate the food consumed by animals, which, in turn, contaminates their milk and those consuming it. When the milk samples were collected at the dairy companies and households raising cows, there was no information on the level of As contamination of the animal food and drinking water, or in the soil, or water and air pollution where the grass was grown. In addition, the present study did not collect information on the level of As contaminating the water, air, soil and animal feed and drinking water on the dairy farms. Therefore, growing grass in an unpolluted area and filtration system to remove As in animal drinking water would play an important role in reducing the levels of As contaminating milk.</w:t>
      </w:r>
    </w:p>
    <w:p w14:paraId="23129F07" w14:textId="77777777" w:rsidR="00D31CFB" w:rsidRPr="00D31CFB" w:rsidRDefault="00D31CFB" w:rsidP="00D31CFB">
      <w:pPr>
        <w:suppressAutoHyphens/>
        <w:spacing w:line="360" w:lineRule="auto"/>
        <w:jc w:val="both"/>
        <w:textAlignment w:val="baseline"/>
        <w:rPr>
          <w:rFonts w:eastAsia="Calibri"/>
          <w:color w:val="000000"/>
          <w:lang w:val="en-US" w:eastAsia="en-US"/>
        </w:rPr>
      </w:pPr>
      <w:r w:rsidRPr="00D31CFB">
        <w:rPr>
          <w:color w:val="000000"/>
          <w:lang w:val="en-US" w:eastAsia="en-US"/>
        </w:rPr>
        <w:lastRenderedPageBreak/>
        <w:t>In addition, raw milk that is not polluted with heavy metals can be contaminated during production, storage and packaging</w:t>
      </w:r>
      <w:r w:rsidRPr="00D31CFB">
        <w:rPr>
          <w:rFonts w:eastAsia="Yu Mincho"/>
          <w:lang w:val="en-US" w:eastAsia="en-US"/>
        </w:rPr>
        <w:t>.</w:t>
      </w:r>
      <w:r w:rsidRPr="00D31CFB">
        <w:rPr>
          <w:rFonts w:eastAsia="Yu Mincho"/>
          <w:vertAlign w:val="superscript"/>
          <w:lang w:val="en-US" w:eastAsia="en-US"/>
        </w:rPr>
        <w:t>(16)</w:t>
      </w:r>
      <w:r w:rsidRPr="00D31CFB">
        <w:rPr>
          <w:rFonts w:eastAsia="Calibri"/>
          <w:color w:val="000000"/>
          <w:lang w:val="en-US" w:eastAsia="en-US"/>
        </w:rPr>
        <w:t xml:space="preserve"> The average concentration of AS in cheese in this study was 221.38 ppb, of which, 4 samples exceeded the maximum</w:t>
      </w:r>
      <w:r w:rsidRPr="00D31CFB">
        <w:rPr>
          <w:rFonts w:eastAsia="Calibri"/>
          <w:color w:val="000000"/>
          <w:lang w:val="vi-VN" w:eastAsia="en-US"/>
        </w:rPr>
        <w:t xml:space="preserve"> permissible concentration</w:t>
      </w:r>
      <w:r w:rsidRPr="00D31CFB">
        <w:rPr>
          <w:rFonts w:eastAsia="Calibri"/>
          <w:color w:val="000000"/>
          <w:lang w:val="en-US" w:eastAsia="en-US"/>
        </w:rPr>
        <w:t>. Samples with high concentrations may be due to air pollution in the cheese production area. Most of the liquid milk samples were contaminated with As and the samples exceeding the maximum</w:t>
      </w:r>
      <w:r w:rsidRPr="00D31CFB">
        <w:rPr>
          <w:rFonts w:eastAsia="Calibri"/>
          <w:color w:val="000000"/>
          <w:lang w:val="vi-VN" w:eastAsia="en-US"/>
        </w:rPr>
        <w:t xml:space="preserve"> permissible </w:t>
      </w:r>
      <w:r w:rsidRPr="00D31CFB">
        <w:rPr>
          <w:rFonts w:eastAsia="Calibri"/>
          <w:color w:val="000000"/>
          <w:lang w:val="en-US" w:eastAsia="en-US"/>
        </w:rPr>
        <w:t>levels, had an average concentration of 139.32 ppb. High levels of As in milk samples may be due to the use of veterinary drugs to kill tapeworms in cattle, and chemicals use to disinfect the environment for livestock, all containing As compounds)</w:t>
      </w:r>
      <w:r w:rsidRPr="00D31CFB">
        <w:rPr>
          <w:rFonts w:eastAsia="Yu Mincho"/>
          <w:lang w:val="en-US" w:eastAsia="en-US"/>
        </w:rPr>
        <w:t>.</w:t>
      </w:r>
      <w:r w:rsidRPr="00D31CFB">
        <w:rPr>
          <w:rFonts w:eastAsia="Yu Mincho"/>
          <w:vertAlign w:val="superscript"/>
          <w:lang w:val="en-US" w:eastAsia="en-US"/>
        </w:rPr>
        <w:t>(17)</w:t>
      </w:r>
      <w:r w:rsidRPr="00D31CFB">
        <w:rPr>
          <w:rFonts w:eastAsia="Yu Mincho"/>
          <w:lang w:val="en-US" w:eastAsia="en-US"/>
        </w:rPr>
        <w:t xml:space="preserve"> </w:t>
      </w:r>
      <w:r w:rsidRPr="00D31CFB">
        <w:rPr>
          <w:rFonts w:eastAsia="Calibri"/>
          <w:color w:val="000000"/>
          <w:lang w:val="en-US" w:eastAsia="en-US"/>
        </w:rPr>
        <w:t xml:space="preserve">Samples with high As concentrations also could be explained by the fact that the cattle farm was raised near an industrial area or near a traffic route. </w:t>
      </w:r>
    </w:p>
    <w:p w14:paraId="1C6BA6B0" w14:textId="77777777" w:rsidR="00D31CFB" w:rsidRPr="00D31CFB" w:rsidRDefault="00D31CFB" w:rsidP="00D31CFB">
      <w:pPr>
        <w:suppressAutoHyphens/>
        <w:spacing w:line="360" w:lineRule="auto"/>
        <w:jc w:val="both"/>
        <w:textAlignment w:val="baseline"/>
        <w:rPr>
          <w:rFonts w:eastAsia="Calibri"/>
          <w:color w:val="000000"/>
          <w:lang w:val="en-US" w:eastAsia="en-US"/>
        </w:rPr>
      </w:pPr>
      <w:r w:rsidRPr="00D31CFB">
        <w:rPr>
          <w:rFonts w:eastAsia="Calibri"/>
          <w:color w:val="000000"/>
          <w:lang w:val="en-US" w:eastAsia="en-US"/>
        </w:rPr>
        <w:t>Drinking water is also one of the main causes of As contamination in livestock because the daily water intake of animals can be up to 75 L. As can be accumulated in animals and be transferred to milk</w:t>
      </w:r>
      <w:r w:rsidRPr="00D31CFB">
        <w:rPr>
          <w:rFonts w:eastAsia="Yu Mincho"/>
          <w:lang w:val="en-US" w:eastAsia="en-US"/>
        </w:rPr>
        <w:t>.</w:t>
      </w:r>
      <w:r w:rsidRPr="00D31CFB">
        <w:rPr>
          <w:rFonts w:eastAsia="Yu Mincho"/>
          <w:vertAlign w:val="superscript"/>
          <w:lang w:val="en-US" w:eastAsia="en-US"/>
        </w:rPr>
        <w:t>(18)</w:t>
      </w:r>
      <w:r w:rsidRPr="00D31CFB">
        <w:rPr>
          <w:rFonts w:eastAsia="Yu Mincho"/>
          <w:lang w:val="en-US" w:eastAsia="en-US"/>
        </w:rPr>
        <w:t xml:space="preserve"> </w:t>
      </w:r>
      <w:r w:rsidRPr="00D31CFB">
        <w:rPr>
          <w:rFonts w:eastAsia="Calibri"/>
          <w:color w:val="000000"/>
          <w:lang w:val="en-US" w:eastAsia="en-US"/>
        </w:rPr>
        <w:t xml:space="preserve">In Vietnam, due to geological structure, As is present in soil, surface water and underground water; and there are differences in content in different regions. Research by </w:t>
      </w:r>
      <w:r w:rsidRPr="00D31CFB">
        <w:rPr>
          <w:rFonts w:eastAsia="Calibri"/>
          <w:i/>
          <w:iCs/>
          <w:color w:val="000000"/>
          <w:lang w:val="en-US" w:eastAsia="en-US"/>
        </w:rPr>
        <w:t>Ngoc NTM</w:t>
      </w:r>
      <w:r w:rsidRPr="00D31CFB">
        <w:rPr>
          <w:rFonts w:eastAsia="Calibri"/>
          <w:color w:val="000000"/>
          <w:lang w:val="en-US" w:eastAsia="en-US"/>
        </w:rPr>
        <w:t xml:space="preserve"> et al.</w:t>
      </w:r>
      <w:r w:rsidRPr="00D31CFB">
        <w:rPr>
          <w:rFonts w:eastAsia="Calibri"/>
          <w:color w:val="000000"/>
          <w:vertAlign w:val="superscript"/>
          <w:lang w:val="en-US" w:eastAsia="en-US"/>
        </w:rPr>
        <w:t>(19)</w:t>
      </w:r>
      <w:r w:rsidRPr="00D31CFB">
        <w:rPr>
          <w:rFonts w:eastAsia="Calibri"/>
          <w:color w:val="000000"/>
          <w:lang w:val="en-US" w:eastAsia="en-US"/>
        </w:rPr>
        <w:t xml:space="preserve"> reports the average concentration of As in surface water and well water, and it was 190 and 60 ppb, respectively. More than two thirds of samples were higher than the maximum</w:t>
      </w:r>
      <w:r w:rsidRPr="00D31CFB">
        <w:rPr>
          <w:rFonts w:eastAsia="Calibri"/>
          <w:color w:val="000000"/>
          <w:lang w:val="vi-VN" w:eastAsia="en-US"/>
        </w:rPr>
        <w:t xml:space="preserve"> permissible </w:t>
      </w:r>
      <w:r w:rsidRPr="00D31CFB">
        <w:rPr>
          <w:rFonts w:eastAsia="Calibri"/>
          <w:color w:val="000000"/>
          <w:lang w:val="en-US" w:eastAsia="en-US"/>
        </w:rPr>
        <w:t>levels of Vietnam</w:t>
      </w:r>
      <w:r w:rsidRPr="00D31CFB">
        <w:rPr>
          <w:rFonts w:eastAsia="Yu Mincho"/>
          <w:lang w:val="en-US" w:eastAsia="en-US"/>
        </w:rPr>
        <w:t xml:space="preserve">. </w:t>
      </w:r>
      <w:r w:rsidRPr="00D31CFB">
        <w:rPr>
          <w:rFonts w:eastAsia="Calibri"/>
          <w:color w:val="000000"/>
          <w:lang w:val="en-US" w:eastAsia="en-US"/>
        </w:rPr>
        <w:t>Cattle farms use ground water and surface water as the main source of water for livestock. In the present study there were 23 samples of milk and dairy products with As content exceeding the maximum</w:t>
      </w:r>
      <w:r w:rsidRPr="00D31CFB">
        <w:rPr>
          <w:rFonts w:eastAsia="Calibri"/>
          <w:color w:val="000000"/>
          <w:lang w:val="vi-VN" w:eastAsia="en-US"/>
        </w:rPr>
        <w:t xml:space="preserve"> permissible </w:t>
      </w:r>
      <w:r w:rsidRPr="00D31CFB">
        <w:rPr>
          <w:rFonts w:eastAsia="Calibri"/>
          <w:color w:val="000000"/>
          <w:lang w:val="en-US" w:eastAsia="en-US"/>
        </w:rPr>
        <w:t>levels, this result may be due to cattle raised in areas with high concentrations of As in water, animal food, milk preservation process or polluted environment.</w:t>
      </w:r>
    </w:p>
    <w:p w14:paraId="68E66AED" w14:textId="77777777" w:rsidR="00D31CFB" w:rsidRPr="00D31CFB" w:rsidRDefault="00D31CFB" w:rsidP="00D31CFB">
      <w:pPr>
        <w:suppressAutoHyphens/>
        <w:spacing w:line="360" w:lineRule="auto"/>
        <w:jc w:val="both"/>
        <w:textAlignment w:val="baseline"/>
        <w:rPr>
          <w:rFonts w:eastAsia="Calibri"/>
          <w:lang w:val="en-US" w:eastAsia="en-US"/>
        </w:rPr>
      </w:pPr>
      <w:r w:rsidRPr="00D31CFB">
        <w:rPr>
          <w:rFonts w:eastAsia="Calibri"/>
          <w:lang w:val="en-US" w:eastAsia="en-US"/>
        </w:rPr>
        <w:t xml:space="preserve">Many authors have studied the human health risk assessment data for As. As in the organic form, monomethylarsenic (MMA), dimethylarsenic (DMA), arsenobetaine and arsenocholine, were observed to be relatively non-toxic compared with inorganic As. </w:t>
      </w:r>
    </w:p>
    <w:p w14:paraId="6AA100C1" w14:textId="77777777" w:rsidR="00D31CFB" w:rsidRPr="00D31CFB" w:rsidRDefault="00D31CFB" w:rsidP="00D31CFB">
      <w:pPr>
        <w:suppressAutoHyphens/>
        <w:spacing w:line="360" w:lineRule="auto"/>
        <w:jc w:val="both"/>
        <w:textAlignment w:val="baseline"/>
        <w:rPr>
          <w:rFonts w:eastAsia="Calibri"/>
          <w:lang w:val="en-US" w:eastAsia="en-US"/>
        </w:rPr>
      </w:pPr>
      <w:r w:rsidRPr="00D31CFB">
        <w:rPr>
          <w:rFonts w:eastAsia="Calibri"/>
          <w:lang w:val="en-US" w:eastAsia="en-US"/>
        </w:rPr>
        <w:t>Inorganic As (Arsenic III) and (Arsenic V) are classified as “group 1 carcinogens” by the Agency for Research on Cancer (IARC)</w:t>
      </w:r>
      <w:r w:rsidRPr="00D31CFB">
        <w:rPr>
          <w:rFonts w:eastAsia="Yu Mincho"/>
          <w:lang w:val="en-US" w:eastAsia="en-US"/>
        </w:rPr>
        <w:t>.</w:t>
      </w:r>
      <w:r w:rsidRPr="00D31CFB">
        <w:rPr>
          <w:rFonts w:eastAsia="Yu Mincho"/>
          <w:vertAlign w:val="superscript"/>
          <w:lang w:val="en-US" w:eastAsia="en-US"/>
        </w:rPr>
        <w:t>(20)</w:t>
      </w:r>
      <w:r w:rsidRPr="00D31CFB">
        <w:rPr>
          <w:rFonts w:eastAsia="Yu Mincho"/>
          <w:lang w:val="en-US" w:eastAsia="en-US"/>
        </w:rPr>
        <w:t xml:space="preserve"> </w:t>
      </w:r>
      <w:r w:rsidRPr="00D31CFB">
        <w:rPr>
          <w:rFonts w:eastAsia="Calibri"/>
          <w:lang w:val="en-US" w:eastAsia="en-US"/>
        </w:rPr>
        <w:t xml:space="preserve">Previous data have reported As exposure causing systemic fatigue, cardiac arrhythmias, bruising, and neurasthenia. Other non-cancerous health effects may include Blackfoot disease, hyperpigmentation, and hyperkeratosis. Long-term exposure to inorganic As increases the risk of skin cancer, liver cancer, </w:t>
      </w:r>
      <w:r w:rsidRPr="00D31CFB">
        <w:rPr>
          <w:rFonts w:eastAsia="Yu Mincho"/>
          <w:lang w:val="en-US" w:eastAsia="en-US"/>
        </w:rPr>
        <w:t>urinary bladder cancer</w:t>
      </w:r>
      <w:r w:rsidRPr="00D31CFB">
        <w:rPr>
          <w:rFonts w:eastAsia="Calibri"/>
          <w:lang w:val="en-US" w:eastAsia="en-US"/>
        </w:rPr>
        <w:t xml:space="preserve"> and lung cancer</w:t>
      </w:r>
      <w:r w:rsidRPr="00D31CFB">
        <w:rPr>
          <w:rFonts w:eastAsia="Yu Mincho"/>
          <w:lang w:val="en-US" w:eastAsia="en-US"/>
        </w:rPr>
        <w:t>.</w:t>
      </w:r>
      <w:r w:rsidRPr="00D31CFB">
        <w:rPr>
          <w:rFonts w:eastAsia="Yu Mincho"/>
          <w:vertAlign w:val="superscript"/>
          <w:lang w:val="en-US" w:eastAsia="en-US"/>
        </w:rPr>
        <w:t>(21)</w:t>
      </w:r>
      <w:r w:rsidRPr="00D31CFB">
        <w:rPr>
          <w:rFonts w:eastAsia="Yu Mincho"/>
          <w:lang w:val="en-US" w:eastAsia="en-US"/>
        </w:rPr>
        <w:t xml:space="preserve"> </w:t>
      </w:r>
    </w:p>
    <w:p w14:paraId="3DA6D337" w14:textId="77777777" w:rsidR="00D31CFB" w:rsidRPr="00D31CFB" w:rsidRDefault="00D31CFB" w:rsidP="00D31CFB">
      <w:pPr>
        <w:suppressAutoHyphens/>
        <w:spacing w:line="360" w:lineRule="auto"/>
        <w:jc w:val="both"/>
        <w:textAlignment w:val="baseline"/>
        <w:rPr>
          <w:rFonts w:eastAsia="Yu Mincho"/>
          <w:lang w:val="en-US" w:eastAsia="en-US"/>
        </w:rPr>
      </w:pPr>
      <w:r w:rsidRPr="00D31CFB">
        <w:rPr>
          <w:rFonts w:eastAsia="Yu Mincho"/>
          <w:lang w:val="en-US" w:eastAsia="en-US"/>
        </w:rPr>
        <w:lastRenderedPageBreak/>
        <w:t>Another reference value for As levels in milk is the Codex standard (Codex Alimentarius Commission), most recently revised in 2019. FAO/WHO recommends a TDI (Total Daily Intake) for As in food, drinking water and air of 3 µg/kg of body weight/day.</w:t>
      </w:r>
      <w:r w:rsidRPr="00D31CFB">
        <w:rPr>
          <w:rFonts w:eastAsia="Yu Mincho"/>
          <w:vertAlign w:val="superscript"/>
          <w:lang w:val="en-US" w:eastAsia="en-US"/>
        </w:rPr>
        <w:t>(22)</w:t>
      </w:r>
      <w:r w:rsidRPr="00D31CFB">
        <w:rPr>
          <w:rFonts w:eastAsia="Yu Mincho"/>
          <w:lang w:val="en-US" w:eastAsia="en-US"/>
        </w:rPr>
        <w:t xml:space="preserve"> This means that a daily intake for 60-kg persons of less than 180 µg would not affect their health. Judging by the As content found in this study, some samples were above or below the maximum allowed by Codex standards. </w:t>
      </w:r>
    </w:p>
    <w:p w14:paraId="4401BC6C" w14:textId="77777777" w:rsidR="00D31CFB" w:rsidRPr="00D31CFB" w:rsidRDefault="00D31CFB" w:rsidP="00D31CFB">
      <w:pPr>
        <w:suppressAutoHyphens/>
        <w:spacing w:line="360" w:lineRule="auto"/>
        <w:jc w:val="both"/>
        <w:textAlignment w:val="baseline"/>
        <w:rPr>
          <w:rFonts w:eastAsia="Yu Mincho"/>
          <w:lang w:val="en-US" w:eastAsia="en-US"/>
        </w:rPr>
      </w:pPr>
      <w:r w:rsidRPr="00D31CFB">
        <w:rPr>
          <w:rFonts w:eastAsia="Yu Mincho"/>
          <w:lang w:val="en-US" w:eastAsia="en-US"/>
        </w:rPr>
        <w:t>The average concentration of As in liquid milk, yogurt, and powdered milk in this study was 139.32; 169.81 and 34.43 ppb, respectively. This indicates that if only consuming liquid milk, yogurt or milk powder contaminated with As, it did not affect health. However, milk is not the only source of As contamination, but also through daily food and drinking water. Hence, the health effects of liquid milk, yogurt, and powdered milk cannot be concluded. The mean concentrations of As in cheese and milk cake were 221.38 and 232.8 ppb, respectively, which was greater than the Codex maximum allowable recommendation. Therefore, samples of cheese and milk cake with As content higher than the maximum allowed by Vietnamese and Codex standards need attention because they pose a danger to consumers' health. In addition, it is necessary to assess As exposure in food, water, and the atmospheric environment to assess the health risk to consumers.</w:t>
      </w:r>
    </w:p>
    <w:p w14:paraId="11A6541A"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This is the first study to assess the current state of heavy metal contamination in milk and dairy products in Vietnam, based on 367 samples. One research limitation was that it could not assess the health risks of other heavy metals. Further studies are therefore needed to investigate the Food Ingestion Rate (FIR) per day, the Target Hazard Quotient (THQ) and the Hazard Index (HI), and the effect of heavy metals in milk on human health.</w:t>
      </w:r>
    </w:p>
    <w:p w14:paraId="34F52D42"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The arsenic concentrations in some samples are higher than the maximum permitted levels according to national regulations.</w:t>
      </w:r>
    </w:p>
    <w:p w14:paraId="3CD5FF37" w14:textId="77777777" w:rsidR="00D31CFB" w:rsidRPr="00D31CFB" w:rsidRDefault="00D31CFB" w:rsidP="00D31CFB">
      <w:pPr>
        <w:suppressAutoHyphens/>
        <w:spacing w:line="360" w:lineRule="auto"/>
        <w:jc w:val="both"/>
        <w:rPr>
          <w:rFonts w:eastAsia="Yu Mincho"/>
          <w:lang w:val="en-US" w:eastAsia="en-US"/>
        </w:rPr>
      </w:pPr>
      <w:r w:rsidRPr="00D31CFB">
        <w:rPr>
          <w:rFonts w:eastAsia="Yu Mincho"/>
          <w:lang w:val="en-US" w:eastAsia="en-US"/>
        </w:rPr>
        <w:t>Therefore, control measures must be enforced to reduce these sources of contamination. Further research should examine the causes of arsenic contamination in milk, such as environmental pollution in livestock farms, animal feed and drinking water sources, there by suggesting measures to reduce arsenic concentration in milk.</w:t>
      </w:r>
    </w:p>
    <w:p w14:paraId="78ACAA55" w14:textId="77777777" w:rsidR="00D31CFB" w:rsidRPr="00D31CFB" w:rsidRDefault="00D31CFB" w:rsidP="00D31CFB">
      <w:pPr>
        <w:suppressAutoHyphens/>
        <w:spacing w:line="360" w:lineRule="auto"/>
        <w:jc w:val="both"/>
        <w:rPr>
          <w:rFonts w:eastAsia="Yu Mincho"/>
          <w:lang w:val="en-US" w:eastAsia="en-US"/>
        </w:rPr>
      </w:pPr>
    </w:p>
    <w:p w14:paraId="130F786A" w14:textId="77777777" w:rsidR="00D31CFB" w:rsidRPr="00D31CFB" w:rsidRDefault="00D31CFB" w:rsidP="00D31CFB">
      <w:pPr>
        <w:suppressAutoHyphens/>
        <w:spacing w:line="360" w:lineRule="auto"/>
        <w:jc w:val="center"/>
        <w:rPr>
          <w:rFonts w:eastAsia="Yu Mincho"/>
          <w:b/>
          <w:bCs/>
          <w:lang w:val="en-US" w:eastAsia="en-US"/>
        </w:rPr>
      </w:pPr>
    </w:p>
    <w:p w14:paraId="538B45F6" w14:textId="77777777" w:rsidR="00D31CFB" w:rsidRPr="00D31CFB" w:rsidRDefault="00D31CFB" w:rsidP="00D31CFB">
      <w:pPr>
        <w:suppressAutoHyphens/>
        <w:spacing w:line="360" w:lineRule="auto"/>
        <w:jc w:val="center"/>
        <w:rPr>
          <w:rFonts w:eastAsia="Calibri"/>
          <w:sz w:val="32"/>
          <w:szCs w:val="32"/>
          <w:shd w:val="clear" w:color="auto" w:fill="FFFF00"/>
          <w:lang w:val="en-US" w:eastAsia="en-US"/>
        </w:rPr>
      </w:pPr>
      <w:r w:rsidRPr="00D31CFB">
        <w:rPr>
          <w:rFonts w:eastAsia="Yu Mincho"/>
          <w:b/>
          <w:bCs/>
          <w:sz w:val="32"/>
          <w:szCs w:val="32"/>
          <w:lang w:val="en-US" w:eastAsia="en-US"/>
        </w:rPr>
        <w:lastRenderedPageBreak/>
        <w:t>BIBLIOGRAPHIC REFERENCES</w:t>
      </w:r>
    </w:p>
    <w:p w14:paraId="2107C4D6"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1. Joint FAO/WHO Expert Committee on Food Additives. Safety evaluation of certain contaminants in food: prepared by the Seventy-second meeting of the Joint FAO/WHO Expert Committee on Food Additives (‎JECFA). WHO; 2011. [access: 01/01/2011]. Available from: </w:t>
      </w:r>
      <w:hyperlink r:id="rId19" w:history="1">
        <w:r w:rsidRPr="00D31CFB">
          <w:rPr>
            <w:rFonts w:eastAsia="Calibri"/>
            <w:color w:val="0000FF"/>
            <w:u w:val="single"/>
            <w:lang w:val="en-US" w:eastAsia="en-US"/>
          </w:rPr>
          <w:t>https://apps.who.int/iris/handle/10665/44520</w:t>
        </w:r>
      </w:hyperlink>
      <w:r w:rsidRPr="00D31CFB">
        <w:rPr>
          <w:rFonts w:eastAsia="Calibri"/>
          <w:lang w:val="en-US" w:eastAsia="en-US"/>
        </w:rPr>
        <w:t xml:space="preserve"> </w:t>
      </w:r>
    </w:p>
    <w:p w14:paraId="421710BF" w14:textId="77777777" w:rsidR="00D31CFB" w:rsidRPr="00D31CFB" w:rsidRDefault="00D31CFB" w:rsidP="00D31CFB">
      <w:pPr>
        <w:suppressAutoHyphens/>
        <w:spacing w:line="360" w:lineRule="auto"/>
        <w:rPr>
          <w:rFonts w:eastAsia="Yu Mincho"/>
          <w:lang w:val="en-US" w:eastAsia="en-US"/>
        </w:rPr>
      </w:pPr>
      <w:r w:rsidRPr="00D31CFB">
        <w:rPr>
          <w:rFonts w:eastAsia="Calibri"/>
          <w:lang w:val="en-US" w:eastAsia="en-US"/>
        </w:rPr>
        <w:t xml:space="preserve">2. </w:t>
      </w:r>
      <w:r w:rsidRPr="00D31CFB">
        <w:rPr>
          <w:rFonts w:eastAsia="Yu Mincho"/>
          <w:lang w:val="en-US" w:eastAsia="en-US"/>
        </w:rPr>
        <w:t xml:space="preserve">Vietnam Ministry of Health. QCVN 8-2:2011/BYT, National technical regulation on limits of heavy metal contamination in food. Hanoi; 2011. [access: 13/01/2011]. Available from: </w:t>
      </w:r>
      <w:hyperlink r:id="rId20" w:history="1">
        <w:r w:rsidRPr="00D31CFB">
          <w:rPr>
            <w:rFonts w:eastAsia="Yu Mincho"/>
            <w:color w:val="0000FF"/>
            <w:u w:val="single"/>
            <w:lang w:val="en-US" w:eastAsia="en-US"/>
          </w:rPr>
          <w:t>http://www.fsi.org.vn/pic/files/qcvn-8-2_2011-byt-gioi-han-o-nhiem-kim-loai-nang.pdf</w:t>
        </w:r>
      </w:hyperlink>
      <w:r w:rsidRPr="00D31CFB">
        <w:rPr>
          <w:rFonts w:eastAsia="Yu Mincho"/>
          <w:lang w:val="en-US" w:eastAsia="en-US"/>
        </w:rPr>
        <w:t xml:space="preserve"> </w:t>
      </w:r>
    </w:p>
    <w:p w14:paraId="09EA4269"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3. Hameed A, Akhtara S, Amjada A, Naeema I, Tariqa M. Comparative assessment of arsenic contamination in raw milk, infant formulas and breast milk. Journal of Dairy &amp; Veterinary Sciences. 2019 [access: 10/07/2019]; 13(1): 555851. Available from: </w:t>
      </w:r>
      <w:hyperlink r:id="rId21" w:history="1">
        <w:r w:rsidRPr="00D31CFB">
          <w:rPr>
            <w:rFonts w:eastAsia="Calibri"/>
            <w:color w:val="0000FF"/>
            <w:u w:val="single"/>
            <w:lang w:val="en-US" w:eastAsia="en-US"/>
          </w:rPr>
          <w:t>https://juniperpublishers.com/jdvs/pdf/JDVS.MS.ID.555851.pdf</w:t>
        </w:r>
      </w:hyperlink>
      <w:r w:rsidRPr="00D31CFB">
        <w:rPr>
          <w:rFonts w:eastAsia="Calibri"/>
          <w:lang w:val="en-US" w:eastAsia="en-US"/>
        </w:rPr>
        <w:t xml:space="preserve"> </w:t>
      </w:r>
    </w:p>
    <w:p w14:paraId="7B027382" w14:textId="77777777" w:rsidR="00D31CFB" w:rsidRPr="00D31CFB" w:rsidRDefault="00D31CFB" w:rsidP="00D31CFB">
      <w:pPr>
        <w:shd w:val="clear" w:color="auto" w:fill="FFFFFF"/>
        <w:suppressAutoHyphens/>
        <w:spacing w:line="360" w:lineRule="auto"/>
        <w:rPr>
          <w:lang w:val="en-US" w:eastAsia="en-US"/>
        </w:rPr>
      </w:pPr>
      <w:r w:rsidRPr="00D31CFB">
        <w:rPr>
          <w:rFonts w:eastAsia="Calibri"/>
          <w:lang w:val="en-US" w:eastAsia="en-US"/>
        </w:rPr>
        <w:t xml:space="preserve">4. </w:t>
      </w:r>
      <w:r w:rsidRPr="00D31CFB">
        <w:rPr>
          <w:bCs/>
          <w:lang w:val="en-US" w:eastAsia="en-US"/>
        </w:rPr>
        <w:t xml:space="preserve">Motaghi M, Ziarati P. Adsorptive Removal of Cadmium and Lead from Oryza Sativa Rice by Banana Peel as Bio-Sorbent. Biomed Pharmacol J. 2016 [access: 13/06/2016]; 9(2):739-49. Available from: </w:t>
      </w:r>
      <w:hyperlink r:id="rId22" w:history="1">
        <w:r w:rsidRPr="00D31CFB">
          <w:rPr>
            <w:bCs/>
            <w:color w:val="0000FF"/>
            <w:u w:val="single"/>
            <w:lang w:val="en-US" w:eastAsia="en-US"/>
          </w:rPr>
          <w:t>https://biomedpharmajournal.org/vol9no2/adsorptive-removal-of-cadmium-and-lead-from-oryza-sativa-rice-by-banana-peel-as-bio-sorbent/</w:t>
        </w:r>
      </w:hyperlink>
      <w:r w:rsidRPr="00D31CFB">
        <w:rPr>
          <w:bCs/>
          <w:lang w:val="en-US" w:eastAsia="en-US"/>
        </w:rPr>
        <w:t xml:space="preserve"> </w:t>
      </w:r>
    </w:p>
    <w:p w14:paraId="2816395D" w14:textId="77777777" w:rsidR="00D31CFB" w:rsidRPr="00D31CFB" w:rsidRDefault="00D31CFB" w:rsidP="00D31CFB">
      <w:pPr>
        <w:suppressAutoHyphens/>
        <w:spacing w:line="360" w:lineRule="auto"/>
        <w:rPr>
          <w:rFonts w:eastAsia="Calibri"/>
          <w:lang w:val="en-US" w:eastAsia="en-US"/>
        </w:rPr>
      </w:pPr>
      <w:r w:rsidRPr="00D31CFB">
        <w:rPr>
          <w:rFonts w:eastAsia="Calibri"/>
          <w:lang w:val="es-CU" w:eastAsia="en-US"/>
        </w:rPr>
        <w:t xml:space="preserve">5. Arianejad M, Alizadeh M, Bahrami A, Arefhoseini SR. </w:t>
      </w:r>
      <w:r w:rsidRPr="00D31CFB">
        <w:rPr>
          <w:rFonts w:eastAsia="Calibri"/>
          <w:lang w:val="en-US" w:eastAsia="en-US"/>
        </w:rPr>
        <w:t xml:space="preserve">Levels of Some Heavy Metals in Raw Cow's Milk from Selected Milk Production Sites in Iran: Is There any Health Concern? Health Promot Perspect. 2015 [access: 25/10/2015]; 5(3):176-82. </w:t>
      </w:r>
      <w:r w:rsidRPr="00D31CFB">
        <w:rPr>
          <w:bCs/>
          <w:lang w:val="en-US" w:eastAsia="en-US"/>
        </w:rPr>
        <w:t xml:space="preserve">Available from: </w:t>
      </w:r>
      <w:hyperlink r:id="rId23" w:history="1">
        <w:r w:rsidRPr="00D31CFB">
          <w:rPr>
            <w:bCs/>
            <w:color w:val="0000FF"/>
            <w:u w:val="single"/>
            <w:lang w:val="en-US" w:eastAsia="en-US"/>
          </w:rPr>
          <w:t>https://www.ncbi.nlm.nih.gov/pmc/articles/PMC4667257/</w:t>
        </w:r>
      </w:hyperlink>
      <w:r w:rsidRPr="00D31CFB">
        <w:rPr>
          <w:bCs/>
          <w:lang w:val="en-US" w:eastAsia="en-US"/>
        </w:rPr>
        <w:t xml:space="preserve"> </w:t>
      </w:r>
      <w:r w:rsidRPr="00D31CFB">
        <w:rPr>
          <w:rFonts w:eastAsia="Calibri"/>
          <w:lang w:val="en-US" w:eastAsia="en-US"/>
        </w:rPr>
        <w:t xml:space="preserve"> </w:t>
      </w:r>
    </w:p>
    <w:p w14:paraId="77A3776E"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6. Konuspayeva G, Faye B, Loiseau G, Diacono E, Akhmetsadykova S. Pollution of camel milk by heavy metals in Kazakhstan. Open Environmental Pollution and Toxicology Journal. 2009 [access: 10/11/2009]; 1: 112-118. </w:t>
      </w:r>
      <w:r w:rsidRPr="00D31CFB">
        <w:rPr>
          <w:bCs/>
          <w:lang w:val="en-US" w:eastAsia="en-US"/>
        </w:rPr>
        <w:t xml:space="preserve">Available from: </w:t>
      </w:r>
      <w:hyperlink r:id="rId24" w:history="1">
        <w:r w:rsidRPr="00D31CFB">
          <w:rPr>
            <w:bCs/>
            <w:color w:val="0000FF"/>
            <w:u w:val="single"/>
            <w:lang w:val="en-US" w:eastAsia="en-US"/>
          </w:rPr>
          <w:t>https://agritrop.cirad.fr/552859/</w:t>
        </w:r>
      </w:hyperlink>
      <w:r w:rsidRPr="00D31CFB">
        <w:rPr>
          <w:bCs/>
          <w:lang w:val="en-US" w:eastAsia="en-US"/>
        </w:rPr>
        <w:t xml:space="preserve"> </w:t>
      </w:r>
      <w:r w:rsidRPr="00D31CFB">
        <w:rPr>
          <w:rFonts w:eastAsia="Calibri"/>
          <w:lang w:val="en" w:eastAsia="en-US"/>
        </w:rPr>
        <w:t xml:space="preserve"> </w:t>
      </w:r>
    </w:p>
    <w:p w14:paraId="55299E36"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7. Ahmad I, Zaman A, Samad N, Ayaz MM, Rukh S, Akbar A, Ullah N. Atomic absorption spectrophotometery detection of heavy metals in milk of camel, cattle, buffalo and goat from various areas of Khyber-Pakhtunkhwa (KPK), Pakistan. J Anal Bioanal Tech. 2017 [access: 22/06/2017]; 8(3):100367. </w:t>
      </w:r>
      <w:r w:rsidRPr="00D31CFB">
        <w:rPr>
          <w:bCs/>
          <w:lang w:val="en-US" w:eastAsia="en-US"/>
        </w:rPr>
        <w:t xml:space="preserve">Available from: </w:t>
      </w:r>
      <w:hyperlink r:id="rId25" w:history="1">
        <w:r w:rsidRPr="00D31CFB">
          <w:rPr>
            <w:bCs/>
            <w:color w:val="0000FF"/>
            <w:u w:val="single"/>
            <w:lang w:val="en-US" w:eastAsia="en-US"/>
          </w:rPr>
          <w:t>https://www.omicsonline.org/open-access/atomic-absorption-</w:t>
        </w:r>
        <w:r w:rsidRPr="00D31CFB">
          <w:rPr>
            <w:bCs/>
            <w:color w:val="0000FF"/>
            <w:u w:val="single"/>
            <w:lang w:val="en-US" w:eastAsia="en-US"/>
          </w:rPr>
          <w:lastRenderedPageBreak/>
          <w:t>spectrophotometery-detection-of-heavy-metals-in-milk-ofcamel-cattle-buffalo-and-goat-from-various-areas-of-khybe-2155-9872-1000367.php?aid=90806</w:t>
        </w:r>
      </w:hyperlink>
      <w:r w:rsidRPr="00D31CFB">
        <w:rPr>
          <w:bCs/>
          <w:lang w:val="en-US" w:eastAsia="en-US"/>
        </w:rPr>
        <w:t xml:space="preserve"> </w:t>
      </w:r>
    </w:p>
    <w:p w14:paraId="38A76325" w14:textId="77777777" w:rsidR="00D31CFB" w:rsidRPr="00D31CFB" w:rsidRDefault="00D31CFB" w:rsidP="00D31CFB">
      <w:pPr>
        <w:suppressAutoHyphens/>
        <w:spacing w:line="360" w:lineRule="auto"/>
        <w:rPr>
          <w:rFonts w:eastAsia="Calibri"/>
          <w:lang w:val="en-US" w:eastAsia="en-US"/>
        </w:rPr>
      </w:pPr>
      <w:r w:rsidRPr="00D31CFB">
        <w:rPr>
          <w:rFonts w:eastAsia="Calibri"/>
          <w:lang w:val="fr-FR" w:eastAsia="en-US"/>
        </w:rPr>
        <w:t xml:space="preserve">8. Li P, Pan Y, Fang Y, Du M, Pei F, Shen F, et al. </w:t>
      </w:r>
      <w:r w:rsidRPr="00D31CFB">
        <w:rPr>
          <w:rFonts w:eastAsia="Calibri"/>
          <w:lang w:val="en-US" w:eastAsia="en-US"/>
        </w:rPr>
        <w:t xml:space="preserve">Concentrations and health risks of inorganic arsenic and methylmercury in shellfish from typical coastal cities in China: a simultaneous analytical method study. Food Chemistry. 2019 [access: 18/11/2018]; 278: 587-92. </w:t>
      </w:r>
      <w:r w:rsidRPr="00D31CFB">
        <w:rPr>
          <w:bCs/>
          <w:lang w:val="en-US" w:eastAsia="en-US"/>
        </w:rPr>
        <w:t xml:space="preserve">Available from: </w:t>
      </w:r>
      <w:hyperlink r:id="rId26" w:history="1">
        <w:r w:rsidRPr="00D31CFB">
          <w:rPr>
            <w:bCs/>
            <w:color w:val="0000FF"/>
            <w:u w:val="single"/>
            <w:lang w:val="en-US" w:eastAsia="en-US"/>
          </w:rPr>
          <w:t>https://www.sciencedirect.com/science/article/abs/pii/S0308814618320302</w:t>
        </w:r>
      </w:hyperlink>
      <w:r w:rsidRPr="00D31CFB">
        <w:rPr>
          <w:bCs/>
          <w:lang w:val="en-US" w:eastAsia="en-US"/>
        </w:rPr>
        <w:t xml:space="preserve"> </w:t>
      </w:r>
    </w:p>
    <w:p w14:paraId="08936101"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9. Ulman C, Gezer S, Anal Ö, Töre IR, Kirca Ü. Arsenic in human and cow's milk: a reflection of environmental pollution. Water, Air, and Soil Pollution. 1998 [access: 22/06/2017]; 101(1):411-16. </w:t>
      </w:r>
      <w:r w:rsidRPr="00D31CFB">
        <w:rPr>
          <w:bCs/>
          <w:lang w:val="en-US" w:eastAsia="en-US"/>
        </w:rPr>
        <w:t xml:space="preserve">Available from: </w:t>
      </w:r>
      <w:hyperlink r:id="rId27" w:history="1">
        <w:r w:rsidRPr="00D31CFB">
          <w:rPr>
            <w:rFonts w:eastAsia="Calibri"/>
            <w:color w:val="0000FF"/>
            <w:u w:val="single"/>
            <w:lang w:val="en-US" w:eastAsia="en-US"/>
          </w:rPr>
          <w:t>https://link.springer.com/article/10.1023/A:1004990721068</w:t>
        </w:r>
      </w:hyperlink>
      <w:r w:rsidRPr="00D31CFB">
        <w:rPr>
          <w:rFonts w:eastAsia="Calibri"/>
          <w:lang w:val="en-US" w:eastAsia="en-US"/>
        </w:rPr>
        <w:t xml:space="preserve"> </w:t>
      </w:r>
    </w:p>
    <w:p w14:paraId="18FD1FAF"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10. Straif K, Benbrahim-Tallaa L, Baan R, Grosse Y, Secretan B, El Ghissassi F, et al. A review of human carcinogens--Part C: metals, arsenic, dusts, and fibres. Lancet Oncol. 2009 [access: 01/03/2009]; 10(5):453–4. </w:t>
      </w:r>
      <w:r w:rsidRPr="00D31CFB">
        <w:rPr>
          <w:bCs/>
          <w:lang w:val="en-US" w:eastAsia="en-US"/>
        </w:rPr>
        <w:t xml:space="preserve">Available from: </w:t>
      </w:r>
      <w:hyperlink r:id="rId28" w:history="1">
        <w:r w:rsidRPr="00D31CFB">
          <w:rPr>
            <w:rFonts w:eastAsia="Calibri"/>
            <w:color w:val="0000FF"/>
            <w:u w:val="single"/>
            <w:lang w:val="en-US" w:eastAsia="en-US"/>
          </w:rPr>
          <w:t>https://pubmed.ncbi.nlm.nih.gov/19418618/</w:t>
        </w:r>
      </w:hyperlink>
      <w:r w:rsidRPr="00D31CFB">
        <w:rPr>
          <w:rFonts w:eastAsia="Calibri"/>
          <w:lang w:val="en-US" w:eastAsia="en-US"/>
        </w:rPr>
        <w:t xml:space="preserve"> </w:t>
      </w:r>
    </w:p>
    <w:p w14:paraId="41B53884"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11. United States Environmental Protection Agency (USEPA). Method 3052 -Microwave assisted acid digestion of siliceous and organically based matrices. USEPA; 1996 [access: 01/12/1996]. </w:t>
      </w:r>
      <w:r w:rsidRPr="00D31CFB">
        <w:rPr>
          <w:bCs/>
          <w:lang w:val="en-US" w:eastAsia="en-US"/>
        </w:rPr>
        <w:t xml:space="preserve">Available from: </w:t>
      </w:r>
      <w:hyperlink r:id="rId29" w:history="1">
        <w:r w:rsidRPr="00D31CFB">
          <w:rPr>
            <w:rFonts w:eastAsia="Calibri"/>
            <w:color w:val="0000FF"/>
            <w:u w:val="single"/>
            <w:lang w:val="en-US" w:eastAsia="en-US"/>
          </w:rPr>
          <w:t>https://www.epa.gov/sites/default/files/2015-12/documents/3052.pdf</w:t>
        </w:r>
      </w:hyperlink>
      <w:r w:rsidRPr="00D31CFB">
        <w:rPr>
          <w:rFonts w:eastAsia="Calibri"/>
          <w:lang w:val="en-US" w:eastAsia="en-US"/>
        </w:rPr>
        <w:t xml:space="preserve"> </w:t>
      </w:r>
    </w:p>
    <w:p w14:paraId="604605C7" w14:textId="77777777" w:rsidR="00D31CFB" w:rsidRPr="00D31CFB" w:rsidRDefault="00D31CFB" w:rsidP="00D31CFB">
      <w:pPr>
        <w:suppressAutoHyphens/>
        <w:spacing w:line="360" w:lineRule="auto"/>
        <w:rPr>
          <w:rFonts w:eastAsia="Calibri"/>
          <w:lang w:val="en-US" w:eastAsia="en-US"/>
        </w:rPr>
      </w:pPr>
      <w:r w:rsidRPr="00D31CFB">
        <w:rPr>
          <w:rFonts w:eastAsia="Calibri"/>
          <w:lang w:val="es-CU" w:eastAsia="en-US"/>
        </w:rPr>
        <w:t xml:space="preserve">12. Castro-González NP, Calderón-Sánchez F, Castro de Jesús J, Moreno-Rojas R, Tamariz-Flores JV, Pérez-Sato M, et al. </w:t>
      </w:r>
      <w:r w:rsidRPr="00D31CFB">
        <w:rPr>
          <w:rFonts w:eastAsia="Calibri"/>
          <w:lang w:val="en-US" w:eastAsia="en-US"/>
        </w:rPr>
        <w:t xml:space="preserve">Heavy metals in cow’s milk and cheese produced in areas irrigated with waste water in Puebla, Mexico. Food Additives &amp; Contaminants Part B. 2017 [access: 10/11/2017]; 11(1): 33–36. </w:t>
      </w:r>
      <w:r w:rsidRPr="00D31CFB">
        <w:rPr>
          <w:bCs/>
          <w:lang w:val="en-US" w:eastAsia="en-US"/>
        </w:rPr>
        <w:t xml:space="preserve">Available from: </w:t>
      </w:r>
      <w:hyperlink r:id="rId30" w:history="1">
        <w:r w:rsidRPr="00D31CFB">
          <w:rPr>
            <w:rFonts w:eastAsia="Calibri"/>
            <w:color w:val="0000FF"/>
            <w:u w:val="single"/>
            <w:lang w:val="en-US" w:eastAsia="en-US"/>
          </w:rPr>
          <w:t>https://pubmed.ncbi.nlm.nih.gov/29086632</w:t>
        </w:r>
      </w:hyperlink>
    </w:p>
    <w:p w14:paraId="79589DB9" w14:textId="77777777" w:rsidR="00D31CFB" w:rsidRPr="00D31CFB" w:rsidRDefault="00D31CFB" w:rsidP="00D31CFB">
      <w:pPr>
        <w:suppressAutoHyphens/>
        <w:spacing w:line="360" w:lineRule="auto"/>
        <w:rPr>
          <w:rFonts w:eastAsia="Calibri"/>
          <w:lang w:val="en-US" w:eastAsia="en-US"/>
        </w:rPr>
      </w:pPr>
      <w:r w:rsidRPr="00D31CFB">
        <w:rPr>
          <w:rFonts w:eastAsia="Calibri"/>
          <w:lang w:val="es-CU" w:eastAsia="en-US"/>
        </w:rPr>
        <w:t xml:space="preserve">13. Licata P, Di Bella G, Potortì AG, Lo Turco V, Salvo A, Dugo GM. </w:t>
      </w:r>
      <w:r w:rsidRPr="00D31CFB">
        <w:rPr>
          <w:rFonts w:eastAsia="Calibri"/>
          <w:lang w:val="en-US" w:eastAsia="en-US"/>
        </w:rPr>
        <w:t xml:space="preserve">Determination of trace elements in goat and ovine milk from Calabria (Italy) by ICP-AES. Food Addit Contam Part B Surveill. 2012; 5(4):268-71. </w:t>
      </w:r>
      <w:r w:rsidRPr="00D31CFB">
        <w:rPr>
          <w:bCs/>
          <w:lang w:val="en-US" w:eastAsia="en-US"/>
        </w:rPr>
        <w:t>DOI: 10.1080/19393210.2012.705335</w:t>
      </w:r>
    </w:p>
    <w:p w14:paraId="57A7BAC4"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14. Khan N, Jeong IS, Hwang IM, Kim JS, Choi SH, Nho EY, et al. Analysis of minor and trace elements in milk and yogurts by inductively coupled plasma-mass spectrometry (ICP-MS). Food Chem. 2014 [access: 15/03/2014]; 147:220-4. </w:t>
      </w:r>
      <w:r w:rsidRPr="00D31CFB">
        <w:rPr>
          <w:bCs/>
          <w:lang w:val="en-US" w:eastAsia="en-US"/>
        </w:rPr>
        <w:t xml:space="preserve">Available from: </w:t>
      </w:r>
      <w:hyperlink r:id="rId31" w:history="1">
        <w:r w:rsidRPr="00D31CFB">
          <w:rPr>
            <w:rFonts w:eastAsia="Calibri"/>
            <w:color w:val="0000FF"/>
            <w:u w:val="single"/>
            <w:lang w:val="en-US" w:eastAsia="en-US"/>
          </w:rPr>
          <w:t>https://pubmed.ncbi.nlm.nih.gov/24206709/</w:t>
        </w:r>
      </w:hyperlink>
      <w:r w:rsidRPr="00D31CFB">
        <w:rPr>
          <w:rFonts w:eastAsia="Calibri"/>
          <w:lang w:val="en-US" w:eastAsia="en-US"/>
        </w:rPr>
        <w:t xml:space="preserve"> </w:t>
      </w:r>
    </w:p>
    <w:p w14:paraId="58B4D515" w14:textId="77777777" w:rsidR="00D31CFB" w:rsidRPr="00D31CFB" w:rsidRDefault="00D31CFB" w:rsidP="00D31CFB">
      <w:pPr>
        <w:suppressAutoHyphens/>
        <w:spacing w:line="360" w:lineRule="auto"/>
        <w:rPr>
          <w:kern w:val="2"/>
          <w:lang w:val="en-US" w:eastAsia="en-US"/>
        </w:rPr>
      </w:pPr>
      <w:r w:rsidRPr="00D31CFB">
        <w:rPr>
          <w:rFonts w:eastAsia="Calibri"/>
          <w:lang w:val="en-US" w:eastAsia="en-US"/>
        </w:rPr>
        <w:t xml:space="preserve">15. Ibrahim AS, Saad MF, Hafiz NM. </w:t>
      </w:r>
      <w:r w:rsidRPr="00D31CFB">
        <w:rPr>
          <w:kern w:val="2"/>
          <w:lang w:val="en-US" w:eastAsia="en-US"/>
        </w:rPr>
        <w:t xml:space="preserve">Toxic Elements in Dried Milk and Evaluation of their Dietary Intake in Infant Formula. </w:t>
      </w:r>
      <w:r w:rsidRPr="00D31CFB">
        <w:rPr>
          <w:rFonts w:eastAsia="Calibri"/>
          <w:bCs/>
          <w:lang w:val="en-US" w:eastAsia="en-US"/>
        </w:rPr>
        <w:t>International Journal of Veterinary Science.</w:t>
      </w:r>
      <w:r w:rsidRPr="00D31CFB">
        <w:rPr>
          <w:rFonts w:eastAsia="Calibri"/>
          <w:b/>
          <w:bCs/>
          <w:lang w:val="en-US" w:eastAsia="en-US"/>
        </w:rPr>
        <w:t xml:space="preserve"> </w:t>
      </w:r>
      <w:r w:rsidRPr="00D31CFB">
        <w:rPr>
          <w:rFonts w:eastAsia="Calibri"/>
          <w:bCs/>
          <w:lang w:val="en-US" w:eastAsia="en-US"/>
        </w:rPr>
        <w:t xml:space="preserve">2020 </w:t>
      </w:r>
      <w:r w:rsidRPr="00D31CFB">
        <w:rPr>
          <w:rFonts w:eastAsia="Calibri"/>
          <w:lang w:val="en-US" w:eastAsia="en-US"/>
        </w:rPr>
        <w:t>[access: 11/07/2020]</w:t>
      </w:r>
      <w:r w:rsidRPr="00D31CFB">
        <w:rPr>
          <w:rFonts w:eastAsia="Calibri"/>
          <w:bCs/>
          <w:lang w:val="en-US" w:eastAsia="en-US"/>
        </w:rPr>
        <w:t xml:space="preserve">; 9(4): </w:t>
      </w:r>
      <w:r w:rsidRPr="00D31CFB">
        <w:rPr>
          <w:rFonts w:eastAsia="Calibri"/>
          <w:bCs/>
          <w:lang w:val="en-US" w:eastAsia="en-US"/>
        </w:rPr>
        <w:lastRenderedPageBreak/>
        <w:t>563-567.</w:t>
      </w:r>
      <w:r w:rsidRPr="00D31CFB">
        <w:rPr>
          <w:rFonts w:eastAsia="Calibri"/>
          <w:lang w:val="en-US" w:eastAsia="en-US"/>
        </w:rPr>
        <w:t xml:space="preserve"> </w:t>
      </w:r>
      <w:r w:rsidRPr="00D31CFB">
        <w:rPr>
          <w:bCs/>
          <w:lang w:val="en-US" w:eastAsia="en-US"/>
        </w:rPr>
        <w:t xml:space="preserve">Available from: </w:t>
      </w:r>
      <w:hyperlink r:id="rId32" w:history="1">
        <w:r w:rsidRPr="00D31CFB">
          <w:rPr>
            <w:bCs/>
            <w:color w:val="0000FF"/>
            <w:u w:val="single"/>
            <w:lang w:val="en-US" w:eastAsia="en-US"/>
          </w:rPr>
          <w:t>https://www.researchgate.net/publication/354193470_Toxic_Elements_in_Dried_Milk_and_Evaluation_of_their_Dietary_Intake_in_Infant_Formula</w:t>
        </w:r>
      </w:hyperlink>
      <w:r w:rsidRPr="00D31CFB">
        <w:rPr>
          <w:bCs/>
          <w:lang w:val="en-US" w:eastAsia="en-US"/>
        </w:rPr>
        <w:t xml:space="preserve"> </w:t>
      </w:r>
    </w:p>
    <w:p w14:paraId="2C5F6557"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16. Salah FAAE, Esmat IA, Mohamed AB. </w:t>
      </w:r>
      <w:r w:rsidRPr="00D31CFB">
        <w:rPr>
          <w:rFonts w:eastAsia="Calibri"/>
          <w:bCs/>
          <w:lang w:val="en-US" w:eastAsia="en-US"/>
        </w:rPr>
        <w:t xml:space="preserve">Heavy metals residues and trace elements in milk powder marketed in Dakahlia Governorate. International Food Research Journal. 2013 </w:t>
      </w:r>
      <w:r w:rsidRPr="00D31CFB">
        <w:rPr>
          <w:rFonts w:eastAsia="Calibri"/>
          <w:lang w:val="en-US" w:eastAsia="en-US"/>
        </w:rPr>
        <w:t>[access: 01/01/2013]</w:t>
      </w:r>
      <w:r w:rsidRPr="00D31CFB">
        <w:rPr>
          <w:rFonts w:eastAsia="Calibri"/>
          <w:bCs/>
          <w:lang w:val="en-US" w:eastAsia="en-US"/>
        </w:rPr>
        <w:t xml:space="preserve">; 20(4): 1807-12. </w:t>
      </w:r>
      <w:r w:rsidRPr="00D31CFB">
        <w:rPr>
          <w:bCs/>
          <w:lang w:val="en-US" w:eastAsia="en-US"/>
        </w:rPr>
        <w:t xml:space="preserve">Available from: </w:t>
      </w:r>
      <w:hyperlink r:id="rId33" w:history="1">
        <w:r w:rsidRPr="00D31CFB">
          <w:rPr>
            <w:bCs/>
            <w:color w:val="0000FF"/>
            <w:u w:val="single"/>
            <w:lang w:val="en-US" w:eastAsia="en-US"/>
          </w:rPr>
          <w:t>https://www.researchgate.net/publication/256980744_Heavy_metals_residues_and_trace_elements_in_milk_powder_marketed_in_Dakahlia_Governorate</w:t>
        </w:r>
      </w:hyperlink>
      <w:r w:rsidRPr="00D31CFB">
        <w:rPr>
          <w:bCs/>
          <w:lang w:val="en-US" w:eastAsia="en-US"/>
        </w:rPr>
        <w:t xml:space="preserve"> </w:t>
      </w:r>
    </w:p>
    <w:p w14:paraId="62BF84DC"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17. Tchounwou PB, Yedjou CG, Patlolla AK, Sutton DJ. Heavy Metals Toxicity and the Environment. Experientia supplementum. 2012 [access: 26/08/2014]</w:t>
      </w:r>
      <w:r w:rsidRPr="00D31CFB">
        <w:rPr>
          <w:rFonts w:eastAsia="Calibri"/>
          <w:bCs/>
          <w:lang w:val="en-US" w:eastAsia="en-US"/>
        </w:rPr>
        <w:t>;</w:t>
      </w:r>
      <w:r w:rsidRPr="00D31CFB">
        <w:rPr>
          <w:rFonts w:eastAsia="Calibri"/>
          <w:lang w:val="en-US" w:eastAsia="en-US"/>
        </w:rPr>
        <w:t xml:space="preserve"> 101:133-64. </w:t>
      </w:r>
      <w:r w:rsidRPr="00D31CFB">
        <w:rPr>
          <w:bCs/>
          <w:lang w:val="en-US" w:eastAsia="en-US"/>
        </w:rPr>
        <w:t xml:space="preserve">Available from: </w:t>
      </w:r>
      <w:hyperlink r:id="rId34" w:history="1">
        <w:r w:rsidRPr="00D31CFB">
          <w:rPr>
            <w:bCs/>
            <w:color w:val="0000FF"/>
            <w:u w:val="single"/>
            <w:lang w:val="en-US" w:eastAsia="en-US"/>
          </w:rPr>
          <w:t>https://www.ncbi.nlm.nih.gov/pmc/articles/PMC4144270/</w:t>
        </w:r>
      </w:hyperlink>
      <w:r w:rsidRPr="00D31CFB">
        <w:rPr>
          <w:bCs/>
          <w:lang w:val="en-US" w:eastAsia="en-US"/>
        </w:rPr>
        <w:t xml:space="preserve"> </w:t>
      </w:r>
    </w:p>
    <w:p w14:paraId="6858C5FC"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18. Pérez-Carrera A, Fernández-Cirelli A. Arsenic concentration in water and bovine milk in Cordoba, Argentina. Preliminary results. Journal of Dairy Research. 2005 [access: 17/07/2004]</w:t>
      </w:r>
      <w:r w:rsidRPr="00D31CFB">
        <w:rPr>
          <w:rFonts w:eastAsia="Calibri"/>
          <w:bCs/>
          <w:lang w:val="en-US" w:eastAsia="en-US"/>
        </w:rPr>
        <w:t>;</w:t>
      </w:r>
      <w:r w:rsidRPr="00D31CFB">
        <w:rPr>
          <w:rFonts w:eastAsia="Calibri"/>
          <w:lang w:val="en-US" w:eastAsia="en-US"/>
        </w:rPr>
        <w:t xml:space="preserve"> 72:122–124. </w:t>
      </w:r>
      <w:r w:rsidRPr="00D31CFB">
        <w:rPr>
          <w:bCs/>
          <w:lang w:val="en-US" w:eastAsia="en-US"/>
        </w:rPr>
        <w:t xml:space="preserve">Available from: </w:t>
      </w:r>
      <w:hyperlink r:id="rId35" w:history="1">
        <w:r w:rsidRPr="00D31CFB">
          <w:rPr>
            <w:bCs/>
            <w:color w:val="0000FF"/>
            <w:u w:val="single"/>
            <w:lang w:val="en-US" w:eastAsia="en-US"/>
          </w:rPr>
          <w:t>https://pubmed.ncbi.nlm.nih.gov/15747740/</w:t>
        </w:r>
      </w:hyperlink>
      <w:r w:rsidRPr="00D31CFB">
        <w:rPr>
          <w:bCs/>
          <w:lang w:val="en-US" w:eastAsia="en-US"/>
        </w:rPr>
        <w:t xml:space="preserve"> </w:t>
      </w:r>
    </w:p>
    <w:p w14:paraId="30B03B20"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19. Ngoc NTM, Chuyen NV, Thao NT, Duc NQ, Trang NTT, Binh NTT, et al. Chromium, Cadmium, Lead, and Arsenic Concentrations in Water, Vegetables, and Seafood Consumed in a Coastal Area in Northern Vietnam. Environmental health insights. 2020 [access: 02/04/2020]; 14:1-9. </w:t>
      </w:r>
      <w:r w:rsidRPr="00D31CFB">
        <w:rPr>
          <w:bCs/>
          <w:lang w:val="en-US" w:eastAsia="en-US"/>
        </w:rPr>
        <w:t xml:space="preserve">Available from: </w:t>
      </w:r>
      <w:hyperlink r:id="rId36" w:history="1">
        <w:r w:rsidRPr="00D31CFB">
          <w:rPr>
            <w:rFonts w:eastAsia="Calibri"/>
            <w:bCs/>
            <w:color w:val="0000FF"/>
            <w:u w:val="single"/>
            <w:lang w:val="en-US" w:eastAsia="en-US"/>
          </w:rPr>
          <w:t>https://www.ncbi.nlm.nih.gov/pmc/articles/PMC7223865/</w:t>
        </w:r>
      </w:hyperlink>
      <w:r w:rsidRPr="00D31CFB">
        <w:rPr>
          <w:rFonts w:eastAsia="Calibri"/>
          <w:bCs/>
          <w:lang w:val="en-US" w:eastAsia="en-US"/>
        </w:rPr>
        <w:t xml:space="preserve"> </w:t>
      </w:r>
    </w:p>
    <w:p w14:paraId="73D907A6"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20. Yorifuji T, Tsuda T, Doi H, Grandjean P. Cancer excess after arsenic exposure from contaminated milk powder. Environmental health and preventive medicine. 2011 [access: 29/09/2010]; 16(3): 164-170. </w:t>
      </w:r>
      <w:r w:rsidRPr="00D31CFB">
        <w:rPr>
          <w:bCs/>
          <w:lang w:val="en-US" w:eastAsia="en-US"/>
        </w:rPr>
        <w:t xml:space="preserve">Available from: https://www.ncbi.nlm.nih.gov/pmc/articles/PMC3078290/ </w:t>
      </w:r>
    </w:p>
    <w:p w14:paraId="68076104" w14:textId="77777777" w:rsidR="00D31CFB" w:rsidRPr="00D31CFB" w:rsidRDefault="00D31CFB" w:rsidP="00D31CFB">
      <w:pPr>
        <w:suppressAutoHyphens/>
        <w:spacing w:line="360" w:lineRule="auto"/>
        <w:rPr>
          <w:rFonts w:eastAsia="Calibri"/>
          <w:lang w:val="en-US" w:eastAsia="en-US"/>
        </w:rPr>
      </w:pPr>
      <w:r w:rsidRPr="00D31CFB">
        <w:rPr>
          <w:rFonts w:eastAsia="Calibri"/>
          <w:lang w:val="en-US" w:eastAsia="en-US"/>
        </w:rPr>
        <w:t xml:space="preserve">21. Uddh-Söderberga TE, Gunnarssona SJ, Hogmalmb KJ, Lindegård MIBG, Augustsson ALM. An assessment of health risks associated with arsenic exposure via consumption of homegrown vegetables near contaminated glassworks sites. Science of the Total Environment. 2015 [access: 07/07/2015]; 536:189-197. </w:t>
      </w:r>
      <w:r w:rsidRPr="00D31CFB">
        <w:rPr>
          <w:bCs/>
          <w:lang w:val="en-US" w:eastAsia="en-US"/>
        </w:rPr>
        <w:t xml:space="preserve">Available from: </w:t>
      </w:r>
      <w:hyperlink r:id="rId37" w:history="1">
        <w:r w:rsidRPr="00D31CFB">
          <w:rPr>
            <w:bCs/>
            <w:color w:val="0000FF"/>
            <w:u w:val="single"/>
            <w:lang w:val="en-US" w:eastAsia="en-US"/>
          </w:rPr>
          <w:t>https://www.sciencedirect.com/science/article/abs/pii/S0048969715303661?via%3Dihub</w:t>
        </w:r>
      </w:hyperlink>
      <w:r w:rsidRPr="00D31CFB">
        <w:rPr>
          <w:bCs/>
          <w:lang w:val="en-US" w:eastAsia="en-US"/>
        </w:rPr>
        <w:t xml:space="preserve"> </w:t>
      </w:r>
    </w:p>
    <w:p w14:paraId="7E21BE13" w14:textId="77777777" w:rsidR="00D31CFB" w:rsidRPr="00D31CFB" w:rsidRDefault="00D31CFB" w:rsidP="00D31CFB">
      <w:pPr>
        <w:suppressAutoHyphens/>
        <w:spacing w:line="360" w:lineRule="auto"/>
        <w:rPr>
          <w:rFonts w:eastAsia="Calibri"/>
          <w:spacing w:val="-10"/>
          <w:lang w:val="en-US" w:eastAsia="en-US"/>
        </w:rPr>
      </w:pPr>
      <w:r w:rsidRPr="00D31CFB">
        <w:rPr>
          <w:rFonts w:eastAsia="Calibri"/>
          <w:spacing w:val="-10"/>
          <w:lang w:val="en-US" w:eastAsia="en-US"/>
        </w:rPr>
        <w:t xml:space="preserve">22.  </w:t>
      </w:r>
      <w:r w:rsidRPr="00D31CFB">
        <w:rPr>
          <w:spacing w:val="-10"/>
          <w:lang w:val="en-US" w:eastAsia="en-US"/>
        </w:rPr>
        <w:t>World Health Organization</w:t>
      </w:r>
      <w:r w:rsidRPr="00D31CFB">
        <w:rPr>
          <w:rFonts w:eastAsia="Calibri"/>
          <w:spacing w:val="-10"/>
          <w:lang w:val="en-US" w:eastAsia="en-US"/>
        </w:rPr>
        <w:t xml:space="preserve">, Food and Agriculture Organization of the United Nations. Codex Alimentarius General standard for contaminants and toxins in food and feed. CXS 193-1995, Amended; 2019. [access: </w:t>
      </w:r>
      <w:r w:rsidRPr="00D31CFB">
        <w:rPr>
          <w:rFonts w:eastAsia="Calibri"/>
          <w:spacing w:val="-10"/>
          <w:lang w:val="en-US" w:eastAsia="en-US"/>
        </w:rPr>
        <w:lastRenderedPageBreak/>
        <w:t xml:space="preserve">29/10/2019]. </w:t>
      </w:r>
      <w:r w:rsidRPr="00D31CFB">
        <w:rPr>
          <w:bCs/>
          <w:spacing w:val="-10"/>
          <w:lang w:val="en-US" w:eastAsia="en-US"/>
        </w:rPr>
        <w:t xml:space="preserve">Available from: </w:t>
      </w:r>
      <w:hyperlink r:id="rId38" w:history="1">
        <w:r w:rsidRPr="00D31CFB">
          <w:rPr>
            <w:bCs/>
            <w:color w:val="0000FF"/>
            <w:spacing w:val="-10"/>
            <w:u w:val="single"/>
            <w:lang w:val="en-US" w:eastAsia="en-US"/>
          </w:rPr>
          <w:t>https://www.fao.org/fao-who-codexalimentarius/sh-proxy/en/?lnk=1&amp;url=https%253A%252F%252Fworkspace.fao.org%252Fsites%252Fcodex%252FStandards%252FCXS%2B193-1995%252FCXS_193e.pdf</w:t>
        </w:r>
      </w:hyperlink>
      <w:r w:rsidRPr="00D31CFB">
        <w:rPr>
          <w:bCs/>
          <w:spacing w:val="-10"/>
          <w:lang w:val="en-US" w:eastAsia="en-US"/>
        </w:rPr>
        <w:t xml:space="preserve"> </w:t>
      </w:r>
    </w:p>
    <w:p w14:paraId="6F85E71F" w14:textId="77777777" w:rsidR="00D31CFB" w:rsidRPr="00D31CFB" w:rsidRDefault="00D31CFB" w:rsidP="00D31CFB">
      <w:pPr>
        <w:widowControl w:val="0"/>
        <w:tabs>
          <w:tab w:val="left" w:pos="180"/>
          <w:tab w:val="left" w:pos="990"/>
        </w:tabs>
        <w:suppressAutoHyphens/>
        <w:spacing w:line="360" w:lineRule="auto"/>
        <w:jc w:val="center"/>
        <w:rPr>
          <w:rFonts w:eastAsia="Calibri"/>
          <w:b/>
          <w:lang w:val="vi-VN" w:eastAsia="en-US"/>
        </w:rPr>
      </w:pPr>
    </w:p>
    <w:p w14:paraId="7F0072CA" w14:textId="77777777" w:rsidR="00D31CFB" w:rsidRPr="00D31CFB" w:rsidRDefault="00D31CFB" w:rsidP="00D31CFB">
      <w:pPr>
        <w:widowControl w:val="0"/>
        <w:tabs>
          <w:tab w:val="left" w:pos="180"/>
          <w:tab w:val="left" w:pos="990"/>
        </w:tabs>
        <w:suppressAutoHyphens/>
        <w:spacing w:line="360" w:lineRule="auto"/>
        <w:jc w:val="center"/>
        <w:rPr>
          <w:rFonts w:eastAsia="Calibri"/>
          <w:b/>
          <w:lang w:val="vi-VN" w:eastAsia="en-US"/>
        </w:rPr>
      </w:pPr>
    </w:p>
    <w:p w14:paraId="4F40AA31" w14:textId="77777777" w:rsidR="00D31CFB" w:rsidRPr="00D31CFB" w:rsidRDefault="00D31CFB" w:rsidP="00D31CFB">
      <w:pPr>
        <w:widowControl w:val="0"/>
        <w:tabs>
          <w:tab w:val="left" w:pos="180"/>
          <w:tab w:val="left" w:pos="990"/>
        </w:tabs>
        <w:suppressAutoHyphens/>
        <w:spacing w:line="360" w:lineRule="auto"/>
        <w:jc w:val="center"/>
        <w:rPr>
          <w:rFonts w:eastAsia="Calibri"/>
          <w:b/>
          <w:lang w:val="vi-VN" w:eastAsia="en-US"/>
        </w:rPr>
      </w:pPr>
      <w:r w:rsidRPr="00D31CFB">
        <w:rPr>
          <w:rFonts w:eastAsia="Calibri"/>
          <w:b/>
          <w:lang w:val="vi-VN" w:eastAsia="en-US"/>
        </w:rPr>
        <w:t>Conflict of interest</w:t>
      </w:r>
    </w:p>
    <w:p w14:paraId="7ECDE88C" w14:textId="77777777" w:rsidR="00D31CFB" w:rsidRPr="00D31CFB" w:rsidRDefault="00D31CFB" w:rsidP="00D31CFB">
      <w:pPr>
        <w:suppressAutoHyphens/>
        <w:spacing w:line="360" w:lineRule="auto"/>
        <w:jc w:val="both"/>
        <w:rPr>
          <w:rFonts w:eastAsia="Calibri"/>
          <w:b/>
          <w:bCs/>
          <w:lang w:val="en-US" w:eastAsia="en-US"/>
        </w:rPr>
      </w:pPr>
      <w:r w:rsidRPr="00D31CFB">
        <w:rPr>
          <w:rFonts w:eastAsia="Calibri"/>
          <w:lang w:val="en-US" w:eastAsia="en-US"/>
        </w:rPr>
        <w:t>The author(s) declared no potential conflicts of interest with respect to the research, authorship, and/or publication of this article.</w:t>
      </w:r>
      <w:r w:rsidRPr="00D31CFB">
        <w:rPr>
          <w:rFonts w:eastAsia="Calibri"/>
          <w:b/>
          <w:bCs/>
          <w:lang w:val="en-US" w:eastAsia="en-US"/>
        </w:rPr>
        <w:t xml:space="preserve"> </w:t>
      </w:r>
    </w:p>
    <w:p w14:paraId="3C5F3F64" w14:textId="77777777" w:rsidR="00D31CFB" w:rsidRPr="00D31CFB" w:rsidRDefault="00D31CFB" w:rsidP="00D31CFB">
      <w:pPr>
        <w:suppressAutoHyphens/>
        <w:spacing w:line="360" w:lineRule="auto"/>
        <w:jc w:val="both"/>
        <w:rPr>
          <w:rFonts w:eastAsia="Calibri"/>
          <w:lang w:val="en-US" w:eastAsia="en-US"/>
        </w:rPr>
      </w:pPr>
      <w:r w:rsidRPr="00D31CFB">
        <w:rPr>
          <w:rFonts w:eastAsia="Calibri"/>
          <w:lang w:val="vi-VN" w:eastAsia="en-US"/>
        </w:rPr>
        <w:t xml:space="preserve">Funding: </w:t>
      </w:r>
      <w:r w:rsidRPr="00D31CFB">
        <w:rPr>
          <w:rFonts w:eastAsia="Calibri"/>
          <w:lang w:val="en-US" w:eastAsia="en-US"/>
        </w:rPr>
        <w:t>This research was funded by the Vietnam Ministry of Science and Technology under grant number ĐTĐL.CN-05/19.</w:t>
      </w:r>
    </w:p>
    <w:p w14:paraId="2D0FB4F9" w14:textId="77777777" w:rsidR="00D31CFB" w:rsidRPr="00D31CFB" w:rsidRDefault="00D31CFB" w:rsidP="00D31CFB">
      <w:pPr>
        <w:widowControl w:val="0"/>
        <w:tabs>
          <w:tab w:val="left" w:pos="180"/>
          <w:tab w:val="left" w:pos="990"/>
        </w:tabs>
        <w:suppressAutoHyphens/>
        <w:spacing w:line="360" w:lineRule="auto"/>
        <w:jc w:val="center"/>
        <w:rPr>
          <w:rFonts w:eastAsia="Calibri"/>
          <w:b/>
          <w:bCs/>
          <w:lang w:val="en-US" w:eastAsia="en-US"/>
        </w:rPr>
      </w:pPr>
    </w:p>
    <w:p w14:paraId="4E9E7F89" w14:textId="77777777" w:rsidR="00D31CFB" w:rsidRPr="00D31CFB" w:rsidRDefault="00D31CFB" w:rsidP="00D31CFB">
      <w:pPr>
        <w:widowControl w:val="0"/>
        <w:tabs>
          <w:tab w:val="left" w:pos="180"/>
          <w:tab w:val="left" w:pos="990"/>
        </w:tabs>
        <w:suppressAutoHyphens/>
        <w:spacing w:line="360" w:lineRule="auto"/>
        <w:jc w:val="center"/>
        <w:rPr>
          <w:rFonts w:eastAsia="Calibri"/>
          <w:b/>
          <w:bCs/>
          <w:lang w:val="en-US" w:eastAsia="en-US"/>
        </w:rPr>
      </w:pPr>
      <w:r w:rsidRPr="00D31CFB">
        <w:rPr>
          <w:rFonts w:eastAsia="Calibri"/>
          <w:b/>
          <w:bCs/>
          <w:lang w:val="en-US" w:eastAsia="en-US"/>
        </w:rPr>
        <w:t>Authorship contribution</w:t>
      </w:r>
    </w:p>
    <w:p w14:paraId="318F84C2" w14:textId="77777777" w:rsidR="00D31CFB" w:rsidRPr="00D31CFB" w:rsidRDefault="00D31CFB" w:rsidP="00D31CFB">
      <w:pPr>
        <w:widowControl w:val="0"/>
        <w:tabs>
          <w:tab w:val="left" w:pos="180"/>
          <w:tab w:val="left" w:pos="990"/>
        </w:tabs>
        <w:suppressAutoHyphens/>
        <w:spacing w:line="360" w:lineRule="auto"/>
        <w:jc w:val="both"/>
        <w:rPr>
          <w:rFonts w:eastAsia="Calibri"/>
          <w:bCs/>
          <w:i/>
          <w:iCs/>
          <w:lang w:val="en-US" w:eastAsia="en-US"/>
        </w:rPr>
      </w:pPr>
      <w:r w:rsidRPr="00D31CFB">
        <w:rPr>
          <w:rFonts w:eastAsia="Calibri"/>
          <w:bCs/>
          <w:lang w:val="en-US" w:eastAsia="en-US"/>
        </w:rPr>
        <w:t xml:space="preserve">Conceptualization: </w:t>
      </w:r>
      <w:r w:rsidRPr="00D31CFB">
        <w:rPr>
          <w:rFonts w:eastAsia="Calibri"/>
          <w:i/>
          <w:iCs/>
          <w:lang w:val="en-US" w:eastAsia="en-US"/>
        </w:rPr>
        <w:t>Vu Dinh Chinh</w:t>
      </w:r>
      <w:r w:rsidRPr="00D31CFB">
        <w:rPr>
          <w:rFonts w:eastAsia="Calibri"/>
          <w:bCs/>
          <w:i/>
          <w:iCs/>
          <w:lang w:val="en-US" w:eastAsia="en-US"/>
        </w:rPr>
        <w:t xml:space="preserve">, </w:t>
      </w:r>
      <w:r w:rsidRPr="00D31CFB">
        <w:rPr>
          <w:rFonts w:eastAsia="Calibri"/>
          <w:i/>
          <w:iCs/>
          <w:lang w:val="en-US" w:eastAsia="en-US"/>
        </w:rPr>
        <w:t>Nguyen Van Chuyen.</w:t>
      </w:r>
    </w:p>
    <w:p w14:paraId="69E4E615" w14:textId="77777777" w:rsidR="00D31CFB" w:rsidRPr="00D31CFB" w:rsidRDefault="00D31CFB" w:rsidP="00D31CFB">
      <w:pPr>
        <w:widowControl w:val="0"/>
        <w:tabs>
          <w:tab w:val="left" w:pos="180"/>
          <w:tab w:val="left" w:pos="990"/>
        </w:tabs>
        <w:suppressAutoHyphens/>
        <w:spacing w:line="360" w:lineRule="auto"/>
        <w:jc w:val="both"/>
        <w:rPr>
          <w:rFonts w:eastAsia="Calibri"/>
          <w:bCs/>
          <w:lang w:val="en-US" w:eastAsia="en-US"/>
        </w:rPr>
      </w:pPr>
      <w:r w:rsidRPr="00D31CFB">
        <w:rPr>
          <w:rFonts w:eastAsia="Calibri"/>
          <w:bCs/>
          <w:lang w:val="en-US" w:eastAsia="en-US"/>
        </w:rPr>
        <w:t xml:space="preserve">Data curation: </w:t>
      </w:r>
      <w:r w:rsidRPr="00D31CFB">
        <w:rPr>
          <w:rFonts w:eastAsia="Calibri"/>
          <w:i/>
          <w:iCs/>
          <w:lang w:val="en-US" w:eastAsia="en-US"/>
        </w:rPr>
        <w:t>Nguyen Thi Thu Trang, Nguyen Hoang Trung</w:t>
      </w:r>
      <w:r w:rsidRPr="00D31CFB">
        <w:rPr>
          <w:rFonts w:eastAsia="Calibri"/>
          <w:bCs/>
          <w:i/>
          <w:iCs/>
          <w:lang w:val="en-US" w:eastAsia="en-US"/>
        </w:rPr>
        <w:t xml:space="preserve">, </w:t>
      </w:r>
      <w:r w:rsidRPr="00D31CFB">
        <w:rPr>
          <w:rFonts w:eastAsia="Calibri"/>
          <w:i/>
          <w:iCs/>
          <w:lang w:val="en-US" w:eastAsia="en-US"/>
        </w:rPr>
        <w:t>Nguyen Van Chuyen.</w:t>
      </w:r>
    </w:p>
    <w:p w14:paraId="0D5BAB25" w14:textId="77777777" w:rsidR="00D31CFB" w:rsidRPr="00D31CFB" w:rsidRDefault="00D31CFB" w:rsidP="00D31CFB">
      <w:pPr>
        <w:widowControl w:val="0"/>
        <w:tabs>
          <w:tab w:val="left" w:pos="180"/>
          <w:tab w:val="left" w:pos="990"/>
        </w:tabs>
        <w:suppressAutoHyphens/>
        <w:spacing w:line="360" w:lineRule="auto"/>
        <w:jc w:val="both"/>
        <w:rPr>
          <w:rFonts w:eastAsia="Calibri"/>
          <w:bCs/>
          <w:lang w:val="es-CU" w:eastAsia="en-US"/>
        </w:rPr>
      </w:pPr>
      <w:r w:rsidRPr="00D31CFB">
        <w:rPr>
          <w:rFonts w:eastAsia="Calibri"/>
          <w:bCs/>
          <w:lang w:val="es-CU" w:eastAsia="en-US"/>
        </w:rPr>
        <w:t xml:space="preserve">Formal analysis: </w:t>
      </w:r>
      <w:r w:rsidRPr="00D31CFB">
        <w:rPr>
          <w:rFonts w:eastAsia="Calibri"/>
          <w:i/>
          <w:iCs/>
          <w:lang w:val="es-CU" w:eastAsia="en-US"/>
        </w:rPr>
        <w:t>Le Tuan Anh, Nguyen Thi Thu Trang</w:t>
      </w:r>
      <w:r w:rsidRPr="00D31CFB">
        <w:rPr>
          <w:rFonts w:eastAsia="Calibri"/>
          <w:bCs/>
          <w:i/>
          <w:iCs/>
          <w:lang w:val="es-CU" w:eastAsia="en-US"/>
        </w:rPr>
        <w:t xml:space="preserve">, </w:t>
      </w:r>
      <w:r w:rsidRPr="00D31CFB">
        <w:rPr>
          <w:rFonts w:eastAsia="Calibri"/>
          <w:i/>
          <w:iCs/>
          <w:lang w:val="es-CU" w:eastAsia="en-US"/>
        </w:rPr>
        <w:t>Nguyen Van Chuyen.</w:t>
      </w:r>
    </w:p>
    <w:p w14:paraId="10C1530E" w14:textId="77777777" w:rsidR="00D31CFB" w:rsidRPr="00D31CFB" w:rsidRDefault="00D31CFB" w:rsidP="00D31CFB">
      <w:pPr>
        <w:widowControl w:val="0"/>
        <w:tabs>
          <w:tab w:val="left" w:pos="180"/>
          <w:tab w:val="left" w:pos="990"/>
        </w:tabs>
        <w:suppressAutoHyphens/>
        <w:spacing w:line="360" w:lineRule="auto"/>
        <w:jc w:val="both"/>
        <w:rPr>
          <w:rFonts w:eastAsia="Calibri"/>
          <w:bCs/>
          <w:lang w:val="es-CU" w:eastAsia="en-US"/>
        </w:rPr>
      </w:pPr>
      <w:r w:rsidRPr="00D31CFB">
        <w:rPr>
          <w:rFonts w:eastAsia="Calibri"/>
          <w:bCs/>
          <w:lang w:val="es-CU" w:eastAsia="en-US"/>
        </w:rPr>
        <w:t xml:space="preserve">Research: </w:t>
      </w:r>
      <w:r w:rsidRPr="00D31CFB">
        <w:rPr>
          <w:rFonts w:eastAsia="Calibri"/>
          <w:i/>
          <w:iCs/>
          <w:lang w:val="es-CU" w:eastAsia="en-US"/>
        </w:rPr>
        <w:t>Vu Dinh Chinh</w:t>
      </w:r>
      <w:r w:rsidRPr="00D31CFB">
        <w:rPr>
          <w:rFonts w:eastAsia="Calibri"/>
          <w:bCs/>
          <w:i/>
          <w:iCs/>
          <w:lang w:val="es-CU" w:eastAsia="en-US"/>
        </w:rPr>
        <w:t xml:space="preserve">, </w:t>
      </w:r>
      <w:r w:rsidRPr="00D31CFB">
        <w:rPr>
          <w:rFonts w:eastAsia="Calibri"/>
          <w:i/>
          <w:iCs/>
          <w:lang w:val="es-CU" w:eastAsia="en-US"/>
        </w:rPr>
        <w:t>Nguyen Van Chuyen, Nguyen Hoang Trung, Dinh Thi Dieu Hang, Nguyen Thi Thu Trang, Nguyen Van Ba.</w:t>
      </w:r>
    </w:p>
    <w:p w14:paraId="639C04CB" w14:textId="77777777" w:rsidR="00D31CFB" w:rsidRPr="00D31CFB" w:rsidRDefault="00D31CFB" w:rsidP="00D31CFB">
      <w:pPr>
        <w:widowControl w:val="0"/>
        <w:tabs>
          <w:tab w:val="left" w:pos="180"/>
          <w:tab w:val="left" w:pos="990"/>
        </w:tabs>
        <w:suppressAutoHyphens/>
        <w:spacing w:line="360" w:lineRule="auto"/>
        <w:jc w:val="both"/>
        <w:rPr>
          <w:rFonts w:eastAsia="Calibri"/>
          <w:bCs/>
          <w:lang w:val="es-CU" w:eastAsia="en-US"/>
        </w:rPr>
      </w:pPr>
      <w:r w:rsidRPr="00D31CFB">
        <w:rPr>
          <w:rFonts w:eastAsia="Calibri"/>
          <w:bCs/>
          <w:lang w:val="es-CU" w:eastAsia="en-US"/>
        </w:rPr>
        <w:t xml:space="preserve">Methodology: </w:t>
      </w:r>
      <w:r w:rsidRPr="00D31CFB">
        <w:rPr>
          <w:rFonts w:eastAsia="Calibri"/>
          <w:i/>
          <w:iCs/>
          <w:lang w:val="es-CU" w:eastAsia="en-US"/>
        </w:rPr>
        <w:t>Vu Dinh Chinh</w:t>
      </w:r>
      <w:r w:rsidRPr="00D31CFB">
        <w:rPr>
          <w:rFonts w:eastAsia="Calibri"/>
          <w:bCs/>
          <w:i/>
          <w:iCs/>
          <w:lang w:val="es-CU" w:eastAsia="en-US"/>
        </w:rPr>
        <w:t xml:space="preserve">, </w:t>
      </w:r>
      <w:r w:rsidRPr="00D31CFB">
        <w:rPr>
          <w:rFonts w:eastAsia="Calibri"/>
          <w:i/>
          <w:iCs/>
          <w:lang w:val="es-CU" w:eastAsia="en-US"/>
        </w:rPr>
        <w:t>Nguyen Van Chuyen.</w:t>
      </w:r>
    </w:p>
    <w:p w14:paraId="7370CF3D" w14:textId="77777777" w:rsidR="00D31CFB" w:rsidRPr="00D31CFB" w:rsidRDefault="00D31CFB" w:rsidP="00D31CFB">
      <w:pPr>
        <w:widowControl w:val="0"/>
        <w:tabs>
          <w:tab w:val="left" w:pos="180"/>
          <w:tab w:val="left" w:pos="990"/>
        </w:tabs>
        <w:suppressAutoHyphens/>
        <w:spacing w:line="360" w:lineRule="auto"/>
        <w:jc w:val="both"/>
        <w:rPr>
          <w:rFonts w:eastAsia="Calibri"/>
          <w:bCs/>
          <w:lang w:val="es-CU" w:eastAsia="en-US"/>
        </w:rPr>
      </w:pPr>
      <w:r w:rsidRPr="00D31CFB">
        <w:rPr>
          <w:rFonts w:eastAsia="Calibri"/>
          <w:bCs/>
          <w:lang w:val="es-CU" w:eastAsia="en-US"/>
        </w:rPr>
        <w:t xml:space="preserve">Project administration: </w:t>
      </w:r>
      <w:r w:rsidRPr="00D31CFB">
        <w:rPr>
          <w:rFonts w:eastAsia="Calibri"/>
          <w:i/>
          <w:iCs/>
          <w:lang w:val="es-CU" w:eastAsia="en-US"/>
        </w:rPr>
        <w:t>Nguyen Van Chuyen, Nguyen Van Ba.</w:t>
      </w:r>
    </w:p>
    <w:p w14:paraId="49CB3BCA" w14:textId="77777777" w:rsidR="00D31CFB" w:rsidRPr="00D31CFB" w:rsidRDefault="00D31CFB" w:rsidP="00D31CFB">
      <w:pPr>
        <w:widowControl w:val="0"/>
        <w:tabs>
          <w:tab w:val="left" w:pos="180"/>
          <w:tab w:val="left" w:pos="990"/>
        </w:tabs>
        <w:suppressAutoHyphens/>
        <w:spacing w:line="360" w:lineRule="auto"/>
        <w:jc w:val="both"/>
        <w:rPr>
          <w:rFonts w:eastAsia="Calibri"/>
          <w:bCs/>
          <w:i/>
          <w:lang w:val="es-CU" w:eastAsia="en-US"/>
        </w:rPr>
      </w:pPr>
      <w:r w:rsidRPr="00D31CFB">
        <w:rPr>
          <w:rFonts w:eastAsia="Calibri"/>
          <w:bCs/>
          <w:lang w:val="es-CU" w:eastAsia="en-US"/>
        </w:rPr>
        <w:t xml:space="preserve">Supervision: </w:t>
      </w:r>
      <w:r w:rsidRPr="00D31CFB">
        <w:rPr>
          <w:rFonts w:eastAsia="Calibri"/>
          <w:i/>
          <w:iCs/>
          <w:lang w:val="es-CU" w:eastAsia="en-US"/>
        </w:rPr>
        <w:t>Nguyen Van Ba, Dinh Thi Dieu Hang.</w:t>
      </w:r>
    </w:p>
    <w:p w14:paraId="14C18C20" w14:textId="77777777" w:rsidR="00D31CFB" w:rsidRPr="00D31CFB" w:rsidRDefault="00D31CFB" w:rsidP="00D31CFB">
      <w:pPr>
        <w:widowControl w:val="0"/>
        <w:tabs>
          <w:tab w:val="left" w:pos="180"/>
          <w:tab w:val="left" w:pos="990"/>
        </w:tabs>
        <w:suppressAutoHyphens/>
        <w:spacing w:line="360" w:lineRule="auto"/>
        <w:jc w:val="both"/>
        <w:rPr>
          <w:rFonts w:eastAsia="Calibri"/>
          <w:bCs/>
          <w:i/>
          <w:lang w:val="es-CU" w:eastAsia="en-US"/>
        </w:rPr>
      </w:pPr>
      <w:r w:rsidRPr="00D31CFB">
        <w:rPr>
          <w:rFonts w:eastAsia="Calibri"/>
          <w:bCs/>
          <w:lang w:val="es-CU" w:eastAsia="en-US"/>
        </w:rPr>
        <w:t xml:space="preserve">Validation: </w:t>
      </w:r>
      <w:r w:rsidRPr="00D31CFB">
        <w:rPr>
          <w:rFonts w:eastAsia="Calibri"/>
          <w:i/>
          <w:iCs/>
          <w:lang w:val="fr-FR" w:eastAsia="en-US"/>
        </w:rPr>
        <w:t xml:space="preserve">Nguyen Van Chuyen, </w:t>
      </w:r>
      <w:r w:rsidRPr="00D31CFB">
        <w:rPr>
          <w:rFonts w:eastAsia="Calibri"/>
          <w:i/>
          <w:iCs/>
          <w:lang w:val="es-CU" w:eastAsia="en-US"/>
        </w:rPr>
        <w:t>Dinh Thi Dieu Hang</w:t>
      </w:r>
      <w:r w:rsidRPr="00D31CFB">
        <w:rPr>
          <w:rFonts w:eastAsia="Calibri"/>
          <w:i/>
          <w:iCs/>
          <w:lang w:val="fr-FR" w:eastAsia="en-US"/>
        </w:rPr>
        <w:t xml:space="preserve">, </w:t>
      </w:r>
      <w:r w:rsidRPr="00D31CFB">
        <w:rPr>
          <w:rFonts w:eastAsia="Calibri"/>
          <w:i/>
          <w:iCs/>
          <w:lang w:val="es-CU" w:eastAsia="en-US"/>
        </w:rPr>
        <w:t>Vu Dinh Chinh.</w:t>
      </w:r>
    </w:p>
    <w:p w14:paraId="60297600" w14:textId="77777777" w:rsidR="00D31CFB" w:rsidRPr="00D31CFB" w:rsidRDefault="00D31CFB" w:rsidP="00D31CFB">
      <w:pPr>
        <w:widowControl w:val="0"/>
        <w:tabs>
          <w:tab w:val="left" w:pos="180"/>
          <w:tab w:val="left" w:pos="990"/>
        </w:tabs>
        <w:suppressAutoHyphens/>
        <w:spacing w:line="360" w:lineRule="auto"/>
        <w:jc w:val="both"/>
        <w:rPr>
          <w:rFonts w:eastAsia="Calibri"/>
          <w:bCs/>
          <w:lang w:val="es-CU" w:eastAsia="en-US"/>
        </w:rPr>
      </w:pPr>
      <w:r w:rsidRPr="00D31CFB">
        <w:rPr>
          <w:rFonts w:eastAsia="Calibri"/>
          <w:bCs/>
          <w:lang w:val="es-CU" w:eastAsia="en-US"/>
        </w:rPr>
        <w:t xml:space="preserve">Display: </w:t>
      </w:r>
      <w:r w:rsidRPr="00D31CFB">
        <w:rPr>
          <w:rFonts w:eastAsia="Calibri"/>
          <w:i/>
          <w:iCs/>
          <w:lang w:val="es-CU" w:eastAsia="en-US"/>
        </w:rPr>
        <w:t>Nguyen Van Chuyen, Nguyen Hoang Trung, Nguyen Thi Thu Trang.</w:t>
      </w:r>
    </w:p>
    <w:p w14:paraId="31A0B7B1" w14:textId="77777777" w:rsidR="00D31CFB" w:rsidRPr="00D31CFB" w:rsidRDefault="00D31CFB" w:rsidP="00D31CFB">
      <w:pPr>
        <w:suppressAutoHyphens/>
        <w:spacing w:line="360" w:lineRule="auto"/>
        <w:jc w:val="both"/>
        <w:rPr>
          <w:rFonts w:eastAsia="Calibri"/>
          <w:bCs/>
          <w:i/>
          <w:lang w:val="es-CU" w:eastAsia="en-US"/>
        </w:rPr>
      </w:pPr>
      <w:r w:rsidRPr="00D31CFB">
        <w:rPr>
          <w:rFonts w:eastAsia="Calibri"/>
          <w:bCs/>
          <w:lang w:val="es-CU" w:eastAsia="en-US"/>
        </w:rPr>
        <w:t xml:space="preserve">Drafting - original draft: </w:t>
      </w:r>
      <w:r w:rsidRPr="00D31CFB">
        <w:rPr>
          <w:rFonts w:eastAsia="Calibri"/>
          <w:i/>
          <w:iCs/>
          <w:lang w:val="es-CU" w:eastAsia="en-US"/>
        </w:rPr>
        <w:t>Le Tuan Anh, Tong Duc Minh, Nguyen Van Ba, Hoang Thi Truong, Nguyen Hoang Trung, Nguyen Thi Thu Trang, Dinh Thi Dieu Hang, Nguyen Van Chuyen.</w:t>
      </w:r>
    </w:p>
    <w:p w14:paraId="7DB3C508" w14:textId="77777777" w:rsidR="00D31CFB" w:rsidRPr="00D31CFB" w:rsidRDefault="00D31CFB" w:rsidP="00D31CFB">
      <w:pPr>
        <w:widowControl w:val="0"/>
        <w:tabs>
          <w:tab w:val="left" w:pos="180"/>
          <w:tab w:val="left" w:pos="990"/>
        </w:tabs>
        <w:suppressAutoHyphens/>
        <w:spacing w:line="360" w:lineRule="auto"/>
        <w:jc w:val="both"/>
        <w:rPr>
          <w:rFonts w:eastAsia="Calibri"/>
          <w:lang w:val="es-CU" w:eastAsia="en-US"/>
        </w:rPr>
      </w:pPr>
      <w:r w:rsidRPr="00D31CFB">
        <w:rPr>
          <w:rFonts w:eastAsia="Calibri"/>
          <w:bCs/>
          <w:lang w:val="es-CU" w:eastAsia="en-US"/>
        </w:rPr>
        <w:t>Drafting - revision and editing:</w:t>
      </w:r>
      <w:r w:rsidRPr="00D31CFB">
        <w:rPr>
          <w:rFonts w:eastAsia="Calibri"/>
          <w:lang w:val="es-CU" w:eastAsia="en-US"/>
        </w:rPr>
        <w:t xml:space="preserve"> </w:t>
      </w:r>
      <w:r w:rsidRPr="00D31CFB">
        <w:rPr>
          <w:rFonts w:eastAsia="Calibri"/>
          <w:i/>
          <w:iCs/>
          <w:lang w:val="es-CU" w:eastAsia="en-US"/>
        </w:rPr>
        <w:t>Le Tuan Anh, Tong Duc Minh, Nguyen Van Ba, Hoang Thi Truong, Nguyen Hoang Trung, Nguyen Thi Thu Trang, Dinh Thi Dieu Hang, Vu Dinh Chinh, Nguyen Van Chuyen.</w:t>
      </w:r>
    </w:p>
    <w:p w14:paraId="08FC15CB" w14:textId="77777777" w:rsidR="00675476" w:rsidRPr="0055115D" w:rsidRDefault="00675476" w:rsidP="00EA1FEF">
      <w:pPr>
        <w:pStyle w:val="PDFRevista"/>
      </w:pPr>
    </w:p>
    <w:sectPr w:rsidR="00675476" w:rsidRPr="0055115D"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24FA" w14:textId="77777777" w:rsidR="00E14594" w:rsidRDefault="00E14594">
      <w:r>
        <w:separator/>
      </w:r>
    </w:p>
  </w:endnote>
  <w:endnote w:type="continuationSeparator" w:id="0">
    <w:p w14:paraId="1A36E4C8" w14:textId="77777777" w:rsidR="00E14594" w:rsidRDefault="00E1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728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1B854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3486" w14:textId="64AA11AA" w:rsidR="000F3690" w:rsidRPr="00AE044C" w:rsidRDefault="00D31CF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BD719DA" wp14:editId="6914F93A">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E4232"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02AB29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112811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DEEE144" w14:textId="454016C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31CFB" w:rsidRPr="00D31CFB">
      <w:rPr>
        <w:rFonts w:ascii="Verdana" w:hAnsi="Verdana"/>
        <w:noProof/>
        <w:sz w:val="18"/>
        <w:szCs w:val="18"/>
        <w:lang w:val="en-US" w:eastAsia="en-US"/>
      </w:rPr>
      <w:drawing>
        <wp:inline distT="0" distB="0" distL="0" distR="0" wp14:anchorId="26078D60" wp14:editId="0C9B84BE">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FCD5" w14:textId="77777777" w:rsidR="00E14594" w:rsidRDefault="00E14594">
      <w:r>
        <w:separator/>
      </w:r>
    </w:p>
  </w:footnote>
  <w:footnote w:type="continuationSeparator" w:id="0">
    <w:p w14:paraId="3141BCC5" w14:textId="77777777" w:rsidR="00E14594" w:rsidRDefault="00E1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B431" w14:textId="615CECDC" w:rsidR="00CC376A" w:rsidRPr="00AE044C" w:rsidRDefault="00D31CFB"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e02201977</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31D5DB3" wp14:editId="04E1B156">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67D10" w14:textId="6346A030" w:rsidR="00A477DE" w:rsidRDefault="00D31CFB">
    <w:r>
      <w:rPr>
        <w:noProof/>
      </w:rPr>
      <mc:AlternateContent>
        <mc:Choice Requires="wps">
          <w:drawing>
            <wp:anchor distT="0" distB="0" distL="114300" distR="114300" simplePos="0" relativeHeight="251654144" behindDoc="0" locked="0" layoutInCell="1" allowOverlap="1" wp14:anchorId="58A061DC" wp14:editId="21A21D31">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EF5B6F"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3125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FB"/>
    <w:rsid w:val="00013B7D"/>
    <w:rsid w:val="00057F45"/>
    <w:rsid w:val="000D3958"/>
    <w:rsid w:val="000F3690"/>
    <w:rsid w:val="001221D1"/>
    <w:rsid w:val="00165CB5"/>
    <w:rsid w:val="00180CE9"/>
    <w:rsid w:val="00230DD5"/>
    <w:rsid w:val="00250AE9"/>
    <w:rsid w:val="00260B1A"/>
    <w:rsid w:val="00294267"/>
    <w:rsid w:val="00313C76"/>
    <w:rsid w:val="00380D64"/>
    <w:rsid w:val="00391509"/>
    <w:rsid w:val="003E03D5"/>
    <w:rsid w:val="00486BFA"/>
    <w:rsid w:val="00493701"/>
    <w:rsid w:val="004E2065"/>
    <w:rsid w:val="005508A2"/>
    <w:rsid w:val="0055115D"/>
    <w:rsid w:val="005656E2"/>
    <w:rsid w:val="00566F71"/>
    <w:rsid w:val="005918BD"/>
    <w:rsid w:val="006173A6"/>
    <w:rsid w:val="00675476"/>
    <w:rsid w:val="0071231C"/>
    <w:rsid w:val="007C430F"/>
    <w:rsid w:val="007D2D0C"/>
    <w:rsid w:val="007D614D"/>
    <w:rsid w:val="008940BB"/>
    <w:rsid w:val="00960D6A"/>
    <w:rsid w:val="009A0560"/>
    <w:rsid w:val="009B0917"/>
    <w:rsid w:val="009F0F96"/>
    <w:rsid w:val="00A23C0C"/>
    <w:rsid w:val="00A477DE"/>
    <w:rsid w:val="00A71E65"/>
    <w:rsid w:val="00AE044C"/>
    <w:rsid w:val="00B31971"/>
    <w:rsid w:val="00B4380A"/>
    <w:rsid w:val="00B66ECB"/>
    <w:rsid w:val="00B83427"/>
    <w:rsid w:val="00C7523A"/>
    <w:rsid w:val="00CC1B6E"/>
    <w:rsid w:val="00CC376A"/>
    <w:rsid w:val="00CC48A1"/>
    <w:rsid w:val="00CF50E0"/>
    <w:rsid w:val="00D31CFB"/>
    <w:rsid w:val="00D85951"/>
    <w:rsid w:val="00E14594"/>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3B6C"/>
  <w15:docId w15:val="{75D691E7-9809-4790-835A-AF818258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D31CFB"/>
    <w:pPr>
      <w:keepNext/>
      <w:spacing w:before="240" w:after="60"/>
      <w:outlineLvl w:val="0"/>
    </w:pPr>
    <w:rPr>
      <w:rFonts w:ascii="Calibri Light" w:eastAsia="Yu Gothic Light" w:hAnsi="Calibri Light" w:cs="Calibri Light"/>
      <w:color w:val="2E74B5"/>
      <w:sz w:val="32"/>
      <w:szCs w:val="32"/>
      <w:lang w:val="es-CU" w:eastAsia="es-CU"/>
    </w:rPr>
  </w:style>
  <w:style w:type="paragraph" w:styleId="Ttulo2">
    <w:name w:val="heading 2"/>
    <w:basedOn w:val="Normal"/>
    <w:next w:val="Normal"/>
    <w:link w:val="Ttulo2Car"/>
    <w:uiPriority w:val="9"/>
    <w:semiHidden/>
    <w:unhideWhenUsed/>
    <w:qFormat/>
    <w:rsid w:val="00D31CFB"/>
    <w:pPr>
      <w:keepNext/>
      <w:spacing w:before="240" w:after="60"/>
      <w:outlineLvl w:val="1"/>
    </w:pPr>
    <w:rPr>
      <w:rFonts w:ascii="Calibri Light" w:eastAsia="Yu Gothic Light" w:hAnsi="Calibri Light" w:cs="Calibri Light"/>
      <w:color w:val="2E74B5"/>
      <w:sz w:val="26"/>
      <w:szCs w:val="26"/>
      <w:lang w:val="es-CU" w:eastAsia="es-CU"/>
    </w:rPr>
  </w:style>
  <w:style w:type="paragraph" w:styleId="Ttulo5">
    <w:name w:val="heading 5"/>
    <w:basedOn w:val="Normal"/>
    <w:next w:val="Normal"/>
    <w:link w:val="Ttulo5Car"/>
    <w:uiPriority w:val="9"/>
    <w:semiHidden/>
    <w:unhideWhenUsed/>
    <w:qFormat/>
    <w:rsid w:val="00D31CFB"/>
    <w:pPr>
      <w:spacing w:before="240" w:after="60"/>
      <w:outlineLvl w:val="4"/>
    </w:pPr>
    <w:rPr>
      <w:rFonts w:ascii="Calibri Light" w:eastAsia="Yu Gothic Light" w:hAnsi="Calibri Light" w:cs="Calibri Light"/>
      <w:color w:val="2E74B5"/>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D31CFB"/>
    <w:pPr>
      <w:keepNext/>
      <w:keepLines/>
      <w:suppressAutoHyphens/>
      <w:spacing w:before="240" w:line="259" w:lineRule="auto"/>
      <w:outlineLvl w:val="0"/>
    </w:pPr>
    <w:rPr>
      <w:rFonts w:ascii="Calibri Light" w:eastAsia="Yu Gothic Light" w:hAnsi="Calibri Light" w:cs="Calibri Light"/>
      <w:color w:val="2E74B5"/>
      <w:sz w:val="32"/>
      <w:szCs w:val="32"/>
      <w:lang w:val="en-US" w:eastAsia="en-US"/>
    </w:rPr>
  </w:style>
  <w:style w:type="paragraph" w:customStyle="1" w:styleId="Ttulo21">
    <w:name w:val="Título 21"/>
    <w:basedOn w:val="Normal"/>
    <w:next w:val="Normal"/>
    <w:uiPriority w:val="9"/>
    <w:semiHidden/>
    <w:unhideWhenUsed/>
    <w:qFormat/>
    <w:rsid w:val="00D31CFB"/>
    <w:pPr>
      <w:keepNext/>
      <w:keepLines/>
      <w:suppressAutoHyphens/>
      <w:spacing w:before="40" w:line="259" w:lineRule="auto"/>
      <w:outlineLvl w:val="1"/>
    </w:pPr>
    <w:rPr>
      <w:rFonts w:ascii="Calibri Light" w:eastAsia="Yu Gothic Light" w:hAnsi="Calibri Light" w:cs="Calibri Light"/>
      <w:color w:val="2E74B5"/>
      <w:sz w:val="26"/>
      <w:szCs w:val="26"/>
      <w:lang w:val="en-US" w:eastAsia="en-US"/>
    </w:rPr>
  </w:style>
  <w:style w:type="paragraph" w:customStyle="1" w:styleId="Ttulo51">
    <w:name w:val="Título 51"/>
    <w:basedOn w:val="Normal"/>
    <w:next w:val="Normal"/>
    <w:uiPriority w:val="9"/>
    <w:semiHidden/>
    <w:unhideWhenUsed/>
    <w:qFormat/>
    <w:rsid w:val="00D31CFB"/>
    <w:pPr>
      <w:keepNext/>
      <w:keepLines/>
      <w:suppressAutoHyphens/>
      <w:spacing w:before="40" w:line="259" w:lineRule="auto"/>
      <w:outlineLvl w:val="4"/>
    </w:pPr>
    <w:rPr>
      <w:rFonts w:ascii="Calibri Light" w:eastAsia="Yu Gothic Light" w:hAnsi="Calibri Light" w:cs="Calibri Light"/>
      <w:color w:val="2E74B5"/>
      <w:sz w:val="22"/>
      <w:szCs w:val="22"/>
      <w:lang w:val="en-US" w:eastAsia="en-US"/>
    </w:rPr>
  </w:style>
  <w:style w:type="numbering" w:customStyle="1" w:styleId="Sinlista1">
    <w:name w:val="Sin lista1"/>
    <w:next w:val="Sinlista"/>
    <w:uiPriority w:val="99"/>
    <w:semiHidden/>
    <w:unhideWhenUsed/>
    <w:rsid w:val="00D31CFB"/>
  </w:style>
  <w:style w:type="character" w:customStyle="1" w:styleId="TextonotaalfinalCar">
    <w:name w:val="Texto nota al final Car"/>
    <w:link w:val="Textonotaalfinal"/>
    <w:uiPriority w:val="99"/>
    <w:qFormat/>
    <w:rsid w:val="00D31CFB"/>
  </w:style>
  <w:style w:type="character" w:customStyle="1" w:styleId="Ancladenotafinal">
    <w:name w:val="Ancla de nota final"/>
    <w:rsid w:val="00D31CFB"/>
    <w:rPr>
      <w:vertAlign w:val="superscript"/>
    </w:rPr>
  </w:style>
  <w:style w:type="character" w:customStyle="1" w:styleId="EndnoteCharacters">
    <w:name w:val="Endnote Characters"/>
    <w:uiPriority w:val="99"/>
    <w:semiHidden/>
    <w:unhideWhenUsed/>
    <w:qFormat/>
    <w:rsid w:val="00D31CFB"/>
    <w:rPr>
      <w:vertAlign w:val="superscript"/>
    </w:rPr>
  </w:style>
  <w:style w:type="character" w:customStyle="1" w:styleId="Ttulo1Car">
    <w:name w:val="Título 1 Car"/>
    <w:link w:val="Ttulo1"/>
    <w:uiPriority w:val="9"/>
    <w:qFormat/>
    <w:rsid w:val="00D31CFB"/>
    <w:rPr>
      <w:rFonts w:ascii="Calibri Light" w:eastAsia="Yu Gothic Light" w:hAnsi="Calibri Light" w:cs="Calibri Light"/>
      <w:color w:val="2E74B5"/>
      <w:sz w:val="32"/>
      <w:szCs w:val="32"/>
    </w:rPr>
  </w:style>
  <w:style w:type="character" w:customStyle="1" w:styleId="EnlacedeInternet">
    <w:name w:val="Enlace de Internet"/>
    <w:uiPriority w:val="99"/>
    <w:unhideWhenUsed/>
    <w:rsid w:val="00D31CFB"/>
    <w:rPr>
      <w:color w:val="0000FF"/>
      <w:u w:val="single"/>
    </w:rPr>
  </w:style>
  <w:style w:type="character" w:customStyle="1" w:styleId="TextonotapieCar">
    <w:name w:val="Texto nota pie Car"/>
    <w:link w:val="Textonotapie"/>
    <w:uiPriority w:val="99"/>
    <w:semiHidden/>
    <w:qFormat/>
    <w:rsid w:val="00D31CFB"/>
  </w:style>
  <w:style w:type="character" w:customStyle="1" w:styleId="Ancladenotaalpie">
    <w:name w:val="Ancla de nota al pie"/>
    <w:rsid w:val="00D31CFB"/>
    <w:rPr>
      <w:vertAlign w:val="superscript"/>
    </w:rPr>
  </w:style>
  <w:style w:type="character" w:customStyle="1" w:styleId="FootnoteCharacters">
    <w:name w:val="Footnote Characters"/>
    <w:uiPriority w:val="99"/>
    <w:semiHidden/>
    <w:unhideWhenUsed/>
    <w:qFormat/>
    <w:rsid w:val="00D31CFB"/>
    <w:rPr>
      <w:vertAlign w:val="superscript"/>
    </w:rPr>
  </w:style>
  <w:style w:type="character" w:styleId="Textodelmarcadordeposicin">
    <w:name w:val="Placeholder Text"/>
    <w:uiPriority w:val="99"/>
    <w:semiHidden/>
    <w:qFormat/>
    <w:rsid w:val="00D31CFB"/>
    <w:rPr>
      <w:color w:val="808080"/>
    </w:rPr>
  </w:style>
  <w:style w:type="character" w:customStyle="1" w:styleId="identifier">
    <w:name w:val="identifier"/>
    <w:basedOn w:val="Fuentedeprrafopredeter"/>
    <w:qFormat/>
    <w:rsid w:val="00D31CFB"/>
  </w:style>
  <w:style w:type="character" w:customStyle="1" w:styleId="id-label">
    <w:name w:val="id-label"/>
    <w:basedOn w:val="Fuentedeprrafopredeter"/>
    <w:qFormat/>
    <w:rsid w:val="00D31CFB"/>
  </w:style>
  <w:style w:type="character" w:styleId="Textoennegrita">
    <w:name w:val="Strong"/>
    <w:uiPriority w:val="22"/>
    <w:qFormat/>
    <w:rsid w:val="00D31CFB"/>
    <w:rPr>
      <w:b/>
      <w:bCs/>
    </w:rPr>
  </w:style>
  <w:style w:type="character" w:customStyle="1" w:styleId="fontstyle01">
    <w:name w:val="fontstyle01"/>
    <w:qFormat/>
    <w:rsid w:val="00D31CFB"/>
    <w:rPr>
      <w:rFonts w:ascii="CIDFont+F2" w:hAnsi="CIDFont+F2"/>
      <w:b/>
      <w:bCs/>
      <w:i w:val="0"/>
      <w:iCs w:val="0"/>
      <w:color w:val="000000"/>
      <w:sz w:val="20"/>
      <w:szCs w:val="20"/>
    </w:rPr>
  </w:style>
  <w:style w:type="character" w:customStyle="1" w:styleId="Ttulo5Car">
    <w:name w:val="Título 5 Car"/>
    <w:link w:val="Ttulo5"/>
    <w:uiPriority w:val="9"/>
    <w:semiHidden/>
    <w:qFormat/>
    <w:rsid w:val="00D31CFB"/>
    <w:rPr>
      <w:rFonts w:ascii="Calibri Light" w:eastAsia="Yu Gothic Light" w:hAnsi="Calibri Light" w:cs="Calibri Light"/>
      <w:color w:val="2E74B5"/>
    </w:rPr>
  </w:style>
  <w:style w:type="character" w:customStyle="1" w:styleId="Ttulo2Car">
    <w:name w:val="Título 2 Car"/>
    <w:link w:val="Ttulo2"/>
    <w:uiPriority w:val="9"/>
    <w:semiHidden/>
    <w:qFormat/>
    <w:rsid w:val="00D31CFB"/>
    <w:rPr>
      <w:rFonts w:ascii="Calibri Light" w:eastAsia="Yu Gothic Light" w:hAnsi="Calibri Light" w:cs="Calibri Light"/>
      <w:color w:val="2E74B5"/>
      <w:sz w:val="26"/>
      <w:szCs w:val="26"/>
    </w:rPr>
  </w:style>
  <w:style w:type="character" w:styleId="Refdecomentario">
    <w:name w:val="annotation reference"/>
    <w:uiPriority w:val="99"/>
    <w:semiHidden/>
    <w:unhideWhenUsed/>
    <w:qFormat/>
    <w:rsid w:val="00D31CFB"/>
    <w:rPr>
      <w:sz w:val="16"/>
      <w:szCs w:val="16"/>
    </w:rPr>
  </w:style>
  <w:style w:type="character" w:customStyle="1" w:styleId="TextocomentarioCar">
    <w:name w:val="Texto comentario Car"/>
    <w:link w:val="Textocomentario"/>
    <w:uiPriority w:val="99"/>
    <w:semiHidden/>
    <w:qFormat/>
    <w:rsid w:val="00D31CFB"/>
  </w:style>
  <w:style w:type="character" w:customStyle="1" w:styleId="AsuntodelcomentarioCar">
    <w:name w:val="Asunto del comentario Car"/>
    <w:link w:val="Asuntodelcomentario"/>
    <w:uiPriority w:val="99"/>
    <w:semiHidden/>
    <w:qFormat/>
    <w:rsid w:val="00D31CFB"/>
    <w:rPr>
      <w:b/>
      <w:bCs/>
    </w:rPr>
  </w:style>
  <w:style w:type="character" w:customStyle="1" w:styleId="jlqj4b">
    <w:name w:val="jlqj4b"/>
    <w:basedOn w:val="Fuentedeprrafopredeter"/>
    <w:qFormat/>
    <w:rsid w:val="00D31CFB"/>
  </w:style>
  <w:style w:type="character" w:customStyle="1" w:styleId="viiyi">
    <w:name w:val="viiyi"/>
    <w:basedOn w:val="Fuentedeprrafopredeter"/>
    <w:qFormat/>
    <w:rsid w:val="00D31CFB"/>
  </w:style>
  <w:style w:type="character" w:customStyle="1" w:styleId="Mencinsinresolver1">
    <w:name w:val="Mención sin resolver1"/>
    <w:uiPriority w:val="99"/>
    <w:semiHidden/>
    <w:unhideWhenUsed/>
    <w:qFormat/>
    <w:rsid w:val="00D31CFB"/>
    <w:rPr>
      <w:color w:val="605E5C"/>
      <w:shd w:val="clear" w:color="auto" w:fill="E1DFDD"/>
    </w:rPr>
  </w:style>
  <w:style w:type="character" w:customStyle="1" w:styleId="Caracteresdenotafinal">
    <w:name w:val="Caracteres de nota final"/>
    <w:qFormat/>
    <w:rsid w:val="00D31CFB"/>
  </w:style>
  <w:style w:type="paragraph" w:styleId="Ttulo">
    <w:name w:val="Title"/>
    <w:basedOn w:val="Normal"/>
    <w:next w:val="Textoindependiente"/>
    <w:link w:val="TtuloCar"/>
    <w:qFormat/>
    <w:rsid w:val="00D31CFB"/>
    <w:pPr>
      <w:keepNext/>
      <w:suppressAutoHyphens/>
      <w:spacing w:before="240" w:after="120" w:line="259" w:lineRule="auto"/>
    </w:pPr>
    <w:rPr>
      <w:rFonts w:ascii="Liberation Sans" w:eastAsia="Microsoft YaHei" w:hAnsi="Liberation Sans" w:cs="Arial"/>
      <w:sz w:val="28"/>
      <w:szCs w:val="28"/>
      <w:lang w:val="en-US" w:eastAsia="en-US"/>
    </w:rPr>
  </w:style>
  <w:style w:type="character" w:customStyle="1" w:styleId="TtuloCar">
    <w:name w:val="Título Car"/>
    <w:basedOn w:val="Fuentedeprrafopredeter"/>
    <w:link w:val="Ttulo"/>
    <w:rsid w:val="00D31CFB"/>
    <w:rPr>
      <w:rFonts w:ascii="Liberation Sans" w:eastAsia="Microsoft YaHei" w:hAnsi="Liberation Sans" w:cs="Arial"/>
      <w:sz w:val="28"/>
      <w:szCs w:val="28"/>
      <w:lang w:val="en-US" w:eastAsia="en-US"/>
    </w:rPr>
  </w:style>
  <w:style w:type="paragraph" w:styleId="Textoindependiente">
    <w:name w:val="Body Text"/>
    <w:basedOn w:val="Normal"/>
    <w:link w:val="TextoindependienteCar"/>
    <w:rsid w:val="00D31CFB"/>
    <w:pPr>
      <w:suppressAutoHyphens/>
      <w:spacing w:after="140" w:line="276" w:lineRule="auto"/>
    </w:pPr>
    <w:rPr>
      <w:rFonts w:ascii="Calibri" w:eastAsia="Calibri" w:hAnsi="Calibri" w:cs="Calibri"/>
      <w:sz w:val="22"/>
      <w:szCs w:val="22"/>
      <w:lang w:val="en-US" w:eastAsia="en-US"/>
    </w:rPr>
  </w:style>
  <w:style w:type="character" w:customStyle="1" w:styleId="TextoindependienteCar">
    <w:name w:val="Texto independiente Car"/>
    <w:basedOn w:val="Fuentedeprrafopredeter"/>
    <w:link w:val="Textoindependiente"/>
    <w:rsid w:val="00D31CFB"/>
    <w:rPr>
      <w:rFonts w:ascii="Calibri" w:eastAsia="Calibri" w:hAnsi="Calibri" w:cs="Calibri"/>
      <w:sz w:val="22"/>
      <w:szCs w:val="22"/>
      <w:lang w:val="en-US" w:eastAsia="en-US"/>
    </w:rPr>
  </w:style>
  <w:style w:type="paragraph" w:styleId="Lista">
    <w:name w:val="List"/>
    <w:basedOn w:val="Textoindependiente"/>
    <w:rsid w:val="00D31CFB"/>
    <w:rPr>
      <w:rFonts w:cs="Arial"/>
    </w:rPr>
  </w:style>
  <w:style w:type="paragraph" w:styleId="Descripcin">
    <w:name w:val="caption"/>
    <w:basedOn w:val="Normal"/>
    <w:qFormat/>
    <w:rsid w:val="00D31CFB"/>
    <w:pPr>
      <w:suppressLineNumbers/>
      <w:suppressAutoHyphens/>
      <w:spacing w:before="120" w:after="120" w:line="259" w:lineRule="auto"/>
    </w:pPr>
    <w:rPr>
      <w:rFonts w:ascii="Calibri" w:eastAsia="Calibri" w:hAnsi="Calibri" w:cs="Arial"/>
      <w:i/>
      <w:iCs/>
      <w:lang w:val="en-US" w:eastAsia="en-US"/>
    </w:rPr>
  </w:style>
  <w:style w:type="paragraph" w:customStyle="1" w:styleId="ndice">
    <w:name w:val="Índice"/>
    <w:basedOn w:val="Normal"/>
    <w:qFormat/>
    <w:rsid w:val="00D31CFB"/>
    <w:pPr>
      <w:suppressLineNumbers/>
      <w:suppressAutoHyphens/>
      <w:spacing w:after="160" w:line="259" w:lineRule="auto"/>
    </w:pPr>
    <w:rPr>
      <w:rFonts w:ascii="Calibri" w:eastAsia="Calibri" w:hAnsi="Calibri" w:cs="Arial"/>
      <w:sz w:val="22"/>
      <w:szCs w:val="22"/>
      <w:lang w:val="en-US" w:eastAsia="en-US"/>
    </w:rPr>
  </w:style>
  <w:style w:type="paragraph" w:styleId="Textonotaalfinal">
    <w:name w:val="endnote text"/>
    <w:basedOn w:val="Normal"/>
    <w:link w:val="TextonotaalfinalCar"/>
    <w:uiPriority w:val="99"/>
    <w:unhideWhenUsed/>
    <w:rsid w:val="00D31CFB"/>
    <w:pPr>
      <w:suppressAutoHyphens/>
    </w:pPr>
    <w:rPr>
      <w:sz w:val="20"/>
      <w:szCs w:val="20"/>
      <w:lang w:val="es-CU" w:eastAsia="es-CU"/>
    </w:rPr>
  </w:style>
  <w:style w:type="character" w:customStyle="1" w:styleId="TextonotaalfinalCar1">
    <w:name w:val="Texto nota al final Car1"/>
    <w:basedOn w:val="Fuentedeprrafopredeter"/>
    <w:semiHidden/>
    <w:rsid w:val="00D31CFB"/>
    <w:rPr>
      <w:lang w:val="es-ES_tradnl" w:eastAsia="es-ES_tradnl"/>
    </w:rPr>
  </w:style>
  <w:style w:type="paragraph" w:styleId="Textonotapie">
    <w:name w:val="footnote text"/>
    <w:basedOn w:val="Normal"/>
    <w:link w:val="TextonotapieCar"/>
    <w:uiPriority w:val="99"/>
    <w:semiHidden/>
    <w:unhideWhenUsed/>
    <w:rsid w:val="00D31CFB"/>
    <w:pPr>
      <w:suppressAutoHyphens/>
    </w:pPr>
    <w:rPr>
      <w:sz w:val="20"/>
      <w:szCs w:val="20"/>
      <w:lang w:val="es-CU" w:eastAsia="es-CU"/>
    </w:rPr>
  </w:style>
  <w:style w:type="character" w:customStyle="1" w:styleId="TextonotapieCar1">
    <w:name w:val="Texto nota pie Car1"/>
    <w:basedOn w:val="Fuentedeprrafopredeter"/>
    <w:semiHidden/>
    <w:rsid w:val="00D31CFB"/>
    <w:rPr>
      <w:lang w:val="es-ES_tradnl" w:eastAsia="es-ES_tradnl"/>
    </w:rPr>
  </w:style>
  <w:style w:type="paragraph" w:customStyle="1" w:styleId="Title1">
    <w:name w:val="Title1"/>
    <w:basedOn w:val="Normal"/>
    <w:qFormat/>
    <w:rsid w:val="00D31CFB"/>
    <w:pPr>
      <w:suppressAutoHyphens/>
      <w:spacing w:beforeAutospacing="1" w:after="160" w:afterAutospacing="1"/>
    </w:pPr>
    <w:rPr>
      <w:lang w:val="en-US" w:eastAsia="en-US"/>
    </w:rPr>
  </w:style>
  <w:style w:type="paragraph" w:styleId="Textocomentario">
    <w:name w:val="annotation text"/>
    <w:basedOn w:val="Normal"/>
    <w:link w:val="TextocomentarioCar"/>
    <w:uiPriority w:val="99"/>
    <w:semiHidden/>
    <w:unhideWhenUsed/>
    <w:qFormat/>
    <w:rsid w:val="00D31CFB"/>
    <w:pPr>
      <w:suppressAutoHyphens/>
      <w:spacing w:after="160"/>
    </w:pPr>
    <w:rPr>
      <w:sz w:val="20"/>
      <w:szCs w:val="20"/>
      <w:lang w:val="es-CU" w:eastAsia="es-CU"/>
    </w:rPr>
  </w:style>
  <w:style w:type="character" w:customStyle="1" w:styleId="TextocomentarioCar1">
    <w:name w:val="Texto comentario Car1"/>
    <w:basedOn w:val="Fuentedeprrafopredeter"/>
    <w:semiHidden/>
    <w:rsid w:val="00D31CFB"/>
    <w:rPr>
      <w:lang w:val="es-ES_tradnl" w:eastAsia="es-ES_tradnl"/>
    </w:rPr>
  </w:style>
  <w:style w:type="paragraph" w:styleId="Asuntodelcomentario">
    <w:name w:val="annotation subject"/>
    <w:basedOn w:val="Textocomentario"/>
    <w:next w:val="Textocomentario"/>
    <w:link w:val="AsuntodelcomentarioCar"/>
    <w:uiPriority w:val="99"/>
    <w:semiHidden/>
    <w:unhideWhenUsed/>
    <w:qFormat/>
    <w:rsid w:val="00D31CFB"/>
    <w:rPr>
      <w:b/>
      <w:bCs/>
    </w:rPr>
  </w:style>
  <w:style w:type="character" w:customStyle="1" w:styleId="AsuntodelcomentarioCar1">
    <w:name w:val="Asunto del comentario Car1"/>
    <w:basedOn w:val="TextocomentarioCar1"/>
    <w:semiHidden/>
    <w:rsid w:val="00D31CFB"/>
    <w:rPr>
      <w:b/>
      <w:bCs/>
      <w:lang w:val="es-ES_tradnl" w:eastAsia="es-ES_tradnl"/>
    </w:rPr>
  </w:style>
  <w:style w:type="paragraph" w:styleId="Prrafodelista">
    <w:name w:val="List Paragraph"/>
    <w:basedOn w:val="Normal"/>
    <w:uiPriority w:val="34"/>
    <w:qFormat/>
    <w:rsid w:val="00D31CFB"/>
    <w:pPr>
      <w:suppressAutoHyphens/>
      <w:spacing w:after="160" w:line="259" w:lineRule="auto"/>
      <w:ind w:left="720"/>
      <w:contextualSpacing/>
    </w:pPr>
    <w:rPr>
      <w:rFonts w:ascii="Calibri" w:eastAsia="Calibri" w:hAnsi="Calibri" w:cs="Calibri"/>
      <w:sz w:val="22"/>
      <w:szCs w:val="22"/>
      <w:lang w:val="en-US" w:eastAsia="en-US"/>
    </w:rPr>
  </w:style>
  <w:style w:type="table" w:customStyle="1" w:styleId="Tablaconcuadrcula1">
    <w:name w:val="Tabla con cuadrícula1"/>
    <w:basedOn w:val="Tablanormal"/>
    <w:next w:val="Tablaconcuadrcula"/>
    <w:uiPriority w:val="39"/>
    <w:rsid w:val="00D31CFB"/>
    <w:pPr>
      <w:suppressAutoHyphens/>
    </w:pPr>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31CFB"/>
    <w:rPr>
      <w:rFonts w:ascii="Calibri" w:eastAsia="Calibri" w:hAnsi="Calibri" w:cs="Calibri"/>
      <w:sz w:val="22"/>
      <w:szCs w:val="22"/>
      <w:lang w:val="en-US" w:eastAsia="en-US"/>
    </w:rPr>
  </w:style>
  <w:style w:type="character" w:customStyle="1" w:styleId="Mencinsinresolver2">
    <w:name w:val="Mención sin resolver2"/>
    <w:uiPriority w:val="99"/>
    <w:semiHidden/>
    <w:unhideWhenUsed/>
    <w:rsid w:val="00D31CFB"/>
    <w:rPr>
      <w:color w:val="605E5C"/>
      <w:shd w:val="clear" w:color="auto" w:fill="E1DFDD"/>
    </w:rPr>
  </w:style>
  <w:style w:type="character" w:customStyle="1" w:styleId="Ttulo1Car1">
    <w:name w:val="Título 1 Car1"/>
    <w:basedOn w:val="Fuentedeprrafopredeter"/>
    <w:link w:val="Ttulo1"/>
    <w:rsid w:val="00D31CFB"/>
    <w:rPr>
      <w:rFonts w:asciiTheme="majorHAnsi" w:eastAsiaTheme="majorEastAsia" w:hAnsiTheme="majorHAnsi" w:cstheme="majorBidi"/>
      <w:b/>
      <w:bCs/>
      <w:kern w:val="32"/>
      <w:sz w:val="32"/>
      <w:szCs w:val="32"/>
      <w:lang w:val="es-ES_tradnl" w:eastAsia="es-ES_tradnl"/>
    </w:rPr>
  </w:style>
  <w:style w:type="character" w:customStyle="1" w:styleId="Ttulo5Car1">
    <w:name w:val="Título 5 Car1"/>
    <w:basedOn w:val="Fuentedeprrafopredeter"/>
    <w:link w:val="Ttulo5"/>
    <w:semiHidden/>
    <w:rsid w:val="00D31CFB"/>
    <w:rPr>
      <w:rFonts w:asciiTheme="minorHAnsi" w:eastAsiaTheme="minorEastAsia" w:hAnsiTheme="minorHAnsi" w:cstheme="minorBidi"/>
      <w:b/>
      <w:bCs/>
      <w:i/>
      <w:iCs/>
      <w:sz w:val="26"/>
      <w:szCs w:val="26"/>
      <w:lang w:val="es-ES_tradnl" w:eastAsia="es-ES_tradnl"/>
    </w:rPr>
  </w:style>
  <w:style w:type="character" w:customStyle="1" w:styleId="Ttulo2Car1">
    <w:name w:val="Título 2 Car1"/>
    <w:basedOn w:val="Fuentedeprrafopredeter"/>
    <w:link w:val="Ttulo2"/>
    <w:semiHidden/>
    <w:rsid w:val="00D31CFB"/>
    <w:rPr>
      <w:rFonts w:asciiTheme="majorHAnsi" w:eastAsiaTheme="majorEastAsia" w:hAnsiTheme="majorHAnsi" w:cstheme="majorBidi"/>
      <w:b/>
      <w:bCs/>
      <w:i/>
      <w:i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603-2035" TargetMode="External"/><Relationship Id="rId13" Type="http://schemas.openxmlformats.org/officeDocument/2006/relationships/hyperlink" Target="https://orcid.org/0000-0001-6288-9077" TargetMode="External"/><Relationship Id="rId18" Type="http://schemas.openxmlformats.org/officeDocument/2006/relationships/image" Target="media/image1.png"/><Relationship Id="rId26" Type="http://schemas.openxmlformats.org/officeDocument/2006/relationships/hyperlink" Target="https://www.sciencedirect.com/science/article/abs/pii/S0308814618320302"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juniperpublishers.com/jdvs/pdf/JDVS.MS.ID.555851.pdf" TargetMode="External"/><Relationship Id="rId34" Type="http://schemas.openxmlformats.org/officeDocument/2006/relationships/hyperlink" Target="https://www.ncbi.nlm.nih.gov/pmc/articles/PMC4144270/" TargetMode="External"/><Relationship Id="rId42" Type="http://schemas.openxmlformats.org/officeDocument/2006/relationships/fontTable" Target="fontTable.xml"/><Relationship Id="rId7" Type="http://schemas.openxmlformats.org/officeDocument/2006/relationships/hyperlink" Target="https://orcid.org/0000-0001-9507-8377" TargetMode="External"/><Relationship Id="rId12" Type="http://schemas.openxmlformats.org/officeDocument/2006/relationships/hyperlink" Target="https://orcid.org/0000-0001-5449-0832" TargetMode="External"/><Relationship Id="rId17" Type="http://schemas.openxmlformats.org/officeDocument/2006/relationships/hyperlink" Target="mailto:nguyenvanchuyenk40@gmail.com" TargetMode="External"/><Relationship Id="rId25" Type="http://schemas.openxmlformats.org/officeDocument/2006/relationships/hyperlink" Target="https://www.omicsonline.org/open-access/atomic-absorption-spectrophotometery-detection-of-heavy-metals-in-milk-ofcamel-cattle-buffalo-and-goat-from-various-areas-of-khybe-2155-9872-1000367.php?aid=90806" TargetMode="External"/><Relationship Id="rId33" Type="http://schemas.openxmlformats.org/officeDocument/2006/relationships/hyperlink" Target="https://www.researchgate.net/publication/256980744_Heavy_metals_residues_and_trace_elements_in_milk_powder_marketed_in_Dakahlia_Governorate" TargetMode="External"/><Relationship Id="rId38" Type="http://schemas.openxmlformats.org/officeDocument/2006/relationships/hyperlink" Target="https://www.fao.org/fao-who-codexalimentarius/sh-proxy/en/?lnk=1&amp;url=https%253A%252F%252Fworkspace.fao.org%252Fsites%252Fcodex%252FStandards%252FCXS%2B193-1995%252FCXS_193e.pdf" TargetMode="External"/><Relationship Id="rId2" Type="http://schemas.openxmlformats.org/officeDocument/2006/relationships/styles" Target="styles.xml"/><Relationship Id="rId16" Type="http://schemas.openxmlformats.org/officeDocument/2006/relationships/hyperlink" Target="https://orcid.org/0000-0002-9963-9626" TargetMode="External"/><Relationship Id="rId20" Type="http://schemas.openxmlformats.org/officeDocument/2006/relationships/hyperlink" Target="http://www.fsi.org.vn/pic/files/qcvn-8-2_2011-byt-gioi-han-o-nhiem-kim-loai-nang.pdf" TargetMode="External"/><Relationship Id="rId29" Type="http://schemas.openxmlformats.org/officeDocument/2006/relationships/hyperlink" Target="https://www.epa.gov/sites/default/files/2015-12/documents/3052.pdf"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118-7122" TargetMode="External"/><Relationship Id="rId24" Type="http://schemas.openxmlformats.org/officeDocument/2006/relationships/hyperlink" Target="https://agritrop.cirad.fr/552859/" TargetMode="External"/><Relationship Id="rId32" Type="http://schemas.openxmlformats.org/officeDocument/2006/relationships/hyperlink" Target="https://www.researchgate.net/publication/354193470_Toxic_Elements_in_Dried_Milk_and_Evaluation_of_their_Dietary_Intake_in_Infant_Formula" TargetMode="External"/><Relationship Id="rId37" Type="http://schemas.openxmlformats.org/officeDocument/2006/relationships/hyperlink" Target="https://www.sciencedirect.com/science/article/abs/pii/S0048969715303661?via%3Dihub"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rcid.org/0000-0001-9588-9786" TargetMode="External"/><Relationship Id="rId23" Type="http://schemas.openxmlformats.org/officeDocument/2006/relationships/hyperlink" Target="https://www.ncbi.nlm.nih.gov/pmc/articles/PMC4667257/" TargetMode="External"/><Relationship Id="rId28" Type="http://schemas.openxmlformats.org/officeDocument/2006/relationships/hyperlink" Target="https://pubmed.ncbi.nlm.nih.gov/19418618/" TargetMode="External"/><Relationship Id="rId36" Type="http://schemas.openxmlformats.org/officeDocument/2006/relationships/hyperlink" Target="https://www.ncbi.nlm.nih.gov/pmc/articles/PMC7223865/" TargetMode="External"/><Relationship Id="rId10" Type="http://schemas.openxmlformats.org/officeDocument/2006/relationships/hyperlink" Target="https://orcid.org/0000-0002-4859-8991" TargetMode="External"/><Relationship Id="rId19" Type="http://schemas.openxmlformats.org/officeDocument/2006/relationships/hyperlink" Target="https://apps.who.int/iris/handle/10665/44520" TargetMode="External"/><Relationship Id="rId31" Type="http://schemas.openxmlformats.org/officeDocument/2006/relationships/hyperlink" Target="https://pubmed.ncbi.nlm.nih.gov/24206709/" TargetMode="External"/><Relationship Id="rId4" Type="http://schemas.openxmlformats.org/officeDocument/2006/relationships/webSettings" Target="webSettings.xml"/><Relationship Id="rId9" Type="http://schemas.openxmlformats.org/officeDocument/2006/relationships/hyperlink" Target="https://orcid.org/0000-0003-3527-7037" TargetMode="External"/><Relationship Id="rId14" Type="http://schemas.openxmlformats.org/officeDocument/2006/relationships/hyperlink" Target="https://orcid.org/0000-0002-4143-1419" TargetMode="External"/><Relationship Id="rId22" Type="http://schemas.openxmlformats.org/officeDocument/2006/relationships/hyperlink" Target="https://biomedpharmajournal.org/vol9no2/adsorptive-removal-of-cadmium-and-lead-from-oryza-sativa-rice-by-banana-peel-as-bio-sorbent/" TargetMode="External"/><Relationship Id="rId27" Type="http://schemas.openxmlformats.org/officeDocument/2006/relationships/hyperlink" Target="https://link.springer.com/article/10.1023/A:1004990721068" TargetMode="External"/><Relationship Id="rId30" Type="http://schemas.openxmlformats.org/officeDocument/2006/relationships/hyperlink" Target="https://pubmed.ncbi.nlm.nih.gov/29086632" TargetMode="External"/><Relationship Id="rId35" Type="http://schemas.openxmlformats.org/officeDocument/2006/relationships/hyperlink" Target="https://pubmed.ncbi.nlm.nih.gov/15747740/"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15</Pages>
  <Words>5001</Words>
  <Characters>27511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32448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2022-07-14T21:32:00Z</cp:lastPrinted>
  <dcterms:created xsi:type="dcterms:W3CDTF">2022-07-14T21:28:00Z</dcterms:created>
  <dcterms:modified xsi:type="dcterms:W3CDTF">2022-07-14T21:34:00Z</dcterms:modified>
</cp:coreProperties>
</file>