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25D60" w14:textId="77777777" w:rsidR="007C3CE5" w:rsidRPr="007C3CE5" w:rsidRDefault="007C3CE5" w:rsidP="007C3CE5">
      <w:pPr>
        <w:suppressAutoHyphens/>
        <w:spacing w:line="360" w:lineRule="auto"/>
        <w:jc w:val="right"/>
        <w:rPr>
          <w:rFonts w:eastAsia="Calibri"/>
          <w:bCs/>
          <w:iCs/>
          <w:sz w:val="20"/>
          <w:szCs w:val="20"/>
          <w:lang w:val="es-MX" w:eastAsia="en-US"/>
        </w:rPr>
      </w:pPr>
      <w:r w:rsidRPr="007C3CE5">
        <w:rPr>
          <w:rFonts w:eastAsia="Calibri"/>
          <w:bCs/>
          <w:iCs/>
          <w:sz w:val="20"/>
          <w:szCs w:val="20"/>
          <w:lang w:val="es-MX" w:eastAsia="en-US"/>
        </w:rPr>
        <w:t>Presentación de caso</w:t>
      </w:r>
    </w:p>
    <w:p w14:paraId="676504E3" w14:textId="77777777" w:rsidR="007C3CE5" w:rsidRPr="007C3CE5" w:rsidRDefault="007C3CE5" w:rsidP="007C3CE5">
      <w:pPr>
        <w:suppressAutoHyphens/>
        <w:spacing w:line="360" w:lineRule="auto"/>
        <w:jc w:val="both"/>
        <w:rPr>
          <w:rFonts w:eastAsia="Calibri"/>
          <w:lang w:val="es-MX" w:eastAsia="en-US"/>
        </w:rPr>
      </w:pPr>
    </w:p>
    <w:p w14:paraId="29797094" w14:textId="2B21DA4D" w:rsidR="007C3CE5" w:rsidRPr="007C3CE5" w:rsidRDefault="00957E5F" w:rsidP="007C3CE5">
      <w:pPr>
        <w:suppressAutoHyphens/>
        <w:spacing w:line="360" w:lineRule="auto"/>
        <w:jc w:val="center"/>
        <w:rPr>
          <w:rFonts w:eastAsia="Calibri"/>
          <w:b/>
          <w:sz w:val="28"/>
          <w:szCs w:val="28"/>
          <w:lang w:val="es-CU" w:eastAsia="en-US"/>
        </w:rPr>
      </w:pPr>
      <w:r>
        <w:rPr>
          <w:rFonts w:eastAsia="Calibri"/>
          <w:b/>
          <w:sz w:val="28"/>
          <w:szCs w:val="28"/>
          <w:lang w:val="es-MX" w:eastAsia="en-US"/>
        </w:rPr>
        <w:t>T</w:t>
      </w:r>
      <w:r w:rsidR="007C3CE5" w:rsidRPr="007C3CE5">
        <w:rPr>
          <w:rFonts w:eastAsia="Calibri"/>
          <w:b/>
          <w:sz w:val="28"/>
          <w:szCs w:val="28"/>
          <w:lang w:val="es-MX" w:eastAsia="en-US"/>
        </w:rPr>
        <w:t>umores pardos de región maxilofacial en paciente con hiperparatiroidismo secundario</w:t>
      </w:r>
    </w:p>
    <w:p w14:paraId="32E097C3" w14:textId="77777777" w:rsidR="007C3CE5" w:rsidRPr="007C3CE5" w:rsidRDefault="007C3CE5" w:rsidP="007C3CE5">
      <w:pPr>
        <w:suppressAutoHyphens/>
        <w:spacing w:line="360" w:lineRule="auto"/>
        <w:jc w:val="center"/>
        <w:rPr>
          <w:rFonts w:eastAsia="Calibri"/>
          <w:lang w:val="en-US" w:eastAsia="en-US"/>
        </w:rPr>
      </w:pPr>
      <w:r w:rsidRPr="007C3CE5">
        <w:rPr>
          <w:rFonts w:eastAsia="Calibri"/>
          <w:sz w:val="28"/>
          <w:szCs w:val="28"/>
          <w:lang w:val="en-US" w:eastAsia="en-US"/>
        </w:rPr>
        <w:t>Brown tumors of maxillofacial region in patient with secondary hyperparathyroidism</w:t>
      </w:r>
    </w:p>
    <w:p w14:paraId="6D2ADDF1" w14:textId="77777777" w:rsidR="007C3CE5" w:rsidRPr="007C3CE5" w:rsidRDefault="007C3CE5" w:rsidP="007C3CE5">
      <w:pPr>
        <w:suppressAutoHyphens/>
        <w:spacing w:line="360" w:lineRule="auto"/>
        <w:jc w:val="both"/>
        <w:rPr>
          <w:rFonts w:eastAsia="Calibri"/>
          <w:lang w:val="en-US" w:eastAsia="en-US"/>
        </w:rPr>
      </w:pPr>
    </w:p>
    <w:p w14:paraId="2091590B" w14:textId="10DE2ABC" w:rsidR="007C3CE5" w:rsidRPr="007C3CE5" w:rsidRDefault="007C3CE5" w:rsidP="007C3CE5">
      <w:pPr>
        <w:suppressAutoHyphens/>
        <w:spacing w:line="360" w:lineRule="auto"/>
        <w:jc w:val="both"/>
        <w:rPr>
          <w:rFonts w:eastAsia="Calibri"/>
          <w:lang w:val="es-MX" w:eastAsia="en-US"/>
        </w:rPr>
      </w:pPr>
      <w:proofErr w:type="spellStart"/>
      <w:r w:rsidRPr="007C3CE5">
        <w:rPr>
          <w:rFonts w:eastAsia="Calibri"/>
          <w:lang w:val="es-MX" w:eastAsia="en-US"/>
        </w:rPr>
        <w:t>Yoimar</w:t>
      </w:r>
      <w:proofErr w:type="spellEnd"/>
      <w:r w:rsidRPr="007C3CE5">
        <w:rPr>
          <w:rFonts w:eastAsia="Calibri"/>
          <w:lang w:val="es-MX" w:eastAsia="en-US"/>
        </w:rPr>
        <w:t xml:space="preserve"> Deronceré-Columbié</w:t>
      </w:r>
      <w:r w:rsidRPr="007C3CE5">
        <w:rPr>
          <w:rFonts w:eastAsia="Calibri"/>
          <w:vertAlign w:val="superscript"/>
          <w:lang w:val="es-MX" w:eastAsia="en-US"/>
        </w:rPr>
        <w:t>1</w:t>
      </w:r>
      <w:r w:rsidR="00003F44">
        <w:rPr>
          <w:rFonts w:eastAsia="Calibri"/>
          <w:lang w:val="es-MX" w:eastAsia="en-US"/>
        </w:rPr>
        <w:t>*</w:t>
      </w:r>
      <w:r w:rsidRPr="007C3CE5">
        <w:rPr>
          <w:rFonts w:eastAsia="Calibri"/>
          <w:vertAlign w:val="superscript"/>
          <w:lang w:val="es-MX" w:eastAsia="en-US"/>
        </w:rPr>
        <w:t xml:space="preserve"> </w:t>
      </w:r>
      <w:hyperlink r:id="rId7" w:history="1">
        <w:r w:rsidRPr="007C3CE5">
          <w:rPr>
            <w:rFonts w:eastAsia="Calibri"/>
            <w:color w:val="0563C1"/>
            <w:u w:val="single"/>
            <w:lang w:val="es-MX" w:eastAsia="en-US"/>
          </w:rPr>
          <w:t>https://orcid.org/0000-0003-3205-5340</w:t>
        </w:r>
      </w:hyperlink>
      <w:r w:rsidRPr="007C3CE5">
        <w:rPr>
          <w:rFonts w:eastAsia="Calibri"/>
          <w:lang w:val="es-MX" w:eastAsia="en-US"/>
        </w:rPr>
        <w:t xml:space="preserve"> </w:t>
      </w:r>
    </w:p>
    <w:p w14:paraId="0311C375" w14:textId="77777777" w:rsidR="007C3CE5" w:rsidRPr="007C3CE5" w:rsidRDefault="007C3CE5" w:rsidP="007C3CE5">
      <w:pPr>
        <w:suppressAutoHyphens/>
        <w:spacing w:line="360" w:lineRule="auto"/>
        <w:jc w:val="both"/>
        <w:rPr>
          <w:rFonts w:eastAsia="Calibri"/>
          <w:lang w:val="es-MX" w:eastAsia="en-US"/>
        </w:rPr>
      </w:pPr>
      <w:proofErr w:type="spellStart"/>
      <w:r w:rsidRPr="007C3CE5">
        <w:rPr>
          <w:rFonts w:eastAsia="Calibri"/>
          <w:lang w:val="es-MX" w:eastAsia="en-US"/>
        </w:rPr>
        <w:t>Dilber</w:t>
      </w:r>
      <w:proofErr w:type="spellEnd"/>
      <w:r w:rsidRPr="007C3CE5">
        <w:rPr>
          <w:rFonts w:eastAsia="Calibri"/>
          <w:lang w:val="es-MX" w:eastAsia="en-US"/>
        </w:rPr>
        <w:t xml:space="preserve"> Cedeño-Ramos</w:t>
      </w:r>
      <w:r w:rsidRPr="007C3CE5">
        <w:rPr>
          <w:rFonts w:eastAsia="Calibri"/>
          <w:vertAlign w:val="superscript"/>
          <w:lang w:val="es-MX" w:eastAsia="en-US"/>
        </w:rPr>
        <w:t>1</w:t>
      </w:r>
      <w:r w:rsidRPr="007C3CE5">
        <w:rPr>
          <w:rFonts w:eastAsia="Calibri"/>
          <w:lang w:val="es-MX" w:eastAsia="en-US"/>
        </w:rPr>
        <w:t xml:space="preserve"> </w:t>
      </w:r>
      <w:hyperlink r:id="rId8" w:history="1">
        <w:r w:rsidRPr="007C3CE5">
          <w:rPr>
            <w:rFonts w:eastAsia="Calibri"/>
            <w:color w:val="0563C1"/>
            <w:u w:val="single"/>
            <w:lang w:val="es-MX" w:eastAsia="en-US"/>
          </w:rPr>
          <w:t>https://orcid.org/0000-0001-8742-5850</w:t>
        </w:r>
      </w:hyperlink>
      <w:r w:rsidRPr="007C3CE5">
        <w:rPr>
          <w:rFonts w:eastAsia="Calibri"/>
          <w:lang w:val="es-MX" w:eastAsia="en-US"/>
        </w:rPr>
        <w:t xml:space="preserve"> </w:t>
      </w:r>
    </w:p>
    <w:p w14:paraId="5B84056B" w14:textId="77777777" w:rsidR="007C3CE5" w:rsidRPr="007C3CE5" w:rsidRDefault="007C3CE5" w:rsidP="007C3CE5">
      <w:pPr>
        <w:suppressAutoHyphens/>
        <w:spacing w:line="360" w:lineRule="auto"/>
        <w:jc w:val="both"/>
        <w:rPr>
          <w:rFonts w:eastAsia="Calibri"/>
          <w:lang w:val="es-MX" w:eastAsia="en-US"/>
        </w:rPr>
      </w:pPr>
    </w:p>
    <w:p w14:paraId="72D0B043" w14:textId="77777777" w:rsidR="007C3CE5" w:rsidRPr="007C3CE5" w:rsidRDefault="007C3CE5" w:rsidP="007C3CE5">
      <w:pPr>
        <w:suppressAutoHyphens/>
        <w:spacing w:line="360" w:lineRule="auto"/>
        <w:jc w:val="both"/>
        <w:rPr>
          <w:rFonts w:eastAsia="Calibri"/>
          <w:lang w:val="es-MX" w:eastAsia="en-US"/>
        </w:rPr>
      </w:pPr>
      <w:r w:rsidRPr="007C3CE5">
        <w:rPr>
          <w:rFonts w:eastAsia="Calibri"/>
          <w:vertAlign w:val="superscript"/>
          <w:lang w:val="es-MX" w:eastAsia="en-US"/>
        </w:rPr>
        <w:t>1</w:t>
      </w:r>
      <w:r w:rsidRPr="007C3CE5">
        <w:rPr>
          <w:rFonts w:eastAsia="Calibri"/>
          <w:lang w:val="es-MX" w:eastAsia="en-US"/>
        </w:rPr>
        <w:t xml:space="preserve">Universidad de Ciencias Médicas de Granma. Hospital General Provincial “Carlos Manuel de </w:t>
      </w:r>
      <w:proofErr w:type="spellStart"/>
      <w:r w:rsidRPr="007C3CE5">
        <w:rPr>
          <w:rFonts w:eastAsia="Calibri"/>
          <w:lang w:val="es-MX" w:eastAsia="en-US"/>
        </w:rPr>
        <w:t>Céspedes</w:t>
      </w:r>
      <w:proofErr w:type="spellEnd"/>
      <w:r w:rsidRPr="007C3CE5">
        <w:rPr>
          <w:rFonts w:eastAsia="Calibri"/>
          <w:lang w:val="es-MX" w:eastAsia="en-US"/>
        </w:rPr>
        <w:t>”. Granma, Cuba.</w:t>
      </w:r>
    </w:p>
    <w:p w14:paraId="4B06FBBE" w14:textId="77777777" w:rsidR="007C3CE5" w:rsidRPr="007C3CE5" w:rsidRDefault="007C3CE5" w:rsidP="007C3CE5">
      <w:pPr>
        <w:suppressAutoHyphens/>
        <w:spacing w:line="360" w:lineRule="auto"/>
        <w:jc w:val="both"/>
        <w:rPr>
          <w:rFonts w:eastAsia="Calibri"/>
          <w:lang w:val="es-MX" w:eastAsia="en-US"/>
        </w:rPr>
      </w:pPr>
    </w:p>
    <w:p w14:paraId="65F4762C" w14:textId="77777777" w:rsidR="007C3CE5" w:rsidRPr="007C3CE5" w:rsidRDefault="007C3CE5" w:rsidP="007C3CE5">
      <w:pPr>
        <w:suppressAutoHyphens/>
        <w:spacing w:line="360" w:lineRule="auto"/>
        <w:jc w:val="both"/>
        <w:rPr>
          <w:rFonts w:eastAsia="Calibri"/>
          <w:lang w:val="es-MX" w:eastAsia="en-US"/>
        </w:rPr>
      </w:pPr>
      <w:r w:rsidRPr="007C3CE5">
        <w:rPr>
          <w:rFonts w:eastAsia="Calibri"/>
          <w:lang w:val="es-MX" w:eastAsia="en-US"/>
        </w:rPr>
        <w:t xml:space="preserve">*Autor para la correspondencia. Correo electrónico: </w:t>
      </w:r>
      <w:hyperlink r:id="rId9" w:history="1">
        <w:r w:rsidRPr="007C3CE5">
          <w:rPr>
            <w:rFonts w:eastAsia="Calibri"/>
            <w:color w:val="0563C1"/>
            <w:u w:val="single"/>
            <w:lang w:val="es-MX" w:eastAsia="en-US"/>
          </w:rPr>
          <w:t>ydc82@nauta.cu</w:t>
        </w:r>
      </w:hyperlink>
      <w:r w:rsidRPr="007C3CE5">
        <w:rPr>
          <w:rFonts w:eastAsia="Calibri"/>
          <w:lang w:val="es-MX" w:eastAsia="en-US"/>
        </w:rPr>
        <w:t xml:space="preserve"> </w:t>
      </w:r>
    </w:p>
    <w:p w14:paraId="6E666121" w14:textId="77777777" w:rsidR="007C3CE5" w:rsidRPr="007C3CE5" w:rsidRDefault="007C3CE5" w:rsidP="007C3CE5">
      <w:pPr>
        <w:suppressAutoHyphens/>
        <w:spacing w:line="360" w:lineRule="auto"/>
        <w:jc w:val="both"/>
        <w:rPr>
          <w:rFonts w:eastAsia="Calibri"/>
          <w:b/>
          <w:lang w:val="es-ES" w:eastAsia="en-US"/>
        </w:rPr>
      </w:pPr>
    </w:p>
    <w:p w14:paraId="68A92573" w14:textId="77777777" w:rsidR="007C3CE5" w:rsidRPr="007C3CE5" w:rsidRDefault="007C3CE5" w:rsidP="007C3CE5">
      <w:pPr>
        <w:suppressAutoHyphens/>
        <w:spacing w:line="360" w:lineRule="auto"/>
        <w:rPr>
          <w:rFonts w:eastAsia="Calibri"/>
          <w:b/>
          <w:lang w:val="es-MX" w:eastAsia="en-US"/>
        </w:rPr>
      </w:pPr>
      <w:r w:rsidRPr="007C3CE5">
        <w:rPr>
          <w:rFonts w:eastAsia="Calibri"/>
          <w:b/>
          <w:lang w:val="es-MX" w:eastAsia="en-US"/>
        </w:rPr>
        <w:t>RESUMEN</w:t>
      </w:r>
    </w:p>
    <w:p w14:paraId="3C0E8D5C" w14:textId="73504EB3" w:rsidR="007C3CE5" w:rsidRPr="007C3CE5" w:rsidRDefault="007C3CE5" w:rsidP="007C3CE5">
      <w:pPr>
        <w:suppressAutoHyphens/>
        <w:spacing w:line="360" w:lineRule="auto"/>
        <w:jc w:val="both"/>
        <w:rPr>
          <w:rFonts w:eastAsia="Calibri"/>
          <w:lang w:val="es-MX" w:eastAsia="en-US"/>
        </w:rPr>
      </w:pPr>
      <w:r w:rsidRPr="007C3CE5">
        <w:rPr>
          <w:rFonts w:eastAsia="Calibri"/>
          <w:b/>
          <w:lang w:val="es-MX" w:eastAsia="en-US"/>
        </w:rPr>
        <w:t>Introducción:</w:t>
      </w:r>
      <w:r w:rsidRPr="007C3CE5">
        <w:rPr>
          <w:rFonts w:eastAsia="Calibri"/>
          <w:lang w:val="es-MX" w:eastAsia="en-US"/>
        </w:rPr>
        <w:t xml:space="preserve"> Los tumores pardos ocasionados por hiperparatiroidismo, ya sea primario o secundario, son lesiones de tejido blando intraóseo vascularizado, que se presentan con mayor frecuencia en huesos largos; ocasionalmente, las lesiones llegan a ser periféricas y </w:t>
      </w:r>
      <w:r w:rsidR="000E3389" w:rsidRPr="007C3CE5">
        <w:rPr>
          <w:rFonts w:eastAsia="Calibri"/>
          <w:lang w:val="es-MX" w:eastAsia="en-US"/>
        </w:rPr>
        <w:t>se localizan</w:t>
      </w:r>
      <w:r w:rsidRPr="007C3CE5">
        <w:rPr>
          <w:rFonts w:eastAsia="Calibri"/>
          <w:lang w:val="es-MX" w:eastAsia="en-US"/>
        </w:rPr>
        <w:t xml:space="preserve"> sobre procesos alveolares de maxilar y mandíbula.</w:t>
      </w:r>
    </w:p>
    <w:p w14:paraId="1551E16F" w14:textId="77777777" w:rsidR="007C3CE5" w:rsidRPr="007C3CE5" w:rsidRDefault="007C3CE5" w:rsidP="007C3CE5">
      <w:pPr>
        <w:suppressAutoHyphens/>
        <w:spacing w:line="360" w:lineRule="auto"/>
        <w:jc w:val="both"/>
        <w:rPr>
          <w:rFonts w:eastAsia="Calibri"/>
          <w:lang w:val="es-MX" w:eastAsia="en-US"/>
        </w:rPr>
      </w:pPr>
      <w:r w:rsidRPr="007C3CE5">
        <w:rPr>
          <w:rFonts w:eastAsia="Calibri"/>
          <w:b/>
          <w:lang w:val="es-MX" w:eastAsia="en-US"/>
        </w:rPr>
        <w:t>Objetivo:</w:t>
      </w:r>
      <w:r w:rsidRPr="007C3CE5">
        <w:rPr>
          <w:rFonts w:eastAsia="Calibri"/>
          <w:lang w:val="es-MX" w:eastAsia="en-US"/>
        </w:rPr>
        <w:t xml:space="preserve"> Presentar un paciente bajo tratamiento de hemodiálisis, que presenta tumores pardos en región maxilofacial, en relación con hiperparatiroidismo secundario.</w:t>
      </w:r>
    </w:p>
    <w:p w14:paraId="01421F18" w14:textId="77777777" w:rsidR="007C3CE5" w:rsidRPr="007C3CE5" w:rsidRDefault="007C3CE5" w:rsidP="007C3CE5">
      <w:pPr>
        <w:suppressAutoHyphens/>
        <w:spacing w:line="360" w:lineRule="auto"/>
        <w:jc w:val="both"/>
        <w:rPr>
          <w:rFonts w:eastAsia="Calibri"/>
          <w:lang w:val="es-MX" w:eastAsia="en-US"/>
        </w:rPr>
      </w:pPr>
      <w:r w:rsidRPr="007C3CE5">
        <w:rPr>
          <w:rFonts w:eastAsia="Calibri"/>
          <w:b/>
          <w:lang w:val="es-MX" w:eastAsia="en-US"/>
        </w:rPr>
        <w:t>Caso clínico:</w:t>
      </w:r>
      <w:r w:rsidRPr="007C3CE5">
        <w:rPr>
          <w:rFonts w:eastAsia="Calibri"/>
          <w:lang w:val="es-MX" w:eastAsia="en-US"/>
        </w:rPr>
        <w:t xml:space="preserve"> Paciente de 39 años, con antecedentes de insuficiencia renal crónica, diagnosticada hace más de 20 años e hiperparatiroidismo secundario, para lo cual lleva tratamiento con régimen regular de diálisis. Acude por presentar deformidad facial; radiológicamente presenta lesiones </w:t>
      </w:r>
      <w:proofErr w:type="spellStart"/>
      <w:r w:rsidRPr="007C3CE5">
        <w:rPr>
          <w:rFonts w:eastAsia="Calibri"/>
          <w:lang w:val="es-MX" w:eastAsia="en-US"/>
        </w:rPr>
        <w:t>osteolíticas</w:t>
      </w:r>
      <w:proofErr w:type="spellEnd"/>
      <w:r w:rsidRPr="007C3CE5">
        <w:rPr>
          <w:rFonts w:eastAsia="Calibri"/>
          <w:lang w:val="es-MX" w:eastAsia="en-US"/>
        </w:rPr>
        <w:t xml:space="preserve"> en maxilar y mandíbula con impresión diagnóstica de tumores pardos.</w:t>
      </w:r>
    </w:p>
    <w:p w14:paraId="60AF7EEF" w14:textId="77777777" w:rsidR="007C3CE5" w:rsidRPr="007C3CE5" w:rsidRDefault="007C3CE5" w:rsidP="007C3CE5">
      <w:pPr>
        <w:suppressAutoHyphens/>
        <w:spacing w:line="360" w:lineRule="auto"/>
        <w:jc w:val="both"/>
        <w:rPr>
          <w:rFonts w:eastAsia="Calibri"/>
          <w:lang w:val="es-MX" w:eastAsia="en-US"/>
        </w:rPr>
      </w:pPr>
      <w:r w:rsidRPr="007C3CE5">
        <w:rPr>
          <w:rFonts w:eastAsia="Calibri"/>
          <w:b/>
          <w:lang w:val="es-MX" w:eastAsia="en-US"/>
        </w:rPr>
        <w:t>Conclusiones:</w:t>
      </w:r>
      <w:r w:rsidRPr="007C3CE5">
        <w:rPr>
          <w:rFonts w:eastAsia="Calibri"/>
          <w:lang w:val="es-MX" w:eastAsia="en-US"/>
        </w:rPr>
        <w:t xml:space="preserve"> Esta manifestación de hiperparatiroidismo secundario se observa al incrementarse la longevidad de los pacientes con fallo renal. Una completa evaluación del paciente puede ayudar a un correcto diagnóstico.</w:t>
      </w:r>
    </w:p>
    <w:p w14:paraId="47A57EE7" w14:textId="77777777" w:rsidR="007C3CE5" w:rsidRPr="007C3CE5" w:rsidRDefault="007C3CE5" w:rsidP="007C3CE5">
      <w:pPr>
        <w:suppressAutoHyphens/>
        <w:spacing w:line="360" w:lineRule="auto"/>
        <w:jc w:val="both"/>
        <w:rPr>
          <w:rFonts w:eastAsia="Calibri"/>
          <w:lang w:val="es-MX" w:eastAsia="en-US"/>
        </w:rPr>
      </w:pPr>
      <w:r w:rsidRPr="007C3CE5">
        <w:rPr>
          <w:rFonts w:eastAsia="Calibri"/>
          <w:b/>
          <w:lang w:val="es-MX" w:eastAsia="en-US"/>
        </w:rPr>
        <w:lastRenderedPageBreak/>
        <w:t>Palabras clave</w:t>
      </w:r>
      <w:r w:rsidRPr="007C3CE5">
        <w:rPr>
          <w:rFonts w:eastAsia="Calibri"/>
          <w:b/>
          <w:bCs/>
          <w:lang w:val="es-MX" w:eastAsia="en-US"/>
        </w:rPr>
        <w:t xml:space="preserve">: </w:t>
      </w:r>
      <w:r w:rsidRPr="007C3CE5">
        <w:rPr>
          <w:rFonts w:eastAsia="Calibri"/>
          <w:lang w:val="es-MX" w:eastAsia="en-US"/>
        </w:rPr>
        <w:t>tumores; hiperparatiroidismo secundario; maxilar; mandíbula; diálisis renal.</w:t>
      </w:r>
    </w:p>
    <w:p w14:paraId="33022E53" w14:textId="77777777" w:rsidR="007C3CE5" w:rsidRPr="007C3CE5" w:rsidRDefault="007C3CE5" w:rsidP="007C3CE5">
      <w:pPr>
        <w:suppressAutoHyphens/>
        <w:spacing w:line="360" w:lineRule="auto"/>
        <w:jc w:val="both"/>
        <w:rPr>
          <w:rFonts w:eastAsia="Calibri"/>
          <w:b/>
          <w:lang w:val="es-MX" w:eastAsia="en-US"/>
        </w:rPr>
      </w:pPr>
    </w:p>
    <w:p w14:paraId="75B7E7C9" w14:textId="77777777" w:rsidR="007C3CE5" w:rsidRPr="007C3CE5" w:rsidRDefault="007C3CE5" w:rsidP="007C3CE5">
      <w:pPr>
        <w:suppressAutoHyphens/>
        <w:spacing w:line="360" w:lineRule="auto"/>
        <w:rPr>
          <w:rFonts w:eastAsia="Calibri"/>
          <w:b/>
          <w:lang w:val="en-US" w:eastAsia="en-US"/>
        </w:rPr>
      </w:pPr>
      <w:r w:rsidRPr="007C3CE5">
        <w:rPr>
          <w:rFonts w:eastAsia="Calibri"/>
          <w:b/>
          <w:lang w:val="en-US" w:eastAsia="en-US"/>
        </w:rPr>
        <w:t>ABSTRACT</w:t>
      </w:r>
    </w:p>
    <w:p w14:paraId="2B440EB8" w14:textId="188ADD23" w:rsidR="007C3CE5" w:rsidRPr="007C3CE5" w:rsidRDefault="007C3CE5" w:rsidP="007C3CE5">
      <w:pPr>
        <w:suppressAutoHyphens/>
        <w:spacing w:line="360" w:lineRule="auto"/>
        <w:jc w:val="both"/>
        <w:rPr>
          <w:rFonts w:eastAsia="Calibri"/>
          <w:lang w:val="en-US" w:eastAsia="en-US"/>
        </w:rPr>
      </w:pPr>
      <w:r w:rsidRPr="007C3CE5">
        <w:rPr>
          <w:rFonts w:eastAsia="Calibri"/>
          <w:b/>
          <w:lang w:val="en-US" w:eastAsia="en-US"/>
        </w:rPr>
        <w:t xml:space="preserve">Introduction: </w:t>
      </w:r>
      <w:r w:rsidRPr="007C3CE5">
        <w:rPr>
          <w:rFonts w:eastAsia="Calibri"/>
          <w:lang w:val="en-US" w:eastAsia="en-US"/>
        </w:rPr>
        <w:t>Brown tumors caused by hyperparathyroidism, primary or secondary, are lesions of the vascular soft intraosseous tissue that more frequently develop in long bones; occasionally, the lesions tend to be peripher</w:t>
      </w:r>
      <w:r w:rsidR="002040B1">
        <w:rPr>
          <w:rFonts w:eastAsia="Calibri"/>
          <w:lang w:val="en-US" w:eastAsia="en-US"/>
        </w:rPr>
        <w:t>al</w:t>
      </w:r>
      <w:r w:rsidRPr="007C3CE5">
        <w:rPr>
          <w:rFonts w:eastAsia="Calibri"/>
          <w:lang w:val="en-US" w:eastAsia="en-US"/>
        </w:rPr>
        <w:t xml:space="preserve"> located on the alveolar ridges of the maxilla and mandible.</w:t>
      </w:r>
    </w:p>
    <w:p w14:paraId="6CF576B1" w14:textId="71CEEEB0" w:rsidR="007C3CE5" w:rsidRPr="007C3CE5" w:rsidRDefault="007C3CE5" w:rsidP="007C3CE5">
      <w:pPr>
        <w:suppressAutoHyphens/>
        <w:spacing w:line="360" w:lineRule="auto"/>
        <w:jc w:val="both"/>
        <w:rPr>
          <w:rFonts w:eastAsia="Calibri"/>
          <w:lang w:val="en-US" w:eastAsia="en-US"/>
        </w:rPr>
      </w:pPr>
      <w:r w:rsidRPr="007C3CE5">
        <w:rPr>
          <w:rFonts w:eastAsia="Calibri"/>
          <w:b/>
          <w:lang w:val="en-US" w:eastAsia="en-US"/>
        </w:rPr>
        <w:t>Objective</w:t>
      </w:r>
      <w:r w:rsidRPr="007C3CE5">
        <w:rPr>
          <w:rFonts w:eastAsia="Calibri"/>
          <w:lang w:val="en-US" w:eastAsia="en-US"/>
        </w:rPr>
        <w:t xml:space="preserve">: To describe a case of a patient under hemodialysis treatment with brown tumors of </w:t>
      </w:r>
      <w:r w:rsidR="000E3389">
        <w:rPr>
          <w:rFonts w:eastAsia="Calibri"/>
          <w:lang w:val="en-US" w:eastAsia="en-US"/>
        </w:rPr>
        <w:t xml:space="preserve">the </w:t>
      </w:r>
      <w:r w:rsidRPr="007C3CE5">
        <w:rPr>
          <w:rFonts w:eastAsia="Calibri"/>
          <w:lang w:val="en-US" w:eastAsia="en-US"/>
        </w:rPr>
        <w:t>maxillofacial region due to secondary hyperparathyroidism.</w:t>
      </w:r>
    </w:p>
    <w:p w14:paraId="1FD759F1" w14:textId="7FBE63A3" w:rsidR="007C3CE5" w:rsidRPr="007C3CE5" w:rsidRDefault="007C3CE5" w:rsidP="007C3CE5">
      <w:pPr>
        <w:suppressAutoHyphens/>
        <w:spacing w:line="360" w:lineRule="auto"/>
        <w:jc w:val="both"/>
        <w:rPr>
          <w:rFonts w:eastAsia="Calibri"/>
          <w:lang w:val="en-US" w:eastAsia="en-US"/>
        </w:rPr>
      </w:pPr>
      <w:r w:rsidRPr="007C3CE5">
        <w:rPr>
          <w:rFonts w:eastAsia="Calibri"/>
          <w:b/>
          <w:lang w:val="en-US" w:eastAsia="en-US"/>
        </w:rPr>
        <w:t>Clinical case</w:t>
      </w:r>
      <w:r w:rsidRPr="007C3CE5">
        <w:rPr>
          <w:rFonts w:eastAsia="Calibri"/>
          <w:b/>
          <w:bCs/>
          <w:lang w:val="en-US" w:eastAsia="en-US"/>
        </w:rPr>
        <w:t>:</w:t>
      </w:r>
      <w:r w:rsidRPr="007C3CE5">
        <w:rPr>
          <w:rFonts w:eastAsia="Calibri"/>
          <w:lang w:val="en-US" w:eastAsia="en-US"/>
        </w:rPr>
        <w:t xml:space="preserve"> We describe a 39-year-old male, he received hemodialysis for 20 years, for chronic renal failure with secondary hyperparathyroidism, and he comes by facial deformity in the image evaluation, there are osteolytic lesions in maxilla and mandible were suspected to be brown tumors. </w:t>
      </w:r>
    </w:p>
    <w:p w14:paraId="23A22CEC" w14:textId="77777777" w:rsidR="007C3CE5" w:rsidRPr="007C3CE5" w:rsidRDefault="007C3CE5" w:rsidP="007C3CE5">
      <w:pPr>
        <w:suppressAutoHyphens/>
        <w:spacing w:line="360" w:lineRule="auto"/>
        <w:jc w:val="both"/>
        <w:rPr>
          <w:rFonts w:eastAsia="Calibri"/>
          <w:lang w:val="en-US" w:eastAsia="en-US"/>
        </w:rPr>
      </w:pPr>
      <w:r w:rsidRPr="007C3CE5">
        <w:rPr>
          <w:rFonts w:eastAsia="Calibri"/>
          <w:b/>
          <w:lang w:val="en-US" w:eastAsia="en-US"/>
        </w:rPr>
        <w:t>Conclusions:</w:t>
      </w:r>
      <w:r w:rsidRPr="007C3CE5">
        <w:rPr>
          <w:rFonts w:eastAsia="Calibri"/>
          <w:lang w:val="en-US" w:eastAsia="en-US"/>
        </w:rPr>
        <w:t xml:space="preserve"> This manifestation of secondary hyperparathyroidism can be expected to occur with increased longevity of patients with renal failure. A complete evaluation can help to reach a correct diagnosis.</w:t>
      </w:r>
    </w:p>
    <w:p w14:paraId="1FA22052" w14:textId="77777777" w:rsidR="007C3CE5" w:rsidRPr="007C3CE5" w:rsidRDefault="007C3CE5" w:rsidP="007C3CE5">
      <w:pPr>
        <w:suppressAutoHyphens/>
        <w:spacing w:line="360" w:lineRule="auto"/>
        <w:jc w:val="both"/>
        <w:rPr>
          <w:rFonts w:eastAsia="Calibri"/>
          <w:lang w:val="en-US" w:eastAsia="en-US"/>
        </w:rPr>
      </w:pPr>
      <w:r w:rsidRPr="007C3CE5">
        <w:rPr>
          <w:rFonts w:eastAsia="Calibri"/>
          <w:b/>
          <w:lang w:val="en-US" w:eastAsia="en-US"/>
        </w:rPr>
        <w:t>Keywords</w:t>
      </w:r>
      <w:r w:rsidRPr="007C3CE5">
        <w:rPr>
          <w:rFonts w:eastAsia="Calibri"/>
          <w:b/>
          <w:bCs/>
          <w:lang w:val="en-US" w:eastAsia="en-US"/>
        </w:rPr>
        <w:t xml:space="preserve">: </w:t>
      </w:r>
      <w:r w:rsidRPr="007C3CE5">
        <w:rPr>
          <w:rFonts w:eastAsia="Calibri"/>
          <w:lang w:val="en-US" w:eastAsia="en-US"/>
        </w:rPr>
        <w:t>neoplasms; secondary hyperparathyroidism; maxilla; mandible; renal dialysis.</w:t>
      </w:r>
    </w:p>
    <w:p w14:paraId="29BEA150" w14:textId="77777777" w:rsidR="007C3CE5" w:rsidRPr="007C3CE5" w:rsidRDefault="007C3CE5" w:rsidP="007C3CE5">
      <w:pPr>
        <w:suppressAutoHyphens/>
        <w:spacing w:line="360" w:lineRule="auto"/>
        <w:jc w:val="both"/>
        <w:rPr>
          <w:rFonts w:eastAsia="Calibri"/>
          <w:lang w:val="en-US" w:eastAsia="en-US"/>
        </w:rPr>
      </w:pPr>
    </w:p>
    <w:p w14:paraId="113F4465" w14:textId="77777777" w:rsidR="007C3CE5" w:rsidRPr="007C3CE5" w:rsidRDefault="007C3CE5" w:rsidP="007C3CE5">
      <w:pPr>
        <w:suppressAutoHyphens/>
        <w:spacing w:line="360" w:lineRule="auto"/>
        <w:jc w:val="both"/>
        <w:rPr>
          <w:rFonts w:eastAsia="Calibri"/>
          <w:lang w:val="en-US" w:eastAsia="en-US"/>
        </w:rPr>
      </w:pPr>
    </w:p>
    <w:p w14:paraId="432F915C" w14:textId="7EBA3BEE" w:rsidR="007C3CE5" w:rsidRPr="007C3CE5" w:rsidRDefault="007C3CE5" w:rsidP="007C3CE5">
      <w:pPr>
        <w:suppressAutoHyphens/>
        <w:spacing w:line="360" w:lineRule="auto"/>
        <w:jc w:val="both"/>
        <w:rPr>
          <w:rFonts w:eastAsia="Calibri"/>
          <w:lang w:val="es-CU" w:eastAsia="en-US"/>
        </w:rPr>
      </w:pPr>
      <w:r w:rsidRPr="007C3CE5">
        <w:rPr>
          <w:rFonts w:eastAsia="Calibri"/>
          <w:lang w:val="es-CU" w:eastAsia="en-US"/>
        </w:rPr>
        <w:t>Recibido: 1</w:t>
      </w:r>
      <w:r w:rsidR="005F4DBE">
        <w:rPr>
          <w:rFonts w:eastAsia="Calibri"/>
          <w:lang w:val="es-CU" w:eastAsia="en-US"/>
        </w:rPr>
        <w:t>9</w:t>
      </w:r>
      <w:r w:rsidRPr="007C3CE5">
        <w:rPr>
          <w:rFonts w:eastAsia="Calibri"/>
          <w:lang w:val="es-CU" w:eastAsia="en-US"/>
        </w:rPr>
        <w:t>/0</w:t>
      </w:r>
      <w:r w:rsidR="005F4DBE">
        <w:rPr>
          <w:rFonts w:eastAsia="Calibri"/>
          <w:lang w:val="es-CU" w:eastAsia="en-US"/>
        </w:rPr>
        <w:t>4</w:t>
      </w:r>
      <w:r w:rsidRPr="007C3CE5">
        <w:rPr>
          <w:rFonts w:eastAsia="Calibri"/>
          <w:lang w:val="es-CU" w:eastAsia="en-US"/>
        </w:rPr>
        <w:t>/2022</w:t>
      </w:r>
    </w:p>
    <w:p w14:paraId="12E858E1" w14:textId="77777777" w:rsidR="007C3CE5" w:rsidRPr="007C3CE5" w:rsidRDefault="007C3CE5" w:rsidP="007C3CE5">
      <w:pPr>
        <w:suppressAutoHyphens/>
        <w:spacing w:line="360" w:lineRule="auto"/>
        <w:jc w:val="both"/>
        <w:rPr>
          <w:rFonts w:eastAsia="Calibri"/>
          <w:lang w:val="es-CU" w:eastAsia="en-US"/>
        </w:rPr>
      </w:pPr>
      <w:r w:rsidRPr="007C3CE5">
        <w:rPr>
          <w:rFonts w:eastAsia="Calibri"/>
          <w:lang w:val="es-CU" w:eastAsia="en-US"/>
        </w:rPr>
        <w:t>Aprobado: 18/07/2022</w:t>
      </w:r>
    </w:p>
    <w:p w14:paraId="76A67D23" w14:textId="77777777" w:rsidR="007C3CE5" w:rsidRPr="007C3CE5" w:rsidRDefault="007C3CE5" w:rsidP="007C3CE5">
      <w:pPr>
        <w:suppressAutoHyphens/>
        <w:spacing w:line="360" w:lineRule="auto"/>
        <w:jc w:val="both"/>
        <w:rPr>
          <w:rFonts w:eastAsia="Calibri"/>
          <w:lang w:val="es-CU" w:eastAsia="en-US"/>
        </w:rPr>
      </w:pPr>
    </w:p>
    <w:p w14:paraId="6C1B99E7" w14:textId="77777777" w:rsidR="007C3CE5" w:rsidRPr="007C3CE5" w:rsidRDefault="007C3CE5" w:rsidP="007C3CE5">
      <w:pPr>
        <w:suppressAutoHyphens/>
        <w:spacing w:line="360" w:lineRule="auto"/>
        <w:jc w:val="both"/>
        <w:rPr>
          <w:rFonts w:eastAsia="Calibri"/>
          <w:lang w:val="es-CU" w:eastAsia="en-US"/>
        </w:rPr>
      </w:pPr>
    </w:p>
    <w:p w14:paraId="79EC2C39" w14:textId="77777777" w:rsidR="007C3CE5" w:rsidRPr="007C3CE5" w:rsidRDefault="007C3CE5" w:rsidP="007C3CE5">
      <w:pPr>
        <w:suppressAutoHyphens/>
        <w:spacing w:line="360" w:lineRule="auto"/>
        <w:jc w:val="center"/>
        <w:rPr>
          <w:rFonts w:eastAsia="Calibri"/>
          <w:b/>
          <w:sz w:val="32"/>
          <w:szCs w:val="32"/>
          <w:lang w:val="es-MX" w:eastAsia="en-US"/>
        </w:rPr>
      </w:pPr>
      <w:r w:rsidRPr="007C3CE5">
        <w:rPr>
          <w:rFonts w:eastAsia="Calibri"/>
          <w:b/>
          <w:sz w:val="32"/>
          <w:szCs w:val="32"/>
          <w:lang w:val="es-MX" w:eastAsia="en-US"/>
        </w:rPr>
        <w:t>INTRODUCCIÓN</w:t>
      </w:r>
    </w:p>
    <w:p w14:paraId="746989E7" w14:textId="77777777" w:rsidR="007C3CE5" w:rsidRPr="007C3CE5" w:rsidRDefault="007C3CE5" w:rsidP="007C3CE5">
      <w:pPr>
        <w:suppressAutoHyphens/>
        <w:spacing w:line="360" w:lineRule="auto"/>
        <w:jc w:val="both"/>
        <w:rPr>
          <w:rFonts w:eastAsia="Calibri"/>
          <w:lang w:val="es-MX" w:eastAsia="en-US"/>
        </w:rPr>
      </w:pPr>
      <w:r w:rsidRPr="007C3CE5">
        <w:rPr>
          <w:rFonts w:eastAsia="Calibri"/>
          <w:lang w:val="es-MX" w:eastAsia="en-US"/>
        </w:rPr>
        <w:t>El hiperparatiroidismo es una entidad clínica que se caracteriza por presentar, analíticamente, niveles altos de calcio sérico combinados con niveles bajos de fósforo. Es causado por la secreción aumentada de la hormona paratiroidea (</w:t>
      </w:r>
      <w:proofErr w:type="spellStart"/>
      <w:r w:rsidRPr="007C3CE5">
        <w:rPr>
          <w:rFonts w:eastAsia="Calibri"/>
          <w:lang w:val="es-MX" w:eastAsia="en-US"/>
        </w:rPr>
        <w:t>PTH</w:t>
      </w:r>
      <w:proofErr w:type="spellEnd"/>
      <w:r w:rsidRPr="007C3CE5">
        <w:rPr>
          <w:rFonts w:eastAsia="Calibri"/>
          <w:lang w:val="es-MX" w:eastAsia="en-US"/>
        </w:rPr>
        <w:t xml:space="preserve">). La hiperproducción de la hormona puede ser por causas primarias, secundarias o terciarias. El hiperparatiroidismo secundario es habitualmente producido por un fallo renal crónico que produce aumento de la retención de fósforo e hipocalcemia sistémica; se compensa con aumento en la producción de </w:t>
      </w:r>
      <w:proofErr w:type="spellStart"/>
      <w:proofErr w:type="gramStart"/>
      <w:r w:rsidRPr="007C3CE5">
        <w:rPr>
          <w:rFonts w:eastAsia="Calibri"/>
          <w:lang w:val="es-MX" w:eastAsia="en-US"/>
        </w:rPr>
        <w:t>PTH</w:t>
      </w:r>
      <w:proofErr w:type="spellEnd"/>
      <w:r w:rsidRPr="007C3CE5">
        <w:rPr>
          <w:rFonts w:eastAsia="Calibri"/>
          <w:lang w:val="es-MX" w:eastAsia="en-US"/>
        </w:rPr>
        <w:t>.</w:t>
      </w:r>
      <w:r w:rsidRPr="007C3CE5">
        <w:rPr>
          <w:rFonts w:eastAsia="Calibri"/>
          <w:vertAlign w:val="superscript"/>
          <w:lang w:val="es-MX" w:eastAsia="en-US"/>
        </w:rPr>
        <w:t>(</w:t>
      </w:r>
      <w:proofErr w:type="gramEnd"/>
      <w:r w:rsidRPr="007C3CE5">
        <w:rPr>
          <w:rFonts w:eastAsia="Calibri"/>
          <w:vertAlign w:val="superscript"/>
          <w:lang w:val="es-MX" w:eastAsia="en-US"/>
        </w:rPr>
        <w:t>1)</w:t>
      </w:r>
    </w:p>
    <w:p w14:paraId="0FDC6539" w14:textId="77777777" w:rsidR="007C3CE5" w:rsidRPr="007C3CE5" w:rsidRDefault="007C3CE5" w:rsidP="007C3CE5">
      <w:pPr>
        <w:suppressAutoHyphens/>
        <w:spacing w:line="360" w:lineRule="auto"/>
        <w:jc w:val="both"/>
        <w:rPr>
          <w:rFonts w:eastAsia="Calibri"/>
          <w:lang w:val="es-MX" w:eastAsia="en-US"/>
        </w:rPr>
      </w:pPr>
      <w:r w:rsidRPr="007C3CE5">
        <w:rPr>
          <w:rFonts w:eastAsia="Calibri"/>
          <w:lang w:val="es-MX" w:eastAsia="en-US"/>
        </w:rPr>
        <w:lastRenderedPageBreak/>
        <w:t xml:space="preserve">Se define al tumor pardo como una lesión focal y lítica, ósea, no neoplásica, secundaria a una alteración metabólica ósea. Es una forma localizada de osteítis fibrosa quística, a la que se llega después de una reabsorción </w:t>
      </w:r>
      <w:proofErr w:type="spellStart"/>
      <w:r w:rsidRPr="007C3CE5">
        <w:rPr>
          <w:rFonts w:eastAsia="Calibri"/>
          <w:lang w:val="es-MX" w:eastAsia="en-US"/>
        </w:rPr>
        <w:t>medular</w:t>
      </w:r>
      <w:proofErr w:type="spellEnd"/>
      <w:r w:rsidRPr="007C3CE5">
        <w:rPr>
          <w:rFonts w:eastAsia="Calibri"/>
          <w:lang w:val="es-MX" w:eastAsia="en-US"/>
        </w:rPr>
        <w:t xml:space="preserve"> ósea, que se remplaza progresivamente por tejido fibroso, con cambios quísticos. Debido al rápido recambio óseo por la acción de la </w:t>
      </w:r>
      <w:proofErr w:type="spellStart"/>
      <w:r w:rsidRPr="007C3CE5">
        <w:rPr>
          <w:rFonts w:eastAsia="Calibri"/>
          <w:lang w:val="es-MX" w:eastAsia="en-US"/>
        </w:rPr>
        <w:t>PTH</w:t>
      </w:r>
      <w:proofErr w:type="spellEnd"/>
      <w:r w:rsidRPr="007C3CE5">
        <w:rPr>
          <w:rFonts w:eastAsia="Calibri"/>
          <w:lang w:val="es-MX" w:eastAsia="en-US"/>
        </w:rPr>
        <w:t xml:space="preserve">, se crean áreas de hemorragia local, tejido de granulación reparativo y proliferación fibrosa vascular, que remplazan al hueso sano. La progresión de este proceso da lugar a los quistes visibles macroscópicamente, que alcanzan en procesos avanzados la expansión ósea y las fracturas patológicas </w:t>
      </w:r>
      <w:proofErr w:type="gramStart"/>
      <w:r w:rsidRPr="007C3CE5">
        <w:rPr>
          <w:rFonts w:eastAsia="Calibri"/>
          <w:lang w:val="es-MX" w:eastAsia="en-US"/>
        </w:rPr>
        <w:t>consecuentes.</w:t>
      </w:r>
      <w:r w:rsidRPr="007C3CE5">
        <w:rPr>
          <w:rFonts w:eastAsia="Calibri"/>
          <w:vertAlign w:val="superscript"/>
          <w:lang w:val="es-MX" w:eastAsia="en-US"/>
        </w:rPr>
        <w:t>(</w:t>
      </w:r>
      <w:proofErr w:type="gramEnd"/>
      <w:r w:rsidRPr="007C3CE5">
        <w:rPr>
          <w:rFonts w:eastAsia="Calibri"/>
          <w:vertAlign w:val="superscript"/>
          <w:lang w:val="es-MX" w:eastAsia="en-US"/>
        </w:rPr>
        <w:t>2)</w:t>
      </w:r>
    </w:p>
    <w:p w14:paraId="1523EA64" w14:textId="77777777" w:rsidR="007C3CE5" w:rsidRPr="007C3CE5" w:rsidRDefault="007C3CE5" w:rsidP="007C3CE5">
      <w:pPr>
        <w:suppressAutoHyphens/>
        <w:spacing w:line="360" w:lineRule="auto"/>
        <w:jc w:val="both"/>
        <w:rPr>
          <w:rFonts w:eastAsia="Calibri"/>
          <w:lang w:val="es-MX" w:eastAsia="en-US"/>
        </w:rPr>
      </w:pPr>
      <w:r w:rsidRPr="007C3CE5">
        <w:rPr>
          <w:rFonts w:eastAsia="Calibri"/>
          <w:lang w:val="es-MX" w:eastAsia="en-US"/>
        </w:rPr>
        <w:t xml:space="preserve">La incidencia de la lesión en los huesos maxilares es del 4,5 %; es más frecuente en la mandíbula que en el </w:t>
      </w:r>
      <w:proofErr w:type="gramStart"/>
      <w:r w:rsidRPr="007C3CE5">
        <w:rPr>
          <w:rFonts w:eastAsia="Calibri"/>
          <w:lang w:val="es-MX" w:eastAsia="en-US"/>
        </w:rPr>
        <w:t>maxilar.</w:t>
      </w:r>
      <w:r w:rsidRPr="007C3CE5">
        <w:rPr>
          <w:rFonts w:eastAsia="Calibri"/>
          <w:vertAlign w:val="superscript"/>
          <w:lang w:val="es-MX" w:eastAsia="en-US"/>
        </w:rPr>
        <w:t>(</w:t>
      </w:r>
      <w:proofErr w:type="gramEnd"/>
      <w:r w:rsidRPr="007C3CE5">
        <w:rPr>
          <w:rFonts w:eastAsia="Calibri"/>
          <w:vertAlign w:val="superscript"/>
          <w:lang w:val="es-MX" w:eastAsia="en-US"/>
        </w:rPr>
        <w:t>3)</w:t>
      </w:r>
      <w:r w:rsidRPr="007C3CE5">
        <w:rPr>
          <w:rFonts w:eastAsia="Calibri"/>
          <w:lang w:val="es-MX" w:eastAsia="en-US"/>
        </w:rPr>
        <w:t xml:space="preserve"> Es aún menos frecuente en ambos huesos maxilares simultáneamente. La presencia de síntomas depende de la localización y del tamaño de la </w:t>
      </w:r>
      <w:proofErr w:type="gramStart"/>
      <w:r w:rsidRPr="007C3CE5">
        <w:rPr>
          <w:rFonts w:eastAsia="Calibri"/>
          <w:lang w:val="es-MX" w:eastAsia="en-US"/>
        </w:rPr>
        <w:t>lesión.</w:t>
      </w:r>
      <w:r w:rsidRPr="007C3CE5">
        <w:rPr>
          <w:rFonts w:eastAsia="Calibri"/>
          <w:vertAlign w:val="superscript"/>
          <w:lang w:val="es-MX" w:eastAsia="en-US"/>
        </w:rPr>
        <w:t>(</w:t>
      </w:r>
      <w:proofErr w:type="gramEnd"/>
      <w:r w:rsidRPr="007C3CE5">
        <w:rPr>
          <w:rFonts w:eastAsia="Calibri"/>
          <w:vertAlign w:val="superscript"/>
          <w:lang w:val="es-MX" w:eastAsia="en-US"/>
        </w:rPr>
        <w:t>4)</w:t>
      </w:r>
      <w:r w:rsidRPr="007C3CE5">
        <w:rPr>
          <w:rFonts w:eastAsia="Calibri"/>
          <w:lang w:val="es-MX" w:eastAsia="en-US"/>
        </w:rPr>
        <w:t xml:space="preserve"> En casos de afectación de los maxilares, el paciente puede referir la presencia de una tumoración palpable, que abomba la cavidad oral, puede ser dolorosa o indolora, padecer alguna alteración masticatoria o dental, o bien ser totalmente asintomática y tratarse de un hallazgo casual tras una exploración radiográfica de rutina. En la enfermedad avanzada pueden causar deformidades estéticas y funcionales, como alteraciones de la respiración y la </w:t>
      </w:r>
      <w:proofErr w:type="gramStart"/>
      <w:r w:rsidRPr="007C3CE5">
        <w:rPr>
          <w:rFonts w:eastAsia="Calibri"/>
          <w:lang w:val="es-MX" w:eastAsia="en-US"/>
        </w:rPr>
        <w:t>deglución.</w:t>
      </w:r>
      <w:r w:rsidRPr="007C3CE5">
        <w:rPr>
          <w:rFonts w:eastAsia="Calibri"/>
          <w:vertAlign w:val="superscript"/>
          <w:lang w:val="es-MX" w:eastAsia="en-US"/>
        </w:rPr>
        <w:t>(</w:t>
      </w:r>
      <w:proofErr w:type="gramEnd"/>
      <w:r w:rsidRPr="007C3CE5">
        <w:rPr>
          <w:rFonts w:eastAsia="Calibri"/>
          <w:vertAlign w:val="superscript"/>
          <w:lang w:val="es-MX" w:eastAsia="en-US"/>
        </w:rPr>
        <w:t>5)</w:t>
      </w:r>
    </w:p>
    <w:p w14:paraId="1DE3B806" w14:textId="77777777" w:rsidR="007C3CE5" w:rsidRPr="007C3CE5" w:rsidRDefault="007C3CE5" w:rsidP="007C3CE5">
      <w:pPr>
        <w:suppressAutoHyphens/>
        <w:spacing w:line="360" w:lineRule="auto"/>
        <w:jc w:val="both"/>
        <w:rPr>
          <w:rFonts w:eastAsia="Calibri"/>
          <w:lang w:val="es-MX" w:eastAsia="en-US"/>
        </w:rPr>
      </w:pPr>
      <w:r w:rsidRPr="007C3CE5">
        <w:rPr>
          <w:rFonts w:eastAsia="Calibri"/>
          <w:lang w:val="es-MX" w:eastAsia="en-US"/>
        </w:rPr>
        <w:t xml:space="preserve">El aspecto radiográfico en una vista panorámica es de una imagen lítica intraósea simple o </w:t>
      </w:r>
      <w:proofErr w:type="spellStart"/>
      <w:r w:rsidRPr="007C3CE5">
        <w:rPr>
          <w:rFonts w:eastAsia="Calibri"/>
          <w:lang w:val="es-MX" w:eastAsia="en-US"/>
        </w:rPr>
        <w:t>multiloculada</w:t>
      </w:r>
      <w:proofErr w:type="spellEnd"/>
      <w:r w:rsidRPr="007C3CE5">
        <w:rPr>
          <w:rFonts w:eastAsia="Calibri"/>
          <w:lang w:val="es-MX" w:eastAsia="en-US"/>
        </w:rPr>
        <w:t xml:space="preserve">, con contorno tortuoso, los bordes son bien definidos o difusos de manera variable; puede causar una expansión de la cortical ósea. En las pruebas de imagen con contraste se presentan como áreas de intensa actividad metabólica, que no invaden tejidos blandos y no tienen reacción </w:t>
      </w:r>
      <w:proofErr w:type="gramStart"/>
      <w:r w:rsidRPr="007C3CE5">
        <w:rPr>
          <w:rFonts w:eastAsia="Calibri"/>
          <w:lang w:val="es-MX" w:eastAsia="en-US"/>
        </w:rPr>
        <w:t>perióstica.</w:t>
      </w:r>
      <w:r w:rsidRPr="007C3CE5">
        <w:rPr>
          <w:rFonts w:eastAsia="Calibri"/>
          <w:vertAlign w:val="superscript"/>
          <w:lang w:val="es-MX" w:eastAsia="en-US"/>
        </w:rPr>
        <w:t>(</w:t>
      </w:r>
      <w:proofErr w:type="gramEnd"/>
      <w:r w:rsidRPr="007C3CE5">
        <w:rPr>
          <w:rFonts w:eastAsia="Calibri"/>
          <w:vertAlign w:val="superscript"/>
          <w:lang w:val="es-MX" w:eastAsia="en-US"/>
        </w:rPr>
        <w:t>6)</w:t>
      </w:r>
    </w:p>
    <w:p w14:paraId="441792C6" w14:textId="77777777" w:rsidR="007C3CE5" w:rsidRPr="007C3CE5" w:rsidRDefault="007C3CE5" w:rsidP="007C3CE5">
      <w:pPr>
        <w:suppressAutoHyphens/>
        <w:spacing w:line="360" w:lineRule="auto"/>
        <w:jc w:val="both"/>
        <w:rPr>
          <w:rFonts w:eastAsia="Calibri"/>
          <w:lang w:val="es-MX" w:eastAsia="en-US"/>
        </w:rPr>
      </w:pPr>
      <w:r w:rsidRPr="007C3CE5">
        <w:rPr>
          <w:rFonts w:eastAsia="Calibri"/>
          <w:lang w:val="es-MX" w:eastAsia="en-US"/>
        </w:rPr>
        <w:t>Se presenta el caso de un paciente con lesiones óseas en maxilar y mandíbula, compatibles con tumores pardos, en relación con hiperparatiroidismo secundario en el curso de una enfermedad renal crónica avanzada.</w:t>
      </w:r>
    </w:p>
    <w:p w14:paraId="5766928A" w14:textId="77777777" w:rsidR="007C3CE5" w:rsidRPr="007C3CE5" w:rsidRDefault="007C3CE5" w:rsidP="007C3CE5">
      <w:pPr>
        <w:suppressAutoHyphens/>
        <w:spacing w:line="360" w:lineRule="auto"/>
        <w:jc w:val="both"/>
        <w:rPr>
          <w:rFonts w:eastAsia="Calibri"/>
          <w:lang w:val="es-MX" w:eastAsia="en-US"/>
        </w:rPr>
      </w:pPr>
    </w:p>
    <w:p w14:paraId="1510A575" w14:textId="77777777" w:rsidR="007C3CE5" w:rsidRPr="007C3CE5" w:rsidRDefault="007C3CE5" w:rsidP="007C3CE5">
      <w:pPr>
        <w:suppressAutoHyphens/>
        <w:spacing w:line="360" w:lineRule="auto"/>
        <w:jc w:val="center"/>
        <w:rPr>
          <w:rFonts w:eastAsia="Calibri"/>
          <w:b/>
          <w:lang w:val="es-MX" w:eastAsia="en-US"/>
        </w:rPr>
      </w:pPr>
    </w:p>
    <w:p w14:paraId="3AA82D81" w14:textId="77777777" w:rsidR="007C3CE5" w:rsidRPr="007C3CE5" w:rsidRDefault="007C3CE5" w:rsidP="007C3CE5">
      <w:pPr>
        <w:suppressAutoHyphens/>
        <w:spacing w:line="360" w:lineRule="auto"/>
        <w:jc w:val="center"/>
        <w:rPr>
          <w:rFonts w:eastAsia="Calibri"/>
          <w:b/>
          <w:sz w:val="32"/>
          <w:szCs w:val="32"/>
          <w:lang w:val="es-MX" w:eastAsia="en-US"/>
        </w:rPr>
      </w:pPr>
      <w:r w:rsidRPr="007C3CE5">
        <w:rPr>
          <w:rFonts w:eastAsia="Calibri"/>
          <w:b/>
          <w:sz w:val="32"/>
          <w:szCs w:val="32"/>
          <w:lang w:val="es-MX" w:eastAsia="en-US"/>
        </w:rPr>
        <w:t>CASO CLÍNICO</w:t>
      </w:r>
    </w:p>
    <w:p w14:paraId="60E689F3" w14:textId="77777777" w:rsidR="007C3CE5" w:rsidRPr="007C3CE5" w:rsidRDefault="007C3CE5" w:rsidP="007C3CE5">
      <w:pPr>
        <w:suppressAutoHyphens/>
        <w:spacing w:line="360" w:lineRule="auto"/>
        <w:jc w:val="both"/>
        <w:rPr>
          <w:rFonts w:eastAsia="Calibri"/>
          <w:lang w:val="es-MX" w:eastAsia="en-US"/>
        </w:rPr>
      </w:pPr>
      <w:r w:rsidRPr="007C3CE5">
        <w:rPr>
          <w:rFonts w:eastAsia="Calibri"/>
          <w:lang w:val="es-MX" w:eastAsia="en-US"/>
        </w:rPr>
        <w:t xml:space="preserve">Se trata de un paciente masculino de 39 años de edad, procedencia rural, con antecedentes de insuficiencia renal crónica, diagnosticada hace más de 20 años, para lo cual lleva tratamiento con régimen regular de diálisis 3 veces por semana. Acudió al servicio de Cirugía Maxilofacial del Hospital Provincial “Carlos Manuel de </w:t>
      </w:r>
      <w:proofErr w:type="spellStart"/>
      <w:r w:rsidRPr="007C3CE5">
        <w:rPr>
          <w:rFonts w:eastAsia="Calibri"/>
          <w:lang w:val="es-MX" w:eastAsia="en-US"/>
        </w:rPr>
        <w:t>Céspedes</w:t>
      </w:r>
      <w:proofErr w:type="spellEnd"/>
      <w:r w:rsidRPr="007C3CE5">
        <w:rPr>
          <w:rFonts w:eastAsia="Calibri"/>
          <w:lang w:val="es-MX" w:eastAsia="en-US"/>
        </w:rPr>
        <w:t xml:space="preserve">”, por presentar deformidad facial.   </w:t>
      </w:r>
    </w:p>
    <w:p w14:paraId="07471230" w14:textId="77777777" w:rsidR="007C3CE5" w:rsidRPr="007C3CE5" w:rsidRDefault="007C3CE5" w:rsidP="007C3CE5">
      <w:pPr>
        <w:suppressAutoHyphens/>
        <w:spacing w:line="360" w:lineRule="auto"/>
        <w:jc w:val="both"/>
        <w:rPr>
          <w:rFonts w:eastAsia="Calibri"/>
          <w:lang w:val="es-MX" w:eastAsia="es-MX"/>
        </w:rPr>
      </w:pPr>
      <w:r w:rsidRPr="007C3CE5">
        <w:rPr>
          <w:rFonts w:eastAsia="Calibri"/>
          <w:lang w:val="es-MX" w:eastAsia="en-US"/>
        </w:rPr>
        <w:lastRenderedPageBreak/>
        <w:t>El examen físico regional reveló una asimetría facial, dada por aumento de volumen en la región labial superior y nasal, que causaba deformidad y elevación del piso nasal derecho, con depresión del dorso nasal y desviación de la pirámide nasal hacia el lado izquierdo; no doloroso a la palpación y de consistencia duro-elástica, todo lo cual causa obstrucción nasal.</w:t>
      </w:r>
      <w:r w:rsidRPr="007C3CE5">
        <w:rPr>
          <w:rFonts w:eastAsia="Calibri"/>
          <w:lang w:val="es-MX" w:eastAsia="es-MX"/>
        </w:rPr>
        <w:t xml:space="preserve"> </w:t>
      </w:r>
    </w:p>
    <w:p w14:paraId="4C9165EC" w14:textId="77777777" w:rsidR="007C3CE5" w:rsidRPr="007C3CE5" w:rsidRDefault="007C3CE5" w:rsidP="007C3CE5">
      <w:pPr>
        <w:suppressAutoHyphens/>
        <w:spacing w:line="360" w:lineRule="auto"/>
        <w:jc w:val="both"/>
        <w:rPr>
          <w:rFonts w:eastAsia="Calibri"/>
          <w:lang w:val="es-MX" w:eastAsia="en-US"/>
        </w:rPr>
      </w:pPr>
      <w:r w:rsidRPr="007C3CE5">
        <w:rPr>
          <w:rFonts w:eastAsia="Calibri"/>
          <w:lang w:val="es-MX" w:eastAsia="en-US"/>
        </w:rPr>
        <w:t xml:space="preserve">En la región intraoral presenta un aumento de volumen en el fondo del surco vestibular superior, en toda la región anterior y en la encía de dicho sector, </w:t>
      </w:r>
      <w:proofErr w:type="spellStart"/>
      <w:r w:rsidRPr="007C3CE5">
        <w:rPr>
          <w:rFonts w:eastAsia="Calibri"/>
          <w:lang w:val="es-MX" w:eastAsia="en-US"/>
        </w:rPr>
        <w:t>hipercoloreado</w:t>
      </w:r>
      <w:proofErr w:type="spellEnd"/>
      <w:r w:rsidRPr="007C3CE5">
        <w:rPr>
          <w:rFonts w:eastAsia="Calibri"/>
          <w:lang w:val="es-MX" w:eastAsia="en-US"/>
        </w:rPr>
        <w:t xml:space="preserve">, de consistencia duro-elástica, que causa migración y movilidad dentaria. En la región </w:t>
      </w:r>
      <w:proofErr w:type="spellStart"/>
      <w:r w:rsidRPr="007C3CE5">
        <w:rPr>
          <w:rFonts w:eastAsia="Calibri"/>
          <w:lang w:val="es-MX" w:eastAsia="en-US"/>
        </w:rPr>
        <w:t>parasinfisiaria</w:t>
      </w:r>
      <w:proofErr w:type="spellEnd"/>
      <w:r w:rsidRPr="007C3CE5">
        <w:rPr>
          <w:rFonts w:eastAsia="Calibri"/>
          <w:lang w:val="es-MX" w:eastAsia="en-US"/>
        </w:rPr>
        <w:t xml:space="preserve"> mandibular, presenta lesiones clínicamente similares a las del maxilar, pero de menor tamaño.</w:t>
      </w:r>
    </w:p>
    <w:p w14:paraId="00FFE834" w14:textId="77777777" w:rsidR="007C3CE5" w:rsidRPr="007C3CE5" w:rsidRDefault="007C3CE5" w:rsidP="007C3CE5">
      <w:pPr>
        <w:suppressAutoHyphens/>
        <w:spacing w:line="360" w:lineRule="auto"/>
        <w:jc w:val="both"/>
        <w:rPr>
          <w:rFonts w:eastAsia="Calibri"/>
          <w:lang w:val="es-MX" w:eastAsia="en-US"/>
        </w:rPr>
      </w:pPr>
      <w:r w:rsidRPr="007C3CE5">
        <w:rPr>
          <w:rFonts w:eastAsia="Calibri"/>
          <w:lang w:val="es-MX" w:eastAsia="en-US"/>
        </w:rPr>
        <w:t xml:space="preserve">El examen físico se complementó con los estudios radiográficos (radiografía panorámica y tomografía axial computadorizada). En la figura 1 se observa una imagen radiolúcida multilocular, que abarca prácticamente todo el maxilar; expande y destruye las corticales, provoca deformidad del sector </w:t>
      </w:r>
      <w:proofErr w:type="spellStart"/>
      <w:r w:rsidRPr="007C3CE5">
        <w:rPr>
          <w:rFonts w:eastAsia="Calibri"/>
          <w:lang w:val="es-MX" w:eastAsia="en-US"/>
        </w:rPr>
        <w:t>ántero</w:t>
      </w:r>
      <w:proofErr w:type="spellEnd"/>
      <w:r w:rsidRPr="007C3CE5">
        <w:rPr>
          <w:rFonts w:eastAsia="Calibri"/>
          <w:lang w:val="es-MX" w:eastAsia="en-US"/>
        </w:rPr>
        <w:t>-superior, migración dentaria y rizólisis del 22. En la región de los caninos inferiores (bilateral) se observan imágenes radiolúcidas uniloculares, la mayor del lado derecho.</w:t>
      </w:r>
    </w:p>
    <w:p w14:paraId="747BC1B8" w14:textId="77777777" w:rsidR="007C3CE5" w:rsidRPr="007C3CE5" w:rsidRDefault="007C3CE5" w:rsidP="007C3CE5">
      <w:pPr>
        <w:suppressAutoHyphens/>
        <w:spacing w:line="360" w:lineRule="auto"/>
        <w:jc w:val="both"/>
        <w:rPr>
          <w:rFonts w:eastAsia="Calibri"/>
          <w:lang w:val="es-MX" w:eastAsia="en-US"/>
        </w:rPr>
      </w:pPr>
    </w:p>
    <w:p w14:paraId="4AC39DD7" w14:textId="3671285A" w:rsidR="007C3CE5" w:rsidRPr="007C3CE5" w:rsidRDefault="007C3CE5" w:rsidP="007C3CE5">
      <w:pPr>
        <w:suppressAutoHyphens/>
        <w:spacing w:line="360" w:lineRule="auto"/>
        <w:jc w:val="center"/>
        <w:rPr>
          <w:rFonts w:eastAsia="Calibri"/>
          <w:lang w:val="es-ES" w:eastAsia="es-ES"/>
        </w:rPr>
      </w:pPr>
      <w:r w:rsidRPr="007C3CE5">
        <w:rPr>
          <w:rFonts w:eastAsia="Calibri"/>
          <w:noProof/>
          <w:lang w:val="es-ES" w:eastAsia="es-ES"/>
        </w:rPr>
        <w:drawing>
          <wp:inline distT="0" distB="0" distL="0" distR="0" wp14:anchorId="2B22A61A" wp14:editId="33AAB1BB">
            <wp:extent cx="4314825" cy="2867025"/>
            <wp:effectExtent l="0" t="0" r="0" b="0"/>
            <wp:docPr id="1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4825" cy="2867025"/>
                    </a:xfrm>
                    <a:prstGeom prst="rect">
                      <a:avLst/>
                    </a:prstGeom>
                    <a:noFill/>
                    <a:ln>
                      <a:noFill/>
                    </a:ln>
                  </pic:spPr>
                </pic:pic>
              </a:graphicData>
            </a:graphic>
          </wp:inline>
        </w:drawing>
      </w:r>
    </w:p>
    <w:p w14:paraId="4D8B18FF" w14:textId="77777777" w:rsidR="007C3CE5" w:rsidRPr="007C3CE5" w:rsidRDefault="007C3CE5" w:rsidP="007C3CE5">
      <w:pPr>
        <w:suppressAutoHyphens/>
        <w:spacing w:line="360" w:lineRule="auto"/>
        <w:jc w:val="center"/>
        <w:rPr>
          <w:rFonts w:eastAsia="Calibri"/>
          <w:sz w:val="22"/>
          <w:szCs w:val="22"/>
          <w:lang w:val="es-MX" w:eastAsia="en-US"/>
        </w:rPr>
      </w:pPr>
      <w:r w:rsidRPr="007C3CE5">
        <w:rPr>
          <w:rFonts w:eastAsia="Calibri"/>
          <w:b/>
          <w:sz w:val="22"/>
          <w:szCs w:val="22"/>
          <w:lang w:val="es-MX" w:eastAsia="en-US"/>
        </w:rPr>
        <w:t>Fig. 1 -</w:t>
      </w:r>
      <w:r w:rsidRPr="007C3CE5">
        <w:rPr>
          <w:rFonts w:eastAsia="Calibri"/>
          <w:sz w:val="22"/>
          <w:szCs w:val="22"/>
          <w:lang w:val="es-MX" w:eastAsia="en-US"/>
        </w:rPr>
        <w:t xml:space="preserve"> Radiografía panorámica.</w:t>
      </w:r>
    </w:p>
    <w:p w14:paraId="6C4ACAF2" w14:textId="77777777" w:rsidR="007C3CE5" w:rsidRPr="007C3CE5" w:rsidRDefault="007C3CE5" w:rsidP="007C3CE5">
      <w:pPr>
        <w:suppressAutoHyphens/>
        <w:spacing w:line="360" w:lineRule="auto"/>
        <w:jc w:val="center"/>
        <w:rPr>
          <w:rFonts w:eastAsia="Calibri"/>
          <w:lang w:val="es-MX" w:eastAsia="en-US"/>
        </w:rPr>
      </w:pPr>
    </w:p>
    <w:p w14:paraId="0C589DBA" w14:textId="77777777" w:rsidR="007C3CE5" w:rsidRPr="007C3CE5" w:rsidRDefault="007C3CE5" w:rsidP="007C3CE5">
      <w:pPr>
        <w:suppressAutoHyphens/>
        <w:spacing w:line="360" w:lineRule="auto"/>
        <w:jc w:val="both"/>
        <w:rPr>
          <w:rFonts w:eastAsia="Calibri"/>
          <w:lang w:val="es-MX" w:eastAsia="en-US"/>
        </w:rPr>
      </w:pPr>
      <w:r w:rsidRPr="007C3CE5">
        <w:rPr>
          <w:rFonts w:eastAsia="Calibri"/>
          <w:lang w:val="es-MX" w:eastAsia="en-US"/>
        </w:rPr>
        <w:lastRenderedPageBreak/>
        <w:t xml:space="preserve">La tomografía muestra una imagen hiperdensa que ocupa el seno maxilar derecho y las fosas nasales; es heterogénea, con calcificaciones en su interior, produce destrucción de la pared lateral de la fosa nasal y penetra en ella, con destrucción del tabique nasal del seno, del </w:t>
      </w:r>
      <w:r w:rsidRPr="007C3CE5">
        <w:rPr>
          <w:rFonts w:eastAsia="Calibri"/>
          <w:i/>
          <w:iCs/>
          <w:lang w:val="es-MX" w:eastAsia="en-US"/>
        </w:rPr>
        <w:t>septum</w:t>
      </w:r>
      <w:r w:rsidRPr="007C3CE5">
        <w:rPr>
          <w:rFonts w:eastAsia="Calibri"/>
          <w:lang w:val="es-MX" w:eastAsia="en-US"/>
        </w:rPr>
        <w:t xml:space="preserve"> nasal, abomba y produce destrucción del borde anterior del maxilar, lateraliza la nariz hacia la izquierda debido a la lesión ocupante de espacio que involucra al maxilar, seno maxilar derecho y fosas nasales (Fig. 2).  </w:t>
      </w:r>
    </w:p>
    <w:p w14:paraId="3EA7AD21" w14:textId="77777777" w:rsidR="007C3CE5" w:rsidRPr="007C3CE5" w:rsidRDefault="007C3CE5" w:rsidP="007C3CE5">
      <w:pPr>
        <w:suppressAutoHyphens/>
        <w:spacing w:line="360" w:lineRule="auto"/>
        <w:jc w:val="both"/>
        <w:rPr>
          <w:rFonts w:eastAsia="Calibri"/>
          <w:lang w:val="es-MX" w:eastAsia="en-US"/>
        </w:rPr>
      </w:pPr>
    </w:p>
    <w:p w14:paraId="41A9AC8C" w14:textId="21364D83" w:rsidR="007C3CE5" w:rsidRPr="007C3CE5" w:rsidRDefault="007C3CE5" w:rsidP="007C3CE5">
      <w:pPr>
        <w:suppressAutoHyphens/>
        <w:spacing w:line="360" w:lineRule="auto"/>
        <w:jc w:val="center"/>
        <w:rPr>
          <w:rFonts w:eastAsia="Calibri"/>
          <w:lang w:val="es-MX" w:eastAsia="en-US"/>
        </w:rPr>
      </w:pPr>
      <w:r w:rsidRPr="007C3CE5">
        <w:rPr>
          <w:rFonts w:eastAsia="Calibri"/>
          <w:noProof/>
          <w:lang w:val="es-MX" w:eastAsia="en-US"/>
        </w:rPr>
        <w:drawing>
          <wp:inline distT="0" distB="0" distL="0" distR="0" wp14:anchorId="18AF2908" wp14:editId="10517D08">
            <wp:extent cx="4029075" cy="3124200"/>
            <wp:effectExtent l="0" t="0" r="0" b="0"/>
            <wp:docPr id="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29075" cy="3124200"/>
                    </a:xfrm>
                    <a:prstGeom prst="rect">
                      <a:avLst/>
                    </a:prstGeom>
                    <a:noFill/>
                    <a:ln>
                      <a:noFill/>
                    </a:ln>
                  </pic:spPr>
                </pic:pic>
              </a:graphicData>
            </a:graphic>
          </wp:inline>
        </w:drawing>
      </w:r>
    </w:p>
    <w:p w14:paraId="254D3D5E" w14:textId="77777777" w:rsidR="007C3CE5" w:rsidRPr="007C3CE5" w:rsidRDefault="007C3CE5" w:rsidP="007C3CE5">
      <w:pPr>
        <w:suppressAutoHyphens/>
        <w:spacing w:line="360" w:lineRule="auto"/>
        <w:jc w:val="center"/>
        <w:rPr>
          <w:rFonts w:eastAsia="Calibri"/>
          <w:sz w:val="22"/>
          <w:szCs w:val="22"/>
          <w:lang w:val="es-MX" w:eastAsia="en-US"/>
        </w:rPr>
      </w:pPr>
      <w:r w:rsidRPr="007C3CE5">
        <w:rPr>
          <w:rFonts w:eastAsia="Calibri"/>
          <w:b/>
          <w:sz w:val="22"/>
          <w:szCs w:val="22"/>
          <w:lang w:val="es-MX" w:eastAsia="en-US"/>
        </w:rPr>
        <w:t>Fig. 2 -</w:t>
      </w:r>
      <w:r w:rsidRPr="007C3CE5">
        <w:rPr>
          <w:rFonts w:eastAsia="Calibri"/>
          <w:sz w:val="22"/>
          <w:szCs w:val="22"/>
          <w:lang w:val="es-MX" w:eastAsia="en-US"/>
        </w:rPr>
        <w:t xml:space="preserve"> Tomografía axial computarizada.</w:t>
      </w:r>
    </w:p>
    <w:p w14:paraId="1F381611" w14:textId="77777777" w:rsidR="007C3CE5" w:rsidRPr="007C3CE5" w:rsidRDefault="007C3CE5" w:rsidP="007C3CE5">
      <w:pPr>
        <w:suppressAutoHyphens/>
        <w:spacing w:line="360" w:lineRule="auto"/>
        <w:jc w:val="center"/>
        <w:rPr>
          <w:rFonts w:eastAsia="Calibri"/>
          <w:lang w:val="es-MX" w:eastAsia="en-US"/>
        </w:rPr>
      </w:pPr>
    </w:p>
    <w:p w14:paraId="45B358A0" w14:textId="77777777" w:rsidR="007C3CE5" w:rsidRPr="007C3CE5" w:rsidRDefault="007C3CE5" w:rsidP="007C3CE5">
      <w:pPr>
        <w:suppressAutoHyphens/>
        <w:spacing w:line="360" w:lineRule="auto"/>
        <w:jc w:val="both"/>
        <w:rPr>
          <w:rFonts w:eastAsia="Calibri"/>
          <w:lang w:val="es-MX" w:eastAsia="en-US"/>
        </w:rPr>
      </w:pPr>
      <w:r w:rsidRPr="007C3CE5">
        <w:rPr>
          <w:rFonts w:eastAsia="Calibri"/>
          <w:lang w:val="es-MX" w:eastAsia="en-US"/>
        </w:rPr>
        <w:t>Se practicaron los exámenes de laboratorio, que mostraron un aumento de las cifras de la fosfatasa alcalina, el calcio sérico y el fósforo, por encima de los límites normales, lo cual confirmó la impresión diagnóstica de tumor pardo por hiperparatiroidismo secundario.</w:t>
      </w:r>
    </w:p>
    <w:p w14:paraId="0C5BD2C9" w14:textId="77777777" w:rsidR="007C3CE5" w:rsidRPr="007C3CE5" w:rsidRDefault="007C3CE5" w:rsidP="007C3CE5">
      <w:pPr>
        <w:suppressAutoHyphens/>
        <w:spacing w:line="360" w:lineRule="auto"/>
        <w:jc w:val="both"/>
        <w:rPr>
          <w:rFonts w:eastAsia="Calibri"/>
          <w:lang w:val="es-MX" w:eastAsia="en-US"/>
        </w:rPr>
      </w:pPr>
    </w:p>
    <w:p w14:paraId="39B228A2" w14:textId="3A6B7B73" w:rsidR="007C3CE5" w:rsidRPr="007C3CE5" w:rsidRDefault="007C3CE5" w:rsidP="007C3CE5">
      <w:pPr>
        <w:suppressAutoHyphens/>
        <w:spacing w:line="360" w:lineRule="auto"/>
        <w:jc w:val="center"/>
        <w:rPr>
          <w:rFonts w:eastAsia="Calibri"/>
          <w:lang w:val="es-MX" w:eastAsia="en-US"/>
        </w:rPr>
      </w:pPr>
      <w:r w:rsidRPr="007C3CE5">
        <w:rPr>
          <w:rFonts w:eastAsia="Calibri"/>
          <w:noProof/>
          <w:lang w:val="es-MX" w:eastAsia="en-US"/>
        </w:rPr>
        <w:lastRenderedPageBreak/>
        <w:drawing>
          <wp:inline distT="0" distB="0" distL="0" distR="0" wp14:anchorId="30593524" wp14:editId="4F66EBA8">
            <wp:extent cx="3895725" cy="2867025"/>
            <wp:effectExtent l="0" t="0" r="0" b="0"/>
            <wp:docPr id="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95725" cy="2867025"/>
                    </a:xfrm>
                    <a:prstGeom prst="rect">
                      <a:avLst/>
                    </a:prstGeom>
                    <a:noFill/>
                    <a:ln>
                      <a:noFill/>
                    </a:ln>
                  </pic:spPr>
                </pic:pic>
              </a:graphicData>
            </a:graphic>
          </wp:inline>
        </w:drawing>
      </w:r>
    </w:p>
    <w:p w14:paraId="02CDB0DD" w14:textId="77777777" w:rsidR="007C3CE5" w:rsidRPr="007C3CE5" w:rsidRDefault="007C3CE5" w:rsidP="007C3CE5">
      <w:pPr>
        <w:suppressAutoHyphens/>
        <w:spacing w:line="360" w:lineRule="auto"/>
        <w:jc w:val="center"/>
        <w:rPr>
          <w:rFonts w:eastAsia="Calibri"/>
          <w:sz w:val="22"/>
          <w:szCs w:val="22"/>
          <w:lang w:val="es-MX" w:eastAsia="en-US"/>
        </w:rPr>
      </w:pPr>
      <w:r w:rsidRPr="007C3CE5">
        <w:rPr>
          <w:rFonts w:eastAsia="Calibri"/>
          <w:b/>
          <w:sz w:val="22"/>
          <w:szCs w:val="22"/>
          <w:lang w:val="es-MX" w:eastAsia="en-US"/>
        </w:rPr>
        <w:t>Fig. 3 -</w:t>
      </w:r>
      <w:r w:rsidRPr="007C3CE5">
        <w:rPr>
          <w:rFonts w:eastAsia="Calibri"/>
          <w:sz w:val="22"/>
          <w:szCs w:val="22"/>
          <w:lang w:val="es-MX" w:eastAsia="en-US"/>
        </w:rPr>
        <w:t xml:space="preserve"> Corte histológico de la lesión.</w:t>
      </w:r>
    </w:p>
    <w:p w14:paraId="2806B1E1" w14:textId="77777777" w:rsidR="007C3CE5" w:rsidRPr="007C3CE5" w:rsidRDefault="007C3CE5" w:rsidP="007C3CE5">
      <w:pPr>
        <w:suppressAutoHyphens/>
        <w:spacing w:line="360" w:lineRule="auto"/>
        <w:jc w:val="center"/>
        <w:rPr>
          <w:rFonts w:eastAsia="Calibri"/>
          <w:lang w:val="es-MX" w:eastAsia="en-US"/>
        </w:rPr>
      </w:pPr>
    </w:p>
    <w:p w14:paraId="23E2C2EF" w14:textId="77777777" w:rsidR="007C3CE5" w:rsidRPr="007C3CE5" w:rsidRDefault="007C3CE5" w:rsidP="007C3CE5">
      <w:pPr>
        <w:suppressAutoHyphens/>
        <w:spacing w:line="360" w:lineRule="auto"/>
        <w:jc w:val="both"/>
        <w:rPr>
          <w:rFonts w:eastAsia="Calibri"/>
          <w:lang w:val="es-MX" w:eastAsia="en-US"/>
        </w:rPr>
      </w:pPr>
      <w:r w:rsidRPr="007C3CE5">
        <w:rPr>
          <w:rFonts w:eastAsia="Calibri"/>
          <w:lang w:val="es-MX" w:eastAsia="en-US"/>
        </w:rPr>
        <w:t xml:space="preserve">Con los datos del examen físico, los estudios radiográficos y exámenes de laboratorio se realizó una biopsia </w:t>
      </w:r>
      <w:proofErr w:type="spellStart"/>
      <w:r w:rsidRPr="007C3CE5">
        <w:rPr>
          <w:rFonts w:eastAsia="Calibri"/>
          <w:lang w:val="es-MX" w:eastAsia="en-US"/>
        </w:rPr>
        <w:t>incisional</w:t>
      </w:r>
      <w:proofErr w:type="spellEnd"/>
      <w:r w:rsidRPr="007C3CE5">
        <w:rPr>
          <w:rFonts w:eastAsia="Calibri"/>
          <w:lang w:val="es-MX" w:eastAsia="en-US"/>
        </w:rPr>
        <w:t xml:space="preserve"> de la lesión del maxilar. La figura 3 detalla una imagen histopatológica de la lesión, en la que se muestran varias trabéculas de tejido óseo inmaduro, esparcidas en un estroma fibroso constituido por fibroblastos e histiocitos, además de células gigantes multinucleadas, zonas de hemorragia y pigmento de hemosiderina y </w:t>
      </w:r>
      <w:proofErr w:type="spellStart"/>
      <w:r w:rsidRPr="007C3CE5">
        <w:rPr>
          <w:rFonts w:eastAsia="Calibri"/>
          <w:lang w:val="es-MX" w:eastAsia="en-US"/>
        </w:rPr>
        <w:t>hemosiderófagos</w:t>
      </w:r>
      <w:proofErr w:type="spellEnd"/>
      <w:r w:rsidRPr="007C3CE5">
        <w:rPr>
          <w:rFonts w:eastAsia="Calibri"/>
          <w:lang w:val="es-MX" w:eastAsia="en-US"/>
        </w:rPr>
        <w:t>.</w:t>
      </w:r>
    </w:p>
    <w:p w14:paraId="4D5D0C29" w14:textId="77777777" w:rsidR="007C3CE5" w:rsidRPr="007C3CE5" w:rsidRDefault="007C3CE5" w:rsidP="007C3CE5">
      <w:pPr>
        <w:suppressAutoHyphens/>
        <w:spacing w:line="360" w:lineRule="auto"/>
        <w:jc w:val="both"/>
        <w:rPr>
          <w:rFonts w:eastAsia="Calibri"/>
          <w:lang w:val="es-MX" w:eastAsia="en-US"/>
        </w:rPr>
      </w:pPr>
      <w:r w:rsidRPr="007C3CE5">
        <w:rPr>
          <w:rFonts w:eastAsia="Calibri"/>
          <w:lang w:val="es-MX" w:eastAsia="en-US"/>
        </w:rPr>
        <w:t>El resultado histológico informó hallazgos a favor de un tumor pardo del hiperparatiroidismo.</w:t>
      </w:r>
    </w:p>
    <w:p w14:paraId="05A869B9" w14:textId="77777777" w:rsidR="007C3CE5" w:rsidRPr="007C3CE5" w:rsidRDefault="007C3CE5" w:rsidP="007C3CE5">
      <w:pPr>
        <w:suppressAutoHyphens/>
        <w:spacing w:line="360" w:lineRule="auto"/>
        <w:jc w:val="both"/>
        <w:rPr>
          <w:rFonts w:eastAsia="Calibri"/>
          <w:lang w:val="es-MX" w:eastAsia="en-US"/>
        </w:rPr>
      </w:pPr>
    </w:p>
    <w:p w14:paraId="28EC961B" w14:textId="77777777" w:rsidR="007C3CE5" w:rsidRPr="007C3CE5" w:rsidRDefault="007C3CE5" w:rsidP="007C3CE5">
      <w:pPr>
        <w:suppressAutoHyphens/>
        <w:spacing w:line="360" w:lineRule="auto"/>
        <w:jc w:val="center"/>
        <w:rPr>
          <w:rFonts w:eastAsia="Calibri"/>
          <w:b/>
          <w:lang w:val="es-MX" w:eastAsia="en-US"/>
        </w:rPr>
      </w:pPr>
    </w:p>
    <w:p w14:paraId="1747509E" w14:textId="77777777" w:rsidR="007C3CE5" w:rsidRPr="007C3CE5" w:rsidRDefault="007C3CE5" w:rsidP="007C3CE5">
      <w:pPr>
        <w:suppressAutoHyphens/>
        <w:spacing w:line="360" w:lineRule="auto"/>
        <w:jc w:val="center"/>
        <w:rPr>
          <w:rFonts w:eastAsia="Calibri"/>
          <w:b/>
          <w:sz w:val="32"/>
          <w:szCs w:val="32"/>
          <w:lang w:val="es-MX" w:eastAsia="en-US"/>
        </w:rPr>
      </w:pPr>
      <w:r w:rsidRPr="007C3CE5">
        <w:rPr>
          <w:rFonts w:eastAsia="Calibri"/>
          <w:b/>
          <w:sz w:val="32"/>
          <w:szCs w:val="32"/>
          <w:lang w:val="es-MX" w:eastAsia="en-US"/>
        </w:rPr>
        <w:t>COMENTARIOS</w:t>
      </w:r>
    </w:p>
    <w:p w14:paraId="25EC89D4" w14:textId="77777777" w:rsidR="007C3CE5" w:rsidRPr="007C3CE5" w:rsidRDefault="007C3CE5" w:rsidP="007C3CE5">
      <w:pPr>
        <w:suppressAutoHyphens/>
        <w:spacing w:line="360" w:lineRule="auto"/>
        <w:jc w:val="both"/>
        <w:rPr>
          <w:rFonts w:eastAsia="Calibri"/>
          <w:lang w:val="es-MX" w:eastAsia="en-US"/>
        </w:rPr>
      </w:pPr>
      <w:r w:rsidRPr="007C3CE5">
        <w:rPr>
          <w:rFonts w:eastAsia="Calibri"/>
          <w:lang w:val="es-MX" w:eastAsia="en-US"/>
        </w:rPr>
        <w:t xml:space="preserve">Las lesiones líticas de los maxilares pueden estar producidas por diversas entidades anatomopatológicas, tanto benignas como </w:t>
      </w:r>
      <w:proofErr w:type="gramStart"/>
      <w:r w:rsidRPr="007C3CE5">
        <w:rPr>
          <w:rFonts w:eastAsia="Calibri"/>
          <w:lang w:val="es-MX" w:eastAsia="en-US"/>
        </w:rPr>
        <w:t>malignas.</w:t>
      </w:r>
      <w:r w:rsidRPr="007C3CE5">
        <w:rPr>
          <w:rFonts w:eastAsia="Calibri"/>
          <w:vertAlign w:val="superscript"/>
          <w:lang w:val="es-MX" w:eastAsia="en-US"/>
        </w:rPr>
        <w:t>(</w:t>
      </w:r>
      <w:proofErr w:type="gramEnd"/>
      <w:r w:rsidRPr="007C3CE5">
        <w:rPr>
          <w:rFonts w:eastAsia="Calibri"/>
          <w:vertAlign w:val="superscript"/>
          <w:lang w:val="es-MX" w:eastAsia="en-US"/>
        </w:rPr>
        <w:t xml:space="preserve">5) </w:t>
      </w:r>
      <w:r w:rsidRPr="007C3CE5">
        <w:rPr>
          <w:rFonts w:eastAsia="Calibri"/>
          <w:lang w:val="es-MX" w:eastAsia="en-US"/>
        </w:rPr>
        <w:t xml:space="preserve">En los pacientes con una o más lesiones óseas de aspecto lítico en la región maxilofacial, el diagnóstico diferencial resulta sumamente complejo. Un importante elemento diagnóstico es la confirmación histológica de una lesión con células </w:t>
      </w:r>
      <w:proofErr w:type="gramStart"/>
      <w:r w:rsidRPr="007C3CE5">
        <w:rPr>
          <w:rFonts w:eastAsia="Calibri"/>
          <w:lang w:val="es-MX" w:eastAsia="en-US"/>
        </w:rPr>
        <w:t>gigantes.</w:t>
      </w:r>
      <w:r w:rsidRPr="007C3CE5">
        <w:rPr>
          <w:rFonts w:eastAsia="Calibri"/>
          <w:vertAlign w:val="superscript"/>
          <w:lang w:val="es-MX" w:eastAsia="en-US"/>
        </w:rPr>
        <w:t>(</w:t>
      </w:r>
      <w:proofErr w:type="gramEnd"/>
      <w:r w:rsidRPr="007C3CE5">
        <w:rPr>
          <w:rFonts w:eastAsia="Calibri"/>
          <w:vertAlign w:val="superscript"/>
          <w:lang w:val="es-MX" w:eastAsia="en-US"/>
        </w:rPr>
        <w:t>6)</w:t>
      </w:r>
      <w:r w:rsidRPr="007C3CE5">
        <w:rPr>
          <w:rFonts w:eastAsia="Calibri"/>
          <w:lang w:val="es-MX" w:eastAsia="en-US"/>
        </w:rPr>
        <w:t xml:space="preserve"> </w:t>
      </w:r>
    </w:p>
    <w:p w14:paraId="7E7047FA" w14:textId="77777777" w:rsidR="007C3CE5" w:rsidRPr="007C3CE5" w:rsidRDefault="007C3CE5" w:rsidP="007C3CE5">
      <w:pPr>
        <w:suppressAutoHyphens/>
        <w:spacing w:line="360" w:lineRule="auto"/>
        <w:jc w:val="both"/>
        <w:rPr>
          <w:rFonts w:eastAsia="Calibri"/>
          <w:lang w:val="es-MX" w:eastAsia="en-US"/>
        </w:rPr>
      </w:pPr>
      <w:r w:rsidRPr="007C3CE5">
        <w:rPr>
          <w:rFonts w:eastAsia="Calibri"/>
          <w:lang w:val="es-MX" w:eastAsia="en-US"/>
        </w:rPr>
        <w:t xml:space="preserve">Las lesiones de células gigantes que afectan a los maxilares incluyen el tumor de células gigantes, el granuloma reparativo de células gigantes, el </w:t>
      </w:r>
      <w:proofErr w:type="spellStart"/>
      <w:r w:rsidRPr="007C3CE5">
        <w:rPr>
          <w:rFonts w:eastAsia="Calibri"/>
          <w:lang w:val="es-MX" w:eastAsia="en-US"/>
        </w:rPr>
        <w:t>querubismo</w:t>
      </w:r>
      <w:proofErr w:type="spellEnd"/>
      <w:r w:rsidRPr="007C3CE5">
        <w:rPr>
          <w:rFonts w:eastAsia="Calibri"/>
          <w:lang w:val="es-MX" w:eastAsia="en-US"/>
        </w:rPr>
        <w:t xml:space="preserve"> y el tumor pardo. Los tumores pardos son </w:t>
      </w:r>
      <w:r w:rsidRPr="007C3CE5">
        <w:rPr>
          <w:rFonts w:eastAsia="Calibri"/>
          <w:lang w:val="es-MX" w:eastAsia="en-US"/>
        </w:rPr>
        <w:lastRenderedPageBreak/>
        <w:t xml:space="preserve">resultado de un proceso destructivo óseo, relacionado con un hiperparatiroidismo grave primario, secundario o incluso terciario y es la forma localizada de la osteítis fibrosa </w:t>
      </w:r>
      <w:proofErr w:type="gramStart"/>
      <w:r w:rsidRPr="007C3CE5">
        <w:rPr>
          <w:rFonts w:eastAsia="Calibri"/>
          <w:lang w:val="es-MX" w:eastAsia="en-US"/>
        </w:rPr>
        <w:t>quística.</w:t>
      </w:r>
      <w:r w:rsidRPr="007C3CE5">
        <w:rPr>
          <w:rFonts w:eastAsia="Calibri"/>
          <w:vertAlign w:val="superscript"/>
          <w:lang w:val="es-MX" w:eastAsia="en-US"/>
        </w:rPr>
        <w:t>(</w:t>
      </w:r>
      <w:proofErr w:type="gramEnd"/>
      <w:r w:rsidRPr="007C3CE5">
        <w:rPr>
          <w:rFonts w:eastAsia="Calibri"/>
          <w:vertAlign w:val="superscript"/>
          <w:lang w:val="es-MX" w:eastAsia="en-US"/>
        </w:rPr>
        <w:t>7,8)</w:t>
      </w:r>
    </w:p>
    <w:p w14:paraId="34864A57" w14:textId="77777777" w:rsidR="007C3CE5" w:rsidRPr="007C3CE5" w:rsidRDefault="007C3CE5" w:rsidP="007C3CE5">
      <w:pPr>
        <w:suppressAutoHyphens/>
        <w:spacing w:line="360" w:lineRule="auto"/>
        <w:jc w:val="both"/>
        <w:rPr>
          <w:rFonts w:eastAsia="Calibri"/>
          <w:lang w:val="es-MX" w:eastAsia="en-US"/>
        </w:rPr>
      </w:pPr>
      <w:r w:rsidRPr="007C3CE5">
        <w:rPr>
          <w:rFonts w:eastAsia="Calibri"/>
          <w:lang w:val="es-MX" w:eastAsia="en-US"/>
        </w:rPr>
        <w:t xml:space="preserve">La incidencia de tumores pardos en la insuficiencia renal crónica varía desde 1,5 % a 13 % de los casos y se describe que es más frecuente cuando se presenta en mujeres jóvenes con tratamiento prolongado de </w:t>
      </w:r>
      <w:proofErr w:type="gramStart"/>
      <w:r w:rsidRPr="007C3CE5">
        <w:rPr>
          <w:rFonts w:eastAsia="Calibri"/>
          <w:lang w:val="es-MX" w:eastAsia="en-US"/>
        </w:rPr>
        <w:t>hemodiálisis.</w:t>
      </w:r>
      <w:r w:rsidRPr="007C3CE5">
        <w:rPr>
          <w:rFonts w:eastAsia="Calibri"/>
          <w:vertAlign w:val="superscript"/>
          <w:lang w:val="es-MX" w:eastAsia="en-US"/>
        </w:rPr>
        <w:t>(</w:t>
      </w:r>
      <w:proofErr w:type="gramEnd"/>
      <w:r w:rsidRPr="007C3CE5">
        <w:rPr>
          <w:rFonts w:eastAsia="Calibri"/>
          <w:vertAlign w:val="superscript"/>
          <w:lang w:val="es-MX" w:eastAsia="en-US"/>
        </w:rPr>
        <w:t>9)</w:t>
      </w:r>
    </w:p>
    <w:p w14:paraId="1EDEC3A6" w14:textId="77777777" w:rsidR="007C3CE5" w:rsidRPr="007C3CE5" w:rsidRDefault="007C3CE5" w:rsidP="007C3CE5">
      <w:pPr>
        <w:suppressAutoHyphens/>
        <w:spacing w:line="360" w:lineRule="auto"/>
        <w:jc w:val="both"/>
        <w:rPr>
          <w:rFonts w:eastAsia="Calibri"/>
          <w:lang w:val="es-MX" w:eastAsia="en-US"/>
        </w:rPr>
      </w:pPr>
      <w:r w:rsidRPr="007C3CE5">
        <w:rPr>
          <w:rFonts w:eastAsia="Calibri"/>
          <w:lang w:val="es-MX" w:eastAsia="en-US"/>
        </w:rPr>
        <w:t xml:space="preserve">La presencia de múltiples tumores pardos simultáneos en los huesos faciales, como en el caso descrito, es extraordinaria. </w:t>
      </w:r>
      <w:proofErr w:type="spellStart"/>
      <w:r w:rsidRPr="007C3CE5">
        <w:rPr>
          <w:rFonts w:eastAsia="Calibri"/>
          <w:i/>
          <w:lang w:val="es-MX" w:eastAsia="en-US"/>
        </w:rPr>
        <w:t>Yamazaki</w:t>
      </w:r>
      <w:proofErr w:type="spellEnd"/>
      <w:r w:rsidRPr="007C3CE5">
        <w:rPr>
          <w:rFonts w:eastAsia="Calibri"/>
          <w:i/>
          <w:lang w:val="es-MX" w:eastAsia="en-US"/>
        </w:rPr>
        <w:t xml:space="preserve"> </w:t>
      </w:r>
      <w:r w:rsidRPr="007C3CE5">
        <w:rPr>
          <w:rFonts w:eastAsia="Calibri"/>
          <w:iCs/>
          <w:lang w:val="es-MX" w:eastAsia="en-US"/>
        </w:rPr>
        <w:t xml:space="preserve">y </w:t>
      </w:r>
      <w:proofErr w:type="gramStart"/>
      <w:r w:rsidRPr="007C3CE5">
        <w:rPr>
          <w:rFonts w:eastAsia="Calibri"/>
          <w:iCs/>
          <w:lang w:val="es-MX" w:eastAsia="en-US"/>
        </w:rPr>
        <w:t>otros</w:t>
      </w:r>
      <w:r w:rsidRPr="007C3CE5">
        <w:rPr>
          <w:rFonts w:eastAsia="Calibri"/>
          <w:vertAlign w:val="superscript"/>
          <w:lang w:val="es-MX" w:eastAsia="en-US"/>
        </w:rPr>
        <w:t>(</w:t>
      </w:r>
      <w:proofErr w:type="gramEnd"/>
      <w:r w:rsidRPr="007C3CE5">
        <w:rPr>
          <w:rFonts w:eastAsia="Calibri"/>
          <w:vertAlign w:val="superscript"/>
          <w:lang w:val="es-MX" w:eastAsia="en-US"/>
        </w:rPr>
        <w:t>10)</w:t>
      </w:r>
      <w:r w:rsidRPr="007C3CE5">
        <w:rPr>
          <w:rFonts w:eastAsia="Calibri"/>
          <w:lang w:val="es-MX" w:eastAsia="en-US"/>
        </w:rPr>
        <w:t xml:space="preserve"> afirman que en pacientes adultos solo se habían reportado en la literatura 4 con tumores pardos simultáneos en la mandíbula y en los maxilares.</w:t>
      </w:r>
      <w:r w:rsidRPr="007C3CE5">
        <w:rPr>
          <w:rFonts w:eastAsia="Calibri"/>
          <w:vertAlign w:val="superscript"/>
          <w:lang w:val="es-MX" w:eastAsia="en-US"/>
        </w:rPr>
        <w:t>(11)</w:t>
      </w:r>
    </w:p>
    <w:p w14:paraId="63047B30" w14:textId="77777777" w:rsidR="007C3CE5" w:rsidRPr="007C3CE5" w:rsidRDefault="007C3CE5" w:rsidP="007C3CE5">
      <w:pPr>
        <w:suppressAutoHyphens/>
        <w:spacing w:line="360" w:lineRule="auto"/>
        <w:jc w:val="both"/>
        <w:rPr>
          <w:rFonts w:eastAsia="Calibri"/>
          <w:lang w:val="es-MX" w:eastAsia="en-US"/>
        </w:rPr>
      </w:pPr>
      <w:r w:rsidRPr="007C3CE5">
        <w:rPr>
          <w:rFonts w:eastAsia="Calibri"/>
          <w:lang w:val="es-MX" w:eastAsia="en-US"/>
        </w:rPr>
        <w:t xml:space="preserve">El tratamiento de los tumores pardos debe dirigirse inicialmente a la curación del </w:t>
      </w:r>
      <w:proofErr w:type="gramStart"/>
      <w:r w:rsidRPr="007C3CE5">
        <w:rPr>
          <w:rFonts w:eastAsia="Calibri"/>
          <w:lang w:val="es-MX" w:eastAsia="en-US"/>
        </w:rPr>
        <w:t>hiperparatiroidismo.</w:t>
      </w:r>
      <w:r w:rsidRPr="007C3CE5">
        <w:rPr>
          <w:rFonts w:eastAsia="Calibri"/>
          <w:vertAlign w:val="superscript"/>
          <w:lang w:val="es-MX" w:eastAsia="en-US"/>
        </w:rPr>
        <w:t>(</w:t>
      </w:r>
      <w:proofErr w:type="gramEnd"/>
      <w:r w:rsidRPr="007C3CE5">
        <w:rPr>
          <w:rFonts w:eastAsia="Calibri"/>
          <w:vertAlign w:val="superscript"/>
          <w:lang w:val="es-MX" w:eastAsia="en-US"/>
        </w:rPr>
        <w:t>12)</w:t>
      </w:r>
      <w:r w:rsidRPr="007C3CE5">
        <w:rPr>
          <w:rFonts w:eastAsia="Calibri"/>
          <w:lang w:val="es-MX" w:eastAsia="en-US"/>
        </w:rPr>
        <w:t xml:space="preserve"> Después de la </w:t>
      </w:r>
      <w:proofErr w:type="spellStart"/>
      <w:r w:rsidRPr="007C3CE5">
        <w:rPr>
          <w:rFonts w:eastAsia="Calibri"/>
          <w:lang w:val="es-MX" w:eastAsia="en-US"/>
        </w:rPr>
        <w:t>paratiroidectomía</w:t>
      </w:r>
      <w:proofErr w:type="spellEnd"/>
      <w:r w:rsidRPr="007C3CE5">
        <w:rPr>
          <w:rFonts w:eastAsia="Calibri"/>
          <w:lang w:val="es-MX" w:eastAsia="en-US"/>
        </w:rPr>
        <w:t>, cuando los valores bioquímicos se normalizan, las lesiones en la región maxilofacial tienden a involucionar espontáneamente de manera parcial o total; sin embargo, algunos autores recomiendan la resección inmediata del tumor.</w:t>
      </w:r>
      <w:r w:rsidRPr="007C3CE5">
        <w:rPr>
          <w:rFonts w:eastAsia="Calibri"/>
          <w:vertAlign w:val="superscript"/>
          <w:lang w:val="es-MX" w:eastAsia="en-US"/>
        </w:rPr>
        <w:t>(13)</w:t>
      </w:r>
      <w:r w:rsidRPr="007C3CE5">
        <w:rPr>
          <w:rFonts w:eastAsia="Calibri"/>
          <w:lang w:val="es-MX" w:eastAsia="en-US"/>
        </w:rPr>
        <w:t xml:space="preserve"> </w:t>
      </w:r>
    </w:p>
    <w:p w14:paraId="3DF6D002" w14:textId="77777777" w:rsidR="007C3CE5" w:rsidRPr="007C3CE5" w:rsidRDefault="007C3CE5" w:rsidP="007C3CE5">
      <w:pPr>
        <w:suppressAutoHyphens/>
        <w:spacing w:line="360" w:lineRule="auto"/>
        <w:jc w:val="both"/>
        <w:rPr>
          <w:rFonts w:eastAsia="Calibri"/>
          <w:lang w:val="es-MX" w:eastAsia="en-US"/>
        </w:rPr>
      </w:pPr>
      <w:r w:rsidRPr="007C3CE5">
        <w:rPr>
          <w:rFonts w:eastAsia="Calibri"/>
          <w:lang w:val="es-MX" w:eastAsia="en-US"/>
        </w:rPr>
        <w:t>Si bien la presencia de tumores pardos ha sido básicamente descrita en el hiperparatiroidismo primario, esta presentación inusual en un caso de hiperparatiroidismo secundario en el curso de la insuficiencia renal crónica debe esperarse, si se considera que la población en diálisis incrementa su longevidad.</w:t>
      </w:r>
    </w:p>
    <w:p w14:paraId="4096A1F6" w14:textId="77777777" w:rsidR="007C3CE5" w:rsidRPr="007C3CE5" w:rsidRDefault="007C3CE5" w:rsidP="007C3CE5">
      <w:pPr>
        <w:suppressAutoHyphens/>
        <w:spacing w:line="360" w:lineRule="auto"/>
        <w:jc w:val="both"/>
        <w:rPr>
          <w:rFonts w:eastAsia="Calibri"/>
          <w:lang w:val="es-MX" w:eastAsia="en-US"/>
        </w:rPr>
      </w:pPr>
      <w:r w:rsidRPr="007C3CE5">
        <w:rPr>
          <w:rFonts w:eastAsia="Calibri"/>
          <w:lang w:val="es-MX" w:eastAsia="en-US"/>
        </w:rPr>
        <w:t>El tumor pardo representa el estadio más avanzado de la enfermedad ósea asociada al hiperparatiroidismo. En todo paciente con una biopsia compatible con un tumor de células gigantes debe descartarse un hiperparatiroidismo.</w:t>
      </w:r>
    </w:p>
    <w:p w14:paraId="6DD02DE9" w14:textId="77777777" w:rsidR="007C3CE5" w:rsidRPr="007C3CE5" w:rsidRDefault="007C3CE5" w:rsidP="007C3CE5">
      <w:pPr>
        <w:suppressAutoHyphens/>
        <w:spacing w:line="360" w:lineRule="auto"/>
        <w:jc w:val="both"/>
        <w:rPr>
          <w:rFonts w:eastAsia="Calibri"/>
          <w:lang w:val="es-MX" w:eastAsia="en-US"/>
        </w:rPr>
      </w:pPr>
      <w:r w:rsidRPr="007C3CE5">
        <w:rPr>
          <w:rFonts w:eastAsia="Calibri"/>
          <w:lang w:val="es-MX" w:eastAsia="en-US"/>
        </w:rPr>
        <w:t>Es importante llegar a un diagnóstico final de certeza mediante la anatomía patológica para establecer un protocolo de actuación que sea lo menos agresivo y más curativo.</w:t>
      </w:r>
    </w:p>
    <w:p w14:paraId="667E31CA" w14:textId="77777777" w:rsidR="007C3CE5" w:rsidRPr="007C3CE5" w:rsidRDefault="007C3CE5" w:rsidP="007C3CE5">
      <w:pPr>
        <w:suppressAutoHyphens/>
        <w:spacing w:line="360" w:lineRule="auto"/>
        <w:jc w:val="both"/>
        <w:rPr>
          <w:rFonts w:eastAsia="Calibri"/>
          <w:lang w:val="es-MX" w:eastAsia="en-US"/>
        </w:rPr>
      </w:pPr>
      <w:r w:rsidRPr="007C3CE5">
        <w:rPr>
          <w:rFonts w:eastAsia="Calibri"/>
          <w:lang w:val="es-MX" w:eastAsia="en-US"/>
        </w:rPr>
        <w:t>Por lo extremadamente raro de esta lesión en más de 20 años es el segundo caso diagnosticado en el hospital; el paciente se discutió en colectivo por los servicios de Cirugía General, Nefrología y Cirugía Maxilofacial y se decidió remitir a una institución de tercer nivel para continuar tratamiento.</w:t>
      </w:r>
    </w:p>
    <w:p w14:paraId="1248ECD3" w14:textId="77777777" w:rsidR="007C3CE5" w:rsidRPr="007C3CE5" w:rsidRDefault="007C3CE5" w:rsidP="007C3CE5">
      <w:pPr>
        <w:suppressAutoHyphens/>
        <w:spacing w:line="360" w:lineRule="auto"/>
        <w:jc w:val="both"/>
        <w:rPr>
          <w:rFonts w:eastAsia="Calibri"/>
          <w:lang w:val="es-MX" w:eastAsia="en-US"/>
        </w:rPr>
      </w:pPr>
      <w:r w:rsidRPr="007C3CE5">
        <w:rPr>
          <w:rFonts w:eastAsia="Calibri"/>
          <w:lang w:val="es-MX" w:eastAsia="en-US"/>
        </w:rPr>
        <w:t>Esta manifestación de hiperparatiroidismo secundario se observa al incrementarse la longevidad de los pacientes con fallo renal. Una completa evaluación del paciente puede ayudar a un correcto diagnóstico.</w:t>
      </w:r>
    </w:p>
    <w:p w14:paraId="12B21759" w14:textId="77777777" w:rsidR="007C3CE5" w:rsidRPr="007C3CE5" w:rsidRDefault="007C3CE5" w:rsidP="007C3CE5">
      <w:pPr>
        <w:suppressAutoHyphens/>
        <w:spacing w:line="360" w:lineRule="auto"/>
        <w:jc w:val="center"/>
        <w:rPr>
          <w:rFonts w:eastAsia="Calibri"/>
          <w:b/>
          <w:lang w:val="es-MX" w:eastAsia="en-US"/>
        </w:rPr>
      </w:pPr>
    </w:p>
    <w:p w14:paraId="553669C1" w14:textId="77777777" w:rsidR="007C3CE5" w:rsidRPr="007C3CE5" w:rsidRDefault="007C3CE5" w:rsidP="007C3CE5">
      <w:pPr>
        <w:suppressAutoHyphens/>
        <w:spacing w:line="360" w:lineRule="auto"/>
        <w:jc w:val="center"/>
        <w:rPr>
          <w:rFonts w:eastAsia="Calibri"/>
          <w:b/>
          <w:lang w:val="es-MX" w:eastAsia="en-US"/>
        </w:rPr>
      </w:pPr>
    </w:p>
    <w:p w14:paraId="73E1117B" w14:textId="77777777" w:rsidR="00EF7649" w:rsidRDefault="00EF7649">
      <w:pPr>
        <w:rPr>
          <w:rFonts w:eastAsia="Calibri"/>
          <w:b/>
          <w:sz w:val="32"/>
          <w:szCs w:val="32"/>
          <w:lang w:val="es-MX" w:eastAsia="en-US"/>
        </w:rPr>
      </w:pPr>
      <w:r>
        <w:rPr>
          <w:rFonts w:eastAsia="Calibri"/>
          <w:b/>
          <w:sz w:val="32"/>
          <w:szCs w:val="32"/>
          <w:lang w:val="es-MX" w:eastAsia="en-US"/>
        </w:rPr>
        <w:br w:type="page"/>
      </w:r>
    </w:p>
    <w:p w14:paraId="2383E256" w14:textId="0E9B38DC" w:rsidR="007C3CE5" w:rsidRPr="007C3CE5" w:rsidRDefault="007C3CE5" w:rsidP="007C3CE5">
      <w:pPr>
        <w:suppressAutoHyphens/>
        <w:spacing w:line="360" w:lineRule="auto"/>
        <w:jc w:val="center"/>
        <w:rPr>
          <w:rFonts w:eastAsia="Calibri"/>
          <w:b/>
          <w:sz w:val="32"/>
          <w:szCs w:val="32"/>
          <w:lang w:val="es-MX" w:eastAsia="en-US"/>
        </w:rPr>
      </w:pPr>
      <w:r w:rsidRPr="007C3CE5">
        <w:rPr>
          <w:rFonts w:eastAsia="Calibri"/>
          <w:b/>
          <w:sz w:val="32"/>
          <w:szCs w:val="32"/>
          <w:lang w:val="es-MX" w:eastAsia="en-US"/>
        </w:rPr>
        <w:lastRenderedPageBreak/>
        <w:t>REFERENCIAS BIBLIOGRÁFICAS</w:t>
      </w:r>
    </w:p>
    <w:p w14:paraId="158ED330" w14:textId="77777777" w:rsidR="007C3CE5" w:rsidRPr="007C3CE5" w:rsidRDefault="007C3CE5" w:rsidP="007C3CE5">
      <w:pPr>
        <w:suppressAutoHyphens/>
        <w:spacing w:line="360" w:lineRule="auto"/>
        <w:rPr>
          <w:rFonts w:eastAsia="Calibri"/>
          <w:lang w:val="en-US" w:eastAsia="en-US"/>
        </w:rPr>
      </w:pPr>
      <w:r w:rsidRPr="007C3CE5">
        <w:rPr>
          <w:rFonts w:eastAsia="Calibri"/>
          <w:lang w:val="es-MX" w:eastAsia="en-US"/>
        </w:rPr>
        <w:t xml:space="preserve">1. </w:t>
      </w:r>
      <w:proofErr w:type="spellStart"/>
      <w:r w:rsidRPr="007C3CE5">
        <w:rPr>
          <w:rFonts w:eastAsia="Calibri"/>
          <w:lang w:val="es-MX" w:eastAsia="en-US"/>
        </w:rPr>
        <w:t>Sutbeyaz</w:t>
      </w:r>
      <w:proofErr w:type="spellEnd"/>
      <w:r w:rsidRPr="007C3CE5">
        <w:rPr>
          <w:rFonts w:eastAsia="Calibri"/>
          <w:lang w:val="es-MX" w:eastAsia="en-US"/>
        </w:rPr>
        <w:t xml:space="preserve"> Y, </w:t>
      </w:r>
      <w:proofErr w:type="spellStart"/>
      <w:r w:rsidRPr="007C3CE5">
        <w:rPr>
          <w:rFonts w:eastAsia="Calibri"/>
          <w:lang w:val="es-MX" w:eastAsia="en-US"/>
        </w:rPr>
        <w:t>Yoruk</w:t>
      </w:r>
      <w:proofErr w:type="spellEnd"/>
      <w:r w:rsidRPr="007C3CE5">
        <w:rPr>
          <w:rFonts w:eastAsia="Calibri"/>
          <w:lang w:val="es-MX" w:eastAsia="en-US"/>
        </w:rPr>
        <w:t xml:space="preserve"> O, </w:t>
      </w:r>
      <w:proofErr w:type="spellStart"/>
      <w:r w:rsidRPr="007C3CE5">
        <w:rPr>
          <w:rFonts w:eastAsia="Calibri"/>
          <w:lang w:val="es-MX" w:eastAsia="en-US"/>
        </w:rPr>
        <w:t>Bilen</w:t>
      </w:r>
      <w:proofErr w:type="spellEnd"/>
      <w:r w:rsidRPr="007C3CE5">
        <w:rPr>
          <w:rFonts w:eastAsia="Calibri"/>
          <w:lang w:val="es-MX" w:eastAsia="en-US"/>
        </w:rPr>
        <w:t xml:space="preserve"> H, </w:t>
      </w:r>
      <w:proofErr w:type="spellStart"/>
      <w:r w:rsidRPr="007C3CE5">
        <w:rPr>
          <w:rFonts w:eastAsia="Calibri"/>
          <w:lang w:val="es-MX" w:eastAsia="en-US"/>
        </w:rPr>
        <w:t>Gursan</w:t>
      </w:r>
      <w:proofErr w:type="spellEnd"/>
      <w:r w:rsidRPr="007C3CE5">
        <w:rPr>
          <w:rFonts w:eastAsia="Calibri"/>
          <w:lang w:val="es-MX" w:eastAsia="en-US"/>
        </w:rPr>
        <w:t xml:space="preserve"> N. </w:t>
      </w:r>
      <w:proofErr w:type="spellStart"/>
      <w:r w:rsidRPr="007C3CE5">
        <w:rPr>
          <w:rFonts w:eastAsia="Calibri"/>
          <w:lang w:val="es-MX" w:eastAsia="en-US"/>
        </w:rPr>
        <w:t>Primary</w:t>
      </w:r>
      <w:proofErr w:type="spellEnd"/>
      <w:r w:rsidRPr="007C3CE5">
        <w:rPr>
          <w:rFonts w:eastAsia="Calibri"/>
          <w:lang w:val="es-MX" w:eastAsia="en-US"/>
        </w:rPr>
        <w:t xml:space="preserve"> </w:t>
      </w:r>
      <w:proofErr w:type="spellStart"/>
      <w:r w:rsidRPr="007C3CE5">
        <w:rPr>
          <w:rFonts w:eastAsia="Calibri"/>
          <w:lang w:val="es-MX" w:eastAsia="en-US"/>
        </w:rPr>
        <w:t>hyperparathyroidism</w:t>
      </w:r>
      <w:proofErr w:type="spellEnd"/>
      <w:r w:rsidRPr="007C3CE5">
        <w:rPr>
          <w:rFonts w:eastAsia="Calibri"/>
          <w:lang w:val="es-MX" w:eastAsia="en-US"/>
        </w:rPr>
        <w:t xml:space="preserve"> </w:t>
      </w:r>
      <w:proofErr w:type="spellStart"/>
      <w:r w:rsidRPr="007C3CE5">
        <w:rPr>
          <w:rFonts w:eastAsia="Calibri"/>
          <w:lang w:val="es-MX" w:eastAsia="en-US"/>
        </w:rPr>
        <w:t>presenting</w:t>
      </w:r>
      <w:proofErr w:type="spellEnd"/>
      <w:r w:rsidRPr="007C3CE5">
        <w:rPr>
          <w:rFonts w:eastAsia="Calibri"/>
          <w:lang w:val="es-MX" w:eastAsia="en-US"/>
        </w:rPr>
        <w:t xml:space="preserve"> as a palatal and mandibular Brown tumor. </w:t>
      </w:r>
      <w:r w:rsidRPr="007C3CE5">
        <w:rPr>
          <w:rFonts w:eastAsia="Calibri"/>
          <w:lang w:val="en-US" w:eastAsia="en-US"/>
        </w:rPr>
        <w:t xml:space="preserve">J </w:t>
      </w:r>
      <w:proofErr w:type="spellStart"/>
      <w:r w:rsidRPr="007C3CE5">
        <w:rPr>
          <w:rFonts w:eastAsia="Calibri"/>
          <w:lang w:val="en-US" w:eastAsia="en-US"/>
        </w:rPr>
        <w:t>Craniofac</w:t>
      </w:r>
      <w:proofErr w:type="spellEnd"/>
      <w:r w:rsidRPr="007C3CE5">
        <w:rPr>
          <w:rFonts w:eastAsia="Calibri"/>
          <w:lang w:val="en-US" w:eastAsia="en-US"/>
        </w:rPr>
        <w:t xml:space="preserve"> Surg. 2009; 20:2101–4. DOI: 10.1097/SCS.0b013e3181bec5f3</w:t>
      </w:r>
    </w:p>
    <w:p w14:paraId="23489907" w14:textId="77777777" w:rsidR="007C3CE5" w:rsidRPr="007C3CE5" w:rsidRDefault="007C3CE5" w:rsidP="007C3CE5">
      <w:pPr>
        <w:suppressAutoHyphens/>
        <w:spacing w:line="360" w:lineRule="auto"/>
        <w:rPr>
          <w:rFonts w:eastAsia="Calibri"/>
          <w:lang w:val="es-CU" w:eastAsia="en-US"/>
        </w:rPr>
      </w:pPr>
      <w:r w:rsidRPr="007C3CE5">
        <w:rPr>
          <w:rFonts w:eastAsia="Calibri"/>
          <w:lang w:val="en-US" w:eastAsia="en-US"/>
        </w:rPr>
        <w:t>2. Suarez-</w:t>
      </w:r>
      <w:proofErr w:type="spellStart"/>
      <w:r w:rsidRPr="007C3CE5">
        <w:rPr>
          <w:rFonts w:eastAsia="Calibri"/>
          <w:lang w:val="en-US" w:eastAsia="en-US"/>
        </w:rPr>
        <w:t>Cunqueiro</w:t>
      </w:r>
      <w:proofErr w:type="spellEnd"/>
      <w:r w:rsidRPr="007C3CE5">
        <w:rPr>
          <w:rFonts w:eastAsia="Calibri"/>
          <w:lang w:val="en-US" w:eastAsia="en-US"/>
        </w:rPr>
        <w:t xml:space="preserve"> MM, Schoen R, Kersten A, </w:t>
      </w:r>
      <w:proofErr w:type="spellStart"/>
      <w:r w:rsidRPr="007C3CE5">
        <w:rPr>
          <w:rFonts w:eastAsia="Calibri"/>
          <w:lang w:val="en-US" w:eastAsia="en-US"/>
        </w:rPr>
        <w:t>Klisch</w:t>
      </w:r>
      <w:proofErr w:type="spellEnd"/>
      <w:r w:rsidRPr="007C3CE5">
        <w:rPr>
          <w:rFonts w:eastAsia="Calibri"/>
          <w:lang w:val="en-US" w:eastAsia="en-US"/>
        </w:rPr>
        <w:t xml:space="preserve"> J, </w:t>
      </w:r>
      <w:proofErr w:type="spellStart"/>
      <w:r w:rsidRPr="007C3CE5">
        <w:rPr>
          <w:rFonts w:eastAsia="Calibri"/>
          <w:lang w:val="en-US" w:eastAsia="en-US"/>
        </w:rPr>
        <w:t>Schmelzeisen</w:t>
      </w:r>
      <w:proofErr w:type="spellEnd"/>
      <w:r w:rsidRPr="007C3CE5">
        <w:rPr>
          <w:rFonts w:eastAsia="Calibri"/>
          <w:lang w:val="en-US" w:eastAsia="en-US"/>
        </w:rPr>
        <w:t xml:space="preserve"> R. Brown tumor of the mandible as first manifestation of atypical parathyroid adenoma. </w:t>
      </w:r>
      <w:r w:rsidRPr="007C3CE5">
        <w:rPr>
          <w:rFonts w:eastAsia="Calibri"/>
          <w:lang w:val="es-CU" w:eastAsia="en-US"/>
        </w:rPr>
        <w:t xml:space="preserve">J Oral </w:t>
      </w:r>
      <w:proofErr w:type="spellStart"/>
      <w:r w:rsidRPr="007C3CE5">
        <w:rPr>
          <w:rFonts w:eastAsia="Calibri"/>
          <w:lang w:val="es-CU" w:eastAsia="en-US"/>
        </w:rPr>
        <w:t>Maxillofac</w:t>
      </w:r>
      <w:proofErr w:type="spellEnd"/>
      <w:r w:rsidRPr="007C3CE5">
        <w:rPr>
          <w:rFonts w:eastAsia="Calibri"/>
          <w:lang w:val="es-CU" w:eastAsia="en-US"/>
        </w:rPr>
        <w:t xml:space="preserve"> </w:t>
      </w:r>
      <w:proofErr w:type="spellStart"/>
      <w:r w:rsidRPr="007C3CE5">
        <w:rPr>
          <w:rFonts w:eastAsia="Calibri"/>
          <w:lang w:val="es-CU" w:eastAsia="en-US"/>
        </w:rPr>
        <w:t>Surg</w:t>
      </w:r>
      <w:proofErr w:type="spellEnd"/>
      <w:r w:rsidRPr="007C3CE5">
        <w:rPr>
          <w:rFonts w:eastAsia="Calibri"/>
          <w:lang w:val="es-CU" w:eastAsia="en-US"/>
        </w:rPr>
        <w:t xml:space="preserve">. 2004; 62(8):1024–8. </w:t>
      </w:r>
      <w:proofErr w:type="spellStart"/>
      <w:r w:rsidRPr="007C3CE5">
        <w:rPr>
          <w:rFonts w:eastAsia="Calibri"/>
          <w:lang w:val="es-CU" w:eastAsia="en-US"/>
        </w:rPr>
        <w:t>DOI</w:t>
      </w:r>
      <w:proofErr w:type="spellEnd"/>
      <w:r w:rsidRPr="007C3CE5">
        <w:rPr>
          <w:rFonts w:eastAsia="Calibri"/>
          <w:lang w:val="es-CU" w:eastAsia="en-US"/>
        </w:rPr>
        <w:t>: 10.1016/j.joms.2004.02.011</w:t>
      </w:r>
    </w:p>
    <w:p w14:paraId="33236B0C" w14:textId="77777777" w:rsidR="007C3CE5" w:rsidRPr="007C3CE5" w:rsidRDefault="007C3CE5" w:rsidP="007C3CE5">
      <w:pPr>
        <w:suppressAutoHyphens/>
        <w:spacing w:line="360" w:lineRule="auto"/>
        <w:rPr>
          <w:rFonts w:eastAsia="Calibri"/>
          <w:lang w:val="es-CU" w:eastAsia="en-US"/>
        </w:rPr>
      </w:pPr>
      <w:r w:rsidRPr="007C3CE5">
        <w:rPr>
          <w:rFonts w:eastAsia="Calibri"/>
          <w:lang w:val="es-CU" w:eastAsia="en-US"/>
        </w:rPr>
        <w:t xml:space="preserve">3. Ramos B, Pinero A, Illana J, Palazón T, Méndez S, Parrilla </w:t>
      </w:r>
      <w:proofErr w:type="spellStart"/>
      <w:r w:rsidRPr="007C3CE5">
        <w:rPr>
          <w:rFonts w:eastAsia="Calibri"/>
          <w:lang w:val="es-CU" w:eastAsia="en-US"/>
        </w:rPr>
        <w:t>Paricio</w:t>
      </w:r>
      <w:proofErr w:type="spellEnd"/>
      <w:r w:rsidRPr="007C3CE5">
        <w:rPr>
          <w:rFonts w:eastAsia="Calibri"/>
          <w:lang w:val="es-CU" w:eastAsia="en-US"/>
        </w:rPr>
        <w:t xml:space="preserve"> P. Tumor pardo maxilar como primera manifestación del hiperparatiroidismo primario. </w:t>
      </w:r>
      <w:proofErr w:type="spellStart"/>
      <w:r w:rsidRPr="007C3CE5">
        <w:rPr>
          <w:rFonts w:eastAsia="Calibri"/>
          <w:lang w:val="es-CU" w:eastAsia="en-US"/>
        </w:rPr>
        <w:t>Cir</w:t>
      </w:r>
      <w:proofErr w:type="spellEnd"/>
      <w:r w:rsidRPr="007C3CE5">
        <w:rPr>
          <w:rFonts w:eastAsia="Calibri"/>
          <w:lang w:val="es-CU" w:eastAsia="en-US"/>
        </w:rPr>
        <w:t xml:space="preserve"> Esp. 2001; 69(5):498–500. </w:t>
      </w:r>
      <w:proofErr w:type="spellStart"/>
      <w:r w:rsidRPr="007C3CE5">
        <w:rPr>
          <w:rFonts w:eastAsia="Calibri"/>
          <w:lang w:val="es-CU" w:eastAsia="en-US"/>
        </w:rPr>
        <w:t>DOI</w:t>
      </w:r>
      <w:proofErr w:type="spellEnd"/>
      <w:r w:rsidRPr="007C3CE5">
        <w:rPr>
          <w:rFonts w:eastAsia="Calibri"/>
          <w:lang w:val="es-CU" w:eastAsia="en-US"/>
        </w:rPr>
        <w:t>: 10.1016/S0009-739</w:t>
      </w:r>
      <w:proofErr w:type="gramStart"/>
      <w:r w:rsidRPr="007C3CE5">
        <w:rPr>
          <w:rFonts w:eastAsia="Calibri"/>
          <w:lang w:val="es-CU" w:eastAsia="en-US"/>
        </w:rPr>
        <w:t>X(</w:t>
      </w:r>
      <w:proofErr w:type="gramEnd"/>
      <w:r w:rsidRPr="007C3CE5">
        <w:rPr>
          <w:rFonts w:eastAsia="Calibri"/>
          <w:lang w:val="es-CU" w:eastAsia="en-US"/>
        </w:rPr>
        <w:t>01)71790-3</w:t>
      </w:r>
    </w:p>
    <w:p w14:paraId="70CE8C77" w14:textId="77777777" w:rsidR="007C3CE5" w:rsidRPr="007C3CE5" w:rsidRDefault="007C3CE5" w:rsidP="007C3CE5">
      <w:pPr>
        <w:suppressAutoHyphens/>
        <w:spacing w:line="360" w:lineRule="auto"/>
        <w:rPr>
          <w:rFonts w:eastAsia="Calibri"/>
          <w:lang w:val="es-CU" w:eastAsia="en-US"/>
        </w:rPr>
      </w:pPr>
      <w:r w:rsidRPr="007C3CE5">
        <w:rPr>
          <w:rFonts w:eastAsia="Calibri"/>
          <w:lang w:val="es-CU" w:eastAsia="en-US"/>
        </w:rPr>
        <w:t xml:space="preserve">4. </w:t>
      </w:r>
      <w:proofErr w:type="spellStart"/>
      <w:r w:rsidRPr="007C3CE5">
        <w:rPr>
          <w:rFonts w:eastAsia="Calibri"/>
          <w:lang w:val="es-CU" w:eastAsia="en-US"/>
        </w:rPr>
        <w:t>Gallana</w:t>
      </w:r>
      <w:proofErr w:type="spellEnd"/>
      <w:r w:rsidRPr="007C3CE5">
        <w:rPr>
          <w:rFonts w:eastAsia="Calibri"/>
          <w:lang w:val="es-CU" w:eastAsia="en-US"/>
        </w:rPr>
        <w:t xml:space="preserve"> Álvarez S, Salazar Fernández CI, </w:t>
      </w:r>
      <w:proofErr w:type="spellStart"/>
      <w:r w:rsidRPr="007C3CE5">
        <w:rPr>
          <w:rFonts w:eastAsia="Calibri"/>
          <w:lang w:val="es-CU" w:eastAsia="en-US"/>
        </w:rPr>
        <w:t>Avellá</w:t>
      </w:r>
      <w:proofErr w:type="spellEnd"/>
      <w:r w:rsidRPr="007C3CE5">
        <w:rPr>
          <w:rFonts w:eastAsia="Calibri"/>
          <w:lang w:val="es-CU" w:eastAsia="en-US"/>
        </w:rPr>
        <w:t xml:space="preserve"> Vecino </w:t>
      </w:r>
      <w:proofErr w:type="spellStart"/>
      <w:r w:rsidRPr="007C3CE5">
        <w:rPr>
          <w:rFonts w:eastAsia="Calibri"/>
          <w:lang w:val="es-CU" w:eastAsia="en-US"/>
        </w:rPr>
        <w:t>FJ</w:t>
      </w:r>
      <w:proofErr w:type="spellEnd"/>
      <w:r w:rsidRPr="007C3CE5">
        <w:rPr>
          <w:rFonts w:eastAsia="Calibri"/>
          <w:lang w:val="es-CU" w:eastAsia="en-US"/>
        </w:rPr>
        <w:t xml:space="preserve">, Torres Gómez J, Pérez Sánchez </w:t>
      </w:r>
      <w:proofErr w:type="spellStart"/>
      <w:r w:rsidRPr="007C3CE5">
        <w:rPr>
          <w:rFonts w:eastAsia="Calibri"/>
          <w:lang w:val="es-CU" w:eastAsia="en-US"/>
        </w:rPr>
        <w:t>JM</w:t>
      </w:r>
      <w:proofErr w:type="spellEnd"/>
      <w:r w:rsidRPr="007C3CE5">
        <w:rPr>
          <w:rFonts w:eastAsia="Calibri"/>
          <w:lang w:val="es-CU" w:eastAsia="en-US"/>
        </w:rPr>
        <w:t xml:space="preserve">. Tumor pardo maxilar: elemento diagnóstico de hiperparatiroidismo primario. </w:t>
      </w:r>
      <w:proofErr w:type="spellStart"/>
      <w:r w:rsidRPr="007C3CE5">
        <w:rPr>
          <w:rFonts w:eastAsia="Calibri"/>
          <w:lang w:val="es-CU" w:eastAsia="en-US"/>
        </w:rPr>
        <w:t>Rev</w:t>
      </w:r>
      <w:proofErr w:type="spellEnd"/>
      <w:r w:rsidRPr="007C3CE5">
        <w:rPr>
          <w:rFonts w:eastAsia="Calibri"/>
          <w:lang w:val="es-CU" w:eastAsia="en-US"/>
        </w:rPr>
        <w:t xml:space="preserve"> </w:t>
      </w:r>
      <w:proofErr w:type="spellStart"/>
      <w:r w:rsidRPr="007C3CE5">
        <w:rPr>
          <w:rFonts w:eastAsia="Calibri"/>
          <w:lang w:val="es-CU" w:eastAsia="en-US"/>
        </w:rPr>
        <w:t>Esp</w:t>
      </w:r>
      <w:proofErr w:type="spellEnd"/>
      <w:r w:rsidRPr="007C3CE5">
        <w:rPr>
          <w:rFonts w:eastAsia="Calibri"/>
          <w:lang w:val="es-CU" w:eastAsia="en-US"/>
        </w:rPr>
        <w:t xml:space="preserve"> </w:t>
      </w:r>
      <w:proofErr w:type="spellStart"/>
      <w:r w:rsidRPr="007C3CE5">
        <w:rPr>
          <w:rFonts w:eastAsia="Calibri"/>
          <w:lang w:val="es-CU" w:eastAsia="en-US"/>
        </w:rPr>
        <w:t>Cir</w:t>
      </w:r>
      <w:proofErr w:type="spellEnd"/>
      <w:r w:rsidRPr="007C3CE5">
        <w:rPr>
          <w:rFonts w:eastAsia="Calibri"/>
          <w:lang w:val="es-CU" w:eastAsia="en-US"/>
        </w:rPr>
        <w:t xml:space="preserve"> Oral </w:t>
      </w:r>
      <w:proofErr w:type="spellStart"/>
      <w:r w:rsidRPr="007C3CE5">
        <w:rPr>
          <w:rFonts w:eastAsia="Calibri"/>
          <w:lang w:val="es-CU" w:eastAsia="en-US"/>
        </w:rPr>
        <w:t>Maxilofac</w:t>
      </w:r>
      <w:proofErr w:type="spellEnd"/>
      <w:r w:rsidRPr="007C3CE5">
        <w:rPr>
          <w:rFonts w:eastAsia="Calibri"/>
          <w:lang w:val="es-CU" w:eastAsia="en-US"/>
        </w:rPr>
        <w:t xml:space="preserve">. 2015 [acceso: 04/04/2022]; 27(4):225–30. Disponible en: </w:t>
      </w:r>
      <w:hyperlink r:id="rId13" w:history="1">
        <w:r w:rsidRPr="007C3CE5">
          <w:rPr>
            <w:rFonts w:eastAsia="Calibri"/>
            <w:color w:val="0563C1"/>
            <w:u w:val="single"/>
            <w:lang w:val="es-CU" w:eastAsia="en-US"/>
          </w:rPr>
          <w:t>https://scielo.isciii.es/pdf/maxi/v27n4/en_caso2.pdf</w:t>
        </w:r>
      </w:hyperlink>
      <w:r w:rsidRPr="007C3CE5">
        <w:rPr>
          <w:rFonts w:eastAsia="Calibri"/>
          <w:lang w:val="es-CU" w:eastAsia="en-US"/>
        </w:rPr>
        <w:t xml:space="preserve"> </w:t>
      </w:r>
    </w:p>
    <w:p w14:paraId="3EEF9AA8" w14:textId="77777777" w:rsidR="007C3CE5" w:rsidRPr="007C3CE5" w:rsidRDefault="007C3CE5" w:rsidP="007C3CE5">
      <w:pPr>
        <w:suppressAutoHyphens/>
        <w:spacing w:line="360" w:lineRule="auto"/>
        <w:rPr>
          <w:rFonts w:eastAsia="Calibri"/>
          <w:lang w:val="en-US" w:eastAsia="en-US"/>
        </w:rPr>
      </w:pPr>
      <w:r w:rsidRPr="007C3CE5">
        <w:rPr>
          <w:rFonts w:eastAsia="Calibri"/>
          <w:lang w:val="en-US" w:eastAsia="en-US"/>
        </w:rPr>
        <w:t xml:space="preserve">5. </w:t>
      </w:r>
      <w:proofErr w:type="spellStart"/>
      <w:r w:rsidRPr="007C3CE5">
        <w:rPr>
          <w:rFonts w:eastAsia="Calibri"/>
          <w:lang w:val="en-US" w:eastAsia="en-US"/>
        </w:rPr>
        <w:t>Mirra</w:t>
      </w:r>
      <w:proofErr w:type="spellEnd"/>
      <w:r w:rsidRPr="007C3CE5">
        <w:rPr>
          <w:rFonts w:eastAsia="Calibri"/>
          <w:lang w:val="en-US" w:eastAsia="en-US"/>
        </w:rPr>
        <w:t xml:space="preserve"> JM. Bone Tumor. Clinical, Radiologic, and Pathologic Correlations. Philadelphia: PA, Lea &amp; </w:t>
      </w:r>
      <w:proofErr w:type="spellStart"/>
      <w:r w:rsidRPr="007C3CE5">
        <w:rPr>
          <w:rFonts w:eastAsia="Calibri"/>
          <w:lang w:val="en-US" w:eastAsia="en-US"/>
        </w:rPr>
        <w:t>Febiger</w:t>
      </w:r>
      <w:proofErr w:type="spellEnd"/>
      <w:r w:rsidRPr="007C3CE5">
        <w:rPr>
          <w:rFonts w:eastAsia="Calibri"/>
          <w:lang w:val="en-US" w:eastAsia="en-US"/>
        </w:rPr>
        <w:t xml:space="preserve">; 1989. </w:t>
      </w:r>
    </w:p>
    <w:p w14:paraId="090CE864" w14:textId="77777777" w:rsidR="007C3CE5" w:rsidRPr="007C3CE5" w:rsidRDefault="007C3CE5" w:rsidP="007C3CE5">
      <w:pPr>
        <w:suppressAutoHyphens/>
        <w:spacing w:line="360" w:lineRule="auto"/>
        <w:rPr>
          <w:rFonts w:eastAsia="Calibri"/>
          <w:lang w:val="en-US" w:eastAsia="en-US"/>
        </w:rPr>
      </w:pPr>
      <w:r w:rsidRPr="007C3CE5">
        <w:rPr>
          <w:rFonts w:eastAsia="Calibri"/>
          <w:lang w:val="en-US" w:eastAsia="en-US"/>
        </w:rPr>
        <w:t xml:space="preserve">6. Gleason BC, Kleinman PK, </w:t>
      </w:r>
      <w:proofErr w:type="spellStart"/>
      <w:r w:rsidRPr="007C3CE5">
        <w:rPr>
          <w:rFonts w:eastAsia="Calibri"/>
          <w:lang w:val="en-US" w:eastAsia="en-US"/>
        </w:rPr>
        <w:t>Debelenko</w:t>
      </w:r>
      <w:proofErr w:type="spellEnd"/>
      <w:r w:rsidRPr="007C3CE5">
        <w:rPr>
          <w:rFonts w:eastAsia="Calibri"/>
          <w:lang w:val="en-US" w:eastAsia="en-US"/>
        </w:rPr>
        <w:t xml:space="preserve"> LV, Rahbar R, Gebhardt MC, Pérez- </w:t>
      </w:r>
      <w:proofErr w:type="spellStart"/>
      <w:r w:rsidRPr="007C3CE5">
        <w:rPr>
          <w:rFonts w:eastAsia="Calibri"/>
          <w:lang w:val="en-US" w:eastAsia="en-US"/>
        </w:rPr>
        <w:t>Atayde</w:t>
      </w:r>
      <w:proofErr w:type="spellEnd"/>
      <w:r w:rsidRPr="007C3CE5">
        <w:rPr>
          <w:rFonts w:eastAsia="Calibri"/>
          <w:lang w:val="en-US" w:eastAsia="en-US"/>
        </w:rPr>
        <w:t xml:space="preserve"> AR. Novel karyotypes in giant cell-rich lesions of bone. Am J Surg </w:t>
      </w:r>
      <w:proofErr w:type="spellStart"/>
      <w:r w:rsidRPr="007C3CE5">
        <w:rPr>
          <w:rFonts w:eastAsia="Calibri"/>
          <w:lang w:val="en-US" w:eastAsia="en-US"/>
        </w:rPr>
        <w:t>Pathol</w:t>
      </w:r>
      <w:proofErr w:type="spellEnd"/>
      <w:r w:rsidRPr="007C3CE5">
        <w:rPr>
          <w:rFonts w:eastAsia="Calibri"/>
          <w:lang w:val="en-US" w:eastAsia="en-US"/>
        </w:rPr>
        <w:t>. 2007; 31(6):926-32. DOI: 10.1097/PAS.0b013e31802fb498</w:t>
      </w:r>
    </w:p>
    <w:p w14:paraId="4F3BF122" w14:textId="77777777" w:rsidR="007C3CE5" w:rsidRPr="007C3CE5" w:rsidRDefault="007C3CE5" w:rsidP="007C3CE5">
      <w:pPr>
        <w:suppressAutoHyphens/>
        <w:spacing w:line="360" w:lineRule="auto"/>
        <w:rPr>
          <w:rFonts w:eastAsia="Calibri"/>
          <w:lang w:val="es-CU" w:eastAsia="en-US"/>
        </w:rPr>
      </w:pPr>
      <w:r w:rsidRPr="007C3CE5">
        <w:rPr>
          <w:rFonts w:eastAsia="Calibri"/>
          <w:lang w:val="en-US" w:eastAsia="en-US"/>
        </w:rPr>
        <w:t xml:space="preserve">7. </w:t>
      </w:r>
      <w:proofErr w:type="spellStart"/>
      <w:r w:rsidRPr="007C3CE5">
        <w:rPr>
          <w:rFonts w:eastAsia="Calibri"/>
          <w:lang w:val="en-US" w:eastAsia="en-US"/>
        </w:rPr>
        <w:t>Chavin</w:t>
      </w:r>
      <w:proofErr w:type="spellEnd"/>
      <w:r w:rsidRPr="007C3CE5">
        <w:rPr>
          <w:rFonts w:eastAsia="Calibri"/>
          <w:lang w:val="en-US" w:eastAsia="en-US"/>
        </w:rPr>
        <w:t xml:space="preserve"> HC, </w:t>
      </w:r>
      <w:proofErr w:type="spellStart"/>
      <w:r w:rsidRPr="007C3CE5">
        <w:rPr>
          <w:rFonts w:eastAsia="Calibri"/>
          <w:lang w:val="en-US" w:eastAsia="en-US"/>
        </w:rPr>
        <w:t>Pisarevsky</w:t>
      </w:r>
      <w:proofErr w:type="spellEnd"/>
      <w:r w:rsidRPr="007C3CE5">
        <w:rPr>
          <w:rFonts w:eastAsia="Calibri"/>
          <w:lang w:val="en-US" w:eastAsia="en-US"/>
        </w:rPr>
        <w:t xml:space="preserve"> AA, </w:t>
      </w:r>
      <w:proofErr w:type="spellStart"/>
      <w:r w:rsidRPr="007C3CE5">
        <w:rPr>
          <w:rFonts w:eastAsia="Calibri"/>
          <w:lang w:val="en-US" w:eastAsia="en-US"/>
        </w:rPr>
        <w:t>Chavin</w:t>
      </w:r>
      <w:proofErr w:type="spellEnd"/>
      <w:r w:rsidRPr="007C3CE5">
        <w:rPr>
          <w:rFonts w:eastAsia="Calibri"/>
          <w:lang w:val="en-US" w:eastAsia="en-US"/>
        </w:rPr>
        <w:t xml:space="preserve"> C. Brown tumor as the initial manifestation of primary hyperparathyroidism. </w:t>
      </w:r>
      <w:r w:rsidRPr="007C3CE5">
        <w:rPr>
          <w:rFonts w:eastAsia="Calibri"/>
          <w:lang w:val="es-CU" w:eastAsia="en-US"/>
        </w:rPr>
        <w:t xml:space="preserve">Medicine. 2008 [acceso: 04/04/2022]; 68(3):219-21. Disponible en: </w:t>
      </w:r>
      <w:hyperlink r:id="rId14" w:history="1">
        <w:r w:rsidRPr="007C3CE5">
          <w:rPr>
            <w:rFonts w:eastAsia="Calibri"/>
            <w:color w:val="0563C1"/>
            <w:u w:val="single"/>
            <w:lang w:val="es-CU" w:eastAsia="en-US"/>
          </w:rPr>
          <w:t>https://pubmed.ncbi.nlm.nih.gov/18689153/</w:t>
        </w:r>
      </w:hyperlink>
      <w:r w:rsidRPr="007C3CE5">
        <w:rPr>
          <w:rFonts w:eastAsia="Calibri"/>
          <w:lang w:val="es-CU" w:eastAsia="en-US"/>
        </w:rPr>
        <w:t xml:space="preserve"> </w:t>
      </w:r>
    </w:p>
    <w:p w14:paraId="499E9704" w14:textId="77777777" w:rsidR="007C3CE5" w:rsidRPr="007C3CE5" w:rsidRDefault="007C3CE5" w:rsidP="007C3CE5">
      <w:pPr>
        <w:suppressAutoHyphens/>
        <w:spacing w:line="360" w:lineRule="auto"/>
        <w:rPr>
          <w:rFonts w:eastAsia="Calibri"/>
          <w:lang w:val="en-US" w:eastAsia="en-US"/>
        </w:rPr>
      </w:pPr>
      <w:r w:rsidRPr="007C3CE5">
        <w:rPr>
          <w:rFonts w:eastAsia="Calibri"/>
          <w:lang w:val="en-US" w:eastAsia="en-US"/>
        </w:rPr>
        <w:t xml:space="preserve">8. Angadi PV, Rekha K, Shetty SR. An exophytic mandibular brown tumor: an unusual presentation of primary hyperparathyroidism. Oral </w:t>
      </w:r>
      <w:proofErr w:type="spellStart"/>
      <w:r w:rsidRPr="007C3CE5">
        <w:rPr>
          <w:rFonts w:eastAsia="Calibri"/>
          <w:lang w:val="en-US" w:eastAsia="en-US"/>
        </w:rPr>
        <w:t>Maxillofac</w:t>
      </w:r>
      <w:proofErr w:type="spellEnd"/>
      <w:r w:rsidRPr="007C3CE5">
        <w:rPr>
          <w:rFonts w:eastAsia="Calibri"/>
          <w:lang w:val="en-US" w:eastAsia="en-US"/>
        </w:rPr>
        <w:t xml:space="preserve"> Surg. 2010; 14(1):67-9. DOI: 10.1007/s10006-009-0186-0</w:t>
      </w:r>
    </w:p>
    <w:p w14:paraId="64146358" w14:textId="77777777" w:rsidR="007C3CE5" w:rsidRPr="007C3CE5" w:rsidRDefault="007C3CE5" w:rsidP="007C3CE5">
      <w:pPr>
        <w:suppressAutoHyphens/>
        <w:spacing w:line="360" w:lineRule="auto"/>
        <w:rPr>
          <w:rFonts w:eastAsia="Calibri"/>
          <w:lang w:val="en-US" w:eastAsia="en-US"/>
        </w:rPr>
      </w:pPr>
      <w:r w:rsidRPr="007C3CE5">
        <w:rPr>
          <w:rFonts w:eastAsia="Calibri"/>
          <w:lang w:val="en-US" w:eastAsia="en-US"/>
        </w:rPr>
        <w:t xml:space="preserve">9. Sumer AP, Arik N, Sumer M, </w:t>
      </w:r>
      <w:proofErr w:type="spellStart"/>
      <w:r w:rsidRPr="007C3CE5">
        <w:rPr>
          <w:rFonts w:eastAsia="Calibri"/>
          <w:lang w:val="en-US" w:eastAsia="en-US"/>
        </w:rPr>
        <w:t>Karagoz</w:t>
      </w:r>
      <w:proofErr w:type="spellEnd"/>
      <w:r w:rsidRPr="007C3CE5">
        <w:rPr>
          <w:rFonts w:eastAsia="Calibri"/>
          <w:lang w:val="en-US" w:eastAsia="en-US"/>
        </w:rPr>
        <w:t xml:space="preserve"> F. A rare complication of secondary hyperparathyroidism. Brown tumor of the maxilla and mandible. Saudi Med J. 2004 [</w:t>
      </w:r>
      <w:proofErr w:type="spellStart"/>
      <w:r w:rsidRPr="007C3CE5">
        <w:rPr>
          <w:rFonts w:eastAsia="Calibri"/>
          <w:lang w:val="en-US" w:eastAsia="en-US"/>
        </w:rPr>
        <w:t>acceso</w:t>
      </w:r>
      <w:proofErr w:type="spellEnd"/>
      <w:r w:rsidRPr="007C3CE5">
        <w:rPr>
          <w:rFonts w:eastAsia="Calibri"/>
          <w:lang w:val="en-US" w:eastAsia="en-US"/>
        </w:rPr>
        <w:t xml:space="preserve">: 04/04/2022]; 25(12):2010-2. Disponible </w:t>
      </w:r>
      <w:proofErr w:type="spellStart"/>
      <w:r w:rsidRPr="007C3CE5">
        <w:rPr>
          <w:rFonts w:eastAsia="Calibri"/>
          <w:lang w:val="en-US" w:eastAsia="en-US"/>
        </w:rPr>
        <w:t>en</w:t>
      </w:r>
      <w:proofErr w:type="spellEnd"/>
      <w:r w:rsidRPr="007C3CE5">
        <w:rPr>
          <w:rFonts w:eastAsia="Calibri"/>
          <w:lang w:val="en-US" w:eastAsia="en-US"/>
        </w:rPr>
        <w:t>: https://pubmed.ncbi.nlm.nih.gov/15711688/</w:t>
      </w:r>
    </w:p>
    <w:p w14:paraId="7D342093" w14:textId="77777777" w:rsidR="007C3CE5" w:rsidRPr="007C3CE5" w:rsidRDefault="007C3CE5" w:rsidP="007C3CE5">
      <w:pPr>
        <w:suppressAutoHyphens/>
        <w:spacing w:line="360" w:lineRule="auto"/>
        <w:rPr>
          <w:rFonts w:eastAsia="Calibri"/>
          <w:lang w:val="en-US" w:eastAsia="en-US"/>
        </w:rPr>
      </w:pPr>
      <w:r w:rsidRPr="007C3CE5">
        <w:rPr>
          <w:rFonts w:eastAsia="Calibri"/>
          <w:lang w:val="en-US" w:eastAsia="en-US"/>
        </w:rPr>
        <w:lastRenderedPageBreak/>
        <w:t xml:space="preserve">10. </w:t>
      </w:r>
      <w:proofErr w:type="spellStart"/>
      <w:r w:rsidRPr="007C3CE5">
        <w:rPr>
          <w:rFonts w:eastAsia="Calibri"/>
          <w:lang w:val="en-US" w:eastAsia="en-US"/>
        </w:rPr>
        <w:t>Yamazaky</w:t>
      </w:r>
      <w:proofErr w:type="spellEnd"/>
      <w:r w:rsidRPr="007C3CE5">
        <w:rPr>
          <w:rFonts w:eastAsia="Calibri"/>
          <w:lang w:val="en-US" w:eastAsia="en-US"/>
        </w:rPr>
        <w:t xml:space="preserve"> H, Ota Y, Aoki T, </w:t>
      </w:r>
      <w:proofErr w:type="spellStart"/>
      <w:r w:rsidRPr="007C3CE5">
        <w:rPr>
          <w:rFonts w:eastAsia="Calibri"/>
          <w:lang w:val="en-US" w:eastAsia="en-US"/>
        </w:rPr>
        <w:t>Karakida</w:t>
      </w:r>
      <w:proofErr w:type="spellEnd"/>
      <w:r w:rsidRPr="007C3CE5">
        <w:rPr>
          <w:rFonts w:eastAsia="Calibri"/>
          <w:lang w:val="en-US" w:eastAsia="en-US"/>
        </w:rPr>
        <w:t xml:space="preserve"> K. Brown tumor of the maxilla and mandible: progressive mandibular brown tumor after removal of parathyroid adenoma. J Oral </w:t>
      </w:r>
      <w:proofErr w:type="spellStart"/>
      <w:r w:rsidRPr="007C3CE5">
        <w:rPr>
          <w:rFonts w:eastAsia="Calibri"/>
          <w:lang w:val="en-US" w:eastAsia="en-US"/>
        </w:rPr>
        <w:t>Maxillofac</w:t>
      </w:r>
      <w:proofErr w:type="spellEnd"/>
      <w:r w:rsidRPr="007C3CE5">
        <w:rPr>
          <w:rFonts w:eastAsia="Calibri"/>
          <w:lang w:val="en-US" w:eastAsia="en-US"/>
        </w:rPr>
        <w:t xml:space="preserve"> Surg. 2003; 61(6):719-22. DOI: 10.1053/joms.2003.50142</w:t>
      </w:r>
    </w:p>
    <w:p w14:paraId="53D2A009" w14:textId="77777777" w:rsidR="007C3CE5" w:rsidRPr="007C3CE5" w:rsidRDefault="007C3CE5" w:rsidP="007C3CE5">
      <w:pPr>
        <w:suppressAutoHyphens/>
        <w:spacing w:line="360" w:lineRule="auto"/>
        <w:rPr>
          <w:rFonts w:eastAsia="Calibri"/>
          <w:lang w:val="en-US" w:eastAsia="en-US"/>
        </w:rPr>
      </w:pPr>
      <w:r w:rsidRPr="007C3CE5">
        <w:rPr>
          <w:rFonts w:eastAsia="Calibri"/>
          <w:lang w:val="en-US" w:eastAsia="en-US"/>
        </w:rPr>
        <w:t xml:space="preserve">11. Kar DK, Gupta SK, Agarwal A, Mishra SK. Brown tumor of the palate and mandible in association with primary hyperparathyroidism. J Oral </w:t>
      </w:r>
      <w:proofErr w:type="spellStart"/>
      <w:r w:rsidRPr="007C3CE5">
        <w:rPr>
          <w:rFonts w:eastAsia="Calibri"/>
          <w:lang w:val="en-US" w:eastAsia="en-US"/>
        </w:rPr>
        <w:t>Maxillofac</w:t>
      </w:r>
      <w:proofErr w:type="spellEnd"/>
      <w:r w:rsidRPr="007C3CE5">
        <w:rPr>
          <w:rFonts w:eastAsia="Calibri"/>
          <w:lang w:val="en-US" w:eastAsia="en-US"/>
        </w:rPr>
        <w:t xml:space="preserve"> Surg. 2001; 59(11):1352-4. DOI: 10.1053/joms.2001.27533</w:t>
      </w:r>
    </w:p>
    <w:p w14:paraId="52526431" w14:textId="77777777" w:rsidR="007C3CE5" w:rsidRPr="007C3CE5" w:rsidRDefault="007C3CE5" w:rsidP="007C3CE5">
      <w:pPr>
        <w:suppressAutoHyphens/>
        <w:spacing w:line="360" w:lineRule="auto"/>
        <w:rPr>
          <w:rFonts w:eastAsia="Calibri"/>
          <w:lang w:val="en-US" w:eastAsia="en-US"/>
        </w:rPr>
      </w:pPr>
      <w:r w:rsidRPr="007C3CE5">
        <w:rPr>
          <w:rFonts w:eastAsia="Calibri"/>
          <w:lang w:val="en-US" w:eastAsia="en-US"/>
        </w:rPr>
        <w:t>12. Agarwal G, Mishra SK, Kar DK, Singh AK, Arya V, Gupta SK, et al. Recovery pattern of patients with osteitis fibrosa cystica in primary hyperparathyroidism after successful parathyroidectomy. Surgery. 2002;132(6):1075-85. DOI: 10.1067/msy.2002.128484</w:t>
      </w:r>
    </w:p>
    <w:p w14:paraId="3DDA8D5C" w14:textId="77777777" w:rsidR="007C3CE5" w:rsidRPr="007C3CE5" w:rsidRDefault="007C3CE5" w:rsidP="007C3CE5">
      <w:pPr>
        <w:suppressAutoHyphens/>
        <w:spacing w:line="360" w:lineRule="auto"/>
        <w:rPr>
          <w:rFonts w:eastAsia="Calibri"/>
          <w:lang w:val="es-CU" w:eastAsia="en-US"/>
        </w:rPr>
      </w:pPr>
      <w:r w:rsidRPr="007C3CE5">
        <w:rPr>
          <w:rFonts w:eastAsia="Calibri"/>
          <w:lang w:val="en-US" w:eastAsia="en-US"/>
        </w:rPr>
        <w:t xml:space="preserve">13. </w:t>
      </w:r>
      <w:proofErr w:type="spellStart"/>
      <w:r w:rsidRPr="007C3CE5">
        <w:rPr>
          <w:rFonts w:eastAsia="Calibri"/>
          <w:lang w:val="en-US" w:eastAsia="en-US"/>
        </w:rPr>
        <w:t>Lessa</w:t>
      </w:r>
      <w:proofErr w:type="spellEnd"/>
      <w:r w:rsidRPr="007C3CE5">
        <w:rPr>
          <w:rFonts w:eastAsia="Calibri"/>
          <w:lang w:val="en-US" w:eastAsia="en-US"/>
        </w:rPr>
        <w:t xml:space="preserve"> MM, Sakae FA, Tsuji </w:t>
      </w:r>
      <w:proofErr w:type="spellStart"/>
      <w:r w:rsidRPr="007C3CE5">
        <w:rPr>
          <w:rFonts w:eastAsia="Calibri"/>
          <w:lang w:val="en-US" w:eastAsia="en-US"/>
        </w:rPr>
        <w:t>RK</w:t>
      </w:r>
      <w:proofErr w:type="spellEnd"/>
      <w:r w:rsidRPr="007C3CE5">
        <w:rPr>
          <w:rFonts w:eastAsia="Calibri"/>
          <w:lang w:val="en-US" w:eastAsia="en-US"/>
        </w:rPr>
        <w:t xml:space="preserve">, </w:t>
      </w:r>
      <w:proofErr w:type="spellStart"/>
      <w:r w:rsidRPr="007C3CE5">
        <w:rPr>
          <w:rFonts w:eastAsia="Calibri"/>
          <w:lang w:val="en-US" w:eastAsia="en-US"/>
        </w:rPr>
        <w:t>Aráujo</w:t>
      </w:r>
      <w:proofErr w:type="spellEnd"/>
      <w:r w:rsidRPr="007C3CE5">
        <w:rPr>
          <w:rFonts w:eastAsia="Calibri"/>
          <w:lang w:val="en-US" w:eastAsia="en-US"/>
        </w:rPr>
        <w:t xml:space="preserve"> BC, </w:t>
      </w:r>
      <w:proofErr w:type="spellStart"/>
      <w:r w:rsidRPr="007C3CE5">
        <w:rPr>
          <w:rFonts w:eastAsia="Calibri"/>
          <w:lang w:val="en-US" w:eastAsia="en-US"/>
        </w:rPr>
        <w:t>Voegels</w:t>
      </w:r>
      <w:proofErr w:type="spellEnd"/>
      <w:r w:rsidRPr="007C3CE5">
        <w:rPr>
          <w:rFonts w:eastAsia="Calibri"/>
          <w:lang w:val="en-US" w:eastAsia="en-US"/>
        </w:rPr>
        <w:t xml:space="preserve"> </w:t>
      </w:r>
      <w:proofErr w:type="spellStart"/>
      <w:r w:rsidRPr="007C3CE5">
        <w:rPr>
          <w:rFonts w:eastAsia="Calibri"/>
          <w:lang w:val="en-US" w:eastAsia="en-US"/>
        </w:rPr>
        <w:t>RL</w:t>
      </w:r>
      <w:proofErr w:type="spellEnd"/>
      <w:r w:rsidRPr="007C3CE5">
        <w:rPr>
          <w:rFonts w:eastAsia="Calibri"/>
          <w:lang w:val="en-US" w:eastAsia="en-US"/>
        </w:rPr>
        <w:t xml:space="preserve">, </w:t>
      </w:r>
      <w:proofErr w:type="spellStart"/>
      <w:r w:rsidRPr="007C3CE5">
        <w:rPr>
          <w:rFonts w:eastAsia="Calibri"/>
          <w:lang w:val="en-US" w:eastAsia="en-US"/>
        </w:rPr>
        <w:t>Butugan</w:t>
      </w:r>
      <w:proofErr w:type="spellEnd"/>
      <w:r w:rsidRPr="007C3CE5">
        <w:rPr>
          <w:rFonts w:eastAsia="Calibri"/>
          <w:lang w:val="en-US" w:eastAsia="en-US"/>
        </w:rPr>
        <w:t xml:space="preserve"> O. Brown tumor of the facial bones: case report and literature review. </w:t>
      </w:r>
      <w:proofErr w:type="spellStart"/>
      <w:r w:rsidRPr="007C3CE5">
        <w:rPr>
          <w:rFonts w:eastAsia="Calibri"/>
          <w:lang w:val="es-CU" w:eastAsia="en-US"/>
        </w:rPr>
        <w:t>Ear</w:t>
      </w:r>
      <w:proofErr w:type="spellEnd"/>
      <w:r w:rsidRPr="007C3CE5">
        <w:rPr>
          <w:rFonts w:eastAsia="Calibri"/>
          <w:lang w:val="es-CU" w:eastAsia="en-US"/>
        </w:rPr>
        <w:t xml:space="preserve"> </w:t>
      </w:r>
      <w:proofErr w:type="spellStart"/>
      <w:r w:rsidRPr="007C3CE5">
        <w:rPr>
          <w:rFonts w:eastAsia="Calibri"/>
          <w:lang w:val="es-CU" w:eastAsia="en-US"/>
        </w:rPr>
        <w:t>Nose</w:t>
      </w:r>
      <w:proofErr w:type="spellEnd"/>
      <w:r w:rsidRPr="007C3CE5">
        <w:rPr>
          <w:rFonts w:eastAsia="Calibri"/>
          <w:lang w:val="es-CU" w:eastAsia="en-US"/>
        </w:rPr>
        <w:t xml:space="preserve"> </w:t>
      </w:r>
      <w:proofErr w:type="spellStart"/>
      <w:r w:rsidRPr="007C3CE5">
        <w:rPr>
          <w:rFonts w:eastAsia="Calibri"/>
          <w:lang w:val="es-CU" w:eastAsia="en-US"/>
        </w:rPr>
        <w:t>Throat</w:t>
      </w:r>
      <w:proofErr w:type="spellEnd"/>
      <w:r w:rsidRPr="007C3CE5">
        <w:rPr>
          <w:rFonts w:eastAsia="Calibri"/>
          <w:lang w:val="es-CU" w:eastAsia="en-US"/>
        </w:rPr>
        <w:t xml:space="preserve"> J. 2005 [acceso: 04/04/2022]; 84(7):432-4. Disponible en: </w:t>
      </w:r>
      <w:hyperlink r:id="rId15" w:history="1">
        <w:r w:rsidRPr="007C3CE5">
          <w:rPr>
            <w:rFonts w:eastAsia="Calibri"/>
            <w:color w:val="0563C1"/>
            <w:u w:val="single"/>
            <w:lang w:val="es-CU" w:eastAsia="en-US"/>
          </w:rPr>
          <w:t>https://journals.sagepub.com/doi/pdf/10.1177/014556130508400714</w:t>
        </w:r>
      </w:hyperlink>
      <w:r w:rsidRPr="007C3CE5">
        <w:rPr>
          <w:rFonts w:eastAsia="Calibri"/>
          <w:lang w:val="es-CU" w:eastAsia="en-US"/>
        </w:rPr>
        <w:t xml:space="preserve"> </w:t>
      </w:r>
    </w:p>
    <w:p w14:paraId="046DC8EF" w14:textId="77777777" w:rsidR="007C3CE5" w:rsidRPr="007C3CE5" w:rsidRDefault="007C3CE5" w:rsidP="007C3CE5">
      <w:pPr>
        <w:suppressAutoHyphens/>
        <w:spacing w:line="360" w:lineRule="auto"/>
        <w:ind w:left="284"/>
        <w:jc w:val="both"/>
        <w:rPr>
          <w:rFonts w:eastAsia="Calibri"/>
          <w:lang w:val="es-CU" w:eastAsia="en-US"/>
        </w:rPr>
      </w:pPr>
    </w:p>
    <w:p w14:paraId="02C22962" w14:textId="77777777" w:rsidR="007C3CE5" w:rsidRPr="007C3CE5" w:rsidRDefault="007C3CE5" w:rsidP="007C3CE5">
      <w:pPr>
        <w:suppressAutoHyphens/>
        <w:spacing w:line="360" w:lineRule="auto"/>
        <w:ind w:left="284"/>
        <w:rPr>
          <w:rFonts w:eastAsia="Calibri"/>
          <w:color w:val="000000"/>
          <w:lang w:val="es-CU" w:eastAsia="en-US"/>
        </w:rPr>
      </w:pPr>
    </w:p>
    <w:p w14:paraId="6DBA3CB0" w14:textId="77777777" w:rsidR="007C3CE5" w:rsidRPr="007C3CE5" w:rsidRDefault="007C3CE5" w:rsidP="007C3CE5">
      <w:pPr>
        <w:suppressAutoHyphens/>
        <w:spacing w:line="360" w:lineRule="auto"/>
        <w:ind w:left="-142"/>
        <w:jc w:val="center"/>
        <w:rPr>
          <w:rFonts w:eastAsia="Calibri"/>
          <w:b/>
          <w:bCs/>
          <w:color w:val="000000"/>
          <w:lang w:val="es-CU" w:eastAsia="en-US"/>
        </w:rPr>
      </w:pPr>
      <w:r w:rsidRPr="007C3CE5">
        <w:rPr>
          <w:rFonts w:eastAsia="Calibri"/>
          <w:b/>
          <w:bCs/>
          <w:color w:val="000000"/>
          <w:lang w:val="es-CU" w:eastAsia="en-US"/>
        </w:rPr>
        <w:t>Conflictos de interés</w:t>
      </w:r>
    </w:p>
    <w:p w14:paraId="1CB70C9A" w14:textId="77777777" w:rsidR="007C3CE5" w:rsidRPr="007C3CE5" w:rsidRDefault="007C3CE5" w:rsidP="007C3CE5">
      <w:pPr>
        <w:suppressAutoHyphens/>
        <w:spacing w:line="360" w:lineRule="auto"/>
        <w:ind w:left="-142"/>
        <w:rPr>
          <w:rFonts w:eastAsia="Calibri"/>
          <w:color w:val="000000"/>
          <w:lang w:val="es-CU" w:eastAsia="en-US"/>
        </w:rPr>
      </w:pPr>
      <w:r w:rsidRPr="007C3CE5">
        <w:rPr>
          <w:rFonts w:eastAsia="Calibri"/>
          <w:color w:val="000000"/>
          <w:lang w:val="es-CU" w:eastAsia="en-US"/>
        </w:rPr>
        <w:t>Los autores no presentan conflicto de intereses.</w:t>
      </w:r>
    </w:p>
    <w:p w14:paraId="5FDF3309" w14:textId="77777777" w:rsidR="00675476" w:rsidRPr="0055115D" w:rsidRDefault="00675476" w:rsidP="00EA1FEF">
      <w:pPr>
        <w:pStyle w:val="PDFRevista"/>
      </w:pPr>
    </w:p>
    <w:sectPr w:rsidR="00675476" w:rsidRPr="0055115D" w:rsidSect="00FD3DF8">
      <w:headerReference w:type="default" r:id="rId16"/>
      <w:footerReference w:type="even" r:id="rId17"/>
      <w:footerReference w:type="default" r:id="rId18"/>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F5187" w14:textId="77777777" w:rsidR="007F09A0" w:rsidRDefault="007F09A0">
      <w:r>
        <w:separator/>
      </w:r>
    </w:p>
  </w:endnote>
  <w:endnote w:type="continuationSeparator" w:id="0">
    <w:p w14:paraId="5E6F7613" w14:textId="77777777" w:rsidR="007F09A0" w:rsidRDefault="007F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306BF"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846C259"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E47B4" w14:textId="38013699" w:rsidR="000F3690" w:rsidRPr="00AE044C" w:rsidRDefault="007C3CE5"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4CEBB72F" wp14:editId="21BF03CB">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AD6BE5"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3731A307"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064806D5"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143AD134" w14:textId="465E2B88"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7C3CE5" w:rsidRPr="007C3CE5">
      <w:rPr>
        <w:rFonts w:ascii="Verdana" w:hAnsi="Verdana"/>
        <w:noProof/>
        <w:sz w:val="18"/>
        <w:szCs w:val="18"/>
        <w:lang w:val="en-US" w:eastAsia="en-US"/>
      </w:rPr>
      <w:drawing>
        <wp:inline distT="0" distB="0" distL="0" distR="0" wp14:anchorId="09DF5C05" wp14:editId="41507325">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2ED9B" w14:textId="77777777" w:rsidR="007F09A0" w:rsidRDefault="007F09A0">
      <w:r>
        <w:separator/>
      </w:r>
    </w:p>
  </w:footnote>
  <w:footnote w:type="continuationSeparator" w:id="0">
    <w:p w14:paraId="4129F260" w14:textId="77777777" w:rsidR="007F09A0" w:rsidRDefault="007F0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BA709" w14:textId="2B882067" w:rsidR="00CC376A" w:rsidRPr="00AE044C" w:rsidRDefault="007C3CE5"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4</w:t>
    </w:r>
    <w:proofErr w:type="gramStart"/>
    <w:r w:rsidR="007D2D0C" w:rsidRPr="00AE044C">
      <w:rPr>
        <w:sz w:val="22"/>
        <w:szCs w:val="22"/>
      </w:rPr>
      <w:t>):</w:t>
    </w:r>
    <w:r>
      <w:rPr>
        <w:sz w:val="22"/>
        <w:szCs w:val="22"/>
      </w:rPr>
      <w:t>e</w:t>
    </w:r>
    <w:proofErr w:type="gramEnd"/>
    <w:r>
      <w:rPr>
        <w:sz w:val="22"/>
        <w:szCs w:val="22"/>
      </w:rPr>
      <w:t>02202033</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2A07BDEA" wp14:editId="6ACBE7CA">
          <wp:simplePos x="0" y="0"/>
          <wp:positionH relativeFrom="column">
            <wp:posOffset>2540</wp:posOffset>
          </wp:positionH>
          <wp:positionV relativeFrom="paragraph">
            <wp:posOffset>-598805</wp:posOffset>
          </wp:positionV>
          <wp:extent cx="6333490" cy="593725"/>
          <wp:effectExtent l="0" t="0" r="0" b="0"/>
          <wp:wrapNone/>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A3DE30" w14:textId="580D322D" w:rsidR="00A477DE" w:rsidRDefault="007C3CE5">
    <w:r>
      <w:rPr>
        <w:noProof/>
      </w:rPr>
      <mc:AlternateContent>
        <mc:Choice Requires="wps">
          <w:drawing>
            <wp:anchor distT="0" distB="0" distL="114300" distR="114300" simplePos="0" relativeHeight="251654144" behindDoc="0" locked="0" layoutInCell="1" allowOverlap="1" wp14:anchorId="060D726F" wp14:editId="32E6B727">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F4C9AE"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297684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E5"/>
    <w:rsid w:val="00003F44"/>
    <w:rsid w:val="00012E48"/>
    <w:rsid w:val="00057F45"/>
    <w:rsid w:val="000D3958"/>
    <w:rsid w:val="000E3389"/>
    <w:rsid w:val="000F3690"/>
    <w:rsid w:val="001221D1"/>
    <w:rsid w:val="00165CB5"/>
    <w:rsid w:val="00180CE9"/>
    <w:rsid w:val="002040B1"/>
    <w:rsid w:val="00230DD5"/>
    <w:rsid w:val="00250AE9"/>
    <w:rsid w:val="00380D64"/>
    <w:rsid w:val="00391509"/>
    <w:rsid w:val="003E03D5"/>
    <w:rsid w:val="00486BFA"/>
    <w:rsid w:val="00493701"/>
    <w:rsid w:val="004E2065"/>
    <w:rsid w:val="005508A2"/>
    <w:rsid w:val="0055115D"/>
    <w:rsid w:val="00566F71"/>
    <w:rsid w:val="005918BD"/>
    <w:rsid w:val="005F4DBE"/>
    <w:rsid w:val="006173A6"/>
    <w:rsid w:val="00675476"/>
    <w:rsid w:val="007C3CE5"/>
    <w:rsid w:val="007C430F"/>
    <w:rsid w:val="007D2D0C"/>
    <w:rsid w:val="007D614D"/>
    <w:rsid w:val="007F09A0"/>
    <w:rsid w:val="00957E5F"/>
    <w:rsid w:val="00960D6A"/>
    <w:rsid w:val="009A0560"/>
    <w:rsid w:val="009B0917"/>
    <w:rsid w:val="009F0F96"/>
    <w:rsid w:val="00A23C0C"/>
    <w:rsid w:val="00A477DE"/>
    <w:rsid w:val="00A71E65"/>
    <w:rsid w:val="00AE044C"/>
    <w:rsid w:val="00B20728"/>
    <w:rsid w:val="00B31971"/>
    <w:rsid w:val="00B4380A"/>
    <w:rsid w:val="00B66ECB"/>
    <w:rsid w:val="00C7523A"/>
    <w:rsid w:val="00CC1B6E"/>
    <w:rsid w:val="00CC376A"/>
    <w:rsid w:val="00CC48A1"/>
    <w:rsid w:val="00CF50E0"/>
    <w:rsid w:val="00D85951"/>
    <w:rsid w:val="00E62606"/>
    <w:rsid w:val="00EA1FEF"/>
    <w:rsid w:val="00EC5A6B"/>
    <w:rsid w:val="00EE301D"/>
    <w:rsid w:val="00EF7649"/>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F1B49"/>
  <w15:docId w15:val="{77ABFD73-AA40-41E8-94C4-8F81B392C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8742-5850" TargetMode="External"/><Relationship Id="rId13" Type="http://schemas.openxmlformats.org/officeDocument/2006/relationships/hyperlink" Target="https://scielo.isciii.es/pdf/maxi/v27n4/en_caso2.pdf"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orcid.org/0000-0003-3205-5340" TargetMode="Externa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s://journals.sagepub.com/doi/pdf/10.1177/014556130508400714"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ydc82@nauta.cu" TargetMode="External"/><Relationship Id="rId14" Type="http://schemas.openxmlformats.org/officeDocument/2006/relationships/hyperlink" Target="https://pubmed.ncbi.nlm.nih.gov/18689153/"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12</TotalTime>
  <Pages>9</Pages>
  <Words>2255</Words>
  <Characters>12405</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14631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11</cp:revision>
  <cp:lastPrinted>2022-07-25T16:08:00Z</cp:lastPrinted>
  <dcterms:created xsi:type="dcterms:W3CDTF">2022-07-25T15:59:00Z</dcterms:created>
  <dcterms:modified xsi:type="dcterms:W3CDTF">2022-07-25T16:11:00Z</dcterms:modified>
</cp:coreProperties>
</file>