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11B04" w14:textId="77777777" w:rsidR="00E415CD" w:rsidRPr="00E415CD" w:rsidRDefault="00E415CD" w:rsidP="00E415CD">
      <w:pPr>
        <w:spacing w:line="360" w:lineRule="auto"/>
        <w:jc w:val="right"/>
        <w:rPr>
          <w:rFonts w:eastAsia="Calibri"/>
          <w:sz w:val="20"/>
          <w:szCs w:val="20"/>
          <w:lang w:val="es-ES" w:eastAsia="en-US"/>
        </w:rPr>
      </w:pPr>
      <w:r w:rsidRPr="00E415CD">
        <w:rPr>
          <w:rFonts w:eastAsia="Calibri"/>
          <w:sz w:val="20"/>
          <w:szCs w:val="20"/>
          <w:lang w:val="es-ES" w:eastAsia="en-US"/>
        </w:rPr>
        <w:t xml:space="preserve">Artículo de investigación </w:t>
      </w:r>
    </w:p>
    <w:p w14:paraId="67A643A4" w14:textId="77777777" w:rsidR="00E415CD" w:rsidRPr="00E415CD" w:rsidRDefault="00E415CD" w:rsidP="00E415CD">
      <w:pPr>
        <w:spacing w:line="360" w:lineRule="auto"/>
        <w:jc w:val="center"/>
        <w:rPr>
          <w:rFonts w:eastAsia="Calibri"/>
          <w:b/>
          <w:lang w:val="es-ES" w:eastAsia="en-US"/>
        </w:rPr>
      </w:pPr>
    </w:p>
    <w:p w14:paraId="707DC696" w14:textId="77777777" w:rsidR="00E415CD" w:rsidRPr="00E415CD" w:rsidRDefault="00E415CD" w:rsidP="00E415CD">
      <w:pPr>
        <w:spacing w:line="360" w:lineRule="auto"/>
        <w:jc w:val="center"/>
        <w:rPr>
          <w:rFonts w:eastAsia="Calibri"/>
          <w:b/>
          <w:sz w:val="28"/>
          <w:szCs w:val="28"/>
          <w:lang w:val="es-ES" w:eastAsia="en-US"/>
        </w:rPr>
      </w:pPr>
      <w:r w:rsidRPr="00E415CD">
        <w:rPr>
          <w:rFonts w:eastAsia="Calibri"/>
          <w:b/>
          <w:sz w:val="28"/>
          <w:szCs w:val="28"/>
          <w:lang w:val="es-ES" w:eastAsia="en-US"/>
        </w:rPr>
        <w:t xml:space="preserve">Caracterización genotípica con oligonucleótidos espaciadores de aislados </w:t>
      </w:r>
      <w:proofErr w:type="spellStart"/>
      <w:r w:rsidRPr="00E415CD">
        <w:rPr>
          <w:rFonts w:eastAsia="Calibri"/>
          <w:b/>
          <w:sz w:val="28"/>
          <w:szCs w:val="28"/>
          <w:lang w:val="es-ES" w:eastAsia="en-US"/>
        </w:rPr>
        <w:t>multidrogorresistentes</w:t>
      </w:r>
      <w:proofErr w:type="spellEnd"/>
      <w:r w:rsidRPr="00E415CD">
        <w:rPr>
          <w:rFonts w:eastAsia="Calibri"/>
          <w:b/>
          <w:sz w:val="28"/>
          <w:szCs w:val="28"/>
          <w:lang w:val="es-ES" w:eastAsia="en-US"/>
        </w:rPr>
        <w:t xml:space="preserve"> de </w:t>
      </w:r>
      <w:r w:rsidRPr="00E415CD">
        <w:rPr>
          <w:rFonts w:eastAsia="Calibri"/>
          <w:b/>
          <w:i/>
          <w:sz w:val="28"/>
          <w:szCs w:val="28"/>
          <w:lang w:val="es-ES" w:eastAsia="en-US"/>
        </w:rPr>
        <w:t>Mycobacterium tuberculosis</w:t>
      </w:r>
      <w:r w:rsidRPr="00E415CD">
        <w:rPr>
          <w:rFonts w:eastAsia="Calibri"/>
          <w:b/>
          <w:sz w:val="28"/>
          <w:szCs w:val="28"/>
          <w:lang w:val="es-ES" w:eastAsia="en-US"/>
        </w:rPr>
        <w:t xml:space="preserve"> en Cuba</w:t>
      </w:r>
    </w:p>
    <w:p w14:paraId="24386ACB" w14:textId="77777777" w:rsidR="00E415CD" w:rsidRPr="00E415CD" w:rsidRDefault="00E415CD" w:rsidP="00E415CD">
      <w:pPr>
        <w:autoSpaceDE w:val="0"/>
        <w:autoSpaceDN w:val="0"/>
        <w:adjustRightInd w:val="0"/>
        <w:spacing w:line="360" w:lineRule="auto"/>
        <w:jc w:val="center"/>
        <w:rPr>
          <w:rFonts w:eastAsia="Calibri"/>
          <w:sz w:val="28"/>
          <w:szCs w:val="28"/>
          <w:lang w:val="en-US" w:eastAsia="en-US"/>
        </w:rPr>
      </w:pPr>
      <w:r w:rsidRPr="00E415CD">
        <w:rPr>
          <w:rFonts w:eastAsia="Calibri"/>
          <w:sz w:val="28"/>
          <w:szCs w:val="28"/>
          <w:lang w:val="en-US" w:eastAsia="en-US"/>
        </w:rPr>
        <w:t>Genotypic characterization with spacer oligonucleotides of multidrug-resistant isolates of Mycobacterium tuberculosis in Cuba</w:t>
      </w:r>
    </w:p>
    <w:p w14:paraId="2365C2CB" w14:textId="77777777" w:rsidR="00E415CD" w:rsidRPr="00E415CD" w:rsidRDefault="00E415CD" w:rsidP="00E415CD">
      <w:pPr>
        <w:autoSpaceDE w:val="0"/>
        <w:autoSpaceDN w:val="0"/>
        <w:adjustRightInd w:val="0"/>
        <w:spacing w:line="360" w:lineRule="auto"/>
        <w:jc w:val="center"/>
        <w:rPr>
          <w:rFonts w:eastAsia="Calibri"/>
          <w:sz w:val="28"/>
          <w:szCs w:val="28"/>
          <w:lang w:val="en-US" w:eastAsia="en-US"/>
        </w:rPr>
      </w:pPr>
    </w:p>
    <w:p w14:paraId="11EE9F72" w14:textId="77777777" w:rsidR="00E415CD" w:rsidRPr="00E415CD" w:rsidRDefault="00E415CD" w:rsidP="00E415CD">
      <w:pPr>
        <w:spacing w:line="360" w:lineRule="auto"/>
        <w:jc w:val="both"/>
        <w:rPr>
          <w:rFonts w:eastAsia="Calibri"/>
          <w:lang w:val="es-ES" w:eastAsia="en-US"/>
        </w:rPr>
      </w:pPr>
      <w:r w:rsidRPr="00E415CD">
        <w:rPr>
          <w:rFonts w:eastAsia="Calibri"/>
          <w:lang w:val="es-ES" w:eastAsia="en-US"/>
        </w:rPr>
        <w:t xml:space="preserve">Ileana Margarita Martínez </w:t>
      </w:r>
      <w:proofErr w:type="spellStart"/>
      <w:r w:rsidRPr="00E415CD">
        <w:rPr>
          <w:rFonts w:eastAsia="Calibri"/>
          <w:lang w:val="es-ES" w:eastAsia="en-US"/>
        </w:rPr>
        <w:t>Rodríguez</w:t>
      </w:r>
      <w:r w:rsidRPr="00E415CD">
        <w:rPr>
          <w:rFonts w:eastAsia="Calibri"/>
          <w:vertAlign w:val="superscript"/>
          <w:lang w:val="es-ES" w:eastAsia="en-US"/>
        </w:rPr>
        <w:t>1</w:t>
      </w:r>
      <w:proofErr w:type="spellEnd"/>
      <w:r w:rsidRPr="00E415CD">
        <w:rPr>
          <w:rFonts w:eastAsia="Calibri"/>
          <w:lang w:val="es-ES" w:eastAsia="en-US"/>
        </w:rPr>
        <w:t xml:space="preserve">* </w:t>
      </w:r>
      <w:hyperlink r:id="rId7" w:history="1">
        <w:r w:rsidRPr="00E415CD">
          <w:rPr>
            <w:rFonts w:eastAsia="Calibri"/>
            <w:color w:val="0563C1"/>
            <w:u w:val="single"/>
            <w:lang w:val="es-ES" w:eastAsia="en-US"/>
          </w:rPr>
          <w:t>https://orcid.org/0000-0001-6698-5031</w:t>
        </w:r>
      </w:hyperlink>
      <w:r w:rsidRPr="00E415CD">
        <w:rPr>
          <w:rFonts w:eastAsia="Calibri"/>
          <w:lang w:val="es-ES" w:eastAsia="en-US"/>
        </w:rPr>
        <w:t xml:space="preserve"> </w:t>
      </w:r>
    </w:p>
    <w:p w14:paraId="0A6786A6" w14:textId="77777777" w:rsidR="00E415CD" w:rsidRPr="00E415CD" w:rsidRDefault="00E415CD" w:rsidP="00E415CD">
      <w:pPr>
        <w:spacing w:line="360" w:lineRule="auto"/>
        <w:jc w:val="both"/>
        <w:rPr>
          <w:rFonts w:eastAsia="Calibri"/>
          <w:lang w:val="es-ES" w:eastAsia="en-US"/>
        </w:rPr>
      </w:pPr>
      <w:r w:rsidRPr="00E415CD">
        <w:rPr>
          <w:rFonts w:eastAsia="Calibri"/>
          <w:lang w:val="es-ES" w:eastAsia="en-US"/>
        </w:rPr>
        <w:t xml:space="preserve">Raúl Díaz </w:t>
      </w:r>
      <w:proofErr w:type="spellStart"/>
      <w:r w:rsidRPr="00E415CD">
        <w:rPr>
          <w:rFonts w:eastAsia="Calibri"/>
          <w:lang w:val="es-ES" w:eastAsia="en-US"/>
        </w:rPr>
        <w:t>Rodríguez</w:t>
      </w:r>
      <w:r w:rsidRPr="00E415CD">
        <w:rPr>
          <w:rFonts w:eastAsia="Calibri"/>
          <w:vertAlign w:val="superscript"/>
          <w:lang w:val="es-ES" w:eastAsia="en-US"/>
        </w:rPr>
        <w:t>2</w:t>
      </w:r>
      <w:proofErr w:type="spellEnd"/>
      <w:r w:rsidRPr="00E415CD">
        <w:rPr>
          <w:rFonts w:eastAsia="Calibri"/>
          <w:lang w:val="es-ES" w:eastAsia="en-US"/>
        </w:rPr>
        <w:t xml:space="preserve"> </w:t>
      </w:r>
      <w:hyperlink r:id="rId8" w:history="1">
        <w:r w:rsidRPr="00E415CD">
          <w:rPr>
            <w:rFonts w:eastAsia="Calibri"/>
            <w:color w:val="0563C1"/>
            <w:u w:val="single"/>
            <w:lang w:val="es-ES" w:eastAsia="en-US"/>
          </w:rPr>
          <w:t>https://orcid.org/0000-0001-9107-124X</w:t>
        </w:r>
      </w:hyperlink>
      <w:r w:rsidRPr="00E415CD">
        <w:rPr>
          <w:rFonts w:eastAsia="Calibri"/>
          <w:lang w:val="es-ES" w:eastAsia="en-US"/>
        </w:rPr>
        <w:t xml:space="preserve"> </w:t>
      </w:r>
    </w:p>
    <w:p w14:paraId="40A5448E" w14:textId="77777777" w:rsidR="00E415CD" w:rsidRPr="00E415CD" w:rsidRDefault="00E415CD" w:rsidP="00E415CD">
      <w:pPr>
        <w:spacing w:line="360" w:lineRule="auto"/>
        <w:jc w:val="both"/>
        <w:rPr>
          <w:rFonts w:eastAsia="Calibri"/>
          <w:lang w:val="es-ES" w:eastAsia="en-US"/>
        </w:rPr>
      </w:pPr>
      <w:proofErr w:type="spellStart"/>
      <w:r w:rsidRPr="00E415CD">
        <w:rPr>
          <w:rFonts w:eastAsia="Calibri"/>
          <w:lang w:val="es-ES" w:eastAsia="en-US"/>
        </w:rPr>
        <w:t>Dihadenys</w:t>
      </w:r>
      <w:proofErr w:type="spellEnd"/>
      <w:r w:rsidRPr="00E415CD">
        <w:rPr>
          <w:rFonts w:eastAsia="Calibri"/>
          <w:lang w:val="es-ES" w:eastAsia="en-US"/>
        </w:rPr>
        <w:t xml:space="preserve"> Lemus </w:t>
      </w:r>
      <w:proofErr w:type="spellStart"/>
      <w:r w:rsidRPr="00E415CD">
        <w:rPr>
          <w:rFonts w:eastAsia="Calibri"/>
          <w:lang w:val="es-ES" w:eastAsia="en-US"/>
        </w:rPr>
        <w:t>Molina</w:t>
      </w:r>
      <w:r w:rsidRPr="00E415CD">
        <w:rPr>
          <w:rFonts w:eastAsia="Calibri"/>
          <w:vertAlign w:val="superscript"/>
          <w:lang w:val="es-ES" w:eastAsia="en-US"/>
        </w:rPr>
        <w:t>2</w:t>
      </w:r>
      <w:proofErr w:type="spellEnd"/>
      <w:r w:rsidRPr="00E415CD">
        <w:rPr>
          <w:rFonts w:eastAsia="Calibri"/>
          <w:lang w:val="es-ES" w:eastAsia="en-US"/>
        </w:rPr>
        <w:t xml:space="preserve"> </w:t>
      </w:r>
      <w:hyperlink r:id="rId9" w:history="1">
        <w:r w:rsidRPr="00E415CD">
          <w:rPr>
            <w:rFonts w:eastAsia="Calibri"/>
            <w:color w:val="0563C1"/>
            <w:u w:val="single"/>
            <w:lang w:val="es-ES" w:eastAsia="en-US"/>
          </w:rPr>
          <w:t>https://orcid.org/0000-0001-6691-7629</w:t>
        </w:r>
      </w:hyperlink>
    </w:p>
    <w:p w14:paraId="7809FC31" w14:textId="77777777" w:rsidR="00AD5050" w:rsidRDefault="00E415CD" w:rsidP="00E415CD">
      <w:pPr>
        <w:spacing w:line="360" w:lineRule="auto"/>
        <w:jc w:val="both"/>
        <w:rPr>
          <w:rFonts w:eastAsia="Calibri"/>
          <w:color w:val="0563C1"/>
          <w:u w:val="single"/>
          <w:lang w:val="es-ES" w:eastAsia="en-US"/>
        </w:rPr>
      </w:pPr>
      <w:r w:rsidRPr="00E415CD">
        <w:rPr>
          <w:rFonts w:eastAsia="Calibri"/>
          <w:lang w:val="es-ES" w:eastAsia="en-US"/>
        </w:rPr>
        <w:t xml:space="preserve">Andrea María Rodríguez </w:t>
      </w:r>
      <w:proofErr w:type="spellStart"/>
      <w:r w:rsidRPr="00E415CD">
        <w:rPr>
          <w:rFonts w:eastAsia="Calibri"/>
          <w:lang w:val="es-ES" w:eastAsia="en-US"/>
        </w:rPr>
        <w:t>Bertheau</w:t>
      </w:r>
      <w:r w:rsidRPr="00E415CD">
        <w:rPr>
          <w:rFonts w:eastAsia="Calibri"/>
          <w:vertAlign w:val="superscript"/>
          <w:lang w:val="es-ES" w:eastAsia="en-US"/>
        </w:rPr>
        <w:t>3</w:t>
      </w:r>
      <w:proofErr w:type="spellEnd"/>
      <w:r w:rsidRPr="00E415CD">
        <w:rPr>
          <w:rFonts w:eastAsia="Calibri"/>
          <w:lang w:val="es-ES" w:eastAsia="en-US"/>
        </w:rPr>
        <w:t xml:space="preserve"> </w:t>
      </w:r>
      <w:hyperlink r:id="rId10" w:history="1">
        <w:r w:rsidRPr="00E415CD">
          <w:rPr>
            <w:rFonts w:eastAsia="Calibri"/>
            <w:color w:val="0563C1"/>
            <w:u w:val="single"/>
            <w:lang w:val="es-ES" w:eastAsia="en-US"/>
          </w:rPr>
          <w:t>https://orcid.org/0000-0003-4305-3367</w:t>
        </w:r>
      </w:hyperlink>
    </w:p>
    <w:p w14:paraId="1F43C28C" w14:textId="23701294" w:rsidR="00E415CD" w:rsidRPr="00E415CD" w:rsidRDefault="00AD5050" w:rsidP="00E415CD">
      <w:pPr>
        <w:spacing w:line="360" w:lineRule="auto"/>
        <w:jc w:val="both"/>
        <w:rPr>
          <w:rFonts w:eastAsia="Calibri"/>
          <w:lang w:val="es-ES" w:eastAsia="en-US"/>
        </w:rPr>
      </w:pPr>
      <w:r w:rsidRPr="00AD5050">
        <w:rPr>
          <w:rFonts w:eastAsia="Calibri"/>
          <w:lang w:val="es-ES" w:eastAsia="en-US"/>
        </w:rPr>
        <w:t xml:space="preserve">Karina Aguilar </w:t>
      </w:r>
      <w:proofErr w:type="spellStart"/>
      <w:r w:rsidRPr="00AD5050">
        <w:rPr>
          <w:rFonts w:eastAsia="Calibri"/>
          <w:lang w:val="es-ES" w:eastAsia="en-US"/>
        </w:rPr>
        <w:t>Rojas</w:t>
      </w:r>
      <w:r w:rsidRPr="00AD5050">
        <w:rPr>
          <w:rFonts w:eastAsia="Calibri"/>
          <w:vertAlign w:val="superscript"/>
          <w:lang w:val="es-ES" w:eastAsia="en-US"/>
        </w:rPr>
        <w:t>1</w:t>
      </w:r>
      <w:proofErr w:type="spellEnd"/>
      <w:r w:rsidRPr="00AD5050">
        <w:rPr>
          <w:rFonts w:eastAsia="Calibri"/>
          <w:lang w:val="es-ES" w:eastAsia="en-US"/>
        </w:rPr>
        <w:t xml:space="preserve"> </w:t>
      </w:r>
      <w:hyperlink r:id="rId11" w:history="1">
        <w:r w:rsidRPr="00DC7BF1">
          <w:rPr>
            <w:rStyle w:val="Hipervnculo"/>
            <w:rFonts w:eastAsia="Calibri"/>
            <w:lang w:val="es-ES" w:eastAsia="en-US"/>
          </w:rPr>
          <w:t>https://orcid.org/0000-0002-8143-8113</w:t>
        </w:r>
      </w:hyperlink>
      <w:r>
        <w:rPr>
          <w:rFonts w:eastAsia="Calibri"/>
          <w:lang w:val="es-ES" w:eastAsia="en-US"/>
        </w:rPr>
        <w:t xml:space="preserve"> </w:t>
      </w:r>
      <w:r w:rsidR="00E415CD" w:rsidRPr="00E415CD">
        <w:rPr>
          <w:rFonts w:eastAsia="Calibri"/>
          <w:lang w:val="es-ES" w:eastAsia="en-US"/>
        </w:rPr>
        <w:t xml:space="preserve"> </w:t>
      </w:r>
    </w:p>
    <w:p w14:paraId="058B28DD" w14:textId="77777777" w:rsidR="00E415CD" w:rsidRPr="00E415CD" w:rsidRDefault="00E415CD" w:rsidP="00E415CD">
      <w:pPr>
        <w:spacing w:line="360" w:lineRule="auto"/>
        <w:jc w:val="both"/>
        <w:rPr>
          <w:rFonts w:eastAsia="Calibri"/>
          <w:lang w:val="es-ES" w:eastAsia="en-US"/>
        </w:rPr>
      </w:pPr>
    </w:p>
    <w:p w14:paraId="46AB5C02" w14:textId="77777777" w:rsidR="00E415CD" w:rsidRPr="00E415CD" w:rsidRDefault="00E415CD" w:rsidP="00E415CD">
      <w:pPr>
        <w:spacing w:line="360" w:lineRule="auto"/>
        <w:jc w:val="both"/>
        <w:rPr>
          <w:rFonts w:eastAsia="Calibri"/>
          <w:lang w:val="es-ES" w:eastAsia="en-US"/>
        </w:rPr>
      </w:pPr>
      <w:proofErr w:type="spellStart"/>
      <w:r w:rsidRPr="00E415CD">
        <w:rPr>
          <w:rFonts w:eastAsia="Calibri"/>
          <w:vertAlign w:val="superscript"/>
          <w:lang w:val="es-ES" w:eastAsia="en-US"/>
        </w:rPr>
        <w:t>1</w:t>
      </w:r>
      <w:r w:rsidRPr="00E415CD">
        <w:rPr>
          <w:rFonts w:eastAsia="Calibri"/>
          <w:lang w:val="es-ES" w:eastAsia="en-US"/>
        </w:rPr>
        <w:t>Universidad</w:t>
      </w:r>
      <w:proofErr w:type="spellEnd"/>
      <w:r w:rsidRPr="00E415CD">
        <w:rPr>
          <w:rFonts w:eastAsia="Calibri"/>
          <w:lang w:val="es-ES" w:eastAsia="en-US"/>
        </w:rPr>
        <w:t xml:space="preserve"> de Ciencias Médicas de las Fuerzas Armadas Revolucionarias. La Habana, Cuba.</w:t>
      </w:r>
    </w:p>
    <w:p w14:paraId="36F59BA2" w14:textId="77777777" w:rsidR="00E415CD" w:rsidRPr="00E415CD" w:rsidRDefault="00E415CD" w:rsidP="00E415CD">
      <w:pPr>
        <w:spacing w:line="360" w:lineRule="auto"/>
        <w:jc w:val="both"/>
        <w:rPr>
          <w:rFonts w:eastAsia="Calibri"/>
          <w:lang w:val="es-ES" w:eastAsia="en-US"/>
        </w:rPr>
      </w:pPr>
      <w:proofErr w:type="spellStart"/>
      <w:r w:rsidRPr="00E415CD">
        <w:rPr>
          <w:rFonts w:eastAsia="Calibri"/>
          <w:vertAlign w:val="superscript"/>
          <w:lang w:val="es-ES" w:eastAsia="en-US"/>
        </w:rPr>
        <w:t>2</w:t>
      </w:r>
      <w:r w:rsidRPr="00E415CD">
        <w:rPr>
          <w:rFonts w:eastAsia="Calibri"/>
          <w:lang w:val="es-ES" w:eastAsia="en-US"/>
        </w:rPr>
        <w:t>Instituto</w:t>
      </w:r>
      <w:proofErr w:type="spellEnd"/>
      <w:r w:rsidRPr="00E415CD">
        <w:rPr>
          <w:rFonts w:eastAsia="Calibri"/>
          <w:lang w:val="es-ES" w:eastAsia="en-US"/>
        </w:rPr>
        <w:t xml:space="preserve"> de Medicina Tropical “Pedro </w:t>
      </w:r>
      <w:proofErr w:type="spellStart"/>
      <w:r w:rsidRPr="00E415CD">
        <w:rPr>
          <w:rFonts w:eastAsia="Calibri"/>
          <w:lang w:val="es-ES" w:eastAsia="en-US"/>
        </w:rPr>
        <w:t>Kourí</w:t>
      </w:r>
      <w:proofErr w:type="spellEnd"/>
      <w:r w:rsidRPr="00E415CD">
        <w:rPr>
          <w:rFonts w:eastAsia="Calibri"/>
          <w:lang w:val="es-ES" w:eastAsia="en-US"/>
        </w:rPr>
        <w:t xml:space="preserve">”, Laboratorio Nacional de Referencia de Tuberculosis y </w:t>
      </w:r>
      <w:proofErr w:type="spellStart"/>
      <w:r w:rsidRPr="00E415CD">
        <w:rPr>
          <w:rFonts w:eastAsia="Calibri"/>
          <w:lang w:val="es-ES" w:eastAsia="en-US"/>
        </w:rPr>
        <w:t>Micobacteriosis</w:t>
      </w:r>
      <w:proofErr w:type="spellEnd"/>
      <w:r w:rsidRPr="00E415CD">
        <w:rPr>
          <w:rFonts w:eastAsia="Calibri"/>
          <w:lang w:val="es-ES" w:eastAsia="en-US"/>
        </w:rPr>
        <w:t>. La Habana, Cuba.</w:t>
      </w:r>
    </w:p>
    <w:p w14:paraId="076066B4" w14:textId="77777777" w:rsidR="00E415CD" w:rsidRPr="00E415CD" w:rsidRDefault="00E415CD" w:rsidP="00E415CD">
      <w:pPr>
        <w:spacing w:line="360" w:lineRule="auto"/>
        <w:jc w:val="both"/>
        <w:rPr>
          <w:rFonts w:eastAsia="Calibri"/>
          <w:lang w:val="es-ES" w:eastAsia="en-US"/>
        </w:rPr>
      </w:pPr>
      <w:proofErr w:type="spellStart"/>
      <w:r w:rsidRPr="00E415CD">
        <w:rPr>
          <w:rFonts w:eastAsia="Calibri"/>
          <w:vertAlign w:val="superscript"/>
          <w:lang w:val="es-ES" w:eastAsia="en-US"/>
        </w:rPr>
        <w:t>3</w:t>
      </w:r>
      <w:r w:rsidRPr="00E415CD">
        <w:rPr>
          <w:rFonts w:eastAsia="Calibri"/>
          <w:lang w:val="es-ES" w:eastAsia="en-US"/>
        </w:rPr>
        <w:t>Facultad</w:t>
      </w:r>
      <w:proofErr w:type="spellEnd"/>
      <w:r w:rsidRPr="00E415CD">
        <w:rPr>
          <w:rFonts w:eastAsia="Calibri"/>
          <w:lang w:val="es-ES" w:eastAsia="en-US"/>
        </w:rPr>
        <w:t xml:space="preserve"> “Calixto García”, Universidad de Ciencias Médicas de las Habana, Departamento de Salud. La Habana, Cuba.</w:t>
      </w:r>
    </w:p>
    <w:p w14:paraId="1850BA7F" w14:textId="77777777" w:rsidR="00E415CD" w:rsidRPr="00E415CD" w:rsidRDefault="00E415CD" w:rsidP="00E415CD">
      <w:pPr>
        <w:autoSpaceDE w:val="0"/>
        <w:autoSpaceDN w:val="0"/>
        <w:adjustRightInd w:val="0"/>
        <w:spacing w:line="360" w:lineRule="auto"/>
        <w:rPr>
          <w:rFonts w:eastAsia="Calibri"/>
          <w:lang w:val="es-ES" w:eastAsia="en-US"/>
        </w:rPr>
      </w:pPr>
    </w:p>
    <w:p w14:paraId="6C0F48F7" w14:textId="77777777" w:rsidR="00E415CD" w:rsidRPr="00E415CD" w:rsidRDefault="00E415CD" w:rsidP="00E415CD">
      <w:pPr>
        <w:autoSpaceDE w:val="0"/>
        <w:autoSpaceDN w:val="0"/>
        <w:adjustRightInd w:val="0"/>
        <w:spacing w:line="360" w:lineRule="auto"/>
        <w:rPr>
          <w:rFonts w:eastAsia="Calibri"/>
          <w:sz w:val="28"/>
          <w:szCs w:val="28"/>
          <w:lang w:val="es-CU" w:eastAsia="en-US"/>
        </w:rPr>
      </w:pPr>
      <w:r w:rsidRPr="00E415CD">
        <w:rPr>
          <w:rFonts w:eastAsia="Calibri"/>
          <w:lang w:val="es-ES" w:eastAsia="en-US"/>
        </w:rPr>
        <w:t xml:space="preserve">*Autor para la correspondencia. Correo electrónico: </w:t>
      </w:r>
      <w:hyperlink r:id="rId12" w:history="1">
        <w:r w:rsidRPr="00E415CD">
          <w:rPr>
            <w:rFonts w:eastAsia="Calibri"/>
            <w:color w:val="0563C1"/>
            <w:u w:val="single"/>
            <w:lang w:val="es-ES" w:eastAsia="en-US"/>
          </w:rPr>
          <w:t>ilemargara@infomed.sld.cu</w:t>
        </w:r>
      </w:hyperlink>
    </w:p>
    <w:p w14:paraId="216F19BA" w14:textId="77777777" w:rsidR="00E415CD" w:rsidRPr="00E415CD" w:rsidRDefault="00E415CD" w:rsidP="00E415CD">
      <w:pPr>
        <w:autoSpaceDE w:val="0"/>
        <w:autoSpaceDN w:val="0"/>
        <w:adjustRightInd w:val="0"/>
        <w:spacing w:line="360" w:lineRule="auto"/>
        <w:jc w:val="both"/>
        <w:rPr>
          <w:rFonts w:eastAsia="Calibri"/>
          <w:b/>
          <w:lang w:val="es-CU" w:eastAsia="en-US"/>
        </w:rPr>
      </w:pPr>
    </w:p>
    <w:p w14:paraId="3E3AC0EC" w14:textId="77777777" w:rsidR="00E415CD" w:rsidRPr="00E415CD" w:rsidRDefault="00E415CD" w:rsidP="00E415CD">
      <w:pPr>
        <w:autoSpaceDE w:val="0"/>
        <w:autoSpaceDN w:val="0"/>
        <w:adjustRightInd w:val="0"/>
        <w:spacing w:line="360" w:lineRule="auto"/>
        <w:jc w:val="both"/>
        <w:rPr>
          <w:rFonts w:eastAsia="Calibri"/>
          <w:b/>
          <w:lang w:val="es-ES" w:eastAsia="en-US"/>
        </w:rPr>
      </w:pPr>
      <w:r w:rsidRPr="00E415CD">
        <w:rPr>
          <w:rFonts w:eastAsia="Calibri"/>
          <w:b/>
          <w:lang w:val="es-ES" w:eastAsia="en-US"/>
        </w:rPr>
        <w:t>RESUMEN</w:t>
      </w:r>
    </w:p>
    <w:p w14:paraId="6F07FB18" w14:textId="77777777" w:rsidR="00E415CD" w:rsidRPr="00E415CD" w:rsidRDefault="00E415CD" w:rsidP="00E415CD">
      <w:pPr>
        <w:spacing w:line="360" w:lineRule="auto"/>
        <w:jc w:val="both"/>
        <w:rPr>
          <w:rFonts w:eastAsia="Calibri"/>
          <w:lang w:eastAsia="en-US"/>
        </w:rPr>
      </w:pPr>
      <w:r w:rsidRPr="00E415CD">
        <w:rPr>
          <w:rFonts w:eastAsia="Calibri"/>
          <w:b/>
          <w:lang w:val="es-ES" w:eastAsia="en-US"/>
        </w:rPr>
        <w:t xml:space="preserve">Introducción: </w:t>
      </w:r>
      <w:r w:rsidRPr="00E415CD">
        <w:rPr>
          <w:rFonts w:eastAsia="Calibri"/>
          <w:i/>
          <w:lang w:eastAsia="en-US"/>
        </w:rPr>
        <w:t>Mycobacterium tuberculosis</w:t>
      </w:r>
      <w:r w:rsidRPr="00E415CD">
        <w:rPr>
          <w:rFonts w:eastAsia="Calibri"/>
          <w:lang w:eastAsia="en-US"/>
        </w:rPr>
        <w:t xml:space="preserve"> con resistencia a fármacos se ha convertido en uno de los principales obstáculos para el control de la tuberculosis a nivel mundial y su vigilancia constituye prioridad.</w:t>
      </w:r>
    </w:p>
    <w:p w14:paraId="2038AE00" w14:textId="77777777" w:rsidR="00E415CD" w:rsidRPr="00E415CD" w:rsidRDefault="00E415CD" w:rsidP="00E415CD">
      <w:pPr>
        <w:autoSpaceDE w:val="0"/>
        <w:autoSpaceDN w:val="0"/>
        <w:adjustRightInd w:val="0"/>
        <w:spacing w:line="360" w:lineRule="auto"/>
        <w:jc w:val="both"/>
        <w:rPr>
          <w:rFonts w:eastAsia="Calibri"/>
          <w:lang w:eastAsia="en-US"/>
        </w:rPr>
      </w:pPr>
      <w:r w:rsidRPr="00E415CD">
        <w:rPr>
          <w:rFonts w:eastAsia="Calibri"/>
          <w:b/>
          <w:lang w:val="es-ES" w:eastAsia="en-US"/>
        </w:rPr>
        <w:t>Objetivos:</w:t>
      </w:r>
      <w:r w:rsidRPr="00E415CD">
        <w:rPr>
          <w:rFonts w:eastAsia="Calibri"/>
          <w:lang w:eastAsia="en-US"/>
        </w:rPr>
        <w:t xml:space="preserve"> Ejecutar la caracterización molecular de aislamientos de </w:t>
      </w:r>
      <w:r w:rsidRPr="00E415CD">
        <w:rPr>
          <w:rFonts w:eastAsia="Calibri"/>
          <w:i/>
          <w:lang w:eastAsia="en-US"/>
        </w:rPr>
        <w:t>Mycobacterium tuberculosis</w:t>
      </w:r>
      <w:r w:rsidRPr="00E415CD">
        <w:rPr>
          <w:rFonts w:eastAsia="Calibri"/>
          <w:lang w:eastAsia="en-US"/>
        </w:rPr>
        <w:t xml:space="preserve"> </w:t>
      </w:r>
      <w:proofErr w:type="spellStart"/>
      <w:r w:rsidRPr="00E415CD">
        <w:rPr>
          <w:rFonts w:eastAsia="Calibri"/>
          <w:lang w:eastAsia="en-US"/>
        </w:rPr>
        <w:t>multidrogorresistentes</w:t>
      </w:r>
      <w:proofErr w:type="spellEnd"/>
      <w:r w:rsidRPr="00E415CD">
        <w:rPr>
          <w:rFonts w:eastAsia="Calibri"/>
          <w:lang w:eastAsia="en-US"/>
        </w:rPr>
        <w:t xml:space="preserve"> en Cuba.  </w:t>
      </w:r>
    </w:p>
    <w:p w14:paraId="3977E73B" w14:textId="77777777" w:rsidR="00E415CD" w:rsidRPr="00E415CD" w:rsidRDefault="00E415CD" w:rsidP="00E415CD">
      <w:pPr>
        <w:tabs>
          <w:tab w:val="left" w:pos="-600"/>
          <w:tab w:val="left" w:pos="120"/>
          <w:tab w:val="left" w:pos="840"/>
          <w:tab w:val="left" w:pos="1560"/>
          <w:tab w:val="left" w:pos="6462"/>
          <w:tab w:val="left" w:pos="8106"/>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s>
        <w:suppressAutoHyphens/>
        <w:spacing w:line="360" w:lineRule="auto"/>
        <w:jc w:val="both"/>
        <w:rPr>
          <w:lang w:val="es-ES" w:eastAsia="ar-SA"/>
        </w:rPr>
      </w:pPr>
      <w:r w:rsidRPr="00E415CD">
        <w:rPr>
          <w:rFonts w:eastAsia="Calibri"/>
          <w:b/>
          <w:lang w:val="es-ES" w:eastAsia="en-US"/>
        </w:rPr>
        <w:lastRenderedPageBreak/>
        <w:t xml:space="preserve">Métodos: </w:t>
      </w:r>
      <w:r w:rsidRPr="00E415CD">
        <w:rPr>
          <w:lang w:val="es-ES" w:eastAsia="ar-SA"/>
        </w:rPr>
        <w:t xml:space="preserve">Estudio </w:t>
      </w:r>
      <w:r w:rsidRPr="00E415CD">
        <w:rPr>
          <w:rFonts w:eastAsia="Calibri"/>
          <w:lang w:eastAsia="en-US"/>
        </w:rPr>
        <w:t xml:space="preserve">observacional, descriptivo, longitudinal y retrospectivo, </w:t>
      </w:r>
      <w:r w:rsidRPr="00E415CD">
        <w:rPr>
          <w:lang w:val="es-ES" w:eastAsia="ar-SA"/>
        </w:rPr>
        <w:t xml:space="preserve">en Cuba, en el período </w:t>
      </w:r>
      <w:r w:rsidRPr="00E415CD">
        <w:rPr>
          <w:rFonts w:eastAsia="Calibri"/>
          <w:lang w:eastAsia="en-US"/>
        </w:rPr>
        <w:t xml:space="preserve">1995-2014.  </w:t>
      </w:r>
      <w:r w:rsidRPr="00E415CD">
        <w:rPr>
          <w:lang w:val="es-ES" w:eastAsia="ar-SA"/>
        </w:rPr>
        <w:t>La muestra estuvo conformada por 54 aislamientos. Se realizó t</w:t>
      </w:r>
      <w:r w:rsidRPr="00E415CD">
        <w:rPr>
          <w:bCs/>
          <w:lang w:val="es-ES" w:eastAsia="ar-SA"/>
        </w:rPr>
        <w:t xml:space="preserve">ipificación con </w:t>
      </w:r>
      <w:proofErr w:type="spellStart"/>
      <w:r w:rsidRPr="00E415CD">
        <w:rPr>
          <w:bCs/>
          <w:lang w:val="es-ES" w:eastAsia="ar-SA"/>
        </w:rPr>
        <w:t>oligonucléotidos</w:t>
      </w:r>
      <w:proofErr w:type="spellEnd"/>
      <w:r w:rsidRPr="00E415CD">
        <w:rPr>
          <w:bCs/>
          <w:lang w:val="es-ES" w:eastAsia="ar-SA"/>
        </w:rPr>
        <w:t xml:space="preserve"> espaciadores. </w:t>
      </w:r>
      <w:r w:rsidRPr="00E415CD">
        <w:rPr>
          <w:rFonts w:eastAsia="Calibri"/>
          <w:lang w:eastAsia="en-US"/>
        </w:rPr>
        <w:t>Los datos epidemiológicos se obtuvieron de la encuesta nacional de vigilancia de la resistencia a las drogas antituberculosas.</w:t>
      </w:r>
    </w:p>
    <w:p w14:paraId="47EE82DF" w14:textId="77777777" w:rsidR="00E415CD" w:rsidRPr="00E415CD" w:rsidRDefault="00E415CD" w:rsidP="00E415CD">
      <w:pPr>
        <w:autoSpaceDE w:val="0"/>
        <w:autoSpaceDN w:val="0"/>
        <w:adjustRightInd w:val="0"/>
        <w:spacing w:line="360" w:lineRule="auto"/>
        <w:jc w:val="both"/>
        <w:rPr>
          <w:lang w:eastAsia="en-US"/>
        </w:rPr>
      </w:pPr>
      <w:r w:rsidRPr="00E415CD">
        <w:rPr>
          <w:rFonts w:eastAsia="Calibri"/>
          <w:b/>
          <w:lang w:val="es-ES" w:eastAsia="en-US"/>
        </w:rPr>
        <w:t xml:space="preserve">Resultados: </w:t>
      </w:r>
      <w:r w:rsidRPr="00E415CD">
        <w:rPr>
          <w:rFonts w:eastAsia="Calibri"/>
          <w:lang w:eastAsia="en-US"/>
        </w:rPr>
        <w:t xml:space="preserve">Se apreció predominio del genotipo Beijing, seguido del </w:t>
      </w:r>
      <w:proofErr w:type="spellStart"/>
      <w:r w:rsidRPr="00E415CD">
        <w:rPr>
          <w:rFonts w:eastAsia="Calibri"/>
          <w:lang w:eastAsia="en-US"/>
        </w:rPr>
        <w:t>sublinaje</w:t>
      </w:r>
      <w:proofErr w:type="spellEnd"/>
      <w:r w:rsidRPr="00E415CD">
        <w:rPr>
          <w:rFonts w:eastAsia="Calibri"/>
          <w:lang w:eastAsia="en-US"/>
        </w:rPr>
        <w:t xml:space="preserve"> LAM9. </w:t>
      </w:r>
      <w:r w:rsidRPr="00E415CD">
        <w:rPr>
          <w:lang w:eastAsia="en-US"/>
        </w:rPr>
        <w:t xml:space="preserve">El 83,33 % del total de casos se encontraron en el rango de edad de 15 a 64 años. </w:t>
      </w:r>
      <w:r w:rsidRPr="00E415CD">
        <w:rPr>
          <w:rFonts w:eastAsia="Calibri"/>
          <w:lang w:eastAsia="en-US"/>
        </w:rPr>
        <w:t>En las regiones occidental y oriental se concentran el 81,48 % de los casos, sin embargo, la occidental presenta más casos y mayor diversidad genotípica.</w:t>
      </w:r>
      <w:r w:rsidRPr="00E415CD">
        <w:rPr>
          <w:rFonts w:eastAsia="Calibri"/>
          <w:lang w:val="es-ES" w:eastAsia="en-US"/>
        </w:rPr>
        <w:t xml:space="preserve"> El 75 % de los casos </w:t>
      </w:r>
      <w:proofErr w:type="spellStart"/>
      <w:r w:rsidRPr="00E415CD">
        <w:rPr>
          <w:rFonts w:eastAsia="Calibri"/>
          <w:lang w:eastAsia="en-US"/>
        </w:rPr>
        <w:t>multidrogorresistentes</w:t>
      </w:r>
      <w:proofErr w:type="spellEnd"/>
      <w:r w:rsidRPr="00E415CD">
        <w:rPr>
          <w:rFonts w:eastAsia="Calibri"/>
          <w:lang w:val="es-ES" w:eastAsia="en-US"/>
        </w:rPr>
        <w:t xml:space="preserve"> son nuevos.</w:t>
      </w:r>
      <w:r w:rsidRPr="00E415CD">
        <w:rPr>
          <w:lang w:eastAsia="en-US"/>
        </w:rPr>
        <w:t xml:space="preserve"> Los 2 factores más frecuentes, que favorecen la aparición de casos </w:t>
      </w:r>
      <w:proofErr w:type="spellStart"/>
      <w:r w:rsidRPr="00E415CD">
        <w:rPr>
          <w:lang w:eastAsia="en-US"/>
        </w:rPr>
        <w:t>multidrogorresistentes</w:t>
      </w:r>
      <w:proofErr w:type="spellEnd"/>
      <w:r w:rsidRPr="00E415CD">
        <w:rPr>
          <w:lang w:eastAsia="en-US"/>
        </w:rPr>
        <w:t xml:space="preserve"> son los casos crónicos y los provenientes del extranjero. </w:t>
      </w:r>
    </w:p>
    <w:p w14:paraId="241F86F2" w14:textId="77777777" w:rsidR="00E415CD" w:rsidRPr="00E415CD" w:rsidRDefault="00E415CD" w:rsidP="00E415CD">
      <w:pPr>
        <w:spacing w:line="360" w:lineRule="auto"/>
        <w:jc w:val="both"/>
        <w:rPr>
          <w:rFonts w:eastAsia="Calibri"/>
          <w:lang w:val="es-ES" w:eastAsia="en-US"/>
        </w:rPr>
      </w:pPr>
      <w:r w:rsidRPr="00E415CD">
        <w:rPr>
          <w:rFonts w:eastAsia="Calibri"/>
          <w:b/>
          <w:lang w:val="es-ES" w:eastAsia="en-US"/>
        </w:rPr>
        <w:t xml:space="preserve">Conclusiones: </w:t>
      </w:r>
      <w:r w:rsidRPr="00E415CD">
        <w:rPr>
          <w:rFonts w:eastAsia="Calibri"/>
          <w:lang w:val="es-ES" w:eastAsia="en-US"/>
        </w:rPr>
        <w:t xml:space="preserve">Este es el primer estudio de 20 años de aislados </w:t>
      </w:r>
      <w:proofErr w:type="spellStart"/>
      <w:r w:rsidRPr="00E415CD">
        <w:rPr>
          <w:rFonts w:eastAsia="Calibri"/>
          <w:lang w:eastAsia="en-US"/>
        </w:rPr>
        <w:t>multidrogorresistentes</w:t>
      </w:r>
      <w:proofErr w:type="spellEnd"/>
      <w:r w:rsidRPr="00E415CD">
        <w:rPr>
          <w:rFonts w:eastAsia="Calibri"/>
          <w:lang w:val="es-ES" w:eastAsia="en-US"/>
        </w:rPr>
        <w:t xml:space="preserve"> en Cuba, que encuentra asociación entre el linaje Beijing y resistencia. Se presenta en pacientes en edad laboral y la relación de los casos cubanos con los reportados en la base de datos internacional hace imprescindible la vigilancia de la entrada a Cuba de aislados </w:t>
      </w:r>
      <w:proofErr w:type="spellStart"/>
      <w:r w:rsidRPr="00E415CD">
        <w:rPr>
          <w:rFonts w:eastAsia="Calibri"/>
          <w:lang w:eastAsia="en-US"/>
        </w:rPr>
        <w:t>multidrogorresistentes</w:t>
      </w:r>
      <w:proofErr w:type="spellEnd"/>
      <w:r w:rsidRPr="00E415CD">
        <w:rPr>
          <w:rFonts w:eastAsia="Calibri"/>
          <w:lang w:val="es-ES" w:eastAsia="en-US"/>
        </w:rPr>
        <w:t>.</w:t>
      </w:r>
    </w:p>
    <w:p w14:paraId="6888B4E6" w14:textId="4C710EBD" w:rsidR="00E415CD" w:rsidRPr="00E415CD" w:rsidRDefault="00E415CD" w:rsidP="00E415CD">
      <w:pPr>
        <w:spacing w:line="360" w:lineRule="auto"/>
        <w:jc w:val="both"/>
        <w:rPr>
          <w:rFonts w:eastAsia="AdvP4DF60E"/>
          <w:lang w:val="es-CO" w:eastAsia="en-US"/>
        </w:rPr>
      </w:pPr>
      <w:r w:rsidRPr="00E415CD">
        <w:rPr>
          <w:rFonts w:eastAsia="Calibri"/>
          <w:b/>
          <w:lang w:val="es-ES" w:eastAsia="en-US"/>
        </w:rPr>
        <w:t xml:space="preserve">Palabras clave: </w:t>
      </w:r>
      <w:r w:rsidR="000129B0">
        <w:rPr>
          <w:rFonts w:eastAsia="Calibri"/>
          <w:bCs/>
          <w:lang w:val="es-ES" w:eastAsia="en-US"/>
        </w:rPr>
        <w:t>c</w:t>
      </w:r>
      <w:r w:rsidRPr="00E415CD">
        <w:rPr>
          <w:rFonts w:eastAsia="Calibri"/>
          <w:bCs/>
          <w:lang w:val="es-ES" w:eastAsia="en-US"/>
        </w:rPr>
        <w:t xml:space="preserve">omplejo </w:t>
      </w:r>
      <w:r w:rsidRPr="00E415CD">
        <w:rPr>
          <w:rFonts w:eastAsia="Calibri"/>
          <w:i/>
          <w:lang w:val="es-CO" w:eastAsia="en-US"/>
        </w:rPr>
        <w:t>Mycobacterium tuberculosis</w:t>
      </w:r>
      <w:r w:rsidRPr="00E415CD">
        <w:rPr>
          <w:rFonts w:eastAsia="Calibri"/>
          <w:iCs/>
          <w:lang w:val="es-CO" w:eastAsia="en-US"/>
        </w:rPr>
        <w:t xml:space="preserve">; </w:t>
      </w:r>
      <w:proofErr w:type="spellStart"/>
      <w:r w:rsidRPr="00E415CD">
        <w:rPr>
          <w:rFonts w:eastAsia="Calibri"/>
          <w:i/>
          <w:lang w:val="es-CO" w:eastAsia="en-US"/>
        </w:rPr>
        <w:t>spoligotyping</w:t>
      </w:r>
      <w:proofErr w:type="spellEnd"/>
      <w:r w:rsidRPr="00E415CD">
        <w:rPr>
          <w:rFonts w:eastAsia="Calibri"/>
          <w:iCs/>
          <w:lang w:val="es-CO" w:eastAsia="en-US"/>
        </w:rPr>
        <w:t>;</w:t>
      </w:r>
      <w:r w:rsidRPr="00E415CD">
        <w:rPr>
          <w:rFonts w:eastAsia="AdvP4DF60E"/>
          <w:lang w:val="es-CO" w:eastAsia="en-US"/>
        </w:rPr>
        <w:t xml:space="preserve"> tuberculosis, vigilancia; epidemiología molecular.</w:t>
      </w:r>
    </w:p>
    <w:p w14:paraId="5F90C43A" w14:textId="77777777" w:rsidR="00E415CD" w:rsidRPr="00E415CD" w:rsidRDefault="00E415CD" w:rsidP="00E415CD">
      <w:pPr>
        <w:spacing w:line="360" w:lineRule="auto"/>
        <w:jc w:val="both"/>
        <w:rPr>
          <w:rFonts w:eastAsia="AdvP4DF60E"/>
          <w:lang w:val="es-CO" w:eastAsia="en-US"/>
        </w:rPr>
      </w:pPr>
    </w:p>
    <w:p w14:paraId="4FC4DBC2" w14:textId="77777777" w:rsidR="00E415CD" w:rsidRPr="00E415CD" w:rsidRDefault="00E415CD" w:rsidP="00E415CD">
      <w:pPr>
        <w:spacing w:line="360" w:lineRule="auto"/>
        <w:jc w:val="both"/>
        <w:rPr>
          <w:rFonts w:eastAsia="Calibri"/>
          <w:b/>
          <w:szCs w:val="22"/>
          <w:lang w:val="en-US" w:eastAsia="en-US"/>
        </w:rPr>
      </w:pPr>
      <w:r w:rsidRPr="00E415CD">
        <w:rPr>
          <w:rFonts w:eastAsia="Calibri"/>
          <w:b/>
          <w:szCs w:val="22"/>
          <w:lang w:val="en-US" w:eastAsia="en-US"/>
        </w:rPr>
        <w:t>ABSTRACT</w:t>
      </w:r>
    </w:p>
    <w:p w14:paraId="4E2F7086" w14:textId="77777777" w:rsidR="00E415CD" w:rsidRPr="00E415CD" w:rsidRDefault="00E415CD" w:rsidP="00E415CD">
      <w:pPr>
        <w:autoSpaceDE w:val="0"/>
        <w:autoSpaceDN w:val="0"/>
        <w:adjustRightInd w:val="0"/>
        <w:spacing w:line="360" w:lineRule="auto"/>
        <w:jc w:val="both"/>
        <w:rPr>
          <w:rFonts w:eastAsia="Calibri"/>
          <w:szCs w:val="22"/>
          <w:lang w:val="en-US" w:eastAsia="en-US"/>
        </w:rPr>
      </w:pPr>
      <w:r w:rsidRPr="00E415CD">
        <w:rPr>
          <w:rFonts w:eastAsia="Calibri"/>
          <w:b/>
          <w:szCs w:val="22"/>
          <w:lang w:val="en-US" w:eastAsia="en-US"/>
        </w:rPr>
        <w:t>Introduction</w:t>
      </w:r>
      <w:r w:rsidRPr="00E415CD">
        <w:rPr>
          <w:rFonts w:eastAsia="Calibri"/>
          <w:b/>
          <w:bCs/>
          <w:szCs w:val="22"/>
          <w:lang w:val="en-US" w:eastAsia="en-US"/>
        </w:rPr>
        <w:t>:</w:t>
      </w:r>
      <w:r w:rsidRPr="00E415CD">
        <w:rPr>
          <w:rFonts w:eastAsia="Calibri"/>
          <w:szCs w:val="22"/>
          <w:lang w:val="en-US" w:eastAsia="en-US"/>
        </w:rPr>
        <w:t xml:space="preserve"> Mycobacterium tuberculosis with drug resistance has become one of the main obstacles to the control of this disease worldwide and its surveillance is a priority.</w:t>
      </w:r>
    </w:p>
    <w:p w14:paraId="0CFCB6B9" w14:textId="77777777" w:rsidR="00E415CD" w:rsidRPr="00E415CD" w:rsidRDefault="00E415CD" w:rsidP="00E415CD">
      <w:pPr>
        <w:autoSpaceDE w:val="0"/>
        <w:autoSpaceDN w:val="0"/>
        <w:adjustRightInd w:val="0"/>
        <w:spacing w:line="360" w:lineRule="auto"/>
        <w:jc w:val="both"/>
        <w:rPr>
          <w:rFonts w:eastAsia="Calibri"/>
          <w:szCs w:val="22"/>
          <w:lang w:val="en-US" w:eastAsia="en-US"/>
        </w:rPr>
      </w:pPr>
      <w:r w:rsidRPr="00E415CD">
        <w:rPr>
          <w:rFonts w:eastAsia="Calibri"/>
          <w:b/>
          <w:szCs w:val="22"/>
          <w:lang w:val="en-US" w:eastAsia="en-US"/>
        </w:rPr>
        <w:t>Objectives</w:t>
      </w:r>
      <w:r w:rsidRPr="00E415CD">
        <w:rPr>
          <w:rFonts w:eastAsia="Calibri"/>
          <w:b/>
          <w:bCs/>
          <w:szCs w:val="22"/>
          <w:lang w:val="en-US" w:eastAsia="en-US"/>
        </w:rPr>
        <w:t>:</w:t>
      </w:r>
      <w:r w:rsidRPr="00E415CD">
        <w:rPr>
          <w:rFonts w:eastAsia="Calibri"/>
          <w:szCs w:val="22"/>
          <w:lang w:val="en-US" w:eastAsia="en-US"/>
        </w:rPr>
        <w:t xml:space="preserve"> Carry out the molecular characterization of isolates of multidrug-resistant Mycobacterium tuberculosis in Cuba.</w:t>
      </w:r>
    </w:p>
    <w:p w14:paraId="55FA9C37" w14:textId="77777777" w:rsidR="00E415CD" w:rsidRPr="00E415CD" w:rsidRDefault="00E415CD" w:rsidP="00E415CD">
      <w:pPr>
        <w:autoSpaceDE w:val="0"/>
        <w:autoSpaceDN w:val="0"/>
        <w:adjustRightInd w:val="0"/>
        <w:spacing w:line="360" w:lineRule="auto"/>
        <w:jc w:val="both"/>
        <w:rPr>
          <w:rFonts w:eastAsia="Calibri"/>
          <w:szCs w:val="22"/>
          <w:lang w:val="en-US" w:eastAsia="en-US"/>
        </w:rPr>
      </w:pPr>
      <w:r w:rsidRPr="00E415CD">
        <w:rPr>
          <w:rFonts w:eastAsia="Calibri"/>
          <w:b/>
          <w:bCs/>
          <w:szCs w:val="22"/>
          <w:lang w:val="en-US" w:eastAsia="en-US"/>
        </w:rPr>
        <w:t>Methods:</w:t>
      </w:r>
      <w:r w:rsidRPr="00E415CD">
        <w:rPr>
          <w:rFonts w:eastAsia="Calibri"/>
          <w:szCs w:val="22"/>
          <w:lang w:val="en-US" w:eastAsia="en-US"/>
        </w:rPr>
        <w:t xml:space="preserve"> Observational, descriptive, longitudinal and retrospective study, in Cuba, in the period 1995-2014. The sample consisted of 54 isolates. Typing with spacer oligonucleotides was performed. Epidemiological data were obtained from the national anti-tuberculosis drug resistance surveillance survey.</w:t>
      </w:r>
    </w:p>
    <w:p w14:paraId="0A47CEFD" w14:textId="77777777" w:rsidR="00E415CD" w:rsidRPr="00E415CD" w:rsidRDefault="00E415CD" w:rsidP="00E415CD">
      <w:pPr>
        <w:autoSpaceDE w:val="0"/>
        <w:autoSpaceDN w:val="0"/>
        <w:adjustRightInd w:val="0"/>
        <w:spacing w:line="360" w:lineRule="auto"/>
        <w:jc w:val="both"/>
        <w:rPr>
          <w:rFonts w:eastAsia="Calibri"/>
          <w:szCs w:val="22"/>
          <w:lang w:val="en-US" w:eastAsia="en-US"/>
        </w:rPr>
      </w:pPr>
      <w:r w:rsidRPr="00E415CD">
        <w:rPr>
          <w:rFonts w:eastAsia="Calibri"/>
          <w:b/>
          <w:szCs w:val="22"/>
          <w:lang w:val="en-US" w:eastAsia="en-US"/>
        </w:rPr>
        <w:t>Results</w:t>
      </w:r>
      <w:r w:rsidRPr="00E415CD">
        <w:rPr>
          <w:rFonts w:eastAsia="Calibri"/>
          <w:b/>
          <w:bCs/>
          <w:szCs w:val="22"/>
          <w:lang w:val="en-US" w:eastAsia="en-US"/>
        </w:rPr>
        <w:t>:</w:t>
      </w:r>
      <w:r w:rsidRPr="00E415CD">
        <w:rPr>
          <w:rFonts w:eastAsia="Calibri"/>
          <w:szCs w:val="22"/>
          <w:lang w:val="en-US" w:eastAsia="en-US"/>
        </w:rPr>
        <w:t xml:space="preserve"> A predominance of the Beijing genotype was observed, followed by the </w:t>
      </w:r>
      <w:proofErr w:type="spellStart"/>
      <w:r w:rsidRPr="00E415CD">
        <w:rPr>
          <w:rFonts w:eastAsia="Calibri"/>
          <w:szCs w:val="22"/>
          <w:lang w:val="en-US" w:eastAsia="en-US"/>
        </w:rPr>
        <w:t>LAM9</w:t>
      </w:r>
      <w:proofErr w:type="spellEnd"/>
      <w:r w:rsidRPr="00E415CD">
        <w:rPr>
          <w:rFonts w:eastAsia="Calibri"/>
          <w:szCs w:val="22"/>
          <w:lang w:val="en-US" w:eastAsia="en-US"/>
        </w:rPr>
        <w:t xml:space="preserve"> </w:t>
      </w:r>
      <w:proofErr w:type="spellStart"/>
      <w:r w:rsidRPr="00E415CD">
        <w:rPr>
          <w:rFonts w:eastAsia="Calibri"/>
          <w:szCs w:val="22"/>
          <w:lang w:val="en-US" w:eastAsia="en-US"/>
        </w:rPr>
        <w:t>sublineage</w:t>
      </w:r>
      <w:proofErr w:type="spellEnd"/>
      <w:r w:rsidRPr="00E415CD">
        <w:rPr>
          <w:rFonts w:eastAsia="Calibri"/>
          <w:szCs w:val="22"/>
          <w:lang w:val="en-US" w:eastAsia="en-US"/>
        </w:rPr>
        <w:t xml:space="preserve">; 83.33 % of the total cases were found in the age range of 15 to 64 years. In the Western and Eastern </w:t>
      </w:r>
      <w:r w:rsidRPr="00E415CD">
        <w:rPr>
          <w:rFonts w:eastAsia="Calibri"/>
          <w:szCs w:val="22"/>
          <w:lang w:val="en-US" w:eastAsia="en-US"/>
        </w:rPr>
        <w:lastRenderedPageBreak/>
        <w:t>81.48 % of the cases are concentrated, however the Western presents more cases and greater genotypic diversity; 75 % of multidrug-resistant cases are new cases. The two factors that favor the appearance of the most frequent multidrug-resistant cases are chronic cases and those from abroad.</w:t>
      </w:r>
    </w:p>
    <w:p w14:paraId="7FDC6DB0" w14:textId="77777777" w:rsidR="00E415CD" w:rsidRPr="00E415CD" w:rsidRDefault="00E415CD" w:rsidP="00E415CD">
      <w:pPr>
        <w:autoSpaceDE w:val="0"/>
        <w:autoSpaceDN w:val="0"/>
        <w:adjustRightInd w:val="0"/>
        <w:spacing w:line="360" w:lineRule="auto"/>
        <w:jc w:val="both"/>
        <w:rPr>
          <w:rFonts w:eastAsia="Calibri"/>
          <w:szCs w:val="22"/>
          <w:lang w:val="en-US" w:eastAsia="en-US"/>
        </w:rPr>
      </w:pPr>
      <w:r w:rsidRPr="00E415CD">
        <w:rPr>
          <w:rFonts w:eastAsia="Calibri"/>
          <w:b/>
          <w:szCs w:val="22"/>
          <w:lang w:val="en-US" w:eastAsia="en-US"/>
        </w:rPr>
        <w:t>Conclusions</w:t>
      </w:r>
      <w:r w:rsidRPr="00E415CD">
        <w:rPr>
          <w:rFonts w:eastAsia="Calibri"/>
          <w:b/>
          <w:bCs/>
          <w:szCs w:val="22"/>
          <w:lang w:val="en-US" w:eastAsia="en-US"/>
        </w:rPr>
        <w:t>:</w:t>
      </w:r>
      <w:r w:rsidRPr="00E415CD">
        <w:rPr>
          <w:rFonts w:eastAsia="Calibri"/>
          <w:szCs w:val="22"/>
          <w:lang w:val="en-US" w:eastAsia="en-US"/>
        </w:rPr>
        <w:t xml:space="preserve"> This is the first 20-year study of multidrug-resistant isolates in Cuba, where an association between the Beijing lineage and resistance is found. It occurs in patients of working age, and the relationship of the Cuban cases with those reported in the international database makes it essential to monitor the entry into Cuba of multidrug-resistant isolated. </w:t>
      </w:r>
    </w:p>
    <w:p w14:paraId="4668F877" w14:textId="77777777" w:rsidR="00E415CD" w:rsidRPr="00E415CD" w:rsidRDefault="00E415CD" w:rsidP="00E415CD">
      <w:pPr>
        <w:autoSpaceDE w:val="0"/>
        <w:autoSpaceDN w:val="0"/>
        <w:adjustRightInd w:val="0"/>
        <w:spacing w:line="360" w:lineRule="auto"/>
        <w:jc w:val="both"/>
        <w:rPr>
          <w:rFonts w:eastAsia="Calibri"/>
          <w:szCs w:val="22"/>
          <w:lang w:val="en-US" w:eastAsia="en-US"/>
        </w:rPr>
      </w:pPr>
      <w:r w:rsidRPr="00E415CD">
        <w:rPr>
          <w:rFonts w:eastAsia="Calibri"/>
          <w:b/>
          <w:szCs w:val="22"/>
          <w:lang w:val="en-US" w:eastAsia="en-US"/>
        </w:rPr>
        <w:t>Keywords</w:t>
      </w:r>
      <w:r w:rsidRPr="00E415CD">
        <w:rPr>
          <w:rFonts w:eastAsia="Calibri"/>
          <w:b/>
          <w:bCs/>
          <w:szCs w:val="22"/>
          <w:lang w:val="en-US" w:eastAsia="en-US"/>
        </w:rPr>
        <w:t>:</w:t>
      </w:r>
      <w:r w:rsidRPr="00E415CD">
        <w:rPr>
          <w:rFonts w:eastAsia="Calibri"/>
          <w:szCs w:val="22"/>
          <w:lang w:val="en-US" w:eastAsia="en-US"/>
        </w:rPr>
        <w:t xml:space="preserve"> Mycobacterium tuberculosis complex; </w:t>
      </w:r>
      <w:proofErr w:type="spellStart"/>
      <w:r w:rsidRPr="00E415CD">
        <w:rPr>
          <w:rFonts w:eastAsia="Calibri"/>
          <w:szCs w:val="22"/>
          <w:lang w:val="en-US" w:eastAsia="en-US"/>
        </w:rPr>
        <w:t>spolygotyping</w:t>
      </w:r>
      <w:proofErr w:type="spellEnd"/>
      <w:r w:rsidRPr="00E415CD">
        <w:rPr>
          <w:rFonts w:eastAsia="Calibri"/>
          <w:szCs w:val="22"/>
          <w:lang w:val="en-US" w:eastAsia="en-US"/>
        </w:rPr>
        <w:t>; tuberculosis, surveillance; molecular epidemiology.</w:t>
      </w:r>
    </w:p>
    <w:p w14:paraId="4410CD10" w14:textId="77777777" w:rsidR="00E415CD" w:rsidRPr="00E415CD" w:rsidRDefault="00E415CD" w:rsidP="00E415CD">
      <w:pPr>
        <w:autoSpaceDE w:val="0"/>
        <w:autoSpaceDN w:val="0"/>
        <w:adjustRightInd w:val="0"/>
        <w:spacing w:line="360" w:lineRule="auto"/>
        <w:jc w:val="both"/>
        <w:rPr>
          <w:rFonts w:eastAsia="Calibri"/>
          <w:szCs w:val="22"/>
          <w:lang w:val="en-US" w:eastAsia="en-US"/>
        </w:rPr>
      </w:pPr>
    </w:p>
    <w:p w14:paraId="5397C4DD" w14:textId="77777777" w:rsidR="00E415CD" w:rsidRPr="00E415CD" w:rsidRDefault="00E415CD" w:rsidP="00E415CD">
      <w:pPr>
        <w:autoSpaceDE w:val="0"/>
        <w:autoSpaceDN w:val="0"/>
        <w:adjustRightInd w:val="0"/>
        <w:spacing w:line="360" w:lineRule="auto"/>
        <w:jc w:val="both"/>
        <w:rPr>
          <w:rFonts w:eastAsia="Calibri"/>
          <w:szCs w:val="22"/>
          <w:lang w:val="en-US" w:eastAsia="en-US"/>
        </w:rPr>
      </w:pPr>
    </w:p>
    <w:p w14:paraId="00683B44" w14:textId="77777777" w:rsidR="00E415CD" w:rsidRPr="00E415CD" w:rsidRDefault="00E415CD" w:rsidP="00E415CD">
      <w:pPr>
        <w:autoSpaceDE w:val="0"/>
        <w:autoSpaceDN w:val="0"/>
        <w:adjustRightInd w:val="0"/>
        <w:spacing w:line="360" w:lineRule="auto"/>
        <w:jc w:val="both"/>
        <w:rPr>
          <w:rFonts w:eastAsia="Calibri"/>
          <w:szCs w:val="22"/>
          <w:lang w:val="es-CU" w:eastAsia="en-US"/>
        </w:rPr>
      </w:pPr>
      <w:r w:rsidRPr="00E415CD">
        <w:rPr>
          <w:rFonts w:eastAsia="Calibri"/>
          <w:szCs w:val="22"/>
          <w:lang w:val="es-CU" w:eastAsia="en-US"/>
        </w:rPr>
        <w:t>Recibido: 19/04/2022</w:t>
      </w:r>
    </w:p>
    <w:p w14:paraId="39B63F2C" w14:textId="77777777" w:rsidR="00E415CD" w:rsidRPr="00E415CD" w:rsidRDefault="00E415CD" w:rsidP="00E415CD">
      <w:pPr>
        <w:autoSpaceDE w:val="0"/>
        <w:autoSpaceDN w:val="0"/>
        <w:adjustRightInd w:val="0"/>
        <w:spacing w:line="360" w:lineRule="auto"/>
        <w:jc w:val="both"/>
        <w:rPr>
          <w:rFonts w:eastAsia="Calibri"/>
          <w:szCs w:val="22"/>
          <w:lang w:val="es-CU" w:eastAsia="en-US"/>
        </w:rPr>
      </w:pPr>
      <w:r w:rsidRPr="00E415CD">
        <w:rPr>
          <w:rFonts w:eastAsia="Calibri"/>
          <w:szCs w:val="22"/>
          <w:lang w:val="es-CU" w:eastAsia="en-US"/>
        </w:rPr>
        <w:t>Aprobado: 30/07/2022</w:t>
      </w:r>
    </w:p>
    <w:p w14:paraId="1FA25FEB" w14:textId="77777777" w:rsidR="00E415CD" w:rsidRPr="00E415CD" w:rsidRDefault="00E415CD" w:rsidP="00E415CD">
      <w:pPr>
        <w:autoSpaceDE w:val="0"/>
        <w:autoSpaceDN w:val="0"/>
        <w:adjustRightInd w:val="0"/>
        <w:spacing w:line="360" w:lineRule="auto"/>
        <w:jc w:val="both"/>
        <w:rPr>
          <w:rFonts w:eastAsia="Calibri"/>
          <w:b/>
          <w:lang w:val="es-CU" w:eastAsia="en-US"/>
        </w:rPr>
      </w:pPr>
    </w:p>
    <w:p w14:paraId="33466F92" w14:textId="77777777" w:rsidR="00E415CD" w:rsidRPr="00E415CD" w:rsidRDefault="00E415CD" w:rsidP="00E415CD">
      <w:pPr>
        <w:autoSpaceDE w:val="0"/>
        <w:autoSpaceDN w:val="0"/>
        <w:adjustRightInd w:val="0"/>
        <w:spacing w:line="360" w:lineRule="auto"/>
        <w:jc w:val="center"/>
        <w:rPr>
          <w:rFonts w:eastAsia="Calibri"/>
          <w:b/>
          <w:sz w:val="32"/>
          <w:szCs w:val="32"/>
          <w:lang w:val="es-ES" w:eastAsia="en-US"/>
        </w:rPr>
      </w:pPr>
    </w:p>
    <w:p w14:paraId="30330C88" w14:textId="77777777" w:rsidR="00E415CD" w:rsidRPr="00E415CD" w:rsidRDefault="00E415CD" w:rsidP="00E415CD">
      <w:pPr>
        <w:autoSpaceDE w:val="0"/>
        <w:autoSpaceDN w:val="0"/>
        <w:adjustRightInd w:val="0"/>
        <w:spacing w:line="360" w:lineRule="auto"/>
        <w:jc w:val="center"/>
        <w:rPr>
          <w:rFonts w:eastAsia="Calibri"/>
          <w:b/>
          <w:sz w:val="32"/>
          <w:szCs w:val="32"/>
          <w:lang w:val="es-ES" w:eastAsia="en-US"/>
        </w:rPr>
      </w:pPr>
      <w:r w:rsidRPr="00E415CD">
        <w:rPr>
          <w:rFonts w:eastAsia="Calibri"/>
          <w:b/>
          <w:sz w:val="32"/>
          <w:szCs w:val="32"/>
          <w:lang w:val="es-ES" w:eastAsia="en-US"/>
        </w:rPr>
        <w:t>INTRODUCCIÓN</w:t>
      </w:r>
    </w:p>
    <w:p w14:paraId="317484BD" w14:textId="77777777" w:rsidR="00E415CD" w:rsidRPr="00E415CD" w:rsidRDefault="00E415CD" w:rsidP="00E415CD">
      <w:pPr>
        <w:spacing w:line="360" w:lineRule="auto"/>
        <w:jc w:val="both"/>
        <w:rPr>
          <w:rFonts w:eastAsia="Calibri"/>
          <w:bCs/>
          <w:lang w:val="es-ES" w:eastAsia="en-US"/>
        </w:rPr>
      </w:pPr>
      <w:r w:rsidRPr="00E415CD">
        <w:rPr>
          <w:rFonts w:eastAsia="Calibri"/>
          <w:bCs/>
          <w:lang w:val="es-ES" w:eastAsia="en-US"/>
        </w:rPr>
        <w:t>La t</w:t>
      </w:r>
      <w:r w:rsidRPr="00E415CD">
        <w:rPr>
          <w:rFonts w:eastAsia="Calibri"/>
          <w:lang w:val="es-ES" w:eastAsia="en-US"/>
        </w:rPr>
        <w:t xml:space="preserve">uberculosis (TB) es una enfermedad infecciosa y </w:t>
      </w:r>
      <w:r w:rsidRPr="00E415CD">
        <w:rPr>
          <w:rFonts w:eastAsia="Calibri"/>
          <w:bCs/>
          <w:lang w:val="es-ES" w:eastAsia="en-US"/>
        </w:rPr>
        <w:t>se considera un problema de salud pública de primera magnitud; una de las 10 primeras causas de muerte a nivel mundial y hasta que apareció la pandemia por la COVID-19, era la primera causa de muerte por un solo agente infeccioso, incluso por encima del VIH/</w:t>
      </w:r>
      <w:proofErr w:type="gramStart"/>
      <w:r w:rsidRPr="00E415CD">
        <w:rPr>
          <w:rFonts w:eastAsia="Calibri"/>
          <w:bCs/>
          <w:lang w:val="es-ES" w:eastAsia="en-US"/>
        </w:rPr>
        <w:t>Sida.</w:t>
      </w:r>
      <w:r w:rsidRPr="00E415CD">
        <w:rPr>
          <w:rFonts w:eastAsia="Calibri"/>
          <w:bCs/>
          <w:vertAlign w:val="superscript"/>
          <w:lang w:val="es-ES" w:eastAsia="en-US"/>
        </w:rPr>
        <w:t>(</w:t>
      </w:r>
      <w:proofErr w:type="gramEnd"/>
      <w:r w:rsidRPr="00E415CD">
        <w:rPr>
          <w:rFonts w:eastAsia="Calibri"/>
          <w:bCs/>
          <w:vertAlign w:val="superscript"/>
          <w:lang w:val="es-ES" w:eastAsia="en-US"/>
        </w:rPr>
        <w:t>1)</w:t>
      </w:r>
    </w:p>
    <w:p w14:paraId="5E151D80" w14:textId="77777777" w:rsidR="00E415CD" w:rsidRPr="00E415CD" w:rsidRDefault="00E415CD" w:rsidP="00E415CD">
      <w:pPr>
        <w:spacing w:line="360" w:lineRule="auto"/>
        <w:jc w:val="both"/>
        <w:rPr>
          <w:rFonts w:eastAsia="Calibri"/>
          <w:bCs/>
          <w:lang w:val="es-ES" w:eastAsia="en-US"/>
        </w:rPr>
      </w:pPr>
      <w:r w:rsidRPr="00E415CD">
        <w:rPr>
          <w:rFonts w:eastAsia="Calibri"/>
          <w:bCs/>
          <w:lang w:val="es-ES" w:eastAsia="en-US"/>
        </w:rPr>
        <w:t xml:space="preserve">Alrededor de la cuarta parte de la población mundial está infectada con </w:t>
      </w:r>
      <w:r w:rsidRPr="00E415CD">
        <w:rPr>
          <w:rFonts w:eastAsia="Calibri"/>
          <w:bCs/>
          <w:i/>
          <w:lang w:val="es-ES" w:eastAsia="en-US"/>
        </w:rPr>
        <w:t xml:space="preserve">Mycobacterium tuberculosis </w:t>
      </w:r>
      <w:r w:rsidRPr="00E415CD">
        <w:rPr>
          <w:rFonts w:eastAsia="Calibri"/>
          <w:bCs/>
          <w:lang w:val="es-ES" w:eastAsia="en-US"/>
        </w:rPr>
        <w:t xml:space="preserve">y corren el riesgo de desarrollar la </w:t>
      </w:r>
      <w:proofErr w:type="gramStart"/>
      <w:r w:rsidRPr="00E415CD">
        <w:rPr>
          <w:rFonts w:eastAsia="Calibri"/>
          <w:bCs/>
          <w:lang w:val="es-ES" w:eastAsia="en-US"/>
        </w:rPr>
        <w:t>enfermedad.</w:t>
      </w:r>
      <w:r w:rsidRPr="00E415CD">
        <w:rPr>
          <w:rFonts w:eastAsia="Calibri"/>
          <w:bCs/>
          <w:vertAlign w:val="superscript"/>
          <w:lang w:val="es-ES" w:eastAsia="en-US"/>
        </w:rPr>
        <w:t>(</w:t>
      </w:r>
      <w:proofErr w:type="gramEnd"/>
      <w:r w:rsidRPr="00E415CD">
        <w:rPr>
          <w:rFonts w:eastAsia="Calibri"/>
          <w:bCs/>
          <w:vertAlign w:val="superscript"/>
          <w:lang w:val="es-ES" w:eastAsia="en-US"/>
        </w:rPr>
        <w:t>1)</w:t>
      </w:r>
      <w:r w:rsidRPr="00E415CD">
        <w:rPr>
          <w:rFonts w:eastAsia="Calibri"/>
          <w:bCs/>
          <w:lang w:val="es-ES" w:eastAsia="en-US"/>
        </w:rPr>
        <w:t xml:space="preserve"> </w:t>
      </w:r>
    </w:p>
    <w:p w14:paraId="6B19A558" w14:textId="77777777" w:rsidR="00E415CD" w:rsidRPr="00E415CD" w:rsidRDefault="00E415CD" w:rsidP="00E415CD">
      <w:pPr>
        <w:spacing w:line="360" w:lineRule="auto"/>
        <w:jc w:val="both"/>
        <w:rPr>
          <w:rFonts w:eastAsia="Calibri"/>
          <w:bCs/>
          <w:vertAlign w:val="superscript"/>
          <w:lang w:val="es-ES" w:eastAsia="en-US"/>
        </w:rPr>
      </w:pPr>
      <w:r w:rsidRPr="00E415CD">
        <w:rPr>
          <w:rFonts w:eastAsia="Calibri"/>
          <w:bCs/>
          <w:lang w:val="es-ES" w:eastAsia="en-US"/>
        </w:rPr>
        <w:t xml:space="preserve">La pandemia de la COVID-19 ha revertido años de progreso en la prestación de servicios esenciales de TB y la reducción de la carga por esta enfermedad. Los objetivos globales de TB están en su mayoría fuera de camino y el impacto más obvio es una gran caída global en el número de personas recién diagnosticadas con TB y </w:t>
      </w:r>
      <w:proofErr w:type="gramStart"/>
      <w:r w:rsidRPr="00E415CD">
        <w:rPr>
          <w:rFonts w:eastAsia="Calibri"/>
          <w:bCs/>
          <w:lang w:val="es-ES" w:eastAsia="en-US"/>
        </w:rPr>
        <w:t>reportadas.</w:t>
      </w:r>
      <w:r w:rsidRPr="00E415CD">
        <w:rPr>
          <w:rFonts w:eastAsia="Calibri"/>
          <w:bCs/>
          <w:vertAlign w:val="superscript"/>
          <w:lang w:val="es-ES" w:eastAsia="en-US"/>
        </w:rPr>
        <w:t>(</w:t>
      </w:r>
      <w:proofErr w:type="gramEnd"/>
      <w:r w:rsidRPr="00E415CD">
        <w:rPr>
          <w:rFonts w:eastAsia="Calibri"/>
          <w:bCs/>
          <w:vertAlign w:val="superscript"/>
          <w:lang w:val="es-ES" w:eastAsia="en-US"/>
        </w:rPr>
        <w:t>2)</w:t>
      </w:r>
    </w:p>
    <w:p w14:paraId="51E905BF" w14:textId="77777777" w:rsidR="00E415CD" w:rsidRPr="00E415CD" w:rsidRDefault="00E415CD" w:rsidP="00E415CD">
      <w:pPr>
        <w:spacing w:line="360" w:lineRule="auto"/>
        <w:jc w:val="both"/>
        <w:rPr>
          <w:rFonts w:eastAsia="Calibri"/>
          <w:b/>
          <w:lang w:val="es-ES" w:eastAsia="en-US"/>
        </w:rPr>
      </w:pPr>
      <w:r w:rsidRPr="00E415CD">
        <w:rPr>
          <w:rFonts w:eastAsia="Calibri"/>
          <w:lang w:eastAsia="en-US"/>
        </w:rPr>
        <w:lastRenderedPageBreak/>
        <w:t xml:space="preserve">La tuberculosis con resistencia a fármacos se ha convertido en uno de los principales obstáculos que existen en la actualidad, para el control de esta enfermedad a nivel </w:t>
      </w:r>
      <w:proofErr w:type="gramStart"/>
      <w:r w:rsidRPr="00E415CD">
        <w:rPr>
          <w:rFonts w:eastAsia="Calibri"/>
          <w:lang w:eastAsia="en-US"/>
        </w:rPr>
        <w:t>mundial.</w:t>
      </w:r>
      <w:r w:rsidRPr="00E415CD">
        <w:rPr>
          <w:rFonts w:eastAsia="Calibri"/>
          <w:vertAlign w:val="superscript"/>
          <w:lang w:val="es-ES" w:eastAsia="en-US"/>
        </w:rPr>
        <w:t>(</w:t>
      </w:r>
      <w:proofErr w:type="gramEnd"/>
      <w:r w:rsidRPr="00E415CD">
        <w:rPr>
          <w:rFonts w:eastAsia="Calibri"/>
          <w:vertAlign w:val="superscript"/>
          <w:lang w:val="es-ES" w:eastAsia="en-US"/>
        </w:rPr>
        <w:t>2)</w:t>
      </w:r>
      <w:r w:rsidRPr="00E415CD">
        <w:rPr>
          <w:rFonts w:eastAsia="Calibri"/>
          <w:b/>
          <w:lang w:val="es-ES" w:eastAsia="en-US"/>
        </w:rPr>
        <w:t xml:space="preserve"> </w:t>
      </w:r>
    </w:p>
    <w:p w14:paraId="738E5610" w14:textId="77777777" w:rsidR="00E415CD" w:rsidRPr="00E415CD" w:rsidRDefault="00E415CD" w:rsidP="00E415CD">
      <w:pPr>
        <w:autoSpaceDE w:val="0"/>
        <w:autoSpaceDN w:val="0"/>
        <w:adjustRightInd w:val="0"/>
        <w:spacing w:line="360" w:lineRule="auto"/>
        <w:jc w:val="both"/>
        <w:rPr>
          <w:rFonts w:eastAsia="Calibri"/>
          <w:vertAlign w:val="superscript"/>
          <w:lang w:val="es-ES" w:eastAsia="en-US"/>
        </w:rPr>
      </w:pPr>
      <w:r w:rsidRPr="00E415CD">
        <w:rPr>
          <w:rFonts w:eastAsia="Calibri"/>
          <w:lang w:val="es-ES" w:eastAsia="en-US"/>
        </w:rPr>
        <w:t xml:space="preserve">La tuberculosis </w:t>
      </w:r>
      <w:proofErr w:type="spellStart"/>
      <w:r w:rsidRPr="00E415CD">
        <w:rPr>
          <w:rFonts w:eastAsia="Calibri"/>
          <w:lang w:val="es-ES" w:eastAsia="en-US"/>
        </w:rPr>
        <w:t>multidrogorresistente</w:t>
      </w:r>
      <w:proofErr w:type="spellEnd"/>
      <w:r w:rsidRPr="00E415CD">
        <w:rPr>
          <w:rFonts w:eastAsia="Calibri"/>
          <w:lang w:val="es-ES" w:eastAsia="en-US"/>
        </w:rPr>
        <w:t xml:space="preserve"> (MDR) y la extremadamente resistente (</w:t>
      </w:r>
      <w:proofErr w:type="spellStart"/>
      <w:r w:rsidRPr="00E415CD">
        <w:rPr>
          <w:rFonts w:eastAsia="Calibri"/>
          <w:lang w:val="es-ES" w:eastAsia="en-US"/>
        </w:rPr>
        <w:t>XDR</w:t>
      </w:r>
      <w:proofErr w:type="spellEnd"/>
      <w:r w:rsidRPr="00E415CD">
        <w:rPr>
          <w:rFonts w:eastAsia="Calibri"/>
          <w:lang w:val="es-ES" w:eastAsia="en-US"/>
        </w:rPr>
        <w:t xml:space="preserve">) son formas graves de la enfermedad. Sin lugar a dudas comprometen el éxito del tratamiento y adquieren gran importancia clínica y epidemiológica, por el alto costo de las drogas, su toxicidad, regímenes prolongados y baja tasa de éxito. Por tales motivos, la prevención cobra cada día mayor interés, así como la vigilancia de la resistencia mediante métodos convencionales y de técnicas rápidas de </w:t>
      </w:r>
      <w:proofErr w:type="gramStart"/>
      <w:r w:rsidRPr="00E415CD">
        <w:rPr>
          <w:rFonts w:eastAsia="Calibri"/>
          <w:lang w:val="es-ES" w:eastAsia="en-US"/>
        </w:rPr>
        <w:t>detección.</w:t>
      </w:r>
      <w:r w:rsidRPr="00E415CD">
        <w:rPr>
          <w:rFonts w:eastAsia="Calibri"/>
          <w:vertAlign w:val="superscript"/>
          <w:lang w:val="es-ES" w:eastAsia="en-US"/>
        </w:rPr>
        <w:t>(</w:t>
      </w:r>
      <w:proofErr w:type="gramEnd"/>
      <w:r w:rsidRPr="00E415CD">
        <w:rPr>
          <w:rFonts w:eastAsia="Calibri"/>
          <w:vertAlign w:val="superscript"/>
          <w:lang w:val="es-ES" w:eastAsia="en-US"/>
        </w:rPr>
        <w:t>3)</w:t>
      </w:r>
    </w:p>
    <w:p w14:paraId="3688904F" w14:textId="77777777" w:rsidR="00E415CD" w:rsidRPr="00E415CD" w:rsidRDefault="00E415CD" w:rsidP="00E415CD">
      <w:pPr>
        <w:autoSpaceDE w:val="0"/>
        <w:autoSpaceDN w:val="0"/>
        <w:adjustRightInd w:val="0"/>
        <w:spacing w:line="360" w:lineRule="auto"/>
        <w:jc w:val="both"/>
        <w:rPr>
          <w:rFonts w:eastAsia="Calibri"/>
          <w:lang w:val="es-ES" w:eastAsia="en-US"/>
        </w:rPr>
      </w:pPr>
      <w:r w:rsidRPr="00E415CD">
        <w:rPr>
          <w:rFonts w:eastAsia="Calibri"/>
          <w:lang w:val="es-ES" w:eastAsia="en-US"/>
        </w:rPr>
        <w:t xml:space="preserve">Aunque es bien conocido que </w:t>
      </w:r>
      <w:r w:rsidRPr="00E415CD">
        <w:rPr>
          <w:rFonts w:eastAsia="Calibri"/>
          <w:i/>
          <w:lang w:val="es-ES" w:eastAsia="en-US"/>
        </w:rPr>
        <w:t>Mycobacterium tuberculosis</w:t>
      </w:r>
      <w:r w:rsidRPr="00E415CD">
        <w:rPr>
          <w:rFonts w:eastAsia="Calibri"/>
          <w:lang w:val="es-ES" w:eastAsia="en-US"/>
        </w:rPr>
        <w:t xml:space="preserve"> puede mutar espontáneamente, la aparición de la resistencia se relaciona con un grupo de factores asociados a las fallas del Programa nacional de control de la TB en el que intervienen los regímenes terapéuticos no normados, suministro irregular o insuficiente de medicamentos, dificultades médicas al prescribir tratamiento inadecuado, por malas combinaciones, dosis insuficientes, tratamientos no controlados y otros factores atribuibles al paciente, que comprometen la adherencia; o por comorbilidades que comprometen la absorción o empeoran la toxicidad de los medicamentos.</w:t>
      </w:r>
      <w:r w:rsidRPr="00E415CD">
        <w:rPr>
          <w:rFonts w:eastAsia="Calibri"/>
          <w:vertAlign w:val="superscript"/>
          <w:lang w:val="es-ES" w:eastAsia="en-US"/>
        </w:rPr>
        <w:t>(3)</w:t>
      </w:r>
    </w:p>
    <w:p w14:paraId="30150124" w14:textId="77777777" w:rsidR="00E415CD" w:rsidRPr="00E415CD" w:rsidRDefault="00E415CD" w:rsidP="00E415CD">
      <w:pPr>
        <w:spacing w:line="360" w:lineRule="auto"/>
        <w:jc w:val="both"/>
        <w:rPr>
          <w:rFonts w:eastAsia="Calibri"/>
          <w:lang w:eastAsia="en-US"/>
        </w:rPr>
      </w:pPr>
      <w:r w:rsidRPr="00E415CD">
        <w:rPr>
          <w:rFonts w:eastAsia="Calibri"/>
          <w:lang w:eastAsia="en-US"/>
        </w:rPr>
        <w:t xml:space="preserve">La vigilancia de la resistencia en </w:t>
      </w:r>
      <w:r w:rsidRPr="00E415CD">
        <w:rPr>
          <w:rFonts w:eastAsia="Calibri"/>
          <w:i/>
          <w:lang w:eastAsia="en-US"/>
        </w:rPr>
        <w:t>Mycobacterium tuberculosis</w:t>
      </w:r>
      <w:r w:rsidRPr="00E415CD">
        <w:rPr>
          <w:rFonts w:eastAsia="Calibri"/>
          <w:lang w:eastAsia="en-US"/>
        </w:rPr>
        <w:t xml:space="preserve"> constituye una prioridad del Programa nacional de control de la TB en Cuba, en el contexto actual que el país avanza hacia la eliminación de la enfermedad. En el estudio realizado por </w:t>
      </w:r>
      <w:r w:rsidRPr="00E415CD">
        <w:rPr>
          <w:rFonts w:eastAsia="Calibri"/>
          <w:i/>
          <w:lang w:eastAsia="en-US"/>
        </w:rPr>
        <w:t>Lemus</w:t>
      </w:r>
      <w:r w:rsidRPr="00E415CD">
        <w:rPr>
          <w:rFonts w:eastAsia="Calibri"/>
          <w:lang w:eastAsia="en-US"/>
        </w:rPr>
        <w:t xml:space="preserve"> y </w:t>
      </w:r>
      <w:proofErr w:type="gramStart"/>
      <w:r w:rsidRPr="00E415CD">
        <w:rPr>
          <w:rFonts w:eastAsia="Calibri"/>
          <w:lang w:eastAsia="en-US"/>
        </w:rPr>
        <w:t>otros</w:t>
      </w:r>
      <w:r w:rsidRPr="00E415CD">
        <w:rPr>
          <w:rFonts w:eastAsia="Calibri"/>
          <w:vertAlign w:val="superscript"/>
          <w:lang w:eastAsia="en-US"/>
        </w:rPr>
        <w:t>(</w:t>
      </w:r>
      <w:proofErr w:type="gramEnd"/>
      <w:r w:rsidRPr="00E415CD">
        <w:rPr>
          <w:rFonts w:eastAsia="Calibri"/>
          <w:vertAlign w:val="superscript"/>
          <w:lang w:eastAsia="en-US"/>
        </w:rPr>
        <w:t>4)</w:t>
      </w:r>
      <w:r w:rsidRPr="00E415CD">
        <w:rPr>
          <w:rFonts w:eastAsia="Calibri"/>
          <w:lang w:eastAsia="en-US"/>
        </w:rPr>
        <w:t xml:space="preserve"> en el Laboratorio Nacional de Referencia e Investigaciones en TB, Lepra y Micobacterias, demostró bajos porcentajes de TB-MDR, 0,8 % para los casos nuevos y 5,2 % para los casos previamente tratados, durante los años 2012-2014 en consonancia con informes previos realizados en el Cuba.</w:t>
      </w:r>
      <w:r w:rsidRPr="00E415CD">
        <w:rPr>
          <w:rFonts w:eastAsia="Calibri"/>
          <w:vertAlign w:val="superscript"/>
          <w:lang w:eastAsia="en-US"/>
        </w:rPr>
        <w:t>(4)</w:t>
      </w:r>
      <w:r w:rsidRPr="00E415CD">
        <w:rPr>
          <w:rFonts w:eastAsia="Calibri"/>
          <w:lang w:eastAsia="en-US"/>
        </w:rPr>
        <w:t xml:space="preserve"> </w:t>
      </w:r>
    </w:p>
    <w:p w14:paraId="30D97EC5" w14:textId="77777777" w:rsidR="00E415CD" w:rsidRPr="00E415CD" w:rsidRDefault="00E415CD" w:rsidP="00E415CD">
      <w:pPr>
        <w:autoSpaceDE w:val="0"/>
        <w:autoSpaceDN w:val="0"/>
        <w:adjustRightInd w:val="0"/>
        <w:spacing w:line="360" w:lineRule="auto"/>
        <w:jc w:val="both"/>
        <w:rPr>
          <w:rFonts w:eastAsia="Calibri"/>
          <w:b/>
          <w:lang w:val="es-ES" w:eastAsia="en-US"/>
        </w:rPr>
      </w:pPr>
      <w:r w:rsidRPr="00E415CD">
        <w:rPr>
          <w:rFonts w:eastAsia="Calibri"/>
          <w:lang w:eastAsia="en-US"/>
        </w:rPr>
        <w:t>En la presente investigación, se aprovechan las cualidades que ofrece el método de tipificación con oligonucleótidos espaciadores (</w:t>
      </w:r>
      <w:proofErr w:type="spellStart"/>
      <w:r w:rsidRPr="00E415CD">
        <w:rPr>
          <w:rFonts w:eastAsia="Calibri"/>
          <w:i/>
          <w:lang w:eastAsia="en-US"/>
        </w:rPr>
        <w:t>Spoligotyping</w:t>
      </w:r>
      <w:proofErr w:type="spellEnd"/>
      <w:r w:rsidRPr="00E415CD">
        <w:rPr>
          <w:rFonts w:eastAsia="Calibri"/>
          <w:iCs/>
          <w:lang w:eastAsia="en-US"/>
        </w:rPr>
        <w:t xml:space="preserve"> en inglés) y</w:t>
      </w:r>
      <w:r w:rsidRPr="00E415CD">
        <w:rPr>
          <w:rFonts w:eastAsia="Calibri"/>
          <w:lang w:eastAsia="en-US"/>
        </w:rPr>
        <w:t xml:space="preserve"> se ejecuta la caracterización molecular de aislamientos de </w:t>
      </w:r>
      <w:r w:rsidRPr="00E415CD">
        <w:rPr>
          <w:rFonts w:eastAsia="Calibri"/>
          <w:i/>
          <w:lang w:eastAsia="en-US"/>
        </w:rPr>
        <w:t>Mycobacterium tuberculosis</w:t>
      </w:r>
      <w:r w:rsidRPr="00E415CD">
        <w:rPr>
          <w:rFonts w:eastAsia="Calibri"/>
          <w:lang w:eastAsia="en-US"/>
        </w:rPr>
        <w:t xml:space="preserve"> MDR en Cuba.  </w:t>
      </w:r>
    </w:p>
    <w:p w14:paraId="22E12A5A" w14:textId="77777777" w:rsidR="00E415CD" w:rsidRPr="00E415CD" w:rsidRDefault="00E415CD" w:rsidP="00E415CD">
      <w:pPr>
        <w:autoSpaceDE w:val="0"/>
        <w:autoSpaceDN w:val="0"/>
        <w:adjustRightInd w:val="0"/>
        <w:spacing w:line="360" w:lineRule="auto"/>
        <w:jc w:val="both"/>
        <w:rPr>
          <w:rFonts w:eastAsia="Calibri"/>
          <w:b/>
          <w:lang w:val="es-ES" w:eastAsia="en-US"/>
        </w:rPr>
      </w:pPr>
    </w:p>
    <w:p w14:paraId="33228FEB" w14:textId="77777777" w:rsidR="00E415CD" w:rsidRPr="00E415CD" w:rsidRDefault="00E415CD" w:rsidP="00E415CD">
      <w:pPr>
        <w:autoSpaceDE w:val="0"/>
        <w:autoSpaceDN w:val="0"/>
        <w:adjustRightInd w:val="0"/>
        <w:spacing w:line="360" w:lineRule="auto"/>
        <w:jc w:val="center"/>
        <w:rPr>
          <w:rFonts w:eastAsia="Calibri"/>
          <w:b/>
          <w:sz w:val="32"/>
          <w:szCs w:val="32"/>
          <w:lang w:val="es-ES" w:eastAsia="en-US"/>
        </w:rPr>
      </w:pPr>
    </w:p>
    <w:p w14:paraId="4FF80050" w14:textId="77777777" w:rsidR="00E415CD" w:rsidRPr="00E415CD" w:rsidRDefault="00E415CD" w:rsidP="00E415CD">
      <w:pPr>
        <w:autoSpaceDE w:val="0"/>
        <w:autoSpaceDN w:val="0"/>
        <w:adjustRightInd w:val="0"/>
        <w:spacing w:line="360" w:lineRule="auto"/>
        <w:jc w:val="center"/>
        <w:rPr>
          <w:rFonts w:eastAsia="Calibri"/>
          <w:b/>
          <w:sz w:val="32"/>
          <w:szCs w:val="32"/>
          <w:lang w:val="es-ES" w:eastAsia="en-US"/>
        </w:rPr>
      </w:pPr>
      <w:r w:rsidRPr="00E415CD">
        <w:rPr>
          <w:rFonts w:eastAsia="Calibri"/>
          <w:b/>
          <w:sz w:val="32"/>
          <w:szCs w:val="32"/>
          <w:lang w:val="es-ES" w:eastAsia="en-US"/>
        </w:rPr>
        <w:t>MÉTODOS</w:t>
      </w:r>
    </w:p>
    <w:p w14:paraId="7830E403" w14:textId="77777777" w:rsidR="00E415CD" w:rsidRPr="00E415CD" w:rsidRDefault="00E415CD" w:rsidP="00E415CD">
      <w:pPr>
        <w:tabs>
          <w:tab w:val="left" w:pos="-600"/>
          <w:tab w:val="left" w:pos="120"/>
          <w:tab w:val="left" w:pos="840"/>
          <w:tab w:val="left" w:pos="1560"/>
          <w:tab w:val="left" w:pos="6462"/>
          <w:tab w:val="left" w:pos="8106"/>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s>
        <w:suppressAutoHyphens/>
        <w:spacing w:line="360" w:lineRule="auto"/>
        <w:jc w:val="both"/>
        <w:rPr>
          <w:lang w:val="es-ES" w:eastAsia="ar-SA"/>
        </w:rPr>
      </w:pPr>
      <w:r w:rsidRPr="00E415CD">
        <w:rPr>
          <w:lang w:val="es-ES" w:eastAsia="ar-SA"/>
        </w:rPr>
        <w:lastRenderedPageBreak/>
        <w:t xml:space="preserve">Se realizó un estudio </w:t>
      </w:r>
      <w:r w:rsidRPr="00E415CD">
        <w:rPr>
          <w:rFonts w:eastAsia="Calibri"/>
          <w:lang w:eastAsia="en-US"/>
        </w:rPr>
        <w:t xml:space="preserve">observacional descriptivo, longitudinal y retrospectivo, </w:t>
      </w:r>
      <w:r w:rsidRPr="00E415CD">
        <w:rPr>
          <w:lang w:val="es-ES" w:eastAsia="ar-SA"/>
        </w:rPr>
        <w:t xml:space="preserve">en Cuba, en el período comprendido </w:t>
      </w:r>
      <w:r w:rsidRPr="00E415CD">
        <w:rPr>
          <w:rFonts w:eastAsia="Calibri"/>
          <w:lang w:val="es-ES" w:eastAsia="en-US"/>
        </w:rPr>
        <w:t>entre enero de 1995 a diciembre del 2014</w:t>
      </w:r>
      <w:r w:rsidRPr="00E415CD">
        <w:rPr>
          <w:lang w:val="es-ES" w:eastAsia="ar-SA"/>
        </w:rPr>
        <w:t>. Se ejecutó en la Sección de Biología Molecular del Laboratorio Nacional de Referencia e Investigaciones en Tuberculosis y Micobacterias (</w:t>
      </w:r>
      <w:proofErr w:type="spellStart"/>
      <w:r w:rsidRPr="00E415CD">
        <w:rPr>
          <w:lang w:val="es-ES" w:eastAsia="ar-SA"/>
        </w:rPr>
        <w:t>LNRITM</w:t>
      </w:r>
      <w:proofErr w:type="spellEnd"/>
      <w:r w:rsidRPr="00E415CD">
        <w:rPr>
          <w:lang w:val="es-ES" w:eastAsia="ar-SA"/>
        </w:rPr>
        <w:t xml:space="preserve">) del Instituto de Medicina Tropical “Pedro </w:t>
      </w:r>
      <w:proofErr w:type="spellStart"/>
      <w:r w:rsidRPr="00E415CD">
        <w:rPr>
          <w:lang w:val="es-ES" w:eastAsia="ar-SA"/>
        </w:rPr>
        <w:t>Kourí</w:t>
      </w:r>
      <w:proofErr w:type="spellEnd"/>
      <w:r w:rsidRPr="00E415CD">
        <w:rPr>
          <w:lang w:val="es-ES" w:eastAsia="ar-SA"/>
        </w:rPr>
        <w:t>” (</w:t>
      </w:r>
      <w:proofErr w:type="spellStart"/>
      <w:r w:rsidRPr="00E415CD">
        <w:rPr>
          <w:lang w:val="es-ES" w:eastAsia="ar-SA"/>
        </w:rPr>
        <w:t>IPK</w:t>
      </w:r>
      <w:proofErr w:type="spellEnd"/>
      <w:r w:rsidRPr="00E415CD">
        <w:rPr>
          <w:lang w:val="es-ES" w:eastAsia="ar-SA"/>
        </w:rPr>
        <w:t xml:space="preserve">). </w:t>
      </w:r>
    </w:p>
    <w:p w14:paraId="06A836F6" w14:textId="77777777" w:rsidR="00E415CD" w:rsidRPr="00E415CD" w:rsidRDefault="00E415CD" w:rsidP="00E415CD">
      <w:pPr>
        <w:tabs>
          <w:tab w:val="left" w:pos="-600"/>
          <w:tab w:val="left" w:pos="120"/>
          <w:tab w:val="left" w:pos="840"/>
          <w:tab w:val="left" w:pos="1560"/>
          <w:tab w:val="left" w:pos="6462"/>
          <w:tab w:val="left" w:pos="8106"/>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s>
        <w:suppressAutoHyphens/>
        <w:spacing w:line="360" w:lineRule="auto"/>
        <w:jc w:val="both"/>
        <w:rPr>
          <w:lang w:eastAsia="ar-SA"/>
        </w:rPr>
      </w:pPr>
      <w:r w:rsidRPr="00E415CD">
        <w:rPr>
          <w:lang w:val="es-ES" w:eastAsia="ar-SA"/>
        </w:rPr>
        <w:t xml:space="preserve">Se estudiaron, aislados de </w:t>
      </w:r>
      <w:r w:rsidRPr="00E415CD">
        <w:rPr>
          <w:i/>
          <w:lang w:val="es-ES" w:eastAsia="ar-SA"/>
        </w:rPr>
        <w:t>Mycobacterium tuberculosis</w:t>
      </w:r>
      <w:r w:rsidRPr="00E415CD">
        <w:rPr>
          <w:lang w:val="es-ES" w:eastAsia="ar-SA"/>
        </w:rPr>
        <w:t xml:space="preserve"> obtenidos a partir de muestras clínicas, recibidos en el </w:t>
      </w:r>
      <w:proofErr w:type="spellStart"/>
      <w:r w:rsidRPr="00E415CD">
        <w:rPr>
          <w:lang w:val="es-ES" w:eastAsia="ar-SA"/>
        </w:rPr>
        <w:t>LNRITM</w:t>
      </w:r>
      <w:proofErr w:type="spellEnd"/>
      <w:r w:rsidRPr="00E415CD">
        <w:rPr>
          <w:lang w:val="es-ES" w:eastAsia="ar-SA"/>
        </w:rPr>
        <w:t xml:space="preserve"> del </w:t>
      </w:r>
      <w:proofErr w:type="spellStart"/>
      <w:r w:rsidRPr="00E415CD">
        <w:rPr>
          <w:lang w:val="es-ES" w:eastAsia="ar-SA"/>
        </w:rPr>
        <w:t>IPK</w:t>
      </w:r>
      <w:proofErr w:type="spellEnd"/>
      <w:r w:rsidRPr="00E415CD">
        <w:rPr>
          <w:lang w:val="es-ES" w:eastAsia="ar-SA"/>
        </w:rPr>
        <w:t xml:space="preserve">, procedentes de los Laboratorios de TB de los centros provinciales de higiene, epidemiología y microbiología de Cuba y de la sección de diagnóstico del </w:t>
      </w:r>
      <w:proofErr w:type="spellStart"/>
      <w:r w:rsidRPr="00E415CD">
        <w:rPr>
          <w:lang w:val="es-ES" w:eastAsia="ar-SA"/>
        </w:rPr>
        <w:t>LNRITM</w:t>
      </w:r>
      <w:proofErr w:type="spellEnd"/>
      <w:r w:rsidRPr="00E415CD">
        <w:rPr>
          <w:lang w:val="es-ES" w:eastAsia="ar-SA"/>
        </w:rPr>
        <w:t>.</w:t>
      </w:r>
    </w:p>
    <w:p w14:paraId="7E51362F" w14:textId="77777777" w:rsidR="00E415CD" w:rsidRPr="00E415CD" w:rsidRDefault="00E415CD" w:rsidP="00E415CD">
      <w:pPr>
        <w:tabs>
          <w:tab w:val="left" w:pos="-600"/>
          <w:tab w:val="left" w:pos="120"/>
          <w:tab w:val="left" w:pos="840"/>
          <w:tab w:val="left" w:pos="1560"/>
          <w:tab w:val="left" w:pos="6462"/>
          <w:tab w:val="left" w:pos="8106"/>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s>
        <w:suppressAutoHyphens/>
        <w:spacing w:line="360" w:lineRule="auto"/>
        <w:jc w:val="both"/>
        <w:rPr>
          <w:lang w:val="es-ES" w:eastAsia="ar-SA"/>
        </w:rPr>
      </w:pPr>
      <w:r w:rsidRPr="00E415CD">
        <w:rPr>
          <w:lang w:val="es-ES" w:eastAsia="ar-SA"/>
        </w:rPr>
        <w:t xml:space="preserve">El universo del estudio estuvo constituido por todos los aislamientos (84) de </w:t>
      </w:r>
      <w:r w:rsidRPr="00E415CD">
        <w:rPr>
          <w:i/>
          <w:lang w:val="es-ES" w:eastAsia="ar-SA"/>
        </w:rPr>
        <w:t>Mycobacterium tuberculosis</w:t>
      </w:r>
      <w:r w:rsidRPr="00E415CD">
        <w:rPr>
          <w:lang w:val="es-ES" w:eastAsia="ar-SA"/>
        </w:rPr>
        <w:t>. Se mantuvieron conservados a -70 </w:t>
      </w:r>
      <w:proofErr w:type="spellStart"/>
      <w:r w:rsidRPr="00E415CD">
        <w:rPr>
          <w:lang w:val="es-ES" w:eastAsia="ar-SA"/>
        </w:rPr>
        <w:t>ºC</w:t>
      </w:r>
      <w:proofErr w:type="spellEnd"/>
      <w:r w:rsidRPr="00E415CD">
        <w:rPr>
          <w:lang w:val="es-ES" w:eastAsia="ar-SA"/>
        </w:rPr>
        <w:t xml:space="preserve"> en agua destilada estéril. De ahí se tomó una alícuota de cada aislamiento y se inoculó en 2 tubos de </w:t>
      </w:r>
      <w:proofErr w:type="spellStart"/>
      <w:r w:rsidRPr="00E415CD">
        <w:rPr>
          <w:lang w:val="es-ES" w:eastAsia="ar-SA"/>
        </w:rPr>
        <w:t>Lowenstein</w:t>
      </w:r>
      <w:proofErr w:type="spellEnd"/>
      <w:r w:rsidRPr="00E415CD">
        <w:rPr>
          <w:lang w:val="es-ES" w:eastAsia="ar-SA"/>
        </w:rPr>
        <w:t>-Jensen que se incubaron por 4 semanas a 37 </w:t>
      </w:r>
      <w:proofErr w:type="spellStart"/>
      <w:r w:rsidRPr="00E415CD">
        <w:rPr>
          <w:lang w:val="es-ES" w:eastAsia="ar-SA"/>
        </w:rPr>
        <w:t>ºC</w:t>
      </w:r>
      <w:proofErr w:type="spellEnd"/>
      <w:r w:rsidRPr="00E415CD">
        <w:rPr>
          <w:lang w:val="es-ES" w:eastAsia="ar-SA"/>
        </w:rPr>
        <w:t>, para su posterior extracción de ADN.</w:t>
      </w:r>
    </w:p>
    <w:p w14:paraId="0C989978" w14:textId="77777777" w:rsidR="00E415CD" w:rsidRPr="00E415CD" w:rsidRDefault="00E415CD" w:rsidP="00E415CD">
      <w:pPr>
        <w:tabs>
          <w:tab w:val="left" w:pos="-600"/>
          <w:tab w:val="left" w:pos="120"/>
          <w:tab w:val="left" w:pos="840"/>
          <w:tab w:val="left" w:pos="1560"/>
          <w:tab w:val="left" w:pos="6462"/>
          <w:tab w:val="left" w:pos="8106"/>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s>
        <w:suppressAutoHyphens/>
        <w:spacing w:line="360" w:lineRule="auto"/>
        <w:jc w:val="both"/>
        <w:rPr>
          <w:lang w:val="es-ES" w:eastAsia="ar-SA"/>
        </w:rPr>
      </w:pPr>
      <w:r w:rsidRPr="00E415CD">
        <w:rPr>
          <w:lang w:val="es-ES" w:eastAsia="ar-SA"/>
        </w:rPr>
        <w:t>Se excluyeron los cultivos contaminados, con escaso crecimiento o de muy difícil recolección de su biomasa.</w:t>
      </w:r>
    </w:p>
    <w:p w14:paraId="554455C0" w14:textId="77777777" w:rsidR="00E415CD" w:rsidRPr="00E415CD" w:rsidRDefault="00E415CD" w:rsidP="00E415CD">
      <w:pPr>
        <w:tabs>
          <w:tab w:val="left" w:pos="-600"/>
          <w:tab w:val="left" w:pos="120"/>
          <w:tab w:val="left" w:pos="840"/>
          <w:tab w:val="left" w:pos="1560"/>
          <w:tab w:val="left" w:pos="6462"/>
          <w:tab w:val="left" w:pos="8106"/>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s>
        <w:suppressAutoHyphens/>
        <w:spacing w:line="360" w:lineRule="auto"/>
        <w:jc w:val="both"/>
        <w:rPr>
          <w:lang w:val="es-ES" w:eastAsia="ar-SA"/>
        </w:rPr>
      </w:pPr>
      <w:r w:rsidRPr="00E415CD">
        <w:rPr>
          <w:lang w:val="es-ES" w:eastAsia="ar-SA"/>
        </w:rPr>
        <w:t>La muestra la conformaron 54 aislamientos; lo cual representó el 65,47 % del total identificado en el periodo analizado.</w:t>
      </w:r>
    </w:p>
    <w:p w14:paraId="399A99B1" w14:textId="77777777" w:rsidR="00E415CD" w:rsidRPr="00E415CD" w:rsidRDefault="00E415CD" w:rsidP="00E415CD">
      <w:pPr>
        <w:autoSpaceDE w:val="0"/>
        <w:autoSpaceDN w:val="0"/>
        <w:adjustRightInd w:val="0"/>
        <w:spacing w:line="360" w:lineRule="auto"/>
        <w:jc w:val="both"/>
        <w:rPr>
          <w:lang w:eastAsia="ar-SA"/>
        </w:rPr>
      </w:pPr>
      <w:r w:rsidRPr="00E415CD">
        <w:rPr>
          <w:lang w:val="es-MX" w:eastAsia="es-ES"/>
        </w:rPr>
        <w:t xml:space="preserve">Los aislamientos primarios se </w:t>
      </w:r>
      <w:r w:rsidRPr="00E415CD">
        <w:rPr>
          <w:lang w:eastAsia="ar-SA"/>
        </w:rPr>
        <w:t xml:space="preserve">obtuvieron por inoculación de la muestra clínica en medio </w:t>
      </w:r>
      <w:proofErr w:type="spellStart"/>
      <w:r w:rsidRPr="00E415CD">
        <w:rPr>
          <w:lang w:eastAsia="ar-SA"/>
        </w:rPr>
        <w:t>Löwestein</w:t>
      </w:r>
      <w:proofErr w:type="spellEnd"/>
      <w:r w:rsidRPr="00E415CD">
        <w:rPr>
          <w:lang w:eastAsia="ar-SA"/>
        </w:rPr>
        <w:t>-Jensen, incubados a 37 </w:t>
      </w:r>
      <w:proofErr w:type="spellStart"/>
      <w:r w:rsidRPr="00E415CD">
        <w:rPr>
          <w:lang w:eastAsia="ar-SA"/>
        </w:rPr>
        <w:t>ºC</w:t>
      </w:r>
      <w:proofErr w:type="spellEnd"/>
      <w:r w:rsidRPr="00E415CD">
        <w:rPr>
          <w:lang w:eastAsia="ar-SA"/>
        </w:rPr>
        <w:t>. La identificación de especie se efectuó mediante pruebas bioquímicas convencionales y por el sistema inmunocromatográfico (</w:t>
      </w:r>
      <w:r w:rsidRPr="00E415CD">
        <w:rPr>
          <w:rFonts w:eastAsia="Calibri"/>
          <w:lang w:val="es-CO" w:eastAsia="en-US"/>
        </w:rPr>
        <w:t xml:space="preserve">BIO-LINE SD Ag </w:t>
      </w:r>
      <w:proofErr w:type="spellStart"/>
      <w:r w:rsidRPr="00E415CD">
        <w:rPr>
          <w:rFonts w:eastAsia="Calibri"/>
          <w:lang w:val="es-CO" w:eastAsia="en-US"/>
        </w:rPr>
        <w:t>MPT64</w:t>
      </w:r>
      <w:proofErr w:type="spellEnd"/>
      <w:r w:rsidRPr="00E415CD">
        <w:rPr>
          <w:rFonts w:eastAsia="Calibri"/>
          <w:lang w:val="es-CO" w:eastAsia="en-US"/>
        </w:rPr>
        <w:t xml:space="preserve"> TB, </w:t>
      </w:r>
      <w:proofErr w:type="spellStart"/>
      <w:r w:rsidRPr="00E415CD">
        <w:rPr>
          <w:rFonts w:eastAsia="Calibri"/>
          <w:lang w:val="es-CO" w:eastAsia="en-US"/>
        </w:rPr>
        <w:t>Yongin</w:t>
      </w:r>
      <w:proofErr w:type="spellEnd"/>
      <w:r w:rsidRPr="00E415CD">
        <w:rPr>
          <w:rFonts w:eastAsia="Calibri"/>
          <w:lang w:val="es-CO" w:eastAsia="en-US"/>
        </w:rPr>
        <w:t xml:space="preserve">, </w:t>
      </w:r>
      <w:proofErr w:type="spellStart"/>
      <w:r w:rsidRPr="00E415CD">
        <w:rPr>
          <w:rFonts w:eastAsia="Calibri"/>
          <w:lang w:val="es-CO" w:eastAsia="en-US"/>
        </w:rPr>
        <w:t>Korea</w:t>
      </w:r>
      <w:proofErr w:type="spellEnd"/>
      <w:proofErr w:type="gramStart"/>
      <w:r w:rsidRPr="00E415CD">
        <w:rPr>
          <w:lang w:eastAsia="ar-SA"/>
        </w:rPr>
        <w:t>).</w:t>
      </w:r>
      <w:r w:rsidRPr="00E415CD">
        <w:rPr>
          <w:vertAlign w:val="superscript"/>
          <w:lang w:eastAsia="ar-SA"/>
        </w:rPr>
        <w:t>(</w:t>
      </w:r>
      <w:proofErr w:type="gramEnd"/>
      <w:r w:rsidRPr="00E415CD">
        <w:rPr>
          <w:vertAlign w:val="superscript"/>
          <w:lang w:eastAsia="ar-SA"/>
        </w:rPr>
        <w:t>5,6)</w:t>
      </w:r>
      <w:r w:rsidRPr="00E415CD">
        <w:rPr>
          <w:lang w:eastAsia="ar-SA"/>
        </w:rPr>
        <w:t xml:space="preserve"> </w:t>
      </w:r>
    </w:p>
    <w:p w14:paraId="7B06E733" w14:textId="77777777" w:rsidR="00E415CD" w:rsidRPr="00E415CD" w:rsidRDefault="00E415CD" w:rsidP="00E415CD">
      <w:pPr>
        <w:autoSpaceDE w:val="0"/>
        <w:autoSpaceDN w:val="0"/>
        <w:adjustRightInd w:val="0"/>
        <w:spacing w:line="360" w:lineRule="auto"/>
        <w:jc w:val="both"/>
        <w:rPr>
          <w:lang w:eastAsia="ar-SA"/>
        </w:rPr>
      </w:pPr>
      <w:r w:rsidRPr="00E415CD">
        <w:rPr>
          <w:lang w:eastAsia="ar-SA"/>
        </w:rPr>
        <w:t xml:space="preserve">A todos los aislamientos se le realizaron pruebas de sensibilidad mediante el método </w:t>
      </w:r>
      <w:proofErr w:type="gramStart"/>
      <w:r w:rsidRPr="00E415CD">
        <w:rPr>
          <w:lang w:eastAsia="ar-SA"/>
        </w:rPr>
        <w:t>de la nitrato</w:t>
      </w:r>
      <w:proofErr w:type="gramEnd"/>
      <w:r w:rsidRPr="00E415CD">
        <w:rPr>
          <w:lang w:eastAsia="ar-SA"/>
        </w:rPr>
        <w:t xml:space="preserve"> reductasa en medio de Löwenstein-Jensen; se midió la sensibilidad a la isoniacida y la rifampicina, con una concentración crítica de 0,2 μg/mL y 40 μg/mL, respectivamente. </w:t>
      </w:r>
    </w:p>
    <w:p w14:paraId="52E08FCE" w14:textId="77777777" w:rsidR="00E415CD" w:rsidRPr="00E415CD" w:rsidRDefault="00E415CD" w:rsidP="00E415CD">
      <w:pPr>
        <w:autoSpaceDE w:val="0"/>
        <w:autoSpaceDN w:val="0"/>
        <w:adjustRightInd w:val="0"/>
        <w:spacing w:line="360" w:lineRule="auto"/>
        <w:jc w:val="both"/>
        <w:rPr>
          <w:lang w:eastAsia="ar-SA"/>
        </w:rPr>
      </w:pPr>
      <w:r w:rsidRPr="00E415CD">
        <w:rPr>
          <w:lang w:eastAsia="ar-SA"/>
        </w:rPr>
        <w:t xml:space="preserve">En los aislamientos que resultaron multirresistentes se evaluó mediante el método de las proporciones en medio de Löwenstein-Jensen, la sensibilidad a isoniacida, rifampicina, estreptomicina, etambutol, </w:t>
      </w:r>
      <w:proofErr w:type="spellStart"/>
      <w:r w:rsidRPr="00E415CD">
        <w:rPr>
          <w:lang w:eastAsia="ar-SA"/>
        </w:rPr>
        <w:t>ofloxacina</w:t>
      </w:r>
      <w:proofErr w:type="spellEnd"/>
      <w:r w:rsidRPr="00E415CD">
        <w:rPr>
          <w:lang w:eastAsia="ar-SA"/>
        </w:rPr>
        <w:t xml:space="preserve">, kanamicina y </w:t>
      </w:r>
      <w:proofErr w:type="spellStart"/>
      <w:r w:rsidRPr="00E415CD">
        <w:rPr>
          <w:lang w:eastAsia="ar-SA"/>
        </w:rPr>
        <w:t>capreomicina</w:t>
      </w:r>
      <w:proofErr w:type="spellEnd"/>
      <w:r w:rsidRPr="00E415CD">
        <w:rPr>
          <w:lang w:eastAsia="ar-SA"/>
        </w:rPr>
        <w:t xml:space="preserve">, utilizando las concentraciones críticas recomendadas para cada una de ellas: 0,2 μg/mL, 40 μg/mL, 4 μg/mL, 2 μg/mL, 2 μg/mL, 30 μg/mL y 40 μg/mL, </w:t>
      </w:r>
      <w:proofErr w:type="gramStart"/>
      <w:r w:rsidRPr="00E415CD">
        <w:rPr>
          <w:lang w:eastAsia="ar-SA"/>
        </w:rPr>
        <w:t>respectivamente.</w:t>
      </w:r>
      <w:r w:rsidRPr="00E415CD">
        <w:rPr>
          <w:vertAlign w:val="superscript"/>
          <w:lang w:eastAsia="ar-SA"/>
        </w:rPr>
        <w:t>(</w:t>
      </w:r>
      <w:proofErr w:type="gramEnd"/>
      <w:r w:rsidRPr="00E415CD">
        <w:rPr>
          <w:vertAlign w:val="superscript"/>
          <w:lang w:eastAsia="ar-SA"/>
        </w:rPr>
        <w:t>4)</w:t>
      </w:r>
      <w:r w:rsidRPr="00E415CD">
        <w:rPr>
          <w:lang w:eastAsia="ar-SA"/>
        </w:rPr>
        <w:t xml:space="preserve"> </w:t>
      </w:r>
    </w:p>
    <w:p w14:paraId="0BF9AA7B" w14:textId="77777777" w:rsidR="00E415CD" w:rsidRPr="00E415CD" w:rsidRDefault="00E415CD" w:rsidP="00E415CD">
      <w:pPr>
        <w:autoSpaceDE w:val="0"/>
        <w:autoSpaceDN w:val="0"/>
        <w:adjustRightInd w:val="0"/>
        <w:spacing w:line="360" w:lineRule="auto"/>
        <w:jc w:val="both"/>
        <w:rPr>
          <w:lang w:eastAsia="ar-SA"/>
        </w:rPr>
      </w:pPr>
      <w:r w:rsidRPr="00E415CD">
        <w:rPr>
          <w:lang w:eastAsia="ar-SA"/>
        </w:rPr>
        <w:lastRenderedPageBreak/>
        <w:t xml:space="preserve">Los cultivos positivos, que </w:t>
      </w:r>
      <w:r w:rsidRPr="00E415CD">
        <w:rPr>
          <w:rFonts w:eastAsia="Calibri"/>
          <w:lang w:val="es-ES" w:eastAsia="en-US"/>
        </w:rPr>
        <w:t>además cumplieron con la característica de ser resistentes a la isoniacida y la rifampicina</w:t>
      </w:r>
      <w:r w:rsidRPr="00E415CD">
        <w:rPr>
          <w:lang w:eastAsia="ar-SA"/>
        </w:rPr>
        <w:t xml:space="preserve"> fueron enviados a la sección de biología molecular del </w:t>
      </w:r>
      <w:proofErr w:type="spellStart"/>
      <w:r w:rsidRPr="00E415CD">
        <w:rPr>
          <w:lang w:eastAsia="ar-SA"/>
        </w:rPr>
        <w:t>LNRITM</w:t>
      </w:r>
      <w:proofErr w:type="spellEnd"/>
      <w:r w:rsidRPr="00E415CD">
        <w:rPr>
          <w:rFonts w:eastAsia="Calibri"/>
          <w:b/>
          <w:lang w:eastAsia="en-US"/>
        </w:rPr>
        <w:t xml:space="preserve"> </w:t>
      </w:r>
      <w:r w:rsidRPr="00E415CD">
        <w:rPr>
          <w:rFonts w:eastAsia="Calibri"/>
          <w:lang w:val="es-ES" w:eastAsia="en-US"/>
        </w:rPr>
        <w:t xml:space="preserve">donde se les realizó la tipificación por </w:t>
      </w:r>
      <w:proofErr w:type="spellStart"/>
      <w:r w:rsidRPr="00E415CD">
        <w:rPr>
          <w:rFonts w:eastAsia="Calibri"/>
          <w:i/>
          <w:iCs/>
          <w:lang w:val="es-ES" w:eastAsia="en-US"/>
        </w:rPr>
        <w:t>spoligotyping</w:t>
      </w:r>
      <w:proofErr w:type="spellEnd"/>
      <w:r w:rsidRPr="00E415CD">
        <w:rPr>
          <w:lang w:eastAsia="ar-SA"/>
        </w:rPr>
        <w:t xml:space="preserve">. </w:t>
      </w:r>
    </w:p>
    <w:p w14:paraId="040DDF98" w14:textId="77777777" w:rsidR="00E415CD" w:rsidRPr="00E415CD" w:rsidRDefault="00E415CD" w:rsidP="00E415CD">
      <w:pPr>
        <w:spacing w:line="360" w:lineRule="auto"/>
        <w:jc w:val="both"/>
        <w:rPr>
          <w:rFonts w:eastAsia="Calibri"/>
          <w:lang w:val="es-ES" w:eastAsia="en-US"/>
        </w:rPr>
      </w:pPr>
      <w:r w:rsidRPr="00E415CD">
        <w:rPr>
          <w:lang w:eastAsia="ar-SA"/>
        </w:rPr>
        <w:t xml:space="preserve">A los aislamientos se les realizó la extracción de ADN </w:t>
      </w:r>
      <w:r w:rsidRPr="00E415CD">
        <w:rPr>
          <w:lang w:val="es-ES" w:eastAsia="ar-SA"/>
        </w:rPr>
        <w:t xml:space="preserve">siguiendo un protocolo de referencia internacional descrito por </w:t>
      </w:r>
      <w:r w:rsidRPr="00E415CD">
        <w:rPr>
          <w:i/>
          <w:iCs/>
          <w:lang w:val="es-ES" w:eastAsia="ar-SA"/>
        </w:rPr>
        <w:t>van</w:t>
      </w:r>
      <w:r w:rsidRPr="00E415CD">
        <w:rPr>
          <w:lang w:val="es-ES" w:eastAsia="ar-SA"/>
        </w:rPr>
        <w:t xml:space="preserve"> </w:t>
      </w:r>
      <w:proofErr w:type="spellStart"/>
      <w:r w:rsidRPr="00E415CD">
        <w:rPr>
          <w:i/>
          <w:lang w:val="es-ES" w:eastAsia="ar-SA"/>
        </w:rPr>
        <w:t>Soolingen</w:t>
      </w:r>
      <w:proofErr w:type="spellEnd"/>
      <w:r w:rsidRPr="00E415CD">
        <w:rPr>
          <w:lang w:val="es-ES" w:eastAsia="ar-SA"/>
        </w:rPr>
        <w:t xml:space="preserve"> y </w:t>
      </w:r>
      <w:proofErr w:type="gramStart"/>
      <w:r w:rsidRPr="00E415CD">
        <w:rPr>
          <w:lang w:val="es-ES" w:eastAsia="ar-SA"/>
        </w:rPr>
        <w:t>otros</w:t>
      </w:r>
      <w:r w:rsidRPr="00E415CD">
        <w:rPr>
          <w:i/>
          <w:lang w:val="es-ES" w:eastAsia="ar-SA"/>
        </w:rPr>
        <w:t>.</w:t>
      </w:r>
      <w:r w:rsidRPr="00E415CD">
        <w:rPr>
          <w:vertAlign w:val="superscript"/>
          <w:lang w:val="es-ES" w:eastAsia="ar-SA"/>
        </w:rPr>
        <w:t>(</w:t>
      </w:r>
      <w:proofErr w:type="gramEnd"/>
      <w:r w:rsidRPr="00E415CD">
        <w:rPr>
          <w:vertAlign w:val="superscript"/>
          <w:lang w:val="es-ES" w:eastAsia="ar-SA"/>
        </w:rPr>
        <w:t>7)</w:t>
      </w:r>
    </w:p>
    <w:p w14:paraId="23477275" w14:textId="77777777" w:rsidR="00E415CD" w:rsidRPr="00E415CD" w:rsidRDefault="00E415CD" w:rsidP="00E415CD">
      <w:pPr>
        <w:tabs>
          <w:tab w:val="num" w:pos="720"/>
        </w:tabs>
        <w:spacing w:line="360" w:lineRule="auto"/>
        <w:jc w:val="both"/>
        <w:rPr>
          <w:rFonts w:eastAsia="Calibri"/>
          <w:lang w:val="es-MX" w:eastAsia="en-US"/>
        </w:rPr>
      </w:pPr>
      <w:r w:rsidRPr="00E415CD">
        <w:rPr>
          <w:lang w:val="es-MX" w:eastAsia="es-ES"/>
        </w:rPr>
        <w:t xml:space="preserve">Se empleó el sistema </w:t>
      </w:r>
      <w:proofErr w:type="spellStart"/>
      <w:r w:rsidRPr="00E415CD">
        <w:rPr>
          <w:lang w:val="es-MX" w:eastAsia="es-ES"/>
        </w:rPr>
        <w:t>Spoligotyping</w:t>
      </w:r>
      <w:proofErr w:type="spellEnd"/>
      <w:r w:rsidRPr="00E415CD">
        <w:rPr>
          <w:lang w:val="es-MX" w:eastAsia="es-ES"/>
        </w:rPr>
        <w:t xml:space="preserve"> Kit </w:t>
      </w:r>
      <w:proofErr w:type="spellStart"/>
      <w:r w:rsidRPr="00E415CD">
        <w:rPr>
          <w:lang w:val="es-MX" w:eastAsia="es-ES"/>
        </w:rPr>
        <w:t>IM9701</w:t>
      </w:r>
      <w:proofErr w:type="spellEnd"/>
      <w:r w:rsidRPr="00E415CD">
        <w:rPr>
          <w:lang w:val="es-MX" w:eastAsia="es-ES"/>
        </w:rPr>
        <w:t xml:space="preserve"> (</w:t>
      </w:r>
      <w:proofErr w:type="spellStart"/>
      <w:r w:rsidRPr="00E415CD">
        <w:rPr>
          <w:lang w:val="es-MX" w:eastAsia="es-ES"/>
        </w:rPr>
        <w:t>Ocimum</w:t>
      </w:r>
      <w:proofErr w:type="spellEnd"/>
      <w:r w:rsidRPr="00E415CD">
        <w:rPr>
          <w:lang w:val="es-MX" w:eastAsia="es-ES"/>
        </w:rPr>
        <w:t xml:space="preserve"> </w:t>
      </w:r>
      <w:proofErr w:type="spellStart"/>
      <w:r w:rsidRPr="00E415CD">
        <w:rPr>
          <w:lang w:val="es-MX" w:eastAsia="es-ES"/>
        </w:rPr>
        <w:t>Biosolutions</w:t>
      </w:r>
      <w:proofErr w:type="spellEnd"/>
      <w:r w:rsidRPr="00E415CD">
        <w:rPr>
          <w:lang w:val="es-MX" w:eastAsia="es-ES"/>
        </w:rPr>
        <w:t xml:space="preserve"> </w:t>
      </w:r>
      <w:proofErr w:type="spellStart"/>
      <w:r w:rsidRPr="00E415CD">
        <w:rPr>
          <w:lang w:val="es-MX" w:eastAsia="es-ES"/>
        </w:rPr>
        <w:t>Ltd</w:t>
      </w:r>
      <w:proofErr w:type="spellEnd"/>
      <w:r w:rsidRPr="00E415CD">
        <w:rPr>
          <w:lang w:val="es-MX" w:eastAsia="es-ES"/>
        </w:rPr>
        <w:t xml:space="preserve">, Hyderabad, India), de acuerdo a lo publicado por </w:t>
      </w:r>
      <w:proofErr w:type="spellStart"/>
      <w:r w:rsidRPr="00E415CD">
        <w:rPr>
          <w:i/>
          <w:lang w:val="es-MX" w:eastAsia="es-ES"/>
        </w:rPr>
        <w:t>Kamerbeek</w:t>
      </w:r>
      <w:proofErr w:type="spellEnd"/>
      <w:r w:rsidRPr="00E415CD">
        <w:rPr>
          <w:lang w:val="es-MX" w:eastAsia="es-ES"/>
        </w:rPr>
        <w:t xml:space="preserve"> </w:t>
      </w:r>
      <w:r w:rsidRPr="00E415CD">
        <w:rPr>
          <w:lang w:val="es-ES" w:eastAsia="ar-SA"/>
        </w:rPr>
        <w:t xml:space="preserve">y </w:t>
      </w:r>
      <w:proofErr w:type="gramStart"/>
      <w:r w:rsidRPr="00E415CD">
        <w:rPr>
          <w:lang w:val="es-ES" w:eastAsia="ar-SA"/>
        </w:rPr>
        <w:t>otros</w:t>
      </w:r>
      <w:r w:rsidRPr="00E415CD">
        <w:rPr>
          <w:lang w:val="es-MX" w:eastAsia="es-ES"/>
        </w:rPr>
        <w:t>.</w:t>
      </w:r>
      <w:r w:rsidRPr="00E415CD">
        <w:rPr>
          <w:vertAlign w:val="superscript"/>
          <w:lang w:val="es-MX" w:eastAsia="es-ES"/>
        </w:rPr>
        <w:t>(</w:t>
      </w:r>
      <w:proofErr w:type="gramEnd"/>
      <w:r w:rsidRPr="00E415CD">
        <w:rPr>
          <w:vertAlign w:val="superscript"/>
          <w:lang w:val="es-MX" w:eastAsia="es-ES"/>
        </w:rPr>
        <w:t xml:space="preserve">8) </w:t>
      </w:r>
      <w:r w:rsidRPr="00E415CD">
        <w:rPr>
          <w:rFonts w:eastAsia="Calibri"/>
          <w:lang w:val="es-ES" w:eastAsia="en-US"/>
        </w:rPr>
        <w:t xml:space="preserve">Brevemente, se amplificó por PCR la región </w:t>
      </w:r>
      <w:r w:rsidRPr="00E415CD">
        <w:rPr>
          <w:lang w:eastAsia="es-ES"/>
        </w:rPr>
        <w:t>externa a las secuencias repetitivas directas (</w:t>
      </w:r>
      <w:proofErr w:type="spellStart"/>
      <w:r w:rsidRPr="00E415CD">
        <w:rPr>
          <w:lang w:eastAsia="es-ES"/>
        </w:rPr>
        <w:t>DR</w:t>
      </w:r>
      <w:proofErr w:type="spellEnd"/>
      <w:r w:rsidRPr="00E415CD">
        <w:rPr>
          <w:lang w:eastAsia="es-ES"/>
        </w:rPr>
        <w:t xml:space="preserve">) </w:t>
      </w:r>
      <w:r w:rsidRPr="00E415CD">
        <w:rPr>
          <w:rFonts w:eastAsia="Calibri"/>
          <w:lang w:val="es-ES" w:eastAsia="en-US"/>
        </w:rPr>
        <w:t xml:space="preserve">del genoma de </w:t>
      </w:r>
      <w:r w:rsidRPr="00E415CD">
        <w:rPr>
          <w:rFonts w:eastAsia="Calibri"/>
          <w:i/>
          <w:lang w:val="es-ES" w:eastAsia="en-US"/>
        </w:rPr>
        <w:t>Mycobacterium tuberculosis</w:t>
      </w:r>
      <w:r w:rsidRPr="00E415CD">
        <w:rPr>
          <w:rFonts w:eastAsia="Calibri"/>
          <w:iCs/>
          <w:lang w:val="es-ES" w:eastAsia="en-US"/>
        </w:rPr>
        <w:t>,</w:t>
      </w:r>
      <w:r w:rsidRPr="00E415CD">
        <w:rPr>
          <w:rFonts w:eastAsia="Calibri"/>
          <w:i/>
          <w:lang w:val="es-ES" w:eastAsia="en-US"/>
        </w:rPr>
        <w:t xml:space="preserve"> </w:t>
      </w:r>
      <w:r w:rsidRPr="00E415CD">
        <w:rPr>
          <w:lang w:eastAsia="es-ES"/>
        </w:rPr>
        <w:t xml:space="preserve">empleando los cebadores </w:t>
      </w:r>
      <w:proofErr w:type="spellStart"/>
      <w:r w:rsidRPr="00E415CD">
        <w:rPr>
          <w:lang w:eastAsia="es-ES"/>
        </w:rPr>
        <w:t>DRa</w:t>
      </w:r>
      <w:proofErr w:type="spellEnd"/>
      <w:r w:rsidRPr="00E415CD">
        <w:rPr>
          <w:lang w:eastAsia="es-ES"/>
        </w:rPr>
        <w:t xml:space="preserve"> (</w:t>
      </w:r>
      <w:proofErr w:type="spellStart"/>
      <w:r w:rsidRPr="00E415CD">
        <w:rPr>
          <w:lang w:val="es-ES" w:eastAsia="es-ES"/>
        </w:rPr>
        <w:t>GGT</w:t>
      </w:r>
      <w:proofErr w:type="spellEnd"/>
      <w:r w:rsidRPr="00E415CD">
        <w:rPr>
          <w:lang w:val="es-ES" w:eastAsia="es-ES"/>
        </w:rPr>
        <w:t xml:space="preserve"> </w:t>
      </w:r>
      <w:proofErr w:type="spellStart"/>
      <w:r w:rsidRPr="00E415CD">
        <w:rPr>
          <w:lang w:val="es-ES" w:eastAsia="es-ES"/>
        </w:rPr>
        <w:t>TTT</w:t>
      </w:r>
      <w:proofErr w:type="spellEnd"/>
      <w:r w:rsidRPr="00E415CD">
        <w:rPr>
          <w:lang w:val="es-ES" w:eastAsia="es-ES"/>
        </w:rPr>
        <w:t xml:space="preserve"> </w:t>
      </w:r>
      <w:proofErr w:type="spellStart"/>
      <w:r w:rsidRPr="00E415CD">
        <w:rPr>
          <w:lang w:val="es-ES" w:eastAsia="es-ES"/>
        </w:rPr>
        <w:t>GGG</w:t>
      </w:r>
      <w:proofErr w:type="spellEnd"/>
      <w:r w:rsidRPr="00E415CD">
        <w:rPr>
          <w:lang w:val="es-ES" w:eastAsia="es-ES"/>
        </w:rPr>
        <w:t xml:space="preserve"> </w:t>
      </w:r>
      <w:proofErr w:type="spellStart"/>
      <w:r w:rsidRPr="00E415CD">
        <w:rPr>
          <w:lang w:val="es-ES" w:eastAsia="es-ES"/>
        </w:rPr>
        <w:t>TCT</w:t>
      </w:r>
      <w:proofErr w:type="spellEnd"/>
      <w:r w:rsidRPr="00E415CD">
        <w:rPr>
          <w:lang w:val="es-ES" w:eastAsia="es-ES"/>
        </w:rPr>
        <w:t xml:space="preserve"> </w:t>
      </w:r>
      <w:proofErr w:type="spellStart"/>
      <w:r w:rsidRPr="00E415CD">
        <w:rPr>
          <w:lang w:val="es-ES" w:eastAsia="es-ES"/>
        </w:rPr>
        <w:t>GAC</w:t>
      </w:r>
      <w:proofErr w:type="spellEnd"/>
      <w:r w:rsidRPr="00E415CD">
        <w:rPr>
          <w:lang w:val="es-ES" w:eastAsia="es-ES"/>
        </w:rPr>
        <w:t xml:space="preserve"> </w:t>
      </w:r>
      <w:proofErr w:type="spellStart"/>
      <w:r w:rsidRPr="00E415CD">
        <w:rPr>
          <w:lang w:val="es-ES" w:eastAsia="es-ES"/>
        </w:rPr>
        <w:t>GAC</w:t>
      </w:r>
      <w:proofErr w:type="spellEnd"/>
      <w:r w:rsidRPr="00E415CD">
        <w:rPr>
          <w:lang w:eastAsia="es-ES"/>
        </w:rPr>
        <w:t xml:space="preserve">) y </w:t>
      </w:r>
      <w:proofErr w:type="spellStart"/>
      <w:r w:rsidRPr="00E415CD">
        <w:rPr>
          <w:lang w:eastAsia="es-ES"/>
        </w:rPr>
        <w:t>DRb</w:t>
      </w:r>
      <w:proofErr w:type="spellEnd"/>
      <w:r w:rsidRPr="00E415CD">
        <w:rPr>
          <w:lang w:eastAsia="es-ES"/>
        </w:rPr>
        <w:t xml:space="preserve"> (</w:t>
      </w:r>
      <w:proofErr w:type="spellStart"/>
      <w:r w:rsidRPr="00E415CD">
        <w:rPr>
          <w:lang w:val="es-ES" w:eastAsia="es-ES"/>
        </w:rPr>
        <w:t>CCG</w:t>
      </w:r>
      <w:proofErr w:type="spellEnd"/>
      <w:r w:rsidRPr="00E415CD">
        <w:rPr>
          <w:lang w:val="es-ES" w:eastAsia="es-ES"/>
        </w:rPr>
        <w:t xml:space="preserve"> </w:t>
      </w:r>
      <w:proofErr w:type="spellStart"/>
      <w:r w:rsidRPr="00E415CD">
        <w:rPr>
          <w:lang w:val="es-ES" w:eastAsia="es-ES"/>
        </w:rPr>
        <w:t>AGA</w:t>
      </w:r>
      <w:proofErr w:type="spellEnd"/>
      <w:r w:rsidRPr="00E415CD">
        <w:rPr>
          <w:lang w:val="es-ES" w:eastAsia="es-ES"/>
        </w:rPr>
        <w:t xml:space="preserve"> </w:t>
      </w:r>
      <w:proofErr w:type="spellStart"/>
      <w:r w:rsidRPr="00E415CD">
        <w:rPr>
          <w:lang w:val="es-ES" w:eastAsia="es-ES"/>
        </w:rPr>
        <w:t>GGG</w:t>
      </w:r>
      <w:proofErr w:type="spellEnd"/>
      <w:r w:rsidRPr="00E415CD">
        <w:rPr>
          <w:lang w:val="es-ES" w:eastAsia="es-ES"/>
        </w:rPr>
        <w:t xml:space="preserve"> </w:t>
      </w:r>
      <w:proofErr w:type="spellStart"/>
      <w:r w:rsidRPr="00E415CD">
        <w:rPr>
          <w:lang w:val="es-ES" w:eastAsia="es-ES"/>
        </w:rPr>
        <w:t>GAC</w:t>
      </w:r>
      <w:proofErr w:type="spellEnd"/>
      <w:r w:rsidRPr="00E415CD">
        <w:rPr>
          <w:lang w:val="es-ES" w:eastAsia="es-ES"/>
        </w:rPr>
        <w:t xml:space="preserve"> </w:t>
      </w:r>
      <w:proofErr w:type="spellStart"/>
      <w:r w:rsidRPr="00E415CD">
        <w:rPr>
          <w:lang w:val="es-ES" w:eastAsia="es-ES"/>
        </w:rPr>
        <w:t>GGA</w:t>
      </w:r>
      <w:proofErr w:type="spellEnd"/>
      <w:r w:rsidRPr="00E415CD">
        <w:rPr>
          <w:lang w:val="es-ES" w:eastAsia="es-ES"/>
        </w:rPr>
        <w:t xml:space="preserve"> </w:t>
      </w:r>
      <w:proofErr w:type="spellStart"/>
      <w:r w:rsidRPr="00E415CD">
        <w:rPr>
          <w:lang w:val="es-ES" w:eastAsia="es-ES"/>
        </w:rPr>
        <w:t>AAC</w:t>
      </w:r>
      <w:proofErr w:type="spellEnd"/>
      <w:r w:rsidRPr="00E415CD">
        <w:rPr>
          <w:lang w:val="es-ES" w:eastAsia="es-ES"/>
        </w:rPr>
        <w:t xml:space="preserve">, </w:t>
      </w:r>
      <w:proofErr w:type="spellStart"/>
      <w:r w:rsidRPr="00E415CD">
        <w:rPr>
          <w:lang w:eastAsia="es-ES"/>
        </w:rPr>
        <w:t>biotinilado</w:t>
      </w:r>
      <w:proofErr w:type="spellEnd"/>
      <w:r w:rsidRPr="00E415CD">
        <w:rPr>
          <w:lang w:eastAsia="es-ES"/>
        </w:rPr>
        <w:t>)</w:t>
      </w:r>
      <w:r w:rsidRPr="00E415CD">
        <w:rPr>
          <w:rFonts w:eastAsia="Calibri"/>
          <w:i/>
          <w:lang w:val="es-ES" w:eastAsia="en-US"/>
        </w:rPr>
        <w:t xml:space="preserve">. </w:t>
      </w:r>
      <w:r w:rsidRPr="00E415CD">
        <w:rPr>
          <w:lang w:eastAsia="es-ES"/>
        </w:rPr>
        <w:t xml:space="preserve">El producto amplificado se desnaturalizó e hibridó contra una membrana con 43 oligonucleótidos (derivados de la región </w:t>
      </w:r>
      <w:proofErr w:type="spellStart"/>
      <w:r w:rsidRPr="00E415CD">
        <w:rPr>
          <w:lang w:eastAsia="es-ES"/>
        </w:rPr>
        <w:t>DR</w:t>
      </w:r>
      <w:proofErr w:type="spellEnd"/>
      <w:r w:rsidRPr="00E415CD">
        <w:rPr>
          <w:lang w:eastAsia="es-ES"/>
        </w:rPr>
        <w:t xml:space="preserve">) utilizando un </w:t>
      </w:r>
      <w:proofErr w:type="spellStart"/>
      <w:r w:rsidRPr="00E415CD">
        <w:rPr>
          <w:lang w:eastAsia="es-ES"/>
        </w:rPr>
        <w:t>Miniblotter</w:t>
      </w:r>
      <w:proofErr w:type="spellEnd"/>
      <w:r w:rsidRPr="00E415CD">
        <w:rPr>
          <w:lang w:eastAsia="es-ES"/>
        </w:rPr>
        <w:t xml:space="preserve"> MN 45 (</w:t>
      </w:r>
      <w:proofErr w:type="spellStart"/>
      <w:r w:rsidRPr="00E415CD">
        <w:rPr>
          <w:lang w:eastAsia="es-ES"/>
        </w:rPr>
        <w:t>Immunogenetics</w:t>
      </w:r>
      <w:proofErr w:type="spellEnd"/>
      <w:r w:rsidRPr="00E415CD">
        <w:rPr>
          <w:lang w:eastAsia="es-ES"/>
        </w:rPr>
        <w:t xml:space="preserve">, Boston, EE.UU.). La membrana hibridada se enfrentó a un conjugado de </w:t>
      </w:r>
      <w:proofErr w:type="spellStart"/>
      <w:r w:rsidRPr="00E415CD">
        <w:rPr>
          <w:lang w:eastAsia="es-ES"/>
        </w:rPr>
        <w:t>estreptavidina</w:t>
      </w:r>
      <w:proofErr w:type="spellEnd"/>
      <w:r w:rsidRPr="00E415CD">
        <w:rPr>
          <w:lang w:eastAsia="es-ES"/>
        </w:rPr>
        <w:t xml:space="preserve">-peroxidasa y luego se realizó una reacción </w:t>
      </w:r>
      <w:proofErr w:type="spellStart"/>
      <w:r w:rsidRPr="00E415CD">
        <w:rPr>
          <w:lang w:eastAsia="es-ES"/>
        </w:rPr>
        <w:t>quimioluminescente</w:t>
      </w:r>
      <w:proofErr w:type="spellEnd"/>
      <w:r w:rsidRPr="00E415CD">
        <w:rPr>
          <w:lang w:eastAsia="es-ES"/>
        </w:rPr>
        <w:t xml:space="preserve"> con el sistema ECL (GE </w:t>
      </w:r>
      <w:proofErr w:type="spellStart"/>
      <w:r w:rsidRPr="00E415CD">
        <w:rPr>
          <w:lang w:eastAsia="es-ES"/>
        </w:rPr>
        <w:t>Healthcare</w:t>
      </w:r>
      <w:proofErr w:type="spellEnd"/>
      <w:r w:rsidRPr="00E415CD">
        <w:rPr>
          <w:lang w:eastAsia="es-ES"/>
        </w:rPr>
        <w:t xml:space="preserve">, Pittsburgh, EE.UU.). Finalmente, la membrana se expuso a una película de rayos X y se reveló después de 20 minutos de exposición. En cada membrana se utilizó como controles positivos ADN de </w:t>
      </w:r>
      <w:r w:rsidRPr="00E415CD">
        <w:rPr>
          <w:rFonts w:eastAsia="Calibri"/>
          <w:i/>
          <w:lang w:eastAsia="en-US"/>
        </w:rPr>
        <w:t xml:space="preserve">Mycobacterium </w:t>
      </w:r>
      <w:proofErr w:type="spellStart"/>
      <w:r w:rsidRPr="00E415CD">
        <w:rPr>
          <w:i/>
          <w:lang w:eastAsia="es-ES"/>
        </w:rPr>
        <w:t>bovis</w:t>
      </w:r>
      <w:proofErr w:type="spellEnd"/>
      <w:r w:rsidRPr="00E415CD">
        <w:rPr>
          <w:lang w:eastAsia="es-ES"/>
        </w:rPr>
        <w:t xml:space="preserve"> </w:t>
      </w:r>
      <w:proofErr w:type="spellStart"/>
      <w:r w:rsidRPr="00E415CD">
        <w:rPr>
          <w:lang w:eastAsia="es-ES"/>
        </w:rPr>
        <w:t>P3</w:t>
      </w:r>
      <w:proofErr w:type="spellEnd"/>
      <w:r w:rsidRPr="00E415CD">
        <w:rPr>
          <w:lang w:eastAsia="es-ES"/>
        </w:rPr>
        <w:t xml:space="preserve"> y </w:t>
      </w:r>
      <w:r w:rsidRPr="00E415CD">
        <w:rPr>
          <w:rFonts w:eastAsia="Calibri"/>
          <w:i/>
          <w:lang w:eastAsia="en-US"/>
        </w:rPr>
        <w:t>Mycobacterium tuberculosis</w:t>
      </w:r>
      <w:r w:rsidRPr="00E415CD">
        <w:rPr>
          <w:rFonts w:eastAsia="Calibri"/>
          <w:lang w:eastAsia="en-US"/>
        </w:rPr>
        <w:t xml:space="preserve"> </w:t>
      </w:r>
      <w:proofErr w:type="spellStart"/>
      <w:r w:rsidRPr="00E415CD">
        <w:rPr>
          <w:lang w:eastAsia="es-ES"/>
        </w:rPr>
        <w:t>H37</w:t>
      </w:r>
      <w:r w:rsidRPr="00E415CD">
        <w:rPr>
          <w:i/>
          <w:lang w:eastAsia="es-ES"/>
        </w:rPr>
        <w:t>Rv</w:t>
      </w:r>
      <w:proofErr w:type="spellEnd"/>
      <w:r w:rsidRPr="00E415CD">
        <w:rPr>
          <w:lang w:eastAsia="es-ES"/>
        </w:rPr>
        <w:t>.</w:t>
      </w:r>
    </w:p>
    <w:p w14:paraId="06FEBABD" w14:textId="77777777" w:rsidR="00E415CD" w:rsidRPr="00E415CD" w:rsidRDefault="00E415CD" w:rsidP="00E415CD">
      <w:pPr>
        <w:suppressAutoHyphens/>
        <w:autoSpaceDE w:val="0"/>
        <w:spacing w:line="360" w:lineRule="auto"/>
        <w:jc w:val="both"/>
        <w:rPr>
          <w:lang w:val="es-ES" w:eastAsia="es-ES"/>
        </w:rPr>
      </w:pPr>
      <w:r w:rsidRPr="00E415CD">
        <w:rPr>
          <w:lang w:val="es-ES" w:eastAsia="es-ES"/>
        </w:rPr>
        <w:t xml:space="preserve">Los resultados se introdujeron en una tabla de Microsoft Excel y se compararon con la base de datos internacional </w:t>
      </w:r>
      <w:proofErr w:type="spellStart"/>
      <w:r w:rsidRPr="00E415CD">
        <w:rPr>
          <w:rFonts w:eastAsia="Calibri"/>
          <w:lang w:eastAsia="en-US"/>
        </w:rPr>
        <w:t>SpolDB4-SITVIT2</w:t>
      </w:r>
      <w:proofErr w:type="spellEnd"/>
      <w:r w:rsidRPr="00E415CD">
        <w:rPr>
          <w:lang w:val="es-ES" w:eastAsia="es-ES"/>
        </w:rPr>
        <w:t xml:space="preserve"> y con la base de datos nacional (</w:t>
      </w:r>
      <w:proofErr w:type="spellStart"/>
      <w:r w:rsidRPr="00E415CD">
        <w:rPr>
          <w:lang w:val="es-ES" w:eastAsia="es-ES"/>
        </w:rPr>
        <w:t>LNRITM</w:t>
      </w:r>
      <w:proofErr w:type="spellEnd"/>
      <w:proofErr w:type="gramStart"/>
      <w:r w:rsidRPr="00E415CD">
        <w:rPr>
          <w:lang w:val="es-ES" w:eastAsia="es-ES"/>
        </w:rPr>
        <w:t>).</w:t>
      </w:r>
      <w:r w:rsidRPr="00E415CD">
        <w:rPr>
          <w:vertAlign w:val="superscript"/>
          <w:lang w:val="es-ES" w:eastAsia="es-ES"/>
        </w:rPr>
        <w:t>(</w:t>
      </w:r>
      <w:proofErr w:type="gramEnd"/>
      <w:r w:rsidRPr="00E415CD">
        <w:rPr>
          <w:vertAlign w:val="superscript"/>
          <w:lang w:val="es-ES" w:eastAsia="es-ES"/>
        </w:rPr>
        <w:t>9)</w:t>
      </w:r>
    </w:p>
    <w:p w14:paraId="754E9C07" w14:textId="77777777" w:rsidR="00E415CD" w:rsidRPr="00E415CD" w:rsidRDefault="00E415CD" w:rsidP="00E415CD">
      <w:pPr>
        <w:suppressAutoHyphens/>
        <w:autoSpaceDE w:val="0"/>
        <w:spacing w:line="360" w:lineRule="auto"/>
        <w:jc w:val="both"/>
        <w:rPr>
          <w:rFonts w:eastAsia="Calibri"/>
          <w:bCs/>
          <w:lang w:val="es-ES" w:eastAsia="en-US"/>
        </w:rPr>
      </w:pPr>
      <w:r w:rsidRPr="00E415CD">
        <w:rPr>
          <w:lang w:val="es-ES" w:eastAsia="es-ES"/>
        </w:rPr>
        <w:t xml:space="preserve">Para el estudio de agrupamientos, los patrones genéticos </w:t>
      </w:r>
      <w:r w:rsidRPr="00E415CD">
        <w:rPr>
          <w:rFonts w:eastAsia="Calibri"/>
          <w:lang w:val="es-ES" w:eastAsia="ar-SA"/>
        </w:rPr>
        <w:t xml:space="preserve">se analizaron con la herramienta bioinformática en línea </w:t>
      </w:r>
      <w:proofErr w:type="spellStart"/>
      <w:r w:rsidRPr="00E415CD">
        <w:rPr>
          <w:rFonts w:eastAsia="Calibri"/>
          <w:lang w:val="es-ES" w:eastAsia="ar-SA"/>
        </w:rPr>
        <w:t>MIRU-VNTR</w:t>
      </w:r>
      <w:r w:rsidRPr="00E415CD">
        <w:rPr>
          <w:rFonts w:eastAsia="Calibri"/>
          <w:i/>
          <w:lang w:val="es-ES" w:eastAsia="ar-SA"/>
        </w:rPr>
        <w:t>plus</w:t>
      </w:r>
      <w:proofErr w:type="spellEnd"/>
      <w:r w:rsidRPr="00E415CD">
        <w:rPr>
          <w:rFonts w:eastAsia="Calibri"/>
          <w:lang w:val="es-ES" w:eastAsia="ar-SA"/>
        </w:rPr>
        <w:t xml:space="preserve"> (</w:t>
      </w:r>
      <w:hyperlink r:id="rId13" w:history="1">
        <w:r w:rsidRPr="00E415CD">
          <w:rPr>
            <w:rFonts w:eastAsia="Calibri"/>
            <w:color w:val="0563C1"/>
            <w:u w:val="single"/>
            <w:lang w:val="es-ES" w:eastAsia="ar-SA"/>
          </w:rPr>
          <w:t>http://www.miru-vntrplus.org</w:t>
        </w:r>
      </w:hyperlink>
      <w:r w:rsidRPr="00E415CD">
        <w:rPr>
          <w:rFonts w:eastAsia="Calibri"/>
          <w:lang w:val="es-ES" w:eastAsia="ar-SA"/>
        </w:rPr>
        <w:t xml:space="preserve">). </w:t>
      </w:r>
      <w:r w:rsidRPr="00E415CD">
        <w:rPr>
          <w:rFonts w:eastAsia="Calibri"/>
          <w:bCs/>
          <w:lang w:val="es-ES" w:eastAsia="en-US"/>
        </w:rPr>
        <w:t>El índice discriminatorio de Hunter-</w:t>
      </w:r>
      <w:proofErr w:type="spellStart"/>
      <w:r w:rsidRPr="00E415CD">
        <w:rPr>
          <w:rFonts w:eastAsia="Calibri"/>
          <w:bCs/>
          <w:lang w:val="es-ES" w:eastAsia="en-US"/>
        </w:rPr>
        <w:t>Gaston</w:t>
      </w:r>
      <w:proofErr w:type="spellEnd"/>
      <w:r w:rsidRPr="00E415CD">
        <w:rPr>
          <w:rFonts w:eastAsia="Calibri"/>
          <w:bCs/>
          <w:lang w:val="es-ES" w:eastAsia="en-US"/>
        </w:rPr>
        <w:t xml:space="preserve"> (</w:t>
      </w:r>
      <w:proofErr w:type="spellStart"/>
      <w:r w:rsidRPr="00E415CD">
        <w:rPr>
          <w:rFonts w:eastAsia="Calibri"/>
          <w:bCs/>
          <w:lang w:val="es-ES" w:eastAsia="en-US"/>
        </w:rPr>
        <w:t>HGDI</w:t>
      </w:r>
      <w:proofErr w:type="spellEnd"/>
      <w:r w:rsidRPr="00E415CD">
        <w:rPr>
          <w:rFonts w:eastAsia="Calibri"/>
          <w:bCs/>
          <w:lang w:val="es-ES" w:eastAsia="en-US"/>
        </w:rPr>
        <w:t xml:space="preserve">) se usó para estimar el poder discriminatorio de la </w:t>
      </w:r>
      <w:proofErr w:type="gramStart"/>
      <w:r w:rsidRPr="00E415CD">
        <w:rPr>
          <w:rFonts w:eastAsia="Calibri"/>
          <w:bCs/>
          <w:lang w:val="es-ES" w:eastAsia="en-US"/>
        </w:rPr>
        <w:t>técnica.</w:t>
      </w:r>
      <w:r w:rsidRPr="00E415CD">
        <w:rPr>
          <w:rFonts w:eastAsia="Calibri"/>
          <w:bCs/>
          <w:vertAlign w:val="superscript"/>
          <w:lang w:val="es-ES" w:eastAsia="en-US"/>
        </w:rPr>
        <w:t>(</w:t>
      </w:r>
      <w:proofErr w:type="gramEnd"/>
      <w:r w:rsidRPr="00E415CD">
        <w:rPr>
          <w:rFonts w:eastAsia="Calibri"/>
          <w:bCs/>
          <w:vertAlign w:val="superscript"/>
          <w:lang w:val="es-ES" w:eastAsia="en-US"/>
        </w:rPr>
        <w:t>10)</w:t>
      </w:r>
      <w:r w:rsidRPr="00E415CD">
        <w:rPr>
          <w:rFonts w:eastAsia="Calibri"/>
          <w:bCs/>
          <w:lang w:val="es-ES" w:eastAsia="en-US"/>
        </w:rPr>
        <w:t xml:space="preserve"> El índice de agrupamiento (como estimado mínimo de proporción de casos de TB relacionados a transmisión reciente), se calculó según </w:t>
      </w:r>
      <w:r w:rsidRPr="00E415CD">
        <w:rPr>
          <w:rFonts w:eastAsia="Calibri"/>
          <w:bCs/>
          <w:i/>
          <w:iCs/>
          <w:lang w:val="es-ES" w:eastAsia="en-US"/>
        </w:rPr>
        <w:t xml:space="preserve">Small </w:t>
      </w:r>
      <w:r w:rsidRPr="00E415CD">
        <w:rPr>
          <w:rFonts w:eastAsia="Calibri"/>
          <w:bCs/>
          <w:iCs/>
          <w:lang w:val="es-ES" w:eastAsia="en-US"/>
        </w:rPr>
        <w:t>y otros</w:t>
      </w:r>
      <w:r w:rsidRPr="00E415CD">
        <w:rPr>
          <w:rFonts w:eastAsia="Calibri"/>
          <w:bCs/>
          <w:lang w:val="es-ES" w:eastAsia="en-US"/>
        </w:rPr>
        <w:t>.</w:t>
      </w:r>
      <w:r w:rsidRPr="00E415CD">
        <w:rPr>
          <w:rFonts w:eastAsia="Calibri"/>
          <w:bCs/>
          <w:vertAlign w:val="superscript"/>
          <w:lang w:val="es-ES" w:eastAsia="en-US"/>
        </w:rPr>
        <w:t>(11)</w:t>
      </w:r>
    </w:p>
    <w:p w14:paraId="63C4C1A9" w14:textId="77777777" w:rsidR="00E415CD" w:rsidRPr="00E415CD" w:rsidRDefault="00E415CD" w:rsidP="00E415CD">
      <w:pPr>
        <w:spacing w:line="360" w:lineRule="auto"/>
        <w:jc w:val="both"/>
        <w:rPr>
          <w:lang w:val="es-ES" w:eastAsia="es-ES"/>
        </w:rPr>
      </w:pPr>
      <w:r w:rsidRPr="00E415CD">
        <w:rPr>
          <w:rFonts w:eastAsia="Calibri"/>
          <w:lang w:eastAsia="en-US"/>
        </w:rPr>
        <w:t>Los datos epidemiológicos generales se obtuvieron a partir de la encuesta nacional de vigilancia de la resistencia a las drogas antituberculosas y la base de datos nacional de</w:t>
      </w:r>
      <w:r w:rsidRPr="00E415CD">
        <w:rPr>
          <w:lang w:val="es-ES" w:eastAsia="es-ES"/>
        </w:rPr>
        <w:t xml:space="preserve"> TB del Ministerio de Salud Pública (</w:t>
      </w:r>
      <w:proofErr w:type="spellStart"/>
      <w:r w:rsidRPr="00E415CD">
        <w:rPr>
          <w:lang w:val="es-ES" w:eastAsia="es-ES"/>
        </w:rPr>
        <w:t>Minsap</w:t>
      </w:r>
      <w:proofErr w:type="spellEnd"/>
      <w:r w:rsidRPr="00E415CD">
        <w:rPr>
          <w:lang w:val="es-ES" w:eastAsia="es-ES"/>
        </w:rPr>
        <w:t>) del período entre enero de 1995 a diciembre del 2014.</w:t>
      </w:r>
    </w:p>
    <w:p w14:paraId="0E4659D2" w14:textId="77777777" w:rsidR="00E415CD" w:rsidRPr="00E415CD" w:rsidRDefault="00E415CD" w:rsidP="00E415CD">
      <w:pPr>
        <w:tabs>
          <w:tab w:val="left" w:pos="120"/>
        </w:tabs>
        <w:spacing w:line="360" w:lineRule="auto"/>
        <w:jc w:val="both"/>
        <w:rPr>
          <w:rFonts w:eastAsia="Calibri"/>
          <w:color w:val="000000"/>
          <w:szCs w:val="22"/>
          <w:shd w:val="clear" w:color="auto" w:fill="FFFFFF"/>
          <w:lang w:val="es-ES" w:eastAsia="en-US"/>
        </w:rPr>
      </w:pPr>
      <w:r w:rsidRPr="00E415CD">
        <w:rPr>
          <w:color w:val="000000"/>
          <w:lang w:val="es-ES" w:eastAsia="en-US"/>
        </w:rPr>
        <w:t xml:space="preserve">Se expresaron los resultados </w:t>
      </w:r>
      <w:r w:rsidRPr="00E415CD">
        <w:rPr>
          <w:rFonts w:eastAsia="Calibri"/>
          <w:color w:val="000000"/>
          <w:lang w:val="es-ES" w:eastAsia="en-US"/>
        </w:rPr>
        <w:t xml:space="preserve">en forma de tablas y gráficos. </w:t>
      </w:r>
      <w:r w:rsidRPr="00E415CD">
        <w:rPr>
          <w:rFonts w:eastAsia="Calibri"/>
          <w:color w:val="000000"/>
          <w:szCs w:val="22"/>
          <w:shd w:val="clear" w:color="auto" w:fill="FFFFFF"/>
          <w:lang w:val="es-ES" w:eastAsia="en-US"/>
        </w:rPr>
        <w:t>Se usó el porcentaje como medida de resumen</w:t>
      </w:r>
      <w:r w:rsidRPr="00E415CD">
        <w:rPr>
          <w:rFonts w:eastAsia="Calibri"/>
          <w:color w:val="000000"/>
          <w:szCs w:val="22"/>
          <w:lang w:val="es-ES" w:eastAsia="en-US"/>
        </w:rPr>
        <w:t>.</w:t>
      </w:r>
    </w:p>
    <w:p w14:paraId="3BF09692" w14:textId="77777777" w:rsidR="00E415CD" w:rsidRPr="00E415CD" w:rsidRDefault="00E415CD" w:rsidP="00E415CD">
      <w:pPr>
        <w:spacing w:line="360" w:lineRule="auto"/>
        <w:jc w:val="both"/>
        <w:rPr>
          <w:rFonts w:eastAsia="Calibri"/>
          <w:color w:val="FF0000"/>
          <w:lang w:eastAsia="en-US"/>
        </w:rPr>
      </w:pPr>
      <w:r w:rsidRPr="00E415CD">
        <w:rPr>
          <w:rFonts w:eastAsia="Calibri"/>
          <w:lang w:eastAsia="en-US"/>
        </w:rPr>
        <w:lastRenderedPageBreak/>
        <w:t xml:space="preserve">Consideraciones éticas: </w:t>
      </w:r>
      <w:r w:rsidRPr="00E415CD">
        <w:rPr>
          <w:rFonts w:eastAsia="Calibri"/>
          <w:lang w:val="es-ES" w:eastAsia="en-US"/>
        </w:rPr>
        <w:t xml:space="preserve">se cumplieron estrictamente las buenas prácticas de laboratorio, así como todas las medidas de bioseguridad para </w:t>
      </w:r>
      <w:r w:rsidRPr="00E415CD">
        <w:rPr>
          <w:lang w:val="es-CO" w:eastAsia="es-CO"/>
        </w:rPr>
        <w:t xml:space="preserve">el trabajo y la manipulación de microorganismos según los niveles de riesgo establecidos por la lista oficial de agentes biológicos que afectan al hombre, los animales y las plantas, de la Resolución No. 38/06 del Ministerio de Ciencia Tecnología y Medio Ambiente vigente en Cuba. </w:t>
      </w:r>
      <w:r w:rsidRPr="00E415CD">
        <w:rPr>
          <w:rFonts w:eastAsia="Calibri"/>
          <w:lang w:eastAsia="en-US"/>
        </w:rPr>
        <w:t>Este estudio recibió la aprobación del Comité de Ética (CEI-</w:t>
      </w:r>
      <w:proofErr w:type="spellStart"/>
      <w:r w:rsidRPr="00E415CD">
        <w:rPr>
          <w:rFonts w:eastAsia="Calibri"/>
          <w:lang w:eastAsia="en-US"/>
        </w:rPr>
        <w:t>IPK</w:t>
      </w:r>
      <w:proofErr w:type="spellEnd"/>
      <w:r w:rsidRPr="00E415CD">
        <w:rPr>
          <w:rFonts w:eastAsia="Calibri"/>
          <w:lang w:eastAsia="en-US"/>
        </w:rPr>
        <w:t>-35-12).</w:t>
      </w:r>
    </w:p>
    <w:p w14:paraId="17CD2B3E" w14:textId="77777777" w:rsidR="00E415CD" w:rsidRPr="00E415CD" w:rsidRDefault="00E415CD" w:rsidP="00E415CD">
      <w:pPr>
        <w:spacing w:line="360" w:lineRule="auto"/>
        <w:jc w:val="both"/>
        <w:rPr>
          <w:rFonts w:eastAsia="Calibri"/>
          <w:color w:val="FF0000"/>
          <w:lang w:eastAsia="en-US"/>
        </w:rPr>
      </w:pPr>
    </w:p>
    <w:p w14:paraId="3500B8F3" w14:textId="77777777" w:rsidR="00E415CD" w:rsidRPr="00E415CD" w:rsidRDefault="00E415CD" w:rsidP="00E415CD">
      <w:pPr>
        <w:spacing w:line="360" w:lineRule="auto"/>
        <w:jc w:val="center"/>
        <w:rPr>
          <w:rFonts w:eastAsia="Calibri"/>
          <w:b/>
          <w:sz w:val="32"/>
          <w:szCs w:val="32"/>
          <w:lang w:val="es-ES" w:eastAsia="en-US"/>
        </w:rPr>
      </w:pPr>
    </w:p>
    <w:p w14:paraId="77C40A6E" w14:textId="77777777" w:rsidR="00E415CD" w:rsidRPr="00E415CD" w:rsidRDefault="00E415CD" w:rsidP="00E415CD">
      <w:pPr>
        <w:spacing w:line="360" w:lineRule="auto"/>
        <w:jc w:val="center"/>
        <w:rPr>
          <w:rFonts w:eastAsia="Calibri"/>
          <w:sz w:val="32"/>
          <w:szCs w:val="32"/>
          <w:lang w:val="es-ES" w:eastAsia="en-US"/>
        </w:rPr>
      </w:pPr>
      <w:r w:rsidRPr="00E415CD">
        <w:rPr>
          <w:rFonts w:eastAsia="Calibri"/>
          <w:b/>
          <w:sz w:val="32"/>
          <w:szCs w:val="32"/>
          <w:lang w:val="es-ES" w:eastAsia="en-US"/>
        </w:rPr>
        <w:t>RESULTADOS</w:t>
      </w:r>
    </w:p>
    <w:p w14:paraId="36D11B18" w14:textId="77777777" w:rsidR="00E415CD" w:rsidRPr="00E415CD" w:rsidRDefault="00E415CD" w:rsidP="00E415CD">
      <w:pPr>
        <w:spacing w:line="360" w:lineRule="auto"/>
        <w:jc w:val="both"/>
        <w:rPr>
          <w:rFonts w:eastAsia="Calibri"/>
          <w:bCs/>
          <w:color w:val="000000"/>
          <w:lang w:eastAsia="ar-SA"/>
        </w:rPr>
      </w:pPr>
      <w:r w:rsidRPr="00E415CD">
        <w:rPr>
          <w:rFonts w:eastAsia="Calibri"/>
          <w:bCs/>
          <w:color w:val="000000"/>
          <w:lang w:eastAsia="ar-SA"/>
        </w:rPr>
        <w:t xml:space="preserve">En la figura 1 se hace un resumen de la tendencia de la TB en Cuba y la cantidad de casos MDR detectados en el periodo de 20 años. Se observa cómo ha ido disminuyendo el número de casos, sin </w:t>
      </w:r>
      <w:proofErr w:type="gramStart"/>
      <w:r w:rsidRPr="00E415CD">
        <w:rPr>
          <w:rFonts w:eastAsia="Calibri"/>
          <w:bCs/>
          <w:color w:val="000000"/>
          <w:lang w:eastAsia="ar-SA"/>
        </w:rPr>
        <w:t>embargo</w:t>
      </w:r>
      <w:proofErr w:type="gramEnd"/>
      <w:r w:rsidRPr="00E415CD">
        <w:rPr>
          <w:rFonts w:eastAsia="Calibri"/>
          <w:bCs/>
          <w:color w:val="000000"/>
          <w:lang w:eastAsia="ar-SA"/>
        </w:rPr>
        <w:t xml:space="preserve"> hay una tendencia al alza de casos MDR, sobre todos en el periodo 2008-2012, con un pico en el 2011, a pesar de que el por ciento es sumamente bajo. Esta predisposición al alza puede estar dada por el incremento de los viajes internacionales y los movimientos migratorios. </w:t>
      </w:r>
    </w:p>
    <w:p w14:paraId="0F092863" w14:textId="77777777" w:rsidR="00E415CD" w:rsidRPr="00E415CD" w:rsidRDefault="00E415CD" w:rsidP="00E415CD">
      <w:pPr>
        <w:spacing w:line="360" w:lineRule="auto"/>
        <w:jc w:val="both"/>
        <w:rPr>
          <w:rFonts w:eastAsia="Calibri"/>
          <w:bCs/>
          <w:color w:val="000000"/>
          <w:lang w:eastAsia="ar-SA"/>
        </w:rPr>
      </w:pPr>
    </w:p>
    <w:p w14:paraId="6D5F0812" w14:textId="1F8CA08A" w:rsidR="00E415CD" w:rsidRPr="00E415CD" w:rsidRDefault="00E415CD" w:rsidP="00E415CD">
      <w:pPr>
        <w:spacing w:line="360" w:lineRule="auto"/>
        <w:jc w:val="center"/>
        <w:rPr>
          <w:rFonts w:eastAsia="Calibri"/>
          <w:b/>
          <w:bCs/>
          <w:u w:val="single"/>
          <w:lang w:eastAsia="ar-SA"/>
        </w:rPr>
      </w:pPr>
      <w:r w:rsidRPr="00E415CD">
        <w:rPr>
          <w:rFonts w:eastAsia="Calibri"/>
          <w:b/>
          <w:noProof/>
          <w:u w:val="single"/>
          <w:lang w:eastAsia="ar-SA"/>
        </w:rPr>
        <w:drawing>
          <wp:inline distT="0" distB="0" distL="0" distR="0" wp14:anchorId="01EC3604" wp14:editId="0F78922E">
            <wp:extent cx="5238750" cy="3105150"/>
            <wp:effectExtent l="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0" cy="3105150"/>
                    </a:xfrm>
                    <a:prstGeom prst="rect">
                      <a:avLst/>
                    </a:prstGeom>
                    <a:noFill/>
                    <a:ln>
                      <a:noFill/>
                    </a:ln>
                  </pic:spPr>
                </pic:pic>
              </a:graphicData>
            </a:graphic>
          </wp:inline>
        </w:drawing>
      </w:r>
    </w:p>
    <w:p w14:paraId="71C59DE3" w14:textId="77777777" w:rsidR="00E415CD" w:rsidRPr="00E415CD" w:rsidRDefault="00E415CD" w:rsidP="00E415CD">
      <w:pPr>
        <w:spacing w:line="360" w:lineRule="auto"/>
        <w:jc w:val="center"/>
        <w:rPr>
          <w:rFonts w:eastAsia="Calibri"/>
          <w:b/>
          <w:bCs/>
          <w:iCs/>
          <w:sz w:val="22"/>
          <w:szCs w:val="22"/>
          <w:lang w:eastAsia="en-US"/>
        </w:rPr>
      </w:pPr>
      <w:r w:rsidRPr="00E415CD">
        <w:rPr>
          <w:rFonts w:eastAsia="Calibri"/>
          <w:b/>
          <w:bCs/>
          <w:iCs/>
          <w:sz w:val="22"/>
          <w:szCs w:val="22"/>
          <w:lang w:eastAsia="en-US"/>
        </w:rPr>
        <w:t>Fig. 1</w:t>
      </w:r>
      <w:r w:rsidRPr="00E415CD">
        <w:rPr>
          <w:rFonts w:eastAsia="Calibri"/>
          <w:b/>
          <w:bCs/>
          <w:i/>
          <w:iCs/>
          <w:sz w:val="22"/>
          <w:szCs w:val="22"/>
          <w:lang w:eastAsia="en-US"/>
        </w:rPr>
        <w:t xml:space="preserve"> - </w:t>
      </w:r>
      <w:r w:rsidRPr="00E415CD">
        <w:rPr>
          <w:rFonts w:eastAsia="Calibri"/>
          <w:bCs/>
          <w:iCs/>
          <w:sz w:val="22"/>
          <w:szCs w:val="22"/>
          <w:lang w:eastAsia="en-US"/>
        </w:rPr>
        <w:t>Total de casos de TB diagnosticados y total de casos MDR/XDR en Cuba.</w:t>
      </w:r>
    </w:p>
    <w:p w14:paraId="4546F757" w14:textId="77777777" w:rsidR="00E415CD" w:rsidRPr="00E415CD" w:rsidRDefault="00E415CD" w:rsidP="00E415CD">
      <w:pPr>
        <w:spacing w:line="360" w:lineRule="auto"/>
        <w:jc w:val="center"/>
        <w:rPr>
          <w:rFonts w:eastAsia="Calibri"/>
          <w:b/>
          <w:bCs/>
          <w:iCs/>
          <w:highlight w:val="yellow"/>
          <w:lang w:eastAsia="en-US"/>
        </w:rPr>
      </w:pPr>
    </w:p>
    <w:p w14:paraId="4E8B9168" w14:textId="77777777" w:rsidR="00E415CD" w:rsidRPr="00E415CD" w:rsidRDefault="00E415CD" w:rsidP="00E415CD">
      <w:pPr>
        <w:spacing w:line="360" w:lineRule="auto"/>
        <w:jc w:val="center"/>
        <w:rPr>
          <w:rFonts w:eastAsia="Calibri"/>
          <w:b/>
          <w:bCs/>
          <w:i/>
          <w:sz w:val="28"/>
          <w:szCs w:val="28"/>
          <w:lang w:eastAsia="ar-SA"/>
        </w:rPr>
      </w:pPr>
      <w:r w:rsidRPr="00E415CD">
        <w:rPr>
          <w:rFonts w:eastAsia="Calibri"/>
          <w:b/>
          <w:bCs/>
          <w:sz w:val="28"/>
          <w:szCs w:val="28"/>
          <w:lang w:eastAsia="ar-SA"/>
        </w:rPr>
        <w:t xml:space="preserve">Análisis de la tipificación molecular con </w:t>
      </w:r>
      <w:proofErr w:type="spellStart"/>
      <w:r w:rsidRPr="00E415CD">
        <w:rPr>
          <w:rFonts w:eastAsia="Calibri"/>
          <w:b/>
          <w:bCs/>
          <w:i/>
          <w:iCs/>
          <w:sz w:val="28"/>
          <w:szCs w:val="28"/>
          <w:lang w:eastAsia="ar-SA"/>
        </w:rPr>
        <w:t>spoligotyping</w:t>
      </w:r>
      <w:proofErr w:type="spellEnd"/>
    </w:p>
    <w:p w14:paraId="5B562396" w14:textId="77777777" w:rsidR="00E415CD" w:rsidRPr="00E415CD" w:rsidRDefault="00E415CD" w:rsidP="00E415CD">
      <w:pPr>
        <w:spacing w:line="360" w:lineRule="auto"/>
        <w:jc w:val="both"/>
        <w:rPr>
          <w:rFonts w:eastAsia="Calibri"/>
          <w:lang w:eastAsia="en-US"/>
        </w:rPr>
      </w:pPr>
      <w:r w:rsidRPr="00E415CD">
        <w:rPr>
          <w:color w:val="000000"/>
          <w:lang w:eastAsia="es-ES"/>
        </w:rPr>
        <w:t xml:space="preserve">Según la Base Internacional </w:t>
      </w:r>
      <w:proofErr w:type="spellStart"/>
      <w:r w:rsidRPr="00E415CD">
        <w:rPr>
          <w:color w:val="000000"/>
          <w:lang w:eastAsia="es-ES"/>
        </w:rPr>
        <w:t>SpolDB4.0</w:t>
      </w:r>
      <w:proofErr w:type="spellEnd"/>
      <w:r w:rsidRPr="00E415CD">
        <w:rPr>
          <w:color w:val="000000"/>
          <w:lang w:eastAsia="es-ES"/>
        </w:rPr>
        <w:t xml:space="preserve"> se identificaron 4 linajes predominantes de </w:t>
      </w:r>
      <w:r w:rsidRPr="00E415CD">
        <w:rPr>
          <w:i/>
          <w:lang w:val="es-ES" w:eastAsia="ar-SA"/>
        </w:rPr>
        <w:t>Mycobacterium tuberculosis</w:t>
      </w:r>
      <w:r w:rsidRPr="00E415CD">
        <w:rPr>
          <w:color w:val="000000"/>
          <w:lang w:eastAsia="es-ES"/>
        </w:rPr>
        <w:t>, que incluyeron al 85,18 % de los aislamientos estudiados. De manera individual predominó la familia Beijing (31,4 %), seguido por los genotipos LAM (24,07 %), T (9,25 %) y Haarlem (14,6 %)</w:t>
      </w:r>
      <w:r w:rsidRPr="00E415CD">
        <w:rPr>
          <w:b/>
          <w:color w:val="000000"/>
          <w:lang w:eastAsia="es-ES"/>
        </w:rPr>
        <w:t xml:space="preserve"> </w:t>
      </w:r>
      <w:r w:rsidRPr="00E415CD">
        <w:rPr>
          <w:rFonts w:eastAsia="Calibri"/>
          <w:lang w:eastAsia="en-US"/>
        </w:rPr>
        <w:t xml:space="preserve">(Fig. 2). </w:t>
      </w:r>
    </w:p>
    <w:p w14:paraId="12A02569" w14:textId="77777777" w:rsidR="00E415CD" w:rsidRPr="00E415CD" w:rsidRDefault="00E415CD" w:rsidP="00E415CD">
      <w:pPr>
        <w:spacing w:line="360" w:lineRule="auto"/>
        <w:jc w:val="both"/>
        <w:rPr>
          <w:rFonts w:eastAsia="Calibri"/>
          <w:highlight w:val="yellow"/>
          <w:lang w:eastAsia="en-US"/>
        </w:rPr>
      </w:pPr>
    </w:p>
    <w:p w14:paraId="24C7E08C" w14:textId="198B12B4" w:rsidR="00E415CD" w:rsidRPr="00E415CD" w:rsidRDefault="00E415CD" w:rsidP="00E415CD">
      <w:pPr>
        <w:spacing w:line="360" w:lineRule="auto"/>
        <w:jc w:val="center"/>
        <w:rPr>
          <w:rFonts w:eastAsia="Calibri"/>
          <w:b/>
          <w:bCs/>
          <w:i/>
          <w:iCs/>
          <w:highlight w:val="yellow"/>
          <w:lang w:eastAsia="en-US"/>
        </w:rPr>
      </w:pPr>
      <w:r w:rsidRPr="00E415CD">
        <w:rPr>
          <w:rFonts w:eastAsia="Calibri"/>
          <w:b/>
          <w:i/>
          <w:noProof/>
          <w:lang w:eastAsia="en-US"/>
        </w:rPr>
        <w:drawing>
          <wp:inline distT="0" distB="0" distL="0" distR="0" wp14:anchorId="215082DA" wp14:editId="54995628">
            <wp:extent cx="3219450" cy="4067175"/>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19450" cy="4067175"/>
                    </a:xfrm>
                    <a:prstGeom prst="rect">
                      <a:avLst/>
                    </a:prstGeom>
                    <a:noFill/>
                    <a:ln>
                      <a:noFill/>
                    </a:ln>
                  </pic:spPr>
                </pic:pic>
              </a:graphicData>
            </a:graphic>
          </wp:inline>
        </w:drawing>
      </w:r>
    </w:p>
    <w:p w14:paraId="22FE2591" w14:textId="77777777" w:rsidR="00E415CD" w:rsidRPr="00E415CD" w:rsidRDefault="00E415CD" w:rsidP="00E415CD">
      <w:pPr>
        <w:spacing w:line="360" w:lineRule="auto"/>
        <w:jc w:val="center"/>
        <w:rPr>
          <w:rFonts w:eastAsia="Calibri"/>
          <w:b/>
          <w:bCs/>
          <w:i/>
          <w:iCs/>
          <w:sz w:val="22"/>
          <w:szCs w:val="22"/>
          <w:lang w:eastAsia="en-US"/>
        </w:rPr>
      </w:pPr>
      <w:r w:rsidRPr="00E415CD">
        <w:rPr>
          <w:rFonts w:eastAsia="Calibri"/>
          <w:b/>
          <w:bCs/>
          <w:iCs/>
          <w:sz w:val="22"/>
          <w:szCs w:val="22"/>
          <w:lang w:eastAsia="en-US"/>
        </w:rPr>
        <w:t xml:space="preserve">Fig. 2 </w:t>
      </w:r>
      <w:r w:rsidRPr="00E415CD">
        <w:rPr>
          <w:rFonts w:eastAsia="Calibri"/>
          <w:bCs/>
          <w:iCs/>
          <w:sz w:val="22"/>
          <w:szCs w:val="22"/>
          <w:lang w:eastAsia="en-US"/>
        </w:rPr>
        <w:t>- Linajes encontrados en los aislamientos MDR y XDR en Cuba.</w:t>
      </w:r>
    </w:p>
    <w:p w14:paraId="0AF3E2D4" w14:textId="77777777" w:rsidR="00E415CD" w:rsidRPr="00E415CD" w:rsidRDefault="00E415CD" w:rsidP="00E415CD">
      <w:pPr>
        <w:spacing w:line="360" w:lineRule="auto"/>
        <w:jc w:val="both"/>
        <w:rPr>
          <w:rFonts w:eastAsia="Calibri"/>
          <w:b/>
          <w:bCs/>
          <w:i/>
          <w:iCs/>
          <w:highlight w:val="yellow"/>
          <w:lang w:eastAsia="en-US"/>
        </w:rPr>
      </w:pPr>
    </w:p>
    <w:p w14:paraId="49518681" w14:textId="77777777" w:rsidR="00E415CD" w:rsidRPr="00E415CD" w:rsidRDefault="00E415CD" w:rsidP="00E415CD">
      <w:pPr>
        <w:suppressAutoHyphens/>
        <w:autoSpaceDE w:val="0"/>
        <w:spacing w:line="360" w:lineRule="auto"/>
        <w:jc w:val="both"/>
        <w:rPr>
          <w:rFonts w:eastAsia="Calibri"/>
          <w:b/>
          <w:highlight w:val="yellow"/>
          <w:lang w:eastAsia="en-US"/>
        </w:rPr>
      </w:pPr>
      <w:r w:rsidRPr="00E415CD">
        <w:rPr>
          <w:rFonts w:eastAsia="Calibri"/>
          <w:lang w:eastAsia="ar-SA"/>
        </w:rPr>
        <w:t xml:space="preserve">La tipificación por </w:t>
      </w:r>
      <w:proofErr w:type="spellStart"/>
      <w:r w:rsidRPr="00E415CD">
        <w:rPr>
          <w:rFonts w:eastAsia="Calibri"/>
          <w:i/>
          <w:iCs/>
          <w:lang w:eastAsia="ar-SA"/>
        </w:rPr>
        <w:t>spoligotyping</w:t>
      </w:r>
      <w:proofErr w:type="spellEnd"/>
      <w:r w:rsidRPr="00E415CD">
        <w:rPr>
          <w:rFonts w:eastAsia="Calibri"/>
          <w:lang w:eastAsia="ar-SA"/>
        </w:rPr>
        <w:t xml:space="preserve"> realizada a 54 aislamientos de MDR y XDR produjo 21 patrones de </w:t>
      </w:r>
      <w:proofErr w:type="spellStart"/>
      <w:r w:rsidRPr="00E415CD">
        <w:rPr>
          <w:rFonts w:eastAsia="Calibri"/>
          <w:lang w:eastAsia="ar-SA"/>
        </w:rPr>
        <w:t>espoligotipos</w:t>
      </w:r>
      <w:proofErr w:type="spellEnd"/>
      <w:r w:rsidRPr="00E415CD">
        <w:rPr>
          <w:rFonts w:eastAsia="Calibri"/>
          <w:lang w:eastAsia="ar-SA"/>
        </w:rPr>
        <w:t xml:space="preserve"> diferentes, de los cuales 3 (5,55 %) fueron patrones no reportados anteriormente. </w:t>
      </w:r>
      <w:r w:rsidRPr="00E415CD">
        <w:rPr>
          <w:rFonts w:eastAsia="Calibri"/>
          <w:lang w:eastAsia="en-US"/>
        </w:rPr>
        <w:t xml:space="preserve">El índice </w:t>
      </w:r>
      <w:r w:rsidRPr="00E415CD">
        <w:rPr>
          <w:rFonts w:eastAsia="Calibri"/>
          <w:lang w:eastAsia="en-US"/>
        </w:rPr>
        <w:lastRenderedPageBreak/>
        <w:t xml:space="preserve">de agrupamiento calculado mediante la fórmula de </w:t>
      </w:r>
      <w:proofErr w:type="gramStart"/>
      <w:r w:rsidRPr="00E415CD">
        <w:rPr>
          <w:rFonts w:eastAsia="Calibri"/>
          <w:lang w:eastAsia="en-US"/>
        </w:rPr>
        <w:t>referencia</w:t>
      </w:r>
      <w:r w:rsidRPr="00E415CD">
        <w:rPr>
          <w:rFonts w:eastAsia="Calibri"/>
          <w:vertAlign w:val="superscript"/>
          <w:lang w:eastAsia="en-US"/>
        </w:rPr>
        <w:t>(</w:t>
      </w:r>
      <w:proofErr w:type="gramEnd"/>
      <w:r w:rsidRPr="00E415CD">
        <w:rPr>
          <w:rFonts w:eastAsia="Calibri"/>
          <w:vertAlign w:val="superscript"/>
          <w:lang w:eastAsia="en-US"/>
        </w:rPr>
        <w:t>11)</w:t>
      </w:r>
      <w:r w:rsidRPr="00E415CD">
        <w:rPr>
          <w:rFonts w:eastAsia="Calibri"/>
          <w:lang w:eastAsia="en-US"/>
        </w:rPr>
        <w:t xml:space="preserve"> resultó de 0,6111 (61,11 %). Por su parte </w:t>
      </w:r>
      <w:r w:rsidRPr="00E415CD">
        <w:rPr>
          <w:rFonts w:eastAsia="Calibri"/>
          <w:lang w:eastAsia="ar-SA"/>
        </w:rPr>
        <w:t xml:space="preserve">el </w:t>
      </w:r>
      <w:proofErr w:type="spellStart"/>
      <w:r w:rsidRPr="00E415CD">
        <w:rPr>
          <w:rFonts w:eastAsia="Calibri"/>
          <w:lang w:eastAsia="ar-SA"/>
        </w:rPr>
        <w:t>HGDI</w:t>
      </w:r>
      <w:proofErr w:type="spellEnd"/>
      <w:r w:rsidRPr="00E415CD">
        <w:rPr>
          <w:rFonts w:eastAsia="Calibri"/>
          <w:lang w:eastAsia="ar-SA"/>
        </w:rPr>
        <w:t xml:space="preserve"> fue de 0,8837.</w:t>
      </w:r>
    </w:p>
    <w:p w14:paraId="57A1D223" w14:textId="77777777" w:rsidR="00E415CD" w:rsidRPr="00E415CD" w:rsidRDefault="00E415CD" w:rsidP="00E415CD">
      <w:pPr>
        <w:autoSpaceDE w:val="0"/>
        <w:autoSpaceDN w:val="0"/>
        <w:adjustRightInd w:val="0"/>
        <w:spacing w:line="360" w:lineRule="auto"/>
        <w:jc w:val="both"/>
        <w:rPr>
          <w:rFonts w:eastAsia="Calibri"/>
          <w:highlight w:val="yellow"/>
          <w:lang w:eastAsia="en-US"/>
        </w:rPr>
      </w:pPr>
      <w:r w:rsidRPr="00E415CD">
        <w:rPr>
          <w:rFonts w:eastAsia="Calibri"/>
          <w:lang w:eastAsia="en-US"/>
        </w:rPr>
        <w:t xml:space="preserve">Al confrontar los patrones de los aislamientos analizados con la base de datos internacional </w:t>
      </w:r>
      <w:proofErr w:type="spellStart"/>
      <w:r w:rsidRPr="00E415CD">
        <w:rPr>
          <w:rFonts w:eastAsia="Calibri"/>
          <w:lang w:eastAsia="en-US"/>
        </w:rPr>
        <w:t>SpolDB4-SITVIT2</w:t>
      </w:r>
      <w:proofErr w:type="spellEnd"/>
      <w:r w:rsidRPr="00E415CD">
        <w:rPr>
          <w:rFonts w:eastAsia="Calibri"/>
          <w:lang w:eastAsia="en-US"/>
        </w:rPr>
        <w:t xml:space="preserve"> se pudo apreciar la diversidad de </w:t>
      </w:r>
      <w:proofErr w:type="spellStart"/>
      <w:r w:rsidRPr="00E415CD">
        <w:rPr>
          <w:rFonts w:eastAsia="Calibri"/>
          <w:lang w:eastAsia="en-US"/>
        </w:rPr>
        <w:t>sublinajes</w:t>
      </w:r>
      <w:proofErr w:type="spellEnd"/>
      <w:r w:rsidRPr="00E415CD">
        <w:rPr>
          <w:rFonts w:eastAsia="Calibri"/>
          <w:lang w:eastAsia="en-US"/>
        </w:rPr>
        <w:t xml:space="preserve"> dentro de las familias circulantes en Cuba. Se observa un amplio predominio del genotipo Beijing, seguido del </w:t>
      </w:r>
      <w:proofErr w:type="spellStart"/>
      <w:r w:rsidRPr="00E415CD">
        <w:rPr>
          <w:rFonts w:eastAsia="Calibri"/>
          <w:lang w:eastAsia="en-US"/>
        </w:rPr>
        <w:t>sublinaje</w:t>
      </w:r>
      <w:proofErr w:type="spellEnd"/>
      <w:r w:rsidRPr="00E415CD">
        <w:rPr>
          <w:rFonts w:eastAsia="Calibri"/>
          <w:lang w:eastAsia="en-US"/>
        </w:rPr>
        <w:t xml:space="preserve"> LAM9. </w:t>
      </w:r>
    </w:p>
    <w:p w14:paraId="7607694B" w14:textId="77777777" w:rsidR="00E415CD" w:rsidRPr="00E415CD" w:rsidRDefault="00E415CD" w:rsidP="00E415CD">
      <w:pPr>
        <w:tabs>
          <w:tab w:val="left" w:pos="0"/>
        </w:tabs>
        <w:spacing w:line="360" w:lineRule="auto"/>
        <w:jc w:val="both"/>
        <w:rPr>
          <w:highlight w:val="yellow"/>
          <w:lang w:eastAsia="en-US"/>
        </w:rPr>
      </w:pPr>
      <w:r w:rsidRPr="00E415CD">
        <w:rPr>
          <w:lang w:eastAsia="en-US"/>
        </w:rPr>
        <w:t xml:space="preserve">Al analizar la información epidemiológica de los casos relacionados con los aislamientos estudiados, se observó </w:t>
      </w:r>
      <w:proofErr w:type="gramStart"/>
      <w:r w:rsidRPr="00E415CD">
        <w:rPr>
          <w:lang w:eastAsia="en-US"/>
        </w:rPr>
        <w:t>que</w:t>
      </w:r>
      <w:proofErr w:type="gramEnd"/>
      <w:r w:rsidRPr="00E415CD">
        <w:rPr>
          <w:lang w:eastAsia="en-US"/>
        </w:rPr>
        <w:t xml:space="preserve"> de los 54 pacientes, la edad media fue de 47,57 ± 16,53 años. El 83,33 % del total de casos se encontraron en el rango de edad de 15 a 64 años, fundamentalmente en el grupo de 45 a 64 años. Este alto por ciento se encuentra en una población laboralmente activa. Esto hace que la detección precoz de los factores de riesgo y su adecuado control es importante para evitar la enfermedad y la pérdida de calidad de vida. Solamente el 16,66 % restante se encuentra por encima de los 65 años. También se apreció un predominio marcado del sexo masculino (tabla 1). </w:t>
      </w:r>
    </w:p>
    <w:p w14:paraId="155F679F" w14:textId="77777777" w:rsidR="00E415CD" w:rsidRPr="00E415CD" w:rsidRDefault="00E415CD" w:rsidP="00E415CD">
      <w:pPr>
        <w:spacing w:line="360" w:lineRule="auto"/>
        <w:jc w:val="both"/>
        <w:rPr>
          <w:rFonts w:eastAsia="Calibri"/>
          <w:lang w:eastAsia="en-US"/>
        </w:rPr>
      </w:pPr>
      <w:r w:rsidRPr="00E415CD">
        <w:rPr>
          <w:rFonts w:eastAsia="Calibri"/>
          <w:lang w:eastAsia="en-US"/>
        </w:rPr>
        <w:t xml:space="preserve">Cuando se analizó por regiones, se observó que el occidente y el oriente acumulan el 81,48 % de los casos; sin embargo, el occidente presenta más casos y una mayor diversidad genotípica </w:t>
      </w:r>
      <w:r w:rsidRPr="00E415CD">
        <w:rPr>
          <w:lang w:eastAsia="en-US"/>
        </w:rPr>
        <w:t>(tabla 2). L</w:t>
      </w:r>
      <w:r w:rsidRPr="00E415CD">
        <w:rPr>
          <w:rFonts w:eastAsia="Calibri"/>
          <w:lang w:eastAsia="en-US"/>
        </w:rPr>
        <w:t>a proporción entre el sexo femenino y el masculino se mantuvo en todas las zonas.</w:t>
      </w:r>
    </w:p>
    <w:p w14:paraId="0816FE88" w14:textId="77777777" w:rsidR="00E415CD" w:rsidRPr="00E415CD" w:rsidRDefault="00E415CD" w:rsidP="00E415CD">
      <w:pPr>
        <w:spacing w:line="360" w:lineRule="auto"/>
        <w:jc w:val="both"/>
        <w:rPr>
          <w:rFonts w:eastAsia="Calibri"/>
          <w:lang w:eastAsia="en-US"/>
        </w:rPr>
      </w:pPr>
    </w:p>
    <w:p w14:paraId="752F4A9F" w14:textId="77777777" w:rsidR="00E415CD" w:rsidRPr="00E415CD" w:rsidRDefault="00E415CD" w:rsidP="00E415CD">
      <w:pPr>
        <w:spacing w:after="160" w:line="259" w:lineRule="auto"/>
        <w:rPr>
          <w:b/>
          <w:sz w:val="22"/>
          <w:szCs w:val="22"/>
          <w:lang w:eastAsia="en-US"/>
        </w:rPr>
      </w:pPr>
      <w:r w:rsidRPr="00E415CD">
        <w:rPr>
          <w:b/>
          <w:sz w:val="22"/>
          <w:szCs w:val="22"/>
          <w:lang w:eastAsia="en-US"/>
        </w:rPr>
        <w:br w:type="page"/>
      </w:r>
    </w:p>
    <w:p w14:paraId="324E9DD7" w14:textId="77777777" w:rsidR="00E415CD" w:rsidRPr="00E415CD" w:rsidRDefault="00E415CD" w:rsidP="00E415CD">
      <w:pPr>
        <w:tabs>
          <w:tab w:val="left" w:pos="0"/>
        </w:tabs>
        <w:spacing w:line="360" w:lineRule="auto"/>
        <w:jc w:val="center"/>
        <w:rPr>
          <w:rFonts w:eastAsia="Calibri"/>
          <w:bCs/>
          <w:iCs/>
          <w:sz w:val="22"/>
          <w:szCs w:val="22"/>
          <w:lang w:eastAsia="en-US"/>
        </w:rPr>
      </w:pPr>
      <w:r w:rsidRPr="00E415CD">
        <w:rPr>
          <w:b/>
          <w:sz w:val="22"/>
          <w:szCs w:val="22"/>
          <w:lang w:eastAsia="en-US"/>
        </w:rPr>
        <w:lastRenderedPageBreak/>
        <w:t xml:space="preserve">Tabla 1 - </w:t>
      </w:r>
      <w:r w:rsidRPr="00E415CD">
        <w:rPr>
          <w:sz w:val="22"/>
          <w:szCs w:val="22"/>
          <w:lang w:eastAsia="en-US"/>
        </w:rPr>
        <w:t xml:space="preserve">Distribución de los factores que favorecen la aparición de casos MDR </w:t>
      </w:r>
      <w:r w:rsidRPr="00E415CD">
        <w:rPr>
          <w:rFonts w:eastAsia="Calibri"/>
          <w:sz w:val="22"/>
          <w:szCs w:val="22"/>
          <w:lang w:eastAsia="ar-SA"/>
        </w:rPr>
        <w:t xml:space="preserve">en </w:t>
      </w:r>
      <w:r w:rsidRPr="00E415CD">
        <w:rPr>
          <w:rFonts w:eastAsia="Calibri"/>
          <w:iCs/>
          <w:sz w:val="22"/>
          <w:szCs w:val="22"/>
          <w:lang w:eastAsia="ar-SA"/>
        </w:rPr>
        <w:t xml:space="preserve">54 </w:t>
      </w:r>
      <w:r w:rsidRPr="00E415CD">
        <w:rPr>
          <w:rFonts w:eastAsia="Calibri"/>
          <w:bCs/>
          <w:iCs/>
          <w:sz w:val="22"/>
          <w:szCs w:val="22"/>
          <w:lang w:eastAsia="en-US"/>
        </w:rPr>
        <w:t xml:space="preserve">aislamientos </w:t>
      </w:r>
      <w:r w:rsidRPr="00E415CD">
        <w:rPr>
          <w:rFonts w:eastAsia="Calibri"/>
          <w:iCs/>
          <w:sz w:val="22"/>
          <w:szCs w:val="22"/>
          <w:lang w:eastAsia="ar-SA"/>
        </w:rPr>
        <w:t>de</w:t>
      </w:r>
      <w:r w:rsidRPr="00E415CD">
        <w:rPr>
          <w:rFonts w:eastAsia="Calibri"/>
          <w:i/>
          <w:iCs/>
          <w:sz w:val="22"/>
          <w:szCs w:val="22"/>
          <w:lang w:eastAsia="ar-SA"/>
        </w:rPr>
        <w:t xml:space="preserve"> Mycobacterium tuberculosis </w:t>
      </w:r>
      <w:r w:rsidRPr="00E415CD">
        <w:rPr>
          <w:rFonts w:eastAsia="Calibri"/>
          <w:bCs/>
          <w:iCs/>
          <w:sz w:val="22"/>
          <w:szCs w:val="22"/>
          <w:lang w:eastAsia="en-US"/>
        </w:rPr>
        <w:t>MDR y XDR diagnosticados en Cuba</w:t>
      </w:r>
    </w:p>
    <w:p w14:paraId="64B073D0" w14:textId="20AF58C5" w:rsidR="00E415CD" w:rsidRDefault="00B13929" w:rsidP="00B13929">
      <w:pPr>
        <w:tabs>
          <w:tab w:val="left" w:pos="0"/>
        </w:tabs>
        <w:spacing w:line="360" w:lineRule="auto"/>
        <w:jc w:val="center"/>
        <w:rPr>
          <w:sz w:val="18"/>
          <w:szCs w:val="18"/>
          <w:highlight w:val="yellow"/>
          <w:lang w:eastAsia="en-US"/>
        </w:rPr>
      </w:pPr>
      <w:r>
        <w:rPr>
          <w:noProof/>
          <w:sz w:val="18"/>
          <w:szCs w:val="18"/>
          <w:lang w:eastAsia="en-US"/>
        </w:rPr>
        <w:drawing>
          <wp:inline distT="0" distB="0" distL="0" distR="0" wp14:anchorId="01ED4CC5" wp14:editId="627CCAD5">
            <wp:extent cx="2428571" cy="5923809"/>
            <wp:effectExtent l="0" t="0" r="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6">
                      <a:extLst>
                        <a:ext uri="{28A0092B-C50C-407E-A947-70E740481C1C}">
                          <a14:useLocalDpi xmlns:a14="http://schemas.microsoft.com/office/drawing/2010/main" val="0"/>
                        </a:ext>
                      </a:extLst>
                    </a:blip>
                    <a:stretch>
                      <a:fillRect/>
                    </a:stretch>
                  </pic:blipFill>
                  <pic:spPr>
                    <a:xfrm>
                      <a:off x="0" y="0"/>
                      <a:ext cx="2428571" cy="5923809"/>
                    </a:xfrm>
                    <a:prstGeom prst="rect">
                      <a:avLst/>
                    </a:prstGeom>
                  </pic:spPr>
                </pic:pic>
              </a:graphicData>
            </a:graphic>
          </wp:inline>
        </w:drawing>
      </w:r>
    </w:p>
    <w:p w14:paraId="6FAFD1FC" w14:textId="77777777" w:rsidR="00B13929" w:rsidRPr="00E415CD" w:rsidRDefault="00B13929" w:rsidP="00E415CD">
      <w:pPr>
        <w:tabs>
          <w:tab w:val="left" w:pos="0"/>
        </w:tabs>
        <w:spacing w:line="360" w:lineRule="auto"/>
        <w:jc w:val="both"/>
        <w:rPr>
          <w:sz w:val="18"/>
          <w:szCs w:val="18"/>
          <w:highlight w:val="yellow"/>
          <w:lang w:eastAsia="en-US"/>
        </w:rPr>
      </w:pPr>
    </w:p>
    <w:p w14:paraId="6057EA4C" w14:textId="77777777" w:rsidR="00E415CD" w:rsidRPr="00E415CD" w:rsidRDefault="00E415CD" w:rsidP="00E415CD">
      <w:pPr>
        <w:spacing w:line="360" w:lineRule="auto"/>
        <w:jc w:val="both"/>
        <w:rPr>
          <w:rFonts w:eastAsia="Calibri"/>
          <w:bCs/>
          <w:lang w:val="es-ES" w:eastAsia="en-US"/>
        </w:rPr>
      </w:pPr>
      <w:r w:rsidRPr="00E415CD">
        <w:rPr>
          <w:rFonts w:eastAsia="Calibri"/>
          <w:lang w:val="es-ES" w:eastAsia="en-US"/>
        </w:rPr>
        <w:t>El hecho de que casi el 75 % de los casos MDR se encuentren en pacientes sin antecedentes de tratamiento con fármacos antituberculosos constituye una alerta y apunta hacia la prioridad que tiene la búsqueda de su posible fuente de infección</w:t>
      </w:r>
      <w:r w:rsidRPr="00E415CD">
        <w:rPr>
          <w:rFonts w:eastAsia="Calibri"/>
          <w:bCs/>
          <w:lang w:val="es-ES" w:eastAsia="en-US"/>
        </w:rPr>
        <w:t xml:space="preserve"> (tabla 1).</w:t>
      </w:r>
    </w:p>
    <w:p w14:paraId="27C4497E" w14:textId="77777777" w:rsidR="00E415CD" w:rsidRPr="00E415CD" w:rsidRDefault="00E415CD" w:rsidP="00E415CD">
      <w:pPr>
        <w:spacing w:line="360" w:lineRule="auto"/>
        <w:jc w:val="both"/>
        <w:rPr>
          <w:rFonts w:eastAsia="Calibri"/>
          <w:bCs/>
          <w:lang w:val="es-ES" w:eastAsia="en-US"/>
        </w:rPr>
      </w:pPr>
      <w:r w:rsidRPr="00E415CD">
        <w:rPr>
          <w:rFonts w:eastAsia="Calibri"/>
          <w:bCs/>
          <w:lang w:val="es-ES" w:eastAsia="en-US"/>
        </w:rPr>
        <w:lastRenderedPageBreak/>
        <w:t>Este</w:t>
      </w:r>
      <w:r w:rsidRPr="00E415CD">
        <w:rPr>
          <w:rFonts w:eastAsia="Calibri"/>
          <w:lang w:val="es-ES" w:eastAsia="en-US"/>
        </w:rPr>
        <w:t xml:space="preserve"> hecho se refuerza al comparar los aislamientos con la base de datos internacional; se observa cómo en algunos </w:t>
      </w:r>
      <w:proofErr w:type="spellStart"/>
      <w:r w:rsidRPr="00E415CD">
        <w:rPr>
          <w:rFonts w:eastAsia="Calibri"/>
          <w:lang w:val="es-ES" w:eastAsia="en-US"/>
        </w:rPr>
        <w:t>sublinajes</w:t>
      </w:r>
      <w:proofErr w:type="spellEnd"/>
      <w:r w:rsidRPr="00E415CD">
        <w:rPr>
          <w:rFonts w:eastAsia="Calibri"/>
          <w:lang w:val="es-ES" w:eastAsia="en-US"/>
        </w:rPr>
        <w:t>, los aislamientos cubanos están muy relacionados con otros procedentes de países con los cuales se mantienen estrecha vinculación, como EE.UU., Ecuador, México o Venezuela. Esto constituye una evidencia de la posibilidad de la entrada al país de casos MDR/</w:t>
      </w:r>
      <w:proofErr w:type="spellStart"/>
      <w:r w:rsidRPr="00E415CD">
        <w:rPr>
          <w:rFonts w:eastAsia="Calibri"/>
          <w:lang w:val="es-ES" w:eastAsia="en-US"/>
        </w:rPr>
        <w:t>XDR</w:t>
      </w:r>
      <w:proofErr w:type="spellEnd"/>
      <w:r w:rsidRPr="00E415CD">
        <w:rPr>
          <w:rFonts w:eastAsia="Calibri"/>
          <w:lang w:val="es-ES" w:eastAsia="en-US"/>
        </w:rPr>
        <w:t xml:space="preserve"> y la importancia de su vigilancia</w:t>
      </w:r>
      <w:r w:rsidRPr="00E415CD">
        <w:rPr>
          <w:rFonts w:eastAsia="Calibri"/>
          <w:bCs/>
          <w:lang w:val="es-ES" w:eastAsia="en-US"/>
        </w:rPr>
        <w:t xml:space="preserve"> (tabla 3). </w:t>
      </w:r>
    </w:p>
    <w:p w14:paraId="30441F1F" w14:textId="77777777" w:rsidR="00E415CD" w:rsidRPr="00E415CD" w:rsidRDefault="00E415CD" w:rsidP="00E415CD">
      <w:pPr>
        <w:tabs>
          <w:tab w:val="left" w:pos="0"/>
        </w:tabs>
        <w:spacing w:line="360" w:lineRule="auto"/>
        <w:jc w:val="both"/>
        <w:rPr>
          <w:rFonts w:eastAsia="Calibri"/>
          <w:bCs/>
          <w:lang w:val="es-ES" w:eastAsia="en-US"/>
        </w:rPr>
      </w:pPr>
      <w:r w:rsidRPr="00E415CD">
        <w:rPr>
          <w:lang w:eastAsia="en-US"/>
        </w:rPr>
        <w:t xml:space="preserve">Cuando se procesó los datos de los pacientes, se observó una serie de factores que favorecen la aparición de casos MDR, en 28 de los 54 casos, para un 51,85 %. Los 2 más frecuentes son los casos crónicos de TB y los pacientes provenientes del extranjero. Sin embargo, hay un 48 % no se encontró relación con los factores estudiados, lo que hace necesario continuar el estudio epidemiológico </w:t>
      </w:r>
      <w:r w:rsidRPr="00E415CD">
        <w:rPr>
          <w:rFonts w:eastAsia="Calibri"/>
          <w:bCs/>
          <w:lang w:val="es-ES" w:eastAsia="en-US"/>
        </w:rPr>
        <w:t>(tabla 1).</w:t>
      </w:r>
    </w:p>
    <w:p w14:paraId="406AB284" w14:textId="77777777" w:rsidR="00E415CD" w:rsidRPr="00E415CD" w:rsidRDefault="00E415CD" w:rsidP="00E415CD">
      <w:pPr>
        <w:tabs>
          <w:tab w:val="left" w:pos="0"/>
        </w:tabs>
        <w:spacing w:line="360" w:lineRule="auto"/>
        <w:jc w:val="both"/>
        <w:rPr>
          <w:lang w:eastAsia="en-US"/>
        </w:rPr>
      </w:pPr>
    </w:p>
    <w:p w14:paraId="584F4C04" w14:textId="77777777" w:rsidR="00E415CD" w:rsidRPr="00E415CD" w:rsidRDefault="00E415CD" w:rsidP="00E415CD">
      <w:pPr>
        <w:tabs>
          <w:tab w:val="left" w:pos="0"/>
        </w:tabs>
        <w:spacing w:line="360" w:lineRule="auto"/>
        <w:jc w:val="center"/>
        <w:rPr>
          <w:sz w:val="22"/>
          <w:szCs w:val="22"/>
          <w:lang w:eastAsia="en-US"/>
        </w:rPr>
      </w:pPr>
      <w:r w:rsidRPr="00E415CD">
        <w:rPr>
          <w:b/>
          <w:bCs/>
          <w:sz w:val="22"/>
          <w:szCs w:val="22"/>
          <w:lang w:eastAsia="en-US"/>
        </w:rPr>
        <w:t xml:space="preserve">Tabla 2 - </w:t>
      </w:r>
      <w:r w:rsidRPr="00E415CD">
        <w:rPr>
          <w:bCs/>
          <w:sz w:val="22"/>
          <w:szCs w:val="22"/>
          <w:lang w:eastAsia="en-US"/>
        </w:rPr>
        <w:t xml:space="preserve">Distribución de los genotipos </w:t>
      </w:r>
      <w:r w:rsidRPr="00E415CD">
        <w:rPr>
          <w:rFonts w:eastAsia="Calibri"/>
          <w:iCs/>
          <w:sz w:val="22"/>
          <w:szCs w:val="22"/>
          <w:lang w:eastAsia="ar-SA"/>
        </w:rPr>
        <w:t xml:space="preserve">de 54 </w:t>
      </w:r>
      <w:r w:rsidRPr="00E415CD">
        <w:rPr>
          <w:rFonts w:eastAsia="Calibri"/>
          <w:bCs/>
          <w:iCs/>
          <w:sz w:val="22"/>
          <w:szCs w:val="22"/>
          <w:lang w:eastAsia="en-US"/>
        </w:rPr>
        <w:t xml:space="preserve">aislamientos </w:t>
      </w:r>
      <w:r w:rsidRPr="00E415CD">
        <w:rPr>
          <w:rFonts w:eastAsia="Calibri"/>
          <w:iCs/>
          <w:sz w:val="22"/>
          <w:szCs w:val="22"/>
          <w:lang w:eastAsia="ar-SA"/>
        </w:rPr>
        <w:t xml:space="preserve">de </w:t>
      </w:r>
      <w:r w:rsidRPr="00E415CD">
        <w:rPr>
          <w:rFonts w:eastAsia="Calibri"/>
          <w:i/>
          <w:sz w:val="22"/>
          <w:szCs w:val="22"/>
          <w:lang w:eastAsia="ar-SA"/>
        </w:rPr>
        <w:t>Mycobacterium tuberculosis</w:t>
      </w:r>
      <w:r w:rsidRPr="00E415CD">
        <w:rPr>
          <w:rFonts w:eastAsia="Calibri"/>
          <w:iCs/>
          <w:sz w:val="22"/>
          <w:szCs w:val="22"/>
          <w:lang w:eastAsia="ar-SA"/>
        </w:rPr>
        <w:t xml:space="preserve"> </w:t>
      </w:r>
      <w:r w:rsidRPr="00E415CD">
        <w:rPr>
          <w:rFonts w:eastAsia="Calibri"/>
          <w:bCs/>
          <w:iCs/>
          <w:sz w:val="22"/>
          <w:szCs w:val="22"/>
          <w:lang w:eastAsia="en-US"/>
        </w:rPr>
        <w:t>MDR y XDR diagnosticados en Cuba</w:t>
      </w:r>
    </w:p>
    <w:p w14:paraId="7E2D972C" w14:textId="31AD7547" w:rsidR="00E415CD" w:rsidRPr="00E415CD" w:rsidRDefault="009227EB" w:rsidP="009227EB">
      <w:pPr>
        <w:tabs>
          <w:tab w:val="left" w:pos="0"/>
        </w:tabs>
        <w:spacing w:line="360" w:lineRule="auto"/>
        <w:jc w:val="center"/>
        <w:rPr>
          <w:b/>
          <w:sz w:val="18"/>
          <w:szCs w:val="18"/>
          <w:highlight w:val="yellow"/>
          <w:lang w:eastAsia="en-US"/>
        </w:rPr>
      </w:pPr>
      <w:r>
        <w:rPr>
          <w:b/>
          <w:noProof/>
          <w:sz w:val="18"/>
          <w:szCs w:val="18"/>
          <w:lang w:eastAsia="en-US"/>
        </w:rPr>
        <w:drawing>
          <wp:inline distT="0" distB="0" distL="0" distR="0" wp14:anchorId="6678DFE9" wp14:editId="0CC651A2">
            <wp:extent cx="2933333" cy="3733333"/>
            <wp:effectExtent l="0" t="0" r="635"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7">
                      <a:extLst>
                        <a:ext uri="{28A0092B-C50C-407E-A947-70E740481C1C}">
                          <a14:useLocalDpi xmlns:a14="http://schemas.microsoft.com/office/drawing/2010/main" val="0"/>
                        </a:ext>
                      </a:extLst>
                    </a:blip>
                    <a:stretch>
                      <a:fillRect/>
                    </a:stretch>
                  </pic:blipFill>
                  <pic:spPr>
                    <a:xfrm>
                      <a:off x="0" y="0"/>
                      <a:ext cx="2933333" cy="3733333"/>
                    </a:xfrm>
                    <a:prstGeom prst="rect">
                      <a:avLst/>
                    </a:prstGeom>
                  </pic:spPr>
                </pic:pic>
              </a:graphicData>
            </a:graphic>
          </wp:inline>
        </w:drawing>
      </w:r>
    </w:p>
    <w:p w14:paraId="360D78CF" w14:textId="77777777" w:rsidR="00E415CD" w:rsidRPr="00E415CD" w:rsidRDefault="00E415CD" w:rsidP="00E415CD">
      <w:pPr>
        <w:spacing w:after="160" w:line="259" w:lineRule="auto"/>
        <w:rPr>
          <w:rFonts w:eastAsia="Calibri"/>
          <w:b/>
          <w:sz w:val="22"/>
          <w:szCs w:val="22"/>
          <w:lang w:val="es-ES" w:eastAsia="en-US"/>
        </w:rPr>
      </w:pPr>
      <w:r w:rsidRPr="00E415CD">
        <w:rPr>
          <w:rFonts w:eastAsia="Calibri"/>
          <w:b/>
          <w:sz w:val="22"/>
          <w:szCs w:val="22"/>
          <w:lang w:val="es-ES" w:eastAsia="en-US"/>
        </w:rPr>
        <w:br w:type="page"/>
      </w:r>
    </w:p>
    <w:p w14:paraId="3DE0608F" w14:textId="77777777" w:rsidR="00E415CD" w:rsidRPr="00E415CD" w:rsidRDefault="00E415CD" w:rsidP="00E415CD">
      <w:pPr>
        <w:spacing w:line="360" w:lineRule="auto"/>
        <w:jc w:val="center"/>
        <w:rPr>
          <w:rFonts w:eastAsia="Calibri"/>
          <w:sz w:val="22"/>
          <w:szCs w:val="22"/>
          <w:lang w:val="es-ES" w:eastAsia="en-US"/>
        </w:rPr>
      </w:pPr>
      <w:r w:rsidRPr="00E415CD">
        <w:rPr>
          <w:rFonts w:eastAsia="Calibri"/>
          <w:b/>
          <w:sz w:val="22"/>
          <w:szCs w:val="22"/>
          <w:lang w:val="es-ES" w:eastAsia="en-US"/>
        </w:rPr>
        <w:lastRenderedPageBreak/>
        <w:t xml:space="preserve">Tabla 3 - </w:t>
      </w:r>
      <w:r w:rsidRPr="00E415CD">
        <w:rPr>
          <w:rFonts w:eastAsia="Calibri"/>
          <w:sz w:val="22"/>
          <w:szCs w:val="22"/>
          <w:lang w:val="es-ES" w:eastAsia="en-US"/>
        </w:rPr>
        <w:t>Frecuencia de aparición de aislamientos MDR en Cuba de Cuba en la base de datos internacional (SpolDB-SITVIT2)</w:t>
      </w:r>
    </w:p>
    <w:p w14:paraId="00D61974" w14:textId="48ED4188" w:rsidR="009227EB" w:rsidRDefault="009227EB" w:rsidP="00E415CD">
      <w:pPr>
        <w:spacing w:line="360" w:lineRule="auto"/>
        <w:jc w:val="center"/>
        <w:rPr>
          <w:rFonts w:eastAsia="Calibri"/>
          <w:sz w:val="16"/>
          <w:szCs w:val="16"/>
          <w:lang w:val="es-ES" w:eastAsia="en-US"/>
        </w:rPr>
      </w:pPr>
      <w:r>
        <w:rPr>
          <w:rFonts w:eastAsia="Calibri"/>
          <w:noProof/>
          <w:sz w:val="16"/>
          <w:szCs w:val="16"/>
          <w:lang w:val="es-ES" w:eastAsia="en-US"/>
        </w:rPr>
        <w:drawing>
          <wp:inline distT="0" distB="0" distL="0" distR="0" wp14:anchorId="50F7E1DF" wp14:editId="4F6B905A">
            <wp:extent cx="3895238" cy="3685714"/>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8">
                      <a:extLst>
                        <a:ext uri="{28A0092B-C50C-407E-A947-70E740481C1C}">
                          <a14:useLocalDpi xmlns:a14="http://schemas.microsoft.com/office/drawing/2010/main" val="0"/>
                        </a:ext>
                      </a:extLst>
                    </a:blip>
                    <a:stretch>
                      <a:fillRect/>
                    </a:stretch>
                  </pic:blipFill>
                  <pic:spPr>
                    <a:xfrm>
                      <a:off x="0" y="0"/>
                      <a:ext cx="3895238" cy="3685714"/>
                    </a:xfrm>
                    <a:prstGeom prst="rect">
                      <a:avLst/>
                    </a:prstGeom>
                  </pic:spPr>
                </pic:pic>
              </a:graphicData>
            </a:graphic>
          </wp:inline>
        </w:drawing>
      </w:r>
    </w:p>
    <w:p w14:paraId="6A8D4FE0" w14:textId="205BE7BE" w:rsidR="00E415CD" w:rsidRPr="00E415CD" w:rsidRDefault="00E415CD" w:rsidP="00E415CD">
      <w:pPr>
        <w:spacing w:line="360" w:lineRule="auto"/>
        <w:jc w:val="center"/>
        <w:rPr>
          <w:rFonts w:eastAsia="Calibri"/>
          <w:sz w:val="16"/>
          <w:szCs w:val="16"/>
          <w:lang w:val="es-ES" w:eastAsia="en-US"/>
        </w:rPr>
      </w:pPr>
      <w:r w:rsidRPr="00E415CD">
        <w:rPr>
          <w:rFonts w:eastAsia="Calibri"/>
          <w:sz w:val="16"/>
          <w:szCs w:val="16"/>
          <w:lang w:val="es-ES" w:eastAsia="en-US"/>
        </w:rPr>
        <w:t>* Aislamientos procedentes de EE. UU. (3), China (1) y Cuba (1).</w:t>
      </w:r>
    </w:p>
    <w:p w14:paraId="4A3E41A8" w14:textId="77777777" w:rsidR="00E415CD" w:rsidRPr="00E415CD" w:rsidRDefault="00E415CD" w:rsidP="00E415CD">
      <w:pPr>
        <w:spacing w:line="360" w:lineRule="auto"/>
        <w:jc w:val="center"/>
        <w:rPr>
          <w:rFonts w:eastAsia="Calibri"/>
          <w:sz w:val="16"/>
          <w:szCs w:val="16"/>
          <w:lang w:val="es-ES" w:eastAsia="en-US"/>
        </w:rPr>
      </w:pPr>
      <w:r w:rsidRPr="00E415CD">
        <w:rPr>
          <w:rFonts w:eastAsia="Calibri"/>
          <w:sz w:val="16"/>
          <w:szCs w:val="16"/>
          <w:lang w:val="es-ES" w:eastAsia="en-US"/>
        </w:rPr>
        <w:t>** Aislamientos originarios de Venezuela (2) y Cuba (2).</w:t>
      </w:r>
    </w:p>
    <w:p w14:paraId="5169987B" w14:textId="77777777" w:rsidR="00E415CD" w:rsidRPr="00E415CD" w:rsidRDefault="00E415CD" w:rsidP="00E415CD">
      <w:pPr>
        <w:spacing w:line="360" w:lineRule="auto"/>
        <w:jc w:val="center"/>
        <w:rPr>
          <w:rFonts w:eastAsia="Calibri"/>
          <w:sz w:val="16"/>
          <w:szCs w:val="16"/>
          <w:lang w:val="es-ES" w:eastAsia="en-US"/>
        </w:rPr>
      </w:pPr>
      <w:r w:rsidRPr="00E415CD">
        <w:rPr>
          <w:rFonts w:eastAsia="Calibri"/>
          <w:sz w:val="16"/>
          <w:szCs w:val="16"/>
          <w:lang w:val="es-ES" w:eastAsia="en-US"/>
        </w:rPr>
        <w:t>*** Aislamientos oriundos de EE.UU. (3), Ecuador (1), México (1), Venezuela (1) y Cuba (2).</w:t>
      </w:r>
    </w:p>
    <w:p w14:paraId="5B0B8757" w14:textId="77777777" w:rsidR="00E415CD" w:rsidRPr="00E415CD" w:rsidRDefault="00E415CD" w:rsidP="00E415CD">
      <w:pPr>
        <w:spacing w:line="360" w:lineRule="auto"/>
        <w:jc w:val="center"/>
        <w:rPr>
          <w:rFonts w:eastAsia="Calibri"/>
          <w:sz w:val="16"/>
          <w:szCs w:val="16"/>
          <w:lang w:val="es-ES" w:eastAsia="en-US"/>
        </w:rPr>
      </w:pPr>
      <w:r w:rsidRPr="00E415CD">
        <w:rPr>
          <w:rFonts w:eastAsia="Calibri"/>
          <w:sz w:val="16"/>
          <w:szCs w:val="16"/>
          <w:lang w:val="es-ES" w:eastAsia="en-US"/>
        </w:rPr>
        <w:t>**** Aislamientos provenientes de Tailandia (2) y Cuba (2).</w:t>
      </w:r>
    </w:p>
    <w:p w14:paraId="6453FA95" w14:textId="77777777" w:rsidR="00E415CD" w:rsidRPr="00E415CD" w:rsidRDefault="00E415CD" w:rsidP="00E415CD">
      <w:pPr>
        <w:spacing w:line="360" w:lineRule="auto"/>
        <w:jc w:val="both"/>
        <w:rPr>
          <w:rFonts w:eastAsia="Calibri"/>
          <w:b/>
          <w:lang w:val="es-ES" w:eastAsia="en-US"/>
        </w:rPr>
      </w:pPr>
    </w:p>
    <w:p w14:paraId="04C10824" w14:textId="77777777" w:rsidR="00E415CD" w:rsidRPr="00E415CD" w:rsidRDefault="00E415CD" w:rsidP="00E415CD">
      <w:pPr>
        <w:spacing w:line="360" w:lineRule="auto"/>
        <w:jc w:val="center"/>
        <w:rPr>
          <w:rFonts w:eastAsia="Calibri"/>
          <w:b/>
          <w:sz w:val="32"/>
          <w:szCs w:val="32"/>
          <w:lang w:val="es-ES" w:eastAsia="en-US"/>
        </w:rPr>
      </w:pPr>
    </w:p>
    <w:p w14:paraId="7C61F0AA" w14:textId="77777777" w:rsidR="00E415CD" w:rsidRPr="00E415CD" w:rsidRDefault="00E415CD" w:rsidP="00E415CD">
      <w:pPr>
        <w:spacing w:line="360" w:lineRule="auto"/>
        <w:jc w:val="center"/>
        <w:rPr>
          <w:rFonts w:eastAsia="Calibri"/>
          <w:b/>
          <w:sz w:val="32"/>
          <w:szCs w:val="32"/>
          <w:lang w:val="es-ES" w:eastAsia="en-US"/>
        </w:rPr>
      </w:pPr>
      <w:r w:rsidRPr="00E415CD">
        <w:rPr>
          <w:rFonts w:eastAsia="Calibri"/>
          <w:b/>
          <w:sz w:val="32"/>
          <w:szCs w:val="32"/>
          <w:lang w:val="es-ES" w:eastAsia="en-US"/>
        </w:rPr>
        <w:t>DISCUSIÓN</w:t>
      </w:r>
    </w:p>
    <w:p w14:paraId="545AB4AD" w14:textId="77777777" w:rsidR="00E415CD" w:rsidRPr="00E415CD" w:rsidRDefault="00E415CD" w:rsidP="00E415CD">
      <w:pPr>
        <w:spacing w:line="360" w:lineRule="auto"/>
        <w:jc w:val="both"/>
        <w:rPr>
          <w:rFonts w:eastAsia="Calibri"/>
          <w:lang w:val="es-ES" w:eastAsia="en-US"/>
        </w:rPr>
      </w:pPr>
      <w:r w:rsidRPr="00E415CD">
        <w:rPr>
          <w:rFonts w:eastAsia="Calibri"/>
          <w:lang w:val="es-ES" w:eastAsia="en-US"/>
        </w:rPr>
        <w:t xml:space="preserve">La vigilancia ininterrumpida, por más de 30 años, de la resistencia a los fármacos antituberculosos en Cuba permite conocer las cifras de resistencia e identificar oportunamente los casos de TB resistente, para tratarlos de forma adecuada y evitar la diseminación en el país. </w:t>
      </w:r>
    </w:p>
    <w:p w14:paraId="36D221B2" w14:textId="77777777" w:rsidR="00E415CD" w:rsidRPr="00E415CD" w:rsidRDefault="00E415CD" w:rsidP="00E415CD">
      <w:pPr>
        <w:spacing w:line="360" w:lineRule="auto"/>
        <w:jc w:val="both"/>
        <w:rPr>
          <w:rFonts w:eastAsia="Calibri"/>
          <w:vertAlign w:val="superscript"/>
          <w:lang w:val="es-ES" w:eastAsia="en-US"/>
        </w:rPr>
      </w:pPr>
      <w:r w:rsidRPr="00E415CD">
        <w:rPr>
          <w:rFonts w:eastAsia="Calibri"/>
          <w:lang w:val="es-ES" w:eastAsia="en-US"/>
        </w:rPr>
        <w:t xml:space="preserve">Se conoce que la resistencia de </w:t>
      </w:r>
      <w:r w:rsidRPr="00E415CD">
        <w:rPr>
          <w:rFonts w:eastAsia="Calibri"/>
          <w:i/>
          <w:lang w:eastAsia="en-US"/>
        </w:rPr>
        <w:t>Mycobacterium tuberculosis</w:t>
      </w:r>
      <w:r w:rsidRPr="00E415CD">
        <w:rPr>
          <w:rFonts w:eastAsia="Calibri"/>
          <w:lang w:eastAsia="en-US"/>
        </w:rPr>
        <w:t xml:space="preserve"> </w:t>
      </w:r>
      <w:r w:rsidRPr="00E415CD">
        <w:rPr>
          <w:rFonts w:eastAsia="Calibri"/>
          <w:lang w:val="es-ES" w:eastAsia="en-US"/>
        </w:rPr>
        <w:t xml:space="preserve">a los fármacos ocurre de manera natural, como resultado de mutaciones genéticas espontáneas que se originan en el cromosoma de la bacteria; </w:t>
      </w:r>
      <w:r w:rsidRPr="00E415CD">
        <w:rPr>
          <w:rFonts w:eastAsia="Calibri"/>
          <w:lang w:val="es-ES" w:eastAsia="en-US"/>
        </w:rPr>
        <w:lastRenderedPageBreak/>
        <w:t xml:space="preserve">que la proporción de mutantes resistentes en una población de </w:t>
      </w:r>
      <w:r w:rsidRPr="00E415CD">
        <w:rPr>
          <w:rFonts w:eastAsia="Calibri"/>
          <w:i/>
          <w:lang w:eastAsia="en-US"/>
        </w:rPr>
        <w:t>Mycobacterium tuberculosis</w:t>
      </w:r>
      <w:r w:rsidRPr="00E415CD">
        <w:rPr>
          <w:rFonts w:eastAsia="Calibri"/>
          <w:lang w:eastAsia="en-US"/>
        </w:rPr>
        <w:t xml:space="preserve"> </w:t>
      </w:r>
      <w:r w:rsidRPr="00E415CD">
        <w:rPr>
          <w:rFonts w:eastAsia="Calibri"/>
          <w:lang w:val="es-ES" w:eastAsia="en-US"/>
        </w:rPr>
        <w:t xml:space="preserve">salvaje es baja y que la selección ocurre como consecuencia de tratamientos </w:t>
      </w:r>
      <w:proofErr w:type="gramStart"/>
      <w:r w:rsidRPr="00E415CD">
        <w:rPr>
          <w:rFonts w:eastAsia="Calibri"/>
          <w:lang w:val="es-ES" w:eastAsia="en-US"/>
        </w:rPr>
        <w:t>inadecuados.</w:t>
      </w:r>
      <w:r w:rsidRPr="00E415CD">
        <w:rPr>
          <w:rFonts w:eastAsia="Calibri"/>
          <w:vertAlign w:val="superscript"/>
          <w:lang w:val="es-ES" w:eastAsia="en-US"/>
        </w:rPr>
        <w:t>(</w:t>
      </w:r>
      <w:proofErr w:type="gramEnd"/>
      <w:r w:rsidRPr="00E415CD">
        <w:rPr>
          <w:rFonts w:eastAsia="Calibri"/>
          <w:vertAlign w:val="superscript"/>
          <w:lang w:val="es-ES" w:eastAsia="en-US"/>
        </w:rPr>
        <w:t>4,12)</w:t>
      </w:r>
    </w:p>
    <w:p w14:paraId="36638321" w14:textId="77777777" w:rsidR="00E415CD" w:rsidRPr="00E415CD" w:rsidRDefault="00E415CD" w:rsidP="00E415CD">
      <w:pPr>
        <w:spacing w:line="360" w:lineRule="auto"/>
        <w:jc w:val="both"/>
        <w:rPr>
          <w:color w:val="202124"/>
          <w:vertAlign w:val="superscript"/>
          <w:lang w:val="es-ES" w:eastAsia="es-ES"/>
        </w:rPr>
      </w:pPr>
      <w:r w:rsidRPr="00E415CD">
        <w:rPr>
          <w:color w:val="202124"/>
          <w:lang w:val="es-ES" w:eastAsia="es-ES"/>
        </w:rPr>
        <w:t>En los países con baja carga de la enfermedad, para lograr control de la TB se incluyen dentro de los programas, las técnicas de biología molecular.</w:t>
      </w:r>
      <w:r w:rsidRPr="00E415CD">
        <w:rPr>
          <w:rFonts w:eastAsia="Calibri"/>
          <w:lang w:val="es-ES" w:eastAsia="en-US"/>
        </w:rPr>
        <w:t xml:space="preserve"> </w:t>
      </w:r>
      <w:r w:rsidRPr="00E415CD">
        <w:rPr>
          <w:color w:val="202124"/>
          <w:lang w:val="es-ES" w:eastAsia="es-ES"/>
        </w:rPr>
        <w:t xml:space="preserve">Dichas herramientas contribuyen a los esfuerzos de control y prevención de la TB a nivel nacional; son una plataforma para apoyar y fortalecer, la vigilancia y epidemiología </w:t>
      </w:r>
      <w:proofErr w:type="gramStart"/>
      <w:r w:rsidRPr="00E415CD">
        <w:rPr>
          <w:color w:val="202124"/>
          <w:lang w:val="es-ES" w:eastAsia="es-ES"/>
        </w:rPr>
        <w:t>tradicional.</w:t>
      </w:r>
      <w:r w:rsidRPr="00E415CD">
        <w:rPr>
          <w:color w:val="202124"/>
          <w:vertAlign w:val="superscript"/>
          <w:lang w:val="es-ES" w:eastAsia="es-ES"/>
        </w:rPr>
        <w:t>(</w:t>
      </w:r>
      <w:proofErr w:type="gramEnd"/>
      <w:r w:rsidRPr="00E415CD">
        <w:rPr>
          <w:color w:val="202124"/>
          <w:vertAlign w:val="superscript"/>
          <w:lang w:val="es-ES" w:eastAsia="es-ES"/>
        </w:rPr>
        <w:t xml:space="preserve">12,13) </w:t>
      </w:r>
    </w:p>
    <w:p w14:paraId="22AA5E2F" w14:textId="77777777" w:rsidR="00E415CD" w:rsidRPr="00E415CD" w:rsidRDefault="00E415CD" w:rsidP="00E415CD">
      <w:pPr>
        <w:autoSpaceDE w:val="0"/>
        <w:autoSpaceDN w:val="0"/>
        <w:adjustRightInd w:val="0"/>
        <w:spacing w:line="360" w:lineRule="auto"/>
        <w:jc w:val="both"/>
        <w:rPr>
          <w:rFonts w:eastAsia="Calibri"/>
          <w:lang w:val="es-ES" w:eastAsia="en-US"/>
        </w:rPr>
      </w:pPr>
      <w:r w:rsidRPr="00E415CD">
        <w:rPr>
          <w:rFonts w:eastAsia="Calibri"/>
          <w:lang w:val="es-ES" w:eastAsia="en-US"/>
        </w:rPr>
        <w:t>La tipificación con oligonucleótidos espaciadores (</w:t>
      </w:r>
      <w:proofErr w:type="spellStart"/>
      <w:r w:rsidRPr="00E415CD">
        <w:rPr>
          <w:rFonts w:eastAsia="Calibri"/>
          <w:i/>
          <w:iCs/>
          <w:lang w:val="es-ES" w:eastAsia="en-US"/>
        </w:rPr>
        <w:t>Spoligotyping</w:t>
      </w:r>
      <w:proofErr w:type="spellEnd"/>
      <w:r w:rsidRPr="00E415CD">
        <w:rPr>
          <w:rFonts w:eastAsia="Calibri"/>
          <w:lang w:val="es-ES" w:eastAsia="en-US"/>
        </w:rPr>
        <w:t xml:space="preserve">) fue el primer método de </w:t>
      </w:r>
      <w:proofErr w:type="spellStart"/>
      <w:r w:rsidRPr="00E415CD">
        <w:rPr>
          <w:rFonts w:eastAsia="Calibri"/>
          <w:lang w:val="es-ES" w:eastAsia="en-US"/>
        </w:rPr>
        <w:t>genotipado</w:t>
      </w:r>
      <w:proofErr w:type="spellEnd"/>
      <w:r w:rsidRPr="00E415CD">
        <w:rPr>
          <w:rFonts w:eastAsia="Calibri"/>
          <w:lang w:val="es-ES" w:eastAsia="en-US"/>
        </w:rPr>
        <w:t xml:space="preserve"> basado en PCR que se utilizó a gran escala para el complejo </w:t>
      </w:r>
      <w:r w:rsidRPr="00E415CD">
        <w:rPr>
          <w:rFonts w:eastAsia="Calibri"/>
          <w:i/>
          <w:lang w:eastAsia="en-US"/>
        </w:rPr>
        <w:t>Mycobacterium tuberculosis</w:t>
      </w:r>
      <w:r w:rsidRPr="00E415CD">
        <w:rPr>
          <w:rFonts w:eastAsia="Calibri"/>
          <w:lang w:val="es-ES" w:eastAsia="en-US"/>
        </w:rPr>
        <w:t xml:space="preserve">. Es un método rápido, barato y usado en los 5 continentes. Cuenta con una gran base de datos internacional, lo que permite su </w:t>
      </w:r>
      <w:proofErr w:type="gramStart"/>
      <w:r w:rsidRPr="00E415CD">
        <w:rPr>
          <w:rFonts w:eastAsia="Calibri"/>
          <w:lang w:val="es-ES" w:eastAsia="en-US"/>
        </w:rPr>
        <w:t>comparación.</w:t>
      </w:r>
      <w:r w:rsidRPr="00E415CD">
        <w:rPr>
          <w:rFonts w:eastAsia="Calibri"/>
          <w:vertAlign w:val="superscript"/>
          <w:lang w:val="es-ES" w:eastAsia="en-US"/>
        </w:rPr>
        <w:t>(</w:t>
      </w:r>
      <w:proofErr w:type="gramEnd"/>
      <w:r w:rsidRPr="00E415CD">
        <w:rPr>
          <w:rFonts w:eastAsia="Calibri"/>
          <w:vertAlign w:val="superscript"/>
          <w:lang w:val="es-ES" w:eastAsia="en-US"/>
        </w:rPr>
        <w:t>8)</w:t>
      </w:r>
    </w:p>
    <w:p w14:paraId="7CEBF8B4" w14:textId="77777777" w:rsidR="00E415CD" w:rsidRPr="00E415CD" w:rsidRDefault="00E415CD" w:rsidP="00E415CD">
      <w:pPr>
        <w:autoSpaceDE w:val="0"/>
        <w:autoSpaceDN w:val="0"/>
        <w:adjustRightInd w:val="0"/>
        <w:spacing w:line="360" w:lineRule="auto"/>
        <w:jc w:val="both"/>
        <w:rPr>
          <w:rFonts w:eastAsia="Calibri"/>
          <w:highlight w:val="yellow"/>
          <w:lang w:eastAsia="en-US"/>
        </w:rPr>
      </w:pPr>
      <w:r w:rsidRPr="00E415CD">
        <w:rPr>
          <w:rFonts w:eastAsia="Calibri"/>
          <w:lang w:eastAsia="en-US"/>
        </w:rPr>
        <w:t xml:space="preserve">La técnica de </w:t>
      </w:r>
      <w:proofErr w:type="spellStart"/>
      <w:r w:rsidRPr="00E415CD">
        <w:rPr>
          <w:rFonts w:eastAsia="Calibri"/>
          <w:i/>
          <w:lang w:eastAsia="en-US"/>
        </w:rPr>
        <w:t>spoligotyping</w:t>
      </w:r>
      <w:proofErr w:type="spellEnd"/>
      <w:r w:rsidRPr="00E415CD">
        <w:rPr>
          <w:rFonts w:eastAsia="Calibri"/>
          <w:lang w:eastAsia="en-US"/>
        </w:rPr>
        <w:t xml:space="preserve"> se evaluó con aislamientos cubanos en 1996-1997; demostró su valor como herramienta de primera línea de genotipificación, debido fundamentalmente a su rapidez, sencillez de interpretación y formato </w:t>
      </w:r>
      <w:proofErr w:type="spellStart"/>
      <w:r w:rsidRPr="00E415CD">
        <w:rPr>
          <w:rFonts w:eastAsia="Calibri"/>
          <w:lang w:eastAsia="en-US"/>
        </w:rPr>
        <w:t>multimuestras</w:t>
      </w:r>
      <w:proofErr w:type="spellEnd"/>
      <w:r w:rsidRPr="00E415CD">
        <w:rPr>
          <w:rFonts w:eastAsia="Calibri"/>
          <w:lang w:eastAsia="en-US"/>
        </w:rPr>
        <w:t>. No obstante, no fue hasta 2010 (con recursos del proyecto del fondo mundial), que su utilización se ha hecho amplia como primera barrera de caracterización genética; se ha realizado el análisis de cientos de aislamientos de todas las provincias, en el periodo 2009-</w:t>
      </w:r>
      <w:proofErr w:type="gramStart"/>
      <w:r w:rsidRPr="00E415CD">
        <w:rPr>
          <w:rFonts w:eastAsia="Calibri"/>
          <w:lang w:eastAsia="en-US"/>
        </w:rPr>
        <w:t>2012.</w:t>
      </w:r>
      <w:r w:rsidRPr="00E415CD">
        <w:rPr>
          <w:rFonts w:eastAsia="Calibri"/>
          <w:vertAlign w:val="superscript"/>
          <w:lang w:eastAsia="en-US"/>
        </w:rPr>
        <w:t>(</w:t>
      </w:r>
      <w:proofErr w:type="gramEnd"/>
      <w:r w:rsidRPr="00E415CD">
        <w:rPr>
          <w:rFonts w:eastAsia="Calibri"/>
          <w:vertAlign w:val="superscript"/>
          <w:lang w:eastAsia="en-US"/>
        </w:rPr>
        <w:t>3)</w:t>
      </w:r>
      <w:r w:rsidRPr="00E415CD">
        <w:rPr>
          <w:rFonts w:eastAsia="Calibri"/>
          <w:b/>
          <w:lang w:eastAsia="en-US"/>
        </w:rPr>
        <w:t xml:space="preserve"> </w:t>
      </w:r>
    </w:p>
    <w:p w14:paraId="03B1041C" w14:textId="77777777" w:rsidR="00E415CD" w:rsidRPr="00E415CD" w:rsidRDefault="00E415CD" w:rsidP="00E415CD">
      <w:pPr>
        <w:spacing w:line="360" w:lineRule="auto"/>
        <w:jc w:val="both"/>
        <w:rPr>
          <w:rFonts w:eastAsia="Calibri"/>
          <w:lang w:val="es-ES" w:eastAsia="en-US"/>
        </w:rPr>
      </w:pPr>
      <w:r w:rsidRPr="00E415CD">
        <w:rPr>
          <w:rFonts w:eastAsia="Calibri"/>
          <w:lang w:val="es-ES" w:eastAsia="en-US"/>
        </w:rPr>
        <w:t xml:space="preserve">Este estudio es el primero en Cuba, que analiza los aislamientos de TB-MDR de Cuba, durante los últimos 20 años, mediante la genotipificación por </w:t>
      </w:r>
      <w:proofErr w:type="spellStart"/>
      <w:r w:rsidRPr="00E415CD">
        <w:rPr>
          <w:rFonts w:eastAsia="Calibri"/>
          <w:i/>
          <w:lang w:val="es-ES" w:eastAsia="en-US"/>
        </w:rPr>
        <w:t>Spoligotyping</w:t>
      </w:r>
      <w:proofErr w:type="spellEnd"/>
      <w:r w:rsidRPr="00E415CD">
        <w:rPr>
          <w:rFonts w:eastAsia="Calibri"/>
          <w:lang w:val="es-ES" w:eastAsia="en-US"/>
        </w:rPr>
        <w:t>. Se pudieron tipificar más del 60 % de los aislamientos MDR totales, lo cual representa una muestra representativa para este periodo.</w:t>
      </w:r>
    </w:p>
    <w:p w14:paraId="38F75D3F" w14:textId="77777777" w:rsidR="00E415CD" w:rsidRPr="00E415CD" w:rsidRDefault="00E415CD" w:rsidP="00E415CD">
      <w:pPr>
        <w:spacing w:line="360" w:lineRule="auto"/>
        <w:jc w:val="both"/>
        <w:rPr>
          <w:b/>
          <w:color w:val="385623"/>
          <w:lang w:val="es-ES" w:eastAsia="es-ES"/>
        </w:rPr>
      </w:pPr>
      <w:r w:rsidRPr="00E415CD">
        <w:rPr>
          <w:rFonts w:eastAsia="Calibri"/>
          <w:lang w:val="es-ES" w:eastAsia="en-US"/>
        </w:rPr>
        <w:t>La asociación entre el genotipo de Beijing y la TB-MDR varía en todo el mundo.</w:t>
      </w:r>
      <w:r w:rsidRPr="00E415CD">
        <w:rPr>
          <w:rFonts w:eastAsia="Calibri"/>
          <w:b/>
          <w:lang w:val="es-ES" w:eastAsia="en-US"/>
        </w:rPr>
        <w:t xml:space="preserve"> </w:t>
      </w:r>
      <w:r w:rsidRPr="00E415CD">
        <w:rPr>
          <w:color w:val="000000"/>
          <w:lang w:eastAsia="es-ES"/>
        </w:rPr>
        <w:t xml:space="preserve">El predominio de la familia Beijing en este estudio se corresponde con otros realizados en Cuba, como el de </w:t>
      </w:r>
      <w:r w:rsidRPr="00E415CD">
        <w:rPr>
          <w:i/>
          <w:iCs/>
          <w:color w:val="000000"/>
          <w:lang w:eastAsia="es-ES"/>
        </w:rPr>
        <w:t>Herrera</w:t>
      </w:r>
      <w:r w:rsidRPr="00E415CD">
        <w:rPr>
          <w:color w:val="000000"/>
          <w:lang w:eastAsia="es-ES"/>
        </w:rPr>
        <w:t xml:space="preserve"> </w:t>
      </w:r>
      <w:r w:rsidRPr="00E415CD">
        <w:rPr>
          <w:lang w:val="es-ES" w:eastAsia="ar-SA"/>
        </w:rPr>
        <w:t xml:space="preserve">y </w:t>
      </w:r>
      <w:proofErr w:type="gramStart"/>
      <w:r w:rsidRPr="00E415CD">
        <w:rPr>
          <w:lang w:val="es-ES" w:eastAsia="ar-SA"/>
        </w:rPr>
        <w:t>otros,</w:t>
      </w:r>
      <w:r w:rsidRPr="00E415CD">
        <w:rPr>
          <w:color w:val="000000"/>
          <w:vertAlign w:val="superscript"/>
          <w:lang w:eastAsia="es-ES"/>
        </w:rPr>
        <w:t>(</w:t>
      </w:r>
      <w:proofErr w:type="gramEnd"/>
      <w:r w:rsidRPr="00E415CD">
        <w:rPr>
          <w:color w:val="000000"/>
          <w:vertAlign w:val="superscript"/>
          <w:lang w:eastAsia="es-ES"/>
        </w:rPr>
        <w:t>14)</w:t>
      </w:r>
      <w:r w:rsidRPr="00E415CD">
        <w:rPr>
          <w:color w:val="000000"/>
          <w:lang w:eastAsia="es-ES"/>
        </w:rPr>
        <w:t xml:space="preserve">  y </w:t>
      </w:r>
      <w:r w:rsidRPr="00E415CD">
        <w:rPr>
          <w:i/>
          <w:iCs/>
          <w:color w:val="000000"/>
          <w:lang w:eastAsia="es-ES"/>
        </w:rPr>
        <w:t>Martínez</w:t>
      </w:r>
      <w:r w:rsidRPr="00E415CD">
        <w:rPr>
          <w:color w:val="000000"/>
          <w:lang w:eastAsia="es-ES"/>
        </w:rPr>
        <w:t>.</w:t>
      </w:r>
      <w:r w:rsidRPr="00E415CD">
        <w:rPr>
          <w:color w:val="000000"/>
          <w:vertAlign w:val="superscript"/>
          <w:lang w:eastAsia="es-ES"/>
        </w:rPr>
        <w:t>(15)</w:t>
      </w:r>
      <w:r w:rsidRPr="00E415CD">
        <w:rPr>
          <w:color w:val="000000"/>
          <w:lang w:eastAsia="es-ES"/>
        </w:rPr>
        <w:t xml:space="preserve"> También se corresponde con lo encontrado en Kuwait, que es un país que, como Cuba, es de baja carga de TB y de baja incidencia de TB-MDR; así como Rusia, que tiene una alta incidencia de TB-MDR y que puede ser uno de los posibles orígenes de este linaje en Cuba, debido a las relaciones entre ambos países.</w:t>
      </w:r>
      <w:r w:rsidRPr="00E415CD">
        <w:rPr>
          <w:color w:val="000000"/>
          <w:vertAlign w:val="superscript"/>
          <w:lang w:eastAsia="es-ES"/>
        </w:rPr>
        <w:t>(12,16,17)</w:t>
      </w:r>
      <w:r w:rsidRPr="00E415CD">
        <w:rPr>
          <w:color w:val="000000"/>
          <w:lang w:eastAsia="es-ES"/>
        </w:rPr>
        <w:t xml:space="preserve">  </w:t>
      </w:r>
    </w:p>
    <w:p w14:paraId="04C100C6" w14:textId="77777777" w:rsidR="00E415CD" w:rsidRPr="00E415CD" w:rsidRDefault="00E415CD" w:rsidP="00E415CD">
      <w:pPr>
        <w:spacing w:line="360" w:lineRule="auto"/>
        <w:jc w:val="both"/>
        <w:rPr>
          <w:lang w:eastAsia="en-US"/>
        </w:rPr>
      </w:pPr>
      <w:r w:rsidRPr="00E415CD">
        <w:rPr>
          <w:lang w:eastAsia="en-US"/>
        </w:rPr>
        <w:t xml:space="preserve">Al analizar la información epidemiológica, el 83,33 % del total de casos se encontraron en el rango de edad de 15 a 64 años, fundamentalmente en el grupo de 45 a 64 años. Este alto por ciento se encuentra en una población laboralmente activa. Esto hace que la detección precoz de los factores de riesgo y su adecuado tratamiento es importante para evitar la enfermedad y la pérdida de calidad de vida. Se </w:t>
      </w:r>
      <w:r w:rsidRPr="00E415CD">
        <w:rPr>
          <w:lang w:eastAsia="en-US"/>
        </w:rPr>
        <w:lastRenderedPageBreak/>
        <w:t xml:space="preserve">corresponde con lo detectado en otros estudios como el realizado en </w:t>
      </w:r>
      <w:proofErr w:type="gramStart"/>
      <w:r w:rsidRPr="00E415CD">
        <w:rPr>
          <w:lang w:eastAsia="en-US"/>
        </w:rPr>
        <w:t>Japón,</w:t>
      </w:r>
      <w:r w:rsidRPr="00E415CD">
        <w:rPr>
          <w:vertAlign w:val="superscript"/>
          <w:lang w:eastAsia="en-US"/>
        </w:rPr>
        <w:t>(</w:t>
      </w:r>
      <w:proofErr w:type="gramEnd"/>
      <w:r w:rsidRPr="00E415CD">
        <w:rPr>
          <w:vertAlign w:val="superscript"/>
          <w:lang w:eastAsia="en-US"/>
        </w:rPr>
        <w:t>18)</w:t>
      </w:r>
      <w:r w:rsidRPr="00E415CD">
        <w:rPr>
          <w:lang w:eastAsia="en-US"/>
        </w:rPr>
        <w:t xml:space="preserve">  en 2 años; aunque la mayoría de los casos son de personas no nacidas en Japón. </w:t>
      </w:r>
    </w:p>
    <w:p w14:paraId="7B4758F5" w14:textId="77777777" w:rsidR="00E415CD" w:rsidRPr="00E415CD" w:rsidRDefault="00E415CD" w:rsidP="00E415CD">
      <w:pPr>
        <w:spacing w:line="360" w:lineRule="auto"/>
        <w:jc w:val="both"/>
        <w:rPr>
          <w:vertAlign w:val="superscript"/>
          <w:lang w:eastAsia="en-US"/>
        </w:rPr>
      </w:pPr>
      <w:r w:rsidRPr="00E415CD">
        <w:rPr>
          <w:lang w:eastAsia="en-US"/>
        </w:rPr>
        <w:t xml:space="preserve">En un </w:t>
      </w:r>
      <w:proofErr w:type="gramStart"/>
      <w:r w:rsidRPr="00E415CD">
        <w:rPr>
          <w:lang w:eastAsia="en-US"/>
        </w:rPr>
        <w:t>estudio</w:t>
      </w:r>
      <w:r w:rsidRPr="00E415CD">
        <w:rPr>
          <w:vertAlign w:val="superscript"/>
          <w:lang w:eastAsia="en-US"/>
        </w:rPr>
        <w:t>(</w:t>
      </w:r>
      <w:proofErr w:type="gramEnd"/>
      <w:r w:rsidRPr="00E415CD">
        <w:rPr>
          <w:vertAlign w:val="superscript"/>
          <w:lang w:eastAsia="en-US"/>
        </w:rPr>
        <w:t xml:space="preserve">19) </w:t>
      </w:r>
      <w:r w:rsidRPr="00E415CD">
        <w:rPr>
          <w:lang w:eastAsia="en-US"/>
        </w:rPr>
        <w:t>de 18 años realizado en Perú, la edad de los pacientes es mucho más baja que en los resultados del presente estudio y debe estar dado, por las diferencias entre un país de baja carga y uno de alta carga.</w:t>
      </w:r>
    </w:p>
    <w:p w14:paraId="7B2CB592" w14:textId="77777777" w:rsidR="00E415CD" w:rsidRPr="00E415CD" w:rsidRDefault="00E415CD" w:rsidP="00E415CD">
      <w:pPr>
        <w:spacing w:line="360" w:lineRule="auto"/>
        <w:jc w:val="both"/>
        <w:rPr>
          <w:rFonts w:eastAsia="Calibri"/>
          <w:lang w:val="es-ES" w:eastAsia="en-US"/>
        </w:rPr>
      </w:pPr>
      <w:r w:rsidRPr="00E415CD">
        <w:rPr>
          <w:rFonts w:eastAsia="Calibri"/>
          <w:lang w:val="es-ES" w:eastAsia="en-US"/>
        </w:rPr>
        <w:t>El hecho de haber encontrado resistencia a isoniacida y rifampicina en pacientes sin antecedentes de tratamiento con fármacos antituberculosos, constituye una alerta y apunta hacia la prioridad que tiene la búsqueda de su posible fuente de infección.</w:t>
      </w:r>
    </w:p>
    <w:p w14:paraId="7D3EAAEE" w14:textId="77777777" w:rsidR="00E415CD" w:rsidRPr="00E415CD" w:rsidRDefault="00E415CD" w:rsidP="00E415CD">
      <w:pPr>
        <w:spacing w:line="360" w:lineRule="auto"/>
        <w:jc w:val="both"/>
        <w:rPr>
          <w:rFonts w:eastAsia="Calibri"/>
          <w:b/>
          <w:lang w:val="es-ES" w:eastAsia="en-US"/>
        </w:rPr>
      </w:pPr>
      <w:r w:rsidRPr="00E415CD">
        <w:rPr>
          <w:rFonts w:eastAsia="Calibri"/>
          <w:lang w:val="es-ES" w:eastAsia="en-US"/>
        </w:rPr>
        <w:t xml:space="preserve">Esto hace necesario profundizar en el estudio de las posibles fuentes de infección en los casos nuevos portadores de cepas resistentes. Los resultados del presente estudio revisten una gran importancia para el programa nacional de control y alertan sobre la necesidad de investigar las causas que conducen al incremento de la tuberculosis resistente en Cuba y su repercusión en las acciones que se llevan a cabo para alcanzar la eliminación de la TB en el </w:t>
      </w:r>
      <w:proofErr w:type="gramStart"/>
      <w:r w:rsidRPr="00E415CD">
        <w:rPr>
          <w:rFonts w:eastAsia="Calibri"/>
          <w:lang w:val="es-ES" w:eastAsia="en-US"/>
        </w:rPr>
        <w:t>2035.</w:t>
      </w:r>
      <w:r w:rsidRPr="00E415CD">
        <w:rPr>
          <w:rFonts w:eastAsia="Calibri"/>
          <w:vertAlign w:val="superscript"/>
          <w:lang w:val="es-ES" w:eastAsia="en-US"/>
        </w:rPr>
        <w:t>(</w:t>
      </w:r>
      <w:proofErr w:type="gramEnd"/>
      <w:r w:rsidRPr="00E415CD">
        <w:rPr>
          <w:rFonts w:eastAsia="Calibri"/>
          <w:vertAlign w:val="superscript"/>
          <w:lang w:val="es-ES" w:eastAsia="en-US"/>
        </w:rPr>
        <w:t>4,20)</w:t>
      </w:r>
      <w:r w:rsidRPr="00E415CD">
        <w:rPr>
          <w:rFonts w:eastAsia="Calibri"/>
          <w:b/>
          <w:lang w:val="es-ES" w:eastAsia="en-US"/>
        </w:rPr>
        <w:t xml:space="preserve"> </w:t>
      </w:r>
    </w:p>
    <w:p w14:paraId="68306744" w14:textId="77777777" w:rsidR="00E415CD" w:rsidRPr="00E415CD" w:rsidRDefault="00E415CD" w:rsidP="00E415CD">
      <w:pPr>
        <w:spacing w:line="360" w:lineRule="auto"/>
        <w:jc w:val="both"/>
        <w:rPr>
          <w:rFonts w:eastAsia="Calibri"/>
          <w:lang w:val="es-ES" w:eastAsia="en-US"/>
        </w:rPr>
      </w:pPr>
      <w:r w:rsidRPr="00E415CD">
        <w:rPr>
          <w:rFonts w:eastAsia="Calibri"/>
          <w:lang w:val="es-ES" w:eastAsia="en-US"/>
        </w:rPr>
        <w:t xml:space="preserve">Esta situación es similar a la reportada en Perú, con respecto a no haber sido previamente </w:t>
      </w:r>
      <w:proofErr w:type="gramStart"/>
      <w:r w:rsidRPr="00E415CD">
        <w:rPr>
          <w:rFonts w:eastAsia="Calibri"/>
          <w:lang w:val="es-ES" w:eastAsia="en-US"/>
        </w:rPr>
        <w:t>tratado.</w:t>
      </w:r>
      <w:r w:rsidRPr="00E415CD">
        <w:rPr>
          <w:rFonts w:eastAsia="Calibri"/>
          <w:vertAlign w:val="superscript"/>
          <w:lang w:val="es-ES" w:eastAsia="en-US"/>
        </w:rPr>
        <w:t>(</w:t>
      </w:r>
      <w:proofErr w:type="gramEnd"/>
      <w:r w:rsidRPr="00E415CD">
        <w:rPr>
          <w:rFonts w:eastAsia="Calibri"/>
          <w:vertAlign w:val="superscript"/>
          <w:lang w:val="es-ES" w:eastAsia="en-US"/>
        </w:rPr>
        <w:t>21)</w:t>
      </w:r>
      <w:r w:rsidRPr="00E415CD">
        <w:rPr>
          <w:rFonts w:eastAsia="Calibri"/>
          <w:lang w:val="es-ES" w:eastAsia="en-US"/>
        </w:rPr>
        <w:t xml:space="preserve"> Sin embargo las razones pueden ser diferentes, ya que Perú tiene una alta trasmisión de casos </w:t>
      </w:r>
      <w:r w:rsidRPr="00E415CD">
        <w:rPr>
          <w:rFonts w:eastAsia="Calibri"/>
          <w:lang w:eastAsia="en-US"/>
        </w:rPr>
        <w:t>MDR</w:t>
      </w:r>
      <w:r w:rsidRPr="00E415CD">
        <w:rPr>
          <w:rFonts w:eastAsia="Calibri"/>
          <w:lang w:val="es-ES" w:eastAsia="en-US"/>
        </w:rPr>
        <w:t>, a diferencia de Cuba.</w:t>
      </w:r>
    </w:p>
    <w:p w14:paraId="23F690D1" w14:textId="77777777" w:rsidR="00E415CD" w:rsidRPr="00E415CD" w:rsidRDefault="00E415CD" w:rsidP="00E415CD">
      <w:pPr>
        <w:spacing w:line="360" w:lineRule="auto"/>
        <w:jc w:val="both"/>
        <w:rPr>
          <w:rFonts w:eastAsia="Calibri"/>
          <w:lang w:val="es-ES" w:eastAsia="en-US"/>
        </w:rPr>
      </w:pPr>
      <w:r w:rsidRPr="00E415CD">
        <w:rPr>
          <w:rFonts w:eastAsia="Calibri"/>
          <w:lang w:val="es-ES" w:eastAsia="en-US"/>
        </w:rPr>
        <w:t xml:space="preserve">Lo reportado en la </w:t>
      </w:r>
      <w:proofErr w:type="gramStart"/>
      <w:r w:rsidRPr="00E415CD">
        <w:rPr>
          <w:rFonts w:eastAsia="Calibri"/>
          <w:lang w:val="es-ES" w:eastAsia="en-US"/>
        </w:rPr>
        <w:t>literatura</w:t>
      </w:r>
      <w:r w:rsidRPr="00E415CD">
        <w:rPr>
          <w:rFonts w:eastAsia="Calibri"/>
          <w:vertAlign w:val="superscript"/>
          <w:lang w:val="es-ES" w:eastAsia="en-US"/>
        </w:rPr>
        <w:t>(</w:t>
      </w:r>
      <w:proofErr w:type="gramEnd"/>
      <w:r w:rsidRPr="00E415CD">
        <w:rPr>
          <w:rFonts w:eastAsia="Calibri"/>
          <w:vertAlign w:val="superscript"/>
          <w:lang w:val="es-ES" w:eastAsia="en-US"/>
        </w:rPr>
        <w:t>22)</w:t>
      </w:r>
      <w:r w:rsidRPr="00E415CD">
        <w:rPr>
          <w:rFonts w:eastAsia="Calibri"/>
          <w:b/>
          <w:lang w:val="es-ES" w:eastAsia="en-US"/>
        </w:rPr>
        <w:t xml:space="preserve"> </w:t>
      </w:r>
      <w:r w:rsidRPr="00E415CD">
        <w:rPr>
          <w:rFonts w:eastAsia="Calibri"/>
          <w:lang w:val="es-ES" w:eastAsia="en-US"/>
        </w:rPr>
        <w:t xml:space="preserve"> para países con baja incidencia, es que los casos MDR son importados, con emigrantes de naciones con alta carga. Cuba no recibe emigrantes de estos países, pero se mantienen relaciones comerciales, económicas y familiares, por lo que la vigilancia de la posible importación de cepas MDR se vuelva vital. Además, es necesario mantener el rigor y el control durante el tratamiento de los pacientes con TB, para evitar el desarrollo de cepas MDR autóctonas.</w:t>
      </w:r>
    </w:p>
    <w:p w14:paraId="451E7818" w14:textId="77777777" w:rsidR="00E415CD" w:rsidRPr="00E415CD" w:rsidRDefault="00E415CD" w:rsidP="00E415CD">
      <w:pPr>
        <w:spacing w:line="360" w:lineRule="auto"/>
        <w:jc w:val="both"/>
        <w:rPr>
          <w:rFonts w:eastAsia="Calibri"/>
          <w:b/>
          <w:lang w:val="es-ES" w:eastAsia="en-US"/>
        </w:rPr>
      </w:pPr>
      <w:r w:rsidRPr="00E415CD">
        <w:rPr>
          <w:rFonts w:eastAsia="Calibri"/>
          <w:lang w:val="es-ES" w:eastAsia="en-US"/>
        </w:rPr>
        <w:t xml:space="preserve">En este estudio se conocen los linajes circulantes en Cuba y se tiene una estimación de la dinámica de transmisión de los aislamientos </w:t>
      </w:r>
      <w:r w:rsidRPr="00E415CD">
        <w:rPr>
          <w:rFonts w:eastAsia="Calibri"/>
          <w:lang w:eastAsia="en-US"/>
        </w:rPr>
        <w:t>MDR</w:t>
      </w:r>
      <w:r w:rsidRPr="00E415CD">
        <w:rPr>
          <w:rFonts w:eastAsia="Calibri"/>
          <w:lang w:val="es-ES" w:eastAsia="en-US"/>
        </w:rPr>
        <w:t xml:space="preserve">. No se pudo estudiar el 100 % de los casos, de acuerdo con lo recomendado en este tipo de investigación. </w:t>
      </w:r>
    </w:p>
    <w:p w14:paraId="3CF20636" w14:textId="77777777" w:rsidR="00E415CD" w:rsidRPr="00E415CD" w:rsidRDefault="00E415CD" w:rsidP="00E415CD">
      <w:pPr>
        <w:spacing w:line="360" w:lineRule="auto"/>
        <w:jc w:val="both"/>
        <w:rPr>
          <w:rFonts w:eastAsia="Calibri"/>
          <w:lang w:val="es-ES" w:eastAsia="en-US"/>
        </w:rPr>
      </w:pPr>
      <w:r w:rsidRPr="00E415CD">
        <w:rPr>
          <w:rFonts w:eastAsia="Calibri"/>
          <w:lang w:val="es-ES" w:eastAsia="en-US"/>
        </w:rPr>
        <w:t xml:space="preserve">De los aislados </w:t>
      </w:r>
      <w:r w:rsidRPr="00E415CD">
        <w:rPr>
          <w:rFonts w:eastAsia="Calibri"/>
          <w:lang w:eastAsia="en-US"/>
        </w:rPr>
        <w:t>MDR</w:t>
      </w:r>
      <w:r w:rsidRPr="00E415CD">
        <w:rPr>
          <w:rFonts w:eastAsia="Calibri"/>
          <w:lang w:val="es-ES" w:eastAsia="en-US"/>
        </w:rPr>
        <w:t xml:space="preserve"> en Cuba, se encuentra una asociación entre el linaje Beijing y la resistencia al tratamiento. Se presenta en pacientes activos laboralmente, lo que hace necesario el diagnóstico y tratamiento precoz. La relación de estos casos con los reportados en la base de datos internacional hace imprescindible la vigilancia de la entrada a Cuba de aislados </w:t>
      </w:r>
      <w:r w:rsidRPr="00E415CD">
        <w:rPr>
          <w:rFonts w:eastAsia="Calibri"/>
          <w:lang w:eastAsia="en-US"/>
        </w:rPr>
        <w:t>MDR</w:t>
      </w:r>
      <w:r w:rsidRPr="00E415CD">
        <w:rPr>
          <w:rFonts w:eastAsia="Calibri"/>
          <w:lang w:val="es-ES" w:eastAsia="en-US"/>
        </w:rPr>
        <w:t>.</w:t>
      </w:r>
    </w:p>
    <w:p w14:paraId="2BE52920" w14:textId="77777777" w:rsidR="00E415CD" w:rsidRPr="00E415CD" w:rsidRDefault="00E415CD" w:rsidP="00E415CD">
      <w:pPr>
        <w:spacing w:line="360" w:lineRule="auto"/>
        <w:jc w:val="both"/>
        <w:rPr>
          <w:color w:val="202124"/>
          <w:lang w:val="es-ES" w:eastAsia="es-ES"/>
        </w:rPr>
      </w:pPr>
    </w:p>
    <w:p w14:paraId="11676C7F" w14:textId="77777777" w:rsidR="00E415CD" w:rsidRPr="00E415CD" w:rsidRDefault="00E415CD" w:rsidP="00E415CD">
      <w:pPr>
        <w:spacing w:line="360" w:lineRule="auto"/>
        <w:jc w:val="center"/>
        <w:rPr>
          <w:rFonts w:eastAsia="Calibri"/>
          <w:b/>
          <w:sz w:val="32"/>
          <w:szCs w:val="32"/>
          <w:lang w:val="es-ES" w:eastAsia="en-US"/>
        </w:rPr>
      </w:pPr>
    </w:p>
    <w:p w14:paraId="47B9FCA2" w14:textId="77777777" w:rsidR="00E415CD" w:rsidRPr="00E415CD" w:rsidRDefault="00E415CD" w:rsidP="00E415CD">
      <w:pPr>
        <w:spacing w:line="360" w:lineRule="auto"/>
        <w:jc w:val="center"/>
        <w:rPr>
          <w:rFonts w:eastAsia="Calibri"/>
          <w:b/>
          <w:sz w:val="32"/>
          <w:szCs w:val="32"/>
          <w:lang w:val="es-ES" w:eastAsia="en-US"/>
        </w:rPr>
      </w:pPr>
      <w:r w:rsidRPr="00E415CD">
        <w:rPr>
          <w:rFonts w:eastAsia="Calibri"/>
          <w:b/>
          <w:sz w:val="32"/>
          <w:szCs w:val="32"/>
          <w:lang w:val="es-ES" w:eastAsia="en-US"/>
        </w:rPr>
        <w:t>REFERENCIAS BIBLIOGRÁFICAS</w:t>
      </w:r>
    </w:p>
    <w:p w14:paraId="451DAB0B" w14:textId="77777777" w:rsidR="00E415CD" w:rsidRPr="00E415CD" w:rsidRDefault="00E415CD" w:rsidP="00E415CD">
      <w:pPr>
        <w:spacing w:line="360" w:lineRule="auto"/>
        <w:rPr>
          <w:rFonts w:eastAsia="Calibri"/>
          <w:lang w:val="es-CU" w:eastAsia="en-US"/>
        </w:rPr>
      </w:pPr>
      <w:r w:rsidRPr="00E415CD">
        <w:rPr>
          <w:rFonts w:eastAsia="Calibri"/>
          <w:lang w:val="es-CU" w:eastAsia="en-US"/>
        </w:rPr>
        <w:t xml:space="preserve">1. Organización Mundial de la Salud. Global Tuberculosis </w:t>
      </w:r>
      <w:proofErr w:type="spellStart"/>
      <w:r w:rsidRPr="00E415CD">
        <w:rPr>
          <w:rFonts w:eastAsia="Calibri"/>
          <w:lang w:val="es-CU" w:eastAsia="en-US"/>
        </w:rPr>
        <w:t>report</w:t>
      </w:r>
      <w:proofErr w:type="spellEnd"/>
      <w:r w:rsidRPr="00E415CD">
        <w:rPr>
          <w:rFonts w:eastAsia="Calibri"/>
          <w:lang w:val="es-CU" w:eastAsia="en-US"/>
        </w:rPr>
        <w:t xml:space="preserve"> 2021. Ginebra: OMS; 2018. [acceso: 05/02/2022]. Disponible en: </w:t>
      </w:r>
      <w:hyperlink r:id="rId19" w:history="1">
        <w:r w:rsidRPr="00E415CD">
          <w:rPr>
            <w:rFonts w:eastAsia="Calibri"/>
            <w:color w:val="0563C1"/>
            <w:u w:val="single"/>
            <w:lang w:val="es-CU" w:eastAsia="en-US"/>
          </w:rPr>
          <w:t>https://www.who.int/publications-detail-redirect/9789240037021</w:t>
        </w:r>
      </w:hyperlink>
      <w:r w:rsidRPr="00E415CD">
        <w:rPr>
          <w:rFonts w:eastAsia="Calibri"/>
          <w:lang w:val="es-CU" w:eastAsia="en-US"/>
        </w:rPr>
        <w:t xml:space="preserve"> </w:t>
      </w:r>
    </w:p>
    <w:p w14:paraId="1E3796D2" w14:textId="77777777" w:rsidR="00E415CD" w:rsidRPr="00E415CD" w:rsidRDefault="00E415CD" w:rsidP="00E415CD">
      <w:pPr>
        <w:spacing w:line="360" w:lineRule="auto"/>
        <w:rPr>
          <w:rFonts w:eastAsia="Calibri"/>
          <w:lang w:val="es-CU" w:eastAsia="en-US"/>
        </w:rPr>
      </w:pPr>
      <w:r w:rsidRPr="00E415CD">
        <w:rPr>
          <w:rFonts w:eastAsia="Calibri"/>
          <w:lang w:val="es-CU" w:eastAsia="en-US"/>
        </w:rPr>
        <w:t xml:space="preserve">2. Caminero Luna JA. Retos y posibilidades ante la tuberculosis multirresistente.  </w:t>
      </w:r>
      <w:proofErr w:type="spellStart"/>
      <w:r w:rsidRPr="00E415CD">
        <w:rPr>
          <w:rFonts w:eastAsia="Calibri"/>
          <w:lang w:val="es-CU" w:eastAsia="en-US"/>
        </w:rPr>
        <w:t>Arch</w:t>
      </w:r>
      <w:proofErr w:type="spellEnd"/>
      <w:r w:rsidRPr="00E415CD">
        <w:rPr>
          <w:rFonts w:eastAsia="Calibri"/>
          <w:lang w:val="es-CU" w:eastAsia="en-US"/>
        </w:rPr>
        <w:t xml:space="preserve"> </w:t>
      </w:r>
      <w:proofErr w:type="spellStart"/>
      <w:r w:rsidRPr="00E415CD">
        <w:rPr>
          <w:rFonts w:eastAsia="Calibri"/>
          <w:lang w:val="es-CU" w:eastAsia="en-US"/>
        </w:rPr>
        <w:t>Bronconeumol</w:t>
      </w:r>
      <w:proofErr w:type="spellEnd"/>
      <w:r w:rsidRPr="00E415CD">
        <w:rPr>
          <w:rFonts w:eastAsia="Calibri"/>
          <w:lang w:val="es-CU" w:eastAsia="en-US"/>
        </w:rPr>
        <w:t xml:space="preserve">. 2017 [acceso: 05/02/2022]; 53(8):417–418. Disponible en: </w:t>
      </w:r>
      <w:hyperlink r:id="rId20" w:history="1">
        <w:r w:rsidRPr="00E415CD">
          <w:rPr>
            <w:rFonts w:eastAsia="Calibri"/>
            <w:color w:val="0563C1"/>
            <w:u w:val="single"/>
            <w:lang w:val="es-CU" w:eastAsia="en-US"/>
          </w:rPr>
          <w:t>https://www.archbronconeumol.org/index.php?p=revista&amp;tipo=pdf-simple&amp;pii=S0300289617300455</w:t>
        </w:r>
      </w:hyperlink>
      <w:r w:rsidRPr="00E415CD">
        <w:rPr>
          <w:rFonts w:eastAsia="Calibri"/>
          <w:lang w:val="es-CU" w:eastAsia="en-US"/>
        </w:rPr>
        <w:t xml:space="preserve"> </w:t>
      </w:r>
    </w:p>
    <w:p w14:paraId="55A1B740" w14:textId="77777777" w:rsidR="00E415CD" w:rsidRPr="00E415CD" w:rsidRDefault="00E415CD" w:rsidP="00E415CD">
      <w:pPr>
        <w:spacing w:line="360" w:lineRule="auto"/>
        <w:rPr>
          <w:rFonts w:eastAsia="Calibri"/>
          <w:lang w:val="es-CU" w:eastAsia="en-US"/>
        </w:rPr>
      </w:pPr>
      <w:r w:rsidRPr="00E415CD">
        <w:rPr>
          <w:rFonts w:eastAsia="Calibri"/>
          <w:lang w:val="es-CU" w:eastAsia="en-US"/>
        </w:rPr>
        <w:t xml:space="preserve">3. Ministerio de Salud Pública. Programa Nacional de Control de la Tuberculosis en Cuba. La Habana: </w:t>
      </w:r>
      <w:proofErr w:type="spellStart"/>
      <w:r w:rsidRPr="00E415CD">
        <w:rPr>
          <w:rFonts w:eastAsia="Calibri"/>
          <w:lang w:val="es-CU" w:eastAsia="en-US"/>
        </w:rPr>
        <w:t>Misnap</w:t>
      </w:r>
      <w:proofErr w:type="spellEnd"/>
      <w:r w:rsidRPr="00E415CD">
        <w:rPr>
          <w:rFonts w:eastAsia="Calibri"/>
          <w:lang w:val="es-CU" w:eastAsia="en-US"/>
        </w:rPr>
        <w:t xml:space="preserve">. [acceso: 29/11/2019]. Disponible en: </w:t>
      </w:r>
      <w:hyperlink r:id="rId21" w:history="1">
        <w:r w:rsidRPr="00E415CD">
          <w:rPr>
            <w:rFonts w:eastAsia="Calibri"/>
            <w:color w:val="0563C1"/>
            <w:u w:val="single"/>
            <w:lang w:val="es-CU" w:eastAsia="en-US"/>
          </w:rPr>
          <w:t>http://www.sld.cu/galerias/pdf/sitios/tuberculosis/programa_2015.pdf</w:t>
        </w:r>
      </w:hyperlink>
      <w:r w:rsidRPr="00E415CD">
        <w:rPr>
          <w:rFonts w:eastAsia="Calibri"/>
          <w:lang w:val="es-CU" w:eastAsia="en-US"/>
        </w:rPr>
        <w:t xml:space="preserve"> </w:t>
      </w:r>
    </w:p>
    <w:p w14:paraId="37FFFE99" w14:textId="77777777" w:rsidR="00E415CD" w:rsidRPr="00E415CD" w:rsidRDefault="00E415CD" w:rsidP="00E415CD">
      <w:pPr>
        <w:spacing w:line="360" w:lineRule="auto"/>
        <w:rPr>
          <w:rFonts w:eastAsia="Calibri"/>
          <w:lang w:val="es-CU" w:eastAsia="en-US"/>
        </w:rPr>
      </w:pPr>
      <w:r w:rsidRPr="00E415CD">
        <w:rPr>
          <w:rFonts w:eastAsia="Calibri"/>
          <w:lang w:val="es-CU" w:eastAsia="en-US"/>
        </w:rPr>
        <w:t xml:space="preserve">4. Lemus Molina D, </w:t>
      </w:r>
      <w:proofErr w:type="spellStart"/>
      <w:r w:rsidRPr="00E415CD">
        <w:rPr>
          <w:rFonts w:eastAsia="Calibri"/>
          <w:lang w:val="es-CU" w:eastAsia="en-US"/>
        </w:rPr>
        <w:t>Echemendía</w:t>
      </w:r>
      <w:proofErr w:type="spellEnd"/>
      <w:r w:rsidRPr="00E415CD">
        <w:rPr>
          <w:rFonts w:eastAsia="Calibri"/>
          <w:lang w:val="es-CU" w:eastAsia="en-US"/>
        </w:rPr>
        <w:t xml:space="preserve"> Font M, Díaz Rodríguez R, Rodríguez Estévez D, Martínez Rodríguez A, Suárez Álvarez L, et al. Resistencia a fármacos antituberculosos en Cuba, 2015-2017. Revista Cubana de Medicina Tropical. 2021 [acceso: 05/02/2022]; 73(1</w:t>
      </w:r>
      <w:proofErr w:type="gramStart"/>
      <w:r w:rsidRPr="00E415CD">
        <w:rPr>
          <w:rFonts w:eastAsia="Calibri"/>
          <w:lang w:val="es-CU" w:eastAsia="en-US"/>
        </w:rPr>
        <w:t>):</w:t>
      </w:r>
      <w:proofErr w:type="spellStart"/>
      <w:r w:rsidRPr="00E415CD">
        <w:rPr>
          <w:rFonts w:eastAsia="Calibri"/>
          <w:lang w:val="es-CU" w:eastAsia="en-US"/>
        </w:rPr>
        <w:t>e</w:t>
      </w:r>
      <w:proofErr w:type="gramEnd"/>
      <w:r w:rsidRPr="00E415CD">
        <w:rPr>
          <w:rFonts w:eastAsia="Calibri"/>
          <w:lang w:val="es-CU" w:eastAsia="en-US"/>
        </w:rPr>
        <w:t>590</w:t>
      </w:r>
      <w:proofErr w:type="spellEnd"/>
      <w:r w:rsidRPr="00E415CD">
        <w:rPr>
          <w:rFonts w:eastAsia="Calibri"/>
          <w:lang w:val="es-CU" w:eastAsia="en-US"/>
        </w:rPr>
        <w:t xml:space="preserve">.  Disponible en: </w:t>
      </w:r>
      <w:hyperlink r:id="rId22" w:history="1">
        <w:r w:rsidRPr="00E415CD">
          <w:rPr>
            <w:rFonts w:eastAsia="Calibri"/>
            <w:color w:val="0563C1"/>
            <w:u w:val="single"/>
            <w:lang w:val="es-CU" w:eastAsia="en-US"/>
          </w:rPr>
          <w:t>http://scielo.sld.cu/pdf/mtr/v73n1/1561-3054-mtr-73-01-e590.pdf</w:t>
        </w:r>
      </w:hyperlink>
      <w:r w:rsidRPr="00E415CD">
        <w:rPr>
          <w:rFonts w:eastAsia="Calibri"/>
          <w:lang w:val="es-CU" w:eastAsia="en-US"/>
        </w:rPr>
        <w:t xml:space="preserve"> </w:t>
      </w:r>
    </w:p>
    <w:p w14:paraId="72D70015" w14:textId="77777777" w:rsidR="00E415CD" w:rsidRPr="00E415CD" w:rsidRDefault="00E415CD" w:rsidP="00E415CD">
      <w:pPr>
        <w:spacing w:line="360" w:lineRule="auto"/>
        <w:rPr>
          <w:rFonts w:eastAsia="Calibri"/>
          <w:lang w:val="en-US" w:eastAsia="en-US"/>
        </w:rPr>
      </w:pPr>
      <w:r w:rsidRPr="00E415CD">
        <w:rPr>
          <w:rFonts w:eastAsia="Calibri"/>
          <w:lang w:val="en-US" w:eastAsia="en-US"/>
        </w:rPr>
        <w:t xml:space="preserve">5. Kent PT, Kubica GP. Mycobacteriology: A guide for the level III laboratory. Atlanta: Ga. US Dept of Health and Human Services, Public Health Service, Centers for Disease </w:t>
      </w:r>
      <w:proofErr w:type="spellStart"/>
      <w:r w:rsidRPr="00E415CD">
        <w:rPr>
          <w:rFonts w:eastAsia="Calibri"/>
          <w:lang w:val="en-US" w:eastAsia="en-US"/>
        </w:rPr>
        <w:t>Control;1985</w:t>
      </w:r>
      <w:proofErr w:type="spellEnd"/>
      <w:r w:rsidRPr="00E415CD">
        <w:rPr>
          <w:rFonts w:eastAsia="Calibri"/>
          <w:lang w:val="en-US" w:eastAsia="en-US"/>
        </w:rPr>
        <w:t xml:space="preserve">. </w:t>
      </w:r>
    </w:p>
    <w:p w14:paraId="3D2B10ED" w14:textId="77777777" w:rsidR="00E415CD" w:rsidRPr="00E415CD" w:rsidRDefault="00E415CD" w:rsidP="00E415CD">
      <w:pPr>
        <w:spacing w:line="360" w:lineRule="auto"/>
        <w:rPr>
          <w:rFonts w:eastAsia="Calibri"/>
          <w:lang w:val="es-CU" w:eastAsia="en-US"/>
        </w:rPr>
      </w:pPr>
      <w:r w:rsidRPr="00E415CD">
        <w:rPr>
          <w:rFonts w:eastAsia="Calibri"/>
          <w:lang w:val="es-CU" w:eastAsia="en-US"/>
        </w:rPr>
        <w:t xml:space="preserve">6. </w:t>
      </w:r>
      <w:proofErr w:type="spellStart"/>
      <w:r w:rsidRPr="00E415CD">
        <w:rPr>
          <w:rFonts w:eastAsia="Calibri"/>
          <w:lang w:val="es-CU" w:eastAsia="en-US"/>
        </w:rPr>
        <w:t>Marzouk</w:t>
      </w:r>
      <w:proofErr w:type="spellEnd"/>
      <w:r w:rsidRPr="00E415CD">
        <w:rPr>
          <w:rFonts w:eastAsia="Calibri"/>
          <w:lang w:val="es-CU" w:eastAsia="en-US"/>
        </w:rPr>
        <w:t xml:space="preserve"> M, </w:t>
      </w:r>
      <w:proofErr w:type="spellStart"/>
      <w:r w:rsidRPr="00E415CD">
        <w:rPr>
          <w:rFonts w:eastAsia="Calibri"/>
          <w:lang w:val="es-CU" w:eastAsia="en-US"/>
        </w:rPr>
        <w:t>Kahla</w:t>
      </w:r>
      <w:proofErr w:type="spellEnd"/>
      <w:r w:rsidRPr="00E415CD">
        <w:rPr>
          <w:rFonts w:eastAsia="Calibri"/>
          <w:lang w:val="es-CU" w:eastAsia="en-US"/>
        </w:rPr>
        <w:t xml:space="preserve"> </w:t>
      </w:r>
      <w:proofErr w:type="spellStart"/>
      <w:r w:rsidRPr="00E415CD">
        <w:rPr>
          <w:rFonts w:eastAsia="Calibri"/>
          <w:lang w:val="es-CU" w:eastAsia="en-US"/>
        </w:rPr>
        <w:t>IB</w:t>
      </w:r>
      <w:proofErr w:type="spellEnd"/>
      <w:r w:rsidRPr="00E415CD">
        <w:rPr>
          <w:rFonts w:eastAsia="Calibri"/>
          <w:lang w:val="es-CU" w:eastAsia="en-US"/>
        </w:rPr>
        <w:t xml:space="preserve">, </w:t>
      </w:r>
      <w:proofErr w:type="spellStart"/>
      <w:r w:rsidRPr="00E415CD">
        <w:rPr>
          <w:rFonts w:eastAsia="Calibri"/>
          <w:lang w:val="es-CU" w:eastAsia="en-US"/>
        </w:rPr>
        <w:t>Hannachi</w:t>
      </w:r>
      <w:proofErr w:type="spellEnd"/>
      <w:r w:rsidRPr="00E415CD">
        <w:rPr>
          <w:rFonts w:eastAsia="Calibri"/>
          <w:lang w:val="es-CU" w:eastAsia="en-US"/>
        </w:rPr>
        <w:t xml:space="preserve"> N, </w:t>
      </w:r>
      <w:proofErr w:type="spellStart"/>
      <w:r w:rsidRPr="00E415CD">
        <w:rPr>
          <w:rFonts w:eastAsia="Calibri"/>
          <w:lang w:val="es-CU" w:eastAsia="en-US"/>
        </w:rPr>
        <w:t>Ferjeni</w:t>
      </w:r>
      <w:proofErr w:type="spellEnd"/>
      <w:r w:rsidRPr="00E415CD">
        <w:rPr>
          <w:rFonts w:eastAsia="Calibri"/>
          <w:lang w:val="es-CU" w:eastAsia="en-US"/>
        </w:rPr>
        <w:t xml:space="preserve"> A, Salma W, </w:t>
      </w:r>
      <w:proofErr w:type="spellStart"/>
      <w:r w:rsidRPr="00E415CD">
        <w:rPr>
          <w:rFonts w:eastAsia="Calibri"/>
          <w:lang w:val="es-CU" w:eastAsia="en-US"/>
        </w:rPr>
        <w:t>Ghezal</w:t>
      </w:r>
      <w:proofErr w:type="spellEnd"/>
      <w:r w:rsidRPr="00E415CD">
        <w:rPr>
          <w:rFonts w:eastAsia="Calibri"/>
          <w:lang w:val="es-CU" w:eastAsia="en-US"/>
        </w:rPr>
        <w:t xml:space="preserve"> S, et al. </w:t>
      </w:r>
      <w:r w:rsidRPr="00E415CD">
        <w:rPr>
          <w:rFonts w:eastAsia="Calibri"/>
          <w:lang w:val="en-US" w:eastAsia="en-US"/>
        </w:rPr>
        <w:t xml:space="preserve">Evaluation of an immunochromatographic assay for rapid identification of Mycobacterium tuberculosis complex in clinical isolates. </w:t>
      </w:r>
      <w:proofErr w:type="spellStart"/>
      <w:r w:rsidRPr="00E415CD">
        <w:rPr>
          <w:rFonts w:eastAsia="Calibri"/>
          <w:lang w:val="es-CU" w:eastAsia="en-US"/>
        </w:rPr>
        <w:t>Diagn</w:t>
      </w:r>
      <w:proofErr w:type="spellEnd"/>
      <w:r w:rsidRPr="00E415CD">
        <w:rPr>
          <w:rFonts w:eastAsia="Calibri"/>
          <w:lang w:val="es-CU" w:eastAsia="en-US"/>
        </w:rPr>
        <w:t xml:space="preserve"> </w:t>
      </w:r>
      <w:proofErr w:type="spellStart"/>
      <w:r w:rsidRPr="00E415CD">
        <w:rPr>
          <w:rFonts w:eastAsia="Calibri"/>
          <w:lang w:val="es-CU" w:eastAsia="en-US"/>
        </w:rPr>
        <w:t>Microbiol</w:t>
      </w:r>
      <w:proofErr w:type="spellEnd"/>
      <w:r w:rsidRPr="00E415CD">
        <w:rPr>
          <w:rFonts w:eastAsia="Calibri"/>
          <w:lang w:val="es-CU" w:eastAsia="en-US"/>
        </w:rPr>
        <w:t xml:space="preserve"> </w:t>
      </w:r>
      <w:proofErr w:type="spellStart"/>
      <w:r w:rsidRPr="00E415CD">
        <w:rPr>
          <w:rFonts w:eastAsia="Calibri"/>
          <w:lang w:val="es-CU" w:eastAsia="en-US"/>
        </w:rPr>
        <w:t>Infect</w:t>
      </w:r>
      <w:proofErr w:type="spellEnd"/>
      <w:r w:rsidRPr="00E415CD">
        <w:rPr>
          <w:rFonts w:eastAsia="Calibri"/>
          <w:lang w:val="es-CU" w:eastAsia="en-US"/>
        </w:rPr>
        <w:t xml:space="preserve"> </w:t>
      </w:r>
      <w:proofErr w:type="spellStart"/>
      <w:r w:rsidRPr="00E415CD">
        <w:rPr>
          <w:rFonts w:eastAsia="Calibri"/>
          <w:lang w:val="es-CU" w:eastAsia="en-US"/>
        </w:rPr>
        <w:t>Dis</w:t>
      </w:r>
      <w:proofErr w:type="spellEnd"/>
      <w:r w:rsidRPr="00E415CD">
        <w:rPr>
          <w:rFonts w:eastAsia="Calibri"/>
          <w:lang w:val="es-CU" w:eastAsia="en-US"/>
        </w:rPr>
        <w:t xml:space="preserve">. 2011 [acceso: 05/02/2022]; 69(4):396-9. Disponible en: </w:t>
      </w:r>
      <w:hyperlink r:id="rId23" w:history="1">
        <w:r w:rsidRPr="00E415CD">
          <w:rPr>
            <w:rFonts w:eastAsia="Calibri"/>
            <w:color w:val="0563C1"/>
            <w:u w:val="single"/>
            <w:lang w:val="es-CU" w:eastAsia="en-US"/>
          </w:rPr>
          <w:t>https://pubmed.ncbi.nlm.nih.gov/21396535/</w:t>
        </w:r>
      </w:hyperlink>
      <w:r w:rsidRPr="00E415CD">
        <w:rPr>
          <w:rFonts w:eastAsia="Calibri"/>
          <w:lang w:val="es-CU" w:eastAsia="en-US"/>
        </w:rPr>
        <w:t xml:space="preserve"> </w:t>
      </w:r>
    </w:p>
    <w:p w14:paraId="38353222" w14:textId="77777777" w:rsidR="00E415CD" w:rsidRPr="00E415CD" w:rsidRDefault="00E415CD" w:rsidP="00E415CD">
      <w:pPr>
        <w:spacing w:line="360" w:lineRule="auto"/>
        <w:rPr>
          <w:rFonts w:eastAsia="Calibri"/>
          <w:lang w:val="en-US" w:eastAsia="en-US"/>
        </w:rPr>
      </w:pPr>
      <w:r w:rsidRPr="00E415CD">
        <w:rPr>
          <w:rFonts w:eastAsia="Calibri"/>
          <w:lang w:val="en-US" w:eastAsia="en-US"/>
        </w:rPr>
        <w:t xml:space="preserve">7. van </w:t>
      </w:r>
      <w:proofErr w:type="spellStart"/>
      <w:r w:rsidRPr="00E415CD">
        <w:rPr>
          <w:rFonts w:eastAsia="Calibri"/>
          <w:lang w:val="en-US" w:eastAsia="en-US"/>
        </w:rPr>
        <w:t>Soolingen</w:t>
      </w:r>
      <w:proofErr w:type="spellEnd"/>
      <w:r w:rsidRPr="00E415CD">
        <w:rPr>
          <w:rFonts w:eastAsia="Calibri"/>
          <w:lang w:val="en-US" w:eastAsia="en-US"/>
        </w:rPr>
        <w:t xml:space="preserve"> D, de Haas P, Kremer K. Restriction fragment length polymorphism (RFLP) typing of mycobacteria. Methods Mol Med. 2001; 54:165-203. DOI: 10.1385/1-59259-147-7:165</w:t>
      </w:r>
    </w:p>
    <w:p w14:paraId="6BD11A9D" w14:textId="77777777" w:rsidR="00E415CD" w:rsidRPr="00E415CD" w:rsidRDefault="00E415CD" w:rsidP="00E415CD">
      <w:pPr>
        <w:spacing w:line="360" w:lineRule="auto"/>
        <w:rPr>
          <w:rFonts w:eastAsia="Calibri"/>
          <w:lang w:val="es-CU" w:eastAsia="en-US"/>
        </w:rPr>
      </w:pPr>
      <w:r w:rsidRPr="00E415CD">
        <w:rPr>
          <w:rFonts w:eastAsia="Calibri"/>
          <w:lang w:val="en-US" w:eastAsia="en-US"/>
        </w:rPr>
        <w:t xml:space="preserve">8. </w:t>
      </w:r>
      <w:proofErr w:type="spellStart"/>
      <w:r w:rsidRPr="00E415CD">
        <w:rPr>
          <w:rFonts w:eastAsia="Calibri"/>
          <w:lang w:val="en-US" w:eastAsia="en-US"/>
        </w:rPr>
        <w:t>Kamerbeek</w:t>
      </w:r>
      <w:proofErr w:type="spellEnd"/>
      <w:r w:rsidRPr="00E415CD">
        <w:rPr>
          <w:rFonts w:eastAsia="Calibri"/>
          <w:lang w:val="en-US" w:eastAsia="en-US"/>
        </w:rPr>
        <w:t xml:space="preserve"> J, </w:t>
      </w:r>
      <w:proofErr w:type="spellStart"/>
      <w:r w:rsidRPr="00E415CD">
        <w:rPr>
          <w:rFonts w:eastAsia="Calibri"/>
          <w:lang w:val="en-US" w:eastAsia="en-US"/>
        </w:rPr>
        <w:t>Schouls</w:t>
      </w:r>
      <w:proofErr w:type="spellEnd"/>
      <w:r w:rsidRPr="00E415CD">
        <w:rPr>
          <w:rFonts w:eastAsia="Calibri"/>
          <w:lang w:val="en-US" w:eastAsia="en-US"/>
        </w:rPr>
        <w:t xml:space="preserve"> L, Kolk A, van </w:t>
      </w:r>
      <w:proofErr w:type="spellStart"/>
      <w:r w:rsidRPr="00E415CD">
        <w:rPr>
          <w:rFonts w:eastAsia="Calibri"/>
          <w:lang w:val="en-US" w:eastAsia="en-US"/>
        </w:rPr>
        <w:t>Agterveld</w:t>
      </w:r>
      <w:proofErr w:type="spellEnd"/>
      <w:r w:rsidRPr="00E415CD">
        <w:rPr>
          <w:rFonts w:eastAsia="Calibri"/>
          <w:lang w:val="en-US" w:eastAsia="en-US"/>
        </w:rPr>
        <w:t xml:space="preserve"> M, van </w:t>
      </w:r>
      <w:proofErr w:type="spellStart"/>
      <w:r w:rsidRPr="00E415CD">
        <w:rPr>
          <w:rFonts w:eastAsia="Calibri"/>
          <w:lang w:val="en-US" w:eastAsia="en-US"/>
        </w:rPr>
        <w:t>Soolingen</w:t>
      </w:r>
      <w:proofErr w:type="spellEnd"/>
      <w:r w:rsidRPr="00E415CD">
        <w:rPr>
          <w:rFonts w:eastAsia="Calibri"/>
          <w:lang w:val="en-US" w:eastAsia="en-US"/>
        </w:rPr>
        <w:t xml:space="preserve"> D, </w:t>
      </w:r>
      <w:proofErr w:type="spellStart"/>
      <w:r w:rsidRPr="00E415CD">
        <w:rPr>
          <w:rFonts w:eastAsia="Calibri"/>
          <w:lang w:val="en-US" w:eastAsia="en-US"/>
        </w:rPr>
        <w:t>Kuijper</w:t>
      </w:r>
      <w:proofErr w:type="spellEnd"/>
      <w:r w:rsidRPr="00E415CD">
        <w:rPr>
          <w:rFonts w:eastAsia="Calibri"/>
          <w:lang w:val="en-US" w:eastAsia="en-US"/>
        </w:rPr>
        <w:t xml:space="preserve"> S, et al. Simultaneous detection and strain differentiation of Mycobacterium tuberculosis for diagnosis and epidemiology. </w:t>
      </w:r>
      <w:r w:rsidRPr="00E415CD">
        <w:rPr>
          <w:rFonts w:eastAsia="Calibri"/>
          <w:lang w:val="es-CU" w:eastAsia="en-US"/>
        </w:rPr>
        <w:t xml:space="preserve">J Clin </w:t>
      </w:r>
      <w:proofErr w:type="spellStart"/>
      <w:r w:rsidRPr="00E415CD">
        <w:rPr>
          <w:rFonts w:eastAsia="Calibri"/>
          <w:lang w:val="es-CU" w:eastAsia="en-US"/>
        </w:rPr>
        <w:t>Microbiol</w:t>
      </w:r>
      <w:proofErr w:type="spellEnd"/>
      <w:r w:rsidRPr="00E415CD">
        <w:rPr>
          <w:rFonts w:eastAsia="Calibri"/>
          <w:lang w:val="es-CU" w:eastAsia="en-US"/>
        </w:rPr>
        <w:t xml:space="preserve">. 1997 [acceso: 05/02/2022]; 35(4):907-14. Disponible en: </w:t>
      </w:r>
      <w:hyperlink r:id="rId24" w:history="1">
        <w:r w:rsidRPr="00E415CD">
          <w:rPr>
            <w:rFonts w:eastAsia="Calibri"/>
            <w:color w:val="0563C1"/>
            <w:u w:val="single"/>
            <w:lang w:val="es-CU" w:eastAsia="en-US"/>
          </w:rPr>
          <w:t>https://www.ncbi.nlm.nih.gov/pmc/articles/PMC229700/</w:t>
        </w:r>
      </w:hyperlink>
      <w:r w:rsidRPr="00E415CD">
        <w:rPr>
          <w:rFonts w:eastAsia="Calibri"/>
          <w:lang w:val="es-CU" w:eastAsia="en-US"/>
        </w:rPr>
        <w:t xml:space="preserve"> </w:t>
      </w:r>
    </w:p>
    <w:p w14:paraId="4FF6F830" w14:textId="77777777" w:rsidR="00E415CD" w:rsidRPr="00E415CD" w:rsidRDefault="00E415CD" w:rsidP="00E415CD">
      <w:pPr>
        <w:spacing w:line="360" w:lineRule="auto"/>
        <w:rPr>
          <w:rFonts w:eastAsia="Calibri"/>
          <w:lang w:val="en-US" w:eastAsia="en-US"/>
        </w:rPr>
      </w:pPr>
      <w:r w:rsidRPr="00E415CD">
        <w:rPr>
          <w:rFonts w:eastAsia="Calibri"/>
          <w:lang w:val="en-US" w:eastAsia="en-US"/>
        </w:rPr>
        <w:lastRenderedPageBreak/>
        <w:t xml:space="preserve">9. </w:t>
      </w:r>
      <w:proofErr w:type="spellStart"/>
      <w:r w:rsidRPr="00E415CD">
        <w:rPr>
          <w:rFonts w:eastAsia="Calibri"/>
          <w:lang w:val="en-US" w:eastAsia="en-US"/>
        </w:rPr>
        <w:t>Couvin</w:t>
      </w:r>
      <w:proofErr w:type="spellEnd"/>
      <w:r w:rsidRPr="00E415CD">
        <w:rPr>
          <w:rFonts w:eastAsia="Calibri"/>
          <w:lang w:val="en-US" w:eastAsia="en-US"/>
        </w:rPr>
        <w:t xml:space="preserve"> D, David A, </w:t>
      </w:r>
      <w:proofErr w:type="spellStart"/>
      <w:r w:rsidRPr="00E415CD">
        <w:rPr>
          <w:rFonts w:eastAsia="Calibri"/>
          <w:lang w:val="en-US" w:eastAsia="en-US"/>
        </w:rPr>
        <w:t>Zozio</w:t>
      </w:r>
      <w:proofErr w:type="spellEnd"/>
      <w:r w:rsidRPr="00E415CD">
        <w:rPr>
          <w:rFonts w:eastAsia="Calibri"/>
          <w:lang w:val="en-US" w:eastAsia="en-US"/>
        </w:rPr>
        <w:t xml:space="preserve"> T, Rastogi N. Macro-geographical specificities of the prevailing tuberculosis epidemic as seen through </w:t>
      </w:r>
      <w:proofErr w:type="spellStart"/>
      <w:r w:rsidRPr="00E415CD">
        <w:rPr>
          <w:rFonts w:eastAsia="Calibri"/>
          <w:lang w:val="en-US" w:eastAsia="en-US"/>
        </w:rPr>
        <w:t>SITVIT2</w:t>
      </w:r>
      <w:proofErr w:type="spellEnd"/>
      <w:r w:rsidRPr="00E415CD">
        <w:rPr>
          <w:rFonts w:eastAsia="Calibri"/>
          <w:lang w:val="en-US" w:eastAsia="en-US"/>
        </w:rPr>
        <w:t>, an updated version of the Mycobacterium tuberculosis genotyping database. Infection, Genetics and Evolution. 2019; 72:31–43. DOI: 10.1016/</w:t>
      </w:r>
      <w:proofErr w:type="spellStart"/>
      <w:r w:rsidRPr="00E415CD">
        <w:rPr>
          <w:rFonts w:eastAsia="Calibri"/>
          <w:lang w:val="en-US" w:eastAsia="en-US"/>
        </w:rPr>
        <w:t>j.meegid.2018.12.030</w:t>
      </w:r>
      <w:proofErr w:type="spellEnd"/>
      <w:r w:rsidRPr="00E415CD">
        <w:rPr>
          <w:rFonts w:eastAsia="Calibri"/>
          <w:lang w:val="en-US" w:eastAsia="en-US"/>
        </w:rPr>
        <w:t xml:space="preserve"> </w:t>
      </w:r>
    </w:p>
    <w:p w14:paraId="509C2CB8" w14:textId="77777777" w:rsidR="00E415CD" w:rsidRPr="00E415CD" w:rsidRDefault="00E415CD" w:rsidP="00E415CD">
      <w:pPr>
        <w:spacing w:line="360" w:lineRule="auto"/>
        <w:rPr>
          <w:rFonts w:eastAsia="Calibri"/>
          <w:lang w:val="es-CU" w:eastAsia="en-US"/>
        </w:rPr>
      </w:pPr>
      <w:r w:rsidRPr="00E415CD">
        <w:rPr>
          <w:rFonts w:eastAsia="Calibri"/>
          <w:lang w:val="en-US" w:eastAsia="en-US"/>
        </w:rPr>
        <w:t xml:space="preserve">10. Hunter PR, Gaston MA. Numerical index of the discriminatory ability of typing systems: an application of Simpson's index of diversity. </w:t>
      </w:r>
      <w:r w:rsidRPr="00E415CD">
        <w:rPr>
          <w:rFonts w:eastAsia="Calibri"/>
          <w:lang w:val="es-CU" w:eastAsia="en-US"/>
        </w:rPr>
        <w:t xml:space="preserve">J Clin </w:t>
      </w:r>
      <w:proofErr w:type="spellStart"/>
      <w:r w:rsidRPr="00E415CD">
        <w:rPr>
          <w:rFonts w:eastAsia="Calibri"/>
          <w:lang w:val="es-CU" w:eastAsia="en-US"/>
        </w:rPr>
        <w:t>Microbiol</w:t>
      </w:r>
      <w:proofErr w:type="spellEnd"/>
      <w:r w:rsidRPr="00E415CD">
        <w:rPr>
          <w:rFonts w:eastAsia="Calibri"/>
          <w:lang w:val="es-CU" w:eastAsia="en-US"/>
        </w:rPr>
        <w:t xml:space="preserve">. 1988 [acceso: 05/02/2022]; 26(11): 2465-66. Disponible en:  </w:t>
      </w:r>
      <w:hyperlink r:id="rId25" w:history="1">
        <w:r w:rsidRPr="00E415CD">
          <w:rPr>
            <w:rFonts w:eastAsia="Calibri"/>
            <w:color w:val="0563C1"/>
            <w:u w:val="single"/>
            <w:lang w:val="es-CU" w:eastAsia="en-US"/>
          </w:rPr>
          <w:t>https://www.ncbi.nlm.nih.gov/pmc/articles/PMC266921/</w:t>
        </w:r>
      </w:hyperlink>
      <w:r w:rsidRPr="00E415CD">
        <w:rPr>
          <w:rFonts w:eastAsia="Calibri"/>
          <w:lang w:val="es-CU" w:eastAsia="en-US"/>
        </w:rPr>
        <w:t xml:space="preserve">  </w:t>
      </w:r>
    </w:p>
    <w:p w14:paraId="126C5C2C" w14:textId="77777777" w:rsidR="00E415CD" w:rsidRPr="00E415CD" w:rsidRDefault="00E415CD" w:rsidP="00E415CD">
      <w:pPr>
        <w:spacing w:line="360" w:lineRule="auto"/>
        <w:rPr>
          <w:rFonts w:eastAsia="Calibri"/>
          <w:lang w:val="en-US" w:eastAsia="en-US"/>
        </w:rPr>
      </w:pPr>
      <w:r w:rsidRPr="00E415CD">
        <w:rPr>
          <w:rFonts w:eastAsia="Calibri"/>
          <w:lang w:val="en-US" w:eastAsia="en-US"/>
        </w:rPr>
        <w:t xml:space="preserve">11. Small PM, Hopewell PC, Singh SP, Paz A, </w:t>
      </w:r>
      <w:proofErr w:type="spellStart"/>
      <w:r w:rsidRPr="00E415CD">
        <w:rPr>
          <w:rFonts w:eastAsia="Calibri"/>
          <w:lang w:val="en-US" w:eastAsia="en-US"/>
        </w:rPr>
        <w:t>Parsonnet</w:t>
      </w:r>
      <w:proofErr w:type="spellEnd"/>
      <w:r w:rsidRPr="00E415CD">
        <w:rPr>
          <w:rFonts w:eastAsia="Calibri"/>
          <w:lang w:val="en-US" w:eastAsia="en-US"/>
        </w:rPr>
        <w:t xml:space="preserve"> J, Ruston DC, et al. The epidemiology of tuberculosis in San Francisco. A population-based study using conventional and molecular methods. N </w:t>
      </w:r>
      <w:proofErr w:type="spellStart"/>
      <w:r w:rsidRPr="00E415CD">
        <w:rPr>
          <w:rFonts w:eastAsia="Calibri"/>
          <w:lang w:val="en-US" w:eastAsia="en-US"/>
        </w:rPr>
        <w:t>Engl</w:t>
      </w:r>
      <w:proofErr w:type="spellEnd"/>
      <w:r w:rsidRPr="00E415CD">
        <w:rPr>
          <w:rFonts w:eastAsia="Calibri"/>
          <w:lang w:val="en-US" w:eastAsia="en-US"/>
        </w:rPr>
        <w:t xml:space="preserve"> J Med. 1994; 330(24):1703-9. DOI: 10.1056/</w:t>
      </w:r>
      <w:proofErr w:type="spellStart"/>
      <w:r w:rsidRPr="00E415CD">
        <w:rPr>
          <w:rFonts w:eastAsia="Calibri"/>
          <w:lang w:val="en-US" w:eastAsia="en-US"/>
        </w:rPr>
        <w:t>NEJM199406163302402</w:t>
      </w:r>
      <w:proofErr w:type="spellEnd"/>
      <w:r w:rsidRPr="00E415CD">
        <w:rPr>
          <w:rFonts w:eastAsia="Calibri"/>
          <w:lang w:val="en-US" w:eastAsia="en-US"/>
        </w:rPr>
        <w:t xml:space="preserve"> </w:t>
      </w:r>
    </w:p>
    <w:p w14:paraId="6218C8D7" w14:textId="77777777" w:rsidR="00E415CD" w:rsidRPr="00E415CD" w:rsidRDefault="00E415CD" w:rsidP="00E415CD">
      <w:pPr>
        <w:spacing w:line="360" w:lineRule="auto"/>
        <w:rPr>
          <w:rFonts w:eastAsia="Calibri"/>
          <w:lang w:val="es-CU" w:eastAsia="en-US"/>
        </w:rPr>
      </w:pPr>
      <w:r w:rsidRPr="00E415CD">
        <w:rPr>
          <w:rFonts w:eastAsia="Calibri"/>
          <w:lang w:val="en-US" w:eastAsia="en-US"/>
        </w:rPr>
        <w:t xml:space="preserve">12. Al‑Mutairi NM, Ahmad S, </w:t>
      </w:r>
      <w:proofErr w:type="spellStart"/>
      <w:r w:rsidRPr="00E415CD">
        <w:rPr>
          <w:rFonts w:eastAsia="Calibri"/>
          <w:lang w:val="en-US" w:eastAsia="en-US"/>
        </w:rPr>
        <w:t>Mokaddas</w:t>
      </w:r>
      <w:proofErr w:type="spellEnd"/>
      <w:r w:rsidRPr="00E415CD">
        <w:rPr>
          <w:rFonts w:eastAsia="Calibri"/>
          <w:lang w:val="en-US" w:eastAsia="en-US"/>
        </w:rPr>
        <w:t xml:space="preserve"> EM. Molecular characterization of multidrug‑resistant Mycobacterium tuberculosis (</w:t>
      </w:r>
      <w:proofErr w:type="spellStart"/>
      <w:r w:rsidRPr="00E415CD">
        <w:rPr>
          <w:rFonts w:eastAsia="Calibri"/>
          <w:lang w:val="en-US" w:eastAsia="en-US"/>
        </w:rPr>
        <w:t>MDR</w:t>
      </w:r>
      <w:proofErr w:type="spellEnd"/>
      <w:r w:rsidRPr="00E415CD">
        <w:rPr>
          <w:rFonts w:eastAsia="Calibri"/>
          <w:lang w:val="en-US" w:eastAsia="en-US"/>
        </w:rPr>
        <w:t xml:space="preserve">‑TB) isolates identifies local transmission of infection in Kuwait, a country with a low incidence of TB and </w:t>
      </w:r>
      <w:proofErr w:type="spellStart"/>
      <w:r w:rsidRPr="00E415CD">
        <w:rPr>
          <w:rFonts w:eastAsia="Calibri"/>
          <w:lang w:val="en-US" w:eastAsia="en-US"/>
        </w:rPr>
        <w:t>MDR</w:t>
      </w:r>
      <w:proofErr w:type="spellEnd"/>
      <w:r w:rsidRPr="00E415CD">
        <w:rPr>
          <w:rFonts w:eastAsia="Calibri"/>
          <w:lang w:val="en-US" w:eastAsia="en-US"/>
        </w:rPr>
        <w:t xml:space="preserve">‑TB. </w:t>
      </w:r>
      <w:proofErr w:type="spellStart"/>
      <w:r w:rsidRPr="00E415CD">
        <w:rPr>
          <w:rFonts w:eastAsia="Calibri"/>
          <w:lang w:val="es-CU" w:eastAsia="en-US"/>
        </w:rPr>
        <w:t>Eur</w:t>
      </w:r>
      <w:proofErr w:type="spellEnd"/>
      <w:r w:rsidRPr="00E415CD">
        <w:rPr>
          <w:rFonts w:eastAsia="Calibri"/>
          <w:lang w:val="es-CU" w:eastAsia="en-US"/>
        </w:rPr>
        <w:t xml:space="preserve"> J </w:t>
      </w:r>
      <w:proofErr w:type="spellStart"/>
      <w:r w:rsidRPr="00E415CD">
        <w:rPr>
          <w:rFonts w:eastAsia="Calibri"/>
          <w:lang w:val="es-CU" w:eastAsia="en-US"/>
        </w:rPr>
        <w:t>Med</w:t>
      </w:r>
      <w:proofErr w:type="spellEnd"/>
      <w:r w:rsidRPr="00E415CD">
        <w:rPr>
          <w:rFonts w:eastAsia="Calibri"/>
          <w:lang w:val="es-CU" w:eastAsia="en-US"/>
        </w:rPr>
        <w:t xml:space="preserve"> Res. 2019; 24:38. </w:t>
      </w:r>
      <w:proofErr w:type="spellStart"/>
      <w:r w:rsidRPr="00E415CD">
        <w:rPr>
          <w:rFonts w:eastAsia="Calibri"/>
          <w:lang w:val="es-CU" w:eastAsia="en-US"/>
        </w:rPr>
        <w:t>DOI</w:t>
      </w:r>
      <w:proofErr w:type="spellEnd"/>
      <w:r w:rsidRPr="00E415CD">
        <w:rPr>
          <w:rFonts w:eastAsia="Calibri"/>
          <w:lang w:val="es-CU" w:eastAsia="en-US"/>
        </w:rPr>
        <w:t>: 10.1186/</w:t>
      </w:r>
      <w:proofErr w:type="spellStart"/>
      <w:r w:rsidRPr="00E415CD">
        <w:rPr>
          <w:rFonts w:eastAsia="Calibri"/>
          <w:lang w:val="es-CU" w:eastAsia="en-US"/>
        </w:rPr>
        <w:t>s40001</w:t>
      </w:r>
      <w:proofErr w:type="spellEnd"/>
      <w:r w:rsidRPr="00E415CD">
        <w:rPr>
          <w:rFonts w:eastAsia="Calibri"/>
          <w:lang w:val="es-CU" w:eastAsia="en-US"/>
        </w:rPr>
        <w:t xml:space="preserve">-019-0397-2 </w:t>
      </w:r>
    </w:p>
    <w:p w14:paraId="6BDDDD88" w14:textId="77777777" w:rsidR="00E415CD" w:rsidRPr="00E415CD" w:rsidRDefault="00E415CD" w:rsidP="00E415CD">
      <w:pPr>
        <w:spacing w:line="360" w:lineRule="auto"/>
        <w:rPr>
          <w:rFonts w:eastAsia="Calibri"/>
          <w:lang w:val="es-CU" w:eastAsia="en-US"/>
        </w:rPr>
      </w:pPr>
      <w:r w:rsidRPr="00E415CD">
        <w:rPr>
          <w:rFonts w:eastAsia="Calibri"/>
          <w:lang w:val="es-CU" w:eastAsia="en-US"/>
        </w:rPr>
        <w:t xml:space="preserve">13. Montserrat </w:t>
      </w:r>
      <w:proofErr w:type="spellStart"/>
      <w:r w:rsidRPr="00E415CD">
        <w:rPr>
          <w:rFonts w:eastAsia="Calibri"/>
          <w:lang w:val="es-CU" w:eastAsia="en-US"/>
        </w:rPr>
        <w:t>Alvarez</w:t>
      </w:r>
      <w:proofErr w:type="spellEnd"/>
      <w:r w:rsidRPr="00E415CD">
        <w:rPr>
          <w:rFonts w:eastAsia="Calibri"/>
          <w:lang w:val="es-CU" w:eastAsia="en-US"/>
        </w:rPr>
        <w:t xml:space="preserve">-Corrales N, Pineda-García L, Carrasco Cáceres JA, Aguilar Molina PY. Evaluación de </w:t>
      </w:r>
      <w:proofErr w:type="spellStart"/>
      <w:r w:rsidRPr="00E415CD">
        <w:rPr>
          <w:rFonts w:eastAsia="Calibri"/>
          <w:lang w:val="es-CU" w:eastAsia="en-US"/>
        </w:rPr>
        <w:t>spoligotyping</w:t>
      </w:r>
      <w:proofErr w:type="spellEnd"/>
      <w:r w:rsidRPr="00E415CD">
        <w:rPr>
          <w:rFonts w:eastAsia="Calibri"/>
          <w:lang w:val="es-CU" w:eastAsia="en-US"/>
        </w:rPr>
        <w:t xml:space="preserve"> a partir de </w:t>
      </w:r>
      <w:proofErr w:type="spellStart"/>
      <w:r w:rsidRPr="00E415CD">
        <w:rPr>
          <w:rFonts w:eastAsia="Calibri"/>
          <w:lang w:val="es-CU" w:eastAsia="en-US"/>
        </w:rPr>
        <w:t>baciloscopías</w:t>
      </w:r>
      <w:proofErr w:type="spellEnd"/>
      <w:r w:rsidRPr="00E415CD">
        <w:rPr>
          <w:rFonts w:eastAsia="Calibri"/>
          <w:lang w:val="es-CU" w:eastAsia="en-US"/>
        </w:rPr>
        <w:t xml:space="preserve"> como metodología alterna e independiente de cultivo para la genotipificación de Mycobacterium tuberculosis. </w:t>
      </w:r>
      <w:proofErr w:type="spellStart"/>
      <w:r w:rsidRPr="00E415CD">
        <w:rPr>
          <w:rFonts w:eastAsia="Calibri"/>
          <w:lang w:val="es-CU" w:eastAsia="en-US"/>
        </w:rPr>
        <w:t>Rev</w:t>
      </w:r>
      <w:proofErr w:type="spellEnd"/>
      <w:r w:rsidRPr="00E415CD">
        <w:rPr>
          <w:rFonts w:eastAsia="Calibri"/>
          <w:lang w:val="es-CU" w:eastAsia="en-US"/>
        </w:rPr>
        <w:t xml:space="preserve"> </w:t>
      </w:r>
      <w:proofErr w:type="gramStart"/>
      <w:r w:rsidRPr="00E415CD">
        <w:rPr>
          <w:rFonts w:eastAsia="Calibri"/>
          <w:lang w:val="es-CU" w:eastAsia="en-US"/>
        </w:rPr>
        <w:t>Chilena</w:t>
      </w:r>
      <w:proofErr w:type="gramEnd"/>
      <w:r w:rsidRPr="00E415CD">
        <w:rPr>
          <w:rFonts w:eastAsia="Calibri"/>
          <w:lang w:val="es-CU" w:eastAsia="en-US"/>
        </w:rPr>
        <w:t xml:space="preserve"> </w:t>
      </w:r>
      <w:proofErr w:type="spellStart"/>
      <w:r w:rsidRPr="00E415CD">
        <w:rPr>
          <w:rFonts w:eastAsia="Calibri"/>
          <w:lang w:val="es-CU" w:eastAsia="en-US"/>
        </w:rPr>
        <w:t>Infectol</w:t>
      </w:r>
      <w:proofErr w:type="spellEnd"/>
      <w:r w:rsidRPr="00E415CD">
        <w:rPr>
          <w:rFonts w:eastAsia="Calibri"/>
          <w:lang w:val="es-CU" w:eastAsia="en-US"/>
        </w:rPr>
        <w:t xml:space="preserve">. 2021 [acceso: 05/02/2022]; 38(1): 61-8.  Disponible en: </w:t>
      </w:r>
      <w:hyperlink r:id="rId26" w:history="1">
        <w:r w:rsidRPr="00E415CD">
          <w:rPr>
            <w:rFonts w:eastAsia="Calibri"/>
            <w:color w:val="0563C1"/>
            <w:u w:val="single"/>
            <w:lang w:val="es-CU" w:eastAsia="en-US"/>
          </w:rPr>
          <w:t>https://pubmed.ncbi.nlm.nih.gov/33844794/</w:t>
        </w:r>
      </w:hyperlink>
      <w:r w:rsidRPr="00E415CD">
        <w:rPr>
          <w:rFonts w:eastAsia="Calibri"/>
          <w:lang w:val="es-CU" w:eastAsia="en-US"/>
        </w:rPr>
        <w:t xml:space="preserve">  </w:t>
      </w:r>
    </w:p>
    <w:p w14:paraId="3988AD28" w14:textId="77777777" w:rsidR="00E415CD" w:rsidRPr="00E415CD" w:rsidRDefault="00E415CD" w:rsidP="00E415CD">
      <w:pPr>
        <w:spacing w:line="360" w:lineRule="auto"/>
        <w:rPr>
          <w:rFonts w:eastAsia="Calibri"/>
          <w:lang w:val="es-CU" w:eastAsia="en-US"/>
        </w:rPr>
      </w:pPr>
      <w:r w:rsidRPr="00E415CD">
        <w:rPr>
          <w:rFonts w:eastAsia="Calibri"/>
          <w:lang w:val="es-CU" w:eastAsia="en-US"/>
        </w:rPr>
        <w:t xml:space="preserve">14. Herrera </w:t>
      </w:r>
      <w:proofErr w:type="spellStart"/>
      <w:r w:rsidRPr="00E415CD">
        <w:rPr>
          <w:rFonts w:eastAsia="Calibri"/>
          <w:lang w:val="es-CU" w:eastAsia="en-US"/>
        </w:rPr>
        <w:t>Avila</w:t>
      </w:r>
      <w:proofErr w:type="spellEnd"/>
      <w:r w:rsidRPr="00E415CD">
        <w:rPr>
          <w:rFonts w:eastAsia="Calibri"/>
          <w:lang w:val="es-CU" w:eastAsia="en-US"/>
        </w:rPr>
        <w:t xml:space="preserve"> </w:t>
      </w:r>
      <w:proofErr w:type="spellStart"/>
      <w:r w:rsidRPr="00E415CD">
        <w:rPr>
          <w:rFonts w:eastAsia="Calibri"/>
          <w:lang w:val="es-CU" w:eastAsia="en-US"/>
        </w:rPr>
        <w:t>YM</w:t>
      </w:r>
      <w:proofErr w:type="spellEnd"/>
      <w:r w:rsidRPr="00E415CD">
        <w:rPr>
          <w:rFonts w:eastAsia="Calibri"/>
          <w:lang w:val="es-CU" w:eastAsia="en-US"/>
        </w:rPr>
        <w:t xml:space="preserve">, Fonseca Gómez CM, </w:t>
      </w:r>
      <w:proofErr w:type="spellStart"/>
      <w:r w:rsidRPr="00E415CD">
        <w:rPr>
          <w:rFonts w:eastAsia="Calibri"/>
          <w:lang w:val="es-CU" w:eastAsia="en-US"/>
        </w:rPr>
        <w:t>Gozá</w:t>
      </w:r>
      <w:proofErr w:type="spellEnd"/>
      <w:r w:rsidRPr="00E415CD">
        <w:rPr>
          <w:rFonts w:eastAsia="Calibri"/>
          <w:lang w:val="es-CU" w:eastAsia="en-US"/>
        </w:rPr>
        <w:t xml:space="preserve"> Valdés R, Martínez Rodríguez IM, Lemus Molina D, Llanes Cordero </w:t>
      </w:r>
      <w:proofErr w:type="spellStart"/>
      <w:r w:rsidRPr="00E415CD">
        <w:rPr>
          <w:rFonts w:eastAsia="Calibri"/>
          <w:lang w:val="es-CU" w:eastAsia="en-US"/>
        </w:rPr>
        <w:t>MJ</w:t>
      </w:r>
      <w:proofErr w:type="spellEnd"/>
      <w:r w:rsidRPr="00E415CD">
        <w:rPr>
          <w:rFonts w:eastAsia="Calibri"/>
          <w:lang w:val="es-CU" w:eastAsia="en-US"/>
        </w:rPr>
        <w:t xml:space="preserve">, et al. Tipificación con oligonucleótidos espaciadores de Mycobacterium tuberculosis en Cuba. </w:t>
      </w:r>
      <w:proofErr w:type="spellStart"/>
      <w:r w:rsidRPr="00E415CD">
        <w:rPr>
          <w:rFonts w:eastAsia="Calibri"/>
          <w:lang w:val="es-CU" w:eastAsia="en-US"/>
        </w:rPr>
        <w:t>Rev</w:t>
      </w:r>
      <w:proofErr w:type="spellEnd"/>
      <w:r w:rsidRPr="00E415CD">
        <w:rPr>
          <w:rFonts w:eastAsia="Calibri"/>
          <w:lang w:val="es-CU" w:eastAsia="en-US"/>
        </w:rPr>
        <w:t xml:space="preserve"> </w:t>
      </w:r>
      <w:proofErr w:type="gramStart"/>
      <w:r w:rsidRPr="00E415CD">
        <w:rPr>
          <w:rFonts w:eastAsia="Calibri"/>
          <w:lang w:val="es-CU" w:eastAsia="en-US"/>
        </w:rPr>
        <w:t>Cubana</w:t>
      </w:r>
      <w:proofErr w:type="gramEnd"/>
      <w:r w:rsidRPr="00E415CD">
        <w:rPr>
          <w:rFonts w:eastAsia="Calibri"/>
          <w:lang w:val="es-CU" w:eastAsia="en-US"/>
        </w:rPr>
        <w:t xml:space="preserve"> </w:t>
      </w:r>
      <w:proofErr w:type="spellStart"/>
      <w:r w:rsidRPr="00E415CD">
        <w:rPr>
          <w:rFonts w:eastAsia="Calibri"/>
          <w:lang w:val="es-CU" w:eastAsia="en-US"/>
        </w:rPr>
        <w:t>Med</w:t>
      </w:r>
      <w:proofErr w:type="spellEnd"/>
      <w:r w:rsidRPr="00E415CD">
        <w:rPr>
          <w:rFonts w:eastAsia="Calibri"/>
          <w:lang w:val="es-CU" w:eastAsia="en-US"/>
        </w:rPr>
        <w:t xml:space="preserve"> </w:t>
      </w:r>
      <w:proofErr w:type="spellStart"/>
      <w:r w:rsidRPr="00E415CD">
        <w:rPr>
          <w:rFonts w:eastAsia="Calibri"/>
          <w:lang w:val="es-CU" w:eastAsia="en-US"/>
        </w:rPr>
        <w:t>Trop</w:t>
      </w:r>
      <w:proofErr w:type="spellEnd"/>
      <w:r w:rsidRPr="00E415CD">
        <w:rPr>
          <w:rFonts w:eastAsia="Calibri"/>
          <w:lang w:val="es-CU" w:eastAsia="en-US"/>
        </w:rPr>
        <w:t xml:space="preserve">. 2015 [acceso: 21/02/2022]; 67:85-96. Disponible en: </w:t>
      </w:r>
      <w:hyperlink r:id="rId27" w:history="1">
        <w:r w:rsidRPr="00E415CD">
          <w:rPr>
            <w:rFonts w:eastAsia="Calibri"/>
            <w:color w:val="0563C1"/>
            <w:u w:val="single"/>
            <w:lang w:val="es-CU" w:eastAsia="en-US"/>
          </w:rPr>
          <w:t>http://scielo.sld.cu/pdf/mtr/v67n1/mtr09115.pdf</w:t>
        </w:r>
      </w:hyperlink>
      <w:r w:rsidRPr="00E415CD">
        <w:rPr>
          <w:rFonts w:eastAsia="Calibri"/>
          <w:lang w:val="es-CU" w:eastAsia="en-US"/>
        </w:rPr>
        <w:t xml:space="preserve">  </w:t>
      </w:r>
    </w:p>
    <w:p w14:paraId="4B67B005" w14:textId="77777777" w:rsidR="00E415CD" w:rsidRPr="00E415CD" w:rsidRDefault="00E415CD" w:rsidP="00E415CD">
      <w:pPr>
        <w:spacing w:line="360" w:lineRule="auto"/>
        <w:rPr>
          <w:rFonts w:eastAsia="Calibri"/>
          <w:lang w:val="es-CU" w:eastAsia="en-US"/>
        </w:rPr>
      </w:pPr>
      <w:r w:rsidRPr="00E415CD">
        <w:rPr>
          <w:rFonts w:eastAsia="Calibri"/>
          <w:lang w:val="es-CU" w:eastAsia="en-US"/>
        </w:rPr>
        <w:t xml:space="preserve">15. Martínez Rodríguez IM. Caracterización genotípica de Mycobacterium Tuberculosis en Cuba en 2009 por </w:t>
      </w:r>
      <w:proofErr w:type="spellStart"/>
      <w:r w:rsidRPr="00E415CD">
        <w:rPr>
          <w:rFonts w:eastAsia="Calibri"/>
          <w:lang w:val="es-CU" w:eastAsia="en-US"/>
        </w:rPr>
        <w:t>MIRU</w:t>
      </w:r>
      <w:proofErr w:type="spellEnd"/>
      <w:r w:rsidRPr="00E415CD">
        <w:rPr>
          <w:rFonts w:eastAsia="Calibri"/>
          <w:lang w:val="es-CU" w:eastAsia="en-US"/>
        </w:rPr>
        <w:t xml:space="preserve"> – </w:t>
      </w:r>
      <w:proofErr w:type="spellStart"/>
      <w:r w:rsidRPr="00E415CD">
        <w:rPr>
          <w:rFonts w:eastAsia="Calibri"/>
          <w:lang w:val="es-CU" w:eastAsia="en-US"/>
        </w:rPr>
        <w:t>VNTR</w:t>
      </w:r>
      <w:proofErr w:type="spellEnd"/>
      <w:r w:rsidRPr="00E415CD">
        <w:rPr>
          <w:rFonts w:eastAsia="Calibri"/>
          <w:lang w:val="es-CU" w:eastAsia="en-US"/>
        </w:rPr>
        <w:t>- 24. [Tesis de Máster en Bacteriología Micología]. La Habana: Instituto de Medicina Tropical Pedro Kouri; 2013.</w:t>
      </w:r>
    </w:p>
    <w:p w14:paraId="63D89D82" w14:textId="77777777" w:rsidR="00E415CD" w:rsidRPr="00E415CD" w:rsidRDefault="00E415CD" w:rsidP="00E415CD">
      <w:pPr>
        <w:spacing w:line="360" w:lineRule="auto"/>
        <w:rPr>
          <w:rFonts w:eastAsia="Calibri"/>
          <w:lang w:val="es-CU" w:eastAsia="en-US"/>
        </w:rPr>
      </w:pPr>
      <w:r w:rsidRPr="00E415CD">
        <w:rPr>
          <w:rFonts w:eastAsia="Calibri"/>
          <w:lang w:val="es-CU" w:eastAsia="en-US"/>
        </w:rPr>
        <w:t xml:space="preserve">16. </w:t>
      </w:r>
      <w:proofErr w:type="spellStart"/>
      <w:r w:rsidRPr="00E415CD">
        <w:rPr>
          <w:rFonts w:eastAsia="Calibri"/>
          <w:lang w:val="es-CU" w:eastAsia="en-US"/>
        </w:rPr>
        <w:t>Haeili</w:t>
      </w:r>
      <w:proofErr w:type="spellEnd"/>
      <w:r w:rsidRPr="00E415CD">
        <w:rPr>
          <w:rFonts w:eastAsia="Calibri"/>
          <w:lang w:val="es-CU" w:eastAsia="en-US"/>
        </w:rPr>
        <w:t xml:space="preserve"> M, </w:t>
      </w:r>
      <w:proofErr w:type="spellStart"/>
      <w:r w:rsidRPr="00E415CD">
        <w:rPr>
          <w:rFonts w:eastAsia="Calibri"/>
          <w:lang w:val="es-CU" w:eastAsia="en-US"/>
        </w:rPr>
        <w:t>Darban-Sarokhalil</w:t>
      </w:r>
      <w:proofErr w:type="spellEnd"/>
      <w:r w:rsidRPr="00E415CD">
        <w:rPr>
          <w:rFonts w:eastAsia="Calibri"/>
          <w:lang w:val="es-CU" w:eastAsia="en-US"/>
        </w:rPr>
        <w:t xml:space="preserve"> D, </w:t>
      </w:r>
      <w:proofErr w:type="spellStart"/>
      <w:r w:rsidRPr="00E415CD">
        <w:rPr>
          <w:rFonts w:eastAsia="Calibri"/>
          <w:lang w:val="es-CU" w:eastAsia="en-US"/>
        </w:rPr>
        <w:t>Imani</w:t>
      </w:r>
      <w:proofErr w:type="spellEnd"/>
      <w:r w:rsidRPr="00E415CD">
        <w:rPr>
          <w:rFonts w:eastAsia="Calibri"/>
          <w:lang w:val="es-CU" w:eastAsia="en-US"/>
        </w:rPr>
        <w:t xml:space="preserve"> </w:t>
      </w:r>
      <w:proofErr w:type="spellStart"/>
      <w:r w:rsidRPr="00E415CD">
        <w:rPr>
          <w:rFonts w:eastAsia="Calibri"/>
          <w:lang w:val="es-CU" w:eastAsia="en-US"/>
        </w:rPr>
        <w:t>Fooladi</w:t>
      </w:r>
      <w:proofErr w:type="spellEnd"/>
      <w:r w:rsidRPr="00E415CD">
        <w:rPr>
          <w:rFonts w:eastAsia="Calibri"/>
          <w:lang w:val="es-CU" w:eastAsia="en-US"/>
        </w:rPr>
        <w:t xml:space="preserve"> AA, </w:t>
      </w:r>
      <w:proofErr w:type="spellStart"/>
      <w:r w:rsidRPr="00E415CD">
        <w:rPr>
          <w:rFonts w:eastAsia="Calibri"/>
          <w:lang w:val="es-CU" w:eastAsia="en-US"/>
        </w:rPr>
        <w:t>Javadpour</w:t>
      </w:r>
      <w:proofErr w:type="spellEnd"/>
      <w:r w:rsidRPr="00E415CD">
        <w:rPr>
          <w:rFonts w:eastAsia="Calibri"/>
          <w:lang w:val="es-CU" w:eastAsia="en-US"/>
        </w:rPr>
        <w:t xml:space="preserve"> S, </w:t>
      </w:r>
      <w:proofErr w:type="spellStart"/>
      <w:r w:rsidRPr="00E415CD">
        <w:rPr>
          <w:rFonts w:eastAsia="Calibri"/>
          <w:lang w:val="es-CU" w:eastAsia="en-US"/>
        </w:rPr>
        <w:t>Hashemi</w:t>
      </w:r>
      <w:proofErr w:type="spellEnd"/>
      <w:r w:rsidRPr="00E415CD">
        <w:rPr>
          <w:rFonts w:eastAsia="Calibri"/>
          <w:lang w:val="es-CU" w:eastAsia="en-US"/>
        </w:rPr>
        <w:t xml:space="preserve"> A, </w:t>
      </w:r>
      <w:proofErr w:type="spellStart"/>
      <w:r w:rsidRPr="00E415CD">
        <w:rPr>
          <w:rFonts w:eastAsia="Calibri"/>
          <w:lang w:val="es-CU" w:eastAsia="en-US"/>
        </w:rPr>
        <w:t>Siavoshi</w:t>
      </w:r>
      <w:proofErr w:type="spellEnd"/>
      <w:r w:rsidRPr="00E415CD">
        <w:rPr>
          <w:rFonts w:eastAsia="Calibri"/>
          <w:lang w:val="es-CU" w:eastAsia="en-US"/>
        </w:rPr>
        <w:t xml:space="preserve"> F, et al. </w:t>
      </w:r>
      <w:proofErr w:type="spellStart"/>
      <w:r w:rsidRPr="00E415CD">
        <w:rPr>
          <w:rFonts w:eastAsia="Calibri"/>
          <w:lang w:val="en-US" w:eastAsia="en-US"/>
        </w:rPr>
        <w:t>Spoligotyping</w:t>
      </w:r>
      <w:proofErr w:type="spellEnd"/>
      <w:r w:rsidRPr="00E415CD">
        <w:rPr>
          <w:rFonts w:eastAsia="Calibri"/>
          <w:lang w:val="en-US" w:eastAsia="en-US"/>
        </w:rPr>
        <w:t xml:space="preserve"> and drug resistance patterns of Mycobacterium tuberculosis isolates from five provinces of Iran. </w:t>
      </w:r>
      <w:proofErr w:type="spellStart"/>
      <w:r w:rsidRPr="00E415CD">
        <w:rPr>
          <w:rFonts w:eastAsia="Calibri"/>
          <w:lang w:val="es-CU" w:eastAsia="en-US"/>
        </w:rPr>
        <w:t>Microbiology</w:t>
      </w:r>
      <w:proofErr w:type="spellEnd"/>
      <w:r w:rsidRPr="00E415CD">
        <w:rPr>
          <w:rFonts w:eastAsia="Calibri"/>
          <w:lang w:val="es-CU" w:eastAsia="en-US"/>
        </w:rPr>
        <w:t xml:space="preserve"> Open. 2013; 2(6): 988–96. </w:t>
      </w:r>
      <w:proofErr w:type="spellStart"/>
      <w:r w:rsidRPr="00E415CD">
        <w:rPr>
          <w:rFonts w:eastAsia="Calibri"/>
          <w:lang w:val="es-CU" w:eastAsia="en-US"/>
        </w:rPr>
        <w:t>DOI</w:t>
      </w:r>
      <w:proofErr w:type="spellEnd"/>
      <w:r w:rsidRPr="00E415CD">
        <w:rPr>
          <w:rFonts w:eastAsia="Calibri"/>
          <w:lang w:val="es-CU" w:eastAsia="en-US"/>
        </w:rPr>
        <w:t>: 10.1002/</w:t>
      </w:r>
      <w:proofErr w:type="spellStart"/>
      <w:r w:rsidRPr="00E415CD">
        <w:rPr>
          <w:rFonts w:eastAsia="Calibri"/>
          <w:lang w:val="es-CU" w:eastAsia="en-US"/>
        </w:rPr>
        <w:t>mbo3.139</w:t>
      </w:r>
      <w:proofErr w:type="spellEnd"/>
      <w:r w:rsidRPr="00E415CD">
        <w:rPr>
          <w:rFonts w:eastAsia="Calibri"/>
          <w:lang w:val="es-CU" w:eastAsia="en-US"/>
        </w:rPr>
        <w:t xml:space="preserve"> </w:t>
      </w:r>
    </w:p>
    <w:p w14:paraId="081F816F" w14:textId="77777777" w:rsidR="00E415CD" w:rsidRPr="00E415CD" w:rsidRDefault="00E415CD" w:rsidP="00E415CD">
      <w:pPr>
        <w:spacing w:line="360" w:lineRule="auto"/>
        <w:rPr>
          <w:rFonts w:eastAsia="Calibri"/>
          <w:lang w:val="en-US" w:eastAsia="en-US"/>
        </w:rPr>
      </w:pPr>
      <w:r w:rsidRPr="00E415CD">
        <w:rPr>
          <w:rFonts w:eastAsia="Calibri"/>
          <w:lang w:val="es-CU" w:eastAsia="en-US"/>
        </w:rPr>
        <w:lastRenderedPageBreak/>
        <w:t xml:space="preserve">17. Cerezo-Cortés MI, Rodríguez-Castillo </w:t>
      </w:r>
      <w:proofErr w:type="spellStart"/>
      <w:r w:rsidRPr="00E415CD">
        <w:rPr>
          <w:rFonts w:eastAsia="Calibri"/>
          <w:lang w:val="es-CU" w:eastAsia="en-US"/>
        </w:rPr>
        <w:t>JG</w:t>
      </w:r>
      <w:proofErr w:type="spellEnd"/>
      <w:r w:rsidRPr="00E415CD">
        <w:rPr>
          <w:rFonts w:eastAsia="Calibri"/>
          <w:lang w:val="es-CU" w:eastAsia="en-US"/>
        </w:rPr>
        <w:t>, Hernández-</w:t>
      </w:r>
      <w:proofErr w:type="spellStart"/>
      <w:r w:rsidRPr="00E415CD">
        <w:rPr>
          <w:rFonts w:eastAsia="Calibri"/>
          <w:lang w:val="es-CU" w:eastAsia="en-US"/>
        </w:rPr>
        <w:t>Pandob</w:t>
      </w:r>
      <w:proofErr w:type="spellEnd"/>
      <w:r w:rsidRPr="00E415CD">
        <w:rPr>
          <w:rFonts w:eastAsia="Calibri"/>
          <w:lang w:val="es-CU" w:eastAsia="en-US"/>
        </w:rPr>
        <w:t xml:space="preserve"> R, Murcia MI. </w:t>
      </w:r>
      <w:r w:rsidRPr="00E415CD">
        <w:rPr>
          <w:rFonts w:eastAsia="Calibri"/>
          <w:lang w:val="en-US" w:eastAsia="en-US"/>
        </w:rPr>
        <w:t xml:space="preserve">Circulation of M. tuberculosis Beijing genotype in Latin America and the Caribbean. Pathogens and Global Health. 2019; 113(8): 336–51. DOI: 10.1080/20477724.2019.1710066 </w:t>
      </w:r>
    </w:p>
    <w:p w14:paraId="3BB546CE" w14:textId="77777777" w:rsidR="00E415CD" w:rsidRPr="00E415CD" w:rsidRDefault="00E415CD" w:rsidP="00E415CD">
      <w:pPr>
        <w:spacing w:line="360" w:lineRule="auto"/>
        <w:rPr>
          <w:rFonts w:eastAsia="Calibri"/>
          <w:lang w:val="en-US" w:eastAsia="en-US"/>
        </w:rPr>
      </w:pPr>
      <w:r w:rsidRPr="00E415CD">
        <w:rPr>
          <w:rFonts w:eastAsia="Calibri"/>
          <w:lang w:val="en-US" w:eastAsia="en-US"/>
        </w:rPr>
        <w:t xml:space="preserve">18. </w:t>
      </w:r>
      <w:proofErr w:type="spellStart"/>
      <w:r w:rsidRPr="00E415CD">
        <w:rPr>
          <w:rFonts w:eastAsia="Calibri"/>
          <w:lang w:val="en-US" w:eastAsia="en-US"/>
        </w:rPr>
        <w:t>Mizukoshi</w:t>
      </w:r>
      <w:proofErr w:type="spellEnd"/>
      <w:r w:rsidRPr="00E415CD">
        <w:rPr>
          <w:rFonts w:eastAsia="Calibri"/>
          <w:lang w:val="en-US" w:eastAsia="en-US"/>
        </w:rPr>
        <w:t xml:space="preserve"> F, Kobayashi N, </w:t>
      </w:r>
      <w:proofErr w:type="spellStart"/>
      <w:r w:rsidRPr="00E415CD">
        <w:rPr>
          <w:rFonts w:eastAsia="Calibri"/>
          <w:lang w:val="en-US" w:eastAsia="en-US"/>
        </w:rPr>
        <w:t>Kirikae</w:t>
      </w:r>
      <w:proofErr w:type="spellEnd"/>
      <w:r w:rsidRPr="00E415CD">
        <w:rPr>
          <w:rFonts w:eastAsia="Calibri"/>
          <w:lang w:val="en-US" w:eastAsia="en-US"/>
        </w:rPr>
        <w:t xml:space="preserve"> F, </w:t>
      </w:r>
      <w:proofErr w:type="spellStart"/>
      <w:r w:rsidRPr="00E415CD">
        <w:rPr>
          <w:rFonts w:eastAsia="Calibri"/>
          <w:lang w:val="en-US" w:eastAsia="en-US"/>
        </w:rPr>
        <w:t>Ohta</w:t>
      </w:r>
      <w:proofErr w:type="spellEnd"/>
      <w:r w:rsidRPr="00E415CD">
        <w:rPr>
          <w:rFonts w:eastAsia="Calibri"/>
          <w:lang w:val="en-US" w:eastAsia="en-US"/>
        </w:rPr>
        <w:t xml:space="preserve"> K, </w:t>
      </w:r>
      <w:proofErr w:type="spellStart"/>
      <w:r w:rsidRPr="00E415CD">
        <w:rPr>
          <w:rFonts w:eastAsia="Calibri"/>
          <w:lang w:val="en-US" w:eastAsia="en-US"/>
        </w:rPr>
        <w:t>Tsuyuguchi</w:t>
      </w:r>
      <w:proofErr w:type="spellEnd"/>
      <w:r w:rsidRPr="00E415CD">
        <w:rPr>
          <w:rFonts w:eastAsia="Calibri"/>
          <w:lang w:val="en-US" w:eastAsia="en-US"/>
        </w:rPr>
        <w:t xml:space="preserve"> K, Yamada N, et al. Molecular epidemiology of drug resistant Mycobacterium tuberculosis in Japan. </w:t>
      </w:r>
      <w:proofErr w:type="spellStart"/>
      <w:r w:rsidRPr="00E415CD">
        <w:rPr>
          <w:rFonts w:eastAsia="Calibri"/>
          <w:lang w:val="en-US" w:eastAsia="en-US"/>
        </w:rPr>
        <w:t>mSphere</w:t>
      </w:r>
      <w:proofErr w:type="spellEnd"/>
      <w:r w:rsidRPr="00E415CD">
        <w:rPr>
          <w:rFonts w:eastAsia="Calibri"/>
          <w:lang w:val="en-US" w:eastAsia="en-US"/>
        </w:rPr>
        <w:t xml:space="preserve">. 2021; 6(4): </w:t>
      </w:r>
      <w:proofErr w:type="spellStart"/>
      <w:r w:rsidRPr="00E415CD">
        <w:rPr>
          <w:rFonts w:eastAsia="Calibri"/>
          <w:lang w:val="en-US" w:eastAsia="en-US"/>
        </w:rPr>
        <w:t>e00978</w:t>
      </w:r>
      <w:proofErr w:type="spellEnd"/>
      <w:r w:rsidRPr="00E415CD">
        <w:rPr>
          <w:rFonts w:eastAsia="Calibri"/>
          <w:lang w:val="en-US" w:eastAsia="en-US"/>
        </w:rPr>
        <w:t>-20. DOI: 10.1128/</w:t>
      </w:r>
      <w:proofErr w:type="spellStart"/>
      <w:r w:rsidRPr="00E415CD">
        <w:rPr>
          <w:rFonts w:eastAsia="Calibri"/>
          <w:lang w:val="en-US" w:eastAsia="en-US"/>
        </w:rPr>
        <w:t>mSphere.00978</w:t>
      </w:r>
      <w:proofErr w:type="spellEnd"/>
      <w:r w:rsidRPr="00E415CD">
        <w:rPr>
          <w:rFonts w:eastAsia="Calibri"/>
          <w:lang w:val="en-US" w:eastAsia="en-US"/>
        </w:rPr>
        <w:t>-20</w:t>
      </w:r>
    </w:p>
    <w:p w14:paraId="346A319E" w14:textId="77777777" w:rsidR="00E415CD" w:rsidRPr="00E415CD" w:rsidRDefault="00E415CD" w:rsidP="00E415CD">
      <w:pPr>
        <w:spacing w:line="360" w:lineRule="auto"/>
        <w:rPr>
          <w:rFonts w:eastAsia="Calibri"/>
          <w:lang w:val="en-US" w:eastAsia="en-US"/>
        </w:rPr>
      </w:pPr>
      <w:r w:rsidRPr="00E415CD">
        <w:rPr>
          <w:rFonts w:eastAsia="Calibri"/>
          <w:lang w:val="en-US" w:eastAsia="en-US"/>
        </w:rPr>
        <w:t xml:space="preserve">19. Chung-Delgado K, Guillen-Bravo S, Revilla-Montag A, Bernabe-Ortiz A. Mortality among </w:t>
      </w:r>
      <w:proofErr w:type="spellStart"/>
      <w:r w:rsidRPr="00E415CD">
        <w:rPr>
          <w:rFonts w:eastAsia="Calibri"/>
          <w:lang w:val="en-US" w:eastAsia="en-US"/>
        </w:rPr>
        <w:t>MDR</w:t>
      </w:r>
      <w:proofErr w:type="spellEnd"/>
      <w:r w:rsidRPr="00E415CD">
        <w:rPr>
          <w:rFonts w:eastAsia="Calibri"/>
          <w:lang w:val="en-US" w:eastAsia="en-US"/>
        </w:rPr>
        <w:t xml:space="preserve">-TB Cases: Comparison with Drug-Susceptible Tuberculosis and Associated Factors. </w:t>
      </w:r>
      <w:proofErr w:type="spellStart"/>
      <w:r w:rsidRPr="00E415CD">
        <w:rPr>
          <w:rFonts w:eastAsia="Calibri"/>
          <w:lang w:val="en-US" w:eastAsia="en-US"/>
        </w:rPr>
        <w:t>Plos</w:t>
      </w:r>
      <w:proofErr w:type="spellEnd"/>
      <w:r w:rsidRPr="00E415CD">
        <w:rPr>
          <w:rFonts w:eastAsia="Calibri"/>
          <w:lang w:val="en-US" w:eastAsia="en-US"/>
        </w:rPr>
        <w:t xml:space="preserve"> One. 2015; 10(3): </w:t>
      </w:r>
      <w:proofErr w:type="spellStart"/>
      <w:r w:rsidRPr="00E415CD">
        <w:rPr>
          <w:rFonts w:eastAsia="Calibri"/>
          <w:lang w:val="en-US" w:eastAsia="en-US"/>
        </w:rPr>
        <w:t>e0119332</w:t>
      </w:r>
      <w:proofErr w:type="spellEnd"/>
      <w:r w:rsidRPr="00E415CD">
        <w:rPr>
          <w:rFonts w:eastAsia="Calibri"/>
          <w:lang w:val="en-US" w:eastAsia="en-US"/>
        </w:rPr>
        <w:t>. DOI: 10.1371/</w:t>
      </w:r>
      <w:proofErr w:type="spellStart"/>
      <w:r w:rsidRPr="00E415CD">
        <w:rPr>
          <w:rFonts w:eastAsia="Calibri"/>
          <w:lang w:val="en-US" w:eastAsia="en-US"/>
        </w:rPr>
        <w:t>journal.pone.0119332</w:t>
      </w:r>
      <w:proofErr w:type="spellEnd"/>
    </w:p>
    <w:p w14:paraId="68FE39A3" w14:textId="77777777" w:rsidR="00E415CD" w:rsidRPr="00E415CD" w:rsidRDefault="00E415CD" w:rsidP="00E415CD">
      <w:pPr>
        <w:spacing w:line="360" w:lineRule="auto"/>
        <w:rPr>
          <w:rFonts w:eastAsia="Calibri"/>
          <w:lang w:val="es-CU" w:eastAsia="en-US"/>
        </w:rPr>
      </w:pPr>
      <w:r w:rsidRPr="00E415CD">
        <w:rPr>
          <w:rFonts w:eastAsia="Calibri"/>
          <w:lang w:val="en-US" w:eastAsia="en-US"/>
        </w:rPr>
        <w:t xml:space="preserve">20. Battista </w:t>
      </w:r>
      <w:proofErr w:type="spellStart"/>
      <w:r w:rsidRPr="00E415CD">
        <w:rPr>
          <w:rFonts w:eastAsia="Calibri"/>
          <w:lang w:val="en-US" w:eastAsia="en-US"/>
        </w:rPr>
        <w:t>Miglioria</w:t>
      </w:r>
      <w:proofErr w:type="spellEnd"/>
      <w:r w:rsidRPr="00E415CD">
        <w:rPr>
          <w:rFonts w:eastAsia="Calibri"/>
          <w:lang w:val="en-US" w:eastAsia="en-US"/>
        </w:rPr>
        <w:t xml:space="preserve"> G, </w:t>
      </w:r>
      <w:proofErr w:type="spellStart"/>
      <w:r w:rsidRPr="00E415CD">
        <w:rPr>
          <w:rFonts w:eastAsia="Calibri"/>
          <w:lang w:val="en-US" w:eastAsia="en-US"/>
        </w:rPr>
        <w:t>Tiberi</w:t>
      </w:r>
      <w:proofErr w:type="spellEnd"/>
      <w:r w:rsidRPr="00E415CD">
        <w:rPr>
          <w:rFonts w:eastAsia="Calibri"/>
          <w:lang w:val="en-US" w:eastAsia="en-US"/>
        </w:rPr>
        <w:t xml:space="preserve"> S, </w:t>
      </w:r>
      <w:proofErr w:type="spellStart"/>
      <w:r w:rsidRPr="00E415CD">
        <w:rPr>
          <w:rFonts w:eastAsia="Calibri"/>
          <w:lang w:val="en-US" w:eastAsia="en-US"/>
        </w:rPr>
        <w:t>Zumlad</w:t>
      </w:r>
      <w:proofErr w:type="spellEnd"/>
      <w:r w:rsidRPr="00E415CD">
        <w:rPr>
          <w:rFonts w:eastAsia="Calibri"/>
          <w:lang w:val="en-US" w:eastAsia="en-US"/>
        </w:rPr>
        <w:t xml:space="preserve"> A, </w:t>
      </w:r>
      <w:proofErr w:type="spellStart"/>
      <w:r w:rsidRPr="00E415CD">
        <w:rPr>
          <w:rFonts w:eastAsia="Calibri"/>
          <w:lang w:val="en-US" w:eastAsia="en-US"/>
        </w:rPr>
        <w:t>Petersene</w:t>
      </w:r>
      <w:proofErr w:type="spellEnd"/>
      <w:r w:rsidRPr="00E415CD">
        <w:rPr>
          <w:rFonts w:eastAsia="Calibri"/>
          <w:lang w:val="en-US" w:eastAsia="en-US"/>
        </w:rPr>
        <w:t xml:space="preserve"> E, </w:t>
      </w:r>
      <w:proofErr w:type="spellStart"/>
      <w:r w:rsidRPr="00E415CD">
        <w:rPr>
          <w:rFonts w:eastAsia="Calibri"/>
          <w:lang w:val="en-US" w:eastAsia="en-US"/>
        </w:rPr>
        <w:t>Muhwa</w:t>
      </w:r>
      <w:proofErr w:type="spellEnd"/>
      <w:r w:rsidRPr="00E415CD">
        <w:rPr>
          <w:rFonts w:eastAsia="Calibri"/>
          <w:lang w:val="en-US" w:eastAsia="en-US"/>
        </w:rPr>
        <w:t xml:space="preserve"> </w:t>
      </w:r>
      <w:proofErr w:type="spellStart"/>
      <w:r w:rsidRPr="00E415CD">
        <w:rPr>
          <w:rFonts w:eastAsia="Calibri"/>
          <w:lang w:val="en-US" w:eastAsia="en-US"/>
        </w:rPr>
        <w:t>Chakayah</w:t>
      </w:r>
      <w:proofErr w:type="spellEnd"/>
      <w:r w:rsidRPr="00E415CD">
        <w:rPr>
          <w:rFonts w:eastAsia="Calibri"/>
          <w:lang w:val="en-US" w:eastAsia="en-US"/>
        </w:rPr>
        <w:t xml:space="preserve"> J, </w:t>
      </w:r>
      <w:proofErr w:type="spellStart"/>
      <w:r w:rsidRPr="00E415CD">
        <w:rPr>
          <w:rFonts w:eastAsia="Calibri"/>
          <w:lang w:val="en-US" w:eastAsia="en-US"/>
        </w:rPr>
        <w:t>Wejsej</w:t>
      </w:r>
      <w:proofErr w:type="spellEnd"/>
      <w:r w:rsidRPr="00E415CD">
        <w:rPr>
          <w:rFonts w:eastAsia="Calibri"/>
          <w:lang w:val="en-US" w:eastAsia="en-US"/>
        </w:rPr>
        <w:t xml:space="preserve"> C, et al.  </w:t>
      </w:r>
      <w:proofErr w:type="spellStart"/>
      <w:r w:rsidRPr="00E415CD">
        <w:rPr>
          <w:rFonts w:eastAsia="Calibri"/>
          <w:lang w:val="en-US" w:eastAsia="en-US"/>
        </w:rPr>
        <w:t>MDR</w:t>
      </w:r>
      <w:proofErr w:type="spellEnd"/>
      <w:r w:rsidRPr="00E415CD">
        <w:rPr>
          <w:rFonts w:eastAsia="Calibri"/>
          <w:lang w:val="en-US" w:eastAsia="en-US"/>
        </w:rPr>
        <w:t xml:space="preserve">/XDR-TB management of patients and contacts: Challenges facing the new decade. The 2020 clinical update by the Global Tuberculosis Network. International Journal of Infectious Diseases. </w:t>
      </w:r>
      <w:r w:rsidRPr="00E415CD">
        <w:rPr>
          <w:rFonts w:eastAsia="Calibri"/>
          <w:lang w:val="es-CU" w:eastAsia="en-US"/>
        </w:rPr>
        <w:t xml:space="preserve">2020; </w:t>
      </w:r>
      <w:proofErr w:type="spellStart"/>
      <w:r w:rsidRPr="00E415CD">
        <w:rPr>
          <w:rFonts w:eastAsia="Calibri"/>
          <w:lang w:val="es-CU" w:eastAsia="en-US"/>
        </w:rPr>
        <w:t>92S:S15-S25</w:t>
      </w:r>
      <w:proofErr w:type="spellEnd"/>
      <w:r w:rsidRPr="00E415CD">
        <w:rPr>
          <w:rFonts w:eastAsia="Calibri"/>
          <w:lang w:val="es-CU" w:eastAsia="en-US"/>
        </w:rPr>
        <w:t xml:space="preserve">. </w:t>
      </w:r>
      <w:proofErr w:type="spellStart"/>
      <w:r w:rsidRPr="00E415CD">
        <w:rPr>
          <w:rFonts w:eastAsia="Calibri"/>
          <w:lang w:val="es-CU" w:eastAsia="en-US"/>
        </w:rPr>
        <w:t>DOI</w:t>
      </w:r>
      <w:proofErr w:type="spellEnd"/>
      <w:r w:rsidRPr="00E415CD">
        <w:rPr>
          <w:rFonts w:eastAsia="Calibri"/>
          <w:lang w:val="es-CU" w:eastAsia="en-US"/>
        </w:rPr>
        <w:t>: 10.1016/</w:t>
      </w:r>
      <w:proofErr w:type="spellStart"/>
      <w:r w:rsidRPr="00E415CD">
        <w:rPr>
          <w:rFonts w:eastAsia="Calibri"/>
          <w:lang w:val="es-CU" w:eastAsia="en-US"/>
        </w:rPr>
        <w:t>j.ijid.2020.01.042</w:t>
      </w:r>
      <w:proofErr w:type="spellEnd"/>
      <w:r w:rsidRPr="00E415CD">
        <w:rPr>
          <w:rFonts w:eastAsia="Calibri"/>
          <w:lang w:val="es-CU" w:eastAsia="en-US"/>
        </w:rPr>
        <w:t xml:space="preserve"> </w:t>
      </w:r>
    </w:p>
    <w:p w14:paraId="7BF607BD" w14:textId="77777777" w:rsidR="00E415CD" w:rsidRPr="00E415CD" w:rsidRDefault="00E415CD" w:rsidP="00E415CD">
      <w:pPr>
        <w:spacing w:line="360" w:lineRule="auto"/>
        <w:rPr>
          <w:rFonts w:eastAsia="Calibri"/>
          <w:lang w:val="es-CU" w:eastAsia="en-US"/>
        </w:rPr>
      </w:pPr>
      <w:r w:rsidRPr="00E415CD">
        <w:rPr>
          <w:rFonts w:eastAsia="Calibri"/>
          <w:lang w:val="es-CU" w:eastAsia="en-US"/>
        </w:rPr>
        <w:t xml:space="preserve">21. Soto Cabezas MG, </w:t>
      </w:r>
      <w:proofErr w:type="spellStart"/>
      <w:r w:rsidRPr="00E415CD">
        <w:rPr>
          <w:rFonts w:eastAsia="Calibri"/>
          <w:lang w:val="es-CU" w:eastAsia="en-US"/>
        </w:rPr>
        <w:t>Munayco</w:t>
      </w:r>
      <w:proofErr w:type="spellEnd"/>
      <w:r w:rsidRPr="00E415CD">
        <w:rPr>
          <w:rFonts w:eastAsia="Calibri"/>
          <w:lang w:val="es-CU" w:eastAsia="en-US"/>
        </w:rPr>
        <w:t xml:space="preserve"> </w:t>
      </w:r>
      <w:proofErr w:type="spellStart"/>
      <w:r w:rsidRPr="00E415CD">
        <w:rPr>
          <w:rFonts w:eastAsia="Calibri"/>
          <w:lang w:val="es-CU" w:eastAsia="en-US"/>
        </w:rPr>
        <w:t>Escate</w:t>
      </w:r>
      <w:proofErr w:type="spellEnd"/>
      <w:r w:rsidRPr="00E415CD">
        <w:rPr>
          <w:rFonts w:eastAsia="Calibri"/>
          <w:lang w:val="es-CU" w:eastAsia="en-US"/>
        </w:rPr>
        <w:t xml:space="preserve"> CV, Escalante Maldonado O, Valencia Torres E, Arica Gutiérrez J, </w:t>
      </w:r>
      <w:proofErr w:type="spellStart"/>
      <w:r w:rsidRPr="00E415CD">
        <w:rPr>
          <w:rFonts w:eastAsia="Calibri"/>
          <w:lang w:val="es-CU" w:eastAsia="en-US"/>
        </w:rPr>
        <w:t>Yagui</w:t>
      </w:r>
      <w:proofErr w:type="spellEnd"/>
      <w:r w:rsidRPr="00E415CD">
        <w:rPr>
          <w:rFonts w:eastAsia="Calibri"/>
          <w:lang w:val="es-CU" w:eastAsia="en-US"/>
        </w:rPr>
        <w:t xml:space="preserve"> Moscoso </w:t>
      </w:r>
      <w:proofErr w:type="spellStart"/>
      <w:r w:rsidRPr="00E415CD">
        <w:rPr>
          <w:rFonts w:eastAsia="Calibri"/>
          <w:lang w:val="es-CU" w:eastAsia="en-US"/>
        </w:rPr>
        <w:t>MJA</w:t>
      </w:r>
      <w:proofErr w:type="spellEnd"/>
      <w:r w:rsidRPr="00E415CD">
        <w:rPr>
          <w:rFonts w:eastAsia="Calibri"/>
          <w:lang w:val="es-CU" w:eastAsia="en-US"/>
        </w:rPr>
        <w:t xml:space="preserve">. Perfil epidemiológico de la tuberculosis extensivamente resistente en el Perú, 2013-2015. </w:t>
      </w:r>
      <w:proofErr w:type="spellStart"/>
      <w:r w:rsidRPr="00E415CD">
        <w:rPr>
          <w:rFonts w:eastAsia="Calibri"/>
          <w:lang w:val="es-CU" w:eastAsia="en-US"/>
        </w:rPr>
        <w:t>Rev</w:t>
      </w:r>
      <w:proofErr w:type="spellEnd"/>
      <w:r w:rsidRPr="00E415CD">
        <w:rPr>
          <w:rFonts w:eastAsia="Calibri"/>
          <w:lang w:val="es-CU" w:eastAsia="en-US"/>
        </w:rPr>
        <w:t xml:space="preserve"> </w:t>
      </w:r>
      <w:proofErr w:type="spellStart"/>
      <w:r w:rsidRPr="00E415CD">
        <w:rPr>
          <w:rFonts w:eastAsia="Calibri"/>
          <w:lang w:val="es-CU" w:eastAsia="en-US"/>
        </w:rPr>
        <w:t>Panam</w:t>
      </w:r>
      <w:proofErr w:type="spellEnd"/>
      <w:r w:rsidRPr="00E415CD">
        <w:rPr>
          <w:rFonts w:eastAsia="Calibri"/>
          <w:lang w:val="es-CU" w:eastAsia="en-US"/>
        </w:rPr>
        <w:t xml:space="preserve"> Salud Publica. 2020; 44: </w:t>
      </w:r>
      <w:proofErr w:type="spellStart"/>
      <w:r w:rsidRPr="00E415CD">
        <w:rPr>
          <w:rFonts w:eastAsia="Calibri"/>
          <w:lang w:val="es-CU" w:eastAsia="en-US"/>
        </w:rPr>
        <w:t>e29</w:t>
      </w:r>
      <w:proofErr w:type="spellEnd"/>
      <w:r w:rsidRPr="00E415CD">
        <w:rPr>
          <w:rFonts w:eastAsia="Calibri"/>
          <w:lang w:val="es-CU" w:eastAsia="en-US"/>
        </w:rPr>
        <w:t xml:space="preserve">. </w:t>
      </w:r>
      <w:proofErr w:type="spellStart"/>
      <w:r w:rsidRPr="00E415CD">
        <w:rPr>
          <w:rFonts w:eastAsia="Calibri"/>
          <w:lang w:val="es-CU" w:eastAsia="en-US"/>
        </w:rPr>
        <w:t>DOI</w:t>
      </w:r>
      <w:proofErr w:type="spellEnd"/>
      <w:r w:rsidRPr="00E415CD">
        <w:rPr>
          <w:rFonts w:eastAsia="Calibri"/>
          <w:lang w:val="es-CU" w:eastAsia="en-US"/>
        </w:rPr>
        <w:t>: 10.26633/</w:t>
      </w:r>
      <w:proofErr w:type="spellStart"/>
      <w:r w:rsidRPr="00E415CD">
        <w:rPr>
          <w:rFonts w:eastAsia="Calibri"/>
          <w:lang w:val="es-CU" w:eastAsia="en-US"/>
        </w:rPr>
        <w:t>RPSP.2020.29</w:t>
      </w:r>
      <w:proofErr w:type="spellEnd"/>
    </w:p>
    <w:p w14:paraId="2893E296" w14:textId="77777777" w:rsidR="00E415CD" w:rsidRPr="00E415CD" w:rsidRDefault="00E415CD" w:rsidP="00E415CD">
      <w:pPr>
        <w:spacing w:line="360" w:lineRule="auto"/>
        <w:rPr>
          <w:rFonts w:eastAsia="Calibri"/>
          <w:lang w:val="es-ES" w:eastAsia="en-US"/>
        </w:rPr>
      </w:pPr>
      <w:r w:rsidRPr="00E415CD">
        <w:rPr>
          <w:rFonts w:eastAsia="Calibri"/>
          <w:lang w:val="es-CU" w:eastAsia="en-US"/>
        </w:rPr>
        <w:t xml:space="preserve">22. </w:t>
      </w:r>
      <w:proofErr w:type="spellStart"/>
      <w:r w:rsidRPr="00E415CD">
        <w:rPr>
          <w:rFonts w:eastAsia="Calibri"/>
          <w:lang w:val="es-CU" w:eastAsia="en-US"/>
        </w:rPr>
        <w:t>Lönnroth</w:t>
      </w:r>
      <w:proofErr w:type="spellEnd"/>
      <w:r w:rsidRPr="00E415CD">
        <w:rPr>
          <w:rFonts w:eastAsia="Calibri"/>
          <w:lang w:val="es-CU" w:eastAsia="en-US"/>
        </w:rPr>
        <w:t xml:space="preserve"> K, Mor Z, </w:t>
      </w:r>
      <w:proofErr w:type="spellStart"/>
      <w:r w:rsidRPr="00E415CD">
        <w:rPr>
          <w:rFonts w:eastAsia="Calibri"/>
          <w:lang w:val="es-CU" w:eastAsia="en-US"/>
        </w:rPr>
        <w:t>Erkens</w:t>
      </w:r>
      <w:proofErr w:type="spellEnd"/>
      <w:r w:rsidRPr="00E415CD">
        <w:rPr>
          <w:rFonts w:eastAsia="Calibri"/>
          <w:lang w:val="es-CU" w:eastAsia="en-US"/>
        </w:rPr>
        <w:t xml:space="preserve"> C, </w:t>
      </w:r>
      <w:proofErr w:type="spellStart"/>
      <w:r w:rsidRPr="00E415CD">
        <w:rPr>
          <w:rFonts w:eastAsia="Calibri"/>
          <w:lang w:val="es-CU" w:eastAsia="en-US"/>
        </w:rPr>
        <w:t>Bruchfeld</w:t>
      </w:r>
      <w:proofErr w:type="spellEnd"/>
      <w:r w:rsidRPr="00E415CD">
        <w:rPr>
          <w:rFonts w:eastAsia="Calibri"/>
          <w:lang w:val="es-CU" w:eastAsia="en-US"/>
        </w:rPr>
        <w:t xml:space="preserve"> R, </w:t>
      </w:r>
      <w:proofErr w:type="spellStart"/>
      <w:r w:rsidRPr="00E415CD">
        <w:rPr>
          <w:rFonts w:eastAsia="Calibri"/>
          <w:lang w:val="es-CU" w:eastAsia="en-US"/>
        </w:rPr>
        <w:t>Nathavitharana</w:t>
      </w:r>
      <w:proofErr w:type="spellEnd"/>
      <w:r w:rsidRPr="00E415CD">
        <w:rPr>
          <w:rFonts w:eastAsia="Calibri"/>
          <w:lang w:val="es-CU" w:eastAsia="en-US"/>
        </w:rPr>
        <w:t xml:space="preserve"> R, van </w:t>
      </w:r>
      <w:proofErr w:type="spellStart"/>
      <w:r w:rsidRPr="00E415CD">
        <w:rPr>
          <w:rFonts w:eastAsia="Calibri"/>
          <w:lang w:val="es-CU" w:eastAsia="en-US"/>
        </w:rPr>
        <w:t>der</w:t>
      </w:r>
      <w:proofErr w:type="spellEnd"/>
      <w:r w:rsidRPr="00E415CD">
        <w:rPr>
          <w:rFonts w:eastAsia="Calibri"/>
          <w:lang w:val="es-CU" w:eastAsia="en-US"/>
        </w:rPr>
        <w:t xml:space="preserve"> </w:t>
      </w:r>
      <w:proofErr w:type="spellStart"/>
      <w:r w:rsidRPr="00E415CD">
        <w:rPr>
          <w:rFonts w:eastAsia="Calibri"/>
          <w:lang w:val="es-CU" w:eastAsia="en-US"/>
        </w:rPr>
        <w:t>Werf</w:t>
      </w:r>
      <w:proofErr w:type="spellEnd"/>
      <w:r w:rsidRPr="00E415CD">
        <w:rPr>
          <w:rFonts w:eastAsia="Calibri"/>
          <w:lang w:val="es-CU" w:eastAsia="en-US"/>
        </w:rPr>
        <w:t xml:space="preserve"> </w:t>
      </w:r>
      <w:proofErr w:type="spellStart"/>
      <w:r w:rsidRPr="00E415CD">
        <w:rPr>
          <w:rFonts w:eastAsia="Calibri"/>
          <w:lang w:val="es-CU" w:eastAsia="en-US"/>
        </w:rPr>
        <w:t>MJ</w:t>
      </w:r>
      <w:proofErr w:type="spellEnd"/>
      <w:r w:rsidRPr="00E415CD">
        <w:rPr>
          <w:rFonts w:eastAsia="Calibri"/>
          <w:lang w:val="es-CU" w:eastAsia="en-US"/>
        </w:rPr>
        <w:t xml:space="preserve">, et al. </w:t>
      </w:r>
      <w:r w:rsidRPr="00E415CD">
        <w:rPr>
          <w:rFonts w:eastAsia="Calibri"/>
          <w:lang w:val="en-US" w:eastAsia="en-US"/>
        </w:rPr>
        <w:t xml:space="preserve">Tuberculosis in migrants in low-incidence countries: epidemiology and intervention entry points. </w:t>
      </w:r>
      <w:proofErr w:type="spellStart"/>
      <w:r w:rsidRPr="00E415CD">
        <w:rPr>
          <w:rFonts w:eastAsia="Calibri"/>
          <w:lang w:val="es-ES" w:eastAsia="en-US"/>
        </w:rPr>
        <w:t>Int</w:t>
      </w:r>
      <w:proofErr w:type="spellEnd"/>
      <w:r w:rsidRPr="00E415CD">
        <w:rPr>
          <w:rFonts w:eastAsia="Calibri"/>
          <w:lang w:val="es-ES" w:eastAsia="en-US"/>
        </w:rPr>
        <w:t xml:space="preserve"> J </w:t>
      </w:r>
      <w:proofErr w:type="spellStart"/>
      <w:r w:rsidRPr="00E415CD">
        <w:rPr>
          <w:rFonts w:eastAsia="Calibri"/>
          <w:lang w:val="es-ES" w:eastAsia="en-US"/>
        </w:rPr>
        <w:t>Tuberc</w:t>
      </w:r>
      <w:proofErr w:type="spellEnd"/>
      <w:r w:rsidRPr="00E415CD">
        <w:rPr>
          <w:rFonts w:eastAsia="Calibri"/>
          <w:lang w:val="es-ES" w:eastAsia="en-US"/>
        </w:rPr>
        <w:t xml:space="preserve"> </w:t>
      </w:r>
      <w:proofErr w:type="spellStart"/>
      <w:r w:rsidRPr="00E415CD">
        <w:rPr>
          <w:rFonts w:eastAsia="Calibri"/>
          <w:lang w:val="es-ES" w:eastAsia="en-US"/>
        </w:rPr>
        <w:t>Lung</w:t>
      </w:r>
      <w:proofErr w:type="spellEnd"/>
      <w:r w:rsidRPr="00E415CD">
        <w:rPr>
          <w:rFonts w:eastAsia="Calibri"/>
          <w:lang w:val="es-ES" w:eastAsia="en-US"/>
        </w:rPr>
        <w:t xml:space="preserve"> </w:t>
      </w:r>
      <w:proofErr w:type="spellStart"/>
      <w:r w:rsidRPr="00E415CD">
        <w:rPr>
          <w:rFonts w:eastAsia="Calibri"/>
          <w:lang w:val="es-ES" w:eastAsia="en-US"/>
        </w:rPr>
        <w:t>Dis</w:t>
      </w:r>
      <w:proofErr w:type="spellEnd"/>
      <w:r w:rsidRPr="00E415CD">
        <w:rPr>
          <w:rFonts w:eastAsia="Calibri"/>
          <w:lang w:val="es-ES" w:eastAsia="en-US"/>
        </w:rPr>
        <w:t xml:space="preserve">. 2017; 21(6):624–36. </w:t>
      </w:r>
      <w:proofErr w:type="spellStart"/>
      <w:r w:rsidRPr="00E415CD">
        <w:rPr>
          <w:rFonts w:eastAsia="Calibri"/>
          <w:lang w:val="es-ES" w:eastAsia="en-US"/>
        </w:rPr>
        <w:t>DOI</w:t>
      </w:r>
      <w:proofErr w:type="spellEnd"/>
      <w:r w:rsidRPr="00E415CD">
        <w:rPr>
          <w:rFonts w:eastAsia="Calibri"/>
          <w:lang w:val="es-ES" w:eastAsia="en-US"/>
        </w:rPr>
        <w:t>: 10.5588/</w:t>
      </w:r>
      <w:proofErr w:type="spellStart"/>
      <w:r w:rsidRPr="00E415CD">
        <w:rPr>
          <w:rFonts w:eastAsia="Calibri"/>
          <w:lang w:val="es-ES" w:eastAsia="en-US"/>
        </w:rPr>
        <w:t>ijtld.16.0845</w:t>
      </w:r>
      <w:proofErr w:type="spellEnd"/>
    </w:p>
    <w:p w14:paraId="4C6850F5" w14:textId="77777777" w:rsidR="00E415CD" w:rsidRPr="00E415CD" w:rsidRDefault="00E415CD" w:rsidP="00E415CD">
      <w:pPr>
        <w:spacing w:line="360" w:lineRule="auto"/>
        <w:ind w:left="426"/>
        <w:rPr>
          <w:rFonts w:eastAsia="Calibri"/>
          <w:lang w:val="es-ES" w:eastAsia="en-US"/>
        </w:rPr>
      </w:pPr>
    </w:p>
    <w:p w14:paraId="58F6B73F" w14:textId="77777777" w:rsidR="00E415CD" w:rsidRPr="00E415CD" w:rsidRDefault="00E415CD" w:rsidP="00E415CD">
      <w:pPr>
        <w:spacing w:line="360" w:lineRule="auto"/>
        <w:jc w:val="center"/>
        <w:rPr>
          <w:rFonts w:eastAsia="Calibri"/>
          <w:b/>
          <w:lang w:val="es-ES" w:eastAsia="en-US"/>
        </w:rPr>
      </w:pPr>
    </w:p>
    <w:p w14:paraId="0BE0C97A" w14:textId="77777777" w:rsidR="00E415CD" w:rsidRPr="00E415CD" w:rsidRDefault="00E415CD" w:rsidP="00E415CD">
      <w:pPr>
        <w:spacing w:line="360" w:lineRule="auto"/>
        <w:jc w:val="center"/>
        <w:rPr>
          <w:rFonts w:eastAsia="Calibri"/>
          <w:lang w:val="es-ES" w:eastAsia="en-US"/>
        </w:rPr>
      </w:pPr>
      <w:r w:rsidRPr="00E415CD">
        <w:rPr>
          <w:rFonts w:eastAsia="Calibri"/>
          <w:b/>
          <w:lang w:val="es-ES" w:eastAsia="en-US"/>
        </w:rPr>
        <w:t>Conflictos de interé</w:t>
      </w:r>
      <w:r w:rsidRPr="00E415CD">
        <w:rPr>
          <w:rFonts w:eastAsia="Calibri"/>
          <w:lang w:val="es-ES" w:eastAsia="en-US"/>
        </w:rPr>
        <w:t>s</w:t>
      </w:r>
    </w:p>
    <w:p w14:paraId="499DFBC7" w14:textId="77777777" w:rsidR="00E415CD" w:rsidRPr="00E415CD" w:rsidRDefault="00E415CD" w:rsidP="00E415CD">
      <w:pPr>
        <w:spacing w:line="360" w:lineRule="auto"/>
        <w:rPr>
          <w:rFonts w:eastAsia="Calibri"/>
          <w:lang w:val="es-ES" w:eastAsia="en-US"/>
        </w:rPr>
      </w:pPr>
      <w:r w:rsidRPr="00E415CD">
        <w:rPr>
          <w:rFonts w:eastAsia="Calibri"/>
          <w:lang w:val="es-ES" w:eastAsia="en-US"/>
        </w:rPr>
        <w:t xml:space="preserve"> No se declaran conflictos de interés en relación con el trabajo.</w:t>
      </w:r>
    </w:p>
    <w:p w14:paraId="4CD0CC72" w14:textId="77777777" w:rsidR="00E415CD" w:rsidRPr="00E415CD" w:rsidRDefault="00E415CD" w:rsidP="00E415CD">
      <w:pPr>
        <w:spacing w:line="360" w:lineRule="auto"/>
        <w:jc w:val="center"/>
        <w:rPr>
          <w:b/>
          <w:bCs/>
          <w:iCs/>
          <w:color w:val="3F3F3F"/>
          <w:lang w:val="es-ES" w:eastAsia="es-ES"/>
        </w:rPr>
      </w:pPr>
    </w:p>
    <w:p w14:paraId="01401260" w14:textId="77777777" w:rsidR="00E415CD" w:rsidRPr="00E415CD" w:rsidRDefault="00E415CD" w:rsidP="00E415CD">
      <w:pPr>
        <w:spacing w:line="360" w:lineRule="auto"/>
        <w:jc w:val="center"/>
        <w:rPr>
          <w:b/>
          <w:bCs/>
          <w:iCs/>
          <w:color w:val="3F3F3F"/>
          <w:lang w:val="es-ES" w:eastAsia="es-ES"/>
        </w:rPr>
      </w:pPr>
      <w:r w:rsidRPr="00E415CD">
        <w:rPr>
          <w:b/>
          <w:bCs/>
          <w:iCs/>
          <w:color w:val="3F3F3F"/>
          <w:lang w:val="es-ES" w:eastAsia="es-ES"/>
        </w:rPr>
        <w:t>Contribuciones de los autores</w:t>
      </w:r>
    </w:p>
    <w:p w14:paraId="120DA201" w14:textId="77777777" w:rsidR="00E415CD" w:rsidRPr="00E415CD" w:rsidRDefault="00E415CD" w:rsidP="00E415CD">
      <w:pPr>
        <w:spacing w:line="360" w:lineRule="auto"/>
        <w:jc w:val="both"/>
        <w:rPr>
          <w:rFonts w:eastAsia="Calibri"/>
          <w:lang w:val="es-ES" w:eastAsia="en-US"/>
        </w:rPr>
      </w:pPr>
      <w:r w:rsidRPr="00E415CD">
        <w:rPr>
          <w:rFonts w:eastAsia="Calibri"/>
          <w:lang w:val="es-ES" w:eastAsia="en-US"/>
        </w:rPr>
        <w:t xml:space="preserve">Conceptualización: </w:t>
      </w:r>
      <w:r w:rsidRPr="00E415CD">
        <w:rPr>
          <w:rFonts w:eastAsia="Calibri"/>
          <w:i/>
          <w:iCs/>
          <w:lang w:val="es-ES" w:eastAsia="en-US"/>
        </w:rPr>
        <w:t xml:space="preserve">Raúl Díaz Rodríguez, Ileana Margarita Martínez Rodríguez. </w:t>
      </w:r>
    </w:p>
    <w:p w14:paraId="300CAB86" w14:textId="77777777" w:rsidR="00E415CD" w:rsidRPr="00E415CD" w:rsidRDefault="00E415CD" w:rsidP="00E415CD">
      <w:pPr>
        <w:spacing w:line="360" w:lineRule="auto"/>
        <w:jc w:val="both"/>
        <w:rPr>
          <w:rFonts w:eastAsia="Calibri"/>
          <w:lang w:val="es-ES" w:eastAsia="en-US"/>
        </w:rPr>
      </w:pPr>
      <w:r w:rsidRPr="00E415CD">
        <w:rPr>
          <w:rFonts w:eastAsia="Calibri"/>
          <w:lang w:val="es-ES" w:eastAsia="en-US"/>
        </w:rPr>
        <w:t xml:space="preserve">Curación de datos: </w:t>
      </w:r>
      <w:r w:rsidRPr="00E415CD">
        <w:rPr>
          <w:rFonts w:eastAsia="Calibri"/>
          <w:i/>
          <w:iCs/>
          <w:lang w:val="es-ES" w:eastAsia="en-US"/>
        </w:rPr>
        <w:t>Ileana Margarita Martínez Rodríguez.</w:t>
      </w:r>
    </w:p>
    <w:p w14:paraId="711D0AA2" w14:textId="77777777" w:rsidR="00E415CD" w:rsidRPr="00E415CD" w:rsidRDefault="00E415CD" w:rsidP="00E415CD">
      <w:pPr>
        <w:spacing w:line="360" w:lineRule="auto"/>
        <w:jc w:val="both"/>
        <w:rPr>
          <w:rFonts w:eastAsia="Calibri"/>
          <w:lang w:val="es-ES" w:eastAsia="en-US"/>
        </w:rPr>
      </w:pPr>
      <w:r w:rsidRPr="00E415CD">
        <w:rPr>
          <w:rFonts w:eastAsia="Calibri"/>
          <w:lang w:val="es-ES" w:eastAsia="en-US"/>
        </w:rPr>
        <w:t xml:space="preserve">Análisis formal: </w:t>
      </w:r>
      <w:r w:rsidRPr="00E415CD">
        <w:rPr>
          <w:rFonts w:eastAsia="Calibri"/>
          <w:i/>
          <w:iCs/>
          <w:lang w:val="es-ES" w:eastAsia="en-US"/>
        </w:rPr>
        <w:t xml:space="preserve">Ileana Margarita Martínez Rodríguez. </w:t>
      </w:r>
    </w:p>
    <w:p w14:paraId="022DCDF9" w14:textId="77777777" w:rsidR="00E415CD" w:rsidRPr="00E415CD" w:rsidRDefault="00E415CD" w:rsidP="00E415CD">
      <w:pPr>
        <w:spacing w:line="360" w:lineRule="auto"/>
        <w:jc w:val="both"/>
        <w:rPr>
          <w:rFonts w:eastAsia="Calibri"/>
          <w:lang w:val="es-ES" w:eastAsia="en-US"/>
        </w:rPr>
      </w:pPr>
      <w:r w:rsidRPr="00E415CD">
        <w:rPr>
          <w:rFonts w:eastAsia="Calibri"/>
          <w:lang w:val="es-ES" w:eastAsia="en-US"/>
        </w:rPr>
        <w:lastRenderedPageBreak/>
        <w:t xml:space="preserve">Adquisición de fondos: </w:t>
      </w:r>
      <w:r w:rsidRPr="00E415CD">
        <w:rPr>
          <w:rFonts w:eastAsia="Calibri"/>
          <w:i/>
          <w:iCs/>
          <w:lang w:val="es-ES" w:eastAsia="en-US"/>
        </w:rPr>
        <w:t xml:space="preserve">Raúl Díaz Rodríguez. </w:t>
      </w:r>
    </w:p>
    <w:p w14:paraId="32436E8C" w14:textId="77777777" w:rsidR="00E415CD" w:rsidRPr="00E415CD" w:rsidRDefault="00E415CD" w:rsidP="00E415CD">
      <w:pPr>
        <w:spacing w:line="360" w:lineRule="auto"/>
        <w:jc w:val="both"/>
        <w:rPr>
          <w:rFonts w:eastAsia="Calibri"/>
          <w:lang w:val="es-ES" w:eastAsia="en-US"/>
        </w:rPr>
      </w:pPr>
      <w:r w:rsidRPr="00E415CD">
        <w:rPr>
          <w:rFonts w:eastAsia="Calibri"/>
          <w:lang w:val="es-ES" w:eastAsia="en-US"/>
        </w:rPr>
        <w:t xml:space="preserve">Investigación: </w:t>
      </w:r>
      <w:r w:rsidRPr="00E415CD">
        <w:rPr>
          <w:rFonts w:eastAsia="Calibri"/>
          <w:i/>
          <w:iCs/>
          <w:lang w:val="es-ES" w:eastAsia="en-US"/>
        </w:rPr>
        <w:t xml:space="preserve">Ileana Margarita Martínez Rodríguez, </w:t>
      </w:r>
      <w:proofErr w:type="spellStart"/>
      <w:r w:rsidRPr="00E415CD">
        <w:rPr>
          <w:rFonts w:eastAsia="Calibri"/>
          <w:i/>
          <w:iCs/>
          <w:lang w:val="es-ES" w:eastAsia="en-US"/>
        </w:rPr>
        <w:t>Dihadenys</w:t>
      </w:r>
      <w:proofErr w:type="spellEnd"/>
      <w:r w:rsidRPr="00E415CD">
        <w:rPr>
          <w:rFonts w:eastAsia="Calibri"/>
          <w:i/>
          <w:iCs/>
          <w:lang w:val="es-ES" w:eastAsia="en-US"/>
        </w:rPr>
        <w:t xml:space="preserve"> Lemus Molina.</w:t>
      </w:r>
    </w:p>
    <w:p w14:paraId="5FF4C754" w14:textId="77777777" w:rsidR="00E415CD" w:rsidRPr="00E415CD" w:rsidRDefault="00E415CD" w:rsidP="00E415CD">
      <w:pPr>
        <w:spacing w:line="360" w:lineRule="auto"/>
        <w:jc w:val="both"/>
        <w:rPr>
          <w:rFonts w:eastAsia="Calibri"/>
          <w:lang w:val="es-ES" w:eastAsia="en-US"/>
        </w:rPr>
      </w:pPr>
      <w:r w:rsidRPr="00E415CD">
        <w:rPr>
          <w:rFonts w:eastAsia="Calibri"/>
          <w:lang w:val="es-ES" w:eastAsia="en-US"/>
        </w:rPr>
        <w:t xml:space="preserve">Metodología: </w:t>
      </w:r>
      <w:r w:rsidRPr="00E415CD">
        <w:rPr>
          <w:rFonts w:eastAsia="Calibri"/>
          <w:i/>
          <w:iCs/>
          <w:lang w:val="es-ES" w:eastAsia="en-US"/>
        </w:rPr>
        <w:t>Ileana Margarita Martínez Rodríguez, Raúl Díaz Rodríguez.</w:t>
      </w:r>
    </w:p>
    <w:p w14:paraId="4C8FC385" w14:textId="77777777" w:rsidR="00E415CD" w:rsidRPr="00E415CD" w:rsidRDefault="00E415CD" w:rsidP="00E415CD">
      <w:pPr>
        <w:spacing w:line="360" w:lineRule="auto"/>
        <w:jc w:val="both"/>
        <w:rPr>
          <w:rFonts w:eastAsia="Calibri"/>
          <w:lang w:val="es-ES" w:eastAsia="en-US"/>
        </w:rPr>
      </w:pPr>
      <w:r w:rsidRPr="00E415CD">
        <w:rPr>
          <w:rFonts w:eastAsia="Calibri"/>
          <w:lang w:val="es-ES" w:eastAsia="en-US"/>
        </w:rPr>
        <w:t xml:space="preserve">Administración del proyecto: </w:t>
      </w:r>
      <w:r w:rsidRPr="00E415CD">
        <w:rPr>
          <w:rFonts w:eastAsia="Calibri"/>
          <w:i/>
          <w:iCs/>
          <w:lang w:val="es-ES" w:eastAsia="en-US"/>
        </w:rPr>
        <w:t>Raúl Díaz Rodríguez.</w:t>
      </w:r>
    </w:p>
    <w:p w14:paraId="424CB5A2" w14:textId="77777777" w:rsidR="00E415CD" w:rsidRPr="00E415CD" w:rsidRDefault="00E415CD" w:rsidP="00E415CD">
      <w:pPr>
        <w:spacing w:line="360" w:lineRule="auto"/>
        <w:jc w:val="both"/>
        <w:rPr>
          <w:rFonts w:eastAsia="Calibri"/>
          <w:lang w:val="es-ES" w:eastAsia="en-US"/>
        </w:rPr>
      </w:pPr>
      <w:r w:rsidRPr="00E415CD">
        <w:rPr>
          <w:rFonts w:eastAsia="Calibri"/>
          <w:lang w:val="es-ES" w:eastAsia="en-US"/>
        </w:rPr>
        <w:t xml:space="preserve">Recursos: </w:t>
      </w:r>
      <w:r w:rsidRPr="00E415CD">
        <w:rPr>
          <w:rFonts w:eastAsia="Calibri"/>
          <w:i/>
          <w:iCs/>
          <w:lang w:val="es-ES" w:eastAsia="en-US"/>
        </w:rPr>
        <w:t xml:space="preserve">Raúl Díaz Rodríguez, </w:t>
      </w:r>
      <w:proofErr w:type="spellStart"/>
      <w:r w:rsidRPr="00E415CD">
        <w:rPr>
          <w:rFonts w:eastAsia="Calibri"/>
          <w:i/>
          <w:iCs/>
          <w:lang w:val="es-ES" w:eastAsia="en-US"/>
        </w:rPr>
        <w:t>Dihadenys</w:t>
      </w:r>
      <w:proofErr w:type="spellEnd"/>
      <w:r w:rsidRPr="00E415CD">
        <w:rPr>
          <w:rFonts w:eastAsia="Calibri"/>
          <w:i/>
          <w:iCs/>
          <w:lang w:val="es-ES" w:eastAsia="en-US"/>
        </w:rPr>
        <w:t xml:space="preserve"> Lemus Molina.</w:t>
      </w:r>
    </w:p>
    <w:p w14:paraId="13E0EC69" w14:textId="77777777" w:rsidR="00E415CD" w:rsidRPr="00E415CD" w:rsidRDefault="00E415CD" w:rsidP="00E415CD">
      <w:pPr>
        <w:spacing w:line="360" w:lineRule="auto"/>
        <w:jc w:val="both"/>
        <w:rPr>
          <w:rFonts w:eastAsia="Calibri"/>
          <w:lang w:val="es-ES" w:eastAsia="en-US"/>
        </w:rPr>
      </w:pPr>
      <w:r w:rsidRPr="00E415CD">
        <w:rPr>
          <w:rFonts w:eastAsia="Calibri"/>
          <w:lang w:val="es-ES" w:eastAsia="en-US"/>
        </w:rPr>
        <w:t xml:space="preserve">Supervisión: </w:t>
      </w:r>
      <w:r w:rsidRPr="00E415CD">
        <w:rPr>
          <w:rFonts w:eastAsia="Calibri"/>
          <w:i/>
          <w:iCs/>
          <w:lang w:val="es-ES" w:eastAsia="en-US"/>
        </w:rPr>
        <w:t>Raúl Díaz Rodríguez.</w:t>
      </w:r>
    </w:p>
    <w:p w14:paraId="36DA227B" w14:textId="77777777" w:rsidR="00E415CD" w:rsidRPr="00E415CD" w:rsidRDefault="00E415CD" w:rsidP="00E415CD">
      <w:pPr>
        <w:spacing w:line="360" w:lineRule="auto"/>
        <w:jc w:val="both"/>
        <w:rPr>
          <w:rFonts w:eastAsia="Calibri"/>
          <w:lang w:val="es-ES" w:eastAsia="en-US"/>
        </w:rPr>
      </w:pPr>
      <w:r w:rsidRPr="00E415CD">
        <w:rPr>
          <w:rFonts w:eastAsia="Calibri"/>
          <w:lang w:val="es-ES" w:eastAsia="en-US"/>
        </w:rPr>
        <w:t xml:space="preserve">Validación: </w:t>
      </w:r>
      <w:r w:rsidRPr="00E415CD">
        <w:rPr>
          <w:rFonts w:eastAsia="Calibri"/>
          <w:i/>
          <w:iCs/>
          <w:lang w:val="es-ES" w:eastAsia="en-US"/>
        </w:rPr>
        <w:t xml:space="preserve">Ileana Margarita Martínez Rodríguez, Andrea María Rodríguez </w:t>
      </w:r>
      <w:proofErr w:type="spellStart"/>
      <w:r w:rsidRPr="00E415CD">
        <w:rPr>
          <w:rFonts w:eastAsia="Calibri"/>
          <w:i/>
          <w:iCs/>
          <w:lang w:val="es-ES" w:eastAsia="en-US"/>
        </w:rPr>
        <w:t>Bertheau</w:t>
      </w:r>
      <w:proofErr w:type="spellEnd"/>
      <w:r w:rsidRPr="00E415CD">
        <w:rPr>
          <w:rFonts w:eastAsia="Calibri"/>
          <w:i/>
          <w:iCs/>
          <w:lang w:val="es-ES" w:eastAsia="en-US"/>
        </w:rPr>
        <w:t>.</w:t>
      </w:r>
    </w:p>
    <w:p w14:paraId="69699436" w14:textId="77777777" w:rsidR="00E415CD" w:rsidRPr="00E415CD" w:rsidRDefault="00E415CD" w:rsidP="00E415CD">
      <w:pPr>
        <w:spacing w:line="360" w:lineRule="auto"/>
        <w:jc w:val="both"/>
        <w:rPr>
          <w:rFonts w:eastAsia="Calibri"/>
          <w:lang w:val="es-ES" w:eastAsia="en-US"/>
        </w:rPr>
      </w:pPr>
      <w:r w:rsidRPr="00E415CD">
        <w:rPr>
          <w:rFonts w:eastAsia="Calibri"/>
          <w:lang w:val="es-ES" w:eastAsia="en-US"/>
        </w:rPr>
        <w:t xml:space="preserve">Visualización: </w:t>
      </w:r>
      <w:r w:rsidRPr="00E415CD">
        <w:rPr>
          <w:rFonts w:eastAsia="Calibri"/>
          <w:i/>
          <w:iCs/>
          <w:lang w:val="es-ES" w:eastAsia="en-US"/>
        </w:rPr>
        <w:t xml:space="preserve">Ileana Margarita Martínez Rodríguez, Andrea María Rodríguez </w:t>
      </w:r>
      <w:proofErr w:type="spellStart"/>
      <w:r w:rsidRPr="00E415CD">
        <w:rPr>
          <w:rFonts w:eastAsia="Calibri"/>
          <w:i/>
          <w:iCs/>
          <w:lang w:val="es-ES" w:eastAsia="en-US"/>
        </w:rPr>
        <w:t>Bertheau</w:t>
      </w:r>
      <w:proofErr w:type="spellEnd"/>
      <w:r w:rsidRPr="00E415CD">
        <w:rPr>
          <w:rFonts w:eastAsia="Calibri"/>
          <w:i/>
          <w:iCs/>
          <w:lang w:val="es-ES" w:eastAsia="en-US"/>
        </w:rPr>
        <w:t>.</w:t>
      </w:r>
    </w:p>
    <w:p w14:paraId="1267B90E" w14:textId="77777777" w:rsidR="00E415CD" w:rsidRPr="00E415CD" w:rsidRDefault="00E415CD" w:rsidP="00E415CD">
      <w:pPr>
        <w:spacing w:line="360" w:lineRule="auto"/>
        <w:jc w:val="both"/>
        <w:rPr>
          <w:rFonts w:eastAsia="Calibri"/>
          <w:lang w:val="es-ES" w:eastAsia="en-US"/>
        </w:rPr>
      </w:pPr>
      <w:r w:rsidRPr="00E415CD">
        <w:rPr>
          <w:rFonts w:eastAsia="Calibri"/>
          <w:lang w:val="es-ES" w:eastAsia="en-US"/>
        </w:rPr>
        <w:t xml:space="preserve">Redacción – borrador original: </w:t>
      </w:r>
      <w:r w:rsidRPr="00E415CD">
        <w:rPr>
          <w:rFonts w:eastAsia="Calibri"/>
          <w:i/>
          <w:iCs/>
          <w:lang w:val="es-ES" w:eastAsia="en-US"/>
        </w:rPr>
        <w:t xml:space="preserve">Ileana Margarita Martínez Rodríguez, Andrea María Rodríguez </w:t>
      </w:r>
      <w:proofErr w:type="spellStart"/>
      <w:r w:rsidRPr="00E415CD">
        <w:rPr>
          <w:rFonts w:eastAsia="Calibri"/>
          <w:i/>
          <w:iCs/>
          <w:lang w:val="es-ES" w:eastAsia="en-US"/>
        </w:rPr>
        <w:t>Bertheau</w:t>
      </w:r>
      <w:proofErr w:type="spellEnd"/>
      <w:r w:rsidRPr="00E415CD">
        <w:rPr>
          <w:rFonts w:eastAsia="Calibri"/>
          <w:i/>
          <w:iCs/>
          <w:lang w:val="es-ES" w:eastAsia="en-US"/>
        </w:rPr>
        <w:t>.</w:t>
      </w:r>
    </w:p>
    <w:p w14:paraId="303314F8" w14:textId="77777777" w:rsidR="00E415CD" w:rsidRPr="00E415CD" w:rsidRDefault="00E415CD" w:rsidP="00E415CD">
      <w:pPr>
        <w:spacing w:line="360" w:lineRule="auto"/>
        <w:jc w:val="both"/>
        <w:rPr>
          <w:rFonts w:ascii="Calibri" w:eastAsia="Calibri" w:hAnsi="Calibri"/>
          <w:sz w:val="22"/>
          <w:szCs w:val="22"/>
          <w:lang w:eastAsia="en-US"/>
        </w:rPr>
      </w:pPr>
      <w:r w:rsidRPr="00E415CD">
        <w:rPr>
          <w:rFonts w:eastAsia="Calibri"/>
          <w:lang w:val="es-ES" w:eastAsia="en-US"/>
        </w:rPr>
        <w:t xml:space="preserve">Redacción – revisión y edición: </w:t>
      </w:r>
      <w:r w:rsidRPr="00E415CD">
        <w:rPr>
          <w:rFonts w:eastAsia="Calibri"/>
          <w:i/>
          <w:iCs/>
          <w:lang w:val="es-ES" w:eastAsia="en-US"/>
        </w:rPr>
        <w:t xml:space="preserve">Ileana Margarita Martínez Rodríguez, Andrea María Rodríguez </w:t>
      </w:r>
      <w:proofErr w:type="spellStart"/>
      <w:r w:rsidRPr="00E415CD">
        <w:rPr>
          <w:rFonts w:eastAsia="Calibri"/>
          <w:i/>
          <w:iCs/>
          <w:lang w:val="es-ES" w:eastAsia="en-US"/>
        </w:rPr>
        <w:t>Bertheau</w:t>
      </w:r>
      <w:proofErr w:type="spellEnd"/>
      <w:r w:rsidRPr="00E415CD">
        <w:rPr>
          <w:rFonts w:eastAsia="Calibri"/>
          <w:i/>
          <w:iCs/>
          <w:lang w:val="es-ES" w:eastAsia="en-US"/>
        </w:rPr>
        <w:t>, Raúl Díaz Rodríguez.</w:t>
      </w:r>
    </w:p>
    <w:p w14:paraId="4DC305A5" w14:textId="77777777" w:rsidR="00675476" w:rsidRPr="00E415CD" w:rsidRDefault="00675476" w:rsidP="00EA1FEF">
      <w:pPr>
        <w:pStyle w:val="PDFRevista"/>
        <w:rPr>
          <w:lang w:val="es-ES_tradnl"/>
        </w:rPr>
      </w:pPr>
    </w:p>
    <w:sectPr w:rsidR="00675476" w:rsidRPr="00E415CD" w:rsidSect="00FD3DF8">
      <w:headerReference w:type="default" r:id="rId28"/>
      <w:footerReference w:type="even" r:id="rId29"/>
      <w:footerReference w:type="default" r:id="rId3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0223F" w14:textId="77777777" w:rsidR="00776F4F" w:rsidRDefault="00776F4F">
      <w:r>
        <w:separator/>
      </w:r>
    </w:p>
  </w:endnote>
  <w:endnote w:type="continuationSeparator" w:id="0">
    <w:p w14:paraId="73DD39B0" w14:textId="77777777" w:rsidR="00776F4F" w:rsidRDefault="0077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vP4DF60E">
    <w:altName w:val="Yu Gothic UI"/>
    <w:panose1 w:val="00000000000000000000"/>
    <w:charset w:val="80"/>
    <w:family w:val="auto"/>
    <w:notTrueType/>
    <w:pitch w:val="default"/>
    <w:sig w:usb0="00000003"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0AAC"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BF439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0EF42" w14:textId="30D39206" w:rsidR="000F3690" w:rsidRPr="00AE044C" w:rsidRDefault="00E415CD"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168C0785" wp14:editId="7F9922A8">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3470D0"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837928B"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6FD9C16"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A59DDAB" w14:textId="664609C1"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E415CD" w:rsidRPr="00E415CD">
      <w:rPr>
        <w:rFonts w:ascii="Verdana" w:hAnsi="Verdana"/>
        <w:noProof/>
        <w:sz w:val="18"/>
        <w:szCs w:val="18"/>
        <w:lang w:val="en-US" w:eastAsia="en-US"/>
      </w:rPr>
      <w:drawing>
        <wp:inline distT="0" distB="0" distL="0" distR="0" wp14:anchorId="15092B72" wp14:editId="6E2A4280">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38EE1" w14:textId="77777777" w:rsidR="00776F4F" w:rsidRDefault="00776F4F">
      <w:r>
        <w:separator/>
      </w:r>
    </w:p>
  </w:footnote>
  <w:footnote w:type="continuationSeparator" w:id="0">
    <w:p w14:paraId="6FB61C06" w14:textId="77777777" w:rsidR="00776F4F" w:rsidRDefault="00776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4EEB7" w14:textId="083653F7" w:rsidR="00CC376A" w:rsidRPr="00AE044C" w:rsidRDefault="00E415CD"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proofErr w:type="gramStart"/>
    <w:r w:rsidR="007D2D0C" w:rsidRPr="00AE044C">
      <w:rPr>
        <w:sz w:val="22"/>
        <w:szCs w:val="22"/>
      </w:rPr>
      <w:t>):</w:t>
    </w:r>
    <w:proofErr w:type="spellStart"/>
    <w:r>
      <w:rPr>
        <w:sz w:val="22"/>
        <w:szCs w:val="22"/>
      </w:rPr>
      <w:t>e</w:t>
    </w:r>
    <w:proofErr w:type="gramEnd"/>
    <w:r>
      <w:rPr>
        <w:sz w:val="22"/>
        <w:szCs w:val="22"/>
      </w:rPr>
      <w:t>02202039</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39B6DBCA" wp14:editId="42AD2A23">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2690DD" w14:textId="4F719151" w:rsidR="00A477DE" w:rsidRDefault="00E415CD">
    <w:r>
      <w:rPr>
        <w:noProof/>
      </w:rPr>
      <mc:AlternateContent>
        <mc:Choice Requires="wps">
          <w:drawing>
            <wp:anchor distT="0" distB="0" distL="114300" distR="114300" simplePos="0" relativeHeight="251654144" behindDoc="0" locked="0" layoutInCell="1" allowOverlap="1" wp14:anchorId="371AB484" wp14:editId="7BB45018">
              <wp:simplePos x="0" y="0"/>
              <wp:positionH relativeFrom="column">
                <wp:posOffset>635</wp:posOffset>
              </wp:positionH>
              <wp:positionV relativeFrom="paragraph">
                <wp:posOffset>42545</wp:posOffset>
              </wp:positionV>
              <wp:extent cx="6307455" cy="28575"/>
              <wp:effectExtent l="19050" t="19050" r="17145" b="952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105ED8" id="Conector recto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96D"/>
    <w:multiLevelType w:val="hybridMultilevel"/>
    <w:tmpl w:val="465235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7A7AC0"/>
    <w:multiLevelType w:val="multilevel"/>
    <w:tmpl w:val="C2361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7A16E1"/>
    <w:multiLevelType w:val="multilevel"/>
    <w:tmpl w:val="B390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60492280"/>
    <w:multiLevelType w:val="hybridMultilevel"/>
    <w:tmpl w:val="B59E0A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55394090">
    <w:abstractNumId w:val="3"/>
  </w:num>
  <w:num w:numId="2" w16cid:durableId="1343506497">
    <w:abstractNumId w:val="4"/>
  </w:num>
  <w:num w:numId="3" w16cid:durableId="655109765">
    <w:abstractNumId w:val="0"/>
  </w:num>
  <w:num w:numId="4" w16cid:durableId="1525316171">
    <w:abstractNumId w:val="2"/>
  </w:num>
  <w:num w:numId="5" w16cid:durableId="1593510227">
    <w:abstractNumId w:val="1"/>
  </w:num>
  <w:num w:numId="6" w16cid:durableId="338925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CD"/>
    <w:rsid w:val="000129B0"/>
    <w:rsid w:val="00057F45"/>
    <w:rsid w:val="000D3958"/>
    <w:rsid w:val="000F3690"/>
    <w:rsid w:val="001221D1"/>
    <w:rsid w:val="00165CB5"/>
    <w:rsid w:val="00180CE9"/>
    <w:rsid w:val="00230DD5"/>
    <w:rsid w:val="00250AE9"/>
    <w:rsid w:val="00380D64"/>
    <w:rsid w:val="00391509"/>
    <w:rsid w:val="003E03D5"/>
    <w:rsid w:val="00486BFA"/>
    <w:rsid w:val="00493701"/>
    <w:rsid w:val="004C2464"/>
    <w:rsid w:val="004E2065"/>
    <w:rsid w:val="005508A2"/>
    <w:rsid w:val="0055115D"/>
    <w:rsid w:val="00566F71"/>
    <w:rsid w:val="005918BD"/>
    <w:rsid w:val="006173A6"/>
    <w:rsid w:val="00675476"/>
    <w:rsid w:val="00776F4F"/>
    <w:rsid w:val="007C430F"/>
    <w:rsid w:val="007D2D0C"/>
    <w:rsid w:val="007D614D"/>
    <w:rsid w:val="008F7C83"/>
    <w:rsid w:val="009227EB"/>
    <w:rsid w:val="00960D6A"/>
    <w:rsid w:val="009A0560"/>
    <w:rsid w:val="009B0917"/>
    <w:rsid w:val="009F0F96"/>
    <w:rsid w:val="00A23C0C"/>
    <w:rsid w:val="00A477DE"/>
    <w:rsid w:val="00A71E65"/>
    <w:rsid w:val="00AD5050"/>
    <w:rsid w:val="00AE044C"/>
    <w:rsid w:val="00B13929"/>
    <w:rsid w:val="00B31971"/>
    <w:rsid w:val="00B4380A"/>
    <w:rsid w:val="00B66ECB"/>
    <w:rsid w:val="00C7523A"/>
    <w:rsid w:val="00CC1B6E"/>
    <w:rsid w:val="00CC376A"/>
    <w:rsid w:val="00CC48A1"/>
    <w:rsid w:val="00CF50E0"/>
    <w:rsid w:val="00D85951"/>
    <w:rsid w:val="00E415CD"/>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C253B"/>
  <w15:docId w15:val="{14E649F8-261D-4F0B-AB20-CC27D2CD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E415CD"/>
    <w:pPr>
      <w:keepNext/>
      <w:spacing w:before="240" w:after="60"/>
      <w:outlineLvl w:val="0"/>
    </w:pPr>
    <w:rPr>
      <w:rFonts w:ascii="Calibri Light" w:hAnsi="Calibri Light"/>
      <w:color w:val="2E74B5"/>
      <w:sz w:val="32"/>
      <w:szCs w:val="32"/>
      <w:lang w:val="es-CU" w:eastAsia="es-CU"/>
    </w:rPr>
  </w:style>
  <w:style w:type="paragraph" w:styleId="Ttulo3">
    <w:name w:val="heading 3"/>
    <w:basedOn w:val="Normal"/>
    <w:link w:val="Ttulo3Car"/>
    <w:uiPriority w:val="9"/>
    <w:qFormat/>
    <w:rsid w:val="00E415CD"/>
    <w:pPr>
      <w:spacing w:before="100" w:beforeAutospacing="1" w:after="100" w:afterAutospacing="1"/>
      <w:outlineLvl w:val="2"/>
    </w:pPr>
    <w:rPr>
      <w:b/>
      <w:bCs/>
      <w:sz w:val="27"/>
      <w:szCs w:val="27"/>
      <w:lang w:val="es-ES" w:eastAsia="es-ES"/>
    </w:rPr>
  </w:style>
  <w:style w:type="paragraph" w:styleId="Ttulo4">
    <w:name w:val="heading 4"/>
    <w:basedOn w:val="Normal"/>
    <w:next w:val="Normal"/>
    <w:link w:val="Ttulo4Car"/>
    <w:uiPriority w:val="9"/>
    <w:semiHidden/>
    <w:unhideWhenUsed/>
    <w:qFormat/>
    <w:rsid w:val="00E415CD"/>
    <w:pPr>
      <w:keepNext/>
      <w:spacing w:before="240" w:after="60"/>
      <w:outlineLvl w:val="3"/>
    </w:pPr>
    <w:rPr>
      <w:rFonts w:ascii="Calibri Light" w:hAnsi="Calibri Light"/>
      <w:i/>
      <w:iCs/>
      <w:color w:val="2E74B5"/>
      <w:sz w:val="20"/>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uiPriority w:val="9"/>
    <w:qFormat/>
    <w:rsid w:val="00E415CD"/>
    <w:pPr>
      <w:keepNext/>
      <w:keepLines/>
      <w:spacing w:before="240" w:line="276" w:lineRule="auto"/>
      <w:outlineLvl w:val="0"/>
    </w:pPr>
    <w:rPr>
      <w:rFonts w:ascii="Calibri Light" w:hAnsi="Calibri Light"/>
      <w:color w:val="2E74B5"/>
      <w:sz w:val="32"/>
      <w:szCs w:val="32"/>
      <w:lang w:val="es-ES" w:eastAsia="en-US"/>
    </w:rPr>
  </w:style>
  <w:style w:type="character" w:customStyle="1" w:styleId="Ttulo3Car">
    <w:name w:val="Título 3 Car"/>
    <w:basedOn w:val="Fuentedeprrafopredeter"/>
    <w:link w:val="Ttulo3"/>
    <w:uiPriority w:val="9"/>
    <w:rsid w:val="00E415CD"/>
    <w:rPr>
      <w:b/>
      <w:bCs/>
      <w:sz w:val="27"/>
      <w:szCs w:val="27"/>
      <w:lang w:val="es-ES" w:eastAsia="es-ES"/>
    </w:rPr>
  </w:style>
  <w:style w:type="paragraph" w:customStyle="1" w:styleId="Ttulo41">
    <w:name w:val="Título 41"/>
    <w:basedOn w:val="Normal"/>
    <w:next w:val="Normal"/>
    <w:uiPriority w:val="9"/>
    <w:semiHidden/>
    <w:unhideWhenUsed/>
    <w:qFormat/>
    <w:rsid w:val="00E415CD"/>
    <w:pPr>
      <w:keepNext/>
      <w:keepLines/>
      <w:spacing w:before="40" w:line="276" w:lineRule="auto"/>
      <w:outlineLvl w:val="3"/>
    </w:pPr>
    <w:rPr>
      <w:rFonts w:ascii="Calibri Light" w:hAnsi="Calibri Light"/>
      <w:i/>
      <w:iCs/>
      <w:color w:val="2E74B5"/>
      <w:sz w:val="22"/>
      <w:szCs w:val="22"/>
      <w:lang w:val="es-ES" w:eastAsia="en-US"/>
    </w:rPr>
  </w:style>
  <w:style w:type="numbering" w:customStyle="1" w:styleId="Sinlista1">
    <w:name w:val="Sin lista1"/>
    <w:next w:val="Sinlista"/>
    <w:uiPriority w:val="99"/>
    <w:semiHidden/>
    <w:unhideWhenUsed/>
    <w:rsid w:val="00E415CD"/>
  </w:style>
  <w:style w:type="table" w:customStyle="1" w:styleId="Tablaconcuadrcula1">
    <w:name w:val="Tabla con cuadrícula1"/>
    <w:basedOn w:val="Tablanormal"/>
    <w:next w:val="Tablaconcuadrcula"/>
    <w:uiPriority w:val="59"/>
    <w:rsid w:val="00E415CD"/>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E415CD"/>
    <w:rPr>
      <w:rFonts w:ascii="Calibri Light" w:eastAsia="Times New Roman" w:hAnsi="Calibri Light" w:cs="Times New Roman"/>
      <w:color w:val="2E74B5"/>
      <w:sz w:val="32"/>
      <w:szCs w:val="32"/>
    </w:rPr>
  </w:style>
  <w:style w:type="character" w:customStyle="1" w:styleId="tlid-translation">
    <w:name w:val="tlid-translation"/>
    <w:rsid w:val="00E415CD"/>
  </w:style>
  <w:style w:type="paragraph" w:styleId="Prrafodelista">
    <w:name w:val="List Paragraph"/>
    <w:basedOn w:val="Normal"/>
    <w:uiPriority w:val="34"/>
    <w:qFormat/>
    <w:rsid w:val="00E415CD"/>
    <w:pPr>
      <w:spacing w:after="200" w:line="276" w:lineRule="auto"/>
      <w:ind w:left="720"/>
      <w:contextualSpacing/>
    </w:pPr>
    <w:rPr>
      <w:rFonts w:ascii="Calibri" w:eastAsia="Calibri" w:hAnsi="Calibri"/>
      <w:sz w:val="22"/>
      <w:szCs w:val="22"/>
      <w:lang w:val="es-ES" w:eastAsia="en-US"/>
    </w:rPr>
  </w:style>
  <w:style w:type="character" w:customStyle="1" w:styleId="Ttulo4Car">
    <w:name w:val="Título 4 Car"/>
    <w:link w:val="Ttulo4"/>
    <w:uiPriority w:val="9"/>
    <w:semiHidden/>
    <w:rsid w:val="00E415CD"/>
    <w:rPr>
      <w:rFonts w:ascii="Calibri Light" w:eastAsia="Times New Roman" w:hAnsi="Calibri Light" w:cs="Times New Roman"/>
      <w:i/>
      <w:iCs/>
      <w:color w:val="2E74B5"/>
    </w:rPr>
  </w:style>
  <w:style w:type="character" w:styleId="nfasis">
    <w:name w:val="Emphasis"/>
    <w:uiPriority w:val="20"/>
    <w:qFormat/>
    <w:rsid w:val="00E415CD"/>
    <w:rPr>
      <w:i/>
      <w:iCs/>
    </w:rPr>
  </w:style>
  <w:style w:type="paragraph" w:customStyle="1" w:styleId="style3">
    <w:name w:val="style3"/>
    <w:basedOn w:val="Normal"/>
    <w:rsid w:val="00E415CD"/>
    <w:pPr>
      <w:spacing w:before="100" w:beforeAutospacing="1" w:after="100" w:afterAutospacing="1"/>
    </w:pPr>
    <w:rPr>
      <w:lang w:val="es-ES" w:eastAsia="es-ES"/>
    </w:rPr>
  </w:style>
  <w:style w:type="character" w:styleId="Textoennegrita">
    <w:name w:val="Strong"/>
    <w:uiPriority w:val="22"/>
    <w:qFormat/>
    <w:rsid w:val="00E415CD"/>
    <w:rPr>
      <w:b/>
      <w:bCs/>
    </w:rPr>
  </w:style>
  <w:style w:type="character" w:styleId="Refdecomentario">
    <w:name w:val="annotation reference"/>
    <w:uiPriority w:val="99"/>
    <w:semiHidden/>
    <w:unhideWhenUsed/>
    <w:rsid w:val="00E415CD"/>
    <w:rPr>
      <w:sz w:val="16"/>
      <w:szCs w:val="16"/>
    </w:rPr>
  </w:style>
  <w:style w:type="paragraph" w:styleId="Textocomentario">
    <w:name w:val="annotation text"/>
    <w:basedOn w:val="Normal"/>
    <w:link w:val="TextocomentarioCar"/>
    <w:uiPriority w:val="99"/>
    <w:semiHidden/>
    <w:unhideWhenUsed/>
    <w:rsid w:val="00E415CD"/>
    <w:pPr>
      <w:spacing w:after="20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semiHidden/>
    <w:rsid w:val="00E415CD"/>
    <w:rPr>
      <w:rFonts w:ascii="Calibri" w:eastAsia="Calibri" w:hAnsi="Calibri"/>
      <w:lang w:val="es-ES" w:eastAsia="en-US"/>
    </w:rPr>
  </w:style>
  <w:style w:type="paragraph" w:styleId="Asuntodelcomentario">
    <w:name w:val="annotation subject"/>
    <w:basedOn w:val="Textocomentario"/>
    <w:next w:val="Textocomentario"/>
    <w:link w:val="AsuntodelcomentarioCar"/>
    <w:uiPriority w:val="99"/>
    <w:semiHidden/>
    <w:unhideWhenUsed/>
    <w:rsid w:val="00E415CD"/>
    <w:rPr>
      <w:b/>
      <w:bCs/>
    </w:rPr>
  </w:style>
  <w:style w:type="character" w:customStyle="1" w:styleId="AsuntodelcomentarioCar">
    <w:name w:val="Asunto del comentario Car"/>
    <w:basedOn w:val="TextocomentarioCar"/>
    <w:link w:val="Asuntodelcomentario"/>
    <w:uiPriority w:val="99"/>
    <w:semiHidden/>
    <w:rsid w:val="00E415CD"/>
    <w:rPr>
      <w:rFonts w:ascii="Calibri" w:eastAsia="Calibri" w:hAnsi="Calibri"/>
      <w:b/>
      <w:bCs/>
      <w:lang w:val="es-ES" w:eastAsia="en-US"/>
    </w:rPr>
  </w:style>
  <w:style w:type="paragraph" w:styleId="Textoindependiente">
    <w:name w:val="Body Text"/>
    <w:basedOn w:val="Normal"/>
    <w:link w:val="TextoindependienteCar"/>
    <w:uiPriority w:val="99"/>
    <w:unhideWhenUsed/>
    <w:rsid w:val="00E415CD"/>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E415CD"/>
    <w:rPr>
      <w:rFonts w:ascii="Arial" w:hAnsi="Arial" w:cs="Arial"/>
      <w:sz w:val="12"/>
      <w:szCs w:val="12"/>
      <w:lang w:val="es-ES" w:eastAsia="es-ES"/>
    </w:rPr>
  </w:style>
  <w:style w:type="paragraph" w:styleId="Lista">
    <w:name w:val="List"/>
    <w:basedOn w:val="Normal"/>
    <w:uiPriority w:val="99"/>
    <w:unhideWhenUsed/>
    <w:rsid w:val="00E415CD"/>
    <w:pPr>
      <w:ind w:left="283" w:hanging="283"/>
      <w:contextualSpacing/>
    </w:pPr>
    <w:rPr>
      <w:rFonts w:ascii="Arial" w:hAnsi="Arial" w:cs="Arial"/>
      <w:sz w:val="12"/>
      <w:szCs w:val="12"/>
      <w:lang w:val="es-ES" w:eastAsia="es-ES"/>
    </w:rPr>
  </w:style>
  <w:style w:type="paragraph" w:styleId="Revisin">
    <w:name w:val="Revision"/>
    <w:hidden/>
    <w:uiPriority w:val="99"/>
    <w:semiHidden/>
    <w:rsid w:val="00E415CD"/>
    <w:rPr>
      <w:rFonts w:ascii="Calibri" w:eastAsia="Calibri" w:hAnsi="Calibri"/>
      <w:sz w:val="22"/>
      <w:szCs w:val="22"/>
      <w:lang w:val="es-ES" w:eastAsia="en-US"/>
    </w:rPr>
  </w:style>
  <w:style w:type="character" w:customStyle="1" w:styleId="Mencinsinresolver1">
    <w:name w:val="Mención sin resolver1"/>
    <w:uiPriority w:val="99"/>
    <w:semiHidden/>
    <w:unhideWhenUsed/>
    <w:rsid w:val="00E415CD"/>
    <w:rPr>
      <w:color w:val="605E5C"/>
      <w:shd w:val="clear" w:color="auto" w:fill="E1DFDD"/>
    </w:rPr>
  </w:style>
  <w:style w:type="character" w:customStyle="1" w:styleId="Ttulo1Car1">
    <w:name w:val="Título 1 Car1"/>
    <w:basedOn w:val="Fuentedeprrafopredeter"/>
    <w:rsid w:val="00E415CD"/>
    <w:rPr>
      <w:rFonts w:asciiTheme="majorHAnsi" w:eastAsiaTheme="majorEastAsia" w:hAnsiTheme="majorHAnsi" w:cstheme="majorBidi"/>
      <w:b/>
      <w:bCs/>
      <w:kern w:val="32"/>
      <w:sz w:val="32"/>
      <w:szCs w:val="32"/>
      <w:lang w:val="es-ES_tradnl" w:eastAsia="es-ES_tradnl"/>
    </w:rPr>
  </w:style>
  <w:style w:type="character" w:customStyle="1" w:styleId="Ttulo4Car1">
    <w:name w:val="Título 4 Car1"/>
    <w:basedOn w:val="Fuentedeprrafopredeter"/>
    <w:semiHidden/>
    <w:rsid w:val="00E415CD"/>
    <w:rPr>
      <w:rFonts w:asciiTheme="minorHAnsi" w:eastAsiaTheme="minorEastAsia" w:hAnsiTheme="minorHAnsi" w:cstheme="minorBidi"/>
      <w:b/>
      <w:bCs/>
      <w:sz w:val="28"/>
      <w:szCs w:val="28"/>
      <w:lang w:val="es-ES_tradnl" w:eastAsia="es-ES_tradnl"/>
    </w:rPr>
  </w:style>
  <w:style w:type="character" w:styleId="Mencinsinresolver">
    <w:name w:val="Unresolved Mention"/>
    <w:basedOn w:val="Fuentedeprrafopredeter"/>
    <w:uiPriority w:val="99"/>
    <w:semiHidden/>
    <w:unhideWhenUsed/>
    <w:rsid w:val="00AD5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107-124X" TargetMode="External"/><Relationship Id="rId13" Type="http://schemas.openxmlformats.org/officeDocument/2006/relationships/hyperlink" Target="http://www.miru-vntrplus.org" TargetMode="External"/><Relationship Id="rId18" Type="http://schemas.openxmlformats.org/officeDocument/2006/relationships/image" Target="media/image5.png"/><Relationship Id="rId26" Type="http://schemas.openxmlformats.org/officeDocument/2006/relationships/hyperlink" Target="https://pubmed.ncbi.nlm.nih.gov/33844794/" TargetMode="External"/><Relationship Id="rId3" Type="http://schemas.openxmlformats.org/officeDocument/2006/relationships/settings" Target="settings.xml"/><Relationship Id="rId21" Type="http://schemas.openxmlformats.org/officeDocument/2006/relationships/hyperlink" Target="http://www.sld.cu/galerias/pdf/sitios/tuberculosis/programa_2015.pdf" TargetMode="External"/><Relationship Id="rId7" Type="http://schemas.openxmlformats.org/officeDocument/2006/relationships/hyperlink" Target="https://orcid.org/0000-0001-6698-5031" TargetMode="External"/><Relationship Id="rId12" Type="http://schemas.openxmlformats.org/officeDocument/2006/relationships/hyperlink" Target="mailto:ilemargara@infomed.sld.cu" TargetMode="External"/><Relationship Id="rId17" Type="http://schemas.openxmlformats.org/officeDocument/2006/relationships/image" Target="media/image4.png"/><Relationship Id="rId25" Type="http://schemas.openxmlformats.org/officeDocument/2006/relationships/hyperlink" Target="https://www.ncbi.nlm.nih.gov/pmc/articles/PMC266921/"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archbronconeumol.org/index.php?p=revista&amp;tipo=pdf-simple&amp;pii=S0300289617300455"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8143-8113" TargetMode="External"/><Relationship Id="rId24" Type="http://schemas.openxmlformats.org/officeDocument/2006/relationships/hyperlink" Target="https://www.ncbi.nlm.nih.gov/pmc/articles/PMC22970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pubmed.ncbi.nlm.nih.gov/21396535/" TargetMode="External"/><Relationship Id="rId28" Type="http://schemas.openxmlformats.org/officeDocument/2006/relationships/header" Target="header1.xml"/><Relationship Id="rId10" Type="http://schemas.openxmlformats.org/officeDocument/2006/relationships/hyperlink" Target="https://orcid.org/0000-0003-4305-3367" TargetMode="External"/><Relationship Id="rId19" Type="http://schemas.openxmlformats.org/officeDocument/2006/relationships/hyperlink" Target="https://www.who.int/publications-detail-redirect/978924003702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1-6691-7629" TargetMode="External"/><Relationship Id="rId14" Type="http://schemas.openxmlformats.org/officeDocument/2006/relationships/image" Target="media/image1.jpeg"/><Relationship Id="rId22" Type="http://schemas.openxmlformats.org/officeDocument/2006/relationships/hyperlink" Target="http://scielo.sld.cu/pdf/mtr/v73n1/1561-3054-mtr-73-01-e590.pdf" TargetMode="External"/><Relationship Id="rId27" Type="http://schemas.openxmlformats.org/officeDocument/2006/relationships/hyperlink" Target="http://scielo.sld.cu/pdf/mtr/v67n1/mtr09115.pdf"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18</Pages>
  <Words>4659</Words>
  <Characters>25628</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30227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6</cp:revision>
  <cp:lastPrinted>2010-09-13T21:29:00Z</cp:lastPrinted>
  <dcterms:created xsi:type="dcterms:W3CDTF">2022-08-16T00:20:00Z</dcterms:created>
  <dcterms:modified xsi:type="dcterms:W3CDTF">2022-08-16T00:33:00Z</dcterms:modified>
</cp:coreProperties>
</file>