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BDE51" w14:textId="77777777" w:rsidR="005777BD" w:rsidRPr="005777BD" w:rsidRDefault="005777BD" w:rsidP="005777BD">
      <w:pPr>
        <w:spacing w:line="360" w:lineRule="auto"/>
        <w:jc w:val="right"/>
        <w:rPr>
          <w:sz w:val="20"/>
          <w:szCs w:val="20"/>
          <w:lang w:val="es-VE" w:eastAsia="x-none"/>
        </w:rPr>
      </w:pPr>
      <w:r w:rsidRPr="005777BD">
        <w:rPr>
          <w:sz w:val="20"/>
          <w:szCs w:val="20"/>
          <w:lang w:val="es-VE" w:eastAsia="x-none"/>
        </w:rPr>
        <w:t>Artículo de investigación</w:t>
      </w:r>
    </w:p>
    <w:p w14:paraId="45AC89DD" w14:textId="77777777" w:rsidR="005777BD" w:rsidRPr="005777BD" w:rsidRDefault="005777BD" w:rsidP="005777BD">
      <w:pPr>
        <w:spacing w:line="360" w:lineRule="auto"/>
        <w:jc w:val="center"/>
        <w:rPr>
          <w:b/>
          <w:lang w:val="es-VE" w:eastAsia="x-none"/>
        </w:rPr>
      </w:pPr>
    </w:p>
    <w:p w14:paraId="0731C538" w14:textId="77777777" w:rsidR="005777BD" w:rsidRPr="005777BD" w:rsidRDefault="005777BD" w:rsidP="005777BD">
      <w:pPr>
        <w:spacing w:line="360" w:lineRule="auto"/>
        <w:jc w:val="center"/>
        <w:rPr>
          <w:b/>
          <w:sz w:val="28"/>
          <w:szCs w:val="28"/>
          <w:lang w:val="es-VE" w:eastAsia="x-none"/>
        </w:rPr>
      </w:pPr>
      <w:r w:rsidRPr="005777BD">
        <w:rPr>
          <w:b/>
          <w:sz w:val="28"/>
          <w:szCs w:val="28"/>
          <w:lang w:val="es-VE" w:eastAsia="x-none"/>
        </w:rPr>
        <w:t xml:space="preserve">Variación de la saturación de oxígeno en la detección de hipertensión pulmonar </w:t>
      </w:r>
    </w:p>
    <w:p w14:paraId="1B67B855" w14:textId="77777777" w:rsidR="005777BD" w:rsidRPr="005777BD" w:rsidRDefault="005777BD" w:rsidP="005777BD">
      <w:pPr>
        <w:spacing w:line="360" w:lineRule="auto"/>
        <w:jc w:val="center"/>
        <w:rPr>
          <w:sz w:val="28"/>
          <w:szCs w:val="28"/>
          <w:lang w:val="en-US" w:eastAsia="x-none"/>
        </w:rPr>
      </w:pPr>
      <w:r w:rsidRPr="005777BD">
        <w:rPr>
          <w:sz w:val="28"/>
          <w:szCs w:val="28"/>
          <w:lang w:val="en-US" w:eastAsia="x-none"/>
        </w:rPr>
        <w:t>Variation of oxygen saturation in the detection of pulmonary hypertension</w:t>
      </w:r>
    </w:p>
    <w:p w14:paraId="75175730" w14:textId="77777777" w:rsidR="005777BD" w:rsidRPr="005777BD" w:rsidRDefault="005777BD" w:rsidP="005777BD">
      <w:pPr>
        <w:spacing w:line="360" w:lineRule="auto"/>
        <w:jc w:val="center"/>
        <w:rPr>
          <w:sz w:val="28"/>
          <w:szCs w:val="28"/>
          <w:lang w:val="en-US" w:eastAsia="x-none"/>
        </w:rPr>
      </w:pPr>
    </w:p>
    <w:p w14:paraId="1B78C320" w14:textId="77777777" w:rsidR="005777BD" w:rsidRPr="005777BD" w:rsidRDefault="005777BD" w:rsidP="005777BD">
      <w:pPr>
        <w:shd w:val="clear" w:color="auto" w:fill="FFFFFF"/>
        <w:spacing w:line="360" w:lineRule="auto"/>
        <w:rPr>
          <w:lang w:val="es-VE" w:eastAsia="x-none"/>
        </w:rPr>
      </w:pPr>
      <w:r w:rsidRPr="005777BD">
        <w:rPr>
          <w:lang w:val="es-VE" w:eastAsia="x-none"/>
        </w:rPr>
        <w:t>Alirio Rodrigo Bastidas*</w:t>
      </w:r>
      <w:r w:rsidRPr="005777BD">
        <w:rPr>
          <w:vertAlign w:val="superscript"/>
          <w:lang w:val="es-VE" w:eastAsia="x-none"/>
        </w:rPr>
        <w:t>1</w:t>
      </w:r>
      <w:r w:rsidRPr="005777BD">
        <w:rPr>
          <w:lang w:val="es-VE" w:eastAsia="x-none"/>
        </w:rPr>
        <w:t xml:space="preserve"> </w:t>
      </w:r>
      <w:hyperlink r:id="rId7">
        <w:r w:rsidRPr="005777BD">
          <w:rPr>
            <w:color w:val="0563C1"/>
            <w:u w:val="single"/>
            <w:lang w:val="es-VE" w:eastAsia="x-none"/>
          </w:rPr>
          <w:t>https://orcid.org/0000-0002-8873-9779</w:t>
        </w:r>
      </w:hyperlink>
      <w:r w:rsidRPr="005777BD">
        <w:rPr>
          <w:lang w:val="es-VE" w:eastAsia="x-none"/>
        </w:rPr>
        <w:t xml:space="preserve"> </w:t>
      </w:r>
    </w:p>
    <w:p w14:paraId="02E271AE" w14:textId="77777777" w:rsidR="005777BD" w:rsidRPr="005777BD" w:rsidRDefault="005777BD" w:rsidP="005777BD">
      <w:pPr>
        <w:shd w:val="clear" w:color="auto" w:fill="FFFFFF"/>
        <w:spacing w:line="360" w:lineRule="auto"/>
        <w:rPr>
          <w:lang w:val="es-VE" w:eastAsia="x-none"/>
        </w:rPr>
      </w:pPr>
      <w:r w:rsidRPr="005777BD">
        <w:rPr>
          <w:lang w:val="es-VE" w:eastAsia="x-none"/>
        </w:rPr>
        <w:t>Barbarita Mantilla Cardozo</w:t>
      </w:r>
      <w:r w:rsidRPr="005777BD">
        <w:rPr>
          <w:vertAlign w:val="superscript"/>
          <w:lang w:val="es-VE" w:eastAsia="x-none"/>
        </w:rPr>
        <w:t>1</w:t>
      </w:r>
      <w:r w:rsidRPr="005777BD">
        <w:rPr>
          <w:lang w:val="es-VE" w:eastAsia="x-none"/>
        </w:rPr>
        <w:t xml:space="preserve"> </w:t>
      </w:r>
      <w:hyperlink r:id="rId8">
        <w:r w:rsidRPr="005777BD">
          <w:rPr>
            <w:color w:val="0563C1"/>
            <w:u w:val="single"/>
            <w:lang w:val="es-VE" w:eastAsia="x-none"/>
          </w:rPr>
          <w:t>https://orcid.org/0000-0001-9859-0288</w:t>
        </w:r>
      </w:hyperlink>
      <w:r w:rsidRPr="005777BD">
        <w:rPr>
          <w:lang w:val="es-VE" w:eastAsia="x-none"/>
        </w:rPr>
        <w:t xml:space="preserve"> </w:t>
      </w:r>
    </w:p>
    <w:p w14:paraId="442FC586" w14:textId="77777777" w:rsidR="005777BD" w:rsidRPr="005777BD" w:rsidRDefault="005777BD" w:rsidP="005777BD">
      <w:pPr>
        <w:spacing w:line="360" w:lineRule="auto"/>
        <w:jc w:val="both"/>
        <w:rPr>
          <w:lang w:val="es-VE" w:eastAsia="x-none"/>
        </w:rPr>
      </w:pPr>
      <w:r w:rsidRPr="005777BD">
        <w:rPr>
          <w:lang w:val="es-VE" w:eastAsia="x-none"/>
        </w:rPr>
        <w:t>Gustavo Adolfo Hincapié Díaz</w:t>
      </w:r>
      <w:r w:rsidRPr="005777BD">
        <w:rPr>
          <w:vertAlign w:val="superscript"/>
          <w:lang w:val="es-VE" w:eastAsia="x-none"/>
        </w:rPr>
        <w:t>2</w:t>
      </w:r>
      <w:r w:rsidRPr="005777BD">
        <w:rPr>
          <w:lang w:val="es-VE" w:eastAsia="x-none"/>
        </w:rPr>
        <w:t xml:space="preserve"> </w:t>
      </w:r>
      <w:hyperlink r:id="rId9">
        <w:r w:rsidRPr="005777BD">
          <w:rPr>
            <w:color w:val="0563C1"/>
            <w:u w:val="single"/>
            <w:lang w:val="es-VE" w:eastAsia="x-none"/>
          </w:rPr>
          <w:t>https://orcid.org/0000-0002-5220-5193</w:t>
        </w:r>
      </w:hyperlink>
    </w:p>
    <w:p w14:paraId="77B9910D" w14:textId="77777777" w:rsidR="005777BD" w:rsidRPr="005777BD" w:rsidRDefault="005777BD" w:rsidP="005777BD">
      <w:pPr>
        <w:spacing w:line="360" w:lineRule="auto"/>
        <w:jc w:val="both"/>
        <w:rPr>
          <w:lang w:val="es-VE" w:eastAsia="x-none"/>
        </w:rPr>
      </w:pPr>
      <w:r w:rsidRPr="005777BD">
        <w:rPr>
          <w:lang w:val="es-VE" w:eastAsia="x-none"/>
        </w:rPr>
        <w:t>Eduardo Tuta Quintero</w:t>
      </w:r>
      <w:r w:rsidRPr="005777BD">
        <w:rPr>
          <w:vertAlign w:val="superscript"/>
          <w:lang w:val="es-VE" w:eastAsia="x-none"/>
        </w:rPr>
        <w:t xml:space="preserve">1 </w:t>
      </w:r>
      <w:hyperlink r:id="rId10">
        <w:r w:rsidRPr="005777BD">
          <w:rPr>
            <w:color w:val="0563C1"/>
            <w:u w:val="single"/>
            <w:lang w:val="es-VE" w:eastAsia="x-none"/>
          </w:rPr>
          <w:t>https://orcid.org/</w:t>
        </w:r>
      </w:hyperlink>
      <w:hyperlink r:id="rId11">
        <w:r w:rsidRPr="005777BD">
          <w:rPr>
            <w:color w:val="0563C1"/>
            <w:highlight w:val="white"/>
            <w:u w:val="single"/>
            <w:lang w:val="es-VE" w:eastAsia="x-none"/>
          </w:rPr>
          <w:t>0000-0002-7243-2238</w:t>
        </w:r>
      </w:hyperlink>
      <w:r w:rsidRPr="005777BD">
        <w:rPr>
          <w:b/>
          <w:color w:val="000000"/>
          <w:highlight w:val="white"/>
          <w:lang w:val="es-VE" w:eastAsia="x-none"/>
        </w:rPr>
        <w:t xml:space="preserve"> </w:t>
      </w:r>
    </w:p>
    <w:p w14:paraId="24FE9BBB" w14:textId="77777777" w:rsidR="005777BD" w:rsidRPr="005777BD" w:rsidRDefault="005777BD" w:rsidP="005777BD">
      <w:pPr>
        <w:spacing w:line="360" w:lineRule="auto"/>
        <w:jc w:val="both"/>
        <w:rPr>
          <w:lang w:val="es-VE" w:eastAsia="x-none"/>
        </w:rPr>
      </w:pPr>
      <w:r w:rsidRPr="005777BD">
        <w:rPr>
          <w:lang w:val="es-VE" w:eastAsia="x-none"/>
        </w:rPr>
        <w:t>Juan Sebastián Mancera</w:t>
      </w:r>
      <w:r w:rsidRPr="005777BD">
        <w:rPr>
          <w:vertAlign w:val="superscript"/>
          <w:lang w:val="es-VE" w:eastAsia="x-none"/>
        </w:rPr>
        <w:t>2</w:t>
      </w:r>
      <w:r w:rsidRPr="005777BD">
        <w:rPr>
          <w:lang w:val="es-VE" w:eastAsia="x-none"/>
        </w:rPr>
        <w:t xml:space="preserve"> </w:t>
      </w:r>
      <w:hyperlink r:id="rId12">
        <w:r w:rsidRPr="005777BD">
          <w:rPr>
            <w:color w:val="0563C1"/>
            <w:u w:val="single"/>
            <w:lang w:val="es-VE" w:eastAsia="x-none"/>
          </w:rPr>
          <w:t>https://orcid.org/0000-0001-9194-6608</w:t>
        </w:r>
      </w:hyperlink>
      <w:r w:rsidRPr="005777BD">
        <w:rPr>
          <w:lang w:val="es-VE" w:eastAsia="x-none"/>
        </w:rPr>
        <w:t xml:space="preserve"> </w:t>
      </w:r>
    </w:p>
    <w:p w14:paraId="56A92016" w14:textId="77777777" w:rsidR="005777BD" w:rsidRPr="005777BD" w:rsidRDefault="005777BD" w:rsidP="005777BD">
      <w:pPr>
        <w:spacing w:line="360" w:lineRule="auto"/>
        <w:jc w:val="both"/>
        <w:rPr>
          <w:lang w:val="es-VE" w:eastAsia="x-none"/>
        </w:rPr>
      </w:pPr>
      <w:r w:rsidRPr="005777BD">
        <w:rPr>
          <w:lang w:val="es-VE" w:eastAsia="x-none"/>
        </w:rPr>
        <w:t>Andrés Fernando Pereira</w:t>
      </w:r>
      <w:r w:rsidRPr="005777BD">
        <w:rPr>
          <w:vertAlign w:val="superscript"/>
          <w:lang w:val="es-VE" w:eastAsia="x-none"/>
        </w:rPr>
        <w:t>1</w:t>
      </w:r>
      <w:r w:rsidRPr="005777BD">
        <w:rPr>
          <w:lang w:val="es-VE" w:eastAsia="x-none"/>
        </w:rPr>
        <w:t xml:space="preserve"> </w:t>
      </w:r>
      <w:hyperlink r:id="rId13">
        <w:r w:rsidRPr="005777BD">
          <w:rPr>
            <w:color w:val="0563C1"/>
            <w:u w:val="single"/>
            <w:lang w:val="es-VE" w:eastAsia="x-none"/>
          </w:rPr>
          <w:t>https://orcid.org/0000-0002-2016-1579</w:t>
        </w:r>
      </w:hyperlink>
      <w:r w:rsidRPr="005777BD">
        <w:rPr>
          <w:lang w:val="es-VE" w:eastAsia="x-none"/>
        </w:rPr>
        <w:t xml:space="preserve"> </w:t>
      </w:r>
    </w:p>
    <w:p w14:paraId="3140CCF3" w14:textId="77777777" w:rsidR="005777BD" w:rsidRPr="005777BD" w:rsidRDefault="005777BD" w:rsidP="005777BD">
      <w:pPr>
        <w:spacing w:line="360" w:lineRule="auto"/>
        <w:jc w:val="both"/>
        <w:rPr>
          <w:lang w:val="es-VE" w:eastAsia="x-none"/>
        </w:rPr>
      </w:pPr>
      <w:r w:rsidRPr="005777BD">
        <w:rPr>
          <w:lang w:val="es-VE" w:eastAsia="x-none"/>
        </w:rPr>
        <w:t>Tatiana Vargas</w:t>
      </w:r>
      <w:r w:rsidRPr="005777BD">
        <w:rPr>
          <w:vertAlign w:val="superscript"/>
          <w:lang w:val="es-VE" w:eastAsia="x-none"/>
        </w:rPr>
        <w:t>1</w:t>
      </w:r>
      <w:r w:rsidRPr="005777BD">
        <w:rPr>
          <w:lang w:val="es-VE" w:eastAsia="x-none"/>
        </w:rPr>
        <w:t xml:space="preserve"> </w:t>
      </w:r>
      <w:hyperlink r:id="rId14">
        <w:r w:rsidRPr="005777BD">
          <w:rPr>
            <w:color w:val="0563C1"/>
            <w:u w:val="single"/>
            <w:lang w:val="es-VE" w:eastAsia="x-none"/>
          </w:rPr>
          <w:t>https://orcid.org/0000-0002-5017-3458</w:t>
        </w:r>
      </w:hyperlink>
      <w:r w:rsidRPr="005777BD">
        <w:rPr>
          <w:lang w:val="es-VE" w:eastAsia="x-none"/>
        </w:rPr>
        <w:t xml:space="preserve"> </w:t>
      </w:r>
    </w:p>
    <w:p w14:paraId="1E0361C4" w14:textId="77777777" w:rsidR="005777BD" w:rsidRPr="005777BD" w:rsidRDefault="005777BD" w:rsidP="005777BD">
      <w:pPr>
        <w:spacing w:line="360" w:lineRule="auto"/>
        <w:jc w:val="both"/>
        <w:rPr>
          <w:lang w:val="es-VE" w:eastAsia="x-none"/>
        </w:rPr>
      </w:pPr>
      <w:r w:rsidRPr="005777BD">
        <w:rPr>
          <w:lang w:val="es-VE" w:eastAsia="x-none"/>
        </w:rPr>
        <w:t>Abraham José Brito Rodríguez</w:t>
      </w:r>
      <w:r w:rsidRPr="005777BD">
        <w:rPr>
          <w:vertAlign w:val="superscript"/>
          <w:lang w:val="es-VE" w:eastAsia="x-none"/>
        </w:rPr>
        <w:t>1</w:t>
      </w:r>
      <w:r w:rsidRPr="005777BD">
        <w:rPr>
          <w:lang w:val="es-VE" w:eastAsia="x-none"/>
        </w:rPr>
        <w:t xml:space="preserve"> </w:t>
      </w:r>
      <w:hyperlink r:id="rId15">
        <w:r w:rsidRPr="005777BD">
          <w:rPr>
            <w:color w:val="0563C1"/>
            <w:u w:val="single"/>
            <w:lang w:val="es-VE" w:eastAsia="x-none"/>
          </w:rPr>
          <w:t>https://orcid.org/0000-0001-8462-7756</w:t>
        </w:r>
      </w:hyperlink>
      <w:r w:rsidRPr="005777BD">
        <w:rPr>
          <w:lang w:val="es-VE" w:eastAsia="x-none"/>
        </w:rPr>
        <w:t xml:space="preserve"> </w:t>
      </w:r>
    </w:p>
    <w:p w14:paraId="02CA6DBB" w14:textId="77777777" w:rsidR="005777BD" w:rsidRPr="005777BD" w:rsidRDefault="005777BD" w:rsidP="005777BD">
      <w:pPr>
        <w:spacing w:line="360" w:lineRule="auto"/>
        <w:jc w:val="both"/>
        <w:rPr>
          <w:lang w:val="es-VE" w:eastAsia="x-none"/>
        </w:rPr>
      </w:pPr>
      <w:r w:rsidRPr="005777BD">
        <w:rPr>
          <w:lang w:val="es-VE" w:eastAsia="x-none"/>
        </w:rPr>
        <w:t>Stefanía Forero Caldas</w:t>
      </w:r>
      <w:r w:rsidRPr="005777BD">
        <w:rPr>
          <w:vertAlign w:val="superscript"/>
          <w:lang w:val="es-VE" w:eastAsia="x-none"/>
        </w:rPr>
        <w:t>1</w:t>
      </w:r>
      <w:r w:rsidRPr="005777BD">
        <w:rPr>
          <w:lang w:val="es-VE" w:eastAsia="x-none"/>
        </w:rPr>
        <w:t xml:space="preserve"> </w:t>
      </w:r>
      <w:hyperlink r:id="rId16">
        <w:r w:rsidRPr="005777BD">
          <w:rPr>
            <w:color w:val="0563C1"/>
            <w:u w:val="single"/>
            <w:lang w:val="es-VE" w:eastAsia="x-none"/>
          </w:rPr>
          <w:t>https://orcid.org/0000-0001-7286-8034</w:t>
        </w:r>
      </w:hyperlink>
      <w:r w:rsidRPr="005777BD">
        <w:rPr>
          <w:lang w:val="es-VE" w:eastAsia="x-none"/>
        </w:rPr>
        <w:t xml:space="preserve"> </w:t>
      </w:r>
    </w:p>
    <w:p w14:paraId="2AE04406" w14:textId="77777777" w:rsidR="005777BD" w:rsidRPr="005777BD" w:rsidRDefault="005777BD" w:rsidP="005777BD">
      <w:pPr>
        <w:spacing w:line="360" w:lineRule="auto"/>
        <w:jc w:val="both"/>
        <w:rPr>
          <w:lang w:val="es-VE" w:eastAsia="x-none"/>
        </w:rPr>
      </w:pPr>
      <w:r w:rsidRPr="005777BD">
        <w:rPr>
          <w:lang w:val="es-VE" w:eastAsia="x-none"/>
        </w:rPr>
        <w:t>Cristian Camilo López</w:t>
      </w:r>
      <w:r w:rsidRPr="005777BD">
        <w:rPr>
          <w:vertAlign w:val="superscript"/>
          <w:lang w:val="es-VE" w:eastAsia="x-none"/>
        </w:rPr>
        <w:t>1</w:t>
      </w:r>
      <w:r w:rsidRPr="005777BD">
        <w:rPr>
          <w:lang w:val="es-VE" w:eastAsia="x-none"/>
        </w:rPr>
        <w:t xml:space="preserve"> </w:t>
      </w:r>
      <w:hyperlink r:id="rId17">
        <w:r w:rsidRPr="005777BD">
          <w:rPr>
            <w:color w:val="0563C1"/>
            <w:u w:val="single"/>
            <w:lang w:val="es-VE" w:eastAsia="x-none"/>
          </w:rPr>
          <w:t>https://orcid.org/0000-0001-7520-2086</w:t>
        </w:r>
      </w:hyperlink>
      <w:r w:rsidRPr="005777BD">
        <w:rPr>
          <w:lang w:val="es-VE" w:eastAsia="x-none"/>
        </w:rPr>
        <w:t xml:space="preserve"> </w:t>
      </w:r>
    </w:p>
    <w:p w14:paraId="789E70A5" w14:textId="77777777" w:rsidR="005777BD" w:rsidRPr="005777BD" w:rsidRDefault="005777BD" w:rsidP="005777BD">
      <w:pPr>
        <w:spacing w:line="360" w:lineRule="auto"/>
        <w:jc w:val="both"/>
        <w:rPr>
          <w:lang w:val="en-US" w:eastAsia="x-none"/>
        </w:rPr>
      </w:pPr>
      <w:r w:rsidRPr="005777BD">
        <w:rPr>
          <w:lang w:val="en-US" w:eastAsia="x-none"/>
        </w:rPr>
        <w:t>Daniel Mateo Prieto</w:t>
      </w:r>
      <w:r w:rsidRPr="005777BD">
        <w:rPr>
          <w:vertAlign w:val="superscript"/>
          <w:lang w:val="en-US" w:eastAsia="x-none"/>
        </w:rPr>
        <w:t>1</w:t>
      </w:r>
      <w:r w:rsidRPr="005777BD">
        <w:rPr>
          <w:lang w:val="en-US" w:eastAsia="x-none"/>
        </w:rPr>
        <w:t xml:space="preserve"> </w:t>
      </w:r>
      <w:hyperlink r:id="rId18">
        <w:r w:rsidRPr="005777BD">
          <w:rPr>
            <w:color w:val="0563C1"/>
            <w:u w:val="single"/>
            <w:lang w:val="en-US" w:eastAsia="x-none"/>
          </w:rPr>
          <w:t>https://orcid.org/0000-0003-2754-3235</w:t>
        </w:r>
      </w:hyperlink>
      <w:r w:rsidRPr="005777BD">
        <w:rPr>
          <w:lang w:val="en-US" w:eastAsia="x-none"/>
        </w:rPr>
        <w:t xml:space="preserve"> </w:t>
      </w:r>
    </w:p>
    <w:p w14:paraId="7154724F" w14:textId="77777777" w:rsidR="005777BD" w:rsidRPr="005777BD" w:rsidRDefault="005777BD" w:rsidP="005777BD">
      <w:pPr>
        <w:spacing w:line="360" w:lineRule="auto"/>
        <w:jc w:val="both"/>
        <w:rPr>
          <w:lang w:val="es-VE" w:eastAsia="x-none"/>
        </w:rPr>
      </w:pPr>
      <w:r w:rsidRPr="005777BD">
        <w:rPr>
          <w:lang w:val="es-VE" w:eastAsia="x-none"/>
        </w:rPr>
        <w:t>Daniela Rubio</w:t>
      </w:r>
      <w:r w:rsidRPr="005777BD">
        <w:rPr>
          <w:vertAlign w:val="superscript"/>
          <w:lang w:val="es-VE" w:eastAsia="x-none"/>
        </w:rPr>
        <w:t>1</w:t>
      </w:r>
      <w:r w:rsidRPr="005777BD">
        <w:rPr>
          <w:lang w:val="es-VE" w:eastAsia="x-none"/>
        </w:rPr>
        <w:t xml:space="preserve"> </w:t>
      </w:r>
      <w:hyperlink r:id="rId19">
        <w:r w:rsidRPr="005777BD">
          <w:rPr>
            <w:color w:val="0563C1"/>
            <w:u w:val="single"/>
            <w:lang w:val="es-VE" w:eastAsia="x-none"/>
          </w:rPr>
          <w:t>https://orcid.org/0000-0002-2640-624X</w:t>
        </w:r>
      </w:hyperlink>
      <w:r w:rsidRPr="005777BD">
        <w:rPr>
          <w:lang w:val="es-VE" w:eastAsia="x-none"/>
        </w:rPr>
        <w:t xml:space="preserve"> </w:t>
      </w:r>
    </w:p>
    <w:p w14:paraId="4FB23104" w14:textId="77777777" w:rsidR="005777BD" w:rsidRPr="005777BD" w:rsidRDefault="005777BD" w:rsidP="005777BD">
      <w:pPr>
        <w:spacing w:line="360" w:lineRule="auto"/>
        <w:jc w:val="both"/>
        <w:rPr>
          <w:lang w:val="es-VE" w:eastAsia="x-none"/>
        </w:rPr>
      </w:pPr>
      <w:r w:rsidRPr="005777BD">
        <w:rPr>
          <w:lang w:val="es-VE" w:eastAsia="x-none"/>
        </w:rPr>
        <w:t>José Ignacio Nuñez</w:t>
      </w:r>
      <w:r w:rsidRPr="005777BD">
        <w:rPr>
          <w:vertAlign w:val="superscript"/>
          <w:lang w:val="es-VE" w:eastAsia="x-none"/>
        </w:rPr>
        <w:t>1</w:t>
      </w:r>
      <w:r w:rsidRPr="005777BD">
        <w:rPr>
          <w:lang w:val="es-VE" w:eastAsia="x-none"/>
        </w:rPr>
        <w:t xml:space="preserve"> </w:t>
      </w:r>
      <w:hyperlink r:id="rId20">
        <w:r w:rsidRPr="005777BD">
          <w:rPr>
            <w:color w:val="0563C1"/>
            <w:u w:val="single"/>
            <w:lang w:val="es-VE" w:eastAsia="x-none"/>
          </w:rPr>
          <w:t>https://orcid.org/0000-0001-5644-0724</w:t>
        </w:r>
      </w:hyperlink>
      <w:r w:rsidRPr="005777BD">
        <w:rPr>
          <w:lang w:val="es-VE" w:eastAsia="x-none"/>
        </w:rPr>
        <w:t xml:space="preserve"> </w:t>
      </w:r>
    </w:p>
    <w:p w14:paraId="020F4B16" w14:textId="77777777" w:rsidR="005777BD" w:rsidRPr="005777BD" w:rsidRDefault="005777BD" w:rsidP="005777BD">
      <w:pPr>
        <w:spacing w:line="360" w:lineRule="auto"/>
        <w:jc w:val="both"/>
        <w:rPr>
          <w:lang w:val="es-VE" w:eastAsia="x-none"/>
        </w:rPr>
      </w:pPr>
    </w:p>
    <w:p w14:paraId="1FC03C4C" w14:textId="77777777" w:rsidR="005777BD" w:rsidRPr="005777BD" w:rsidRDefault="005777BD" w:rsidP="005777BD">
      <w:pPr>
        <w:spacing w:line="360" w:lineRule="auto"/>
        <w:jc w:val="both"/>
        <w:rPr>
          <w:lang w:val="es-VE" w:eastAsia="x-none"/>
        </w:rPr>
      </w:pPr>
      <w:r w:rsidRPr="005777BD">
        <w:rPr>
          <w:vertAlign w:val="superscript"/>
          <w:lang w:val="es-VE" w:eastAsia="x-none"/>
        </w:rPr>
        <w:t>1</w:t>
      </w:r>
      <w:r w:rsidRPr="005777BD">
        <w:rPr>
          <w:lang w:val="es-VE" w:eastAsia="x-none"/>
        </w:rPr>
        <w:t xml:space="preserve">Universidad de La Sabana. Bogotá, Colombia. </w:t>
      </w:r>
    </w:p>
    <w:p w14:paraId="2CD5F705" w14:textId="77777777" w:rsidR="005777BD" w:rsidRPr="005777BD" w:rsidRDefault="005777BD" w:rsidP="005777BD">
      <w:pPr>
        <w:spacing w:line="360" w:lineRule="auto"/>
        <w:jc w:val="both"/>
        <w:rPr>
          <w:lang w:val="es-VE" w:eastAsia="x-none"/>
        </w:rPr>
      </w:pPr>
      <w:r w:rsidRPr="005777BD">
        <w:rPr>
          <w:vertAlign w:val="superscript"/>
          <w:lang w:val="es-VE" w:eastAsia="x-none"/>
        </w:rPr>
        <w:t>2</w:t>
      </w:r>
      <w:r w:rsidRPr="005777BD">
        <w:rPr>
          <w:lang w:val="es-VE" w:eastAsia="x-none"/>
        </w:rPr>
        <w:t>Universidad Militar Nueva Granada. Bogotá. Colombia.</w:t>
      </w:r>
    </w:p>
    <w:p w14:paraId="27724945" w14:textId="77777777" w:rsidR="005777BD" w:rsidRPr="005777BD" w:rsidRDefault="005777BD" w:rsidP="005777BD">
      <w:pPr>
        <w:spacing w:line="360" w:lineRule="auto"/>
        <w:jc w:val="both"/>
        <w:rPr>
          <w:lang w:val="es-VE" w:eastAsia="x-none"/>
        </w:rPr>
      </w:pPr>
    </w:p>
    <w:p w14:paraId="6671965C" w14:textId="77777777" w:rsidR="005777BD" w:rsidRPr="005777BD" w:rsidRDefault="005777BD" w:rsidP="005777BD">
      <w:pPr>
        <w:spacing w:line="360" w:lineRule="auto"/>
        <w:rPr>
          <w:lang w:val="es-VE" w:eastAsia="x-none"/>
        </w:rPr>
      </w:pPr>
      <w:r w:rsidRPr="005777BD">
        <w:rPr>
          <w:color w:val="000000"/>
          <w:lang w:val="es-VE" w:eastAsia="x-none"/>
        </w:rPr>
        <w:t>*Autor para la correspondencia. Correo electrónico:</w:t>
      </w:r>
      <w:r w:rsidRPr="005777BD">
        <w:rPr>
          <w:b/>
          <w:color w:val="000000"/>
          <w:lang w:val="es-VE" w:eastAsia="x-none"/>
        </w:rPr>
        <w:t xml:space="preserve"> </w:t>
      </w:r>
      <w:hyperlink r:id="rId21">
        <w:r w:rsidRPr="005777BD">
          <w:rPr>
            <w:color w:val="0563C1"/>
            <w:u w:val="single"/>
            <w:lang w:val="es-VE" w:eastAsia="x-none"/>
          </w:rPr>
          <w:t>alirio.bastidas@unisabana.edu.co</w:t>
        </w:r>
      </w:hyperlink>
    </w:p>
    <w:p w14:paraId="2EA22D67" w14:textId="77777777" w:rsidR="005777BD" w:rsidRPr="005777BD" w:rsidRDefault="005777BD" w:rsidP="005777BD">
      <w:pPr>
        <w:spacing w:line="360" w:lineRule="auto"/>
        <w:jc w:val="both"/>
        <w:rPr>
          <w:sz w:val="28"/>
          <w:szCs w:val="28"/>
          <w:lang w:val="es-VE" w:eastAsia="x-none"/>
        </w:rPr>
      </w:pPr>
    </w:p>
    <w:p w14:paraId="1EB48410" w14:textId="77777777" w:rsidR="005777BD" w:rsidRPr="005777BD" w:rsidRDefault="005777BD" w:rsidP="005777BD">
      <w:pPr>
        <w:spacing w:line="360" w:lineRule="auto"/>
        <w:rPr>
          <w:lang w:val="es-VE" w:eastAsia="x-none"/>
        </w:rPr>
      </w:pPr>
      <w:r w:rsidRPr="005777BD">
        <w:rPr>
          <w:b/>
          <w:color w:val="000000"/>
          <w:lang w:val="es-VE" w:eastAsia="x-none"/>
        </w:rPr>
        <w:t xml:space="preserve">RESUMEN </w:t>
      </w:r>
    </w:p>
    <w:p w14:paraId="0E3B23C5" w14:textId="77777777" w:rsidR="005777BD" w:rsidRPr="005777BD" w:rsidRDefault="005777BD" w:rsidP="005777BD">
      <w:pPr>
        <w:spacing w:line="360" w:lineRule="auto"/>
        <w:jc w:val="both"/>
        <w:rPr>
          <w:lang w:val="es-VE" w:eastAsia="x-none"/>
        </w:rPr>
      </w:pPr>
      <w:r w:rsidRPr="005777BD">
        <w:rPr>
          <w:b/>
          <w:lang w:val="es-VE" w:eastAsia="x-none"/>
        </w:rPr>
        <w:t>Introducción</w:t>
      </w:r>
      <w:r w:rsidRPr="005777BD">
        <w:rPr>
          <w:lang w:val="es-VE" w:eastAsia="x-none"/>
        </w:rPr>
        <w:t xml:space="preserve">: El análisis de la saturación de oxígeno durante la caminata de 6 minutos, puede representar una herramienta útil, accesible y reproducible en la valoración de los pacientes con hipertensión arterial pulmonar.  </w:t>
      </w:r>
    </w:p>
    <w:p w14:paraId="0DD7FAC3" w14:textId="77777777" w:rsidR="005777BD" w:rsidRPr="005777BD" w:rsidRDefault="005777BD" w:rsidP="005777BD">
      <w:pPr>
        <w:spacing w:line="360" w:lineRule="auto"/>
        <w:jc w:val="both"/>
        <w:rPr>
          <w:lang w:val="es-VE" w:eastAsia="x-none"/>
        </w:rPr>
      </w:pPr>
      <w:r w:rsidRPr="005777BD">
        <w:rPr>
          <w:b/>
          <w:lang w:val="es-VE" w:eastAsia="x-none"/>
        </w:rPr>
        <w:lastRenderedPageBreak/>
        <w:t>Objetivo:</w:t>
      </w:r>
      <w:r w:rsidRPr="005777BD">
        <w:rPr>
          <w:lang w:val="es-VE" w:eastAsia="x-none"/>
        </w:rPr>
        <w:t xml:space="preserve"> Establecer la validez de la variación de la saturación de oxígeno en la caminata de 6 minutos para el diagnóstico de hipertensión pulmonar mediante ecocardiograma transtorácico. </w:t>
      </w:r>
    </w:p>
    <w:p w14:paraId="31BBB52D" w14:textId="77777777" w:rsidR="005777BD" w:rsidRPr="005777BD" w:rsidRDefault="005777BD" w:rsidP="005777BD">
      <w:pPr>
        <w:spacing w:line="360" w:lineRule="auto"/>
        <w:jc w:val="both"/>
        <w:rPr>
          <w:lang w:val="es-VE" w:eastAsia="x-none"/>
        </w:rPr>
      </w:pPr>
      <w:r w:rsidRPr="005777BD">
        <w:rPr>
          <w:b/>
          <w:lang w:val="es-VE" w:eastAsia="x-none"/>
        </w:rPr>
        <w:t xml:space="preserve">Métodos: </w:t>
      </w:r>
      <w:r w:rsidRPr="005777BD">
        <w:rPr>
          <w:lang w:val="es-VE" w:eastAsia="x-none"/>
        </w:rPr>
        <w:t>Estudio de corte transversal en pacientes con sospecha de hipertensión pulmonar que realizaron una caminata de 6 minutos y ecocardiografía transtorácica. Se calculó la validez y correlación de la variación de la saturación de oxígeno obtenido de la caminata de 6 minutos y los valores de presión sistólica de la arteria pulmonar mediante ecocardiografía.</w:t>
      </w:r>
    </w:p>
    <w:p w14:paraId="09224AE1" w14:textId="77777777" w:rsidR="005777BD" w:rsidRPr="005777BD" w:rsidRDefault="005777BD" w:rsidP="005777BD">
      <w:pPr>
        <w:spacing w:line="360" w:lineRule="auto"/>
        <w:jc w:val="both"/>
        <w:rPr>
          <w:color w:val="000000"/>
          <w:lang w:val="es-VE" w:eastAsia="x-none"/>
        </w:rPr>
      </w:pPr>
      <w:r w:rsidRPr="005777BD">
        <w:rPr>
          <w:b/>
          <w:lang w:val="es-VE" w:eastAsia="x-none"/>
        </w:rPr>
        <w:t>Resultados:</w:t>
      </w:r>
      <w:r w:rsidRPr="005777BD">
        <w:rPr>
          <w:lang w:val="es-VE" w:eastAsia="x-none"/>
        </w:rPr>
        <w:t xml:space="preserve"> </w:t>
      </w:r>
      <w:r w:rsidRPr="005777BD">
        <w:rPr>
          <w:color w:val="000000"/>
          <w:lang w:val="es-VE" w:eastAsia="x-none"/>
        </w:rPr>
        <w:t xml:space="preserve">El promedio de edad de los sujetos fue de 70,8 años (± 13,3), el 52,5 % de las personas eran hombres.  Se observó que el promedio de la saturación de oxígeno inicial en los pacientes con y sin </w:t>
      </w:r>
      <w:r w:rsidRPr="005777BD">
        <w:rPr>
          <w:lang w:val="es-VE" w:eastAsia="x-none"/>
        </w:rPr>
        <w:t xml:space="preserve">hipertensión arterial pulmonar </w:t>
      </w:r>
      <w:r w:rsidRPr="005777BD">
        <w:rPr>
          <w:color w:val="000000"/>
          <w:lang w:val="es-VE" w:eastAsia="x-none"/>
        </w:rPr>
        <w:t>probable fue similar, con 89,9 % (± 4</w:t>
      </w:r>
      <w:r w:rsidRPr="005777BD">
        <w:rPr>
          <w:lang w:val="es-VE" w:eastAsia="x-none"/>
        </w:rPr>
        <w:t>,</w:t>
      </w:r>
      <w:r w:rsidRPr="005777BD">
        <w:rPr>
          <w:color w:val="000000"/>
          <w:lang w:val="es-VE" w:eastAsia="x-none"/>
        </w:rPr>
        <w:t xml:space="preserve">4) </w:t>
      </w:r>
      <w:r w:rsidRPr="005777BD">
        <w:rPr>
          <w:lang w:val="es-VE" w:eastAsia="x-none"/>
        </w:rPr>
        <w:t>vs.</w:t>
      </w:r>
      <w:r w:rsidRPr="005777BD">
        <w:rPr>
          <w:color w:val="000000"/>
          <w:lang w:val="es-VE" w:eastAsia="x-none"/>
        </w:rPr>
        <w:t xml:space="preserve"> 89,4 % (± 4</w:t>
      </w:r>
      <w:r w:rsidRPr="005777BD">
        <w:rPr>
          <w:lang w:val="es-VE" w:eastAsia="x-none"/>
        </w:rPr>
        <w:t>,</w:t>
      </w:r>
      <w:r w:rsidRPr="005777BD">
        <w:rPr>
          <w:color w:val="000000"/>
          <w:lang w:val="es-VE" w:eastAsia="x-none"/>
        </w:rPr>
        <w:t xml:space="preserve">6), respectivamente. </w:t>
      </w:r>
      <w:r w:rsidRPr="005777BD">
        <w:rPr>
          <w:lang w:val="es-VE" w:eastAsia="x-none"/>
        </w:rPr>
        <w:t>El coeficiente de correlación entre el descenso de la saturación de oxígeno y la presión sistólica de la arteria pulmonar el cual fue de 0,11.</w:t>
      </w:r>
    </w:p>
    <w:p w14:paraId="039F50D1" w14:textId="77777777" w:rsidR="005777BD" w:rsidRPr="005777BD" w:rsidRDefault="005777BD" w:rsidP="005777BD">
      <w:pPr>
        <w:spacing w:line="360" w:lineRule="auto"/>
        <w:jc w:val="both"/>
        <w:rPr>
          <w:color w:val="000000"/>
          <w:lang w:val="es-VE" w:eastAsia="x-none"/>
        </w:rPr>
      </w:pPr>
      <w:r w:rsidRPr="005777BD">
        <w:rPr>
          <w:b/>
          <w:lang w:val="es-VE" w:eastAsia="x-none"/>
        </w:rPr>
        <w:t>Conclusión</w:t>
      </w:r>
      <w:r w:rsidRPr="005777BD">
        <w:rPr>
          <w:lang w:val="es-VE" w:eastAsia="x-none"/>
        </w:rPr>
        <w:t xml:space="preserve">: La variación </w:t>
      </w:r>
      <w:r w:rsidRPr="005777BD">
        <w:rPr>
          <w:color w:val="000000"/>
          <w:lang w:val="es-VE" w:eastAsia="x-none"/>
        </w:rPr>
        <w:t xml:space="preserve">de la saturación de oxígeno durante la </w:t>
      </w:r>
      <w:r w:rsidRPr="005777BD">
        <w:rPr>
          <w:lang w:val="es-VE" w:eastAsia="x-none"/>
        </w:rPr>
        <w:t>caminata de 6 minutos</w:t>
      </w:r>
      <w:r w:rsidRPr="005777BD">
        <w:rPr>
          <w:color w:val="000000"/>
          <w:lang w:val="es-VE" w:eastAsia="x-none"/>
        </w:rPr>
        <w:t xml:space="preserve"> </w:t>
      </w:r>
      <w:r w:rsidRPr="005777BD">
        <w:rPr>
          <w:lang w:val="es-VE" w:eastAsia="x-none"/>
        </w:rPr>
        <w:t xml:space="preserve">tiene </w:t>
      </w:r>
      <w:r w:rsidRPr="005777BD">
        <w:rPr>
          <w:color w:val="000000"/>
          <w:lang w:val="es-VE" w:eastAsia="x-none"/>
        </w:rPr>
        <w:t xml:space="preserve">una sensibilidad aceptable para la detección de </w:t>
      </w:r>
      <w:r w:rsidRPr="005777BD">
        <w:rPr>
          <w:lang w:val="es-VE" w:eastAsia="x-none"/>
        </w:rPr>
        <w:t>hipertensión pulmonar</w:t>
      </w:r>
      <w:r w:rsidRPr="005777BD">
        <w:rPr>
          <w:color w:val="000000"/>
          <w:lang w:val="es-VE" w:eastAsia="x-none"/>
        </w:rPr>
        <w:t xml:space="preserve"> probable en </w:t>
      </w:r>
      <w:r w:rsidRPr="005777BD">
        <w:rPr>
          <w:lang w:val="es-VE" w:eastAsia="x-none"/>
        </w:rPr>
        <w:t>ecocardiograma transtorácico</w:t>
      </w:r>
      <w:r w:rsidRPr="005777BD">
        <w:rPr>
          <w:color w:val="000000"/>
          <w:lang w:val="es-VE" w:eastAsia="x-none"/>
        </w:rPr>
        <w:t xml:space="preserve">, la caída de la saturación de oxígeno sería una alternativa a tener en </w:t>
      </w:r>
      <w:r w:rsidRPr="005777BD">
        <w:rPr>
          <w:lang w:val="es-VE" w:eastAsia="x-none"/>
        </w:rPr>
        <w:t>cuenta para</w:t>
      </w:r>
      <w:r w:rsidRPr="005777BD">
        <w:rPr>
          <w:color w:val="000000"/>
          <w:lang w:val="es-VE" w:eastAsia="x-none"/>
        </w:rPr>
        <w:t xml:space="preserve"> sospechar </w:t>
      </w:r>
      <w:r w:rsidRPr="005777BD">
        <w:rPr>
          <w:lang w:val="es-VE" w:eastAsia="x-none"/>
        </w:rPr>
        <w:t>hipertensión pulmonar</w:t>
      </w:r>
      <w:r w:rsidRPr="005777BD">
        <w:rPr>
          <w:color w:val="000000"/>
          <w:lang w:val="es-VE" w:eastAsia="x-none"/>
        </w:rPr>
        <w:t>.</w:t>
      </w:r>
      <w:r w:rsidRPr="005777BD">
        <w:rPr>
          <w:lang w:val="es-VE" w:eastAsia="x-none"/>
        </w:rPr>
        <w:t xml:space="preserve"> </w:t>
      </w:r>
    </w:p>
    <w:p w14:paraId="11EC0273" w14:textId="77777777" w:rsidR="005777BD" w:rsidRPr="005777BD" w:rsidRDefault="005777BD" w:rsidP="005777BD">
      <w:pPr>
        <w:spacing w:line="360" w:lineRule="auto"/>
        <w:jc w:val="both"/>
        <w:rPr>
          <w:lang w:val="es-VE" w:eastAsia="x-none"/>
        </w:rPr>
      </w:pPr>
      <w:r w:rsidRPr="005777BD">
        <w:rPr>
          <w:b/>
          <w:color w:val="000000"/>
          <w:lang w:val="es-VE" w:eastAsia="x-none"/>
        </w:rPr>
        <w:t xml:space="preserve">Palabras clave: </w:t>
      </w:r>
      <w:r w:rsidRPr="005777BD">
        <w:rPr>
          <w:color w:val="000000"/>
          <w:lang w:val="es-VE" w:eastAsia="x-none"/>
        </w:rPr>
        <w:t>ecocardiografía; hipertensión arterial pulmonar; oxígeno; prueba de paso.</w:t>
      </w:r>
    </w:p>
    <w:p w14:paraId="2626A2D0" w14:textId="77777777" w:rsidR="005777BD" w:rsidRPr="005777BD" w:rsidRDefault="005777BD" w:rsidP="005777BD">
      <w:pPr>
        <w:spacing w:line="360" w:lineRule="auto"/>
        <w:rPr>
          <w:b/>
          <w:color w:val="000000"/>
          <w:lang w:val="es-CU" w:eastAsia="x-none"/>
        </w:rPr>
      </w:pPr>
    </w:p>
    <w:p w14:paraId="3340BF69" w14:textId="77777777" w:rsidR="005777BD" w:rsidRPr="005777BD" w:rsidRDefault="005777BD" w:rsidP="005777BD">
      <w:pPr>
        <w:spacing w:line="360" w:lineRule="auto"/>
        <w:rPr>
          <w:b/>
          <w:color w:val="000000"/>
          <w:lang w:val="en-US" w:eastAsia="x-none"/>
        </w:rPr>
      </w:pPr>
      <w:r w:rsidRPr="005777BD">
        <w:rPr>
          <w:b/>
          <w:color w:val="000000"/>
          <w:lang w:val="en-US" w:eastAsia="x-none"/>
        </w:rPr>
        <w:t>ABSTRACT</w:t>
      </w:r>
    </w:p>
    <w:p w14:paraId="55FBDB50" w14:textId="24007BC7" w:rsidR="005777BD" w:rsidRPr="005777BD" w:rsidRDefault="00E75D93" w:rsidP="005777BD">
      <w:pPr>
        <w:spacing w:line="360" w:lineRule="auto"/>
        <w:jc w:val="both"/>
        <w:rPr>
          <w:lang w:val="en-US" w:eastAsia="x-none"/>
        </w:rPr>
      </w:pPr>
      <w:r>
        <w:rPr>
          <w:b/>
          <w:lang w:val="en-US" w:eastAsia="x-none"/>
        </w:rPr>
        <w:t>Introduction</w:t>
      </w:r>
      <w:r w:rsidR="005777BD" w:rsidRPr="005777BD">
        <w:rPr>
          <w:b/>
          <w:lang w:val="en-US" w:eastAsia="x-none"/>
        </w:rPr>
        <w:t xml:space="preserve">: </w:t>
      </w:r>
      <w:r w:rsidR="005777BD" w:rsidRPr="005777BD">
        <w:rPr>
          <w:lang w:val="en-US" w:eastAsia="x-none"/>
        </w:rPr>
        <w:t>The analysis of oxygen saturation during the 6-minute walk can represent a useful, accessible and reproducible tool for the assessment of patients with pulmonary arterial hypertension.</w:t>
      </w:r>
    </w:p>
    <w:p w14:paraId="3A19606F" w14:textId="77777777" w:rsidR="005777BD" w:rsidRPr="005777BD" w:rsidRDefault="005777BD" w:rsidP="005777BD">
      <w:pPr>
        <w:spacing w:line="360" w:lineRule="auto"/>
        <w:jc w:val="both"/>
        <w:rPr>
          <w:lang w:val="en-US" w:eastAsia="x-none"/>
        </w:rPr>
      </w:pPr>
      <w:r w:rsidRPr="005777BD">
        <w:rPr>
          <w:b/>
          <w:lang w:val="en-US" w:eastAsia="x-none"/>
        </w:rPr>
        <w:t xml:space="preserve">Objective: </w:t>
      </w:r>
      <w:r w:rsidRPr="005777BD">
        <w:rPr>
          <w:lang w:val="en-US" w:eastAsia="x-none"/>
        </w:rPr>
        <w:t>To establish the validity of the variation in oxygen saturation in the 6-minute walk for the diagnosis of pulmonary hypertension by transthoracic echocardiography.</w:t>
      </w:r>
    </w:p>
    <w:p w14:paraId="7A954A07" w14:textId="77777777" w:rsidR="005777BD" w:rsidRPr="005777BD" w:rsidRDefault="005777BD" w:rsidP="005777BD">
      <w:pPr>
        <w:spacing w:line="360" w:lineRule="auto"/>
        <w:jc w:val="both"/>
        <w:rPr>
          <w:lang w:val="en-US" w:eastAsia="x-none"/>
        </w:rPr>
      </w:pPr>
      <w:r w:rsidRPr="005777BD">
        <w:rPr>
          <w:b/>
          <w:lang w:val="en-US" w:eastAsia="x-none"/>
        </w:rPr>
        <w:t>Methods:</w:t>
      </w:r>
      <w:r w:rsidRPr="005777BD">
        <w:rPr>
          <w:lang w:val="en-US" w:eastAsia="x-none"/>
        </w:rPr>
        <w:t xml:space="preserve"> Cross-sectional study in patients with suspected pulmonary hypertension who underwent a 6-minute walk and transthoracic echocardiography. The validity and correlation of the variation of the oxygen saturation obtained from the 6-minute walk and the systolic pressure values ​​of the pulmonary artery by echocardiography were calculated.</w:t>
      </w:r>
    </w:p>
    <w:p w14:paraId="4C45E83A" w14:textId="77777777" w:rsidR="005777BD" w:rsidRPr="005777BD" w:rsidRDefault="005777BD" w:rsidP="005777BD">
      <w:pPr>
        <w:spacing w:line="360" w:lineRule="auto"/>
        <w:jc w:val="both"/>
        <w:rPr>
          <w:lang w:val="en-US" w:eastAsia="x-none"/>
        </w:rPr>
      </w:pPr>
      <w:r w:rsidRPr="005777BD">
        <w:rPr>
          <w:b/>
          <w:lang w:val="en-US" w:eastAsia="x-none"/>
        </w:rPr>
        <w:t>Results:</w:t>
      </w:r>
      <w:r w:rsidRPr="005777BD">
        <w:rPr>
          <w:lang w:val="en-US" w:eastAsia="x-none"/>
        </w:rPr>
        <w:t xml:space="preserve"> The average age of the subjects was 70.8 years (+/-: 13.3), 52.5% of the people were men. It will be eliminated that the mean initial oxygen saturation in patients with and without probable </w:t>
      </w:r>
      <w:r w:rsidRPr="005777BD">
        <w:rPr>
          <w:lang w:val="en-US" w:eastAsia="x-none"/>
        </w:rPr>
        <w:lastRenderedPageBreak/>
        <w:t>pulmonary hypertension was similar, with 89.9% (+/-: 4.4) vs 89.4% (+/-: 4.6), respectively. The correlation coefficient between the decrease in oxygen saturation and the systolic pressure of the pulmonary artery was 0.11.</w:t>
      </w:r>
    </w:p>
    <w:p w14:paraId="30EAD250" w14:textId="77777777" w:rsidR="005777BD" w:rsidRPr="005777BD" w:rsidRDefault="005777BD" w:rsidP="005777BD">
      <w:pPr>
        <w:spacing w:line="360" w:lineRule="auto"/>
        <w:jc w:val="both"/>
        <w:rPr>
          <w:b/>
          <w:lang w:val="en-US" w:eastAsia="x-none"/>
        </w:rPr>
      </w:pPr>
      <w:r w:rsidRPr="005777BD">
        <w:rPr>
          <w:b/>
          <w:lang w:val="en-US" w:eastAsia="x-none"/>
        </w:rPr>
        <w:t xml:space="preserve">Conclusion: </w:t>
      </w:r>
      <w:r w:rsidRPr="005777BD">
        <w:rPr>
          <w:lang w:val="en-US" w:eastAsia="x-none"/>
        </w:rPr>
        <w:t>The variation in oxygen saturation during the 6-minute walk has an acceptable sensitivity for the detection of probable pulmonary hypertension in transthoracic echocardiography. The drop in oxygen saturation would be an alternative to consider suspecting pulmonary hypertension.</w:t>
      </w:r>
    </w:p>
    <w:p w14:paraId="3B93075A" w14:textId="77777777" w:rsidR="005777BD" w:rsidRPr="005777BD" w:rsidRDefault="005777BD" w:rsidP="005777BD">
      <w:pPr>
        <w:spacing w:line="360" w:lineRule="auto"/>
        <w:jc w:val="both"/>
        <w:rPr>
          <w:color w:val="000000"/>
          <w:lang w:val="en-US" w:eastAsia="x-none"/>
        </w:rPr>
      </w:pPr>
      <w:r w:rsidRPr="005777BD">
        <w:rPr>
          <w:b/>
          <w:color w:val="000000"/>
          <w:lang w:val="en-US" w:eastAsia="x-none"/>
        </w:rPr>
        <w:t xml:space="preserve">Keywords: </w:t>
      </w:r>
      <w:r w:rsidRPr="005777BD">
        <w:rPr>
          <w:color w:val="000000"/>
          <w:lang w:val="en-US" w:eastAsia="x-none"/>
        </w:rPr>
        <w:t>echocardiography; pulmonary arterial hypertension; oxygen; 6-Minute Walk Test.</w:t>
      </w:r>
    </w:p>
    <w:p w14:paraId="128DDBB1" w14:textId="77777777" w:rsidR="005777BD" w:rsidRPr="005777BD" w:rsidRDefault="005777BD" w:rsidP="005777BD">
      <w:pPr>
        <w:spacing w:line="360" w:lineRule="auto"/>
        <w:jc w:val="both"/>
        <w:rPr>
          <w:color w:val="000000"/>
          <w:lang w:val="en-US" w:eastAsia="x-none"/>
        </w:rPr>
      </w:pPr>
    </w:p>
    <w:p w14:paraId="6731E087" w14:textId="77777777" w:rsidR="005777BD" w:rsidRPr="005777BD" w:rsidRDefault="005777BD" w:rsidP="005777BD">
      <w:pPr>
        <w:spacing w:line="360" w:lineRule="auto"/>
        <w:jc w:val="both"/>
        <w:rPr>
          <w:color w:val="000000"/>
          <w:lang w:val="en-US" w:eastAsia="x-none"/>
        </w:rPr>
      </w:pPr>
    </w:p>
    <w:p w14:paraId="7F7F82F7" w14:textId="77777777" w:rsidR="005777BD" w:rsidRPr="005777BD" w:rsidRDefault="005777BD" w:rsidP="005777BD">
      <w:pPr>
        <w:spacing w:line="360" w:lineRule="auto"/>
        <w:jc w:val="both"/>
        <w:rPr>
          <w:color w:val="000000"/>
          <w:lang w:val="es-VE" w:eastAsia="x-none"/>
        </w:rPr>
      </w:pPr>
      <w:r w:rsidRPr="005777BD">
        <w:rPr>
          <w:color w:val="000000"/>
          <w:lang w:val="es-VE" w:eastAsia="x-none"/>
        </w:rPr>
        <w:t>Recibido: 21/05/2022</w:t>
      </w:r>
    </w:p>
    <w:p w14:paraId="59D03B75" w14:textId="77777777" w:rsidR="005777BD" w:rsidRPr="005777BD" w:rsidRDefault="005777BD" w:rsidP="005777BD">
      <w:pPr>
        <w:spacing w:line="360" w:lineRule="auto"/>
        <w:jc w:val="both"/>
        <w:rPr>
          <w:color w:val="000000"/>
          <w:lang w:val="es-VE" w:eastAsia="x-none"/>
        </w:rPr>
      </w:pPr>
      <w:r w:rsidRPr="005777BD">
        <w:rPr>
          <w:color w:val="000000"/>
          <w:lang w:val="es-VE" w:eastAsia="x-none"/>
        </w:rPr>
        <w:t>Aprobado: 19/08/2022</w:t>
      </w:r>
    </w:p>
    <w:p w14:paraId="2485EFEA" w14:textId="77777777" w:rsidR="005777BD" w:rsidRPr="005777BD" w:rsidRDefault="005777BD" w:rsidP="005777BD">
      <w:pPr>
        <w:spacing w:line="360" w:lineRule="auto"/>
        <w:jc w:val="both"/>
        <w:rPr>
          <w:lang w:val="es-VE" w:eastAsia="x-none"/>
        </w:rPr>
      </w:pPr>
    </w:p>
    <w:p w14:paraId="4151B9E0" w14:textId="77777777" w:rsidR="005777BD" w:rsidRPr="005777BD" w:rsidRDefault="005777BD" w:rsidP="005777BD">
      <w:pPr>
        <w:spacing w:line="360" w:lineRule="auto"/>
        <w:jc w:val="both"/>
        <w:rPr>
          <w:lang w:val="es-VE" w:eastAsia="x-none"/>
        </w:rPr>
      </w:pPr>
    </w:p>
    <w:p w14:paraId="7754A65B" w14:textId="77777777" w:rsidR="005777BD" w:rsidRPr="005777BD" w:rsidRDefault="005777BD" w:rsidP="005777BD">
      <w:pPr>
        <w:spacing w:line="360" w:lineRule="auto"/>
        <w:jc w:val="center"/>
        <w:rPr>
          <w:b/>
          <w:sz w:val="32"/>
          <w:szCs w:val="32"/>
          <w:lang w:val="es-VE" w:eastAsia="x-none"/>
        </w:rPr>
      </w:pPr>
      <w:r w:rsidRPr="005777BD">
        <w:rPr>
          <w:b/>
          <w:color w:val="000000"/>
          <w:sz w:val="32"/>
          <w:szCs w:val="32"/>
          <w:lang w:val="es-VE" w:eastAsia="x-none"/>
        </w:rPr>
        <w:t>INTRODUCCIÓN</w:t>
      </w:r>
    </w:p>
    <w:p w14:paraId="057EE50D" w14:textId="77777777" w:rsidR="005777BD" w:rsidRPr="005777BD" w:rsidRDefault="005777BD" w:rsidP="005777BD">
      <w:pPr>
        <w:spacing w:line="360" w:lineRule="auto"/>
        <w:jc w:val="both"/>
        <w:rPr>
          <w:color w:val="000000"/>
          <w:lang w:val="es-VE" w:eastAsia="x-none"/>
        </w:rPr>
      </w:pPr>
      <w:r w:rsidRPr="005777BD">
        <w:rPr>
          <w:color w:val="000000"/>
          <w:lang w:val="es-VE" w:eastAsia="x-none"/>
        </w:rPr>
        <w:t>La hipertensión arterial pulmonar (HAP) se define como una presión arterial media pulmonar  mayor de 25 mmHg, en reposo, obtenida a través de cateterismo cardiaco derecho.</w:t>
      </w:r>
      <w:r w:rsidRPr="005777BD">
        <w:rPr>
          <w:color w:val="000000"/>
          <w:vertAlign w:val="superscript"/>
          <w:lang w:val="es-VE" w:eastAsia="x-none"/>
        </w:rPr>
        <w:t xml:space="preserve">(1) </w:t>
      </w:r>
      <w:r w:rsidRPr="005777BD">
        <w:rPr>
          <w:color w:val="000000"/>
          <w:lang w:val="es-VE" w:eastAsia="x-none"/>
        </w:rPr>
        <w:t>La prevalencia de la HAP oscila entre 11 a 26 casos por millón de adultos y su incidencia es de 2,0 a 7,6 casos por millón; es 4 veces mayor en mujeres que en hombres.</w:t>
      </w:r>
      <w:r w:rsidRPr="005777BD">
        <w:rPr>
          <w:color w:val="000000"/>
          <w:vertAlign w:val="superscript"/>
          <w:lang w:val="es-VE" w:eastAsia="x-none"/>
        </w:rPr>
        <w:t>(2)</w:t>
      </w:r>
      <w:r w:rsidRPr="005777BD">
        <w:rPr>
          <w:color w:val="000000"/>
          <w:lang w:val="es-VE" w:eastAsia="x-none"/>
        </w:rPr>
        <w:t xml:space="preserve"> Su origen fisiopatológico la permite clasificar en 5 categorías,</w:t>
      </w:r>
      <w:r w:rsidRPr="005777BD">
        <w:rPr>
          <w:color w:val="000000"/>
          <w:vertAlign w:val="superscript"/>
          <w:lang w:val="es-VE" w:eastAsia="x-none"/>
        </w:rPr>
        <w:t xml:space="preserve">(1,2) </w:t>
      </w:r>
      <w:r w:rsidRPr="005777BD">
        <w:rPr>
          <w:color w:val="000000"/>
          <w:lang w:val="es-VE" w:eastAsia="x-none"/>
        </w:rPr>
        <w:t>sin embargo, independientemente de su etiología, la HAP es una enfermedad que se caracteriza por un aumento progresivo en la resistencia de los vasos arteriales pulmonares, lo que inevitablemente conduce a un incremento de la presión en estos, insuficiencia cardíaca derecha y muerte prematura, con una mayor mortalidad en hombres que en mujeres.</w:t>
      </w:r>
      <w:r w:rsidRPr="005777BD">
        <w:rPr>
          <w:color w:val="000000"/>
          <w:vertAlign w:val="superscript"/>
          <w:lang w:val="es-VE" w:eastAsia="x-none"/>
        </w:rPr>
        <w:t>(2,3)</w:t>
      </w:r>
    </w:p>
    <w:p w14:paraId="7025DE17" w14:textId="77777777" w:rsidR="005777BD" w:rsidRPr="005777BD" w:rsidRDefault="005777BD" w:rsidP="005777BD">
      <w:pPr>
        <w:spacing w:line="360" w:lineRule="auto"/>
        <w:jc w:val="both"/>
        <w:rPr>
          <w:color w:val="000000"/>
          <w:lang w:val="es-VE" w:eastAsia="x-none"/>
        </w:rPr>
      </w:pPr>
      <w:r w:rsidRPr="005777BD">
        <w:rPr>
          <w:color w:val="000000"/>
          <w:lang w:val="es-VE" w:eastAsia="x-none"/>
        </w:rPr>
        <w:t>La HAP es un trastorno que puede ocurrir en el contexto de diversas condiciones médicas subyacentes y presentarse con una gran  variedad de síntomas;</w:t>
      </w:r>
      <w:r w:rsidRPr="005777BD">
        <w:rPr>
          <w:color w:val="000000"/>
          <w:vertAlign w:val="superscript"/>
          <w:lang w:val="es-VE" w:eastAsia="x-none"/>
        </w:rPr>
        <w:t>(4)</w:t>
      </w:r>
      <w:r w:rsidRPr="005777BD">
        <w:rPr>
          <w:color w:val="000000"/>
          <w:lang w:val="es-VE" w:eastAsia="x-none"/>
        </w:rPr>
        <w:t xml:space="preserve"> su aproximación diagnóstica se realiza con ecocardiografía y el diagnóstico definitivo se obtiene mediante cateterismo cardiaco derecho.</w:t>
      </w:r>
      <w:r w:rsidRPr="005777BD">
        <w:rPr>
          <w:color w:val="000000"/>
          <w:vertAlign w:val="superscript"/>
          <w:lang w:val="es-VE" w:eastAsia="x-none"/>
        </w:rPr>
        <w:t>(5)</w:t>
      </w:r>
      <w:r w:rsidRPr="005777BD">
        <w:rPr>
          <w:color w:val="000000"/>
          <w:lang w:val="es-VE" w:eastAsia="x-none"/>
        </w:rPr>
        <w:t xml:space="preserve"> Estas herramientas son costosas, requieren de profesionales expertos y no se encuentran accesibles en todos los sitios de atención en salud.</w:t>
      </w:r>
      <w:r w:rsidRPr="005777BD">
        <w:rPr>
          <w:color w:val="000000"/>
          <w:vertAlign w:val="superscript"/>
          <w:lang w:val="es-VE" w:eastAsia="x-none"/>
        </w:rPr>
        <w:t xml:space="preserve">(6,7) </w:t>
      </w:r>
      <w:r w:rsidRPr="005777BD">
        <w:rPr>
          <w:color w:val="000000"/>
          <w:lang w:val="es-VE" w:eastAsia="x-none"/>
        </w:rPr>
        <w:t>No obstante, la</w:t>
      </w:r>
      <w:r w:rsidRPr="005777BD">
        <w:rPr>
          <w:lang w:val="es-VE" w:eastAsia="x-none"/>
        </w:rPr>
        <w:t xml:space="preserve"> variación de </w:t>
      </w:r>
      <w:r w:rsidRPr="005777BD">
        <w:rPr>
          <w:color w:val="000000"/>
          <w:lang w:val="es-VE" w:eastAsia="x-none"/>
        </w:rPr>
        <w:t xml:space="preserve">la saturación de oxígeno secundaria al aumento de la resistencia vascular pulmonar, que se puede presentar durante la actividad física o en la </w:t>
      </w:r>
      <w:r w:rsidRPr="005777BD">
        <w:rPr>
          <w:color w:val="000000"/>
          <w:lang w:val="es-VE" w:eastAsia="x-none"/>
        </w:rPr>
        <w:lastRenderedPageBreak/>
        <w:t>caminata de 6 minutos (C6M), podría relacionarse con hallazgos ecocardiográficos compatibles con HAP.</w:t>
      </w:r>
      <w:r w:rsidRPr="005777BD">
        <w:rPr>
          <w:color w:val="000000"/>
          <w:vertAlign w:val="superscript"/>
          <w:lang w:val="es-VE" w:eastAsia="x-none"/>
        </w:rPr>
        <w:t>(8,9)</w:t>
      </w:r>
      <w:r w:rsidRPr="005777BD">
        <w:rPr>
          <w:color w:val="000000"/>
          <w:lang w:val="es-VE" w:eastAsia="x-none"/>
        </w:rPr>
        <w:t xml:space="preserve"> Sin embargo, este cambio en la saturación de oxígeno durante la C6M, no ha sido ampliamente estudiado como una prueba de detección en estos pacientes y se desconoce el desempeño de esta medida con los resultados ecocardiográficos.</w:t>
      </w:r>
    </w:p>
    <w:p w14:paraId="77C6054C" w14:textId="77777777" w:rsidR="005777BD" w:rsidRPr="005777BD" w:rsidRDefault="005777BD" w:rsidP="005777BD">
      <w:pPr>
        <w:spacing w:line="360" w:lineRule="auto"/>
        <w:jc w:val="both"/>
        <w:rPr>
          <w:color w:val="000000"/>
          <w:lang w:val="es-VE" w:eastAsia="x-none"/>
        </w:rPr>
      </w:pPr>
      <w:r w:rsidRPr="005777BD">
        <w:rPr>
          <w:color w:val="000000"/>
          <w:lang w:val="es-VE" w:eastAsia="x-none"/>
        </w:rPr>
        <w:t xml:space="preserve">El presente estudio </w:t>
      </w:r>
      <w:r w:rsidRPr="005777BD">
        <w:rPr>
          <w:lang w:val="es-VE" w:eastAsia="x-none"/>
        </w:rPr>
        <w:t>establece la validez de la variación de la saturación de oxígeno en la caminata de 6 minutos para el diagnóstico de hipertensión pulmonar mediante ecocardiograma transtorácico.</w:t>
      </w:r>
    </w:p>
    <w:p w14:paraId="02C63903" w14:textId="77777777" w:rsidR="005777BD" w:rsidRPr="005777BD" w:rsidRDefault="005777BD" w:rsidP="005777BD">
      <w:pPr>
        <w:spacing w:line="360" w:lineRule="auto"/>
        <w:jc w:val="both"/>
        <w:rPr>
          <w:color w:val="000000"/>
          <w:highlight w:val="yellow"/>
          <w:lang w:val="es-VE" w:eastAsia="x-none"/>
        </w:rPr>
      </w:pPr>
    </w:p>
    <w:p w14:paraId="0985DA12" w14:textId="77777777" w:rsidR="005777BD" w:rsidRPr="005777BD" w:rsidRDefault="005777BD" w:rsidP="005777BD">
      <w:pPr>
        <w:spacing w:line="360" w:lineRule="auto"/>
        <w:jc w:val="center"/>
        <w:rPr>
          <w:b/>
          <w:color w:val="000000"/>
          <w:sz w:val="32"/>
          <w:szCs w:val="32"/>
          <w:lang w:val="es-VE" w:eastAsia="x-none"/>
        </w:rPr>
      </w:pPr>
    </w:p>
    <w:p w14:paraId="6F0B9DEF" w14:textId="77777777" w:rsidR="005777BD" w:rsidRPr="005777BD" w:rsidRDefault="005777BD" w:rsidP="005777BD">
      <w:pPr>
        <w:spacing w:line="360" w:lineRule="auto"/>
        <w:jc w:val="center"/>
        <w:rPr>
          <w:b/>
          <w:color w:val="000000"/>
          <w:sz w:val="32"/>
          <w:szCs w:val="32"/>
          <w:lang w:val="es-VE" w:eastAsia="x-none"/>
        </w:rPr>
      </w:pPr>
      <w:r w:rsidRPr="005777BD">
        <w:rPr>
          <w:b/>
          <w:color w:val="000000"/>
          <w:sz w:val="32"/>
          <w:szCs w:val="32"/>
          <w:lang w:val="es-VE" w:eastAsia="x-none"/>
        </w:rPr>
        <w:t>MÉTODOS</w:t>
      </w:r>
    </w:p>
    <w:p w14:paraId="2BB6CFE7" w14:textId="77777777" w:rsidR="005777BD" w:rsidRPr="005777BD" w:rsidRDefault="005777BD" w:rsidP="005777BD">
      <w:pPr>
        <w:spacing w:line="360" w:lineRule="auto"/>
        <w:jc w:val="center"/>
        <w:rPr>
          <w:b/>
          <w:color w:val="000000"/>
          <w:sz w:val="28"/>
          <w:szCs w:val="28"/>
          <w:lang w:val="es-VE" w:eastAsia="x-none"/>
        </w:rPr>
      </w:pPr>
      <w:r w:rsidRPr="005777BD">
        <w:rPr>
          <w:b/>
          <w:color w:val="000000"/>
          <w:sz w:val="28"/>
          <w:szCs w:val="28"/>
          <w:lang w:val="es-VE" w:eastAsia="x-none"/>
        </w:rPr>
        <w:t>Diseño del estudio</w:t>
      </w:r>
    </w:p>
    <w:p w14:paraId="1F52A5D0" w14:textId="77777777" w:rsidR="005777BD" w:rsidRPr="005777BD" w:rsidRDefault="005777BD" w:rsidP="005777BD">
      <w:pPr>
        <w:spacing w:line="360" w:lineRule="auto"/>
        <w:jc w:val="both"/>
        <w:rPr>
          <w:color w:val="000000"/>
          <w:lang w:val="es-VE" w:eastAsia="x-none"/>
        </w:rPr>
      </w:pPr>
      <w:r w:rsidRPr="005777BD">
        <w:rPr>
          <w:lang w:val="es-VE" w:eastAsia="x-none"/>
        </w:rPr>
        <w:t>Se realizó un estudio observacional, descriptivo y de corte transversal en pacientes adultos con HA</w:t>
      </w:r>
      <w:r w:rsidRPr="005777BD">
        <w:rPr>
          <w:color w:val="000000"/>
          <w:lang w:val="es-VE" w:eastAsia="x-none"/>
        </w:rPr>
        <w:t>P probable, por ecocardiograma transtorácico (ETT) y que fueron llevados a C6M en un hospital de tercer nivel de atención</w:t>
      </w:r>
      <w:r w:rsidRPr="005777BD">
        <w:rPr>
          <w:lang w:val="es-VE" w:eastAsia="x-none"/>
        </w:rPr>
        <w:t xml:space="preserve">. Se definió como hipertensión pulmonar probable, aquellos valores de presión sistólica de la arteria pulmonar (PSAP) reportados en ecocardiograma mayores a 50 mmHg. Un total de </w:t>
      </w:r>
      <w:r w:rsidRPr="005777BD">
        <w:rPr>
          <w:color w:val="000000"/>
          <w:lang w:val="es-VE" w:eastAsia="x-none"/>
        </w:rPr>
        <w:t xml:space="preserve">10 investigadores realizaron la recolección de datos en las historias clínicas, entre enero de 2010 y diciembre de 2020. La C6M fue realizada siguiendo las recomendaciones de la </w:t>
      </w:r>
      <w:r w:rsidRPr="005777BD">
        <w:rPr>
          <w:i/>
          <w:color w:val="000000"/>
          <w:lang w:val="es-VE" w:eastAsia="x-none"/>
        </w:rPr>
        <w:t>American Thoracic Society</w:t>
      </w:r>
      <w:r w:rsidRPr="005777BD">
        <w:rPr>
          <w:color w:val="000000"/>
          <w:lang w:val="es-VE" w:eastAsia="x-none"/>
        </w:rPr>
        <w:t xml:space="preserve"> (ATS).</w:t>
      </w:r>
      <w:r w:rsidRPr="005777BD">
        <w:rPr>
          <w:color w:val="000000"/>
          <w:vertAlign w:val="superscript"/>
          <w:lang w:val="es-VE" w:eastAsia="x-none"/>
        </w:rPr>
        <w:t>(10,11)</w:t>
      </w:r>
      <w:r w:rsidRPr="005777BD">
        <w:rPr>
          <w:color w:val="000000"/>
          <w:lang w:val="es-VE" w:eastAsia="x-none"/>
        </w:rPr>
        <w:t xml:space="preserve"> Los datos se tomaron directamente de los registros clínicos y transcritos con doble digitación para evitar errores en la transcripción.</w:t>
      </w:r>
    </w:p>
    <w:p w14:paraId="40AFEEAF" w14:textId="77777777" w:rsidR="005777BD" w:rsidRPr="005777BD" w:rsidRDefault="005777BD" w:rsidP="005777BD">
      <w:pPr>
        <w:spacing w:line="360" w:lineRule="auto"/>
        <w:jc w:val="center"/>
        <w:rPr>
          <w:b/>
          <w:color w:val="000000"/>
          <w:sz w:val="28"/>
          <w:szCs w:val="28"/>
          <w:lang w:val="es-VE" w:eastAsia="x-none"/>
        </w:rPr>
      </w:pPr>
      <w:r w:rsidRPr="005777BD">
        <w:rPr>
          <w:b/>
          <w:color w:val="000000"/>
          <w:sz w:val="28"/>
          <w:szCs w:val="28"/>
          <w:lang w:val="es-VE" w:eastAsia="x-none"/>
        </w:rPr>
        <w:t>Criterios de selección</w:t>
      </w:r>
    </w:p>
    <w:p w14:paraId="38648C69" w14:textId="77777777" w:rsidR="005777BD" w:rsidRPr="005777BD" w:rsidRDefault="005777BD" w:rsidP="005777BD">
      <w:pPr>
        <w:spacing w:line="360" w:lineRule="auto"/>
        <w:jc w:val="both"/>
        <w:rPr>
          <w:i/>
          <w:lang w:val="es-VE" w:eastAsia="x-none"/>
        </w:rPr>
      </w:pPr>
      <w:r w:rsidRPr="005777BD">
        <w:rPr>
          <w:color w:val="000000"/>
          <w:lang w:val="es-VE" w:eastAsia="x-none"/>
        </w:rPr>
        <w:t xml:space="preserve">Se incluyeron sujetos con edad mayor a 18 años, en quienes se realizó la C6M y ecocardiografía transtorácica con una diferencia no mayor de 3 meses. Se excluyeron sujetos con mala ventana ecocardiográfica, que no cumplieran con los criterios de calidad de la ATS para C6M, sujetos con impedimento anatómico o funcional para la marcha, sordera o ceguera. </w:t>
      </w:r>
      <w:r w:rsidRPr="005777BD">
        <w:rPr>
          <w:lang w:val="es-VE" w:eastAsia="x-none"/>
        </w:rPr>
        <w:t xml:space="preserve">Durante el periodo de estudio, de los 505 sujetos potencialmente elegibles, fueron escogidos para el análisis final 120 de ellos, la HAP probable según ETT, se encontró en 40 de ellos. </w:t>
      </w:r>
    </w:p>
    <w:p w14:paraId="0CFCD8F1" w14:textId="77777777" w:rsidR="00AF31BB" w:rsidRDefault="00AF31BB">
      <w:pPr>
        <w:rPr>
          <w:b/>
          <w:color w:val="000000"/>
          <w:sz w:val="28"/>
          <w:szCs w:val="28"/>
          <w:lang w:val="es-VE" w:eastAsia="x-none"/>
        </w:rPr>
      </w:pPr>
      <w:r>
        <w:rPr>
          <w:b/>
          <w:color w:val="000000"/>
          <w:sz w:val="28"/>
          <w:szCs w:val="28"/>
          <w:lang w:val="es-VE" w:eastAsia="x-none"/>
        </w:rPr>
        <w:br w:type="page"/>
      </w:r>
    </w:p>
    <w:p w14:paraId="046B7403" w14:textId="0589A7F3" w:rsidR="005777BD" w:rsidRPr="005777BD" w:rsidRDefault="005777BD" w:rsidP="005777BD">
      <w:pPr>
        <w:spacing w:line="360" w:lineRule="auto"/>
        <w:jc w:val="center"/>
        <w:rPr>
          <w:b/>
          <w:color w:val="000000"/>
          <w:sz w:val="28"/>
          <w:szCs w:val="28"/>
          <w:lang w:val="es-VE" w:eastAsia="x-none"/>
        </w:rPr>
      </w:pPr>
      <w:r w:rsidRPr="005777BD">
        <w:rPr>
          <w:b/>
          <w:color w:val="000000"/>
          <w:sz w:val="28"/>
          <w:szCs w:val="28"/>
          <w:lang w:val="es-VE" w:eastAsia="x-none"/>
        </w:rPr>
        <w:lastRenderedPageBreak/>
        <w:t>Variables</w:t>
      </w:r>
    </w:p>
    <w:p w14:paraId="294E3EBB" w14:textId="77777777" w:rsidR="005777BD" w:rsidRPr="005777BD" w:rsidRDefault="005777BD" w:rsidP="005777BD">
      <w:pPr>
        <w:spacing w:line="360" w:lineRule="auto"/>
        <w:jc w:val="both"/>
        <w:rPr>
          <w:color w:val="000000"/>
          <w:lang w:val="es-VE" w:eastAsia="x-none"/>
        </w:rPr>
      </w:pPr>
      <w:r w:rsidRPr="005777BD">
        <w:rPr>
          <w:color w:val="000000"/>
          <w:lang w:val="es-VE" w:eastAsia="x-none"/>
        </w:rPr>
        <w:t>Se estudiaron la edad, sexo, el género, medidas antropométricas, comorbilidades, disnea medida mediante la escala de Borg,</w:t>
      </w:r>
      <w:r w:rsidRPr="005777BD">
        <w:rPr>
          <w:color w:val="000000"/>
          <w:vertAlign w:val="superscript"/>
          <w:lang w:val="es-VE" w:eastAsia="x-none"/>
        </w:rPr>
        <w:t>(1</w:t>
      </w:r>
      <w:r w:rsidRPr="005777BD">
        <w:rPr>
          <w:vertAlign w:val="superscript"/>
          <w:lang w:val="es-VE" w:eastAsia="x-none"/>
        </w:rPr>
        <w:t>2</w:t>
      </w:r>
      <w:r w:rsidRPr="005777BD">
        <w:rPr>
          <w:color w:val="000000"/>
          <w:vertAlign w:val="superscript"/>
          <w:lang w:val="es-VE" w:eastAsia="x-none"/>
        </w:rPr>
        <w:t>)</w:t>
      </w:r>
      <w:r w:rsidRPr="005777BD">
        <w:rPr>
          <w:color w:val="000000"/>
          <w:lang w:val="es-VE" w:eastAsia="x-none"/>
        </w:rPr>
        <w:t xml:space="preserve"> metros recorridos, signos vitales, saturación de oxígeno y la presión sistólica de la arteria pulmonar (PSAP). </w:t>
      </w:r>
    </w:p>
    <w:p w14:paraId="39C942C8" w14:textId="77777777" w:rsidR="005777BD" w:rsidRPr="005777BD" w:rsidRDefault="005777BD" w:rsidP="005777BD">
      <w:pPr>
        <w:spacing w:line="360" w:lineRule="auto"/>
        <w:jc w:val="both"/>
        <w:rPr>
          <w:color w:val="000000"/>
          <w:lang w:val="es-VE" w:eastAsia="x-none"/>
        </w:rPr>
      </w:pPr>
      <w:r w:rsidRPr="005777BD">
        <w:rPr>
          <w:color w:val="000000"/>
          <w:lang w:val="es-VE" w:eastAsia="x-none"/>
        </w:rPr>
        <w:t>La prueba de C6M se realizó en un terreno plano, nivelado, de 30 metros de largo, ubicado en el interior de la institución de salud, sin obstáculos ni circulación de personas. Al inicio y al final de la prueba se midió la frecuencia cardiaca y saturación de oxígeno con pulsioxímetro (Nonin Medical, Plymouth, MN, USA); se realizó ETT midiendo la presión pulmonar sistólica y media a través del equipo AcusonS1000.</w:t>
      </w:r>
      <w:r w:rsidRPr="005777BD">
        <w:rPr>
          <w:color w:val="000000"/>
          <w:vertAlign w:val="superscript"/>
          <w:lang w:val="es-VE" w:eastAsia="x-none"/>
        </w:rPr>
        <w:t>(1</w:t>
      </w:r>
      <w:r w:rsidRPr="005777BD">
        <w:rPr>
          <w:vertAlign w:val="superscript"/>
          <w:lang w:val="es-VE" w:eastAsia="x-none"/>
        </w:rPr>
        <w:t>3</w:t>
      </w:r>
      <w:r w:rsidRPr="005777BD">
        <w:rPr>
          <w:color w:val="000000"/>
          <w:vertAlign w:val="superscript"/>
          <w:lang w:val="es-VE" w:eastAsia="x-none"/>
        </w:rPr>
        <w:t>)</w:t>
      </w:r>
    </w:p>
    <w:p w14:paraId="7913CAFE" w14:textId="77777777" w:rsidR="005777BD" w:rsidRPr="005777BD" w:rsidRDefault="005777BD" w:rsidP="005777BD">
      <w:pPr>
        <w:spacing w:line="360" w:lineRule="auto"/>
        <w:jc w:val="center"/>
        <w:rPr>
          <w:b/>
          <w:color w:val="000000"/>
          <w:sz w:val="28"/>
          <w:szCs w:val="28"/>
          <w:lang w:val="es-VE" w:eastAsia="x-none"/>
        </w:rPr>
      </w:pPr>
      <w:r w:rsidRPr="005777BD">
        <w:rPr>
          <w:b/>
          <w:color w:val="000000"/>
          <w:sz w:val="28"/>
          <w:szCs w:val="28"/>
          <w:lang w:val="es-VE" w:eastAsia="x-none"/>
        </w:rPr>
        <w:t>Tamaño de la muestra</w:t>
      </w:r>
    </w:p>
    <w:p w14:paraId="075F7866" w14:textId="77777777" w:rsidR="005777BD" w:rsidRPr="005777BD" w:rsidRDefault="005777BD" w:rsidP="005777BD">
      <w:pPr>
        <w:spacing w:line="360" w:lineRule="auto"/>
        <w:jc w:val="both"/>
        <w:rPr>
          <w:color w:val="000000"/>
          <w:lang w:val="es-VE" w:eastAsia="x-none"/>
        </w:rPr>
      </w:pPr>
      <w:r w:rsidRPr="005777BD">
        <w:rPr>
          <w:color w:val="000000"/>
          <w:lang w:val="es-VE" w:eastAsia="x-none"/>
        </w:rPr>
        <w:t xml:space="preserve">Se ingresaron todos los sujetos que cumplieran con los criterios de selección en el periodo de estudio. El ingreso de los sujetos se realizó a través de un muestreo no probabilístico y se evaluaron todas las C6M y ecocardiogramas realizados. </w:t>
      </w:r>
    </w:p>
    <w:p w14:paraId="749A99EC" w14:textId="77777777" w:rsidR="005777BD" w:rsidRPr="005777BD" w:rsidRDefault="005777BD" w:rsidP="005777BD">
      <w:pPr>
        <w:spacing w:line="360" w:lineRule="auto"/>
        <w:jc w:val="center"/>
        <w:rPr>
          <w:b/>
          <w:color w:val="000000"/>
          <w:sz w:val="28"/>
          <w:szCs w:val="28"/>
          <w:lang w:val="es-VE" w:eastAsia="x-none"/>
        </w:rPr>
      </w:pPr>
      <w:r w:rsidRPr="005777BD">
        <w:rPr>
          <w:b/>
          <w:color w:val="000000"/>
          <w:sz w:val="28"/>
          <w:szCs w:val="28"/>
          <w:lang w:val="es-VE" w:eastAsia="x-none"/>
        </w:rPr>
        <w:t>Análisis estadístico</w:t>
      </w:r>
    </w:p>
    <w:p w14:paraId="6A0FEDC4" w14:textId="77777777" w:rsidR="005777BD" w:rsidRPr="005777BD" w:rsidRDefault="005777BD" w:rsidP="005777BD">
      <w:pPr>
        <w:spacing w:line="360" w:lineRule="auto"/>
        <w:jc w:val="both"/>
        <w:rPr>
          <w:color w:val="000000"/>
          <w:lang w:val="es-VE" w:eastAsia="x-none"/>
        </w:rPr>
      </w:pPr>
      <w:r w:rsidRPr="005777BD">
        <w:rPr>
          <w:color w:val="000000"/>
          <w:lang w:val="es-VE" w:eastAsia="x-none"/>
        </w:rPr>
        <w:t xml:space="preserve">Los datos se transcribieron a una hoja de cálculo de Excel con posterior análisis en el programa estadístico SPSS 25 licenciado. Se realizó un análisis descriptivo, resumiendo las variables cualitativas (sexo y comorbilidades) en frecuencias y porcentajes; las variables cuantitativas (edad, medidas antropométricas, metros recorridos, signos vitales, saturación de oxígeno y PASP) en promedio y desviación estándar si su distribución era normal, y mediana y rango intercuartílico si su distribución era no normal. </w:t>
      </w:r>
    </w:p>
    <w:p w14:paraId="00215BF0" w14:textId="77777777" w:rsidR="005777BD" w:rsidRPr="005777BD" w:rsidRDefault="005777BD" w:rsidP="005777BD">
      <w:pPr>
        <w:spacing w:line="360" w:lineRule="auto"/>
        <w:jc w:val="both"/>
        <w:rPr>
          <w:lang w:val="es-VE" w:eastAsia="x-none"/>
        </w:rPr>
      </w:pPr>
      <w:r w:rsidRPr="005777BD">
        <w:rPr>
          <w:color w:val="000000"/>
          <w:lang w:val="es-VE" w:eastAsia="x-none"/>
        </w:rPr>
        <w:t>Se realizó el cálculo de</w:t>
      </w:r>
      <w:r w:rsidRPr="005777BD">
        <w:rPr>
          <w:lang w:val="es-VE" w:eastAsia="x-none"/>
        </w:rPr>
        <w:t xml:space="preserve"> la variación </w:t>
      </w:r>
      <w:r w:rsidRPr="005777BD">
        <w:rPr>
          <w:color w:val="000000"/>
          <w:lang w:val="es-VE" w:eastAsia="x-none"/>
        </w:rPr>
        <w:t>de la saturación de la C6M restando la saturación de oxígeno inicial menos la saturación de oxígeno al final de la caminata; los resultados se correlacionaron con la presión arterial pulmonar reportada en el ecocardiograma. Se consideró una correlación positiva baja menor a 0</w:t>
      </w:r>
      <w:r w:rsidRPr="005777BD">
        <w:rPr>
          <w:lang w:val="es-VE" w:eastAsia="x-none"/>
        </w:rPr>
        <w:t>,</w:t>
      </w:r>
      <w:r w:rsidRPr="005777BD">
        <w:rPr>
          <w:color w:val="000000"/>
          <w:lang w:val="es-VE" w:eastAsia="x-none"/>
        </w:rPr>
        <w:t>3, moderada entre 0</w:t>
      </w:r>
      <w:r w:rsidRPr="005777BD">
        <w:rPr>
          <w:lang w:val="es-VE" w:eastAsia="x-none"/>
        </w:rPr>
        <w:t>,</w:t>
      </w:r>
      <w:r w:rsidRPr="005777BD">
        <w:rPr>
          <w:color w:val="000000"/>
          <w:lang w:val="es-VE" w:eastAsia="x-none"/>
        </w:rPr>
        <w:t>3 – 0</w:t>
      </w:r>
      <w:r w:rsidRPr="005777BD">
        <w:rPr>
          <w:lang w:val="es-VE" w:eastAsia="x-none"/>
        </w:rPr>
        <w:t>,</w:t>
      </w:r>
      <w:r w:rsidRPr="005777BD">
        <w:rPr>
          <w:color w:val="000000"/>
          <w:lang w:val="es-VE" w:eastAsia="x-none"/>
        </w:rPr>
        <w:t>7 y alta mayor a 0</w:t>
      </w:r>
      <w:r w:rsidRPr="005777BD">
        <w:rPr>
          <w:lang w:val="es-VE" w:eastAsia="x-none"/>
        </w:rPr>
        <w:t>,</w:t>
      </w:r>
      <w:r w:rsidRPr="005777BD">
        <w:rPr>
          <w:color w:val="000000"/>
          <w:lang w:val="es-VE" w:eastAsia="x-none"/>
        </w:rPr>
        <w:t>7. Se calculó el área bajo la curva de características operativas del receptor (ACOR), sensibilidad, especificidad, valor predictivo positivo (VPP), valor predictivo negativo (VPN), número necesario para diagnosticar (NND), número necesario para diagnóstico erróneo (NNMD) del cambio en la s</w:t>
      </w:r>
      <w:r w:rsidRPr="005777BD">
        <w:rPr>
          <w:lang w:val="es-VE" w:eastAsia="x-none"/>
        </w:rPr>
        <w:t xml:space="preserve">aturación de oxígeno entre el comienzo y el final de </w:t>
      </w:r>
      <w:r w:rsidRPr="005777BD">
        <w:rPr>
          <w:lang w:val="es-VE" w:eastAsia="x-none"/>
        </w:rPr>
        <w:lastRenderedPageBreak/>
        <w:t xml:space="preserve">C6M con la presencia o no de HAP probable con ETT, una PSAP mayor de 50 mmHg. Se consideró una p estadísticamente significativa &lt; 0,05. </w:t>
      </w:r>
    </w:p>
    <w:p w14:paraId="1AD0B099" w14:textId="77777777" w:rsidR="005777BD" w:rsidRPr="005777BD" w:rsidRDefault="005777BD" w:rsidP="005777BD">
      <w:pPr>
        <w:tabs>
          <w:tab w:val="left" w:pos="7956"/>
        </w:tabs>
        <w:spacing w:line="360" w:lineRule="auto"/>
        <w:jc w:val="center"/>
        <w:rPr>
          <w:b/>
          <w:color w:val="000000"/>
          <w:sz w:val="28"/>
          <w:szCs w:val="28"/>
          <w:lang w:val="es-VE" w:eastAsia="x-none"/>
        </w:rPr>
      </w:pPr>
      <w:r w:rsidRPr="005777BD">
        <w:rPr>
          <w:b/>
          <w:color w:val="000000"/>
          <w:sz w:val="28"/>
          <w:szCs w:val="28"/>
          <w:lang w:val="es-VE" w:eastAsia="x-none"/>
        </w:rPr>
        <w:t>Aspectos éticos</w:t>
      </w:r>
    </w:p>
    <w:p w14:paraId="5313B014" w14:textId="77777777" w:rsidR="005777BD" w:rsidRPr="005777BD" w:rsidRDefault="005777BD" w:rsidP="005777BD">
      <w:pPr>
        <w:tabs>
          <w:tab w:val="left" w:pos="7956"/>
        </w:tabs>
        <w:spacing w:line="360" w:lineRule="auto"/>
        <w:jc w:val="both"/>
        <w:rPr>
          <w:color w:val="000000"/>
          <w:lang w:val="es-VE" w:eastAsia="x-none"/>
        </w:rPr>
      </w:pPr>
      <w:r w:rsidRPr="005777BD">
        <w:rPr>
          <w:color w:val="000000"/>
          <w:lang w:val="es-VE" w:eastAsia="x-none"/>
        </w:rPr>
        <w:t>La presente investigación siguió los lineamientos éticos de la declaración de Helsinki, de la resolución 8430/1993 del Ministerio de Salud y Protección Social - República de Colombia; se consideró una investigación sin riesgo y de la Ley 1581 del 2012 (“Habeas Data”) para la protección de datos personales. El protocolo de investigación fue aprobado por el comité de ética del hospital donde se realizó la investigación I00004-202025577-HMC Id 10808.</w:t>
      </w:r>
    </w:p>
    <w:p w14:paraId="3556D6F8" w14:textId="77777777" w:rsidR="005777BD" w:rsidRPr="005777BD" w:rsidRDefault="005777BD" w:rsidP="005777BD">
      <w:pPr>
        <w:tabs>
          <w:tab w:val="left" w:pos="7956"/>
        </w:tabs>
        <w:spacing w:line="360" w:lineRule="auto"/>
        <w:jc w:val="both"/>
        <w:rPr>
          <w:color w:val="000000"/>
          <w:highlight w:val="yellow"/>
          <w:lang w:val="es-VE" w:eastAsia="x-none"/>
        </w:rPr>
      </w:pPr>
    </w:p>
    <w:p w14:paraId="5F81AA8E" w14:textId="77777777" w:rsidR="005777BD" w:rsidRPr="005777BD" w:rsidRDefault="005777BD" w:rsidP="005777BD">
      <w:pPr>
        <w:spacing w:line="360" w:lineRule="auto"/>
        <w:jc w:val="center"/>
        <w:rPr>
          <w:b/>
          <w:color w:val="000000"/>
          <w:sz w:val="32"/>
          <w:szCs w:val="32"/>
          <w:lang w:val="es-VE" w:eastAsia="x-none"/>
        </w:rPr>
      </w:pPr>
    </w:p>
    <w:p w14:paraId="0C78E7D9" w14:textId="77777777" w:rsidR="005777BD" w:rsidRPr="005777BD" w:rsidRDefault="005777BD" w:rsidP="005777BD">
      <w:pPr>
        <w:spacing w:line="360" w:lineRule="auto"/>
        <w:jc w:val="center"/>
        <w:rPr>
          <w:color w:val="000000"/>
          <w:sz w:val="32"/>
          <w:szCs w:val="32"/>
          <w:lang w:val="es-VE" w:eastAsia="x-none"/>
        </w:rPr>
      </w:pPr>
      <w:r w:rsidRPr="005777BD">
        <w:rPr>
          <w:b/>
          <w:color w:val="000000"/>
          <w:sz w:val="32"/>
          <w:szCs w:val="32"/>
          <w:lang w:val="es-VE" w:eastAsia="x-none"/>
        </w:rPr>
        <w:t>RESULTADOS</w:t>
      </w:r>
    </w:p>
    <w:p w14:paraId="156336A4" w14:textId="77777777" w:rsidR="005777BD" w:rsidRPr="005777BD" w:rsidRDefault="005777BD" w:rsidP="005777BD">
      <w:pPr>
        <w:spacing w:line="360" w:lineRule="auto"/>
        <w:jc w:val="both"/>
        <w:rPr>
          <w:color w:val="000000"/>
          <w:lang w:val="es-VE" w:eastAsia="x-none"/>
        </w:rPr>
      </w:pPr>
      <w:r w:rsidRPr="005777BD">
        <w:rPr>
          <w:color w:val="000000"/>
          <w:lang w:val="es-VE" w:eastAsia="x-none"/>
        </w:rPr>
        <w:t>El promedio de edad de los sujetos fue de 70,8 años (± 13,3), el 52,5 % de eran hombres, todos se encontraban en sobrepeso, con un promedio de índice de masa corporal de 27 (± 5</w:t>
      </w:r>
      <w:r w:rsidRPr="005777BD">
        <w:rPr>
          <w:lang w:val="es-VE" w:eastAsia="x-none"/>
        </w:rPr>
        <w:t>,</w:t>
      </w:r>
      <w:r w:rsidRPr="005777BD">
        <w:rPr>
          <w:color w:val="000000"/>
          <w:lang w:val="es-VE" w:eastAsia="x-none"/>
        </w:rPr>
        <w:t>7) y las comorbilidades más frecuentes fueron la hipertensión arterial y la enfermedad pulmonar obstructiva crónica. En la tabla 1 se muestran las características sociodemográficas y en la tabla 2</w:t>
      </w:r>
      <w:r w:rsidRPr="005777BD">
        <w:rPr>
          <w:b/>
          <w:color w:val="000000"/>
          <w:lang w:val="es-VE" w:eastAsia="x-none"/>
        </w:rPr>
        <w:t xml:space="preserve"> </w:t>
      </w:r>
      <w:r w:rsidRPr="005777BD">
        <w:rPr>
          <w:color w:val="000000"/>
          <w:lang w:val="es-VE" w:eastAsia="x-none"/>
        </w:rPr>
        <w:t>los antecedentes médicos.</w:t>
      </w:r>
    </w:p>
    <w:p w14:paraId="1A33FE02" w14:textId="77777777" w:rsidR="005777BD" w:rsidRPr="005777BD" w:rsidRDefault="005777BD" w:rsidP="005777BD">
      <w:pPr>
        <w:spacing w:line="360" w:lineRule="auto"/>
        <w:jc w:val="both"/>
        <w:rPr>
          <w:b/>
          <w:i/>
          <w:color w:val="000000"/>
          <w:lang w:val="es-VE" w:eastAsia="x-none"/>
        </w:rPr>
      </w:pPr>
    </w:p>
    <w:p w14:paraId="57A450B1" w14:textId="77777777" w:rsidR="005777BD" w:rsidRPr="005777BD" w:rsidRDefault="005777BD" w:rsidP="005777BD">
      <w:pPr>
        <w:spacing w:line="360" w:lineRule="auto"/>
        <w:jc w:val="center"/>
        <w:rPr>
          <w:b/>
          <w:color w:val="000000"/>
          <w:sz w:val="22"/>
          <w:szCs w:val="22"/>
          <w:lang w:val="es-VE" w:eastAsia="x-none"/>
        </w:rPr>
      </w:pPr>
      <w:r w:rsidRPr="005777BD">
        <w:rPr>
          <w:b/>
          <w:color w:val="000000"/>
          <w:sz w:val="22"/>
          <w:szCs w:val="22"/>
          <w:lang w:val="es-VE" w:eastAsia="x-none"/>
        </w:rPr>
        <w:t xml:space="preserve">Tabla 1 - </w:t>
      </w:r>
      <w:r w:rsidRPr="005777BD">
        <w:rPr>
          <w:color w:val="000000"/>
          <w:sz w:val="22"/>
          <w:szCs w:val="22"/>
          <w:lang w:val="es-VE" w:eastAsia="x-none"/>
        </w:rPr>
        <w:t>Características sociodemográficas de la población</w:t>
      </w:r>
    </w:p>
    <w:tbl>
      <w:tblPr>
        <w:tblW w:w="80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11"/>
        <w:gridCol w:w="1934"/>
        <w:gridCol w:w="1332"/>
        <w:gridCol w:w="2099"/>
        <w:gridCol w:w="891"/>
      </w:tblGrid>
      <w:tr w:rsidR="005777BD" w:rsidRPr="005777BD" w14:paraId="24ECF6CC" w14:textId="77777777" w:rsidTr="008E6808">
        <w:trPr>
          <w:trHeight w:val="312"/>
          <w:jc w:val="center"/>
        </w:trPr>
        <w:tc>
          <w:tcPr>
            <w:tcW w:w="1811" w:type="dxa"/>
            <w:tcBorders>
              <w:top w:val="single" w:sz="4" w:space="0" w:color="000000"/>
              <w:left w:val="single" w:sz="4" w:space="0" w:color="000000"/>
              <w:bottom w:val="single" w:sz="4" w:space="0" w:color="000000"/>
              <w:right w:val="single" w:sz="4" w:space="0" w:color="000000"/>
            </w:tcBorders>
            <w:vAlign w:val="center"/>
          </w:tcPr>
          <w:p w14:paraId="55B87875" w14:textId="77777777" w:rsidR="005777BD" w:rsidRPr="005777BD" w:rsidRDefault="005777BD" w:rsidP="005777BD">
            <w:pPr>
              <w:spacing w:line="360" w:lineRule="auto"/>
              <w:jc w:val="center"/>
              <w:rPr>
                <w:b/>
                <w:sz w:val="18"/>
                <w:szCs w:val="18"/>
                <w:lang w:val="es-VE" w:eastAsia="x-none"/>
              </w:rPr>
            </w:pPr>
            <w:r w:rsidRPr="005777BD">
              <w:rPr>
                <w:b/>
                <w:sz w:val="18"/>
                <w:szCs w:val="18"/>
                <w:lang w:val="es-VE" w:eastAsia="x-none"/>
              </w:rPr>
              <w:t xml:space="preserve">Variables </w:t>
            </w:r>
          </w:p>
        </w:tc>
        <w:tc>
          <w:tcPr>
            <w:tcW w:w="1934" w:type="dxa"/>
            <w:tcBorders>
              <w:top w:val="single" w:sz="4" w:space="0" w:color="000000"/>
              <w:left w:val="single" w:sz="4" w:space="0" w:color="000000"/>
              <w:bottom w:val="single" w:sz="4" w:space="0" w:color="000000"/>
              <w:right w:val="single" w:sz="4" w:space="0" w:color="000000"/>
            </w:tcBorders>
            <w:vAlign w:val="center"/>
          </w:tcPr>
          <w:p w14:paraId="20F1F866" w14:textId="77777777" w:rsidR="005777BD" w:rsidRPr="005777BD" w:rsidRDefault="005777BD" w:rsidP="005777BD">
            <w:pPr>
              <w:spacing w:line="360" w:lineRule="auto"/>
              <w:jc w:val="center"/>
              <w:rPr>
                <w:b/>
                <w:color w:val="000000"/>
                <w:sz w:val="18"/>
                <w:szCs w:val="18"/>
                <w:lang w:val="es-VE" w:eastAsia="x-none"/>
              </w:rPr>
            </w:pPr>
            <w:r w:rsidRPr="005777BD">
              <w:rPr>
                <w:b/>
                <w:color w:val="000000"/>
                <w:sz w:val="18"/>
                <w:szCs w:val="18"/>
                <w:lang w:val="es-VE" w:eastAsia="x-none"/>
              </w:rPr>
              <w:t>Población total n= 120</w:t>
            </w:r>
          </w:p>
        </w:tc>
        <w:tc>
          <w:tcPr>
            <w:tcW w:w="1332" w:type="dxa"/>
            <w:tcBorders>
              <w:top w:val="single" w:sz="4" w:space="0" w:color="000000"/>
              <w:left w:val="single" w:sz="4" w:space="0" w:color="000000"/>
              <w:bottom w:val="single" w:sz="4" w:space="0" w:color="000000"/>
              <w:right w:val="single" w:sz="4" w:space="0" w:color="000000"/>
            </w:tcBorders>
            <w:vAlign w:val="center"/>
          </w:tcPr>
          <w:p w14:paraId="7DD31700" w14:textId="77777777" w:rsidR="005777BD" w:rsidRPr="005777BD" w:rsidRDefault="005777BD" w:rsidP="005777BD">
            <w:pPr>
              <w:spacing w:line="360" w:lineRule="auto"/>
              <w:jc w:val="center"/>
              <w:rPr>
                <w:b/>
                <w:color w:val="000000"/>
                <w:sz w:val="18"/>
                <w:szCs w:val="18"/>
                <w:lang w:val="es-VE" w:eastAsia="x-none"/>
              </w:rPr>
            </w:pPr>
            <w:r w:rsidRPr="005777BD">
              <w:rPr>
                <w:b/>
                <w:color w:val="000000"/>
                <w:sz w:val="18"/>
                <w:szCs w:val="18"/>
                <w:lang w:val="es-VE" w:eastAsia="x-none"/>
              </w:rPr>
              <w:t>HAP probable</w:t>
            </w:r>
          </w:p>
          <w:p w14:paraId="262652D0" w14:textId="77777777" w:rsidR="005777BD" w:rsidRPr="005777BD" w:rsidRDefault="005777BD" w:rsidP="005777BD">
            <w:pPr>
              <w:spacing w:line="360" w:lineRule="auto"/>
              <w:jc w:val="center"/>
              <w:rPr>
                <w:b/>
                <w:color w:val="000000"/>
                <w:sz w:val="18"/>
                <w:szCs w:val="18"/>
                <w:lang w:val="es-VE" w:eastAsia="x-none"/>
              </w:rPr>
            </w:pPr>
            <w:r w:rsidRPr="005777BD">
              <w:rPr>
                <w:b/>
                <w:color w:val="000000"/>
                <w:sz w:val="18"/>
                <w:szCs w:val="18"/>
                <w:lang w:val="es-VE" w:eastAsia="x-none"/>
              </w:rPr>
              <w:t>n= 40</w:t>
            </w:r>
          </w:p>
        </w:tc>
        <w:tc>
          <w:tcPr>
            <w:tcW w:w="2099" w:type="dxa"/>
            <w:tcBorders>
              <w:top w:val="single" w:sz="4" w:space="0" w:color="000000"/>
              <w:left w:val="single" w:sz="4" w:space="0" w:color="000000"/>
              <w:bottom w:val="single" w:sz="4" w:space="0" w:color="000000"/>
              <w:right w:val="single" w:sz="4" w:space="0" w:color="000000"/>
            </w:tcBorders>
            <w:vAlign w:val="center"/>
          </w:tcPr>
          <w:p w14:paraId="2743BA20" w14:textId="77777777" w:rsidR="005777BD" w:rsidRPr="005777BD" w:rsidRDefault="005777BD" w:rsidP="005777BD">
            <w:pPr>
              <w:spacing w:line="360" w:lineRule="auto"/>
              <w:jc w:val="center"/>
              <w:rPr>
                <w:b/>
                <w:color w:val="000000"/>
                <w:sz w:val="18"/>
                <w:szCs w:val="18"/>
                <w:lang w:val="es-VE" w:eastAsia="x-none"/>
              </w:rPr>
            </w:pPr>
            <w:r w:rsidRPr="005777BD">
              <w:rPr>
                <w:b/>
                <w:color w:val="000000"/>
                <w:sz w:val="18"/>
                <w:szCs w:val="18"/>
                <w:lang w:val="es-VE" w:eastAsia="x-none"/>
              </w:rPr>
              <w:t>Sin HAP probable n= 80</w:t>
            </w:r>
          </w:p>
        </w:tc>
        <w:tc>
          <w:tcPr>
            <w:tcW w:w="891" w:type="dxa"/>
            <w:tcBorders>
              <w:top w:val="single" w:sz="4" w:space="0" w:color="000000"/>
              <w:left w:val="single" w:sz="4" w:space="0" w:color="000000"/>
              <w:bottom w:val="single" w:sz="4" w:space="0" w:color="000000"/>
              <w:right w:val="single" w:sz="4" w:space="0" w:color="000000"/>
            </w:tcBorders>
            <w:vAlign w:val="center"/>
          </w:tcPr>
          <w:p w14:paraId="6C4818D1" w14:textId="77777777" w:rsidR="005777BD" w:rsidRPr="005777BD" w:rsidRDefault="005777BD" w:rsidP="005777BD">
            <w:pPr>
              <w:spacing w:line="360" w:lineRule="auto"/>
              <w:jc w:val="center"/>
              <w:rPr>
                <w:b/>
                <w:color w:val="000000"/>
                <w:sz w:val="18"/>
                <w:szCs w:val="18"/>
                <w:lang w:val="es-VE" w:eastAsia="x-none"/>
              </w:rPr>
            </w:pPr>
            <w:r w:rsidRPr="005777BD">
              <w:rPr>
                <w:b/>
                <w:color w:val="000000"/>
                <w:sz w:val="18"/>
                <w:szCs w:val="18"/>
                <w:lang w:val="es-VE" w:eastAsia="x-none"/>
              </w:rPr>
              <w:t>Valor p*</w:t>
            </w:r>
          </w:p>
        </w:tc>
      </w:tr>
      <w:tr w:rsidR="005777BD" w:rsidRPr="005777BD" w14:paraId="2BD57087" w14:textId="77777777" w:rsidTr="008E6808">
        <w:trPr>
          <w:trHeight w:val="312"/>
          <w:jc w:val="center"/>
        </w:trPr>
        <w:tc>
          <w:tcPr>
            <w:tcW w:w="1811" w:type="dxa"/>
            <w:tcBorders>
              <w:top w:val="single" w:sz="4" w:space="0" w:color="000000"/>
            </w:tcBorders>
            <w:shd w:val="clear" w:color="auto" w:fill="FFFFFF"/>
            <w:vAlign w:val="center"/>
          </w:tcPr>
          <w:p w14:paraId="31C4C71A" w14:textId="77777777" w:rsidR="005777BD" w:rsidRPr="005777BD" w:rsidRDefault="005777BD" w:rsidP="005777BD">
            <w:pPr>
              <w:spacing w:line="360" w:lineRule="auto"/>
              <w:rPr>
                <w:b/>
                <w:color w:val="000000"/>
                <w:sz w:val="18"/>
                <w:szCs w:val="18"/>
                <w:lang w:val="es-VE" w:eastAsia="x-none"/>
              </w:rPr>
            </w:pPr>
            <w:r w:rsidRPr="005777BD">
              <w:rPr>
                <w:color w:val="000000"/>
                <w:sz w:val="18"/>
                <w:szCs w:val="18"/>
                <w:lang w:val="es-VE" w:eastAsia="x-none"/>
              </w:rPr>
              <w:t>Edad x (±)</w:t>
            </w:r>
          </w:p>
        </w:tc>
        <w:tc>
          <w:tcPr>
            <w:tcW w:w="1934" w:type="dxa"/>
            <w:tcBorders>
              <w:top w:val="single" w:sz="4" w:space="0" w:color="000000"/>
            </w:tcBorders>
            <w:shd w:val="clear" w:color="auto" w:fill="FFFFFF"/>
            <w:vAlign w:val="center"/>
          </w:tcPr>
          <w:p w14:paraId="651705DD" w14:textId="77777777" w:rsidR="005777BD" w:rsidRPr="005777BD" w:rsidRDefault="005777BD" w:rsidP="005777BD">
            <w:pPr>
              <w:spacing w:line="360" w:lineRule="auto"/>
              <w:jc w:val="center"/>
              <w:rPr>
                <w:color w:val="000000"/>
                <w:sz w:val="18"/>
                <w:szCs w:val="18"/>
                <w:lang w:val="es-VE" w:eastAsia="x-none"/>
              </w:rPr>
            </w:pPr>
            <w:r w:rsidRPr="005777BD">
              <w:rPr>
                <w:color w:val="000000"/>
                <w:sz w:val="18"/>
                <w:szCs w:val="18"/>
                <w:lang w:val="es-VE" w:eastAsia="x-none"/>
              </w:rPr>
              <w:t>70,8 (13,3)</w:t>
            </w:r>
          </w:p>
        </w:tc>
        <w:tc>
          <w:tcPr>
            <w:tcW w:w="1332" w:type="dxa"/>
            <w:tcBorders>
              <w:top w:val="single" w:sz="4" w:space="0" w:color="000000"/>
            </w:tcBorders>
            <w:shd w:val="clear" w:color="auto" w:fill="FFFFFF"/>
            <w:vAlign w:val="center"/>
          </w:tcPr>
          <w:p w14:paraId="3F48CBD2" w14:textId="77777777" w:rsidR="005777BD" w:rsidRPr="005777BD" w:rsidRDefault="005777BD" w:rsidP="005777BD">
            <w:pPr>
              <w:spacing w:line="360" w:lineRule="auto"/>
              <w:jc w:val="center"/>
              <w:rPr>
                <w:color w:val="000000"/>
                <w:sz w:val="18"/>
                <w:szCs w:val="18"/>
                <w:lang w:val="es-VE" w:eastAsia="x-none"/>
              </w:rPr>
            </w:pPr>
            <w:r w:rsidRPr="005777BD">
              <w:rPr>
                <w:color w:val="000000"/>
                <w:sz w:val="18"/>
                <w:szCs w:val="18"/>
                <w:lang w:val="es-VE" w:eastAsia="x-none"/>
              </w:rPr>
              <w:t>68</w:t>
            </w:r>
            <w:r w:rsidRPr="005777BD">
              <w:rPr>
                <w:sz w:val="18"/>
                <w:szCs w:val="18"/>
                <w:lang w:val="es-VE" w:eastAsia="x-none"/>
              </w:rPr>
              <w:t>,</w:t>
            </w:r>
            <w:r w:rsidRPr="005777BD">
              <w:rPr>
                <w:color w:val="000000"/>
                <w:sz w:val="18"/>
                <w:szCs w:val="18"/>
                <w:lang w:val="es-VE" w:eastAsia="x-none"/>
              </w:rPr>
              <w:t>8 (13</w:t>
            </w:r>
            <w:r w:rsidRPr="005777BD">
              <w:rPr>
                <w:sz w:val="18"/>
                <w:szCs w:val="18"/>
                <w:lang w:val="es-VE" w:eastAsia="x-none"/>
              </w:rPr>
              <w:t>,</w:t>
            </w:r>
            <w:r w:rsidRPr="005777BD">
              <w:rPr>
                <w:color w:val="000000"/>
                <w:sz w:val="18"/>
                <w:szCs w:val="18"/>
                <w:lang w:val="es-VE" w:eastAsia="x-none"/>
              </w:rPr>
              <w:t>7)</w:t>
            </w:r>
          </w:p>
        </w:tc>
        <w:tc>
          <w:tcPr>
            <w:tcW w:w="2099" w:type="dxa"/>
            <w:tcBorders>
              <w:top w:val="single" w:sz="4" w:space="0" w:color="000000"/>
            </w:tcBorders>
            <w:shd w:val="clear" w:color="auto" w:fill="FFFFFF"/>
            <w:vAlign w:val="center"/>
          </w:tcPr>
          <w:p w14:paraId="66C01DA4" w14:textId="77777777" w:rsidR="005777BD" w:rsidRPr="005777BD" w:rsidRDefault="005777BD" w:rsidP="005777BD">
            <w:pPr>
              <w:spacing w:line="360" w:lineRule="auto"/>
              <w:jc w:val="center"/>
              <w:rPr>
                <w:color w:val="000000"/>
                <w:sz w:val="18"/>
                <w:szCs w:val="18"/>
                <w:lang w:val="es-VE" w:eastAsia="x-none"/>
              </w:rPr>
            </w:pPr>
            <w:r w:rsidRPr="005777BD">
              <w:rPr>
                <w:color w:val="000000"/>
                <w:sz w:val="18"/>
                <w:szCs w:val="18"/>
                <w:lang w:val="es-VE" w:eastAsia="x-none"/>
              </w:rPr>
              <w:t>71</w:t>
            </w:r>
            <w:r w:rsidRPr="005777BD">
              <w:rPr>
                <w:sz w:val="18"/>
                <w:szCs w:val="18"/>
                <w:lang w:val="es-VE" w:eastAsia="x-none"/>
              </w:rPr>
              <w:t>,</w:t>
            </w:r>
            <w:r w:rsidRPr="005777BD">
              <w:rPr>
                <w:color w:val="000000"/>
                <w:sz w:val="18"/>
                <w:szCs w:val="18"/>
                <w:lang w:val="es-VE" w:eastAsia="x-none"/>
              </w:rPr>
              <w:t>7 (12</w:t>
            </w:r>
            <w:r w:rsidRPr="005777BD">
              <w:rPr>
                <w:sz w:val="18"/>
                <w:szCs w:val="18"/>
                <w:lang w:val="es-VE" w:eastAsia="x-none"/>
              </w:rPr>
              <w:t>,</w:t>
            </w:r>
            <w:r w:rsidRPr="005777BD">
              <w:rPr>
                <w:color w:val="000000"/>
                <w:sz w:val="18"/>
                <w:szCs w:val="18"/>
                <w:lang w:val="es-VE" w:eastAsia="x-none"/>
              </w:rPr>
              <w:t>9)</w:t>
            </w:r>
          </w:p>
        </w:tc>
        <w:tc>
          <w:tcPr>
            <w:tcW w:w="891" w:type="dxa"/>
            <w:tcBorders>
              <w:top w:val="single" w:sz="4" w:space="0" w:color="000000"/>
            </w:tcBorders>
            <w:shd w:val="clear" w:color="auto" w:fill="FFFFFF"/>
            <w:vAlign w:val="center"/>
          </w:tcPr>
          <w:p w14:paraId="733DFB0F" w14:textId="77777777" w:rsidR="005777BD" w:rsidRPr="005777BD" w:rsidRDefault="005777BD" w:rsidP="005777BD">
            <w:pPr>
              <w:spacing w:line="360" w:lineRule="auto"/>
              <w:jc w:val="center"/>
              <w:rPr>
                <w:color w:val="000000"/>
                <w:sz w:val="18"/>
                <w:szCs w:val="18"/>
                <w:lang w:val="es-VE" w:eastAsia="x-none"/>
              </w:rPr>
            </w:pPr>
            <w:r w:rsidRPr="005777BD">
              <w:rPr>
                <w:color w:val="000000"/>
                <w:sz w:val="18"/>
                <w:szCs w:val="18"/>
                <w:lang w:val="es-VE" w:eastAsia="x-none"/>
              </w:rPr>
              <w:t>0</w:t>
            </w:r>
            <w:r w:rsidRPr="005777BD">
              <w:rPr>
                <w:sz w:val="18"/>
                <w:szCs w:val="18"/>
                <w:lang w:val="es-VE" w:eastAsia="x-none"/>
              </w:rPr>
              <w:t>,</w:t>
            </w:r>
            <w:r w:rsidRPr="005777BD">
              <w:rPr>
                <w:color w:val="000000"/>
                <w:sz w:val="18"/>
                <w:szCs w:val="18"/>
                <w:lang w:val="es-VE" w:eastAsia="x-none"/>
              </w:rPr>
              <w:t>256</w:t>
            </w:r>
          </w:p>
        </w:tc>
      </w:tr>
      <w:tr w:rsidR="005777BD" w:rsidRPr="005777BD" w14:paraId="735C4A6A" w14:textId="77777777" w:rsidTr="008E6808">
        <w:trPr>
          <w:trHeight w:val="312"/>
          <w:jc w:val="center"/>
        </w:trPr>
        <w:tc>
          <w:tcPr>
            <w:tcW w:w="1811" w:type="dxa"/>
            <w:shd w:val="clear" w:color="auto" w:fill="FFFFFF"/>
            <w:vAlign w:val="center"/>
          </w:tcPr>
          <w:p w14:paraId="364AAB1C" w14:textId="77777777" w:rsidR="005777BD" w:rsidRPr="005777BD" w:rsidRDefault="005777BD" w:rsidP="005777BD">
            <w:pPr>
              <w:spacing w:line="360" w:lineRule="auto"/>
              <w:rPr>
                <w:b/>
                <w:color w:val="000000"/>
                <w:sz w:val="18"/>
                <w:szCs w:val="18"/>
                <w:lang w:val="es-VE" w:eastAsia="x-none"/>
              </w:rPr>
            </w:pPr>
            <w:r w:rsidRPr="005777BD">
              <w:rPr>
                <w:color w:val="000000"/>
                <w:sz w:val="18"/>
                <w:szCs w:val="18"/>
                <w:lang w:val="es-VE" w:eastAsia="x-none"/>
              </w:rPr>
              <w:t>Peso kg x (±)</w:t>
            </w:r>
          </w:p>
        </w:tc>
        <w:tc>
          <w:tcPr>
            <w:tcW w:w="1934" w:type="dxa"/>
            <w:shd w:val="clear" w:color="auto" w:fill="FFFFFF"/>
            <w:vAlign w:val="center"/>
          </w:tcPr>
          <w:p w14:paraId="69931042" w14:textId="77777777" w:rsidR="005777BD" w:rsidRPr="005777BD" w:rsidRDefault="005777BD" w:rsidP="005777BD">
            <w:pPr>
              <w:spacing w:line="360" w:lineRule="auto"/>
              <w:jc w:val="center"/>
              <w:rPr>
                <w:color w:val="000000"/>
                <w:sz w:val="18"/>
                <w:szCs w:val="18"/>
                <w:lang w:val="es-VE" w:eastAsia="x-none"/>
              </w:rPr>
            </w:pPr>
            <w:r w:rsidRPr="005777BD">
              <w:rPr>
                <w:color w:val="000000"/>
                <w:sz w:val="18"/>
                <w:szCs w:val="18"/>
                <w:lang w:val="es-VE" w:eastAsia="x-none"/>
              </w:rPr>
              <w:t>68 (12</w:t>
            </w:r>
            <w:r w:rsidRPr="005777BD">
              <w:rPr>
                <w:sz w:val="18"/>
                <w:szCs w:val="18"/>
                <w:lang w:val="es-VE" w:eastAsia="x-none"/>
              </w:rPr>
              <w:t>,</w:t>
            </w:r>
            <w:r w:rsidRPr="005777BD">
              <w:rPr>
                <w:color w:val="000000"/>
                <w:sz w:val="18"/>
                <w:szCs w:val="18"/>
                <w:lang w:val="es-VE" w:eastAsia="x-none"/>
              </w:rPr>
              <w:t>4)</w:t>
            </w:r>
          </w:p>
        </w:tc>
        <w:tc>
          <w:tcPr>
            <w:tcW w:w="1332" w:type="dxa"/>
            <w:shd w:val="clear" w:color="auto" w:fill="FFFFFF"/>
            <w:vAlign w:val="center"/>
          </w:tcPr>
          <w:p w14:paraId="49E3B1EE" w14:textId="77777777" w:rsidR="005777BD" w:rsidRPr="005777BD" w:rsidRDefault="005777BD" w:rsidP="005777BD">
            <w:pPr>
              <w:spacing w:line="360" w:lineRule="auto"/>
              <w:jc w:val="center"/>
              <w:rPr>
                <w:color w:val="000000"/>
                <w:sz w:val="18"/>
                <w:szCs w:val="18"/>
                <w:lang w:val="es-VE" w:eastAsia="x-none"/>
              </w:rPr>
            </w:pPr>
            <w:r w:rsidRPr="005777BD">
              <w:rPr>
                <w:color w:val="000000"/>
                <w:sz w:val="18"/>
                <w:szCs w:val="18"/>
                <w:lang w:val="es-VE" w:eastAsia="x-none"/>
              </w:rPr>
              <w:t>65 (13</w:t>
            </w:r>
            <w:r w:rsidRPr="005777BD">
              <w:rPr>
                <w:sz w:val="18"/>
                <w:szCs w:val="18"/>
                <w:lang w:val="es-VE" w:eastAsia="x-none"/>
              </w:rPr>
              <w:t>,</w:t>
            </w:r>
            <w:r w:rsidRPr="005777BD">
              <w:rPr>
                <w:color w:val="000000"/>
                <w:sz w:val="18"/>
                <w:szCs w:val="18"/>
                <w:lang w:val="es-VE" w:eastAsia="x-none"/>
              </w:rPr>
              <w:t>9)</w:t>
            </w:r>
          </w:p>
        </w:tc>
        <w:tc>
          <w:tcPr>
            <w:tcW w:w="2099" w:type="dxa"/>
            <w:shd w:val="clear" w:color="auto" w:fill="FFFFFF"/>
            <w:vAlign w:val="center"/>
          </w:tcPr>
          <w:p w14:paraId="3F2DDE43" w14:textId="77777777" w:rsidR="005777BD" w:rsidRPr="005777BD" w:rsidRDefault="005777BD" w:rsidP="005777BD">
            <w:pPr>
              <w:spacing w:line="360" w:lineRule="auto"/>
              <w:jc w:val="center"/>
              <w:rPr>
                <w:color w:val="000000"/>
                <w:sz w:val="18"/>
                <w:szCs w:val="18"/>
                <w:lang w:val="es-VE" w:eastAsia="x-none"/>
              </w:rPr>
            </w:pPr>
            <w:r w:rsidRPr="005777BD">
              <w:rPr>
                <w:color w:val="000000"/>
                <w:sz w:val="18"/>
                <w:szCs w:val="18"/>
                <w:lang w:val="es-VE" w:eastAsia="x-none"/>
              </w:rPr>
              <w:t>70 (11</w:t>
            </w:r>
            <w:r w:rsidRPr="005777BD">
              <w:rPr>
                <w:sz w:val="18"/>
                <w:szCs w:val="18"/>
                <w:lang w:val="es-VE" w:eastAsia="x-none"/>
              </w:rPr>
              <w:t>,</w:t>
            </w:r>
            <w:r w:rsidRPr="005777BD">
              <w:rPr>
                <w:color w:val="000000"/>
                <w:sz w:val="18"/>
                <w:szCs w:val="18"/>
                <w:lang w:val="es-VE" w:eastAsia="x-none"/>
              </w:rPr>
              <w:t>4)</w:t>
            </w:r>
          </w:p>
        </w:tc>
        <w:tc>
          <w:tcPr>
            <w:tcW w:w="891" w:type="dxa"/>
            <w:shd w:val="clear" w:color="auto" w:fill="FFFFFF"/>
            <w:vAlign w:val="center"/>
          </w:tcPr>
          <w:p w14:paraId="5DB49245" w14:textId="77777777" w:rsidR="005777BD" w:rsidRPr="005777BD" w:rsidRDefault="005777BD" w:rsidP="005777BD">
            <w:pPr>
              <w:spacing w:line="360" w:lineRule="auto"/>
              <w:jc w:val="center"/>
              <w:rPr>
                <w:color w:val="000000"/>
                <w:sz w:val="18"/>
                <w:szCs w:val="18"/>
                <w:lang w:val="es-VE" w:eastAsia="x-none"/>
              </w:rPr>
            </w:pPr>
            <w:r w:rsidRPr="005777BD">
              <w:rPr>
                <w:color w:val="000000"/>
                <w:sz w:val="18"/>
                <w:szCs w:val="18"/>
                <w:lang w:val="es-VE" w:eastAsia="x-none"/>
              </w:rPr>
              <w:t>0</w:t>
            </w:r>
            <w:r w:rsidRPr="005777BD">
              <w:rPr>
                <w:sz w:val="18"/>
                <w:szCs w:val="18"/>
                <w:lang w:val="es-VE" w:eastAsia="x-none"/>
              </w:rPr>
              <w:t>,</w:t>
            </w:r>
            <w:r w:rsidRPr="005777BD">
              <w:rPr>
                <w:color w:val="000000"/>
                <w:sz w:val="18"/>
                <w:szCs w:val="18"/>
                <w:lang w:val="es-VE" w:eastAsia="x-none"/>
              </w:rPr>
              <w:t>045</w:t>
            </w:r>
          </w:p>
        </w:tc>
      </w:tr>
      <w:tr w:rsidR="005777BD" w:rsidRPr="005777BD" w14:paraId="66A1803E" w14:textId="77777777" w:rsidTr="008E6808">
        <w:trPr>
          <w:trHeight w:val="312"/>
          <w:jc w:val="center"/>
        </w:trPr>
        <w:tc>
          <w:tcPr>
            <w:tcW w:w="1811" w:type="dxa"/>
            <w:shd w:val="clear" w:color="auto" w:fill="FFFFFF"/>
            <w:vAlign w:val="center"/>
          </w:tcPr>
          <w:p w14:paraId="369FAD2F" w14:textId="77777777" w:rsidR="005777BD" w:rsidRPr="005777BD" w:rsidRDefault="005777BD" w:rsidP="005777BD">
            <w:pPr>
              <w:spacing w:line="360" w:lineRule="auto"/>
              <w:rPr>
                <w:b/>
                <w:color w:val="000000"/>
                <w:sz w:val="18"/>
                <w:szCs w:val="18"/>
                <w:lang w:val="es-VE" w:eastAsia="x-none"/>
              </w:rPr>
            </w:pPr>
            <w:r w:rsidRPr="005777BD">
              <w:rPr>
                <w:color w:val="000000"/>
                <w:sz w:val="18"/>
                <w:szCs w:val="18"/>
                <w:lang w:val="es-VE" w:eastAsia="x-none"/>
              </w:rPr>
              <w:t>Talla cm x (±)</w:t>
            </w:r>
          </w:p>
        </w:tc>
        <w:tc>
          <w:tcPr>
            <w:tcW w:w="1934" w:type="dxa"/>
            <w:shd w:val="clear" w:color="auto" w:fill="FFFFFF"/>
            <w:vAlign w:val="center"/>
          </w:tcPr>
          <w:p w14:paraId="26C3B479" w14:textId="77777777" w:rsidR="005777BD" w:rsidRPr="005777BD" w:rsidRDefault="005777BD" w:rsidP="005777BD">
            <w:pPr>
              <w:spacing w:line="360" w:lineRule="auto"/>
              <w:jc w:val="center"/>
              <w:rPr>
                <w:color w:val="000000"/>
                <w:sz w:val="18"/>
                <w:szCs w:val="18"/>
                <w:lang w:val="es-VE" w:eastAsia="x-none"/>
              </w:rPr>
            </w:pPr>
            <w:r w:rsidRPr="005777BD">
              <w:rPr>
                <w:color w:val="000000"/>
                <w:sz w:val="18"/>
                <w:szCs w:val="18"/>
                <w:lang w:val="es-VE" w:eastAsia="x-none"/>
              </w:rPr>
              <w:t>158 (8</w:t>
            </w:r>
            <w:r w:rsidRPr="005777BD">
              <w:rPr>
                <w:sz w:val="18"/>
                <w:szCs w:val="18"/>
                <w:lang w:val="es-VE" w:eastAsia="x-none"/>
              </w:rPr>
              <w:t>,</w:t>
            </w:r>
            <w:r w:rsidRPr="005777BD">
              <w:rPr>
                <w:color w:val="000000"/>
                <w:sz w:val="18"/>
                <w:szCs w:val="18"/>
                <w:lang w:val="es-VE" w:eastAsia="x-none"/>
              </w:rPr>
              <w:t>6)</w:t>
            </w:r>
          </w:p>
        </w:tc>
        <w:tc>
          <w:tcPr>
            <w:tcW w:w="1332" w:type="dxa"/>
            <w:shd w:val="clear" w:color="auto" w:fill="FFFFFF"/>
            <w:vAlign w:val="center"/>
          </w:tcPr>
          <w:p w14:paraId="3CEF5BFA" w14:textId="77777777" w:rsidR="005777BD" w:rsidRPr="005777BD" w:rsidRDefault="005777BD" w:rsidP="005777BD">
            <w:pPr>
              <w:spacing w:line="360" w:lineRule="auto"/>
              <w:jc w:val="center"/>
              <w:rPr>
                <w:color w:val="000000"/>
                <w:sz w:val="18"/>
                <w:szCs w:val="18"/>
                <w:lang w:val="es-VE" w:eastAsia="x-none"/>
              </w:rPr>
            </w:pPr>
            <w:r w:rsidRPr="005777BD">
              <w:rPr>
                <w:color w:val="000000"/>
                <w:sz w:val="18"/>
                <w:szCs w:val="18"/>
                <w:lang w:val="es-VE" w:eastAsia="x-none"/>
              </w:rPr>
              <w:t>158 (8</w:t>
            </w:r>
            <w:r w:rsidRPr="005777BD">
              <w:rPr>
                <w:sz w:val="18"/>
                <w:szCs w:val="18"/>
                <w:lang w:val="es-VE" w:eastAsia="x-none"/>
              </w:rPr>
              <w:t>,</w:t>
            </w:r>
            <w:r w:rsidRPr="005777BD">
              <w:rPr>
                <w:color w:val="000000"/>
                <w:sz w:val="18"/>
                <w:szCs w:val="18"/>
                <w:lang w:val="es-VE" w:eastAsia="x-none"/>
              </w:rPr>
              <w:t>5)</w:t>
            </w:r>
          </w:p>
        </w:tc>
        <w:tc>
          <w:tcPr>
            <w:tcW w:w="2099" w:type="dxa"/>
            <w:shd w:val="clear" w:color="auto" w:fill="FFFFFF"/>
            <w:vAlign w:val="center"/>
          </w:tcPr>
          <w:p w14:paraId="45A84D60" w14:textId="77777777" w:rsidR="005777BD" w:rsidRPr="005777BD" w:rsidRDefault="005777BD" w:rsidP="005777BD">
            <w:pPr>
              <w:spacing w:line="360" w:lineRule="auto"/>
              <w:jc w:val="center"/>
              <w:rPr>
                <w:color w:val="000000"/>
                <w:sz w:val="18"/>
                <w:szCs w:val="18"/>
                <w:lang w:val="es-VE" w:eastAsia="x-none"/>
              </w:rPr>
            </w:pPr>
            <w:r w:rsidRPr="005777BD">
              <w:rPr>
                <w:color w:val="000000"/>
                <w:sz w:val="18"/>
                <w:szCs w:val="18"/>
                <w:lang w:val="es-VE" w:eastAsia="x-none"/>
              </w:rPr>
              <w:t>159 (8</w:t>
            </w:r>
            <w:r w:rsidRPr="005777BD">
              <w:rPr>
                <w:sz w:val="18"/>
                <w:szCs w:val="18"/>
                <w:lang w:val="es-VE" w:eastAsia="x-none"/>
              </w:rPr>
              <w:t>,</w:t>
            </w:r>
            <w:r w:rsidRPr="005777BD">
              <w:rPr>
                <w:color w:val="000000"/>
                <w:sz w:val="18"/>
                <w:szCs w:val="18"/>
                <w:lang w:val="es-VE" w:eastAsia="x-none"/>
              </w:rPr>
              <w:t>6)</w:t>
            </w:r>
          </w:p>
        </w:tc>
        <w:tc>
          <w:tcPr>
            <w:tcW w:w="891" w:type="dxa"/>
            <w:shd w:val="clear" w:color="auto" w:fill="FFFFFF"/>
            <w:vAlign w:val="center"/>
          </w:tcPr>
          <w:p w14:paraId="64AD479F" w14:textId="77777777" w:rsidR="005777BD" w:rsidRPr="005777BD" w:rsidRDefault="005777BD" w:rsidP="005777BD">
            <w:pPr>
              <w:spacing w:line="360" w:lineRule="auto"/>
              <w:jc w:val="center"/>
              <w:rPr>
                <w:color w:val="000000"/>
                <w:sz w:val="18"/>
                <w:szCs w:val="18"/>
                <w:lang w:val="es-VE" w:eastAsia="x-none"/>
              </w:rPr>
            </w:pPr>
            <w:r w:rsidRPr="005777BD">
              <w:rPr>
                <w:color w:val="000000"/>
                <w:sz w:val="18"/>
                <w:szCs w:val="18"/>
                <w:lang w:val="es-VE" w:eastAsia="x-none"/>
              </w:rPr>
              <w:t>0</w:t>
            </w:r>
            <w:r w:rsidRPr="005777BD">
              <w:rPr>
                <w:sz w:val="18"/>
                <w:szCs w:val="18"/>
                <w:lang w:val="es-VE" w:eastAsia="x-none"/>
              </w:rPr>
              <w:t>,</w:t>
            </w:r>
            <w:r w:rsidRPr="005777BD">
              <w:rPr>
                <w:color w:val="000000"/>
                <w:sz w:val="18"/>
                <w:szCs w:val="18"/>
                <w:lang w:val="es-VE" w:eastAsia="x-none"/>
              </w:rPr>
              <w:t>769</w:t>
            </w:r>
          </w:p>
        </w:tc>
      </w:tr>
      <w:tr w:rsidR="005777BD" w:rsidRPr="005777BD" w14:paraId="4DDE5EE9" w14:textId="77777777" w:rsidTr="008E6808">
        <w:trPr>
          <w:trHeight w:val="312"/>
          <w:jc w:val="center"/>
        </w:trPr>
        <w:tc>
          <w:tcPr>
            <w:tcW w:w="1811" w:type="dxa"/>
            <w:shd w:val="clear" w:color="auto" w:fill="FFFFFF"/>
            <w:vAlign w:val="center"/>
          </w:tcPr>
          <w:p w14:paraId="5CC1B06D" w14:textId="77777777" w:rsidR="005777BD" w:rsidRPr="005777BD" w:rsidRDefault="005777BD" w:rsidP="005777BD">
            <w:pPr>
              <w:spacing w:line="360" w:lineRule="auto"/>
              <w:rPr>
                <w:b/>
                <w:color w:val="000000"/>
                <w:sz w:val="18"/>
                <w:szCs w:val="18"/>
                <w:lang w:val="es-VE" w:eastAsia="x-none"/>
              </w:rPr>
            </w:pPr>
            <w:r w:rsidRPr="005777BD">
              <w:rPr>
                <w:color w:val="000000"/>
                <w:sz w:val="18"/>
                <w:szCs w:val="18"/>
                <w:lang w:val="es-VE" w:eastAsia="x-none"/>
              </w:rPr>
              <w:t>IMC x (±)</w:t>
            </w:r>
          </w:p>
        </w:tc>
        <w:tc>
          <w:tcPr>
            <w:tcW w:w="1934" w:type="dxa"/>
            <w:shd w:val="clear" w:color="auto" w:fill="FFFFFF"/>
            <w:vAlign w:val="center"/>
          </w:tcPr>
          <w:p w14:paraId="0D9A20A4" w14:textId="77777777" w:rsidR="005777BD" w:rsidRPr="005777BD" w:rsidRDefault="005777BD" w:rsidP="005777BD">
            <w:pPr>
              <w:spacing w:line="360" w:lineRule="auto"/>
              <w:jc w:val="center"/>
              <w:rPr>
                <w:color w:val="000000"/>
                <w:sz w:val="18"/>
                <w:szCs w:val="18"/>
                <w:lang w:val="es-VE" w:eastAsia="x-none"/>
              </w:rPr>
            </w:pPr>
            <w:r w:rsidRPr="005777BD">
              <w:rPr>
                <w:color w:val="000000"/>
                <w:sz w:val="18"/>
                <w:szCs w:val="18"/>
                <w:lang w:val="es-VE" w:eastAsia="x-none"/>
              </w:rPr>
              <w:t>27 (5</w:t>
            </w:r>
            <w:r w:rsidRPr="005777BD">
              <w:rPr>
                <w:sz w:val="18"/>
                <w:szCs w:val="18"/>
                <w:lang w:val="es-VE" w:eastAsia="x-none"/>
              </w:rPr>
              <w:t>,</w:t>
            </w:r>
            <w:r w:rsidRPr="005777BD">
              <w:rPr>
                <w:color w:val="000000"/>
                <w:sz w:val="18"/>
                <w:szCs w:val="18"/>
                <w:lang w:val="es-VE" w:eastAsia="x-none"/>
              </w:rPr>
              <w:t>3)</w:t>
            </w:r>
          </w:p>
        </w:tc>
        <w:tc>
          <w:tcPr>
            <w:tcW w:w="1332" w:type="dxa"/>
            <w:shd w:val="clear" w:color="auto" w:fill="FFFFFF"/>
            <w:vAlign w:val="center"/>
          </w:tcPr>
          <w:p w14:paraId="6CE2DB4A" w14:textId="77777777" w:rsidR="005777BD" w:rsidRPr="005777BD" w:rsidRDefault="005777BD" w:rsidP="005777BD">
            <w:pPr>
              <w:spacing w:line="360" w:lineRule="auto"/>
              <w:jc w:val="center"/>
              <w:rPr>
                <w:color w:val="000000"/>
                <w:sz w:val="18"/>
                <w:szCs w:val="18"/>
                <w:lang w:val="es-VE" w:eastAsia="x-none"/>
              </w:rPr>
            </w:pPr>
            <w:r w:rsidRPr="005777BD">
              <w:rPr>
                <w:color w:val="000000"/>
                <w:sz w:val="18"/>
                <w:szCs w:val="18"/>
                <w:lang w:val="es-VE" w:eastAsia="x-none"/>
              </w:rPr>
              <w:t>26 (6</w:t>
            </w:r>
            <w:r w:rsidRPr="005777BD">
              <w:rPr>
                <w:sz w:val="18"/>
                <w:szCs w:val="18"/>
                <w:lang w:val="es-VE" w:eastAsia="x-none"/>
              </w:rPr>
              <w:t>,</w:t>
            </w:r>
            <w:r w:rsidRPr="005777BD">
              <w:rPr>
                <w:color w:val="000000"/>
                <w:sz w:val="18"/>
                <w:szCs w:val="18"/>
                <w:lang w:val="es-VE" w:eastAsia="x-none"/>
              </w:rPr>
              <w:t>2)</w:t>
            </w:r>
          </w:p>
        </w:tc>
        <w:tc>
          <w:tcPr>
            <w:tcW w:w="2099" w:type="dxa"/>
            <w:shd w:val="clear" w:color="auto" w:fill="FFFFFF"/>
            <w:vAlign w:val="center"/>
          </w:tcPr>
          <w:p w14:paraId="56038A10" w14:textId="77777777" w:rsidR="005777BD" w:rsidRPr="005777BD" w:rsidRDefault="005777BD" w:rsidP="005777BD">
            <w:pPr>
              <w:spacing w:line="360" w:lineRule="auto"/>
              <w:jc w:val="center"/>
              <w:rPr>
                <w:color w:val="000000"/>
                <w:sz w:val="18"/>
                <w:szCs w:val="18"/>
                <w:lang w:val="es-VE" w:eastAsia="x-none"/>
              </w:rPr>
            </w:pPr>
            <w:r w:rsidRPr="005777BD">
              <w:rPr>
                <w:color w:val="000000"/>
                <w:sz w:val="18"/>
                <w:szCs w:val="18"/>
                <w:lang w:val="es-VE" w:eastAsia="x-none"/>
              </w:rPr>
              <w:t>28 (4</w:t>
            </w:r>
            <w:r w:rsidRPr="005777BD">
              <w:rPr>
                <w:sz w:val="18"/>
                <w:szCs w:val="18"/>
                <w:lang w:val="es-VE" w:eastAsia="x-none"/>
              </w:rPr>
              <w:t>,</w:t>
            </w:r>
            <w:r w:rsidRPr="005777BD">
              <w:rPr>
                <w:color w:val="000000"/>
                <w:sz w:val="18"/>
                <w:szCs w:val="18"/>
                <w:lang w:val="es-VE" w:eastAsia="x-none"/>
              </w:rPr>
              <w:t>7)</w:t>
            </w:r>
          </w:p>
        </w:tc>
        <w:tc>
          <w:tcPr>
            <w:tcW w:w="891" w:type="dxa"/>
            <w:shd w:val="clear" w:color="auto" w:fill="FFFFFF"/>
            <w:vAlign w:val="center"/>
          </w:tcPr>
          <w:p w14:paraId="60D45C1B" w14:textId="77777777" w:rsidR="005777BD" w:rsidRPr="005777BD" w:rsidRDefault="005777BD" w:rsidP="005777BD">
            <w:pPr>
              <w:spacing w:line="360" w:lineRule="auto"/>
              <w:jc w:val="center"/>
              <w:rPr>
                <w:color w:val="000000"/>
                <w:sz w:val="18"/>
                <w:szCs w:val="18"/>
                <w:lang w:val="es-VE" w:eastAsia="x-none"/>
              </w:rPr>
            </w:pPr>
            <w:r w:rsidRPr="005777BD">
              <w:rPr>
                <w:color w:val="000000"/>
                <w:sz w:val="18"/>
                <w:szCs w:val="18"/>
                <w:lang w:val="es-VE" w:eastAsia="x-none"/>
              </w:rPr>
              <w:t>0</w:t>
            </w:r>
            <w:r w:rsidRPr="005777BD">
              <w:rPr>
                <w:sz w:val="18"/>
                <w:szCs w:val="18"/>
                <w:lang w:val="es-VE" w:eastAsia="x-none"/>
              </w:rPr>
              <w:t>,</w:t>
            </w:r>
            <w:r w:rsidRPr="005777BD">
              <w:rPr>
                <w:color w:val="000000"/>
                <w:sz w:val="18"/>
                <w:szCs w:val="18"/>
                <w:lang w:val="es-VE" w:eastAsia="x-none"/>
              </w:rPr>
              <w:t>095</w:t>
            </w:r>
          </w:p>
        </w:tc>
      </w:tr>
      <w:tr w:rsidR="005777BD" w:rsidRPr="005777BD" w14:paraId="38E93518" w14:textId="77777777" w:rsidTr="008E6808">
        <w:trPr>
          <w:trHeight w:val="312"/>
          <w:jc w:val="center"/>
        </w:trPr>
        <w:tc>
          <w:tcPr>
            <w:tcW w:w="1811" w:type="dxa"/>
            <w:shd w:val="clear" w:color="auto" w:fill="FFFFFF"/>
            <w:vAlign w:val="center"/>
          </w:tcPr>
          <w:p w14:paraId="66EBE815" w14:textId="77777777" w:rsidR="005777BD" w:rsidRPr="005777BD" w:rsidRDefault="005777BD" w:rsidP="005777BD">
            <w:pPr>
              <w:spacing w:line="360" w:lineRule="auto"/>
              <w:rPr>
                <w:b/>
                <w:color w:val="000000"/>
                <w:sz w:val="18"/>
                <w:szCs w:val="18"/>
                <w:lang w:val="es-VE" w:eastAsia="x-none"/>
              </w:rPr>
            </w:pPr>
            <w:r w:rsidRPr="005777BD">
              <w:rPr>
                <w:color w:val="000000"/>
                <w:sz w:val="18"/>
                <w:szCs w:val="18"/>
                <w:lang w:val="es-VE" w:eastAsia="x-none"/>
              </w:rPr>
              <w:t>Sexo masculino n (%)</w:t>
            </w:r>
          </w:p>
        </w:tc>
        <w:tc>
          <w:tcPr>
            <w:tcW w:w="1934" w:type="dxa"/>
            <w:shd w:val="clear" w:color="auto" w:fill="FFFFFF"/>
            <w:vAlign w:val="center"/>
          </w:tcPr>
          <w:p w14:paraId="03336CDC" w14:textId="77777777" w:rsidR="005777BD" w:rsidRPr="005777BD" w:rsidRDefault="005777BD" w:rsidP="005777BD">
            <w:pPr>
              <w:spacing w:line="360" w:lineRule="auto"/>
              <w:jc w:val="center"/>
              <w:rPr>
                <w:color w:val="000000"/>
                <w:sz w:val="18"/>
                <w:szCs w:val="18"/>
                <w:lang w:val="es-VE" w:eastAsia="x-none"/>
              </w:rPr>
            </w:pPr>
            <w:r w:rsidRPr="005777BD">
              <w:rPr>
                <w:color w:val="000000"/>
                <w:sz w:val="18"/>
                <w:szCs w:val="18"/>
                <w:lang w:val="es-VE" w:eastAsia="x-none"/>
              </w:rPr>
              <w:t>63 (52,5)</w:t>
            </w:r>
          </w:p>
        </w:tc>
        <w:tc>
          <w:tcPr>
            <w:tcW w:w="1332" w:type="dxa"/>
            <w:shd w:val="clear" w:color="auto" w:fill="FFFFFF"/>
            <w:vAlign w:val="center"/>
          </w:tcPr>
          <w:p w14:paraId="66E3F7BB" w14:textId="77777777" w:rsidR="005777BD" w:rsidRPr="005777BD" w:rsidRDefault="005777BD" w:rsidP="005777BD">
            <w:pPr>
              <w:spacing w:line="360" w:lineRule="auto"/>
              <w:jc w:val="center"/>
              <w:rPr>
                <w:color w:val="000000"/>
                <w:sz w:val="18"/>
                <w:szCs w:val="18"/>
                <w:lang w:val="es-VE" w:eastAsia="x-none"/>
              </w:rPr>
            </w:pPr>
            <w:r w:rsidRPr="005777BD">
              <w:rPr>
                <w:color w:val="000000"/>
                <w:sz w:val="18"/>
                <w:szCs w:val="18"/>
                <w:lang w:val="es-VE" w:eastAsia="x-none"/>
              </w:rPr>
              <w:t>21 (52</w:t>
            </w:r>
            <w:r w:rsidRPr="005777BD">
              <w:rPr>
                <w:sz w:val="18"/>
                <w:szCs w:val="18"/>
                <w:lang w:val="es-VE" w:eastAsia="x-none"/>
              </w:rPr>
              <w:t>,</w:t>
            </w:r>
            <w:r w:rsidRPr="005777BD">
              <w:rPr>
                <w:color w:val="000000"/>
                <w:sz w:val="18"/>
                <w:szCs w:val="18"/>
                <w:lang w:val="es-VE" w:eastAsia="x-none"/>
              </w:rPr>
              <w:t>5)</w:t>
            </w:r>
          </w:p>
        </w:tc>
        <w:tc>
          <w:tcPr>
            <w:tcW w:w="2099" w:type="dxa"/>
            <w:shd w:val="clear" w:color="auto" w:fill="FFFFFF"/>
            <w:vAlign w:val="center"/>
          </w:tcPr>
          <w:p w14:paraId="52A3A989" w14:textId="77777777" w:rsidR="005777BD" w:rsidRPr="005777BD" w:rsidRDefault="005777BD" w:rsidP="005777BD">
            <w:pPr>
              <w:spacing w:line="360" w:lineRule="auto"/>
              <w:jc w:val="center"/>
              <w:rPr>
                <w:color w:val="000000"/>
                <w:sz w:val="18"/>
                <w:szCs w:val="18"/>
                <w:lang w:val="es-VE" w:eastAsia="x-none"/>
              </w:rPr>
            </w:pPr>
            <w:r w:rsidRPr="005777BD">
              <w:rPr>
                <w:color w:val="000000"/>
                <w:sz w:val="18"/>
                <w:szCs w:val="18"/>
                <w:lang w:val="es-VE" w:eastAsia="x-none"/>
              </w:rPr>
              <w:t>42 (52</w:t>
            </w:r>
            <w:r w:rsidRPr="005777BD">
              <w:rPr>
                <w:sz w:val="18"/>
                <w:szCs w:val="18"/>
                <w:lang w:val="es-VE" w:eastAsia="x-none"/>
              </w:rPr>
              <w:t>,</w:t>
            </w:r>
            <w:r w:rsidRPr="005777BD">
              <w:rPr>
                <w:color w:val="000000"/>
                <w:sz w:val="18"/>
                <w:szCs w:val="18"/>
                <w:lang w:val="es-VE" w:eastAsia="x-none"/>
              </w:rPr>
              <w:t>5)</w:t>
            </w:r>
          </w:p>
        </w:tc>
        <w:tc>
          <w:tcPr>
            <w:tcW w:w="891" w:type="dxa"/>
            <w:shd w:val="clear" w:color="auto" w:fill="FFFFFF"/>
            <w:vAlign w:val="center"/>
          </w:tcPr>
          <w:p w14:paraId="6BABCD20" w14:textId="77777777" w:rsidR="005777BD" w:rsidRPr="005777BD" w:rsidRDefault="005777BD" w:rsidP="005777BD">
            <w:pPr>
              <w:spacing w:line="360" w:lineRule="auto"/>
              <w:jc w:val="center"/>
              <w:rPr>
                <w:color w:val="000000"/>
                <w:sz w:val="18"/>
                <w:szCs w:val="18"/>
                <w:lang w:val="es-VE" w:eastAsia="x-none"/>
              </w:rPr>
            </w:pPr>
            <w:r w:rsidRPr="005777BD">
              <w:rPr>
                <w:color w:val="000000"/>
                <w:sz w:val="18"/>
                <w:szCs w:val="18"/>
                <w:lang w:val="es-VE" w:eastAsia="x-none"/>
              </w:rPr>
              <w:t>1</w:t>
            </w:r>
            <w:r w:rsidRPr="005777BD">
              <w:rPr>
                <w:sz w:val="18"/>
                <w:szCs w:val="18"/>
                <w:lang w:val="es-VE" w:eastAsia="x-none"/>
              </w:rPr>
              <w:t>,</w:t>
            </w:r>
            <w:r w:rsidRPr="005777BD">
              <w:rPr>
                <w:color w:val="000000"/>
                <w:sz w:val="18"/>
                <w:szCs w:val="18"/>
                <w:lang w:val="es-VE" w:eastAsia="x-none"/>
              </w:rPr>
              <w:t>000</w:t>
            </w:r>
          </w:p>
        </w:tc>
      </w:tr>
    </w:tbl>
    <w:p w14:paraId="65A6A5EB" w14:textId="77777777" w:rsidR="005777BD" w:rsidRPr="005777BD" w:rsidRDefault="005777BD" w:rsidP="005777BD">
      <w:pPr>
        <w:spacing w:line="360" w:lineRule="auto"/>
        <w:jc w:val="center"/>
        <w:rPr>
          <w:color w:val="000000"/>
          <w:sz w:val="16"/>
          <w:szCs w:val="16"/>
          <w:lang w:val="es-VE" w:eastAsia="x-none"/>
        </w:rPr>
      </w:pPr>
      <w:r w:rsidRPr="005777BD">
        <w:rPr>
          <w:sz w:val="16"/>
          <w:szCs w:val="16"/>
          <w:lang w:val="es-VE" w:eastAsia="x-none"/>
        </w:rPr>
        <w:t>*significación</w:t>
      </w:r>
      <w:r w:rsidRPr="005777BD">
        <w:rPr>
          <w:color w:val="000000"/>
          <w:sz w:val="16"/>
          <w:szCs w:val="16"/>
          <w:lang w:val="es-VE" w:eastAsia="x-none"/>
        </w:rPr>
        <w:t xml:space="preserve"> estadística: &lt; </w:t>
      </w:r>
      <w:r w:rsidRPr="005777BD">
        <w:rPr>
          <w:sz w:val="16"/>
          <w:szCs w:val="16"/>
          <w:lang w:val="es-VE" w:eastAsia="x-none"/>
        </w:rPr>
        <w:t>0,</w:t>
      </w:r>
      <w:r w:rsidRPr="005777BD">
        <w:rPr>
          <w:color w:val="000000"/>
          <w:sz w:val="16"/>
          <w:szCs w:val="16"/>
          <w:lang w:val="es-VE" w:eastAsia="x-none"/>
        </w:rPr>
        <w:t>05, x: promedio,</w:t>
      </w:r>
      <w:r w:rsidRPr="005777BD">
        <w:rPr>
          <w:b/>
          <w:color w:val="000000"/>
          <w:sz w:val="18"/>
          <w:szCs w:val="18"/>
          <w:lang w:val="es-VE" w:eastAsia="x-none"/>
        </w:rPr>
        <w:t xml:space="preserve"> ±</w:t>
      </w:r>
      <w:r w:rsidRPr="005777BD">
        <w:rPr>
          <w:color w:val="000000"/>
          <w:sz w:val="16"/>
          <w:szCs w:val="16"/>
          <w:lang w:val="es-VE" w:eastAsia="x-none"/>
        </w:rPr>
        <w:t>: desviación estándar, HAP: hipertensión arterial pulmonar, kg: kilogramo, cm: centímetros, IMC: índice de masa corporal.</w:t>
      </w:r>
    </w:p>
    <w:p w14:paraId="45381E29" w14:textId="77777777" w:rsidR="005777BD" w:rsidRPr="005777BD" w:rsidRDefault="005777BD" w:rsidP="005777BD">
      <w:pPr>
        <w:spacing w:line="360" w:lineRule="auto"/>
        <w:jc w:val="center"/>
        <w:rPr>
          <w:color w:val="000000"/>
          <w:lang w:val="es-VE" w:eastAsia="x-none"/>
        </w:rPr>
      </w:pPr>
    </w:p>
    <w:p w14:paraId="4484E74F" w14:textId="77777777" w:rsidR="009E0254" w:rsidRDefault="009E0254">
      <w:pPr>
        <w:rPr>
          <w:b/>
          <w:color w:val="000000"/>
          <w:sz w:val="22"/>
          <w:szCs w:val="22"/>
          <w:lang w:val="es-VE" w:eastAsia="x-none"/>
        </w:rPr>
      </w:pPr>
      <w:r>
        <w:rPr>
          <w:b/>
          <w:color w:val="000000"/>
          <w:sz w:val="22"/>
          <w:szCs w:val="22"/>
          <w:lang w:val="es-VE" w:eastAsia="x-none"/>
        </w:rPr>
        <w:br w:type="page"/>
      </w:r>
    </w:p>
    <w:p w14:paraId="14E9D30E" w14:textId="702E8A84" w:rsidR="005777BD" w:rsidRPr="005777BD" w:rsidRDefault="005777BD" w:rsidP="005777BD">
      <w:pPr>
        <w:spacing w:line="360" w:lineRule="auto"/>
        <w:jc w:val="center"/>
        <w:rPr>
          <w:color w:val="000000"/>
          <w:sz w:val="22"/>
          <w:szCs w:val="22"/>
          <w:lang w:val="es-VE" w:eastAsia="x-none"/>
        </w:rPr>
      </w:pPr>
      <w:r w:rsidRPr="005777BD">
        <w:rPr>
          <w:b/>
          <w:color w:val="000000"/>
          <w:sz w:val="22"/>
          <w:szCs w:val="22"/>
          <w:lang w:val="es-VE" w:eastAsia="x-none"/>
        </w:rPr>
        <w:lastRenderedPageBreak/>
        <w:t xml:space="preserve">Tabla 2 - </w:t>
      </w:r>
      <w:r w:rsidRPr="005777BD">
        <w:rPr>
          <w:color w:val="000000"/>
          <w:sz w:val="22"/>
          <w:szCs w:val="22"/>
          <w:lang w:val="es-VE" w:eastAsia="x-none"/>
        </w:rPr>
        <w:t>Antecedentes médicos de la población</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50"/>
        <w:gridCol w:w="1371"/>
        <w:gridCol w:w="1332"/>
        <w:gridCol w:w="2099"/>
        <w:gridCol w:w="891"/>
      </w:tblGrid>
      <w:tr w:rsidR="005777BD" w:rsidRPr="005777BD" w14:paraId="41DD4651" w14:textId="77777777" w:rsidTr="008E6808">
        <w:trPr>
          <w:trHeight w:val="600"/>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6952707D" w14:textId="77777777" w:rsidR="005777BD" w:rsidRPr="005777BD" w:rsidRDefault="005777BD" w:rsidP="005777BD">
            <w:pPr>
              <w:spacing w:line="360" w:lineRule="auto"/>
              <w:jc w:val="center"/>
              <w:rPr>
                <w:b/>
                <w:color w:val="000000"/>
                <w:sz w:val="18"/>
                <w:szCs w:val="18"/>
                <w:lang w:val="es-VE" w:eastAsia="x-none"/>
              </w:rPr>
            </w:pPr>
            <w:r w:rsidRPr="005777BD">
              <w:rPr>
                <w:b/>
                <w:color w:val="000000"/>
                <w:sz w:val="18"/>
                <w:szCs w:val="18"/>
                <w:lang w:val="es-VE" w:eastAsia="x-none"/>
              </w:rPr>
              <w:t>Antecedentes n (%)</w:t>
            </w:r>
          </w:p>
        </w:tc>
        <w:tc>
          <w:tcPr>
            <w:tcW w:w="0" w:type="auto"/>
            <w:tcBorders>
              <w:top w:val="single" w:sz="4" w:space="0" w:color="000000"/>
              <w:left w:val="single" w:sz="4" w:space="0" w:color="000000"/>
              <w:bottom w:val="single" w:sz="4" w:space="0" w:color="000000"/>
              <w:right w:val="single" w:sz="4" w:space="0" w:color="000000"/>
            </w:tcBorders>
            <w:vAlign w:val="center"/>
          </w:tcPr>
          <w:p w14:paraId="1AB2524A" w14:textId="77777777" w:rsidR="005777BD" w:rsidRPr="005777BD" w:rsidRDefault="005777BD" w:rsidP="005777BD">
            <w:pPr>
              <w:spacing w:line="360" w:lineRule="auto"/>
              <w:jc w:val="center"/>
              <w:rPr>
                <w:color w:val="000000"/>
                <w:sz w:val="18"/>
                <w:szCs w:val="18"/>
                <w:lang w:val="es-VE" w:eastAsia="x-none"/>
              </w:rPr>
            </w:pPr>
            <w:r w:rsidRPr="005777BD">
              <w:rPr>
                <w:b/>
                <w:color w:val="000000"/>
                <w:sz w:val="18"/>
                <w:szCs w:val="18"/>
                <w:lang w:val="es-VE" w:eastAsia="x-none"/>
              </w:rPr>
              <w:t>Población total</w:t>
            </w:r>
          </w:p>
          <w:p w14:paraId="460BA36B" w14:textId="77777777" w:rsidR="005777BD" w:rsidRPr="005777BD" w:rsidRDefault="005777BD" w:rsidP="005777BD">
            <w:pPr>
              <w:spacing w:line="360" w:lineRule="auto"/>
              <w:jc w:val="center"/>
              <w:rPr>
                <w:b/>
                <w:color w:val="000000"/>
                <w:sz w:val="18"/>
                <w:szCs w:val="18"/>
                <w:lang w:val="es-VE" w:eastAsia="x-none"/>
              </w:rPr>
            </w:pPr>
            <w:r w:rsidRPr="005777BD">
              <w:rPr>
                <w:b/>
                <w:color w:val="000000"/>
                <w:sz w:val="18"/>
                <w:szCs w:val="18"/>
                <w:lang w:val="es-VE" w:eastAsia="x-none"/>
              </w:rPr>
              <w:t>n= 120</w:t>
            </w:r>
          </w:p>
        </w:tc>
        <w:tc>
          <w:tcPr>
            <w:tcW w:w="0" w:type="auto"/>
            <w:tcBorders>
              <w:top w:val="single" w:sz="4" w:space="0" w:color="000000"/>
              <w:left w:val="single" w:sz="4" w:space="0" w:color="000000"/>
              <w:bottom w:val="single" w:sz="4" w:space="0" w:color="000000"/>
              <w:right w:val="single" w:sz="4" w:space="0" w:color="000000"/>
            </w:tcBorders>
            <w:vAlign w:val="center"/>
          </w:tcPr>
          <w:p w14:paraId="47892519" w14:textId="77777777" w:rsidR="005777BD" w:rsidRPr="005777BD" w:rsidRDefault="005777BD" w:rsidP="005777BD">
            <w:pPr>
              <w:spacing w:line="360" w:lineRule="auto"/>
              <w:jc w:val="center"/>
              <w:rPr>
                <w:b/>
                <w:color w:val="000000"/>
                <w:sz w:val="18"/>
                <w:szCs w:val="18"/>
                <w:lang w:val="es-VE" w:eastAsia="x-none"/>
              </w:rPr>
            </w:pPr>
            <w:r w:rsidRPr="005777BD">
              <w:rPr>
                <w:b/>
                <w:color w:val="000000"/>
                <w:sz w:val="18"/>
                <w:szCs w:val="18"/>
                <w:lang w:val="es-VE" w:eastAsia="x-none"/>
              </w:rPr>
              <w:t>HAP probable</w:t>
            </w:r>
          </w:p>
          <w:p w14:paraId="73611921" w14:textId="77777777" w:rsidR="005777BD" w:rsidRPr="005777BD" w:rsidRDefault="005777BD" w:rsidP="005777BD">
            <w:pPr>
              <w:spacing w:line="360" w:lineRule="auto"/>
              <w:jc w:val="center"/>
              <w:rPr>
                <w:b/>
                <w:color w:val="000000"/>
                <w:sz w:val="18"/>
                <w:szCs w:val="18"/>
                <w:lang w:val="es-VE" w:eastAsia="x-none"/>
              </w:rPr>
            </w:pPr>
            <w:r w:rsidRPr="005777BD">
              <w:rPr>
                <w:b/>
                <w:color w:val="000000"/>
                <w:sz w:val="18"/>
                <w:szCs w:val="18"/>
                <w:lang w:val="es-VE" w:eastAsia="x-none"/>
              </w:rPr>
              <w:t>n= 40</w:t>
            </w:r>
          </w:p>
        </w:tc>
        <w:tc>
          <w:tcPr>
            <w:tcW w:w="0" w:type="auto"/>
            <w:tcBorders>
              <w:top w:val="single" w:sz="4" w:space="0" w:color="000000"/>
              <w:left w:val="single" w:sz="4" w:space="0" w:color="000000"/>
              <w:bottom w:val="single" w:sz="4" w:space="0" w:color="000000"/>
              <w:right w:val="single" w:sz="4" w:space="0" w:color="000000"/>
            </w:tcBorders>
            <w:vAlign w:val="center"/>
          </w:tcPr>
          <w:p w14:paraId="6F0DFA27" w14:textId="77777777" w:rsidR="005777BD" w:rsidRPr="005777BD" w:rsidRDefault="005777BD" w:rsidP="005777BD">
            <w:pPr>
              <w:spacing w:line="360" w:lineRule="auto"/>
              <w:jc w:val="center"/>
              <w:rPr>
                <w:b/>
                <w:color w:val="000000"/>
                <w:sz w:val="18"/>
                <w:szCs w:val="18"/>
                <w:lang w:val="es-VE" w:eastAsia="x-none"/>
              </w:rPr>
            </w:pPr>
            <w:r w:rsidRPr="005777BD">
              <w:rPr>
                <w:b/>
                <w:color w:val="000000"/>
                <w:sz w:val="18"/>
                <w:szCs w:val="18"/>
                <w:lang w:val="es-VE" w:eastAsia="x-none"/>
              </w:rPr>
              <w:t>Sin HAP probable n= 80</w:t>
            </w:r>
          </w:p>
        </w:tc>
        <w:tc>
          <w:tcPr>
            <w:tcW w:w="0" w:type="auto"/>
            <w:tcBorders>
              <w:top w:val="single" w:sz="4" w:space="0" w:color="000000"/>
              <w:left w:val="single" w:sz="4" w:space="0" w:color="000000"/>
              <w:bottom w:val="single" w:sz="4" w:space="0" w:color="000000"/>
              <w:right w:val="single" w:sz="4" w:space="0" w:color="000000"/>
            </w:tcBorders>
            <w:vAlign w:val="center"/>
          </w:tcPr>
          <w:p w14:paraId="06428B0E" w14:textId="77777777" w:rsidR="005777BD" w:rsidRPr="005777BD" w:rsidRDefault="005777BD" w:rsidP="005777BD">
            <w:pPr>
              <w:spacing w:line="360" w:lineRule="auto"/>
              <w:jc w:val="center"/>
              <w:rPr>
                <w:b/>
                <w:color w:val="000000"/>
                <w:sz w:val="18"/>
                <w:szCs w:val="18"/>
                <w:lang w:val="es-VE" w:eastAsia="x-none"/>
              </w:rPr>
            </w:pPr>
            <w:r w:rsidRPr="005777BD">
              <w:rPr>
                <w:b/>
                <w:color w:val="000000"/>
                <w:sz w:val="18"/>
                <w:szCs w:val="18"/>
                <w:lang w:val="es-VE" w:eastAsia="x-none"/>
              </w:rPr>
              <w:t>Valor p*</w:t>
            </w:r>
          </w:p>
        </w:tc>
      </w:tr>
      <w:tr w:rsidR="005777BD" w:rsidRPr="005777BD" w14:paraId="1E84B248" w14:textId="77777777" w:rsidTr="008E6808">
        <w:trPr>
          <w:trHeight w:val="312"/>
          <w:jc w:val="center"/>
        </w:trPr>
        <w:tc>
          <w:tcPr>
            <w:tcW w:w="0" w:type="auto"/>
            <w:tcBorders>
              <w:top w:val="single" w:sz="4" w:space="0" w:color="000000"/>
            </w:tcBorders>
            <w:shd w:val="clear" w:color="auto" w:fill="FFFFFF"/>
            <w:vAlign w:val="center"/>
          </w:tcPr>
          <w:p w14:paraId="60DF6E09" w14:textId="77777777" w:rsidR="005777BD" w:rsidRPr="005777BD" w:rsidRDefault="005777BD" w:rsidP="005777BD">
            <w:pPr>
              <w:spacing w:line="360" w:lineRule="auto"/>
              <w:rPr>
                <w:b/>
                <w:color w:val="000000"/>
                <w:sz w:val="18"/>
                <w:szCs w:val="18"/>
                <w:lang w:val="es-VE" w:eastAsia="x-none"/>
              </w:rPr>
            </w:pPr>
            <w:r w:rsidRPr="005777BD">
              <w:rPr>
                <w:color w:val="000000"/>
                <w:sz w:val="18"/>
                <w:szCs w:val="18"/>
                <w:lang w:val="es-VE" w:eastAsia="x-none"/>
              </w:rPr>
              <w:t>Hipertensión arterial</w:t>
            </w:r>
          </w:p>
        </w:tc>
        <w:tc>
          <w:tcPr>
            <w:tcW w:w="0" w:type="auto"/>
            <w:tcBorders>
              <w:top w:val="single" w:sz="4" w:space="0" w:color="000000"/>
            </w:tcBorders>
            <w:shd w:val="clear" w:color="auto" w:fill="FFFFFF"/>
            <w:vAlign w:val="center"/>
          </w:tcPr>
          <w:p w14:paraId="768D3C96" w14:textId="77777777" w:rsidR="005777BD" w:rsidRPr="005777BD" w:rsidRDefault="005777BD" w:rsidP="005777BD">
            <w:pPr>
              <w:spacing w:line="360" w:lineRule="auto"/>
              <w:jc w:val="center"/>
              <w:rPr>
                <w:color w:val="000000"/>
                <w:sz w:val="18"/>
                <w:szCs w:val="18"/>
                <w:lang w:val="es-VE" w:eastAsia="x-none"/>
              </w:rPr>
            </w:pPr>
            <w:r w:rsidRPr="005777BD">
              <w:rPr>
                <w:color w:val="000000"/>
                <w:sz w:val="18"/>
                <w:szCs w:val="18"/>
                <w:lang w:val="es-VE" w:eastAsia="x-none"/>
              </w:rPr>
              <w:t>94 (78</w:t>
            </w:r>
            <w:r w:rsidRPr="005777BD">
              <w:rPr>
                <w:sz w:val="18"/>
                <w:szCs w:val="18"/>
                <w:lang w:val="es-VE" w:eastAsia="x-none"/>
              </w:rPr>
              <w:t>,</w:t>
            </w:r>
            <w:r w:rsidRPr="005777BD">
              <w:rPr>
                <w:color w:val="000000"/>
                <w:sz w:val="18"/>
                <w:szCs w:val="18"/>
                <w:lang w:val="es-VE" w:eastAsia="x-none"/>
              </w:rPr>
              <w:t>3)</w:t>
            </w:r>
          </w:p>
        </w:tc>
        <w:tc>
          <w:tcPr>
            <w:tcW w:w="0" w:type="auto"/>
            <w:tcBorders>
              <w:top w:val="single" w:sz="4" w:space="0" w:color="000000"/>
            </w:tcBorders>
            <w:shd w:val="clear" w:color="auto" w:fill="FFFFFF"/>
            <w:vAlign w:val="center"/>
          </w:tcPr>
          <w:p w14:paraId="235A4739" w14:textId="77777777" w:rsidR="005777BD" w:rsidRPr="005777BD" w:rsidRDefault="005777BD" w:rsidP="005777BD">
            <w:pPr>
              <w:spacing w:line="360" w:lineRule="auto"/>
              <w:jc w:val="center"/>
              <w:rPr>
                <w:color w:val="000000"/>
                <w:sz w:val="18"/>
                <w:szCs w:val="18"/>
                <w:lang w:val="es-VE" w:eastAsia="x-none"/>
              </w:rPr>
            </w:pPr>
            <w:r w:rsidRPr="005777BD">
              <w:rPr>
                <w:color w:val="000000"/>
                <w:sz w:val="18"/>
                <w:szCs w:val="18"/>
                <w:lang w:val="es-VE" w:eastAsia="x-none"/>
              </w:rPr>
              <w:t>9 (50)</w:t>
            </w:r>
          </w:p>
        </w:tc>
        <w:tc>
          <w:tcPr>
            <w:tcW w:w="0" w:type="auto"/>
            <w:tcBorders>
              <w:top w:val="single" w:sz="4" w:space="0" w:color="000000"/>
            </w:tcBorders>
            <w:shd w:val="clear" w:color="auto" w:fill="FFFFFF"/>
            <w:vAlign w:val="center"/>
          </w:tcPr>
          <w:p w14:paraId="596B0B94" w14:textId="77777777" w:rsidR="005777BD" w:rsidRPr="005777BD" w:rsidRDefault="005777BD" w:rsidP="005777BD">
            <w:pPr>
              <w:spacing w:line="360" w:lineRule="auto"/>
              <w:jc w:val="center"/>
              <w:rPr>
                <w:color w:val="000000"/>
                <w:sz w:val="18"/>
                <w:szCs w:val="18"/>
                <w:lang w:val="es-VE" w:eastAsia="x-none"/>
              </w:rPr>
            </w:pPr>
            <w:r w:rsidRPr="005777BD">
              <w:rPr>
                <w:color w:val="000000"/>
                <w:sz w:val="18"/>
                <w:szCs w:val="18"/>
                <w:lang w:val="es-VE" w:eastAsia="x-none"/>
              </w:rPr>
              <w:t>85 (83</w:t>
            </w:r>
            <w:r w:rsidRPr="005777BD">
              <w:rPr>
                <w:sz w:val="18"/>
                <w:szCs w:val="18"/>
                <w:lang w:val="es-VE" w:eastAsia="x-none"/>
              </w:rPr>
              <w:t>,</w:t>
            </w:r>
            <w:r w:rsidRPr="005777BD">
              <w:rPr>
                <w:color w:val="000000"/>
                <w:sz w:val="18"/>
                <w:szCs w:val="18"/>
                <w:lang w:val="es-VE" w:eastAsia="x-none"/>
              </w:rPr>
              <w:t>3)</w:t>
            </w:r>
          </w:p>
        </w:tc>
        <w:tc>
          <w:tcPr>
            <w:tcW w:w="0" w:type="auto"/>
            <w:tcBorders>
              <w:top w:val="single" w:sz="4" w:space="0" w:color="000000"/>
            </w:tcBorders>
            <w:shd w:val="clear" w:color="auto" w:fill="FFFFFF"/>
            <w:vAlign w:val="center"/>
          </w:tcPr>
          <w:p w14:paraId="7AA81D9B" w14:textId="77777777" w:rsidR="005777BD" w:rsidRPr="005777BD" w:rsidRDefault="005777BD" w:rsidP="005777BD">
            <w:pPr>
              <w:spacing w:line="360" w:lineRule="auto"/>
              <w:jc w:val="center"/>
              <w:rPr>
                <w:color w:val="000000"/>
                <w:sz w:val="18"/>
                <w:szCs w:val="18"/>
                <w:lang w:val="es-VE" w:eastAsia="x-none"/>
              </w:rPr>
            </w:pPr>
            <w:r w:rsidRPr="005777BD">
              <w:rPr>
                <w:color w:val="000000"/>
                <w:sz w:val="18"/>
                <w:szCs w:val="18"/>
                <w:lang w:val="es-VE" w:eastAsia="x-none"/>
              </w:rPr>
              <w:t>0</w:t>
            </w:r>
            <w:r w:rsidRPr="005777BD">
              <w:rPr>
                <w:sz w:val="18"/>
                <w:szCs w:val="18"/>
                <w:lang w:val="es-VE" w:eastAsia="x-none"/>
              </w:rPr>
              <w:t>,</w:t>
            </w:r>
            <w:r w:rsidRPr="005777BD">
              <w:rPr>
                <w:color w:val="000000"/>
                <w:sz w:val="18"/>
                <w:szCs w:val="18"/>
                <w:lang w:val="es-VE" w:eastAsia="x-none"/>
              </w:rPr>
              <w:t>002</w:t>
            </w:r>
          </w:p>
        </w:tc>
      </w:tr>
      <w:tr w:rsidR="005777BD" w:rsidRPr="005777BD" w14:paraId="30752F7F" w14:textId="77777777" w:rsidTr="008E6808">
        <w:trPr>
          <w:trHeight w:val="312"/>
          <w:jc w:val="center"/>
        </w:trPr>
        <w:tc>
          <w:tcPr>
            <w:tcW w:w="0" w:type="auto"/>
            <w:shd w:val="clear" w:color="auto" w:fill="FFFFFF"/>
            <w:vAlign w:val="center"/>
          </w:tcPr>
          <w:p w14:paraId="63B82814" w14:textId="77777777" w:rsidR="005777BD" w:rsidRPr="005777BD" w:rsidRDefault="005777BD" w:rsidP="005777BD">
            <w:pPr>
              <w:spacing w:line="360" w:lineRule="auto"/>
              <w:rPr>
                <w:b/>
                <w:color w:val="000000"/>
                <w:sz w:val="18"/>
                <w:szCs w:val="18"/>
                <w:lang w:val="es-VE" w:eastAsia="x-none"/>
              </w:rPr>
            </w:pPr>
            <w:r w:rsidRPr="005777BD">
              <w:rPr>
                <w:color w:val="000000"/>
                <w:sz w:val="18"/>
                <w:szCs w:val="18"/>
                <w:lang w:val="es-VE" w:eastAsia="x-none"/>
              </w:rPr>
              <w:t>Falla cardiaca crónica</w:t>
            </w:r>
          </w:p>
        </w:tc>
        <w:tc>
          <w:tcPr>
            <w:tcW w:w="0" w:type="auto"/>
            <w:shd w:val="clear" w:color="auto" w:fill="FFFFFF"/>
            <w:vAlign w:val="center"/>
          </w:tcPr>
          <w:p w14:paraId="2AE682C0" w14:textId="77777777" w:rsidR="005777BD" w:rsidRPr="005777BD" w:rsidRDefault="005777BD" w:rsidP="005777BD">
            <w:pPr>
              <w:spacing w:line="360" w:lineRule="auto"/>
              <w:jc w:val="center"/>
              <w:rPr>
                <w:color w:val="000000"/>
                <w:sz w:val="18"/>
                <w:szCs w:val="18"/>
                <w:lang w:val="es-VE" w:eastAsia="x-none"/>
              </w:rPr>
            </w:pPr>
            <w:r w:rsidRPr="005777BD">
              <w:rPr>
                <w:color w:val="000000"/>
                <w:sz w:val="18"/>
                <w:szCs w:val="18"/>
                <w:lang w:val="es-VE" w:eastAsia="x-none"/>
              </w:rPr>
              <w:t>30 (25)</w:t>
            </w:r>
          </w:p>
        </w:tc>
        <w:tc>
          <w:tcPr>
            <w:tcW w:w="0" w:type="auto"/>
            <w:shd w:val="clear" w:color="auto" w:fill="FFFFFF"/>
            <w:vAlign w:val="center"/>
          </w:tcPr>
          <w:p w14:paraId="6832C069" w14:textId="77777777" w:rsidR="005777BD" w:rsidRPr="005777BD" w:rsidRDefault="005777BD" w:rsidP="005777BD">
            <w:pPr>
              <w:spacing w:line="360" w:lineRule="auto"/>
              <w:jc w:val="center"/>
              <w:rPr>
                <w:color w:val="000000"/>
                <w:sz w:val="18"/>
                <w:szCs w:val="18"/>
                <w:lang w:val="es-VE" w:eastAsia="x-none"/>
              </w:rPr>
            </w:pPr>
            <w:r w:rsidRPr="005777BD">
              <w:rPr>
                <w:color w:val="000000"/>
                <w:sz w:val="18"/>
                <w:szCs w:val="18"/>
                <w:lang w:val="es-VE" w:eastAsia="x-none"/>
              </w:rPr>
              <w:t>13 (32</w:t>
            </w:r>
            <w:r w:rsidRPr="005777BD">
              <w:rPr>
                <w:sz w:val="18"/>
                <w:szCs w:val="18"/>
                <w:lang w:val="es-VE" w:eastAsia="x-none"/>
              </w:rPr>
              <w:t>,</w:t>
            </w:r>
            <w:r w:rsidRPr="005777BD">
              <w:rPr>
                <w:color w:val="000000"/>
                <w:sz w:val="18"/>
                <w:szCs w:val="18"/>
                <w:lang w:val="es-VE" w:eastAsia="x-none"/>
              </w:rPr>
              <w:t>5)</w:t>
            </w:r>
          </w:p>
        </w:tc>
        <w:tc>
          <w:tcPr>
            <w:tcW w:w="0" w:type="auto"/>
            <w:shd w:val="clear" w:color="auto" w:fill="FFFFFF"/>
            <w:vAlign w:val="center"/>
          </w:tcPr>
          <w:p w14:paraId="7E0C72FA" w14:textId="77777777" w:rsidR="005777BD" w:rsidRPr="005777BD" w:rsidRDefault="005777BD" w:rsidP="005777BD">
            <w:pPr>
              <w:spacing w:line="360" w:lineRule="auto"/>
              <w:jc w:val="center"/>
              <w:rPr>
                <w:color w:val="000000"/>
                <w:sz w:val="18"/>
                <w:szCs w:val="18"/>
                <w:lang w:val="es-VE" w:eastAsia="x-none"/>
              </w:rPr>
            </w:pPr>
            <w:r w:rsidRPr="005777BD">
              <w:rPr>
                <w:color w:val="000000"/>
                <w:sz w:val="18"/>
                <w:szCs w:val="18"/>
                <w:lang w:val="es-VE" w:eastAsia="x-none"/>
              </w:rPr>
              <w:t>17 (21</w:t>
            </w:r>
            <w:r w:rsidRPr="005777BD">
              <w:rPr>
                <w:sz w:val="18"/>
                <w:szCs w:val="18"/>
                <w:lang w:val="es-VE" w:eastAsia="x-none"/>
              </w:rPr>
              <w:t>,</w:t>
            </w:r>
            <w:r w:rsidRPr="005777BD">
              <w:rPr>
                <w:color w:val="000000"/>
                <w:sz w:val="18"/>
                <w:szCs w:val="18"/>
                <w:lang w:val="es-VE" w:eastAsia="x-none"/>
              </w:rPr>
              <w:t>3)</w:t>
            </w:r>
          </w:p>
        </w:tc>
        <w:tc>
          <w:tcPr>
            <w:tcW w:w="0" w:type="auto"/>
            <w:shd w:val="clear" w:color="auto" w:fill="FFFFFF"/>
            <w:vAlign w:val="center"/>
          </w:tcPr>
          <w:p w14:paraId="3EA3E42C" w14:textId="77777777" w:rsidR="005777BD" w:rsidRPr="005777BD" w:rsidRDefault="005777BD" w:rsidP="005777BD">
            <w:pPr>
              <w:spacing w:line="360" w:lineRule="auto"/>
              <w:jc w:val="center"/>
              <w:rPr>
                <w:color w:val="000000"/>
                <w:sz w:val="18"/>
                <w:szCs w:val="18"/>
                <w:lang w:val="es-VE" w:eastAsia="x-none"/>
              </w:rPr>
            </w:pPr>
            <w:r w:rsidRPr="005777BD">
              <w:rPr>
                <w:color w:val="000000"/>
                <w:sz w:val="18"/>
                <w:szCs w:val="18"/>
                <w:lang w:val="es-VE" w:eastAsia="x-none"/>
              </w:rPr>
              <w:t>0</w:t>
            </w:r>
            <w:r w:rsidRPr="005777BD">
              <w:rPr>
                <w:sz w:val="18"/>
                <w:szCs w:val="18"/>
                <w:lang w:val="es-VE" w:eastAsia="x-none"/>
              </w:rPr>
              <w:t>,</w:t>
            </w:r>
            <w:r w:rsidRPr="005777BD">
              <w:rPr>
                <w:color w:val="000000"/>
                <w:sz w:val="18"/>
                <w:szCs w:val="18"/>
                <w:lang w:val="es-VE" w:eastAsia="x-none"/>
              </w:rPr>
              <w:t>180</w:t>
            </w:r>
          </w:p>
        </w:tc>
      </w:tr>
      <w:tr w:rsidR="005777BD" w:rsidRPr="005777BD" w14:paraId="5479A753" w14:textId="77777777" w:rsidTr="008E6808">
        <w:trPr>
          <w:trHeight w:val="312"/>
          <w:jc w:val="center"/>
        </w:trPr>
        <w:tc>
          <w:tcPr>
            <w:tcW w:w="0" w:type="auto"/>
            <w:shd w:val="clear" w:color="auto" w:fill="FFFFFF"/>
            <w:vAlign w:val="center"/>
          </w:tcPr>
          <w:p w14:paraId="1AABE7DE" w14:textId="77777777" w:rsidR="005777BD" w:rsidRPr="005777BD" w:rsidRDefault="005777BD" w:rsidP="005777BD">
            <w:pPr>
              <w:spacing w:line="360" w:lineRule="auto"/>
              <w:rPr>
                <w:b/>
                <w:color w:val="000000"/>
                <w:sz w:val="18"/>
                <w:szCs w:val="18"/>
                <w:lang w:val="es-VE" w:eastAsia="x-none"/>
              </w:rPr>
            </w:pPr>
            <w:r w:rsidRPr="005777BD">
              <w:rPr>
                <w:color w:val="000000"/>
                <w:sz w:val="18"/>
                <w:szCs w:val="18"/>
                <w:lang w:val="es-VE" w:eastAsia="x-none"/>
              </w:rPr>
              <w:t>Arritmia cardiaca</w:t>
            </w:r>
          </w:p>
        </w:tc>
        <w:tc>
          <w:tcPr>
            <w:tcW w:w="0" w:type="auto"/>
            <w:shd w:val="clear" w:color="auto" w:fill="FFFFFF"/>
            <w:vAlign w:val="center"/>
          </w:tcPr>
          <w:p w14:paraId="4FEAE320" w14:textId="77777777" w:rsidR="005777BD" w:rsidRPr="005777BD" w:rsidRDefault="005777BD" w:rsidP="005777BD">
            <w:pPr>
              <w:spacing w:line="360" w:lineRule="auto"/>
              <w:jc w:val="center"/>
              <w:rPr>
                <w:color w:val="000000"/>
                <w:sz w:val="18"/>
                <w:szCs w:val="18"/>
                <w:lang w:val="es-VE" w:eastAsia="x-none"/>
              </w:rPr>
            </w:pPr>
            <w:r w:rsidRPr="005777BD">
              <w:rPr>
                <w:color w:val="000000"/>
                <w:sz w:val="18"/>
                <w:szCs w:val="18"/>
                <w:lang w:val="es-VE" w:eastAsia="x-none"/>
              </w:rPr>
              <w:t>35 (29</w:t>
            </w:r>
            <w:r w:rsidRPr="005777BD">
              <w:rPr>
                <w:sz w:val="18"/>
                <w:szCs w:val="18"/>
                <w:lang w:val="es-VE" w:eastAsia="x-none"/>
              </w:rPr>
              <w:t>,</w:t>
            </w:r>
            <w:r w:rsidRPr="005777BD">
              <w:rPr>
                <w:color w:val="000000"/>
                <w:sz w:val="18"/>
                <w:szCs w:val="18"/>
                <w:lang w:val="es-VE" w:eastAsia="x-none"/>
              </w:rPr>
              <w:t>2)</w:t>
            </w:r>
          </w:p>
        </w:tc>
        <w:tc>
          <w:tcPr>
            <w:tcW w:w="0" w:type="auto"/>
            <w:shd w:val="clear" w:color="auto" w:fill="FFFFFF"/>
            <w:vAlign w:val="center"/>
          </w:tcPr>
          <w:p w14:paraId="0118144D" w14:textId="77777777" w:rsidR="005777BD" w:rsidRPr="005777BD" w:rsidRDefault="005777BD" w:rsidP="005777BD">
            <w:pPr>
              <w:spacing w:line="360" w:lineRule="auto"/>
              <w:jc w:val="center"/>
              <w:rPr>
                <w:color w:val="000000"/>
                <w:sz w:val="18"/>
                <w:szCs w:val="18"/>
                <w:lang w:val="es-VE" w:eastAsia="x-none"/>
              </w:rPr>
            </w:pPr>
            <w:r w:rsidRPr="005777BD">
              <w:rPr>
                <w:color w:val="000000"/>
                <w:sz w:val="18"/>
                <w:szCs w:val="18"/>
                <w:lang w:val="es-VE" w:eastAsia="x-none"/>
              </w:rPr>
              <w:t>12 (30)</w:t>
            </w:r>
          </w:p>
        </w:tc>
        <w:tc>
          <w:tcPr>
            <w:tcW w:w="0" w:type="auto"/>
            <w:shd w:val="clear" w:color="auto" w:fill="FFFFFF"/>
            <w:vAlign w:val="center"/>
          </w:tcPr>
          <w:p w14:paraId="13CF8100" w14:textId="77777777" w:rsidR="005777BD" w:rsidRPr="005777BD" w:rsidRDefault="005777BD" w:rsidP="005777BD">
            <w:pPr>
              <w:spacing w:line="360" w:lineRule="auto"/>
              <w:jc w:val="center"/>
              <w:rPr>
                <w:color w:val="000000"/>
                <w:sz w:val="18"/>
                <w:szCs w:val="18"/>
                <w:lang w:val="es-VE" w:eastAsia="x-none"/>
              </w:rPr>
            </w:pPr>
            <w:r w:rsidRPr="005777BD">
              <w:rPr>
                <w:color w:val="000000"/>
                <w:sz w:val="18"/>
                <w:szCs w:val="18"/>
                <w:lang w:val="es-VE" w:eastAsia="x-none"/>
              </w:rPr>
              <w:t>23 (28</w:t>
            </w:r>
            <w:r w:rsidRPr="005777BD">
              <w:rPr>
                <w:sz w:val="18"/>
                <w:szCs w:val="18"/>
                <w:lang w:val="es-VE" w:eastAsia="x-none"/>
              </w:rPr>
              <w:t>,</w:t>
            </w:r>
            <w:r w:rsidRPr="005777BD">
              <w:rPr>
                <w:color w:val="000000"/>
                <w:sz w:val="18"/>
                <w:szCs w:val="18"/>
                <w:lang w:val="es-VE" w:eastAsia="x-none"/>
              </w:rPr>
              <w:t>8)</w:t>
            </w:r>
          </w:p>
        </w:tc>
        <w:tc>
          <w:tcPr>
            <w:tcW w:w="0" w:type="auto"/>
            <w:shd w:val="clear" w:color="auto" w:fill="FFFFFF"/>
            <w:vAlign w:val="center"/>
          </w:tcPr>
          <w:p w14:paraId="1A94AB3B" w14:textId="77777777" w:rsidR="005777BD" w:rsidRPr="005777BD" w:rsidRDefault="005777BD" w:rsidP="005777BD">
            <w:pPr>
              <w:spacing w:line="360" w:lineRule="auto"/>
              <w:jc w:val="center"/>
              <w:rPr>
                <w:color w:val="000000"/>
                <w:sz w:val="18"/>
                <w:szCs w:val="18"/>
                <w:lang w:val="es-VE" w:eastAsia="x-none"/>
              </w:rPr>
            </w:pPr>
            <w:r w:rsidRPr="005777BD">
              <w:rPr>
                <w:color w:val="000000"/>
                <w:sz w:val="18"/>
                <w:szCs w:val="18"/>
                <w:lang w:val="es-VE" w:eastAsia="x-none"/>
              </w:rPr>
              <w:t>0</w:t>
            </w:r>
            <w:r w:rsidRPr="005777BD">
              <w:rPr>
                <w:sz w:val="18"/>
                <w:szCs w:val="18"/>
                <w:lang w:val="es-VE" w:eastAsia="x-none"/>
              </w:rPr>
              <w:t>,</w:t>
            </w:r>
            <w:r w:rsidRPr="005777BD">
              <w:rPr>
                <w:color w:val="000000"/>
                <w:sz w:val="18"/>
                <w:szCs w:val="18"/>
                <w:lang w:val="es-VE" w:eastAsia="x-none"/>
              </w:rPr>
              <w:t>887</w:t>
            </w:r>
          </w:p>
        </w:tc>
      </w:tr>
      <w:tr w:rsidR="005777BD" w:rsidRPr="005777BD" w14:paraId="0C7908E1" w14:textId="77777777" w:rsidTr="008E6808">
        <w:trPr>
          <w:trHeight w:val="312"/>
          <w:jc w:val="center"/>
        </w:trPr>
        <w:tc>
          <w:tcPr>
            <w:tcW w:w="0" w:type="auto"/>
            <w:shd w:val="clear" w:color="auto" w:fill="FFFFFF"/>
            <w:vAlign w:val="center"/>
          </w:tcPr>
          <w:p w14:paraId="5A14F5C7" w14:textId="77777777" w:rsidR="005777BD" w:rsidRPr="005777BD" w:rsidRDefault="005777BD" w:rsidP="005777BD">
            <w:pPr>
              <w:spacing w:line="360" w:lineRule="auto"/>
              <w:rPr>
                <w:b/>
                <w:color w:val="000000"/>
                <w:sz w:val="18"/>
                <w:szCs w:val="18"/>
                <w:lang w:val="es-VE" w:eastAsia="x-none"/>
              </w:rPr>
            </w:pPr>
            <w:r w:rsidRPr="005777BD">
              <w:rPr>
                <w:color w:val="000000"/>
                <w:sz w:val="18"/>
                <w:szCs w:val="18"/>
                <w:lang w:val="es-VE" w:eastAsia="x-none"/>
              </w:rPr>
              <w:t>Infarto agudo de miocardio</w:t>
            </w:r>
          </w:p>
        </w:tc>
        <w:tc>
          <w:tcPr>
            <w:tcW w:w="0" w:type="auto"/>
            <w:shd w:val="clear" w:color="auto" w:fill="FFFFFF"/>
            <w:vAlign w:val="center"/>
          </w:tcPr>
          <w:p w14:paraId="7125B48C" w14:textId="77777777" w:rsidR="005777BD" w:rsidRPr="005777BD" w:rsidRDefault="005777BD" w:rsidP="005777BD">
            <w:pPr>
              <w:spacing w:line="360" w:lineRule="auto"/>
              <w:jc w:val="center"/>
              <w:rPr>
                <w:color w:val="000000"/>
                <w:sz w:val="18"/>
                <w:szCs w:val="18"/>
                <w:lang w:val="es-VE" w:eastAsia="x-none"/>
              </w:rPr>
            </w:pPr>
            <w:r w:rsidRPr="005777BD">
              <w:rPr>
                <w:color w:val="000000"/>
                <w:sz w:val="18"/>
                <w:szCs w:val="18"/>
                <w:lang w:val="es-VE" w:eastAsia="x-none"/>
              </w:rPr>
              <w:t>35 (29</w:t>
            </w:r>
            <w:r w:rsidRPr="005777BD">
              <w:rPr>
                <w:sz w:val="18"/>
                <w:szCs w:val="18"/>
                <w:lang w:val="es-VE" w:eastAsia="x-none"/>
              </w:rPr>
              <w:t>,</w:t>
            </w:r>
            <w:r w:rsidRPr="005777BD">
              <w:rPr>
                <w:color w:val="000000"/>
                <w:sz w:val="18"/>
                <w:szCs w:val="18"/>
                <w:lang w:val="es-VE" w:eastAsia="x-none"/>
              </w:rPr>
              <w:t>2)</w:t>
            </w:r>
          </w:p>
        </w:tc>
        <w:tc>
          <w:tcPr>
            <w:tcW w:w="0" w:type="auto"/>
            <w:shd w:val="clear" w:color="auto" w:fill="FFFFFF"/>
            <w:vAlign w:val="center"/>
          </w:tcPr>
          <w:p w14:paraId="4E8C5638" w14:textId="77777777" w:rsidR="005777BD" w:rsidRPr="005777BD" w:rsidRDefault="005777BD" w:rsidP="005777BD">
            <w:pPr>
              <w:spacing w:line="360" w:lineRule="auto"/>
              <w:jc w:val="center"/>
              <w:rPr>
                <w:color w:val="000000"/>
                <w:sz w:val="18"/>
                <w:szCs w:val="18"/>
                <w:lang w:val="es-VE" w:eastAsia="x-none"/>
              </w:rPr>
            </w:pPr>
            <w:r w:rsidRPr="005777BD">
              <w:rPr>
                <w:color w:val="000000"/>
                <w:sz w:val="18"/>
                <w:szCs w:val="18"/>
                <w:lang w:val="es-VE" w:eastAsia="x-none"/>
              </w:rPr>
              <w:t>10 (25)</w:t>
            </w:r>
          </w:p>
        </w:tc>
        <w:tc>
          <w:tcPr>
            <w:tcW w:w="0" w:type="auto"/>
            <w:shd w:val="clear" w:color="auto" w:fill="FFFFFF"/>
            <w:vAlign w:val="center"/>
          </w:tcPr>
          <w:p w14:paraId="78D489D1" w14:textId="77777777" w:rsidR="005777BD" w:rsidRPr="005777BD" w:rsidRDefault="005777BD" w:rsidP="005777BD">
            <w:pPr>
              <w:spacing w:line="360" w:lineRule="auto"/>
              <w:jc w:val="center"/>
              <w:rPr>
                <w:color w:val="000000"/>
                <w:sz w:val="18"/>
                <w:szCs w:val="18"/>
                <w:lang w:val="es-VE" w:eastAsia="x-none"/>
              </w:rPr>
            </w:pPr>
            <w:r w:rsidRPr="005777BD">
              <w:rPr>
                <w:color w:val="000000"/>
                <w:sz w:val="18"/>
                <w:szCs w:val="18"/>
                <w:lang w:val="es-VE" w:eastAsia="x-none"/>
              </w:rPr>
              <w:t>25 (31</w:t>
            </w:r>
            <w:r w:rsidRPr="005777BD">
              <w:rPr>
                <w:sz w:val="18"/>
                <w:szCs w:val="18"/>
                <w:lang w:val="es-VE" w:eastAsia="x-none"/>
              </w:rPr>
              <w:t>,</w:t>
            </w:r>
            <w:r w:rsidRPr="005777BD">
              <w:rPr>
                <w:color w:val="000000"/>
                <w:sz w:val="18"/>
                <w:szCs w:val="18"/>
                <w:lang w:val="es-VE" w:eastAsia="x-none"/>
              </w:rPr>
              <w:t>3)</w:t>
            </w:r>
          </w:p>
        </w:tc>
        <w:tc>
          <w:tcPr>
            <w:tcW w:w="0" w:type="auto"/>
            <w:shd w:val="clear" w:color="auto" w:fill="FFFFFF"/>
            <w:vAlign w:val="center"/>
          </w:tcPr>
          <w:p w14:paraId="0CB81136" w14:textId="77777777" w:rsidR="005777BD" w:rsidRPr="005777BD" w:rsidRDefault="005777BD" w:rsidP="005777BD">
            <w:pPr>
              <w:spacing w:line="360" w:lineRule="auto"/>
              <w:jc w:val="center"/>
              <w:rPr>
                <w:color w:val="000000"/>
                <w:sz w:val="18"/>
                <w:szCs w:val="18"/>
                <w:lang w:val="es-VE" w:eastAsia="x-none"/>
              </w:rPr>
            </w:pPr>
            <w:r w:rsidRPr="005777BD">
              <w:rPr>
                <w:color w:val="000000"/>
                <w:sz w:val="18"/>
                <w:szCs w:val="18"/>
                <w:lang w:val="es-VE" w:eastAsia="x-none"/>
              </w:rPr>
              <w:t>0</w:t>
            </w:r>
            <w:r w:rsidRPr="005777BD">
              <w:rPr>
                <w:sz w:val="18"/>
                <w:szCs w:val="18"/>
                <w:lang w:val="es-VE" w:eastAsia="x-none"/>
              </w:rPr>
              <w:t>,</w:t>
            </w:r>
            <w:r w:rsidRPr="005777BD">
              <w:rPr>
                <w:color w:val="000000"/>
                <w:sz w:val="18"/>
                <w:szCs w:val="18"/>
                <w:lang w:val="es-VE" w:eastAsia="x-none"/>
              </w:rPr>
              <w:t>478</w:t>
            </w:r>
          </w:p>
        </w:tc>
      </w:tr>
      <w:tr w:rsidR="005777BD" w:rsidRPr="005777BD" w14:paraId="63D6E530" w14:textId="77777777" w:rsidTr="008E6808">
        <w:trPr>
          <w:trHeight w:val="312"/>
          <w:jc w:val="center"/>
        </w:trPr>
        <w:tc>
          <w:tcPr>
            <w:tcW w:w="0" w:type="auto"/>
            <w:shd w:val="clear" w:color="auto" w:fill="FFFFFF"/>
            <w:vAlign w:val="center"/>
          </w:tcPr>
          <w:p w14:paraId="1A56656D" w14:textId="77777777" w:rsidR="005777BD" w:rsidRPr="005777BD" w:rsidRDefault="005777BD" w:rsidP="005777BD">
            <w:pPr>
              <w:spacing w:line="360" w:lineRule="auto"/>
              <w:rPr>
                <w:b/>
                <w:color w:val="000000"/>
                <w:sz w:val="18"/>
                <w:szCs w:val="18"/>
                <w:lang w:val="es-VE" w:eastAsia="x-none"/>
              </w:rPr>
            </w:pPr>
            <w:r w:rsidRPr="005777BD">
              <w:rPr>
                <w:color w:val="000000"/>
                <w:sz w:val="18"/>
                <w:szCs w:val="18"/>
                <w:lang w:val="es-VE" w:eastAsia="x-none"/>
              </w:rPr>
              <w:t>Exfumador</w:t>
            </w:r>
          </w:p>
        </w:tc>
        <w:tc>
          <w:tcPr>
            <w:tcW w:w="0" w:type="auto"/>
            <w:shd w:val="clear" w:color="auto" w:fill="FFFFFF"/>
            <w:vAlign w:val="center"/>
          </w:tcPr>
          <w:p w14:paraId="7F7DB739" w14:textId="77777777" w:rsidR="005777BD" w:rsidRPr="005777BD" w:rsidRDefault="005777BD" w:rsidP="005777BD">
            <w:pPr>
              <w:spacing w:line="360" w:lineRule="auto"/>
              <w:jc w:val="center"/>
              <w:rPr>
                <w:color w:val="000000"/>
                <w:sz w:val="18"/>
                <w:szCs w:val="18"/>
                <w:lang w:val="es-VE" w:eastAsia="x-none"/>
              </w:rPr>
            </w:pPr>
            <w:r w:rsidRPr="005777BD">
              <w:rPr>
                <w:color w:val="000000"/>
                <w:sz w:val="18"/>
                <w:szCs w:val="18"/>
                <w:lang w:val="es-VE" w:eastAsia="x-none"/>
              </w:rPr>
              <w:t>44 (36</w:t>
            </w:r>
            <w:r w:rsidRPr="005777BD">
              <w:rPr>
                <w:sz w:val="18"/>
                <w:szCs w:val="18"/>
                <w:lang w:val="es-VE" w:eastAsia="x-none"/>
              </w:rPr>
              <w:t>,</w:t>
            </w:r>
            <w:r w:rsidRPr="005777BD">
              <w:rPr>
                <w:color w:val="000000"/>
                <w:sz w:val="18"/>
                <w:szCs w:val="18"/>
                <w:lang w:val="es-VE" w:eastAsia="x-none"/>
              </w:rPr>
              <w:t>7)</w:t>
            </w:r>
          </w:p>
        </w:tc>
        <w:tc>
          <w:tcPr>
            <w:tcW w:w="0" w:type="auto"/>
            <w:shd w:val="clear" w:color="auto" w:fill="FFFFFF"/>
            <w:vAlign w:val="center"/>
          </w:tcPr>
          <w:p w14:paraId="14EB017E" w14:textId="77777777" w:rsidR="005777BD" w:rsidRPr="005777BD" w:rsidRDefault="005777BD" w:rsidP="005777BD">
            <w:pPr>
              <w:spacing w:line="360" w:lineRule="auto"/>
              <w:jc w:val="center"/>
              <w:rPr>
                <w:color w:val="000000"/>
                <w:sz w:val="18"/>
                <w:szCs w:val="18"/>
                <w:lang w:val="es-VE" w:eastAsia="x-none"/>
              </w:rPr>
            </w:pPr>
            <w:r w:rsidRPr="005777BD">
              <w:rPr>
                <w:color w:val="000000"/>
                <w:sz w:val="18"/>
                <w:szCs w:val="18"/>
                <w:lang w:val="es-VE" w:eastAsia="x-none"/>
              </w:rPr>
              <w:t>15 (37</w:t>
            </w:r>
            <w:r w:rsidRPr="005777BD">
              <w:rPr>
                <w:sz w:val="18"/>
                <w:szCs w:val="18"/>
                <w:lang w:val="es-VE" w:eastAsia="x-none"/>
              </w:rPr>
              <w:t>,</w:t>
            </w:r>
            <w:r w:rsidRPr="005777BD">
              <w:rPr>
                <w:color w:val="000000"/>
                <w:sz w:val="18"/>
                <w:szCs w:val="18"/>
                <w:lang w:val="es-VE" w:eastAsia="x-none"/>
              </w:rPr>
              <w:t>5)</w:t>
            </w:r>
          </w:p>
        </w:tc>
        <w:tc>
          <w:tcPr>
            <w:tcW w:w="0" w:type="auto"/>
            <w:shd w:val="clear" w:color="auto" w:fill="FFFFFF"/>
            <w:vAlign w:val="center"/>
          </w:tcPr>
          <w:p w14:paraId="16A4F4F3" w14:textId="77777777" w:rsidR="005777BD" w:rsidRPr="005777BD" w:rsidRDefault="005777BD" w:rsidP="005777BD">
            <w:pPr>
              <w:spacing w:line="360" w:lineRule="auto"/>
              <w:jc w:val="center"/>
              <w:rPr>
                <w:color w:val="000000"/>
                <w:sz w:val="18"/>
                <w:szCs w:val="18"/>
                <w:lang w:val="es-VE" w:eastAsia="x-none"/>
              </w:rPr>
            </w:pPr>
            <w:r w:rsidRPr="005777BD">
              <w:rPr>
                <w:color w:val="000000"/>
                <w:sz w:val="18"/>
                <w:szCs w:val="18"/>
                <w:lang w:val="es-VE" w:eastAsia="x-none"/>
              </w:rPr>
              <w:t>29 (36</w:t>
            </w:r>
            <w:r w:rsidRPr="005777BD">
              <w:rPr>
                <w:sz w:val="18"/>
                <w:szCs w:val="18"/>
                <w:lang w:val="es-VE" w:eastAsia="x-none"/>
              </w:rPr>
              <w:t>,</w:t>
            </w:r>
            <w:r w:rsidRPr="005777BD">
              <w:rPr>
                <w:color w:val="000000"/>
                <w:sz w:val="18"/>
                <w:szCs w:val="18"/>
                <w:lang w:val="es-VE" w:eastAsia="x-none"/>
              </w:rPr>
              <w:t>3)</w:t>
            </w:r>
          </w:p>
        </w:tc>
        <w:tc>
          <w:tcPr>
            <w:tcW w:w="0" w:type="auto"/>
            <w:shd w:val="clear" w:color="auto" w:fill="FFFFFF"/>
            <w:vAlign w:val="center"/>
          </w:tcPr>
          <w:p w14:paraId="5155CE44" w14:textId="77777777" w:rsidR="005777BD" w:rsidRPr="005777BD" w:rsidRDefault="005777BD" w:rsidP="005777BD">
            <w:pPr>
              <w:spacing w:line="360" w:lineRule="auto"/>
              <w:jc w:val="center"/>
              <w:rPr>
                <w:color w:val="000000"/>
                <w:sz w:val="18"/>
                <w:szCs w:val="18"/>
                <w:lang w:val="es-VE" w:eastAsia="x-none"/>
              </w:rPr>
            </w:pPr>
            <w:r w:rsidRPr="005777BD">
              <w:rPr>
                <w:color w:val="000000"/>
                <w:sz w:val="18"/>
                <w:szCs w:val="18"/>
                <w:lang w:val="es-VE" w:eastAsia="x-none"/>
              </w:rPr>
              <w:t>0</w:t>
            </w:r>
            <w:r w:rsidRPr="005777BD">
              <w:rPr>
                <w:sz w:val="18"/>
                <w:szCs w:val="18"/>
                <w:lang w:val="es-VE" w:eastAsia="x-none"/>
              </w:rPr>
              <w:t>,</w:t>
            </w:r>
            <w:r w:rsidRPr="005777BD">
              <w:rPr>
                <w:color w:val="000000"/>
                <w:sz w:val="18"/>
                <w:szCs w:val="18"/>
                <w:lang w:val="es-VE" w:eastAsia="x-none"/>
              </w:rPr>
              <w:t>893</w:t>
            </w:r>
          </w:p>
        </w:tc>
      </w:tr>
      <w:tr w:rsidR="005777BD" w:rsidRPr="005777BD" w14:paraId="3D7D6F66" w14:textId="77777777" w:rsidTr="008E6808">
        <w:trPr>
          <w:trHeight w:val="312"/>
          <w:jc w:val="center"/>
        </w:trPr>
        <w:tc>
          <w:tcPr>
            <w:tcW w:w="0" w:type="auto"/>
            <w:shd w:val="clear" w:color="auto" w:fill="FFFFFF"/>
            <w:vAlign w:val="center"/>
          </w:tcPr>
          <w:p w14:paraId="46233E26" w14:textId="77777777" w:rsidR="005777BD" w:rsidRPr="005777BD" w:rsidRDefault="005777BD" w:rsidP="005777BD">
            <w:pPr>
              <w:spacing w:line="360" w:lineRule="auto"/>
              <w:rPr>
                <w:b/>
                <w:color w:val="000000"/>
                <w:sz w:val="18"/>
                <w:szCs w:val="18"/>
                <w:lang w:val="es-VE" w:eastAsia="x-none"/>
              </w:rPr>
            </w:pPr>
            <w:r w:rsidRPr="005777BD">
              <w:rPr>
                <w:color w:val="000000"/>
                <w:sz w:val="18"/>
                <w:szCs w:val="18"/>
                <w:lang w:val="es-VE" w:eastAsia="x-none"/>
              </w:rPr>
              <w:t>Enfermedad pulmonar obstructiva crónica</w:t>
            </w:r>
          </w:p>
        </w:tc>
        <w:tc>
          <w:tcPr>
            <w:tcW w:w="0" w:type="auto"/>
            <w:shd w:val="clear" w:color="auto" w:fill="FFFFFF"/>
            <w:vAlign w:val="center"/>
          </w:tcPr>
          <w:p w14:paraId="51141E3B" w14:textId="77777777" w:rsidR="005777BD" w:rsidRPr="005777BD" w:rsidRDefault="005777BD" w:rsidP="005777BD">
            <w:pPr>
              <w:spacing w:line="360" w:lineRule="auto"/>
              <w:jc w:val="center"/>
              <w:rPr>
                <w:color w:val="000000"/>
                <w:sz w:val="18"/>
                <w:szCs w:val="18"/>
                <w:lang w:val="es-VE" w:eastAsia="x-none"/>
              </w:rPr>
            </w:pPr>
            <w:r w:rsidRPr="005777BD">
              <w:rPr>
                <w:color w:val="000000"/>
                <w:sz w:val="18"/>
                <w:szCs w:val="18"/>
                <w:lang w:val="es-VE" w:eastAsia="x-none"/>
              </w:rPr>
              <w:t>79 (65</w:t>
            </w:r>
            <w:r w:rsidRPr="005777BD">
              <w:rPr>
                <w:sz w:val="18"/>
                <w:szCs w:val="18"/>
                <w:lang w:val="es-VE" w:eastAsia="x-none"/>
              </w:rPr>
              <w:t>,</w:t>
            </w:r>
            <w:r w:rsidRPr="005777BD">
              <w:rPr>
                <w:color w:val="000000"/>
                <w:sz w:val="18"/>
                <w:szCs w:val="18"/>
                <w:lang w:val="es-VE" w:eastAsia="x-none"/>
              </w:rPr>
              <w:t>8)</w:t>
            </w:r>
          </w:p>
        </w:tc>
        <w:tc>
          <w:tcPr>
            <w:tcW w:w="0" w:type="auto"/>
            <w:shd w:val="clear" w:color="auto" w:fill="FFFFFF"/>
            <w:vAlign w:val="center"/>
          </w:tcPr>
          <w:p w14:paraId="0BD8A2E4" w14:textId="77777777" w:rsidR="005777BD" w:rsidRPr="005777BD" w:rsidRDefault="005777BD" w:rsidP="005777BD">
            <w:pPr>
              <w:spacing w:line="360" w:lineRule="auto"/>
              <w:jc w:val="center"/>
              <w:rPr>
                <w:color w:val="000000"/>
                <w:sz w:val="18"/>
                <w:szCs w:val="18"/>
                <w:lang w:val="es-VE" w:eastAsia="x-none"/>
              </w:rPr>
            </w:pPr>
            <w:r w:rsidRPr="005777BD">
              <w:rPr>
                <w:color w:val="000000"/>
                <w:sz w:val="18"/>
                <w:szCs w:val="18"/>
                <w:lang w:val="es-VE" w:eastAsia="x-none"/>
              </w:rPr>
              <w:t>24 (60)</w:t>
            </w:r>
          </w:p>
        </w:tc>
        <w:tc>
          <w:tcPr>
            <w:tcW w:w="0" w:type="auto"/>
            <w:shd w:val="clear" w:color="auto" w:fill="FFFFFF"/>
            <w:vAlign w:val="center"/>
          </w:tcPr>
          <w:p w14:paraId="10EDB60F" w14:textId="77777777" w:rsidR="005777BD" w:rsidRPr="005777BD" w:rsidRDefault="005777BD" w:rsidP="005777BD">
            <w:pPr>
              <w:spacing w:line="360" w:lineRule="auto"/>
              <w:jc w:val="center"/>
              <w:rPr>
                <w:color w:val="000000"/>
                <w:sz w:val="18"/>
                <w:szCs w:val="18"/>
                <w:lang w:val="es-VE" w:eastAsia="x-none"/>
              </w:rPr>
            </w:pPr>
            <w:r w:rsidRPr="005777BD">
              <w:rPr>
                <w:color w:val="000000"/>
                <w:sz w:val="18"/>
                <w:szCs w:val="18"/>
                <w:lang w:val="es-VE" w:eastAsia="x-none"/>
              </w:rPr>
              <w:t>55 (68</w:t>
            </w:r>
            <w:r w:rsidRPr="005777BD">
              <w:rPr>
                <w:sz w:val="18"/>
                <w:szCs w:val="18"/>
                <w:lang w:val="es-VE" w:eastAsia="x-none"/>
              </w:rPr>
              <w:t>,</w:t>
            </w:r>
            <w:r w:rsidRPr="005777BD">
              <w:rPr>
                <w:color w:val="000000"/>
                <w:sz w:val="18"/>
                <w:szCs w:val="18"/>
                <w:lang w:val="es-VE" w:eastAsia="x-none"/>
              </w:rPr>
              <w:t>8)</w:t>
            </w:r>
          </w:p>
        </w:tc>
        <w:tc>
          <w:tcPr>
            <w:tcW w:w="0" w:type="auto"/>
            <w:shd w:val="clear" w:color="auto" w:fill="FFFFFF"/>
            <w:vAlign w:val="center"/>
          </w:tcPr>
          <w:p w14:paraId="0A6E1DE4" w14:textId="77777777" w:rsidR="005777BD" w:rsidRPr="005777BD" w:rsidRDefault="005777BD" w:rsidP="005777BD">
            <w:pPr>
              <w:spacing w:line="360" w:lineRule="auto"/>
              <w:jc w:val="center"/>
              <w:rPr>
                <w:color w:val="000000"/>
                <w:sz w:val="18"/>
                <w:szCs w:val="18"/>
                <w:lang w:val="es-VE" w:eastAsia="x-none"/>
              </w:rPr>
            </w:pPr>
            <w:r w:rsidRPr="005777BD">
              <w:rPr>
                <w:color w:val="000000"/>
                <w:sz w:val="18"/>
                <w:szCs w:val="18"/>
                <w:lang w:val="es-VE" w:eastAsia="x-none"/>
              </w:rPr>
              <w:t>0</w:t>
            </w:r>
            <w:r w:rsidRPr="005777BD">
              <w:rPr>
                <w:sz w:val="18"/>
                <w:szCs w:val="18"/>
                <w:lang w:val="es-VE" w:eastAsia="x-none"/>
              </w:rPr>
              <w:t>,</w:t>
            </w:r>
            <w:r w:rsidRPr="005777BD">
              <w:rPr>
                <w:color w:val="000000"/>
                <w:sz w:val="18"/>
                <w:szCs w:val="18"/>
                <w:lang w:val="es-VE" w:eastAsia="x-none"/>
              </w:rPr>
              <w:t>341</w:t>
            </w:r>
          </w:p>
        </w:tc>
      </w:tr>
      <w:tr w:rsidR="005777BD" w:rsidRPr="005777BD" w14:paraId="51488FB1" w14:textId="77777777" w:rsidTr="008E6808">
        <w:trPr>
          <w:trHeight w:val="312"/>
          <w:jc w:val="center"/>
        </w:trPr>
        <w:tc>
          <w:tcPr>
            <w:tcW w:w="0" w:type="auto"/>
            <w:shd w:val="clear" w:color="auto" w:fill="FFFFFF"/>
            <w:vAlign w:val="center"/>
          </w:tcPr>
          <w:p w14:paraId="10275F0B" w14:textId="77777777" w:rsidR="005777BD" w:rsidRPr="005777BD" w:rsidRDefault="005777BD" w:rsidP="005777BD">
            <w:pPr>
              <w:spacing w:line="360" w:lineRule="auto"/>
              <w:rPr>
                <w:b/>
                <w:color w:val="000000"/>
                <w:sz w:val="18"/>
                <w:szCs w:val="18"/>
                <w:lang w:val="es-VE" w:eastAsia="x-none"/>
              </w:rPr>
            </w:pPr>
            <w:r w:rsidRPr="005777BD">
              <w:rPr>
                <w:color w:val="000000"/>
                <w:sz w:val="18"/>
                <w:szCs w:val="18"/>
                <w:lang w:val="es-VE" w:eastAsia="x-none"/>
              </w:rPr>
              <w:t>Hipertensión pulmonar</w:t>
            </w:r>
          </w:p>
        </w:tc>
        <w:tc>
          <w:tcPr>
            <w:tcW w:w="0" w:type="auto"/>
            <w:shd w:val="clear" w:color="auto" w:fill="FFFFFF"/>
            <w:vAlign w:val="center"/>
          </w:tcPr>
          <w:p w14:paraId="5175EB4F" w14:textId="77777777" w:rsidR="005777BD" w:rsidRPr="005777BD" w:rsidRDefault="005777BD" w:rsidP="005777BD">
            <w:pPr>
              <w:spacing w:line="360" w:lineRule="auto"/>
              <w:jc w:val="center"/>
              <w:rPr>
                <w:color w:val="000000"/>
                <w:sz w:val="18"/>
                <w:szCs w:val="18"/>
                <w:lang w:val="es-VE" w:eastAsia="x-none"/>
              </w:rPr>
            </w:pPr>
            <w:r w:rsidRPr="005777BD">
              <w:rPr>
                <w:color w:val="000000"/>
                <w:sz w:val="18"/>
                <w:szCs w:val="18"/>
                <w:lang w:val="es-VE" w:eastAsia="x-none"/>
              </w:rPr>
              <w:t>28 (23,3)</w:t>
            </w:r>
          </w:p>
        </w:tc>
        <w:tc>
          <w:tcPr>
            <w:tcW w:w="0" w:type="auto"/>
            <w:shd w:val="clear" w:color="auto" w:fill="FFFFFF"/>
            <w:vAlign w:val="center"/>
          </w:tcPr>
          <w:p w14:paraId="33D10606" w14:textId="77777777" w:rsidR="005777BD" w:rsidRPr="005777BD" w:rsidRDefault="005777BD" w:rsidP="005777BD">
            <w:pPr>
              <w:spacing w:line="360" w:lineRule="auto"/>
              <w:jc w:val="center"/>
              <w:rPr>
                <w:color w:val="000000"/>
                <w:sz w:val="18"/>
                <w:szCs w:val="18"/>
                <w:lang w:val="es-VE" w:eastAsia="x-none"/>
              </w:rPr>
            </w:pPr>
            <w:r w:rsidRPr="005777BD">
              <w:rPr>
                <w:color w:val="000000"/>
                <w:sz w:val="18"/>
                <w:szCs w:val="18"/>
                <w:lang w:val="es-VE" w:eastAsia="x-none"/>
              </w:rPr>
              <w:t>18 (45)</w:t>
            </w:r>
          </w:p>
        </w:tc>
        <w:tc>
          <w:tcPr>
            <w:tcW w:w="0" w:type="auto"/>
            <w:shd w:val="clear" w:color="auto" w:fill="FFFFFF"/>
            <w:vAlign w:val="center"/>
          </w:tcPr>
          <w:p w14:paraId="74E0E33A" w14:textId="77777777" w:rsidR="005777BD" w:rsidRPr="005777BD" w:rsidRDefault="005777BD" w:rsidP="005777BD">
            <w:pPr>
              <w:spacing w:line="360" w:lineRule="auto"/>
              <w:jc w:val="center"/>
              <w:rPr>
                <w:color w:val="000000"/>
                <w:sz w:val="18"/>
                <w:szCs w:val="18"/>
                <w:lang w:val="es-VE" w:eastAsia="x-none"/>
              </w:rPr>
            </w:pPr>
            <w:r w:rsidRPr="005777BD">
              <w:rPr>
                <w:color w:val="000000"/>
                <w:sz w:val="18"/>
                <w:szCs w:val="18"/>
                <w:lang w:val="es-VE" w:eastAsia="x-none"/>
              </w:rPr>
              <w:t>10 (12</w:t>
            </w:r>
            <w:r w:rsidRPr="005777BD">
              <w:rPr>
                <w:sz w:val="18"/>
                <w:szCs w:val="18"/>
                <w:lang w:val="es-VE" w:eastAsia="x-none"/>
              </w:rPr>
              <w:t>,</w:t>
            </w:r>
            <w:r w:rsidRPr="005777BD">
              <w:rPr>
                <w:color w:val="000000"/>
                <w:sz w:val="18"/>
                <w:szCs w:val="18"/>
                <w:lang w:val="es-VE" w:eastAsia="x-none"/>
              </w:rPr>
              <w:t>5)</w:t>
            </w:r>
          </w:p>
        </w:tc>
        <w:tc>
          <w:tcPr>
            <w:tcW w:w="0" w:type="auto"/>
            <w:shd w:val="clear" w:color="auto" w:fill="FFFFFF"/>
            <w:vAlign w:val="center"/>
          </w:tcPr>
          <w:p w14:paraId="727A1A1C" w14:textId="5286C524" w:rsidR="005777BD" w:rsidRPr="005777BD" w:rsidRDefault="005777BD" w:rsidP="005777BD">
            <w:pPr>
              <w:spacing w:line="360" w:lineRule="auto"/>
              <w:jc w:val="center"/>
              <w:rPr>
                <w:color w:val="000000"/>
                <w:sz w:val="18"/>
                <w:szCs w:val="18"/>
                <w:lang w:val="es-VE" w:eastAsia="x-none"/>
              </w:rPr>
            </w:pPr>
            <w:r w:rsidRPr="005777BD">
              <w:rPr>
                <w:color w:val="000000"/>
                <w:sz w:val="18"/>
                <w:szCs w:val="18"/>
                <w:lang w:val="es-VE" w:eastAsia="x-none"/>
              </w:rPr>
              <w:t>&lt;</w:t>
            </w:r>
            <w:r w:rsidR="003A4E4B">
              <w:rPr>
                <w:color w:val="000000"/>
                <w:sz w:val="18"/>
                <w:szCs w:val="18"/>
                <w:lang w:val="es-VE" w:eastAsia="x-none"/>
              </w:rPr>
              <w:t xml:space="preserve"> </w:t>
            </w:r>
            <w:r w:rsidRPr="005777BD">
              <w:rPr>
                <w:color w:val="000000"/>
                <w:sz w:val="18"/>
                <w:szCs w:val="18"/>
                <w:lang w:val="es-VE" w:eastAsia="x-none"/>
              </w:rPr>
              <w:t>0,001</w:t>
            </w:r>
          </w:p>
        </w:tc>
      </w:tr>
      <w:tr w:rsidR="005777BD" w:rsidRPr="005777BD" w14:paraId="1D602DE6" w14:textId="77777777" w:rsidTr="008E6808">
        <w:trPr>
          <w:trHeight w:val="312"/>
          <w:jc w:val="center"/>
        </w:trPr>
        <w:tc>
          <w:tcPr>
            <w:tcW w:w="0" w:type="auto"/>
            <w:shd w:val="clear" w:color="auto" w:fill="FFFFFF"/>
            <w:vAlign w:val="center"/>
          </w:tcPr>
          <w:p w14:paraId="67BD6C50" w14:textId="77777777" w:rsidR="005777BD" w:rsidRPr="005777BD" w:rsidRDefault="005777BD" w:rsidP="005777BD">
            <w:pPr>
              <w:spacing w:line="360" w:lineRule="auto"/>
              <w:rPr>
                <w:b/>
                <w:color w:val="000000"/>
                <w:sz w:val="18"/>
                <w:szCs w:val="18"/>
                <w:lang w:val="es-VE" w:eastAsia="x-none"/>
              </w:rPr>
            </w:pPr>
            <w:r w:rsidRPr="005777BD">
              <w:rPr>
                <w:color w:val="000000"/>
                <w:sz w:val="18"/>
                <w:szCs w:val="18"/>
                <w:lang w:val="es-VE" w:eastAsia="x-none"/>
              </w:rPr>
              <w:t>Asma</w:t>
            </w:r>
          </w:p>
        </w:tc>
        <w:tc>
          <w:tcPr>
            <w:tcW w:w="0" w:type="auto"/>
            <w:shd w:val="clear" w:color="auto" w:fill="FFFFFF"/>
            <w:vAlign w:val="center"/>
          </w:tcPr>
          <w:p w14:paraId="68F1324B" w14:textId="77777777" w:rsidR="005777BD" w:rsidRPr="005777BD" w:rsidRDefault="005777BD" w:rsidP="005777BD">
            <w:pPr>
              <w:spacing w:line="360" w:lineRule="auto"/>
              <w:jc w:val="center"/>
              <w:rPr>
                <w:color w:val="000000"/>
                <w:sz w:val="18"/>
                <w:szCs w:val="18"/>
                <w:lang w:val="es-VE" w:eastAsia="x-none"/>
              </w:rPr>
            </w:pPr>
            <w:r w:rsidRPr="005777BD">
              <w:rPr>
                <w:color w:val="000000"/>
                <w:sz w:val="18"/>
                <w:szCs w:val="18"/>
                <w:lang w:val="es-VE" w:eastAsia="x-none"/>
              </w:rPr>
              <w:t>14 (11,7)</w:t>
            </w:r>
          </w:p>
        </w:tc>
        <w:tc>
          <w:tcPr>
            <w:tcW w:w="0" w:type="auto"/>
            <w:shd w:val="clear" w:color="auto" w:fill="FFFFFF"/>
            <w:vAlign w:val="center"/>
          </w:tcPr>
          <w:p w14:paraId="08236368" w14:textId="77777777" w:rsidR="005777BD" w:rsidRPr="005777BD" w:rsidRDefault="005777BD" w:rsidP="005777BD">
            <w:pPr>
              <w:spacing w:line="360" w:lineRule="auto"/>
              <w:jc w:val="center"/>
              <w:rPr>
                <w:color w:val="000000"/>
                <w:sz w:val="18"/>
                <w:szCs w:val="18"/>
                <w:lang w:val="es-VE" w:eastAsia="x-none"/>
              </w:rPr>
            </w:pPr>
            <w:r w:rsidRPr="005777BD">
              <w:rPr>
                <w:color w:val="000000"/>
                <w:sz w:val="18"/>
                <w:szCs w:val="18"/>
                <w:lang w:val="es-VE" w:eastAsia="x-none"/>
              </w:rPr>
              <w:t>4 (10)</w:t>
            </w:r>
          </w:p>
        </w:tc>
        <w:tc>
          <w:tcPr>
            <w:tcW w:w="0" w:type="auto"/>
            <w:shd w:val="clear" w:color="auto" w:fill="FFFFFF"/>
            <w:vAlign w:val="center"/>
          </w:tcPr>
          <w:p w14:paraId="50A93F6F" w14:textId="77777777" w:rsidR="005777BD" w:rsidRPr="005777BD" w:rsidRDefault="005777BD" w:rsidP="005777BD">
            <w:pPr>
              <w:spacing w:line="360" w:lineRule="auto"/>
              <w:jc w:val="center"/>
              <w:rPr>
                <w:color w:val="000000"/>
                <w:sz w:val="18"/>
                <w:szCs w:val="18"/>
                <w:lang w:val="es-VE" w:eastAsia="x-none"/>
              </w:rPr>
            </w:pPr>
            <w:r w:rsidRPr="005777BD">
              <w:rPr>
                <w:color w:val="000000"/>
                <w:sz w:val="18"/>
                <w:szCs w:val="18"/>
                <w:lang w:val="es-VE" w:eastAsia="x-none"/>
              </w:rPr>
              <w:t>10 (12</w:t>
            </w:r>
            <w:r w:rsidRPr="005777BD">
              <w:rPr>
                <w:sz w:val="18"/>
                <w:szCs w:val="18"/>
                <w:lang w:val="es-VE" w:eastAsia="x-none"/>
              </w:rPr>
              <w:t>,</w:t>
            </w:r>
            <w:r w:rsidRPr="005777BD">
              <w:rPr>
                <w:color w:val="000000"/>
                <w:sz w:val="18"/>
                <w:szCs w:val="18"/>
                <w:lang w:val="es-VE" w:eastAsia="x-none"/>
              </w:rPr>
              <w:t>5)</w:t>
            </w:r>
          </w:p>
        </w:tc>
        <w:tc>
          <w:tcPr>
            <w:tcW w:w="0" w:type="auto"/>
            <w:shd w:val="clear" w:color="auto" w:fill="FFFFFF"/>
            <w:vAlign w:val="center"/>
          </w:tcPr>
          <w:p w14:paraId="07F35713" w14:textId="77777777" w:rsidR="005777BD" w:rsidRPr="005777BD" w:rsidRDefault="005777BD" w:rsidP="005777BD">
            <w:pPr>
              <w:spacing w:line="360" w:lineRule="auto"/>
              <w:jc w:val="center"/>
              <w:rPr>
                <w:color w:val="000000"/>
                <w:sz w:val="18"/>
                <w:szCs w:val="18"/>
                <w:lang w:val="es-VE" w:eastAsia="x-none"/>
              </w:rPr>
            </w:pPr>
            <w:r w:rsidRPr="005777BD">
              <w:rPr>
                <w:color w:val="000000"/>
                <w:sz w:val="18"/>
                <w:szCs w:val="18"/>
                <w:lang w:val="es-VE" w:eastAsia="x-none"/>
              </w:rPr>
              <w:t>0</w:t>
            </w:r>
            <w:r w:rsidRPr="005777BD">
              <w:rPr>
                <w:sz w:val="18"/>
                <w:szCs w:val="18"/>
                <w:lang w:val="es-VE" w:eastAsia="x-none"/>
              </w:rPr>
              <w:t>,</w:t>
            </w:r>
            <w:r w:rsidRPr="005777BD">
              <w:rPr>
                <w:color w:val="000000"/>
                <w:sz w:val="18"/>
                <w:szCs w:val="18"/>
                <w:lang w:val="es-VE" w:eastAsia="x-none"/>
              </w:rPr>
              <w:t>688</w:t>
            </w:r>
          </w:p>
        </w:tc>
      </w:tr>
      <w:tr w:rsidR="005777BD" w:rsidRPr="005777BD" w14:paraId="3FA7FE28" w14:textId="77777777" w:rsidTr="008E6808">
        <w:trPr>
          <w:trHeight w:val="312"/>
          <w:jc w:val="center"/>
        </w:trPr>
        <w:tc>
          <w:tcPr>
            <w:tcW w:w="0" w:type="auto"/>
            <w:shd w:val="clear" w:color="auto" w:fill="FFFFFF"/>
            <w:vAlign w:val="center"/>
          </w:tcPr>
          <w:p w14:paraId="0DCD9AAA" w14:textId="77777777" w:rsidR="005777BD" w:rsidRPr="005777BD" w:rsidRDefault="005777BD" w:rsidP="005777BD">
            <w:pPr>
              <w:spacing w:line="360" w:lineRule="auto"/>
              <w:rPr>
                <w:b/>
                <w:color w:val="000000"/>
                <w:sz w:val="18"/>
                <w:szCs w:val="18"/>
                <w:lang w:val="es-VE" w:eastAsia="x-none"/>
              </w:rPr>
            </w:pPr>
            <w:r w:rsidRPr="005777BD">
              <w:rPr>
                <w:color w:val="000000"/>
                <w:sz w:val="18"/>
                <w:szCs w:val="18"/>
                <w:lang w:val="es-VE" w:eastAsia="x-none"/>
              </w:rPr>
              <w:t>SAOS</w:t>
            </w:r>
          </w:p>
        </w:tc>
        <w:tc>
          <w:tcPr>
            <w:tcW w:w="0" w:type="auto"/>
            <w:shd w:val="clear" w:color="auto" w:fill="FFFFFF"/>
            <w:vAlign w:val="center"/>
          </w:tcPr>
          <w:p w14:paraId="23B31186" w14:textId="77777777" w:rsidR="005777BD" w:rsidRPr="005777BD" w:rsidRDefault="005777BD" w:rsidP="005777BD">
            <w:pPr>
              <w:spacing w:line="360" w:lineRule="auto"/>
              <w:jc w:val="center"/>
              <w:rPr>
                <w:color w:val="000000"/>
                <w:sz w:val="18"/>
                <w:szCs w:val="18"/>
                <w:lang w:val="es-VE" w:eastAsia="x-none"/>
              </w:rPr>
            </w:pPr>
            <w:r w:rsidRPr="005777BD">
              <w:rPr>
                <w:color w:val="000000"/>
                <w:sz w:val="18"/>
                <w:szCs w:val="18"/>
                <w:lang w:val="es-VE" w:eastAsia="x-none"/>
              </w:rPr>
              <w:t>25 (20,8)</w:t>
            </w:r>
          </w:p>
        </w:tc>
        <w:tc>
          <w:tcPr>
            <w:tcW w:w="0" w:type="auto"/>
            <w:shd w:val="clear" w:color="auto" w:fill="FFFFFF"/>
            <w:vAlign w:val="center"/>
          </w:tcPr>
          <w:p w14:paraId="27B40A23" w14:textId="77777777" w:rsidR="005777BD" w:rsidRPr="005777BD" w:rsidRDefault="005777BD" w:rsidP="005777BD">
            <w:pPr>
              <w:spacing w:line="360" w:lineRule="auto"/>
              <w:jc w:val="center"/>
              <w:rPr>
                <w:color w:val="000000"/>
                <w:sz w:val="18"/>
                <w:szCs w:val="18"/>
                <w:lang w:val="es-VE" w:eastAsia="x-none"/>
              </w:rPr>
            </w:pPr>
            <w:r w:rsidRPr="005777BD">
              <w:rPr>
                <w:color w:val="000000"/>
                <w:sz w:val="18"/>
                <w:szCs w:val="18"/>
                <w:lang w:val="es-VE" w:eastAsia="x-none"/>
              </w:rPr>
              <w:t>6 (15)</w:t>
            </w:r>
          </w:p>
        </w:tc>
        <w:tc>
          <w:tcPr>
            <w:tcW w:w="0" w:type="auto"/>
            <w:shd w:val="clear" w:color="auto" w:fill="FFFFFF"/>
            <w:vAlign w:val="center"/>
          </w:tcPr>
          <w:p w14:paraId="40F5ACFE" w14:textId="77777777" w:rsidR="005777BD" w:rsidRPr="005777BD" w:rsidRDefault="005777BD" w:rsidP="005777BD">
            <w:pPr>
              <w:spacing w:line="360" w:lineRule="auto"/>
              <w:jc w:val="center"/>
              <w:rPr>
                <w:color w:val="000000"/>
                <w:sz w:val="18"/>
                <w:szCs w:val="18"/>
                <w:lang w:val="es-VE" w:eastAsia="x-none"/>
              </w:rPr>
            </w:pPr>
            <w:r w:rsidRPr="005777BD">
              <w:rPr>
                <w:color w:val="000000"/>
                <w:sz w:val="18"/>
                <w:szCs w:val="18"/>
                <w:lang w:val="es-VE" w:eastAsia="x-none"/>
              </w:rPr>
              <w:t>19 (23</w:t>
            </w:r>
            <w:r w:rsidRPr="005777BD">
              <w:rPr>
                <w:sz w:val="18"/>
                <w:szCs w:val="18"/>
                <w:lang w:val="es-VE" w:eastAsia="x-none"/>
              </w:rPr>
              <w:t>,</w:t>
            </w:r>
            <w:r w:rsidRPr="005777BD">
              <w:rPr>
                <w:color w:val="000000"/>
                <w:sz w:val="18"/>
                <w:szCs w:val="18"/>
                <w:lang w:val="es-VE" w:eastAsia="x-none"/>
              </w:rPr>
              <w:t>8)</w:t>
            </w:r>
          </w:p>
        </w:tc>
        <w:tc>
          <w:tcPr>
            <w:tcW w:w="0" w:type="auto"/>
            <w:shd w:val="clear" w:color="auto" w:fill="FFFFFF"/>
            <w:vAlign w:val="center"/>
          </w:tcPr>
          <w:p w14:paraId="2BFA62AB" w14:textId="77777777" w:rsidR="005777BD" w:rsidRPr="005777BD" w:rsidRDefault="005777BD" w:rsidP="005777BD">
            <w:pPr>
              <w:spacing w:line="360" w:lineRule="auto"/>
              <w:jc w:val="center"/>
              <w:rPr>
                <w:color w:val="000000"/>
                <w:sz w:val="18"/>
                <w:szCs w:val="18"/>
                <w:lang w:val="es-VE" w:eastAsia="x-none"/>
              </w:rPr>
            </w:pPr>
            <w:r w:rsidRPr="005777BD">
              <w:rPr>
                <w:color w:val="000000"/>
                <w:sz w:val="18"/>
                <w:szCs w:val="18"/>
                <w:lang w:val="es-VE" w:eastAsia="x-none"/>
              </w:rPr>
              <w:t>0</w:t>
            </w:r>
            <w:r w:rsidRPr="005777BD">
              <w:rPr>
                <w:sz w:val="18"/>
                <w:szCs w:val="18"/>
                <w:lang w:val="es-VE" w:eastAsia="x-none"/>
              </w:rPr>
              <w:t>,</w:t>
            </w:r>
            <w:r w:rsidRPr="005777BD">
              <w:rPr>
                <w:color w:val="000000"/>
                <w:sz w:val="18"/>
                <w:szCs w:val="18"/>
                <w:lang w:val="es-VE" w:eastAsia="x-none"/>
              </w:rPr>
              <w:t>266</w:t>
            </w:r>
          </w:p>
        </w:tc>
      </w:tr>
      <w:tr w:rsidR="005777BD" w:rsidRPr="005777BD" w14:paraId="71AC6E52" w14:textId="77777777" w:rsidTr="008E6808">
        <w:trPr>
          <w:trHeight w:val="312"/>
          <w:jc w:val="center"/>
        </w:trPr>
        <w:tc>
          <w:tcPr>
            <w:tcW w:w="0" w:type="auto"/>
            <w:shd w:val="clear" w:color="auto" w:fill="FFFFFF"/>
            <w:vAlign w:val="center"/>
          </w:tcPr>
          <w:p w14:paraId="2ACE1BAD" w14:textId="77777777" w:rsidR="005777BD" w:rsidRPr="005777BD" w:rsidRDefault="005777BD" w:rsidP="005777BD">
            <w:pPr>
              <w:spacing w:line="360" w:lineRule="auto"/>
              <w:rPr>
                <w:b/>
                <w:color w:val="000000"/>
                <w:sz w:val="18"/>
                <w:szCs w:val="18"/>
                <w:lang w:val="es-VE" w:eastAsia="x-none"/>
              </w:rPr>
            </w:pPr>
            <w:r w:rsidRPr="005777BD">
              <w:rPr>
                <w:color w:val="000000"/>
                <w:sz w:val="18"/>
                <w:szCs w:val="18"/>
                <w:lang w:val="es-VE" w:eastAsia="x-none"/>
              </w:rPr>
              <w:t>Enfermedad cerebrovascular</w:t>
            </w:r>
          </w:p>
        </w:tc>
        <w:tc>
          <w:tcPr>
            <w:tcW w:w="0" w:type="auto"/>
            <w:shd w:val="clear" w:color="auto" w:fill="FFFFFF"/>
            <w:vAlign w:val="center"/>
          </w:tcPr>
          <w:p w14:paraId="400878D7" w14:textId="77777777" w:rsidR="005777BD" w:rsidRPr="005777BD" w:rsidRDefault="005777BD" w:rsidP="005777BD">
            <w:pPr>
              <w:spacing w:line="360" w:lineRule="auto"/>
              <w:jc w:val="center"/>
              <w:rPr>
                <w:color w:val="000000"/>
                <w:sz w:val="18"/>
                <w:szCs w:val="18"/>
                <w:lang w:val="es-VE" w:eastAsia="x-none"/>
              </w:rPr>
            </w:pPr>
            <w:r w:rsidRPr="005777BD">
              <w:rPr>
                <w:color w:val="000000"/>
                <w:sz w:val="18"/>
                <w:szCs w:val="18"/>
                <w:lang w:val="es-VE" w:eastAsia="x-none"/>
              </w:rPr>
              <w:t>12 (10)</w:t>
            </w:r>
          </w:p>
        </w:tc>
        <w:tc>
          <w:tcPr>
            <w:tcW w:w="0" w:type="auto"/>
            <w:shd w:val="clear" w:color="auto" w:fill="FFFFFF"/>
            <w:vAlign w:val="center"/>
          </w:tcPr>
          <w:p w14:paraId="2010A467" w14:textId="77777777" w:rsidR="005777BD" w:rsidRPr="005777BD" w:rsidRDefault="005777BD" w:rsidP="005777BD">
            <w:pPr>
              <w:spacing w:line="360" w:lineRule="auto"/>
              <w:jc w:val="center"/>
              <w:rPr>
                <w:color w:val="000000"/>
                <w:sz w:val="18"/>
                <w:szCs w:val="18"/>
                <w:lang w:val="es-VE" w:eastAsia="x-none"/>
              </w:rPr>
            </w:pPr>
            <w:r w:rsidRPr="005777BD">
              <w:rPr>
                <w:color w:val="000000"/>
                <w:sz w:val="18"/>
                <w:szCs w:val="18"/>
                <w:lang w:val="es-VE" w:eastAsia="x-none"/>
              </w:rPr>
              <w:t>2 (5)</w:t>
            </w:r>
          </w:p>
        </w:tc>
        <w:tc>
          <w:tcPr>
            <w:tcW w:w="0" w:type="auto"/>
            <w:shd w:val="clear" w:color="auto" w:fill="FFFFFF"/>
            <w:vAlign w:val="center"/>
          </w:tcPr>
          <w:p w14:paraId="397FC428" w14:textId="77777777" w:rsidR="005777BD" w:rsidRPr="005777BD" w:rsidRDefault="005777BD" w:rsidP="005777BD">
            <w:pPr>
              <w:spacing w:line="360" w:lineRule="auto"/>
              <w:jc w:val="center"/>
              <w:rPr>
                <w:color w:val="000000"/>
                <w:sz w:val="18"/>
                <w:szCs w:val="18"/>
                <w:lang w:val="es-VE" w:eastAsia="x-none"/>
              </w:rPr>
            </w:pPr>
            <w:r w:rsidRPr="005777BD">
              <w:rPr>
                <w:color w:val="000000"/>
                <w:sz w:val="18"/>
                <w:szCs w:val="18"/>
                <w:lang w:val="es-VE" w:eastAsia="x-none"/>
              </w:rPr>
              <w:t>10 (12</w:t>
            </w:r>
            <w:r w:rsidRPr="005777BD">
              <w:rPr>
                <w:sz w:val="18"/>
                <w:szCs w:val="18"/>
                <w:lang w:val="es-VE" w:eastAsia="x-none"/>
              </w:rPr>
              <w:t>,</w:t>
            </w:r>
            <w:r w:rsidRPr="005777BD">
              <w:rPr>
                <w:color w:val="000000"/>
                <w:sz w:val="18"/>
                <w:szCs w:val="18"/>
                <w:lang w:val="es-VE" w:eastAsia="x-none"/>
              </w:rPr>
              <w:t>5)</w:t>
            </w:r>
          </w:p>
        </w:tc>
        <w:tc>
          <w:tcPr>
            <w:tcW w:w="0" w:type="auto"/>
            <w:shd w:val="clear" w:color="auto" w:fill="FFFFFF"/>
            <w:vAlign w:val="center"/>
          </w:tcPr>
          <w:p w14:paraId="759509F8" w14:textId="77777777" w:rsidR="005777BD" w:rsidRPr="005777BD" w:rsidRDefault="005777BD" w:rsidP="005777BD">
            <w:pPr>
              <w:spacing w:line="360" w:lineRule="auto"/>
              <w:jc w:val="center"/>
              <w:rPr>
                <w:color w:val="000000"/>
                <w:sz w:val="18"/>
                <w:szCs w:val="18"/>
                <w:lang w:val="es-VE" w:eastAsia="x-none"/>
              </w:rPr>
            </w:pPr>
            <w:r w:rsidRPr="005777BD">
              <w:rPr>
                <w:color w:val="000000"/>
                <w:sz w:val="18"/>
                <w:szCs w:val="18"/>
                <w:lang w:val="es-VE" w:eastAsia="x-none"/>
              </w:rPr>
              <w:t>0</w:t>
            </w:r>
            <w:r w:rsidRPr="005777BD">
              <w:rPr>
                <w:sz w:val="18"/>
                <w:szCs w:val="18"/>
                <w:lang w:val="es-VE" w:eastAsia="x-none"/>
              </w:rPr>
              <w:t>,</w:t>
            </w:r>
            <w:r w:rsidRPr="005777BD">
              <w:rPr>
                <w:color w:val="000000"/>
                <w:sz w:val="18"/>
                <w:szCs w:val="18"/>
                <w:lang w:val="es-VE" w:eastAsia="x-none"/>
              </w:rPr>
              <w:t>197</w:t>
            </w:r>
          </w:p>
        </w:tc>
      </w:tr>
      <w:tr w:rsidR="005777BD" w:rsidRPr="005777BD" w14:paraId="1D3F920C" w14:textId="77777777" w:rsidTr="008E6808">
        <w:trPr>
          <w:trHeight w:val="312"/>
          <w:jc w:val="center"/>
        </w:trPr>
        <w:tc>
          <w:tcPr>
            <w:tcW w:w="0" w:type="auto"/>
            <w:shd w:val="clear" w:color="auto" w:fill="FFFFFF"/>
            <w:vAlign w:val="center"/>
          </w:tcPr>
          <w:p w14:paraId="7F112A1C" w14:textId="77777777" w:rsidR="005777BD" w:rsidRPr="005777BD" w:rsidRDefault="005777BD" w:rsidP="005777BD">
            <w:pPr>
              <w:spacing w:line="360" w:lineRule="auto"/>
              <w:rPr>
                <w:b/>
                <w:color w:val="000000"/>
                <w:sz w:val="18"/>
                <w:szCs w:val="18"/>
                <w:lang w:val="es-VE" w:eastAsia="x-none"/>
              </w:rPr>
            </w:pPr>
            <w:r w:rsidRPr="005777BD">
              <w:rPr>
                <w:color w:val="000000"/>
                <w:sz w:val="18"/>
                <w:szCs w:val="18"/>
                <w:lang w:val="es-VE" w:eastAsia="x-none"/>
              </w:rPr>
              <w:t>Diabetes mellitus</w:t>
            </w:r>
          </w:p>
        </w:tc>
        <w:tc>
          <w:tcPr>
            <w:tcW w:w="0" w:type="auto"/>
            <w:shd w:val="clear" w:color="auto" w:fill="FFFFFF"/>
            <w:vAlign w:val="center"/>
          </w:tcPr>
          <w:p w14:paraId="50896AC8" w14:textId="77777777" w:rsidR="005777BD" w:rsidRPr="005777BD" w:rsidRDefault="005777BD" w:rsidP="005777BD">
            <w:pPr>
              <w:spacing w:line="360" w:lineRule="auto"/>
              <w:jc w:val="center"/>
              <w:rPr>
                <w:color w:val="000000"/>
                <w:sz w:val="18"/>
                <w:szCs w:val="18"/>
                <w:lang w:val="es-VE" w:eastAsia="x-none"/>
              </w:rPr>
            </w:pPr>
            <w:r w:rsidRPr="005777BD">
              <w:rPr>
                <w:color w:val="000000"/>
                <w:sz w:val="18"/>
                <w:szCs w:val="18"/>
                <w:lang w:val="es-VE" w:eastAsia="x-none"/>
              </w:rPr>
              <w:t>27 (22,5)</w:t>
            </w:r>
          </w:p>
        </w:tc>
        <w:tc>
          <w:tcPr>
            <w:tcW w:w="0" w:type="auto"/>
            <w:shd w:val="clear" w:color="auto" w:fill="FFFFFF"/>
            <w:vAlign w:val="center"/>
          </w:tcPr>
          <w:p w14:paraId="42D2692D" w14:textId="77777777" w:rsidR="005777BD" w:rsidRPr="005777BD" w:rsidRDefault="005777BD" w:rsidP="005777BD">
            <w:pPr>
              <w:spacing w:line="360" w:lineRule="auto"/>
              <w:jc w:val="center"/>
              <w:rPr>
                <w:color w:val="000000"/>
                <w:sz w:val="18"/>
                <w:szCs w:val="18"/>
                <w:lang w:val="es-VE" w:eastAsia="x-none"/>
              </w:rPr>
            </w:pPr>
            <w:r w:rsidRPr="005777BD">
              <w:rPr>
                <w:color w:val="000000"/>
                <w:sz w:val="18"/>
                <w:szCs w:val="18"/>
                <w:lang w:val="es-VE" w:eastAsia="x-none"/>
              </w:rPr>
              <w:t>3 (7</w:t>
            </w:r>
            <w:r w:rsidRPr="005777BD">
              <w:rPr>
                <w:sz w:val="18"/>
                <w:szCs w:val="18"/>
                <w:lang w:val="es-VE" w:eastAsia="x-none"/>
              </w:rPr>
              <w:t>,5</w:t>
            </w:r>
            <w:r w:rsidRPr="005777BD">
              <w:rPr>
                <w:color w:val="000000"/>
                <w:sz w:val="18"/>
                <w:szCs w:val="18"/>
                <w:lang w:val="es-VE" w:eastAsia="x-none"/>
              </w:rPr>
              <w:t>)</w:t>
            </w:r>
          </w:p>
        </w:tc>
        <w:tc>
          <w:tcPr>
            <w:tcW w:w="0" w:type="auto"/>
            <w:shd w:val="clear" w:color="auto" w:fill="FFFFFF"/>
            <w:vAlign w:val="center"/>
          </w:tcPr>
          <w:p w14:paraId="1D19BA1E" w14:textId="77777777" w:rsidR="005777BD" w:rsidRPr="005777BD" w:rsidRDefault="005777BD" w:rsidP="005777BD">
            <w:pPr>
              <w:spacing w:line="360" w:lineRule="auto"/>
              <w:jc w:val="center"/>
              <w:rPr>
                <w:color w:val="000000"/>
                <w:sz w:val="18"/>
                <w:szCs w:val="18"/>
                <w:lang w:val="es-VE" w:eastAsia="x-none"/>
              </w:rPr>
            </w:pPr>
            <w:r w:rsidRPr="005777BD">
              <w:rPr>
                <w:color w:val="000000"/>
                <w:sz w:val="18"/>
                <w:szCs w:val="18"/>
                <w:lang w:val="es-VE" w:eastAsia="x-none"/>
              </w:rPr>
              <w:t>24 (30)</w:t>
            </w:r>
          </w:p>
        </w:tc>
        <w:tc>
          <w:tcPr>
            <w:tcW w:w="0" w:type="auto"/>
            <w:shd w:val="clear" w:color="auto" w:fill="FFFFFF"/>
            <w:vAlign w:val="center"/>
          </w:tcPr>
          <w:p w14:paraId="7F05D168" w14:textId="77777777" w:rsidR="005777BD" w:rsidRPr="005777BD" w:rsidRDefault="005777BD" w:rsidP="005777BD">
            <w:pPr>
              <w:spacing w:line="360" w:lineRule="auto"/>
              <w:jc w:val="center"/>
              <w:rPr>
                <w:color w:val="000000"/>
                <w:sz w:val="18"/>
                <w:szCs w:val="18"/>
                <w:lang w:val="es-VE" w:eastAsia="x-none"/>
              </w:rPr>
            </w:pPr>
            <w:r w:rsidRPr="005777BD">
              <w:rPr>
                <w:color w:val="000000"/>
                <w:sz w:val="18"/>
                <w:szCs w:val="18"/>
                <w:lang w:val="es-VE" w:eastAsia="x-none"/>
              </w:rPr>
              <w:t>0</w:t>
            </w:r>
            <w:r w:rsidRPr="005777BD">
              <w:rPr>
                <w:sz w:val="18"/>
                <w:szCs w:val="18"/>
                <w:lang w:val="es-VE" w:eastAsia="x-none"/>
              </w:rPr>
              <w:t>,</w:t>
            </w:r>
            <w:r w:rsidRPr="005777BD">
              <w:rPr>
                <w:color w:val="000000"/>
                <w:sz w:val="18"/>
                <w:szCs w:val="18"/>
                <w:lang w:val="es-VE" w:eastAsia="x-none"/>
              </w:rPr>
              <w:t>005</w:t>
            </w:r>
          </w:p>
        </w:tc>
      </w:tr>
      <w:tr w:rsidR="005777BD" w:rsidRPr="005777BD" w14:paraId="0FF0DBCB" w14:textId="77777777" w:rsidTr="008E6808">
        <w:trPr>
          <w:trHeight w:val="312"/>
          <w:jc w:val="center"/>
        </w:trPr>
        <w:tc>
          <w:tcPr>
            <w:tcW w:w="0" w:type="auto"/>
            <w:shd w:val="clear" w:color="auto" w:fill="FFFFFF"/>
            <w:vAlign w:val="center"/>
          </w:tcPr>
          <w:p w14:paraId="2AD2953A" w14:textId="77777777" w:rsidR="005777BD" w:rsidRPr="005777BD" w:rsidRDefault="005777BD" w:rsidP="005777BD">
            <w:pPr>
              <w:spacing w:line="360" w:lineRule="auto"/>
              <w:rPr>
                <w:b/>
                <w:color w:val="000000"/>
                <w:sz w:val="18"/>
                <w:szCs w:val="18"/>
                <w:lang w:val="es-VE" w:eastAsia="x-none"/>
              </w:rPr>
            </w:pPr>
            <w:r w:rsidRPr="005777BD">
              <w:rPr>
                <w:color w:val="000000"/>
                <w:sz w:val="18"/>
                <w:szCs w:val="18"/>
                <w:lang w:val="es-VE" w:eastAsia="x-none"/>
              </w:rPr>
              <w:t>Enfermedad renal crónica</w:t>
            </w:r>
          </w:p>
        </w:tc>
        <w:tc>
          <w:tcPr>
            <w:tcW w:w="0" w:type="auto"/>
            <w:shd w:val="clear" w:color="auto" w:fill="FFFFFF"/>
            <w:vAlign w:val="center"/>
          </w:tcPr>
          <w:p w14:paraId="6BB394C1" w14:textId="77777777" w:rsidR="005777BD" w:rsidRPr="005777BD" w:rsidRDefault="005777BD" w:rsidP="005777BD">
            <w:pPr>
              <w:spacing w:line="360" w:lineRule="auto"/>
              <w:jc w:val="center"/>
              <w:rPr>
                <w:color w:val="000000"/>
                <w:sz w:val="18"/>
                <w:szCs w:val="18"/>
                <w:lang w:val="es-VE" w:eastAsia="x-none"/>
              </w:rPr>
            </w:pPr>
            <w:r w:rsidRPr="005777BD">
              <w:rPr>
                <w:color w:val="000000"/>
                <w:sz w:val="18"/>
                <w:szCs w:val="18"/>
                <w:lang w:val="es-VE" w:eastAsia="x-none"/>
              </w:rPr>
              <w:t>35 (28,3)</w:t>
            </w:r>
          </w:p>
        </w:tc>
        <w:tc>
          <w:tcPr>
            <w:tcW w:w="0" w:type="auto"/>
            <w:shd w:val="clear" w:color="auto" w:fill="FFFFFF"/>
            <w:vAlign w:val="center"/>
          </w:tcPr>
          <w:p w14:paraId="635EA347" w14:textId="77777777" w:rsidR="005777BD" w:rsidRPr="005777BD" w:rsidRDefault="005777BD" w:rsidP="005777BD">
            <w:pPr>
              <w:spacing w:line="360" w:lineRule="auto"/>
              <w:jc w:val="center"/>
              <w:rPr>
                <w:color w:val="000000"/>
                <w:sz w:val="18"/>
                <w:szCs w:val="18"/>
                <w:lang w:val="es-VE" w:eastAsia="x-none"/>
              </w:rPr>
            </w:pPr>
            <w:r w:rsidRPr="005777BD">
              <w:rPr>
                <w:color w:val="000000"/>
                <w:sz w:val="18"/>
                <w:szCs w:val="18"/>
                <w:lang w:val="es-VE" w:eastAsia="x-none"/>
              </w:rPr>
              <w:t>12 (30)</w:t>
            </w:r>
          </w:p>
        </w:tc>
        <w:tc>
          <w:tcPr>
            <w:tcW w:w="0" w:type="auto"/>
            <w:shd w:val="clear" w:color="auto" w:fill="FFFFFF"/>
            <w:vAlign w:val="center"/>
          </w:tcPr>
          <w:p w14:paraId="40AABBAD" w14:textId="77777777" w:rsidR="005777BD" w:rsidRPr="005777BD" w:rsidRDefault="005777BD" w:rsidP="005777BD">
            <w:pPr>
              <w:spacing w:line="360" w:lineRule="auto"/>
              <w:jc w:val="center"/>
              <w:rPr>
                <w:color w:val="000000"/>
                <w:sz w:val="18"/>
                <w:szCs w:val="18"/>
                <w:lang w:val="es-VE" w:eastAsia="x-none"/>
              </w:rPr>
            </w:pPr>
            <w:r w:rsidRPr="005777BD">
              <w:rPr>
                <w:color w:val="000000"/>
                <w:sz w:val="18"/>
                <w:szCs w:val="18"/>
                <w:lang w:val="es-VE" w:eastAsia="x-none"/>
              </w:rPr>
              <w:t>22 (27</w:t>
            </w:r>
            <w:r w:rsidRPr="005777BD">
              <w:rPr>
                <w:sz w:val="18"/>
                <w:szCs w:val="18"/>
                <w:lang w:val="es-VE" w:eastAsia="x-none"/>
              </w:rPr>
              <w:t>,</w:t>
            </w:r>
            <w:r w:rsidRPr="005777BD">
              <w:rPr>
                <w:color w:val="000000"/>
                <w:sz w:val="18"/>
                <w:szCs w:val="18"/>
                <w:lang w:val="es-VE" w:eastAsia="x-none"/>
              </w:rPr>
              <w:t>5)</w:t>
            </w:r>
          </w:p>
        </w:tc>
        <w:tc>
          <w:tcPr>
            <w:tcW w:w="0" w:type="auto"/>
            <w:shd w:val="clear" w:color="auto" w:fill="FFFFFF"/>
            <w:vAlign w:val="center"/>
          </w:tcPr>
          <w:p w14:paraId="70EEB05D" w14:textId="77777777" w:rsidR="005777BD" w:rsidRPr="005777BD" w:rsidRDefault="005777BD" w:rsidP="005777BD">
            <w:pPr>
              <w:spacing w:line="360" w:lineRule="auto"/>
              <w:jc w:val="center"/>
              <w:rPr>
                <w:color w:val="000000"/>
                <w:sz w:val="18"/>
                <w:szCs w:val="18"/>
                <w:lang w:val="es-VE" w:eastAsia="x-none"/>
              </w:rPr>
            </w:pPr>
            <w:r w:rsidRPr="005777BD">
              <w:rPr>
                <w:color w:val="000000"/>
                <w:sz w:val="18"/>
                <w:szCs w:val="18"/>
                <w:lang w:val="es-VE" w:eastAsia="x-none"/>
              </w:rPr>
              <w:t>0</w:t>
            </w:r>
            <w:r w:rsidRPr="005777BD">
              <w:rPr>
                <w:sz w:val="18"/>
                <w:szCs w:val="18"/>
                <w:lang w:val="es-VE" w:eastAsia="x-none"/>
              </w:rPr>
              <w:t>,</w:t>
            </w:r>
            <w:r w:rsidRPr="005777BD">
              <w:rPr>
                <w:color w:val="000000"/>
                <w:sz w:val="18"/>
                <w:szCs w:val="18"/>
                <w:lang w:val="es-VE" w:eastAsia="x-none"/>
              </w:rPr>
              <w:t>774</w:t>
            </w:r>
          </w:p>
        </w:tc>
      </w:tr>
      <w:tr w:rsidR="005777BD" w:rsidRPr="005777BD" w14:paraId="46A3B236" w14:textId="77777777" w:rsidTr="008E6808">
        <w:trPr>
          <w:trHeight w:val="312"/>
          <w:jc w:val="center"/>
        </w:trPr>
        <w:tc>
          <w:tcPr>
            <w:tcW w:w="0" w:type="auto"/>
            <w:shd w:val="clear" w:color="auto" w:fill="FFFFFF"/>
            <w:vAlign w:val="center"/>
          </w:tcPr>
          <w:p w14:paraId="262CC5E7" w14:textId="77777777" w:rsidR="005777BD" w:rsidRPr="005777BD" w:rsidRDefault="005777BD" w:rsidP="005777BD">
            <w:pPr>
              <w:spacing w:line="360" w:lineRule="auto"/>
              <w:rPr>
                <w:b/>
                <w:color w:val="000000"/>
                <w:sz w:val="18"/>
                <w:szCs w:val="18"/>
                <w:lang w:val="es-VE" w:eastAsia="x-none"/>
              </w:rPr>
            </w:pPr>
            <w:r w:rsidRPr="005777BD">
              <w:rPr>
                <w:color w:val="000000"/>
                <w:sz w:val="18"/>
                <w:szCs w:val="18"/>
                <w:lang w:val="es-VE" w:eastAsia="x-none"/>
              </w:rPr>
              <w:t>Diálisis</w:t>
            </w:r>
          </w:p>
        </w:tc>
        <w:tc>
          <w:tcPr>
            <w:tcW w:w="0" w:type="auto"/>
            <w:shd w:val="clear" w:color="auto" w:fill="FFFFFF"/>
            <w:vAlign w:val="center"/>
          </w:tcPr>
          <w:p w14:paraId="1EB0E984" w14:textId="77777777" w:rsidR="005777BD" w:rsidRPr="005777BD" w:rsidRDefault="005777BD" w:rsidP="005777BD">
            <w:pPr>
              <w:spacing w:line="360" w:lineRule="auto"/>
              <w:jc w:val="center"/>
              <w:rPr>
                <w:color w:val="000000"/>
                <w:sz w:val="18"/>
                <w:szCs w:val="18"/>
                <w:lang w:val="es-VE" w:eastAsia="x-none"/>
              </w:rPr>
            </w:pPr>
            <w:r w:rsidRPr="005777BD">
              <w:rPr>
                <w:color w:val="000000"/>
                <w:sz w:val="18"/>
                <w:szCs w:val="18"/>
                <w:lang w:val="es-VE" w:eastAsia="x-none"/>
              </w:rPr>
              <w:t>6 (5)</w:t>
            </w:r>
          </w:p>
        </w:tc>
        <w:tc>
          <w:tcPr>
            <w:tcW w:w="0" w:type="auto"/>
            <w:shd w:val="clear" w:color="auto" w:fill="FFFFFF"/>
            <w:vAlign w:val="center"/>
          </w:tcPr>
          <w:p w14:paraId="03FB2215" w14:textId="77777777" w:rsidR="005777BD" w:rsidRPr="005777BD" w:rsidRDefault="005777BD" w:rsidP="005777BD">
            <w:pPr>
              <w:spacing w:line="360" w:lineRule="auto"/>
              <w:jc w:val="center"/>
              <w:rPr>
                <w:color w:val="000000"/>
                <w:sz w:val="18"/>
                <w:szCs w:val="18"/>
                <w:lang w:val="es-VE" w:eastAsia="x-none"/>
              </w:rPr>
            </w:pPr>
            <w:r w:rsidRPr="005777BD">
              <w:rPr>
                <w:color w:val="000000"/>
                <w:sz w:val="18"/>
                <w:szCs w:val="18"/>
                <w:lang w:val="es-VE" w:eastAsia="x-none"/>
              </w:rPr>
              <w:t>2 (5)</w:t>
            </w:r>
          </w:p>
        </w:tc>
        <w:tc>
          <w:tcPr>
            <w:tcW w:w="0" w:type="auto"/>
            <w:shd w:val="clear" w:color="auto" w:fill="FFFFFF"/>
            <w:vAlign w:val="center"/>
          </w:tcPr>
          <w:p w14:paraId="54572AC9" w14:textId="77777777" w:rsidR="005777BD" w:rsidRPr="005777BD" w:rsidRDefault="005777BD" w:rsidP="005777BD">
            <w:pPr>
              <w:spacing w:line="360" w:lineRule="auto"/>
              <w:jc w:val="center"/>
              <w:rPr>
                <w:color w:val="000000"/>
                <w:sz w:val="18"/>
                <w:szCs w:val="18"/>
                <w:lang w:val="es-VE" w:eastAsia="x-none"/>
              </w:rPr>
            </w:pPr>
            <w:r w:rsidRPr="005777BD">
              <w:rPr>
                <w:color w:val="000000"/>
                <w:sz w:val="18"/>
                <w:szCs w:val="18"/>
                <w:lang w:val="es-VE" w:eastAsia="x-none"/>
              </w:rPr>
              <w:t>4 (5)</w:t>
            </w:r>
          </w:p>
        </w:tc>
        <w:tc>
          <w:tcPr>
            <w:tcW w:w="0" w:type="auto"/>
            <w:shd w:val="clear" w:color="auto" w:fill="FFFFFF"/>
            <w:vAlign w:val="center"/>
          </w:tcPr>
          <w:p w14:paraId="2F1152D6" w14:textId="77777777" w:rsidR="005777BD" w:rsidRPr="005777BD" w:rsidRDefault="005777BD" w:rsidP="005777BD">
            <w:pPr>
              <w:spacing w:line="360" w:lineRule="auto"/>
              <w:jc w:val="center"/>
              <w:rPr>
                <w:color w:val="000000"/>
                <w:sz w:val="18"/>
                <w:szCs w:val="18"/>
                <w:lang w:val="es-VE" w:eastAsia="x-none"/>
              </w:rPr>
            </w:pPr>
            <w:r w:rsidRPr="005777BD">
              <w:rPr>
                <w:color w:val="000000"/>
                <w:sz w:val="18"/>
                <w:szCs w:val="18"/>
                <w:lang w:val="es-VE" w:eastAsia="x-none"/>
              </w:rPr>
              <w:t>1</w:t>
            </w:r>
            <w:r w:rsidRPr="005777BD">
              <w:rPr>
                <w:sz w:val="18"/>
                <w:szCs w:val="18"/>
                <w:lang w:val="es-VE" w:eastAsia="x-none"/>
              </w:rPr>
              <w:t>,</w:t>
            </w:r>
            <w:r w:rsidRPr="005777BD">
              <w:rPr>
                <w:color w:val="000000"/>
                <w:sz w:val="18"/>
                <w:szCs w:val="18"/>
                <w:lang w:val="es-VE" w:eastAsia="x-none"/>
              </w:rPr>
              <w:t>000</w:t>
            </w:r>
          </w:p>
        </w:tc>
      </w:tr>
      <w:tr w:rsidR="005777BD" w:rsidRPr="005777BD" w14:paraId="051C0CED" w14:textId="77777777" w:rsidTr="008E6808">
        <w:trPr>
          <w:trHeight w:val="312"/>
          <w:jc w:val="center"/>
        </w:trPr>
        <w:tc>
          <w:tcPr>
            <w:tcW w:w="0" w:type="auto"/>
            <w:shd w:val="clear" w:color="auto" w:fill="FFFFFF"/>
            <w:vAlign w:val="center"/>
          </w:tcPr>
          <w:p w14:paraId="10F88CA0" w14:textId="77777777" w:rsidR="005777BD" w:rsidRPr="005777BD" w:rsidRDefault="005777BD" w:rsidP="005777BD">
            <w:pPr>
              <w:spacing w:line="360" w:lineRule="auto"/>
              <w:rPr>
                <w:b/>
                <w:color w:val="000000"/>
                <w:sz w:val="18"/>
                <w:szCs w:val="18"/>
                <w:lang w:val="es-VE" w:eastAsia="x-none"/>
              </w:rPr>
            </w:pPr>
            <w:r w:rsidRPr="005777BD">
              <w:rPr>
                <w:color w:val="000000"/>
                <w:sz w:val="18"/>
                <w:szCs w:val="18"/>
                <w:lang w:val="es-VE" w:eastAsia="x-none"/>
              </w:rPr>
              <w:t>Artritis reumatoidea</w:t>
            </w:r>
          </w:p>
        </w:tc>
        <w:tc>
          <w:tcPr>
            <w:tcW w:w="0" w:type="auto"/>
            <w:shd w:val="clear" w:color="auto" w:fill="FFFFFF"/>
            <w:vAlign w:val="center"/>
          </w:tcPr>
          <w:p w14:paraId="2A3782C9" w14:textId="77777777" w:rsidR="005777BD" w:rsidRPr="005777BD" w:rsidRDefault="005777BD" w:rsidP="005777BD">
            <w:pPr>
              <w:spacing w:line="360" w:lineRule="auto"/>
              <w:jc w:val="center"/>
              <w:rPr>
                <w:color w:val="000000"/>
                <w:sz w:val="18"/>
                <w:szCs w:val="18"/>
                <w:lang w:val="es-VE" w:eastAsia="x-none"/>
              </w:rPr>
            </w:pPr>
            <w:r w:rsidRPr="005777BD">
              <w:rPr>
                <w:color w:val="000000"/>
                <w:sz w:val="18"/>
                <w:szCs w:val="18"/>
                <w:lang w:val="es-VE" w:eastAsia="x-none"/>
              </w:rPr>
              <w:t>13 (10,8)</w:t>
            </w:r>
          </w:p>
        </w:tc>
        <w:tc>
          <w:tcPr>
            <w:tcW w:w="0" w:type="auto"/>
            <w:shd w:val="clear" w:color="auto" w:fill="FFFFFF"/>
            <w:vAlign w:val="center"/>
          </w:tcPr>
          <w:p w14:paraId="2EA11663" w14:textId="77777777" w:rsidR="005777BD" w:rsidRPr="005777BD" w:rsidRDefault="005777BD" w:rsidP="005777BD">
            <w:pPr>
              <w:spacing w:line="360" w:lineRule="auto"/>
              <w:jc w:val="center"/>
              <w:rPr>
                <w:color w:val="000000"/>
                <w:sz w:val="18"/>
                <w:szCs w:val="18"/>
                <w:lang w:val="es-VE" w:eastAsia="x-none"/>
              </w:rPr>
            </w:pPr>
            <w:r w:rsidRPr="005777BD">
              <w:rPr>
                <w:color w:val="000000"/>
                <w:sz w:val="18"/>
                <w:szCs w:val="18"/>
                <w:lang w:val="es-VE" w:eastAsia="x-none"/>
              </w:rPr>
              <w:t>5 (12</w:t>
            </w:r>
            <w:r w:rsidRPr="005777BD">
              <w:rPr>
                <w:sz w:val="18"/>
                <w:szCs w:val="18"/>
                <w:lang w:val="es-VE" w:eastAsia="x-none"/>
              </w:rPr>
              <w:t>,</w:t>
            </w:r>
            <w:r w:rsidRPr="005777BD">
              <w:rPr>
                <w:color w:val="000000"/>
                <w:sz w:val="18"/>
                <w:szCs w:val="18"/>
                <w:lang w:val="es-VE" w:eastAsia="x-none"/>
              </w:rPr>
              <w:t>5)</w:t>
            </w:r>
          </w:p>
        </w:tc>
        <w:tc>
          <w:tcPr>
            <w:tcW w:w="0" w:type="auto"/>
            <w:shd w:val="clear" w:color="auto" w:fill="FFFFFF"/>
            <w:vAlign w:val="center"/>
          </w:tcPr>
          <w:p w14:paraId="74E4A4BC" w14:textId="77777777" w:rsidR="005777BD" w:rsidRPr="005777BD" w:rsidRDefault="005777BD" w:rsidP="005777BD">
            <w:pPr>
              <w:spacing w:line="360" w:lineRule="auto"/>
              <w:jc w:val="center"/>
              <w:rPr>
                <w:color w:val="000000"/>
                <w:sz w:val="18"/>
                <w:szCs w:val="18"/>
                <w:lang w:val="es-VE" w:eastAsia="x-none"/>
              </w:rPr>
            </w:pPr>
            <w:r w:rsidRPr="005777BD">
              <w:rPr>
                <w:color w:val="000000"/>
                <w:sz w:val="18"/>
                <w:szCs w:val="18"/>
                <w:lang w:val="es-VE" w:eastAsia="x-none"/>
              </w:rPr>
              <w:t>8 (10)</w:t>
            </w:r>
          </w:p>
        </w:tc>
        <w:tc>
          <w:tcPr>
            <w:tcW w:w="0" w:type="auto"/>
            <w:shd w:val="clear" w:color="auto" w:fill="FFFFFF"/>
            <w:vAlign w:val="center"/>
          </w:tcPr>
          <w:p w14:paraId="0290B929" w14:textId="77777777" w:rsidR="005777BD" w:rsidRPr="005777BD" w:rsidRDefault="005777BD" w:rsidP="005777BD">
            <w:pPr>
              <w:spacing w:line="360" w:lineRule="auto"/>
              <w:jc w:val="center"/>
              <w:rPr>
                <w:color w:val="000000"/>
                <w:sz w:val="18"/>
                <w:szCs w:val="18"/>
                <w:lang w:val="es-VE" w:eastAsia="x-none"/>
              </w:rPr>
            </w:pPr>
            <w:r w:rsidRPr="005777BD">
              <w:rPr>
                <w:color w:val="000000"/>
                <w:sz w:val="18"/>
                <w:szCs w:val="18"/>
                <w:lang w:val="es-VE" w:eastAsia="x-none"/>
              </w:rPr>
              <w:t>0</w:t>
            </w:r>
            <w:r w:rsidRPr="005777BD">
              <w:rPr>
                <w:sz w:val="18"/>
                <w:szCs w:val="18"/>
                <w:lang w:val="es-VE" w:eastAsia="x-none"/>
              </w:rPr>
              <w:t>,</w:t>
            </w:r>
            <w:r w:rsidRPr="005777BD">
              <w:rPr>
                <w:color w:val="000000"/>
                <w:sz w:val="18"/>
                <w:szCs w:val="18"/>
                <w:lang w:val="es-VE" w:eastAsia="x-none"/>
              </w:rPr>
              <w:t>678</w:t>
            </w:r>
          </w:p>
        </w:tc>
      </w:tr>
      <w:tr w:rsidR="005777BD" w:rsidRPr="005777BD" w14:paraId="65A08609" w14:textId="77777777" w:rsidTr="008E6808">
        <w:trPr>
          <w:trHeight w:val="312"/>
          <w:jc w:val="center"/>
        </w:trPr>
        <w:tc>
          <w:tcPr>
            <w:tcW w:w="0" w:type="auto"/>
            <w:shd w:val="clear" w:color="auto" w:fill="FFFFFF"/>
            <w:vAlign w:val="center"/>
          </w:tcPr>
          <w:p w14:paraId="202887F7" w14:textId="77777777" w:rsidR="005777BD" w:rsidRPr="005777BD" w:rsidRDefault="005777BD" w:rsidP="005777BD">
            <w:pPr>
              <w:spacing w:line="360" w:lineRule="auto"/>
              <w:rPr>
                <w:b/>
                <w:color w:val="000000"/>
                <w:sz w:val="18"/>
                <w:szCs w:val="18"/>
                <w:lang w:val="es-VE" w:eastAsia="x-none"/>
              </w:rPr>
            </w:pPr>
            <w:r w:rsidRPr="005777BD">
              <w:rPr>
                <w:color w:val="000000"/>
                <w:sz w:val="18"/>
                <w:szCs w:val="18"/>
                <w:lang w:val="es-VE" w:eastAsia="x-none"/>
              </w:rPr>
              <w:t>Hipotiroidismo</w:t>
            </w:r>
          </w:p>
        </w:tc>
        <w:tc>
          <w:tcPr>
            <w:tcW w:w="0" w:type="auto"/>
            <w:shd w:val="clear" w:color="auto" w:fill="FFFFFF"/>
            <w:vAlign w:val="center"/>
          </w:tcPr>
          <w:p w14:paraId="4DF4CB1D" w14:textId="77777777" w:rsidR="005777BD" w:rsidRPr="005777BD" w:rsidRDefault="005777BD" w:rsidP="005777BD">
            <w:pPr>
              <w:spacing w:line="360" w:lineRule="auto"/>
              <w:jc w:val="center"/>
              <w:rPr>
                <w:color w:val="000000"/>
                <w:sz w:val="18"/>
                <w:szCs w:val="18"/>
                <w:lang w:val="es-VE" w:eastAsia="x-none"/>
              </w:rPr>
            </w:pPr>
            <w:r w:rsidRPr="005777BD">
              <w:rPr>
                <w:color w:val="000000"/>
                <w:sz w:val="18"/>
                <w:szCs w:val="18"/>
                <w:lang w:val="es-VE" w:eastAsia="x-none"/>
              </w:rPr>
              <w:t>45 (37,5)</w:t>
            </w:r>
          </w:p>
        </w:tc>
        <w:tc>
          <w:tcPr>
            <w:tcW w:w="0" w:type="auto"/>
            <w:shd w:val="clear" w:color="auto" w:fill="FFFFFF"/>
            <w:vAlign w:val="center"/>
          </w:tcPr>
          <w:p w14:paraId="4320F190" w14:textId="77777777" w:rsidR="005777BD" w:rsidRPr="005777BD" w:rsidRDefault="005777BD" w:rsidP="005777BD">
            <w:pPr>
              <w:spacing w:line="360" w:lineRule="auto"/>
              <w:jc w:val="center"/>
              <w:rPr>
                <w:color w:val="000000"/>
                <w:sz w:val="18"/>
                <w:szCs w:val="18"/>
                <w:lang w:val="es-VE" w:eastAsia="x-none"/>
              </w:rPr>
            </w:pPr>
            <w:r w:rsidRPr="005777BD">
              <w:rPr>
                <w:color w:val="000000"/>
                <w:sz w:val="18"/>
                <w:szCs w:val="18"/>
                <w:lang w:val="es-VE" w:eastAsia="x-none"/>
              </w:rPr>
              <w:t>14 (35)</w:t>
            </w:r>
          </w:p>
        </w:tc>
        <w:tc>
          <w:tcPr>
            <w:tcW w:w="0" w:type="auto"/>
            <w:shd w:val="clear" w:color="auto" w:fill="FFFFFF"/>
            <w:vAlign w:val="center"/>
          </w:tcPr>
          <w:p w14:paraId="61DFF12F" w14:textId="77777777" w:rsidR="005777BD" w:rsidRPr="005777BD" w:rsidRDefault="005777BD" w:rsidP="005777BD">
            <w:pPr>
              <w:spacing w:line="360" w:lineRule="auto"/>
              <w:jc w:val="center"/>
              <w:rPr>
                <w:color w:val="000000"/>
                <w:sz w:val="18"/>
                <w:szCs w:val="18"/>
                <w:lang w:val="es-VE" w:eastAsia="x-none"/>
              </w:rPr>
            </w:pPr>
            <w:r w:rsidRPr="005777BD">
              <w:rPr>
                <w:color w:val="000000"/>
                <w:sz w:val="18"/>
                <w:szCs w:val="18"/>
                <w:lang w:val="es-VE" w:eastAsia="x-none"/>
              </w:rPr>
              <w:t>31 (38</w:t>
            </w:r>
            <w:r w:rsidRPr="005777BD">
              <w:rPr>
                <w:sz w:val="18"/>
                <w:szCs w:val="18"/>
                <w:lang w:val="es-VE" w:eastAsia="x-none"/>
              </w:rPr>
              <w:t>,</w:t>
            </w:r>
            <w:r w:rsidRPr="005777BD">
              <w:rPr>
                <w:color w:val="000000"/>
                <w:sz w:val="18"/>
                <w:szCs w:val="18"/>
                <w:lang w:val="es-VE" w:eastAsia="x-none"/>
              </w:rPr>
              <w:t>8)</w:t>
            </w:r>
          </w:p>
        </w:tc>
        <w:tc>
          <w:tcPr>
            <w:tcW w:w="0" w:type="auto"/>
            <w:shd w:val="clear" w:color="auto" w:fill="FFFFFF"/>
            <w:vAlign w:val="center"/>
          </w:tcPr>
          <w:p w14:paraId="67348A0A" w14:textId="77777777" w:rsidR="005777BD" w:rsidRPr="005777BD" w:rsidRDefault="005777BD" w:rsidP="005777BD">
            <w:pPr>
              <w:spacing w:line="360" w:lineRule="auto"/>
              <w:jc w:val="center"/>
              <w:rPr>
                <w:color w:val="000000"/>
                <w:sz w:val="18"/>
                <w:szCs w:val="18"/>
                <w:lang w:val="es-VE" w:eastAsia="x-none"/>
              </w:rPr>
            </w:pPr>
            <w:r w:rsidRPr="005777BD">
              <w:rPr>
                <w:color w:val="000000"/>
                <w:sz w:val="18"/>
                <w:szCs w:val="18"/>
                <w:lang w:val="es-VE" w:eastAsia="x-none"/>
              </w:rPr>
              <w:t>0</w:t>
            </w:r>
            <w:r w:rsidRPr="005777BD">
              <w:rPr>
                <w:sz w:val="18"/>
                <w:szCs w:val="18"/>
                <w:lang w:val="es-VE" w:eastAsia="x-none"/>
              </w:rPr>
              <w:t>,</w:t>
            </w:r>
            <w:r w:rsidRPr="005777BD">
              <w:rPr>
                <w:color w:val="000000"/>
                <w:sz w:val="18"/>
                <w:szCs w:val="18"/>
                <w:lang w:val="es-VE" w:eastAsia="x-none"/>
              </w:rPr>
              <w:t>689</w:t>
            </w:r>
          </w:p>
        </w:tc>
      </w:tr>
      <w:tr w:rsidR="005777BD" w:rsidRPr="005777BD" w14:paraId="591C3CD7" w14:textId="77777777" w:rsidTr="008E6808">
        <w:trPr>
          <w:trHeight w:val="312"/>
          <w:jc w:val="center"/>
        </w:trPr>
        <w:tc>
          <w:tcPr>
            <w:tcW w:w="0" w:type="auto"/>
            <w:shd w:val="clear" w:color="auto" w:fill="FFFFFF"/>
            <w:vAlign w:val="center"/>
          </w:tcPr>
          <w:p w14:paraId="5A42F065" w14:textId="77777777" w:rsidR="005777BD" w:rsidRPr="005777BD" w:rsidRDefault="005777BD" w:rsidP="005777BD">
            <w:pPr>
              <w:spacing w:line="360" w:lineRule="auto"/>
              <w:rPr>
                <w:b/>
                <w:color w:val="000000"/>
                <w:sz w:val="18"/>
                <w:szCs w:val="18"/>
                <w:lang w:val="es-VE" w:eastAsia="x-none"/>
              </w:rPr>
            </w:pPr>
            <w:r w:rsidRPr="005777BD">
              <w:rPr>
                <w:color w:val="000000"/>
                <w:sz w:val="18"/>
                <w:szCs w:val="18"/>
                <w:lang w:val="es-VE" w:eastAsia="x-none"/>
              </w:rPr>
              <w:t>Obesidad</w:t>
            </w:r>
          </w:p>
        </w:tc>
        <w:tc>
          <w:tcPr>
            <w:tcW w:w="0" w:type="auto"/>
            <w:shd w:val="clear" w:color="auto" w:fill="FFFFFF"/>
            <w:vAlign w:val="center"/>
          </w:tcPr>
          <w:p w14:paraId="550D2676" w14:textId="77777777" w:rsidR="005777BD" w:rsidRPr="005777BD" w:rsidRDefault="005777BD" w:rsidP="005777BD">
            <w:pPr>
              <w:spacing w:line="360" w:lineRule="auto"/>
              <w:jc w:val="center"/>
              <w:rPr>
                <w:color w:val="000000"/>
                <w:sz w:val="18"/>
                <w:szCs w:val="18"/>
                <w:lang w:val="es-VE" w:eastAsia="x-none"/>
              </w:rPr>
            </w:pPr>
            <w:r w:rsidRPr="005777BD">
              <w:rPr>
                <w:color w:val="000000"/>
                <w:sz w:val="18"/>
                <w:szCs w:val="18"/>
                <w:lang w:val="es-VE" w:eastAsia="x-none"/>
              </w:rPr>
              <w:t>22 (18,3)</w:t>
            </w:r>
          </w:p>
        </w:tc>
        <w:tc>
          <w:tcPr>
            <w:tcW w:w="0" w:type="auto"/>
            <w:shd w:val="clear" w:color="auto" w:fill="FFFFFF"/>
            <w:vAlign w:val="center"/>
          </w:tcPr>
          <w:p w14:paraId="7489598D" w14:textId="77777777" w:rsidR="005777BD" w:rsidRPr="005777BD" w:rsidRDefault="005777BD" w:rsidP="005777BD">
            <w:pPr>
              <w:spacing w:line="360" w:lineRule="auto"/>
              <w:jc w:val="center"/>
              <w:rPr>
                <w:color w:val="000000"/>
                <w:sz w:val="18"/>
                <w:szCs w:val="18"/>
                <w:lang w:val="es-VE" w:eastAsia="x-none"/>
              </w:rPr>
            </w:pPr>
            <w:r w:rsidRPr="005777BD">
              <w:rPr>
                <w:color w:val="000000"/>
                <w:sz w:val="18"/>
                <w:szCs w:val="18"/>
                <w:lang w:val="es-VE" w:eastAsia="x-none"/>
              </w:rPr>
              <w:t>5 (12</w:t>
            </w:r>
            <w:r w:rsidRPr="005777BD">
              <w:rPr>
                <w:sz w:val="18"/>
                <w:szCs w:val="18"/>
                <w:lang w:val="es-VE" w:eastAsia="x-none"/>
              </w:rPr>
              <w:t>,</w:t>
            </w:r>
            <w:r w:rsidRPr="005777BD">
              <w:rPr>
                <w:color w:val="000000"/>
                <w:sz w:val="18"/>
                <w:szCs w:val="18"/>
                <w:lang w:val="es-VE" w:eastAsia="x-none"/>
              </w:rPr>
              <w:t>5)</w:t>
            </w:r>
          </w:p>
        </w:tc>
        <w:tc>
          <w:tcPr>
            <w:tcW w:w="0" w:type="auto"/>
            <w:shd w:val="clear" w:color="auto" w:fill="FFFFFF"/>
            <w:vAlign w:val="center"/>
          </w:tcPr>
          <w:p w14:paraId="543D6A83" w14:textId="77777777" w:rsidR="005777BD" w:rsidRPr="005777BD" w:rsidRDefault="005777BD" w:rsidP="005777BD">
            <w:pPr>
              <w:spacing w:line="360" w:lineRule="auto"/>
              <w:jc w:val="center"/>
              <w:rPr>
                <w:color w:val="000000"/>
                <w:sz w:val="18"/>
                <w:szCs w:val="18"/>
                <w:lang w:val="es-VE" w:eastAsia="x-none"/>
              </w:rPr>
            </w:pPr>
            <w:r w:rsidRPr="005777BD">
              <w:rPr>
                <w:color w:val="000000"/>
                <w:sz w:val="18"/>
                <w:szCs w:val="18"/>
                <w:lang w:val="es-VE" w:eastAsia="x-none"/>
              </w:rPr>
              <w:t>17 (21</w:t>
            </w:r>
            <w:r w:rsidRPr="005777BD">
              <w:rPr>
                <w:sz w:val="18"/>
                <w:szCs w:val="18"/>
                <w:lang w:val="es-VE" w:eastAsia="x-none"/>
              </w:rPr>
              <w:t>,</w:t>
            </w:r>
            <w:r w:rsidRPr="005777BD">
              <w:rPr>
                <w:color w:val="000000"/>
                <w:sz w:val="18"/>
                <w:szCs w:val="18"/>
                <w:lang w:val="es-VE" w:eastAsia="x-none"/>
              </w:rPr>
              <w:t>3)</w:t>
            </w:r>
          </w:p>
        </w:tc>
        <w:tc>
          <w:tcPr>
            <w:tcW w:w="0" w:type="auto"/>
            <w:shd w:val="clear" w:color="auto" w:fill="FFFFFF"/>
            <w:vAlign w:val="center"/>
          </w:tcPr>
          <w:p w14:paraId="532BF9D5" w14:textId="77777777" w:rsidR="005777BD" w:rsidRPr="005777BD" w:rsidRDefault="005777BD" w:rsidP="005777BD">
            <w:pPr>
              <w:spacing w:line="360" w:lineRule="auto"/>
              <w:jc w:val="center"/>
              <w:rPr>
                <w:color w:val="000000"/>
                <w:sz w:val="18"/>
                <w:szCs w:val="18"/>
                <w:lang w:val="es-VE" w:eastAsia="x-none"/>
              </w:rPr>
            </w:pPr>
            <w:r w:rsidRPr="005777BD">
              <w:rPr>
                <w:color w:val="000000"/>
                <w:sz w:val="18"/>
                <w:szCs w:val="18"/>
                <w:lang w:val="es-VE" w:eastAsia="x-none"/>
              </w:rPr>
              <w:t>0</w:t>
            </w:r>
            <w:r w:rsidRPr="005777BD">
              <w:rPr>
                <w:sz w:val="18"/>
                <w:szCs w:val="18"/>
                <w:lang w:val="es-VE" w:eastAsia="x-none"/>
              </w:rPr>
              <w:t>,</w:t>
            </w:r>
            <w:r w:rsidRPr="005777BD">
              <w:rPr>
                <w:color w:val="000000"/>
                <w:sz w:val="18"/>
                <w:szCs w:val="18"/>
                <w:lang w:val="es-VE" w:eastAsia="x-none"/>
              </w:rPr>
              <w:t>243</w:t>
            </w:r>
          </w:p>
        </w:tc>
      </w:tr>
      <w:tr w:rsidR="005777BD" w:rsidRPr="005777BD" w14:paraId="01D07D20" w14:textId="77777777" w:rsidTr="008E6808">
        <w:trPr>
          <w:trHeight w:val="312"/>
          <w:jc w:val="center"/>
        </w:trPr>
        <w:tc>
          <w:tcPr>
            <w:tcW w:w="0" w:type="auto"/>
            <w:shd w:val="clear" w:color="auto" w:fill="FFFFFF"/>
            <w:vAlign w:val="center"/>
          </w:tcPr>
          <w:p w14:paraId="2B56E37E" w14:textId="77777777" w:rsidR="005777BD" w:rsidRPr="005777BD" w:rsidRDefault="005777BD" w:rsidP="005777BD">
            <w:pPr>
              <w:spacing w:line="360" w:lineRule="auto"/>
              <w:rPr>
                <w:b/>
                <w:color w:val="000000"/>
                <w:sz w:val="18"/>
                <w:szCs w:val="18"/>
                <w:lang w:val="es-VE" w:eastAsia="x-none"/>
              </w:rPr>
            </w:pPr>
            <w:r w:rsidRPr="005777BD">
              <w:rPr>
                <w:color w:val="000000"/>
                <w:sz w:val="18"/>
                <w:szCs w:val="18"/>
                <w:lang w:val="es-VE" w:eastAsia="x-none"/>
              </w:rPr>
              <w:t>Tuberculosis</w:t>
            </w:r>
          </w:p>
        </w:tc>
        <w:tc>
          <w:tcPr>
            <w:tcW w:w="0" w:type="auto"/>
            <w:shd w:val="clear" w:color="auto" w:fill="FFFFFF"/>
            <w:vAlign w:val="center"/>
          </w:tcPr>
          <w:p w14:paraId="3F621504" w14:textId="77777777" w:rsidR="005777BD" w:rsidRPr="005777BD" w:rsidRDefault="005777BD" w:rsidP="005777BD">
            <w:pPr>
              <w:spacing w:line="360" w:lineRule="auto"/>
              <w:jc w:val="center"/>
              <w:rPr>
                <w:color w:val="000000"/>
                <w:sz w:val="18"/>
                <w:szCs w:val="18"/>
                <w:lang w:val="es-VE" w:eastAsia="x-none"/>
              </w:rPr>
            </w:pPr>
            <w:r w:rsidRPr="005777BD">
              <w:rPr>
                <w:color w:val="000000"/>
                <w:sz w:val="18"/>
                <w:szCs w:val="18"/>
                <w:lang w:val="es-VE" w:eastAsia="x-none"/>
              </w:rPr>
              <w:t>4 (3,3)</w:t>
            </w:r>
          </w:p>
        </w:tc>
        <w:tc>
          <w:tcPr>
            <w:tcW w:w="0" w:type="auto"/>
            <w:shd w:val="clear" w:color="auto" w:fill="FFFFFF"/>
            <w:vAlign w:val="center"/>
          </w:tcPr>
          <w:p w14:paraId="30CD15CB" w14:textId="77777777" w:rsidR="005777BD" w:rsidRPr="005777BD" w:rsidRDefault="005777BD" w:rsidP="005777BD">
            <w:pPr>
              <w:spacing w:line="360" w:lineRule="auto"/>
              <w:jc w:val="center"/>
              <w:rPr>
                <w:color w:val="000000"/>
                <w:sz w:val="18"/>
                <w:szCs w:val="18"/>
                <w:lang w:val="es-VE" w:eastAsia="x-none"/>
              </w:rPr>
            </w:pPr>
            <w:r w:rsidRPr="005777BD">
              <w:rPr>
                <w:color w:val="000000"/>
                <w:sz w:val="18"/>
                <w:szCs w:val="18"/>
                <w:lang w:val="es-VE" w:eastAsia="x-none"/>
              </w:rPr>
              <w:t>1 (2</w:t>
            </w:r>
            <w:r w:rsidRPr="005777BD">
              <w:rPr>
                <w:sz w:val="18"/>
                <w:szCs w:val="18"/>
                <w:lang w:val="es-VE" w:eastAsia="x-none"/>
              </w:rPr>
              <w:t>,</w:t>
            </w:r>
            <w:r w:rsidRPr="005777BD">
              <w:rPr>
                <w:color w:val="000000"/>
                <w:sz w:val="18"/>
                <w:szCs w:val="18"/>
                <w:lang w:val="es-VE" w:eastAsia="x-none"/>
              </w:rPr>
              <w:t>5)</w:t>
            </w:r>
          </w:p>
        </w:tc>
        <w:tc>
          <w:tcPr>
            <w:tcW w:w="0" w:type="auto"/>
            <w:shd w:val="clear" w:color="auto" w:fill="FFFFFF"/>
            <w:vAlign w:val="center"/>
          </w:tcPr>
          <w:p w14:paraId="46C9D055" w14:textId="77777777" w:rsidR="005777BD" w:rsidRPr="005777BD" w:rsidRDefault="005777BD" w:rsidP="005777BD">
            <w:pPr>
              <w:spacing w:line="360" w:lineRule="auto"/>
              <w:jc w:val="center"/>
              <w:rPr>
                <w:color w:val="000000"/>
                <w:sz w:val="18"/>
                <w:szCs w:val="18"/>
                <w:lang w:val="es-VE" w:eastAsia="x-none"/>
              </w:rPr>
            </w:pPr>
            <w:r w:rsidRPr="005777BD">
              <w:rPr>
                <w:color w:val="000000"/>
                <w:sz w:val="18"/>
                <w:szCs w:val="18"/>
                <w:lang w:val="es-VE" w:eastAsia="x-none"/>
              </w:rPr>
              <w:t>3 (3</w:t>
            </w:r>
            <w:r w:rsidRPr="005777BD">
              <w:rPr>
                <w:sz w:val="18"/>
                <w:szCs w:val="18"/>
                <w:lang w:val="es-VE" w:eastAsia="x-none"/>
              </w:rPr>
              <w:t>,</w:t>
            </w:r>
            <w:r w:rsidRPr="005777BD">
              <w:rPr>
                <w:color w:val="000000"/>
                <w:sz w:val="18"/>
                <w:szCs w:val="18"/>
                <w:lang w:val="es-VE" w:eastAsia="x-none"/>
              </w:rPr>
              <w:t>8)</w:t>
            </w:r>
          </w:p>
        </w:tc>
        <w:tc>
          <w:tcPr>
            <w:tcW w:w="0" w:type="auto"/>
            <w:shd w:val="clear" w:color="auto" w:fill="FFFFFF"/>
            <w:vAlign w:val="center"/>
          </w:tcPr>
          <w:p w14:paraId="474A2093" w14:textId="77777777" w:rsidR="005777BD" w:rsidRPr="005777BD" w:rsidRDefault="005777BD" w:rsidP="005777BD">
            <w:pPr>
              <w:spacing w:line="360" w:lineRule="auto"/>
              <w:jc w:val="center"/>
              <w:rPr>
                <w:color w:val="000000"/>
                <w:sz w:val="18"/>
                <w:szCs w:val="18"/>
                <w:lang w:val="es-VE" w:eastAsia="x-none"/>
              </w:rPr>
            </w:pPr>
            <w:r w:rsidRPr="005777BD">
              <w:rPr>
                <w:color w:val="000000"/>
                <w:sz w:val="18"/>
                <w:szCs w:val="18"/>
                <w:lang w:val="es-VE" w:eastAsia="x-none"/>
              </w:rPr>
              <w:t>0</w:t>
            </w:r>
            <w:r w:rsidRPr="005777BD">
              <w:rPr>
                <w:sz w:val="18"/>
                <w:szCs w:val="18"/>
                <w:lang w:val="es-VE" w:eastAsia="x-none"/>
              </w:rPr>
              <w:t>,</w:t>
            </w:r>
            <w:r w:rsidRPr="005777BD">
              <w:rPr>
                <w:color w:val="000000"/>
                <w:sz w:val="18"/>
                <w:szCs w:val="18"/>
                <w:lang w:val="es-VE" w:eastAsia="x-none"/>
              </w:rPr>
              <w:t>719</w:t>
            </w:r>
          </w:p>
        </w:tc>
      </w:tr>
    </w:tbl>
    <w:p w14:paraId="365CE04F" w14:textId="77777777" w:rsidR="005777BD" w:rsidRPr="005777BD" w:rsidRDefault="005777BD" w:rsidP="005777BD">
      <w:pPr>
        <w:spacing w:line="360" w:lineRule="auto"/>
        <w:jc w:val="center"/>
        <w:rPr>
          <w:color w:val="000000"/>
          <w:sz w:val="16"/>
          <w:szCs w:val="16"/>
          <w:lang w:val="es-VE" w:eastAsia="x-none"/>
        </w:rPr>
      </w:pPr>
      <w:r w:rsidRPr="005777BD">
        <w:rPr>
          <w:sz w:val="16"/>
          <w:szCs w:val="16"/>
          <w:lang w:val="es-VE" w:eastAsia="x-none"/>
        </w:rPr>
        <w:t>*significación estadística: &lt; </w:t>
      </w:r>
      <w:r w:rsidRPr="005777BD">
        <w:rPr>
          <w:color w:val="000000"/>
          <w:sz w:val="16"/>
          <w:szCs w:val="16"/>
          <w:lang w:val="es-VE" w:eastAsia="x-none"/>
        </w:rPr>
        <w:t>0</w:t>
      </w:r>
      <w:r w:rsidRPr="005777BD">
        <w:rPr>
          <w:sz w:val="16"/>
          <w:szCs w:val="16"/>
          <w:lang w:val="es-VE" w:eastAsia="x-none"/>
        </w:rPr>
        <w:t>,</w:t>
      </w:r>
      <w:r w:rsidRPr="005777BD">
        <w:rPr>
          <w:color w:val="000000"/>
          <w:sz w:val="16"/>
          <w:szCs w:val="16"/>
          <w:lang w:val="es-VE" w:eastAsia="x-none"/>
        </w:rPr>
        <w:t>05, HAP: hipertensión arterial pulmonar, SAOS: síndrome de apnea obstructiva del sueño.</w:t>
      </w:r>
    </w:p>
    <w:p w14:paraId="24160C92" w14:textId="77777777" w:rsidR="005777BD" w:rsidRPr="005777BD" w:rsidRDefault="005777BD" w:rsidP="005777BD">
      <w:pPr>
        <w:spacing w:line="360" w:lineRule="auto"/>
        <w:jc w:val="both"/>
        <w:rPr>
          <w:color w:val="000000"/>
          <w:lang w:val="es-VE" w:eastAsia="x-none"/>
        </w:rPr>
      </w:pPr>
    </w:p>
    <w:p w14:paraId="7CED0DA9" w14:textId="77777777" w:rsidR="005777BD" w:rsidRPr="005777BD" w:rsidRDefault="005777BD" w:rsidP="005777BD">
      <w:pPr>
        <w:spacing w:line="360" w:lineRule="auto"/>
        <w:jc w:val="center"/>
        <w:rPr>
          <w:b/>
          <w:color w:val="000000"/>
          <w:sz w:val="28"/>
          <w:szCs w:val="28"/>
          <w:lang w:val="es-VE" w:eastAsia="x-none"/>
        </w:rPr>
      </w:pPr>
      <w:r w:rsidRPr="005777BD">
        <w:rPr>
          <w:b/>
          <w:color w:val="000000"/>
          <w:sz w:val="28"/>
          <w:szCs w:val="28"/>
          <w:lang w:val="es-VE" w:eastAsia="x-none"/>
        </w:rPr>
        <w:t>Características de la C6M</w:t>
      </w:r>
    </w:p>
    <w:p w14:paraId="2D31F752" w14:textId="77777777" w:rsidR="005777BD" w:rsidRPr="005777BD" w:rsidRDefault="005777BD" w:rsidP="005777BD">
      <w:pPr>
        <w:spacing w:line="360" w:lineRule="auto"/>
        <w:jc w:val="both"/>
        <w:rPr>
          <w:color w:val="000000"/>
          <w:lang w:val="es-VE" w:eastAsia="x-none"/>
        </w:rPr>
      </w:pPr>
      <w:r w:rsidRPr="005777BD">
        <w:rPr>
          <w:color w:val="000000"/>
          <w:lang w:val="es-VE" w:eastAsia="x-none"/>
        </w:rPr>
        <w:t>Se observó que el promedio de la saturación de oxígeno inicial en los pacientes con y sin HAP probable fue similar, con 89,9 % (± 4</w:t>
      </w:r>
      <w:r w:rsidRPr="005777BD">
        <w:rPr>
          <w:lang w:val="es-VE" w:eastAsia="x-none"/>
        </w:rPr>
        <w:t>,</w:t>
      </w:r>
      <w:r w:rsidRPr="005777BD">
        <w:rPr>
          <w:color w:val="000000"/>
          <w:lang w:val="es-VE" w:eastAsia="x-none"/>
        </w:rPr>
        <w:t xml:space="preserve">4) </w:t>
      </w:r>
      <w:r w:rsidRPr="005777BD">
        <w:rPr>
          <w:lang w:val="es-VE" w:eastAsia="x-none"/>
        </w:rPr>
        <w:t>vs.</w:t>
      </w:r>
      <w:r w:rsidRPr="005777BD">
        <w:rPr>
          <w:color w:val="000000"/>
          <w:lang w:val="es-VE" w:eastAsia="x-none"/>
        </w:rPr>
        <w:t xml:space="preserve"> 89,4 % (± 4</w:t>
      </w:r>
      <w:r w:rsidRPr="005777BD">
        <w:rPr>
          <w:lang w:val="es-VE" w:eastAsia="x-none"/>
        </w:rPr>
        <w:t>,</w:t>
      </w:r>
      <w:r w:rsidRPr="005777BD">
        <w:rPr>
          <w:color w:val="000000"/>
          <w:lang w:val="es-VE" w:eastAsia="x-none"/>
        </w:rPr>
        <w:t>6) respectivamente; el promedio de la saturación de oxígeno al final de la C6M fue 83,4 % (± 7</w:t>
      </w:r>
      <w:r w:rsidRPr="005777BD">
        <w:rPr>
          <w:lang w:val="es-VE" w:eastAsia="x-none"/>
        </w:rPr>
        <w:t>,</w:t>
      </w:r>
      <w:r w:rsidRPr="005777BD">
        <w:rPr>
          <w:color w:val="000000"/>
          <w:lang w:val="es-VE" w:eastAsia="x-none"/>
        </w:rPr>
        <w:t>3) en los sujetos con PSAP mayor de 50 mmHg, frente al 86,1 % (± 7</w:t>
      </w:r>
      <w:r w:rsidRPr="005777BD">
        <w:rPr>
          <w:lang w:val="es-VE" w:eastAsia="x-none"/>
        </w:rPr>
        <w:t>,</w:t>
      </w:r>
      <w:r w:rsidRPr="005777BD">
        <w:rPr>
          <w:color w:val="000000"/>
          <w:lang w:val="es-VE" w:eastAsia="x-none"/>
        </w:rPr>
        <w:t>3) con PSAP menor a 50 mmHg. Solo un 20 % de sujetos no refería disnea al finalizar la C6M (tabla 3). No se observaron diferencias estadísticamente significativas entre los pacientes HAP probable y sin HAP probable, en las características de la C6M.</w:t>
      </w:r>
    </w:p>
    <w:p w14:paraId="70E9C00E" w14:textId="77777777" w:rsidR="005777BD" w:rsidRPr="005777BD" w:rsidRDefault="005777BD" w:rsidP="005777BD">
      <w:pPr>
        <w:spacing w:line="360" w:lineRule="auto"/>
        <w:jc w:val="both"/>
        <w:rPr>
          <w:b/>
          <w:color w:val="000000"/>
          <w:lang w:val="es-VE" w:eastAsia="x-none"/>
        </w:rPr>
      </w:pPr>
    </w:p>
    <w:p w14:paraId="48B652B6" w14:textId="77777777" w:rsidR="00B957E0" w:rsidRDefault="00B957E0">
      <w:pPr>
        <w:rPr>
          <w:b/>
          <w:color w:val="000000"/>
          <w:sz w:val="22"/>
          <w:szCs w:val="22"/>
          <w:lang w:val="es-VE" w:eastAsia="x-none"/>
        </w:rPr>
      </w:pPr>
      <w:r>
        <w:rPr>
          <w:b/>
          <w:color w:val="000000"/>
          <w:sz w:val="22"/>
          <w:szCs w:val="22"/>
          <w:lang w:val="es-VE" w:eastAsia="x-none"/>
        </w:rPr>
        <w:br w:type="page"/>
      </w:r>
    </w:p>
    <w:p w14:paraId="5279CCED" w14:textId="6600D348" w:rsidR="005777BD" w:rsidRPr="005777BD" w:rsidRDefault="005777BD" w:rsidP="005777BD">
      <w:pPr>
        <w:spacing w:line="360" w:lineRule="auto"/>
        <w:jc w:val="center"/>
        <w:rPr>
          <w:b/>
          <w:color w:val="000000"/>
          <w:sz w:val="22"/>
          <w:szCs w:val="22"/>
          <w:lang w:val="es-VE" w:eastAsia="x-none"/>
        </w:rPr>
      </w:pPr>
      <w:r w:rsidRPr="005777BD">
        <w:rPr>
          <w:b/>
          <w:color w:val="000000"/>
          <w:sz w:val="22"/>
          <w:szCs w:val="22"/>
          <w:lang w:val="es-VE" w:eastAsia="x-none"/>
        </w:rPr>
        <w:lastRenderedPageBreak/>
        <w:t xml:space="preserve">Tabla 3 - </w:t>
      </w:r>
      <w:r w:rsidRPr="005777BD">
        <w:rPr>
          <w:color w:val="000000"/>
          <w:sz w:val="22"/>
          <w:szCs w:val="22"/>
          <w:lang w:val="es-VE" w:eastAsia="x-none"/>
        </w:rPr>
        <w:t>Características de la caminata de 6 minutos</w:t>
      </w:r>
    </w:p>
    <w:tbl>
      <w:tblPr>
        <w:tblW w:w="7784" w:type="dxa"/>
        <w:jc w:val="cente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4A0" w:firstRow="1" w:lastRow="0" w:firstColumn="1" w:lastColumn="0" w:noHBand="0" w:noVBand="1"/>
      </w:tblPr>
      <w:tblGrid>
        <w:gridCol w:w="1191"/>
        <w:gridCol w:w="1889"/>
        <w:gridCol w:w="1759"/>
        <w:gridCol w:w="2054"/>
        <w:gridCol w:w="891"/>
      </w:tblGrid>
      <w:tr w:rsidR="005777BD" w:rsidRPr="005777BD" w14:paraId="52240CE0" w14:textId="77777777" w:rsidTr="008E6808">
        <w:trPr>
          <w:trHeight w:val="312"/>
          <w:jc w:val="center"/>
        </w:trPr>
        <w:tc>
          <w:tcPr>
            <w:tcW w:w="1191" w:type="dxa"/>
            <w:tcBorders>
              <w:top w:val="single" w:sz="4" w:space="0" w:color="0D0D0D"/>
              <w:left w:val="single" w:sz="4" w:space="0" w:color="000000"/>
              <w:bottom w:val="single" w:sz="4" w:space="0" w:color="000000"/>
              <w:right w:val="single" w:sz="4" w:space="0" w:color="000000"/>
            </w:tcBorders>
            <w:vAlign w:val="center"/>
          </w:tcPr>
          <w:p w14:paraId="25B7730C" w14:textId="77777777" w:rsidR="005777BD" w:rsidRPr="005777BD" w:rsidRDefault="005777BD" w:rsidP="005777BD">
            <w:pPr>
              <w:spacing w:line="360" w:lineRule="auto"/>
              <w:jc w:val="center"/>
              <w:rPr>
                <w:b/>
                <w:color w:val="000000"/>
                <w:sz w:val="18"/>
                <w:szCs w:val="18"/>
                <w:lang w:val="es-VE" w:eastAsia="x-none"/>
              </w:rPr>
            </w:pPr>
            <w:r w:rsidRPr="005777BD">
              <w:rPr>
                <w:b/>
                <w:color w:val="000000"/>
                <w:sz w:val="18"/>
                <w:szCs w:val="18"/>
                <w:lang w:val="es-VE" w:eastAsia="x-none"/>
              </w:rPr>
              <w:t>n(DE)</w:t>
            </w:r>
          </w:p>
        </w:tc>
        <w:tc>
          <w:tcPr>
            <w:tcW w:w="1889" w:type="dxa"/>
            <w:tcBorders>
              <w:top w:val="single" w:sz="4" w:space="0" w:color="0D0D0D"/>
              <w:left w:val="single" w:sz="4" w:space="0" w:color="000000"/>
              <w:bottom w:val="single" w:sz="4" w:space="0" w:color="000000"/>
              <w:right w:val="single" w:sz="4" w:space="0" w:color="000000"/>
            </w:tcBorders>
            <w:vAlign w:val="center"/>
          </w:tcPr>
          <w:p w14:paraId="09C549C3" w14:textId="77777777" w:rsidR="005777BD" w:rsidRPr="005777BD" w:rsidRDefault="005777BD" w:rsidP="005777BD">
            <w:pPr>
              <w:spacing w:line="360" w:lineRule="auto"/>
              <w:jc w:val="center"/>
              <w:rPr>
                <w:b/>
                <w:color w:val="000000"/>
                <w:sz w:val="18"/>
                <w:szCs w:val="18"/>
                <w:lang w:val="es-VE" w:eastAsia="x-none"/>
              </w:rPr>
            </w:pPr>
            <w:r w:rsidRPr="005777BD">
              <w:rPr>
                <w:b/>
                <w:color w:val="000000"/>
                <w:sz w:val="18"/>
                <w:szCs w:val="18"/>
                <w:lang w:val="es-VE" w:eastAsia="x-none"/>
              </w:rPr>
              <w:t>Población total n=120</w:t>
            </w:r>
          </w:p>
        </w:tc>
        <w:tc>
          <w:tcPr>
            <w:tcW w:w="1759" w:type="dxa"/>
            <w:tcBorders>
              <w:top w:val="single" w:sz="4" w:space="0" w:color="0D0D0D"/>
              <w:left w:val="single" w:sz="4" w:space="0" w:color="000000"/>
              <w:bottom w:val="single" w:sz="4" w:space="0" w:color="000000"/>
              <w:right w:val="single" w:sz="4" w:space="0" w:color="000000"/>
            </w:tcBorders>
            <w:vAlign w:val="center"/>
          </w:tcPr>
          <w:p w14:paraId="70AB6C5E" w14:textId="77777777" w:rsidR="005777BD" w:rsidRPr="005777BD" w:rsidRDefault="005777BD" w:rsidP="005777BD">
            <w:pPr>
              <w:spacing w:line="360" w:lineRule="auto"/>
              <w:jc w:val="center"/>
              <w:rPr>
                <w:b/>
                <w:color w:val="000000"/>
                <w:sz w:val="18"/>
                <w:szCs w:val="18"/>
                <w:lang w:val="es-VE" w:eastAsia="x-none"/>
              </w:rPr>
            </w:pPr>
            <w:r w:rsidRPr="005777BD">
              <w:rPr>
                <w:b/>
                <w:color w:val="000000"/>
                <w:sz w:val="18"/>
                <w:szCs w:val="18"/>
                <w:lang w:val="es-VE" w:eastAsia="x-none"/>
              </w:rPr>
              <w:t>HAP probable n=40</w:t>
            </w:r>
          </w:p>
        </w:tc>
        <w:tc>
          <w:tcPr>
            <w:tcW w:w="2054" w:type="dxa"/>
            <w:tcBorders>
              <w:top w:val="single" w:sz="4" w:space="0" w:color="0D0D0D"/>
              <w:left w:val="single" w:sz="4" w:space="0" w:color="000000"/>
              <w:bottom w:val="single" w:sz="4" w:space="0" w:color="000000"/>
              <w:right w:val="single" w:sz="4" w:space="0" w:color="000000"/>
            </w:tcBorders>
            <w:vAlign w:val="center"/>
          </w:tcPr>
          <w:p w14:paraId="7B694AA1" w14:textId="77777777" w:rsidR="005777BD" w:rsidRPr="005777BD" w:rsidRDefault="005777BD" w:rsidP="005777BD">
            <w:pPr>
              <w:spacing w:line="360" w:lineRule="auto"/>
              <w:jc w:val="center"/>
              <w:rPr>
                <w:b/>
                <w:color w:val="000000"/>
                <w:sz w:val="18"/>
                <w:szCs w:val="18"/>
                <w:lang w:val="es-VE" w:eastAsia="x-none"/>
              </w:rPr>
            </w:pPr>
            <w:r w:rsidRPr="005777BD">
              <w:rPr>
                <w:b/>
                <w:color w:val="000000"/>
                <w:sz w:val="18"/>
                <w:szCs w:val="18"/>
                <w:lang w:val="es-VE" w:eastAsia="x-none"/>
              </w:rPr>
              <w:t>Sin HAP probable n=80</w:t>
            </w:r>
          </w:p>
        </w:tc>
        <w:tc>
          <w:tcPr>
            <w:tcW w:w="891" w:type="dxa"/>
            <w:tcBorders>
              <w:top w:val="single" w:sz="4" w:space="0" w:color="0D0D0D"/>
              <w:left w:val="single" w:sz="4" w:space="0" w:color="000000"/>
              <w:bottom w:val="single" w:sz="4" w:space="0" w:color="000000"/>
              <w:right w:val="single" w:sz="4" w:space="0" w:color="000000"/>
            </w:tcBorders>
            <w:vAlign w:val="center"/>
          </w:tcPr>
          <w:p w14:paraId="116105B1" w14:textId="77777777" w:rsidR="005777BD" w:rsidRPr="005777BD" w:rsidRDefault="005777BD" w:rsidP="005777BD">
            <w:pPr>
              <w:spacing w:line="360" w:lineRule="auto"/>
              <w:jc w:val="center"/>
              <w:rPr>
                <w:b/>
                <w:color w:val="000000"/>
                <w:sz w:val="18"/>
                <w:szCs w:val="18"/>
                <w:lang w:val="es-VE" w:eastAsia="x-none"/>
              </w:rPr>
            </w:pPr>
            <w:r w:rsidRPr="005777BD">
              <w:rPr>
                <w:b/>
                <w:color w:val="000000"/>
                <w:sz w:val="18"/>
                <w:szCs w:val="18"/>
                <w:lang w:val="es-VE" w:eastAsia="x-none"/>
              </w:rPr>
              <w:t>Valor p*</w:t>
            </w:r>
          </w:p>
        </w:tc>
      </w:tr>
      <w:tr w:rsidR="005777BD" w:rsidRPr="005777BD" w14:paraId="1DC1CA02" w14:textId="77777777" w:rsidTr="008E6808">
        <w:trPr>
          <w:trHeight w:val="312"/>
          <w:jc w:val="center"/>
        </w:trPr>
        <w:tc>
          <w:tcPr>
            <w:tcW w:w="1191" w:type="dxa"/>
            <w:tcBorders>
              <w:top w:val="single" w:sz="4" w:space="0" w:color="0D0D0D"/>
              <w:left w:val="single" w:sz="4" w:space="0" w:color="000000"/>
              <w:bottom w:val="single" w:sz="4" w:space="0" w:color="000000"/>
              <w:right w:val="single" w:sz="4" w:space="0" w:color="000000"/>
            </w:tcBorders>
            <w:shd w:val="clear" w:color="auto" w:fill="FFFFFF"/>
            <w:vAlign w:val="center"/>
          </w:tcPr>
          <w:p w14:paraId="4C0EC258" w14:textId="77777777" w:rsidR="005777BD" w:rsidRPr="005777BD" w:rsidRDefault="005777BD" w:rsidP="005777BD">
            <w:pPr>
              <w:spacing w:line="360" w:lineRule="auto"/>
              <w:rPr>
                <w:b/>
                <w:color w:val="000000"/>
                <w:sz w:val="18"/>
                <w:szCs w:val="18"/>
                <w:lang w:val="es-VE" w:eastAsia="x-none"/>
              </w:rPr>
            </w:pPr>
            <w:r w:rsidRPr="005777BD">
              <w:rPr>
                <w:color w:val="000000"/>
                <w:sz w:val="18"/>
                <w:szCs w:val="18"/>
                <w:lang w:val="es-VE" w:eastAsia="x-none"/>
              </w:rPr>
              <w:t>PAS reposo</w:t>
            </w:r>
          </w:p>
        </w:tc>
        <w:tc>
          <w:tcPr>
            <w:tcW w:w="1889" w:type="dxa"/>
            <w:tcBorders>
              <w:top w:val="single" w:sz="4" w:space="0" w:color="0D0D0D"/>
              <w:left w:val="single" w:sz="4" w:space="0" w:color="000000"/>
              <w:bottom w:val="single" w:sz="4" w:space="0" w:color="000000"/>
              <w:right w:val="single" w:sz="4" w:space="0" w:color="000000"/>
            </w:tcBorders>
            <w:shd w:val="clear" w:color="auto" w:fill="FFFFFF"/>
            <w:vAlign w:val="center"/>
          </w:tcPr>
          <w:p w14:paraId="6D42830E" w14:textId="77777777" w:rsidR="005777BD" w:rsidRPr="005777BD" w:rsidRDefault="005777BD" w:rsidP="005777BD">
            <w:pPr>
              <w:spacing w:line="360" w:lineRule="auto"/>
              <w:jc w:val="center"/>
              <w:rPr>
                <w:color w:val="000000"/>
                <w:sz w:val="18"/>
                <w:szCs w:val="18"/>
                <w:lang w:val="es-VE" w:eastAsia="x-none"/>
              </w:rPr>
            </w:pPr>
            <w:r w:rsidRPr="005777BD">
              <w:rPr>
                <w:color w:val="000000"/>
                <w:sz w:val="18"/>
                <w:szCs w:val="18"/>
                <w:lang w:val="es-VE" w:eastAsia="x-none"/>
              </w:rPr>
              <w:t>122 (15</w:t>
            </w:r>
            <w:r w:rsidRPr="005777BD">
              <w:rPr>
                <w:sz w:val="18"/>
                <w:szCs w:val="18"/>
                <w:lang w:val="es-VE" w:eastAsia="x-none"/>
              </w:rPr>
              <w:t>,</w:t>
            </w:r>
            <w:r w:rsidRPr="005777BD">
              <w:rPr>
                <w:color w:val="000000"/>
                <w:sz w:val="18"/>
                <w:szCs w:val="18"/>
                <w:lang w:val="es-VE" w:eastAsia="x-none"/>
              </w:rPr>
              <w:t>8)</w:t>
            </w:r>
          </w:p>
        </w:tc>
        <w:tc>
          <w:tcPr>
            <w:tcW w:w="1759" w:type="dxa"/>
            <w:tcBorders>
              <w:top w:val="single" w:sz="4" w:space="0" w:color="0D0D0D"/>
              <w:left w:val="single" w:sz="4" w:space="0" w:color="000000"/>
              <w:bottom w:val="single" w:sz="4" w:space="0" w:color="000000"/>
              <w:right w:val="single" w:sz="4" w:space="0" w:color="000000"/>
            </w:tcBorders>
            <w:shd w:val="clear" w:color="auto" w:fill="FFFFFF"/>
            <w:vAlign w:val="center"/>
          </w:tcPr>
          <w:p w14:paraId="2BAAAF2A" w14:textId="77777777" w:rsidR="005777BD" w:rsidRPr="005777BD" w:rsidRDefault="005777BD" w:rsidP="005777BD">
            <w:pPr>
              <w:spacing w:line="360" w:lineRule="auto"/>
              <w:jc w:val="center"/>
              <w:rPr>
                <w:color w:val="000000"/>
                <w:sz w:val="18"/>
                <w:szCs w:val="18"/>
                <w:lang w:val="es-VE" w:eastAsia="x-none"/>
              </w:rPr>
            </w:pPr>
            <w:r w:rsidRPr="005777BD">
              <w:rPr>
                <w:color w:val="000000"/>
                <w:sz w:val="18"/>
                <w:szCs w:val="18"/>
                <w:lang w:val="es-VE" w:eastAsia="x-none"/>
              </w:rPr>
              <w:t>120 (12</w:t>
            </w:r>
            <w:r w:rsidRPr="005777BD">
              <w:rPr>
                <w:sz w:val="18"/>
                <w:szCs w:val="18"/>
                <w:lang w:val="es-VE" w:eastAsia="x-none"/>
              </w:rPr>
              <w:t>,</w:t>
            </w:r>
            <w:r w:rsidRPr="005777BD">
              <w:rPr>
                <w:color w:val="000000"/>
                <w:sz w:val="18"/>
                <w:szCs w:val="18"/>
                <w:lang w:val="es-VE" w:eastAsia="x-none"/>
              </w:rPr>
              <w:t>8)</w:t>
            </w:r>
          </w:p>
        </w:tc>
        <w:tc>
          <w:tcPr>
            <w:tcW w:w="2054" w:type="dxa"/>
            <w:tcBorders>
              <w:top w:val="single" w:sz="4" w:space="0" w:color="0D0D0D"/>
              <w:left w:val="single" w:sz="4" w:space="0" w:color="000000"/>
              <w:bottom w:val="single" w:sz="4" w:space="0" w:color="000000"/>
              <w:right w:val="single" w:sz="4" w:space="0" w:color="000000"/>
            </w:tcBorders>
            <w:shd w:val="clear" w:color="auto" w:fill="FFFFFF"/>
            <w:vAlign w:val="center"/>
          </w:tcPr>
          <w:p w14:paraId="4E0EBA7E" w14:textId="77777777" w:rsidR="005777BD" w:rsidRPr="005777BD" w:rsidRDefault="005777BD" w:rsidP="005777BD">
            <w:pPr>
              <w:spacing w:line="360" w:lineRule="auto"/>
              <w:jc w:val="center"/>
              <w:rPr>
                <w:color w:val="000000"/>
                <w:sz w:val="18"/>
                <w:szCs w:val="18"/>
                <w:lang w:val="es-VE" w:eastAsia="x-none"/>
              </w:rPr>
            </w:pPr>
            <w:r w:rsidRPr="005777BD">
              <w:rPr>
                <w:color w:val="000000"/>
                <w:sz w:val="18"/>
                <w:szCs w:val="18"/>
                <w:lang w:val="es-VE" w:eastAsia="x-none"/>
              </w:rPr>
              <w:t>124 (17</w:t>
            </w:r>
            <w:r w:rsidRPr="005777BD">
              <w:rPr>
                <w:sz w:val="18"/>
                <w:szCs w:val="18"/>
                <w:lang w:val="es-VE" w:eastAsia="x-none"/>
              </w:rPr>
              <w:t>,</w:t>
            </w:r>
            <w:r w:rsidRPr="005777BD">
              <w:rPr>
                <w:color w:val="000000"/>
                <w:sz w:val="18"/>
                <w:szCs w:val="18"/>
                <w:lang w:val="es-VE" w:eastAsia="x-none"/>
              </w:rPr>
              <w:t>1)</w:t>
            </w:r>
          </w:p>
        </w:tc>
        <w:tc>
          <w:tcPr>
            <w:tcW w:w="891" w:type="dxa"/>
            <w:tcBorders>
              <w:top w:val="single" w:sz="4" w:space="0" w:color="0D0D0D"/>
              <w:left w:val="single" w:sz="4" w:space="0" w:color="000000"/>
              <w:bottom w:val="single" w:sz="4" w:space="0" w:color="000000"/>
              <w:right w:val="single" w:sz="4" w:space="0" w:color="000000"/>
            </w:tcBorders>
            <w:shd w:val="clear" w:color="auto" w:fill="FFFFFF"/>
            <w:vAlign w:val="center"/>
          </w:tcPr>
          <w:p w14:paraId="2615649E" w14:textId="77777777" w:rsidR="005777BD" w:rsidRPr="005777BD" w:rsidRDefault="005777BD" w:rsidP="005777BD">
            <w:pPr>
              <w:spacing w:line="360" w:lineRule="auto"/>
              <w:jc w:val="center"/>
              <w:rPr>
                <w:color w:val="000000"/>
                <w:sz w:val="18"/>
                <w:szCs w:val="18"/>
                <w:lang w:val="es-VE" w:eastAsia="x-none"/>
              </w:rPr>
            </w:pPr>
            <w:r w:rsidRPr="005777BD">
              <w:rPr>
                <w:color w:val="000000"/>
                <w:sz w:val="18"/>
                <w:szCs w:val="18"/>
                <w:lang w:val="es-VE" w:eastAsia="x-none"/>
              </w:rPr>
              <w:t>0</w:t>
            </w:r>
            <w:r w:rsidRPr="005777BD">
              <w:rPr>
                <w:sz w:val="18"/>
                <w:szCs w:val="18"/>
                <w:lang w:val="es-VE" w:eastAsia="x-none"/>
              </w:rPr>
              <w:t>,</w:t>
            </w:r>
            <w:r w:rsidRPr="005777BD">
              <w:rPr>
                <w:color w:val="000000"/>
                <w:sz w:val="18"/>
                <w:szCs w:val="18"/>
                <w:lang w:val="es-VE" w:eastAsia="x-none"/>
              </w:rPr>
              <w:t>195</w:t>
            </w:r>
          </w:p>
        </w:tc>
      </w:tr>
      <w:tr w:rsidR="005777BD" w:rsidRPr="005777BD" w14:paraId="0761D5FA" w14:textId="77777777" w:rsidTr="008E6808">
        <w:trPr>
          <w:trHeight w:val="312"/>
          <w:jc w:val="center"/>
        </w:trPr>
        <w:tc>
          <w:tcPr>
            <w:tcW w:w="11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6F6294" w14:textId="77777777" w:rsidR="005777BD" w:rsidRPr="005777BD" w:rsidRDefault="005777BD" w:rsidP="005777BD">
            <w:pPr>
              <w:spacing w:line="360" w:lineRule="auto"/>
              <w:rPr>
                <w:b/>
                <w:color w:val="000000"/>
                <w:sz w:val="18"/>
                <w:szCs w:val="18"/>
                <w:lang w:val="es-VE" w:eastAsia="x-none"/>
              </w:rPr>
            </w:pPr>
            <w:r w:rsidRPr="005777BD">
              <w:rPr>
                <w:color w:val="000000"/>
                <w:sz w:val="18"/>
                <w:szCs w:val="18"/>
                <w:lang w:val="es-VE" w:eastAsia="x-none"/>
              </w:rPr>
              <w:t>PAD reposo</w:t>
            </w:r>
          </w:p>
        </w:tc>
        <w:tc>
          <w:tcPr>
            <w:tcW w:w="188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2595EC" w14:textId="77777777" w:rsidR="005777BD" w:rsidRPr="005777BD" w:rsidRDefault="005777BD" w:rsidP="005777BD">
            <w:pPr>
              <w:spacing w:line="360" w:lineRule="auto"/>
              <w:jc w:val="center"/>
              <w:rPr>
                <w:color w:val="000000"/>
                <w:sz w:val="18"/>
                <w:szCs w:val="18"/>
                <w:lang w:val="es-VE" w:eastAsia="x-none"/>
              </w:rPr>
            </w:pPr>
            <w:r w:rsidRPr="005777BD">
              <w:rPr>
                <w:color w:val="000000"/>
                <w:sz w:val="18"/>
                <w:szCs w:val="18"/>
                <w:lang w:val="es-VE" w:eastAsia="x-none"/>
              </w:rPr>
              <w:t>71(11</w:t>
            </w:r>
            <w:r w:rsidRPr="005777BD">
              <w:rPr>
                <w:sz w:val="18"/>
                <w:szCs w:val="18"/>
                <w:lang w:val="es-VE" w:eastAsia="x-none"/>
              </w:rPr>
              <w:t>,</w:t>
            </w:r>
            <w:r w:rsidRPr="005777BD">
              <w:rPr>
                <w:color w:val="000000"/>
                <w:sz w:val="18"/>
                <w:szCs w:val="18"/>
                <w:lang w:val="es-VE" w:eastAsia="x-none"/>
              </w:rPr>
              <w:t>2)</w:t>
            </w:r>
          </w:p>
        </w:tc>
        <w:tc>
          <w:tcPr>
            <w:tcW w:w="17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F51D27" w14:textId="77777777" w:rsidR="005777BD" w:rsidRPr="005777BD" w:rsidRDefault="005777BD" w:rsidP="005777BD">
            <w:pPr>
              <w:spacing w:line="360" w:lineRule="auto"/>
              <w:jc w:val="center"/>
              <w:rPr>
                <w:color w:val="000000"/>
                <w:sz w:val="18"/>
                <w:szCs w:val="18"/>
                <w:lang w:val="es-VE" w:eastAsia="x-none"/>
              </w:rPr>
            </w:pPr>
            <w:r w:rsidRPr="005777BD">
              <w:rPr>
                <w:color w:val="000000"/>
                <w:sz w:val="18"/>
                <w:szCs w:val="18"/>
                <w:lang w:val="es-VE" w:eastAsia="x-none"/>
              </w:rPr>
              <w:t>70 (9</w:t>
            </w:r>
            <w:r w:rsidRPr="005777BD">
              <w:rPr>
                <w:sz w:val="18"/>
                <w:szCs w:val="18"/>
                <w:lang w:val="es-VE" w:eastAsia="x-none"/>
              </w:rPr>
              <w:t>,</w:t>
            </w:r>
            <w:r w:rsidRPr="005777BD">
              <w:rPr>
                <w:color w:val="000000"/>
                <w:sz w:val="18"/>
                <w:szCs w:val="18"/>
                <w:lang w:val="es-VE" w:eastAsia="x-none"/>
              </w:rPr>
              <w:t>3)</w:t>
            </w:r>
          </w:p>
        </w:tc>
        <w:tc>
          <w:tcPr>
            <w:tcW w:w="20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6C57A2" w14:textId="77777777" w:rsidR="005777BD" w:rsidRPr="005777BD" w:rsidRDefault="005777BD" w:rsidP="005777BD">
            <w:pPr>
              <w:spacing w:line="360" w:lineRule="auto"/>
              <w:jc w:val="center"/>
              <w:rPr>
                <w:color w:val="000000"/>
                <w:sz w:val="18"/>
                <w:szCs w:val="18"/>
                <w:lang w:val="es-VE" w:eastAsia="x-none"/>
              </w:rPr>
            </w:pPr>
            <w:r w:rsidRPr="005777BD">
              <w:rPr>
                <w:color w:val="000000"/>
                <w:sz w:val="18"/>
                <w:szCs w:val="18"/>
                <w:lang w:val="es-VE" w:eastAsia="x-none"/>
              </w:rPr>
              <w:t>73 (12)</w:t>
            </w:r>
          </w:p>
        </w:tc>
        <w:tc>
          <w:tcPr>
            <w:tcW w:w="8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6AB300" w14:textId="77777777" w:rsidR="005777BD" w:rsidRPr="005777BD" w:rsidRDefault="005777BD" w:rsidP="005777BD">
            <w:pPr>
              <w:spacing w:line="360" w:lineRule="auto"/>
              <w:jc w:val="center"/>
              <w:rPr>
                <w:color w:val="000000"/>
                <w:sz w:val="18"/>
                <w:szCs w:val="18"/>
                <w:lang w:val="es-VE" w:eastAsia="x-none"/>
              </w:rPr>
            </w:pPr>
            <w:r w:rsidRPr="005777BD">
              <w:rPr>
                <w:color w:val="000000"/>
                <w:sz w:val="18"/>
                <w:szCs w:val="18"/>
                <w:lang w:val="es-VE" w:eastAsia="x-none"/>
              </w:rPr>
              <w:t>0</w:t>
            </w:r>
            <w:r w:rsidRPr="005777BD">
              <w:rPr>
                <w:sz w:val="18"/>
                <w:szCs w:val="18"/>
                <w:lang w:val="es-VE" w:eastAsia="x-none"/>
              </w:rPr>
              <w:t>,</w:t>
            </w:r>
            <w:r w:rsidRPr="005777BD">
              <w:rPr>
                <w:color w:val="000000"/>
                <w:sz w:val="18"/>
                <w:szCs w:val="18"/>
                <w:lang w:val="es-VE" w:eastAsia="x-none"/>
              </w:rPr>
              <w:t>196</w:t>
            </w:r>
          </w:p>
        </w:tc>
      </w:tr>
      <w:tr w:rsidR="005777BD" w:rsidRPr="005777BD" w14:paraId="580896A9" w14:textId="77777777" w:rsidTr="008E6808">
        <w:trPr>
          <w:trHeight w:val="312"/>
          <w:jc w:val="center"/>
        </w:trPr>
        <w:tc>
          <w:tcPr>
            <w:tcW w:w="11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5A9C87" w14:textId="77777777" w:rsidR="005777BD" w:rsidRPr="005777BD" w:rsidRDefault="005777BD" w:rsidP="005777BD">
            <w:pPr>
              <w:spacing w:line="360" w:lineRule="auto"/>
              <w:rPr>
                <w:b/>
                <w:color w:val="000000"/>
                <w:sz w:val="18"/>
                <w:szCs w:val="18"/>
                <w:lang w:val="es-VE" w:eastAsia="x-none"/>
              </w:rPr>
            </w:pPr>
            <w:r w:rsidRPr="005777BD">
              <w:rPr>
                <w:color w:val="000000"/>
                <w:sz w:val="18"/>
                <w:szCs w:val="18"/>
                <w:lang w:val="es-VE" w:eastAsia="x-none"/>
              </w:rPr>
              <w:t>FC reposo</w:t>
            </w:r>
          </w:p>
        </w:tc>
        <w:tc>
          <w:tcPr>
            <w:tcW w:w="188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33D689" w14:textId="77777777" w:rsidR="005777BD" w:rsidRPr="005777BD" w:rsidRDefault="005777BD" w:rsidP="005777BD">
            <w:pPr>
              <w:spacing w:line="360" w:lineRule="auto"/>
              <w:jc w:val="center"/>
              <w:rPr>
                <w:color w:val="000000"/>
                <w:sz w:val="18"/>
                <w:szCs w:val="18"/>
                <w:lang w:val="es-VE" w:eastAsia="x-none"/>
              </w:rPr>
            </w:pPr>
            <w:r w:rsidRPr="005777BD">
              <w:rPr>
                <w:color w:val="000000"/>
                <w:sz w:val="18"/>
                <w:szCs w:val="18"/>
                <w:lang w:val="es-VE" w:eastAsia="x-none"/>
              </w:rPr>
              <w:t>73 (11</w:t>
            </w:r>
            <w:r w:rsidRPr="005777BD">
              <w:rPr>
                <w:sz w:val="18"/>
                <w:szCs w:val="18"/>
                <w:lang w:val="es-VE" w:eastAsia="x-none"/>
              </w:rPr>
              <w:t>,</w:t>
            </w:r>
            <w:r w:rsidRPr="005777BD">
              <w:rPr>
                <w:color w:val="000000"/>
                <w:sz w:val="18"/>
                <w:szCs w:val="18"/>
                <w:lang w:val="es-VE" w:eastAsia="x-none"/>
              </w:rPr>
              <w:t>8)</w:t>
            </w:r>
          </w:p>
        </w:tc>
        <w:tc>
          <w:tcPr>
            <w:tcW w:w="17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BA2A65" w14:textId="77777777" w:rsidR="005777BD" w:rsidRPr="005777BD" w:rsidRDefault="005777BD" w:rsidP="005777BD">
            <w:pPr>
              <w:spacing w:line="360" w:lineRule="auto"/>
              <w:jc w:val="center"/>
              <w:rPr>
                <w:color w:val="000000"/>
                <w:sz w:val="18"/>
                <w:szCs w:val="18"/>
                <w:lang w:val="es-VE" w:eastAsia="x-none"/>
              </w:rPr>
            </w:pPr>
            <w:r w:rsidRPr="005777BD">
              <w:rPr>
                <w:color w:val="000000"/>
                <w:sz w:val="18"/>
                <w:szCs w:val="18"/>
                <w:lang w:val="es-VE" w:eastAsia="x-none"/>
              </w:rPr>
              <w:t>73 (12</w:t>
            </w:r>
            <w:r w:rsidRPr="005777BD">
              <w:rPr>
                <w:sz w:val="18"/>
                <w:szCs w:val="18"/>
                <w:lang w:val="es-VE" w:eastAsia="x-none"/>
              </w:rPr>
              <w:t>,</w:t>
            </w:r>
            <w:r w:rsidRPr="005777BD">
              <w:rPr>
                <w:color w:val="000000"/>
                <w:sz w:val="18"/>
                <w:szCs w:val="18"/>
                <w:lang w:val="es-VE" w:eastAsia="x-none"/>
              </w:rPr>
              <w:t>7)</w:t>
            </w:r>
          </w:p>
        </w:tc>
        <w:tc>
          <w:tcPr>
            <w:tcW w:w="20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F962B8" w14:textId="77777777" w:rsidR="005777BD" w:rsidRPr="005777BD" w:rsidRDefault="005777BD" w:rsidP="005777BD">
            <w:pPr>
              <w:spacing w:line="360" w:lineRule="auto"/>
              <w:jc w:val="center"/>
              <w:rPr>
                <w:color w:val="000000"/>
                <w:sz w:val="18"/>
                <w:szCs w:val="18"/>
                <w:lang w:val="es-VE" w:eastAsia="x-none"/>
              </w:rPr>
            </w:pPr>
            <w:r w:rsidRPr="005777BD">
              <w:rPr>
                <w:color w:val="000000"/>
                <w:sz w:val="18"/>
                <w:szCs w:val="18"/>
                <w:lang w:val="es-VE" w:eastAsia="x-none"/>
              </w:rPr>
              <w:t>73 (11</w:t>
            </w:r>
            <w:r w:rsidRPr="005777BD">
              <w:rPr>
                <w:sz w:val="18"/>
                <w:szCs w:val="18"/>
                <w:lang w:val="es-VE" w:eastAsia="x-none"/>
              </w:rPr>
              <w:t>,</w:t>
            </w:r>
            <w:r w:rsidRPr="005777BD">
              <w:rPr>
                <w:color w:val="000000"/>
                <w:sz w:val="18"/>
                <w:szCs w:val="18"/>
                <w:lang w:val="es-VE" w:eastAsia="x-none"/>
              </w:rPr>
              <w:t>4)</w:t>
            </w:r>
          </w:p>
        </w:tc>
        <w:tc>
          <w:tcPr>
            <w:tcW w:w="8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4D1AC3" w14:textId="77777777" w:rsidR="005777BD" w:rsidRPr="005777BD" w:rsidRDefault="005777BD" w:rsidP="005777BD">
            <w:pPr>
              <w:spacing w:line="360" w:lineRule="auto"/>
              <w:jc w:val="center"/>
              <w:rPr>
                <w:color w:val="000000"/>
                <w:sz w:val="18"/>
                <w:szCs w:val="18"/>
                <w:lang w:val="es-VE" w:eastAsia="x-none"/>
              </w:rPr>
            </w:pPr>
            <w:r w:rsidRPr="005777BD">
              <w:rPr>
                <w:color w:val="000000"/>
                <w:sz w:val="18"/>
                <w:szCs w:val="18"/>
                <w:lang w:val="es-VE" w:eastAsia="x-none"/>
              </w:rPr>
              <w:t>0</w:t>
            </w:r>
            <w:r w:rsidRPr="005777BD">
              <w:rPr>
                <w:sz w:val="18"/>
                <w:szCs w:val="18"/>
                <w:lang w:val="es-VE" w:eastAsia="x-none"/>
              </w:rPr>
              <w:t>,</w:t>
            </w:r>
            <w:r w:rsidRPr="005777BD">
              <w:rPr>
                <w:color w:val="000000"/>
                <w:sz w:val="18"/>
                <w:szCs w:val="18"/>
                <w:lang w:val="es-VE" w:eastAsia="x-none"/>
              </w:rPr>
              <w:t>841</w:t>
            </w:r>
          </w:p>
        </w:tc>
      </w:tr>
      <w:tr w:rsidR="005777BD" w:rsidRPr="005777BD" w14:paraId="72B5C536" w14:textId="77777777" w:rsidTr="008E6808">
        <w:trPr>
          <w:trHeight w:val="312"/>
          <w:jc w:val="center"/>
        </w:trPr>
        <w:tc>
          <w:tcPr>
            <w:tcW w:w="11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88B9EB" w14:textId="77777777" w:rsidR="005777BD" w:rsidRPr="005777BD" w:rsidRDefault="005777BD" w:rsidP="005777BD">
            <w:pPr>
              <w:spacing w:line="360" w:lineRule="auto"/>
              <w:rPr>
                <w:b/>
                <w:color w:val="000000"/>
                <w:sz w:val="18"/>
                <w:szCs w:val="18"/>
                <w:lang w:val="es-VE" w:eastAsia="x-none"/>
              </w:rPr>
            </w:pPr>
            <w:r w:rsidRPr="005777BD">
              <w:rPr>
                <w:color w:val="000000"/>
                <w:sz w:val="18"/>
                <w:szCs w:val="18"/>
                <w:lang w:val="es-VE" w:eastAsia="x-none"/>
              </w:rPr>
              <w:t>FR reposo</w:t>
            </w:r>
          </w:p>
        </w:tc>
        <w:tc>
          <w:tcPr>
            <w:tcW w:w="188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515520" w14:textId="77777777" w:rsidR="005777BD" w:rsidRPr="005777BD" w:rsidRDefault="005777BD" w:rsidP="005777BD">
            <w:pPr>
              <w:spacing w:line="360" w:lineRule="auto"/>
              <w:jc w:val="center"/>
              <w:rPr>
                <w:color w:val="000000"/>
                <w:sz w:val="18"/>
                <w:szCs w:val="18"/>
                <w:lang w:val="es-VE" w:eastAsia="x-none"/>
              </w:rPr>
            </w:pPr>
            <w:r w:rsidRPr="005777BD">
              <w:rPr>
                <w:color w:val="000000"/>
                <w:sz w:val="18"/>
                <w:szCs w:val="18"/>
                <w:lang w:val="es-VE" w:eastAsia="x-none"/>
              </w:rPr>
              <w:t>19 (2</w:t>
            </w:r>
            <w:r w:rsidRPr="005777BD">
              <w:rPr>
                <w:sz w:val="18"/>
                <w:szCs w:val="18"/>
                <w:lang w:val="es-VE" w:eastAsia="x-none"/>
              </w:rPr>
              <w:t>,</w:t>
            </w:r>
            <w:r w:rsidRPr="005777BD">
              <w:rPr>
                <w:color w:val="000000"/>
                <w:sz w:val="18"/>
                <w:szCs w:val="18"/>
                <w:lang w:val="es-VE" w:eastAsia="x-none"/>
              </w:rPr>
              <w:t>8)</w:t>
            </w:r>
          </w:p>
        </w:tc>
        <w:tc>
          <w:tcPr>
            <w:tcW w:w="17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3B5D8E" w14:textId="77777777" w:rsidR="005777BD" w:rsidRPr="005777BD" w:rsidRDefault="005777BD" w:rsidP="005777BD">
            <w:pPr>
              <w:spacing w:line="360" w:lineRule="auto"/>
              <w:jc w:val="center"/>
              <w:rPr>
                <w:color w:val="000000"/>
                <w:sz w:val="18"/>
                <w:szCs w:val="18"/>
                <w:lang w:val="es-VE" w:eastAsia="x-none"/>
              </w:rPr>
            </w:pPr>
            <w:r w:rsidRPr="005777BD">
              <w:rPr>
                <w:color w:val="000000"/>
                <w:sz w:val="18"/>
                <w:szCs w:val="18"/>
                <w:lang w:val="es-VE" w:eastAsia="x-none"/>
              </w:rPr>
              <w:t>19 (3</w:t>
            </w:r>
            <w:r w:rsidRPr="005777BD">
              <w:rPr>
                <w:sz w:val="18"/>
                <w:szCs w:val="18"/>
                <w:lang w:val="es-VE" w:eastAsia="x-none"/>
              </w:rPr>
              <w:t>,</w:t>
            </w:r>
            <w:r w:rsidRPr="005777BD">
              <w:rPr>
                <w:color w:val="000000"/>
                <w:sz w:val="18"/>
                <w:szCs w:val="18"/>
                <w:lang w:val="es-VE" w:eastAsia="x-none"/>
              </w:rPr>
              <w:t>0)</w:t>
            </w:r>
          </w:p>
        </w:tc>
        <w:tc>
          <w:tcPr>
            <w:tcW w:w="20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80DB83" w14:textId="77777777" w:rsidR="005777BD" w:rsidRPr="005777BD" w:rsidRDefault="005777BD" w:rsidP="005777BD">
            <w:pPr>
              <w:spacing w:line="360" w:lineRule="auto"/>
              <w:jc w:val="center"/>
              <w:rPr>
                <w:color w:val="000000"/>
                <w:sz w:val="18"/>
                <w:szCs w:val="18"/>
                <w:lang w:val="es-VE" w:eastAsia="x-none"/>
              </w:rPr>
            </w:pPr>
            <w:r w:rsidRPr="005777BD">
              <w:rPr>
                <w:color w:val="000000"/>
                <w:sz w:val="18"/>
                <w:szCs w:val="18"/>
                <w:lang w:val="es-VE" w:eastAsia="x-none"/>
              </w:rPr>
              <w:t>19 (2</w:t>
            </w:r>
            <w:r w:rsidRPr="005777BD">
              <w:rPr>
                <w:sz w:val="18"/>
                <w:szCs w:val="18"/>
                <w:lang w:val="es-VE" w:eastAsia="x-none"/>
              </w:rPr>
              <w:t>,</w:t>
            </w:r>
            <w:r w:rsidRPr="005777BD">
              <w:rPr>
                <w:color w:val="000000"/>
                <w:sz w:val="18"/>
                <w:szCs w:val="18"/>
                <w:lang w:val="es-VE" w:eastAsia="x-none"/>
              </w:rPr>
              <w:t>8)</w:t>
            </w:r>
          </w:p>
        </w:tc>
        <w:tc>
          <w:tcPr>
            <w:tcW w:w="8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722301" w14:textId="77777777" w:rsidR="005777BD" w:rsidRPr="005777BD" w:rsidRDefault="005777BD" w:rsidP="005777BD">
            <w:pPr>
              <w:spacing w:line="360" w:lineRule="auto"/>
              <w:jc w:val="center"/>
              <w:rPr>
                <w:color w:val="000000"/>
                <w:sz w:val="18"/>
                <w:szCs w:val="18"/>
                <w:lang w:val="es-VE" w:eastAsia="x-none"/>
              </w:rPr>
            </w:pPr>
            <w:r w:rsidRPr="005777BD">
              <w:rPr>
                <w:color w:val="000000"/>
                <w:sz w:val="18"/>
                <w:szCs w:val="18"/>
                <w:lang w:val="es-VE" w:eastAsia="x-none"/>
              </w:rPr>
              <w:t>0</w:t>
            </w:r>
            <w:r w:rsidRPr="005777BD">
              <w:rPr>
                <w:sz w:val="18"/>
                <w:szCs w:val="18"/>
                <w:lang w:val="es-VE" w:eastAsia="x-none"/>
              </w:rPr>
              <w:t>,</w:t>
            </w:r>
            <w:r w:rsidRPr="005777BD">
              <w:rPr>
                <w:color w:val="000000"/>
                <w:sz w:val="18"/>
                <w:szCs w:val="18"/>
                <w:lang w:val="es-VE" w:eastAsia="x-none"/>
              </w:rPr>
              <w:t>634</w:t>
            </w:r>
          </w:p>
        </w:tc>
      </w:tr>
      <w:tr w:rsidR="005777BD" w:rsidRPr="005777BD" w14:paraId="11396094" w14:textId="77777777" w:rsidTr="008E6808">
        <w:trPr>
          <w:trHeight w:val="312"/>
          <w:jc w:val="center"/>
        </w:trPr>
        <w:tc>
          <w:tcPr>
            <w:tcW w:w="11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5B9F61" w14:textId="77777777" w:rsidR="005777BD" w:rsidRPr="005777BD" w:rsidRDefault="005777BD" w:rsidP="005777BD">
            <w:pPr>
              <w:spacing w:line="360" w:lineRule="auto"/>
              <w:rPr>
                <w:b/>
                <w:color w:val="000000"/>
                <w:sz w:val="18"/>
                <w:szCs w:val="18"/>
                <w:lang w:val="es-VE" w:eastAsia="x-none"/>
              </w:rPr>
            </w:pPr>
            <w:r w:rsidRPr="005777BD">
              <w:rPr>
                <w:color w:val="000000"/>
                <w:sz w:val="18"/>
                <w:szCs w:val="18"/>
                <w:lang w:val="es-VE" w:eastAsia="x-none"/>
              </w:rPr>
              <w:t>FiO2 reposo</w:t>
            </w:r>
          </w:p>
        </w:tc>
        <w:tc>
          <w:tcPr>
            <w:tcW w:w="188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FE2255" w14:textId="77777777" w:rsidR="005777BD" w:rsidRPr="005777BD" w:rsidRDefault="005777BD" w:rsidP="005777BD">
            <w:pPr>
              <w:spacing w:line="360" w:lineRule="auto"/>
              <w:jc w:val="center"/>
              <w:rPr>
                <w:color w:val="000000"/>
                <w:sz w:val="18"/>
                <w:szCs w:val="18"/>
                <w:lang w:val="es-VE" w:eastAsia="x-none"/>
              </w:rPr>
            </w:pPr>
            <w:r w:rsidRPr="005777BD">
              <w:rPr>
                <w:color w:val="000000"/>
                <w:sz w:val="18"/>
                <w:szCs w:val="18"/>
                <w:lang w:val="es-VE" w:eastAsia="x-none"/>
              </w:rPr>
              <w:t>0</w:t>
            </w:r>
            <w:r w:rsidRPr="005777BD">
              <w:rPr>
                <w:sz w:val="18"/>
                <w:szCs w:val="18"/>
                <w:lang w:val="es-VE" w:eastAsia="x-none"/>
              </w:rPr>
              <w:t>,</w:t>
            </w:r>
            <w:r w:rsidRPr="005777BD">
              <w:rPr>
                <w:color w:val="000000"/>
                <w:sz w:val="18"/>
                <w:szCs w:val="18"/>
                <w:lang w:val="es-VE" w:eastAsia="x-none"/>
              </w:rPr>
              <w:t>2 (3</w:t>
            </w:r>
            <w:r w:rsidRPr="005777BD">
              <w:rPr>
                <w:sz w:val="18"/>
                <w:szCs w:val="18"/>
                <w:lang w:val="es-VE" w:eastAsia="x-none"/>
              </w:rPr>
              <w:t>,</w:t>
            </w:r>
            <w:r w:rsidRPr="005777BD">
              <w:rPr>
                <w:color w:val="000000"/>
                <w:sz w:val="18"/>
                <w:szCs w:val="18"/>
                <w:lang w:val="es-VE" w:eastAsia="x-none"/>
              </w:rPr>
              <w:t>0)</w:t>
            </w:r>
          </w:p>
        </w:tc>
        <w:tc>
          <w:tcPr>
            <w:tcW w:w="17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77E567" w14:textId="77777777" w:rsidR="005777BD" w:rsidRPr="005777BD" w:rsidRDefault="005777BD" w:rsidP="005777BD">
            <w:pPr>
              <w:spacing w:line="360" w:lineRule="auto"/>
              <w:jc w:val="center"/>
              <w:rPr>
                <w:color w:val="000000"/>
                <w:sz w:val="18"/>
                <w:szCs w:val="18"/>
                <w:lang w:val="es-VE" w:eastAsia="x-none"/>
              </w:rPr>
            </w:pPr>
            <w:r w:rsidRPr="005777BD">
              <w:rPr>
                <w:color w:val="000000"/>
                <w:sz w:val="18"/>
                <w:szCs w:val="18"/>
                <w:lang w:val="es-VE" w:eastAsia="x-none"/>
              </w:rPr>
              <w:t>0</w:t>
            </w:r>
            <w:r w:rsidRPr="005777BD">
              <w:rPr>
                <w:sz w:val="18"/>
                <w:szCs w:val="18"/>
                <w:lang w:val="es-VE" w:eastAsia="x-none"/>
              </w:rPr>
              <w:t>,</w:t>
            </w:r>
            <w:r w:rsidRPr="005777BD">
              <w:rPr>
                <w:color w:val="000000"/>
                <w:sz w:val="18"/>
                <w:szCs w:val="18"/>
                <w:lang w:val="es-VE" w:eastAsia="x-none"/>
              </w:rPr>
              <w:t>2 (0</w:t>
            </w:r>
            <w:r w:rsidRPr="005777BD">
              <w:rPr>
                <w:sz w:val="18"/>
                <w:szCs w:val="18"/>
                <w:lang w:val="es-VE" w:eastAsia="x-none"/>
              </w:rPr>
              <w:t>,</w:t>
            </w:r>
            <w:r w:rsidRPr="005777BD">
              <w:rPr>
                <w:color w:val="000000"/>
                <w:sz w:val="18"/>
                <w:szCs w:val="18"/>
                <w:lang w:val="es-VE" w:eastAsia="x-none"/>
              </w:rPr>
              <w:t>0)</w:t>
            </w:r>
          </w:p>
        </w:tc>
        <w:tc>
          <w:tcPr>
            <w:tcW w:w="20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A8880C" w14:textId="77777777" w:rsidR="005777BD" w:rsidRPr="005777BD" w:rsidRDefault="005777BD" w:rsidP="005777BD">
            <w:pPr>
              <w:spacing w:line="360" w:lineRule="auto"/>
              <w:jc w:val="center"/>
              <w:rPr>
                <w:color w:val="000000"/>
                <w:sz w:val="18"/>
                <w:szCs w:val="18"/>
                <w:lang w:val="es-VE" w:eastAsia="x-none"/>
              </w:rPr>
            </w:pPr>
            <w:r w:rsidRPr="005777BD">
              <w:rPr>
                <w:color w:val="000000"/>
                <w:sz w:val="18"/>
                <w:szCs w:val="18"/>
                <w:lang w:val="es-VE" w:eastAsia="x-none"/>
              </w:rPr>
              <w:t>0</w:t>
            </w:r>
            <w:r w:rsidRPr="005777BD">
              <w:rPr>
                <w:sz w:val="18"/>
                <w:szCs w:val="18"/>
                <w:lang w:val="es-VE" w:eastAsia="x-none"/>
              </w:rPr>
              <w:t>,</w:t>
            </w:r>
            <w:r w:rsidRPr="005777BD">
              <w:rPr>
                <w:color w:val="000000"/>
                <w:sz w:val="18"/>
                <w:szCs w:val="18"/>
                <w:lang w:val="es-VE" w:eastAsia="x-none"/>
              </w:rPr>
              <w:t>2 (0</w:t>
            </w:r>
            <w:r w:rsidRPr="005777BD">
              <w:rPr>
                <w:sz w:val="18"/>
                <w:szCs w:val="18"/>
                <w:lang w:val="es-VE" w:eastAsia="x-none"/>
              </w:rPr>
              <w:t>,</w:t>
            </w:r>
            <w:r w:rsidRPr="005777BD">
              <w:rPr>
                <w:color w:val="000000"/>
                <w:sz w:val="18"/>
                <w:szCs w:val="18"/>
                <w:lang w:val="es-VE" w:eastAsia="x-none"/>
              </w:rPr>
              <w:t>0)</w:t>
            </w:r>
          </w:p>
        </w:tc>
        <w:tc>
          <w:tcPr>
            <w:tcW w:w="8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77EFDB" w14:textId="77777777" w:rsidR="005777BD" w:rsidRPr="005777BD" w:rsidRDefault="005777BD" w:rsidP="005777BD">
            <w:pPr>
              <w:spacing w:line="360" w:lineRule="auto"/>
              <w:jc w:val="center"/>
              <w:rPr>
                <w:color w:val="000000"/>
                <w:sz w:val="18"/>
                <w:szCs w:val="18"/>
                <w:lang w:val="es-VE" w:eastAsia="x-none"/>
              </w:rPr>
            </w:pPr>
            <w:r w:rsidRPr="005777BD">
              <w:rPr>
                <w:color w:val="000000"/>
                <w:sz w:val="18"/>
                <w:szCs w:val="18"/>
                <w:lang w:val="es-VE" w:eastAsia="x-none"/>
              </w:rPr>
              <w:t>0</w:t>
            </w:r>
            <w:r w:rsidRPr="005777BD">
              <w:rPr>
                <w:sz w:val="18"/>
                <w:szCs w:val="18"/>
                <w:lang w:val="es-VE" w:eastAsia="x-none"/>
              </w:rPr>
              <w:t>,</w:t>
            </w:r>
            <w:r w:rsidRPr="005777BD">
              <w:rPr>
                <w:color w:val="000000"/>
                <w:sz w:val="18"/>
                <w:szCs w:val="18"/>
                <w:lang w:val="es-VE" w:eastAsia="x-none"/>
              </w:rPr>
              <w:t>196</w:t>
            </w:r>
          </w:p>
        </w:tc>
      </w:tr>
      <w:tr w:rsidR="005777BD" w:rsidRPr="005777BD" w14:paraId="29E1629B" w14:textId="77777777" w:rsidTr="008E6808">
        <w:trPr>
          <w:trHeight w:val="312"/>
          <w:jc w:val="center"/>
        </w:trPr>
        <w:tc>
          <w:tcPr>
            <w:tcW w:w="11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3AD432" w14:textId="77777777" w:rsidR="005777BD" w:rsidRPr="005777BD" w:rsidRDefault="005777BD" w:rsidP="005777BD">
            <w:pPr>
              <w:spacing w:line="360" w:lineRule="auto"/>
              <w:rPr>
                <w:b/>
                <w:color w:val="000000"/>
                <w:sz w:val="18"/>
                <w:szCs w:val="18"/>
                <w:lang w:val="es-VE" w:eastAsia="x-none"/>
              </w:rPr>
            </w:pPr>
            <w:r w:rsidRPr="005777BD">
              <w:rPr>
                <w:color w:val="000000"/>
                <w:sz w:val="18"/>
                <w:szCs w:val="18"/>
                <w:lang w:val="es-VE" w:eastAsia="x-none"/>
              </w:rPr>
              <w:t>SatO2 reposo</w:t>
            </w:r>
          </w:p>
        </w:tc>
        <w:tc>
          <w:tcPr>
            <w:tcW w:w="188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EB787A" w14:textId="77777777" w:rsidR="005777BD" w:rsidRPr="005777BD" w:rsidRDefault="005777BD" w:rsidP="005777BD">
            <w:pPr>
              <w:spacing w:line="360" w:lineRule="auto"/>
              <w:jc w:val="center"/>
              <w:rPr>
                <w:color w:val="000000"/>
                <w:sz w:val="18"/>
                <w:szCs w:val="18"/>
                <w:lang w:val="es-VE" w:eastAsia="x-none"/>
              </w:rPr>
            </w:pPr>
            <w:r w:rsidRPr="005777BD">
              <w:rPr>
                <w:color w:val="000000"/>
                <w:sz w:val="18"/>
                <w:szCs w:val="18"/>
                <w:lang w:val="es-VE" w:eastAsia="x-none"/>
              </w:rPr>
              <w:t>89 (4</w:t>
            </w:r>
            <w:r w:rsidRPr="005777BD">
              <w:rPr>
                <w:sz w:val="18"/>
                <w:szCs w:val="18"/>
                <w:lang w:val="es-VE" w:eastAsia="x-none"/>
              </w:rPr>
              <w:t>,</w:t>
            </w:r>
            <w:r w:rsidRPr="005777BD">
              <w:rPr>
                <w:color w:val="000000"/>
                <w:sz w:val="18"/>
                <w:szCs w:val="18"/>
                <w:lang w:val="es-VE" w:eastAsia="x-none"/>
              </w:rPr>
              <w:t>5)</w:t>
            </w:r>
          </w:p>
        </w:tc>
        <w:tc>
          <w:tcPr>
            <w:tcW w:w="17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79B2E4" w14:textId="77777777" w:rsidR="005777BD" w:rsidRPr="005777BD" w:rsidRDefault="005777BD" w:rsidP="005777BD">
            <w:pPr>
              <w:spacing w:line="360" w:lineRule="auto"/>
              <w:jc w:val="center"/>
              <w:rPr>
                <w:color w:val="000000"/>
                <w:sz w:val="18"/>
                <w:szCs w:val="18"/>
                <w:lang w:val="es-VE" w:eastAsia="x-none"/>
              </w:rPr>
            </w:pPr>
            <w:r w:rsidRPr="005777BD">
              <w:rPr>
                <w:color w:val="000000"/>
                <w:sz w:val="18"/>
                <w:szCs w:val="18"/>
                <w:lang w:val="es-VE" w:eastAsia="x-none"/>
              </w:rPr>
              <w:t>89 (4</w:t>
            </w:r>
            <w:r w:rsidRPr="005777BD">
              <w:rPr>
                <w:sz w:val="18"/>
                <w:szCs w:val="18"/>
                <w:lang w:val="es-VE" w:eastAsia="x-none"/>
              </w:rPr>
              <w:t>,</w:t>
            </w:r>
            <w:r w:rsidRPr="005777BD">
              <w:rPr>
                <w:color w:val="000000"/>
                <w:sz w:val="18"/>
                <w:szCs w:val="18"/>
                <w:lang w:val="es-VE" w:eastAsia="x-none"/>
              </w:rPr>
              <w:t>4)</w:t>
            </w:r>
          </w:p>
        </w:tc>
        <w:tc>
          <w:tcPr>
            <w:tcW w:w="20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D0B51D" w14:textId="77777777" w:rsidR="005777BD" w:rsidRPr="005777BD" w:rsidRDefault="005777BD" w:rsidP="005777BD">
            <w:pPr>
              <w:spacing w:line="360" w:lineRule="auto"/>
              <w:jc w:val="center"/>
              <w:rPr>
                <w:color w:val="000000"/>
                <w:sz w:val="18"/>
                <w:szCs w:val="18"/>
                <w:lang w:val="es-VE" w:eastAsia="x-none"/>
              </w:rPr>
            </w:pPr>
            <w:r w:rsidRPr="005777BD">
              <w:rPr>
                <w:color w:val="000000"/>
                <w:sz w:val="18"/>
                <w:szCs w:val="18"/>
                <w:lang w:val="es-VE" w:eastAsia="x-none"/>
              </w:rPr>
              <w:t>89 (4</w:t>
            </w:r>
            <w:r w:rsidRPr="005777BD">
              <w:rPr>
                <w:sz w:val="18"/>
                <w:szCs w:val="18"/>
                <w:lang w:val="es-VE" w:eastAsia="x-none"/>
              </w:rPr>
              <w:t>,</w:t>
            </w:r>
            <w:r w:rsidRPr="005777BD">
              <w:rPr>
                <w:color w:val="000000"/>
                <w:sz w:val="18"/>
                <w:szCs w:val="18"/>
                <w:lang w:val="es-VE" w:eastAsia="x-none"/>
              </w:rPr>
              <w:t>6)</w:t>
            </w:r>
          </w:p>
        </w:tc>
        <w:tc>
          <w:tcPr>
            <w:tcW w:w="8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C0DCBF" w14:textId="77777777" w:rsidR="005777BD" w:rsidRPr="005777BD" w:rsidRDefault="005777BD" w:rsidP="005777BD">
            <w:pPr>
              <w:spacing w:line="360" w:lineRule="auto"/>
              <w:jc w:val="center"/>
              <w:rPr>
                <w:color w:val="000000"/>
                <w:sz w:val="18"/>
                <w:szCs w:val="18"/>
                <w:lang w:val="es-VE" w:eastAsia="x-none"/>
              </w:rPr>
            </w:pPr>
            <w:r w:rsidRPr="005777BD">
              <w:rPr>
                <w:color w:val="000000"/>
                <w:sz w:val="18"/>
                <w:szCs w:val="18"/>
                <w:lang w:val="es-VE" w:eastAsia="x-none"/>
              </w:rPr>
              <w:t>0</w:t>
            </w:r>
            <w:r w:rsidRPr="005777BD">
              <w:rPr>
                <w:sz w:val="18"/>
                <w:szCs w:val="18"/>
                <w:lang w:val="es-VE" w:eastAsia="x-none"/>
              </w:rPr>
              <w:t>,</w:t>
            </w:r>
            <w:r w:rsidRPr="005777BD">
              <w:rPr>
                <w:color w:val="000000"/>
                <w:sz w:val="18"/>
                <w:szCs w:val="18"/>
                <w:lang w:val="es-VE" w:eastAsia="x-none"/>
              </w:rPr>
              <w:t>588</w:t>
            </w:r>
          </w:p>
        </w:tc>
      </w:tr>
      <w:tr w:rsidR="005777BD" w:rsidRPr="005777BD" w14:paraId="6060C581" w14:textId="77777777" w:rsidTr="008E6808">
        <w:trPr>
          <w:trHeight w:val="312"/>
          <w:jc w:val="center"/>
        </w:trPr>
        <w:tc>
          <w:tcPr>
            <w:tcW w:w="11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909845" w14:textId="77777777" w:rsidR="005777BD" w:rsidRPr="005777BD" w:rsidRDefault="005777BD" w:rsidP="005777BD">
            <w:pPr>
              <w:spacing w:line="360" w:lineRule="auto"/>
              <w:rPr>
                <w:b/>
                <w:color w:val="000000"/>
                <w:sz w:val="18"/>
                <w:szCs w:val="18"/>
                <w:lang w:val="es-VE" w:eastAsia="x-none"/>
              </w:rPr>
            </w:pPr>
            <w:r w:rsidRPr="005777BD">
              <w:rPr>
                <w:color w:val="000000"/>
                <w:sz w:val="18"/>
                <w:szCs w:val="18"/>
                <w:lang w:val="es-VE" w:eastAsia="x-none"/>
              </w:rPr>
              <w:t>PAS final</w:t>
            </w:r>
          </w:p>
        </w:tc>
        <w:tc>
          <w:tcPr>
            <w:tcW w:w="188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2E5F3E" w14:textId="77777777" w:rsidR="005777BD" w:rsidRPr="005777BD" w:rsidRDefault="005777BD" w:rsidP="005777BD">
            <w:pPr>
              <w:spacing w:line="360" w:lineRule="auto"/>
              <w:jc w:val="center"/>
              <w:rPr>
                <w:color w:val="000000"/>
                <w:sz w:val="18"/>
                <w:szCs w:val="18"/>
                <w:lang w:val="es-VE" w:eastAsia="x-none"/>
              </w:rPr>
            </w:pPr>
            <w:r w:rsidRPr="005777BD">
              <w:rPr>
                <w:color w:val="000000"/>
                <w:sz w:val="18"/>
                <w:szCs w:val="18"/>
                <w:lang w:val="es-VE" w:eastAsia="x-none"/>
              </w:rPr>
              <w:t>133 (18)</w:t>
            </w:r>
          </w:p>
        </w:tc>
        <w:tc>
          <w:tcPr>
            <w:tcW w:w="17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088EA2" w14:textId="77777777" w:rsidR="005777BD" w:rsidRPr="005777BD" w:rsidRDefault="005777BD" w:rsidP="005777BD">
            <w:pPr>
              <w:spacing w:line="360" w:lineRule="auto"/>
              <w:jc w:val="center"/>
              <w:rPr>
                <w:color w:val="000000"/>
                <w:sz w:val="18"/>
                <w:szCs w:val="18"/>
                <w:lang w:val="es-VE" w:eastAsia="x-none"/>
              </w:rPr>
            </w:pPr>
            <w:r w:rsidRPr="005777BD">
              <w:rPr>
                <w:color w:val="000000"/>
                <w:sz w:val="18"/>
                <w:szCs w:val="18"/>
                <w:lang w:val="es-VE" w:eastAsia="x-none"/>
              </w:rPr>
              <w:t>131 (14</w:t>
            </w:r>
            <w:r w:rsidRPr="005777BD">
              <w:rPr>
                <w:sz w:val="18"/>
                <w:szCs w:val="18"/>
                <w:lang w:val="es-VE" w:eastAsia="x-none"/>
              </w:rPr>
              <w:t>,</w:t>
            </w:r>
            <w:r w:rsidRPr="005777BD">
              <w:rPr>
                <w:color w:val="000000"/>
                <w:sz w:val="18"/>
                <w:szCs w:val="18"/>
                <w:lang w:val="es-VE" w:eastAsia="x-none"/>
              </w:rPr>
              <w:t>2)</w:t>
            </w:r>
          </w:p>
        </w:tc>
        <w:tc>
          <w:tcPr>
            <w:tcW w:w="20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54D722" w14:textId="77777777" w:rsidR="005777BD" w:rsidRPr="005777BD" w:rsidRDefault="005777BD" w:rsidP="005777BD">
            <w:pPr>
              <w:spacing w:line="360" w:lineRule="auto"/>
              <w:jc w:val="center"/>
              <w:rPr>
                <w:color w:val="000000"/>
                <w:sz w:val="18"/>
                <w:szCs w:val="18"/>
                <w:lang w:val="es-VE" w:eastAsia="x-none"/>
              </w:rPr>
            </w:pPr>
            <w:r w:rsidRPr="005777BD">
              <w:rPr>
                <w:color w:val="000000"/>
                <w:sz w:val="18"/>
                <w:szCs w:val="18"/>
                <w:lang w:val="es-VE" w:eastAsia="x-none"/>
              </w:rPr>
              <w:t>134 (19</w:t>
            </w:r>
            <w:r w:rsidRPr="005777BD">
              <w:rPr>
                <w:sz w:val="18"/>
                <w:szCs w:val="18"/>
                <w:lang w:val="es-VE" w:eastAsia="x-none"/>
              </w:rPr>
              <w:t>,</w:t>
            </w:r>
            <w:r w:rsidRPr="005777BD">
              <w:rPr>
                <w:color w:val="000000"/>
                <w:sz w:val="18"/>
                <w:szCs w:val="18"/>
                <w:lang w:val="es-VE" w:eastAsia="x-none"/>
              </w:rPr>
              <w:t>6)</w:t>
            </w:r>
          </w:p>
        </w:tc>
        <w:tc>
          <w:tcPr>
            <w:tcW w:w="8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CE1DF9" w14:textId="77777777" w:rsidR="005777BD" w:rsidRPr="005777BD" w:rsidRDefault="005777BD" w:rsidP="005777BD">
            <w:pPr>
              <w:spacing w:line="360" w:lineRule="auto"/>
              <w:jc w:val="center"/>
              <w:rPr>
                <w:color w:val="000000"/>
                <w:sz w:val="18"/>
                <w:szCs w:val="18"/>
                <w:lang w:val="es-VE" w:eastAsia="x-none"/>
              </w:rPr>
            </w:pPr>
            <w:r w:rsidRPr="005777BD">
              <w:rPr>
                <w:color w:val="000000"/>
                <w:sz w:val="18"/>
                <w:szCs w:val="18"/>
                <w:lang w:val="es-VE" w:eastAsia="x-none"/>
              </w:rPr>
              <w:t>0</w:t>
            </w:r>
            <w:r w:rsidRPr="005777BD">
              <w:rPr>
                <w:sz w:val="18"/>
                <w:szCs w:val="18"/>
                <w:lang w:val="es-VE" w:eastAsia="x-none"/>
              </w:rPr>
              <w:t>,</w:t>
            </w:r>
            <w:r w:rsidRPr="005777BD">
              <w:rPr>
                <w:color w:val="000000"/>
                <w:sz w:val="18"/>
                <w:szCs w:val="18"/>
                <w:lang w:val="es-VE" w:eastAsia="x-none"/>
              </w:rPr>
              <w:t>257</w:t>
            </w:r>
          </w:p>
        </w:tc>
      </w:tr>
      <w:tr w:rsidR="005777BD" w:rsidRPr="005777BD" w14:paraId="3220B034" w14:textId="77777777" w:rsidTr="008E6808">
        <w:trPr>
          <w:trHeight w:val="312"/>
          <w:jc w:val="center"/>
        </w:trPr>
        <w:tc>
          <w:tcPr>
            <w:tcW w:w="11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85BCDA" w14:textId="77777777" w:rsidR="005777BD" w:rsidRPr="005777BD" w:rsidRDefault="005777BD" w:rsidP="005777BD">
            <w:pPr>
              <w:spacing w:line="360" w:lineRule="auto"/>
              <w:rPr>
                <w:b/>
                <w:color w:val="000000"/>
                <w:sz w:val="18"/>
                <w:szCs w:val="18"/>
                <w:lang w:val="es-VE" w:eastAsia="x-none"/>
              </w:rPr>
            </w:pPr>
            <w:r w:rsidRPr="005777BD">
              <w:rPr>
                <w:color w:val="000000"/>
                <w:sz w:val="18"/>
                <w:szCs w:val="18"/>
                <w:lang w:val="es-VE" w:eastAsia="x-none"/>
              </w:rPr>
              <w:t>PAD final</w:t>
            </w:r>
          </w:p>
        </w:tc>
        <w:tc>
          <w:tcPr>
            <w:tcW w:w="188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AAF2FA" w14:textId="77777777" w:rsidR="005777BD" w:rsidRPr="005777BD" w:rsidRDefault="005777BD" w:rsidP="005777BD">
            <w:pPr>
              <w:spacing w:line="360" w:lineRule="auto"/>
              <w:jc w:val="center"/>
              <w:rPr>
                <w:color w:val="000000"/>
                <w:sz w:val="18"/>
                <w:szCs w:val="18"/>
                <w:lang w:val="es-VE" w:eastAsia="x-none"/>
              </w:rPr>
            </w:pPr>
            <w:r w:rsidRPr="005777BD">
              <w:rPr>
                <w:color w:val="000000"/>
                <w:sz w:val="18"/>
                <w:szCs w:val="18"/>
                <w:lang w:val="es-VE" w:eastAsia="x-none"/>
              </w:rPr>
              <w:t>77 (12</w:t>
            </w:r>
            <w:r w:rsidRPr="005777BD">
              <w:rPr>
                <w:sz w:val="18"/>
                <w:szCs w:val="18"/>
                <w:lang w:val="es-VE" w:eastAsia="x-none"/>
              </w:rPr>
              <w:t>,</w:t>
            </w:r>
            <w:r w:rsidRPr="005777BD">
              <w:rPr>
                <w:color w:val="000000"/>
                <w:sz w:val="18"/>
                <w:szCs w:val="18"/>
                <w:lang w:val="es-VE" w:eastAsia="x-none"/>
              </w:rPr>
              <w:t>8)</w:t>
            </w:r>
          </w:p>
        </w:tc>
        <w:tc>
          <w:tcPr>
            <w:tcW w:w="17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383D5B" w14:textId="77777777" w:rsidR="005777BD" w:rsidRPr="005777BD" w:rsidRDefault="005777BD" w:rsidP="005777BD">
            <w:pPr>
              <w:spacing w:line="360" w:lineRule="auto"/>
              <w:jc w:val="center"/>
              <w:rPr>
                <w:color w:val="000000"/>
                <w:sz w:val="18"/>
                <w:szCs w:val="18"/>
                <w:lang w:val="es-VE" w:eastAsia="x-none"/>
              </w:rPr>
            </w:pPr>
            <w:r w:rsidRPr="005777BD">
              <w:rPr>
                <w:color w:val="000000"/>
                <w:sz w:val="18"/>
                <w:szCs w:val="18"/>
                <w:lang w:val="es-VE" w:eastAsia="x-none"/>
              </w:rPr>
              <w:t>76 (11</w:t>
            </w:r>
            <w:r w:rsidRPr="005777BD">
              <w:rPr>
                <w:sz w:val="18"/>
                <w:szCs w:val="18"/>
                <w:lang w:val="es-VE" w:eastAsia="x-none"/>
              </w:rPr>
              <w:t>,</w:t>
            </w:r>
            <w:r w:rsidRPr="005777BD">
              <w:rPr>
                <w:color w:val="000000"/>
                <w:sz w:val="18"/>
                <w:szCs w:val="18"/>
                <w:lang w:val="es-VE" w:eastAsia="x-none"/>
              </w:rPr>
              <w:t>1)</w:t>
            </w:r>
          </w:p>
        </w:tc>
        <w:tc>
          <w:tcPr>
            <w:tcW w:w="20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96B269" w14:textId="77777777" w:rsidR="005777BD" w:rsidRPr="005777BD" w:rsidRDefault="005777BD" w:rsidP="005777BD">
            <w:pPr>
              <w:spacing w:line="360" w:lineRule="auto"/>
              <w:jc w:val="center"/>
              <w:rPr>
                <w:color w:val="000000"/>
                <w:sz w:val="18"/>
                <w:szCs w:val="18"/>
                <w:lang w:val="es-VE" w:eastAsia="x-none"/>
              </w:rPr>
            </w:pPr>
            <w:r w:rsidRPr="005777BD">
              <w:rPr>
                <w:color w:val="000000"/>
                <w:sz w:val="18"/>
                <w:szCs w:val="18"/>
                <w:lang w:val="es-VE" w:eastAsia="x-none"/>
              </w:rPr>
              <w:t>78 (13</w:t>
            </w:r>
            <w:r w:rsidRPr="005777BD">
              <w:rPr>
                <w:sz w:val="18"/>
                <w:szCs w:val="18"/>
                <w:lang w:val="es-VE" w:eastAsia="x-none"/>
              </w:rPr>
              <w:t>,</w:t>
            </w:r>
            <w:r w:rsidRPr="005777BD">
              <w:rPr>
                <w:color w:val="000000"/>
                <w:sz w:val="18"/>
                <w:szCs w:val="18"/>
                <w:lang w:val="es-VE" w:eastAsia="x-none"/>
              </w:rPr>
              <w:t>6)</w:t>
            </w:r>
          </w:p>
        </w:tc>
        <w:tc>
          <w:tcPr>
            <w:tcW w:w="8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4744A0" w14:textId="77777777" w:rsidR="005777BD" w:rsidRPr="005777BD" w:rsidRDefault="005777BD" w:rsidP="005777BD">
            <w:pPr>
              <w:spacing w:line="360" w:lineRule="auto"/>
              <w:jc w:val="center"/>
              <w:rPr>
                <w:color w:val="000000"/>
                <w:sz w:val="18"/>
                <w:szCs w:val="18"/>
                <w:lang w:val="es-VE" w:eastAsia="x-none"/>
              </w:rPr>
            </w:pPr>
            <w:r w:rsidRPr="005777BD">
              <w:rPr>
                <w:color w:val="000000"/>
                <w:sz w:val="18"/>
                <w:szCs w:val="18"/>
                <w:lang w:val="es-VE" w:eastAsia="x-none"/>
              </w:rPr>
              <w:t>0</w:t>
            </w:r>
            <w:r w:rsidRPr="005777BD">
              <w:rPr>
                <w:sz w:val="18"/>
                <w:szCs w:val="18"/>
                <w:lang w:val="es-VE" w:eastAsia="x-none"/>
              </w:rPr>
              <w:t>,</w:t>
            </w:r>
            <w:r w:rsidRPr="005777BD">
              <w:rPr>
                <w:color w:val="000000"/>
                <w:sz w:val="18"/>
                <w:szCs w:val="18"/>
                <w:lang w:val="es-VE" w:eastAsia="x-none"/>
              </w:rPr>
              <w:t>426</w:t>
            </w:r>
          </w:p>
        </w:tc>
      </w:tr>
      <w:tr w:rsidR="005777BD" w:rsidRPr="005777BD" w14:paraId="25531250" w14:textId="77777777" w:rsidTr="008E6808">
        <w:trPr>
          <w:trHeight w:val="312"/>
          <w:jc w:val="center"/>
        </w:trPr>
        <w:tc>
          <w:tcPr>
            <w:tcW w:w="11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147AF5" w14:textId="77777777" w:rsidR="005777BD" w:rsidRPr="005777BD" w:rsidRDefault="005777BD" w:rsidP="005777BD">
            <w:pPr>
              <w:spacing w:line="360" w:lineRule="auto"/>
              <w:rPr>
                <w:b/>
                <w:color w:val="000000"/>
                <w:sz w:val="18"/>
                <w:szCs w:val="18"/>
                <w:lang w:val="es-VE" w:eastAsia="x-none"/>
              </w:rPr>
            </w:pPr>
            <w:r w:rsidRPr="005777BD">
              <w:rPr>
                <w:color w:val="000000"/>
                <w:sz w:val="18"/>
                <w:szCs w:val="18"/>
                <w:lang w:val="es-VE" w:eastAsia="x-none"/>
              </w:rPr>
              <w:t>FC final</w:t>
            </w:r>
          </w:p>
        </w:tc>
        <w:tc>
          <w:tcPr>
            <w:tcW w:w="188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BDC818" w14:textId="77777777" w:rsidR="005777BD" w:rsidRPr="005777BD" w:rsidRDefault="005777BD" w:rsidP="005777BD">
            <w:pPr>
              <w:spacing w:line="360" w:lineRule="auto"/>
              <w:jc w:val="center"/>
              <w:rPr>
                <w:color w:val="000000"/>
                <w:sz w:val="18"/>
                <w:szCs w:val="18"/>
                <w:lang w:val="es-VE" w:eastAsia="x-none"/>
              </w:rPr>
            </w:pPr>
            <w:r w:rsidRPr="005777BD">
              <w:rPr>
                <w:color w:val="000000"/>
                <w:sz w:val="18"/>
                <w:szCs w:val="18"/>
                <w:lang w:val="es-VE" w:eastAsia="x-none"/>
              </w:rPr>
              <w:t>88 (16</w:t>
            </w:r>
            <w:r w:rsidRPr="005777BD">
              <w:rPr>
                <w:sz w:val="18"/>
                <w:szCs w:val="18"/>
                <w:lang w:val="es-VE" w:eastAsia="x-none"/>
              </w:rPr>
              <w:t>,</w:t>
            </w:r>
            <w:r w:rsidRPr="005777BD">
              <w:rPr>
                <w:color w:val="000000"/>
                <w:sz w:val="18"/>
                <w:szCs w:val="18"/>
                <w:lang w:val="es-VE" w:eastAsia="x-none"/>
              </w:rPr>
              <w:t>9)</w:t>
            </w:r>
          </w:p>
        </w:tc>
        <w:tc>
          <w:tcPr>
            <w:tcW w:w="17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B2184F" w14:textId="77777777" w:rsidR="005777BD" w:rsidRPr="005777BD" w:rsidRDefault="005777BD" w:rsidP="005777BD">
            <w:pPr>
              <w:spacing w:line="360" w:lineRule="auto"/>
              <w:jc w:val="center"/>
              <w:rPr>
                <w:color w:val="000000"/>
                <w:sz w:val="18"/>
                <w:szCs w:val="18"/>
                <w:lang w:val="es-VE" w:eastAsia="x-none"/>
              </w:rPr>
            </w:pPr>
            <w:r w:rsidRPr="005777BD">
              <w:rPr>
                <w:color w:val="000000"/>
                <w:sz w:val="18"/>
                <w:szCs w:val="18"/>
                <w:lang w:val="es-VE" w:eastAsia="x-none"/>
              </w:rPr>
              <w:t>90 (16</w:t>
            </w:r>
            <w:r w:rsidRPr="005777BD">
              <w:rPr>
                <w:sz w:val="18"/>
                <w:szCs w:val="18"/>
                <w:lang w:val="es-VE" w:eastAsia="x-none"/>
              </w:rPr>
              <w:t>,</w:t>
            </w:r>
            <w:r w:rsidRPr="005777BD">
              <w:rPr>
                <w:color w:val="000000"/>
                <w:sz w:val="18"/>
                <w:szCs w:val="18"/>
                <w:lang w:val="es-VE" w:eastAsia="x-none"/>
              </w:rPr>
              <w:t>6)</w:t>
            </w:r>
          </w:p>
        </w:tc>
        <w:tc>
          <w:tcPr>
            <w:tcW w:w="20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5B7581" w14:textId="77777777" w:rsidR="005777BD" w:rsidRPr="005777BD" w:rsidRDefault="005777BD" w:rsidP="005777BD">
            <w:pPr>
              <w:spacing w:line="360" w:lineRule="auto"/>
              <w:jc w:val="center"/>
              <w:rPr>
                <w:color w:val="000000"/>
                <w:sz w:val="18"/>
                <w:szCs w:val="18"/>
                <w:lang w:val="es-VE" w:eastAsia="x-none"/>
              </w:rPr>
            </w:pPr>
            <w:r w:rsidRPr="005777BD">
              <w:rPr>
                <w:color w:val="000000"/>
                <w:sz w:val="18"/>
                <w:szCs w:val="18"/>
                <w:lang w:val="es-VE" w:eastAsia="x-none"/>
              </w:rPr>
              <w:t>89 (17</w:t>
            </w:r>
            <w:r w:rsidRPr="005777BD">
              <w:rPr>
                <w:sz w:val="18"/>
                <w:szCs w:val="18"/>
                <w:lang w:val="es-VE" w:eastAsia="x-none"/>
              </w:rPr>
              <w:t>,</w:t>
            </w:r>
            <w:r w:rsidRPr="005777BD">
              <w:rPr>
                <w:color w:val="000000"/>
                <w:sz w:val="18"/>
                <w:szCs w:val="18"/>
                <w:lang w:val="es-VE" w:eastAsia="x-none"/>
              </w:rPr>
              <w:t>2)</w:t>
            </w:r>
          </w:p>
        </w:tc>
        <w:tc>
          <w:tcPr>
            <w:tcW w:w="8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B7916F" w14:textId="77777777" w:rsidR="005777BD" w:rsidRPr="005777BD" w:rsidRDefault="005777BD" w:rsidP="005777BD">
            <w:pPr>
              <w:spacing w:line="360" w:lineRule="auto"/>
              <w:jc w:val="center"/>
              <w:rPr>
                <w:color w:val="000000"/>
                <w:sz w:val="18"/>
                <w:szCs w:val="18"/>
                <w:lang w:val="es-VE" w:eastAsia="x-none"/>
              </w:rPr>
            </w:pPr>
            <w:r w:rsidRPr="005777BD">
              <w:rPr>
                <w:color w:val="000000"/>
                <w:sz w:val="18"/>
                <w:szCs w:val="18"/>
                <w:lang w:val="es-VE" w:eastAsia="x-none"/>
              </w:rPr>
              <w:t>0</w:t>
            </w:r>
            <w:r w:rsidRPr="005777BD">
              <w:rPr>
                <w:sz w:val="18"/>
                <w:szCs w:val="18"/>
                <w:lang w:val="es-VE" w:eastAsia="x-none"/>
              </w:rPr>
              <w:t>,</w:t>
            </w:r>
            <w:r w:rsidRPr="005777BD">
              <w:rPr>
                <w:color w:val="000000"/>
                <w:sz w:val="18"/>
                <w:szCs w:val="18"/>
                <w:lang w:val="es-VE" w:eastAsia="x-none"/>
              </w:rPr>
              <w:t>730</w:t>
            </w:r>
          </w:p>
        </w:tc>
      </w:tr>
      <w:tr w:rsidR="005777BD" w:rsidRPr="005777BD" w14:paraId="197D49B4" w14:textId="77777777" w:rsidTr="008E6808">
        <w:trPr>
          <w:trHeight w:val="312"/>
          <w:jc w:val="center"/>
        </w:trPr>
        <w:tc>
          <w:tcPr>
            <w:tcW w:w="11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F2495F" w14:textId="77777777" w:rsidR="005777BD" w:rsidRPr="005777BD" w:rsidRDefault="005777BD" w:rsidP="005777BD">
            <w:pPr>
              <w:spacing w:line="360" w:lineRule="auto"/>
              <w:rPr>
                <w:b/>
                <w:color w:val="000000"/>
                <w:sz w:val="18"/>
                <w:szCs w:val="18"/>
                <w:lang w:val="es-VE" w:eastAsia="x-none"/>
              </w:rPr>
            </w:pPr>
            <w:r w:rsidRPr="005777BD">
              <w:rPr>
                <w:color w:val="000000"/>
                <w:sz w:val="18"/>
                <w:szCs w:val="18"/>
                <w:lang w:val="es-VE" w:eastAsia="x-none"/>
              </w:rPr>
              <w:t>FR final</w:t>
            </w:r>
          </w:p>
        </w:tc>
        <w:tc>
          <w:tcPr>
            <w:tcW w:w="188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F5B833" w14:textId="77777777" w:rsidR="005777BD" w:rsidRPr="005777BD" w:rsidRDefault="005777BD" w:rsidP="005777BD">
            <w:pPr>
              <w:spacing w:line="360" w:lineRule="auto"/>
              <w:jc w:val="center"/>
              <w:rPr>
                <w:color w:val="000000"/>
                <w:sz w:val="18"/>
                <w:szCs w:val="18"/>
                <w:lang w:val="es-VE" w:eastAsia="x-none"/>
              </w:rPr>
            </w:pPr>
            <w:r w:rsidRPr="005777BD">
              <w:rPr>
                <w:color w:val="000000"/>
                <w:sz w:val="18"/>
                <w:szCs w:val="18"/>
                <w:lang w:val="es-VE" w:eastAsia="x-none"/>
              </w:rPr>
              <w:t>24 (4</w:t>
            </w:r>
            <w:r w:rsidRPr="005777BD">
              <w:rPr>
                <w:sz w:val="18"/>
                <w:szCs w:val="18"/>
                <w:lang w:val="es-VE" w:eastAsia="x-none"/>
              </w:rPr>
              <w:t>,</w:t>
            </w:r>
            <w:r w:rsidRPr="005777BD">
              <w:rPr>
                <w:color w:val="000000"/>
                <w:sz w:val="18"/>
                <w:szCs w:val="18"/>
                <w:lang w:val="es-VE" w:eastAsia="x-none"/>
              </w:rPr>
              <w:t>1)</w:t>
            </w:r>
          </w:p>
        </w:tc>
        <w:tc>
          <w:tcPr>
            <w:tcW w:w="17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A84B95" w14:textId="77777777" w:rsidR="005777BD" w:rsidRPr="005777BD" w:rsidRDefault="005777BD" w:rsidP="005777BD">
            <w:pPr>
              <w:spacing w:line="360" w:lineRule="auto"/>
              <w:jc w:val="center"/>
              <w:rPr>
                <w:color w:val="000000"/>
                <w:sz w:val="18"/>
                <w:szCs w:val="18"/>
                <w:lang w:val="es-VE" w:eastAsia="x-none"/>
              </w:rPr>
            </w:pPr>
            <w:r w:rsidRPr="005777BD">
              <w:rPr>
                <w:color w:val="000000"/>
                <w:sz w:val="18"/>
                <w:szCs w:val="18"/>
                <w:lang w:val="es-VE" w:eastAsia="x-none"/>
              </w:rPr>
              <w:t>24 (3</w:t>
            </w:r>
            <w:r w:rsidRPr="005777BD">
              <w:rPr>
                <w:sz w:val="18"/>
                <w:szCs w:val="18"/>
                <w:lang w:val="es-VE" w:eastAsia="x-none"/>
              </w:rPr>
              <w:t>,</w:t>
            </w:r>
            <w:r w:rsidRPr="005777BD">
              <w:rPr>
                <w:color w:val="000000"/>
                <w:sz w:val="18"/>
                <w:szCs w:val="18"/>
                <w:lang w:val="es-VE" w:eastAsia="x-none"/>
              </w:rPr>
              <w:t>9)</w:t>
            </w:r>
          </w:p>
        </w:tc>
        <w:tc>
          <w:tcPr>
            <w:tcW w:w="20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683871" w14:textId="77777777" w:rsidR="005777BD" w:rsidRPr="005777BD" w:rsidRDefault="005777BD" w:rsidP="005777BD">
            <w:pPr>
              <w:spacing w:line="360" w:lineRule="auto"/>
              <w:jc w:val="center"/>
              <w:rPr>
                <w:color w:val="000000"/>
                <w:sz w:val="18"/>
                <w:szCs w:val="18"/>
                <w:lang w:val="es-VE" w:eastAsia="x-none"/>
              </w:rPr>
            </w:pPr>
            <w:r w:rsidRPr="005777BD">
              <w:rPr>
                <w:color w:val="000000"/>
                <w:sz w:val="18"/>
                <w:szCs w:val="18"/>
                <w:lang w:val="es-VE" w:eastAsia="x-none"/>
              </w:rPr>
              <w:t>24 (4</w:t>
            </w:r>
            <w:r w:rsidRPr="005777BD">
              <w:rPr>
                <w:sz w:val="18"/>
                <w:szCs w:val="18"/>
                <w:lang w:val="es-VE" w:eastAsia="x-none"/>
              </w:rPr>
              <w:t>,</w:t>
            </w:r>
            <w:r w:rsidRPr="005777BD">
              <w:rPr>
                <w:color w:val="000000"/>
                <w:sz w:val="18"/>
                <w:szCs w:val="18"/>
                <w:lang w:val="es-VE" w:eastAsia="x-none"/>
              </w:rPr>
              <w:t>3)</w:t>
            </w:r>
          </w:p>
        </w:tc>
        <w:tc>
          <w:tcPr>
            <w:tcW w:w="8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4A326C" w14:textId="77777777" w:rsidR="005777BD" w:rsidRPr="005777BD" w:rsidRDefault="005777BD" w:rsidP="005777BD">
            <w:pPr>
              <w:spacing w:line="360" w:lineRule="auto"/>
              <w:jc w:val="center"/>
              <w:rPr>
                <w:color w:val="000000"/>
                <w:sz w:val="18"/>
                <w:szCs w:val="18"/>
                <w:lang w:val="es-VE" w:eastAsia="x-none"/>
              </w:rPr>
            </w:pPr>
            <w:r w:rsidRPr="005777BD">
              <w:rPr>
                <w:color w:val="000000"/>
                <w:sz w:val="18"/>
                <w:szCs w:val="18"/>
                <w:lang w:val="es-VE" w:eastAsia="x-none"/>
              </w:rPr>
              <w:t>0</w:t>
            </w:r>
            <w:r w:rsidRPr="005777BD">
              <w:rPr>
                <w:sz w:val="18"/>
                <w:szCs w:val="18"/>
                <w:lang w:val="es-VE" w:eastAsia="x-none"/>
              </w:rPr>
              <w:t>,</w:t>
            </w:r>
            <w:r w:rsidRPr="005777BD">
              <w:rPr>
                <w:color w:val="000000"/>
                <w:sz w:val="18"/>
                <w:szCs w:val="18"/>
                <w:lang w:val="es-VE" w:eastAsia="x-none"/>
              </w:rPr>
              <w:t>902</w:t>
            </w:r>
          </w:p>
        </w:tc>
      </w:tr>
      <w:tr w:rsidR="005777BD" w:rsidRPr="005777BD" w14:paraId="453273F3" w14:textId="77777777" w:rsidTr="008E6808">
        <w:trPr>
          <w:trHeight w:val="312"/>
          <w:jc w:val="center"/>
        </w:trPr>
        <w:tc>
          <w:tcPr>
            <w:tcW w:w="11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814A84" w14:textId="77777777" w:rsidR="005777BD" w:rsidRPr="005777BD" w:rsidRDefault="005777BD" w:rsidP="005777BD">
            <w:pPr>
              <w:spacing w:line="360" w:lineRule="auto"/>
              <w:rPr>
                <w:b/>
                <w:color w:val="000000"/>
                <w:sz w:val="18"/>
                <w:szCs w:val="18"/>
                <w:lang w:val="es-VE" w:eastAsia="x-none"/>
              </w:rPr>
            </w:pPr>
            <w:r w:rsidRPr="005777BD">
              <w:rPr>
                <w:color w:val="000000"/>
                <w:sz w:val="18"/>
                <w:szCs w:val="18"/>
                <w:lang w:val="es-VE" w:eastAsia="x-none"/>
              </w:rPr>
              <w:t>FiO2 final</w:t>
            </w:r>
          </w:p>
        </w:tc>
        <w:tc>
          <w:tcPr>
            <w:tcW w:w="188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1498C5" w14:textId="77777777" w:rsidR="005777BD" w:rsidRPr="005777BD" w:rsidRDefault="005777BD" w:rsidP="005777BD">
            <w:pPr>
              <w:spacing w:line="360" w:lineRule="auto"/>
              <w:jc w:val="center"/>
              <w:rPr>
                <w:color w:val="000000"/>
                <w:sz w:val="18"/>
                <w:szCs w:val="18"/>
                <w:lang w:val="es-VE" w:eastAsia="x-none"/>
              </w:rPr>
            </w:pPr>
            <w:r w:rsidRPr="005777BD">
              <w:rPr>
                <w:color w:val="000000"/>
                <w:sz w:val="18"/>
                <w:szCs w:val="18"/>
                <w:lang w:val="es-VE" w:eastAsia="x-none"/>
              </w:rPr>
              <w:t>0</w:t>
            </w:r>
            <w:r w:rsidRPr="005777BD">
              <w:rPr>
                <w:sz w:val="18"/>
                <w:szCs w:val="18"/>
                <w:lang w:val="es-VE" w:eastAsia="x-none"/>
              </w:rPr>
              <w:t>,</w:t>
            </w:r>
            <w:r w:rsidRPr="005777BD">
              <w:rPr>
                <w:color w:val="000000"/>
                <w:sz w:val="18"/>
                <w:szCs w:val="18"/>
                <w:lang w:val="es-VE" w:eastAsia="x-none"/>
              </w:rPr>
              <w:t>2 (0)</w:t>
            </w:r>
          </w:p>
        </w:tc>
        <w:tc>
          <w:tcPr>
            <w:tcW w:w="17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35B049" w14:textId="77777777" w:rsidR="005777BD" w:rsidRPr="005777BD" w:rsidRDefault="005777BD" w:rsidP="005777BD">
            <w:pPr>
              <w:spacing w:line="360" w:lineRule="auto"/>
              <w:jc w:val="center"/>
              <w:rPr>
                <w:color w:val="000000"/>
                <w:sz w:val="18"/>
                <w:szCs w:val="18"/>
                <w:lang w:val="es-VE" w:eastAsia="x-none"/>
              </w:rPr>
            </w:pPr>
            <w:r w:rsidRPr="005777BD">
              <w:rPr>
                <w:color w:val="000000"/>
                <w:sz w:val="18"/>
                <w:szCs w:val="18"/>
                <w:lang w:val="es-VE" w:eastAsia="x-none"/>
              </w:rPr>
              <w:t>0</w:t>
            </w:r>
            <w:r w:rsidRPr="005777BD">
              <w:rPr>
                <w:sz w:val="18"/>
                <w:szCs w:val="18"/>
                <w:lang w:val="es-VE" w:eastAsia="x-none"/>
              </w:rPr>
              <w:t>,</w:t>
            </w:r>
            <w:r w:rsidRPr="005777BD">
              <w:rPr>
                <w:color w:val="000000"/>
                <w:sz w:val="18"/>
                <w:szCs w:val="18"/>
                <w:lang w:val="es-VE" w:eastAsia="x-none"/>
              </w:rPr>
              <w:t>2 (0)</w:t>
            </w:r>
          </w:p>
        </w:tc>
        <w:tc>
          <w:tcPr>
            <w:tcW w:w="20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B89784" w14:textId="77777777" w:rsidR="005777BD" w:rsidRPr="005777BD" w:rsidRDefault="005777BD" w:rsidP="005777BD">
            <w:pPr>
              <w:spacing w:line="360" w:lineRule="auto"/>
              <w:jc w:val="center"/>
              <w:rPr>
                <w:color w:val="000000"/>
                <w:sz w:val="18"/>
                <w:szCs w:val="18"/>
                <w:lang w:val="es-VE" w:eastAsia="x-none"/>
              </w:rPr>
            </w:pPr>
            <w:r w:rsidRPr="005777BD">
              <w:rPr>
                <w:color w:val="000000"/>
                <w:sz w:val="18"/>
                <w:szCs w:val="18"/>
                <w:lang w:val="es-VE" w:eastAsia="x-none"/>
              </w:rPr>
              <w:t>0</w:t>
            </w:r>
            <w:r w:rsidRPr="005777BD">
              <w:rPr>
                <w:sz w:val="18"/>
                <w:szCs w:val="18"/>
                <w:lang w:val="es-VE" w:eastAsia="x-none"/>
              </w:rPr>
              <w:t>,</w:t>
            </w:r>
            <w:r w:rsidRPr="005777BD">
              <w:rPr>
                <w:color w:val="000000"/>
                <w:sz w:val="18"/>
                <w:szCs w:val="18"/>
                <w:lang w:val="es-VE" w:eastAsia="x-none"/>
              </w:rPr>
              <w:t>2 (0)</w:t>
            </w:r>
          </w:p>
        </w:tc>
        <w:tc>
          <w:tcPr>
            <w:tcW w:w="8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99893B" w14:textId="77777777" w:rsidR="005777BD" w:rsidRPr="005777BD" w:rsidRDefault="005777BD" w:rsidP="005777BD">
            <w:pPr>
              <w:spacing w:line="360" w:lineRule="auto"/>
              <w:jc w:val="center"/>
              <w:rPr>
                <w:color w:val="000000"/>
                <w:sz w:val="18"/>
                <w:szCs w:val="18"/>
                <w:lang w:val="es-VE" w:eastAsia="x-none"/>
              </w:rPr>
            </w:pPr>
            <w:r w:rsidRPr="005777BD">
              <w:rPr>
                <w:color w:val="000000"/>
                <w:sz w:val="18"/>
                <w:szCs w:val="18"/>
                <w:lang w:val="es-VE" w:eastAsia="x-none"/>
              </w:rPr>
              <w:t>0</w:t>
            </w:r>
            <w:r w:rsidRPr="005777BD">
              <w:rPr>
                <w:sz w:val="18"/>
                <w:szCs w:val="18"/>
                <w:lang w:val="es-VE" w:eastAsia="x-none"/>
              </w:rPr>
              <w:t>,</w:t>
            </w:r>
            <w:r w:rsidRPr="005777BD">
              <w:rPr>
                <w:color w:val="000000"/>
                <w:sz w:val="18"/>
                <w:szCs w:val="18"/>
                <w:lang w:val="es-VE" w:eastAsia="x-none"/>
              </w:rPr>
              <w:t>196</w:t>
            </w:r>
          </w:p>
        </w:tc>
      </w:tr>
      <w:tr w:rsidR="005777BD" w:rsidRPr="005777BD" w14:paraId="40B4304B" w14:textId="77777777" w:rsidTr="008E6808">
        <w:trPr>
          <w:trHeight w:val="312"/>
          <w:jc w:val="center"/>
        </w:trPr>
        <w:tc>
          <w:tcPr>
            <w:tcW w:w="11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97111C" w14:textId="77777777" w:rsidR="005777BD" w:rsidRPr="005777BD" w:rsidRDefault="005777BD" w:rsidP="005777BD">
            <w:pPr>
              <w:spacing w:line="360" w:lineRule="auto"/>
              <w:rPr>
                <w:b/>
                <w:color w:val="000000"/>
                <w:sz w:val="18"/>
                <w:szCs w:val="18"/>
                <w:lang w:val="es-VE" w:eastAsia="x-none"/>
              </w:rPr>
            </w:pPr>
            <w:r w:rsidRPr="005777BD">
              <w:rPr>
                <w:color w:val="000000"/>
                <w:sz w:val="18"/>
                <w:szCs w:val="18"/>
                <w:lang w:val="es-VE" w:eastAsia="x-none"/>
              </w:rPr>
              <w:t>SatO2 final</w:t>
            </w:r>
          </w:p>
        </w:tc>
        <w:tc>
          <w:tcPr>
            <w:tcW w:w="188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78453A" w14:textId="77777777" w:rsidR="005777BD" w:rsidRPr="005777BD" w:rsidRDefault="005777BD" w:rsidP="005777BD">
            <w:pPr>
              <w:spacing w:line="360" w:lineRule="auto"/>
              <w:jc w:val="center"/>
              <w:rPr>
                <w:color w:val="000000"/>
                <w:sz w:val="18"/>
                <w:szCs w:val="18"/>
                <w:lang w:val="es-VE" w:eastAsia="x-none"/>
              </w:rPr>
            </w:pPr>
            <w:r w:rsidRPr="005777BD">
              <w:rPr>
                <w:color w:val="000000"/>
                <w:sz w:val="18"/>
                <w:szCs w:val="18"/>
                <w:lang w:val="es-VE" w:eastAsia="x-none"/>
              </w:rPr>
              <w:t>85 (7</w:t>
            </w:r>
            <w:r w:rsidRPr="005777BD">
              <w:rPr>
                <w:sz w:val="18"/>
                <w:szCs w:val="18"/>
                <w:lang w:val="es-VE" w:eastAsia="x-none"/>
              </w:rPr>
              <w:t>,</w:t>
            </w:r>
            <w:r w:rsidRPr="005777BD">
              <w:rPr>
                <w:color w:val="000000"/>
                <w:sz w:val="18"/>
                <w:szCs w:val="18"/>
                <w:lang w:val="es-VE" w:eastAsia="x-none"/>
              </w:rPr>
              <w:t>4)</w:t>
            </w:r>
          </w:p>
        </w:tc>
        <w:tc>
          <w:tcPr>
            <w:tcW w:w="17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0484AE" w14:textId="77777777" w:rsidR="005777BD" w:rsidRPr="005777BD" w:rsidRDefault="005777BD" w:rsidP="005777BD">
            <w:pPr>
              <w:spacing w:line="360" w:lineRule="auto"/>
              <w:jc w:val="center"/>
              <w:rPr>
                <w:color w:val="000000"/>
                <w:sz w:val="18"/>
                <w:szCs w:val="18"/>
                <w:lang w:val="es-VE" w:eastAsia="x-none"/>
              </w:rPr>
            </w:pPr>
            <w:r w:rsidRPr="005777BD">
              <w:rPr>
                <w:color w:val="000000"/>
                <w:sz w:val="18"/>
                <w:szCs w:val="18"/>
                <w:lang w:val="es-VE" w:eastAsia="x-none"/>
              </w:rPr>
              <w:t>84 (7</w:t>
            </w:r>
            <w:r w:rsidRPr="005777BD">
              <w:rPr>
                <w:sz w:val="18"/>
                <w:szCs w:val="18"/>
                <w:lang w:val="es-VE" w:eastAsia="x-none"/>
              </w:rPr>
              <w:t>,</w:t>
            </w:r>
            <w:r w:rsidRPr="005777BD">
              <w:rPr>
                <w:color w:val="000000"/>
                <w:sz w:val="18"/>
                <w:szCs w:val="18"/>
                <w:lang w:val="es-VE" w:eastAsia="x-none"/>
              </w:rPr>
              <w:t>3)</w:t>
            </w:r>
          </w:p>
        </w:tc>
        <w:tc>
          <w:tcPr>
            <w:tcW w:w="20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62F369" w14:textId="77777777" w:rsidR="005777BD" w:rsidRPr="005777BD" w:rsidRDefault="005777BD" w:rsidP="005777BD">
            <w:pPr>
              <w:spacing w:line="360" w:lineRule="auto"/>
              <w:jc w:val="center"/>
              <w:rPr>
                <w:color w:val="000000"/>
                <w:sz w:val="18"/>
                <w:szCs w:val="18"/>
                <w:lang w:val="es-VE" w:eastAsia="x-none"/>
              </w:rPr>
            </w:pPr>
            <w:r w:rsidRPr="005777BD">
              <w:rPr>
                <w:color w:val="000000"/>
                <w:sz w:val="18"/>
                <w:szCs w:val="18"/>
                <w:lang w:val="es-VE" w:eastAsia="x-none"/>
              </w:rPr>
              <w:t>86 (7</w:t>
            </w:r>
            <w:r w:rsidRPr="005777BD">
              <w:rPr>
                <w:sz w:val="18"/>
                <w:szCs w:val="18"/>
                <w:lang w:val="es-VE" w:eastAsia="x-none"/>
              </w:rPr>
              <w:t>,</w:t>
            </w:r>
            <w:r w:rsidRPr="005777BD">
              <w:rPr>
                <w:color w:val="000000"/>
                <w:sz w:val="18"/>
                <w:szCs w:val="18"/>
                <w:lang w:val="es-VE" w:eastAsia="x-none"/>
              </w:rPr>
              <w:t>3)</w:t>
            </w:r>
          </w:p>
        </w:tc>
        <w:tc>
          <w:tcPr>
            <w:tcW w:w="8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20C1B5" w14:textId="77777777" w:rsidR="005777BD" w:rsidRPr="005777BD" w:rsidRDefault="005777BD" w:rsidP="005777BD">
            <w:pPr>
              <w:spacing w:line="360" w:lineRule="auto"/>
              <w:jc w:val="center"/>
              <w:rPr>
                <w:color w:val="000000"/>
                <w:sz w:val="18"/>
                <w:szCs w:val="18"/>
                <w:lang w:val="es-VE" w:eastAsia="x-none"/>
              </w:rPr>
            </w:pPr>
            <w:r w:rsidRPr="005777BD">
              <w:rPr>
                <w:color w:val="000000"/>
                <w:sz w:val="18"/>
                <w:szCs w:val="18"/>
                <w:lang w:val="es-VE" w:eastAsia="x-none"/>
              </w:rPr>
              <w:t>0</w:t>
            </w:r>
            <w:r w:rsidRPr="005777BD">
              <w:rPr>
                <w:sz w:val="18"/>
                <w:szCs w:val="18"/>
                <w:lang w:val="es-VE" w:eastAsia="x-none"/>
              </w:rPr>
              <w:t>,</w:t>
            </w:r>
            <w:r w:rsidRPr="005777BD">
              <w:rPr>
                <w:color w:val="000000"/>
                <w:sz w:val="18"/>
                <w:szCs w:val="18"/>
                <w:lang w:val="es-VE" w:eastAsia="x-none"/>
              </w:rPr>
              <w:t>081</w:t>
            </w:r>
          </w:p>
        </w:tc>
      </w:tr>
    </w:tbl>
    <w:p w14:paraId="5BAD8A88" w14:textId="77777777" w:rsidR="005777BD" w:rsidRPr="005777BD" w:rsidRDefault="005777BD" w:rsidP="005777BD">
      <w:pPr>
        <w:spacing w:line="360" w:lineRule="auto"/>
        <w:jc w:val="center"/>
        <w:rPr>
          <w:color w:val="000000"/>
          <w:sz w:val="16"/>
          <w:szCs w:val="16"/>
          <w:lang w:val="es-VE" w:eastAsia="x-none"/>
        </w:rPr>
      </w:pPr>
      <w:r w:rsidRPr="005777BD">
        <w:rPr>
          <w:b/>
          <w:color w:val="000000"/>
          <w:sz w:val="16"/>
          <w:szCs w:val="16"/>
          <w:lang w:val="es-VE" w:eastAsia="x-none"/>
        </w:rPr>
        <w:t>Nota</w:t>
      </w:r>
      <w:r w:rsidRPr="005777BD">
        <w:rPr>
          <w:b/>
          <w:sz w:val="16"/>
          <w:szCs w:val="16"/>
          <w:lang w:val="es-VE" w:eastAsia="x-none"/>
        </w:rPr>
        <w:t>s:</w:t>
      </w:r>
      <w:r w:rsidRPr="005777BD">
        <w:rPr>
          <w:sz w:val="16"/>
          <w:szCs w:val="16"/>
          <w:lang w:val="es-VE" w:eastAsia="x-none"/>
        </w:rPr>
        <w:t xml:space="preserve"> *significación es</w:t>
      </w:r>
      <w:r w:rsidRPr="005777BD">
        <w:rPr>
          <w:color w:val="000000"/>
          <w:sz w:val="16"/>
          <w:szCs w:val="16"/>
          <w:lang w:val="es-VE" w:eastAsia="x-none"/>
        </w:rPr>
        <w:t>tadística: &lt;0</w:t>
      </w:r>
      <w:r w:rsidRPr="005777BD">
        <w:rPr>
          <w:sz w:val="16"/>
          <w:szCs w:val="16"/>
          <w:lang w:val="es-VE" w:eastAsia="x-none"/>
        </w:rPr>
        <w:t>,</w:t>
      </w:r>
      <w:r w:rsidRPr="005777BD">
        <w:rPr>
          <w:color w:val="000000"/>
          <w:sz w:val="16"/>
          <w:szCs w:val="16"/>
          <w:lang w:val="es-VE" w:eastAsia="x-none"/>
        </w:rPr>
        <w:t>05, +/-: desviación estándar, FC: Frecuencia cardiaca, PAS: Presión arterial sistólica, PAD: Presión arterial diastólica, FR: Frecuencia respiratoria, FIO2: Fracción inspirada de oxígeno, SatO2: Saturación de oxígeno, HAP: hipertensión arterial pulmonar.</w:t>
      </w:r>
    </w:p>
    <w:p w14:paraId="2BA862B7" w14:textId="77777777" w:rsidR="005777BD" w:rsidRPr="005777BD" w:rsidRDefault="005777BD" w:rsidP="005777BD">
      <w:pPr>
        <w:spacing w:line="360" w:lineRule="auto"/>
        <w:jc w:val="center"/>
        <w:rPr>
          <w:color w:val="000000"/>
          <w:lang w:val="es-VE" w:eastAsia="x-none"/>
        </w:rPr>
      </w:pPr>
    </w:p>
    <w:p w14:paraId="75DFE21D" w14:textId="77777777" w:rsidR="005777BD" w:rsidRPr="005777BD" w:rsidRDefault="005777BD" w:rsidP="005777BD">
      <w:pPr>
        <w:spacing w:line="360" w:lineRule="auto"/>
        <w:jc w:val="center"/>
        <w:rPr>
          <w:b/>
          <w:color w:val="000000"/>
          <w:sz w:val="28"/>
          <w:szCs w:val="28"/>
          <w:lang w:val="es-VE" w:eastAsia="x-none"/>
        </w:rPr>
      </w:pPr>
      <w:r w:rsidRPr="005777BD">
        <w:rPr>
          <w:b/>
          <w:color w:val="000000"/>
          <w:sz w:val="28"/>
          <w:szCs w:val="28"/>
          <w:lang w:val="es-VE" w:eastAsia="x-none"/>
        </w:rPr>
        <w:t>Correlación y validez de</w:t>
      </w:r>
      <w:r w:rsidRPr="005777BD">
        <w:rPr>
          <w:b/>
          <w:sz w:val="28"/>
          <w:szCs w:val="28"/>
          <w:lang w:val="es-VE" w:eastAsia="x-none"/>
        </w:rPr>
        <w:t xml:space="preserve"> la variación </w:t>
      </w:r>
      <w:r w:rsidRPr="005777BD">
        <w:rPr>
          <w:b/>
          <w:color w:val="000000"/>
          <w:sz w:val="28"/>
          <w:szCs w:val="28"/>
          <w:lang w:val="es-VE" w:eastAsia="x-none"/>
        </w:rPr>
        <w:t xml:space="preserve">de la saturación y la </w:t>
      </w:r>
      <w:r w:rsidRPr="005777BD">
        <w:rPr>
          <w:b/>
          <w:sz w:val="28"/>
          <w:szCs w:val="28"/>
          <w:lang w:val="es-VE" w:eastAsia="x-none"/>
        </w:rPr>
        <w:t>hipertensión arterial pulmonar</w:t>
      </w:r>
    </w:p>
    <w:p w14:paraId="28F2785C" w14:textId="77777777" w:rsidR="005777BD" w:rsidRPr="005777BD" w:rsidRDefault="005777BD" w:rsidP="005777BD">
      <w:pPr>
        <w:spacing w:line="360" w:lineRule="auto"/>
        <w:jc w:val="both"/>
        <w:rPr>
          <w:color w:val="000000"/>
          <w:lang w:val="es-VE" w:eastAsia="x-none"/>
        </w:rPr>
      </w:pPr>
      <w:r w:rsidRPr="005777BD">
        <w:rPr>
          <w:color w:val="000000"/>
          <w:lang w:val="es-VE" w:eastAsia="x-none"/>
        </w:rPr>
        <w:t xml:space="preserve">En la </w:t>
      </w:r>
      <w:r w:rsidRPr="005777BD">
        <w:rPr>
          <w:bCs/>
          <w:color w:val="000000"/>
          <w:lang w:val="es-VE" w:eastAsia="x-none"/>
        </w:rPr>
        <w:t xml:space="preserve">figura </w:t>
      </w:r>
      <w:r w:rsidRPr="005777BD">
        <w:rPr>
          <w:bCs/>
          <w:lang w:val="es-VE" w:eastAsia="x-none"/>
        </w:rPr>
        <w:t>1</w:t>
      </w:r>
      <w:r w:rsidRPr="005777BD">
        <w:rPr>
          <w:color w:val="000000"/>
          <w:lang w:val="es-VE" w:eastAsia="x-none"/>
        </w:rPr>
        <w:t xml:space="preserve"> se muestra que el ACOR fue 0</w:t>
      </w:r>
      <w:r w:rsidRPr="005777BD">
        <w:rPr>
          <w:lang w:val="es-VE" w:eastAsia="x-none"/>
        </w:rPr>
        <w:t>,</w:t>
      </w:r>
      <w:r w:rsidRPr="005777BD">
        <w:rPr>
          <w:color w:val="000000"/>
          <w:lang w:val="es-VE" w:eastAsia="x-none"/>
        </w:rPr>
        <w:t xml:space="preserve">618 (IC 95 %: 0,508-0,728) (p= 0,036), para una caída ≥ 2 % en la saturación de oxígeno durante la C6M; la sensibilidad para HAP probable fue del 75 % y la especificidad fue de 42,5 %. El coeficiente de correlación entre el descenso de la saturación de oxígeno y la PSAP fue de 0,11. En la tabla 4 se muestran los resultados de validez de la variación de la saturación y HAP probable. </w:t>
      </w:r>
      <w:r w:rsidRPr="005777BD">
        <w:rPr>
          <w:sz w:val="22"/>
          <w:szCs w:val="22"/>
          <w:lang w:val="es-VE" w:eastAsia="x-none"/>
        </w:rPr>
        <w:t xml:space="preserve"> </w:t>
      </w:r>
    </w:p>
    <w:p w14:paraId="790024C7" w14:textId="77777777" w:rsidR="005777BD" w:rsidRPr="005777BD" w:rsidRDefault="005777BD" w:rsidP="005777BD">
      <w:pPr>
        <w:spacing w:line="360" w:lineRule="auto"/>
        <w:jc w:val="both"/>
        <w:rPr>
          <w:color w:val="000000"/>
          <w:lang w:val="es-VE" w:eastAsia="x-none"/>
        </w:rPr>
      </w:pPr>
    </w:p>
    <w:p w14:paraId="158FF1D0" w14:textId="1B8E6A7C" w:rsidR="005777BD" w:rsidRPr="005777BD" w:rsidRDefault="00A81263" w:rsidP="005777BD">
      <w:pPr>
        <w:spacing w:line="360" w:lineRule="auto"/>
        <w:jc w:val="center"/>
        <w:rPr>
          <w:color w:val="000000"/>
          <w:lang w:val="es-VE" w:eastAsia="x-none"/>
        </w:rPr>
      </w:pPr>
      <w:r>
        <w:rPr>
          <w:noProof/>
          <w:color w:val="000000"/>
          <w:lang w:val="es-VE" w:eastAsia="x-none"/>
        </w:rPr>
        <w:lastRenderedPageBreak/>
        <w:drawing>
          <wp:inline distT="0" distB="0" distL="0" distR="0" wp14:anchorId="4197E246" wp14:editId="5A876E4C">
            <wp:extent cx="4305600" cy="391320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pic:cNvPicPr/>
                  </pic:nvPicPr>
                  <pic:blipFill>
                    <a:blip r:embed="rId22">
                      <a:extLst>
                        <a:ext uri="{28A0092B-C50C-407E-A947-70E740481C1C}">
                          <a14:useLocalDpi xmlns:a14="http://schemas.microsoft.com/office/drawing/2010/main" val="0"/>
                        </a:ext>
                      </a:extLst>
                    </a:blip>
                    <a:stretch>
                      <a:fillRect/>
                    </a:stretch>
                  </pic:blipFill>
                  <pic:spPr>
                    <a:xfrm>
                      <a:off x="0" y="0"/>
                      <a:ext cx="4305600" cy="3913200"/>
                    </a:xfrm>
                    <a:prstGeom prst="rect">
                      <a:avLst/>
                    </a:prstGeom>
                  </pic:spPr>
                </pic:pic>
              </a:graphicData>
            </a:graphic>
          </wp:inline>
        </w:drawing>
      </w:r>
    </w:p>
    <w:p w14:paraId="4E3C746E" w14:textId="77777777" w:rsidR="005777BD" w:rsidRPr="005777BD" w:rsidRDefault="005777BD" w:rsidP="005777BD">
      <w:pPr>
        <w:spacing w:line="360" w:lineRule="auto"/>
        <w:jc w:val="center"/>
        <w:rPr>
          <w:color w:val="000000"/>
          <w:sz w:val="22"/>
          <w:szCs w:val="22"/>
          <w:lang w:val="es-VE" w:eastAsia="x-none"/>
        </w:rPr>
      </w:pPr>
      <w:r w:rsidRPr="005777BD">
        <w:rPr>
          <w:b/>
          <w:color w:val="000000"/>
          <w:sz w:val="22"/>
          <w:szCs w:val="22"/>
          <w:lang w:val="es-VE" w:eastAsia="x-none"/>
        </w:rPr>
        <w:t xml:space="preserve">Fig. </w:t>
      </w:r>
      <w:r w:rsidRPr="005777BD">
        <w:rPr>
          <w:b/>
          <w:sz w:val="22"/>
          <w:szCs w:val="22"/>
          <w:lang w:val="es-VE" w:eastAsia="x-none"/>
        </w:rPr>
        <w:t>1 -</w:t>
      </w:r>
      <w:r w:rsidRPr="005777BD">
        <w:rPr>
          <w:b/>
          <w:color w:val="000000"/>
          <w:sz w:val="22"/>
          <w:szCs w:val="22"/>
          <w:lang w:val="es-VE" w:eastAsia="x-none"/>
        </w:rPr>
        <w:t xml:space="preserve"> </w:t>
      </w:r>
      <w:r w:rsidRPr="005777BD">
        <w:rPr>
          <w:color w:val="000000"/>
          <w:sz w:val="22"/>
          <w:szCs w:val="22"/>
          <w:lang w:val="es-VE" w:eastAsia="x-none"/>
        </w:rPr>
        <w:t>Área bajo la curva de ACOR.</w:t>
      </w:r>
    </w:p>
    <w:p w14:paraId="004B7ED3" w14:textId="77777777" w:rsidR="005777BD" w:rsidRPr="005777BD" w:rsidRDefault="005777BD" w:rsidP="005777BD">
      <w:pPr>
        <w:spacing w:line="360" w:lineRule="auto"/>
        <w:jc w:val="both"/>
        <w:rPr>
          <w:color w:val="000000"/>
          <w:lang w:val="es-VE" w:eastAsia="x-none"/>
        </w:rPr>
      </w:pPr>
    </w:p>
    <w:p w14:paraId="66578C8B" w14:textId="77777777" w:rsidR="00A81263" w:rsidRDefault="00A81263">
      <w:pPr>
        <w:rPr>
          <w:b/>
          <w:color w:val="000000"/>
          <w:sz w:val="22"/>
          <w:szCs w:val="22"/>
          <w:lang w:val="es-VE" w:eastAsia="x-none"/>
        </w:rPr>
      </w:pPr>
      <w:r>
        <w:rPr>
          <w:b/>
          <w:color w:val="000000"/>
          <w:sz w:val="22"/>
          <w:szCs w:val="22"/>
          <w:lang w:val="es-VE" w:eastAsia="x-none"/>
        </w:rPr>
        <w:br w:type="page"/>
      </w:r>
    </w:p>
    <w:p w14:paraId="6B4D167A" w14:textId="5D1AC07E" w:rsidR="005777BD" w:rsidRPr="005777BD" w:rsidRDefault="005777BD" w:rsidP="005777BD">
      <w:pPr>
        <w:spacing w:line="360" w:lineRule="auto"/>
        <w:jc w:val="center"/>
        <w:rPr>
          <w:color w:val="000000"/>
          <w:sz w:val="22"/>
          <w:szCs w:val="22"/>
          <w:lang w:val="es-VE" w:eastAsia="x-none"/>
        </w:rPr>
      </w:pPr>
      <w:r w:rsidRPr="005777BD">
        <w:rPr>
          <w:b/>
          <w:color w:val="000000"/>
          <w:sz w:val="22"/>
          <w:szCs w:val="22"/>
          <w:lang w:val="es-VE" w:eastAsia="x-none"/>
        </w:rPr>
        <w:lastRenderedPageBreak/>
        <w:t>Tabla 4 -</w:t>
      </w:r>
      <w:r w:rsidRPr="005777BD">
        <w:rPr>
          <w:color w:val="000000"/>
          <w:sz w:val="22"/>
          <w:szCs w:val="22"/>
          <w:lang w:val="es-VE" w:eastAsia="x-none"/>
        </w:rPr>
        <w:t xml:space="preserve"> Validez de</w:t>
      </w:r>
      <w:r w:rsidRPr="005777BD">
        <w:rPr>
          <w:sz w:val="22"/>
          <w:szCs w:val="22"/>
          <w:lang w:val="es-VE" w:eastAsia="x-none"/>
        </w:rPr>
        <w:t xml:space="preserve"> la variación </w:t>
      </w:r>
      <w:r w:rsidRPr="005777BD">
        <w:rPr>
          <w:color w:val="000000"/>
          <w:sz w:val="22"/>
          <w:szCs w:val="22"/>
          <w:lang w:val="es-VE" w:eastAsia="x-none"/>
        </w:rPr>
        <w:t>de la saturación de oxígeno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2"/>
        <w:gridCol w:w="1502"/>
        <w:gridCol w:w="1591"/>
        <w:gridCol w:w="911"/>
        <w:gridCol w:w="931"/>
        <w:gridCol w:w="606"/>
        <w:gridCol w:w="776"/>
      </w:tblGrid>
      <w:tr w:rsidR="005777BD" w:rsidRPr="005777BD" w14:paraId="0FF02749" w14:textId="77777777" w:rsidTr="008E6808">
        <w:trPr>
          <w:trHeight w:val="458"/>
          <w:jc w:val="center"/>
        </w:trPr>
        <w:tc>
          <w:tcPr>
            <w:tcW w:w="0" w:type="auto"/>
            <w:shd w:val="clear" w:color="auto" w:fill="auto"/>
            <w:vAlign w:val="center"/>
          </w:tcPr>
          <w:p w14:paraId="07643E83" w14:textId="77777777" w:rsidR="005777BD" w:rsidRPr="005777BD" w:rsidRDefault="005777BD" w:rsidP="005777BD">
            <w:pPr>
              <w:spacing w:line="360" w:lineRule="auto"/>
              <w:jc w:val="center"/>
              <w:rPr>
                <w:b/>
                <w:color w:val="000000"/>
                <w:sz w:val="18"/>
                <w:szCs w:val="18"/>
                <w:lang w:val="es-VE" w:eastAsia="x-none"/>
              </w:rPr>
            </w:pPr>
            <w:r w:rsidRPr="005777BD">
              <w:rPr>
                <w:b/>
                <w:sz w:val="18"/>
                <w:szCs w:val="18"/>
                <w:lang w:val="es-VE" w:eastAsia="x-none"/>
              </w:rPr>
              <w:t>Variación de</w:t>
            </w:r>
            <w:r w:rsidRPr="005777BD">
              <w:rPr>
                <w:b/>
                <w:color w:val="000000"/>
                <w:sz w:val="18"/>
                <w:szCs w:val="18"/>
                <w:lang w:val="es-VE" w:eastAsia="x-none"/>
              </w:rPr>
              <w:t xml:space="preserve"> la SaO2</w:t>
            </w:r>
          </w:p>
        </w:tc>
        <w:tc>
          <w:tcPr>
            <w:tcW w:w="0" w:type="auto"/>
            <w:shd w:val="clear" w:color="auto" w:fill="auto"/>
            <w:vAlign w:val="center"/>
          </w:tcPr>
          <w:p w14:paraId="2BBED094" w14:textId="77777777" w:rsidR="005777BD" w:rsidRPr="005777BD" w:rsidRDefault="005777BD" w:rsidP="005777BD">
            <w:pPr>
              <w:spacing w:line="360" w:lineRule="auto"/>
              <w:jc w:val="center"/>
              <w:rPr>
                <w:b/>
                <w:color w:val="000000"/>
                <w:sz w:val="18"/>
                <w:szCs w:val="18"/>
                <w:lang w:val="es-VE" w:eastAsia="x-none"/>
              </w:rPr>
            </w:pPr>
            <w:r w:rsidRPr="005777BD">
              <w:rPr>
                <w:b/>
                <w:color w:val="000000"/>
                <w:sz w:val="18"/>
                <w:szCs w:val="18"/>
                <w:lang w:val="es-VE" w:eastAsia="x-none"/>
              </w:rPr>
              <w:t>Sensibilidad (%)</w:t>
            </w:r>
          </w:p>
        </w:tc>
        <w:tc>
          <w:tcPr>
            <w:tcW w:w="0" w:type="auto"/>
            <w:shd w:val="clear" w:color="auto" w:fill="auto"/>
            <w:vAlign w:val="center"/>
          </w:tcPr>
          <w:p w14:paraId="52547EF4" w14:textId="77777777" w:rsidR="005777BD" w:rsidRPr="005777BD" w:rsidRDefault="005777BD" w:rsidP="005777BD">
            <w:pPr>
              <w:spacing w:line="360" w:lineRule="auto"/>
              <w:jc w:val="center"/>
              <w:rPr>
                <w:b/>
                <w:color w:val="000000"/>
                <w:sz w:val="18"/>
                <w:szCs w:val="18"/>
                <w:lang w:val="es-VE" w:eastAsia="x-none"/>
              </w:rPr>
            </w:pPr>
            <w:r w:rsidRPr="005777BD">
              <w:rPr>
                <w:b/>
                <w:color w:val="000000"/>
                <w:sz w:val="18"/>
                <w:szCs w:val="18"/>
                <w:lang w:val="es-VE" w:eastAsia="x-none"/>
              </w:rPr>
              <w:t>Especificidad (%)</w:t>
            </w:r>
          </w:p>
        </w:tc>
        <w:tc>
          <w:tcPr>
            <w:tcW w:w="0" w:type="auto"/>
            <w:shd w:val="clear" w:color="auto" w:fill="auto"/>
            <w:vAlign w:val="center"/>
          </w:tcPr>
          <w:p w14:paraId="0E973188" w14:textId="77777777" w:rsidR="005777BD" w:rsidRPr="005777BD" w:rsidRDefault="005777BD" w:rsidP="005777BD">
            <w:pPr>
              <w:spacing w:line="360" w:lineRule="auto"/>
              <w:jc w:val="center"/>
              <w:rPr>
                <w:b/>
                <w:color w:val="000000"/>
                <w:sz w:val="18"/>
                <w:szCs w:val="18"/>
                <w:lang w:val="es-VE" w:eastAsia="x-none"/>
              </w:rPr>
            </w:pPr>
            <w:r w:rsidRPr="005777BD">
              <w:rPr>
                <w:b/>
                <w:color w:val="000000"/>
                <w:sz w:val="18"/>
                <w:szCs w:val="18"/>
                <w:lang w:val="es-VE" w:eastAsia="x-none"/>
              </w:rPr>
              <w:t>VPP (%)</w:t>
            </w:r>
          </w:p>
        </w:tc>
        <w:tc>
          <w:tcPr>
            <w:tcW w:w="0" w:type="auto"/>
            <w:shd w:val="clear" w:color="auto" w:fill="auto"/>
            <w:vAlign w:val="center"/>
          </w:tcPr>
          <w:p w14:paraId="5953EE8B" w14:textId="77777777" w:rsidR="005777BD" w:rsidRPr="005777BD" w:rsidRDefault="005777BD" w:rsidP="005777BD">
            <w:pPr>
              <w:spacing w:line="360" w:lineRule="auto"/>
              <w:jc w:val="center"/>
              <w:rPr>
                <w:b/>
                <w:color w:val="000000"/>
                <w:sz w:val="18"/>
                <w:szCs w:val="18"/>
                <w:lang w:val="es-VE" w:eastAsia="x-none"/>
              </w:rPr>
            </w:pPr>
            <w:r w:rsidRPr="005777BD">
              <w:rPr>
                <w:b/>
                <w:color w:val="000000"/>
                <w:sz w:val="18"/>
                <w:szCs w:val="18"/>
                <w:lang w:val="es-VE" w:eastAsia="x-none"/>
              </w:rPr>
              <w:t>VPN (%)</w:t>
            </w:r>
          </w:p>
        </w:tc>
        <w:tc>
          <w:tcPr>
            <w:tcW w:w="0" w:type="auto"/>
            <w:shd w:val="clear" w:color="auto" w:fill="auto"/>
            <w:vAlign w:val="center"/>
          </w:tcPr>
          <w:p w14:paraId="03F336EC" w14:textId="77777777" w:rsidR="005777BD" w:rsidRPr="005777BD" w:rsidRDefault="005777BD" w:rsidP="005777BD">
            <w:pPr>
              <w:spacing w:line="360" w:lineRule="auto"/>
              <w:jc w:val="center"/>
              <w:rPr>
                <w:b/>
                <w:color w:val="000000"/>
                <w:sz w:val="18"/>
                <w:szCs w:val="18"/>
                <w:lang w:val="es-VE" w:eastAsia="x-none"/>
              </w:rPr>
            </w:pPr>
            <w:r w:rsidRPr="005777BD">
              <w:rPr>
                <w:b/>
                <w:color w:val="000000"/>
                <w:sz w:val="18"/>
                <w:szCs w:val="18"/>
                <w:lang w:val="es-VE" w:eastAsia="x-none"/>
              </w:rPr>
              <w:t>NND</w:t>
            </w:r>
          </w:p>
        </w:tc>
        <w:tc>
          <w:tcPr>
            <w:tcW w:w="0" w:type="auto"/>
            <w:shd w:val="clear" w:color="auto" w:fill="auto"/>
            <w:vAlign w:val="center"/>
          </w:tcPr>
          <w:p w14:paraId="248EA8D8" w14:textId="77777777" w:rsidR="005777BD" w:rsidRPr="005777BD" w:rsidRDefault="005777BD" w:rsidP="005777BD">
            <w:pPr>
              <w:spacing w:line="360" w:lineRule="auto"/>
              <w:jc w:val="center"/>
              <w:rPr>
                <w:b/>
                <w:color w:val="000000"/>
                <w:sz w:val="18"/>
                <w:szCs w:val="18"/>
                <w:lang w:val="es-VE" w:eastAsia="x-none"/>
              </w:rPr>
            </w:pPr>
            <w:r w:rsidRPr="005777BD">
              <w:rPr>
                <w:b/>
                <w:color w:val="000000"/>
                <w:sz w:val="18"/>
                <w:szCs w:val="18"/>
                <w:lang w:val="es-VE" w:eastAsia="x-none"/>
              </w:rPr>
              <w:t>NNMD</w:t>
            </w:r>
          </w:p>
        </w:tc>
      </w:tr>
      <w:tr w:rsidR="005777BD" w:rsidRPr="005777BD" w14:paraId="4DA90DA2" w14:textId="77777777" w:rsidTr="008E6808">
        <w:trPr>
          <w:trHeight w:val="315"/>
          <w:jc w:val="center"/>
        </w:trPr>
        <w:tc>
          <w:tcPr>
            <w:tcW w:w="0" w:type="auto"/>
            <w:shd w:val="clear" w:color="auto" w:fill="auto"/>
            <w:vAlign w:val="center"/>
          </w:tcPr>
          <w:p w14:paraId="0B1FD392" w14:textId="77777777" w:rsidR="005777BD" w:rsidRPr="005777BD" w:rsidRDefault="005777BD" w:rsidP="005777BD">
            <w:pPr>
              <w:spacing w:line="360" w:lineRule="auto"/>
              <w:rPr>
                <w:b/>
                <w:color w:val="000000"/>
                <w:sz w:val="18"/>
                <w:szCs w:val="18"/>
                <w:lang w:val="es-VE" w:eastAsia="x-none"/>
              </w:rPr>
            </w:pPr>
            <w:r w:rsidRPr="005777BD">
              <w:rPr>
                <w:color w:val="000000"/>
                <w:sz w:val="18"/>
                <w:szCs w:val="18"/>
                <w:lang w:val="es-VE" w:eastAsia="x-none"/>
              </w:rPr>
              <w:t>3</w:t>
            </w:r>
          </w:p>
        </w:tc>
        <w:tc>
          <w:tcPr>
            <w:tcW w:w="0" w:type="auto"/>
            <w:shd w:val="clear" w:color="auto" w:fill="auto"/>
            <w:vAlign w:val="center"/>
          </w:tcPr>
          <w:p w14:paraId="5F04366B" w14:textId="77777777" w:rsidR="005777BD" w:rsidRPr="005777BD" w:rsidRDefault="005777BD" w:rsidP="005777BD">
            <w:pPr>
              <w:spacing w:line="360" w:lineRule="auto"/>
              <w:jc w:val="center"/>
              <w:rPr>
                <w:color w:val="000000"/>
                <w:sz w:val="18"/>
                <w:szCs w:val="18"/>
                <w:lang w:val="es-VE" w:eastAsia="x-none"/>
              </w:rPr>
            </w:pPr>
            <w:r w:rsidRPr="005777BD">
              <w:rPr>
                <w:color w:val="000000"/>
                <w:sz w:val="18"/>
                <w:szCs w:val="18"/>
                <w:lang w:val="es-VE" w:eastAsia="x-none"/>
              </w:rPr>
              <w:t>100</w:t>
            </w:r>
          </w:p>
        </w:tc>
        <w:tc>
          <w:tcPr>
            <w:tcW w:w="0" w:type="auto"/>
            <w:shd w:val="clear" w:color="auto" w:fill="auto"/>
            <w:vAlign w:val="center"/>
          </w:tcPr>
          <w:p w14:paraId="3FA8916B" w14:textId="77777777" w:rsidR="005777BD" w:rsidRPr="005777BD" w:rsidRDefault="005777BD" w:rsidP="005777BD">
            <w:pPr>
              <w:spacing w:line="360" w:lineRule="auto"/>
              <w:jc w:val="center"/>
              <w:rPr>
                <w:color w:val="000000"/>
                <w:sz w:val="18"/>
                <w:szCs w:val="18"/>
                <w:lang w:val="es-VE" w:eastAsia="x-none"/>
              </w:rPr>
            </w:pPr>
            <w:r w:rsidRPr="005777BD">
              <w:rPr>
                <w:color w:val="000000"/>
                <w:sz w:val="18"/>
                <w:szCs w:val="18"/>
                <w:lang w:val="es-VE" w:eastAsia="x-none"/>
              </w:rPr>
              <w:t>0</w:t>
            </w:r>
          </w:p>
        </w:tc>
        <w:tc>
          <w:tcPr>
            <w:tcW w:w="0" w:type="auto"/>
            <w:shd w:val="clear" w:color="auto" w:fill="auto"/>
            <w:vAlign w:val="center"/>
          </w:tcPr>
          <w:p w14:paraId="40DF9AF3" w14:textId="77777777" w:rsidR="005777BD" w:rsidRPr="005777BD" w:rsidRDefault="005777BD" w:rsidP="005777BD">
            <w:pPr>
              <w:spacing w:line="360" w:lineRule="auto"/>
              <w:jc w:val="center"/>
              <w:rPr>
                <w:color w:val="000000"/>
                <w:sz w:val="18"/>
                <w:szCs w:val="18"/>
                <w:lang w:val="es-VE" w:eastAsia="x-none"/>
              </w:rPr>
            </w:pPr>
            <w:r w:rsidRPr="005777BD">
              <w:rPr>
                <w:color w:val="000000"/>
                <w:sz w:val="18"/>
                <w:szCs w:val="18"/>
                <w:lang w:val="es-VE" w:eastAsia="x-none"/>
              </w:rPr>
              <w:t>33,3</w:t>
            </w:r>
          </w:p>
        </w:tc>
        <w:tc>
          <w:tcPr>
            <w:tcW w:w="0" w:type="auto"/>
            <w:shd w:val="clear" w:color="auto" w:fill="auto"/>
            <w:vAlign w:val="center"/>
          </w:tcPr>
          <w:p w14:paraId="5D483764" w14:textId="77777777" w:rsidR="005777BD" w:rsidRPr="005777BD" w:rsidRDefault="005777BD" w:rsidP="005777BD">
            <w:pPr>
              <w:spacing w:line="360" w:lineRule="auto"/>
              <w:jc w:val="center"/>
              <w:rPr>
                <w:color w:val="000000"/>
                <w:sz w:val="18"/>
                <w:szCs w:val="18"/>
                <w:lang w:val="es-VE" w:eastAsia="x-none"/>
              </w:rPr>
            </w:pPr>
            <w:r w:rsidRPr="005777BD">
              <w:rPr>
                <w:color w:val="000000"/>
                <w:sz w:val="18"/>
                <w:szCs w:val="18"/>
                <w:lang w:val="es-VE" w:eastAsia="x-none"/>
              </w:rPr>
              <w:t>-</w:t>
            </w:r>
          </w:p>
        </w:tc>
        <w:tc>
          <w:tcPr>
            <w:tcW w:w="0" w:type="auto"/>
            <w:shd w:val="clear" w:color="auto" w:fill="auto"/>
            <w:vAlign w:val="center"/>
          </w:tcPr>
          <w:p w14:paraId="3681CC5F" w14:textId="77777777" w:rsidR="005777BD" w:rsidRPr="005777BD" w:rsidRDefault="005777BD" w:rsidP="005777BD">
            <w:pPr>
              <w:spacing w:line="360" w:lineRule="auto"/>
              <w:jc w:val="center"/>
              <w:rPr>
                <w:color w:val="000000"/>
                <w:sz w:val="18"/>
                <w:szCs w:val="18"/>
                <w:lang w:val="es-VE" w:eastAsia="x-none"/>
              </w:rPr>
            </w:pPr>
            <w:r w:rsidRPr="005777BD">
              <w:rPr>
                <w:color w:val="000000"/>
                <w:sz w:val="18"/>
                <w:szCs w:val="18"/>
                <w:lang w:val="es-VE" w:eastAsia="x-none"/>
              </w:rPr>
              <w:t>-</w:t>
            </w:r>
          </w:p>
        </w:tc>
        <w:tc>
          <w:tcPr>
            <w:tcW w:w="0" w:type="auto"/>
            <w:shd w:val="clear" w:color="auto" w:fill="auto"/>
            <w:vAlign w:val="center"/>
          </w:tcPr>
          <w:p w14:paraId="2C8A3892" w14:textId="77777777" w:rsidR="005777BD" w:rsidRPr="005777BD" w:rsidRDefault="005777BD" w:rsidP="005777BD">
            <w:pPr>
              <w:spacing w:line="360" w:lineRule="auto"/>
              <w:jc w:val="center"/>
              <w:rPr>
                <w:color w:val="000000"/>
                <w:sz w:val="18"/>
                <w:szCs w:val="18"/>
                <w:lang w:val="es-VE" w:eastAsia="x-none"/>
              </w:rPr>
            </w:pPr>
            <w:r w:rsidRPr="005777BD">
              <w:rPr>
                <w:color w:val="000000"/>
                <w:sz w:val="18"/>
                <w:szCs w:val="18"/>
                <w:lang w:val="es-VE" w:eastAsia="x-none"/>
              </w:rPr>
              <w:t>1</w:t>
            </w:r>
          </w:p>
        </w:tc>
      </w:tr>
      <w:tr w:rsidR="005777BD" w:rsidRPr="005777BD" w14:paraId="206154D2" w14:textId="77777777" w:rsidTr="008E6808">
        <w:trPr>
          <w:trHeight w:val="315"/>
          <w:jc w:val="center"/>
        </w:trPr>
        <w:tc>
          <w:tcPr>
            <w:tcW w:w="0" w:type="auto"/>
            <w:shd w:val="clear" w:color="auto" w:fill="auto"/>
            <w:vAlign w:val="center"/>
          </w:tcPr>
          <w:p w14:paraId="697CDC76" w14:textId="77777777" w:rsidR="005777BD" w:rsidRPr="005777BD" w:rsidRDefault="005777BD" w:rsidP="005777BD">
            <w:pPr>
              <w:spacing w:line="360" w:lineRule="auto"/>
              <w:rPr>
                <w:b/>
                <w:color w:val="000000"/>
                <w:sz w:val="18"/>
                <w:szCs w:val="18"/>
                <w:lang w:val="es-VE" w:eastAsia="x-none"/>
              </w:rPr>
            </w:pPr>
            <w:r w:rsidRPr="005777BD">
              <w:rPr>
                <w:color w:val="000000"/>
                <w:sz w:val="18"/>
                <w:szCs w:val="18"/>
                <w:lang w:val="es-VE" w:eastAsia="x-none"/>
              </w:rPr>
              <w:t>2</w:t>
            </w:r>
          </w:p>
        </w:tc>
        <w:tc>
          <w:tcPr>
            <w:tcW w:w="0" w:type="auto"/>
            <w:shd w:val="clear" w:color="auto" w:fill="auto"/>
            <w:vAlign w:val="center"/>
          </w:tcPr>
          <w:p w14:paraId="7622882F" w14:textId="77777777" w:rsidR="005777BD" w:rsidRPr="005777BD" w:rsidRDefault="005777BD" w:rsidP="005777BD">
            <w:pPr>
              <w:spacing w:line="360" w:lineRule="auto"/>
              <w:jc w:val="center"/>
              <w:rPr>
                <w:color w:val="000000"/>
                <w:sz w:val="18"/>
                <w:szCs w:val="18"/>
                <w:lang w:val="es-VE" w:eastAsia="x-none"/>
              </w:rPr>
            </w:pPr>
            <w:r w:rsidRPr="005777BD">
              <w:rPr>
                <w:color w:val="000000"/>
                <w:sz w:val="18"/>
                <w:szCs w:val="18"/>
                <w:lang w:val="es-VE" w:eastAsia="x-none"/>
              </w:rPr>
              <w:t>90</w:t>
            </w:r>
          </w:p>
        </w:tc>
        <w:tc>
          <w:tcPr>
            <w:tcW w:w="0" w:type="auto"/>
            <w:shd w:val="clear" w:color="auto" w:fill="auto"/>
            <w:vAlign w:val="center"/>
          </w:tcPr>
          <w:p w14:paraId="25CF73CE" w14:textId="77777777" w:rsidR="005777BD" w:rsidRPr="005777BD" w:rsidRDefault="005777BD" w:rsidP="005777BD">
            <w:pPr>
              <w:spacing w:line="360" w:lineRule="auto"/>
              <w:jc w:val="center"/>
              <w:rPr>
                <w:color w:val="000000"/>
                <w:sz w:val="18"/>
                <w:szCs w:val="18"/>
                <w:lang w:val="es-VE" w:eastAsia="x-none"/>
              </w:rPr>
            </w:pPr>
            <w:r w:rsidRPr="005777BD">
              <w:rPr>
                <w:color w:val="000000"/>
                <w:sz w:val="18"/>
                <w:szCs w:val="18"/>
                <w:lang w:val="es-VE" w:eastAsia="x-none"/>
              </w:rPr>
              <w:t>2,5</w:t>
            </w:r>
          </w:p>
        </w:tc>
        <w:tc>
          <w:tcPr>
            <w:tcW w:w="0" w:type="auto"/>
            <w:shd w:val="clear" w:color="auto" w:fill="auto"/>
            <w:vAlign w:val="center"/>
          </w:tcPr>
          <w:p w14:paraId="229A5BB6" w14:textId="77777777" w:rsidR="005777BD" w:rsidRPr="005777BD" w:rsidRDefault="005777BD" w:rsidP="005777BD">
            <w:pPr>
              <w:spacing w:line="360" w:lineRule="auto"/>
              <w:jc w:val="center"/>
              <w:rPr>
                <w:color w:val="000000"/>
                <w:sz w:val="18"/>
                <w:szCs w:val="18"/>
                <w:lang w:val="es-VE" w:eastAsia="x-none"/>
              </w:rPr>
            </w:pPr>
            <w:r w:rsidRPr="005777BD">
              <w:rPr>
                <w:color w:val="000000"/>
                <w:sz w:val="18"/>
                <w:szCs w:val="18"/>
                <w:lang w:val="es-VE" w:eastAsia="x-none"/>
              </w:rPr>
              <w:t>31,6</w:t>
            </w:r>
          </w:p>
        </w:tc>
        <w:tc>
          <w:tcPr>
            <w:tcW w:w="0" w:type="auto"/>
            <w:shd w:val="clear" w:color="auto" w:fill="auto"/>
            <w:vAlign w:val="center"/>
          </w:tcPr>
          <w:p w14:paraId="16BD1F99" w14:textId="77777777" w:rsidR="005777BD" w:rsidRPr="005777BD" w:rsidRDefault="005777BD" w:rsidP="005777BD">
            <w:pPr>
              <w:spacing w:line="360" w:lineRule="auto"/>
              <w:jc w:val="center"/>
              <w:rPr>
                <w:color w:val="000000"/>
                <w:sz w:val="18"/>
                <w:szCs w:val="18"/>
                <w:lang w:val="es-VE" w:eastAsia="x-none"/>
              </w:rPr>
            </w:pPr>
            <w:r w:rsidRPr="005777BD">
              <w:rPr>
                <w:color w:val="000000"/>
                <w:sz w:val="18"/>
                <w:szCs w:val="18"/>
                <w:lang w:val="es-VE" w:eastAsia="x-none"/>
              </w:rPr>
              <w:t>33,3</w:t>
            </w:r>
          </w:p>
        </w:tc>
        <w:tc>
          <w:tcPr>
            <w:tcW w:w="0" w:type="auto"/>
            <w:shd w:val="clear" w:color="auto" w:fill="auto"/>
            <w:vAlign w:val="center"/>
          </w:tcPr>
          <w:p w14:paraId="7071F92F" w14:textId="77777777" w:rsidR="005777BD" w:rsidRPr="005777BD" w:rsidRDefault="005777BD" w:rsidP="005777BD">
            <w:pPr>
              <w:spacing w:line="360" w:lineRule="auto"/>
              <w:jc w:val="center"/>
              <w:rPr>
                <w:color w:val="000000"/>
                <w:sz w:val="18"/>
                <w:szCs w:val="18"/>
                <w:lang w:val="es-VE" w:eastAsia="x-none"/>
              </w:rPr>
            </w:pPr>
            <w:r w:rsidRPr="005777BD">
              <w:rPr>
                <w:color w:val="000000"/>
                <w:sz w:val="18"/>
                <w:szCs w:val="18"/>
                <w:lang w:val="es-VE" w:eastAsia="x-none"/>
              </w:rPr>
              <w:t>-13</w:t>
            </w:r>
          </w:p>
        </w:tc>
        <w:tc>
          <w:tcPr>
            <w:tcW w:w="0" w:type="auto"/>
            <w:shd w:val="clear" w:color="auto" w:fill="auto"/>
            <w:vAlign w:val="center"/>
          </w:tcPr>
          <w:p w14:paraId="5F7180A6" w14:textId="77777777" w:rsidR="005777BD" w:rsidRPr="005777BD" w:rsidRDefault="005777BD" w:rsidP="005777BD">
            <w:pPr>
              <w:spacing w:line="360" w:lineRule="auto"/>
              <w:jc w:val="center"/>
              <w:rPr>
                <w:color w:val="000000"/>
                <w:sz w:val="18"/>
                <w:szCs w:val="18"/>
                <w:lang w:val="es-VE" w:eastAsia="x-none"/>
              </w:rPr>
            </w:pPr>
            <w:r w:rsidRPr="005777BD">
              <w:rPr>
                <w:color w:val="000000"/>
                <w:sz w:val="18"/>
                <w:szCs w:val="18"/>
                <w:lang w:val="es-VE" w:eastAsia="x-none"/>
              </w:rPr>
              <w:t>1</w:t>
            </w:r>
          </w:p>
        </w:tc>
      </w:tr>
      <w:tr w:rsidR="005777BD" w:rsidRPr="005777BD" w14:paraId="674C1DB8" w14:textId="77777777" w:rsidTr="008E6808">
        <w:trPr>
          <w:trHeight w:val="315"/>
          <w:jc w:val="center"/>
        </w:trPr>
        <w:tc>
          <w:tcPr>
            <w:tcW w:w="0" w:type="auto"/>
            <w:shd w:val="clear" w:color="auto" w:fill="auto"/>
            <w:vAlign w:val="center"/>
          </w:tcPr>
          <w:p w14:paraId="50FFC113" w14:textId="77777777" w:rsidR="005777BD" w:rsidRPr="005777BD" w:rsidRDefault="005777BD" w:rsidP="005777BD">
            <w:pPr>
              <w:spacing w:line="360" w:lineRule="auto"/>
              <w:rPr>
                <w:b/>
                <w:color w:val="000000"/>
                <w:sz w:val="18"/>
                <w:szCs w:val="18"/>
                <w:lang w:val="es-VE" w:eastAsia="x-none"/>
              </w:rPr>
            </w:pPr>
            <w:r w:rsidRPr="005777BD">
              <w:rPr>
                <w:color w:val="000000"/>
                <w:sz w:val="18"/>
                <w:szCs w:val="18"/>
                <w:lang w:val="es-VE" w:eastAsia="x-none"/>
              </w:rPr>
              <w:t>1</w:t>
            </w:r>
          </w:p>
        </w:tc>
        <w:tc>
          <w:tcPr>
            <w:tcW w:w="0" w:type="auto"/>
            <w:shd w:val="clear" w:color="auto" w:fill="auto"/>
            <w:vAlign w:val="center"/>
          </w:tcPr>
          <w:p w14:paraId="7E9EC5FF" w14:textId="77777777" w:rsidR="005777BD" w:rsidRPr="005777BD" w:rsidRDefault="005777BD" w:rsidP="005777BD">
            <w:pPr>
              <w:spacing w:line="360" w:lineRule="auto"/>
              <w:jc w:val="center"/>
              <w:rPr>
                <w:color w:val="000000"/>
                <w:sz w:val="18"/>
                <w:szCs w:val="18"/>
                <w:lang w:val="es-VE" w:eastAsia="x-none"/>
              </w:rPr>
            </w:pPr>
            <w:r w:rsidRPr="005777BD">
              <w:rPr>
                <w:color w:val="000000"/>
                <w:sz w:val="18"/>
                <w:szCs w:val="18"/>
                <w:lang w:val="es-VE" w:eastAsia="x-none"/>
              </w:rPr>
              <w:t>90</w:t>
            </w:r>
          </w:p>
        </w:tc>
        <w:tc>
          <w:tcPr>
            <w:tcW w:w="0" w:type="auto"/>
            <w:shd w:val="clear" w:color="auto" w:fill="auto"/>
            <w:vAlign w:val="center"/>
          </w:tcPr>
          <w:p w14:paraId="2C1ECE82" w14:textId="77777777" w:rsidR="005777BD" w:rsidRPr="005777BD" w:rsidRDefault="005777BD" w:rsidP="005777BD">
            <w:pPr>
              <w:spacing w:line="360" w:lineRule="auto"/>
              <w:jc w:val="center"/>
              <w:rPr>
                <w:color w:val="000000"/>
                <w:sz w:val="18"/>
                <w:szCs w:val="18"/>
                <w:lang w:val="es-VE" w:eastAsia="x-none"/>
              </w:rPr>
            </w:pPr>
            <w:r w:rsidRPr="005777BD">
              <w:rPr>
                <w:color w:val="000000"/>
                <w:sz w:val="18"/>
                <w:szCs w:val="18"/>
                <w:lang w:val="es-VE" w:eastAsia="x-none"/>
              </w:rPr>
              <w:t>8,75</w:t>
            </w:r>
          </w:p>
        </w:tc>
        <w:tc>
          <w:tcPr>
            <w:tcW w:w="0" w:type="auto"/>
            <w:shd w:val="clear" w:color="auto" w:fill="auto"/>
            <w:vAlign w:val="center"/>
          </w:tcPr>
          <w:p w14:paraId="34E52945" w14:textId="77777777" w:rsidR="005777BD" w:rsidRPr="005777BD" w:rsidRDefault="005777BD" w:rsidP="005777BD">
            <w:pPr>
              <w:spacing w:line="360" w:lineRule="auto"/>
              <w:jc w:val="center"/>
              <w:rPr>
                <w:color w:val="000000"/>
                <w:sz w:val="18"/>
                <w:szCs w:val="18"/>
                <w:lang w:val="es-VE" w:eastAsia="x-none"/>
              </w:rPr>
            </w:pPr>
            <w:r w:rsidRPr="005777BD">
              <w:rPr>
                <w:color w:val="000000"/>
                <w:sz w:val="18"/>
                <w:szCs w:val="18"/>
                <w:lang w:val="es-VE" w:eastAsia="x-none"/>
              </w:rPr>
              <w:t>33,0</w:t>
            </w:r>
          </w:p>
        </w:tc>
        <w:tc>
          <w:tcPr>
            <w:tcW w:w="0" w:type="auto"/>
            <w:shd w:val="clear" w:color="auto" w:fill="auto"/>
            <w:vAlign w:val="center"/>
          </w:tcPr>
          <w:p w14:paraId="566CFFF3" w14:textId="77777777" w:rsidR="005777BD" w:rsidRPr="005777BD" w:rsidRDefault="005777BD" w:rsidP="005777BD">
            <w:pPr>
              <w:spacing w:line="360" w:lineRule="auto"/>
              <w:jc w:val="center"/>
              <w:rPr>
                <w:color w:val="000000"/>
                <w:sz w:val="18"/>
                <w:szCs w:val="18"/>
                <w:lang w:val="es-VE" w:eastAsia="x-none"/>
              </w:rPr>
            </w:pPr>
            <w:r w:rsidRPr="005777BD">
              <w:rPr>
                <w:color w:val="000000"/>
                <w:sz w:val="18"/>
                <w:szCs w:val="18"/>
                <w:lang w:val="es-VE" w:eastAsia="x-none"/>
              </w:rPr>
              <w:t>63,6</w:t>
            </w:r>
          </w:p>
        </w:tc>
        <w:tc>
          <w:tcPr>
            <w:tcW w:w="0" w:type="auto"/>
            <w:shd w:val="clear" w:color="auto" w:fill="auto"/>
            <w:vAlign w:val="center"/>
          </w:tcPr>
          <w:p w14:paraId="2EA3FCD9" w14:textId="77777777" w:rsidR="005777BD" w:rsidRPr="005777BD" w:rsidRDefault="005777BD" w:rsidP="005777BD">
            <w:pPr>
              <w:spacing w:line="360" w:lineRule="auto"/>
              <w:jc w:val="center"/>
              <w:rPr>
                <w:color w:val="000000"/>
                <w:sz w:val="18"/>
                <w:szCs w:val="18"/>
                <w:lang w:val="es-VE" w:eastAsia="x-none"/>
              </w:rPr>
            </w:pPr>
            <w:r w:rsidRPr="005777BD">
              <w:rPr>
                <w:color w:val="000000"/>
                <w:sz w:val="18"/>
                <w:szCs w:val="18"/>
                <w:lang w:val="es-VE" w:eastAsia="x-none"/>
              </w:rPr>
              <w:t>-80</w:t>
            </w:r>
          </w:p>
        </w:tc>
        <w:tc>
          <w:tcPr>
            <w:tcW w:w="0" w:type="auto"/>
            <w:shd w:val="clear" w:color="auto" w:fill="auto"/>
            <w:vAlign w:val="center"/>
          </w:tcPr>
          <w:p w14:paraId="6427D610" w14:textId="77777777" w:rsidR="005777BD" w:rsidRPr="005777BD" w:rsidRDefault="005777BD" w:rsidP="005777BD">
            <w:pPr>
              <w:spacing w:line="360" w:lineRule="auto"/>
              <w:jc w:val="center"/>
              <w:rPr>
                <w:color w:val="000000"/>
                <w:sz w:val="18"/>
                <w:szCs w:val="18"/>
                <w:lang w:val="es-VE" w:eastAsia="x-none"/>
              </w:rPr>
            </w:pPr>
            <w:r w:rsidRPr="005777BD">
              <w:rPr>
                <w:color w:val="000000"/>
                <w:sz w:val="18"/>
                <w:szCs w:val="18"/>
                <w:lang w:val="es-VE" w:eastAsia="x-none"/>
              </w:rPr>
              <w:t>1</w:t>
            </w:r>
          </w:p>
        </w:tc>
      </w:tr>
      <w:tr w:rsidR="005777BD" w:rsidRPr="005777BD" w14:paraId="75407E32" w14:textId="77777777" w:rsidTr="008E6808">
        <w:trPr>
          <w:trHeight w:val="315"/>
          <w:jc w:val="center"/>
        </w:trPr>
        <w:tc>
          <w:tcPr>
            <w:tcW w:w="0" w:type="auto"/>
            <w:shd w:val="clear" w:color="auto" w:fill="auto"/>
            <w:vAlign w:val="center"/>
          </w:tcPr>
          <w:p w14:paraId="6E1D09FC" w14:textId="77777777" w:rsidR="005777BD" w:rsidRPr="005777BD" w:rsidRDefault="005777BD" w:rsidP="005777BD">
            <w:pPr>
              <w:spacing w:line="360" w:lineRule="auto"/>
              <w:rPr>
                <w:b/>
                <w:color w:val="000000"/>
                <w:sz w:val="18"/>
                <w:szCs w:val="18"/>
                <w:lang w:val="es-VE" w:eastAsia="x-none"/>
              </w:rPr>
            </w:pPr>
            <w:r w:rsidRPr="005777BD">
              <w:rPr>
                <w:color w:val="000000"/>
                <w:sz w:val="18"/>
                <w:szCs w:val="18"/>
                <w:lang w:val="es-VE" w:eastAsia="x-none"/>
              </w:rPr>
              <w:t>0</w:t>
            </w:r>
          </w:p>
        </w:tc>
        <w:tc>
          <w:tcPr>
            <w:tcW w:w="0" w:type="auto"/>
            <w:shd w:val="clear" w:color="auto" w:fill="auto"/>
            <w:vAlign w:val="center"/>
          </w:tcPr>
          <w:p w14:paraId="6B150932" w14:textId="77777777" w:rsidR="005777BD" w:rsidRPr="005777BD" w:rsidRDefault="005777BD" w:rsidP="005777BD">
            <w:pPr>
              <w:spacing w:line="360" w:lineRule="auto"/>
              <w:jc w:val="center"/>
              <w:rPr>
                <w:color w:val="000000"/>
                <w:sz w:val="18"/>
                <w:szCs w:val="18"/>
                <w:lang w:val="es-VE" w:eastAsia="x-none"/>
              </w:rPr>
            </w:pPr>
            <w:r w:rsidRPr="005777BD">
              <w:rPr>
                <w:color w:val="000000"/>
                <w:sz w:val="18"/>
                <w:szCs w:val="18"/>
                <w:lang w:val="es-VE" w:eastAsia="x-none"/>
              </w:rPr>
              <w:t>87,5</w:t>
            </w:r>
          </w:p>
        </w:tc>
        <w:tc>
          <w:tcPr>
            <w:tcW w:w="0" w:type="auto"/>
            <w:shd w:val="clear" w:color="auto" w:fill="auto"/>
            <w:vAlign w:val="center"/>
          </w:tcPr>
          <w:p w14:paraId="210EBEB9" w14:textId="77777777" w:rsidR="005777BD" w:rsidRPr="005777BD" w:rsidRDefault="005777BD" w:rsidP="005777BD">
            <w:pPr>
              <w:spacing w:line="360" w:lineRule="auto"/>
              <w:jc w:val="center"/>
              <w:rPr>
                <w:color w:val="000000"/>
                <w:sz w:val="18"/>
                <w:szCs w:val="18"/>
                <w:lang w:val="es-VE" w:eastAsia="x-none"/>
              </w:rPr>
            </w:pPr>
            <w:r w:rsidRPr="005777BD">
              <w:rPr>
                <w:color w:val="000000"/>
                <w:sz w:val="18"/>
                <w:szCs w:val="18"/>
                <w:lang w:val="es-VE" w:eastAsia="x-none"/>
              </w:rPr>
              <w:t>21,25</w:t>
            </w:r>
          </w:p>
        </w:tc>
        <w:tc>
          <w:tcPr>
            <w:tcW w:w="0" w:type="auto"/>
            <w:shd w:val="clear" w:color="auto" w:fill="auto"/>
            <w:vAlign w:val="center"/>
          </w:tcPr>
          <w:p w14:paraId="4DB786EA" w14:textId="77777777" w:rsidR="005777BD" w:rsidRPr="005777BD" w:rsidRDefault="005777BD" w:rsidP="005777BD">
            <w:pPr>
              <w:spacing w:line="360" w:lineRule="auto"/>
              <w:jc w:val="center"/>
              <w:rPr>
                <w:color w:val="000000"/>
                <w:sz w:val="18"/>
                <w:szCs w:val="18"/>
                <w:lang w:val="es-VE" w:eastAsia="x-none"/>
              </w:rPr>
            </w:pPr>
            <w:r w:rsidRPr="005777BD">
              <w:rPr>
                <w:color w:val="000000"/>
                <w:sz w:val="18"/>
                <w:szCs w:val="18"/>
                <w:lang w:val="es-VE" w:eastAsia="x-none"/>
              </w:rPr>
              <w:t>35,7</w:t>
            </w:r>
          </w:p>
        </w:tc>
        <w:tc>
          <w:tcPr>
            <w:tcW w:w="0" w:type="auto"/>
            <w:shd w:val="clear" w:color="auto" w:fill="auto"/>
            <w:vAlign w:val="center"/>
          </w:tcPr>
          <w:p w14:paraId="14BF9255" w14:textId="77777777" w:rsidR="005777BD" w:rsidRPr="005777BD" w:rsidRDefault="005777BD" w:rsidP="005777BD">
            <w:pPr>
              <w:spacing w:line="360" w:lineRule="auto"/>
              <w:jc w:val="center"/>
              <w:rPr>
                <w:color w:val="000000"/>
                <w:sz w:val="18"/>
                <w:szCs w:val="18"/>
                <w:lang w:val="es-VE" w:eastAsia="x-none"/>
              </w:rPr>
            </w:pPr>
            <w:r w:rsidRPr="005777BD">
              <w:rPr>
                <w:color w:val="000000"/>
                <w:sz w:val="18"/>
                <w:szCs w:val="18"/>
                <w:lang w:val="es-VE" w:eastAsia="x-none"/>
              </w:rPr>
              <w:t>77,3</w:t>
            </w:r>
          </w:p>
        </w:tc>
        <w:tc>
          <w:tcPr>
            <w:tcW w:w="0" w:type="auto"/>
            <w:shd w:val="clear" w:color="auto" w:fill="auto"/>
            <w:vAlign w:val="center"/>
          </w:tcPr>
          <w:p w14:paraId="145D79C2" w14:textId="77777777" w:rsidR="005777BD" w:rsidRPr="005777BD" w:rsidRDefault="005777BD" w:rsidP="005777BD">
            <w:pPr>
              <w:spacing w:line="360" w:lineRule="auto"/>
              <w:jc w:val="center"/>
              <w:rPr>
                <w:color w:val="000000"/>
                <w:sz w:val="18"/>
                <w:szCs w:val="18"/>
                <w:lang w:val="es-VE" w:eastAsia="x-none"/>
              </w:rPr>
            </w:pPr>
            <w:r w:rsidRPr="005777BD">
              <w:rPr>
                <w:color w:val="000000"/>
                <w:sz w:val="18"/>
                <w:szCs w:val="18"/>
                <w:lang w:val="es-VE" w:eastAsia="x-none"/>
              </w:rPr>
              <w:t>11</w:t>
            </w:r>
          </w:p>
        </w:tc>
        <w:tc>
          <w:tcPr>
            <w:tcW w:w="0" w:type="auto"/>
            <w:shd w:val="clear" w:color="auto" w:fill="auto"/>
            <w:vAlign w:val="center"/>
          </w:tcPr>
          <w:p w14:paraId="6114C7C3" w14:textId="77777777" w:rsidR="005777BD" w:rsidRPr="005777BD" w:rsidRDefault="005777BD" w:rsidP="005777BD">
            <w:pPr>
              <w:spacing w:line="360" w:lineRule="auto"/>
              <w:jc w:val="center"/>
              <w:rPr>
                <w:color w:val="000000"/>
                <w:sz w:val="18"/>
                <w:szCs w:val="18"/>
                <w:lang w:val="es-VE" w:eastAsia="x-none"/>
              </w:rPr>
            </w:pPr>
            <w:r w:rsidRPr="005777BD">
              <w:rPr>
                <w:color w:val="000000"/>
                <w:sz w:val="18"/>
                <w:szCs w:val="18"/>
                <w:lang w:val="es-VE" w:eastAsia="x-none"/>
              </w:rPr>
              <w:t>1</w:t>
            </w:r>
          </w:p>
        </w:tc>
      </w:tr>
      <w:tr w:rsidR="005777BD" w:rsidRPr="005777BD" w14:paraId="6B8C131C" w14:textId="77777777" w:rsidTr="008E6808">
        <w:trPr>
          <w:trHeight w:val="315"/>
          <w:jc w:val="center"/>
        </w:trPr>
        <w:tc>
          <w:tcPr>
            <w:tcW w:w="0" w:type="auto"/>
            <w:shd w:val="clear" w:color="auto" w:fill="auto"/>
            <w:vAlign w:val="center"/>
          </w:tcPr>
          <w:p w14:paraId="463635C1" w14:textId="77777777" w:rsidR="005777BD" w:rsidRPr="005777BD" w:rsidRDefault="005777BD" w:rsidP="005777BD">
            <w:pPr>
              <w:spacing w:line="360" w:lineRule="auto"/>
              <w:rPr>
                <w:b/>
                <w:color w:val="000000"/>
                <w:sz w:val="18"/>
                <w:szCs w:val="18"/>
                <w:lang w:val="es-VE" w:eastAsia="x-none"/>
              </w:rPr>
            </w:pPr>
            <w:r w:rsidRPr="005777BD">
              <w:rPr>
                <w:color w:val="000000"/>
                <w:sz w:val="18"/>
                <w:szCs w:val="18"/>
                <w:lang w:val="es-VE" w:eastAsia="x-none"/>
              </w:rPr>
              <w:t>-1</w:t>
            </w:r>
          </w:p>
        </w:tc>
        <w:tc>
          <w:tcPr>
            <w:tcW w:w="0" w:type="auto"/>
            <w:shd w:val="clear" w:color="auto" w:fill="auto"/>
            <w:vAlign w:val="center"/>
          </w:tcPr>
          <w:p w14:paraId="28B9150A" w14:textId="77777777" w:rsidR="005777BD" w:rsidRPr="005777BD" w:rsidRDefault="005777BD" w:rsidP="005777BD">
            <w:pPr>
              <w:spacing w:line="360" w:lineRule="auto"/>
              <w:jc w:val="center"/>
              <w:rPr>
                <w:color w:val="000000"/>
                <w:sz w:val="18"/>
                <w:szCs w:val="18"/>
                <w:lang w:val="es-VE" w:eastAsia="x-none"/>
              </w:rPr>
            </w:pPr>
            <w:r w:rsidRPr="005777BD">
              <w:rPr>
                <w:color w:val="000000"/>
                <w:sz w:val="18"/>
                <w:szCs w:val="18"/>
                <w:lang w:val="es-VE" w:eastAsia="x-none"/>
              </w:rPr>
              <w:t>82,5</w:t>
            </w:r>
          </w:p>
        </w:tc>
        <w:tc>
          <w:tcPr>
            <w:tcW w:w="0" w:type="auto"/>
            <w:shd w:val="clear" w:color="auto" w:fill="auto"/>
            <w:vAlign w:val="center"/>
          </w:tcPr>
          <w:p w14:paraId="5F68F7FF" w14:textId="77777777" w:rsidR="005777BD" w:rsidRPr="005777BD" w:rsidRDefault="005777BD" w:rsidP="005777BD">
            <w:pPr>
              <w:spacing w:line="360" w:lineRule="auto"/>
              <w:jc w:val="center"/>
              <w:rPr>
                <w:color w:val="000000"/>
                <w:sz w:val="18"/>
                <w:szCs w:val="18"/>
                <w:lang w:val="es-VE" w:eastAsia="x-none"/>
              </w:rPr>
            </w:pPr>
            <w:r w:rsidRPr="005777BD">
              <w:rPr>
                <w:color w:val="000000"/>
                <w:sz w:val="18"/>
                <w:szCs w:val="18"/>
                <w:lang w:val="es-VE" w:eastAsia="x-none"/>
              </w:rPr>
              <w:t>27,5</w:t>
            </w:r>
          </w:p>
        </w:tc>
        <w:tc>
          <w:tcPr>
            <w:tcW w:w="0" w:type="auto"/>
            <w:shd w:val="clear" w:color="auto" w:fill="auto"/>
            <w:vAlign w:val="center"/>
          </w:tcPr>
          <w:p w14:paraId="58FEE9E5" w14:textId="77777777" w:rsidR="005777BD" w:rsidRPr="005777BD" w:rsidRDefault="005777BD" w:rsidP="005777BD">
            <w:pPr>
              <w:spacing w:line="360" w:lineRule="auto"/>
              <w:jc w:val="center"/>
              <w:rPr>
                <w:color w:val="000000"/>
                <w:sz w:val="18"/>
                <w:szCs w:val="18"/>
                <w:lang w:val="es-VE" w:eastAsia="x-none"/>
              </w:rPr>
            </w:pPr>
            <w:r w:rsidRPr="005777BD">
              <w:rPr>
                <w:color w:val="000000"/>
                <w:sz w:val="18"/>
                <w:szCs w:val="18"/>
                <w:lang w:val="es-VE" w:eastAsia="x-none"/>
              </w:rPr>
              <w:t>36,3</w:t>
            </w:r>
          </w:p>
        </w:tc>
        <w:tc>
          <w:tcPr>
            <w:tcW w:w="0" w:type="auto"/>
            <w:shd w:val="clear" w:color="auto" w:fill="auto"/>
            <w:vAlign w:val="center"/>
          </w:tcPr>
          <w:p w14:paraId="465FE47C" w14:textId="77777777" w:rsidR="005777BD" w:rsidRPr="005777BD" w:rsidRDefault="005777BD" w:rsidP="005777BD">
            <w:pPr>
              <w:spacing w:line="360" w:lineRule="auto"/>
              <w:jc w:val="center"/>
              <w:rPr>
                <w:color w:val="000000"/>
                <w:sz w:val="18"/>
                <w:szCs w:val="18"/>
                <w:lang w:val="es-VE" w:eastAsia="x-none"/>
              </w:rPr>
            </w:pPr>
            <w:r w:rsidRPr="005777BD">
              <w:rPr>
                <w:color w:val="000000"/>
                <w:sz w:val="18"/>
                <w:szCs w:val="18"/>
                <w:lang w:val="es-VE" w:eastAsia="x-none"/>
              </w:rPr>
              <w:t>75,9</w:t>
            </w:r>
          </w:p>
        </w:tc>
        <w:tc>
          <w:tcPr>
            <w:tcW w:w="0" w:type="auto"/>
            <w:shd w:val="clear" w:color="auto" w:fill="auto"/>
            <w:vAlign w:val="center"/>
          </w:tcPr>
          <w:p w14:paraId="67CD5145" w14:textId="77777777" w:rsidR="005777BD" w:rsidRPr="005777BD" w:rsidRDefault="005777BD" w:rsidP="005777BD">
            <w:pPr>
              <w:spacing w:line="360" w:lineRule="auto"/>
              <w:jc w:val="center"/>
              <w:rPr>
                <w:color w:val="000000"/>
                <w:sz w:val="18"/>
                <w:szCs w:val="18"/>
                <w:lang w:val="es-VE" w:eastAsia="x-none"/>
              </w:rPr>
            </w:pPr>
            <w:r w:rsidRPr="005777BD">
              <w:rPr>
                <w:color w:val="000000"/>
                <w:sz w:val="18"/>
                <w:szCs w:val="18"/>
                <w:lang w:val="es-VE" w:eastAsia="x-none"/>
              </w:rPr>
              <w:t>10</w:t>
            </w:r>
          </w:p>
        </w:tc>
        <w:tc>
          <w:tcPr>
            <w:tcW w:w="0" w:type="auto"/>
            <w:shd w:val="clear" w:color="auto" w:fill="auto"/>
            <w:vAlign w:val="center"/>
          </w:tcPr>
          <w:p w14:paraId="4AB3B74E" w14:textId="77777777" w:rsidR="005777BD" w:rsidRPr="005777BD" w:rsidRDefault="005777BD" w:rsidP="005777BD">
            <w:pPr>
              <w:spacing w:line="360" w:lineRule="auto"/>
              <w:jc w:val="center"/>
              <w:rPr>
                <w:color w:val="000000"/>
                <w:sz w:val="18"/>
                <w:szCs w:val="18"/>
                <w:lang w:val="es-VE" w:eastAsia="x-none"/>
              </w:rPr>
            </w:pPr>
            <w:r w:rsidRPr="005777BD">
              <w:rPr>
                <w:color w:val="000000"/>
                <w:sz w:val="18"/>
                <w:szCs w:val="18"/>
                <w:lang w:val="es-VE" w:eastAsia="x-none"/>
              </w:rPr>
              <w:t>1</w:t>
            </w:r>
          </w:p>
        </w:tc>
      </w:tr>
      <w:tr w:rsidR="005777BD" w:rsidRPr="005777BD" w14:paraId="6586656D" w14:textId="77777777" w:rsidTr="008E6808">
        <w:trPr>
          <w:trHeight w:val="315"/>
          <w:jc w:val="center"/>
        </w:trPr>
        <w:tc>
          <w:tcPr>
            <w:tcW w:w="0" w:type="auto"/>
            <w:shd w:val="clear" w:color="auto" w:fill="auto"/>
            <w:vAlign w:val="center"/>
          </w:tcPr>
          <w:p w14:paraId="77C608F6" w14:textId="77777777" w:rsidR="005777BD" w:rsidRPr="005777BD" w:rsidRDefault="005777BD" w:rsidP="005777BD">
            <w:pPr>
              <w:spacing w:line="360" w:lineRule="auto"/>
              <w:rPr>
                <w:b/>
                <w:color w:val="000000"/>
                <w:sz w:val="18"/>
                <w:szCs w:val="18"/>
                <w:lang w:val="es-VE" w:eastAsia="x-none"/>
              </w:rPr>
            </w:pPr>
            <w:r w:rsidRPr="005777BD">
              <w:rPr>
                <w:color w:val="000000"/>
                <w:sz w:val="18"/>
                <w:szCs w:val="18"/>
                <w:lang w:val="es-VE" w:eastAsia="x-none"/>
              </w:rPr>
              <w:t>-2</w:t>
            </w:r>
          </w:p>
        </w:tc>
        <w:tc>
          <w:tcPr>
            <w:tcW w:w="0" w:type="auto"/>
            <w:shd w:val="clear" w:color="auto" w:fill="auto"/>
            <w:vAlign w:val="center"/>
          </w:tcPr>
          <w:p w14:paraId="0352C5E0" w14:textId="77777777" w:rsidR="005777BD" w:rsidRPr="005777BD" w:rsidRDefault="005777BD" w:rsidP="005777BD">
            <w:pPr>
              <w:spacing w:line="360" w:lineRule="auto"/>
              <w:jc w:val="center"/>
              <w:rPr>
                <w:color w:val="000000"/>
                <w:sz w:val="18"/>
                <w:szCs w:val="18"/>
                <w:lang w:val="es-VE" w:eastAsia="x-none"/>
              </w:rPr>
            </w:pPr>
            <w:r w:rsidRPr="005777BD">
              <w:rPr>
                <w:color w:val="000000"/>
                <w:sz w:val="18"/>
                <w:szCs w:val="18"/>
                <w:lang w:val="es-VE" w:eastAsia="x-none"/>
              </w:rPr>
              <w:t>75</w:t>
            </w:r>
          </w:p>
        </w:tc>
        <w:tc>
          <w:tcPr>
            <w:tcW w:w="0" w:type="auto"/>
            <w:shd w:val="clear" w:color="auto" w:fill="auto"/>
            <w:vAlign w:val="center"/>
          </w:tcPr>
          <w:p w14:paraId="197DC345" w14:textId="77777777" w:rsidR="005777BD" w:rsidRPr="005777BD" w:rsidRDefault="005777BD" w:rsidP="005777BD">
            <w:pPr>
              <w:spacing w:line="360" w:lineRule="auto"/>
              <w:jc w:val="center"/>
              <w:rPr>
                <w:color w:val="000000"/>
                <w:sz w:val="18"/>
                <w:szCs w:val="18"/>
                <w:lang w:val="es-VE" w:eastAsia="x-none"/>
              </w:rPr>
            </w:pPr>
            <w:r w:rsidRPr="005777BD">
              <w:rPr>
                <w:color w:val="000000"/>
                <w:sz w:val="18"/>
                <w:szCs w:val="18"/>
                <w:lang w:val="es-VE" w:eastAsia="x-none"/>
              </w:rPr>
              <w:t>42,5</w:t>
            </w:r>
          </w:p>
        </w:tc>
        <w:tc>
          <w:tcPr>
            <w:tcW w:w="0" w:type="auto"/>
            <w:shd w:val="clear" w:color="auto" w:fill="auto"/>
            <w:vAlign w:val="center"/>
          </w:tcPr>
          <w:p w14:paraId="08B8FDF2" w14:textId="77777777" w:rsidR="005777BD" w:rsidRPr="005777BD" w:rsidRDefault="005777BD" w:rsidP="005777BD">
            <w:pPr>
              <w:spacing w:line="360" w:lineRule="auto"/>
              <w:jc w:val="center"/>
              <w:rPr>
                <w:color w:val="000000"/>
                <w:sz w:val="18"/>
                <w:szCs w:val="18"/>
                <w:lang w:val="es-VE" w:eastAsia="x-none"/>
              </w:rPr>
            </w:pPr>
            <w:r w:rsidRPr="005777BD">
              <w:rPr>
                <w:color w:val="000000"/>
                <w:sz w:val="18"/>
                <w:szCs w:val="18"/>
                <w:lang w:val="es-VE" w:eastAsia="x-none"/>
              </w:rPr>
              <w:t>39,5</w:t>
            </w:r>
          </w:p>
        </w:tc>
        <w:tc>
          <w:tcPr>
            <w:tcW w:w="0" w:type="auto"/>
            <w:shd w:val="clear" w:color="auto" w:fill="auto"/>
            <w:vAlign w:val="center"/>
          </w:tcPr>
          <w:p w14:paraId="3BF2E928" w14:textId="77777777" w:rsidR="005777BD" w:rsidRPr="005777BD" w:rsidRDefault="005777BD" w:rsidP="005777BD">
            <w:pPr>
              <w:spacing w:line="360" w:lineRule="auto"/>
              <w:jc w:val="center"/>
              <w:rPr>
                <w:color w:val="000000"/>
                <w:sz w:val="18"/>
                <w:szCs w:val="18"/>
                <w:lang w:val="es-VE" w:eastAsia="x-none"/>
              </w:rPr>
            </w:pPr>
            <w:r w:rsidRPr="005777BD">
              <w:rPr>
                <w:color w:val="000000"/>
                <w:sz w:val="18"/>
                <w:szCs w:val="18"/>
                <w:lang w:val="es-VE" w:eastAsia="x-none"/>
              </w:rPr>
              <w:t>77,3</w:t>
            </w:r>
          </w:p>
        </w:tc>
        <w:tc>
          <w:tcPr>
            <w:tcW w:w="0" w:type="auto"/>
            <w:shd w:val="clear" w:color="auto" w:fill="auto"/>
            <w:vAlign w:val="center"/>
          </w:tcPr>
          <w:p w14:paraId="70E77EDE" w14:textId="77777777" w:rsidR="005777BD" w:rsidRPr="005777BD" w:rsidRDefault="005777BD" w:rsidP="005777BD">
            <w:pPr>
              <w:spacing w:line="360" w:lineRule="auto"/>
              <w:jc w:val="center"/>
              <w:rPr>
                <w:color w:val="000000"/>
                <w:sz w:val="18"/>
                <w:szCs w:val="18"/>
                <w:lang w:val="es-VE" w:eastAsia="x-none"/>
              </w:rPr>
            </w:pPr>
            <w:r w:rsidRPr="005777BD">
              <w:rPr>
                <w:color w:val="000000"/>
                <w:sz w:val="18"/>
                <w:szCs w:val="18"/>
                <w:lang w:val="es-VE" w:eastAsia="x-none"/>
              </w:rPr>
              <w:t>6</w:t>
            </w:r>
          </w:p>
        </w:tc>
        <w:tc>
          <w:tcPr>
            <w:tcW w:w="0" w:type="auto"/>
            <w:shd w:val="clear" w:color="auto" w:fill="auto"/>
            <w:vAlign w:val="center"/>
          </w:tcPr>
          <w:p w14:paraId="7BFAF498" w14:textId="77777777" w:rsidR="005777BD" w:rsidRPr="005777BD" w:rsidRDefault="005777BD" w:rsidP="005777BD">
            <w:pPr>
              <w:spacing w:line="360" w:lineRule="auto"/>
              <w:jc w:val="center"/>
              <w:rPr>
                <w:color w:val="000000"/>
                <w:sz w:val="18"/>
                <w:szCs w:val="18"/>
                <w:lang w:val="es-VE" w:eastAsia="x-none"/>
              </w:rPr>
            </w:pPr>
            <w:r w:rsidRPr="005777BD">
              <w:rPr>
                <w:color w:val="000000"/>
                <w:sz w:val="18"/>
                <w:szCs w:val="18"/>
                <w:lang w:val="es-VE" w:eastAsia="x-none"/>
              </w:rPr>
              <w:t>1</w:t>
            </w:r>
          </w:p>
        </w:tc>
      </w:tr>
      <w:tr w:rsidR="005777BD" w:rsidRPr="005777BD" w14:paraId="5D97D641" w14:textId="77777777" w:rsidTr="008E6808">
        <w:trPr>
          <w:trHeight w:val="315"/>
          <w:jc w:val="center"/>
        </w:trPr>
        <w:tc>
          <w:tcPr>
            <w:tcW w:w="0" w:type="auto"/>
            <w:shd w:val="clear" w:color="auto" w:fill="auto"/>
            <w:vAlign w:val="center"/>
          </w:tcPr>
          <w:p w14:paraId="6FEDEA53" w14:textId="77777777" w:rsidR="005777BD" w:rsidRPr="005777BD" w:rsidRDefault="005777BD" w:rsidP="005777BD">
            <w:pPr>
              <w:spacing w:line="360" w:lineRule="auto"/>
              <w:rPr>
                <w:b/>
                <w:color w:val="000000"/>
                <w:sz w:val="18"/>
                <w:szCs w:val="18"/>
                <w:lang w:val="es-VE" w:eastAsia="x-none"/>
              </w:rPr>
            </w:pPr>
            <w:r w:rsidRPr="005777BD">
              <w:rPr>
                <w:color w:val="000000"/>
                <w:sz w:val="18"/>
                <w:szCs w:val="18"/>
                <w:lang w:val="es-VE" w:eastAsia="x-none"/>
              </w:rPr>
              <w:t>-3</w:t>
            </w:r>
          </w:p>
        </w:tc>
        <w:tc>
          <w:tcPr>
            <w:tcW w:w="0" w:type="auto"/>
            <w:shd w:val="clear" w:color="auto" w:fill="auto"/>
            <w:vAlign w:val="center"/>
          </w:tcPr>
          <w:p w14:paraId="1543694B" w14:textId="77777777" w:rsidR="005777BD" w:rsidRPr="005777BD" w:rsidRDefault="005777BD" w:rsidP="005777BD">
            <w:pPr>
              <w:spacing w:line="360" w:lineRule="auto"/>
              <w:jc w:val="center"/>
              <w:rPr>
                <w:color w:val="000000"/>
                <w:sz w:val="18"/>
                <w:szCs w:val="18"/>
                <w:lang w:val="es-VE" w:eastAsia="x-none"/>
              </w:rPr>
            </w:pPr>
            <w:r w:rsidRPr="005777BD">
              <w:rPr>
                <w:color w:val="000000"/>
                <w:sz w:val="18"/>
                <w:szCs w:val="18"/>
                <w:lang w:val="es-VE" w:eastAsia="x-none"/>
              </w:rPr>
              <w:t>67,5</w:t>
            </w:r>
          </w:p>
        </w:tc>
        <w:tc>
          <w:tcPr>
            <w:tcW w:w="0" w:type="auto"/>
            <w:shd w:val="clear" w:color="auto" w:fill="auto"/>
            <w:vAlign w:val="center"/>
          </w:tcPr>
          <w:p w14:paraId="562B0E87" w14:textId="77777777" w:rsidR="005777BD" w:rsidRPr="005777BD" w:rsidRDefault="005777BD" w:rsidP="005777BD">
            <w:pPr>
              <w:spacing w:line="360" w:lineRule="auto"/>
              <w:jc w:val="center"/>
              <w:rPr>
                <w:color w:val="000000"/>
                <w:sz w:val="18"/>
                <w:szCs w:val="18"/>
                <w:lang w:val="es-VE" w:eastAsia="x-none"/>
              </w:rPr>
            </w:pPr>
            <w:r w:rsidRPr="005777BD">
              <w:rPr>
                <w:color w:val="000000"/>
                <w:sz w:val="18"/>
                <w:szCs w:val="18"/>
                <w:lang w:val="es-VE" w:eastAsia="x-none"/>
              </w:rPr>
              <w:t>47,5</w:t>
            </w:r>
          </w:p>
        </w:tc>
        <w:tc>
          <w:tcPr>
            <w:tcW w:w="0" w:type="auto"/>
            <w:shd w:val="clear" w:color="auto" w:fill="auto"/>
            <w:vAlign w:val="center"/>
          </w:tcPr>
          <w:p w14:paraId="4CD9384B" w14:textId="77777777" w:rsidR="005777BD" w:rsidRPr="005777BD" w:rsidRDefault="005777BD" w:rsidP="005777BD">
            <w:pPr>
              <w:spacing w:line="360" w:lineRule="auto"/>
              <w:jc w:val="center"/>
              <w:rPr>
                <w:color w:val="000000"/>
                <w:sz w:val="18"/>
                <w:szCs w:val="18"/>
                <w:lang w:val="es-VE" w:eastAsia="x-none"/>
              </w:rPr>
            </w:pPr>
            <w:r w:rsidRPr="005777BD">
              <w:rPr>
                <w:color w:val="000000"/>
                <w:sz w:val="18"/>
                <w:szCs w:val="18"/>
                <w:lang w:val="es-VE" w:eastAsia="x-none"/>
              </w:rPr>
              <w:t>39,1</w:t>
            </w:r>
          </w:p>
        </w:tc>
        <w:tc>
          <w:tcPr>
            <w:tcW w:w="0" w:type="auto"/>
            <w:shd w:val="clear" w:color="auto" w:fill="auto"/>
            <w:vAlign w:val="center"/>
          </w:tcPr>
          <w:p w14:paraId="44517AA0" w14:textId="77777777" w:rsidR="005777BD" w:rsidRPr="005777BD" w:rsidRDefault="005777BD" w:rsidP="005777BD">
            <w:pPr>
              <w:spacing w:line="360" w:lineRule="auto"/>
              <w:jc w:val="center"/>
              <w:rPr>
                <w:color w:val="000000"/>
                <w:sz w:val="18"/>
                <w:szCs w:val="18"/>
                <w:lang w:val="es-VE" w:eastAsia="x-none"/>
              </w:rPr>
            </w:pPr>
            <w:r w:rsidRPr="005777BD">
              <w:rPr>
                <w:color w:val="000000"/>
                <w:sz w:val="18"/>
                <w:szCs w:val="18"/>
                <w:lang w:val="es-VE" w:eastAsia="x-none"/>
              </w:rPr>
              <w:t>74,5</w:t>
            </w:r>
          </w:p>
        </w:tc>
        <w:tc>
          <w:tcPr>
            <w:tcW w:w="0" w:type="auto"/>
            <w:shd w:val="clear" w:color="auto" w:fill="auto"/>
            <w:vAlign w:val="center"/>
          </w:tcPr>
          <w:p w14:paraId="04DA1CC0" w14:textId="77777777" w:rsidR="005777BD" w:rsidRPr="005777BD" w:rsidRDefault="005777BD" w:rsidP="005777BD">
            <w:pPr>
              <w:spacing w:line="360" w:lineRule="auto"/>
              <w:jc w:val="center"/>
              <w:rPr>
                <w:color w:val="000000"/>
                <w:sz w:val="18"/>
                <w:szCs w:val="18"/>
                <w:lang w:val="es-VE" w:eastAsia="x-none"/>
              </w:rPr>
            </w:pPr>
            <w:r w:rsidRPr="005777BD">
              <w:rPr>
                <w:color w:val="000000"/>
                <w:sz w:val="18"/>
                <w:szCs w:val="18"/>
                <w:lang w:val="es-VE" w:eastAsia="x-none"/>
              </w:rPr>
              <w:t>7</w:t>
            </w:r>
          </w:p>
        </w:tc>
        <w:tc>
          <w:tcPr>
            <w:tcW w:w="0" w:type="auto"/>
            <w:shd w:val="clear" w:color="auto" w:fill="auto"/>
            <w:vAlign w:val="center"/>
          </w:tcPr>
          <w:p w14:paraId="3E8DB64F" w14:textId="77777777" w:rsidR="005777BD" w:rsidRPr="005777BD" w:rsidRDefault="005777BD" w:rsidP="005777BD">
            <w:pPr>
              <w:spacing w:line="360" w:lineRule="auto"/>
              <w:jc w:val="center"/>
              <w:rPr>
                <w:color w:val="000000"/>
                <w:sz w:val="18"/>
                <w:szCs w:val="18"/>
                <w:lang w:val="es-VE" w:eastAsia="x-none"/>
              </w:rPr>
            </w:pPr>
            <w:r w:rsidRPr="005777BD">
              <w:rPr>
                <w:color w:val="000000"/>
                <w:sz w:val="18"/>
                <w:szCs w:val="18"/>
                <w:lang w:val="es-VE" w:eastAsia="x-none"/>
              </w:rPr>
              <w:t>1</w:t>
            </w:r>
          </w:p>
        </w:tc>
      </w:tr>
      <w:tr w:rsidR="005777BD" w:rsidRPr="005777BD" w14:paraId="32228E77" w14:textId="77777777" w:rsidTr="008E6808">
        <w:trPr>
          <w:trHeight w:val="315"/>
          <w:jc w:val="center"/>
        </w:trPr>
        <w:tc>
          <w:tcPr>
            <w:tcW w:w="0" w:type="auto"/>
            <w:shd w:val="clear" w:color="auto" w:fill="auto"/>
            <w:vAlign w:val="center"/>
          </w:tcPr>
          <w:p w14:paraId="2503687C" w14:textId="77777777" w:rsidR="005777BD" w:rsidRPr="005777BD" w:rsidRDefault="005777BD" w:rsidP="005777BD">
            <w:pPr>
              <w:spacing w:line="360" w:lineRule="auto"/>
              <w:rPr>
                <w:b/>
                <w:color w:val="000000"/>
                <w:sz w:val="18"/>
                <w:szCs w:val="18"/>
                <w:lang w:val="es-VE" w:eastAsia="x-none"/>
              </w:rPr>
            </w:pPr>
            <w:r w:rsidRPr="005777BD">
              <w:rPr>
                <w:color w:val="000000"/>
                <w:sz w:val="18"/>
                <w:szCs w:val="18"/>
                <w:lang w:val="es-VE" w:eastAsia="x-none"/>
              </w:rPr>
              <w:t>-4</w:t>
            </w:r>
          </w:p>
        </w:tc>
        <w:tc>
          <w:tcPr>
            <w:tcW w:w="0" w:type="auto"/>
            <w:shd w:val="clear" w:color="auto" w:fill="auto"/>
            <w:vAlign w:val="center"/>
          </w:tcPr>
          <w:p w14:paraId="0ECC33F8" w14:textId="77777777" w:rsidR="005777BD" w:rsidRPr="005777BD" w:rsidRDefault="005777BD" w:rsidP="005777BD">
            <w:pPr>
              <w:spacing w:line="360" w:lineRule="auto"/>
              <w:jc w:val="center"/>
              <w:rPr>
                <w:color w:val="000000"/>
                <w:sz w:val="18"/>
                <w:szCs w:val="18"/>
                <w:lang w:val="es-VE" w:eastAsia="x-none"/>
              </w:rPr>
            </w:pPr>
            <w:r w:rsidRPr="005777BD">
              <w:rPr>
                <w:color w:val="000000"/>
                <w:sz w:val="18"/>
                <w:szCs w:val="18"/>
                <w:lang w:val="es-VE" w:eastAsia="x-none"/>
              </w:rPr>
              <w:t>62,5</w:t>
            </w:r>
          </w:p>
        </w:tc>
        <w:tc>
          <w:tcPr>
            <w:tcW w:w="0" w:type="auto"/>
            <w:shd w:val="clear" w:color="auto" w:fill="auto"/>
            <w:vAlign w:val="center"/>
          </w:tcPr>
          <w:p w14:paraId="4AF2592E" w14:textId="77777777" w:rsidR="005777BD" w:rsidRPr="005777BD" w:rsidRDefault="005777BD" w:rsidP="005777BD">
            <w:pPr>
              <w:spacing w:line="360" w:lineRule="auto"/>
              <w:jc w:val="center"/>
              <w:rPr>
                <w:color w:val="000000"/>
                <w:sz w:val="18"/>
                <w:szCs w:val="18"/>
                <w:lang w:val="es-VE" w:eastAsia="x-none"/>
              </w:rPr>
            </w:pPr>
            <w:r w:rsidRPr="005777BD">
              <w:rPr>
                <w:color w:val="000000"/>
                <w:sz w:val="18"/>
                <w:szCs w:val="18"/>
                <w:lang w:val="es-VE" w:eastAsia="x-none"/>
              </w:rPr>
              <w:t>58,75</w:t>
            </w:r>
          </w:p>
        </w:tc>
        <w:tc>
          <w:tcPr>
            <w:tcW w:w="0" w:type="auto"/>
            <w:shd w:val="clear" w:color="auto" w:fill="auto"/>
            <w:vAlign w:val="center"/>
          </w:tcPr>
          <w:p w14:paraId="4E541A5E" w14:textId="77777777" w:rsidR="005777BD" w:rsidRPr="005777BD" w:rsidRDefault="005777BD" w:rsidP="005777BD">
            <w:pPr>
              <w:spacing w:line="360" w:lineRule="auto"/>
              <w:jc w:val="center"/>
              <w:rPr>
                <w:color w:val="000000"/>
                <w:sz w:val="18"/>
                <w:szCs w:val="18"/>
                <w:lang w:val="es-VE" w:eastAsia="x-none"/>
              </w:rPr>
            </w:pPr>
            <w:r w:rsidRPr="005777BD">
              <w:rPr>
                <w:color w:val="000000"/>
                <w:sz w:val="18"/>
                <w:szCs w:val="18"/>
                <w:lang w:val="es-VE" w:eastAsia="x-none"/>
              </w:rPr>
              <w:t>43,1</w:t>
            </w:r>
          </w:p>
        </w:tc>
        <w:tc>
          <w:tcPr>
            <w:tcW w:w="0" w:type="auto"/>
            <w:shd w:val="clear" w:color="auto" w:fill="auto"/>
            <w:vAlign w:val="center"/>
          </w:tcPr>
          <w:p w14:paraId="0B846E21" w14:textId="77777777" w:rsidR="005777BD" w:rsidRPr="005777BD" w:rsidRDefault="005777BD" w:rsidP="005777BD">
            <w:pPr>
              <w:spacing w:line="360" w:lineRule="auto"/>
              <w:jc w:val="center"/>
              <w:rPr>
                <w:color w:val="000000"/>
                <w:sz w:val="18"/>
                <w:szCs w:val="18"/>
                <w:lang w:val="es-VE" w:eastAsia="x-none"/>
              </w:rPr>
            </w:pPr>
            <w:r w:rsidRPr="005777BD">
              <w:rPr>
                <w:color w:val="000000"/>
                <w:sz w:val="18"/>
                <w:szCs w:val="18"/>
                <w:lang w:val="es-VE" w:eastAsia="x-none"/>
              </w:rPr>
              <w:t>75,8</w:t>
            </w:r>
          </w:p>
        </w:tc>
        <w:tc>
          <w:tcPr>
            <w:tcW w:w="0" w:type="auto"/>
            <w:shd w:val="clear" w:color="auto" w:fill="auto"/>
            <w:vAlign w:val="center"/>
          </w:tcPr>
          <w:p w14:paraId="7281A3A1" w14:textId="77777777" w:rsidR="005777BD" w:rsidRPr="005777BD" w:rsidRDefault="005777BD" w:rsidP="005777BD">
            <w:pPr>
              <w:spacing w:line="360" w:lineRule="auto"/>
              <w:jc w:val="center"/>
              <w:rPr>
                <w:color w:val="000000"/>
                <w:sz w:val="18"/>
                <w:szCs w:val="18"/>
                <w:lang w:val="es-VE" w:eastAsia="x-none"/>
              </w:rPr>
            </w:pPr>
            <w:r w:rsidRPr="005777BD">
              <w:rPr>
                <w:color w:val="000000"/>
                <w:sz w:val="18"/>
                <w:szCs w:val="18"/>
                <w:lang w:val="es-VE" w:eastAsia="x-none"/>
              </w:rPr>
              <w:t>5</w:t>
            </w:r>
          </w:p>
        </w:tc>
        <w:tc>
          <w:tcPr>
            <w:tcW w:w="0" w:type="auto"/>
            <w:shd w:val="clear" w:color="auto" w:fill="auto"/>
            <w:vAlign w:val="center"/>
          </w:tcPr>
          <w:p w14:paraId="726F47CE" w14:textId="77777777" w:rsidR="005777BD" w:rsidRPr="005777BD" w:rsidRDefault="005777BD" w:rsidP="005777BD">
            <w:pPr>
              <w:spacing w:line="360" w:lineRule="auto"/>
              <w:jc w:val="center"/>
              <w:rPr>
                <w:color w:val="000000"/>
                <w:sz w:val="18"/>
                <w:szCs w:val="18"/>
                <w:lang w:val="es-VE" w:eastAsia="x-none"/>
              </w:rPr>
            </w:pPr>
            <w:r w:rsidRPr="005777BD">
              <w:rPr>
                <w:color w:val="000000"/>
                <w:sz w:val="18"/>
                <w:szCs w:val="18"/>
                <w:lang w:val="es-VE" w:eastAsia="x-none"/>
              </w:rPr>
              <w:t>1</w:t>
            </w:r>
          </w:p>
        </w:tc>
      </w:tr>
      <w:tr w:rsidR="005777BD" w:rsidRPr="005777BD" w14:paraId="5F1C01EC" w14:textId="77777777" w:rsidTr="008E6808">
        <w:trPr>
          <w:trHeight w:val="315"/>
          <w:jc w:val="center"/>
        </w:trPr>
        <w:tc>
          <w:tcPr>
            <w:tcW w:w="0" w:type="auto"/>
            <w:shd w:val="clear" w:color="auto" w:fill="auto"/>
            <w:vAlign w:val="center"/>
          </w:tcPr>
          <w:p w14:paraId="72C042F8" w14:textId="77777777" w:rsidR="005777BD" w:rsidRPr="005777BD" w:rsidRDefault="005777BD" w:rsidP="005777BD">
            <w:pPr>
              <w:spacing w:line="360" w:lineRule="auto"/>
              <w:rPr>
                <w:b/>
                <w:color w:val="000000"/>
                <w:sz w:val="18"/>
                <w:szCs w:val="18"/>
                <w:lang w:val="es-VE" w:eastAsia="x-none"/>
              </w:rPr>
            </w:pPr>
            <w:r w:rsidRPr="005777BD">
              <w:rPr>
                <w:color w:val="000000"/>
                <w:sz w:val="18"/>
                <w:szCs w:val="18"/>
                <w:lang w:val="es-VE" w:eastAsia="x-none"/>
              </w:rPr>
              <w:t>-5</w:t>
            </w:r>
          </w:p>
        </w:tc>
        <w:tc>
          <w:tcPr>
            <w:tcW w:w="0" w:type="auto"/>
            <w:shd w:val="clear" w:color="auto" w:fill="auto"/>
            <w:vAlign w:val="center"/>
          </w:tcPr>
          <w:p w14:paraId="54D618D5" w14:textId="77777777" w:rsidR="005777BD" w:rsidRPr="005777BD" w:rsidRDefault="005777BD" w:rsidP="005777BD">
            <w:pPr>
              <w:spacing w:line="360" w:lineRule="auto"/>
              <w:jc w:val="center"/>
              <w:rPr>
                <w:color w:val="000000"/>
                <w:sz w:val="18"/>
                <w:szCs w:val="18"/>
                <w:lang w:val="es-VE" w:eastAsia="x-none"/>
              </w:rPr>
            </w:pPr>
            <w:r w:rsidRPr="005777BD">
              <w:rPr>
                <w:color w:val="000000"/>
                <w:sz w:val="18"/>
                <w:szCs w:val="18"/>
                <w:lang w:val="es-VE" w:eastAsia="x-none"/>
              </w:rPr>
              <w:t>52,5</w:t>
            </w:r>
          </w:p>
        </w:tc>
        <w:tc>
          <w:tcPr>
            <w:tcW w:w="0" w:type="auto"/>
            <w:shd w:val="clear" w:color="auto" w:fill="auto"/>
            <w:vAlign w:val="center"/>
          </w:tcPr>
          <w:p w14:paraId="34837D38" w14:textId="77777777" w:rsidR="005777BD" w:rsidRPr="005777BD" w:rsidRDefault="005777BD" w:rsidP="005777BD">
            <w:pPr>
              <w:spacing w:line="360" w:lineRule="auto"/>
              <w:jc w:val="center"/>
              <w:rPr>
                <w:color w:val="000000"/>
                <w:sz w:val="18"/>
                <w:szCs w:val="18"/>
                <w:lang w:val="es-VE" w:eastAsia="x-none"/>
              </w:rPr>
            </w:pPr>
            <w:r w:rsidRPr="005777BD">
              <w:rPr>
                <w:color w:val="000000"/>
                <w:sz w:val="18"/>
                <w:szCs w:val="18"/>
                <w:lang w:val="es-VE" w:eastAsia="x-none"/>
              </w:rPr>
              <w:t>72,5</w:t>
            </w:r>
          </w:p>
        </w:tc>
        <w:tc>
          <w:tcPr>
            <w:tcW w:w="0" w:type="auto"/>
            <w:shd w:val="clear" w:color="auto" w:fill="auto"/>
            <w:vAlign w:val="center"/>
          </w:tcPr>
          <w:p w14:paraId="33679F04" w14:textId="77777777" w:rsidR="005777BD" w:rsidRPr="005777BD" w:rsidRDefault="005777BD" w:rsidP="005777BD">
            <w:pPr>
              <w:spacing w:line="360" w:lineRule="auto"/>
              <w:jc w:val="center"/>
              <w:rPr>
                <w:color w:val="000000"/>
                <w:sz w:val="18"/>
                <w:szCs w:val="18"/>
                <w:lang w:val="es-VE" w:eastAsia="x-none"/>
              </w:rPr>
            </w:pPr>
            <w:r w:rsidRPr="005777BD">
              <w:rPr>
                <w:color w:val="000000"/>
                <w:sz w:val="18"/>
                <w:szCs w:val="18"/>
                <w:lang w:val="es-VE" w:eastAsia="x-none"/>
              </w:rPr>
              <w:t>48,8</w:t>
            </w:r>
          </w:p>
        </w:tc>
        <w:tc>
          <w:tcPr>
            <w:tcW w:w="0" w:type="auto"/>
            <w:shd w:val="clear" w:color="auto" w:fill="auto"/>
            <w:vAlign w:val="center"/>
          </w:tcPr>
          <w:p w14:paraId="294C35D8" w14:textId="77777777" w:rsidR="005777BD" w:rsidRPr="005777BD" w:rsidRDefault="005777BD" w:rsidP="005777BD">
            <w:pPr>
              <w:spacing w:line="360" w:lineRule="auto"/>
              <w:jc w:val="center"/>
              <w:rPr>
                <w:color w:val="000000"/>
                <w:sz w:val="18"/>
                <w:szCs w:val="18"/>
                <w:lang w:val="es-VE" w:eastAsia="x-none"/>
              </w:rPr>
            </w:pPr>
            <w:r w:rsidRPr="005777BD">
              <w:rPr>
                <w:color w:val="000000"/>
                <w:sz w:val="18"/>
                <w:szCs w:val="18"/>
                <w:lang w:val="es-VE" w:eastAsia="x-none"/>
              </w:rPr>
              <w:t>75,3</w:t>
            </w:r>
          </w:p>
        </w:tc>
        <w:tc>
          <w:tcPr>
            <w:tcW w:w="0" w:type="auto"/>
            <w:shd w:val="clear" w:color="auto" w:fill="auto"/>
            <w:vAlign w:val="center"/>
          </w:tcPr>
          <w:p w14:paraId="6BBA6DB1" w14:textId="77777777" w:rsidR="005777BD" w:rsidRPr="005777BD" w:rsidRDefault="005777BD" w:rsidP="005777BD">
            <w:pPr>
              <w:spacing w:line="360" w:lineRule="auto"/>
              <w:jc w:val="center"/>
              <w:rPr>
                <w:color w:val="000000"/>
                <w:sz w:val="18"/>
                <w:szCs w:val="18"/>
                <w:lang w:val="es-VE" w:eastAsia="x-none"/>
              </w:rPr>
            </w:pPr>
            <w:r w:rsidRPr="005777BD">
              <w:rPr>
                <w:color w:val="000000"/>
                <w:sz w:val="18"/>
                <w:szCs w:val="18"/>
                <w:lang w:val="es-VE" w:eastAsia="x-none"/>
              </w:rPr>
              <w:t>4</w:t>
            </w:r>
          </w:p>
        </w:tc>
        <w:tc>
          <w:tcPr>
            <w:tcW w:w="0" w:type="auto"/>
            <w:shd w:val="clear" w:color="auto" w:fill="auto"/>
            <w:vAlign w:val="center"/>
          </w:tcPr>
          <w:p w14:paraId="6A0F116A" w14:textId="77777777" w:rsidR="005777BD" w:rsidRPr="005777BD" w:rsidRDefault="005777BD" w:rsidP="005777BD">
            <w:pPr>
              <w:spacing w:line="360" w:lineRule="auto"/>
              <w:jc w:val="center"/>
              <w:rPr>
                <w:color w:val="000000"/>
                <w:sz w:val="18"/>
                <w:szCs w:val="18"/>
                <w:lang w:val="es-VE" w:eastAsia="x-none"/>
              </w:rPr>
            </w:pPr>
            <w:r w:rsidRPr="005777BD">
              <w:rPr>
                <w:color w:val="000000"/>
                <w:sz w:val="18"/>
                <w:szCs w:val="18"/>
                <w:lang w:val="es-VE" w:eastAsia="x-none"/>
              </w:rPr>
              <w:t>1</w:t>
            </w:r>
          </w:p>
        </w:tc>
      </w:tr>
      <w:tr w:rsidR="005777BD" w:rsidRPr="005777BD" w14:paraId="69730B15" w14:textId="77777777" w:rsidTr="008E6808">
        <w:trPr>
          <w:trHeight w:val="315"/>
          <w:jc w:val="center"/>
        </w:trPr>
        <w:tc>
          <w:tcPr>
            <w:tcW w:w="0" w:type="auto"/>
            <w:shd w:val="clear" w:color="auto" w:fill="auto"/>
            <w:vAlign w:val="center"/>
          </w:tcPr>
          <w:p w14:paraId="5082A296" w14:textId="77777777" w:rsidR="005777BD" w:rsidRPr="005777BD" w:rsidRDefault="005777BD" w:rsidP="005777BD">
            <w:pPr>
              <w:spacing w:line="360" w:lineRule="auto"/>
              <w:rPr>
                <w:b/>
                <w:color w:val="000000"/>
                <w:sz w:val="18"/>
                <w:szCs w:val="18"/>
                <w:lang w:val="es-VE" w:eastAsia="x-none"/>
              </w:rPr>
            </w:pPr>
            <w:r w:rsidRPr="005777BD">
              <w:rPr>
                <w:color w:val="000000"/>
                <w:sz w:val="18"/>
                <w:szCs w:val="18"/>
                <w:lang w:val="es-VE" w:eastAsia="x-none"/>
              </w:rPr>
              <w:t>-6</w:t>
            </w:r>
          </w:p>
        </w:tc>
        <w:tc>
          <w:tcPr>
            <w:tcW w:w="0" w:type="auto"/>
            <w:shd w:val="clear" w:color="auto" w:fill="auto"/>
            <w:vAlign w:val="center"/>
          </w:tcPr>
          <w:p w14:paraId="3EA424E4" w14:textId="77777777" w:rsidR="005777BD" w:rsidRPr="005777BD" w:rsidRDefault="005777BD" w:rsidP="005777BD">
            <w:pPr>
              <w:spacing w:line="360" w:lineRule="auto"/>
              <w:jc w:val="center"/>
              <w:rPr>
                <w:color w:val="000000"/>
                <w:sz w:val="18"/>
                <w:szCs w:val="18"/>
                <w:lang w:val="es-VE" w:eastAsia="x-none"/>
              </w:rPr>
            </w:pPr>
            <w:r w:rsidRPr="005777BD">
              <w:rPr>
                <w:color w:val="000000"/>
                <w:sz w:val="18"/>
                <w:szCs w:val="18"/>
                <w:lang w:val="es-VE" w:eastAsia="x-none"/>
              </w:rPr>
              <w:t>47,5</w:t>
            </w:r>
          </w:p>
        </w:tc>
        <w:tc>
          <w:tcPr>
            <w:tcW w:w="0" w:type="auto"/>
            <w:shd w:val="clear" w:color="auto" w:fill="auto"/>
            <w:vAlign w:val="center"/>
          </w:tcPr>
          <w:p w14:paraId="3A2814D9" w14:textId="77777777" w:rsidR="005777BD" w:rsidRPr="005777BD" w:rsidRDefault="005777BD" w:rsidP="005777BD">
            <w:pPr>
              <w:spacing w:line="360" w:lineRule="auto"/>
              <w:jc w:val="center"/>
              <w:rPr>
                <w:color w:val="000000"/>
                <w:sz w:val="18"/>
                <w:szCs w:val="18"/>
                <w:lang w:val="es-VE" w:eastAsia="x-none"/>
              </w:rPr>
            </w:pPr>
            <w:r w:rsidRPr="005777BD">
              <w:rPr>
                <w:color w:val="000000"/>
                <w:sz w:val="18"/>
                <w:szCs w:val="18"/>
                <w:lang w:val="es-VE" w:eastAsia="x-none"/>
              </w:rPr>
              <w:t>75</w:t>
            </w:r>
          </w:p>
        </w:tc>
        <w:tc>
          <w:tcPr>
            <w:tcW w:w="0" w:type="auto"/>
            <w:shd w:val="clear" w:color="auto" w:fill="auto"/>
            <w:vAlign w:val="center"/>
          </w:tcPr>
          <w:p w14:paraId="2EB49064" w14:textId="77777777" w:rsidR="005777BD" w:rsidRPr="005777BD" w:rsidRDefault="005777BD" w:rsidP="005777BD">
            <w:pPr>
              <w:spacing w:line="360" w:lineRule="auto"/>
              <w:jc w:val="center"/>
              <w:rPr>
                <w:color w:val="000000"/>
                <w:sz w:val="18"/>
                <w:szCs w:val="18"/>
                <w:lang w:val="es-VE" w:eastAsia="x-none"/>
              </w:rPr>
            </w:pPr>
            <w:r w:rsidRPr="005777BD">
              <w:rPr>
                <w:color w:val="000000"/>
                <w:sz w:val="18"/>
                <w:szCs w:val="18"/>
                <w:lang w:val="es-VE" w:eastAsia="x-none"/>
              </w:rPr>
              <w:t>48,7</w:t>
            </w:r>
          </w:p>
        </w:tc>
        <w:tc>
          <w:tcPr>
            <w:tcW w:w="0" w:type="auto"/>
            <w:shd w:val="clear" w:color="auto" w:fill="auto"/>
            <w:vAlign w:val="center"/>
          </w:tcPr>
          <w:p w14:paraId="601411B6" w14:textId="77777777" w:rsidR="005777BD" w:rsidRPr="005777BD" w:rsidRDefault="005777BD" w:rsidP="005777BD">
            <w:pPr>
              <w:spacing w:line="360" w:lineRule="auto"/>
              <w:jc w:val="center"/>
              <w:rPr>
                <w:color w:val="000000"/>
                <w:sz w:val="18"/>
                <w:szCs w:val="18"/>
                <w:lang w:val="es-VE" w:eastAsia="x-none"/>
              </w:rPr>
            </w:pPr>
            <w:r w:rsidRPr="005777BD">
              <w:rPr>
                <w:color w:val="000000"/>
                <w:sz w:val="18"/>
                <w:szCs w:val="18"/>
                <w:lang w:val="es-VE" w:eastAsia="x-none"/>
              </w:rPr>
              <w:t>74,1</w:t>
            </w:r>
          </w:p>
        </w:tc>
        <w:tc>
          <w:tcPr>
            <w:tcW w:w="0" w:type="auto"/>
            <w:shd w:val="clear" w:color="auto" w:fill="auto"/>
            <w:vAlign w:val="center"/>
          </w:tcPr>
          <w:p w14:paraId="7CF85498" w14:textId="77777777" w:rsidR="005777BD" w:rsidRPr="005777BD" w:rsidRDefault="005777BD" w:rsidP="005777BD">
            <w:pPr>
              <w:spacing w:line="360" w:lineRule="auto"/>
              <w:jc w:val="center"/>
              <w:rPr>
                <w:color w:val="000000"/>
                <w:sz w:val="18"/>
                <w:szCs w:val="18"/>
                <w:lang w:val="es-VE" w:eastAsia="x-none"/>
              </w:rPr>
            </w:pPr>
            <w:r w:rsidRPr="005777BD">
              <w:rPr>
                <w:color w:val="000000"/>
                <w:sz w:val="18"/>
                <w:szCs w:val="18"/>
                <w:lang w:val="es-VE" w:eastAsia="x-none"/>
              </w:rPr>
              <w:t>4</w:t>
            </w:r>
          </w:p>
        </w:tc>
        <w:tc>
          <w:tcPr>
            <w:tcW w:w="0" w:type="auto"/>
            <w:shd w:val="clear" w:color="auto" w:fill="auto"/>
            <w:vAlign w:val="center"/>
          </w:tcPr>
          <w:p w14:paraId="5DD2577C" w14:textId="77777777" w:rsidR="005777BD" w:rsidRPr="005777BD" w:rsidRDefault="005777BD" w:rsidP="005777BD">
            <w:pPr>
              <w:spacing w:line="360" w:lineRule="auto"/>
              <w:jc w:val="center"/>
              <w:rPr>
                <w:color w:val="000000"/>
                <w:sz w:val="18"/>
                <w:szCs w:val="18"/>
                <w:lang w:val="es-VE" w:eastAsia="x-none"/>
              </w:rPr>
            </w:pPr>
            <w:r w:rsidRPr="005777BD">
              <w:rPr>
                <w:color w:val="000000"/>
                <w:sz w:val="18"/>
                <w:szCs w:val="18"/>
                <w:lang w:val="es-VE" w:eastAsia="x-none"/>
              </w:rPr>
              <w:t>1</w:t>
            </w:r>
          </w:p>
        </w:tc>
      </w:tr>
      <w:tr w:rsidR="005777BD" w:rsidRPr="005777BD" w14:paraId="0ADB23DC" w14:textId="77777777" w:rsidTr="008E6808">
        <w:trPr>
          <w:trHeight w:val="315"/>
          <w:jc w:val="center"/>
        </w:trPr>
        <w:tc>
          <w:tcPr>
            <w:tcW w:w="0" w:type="auto"/>
            <w:shd w:val="clear" w:color="auto" w:fill="auto"/>
            <w:vAlign w:val="center"/>
          </w:tcPr>
          <w:p w14:paraId="7D7D1910" w14:textId="77777777" w:rsidR="005777BD" w:rsidRPr="005777BD" w:rsidRDefault="005777BD" w:rsidP="005777BD">
            <w:pPr>
              <w:spacing w:line="360" w:lineRule="auto"/>
              <w:rPr>
                <w:b/>
                <w:color w:val="000000"/>
                <w:sz w:val="18"/>
                <w:szCs w:val="18"/>
                <w:lang w:val="es-VE" w:eastAsia="x-none"/>
              </w:rPr>
            </w:pPr>
            <w:r w:rsidRPr="005777BD">
              <w:rPr>
                <w:color w:val="000000"/>
                <w:sz w:val="18"/>
                <w:szCs w:val="18"/>
                <w:lang w:val="es-VE" w:eastAsia="x-none"/>
              </w:rPr>
              <w:t>-7</w:t>
            </w:r>
          </w:p>
        </w:tc>
        <w:tc>
          <w:tcPr>
            <w:tcW w:w="0" w:type="auto"/>
            <w:shd w:val="clear" w:color="auto" w:fill="auto"/>
            <w:vAlign w:val="center"/>
          </w:tcPr>
          <w:p w14:paraId="4337855B" w14:textId="77777777" w:rsidR="005777BD" w:rsidRPr="005777BD" w:rsidRDefault="005777BD" w:rsidP="005777BD">
            <w:pPr>
              <w:spacing w:line="360" w:lineRule="auto"/>
              <w:jc w:val="center"/>
              <w:rPr>
                <w:color w:val="000000"/>
                <w:sz w:val="18"/>
                <w:szCs w:val="18"/>
                <w:lang w:val="es-VE" w:eastAsia="x-none"/>
              </w:rPr>
            </w:pPr>
            <w:r w:rsidRPr="005777BD">
              <w:rPr>
                <w:color w:val="000000"/>
                <w:sz w:val="18"/>
                <w:szCs w:val="18"/>
                <w:lang w:val="es-VE" w:eastAsia="x-none"/>
              </w:rPr>
              <w:t>35</w:t>
            </w:r>
          </w:p>
        </w:tc>
        <w:tc>
          <w:tcPr>
            <w:tcW w:w="0" w:type="auto"/>
            <w:shd w:val="clear" w:color="auto" w:fill="auto"/>
            <w:vAlign w:val="center"/>
          </w:tcPr>
          <w:p w14:paraId="4403C85A" w14:textId="77777777" w:rsidR="005777BD" w:rsidRPr="005777BD" w:rsidRDefault="005777BD" w:rsidP="005777BD">
            <w:pPr>
              <w:spacing w:line="360" w:lineRule="auto"/>
              <w:jc w:val="center"/>
              <w:rPr>
                <w:color w:val="000000"/>
                <w:sz w:val="18"/>
                <w:szCs w:val="18"/>
                <w:lang w:val="es-VE" w:eastAsia="x-none"/>
              </w:rPr>
            </w:pPr>
            <w:r w:rsidRPr="005777BD">
              <w:rPr>
                <w:color w:val="000000"/>
                <w:sz w:val="18"/>
                <w:szCs w:val="18"/>
                <w:lang w:val="es-VE" w:eastAsia="x-none"/>
              </w:rPr>
              <w:t>78,75</w:t>
            </w:r>
          </w:p>
        </w:tc>
        <w:tc>
          <w:tcPr>
            <w:tcW w:w="0" w:type="auto"/>
            <w:shd w:val="clear" w:color="auto" w:fill="auto"/>
            <w:vAlign w:val="center"/>
          </w:tcPr>
          <w:p w14:paraId="602A0BCC" w14:textId="77777777" w:rsidR="005777BD" w:rsidRPr="005777BD" w:rsidRDefault="005777BD" w:rsidP="005777BD">
            <w:pPr>
              <w:spacing w:line="360" w:lineRule="auto"/>
              <w:jc w:val="center"/>
              <w:rPr>
                <w:color w:val="000000"/>
                <w:sz w:val="18"/>
                <w:szCs w:val="18"/>
                <w:lang w:val="es-VE" w:eastAsia="x-none"/>
              </w:rPr>
            </w:pPr>
            <w:r w:rsidRPr="005777BD">
              <w:rPr>
                <w:color w:val="000000"/>
                <w:sz w:val="18"/>
                <w:szCs w:val="18"/>
                <w:lang w:val="es-VE" w:eastAsia="x-none"/>
              </w:rPr>
              <w:t>45,2</w:t>
            </w:r>
          </w:p>
        </w:tc>
        <w:tc>
          <w:tcPr>
            <w:tcW w:w="0" w:type="auto"/>
            <w:shd w:val="clear" w:color="auto" w:fill="auto"/>
            <w:vAlign w:val="center"/>
          </w:tcPr>
          <w:p w14:paraId="4813688D" w14:textId="77777777" w:rsidR="005777BD" w:rsidRPr="005777BD" w:rsidRDefault="005777BD" w:rsidP="005777BD">
            <w:pPr>
              <w:spacing w:line="360" w:lineRule="auto"/>
              <w:jc w:val="center"/>
              <w:rPr>
                <w:color w:val="000000"/>
                <w:sz w:val="18"/>
                <w:szCs w:val="18"/>
                <w:lang w:val="es-VE" w:eastAsia="x-none"/>
              </w:rPr>
            </w:pPr>
            <w:r w:rsidRPr="005777BD">
              <w:rPr>
                <w:color w:val="000000"/>
                <w:sz w:val="18"/>
                <w:szCs w:val="18"/>
                <w:lang w:val="es-VE" w:eastAsia="x-none"/>
              </w:rPr>
              <w:t>70,8</w:t>
            </w:r>
          </w:p>
        </w:tc>
        <w:tc>
          <w:tcPr>
            <w:tcW w:w="0" w:type="auto"/>
            <w:shd w:val="clear" w:color="auto" w:fill="auto"/>
            <w:vAlign w:val="center"/>
          </w:tcPr>
          <w:p w14:paraId="2B9EC217" w14:textId="77777777" w:rsidR="005777BD" w:rsidRPr="005777BD" w:rsidRDefault="005777BD" w:rsidP="005777BD">
            <w:pPr>
              <w:spacing w:line="360" w:lineRule="auto"/>
              <w:jc w:val="center"/>
              <w:rPr>
                <w:color w:val="000000"/>
                <w:sz w:val="18"/>
                <w:szCs w:val="18"/>
                <w:lang w:val="es-VE" w:eastAsia="x-none"/>
              </w:rPr>
            </w:pPr>
            <w:r w:rsidRPr="005777BD">
              <w:rPr>
                <w:color w:val="000000"/>
                <w:sz w:val="18"/>
                <w:szCs w:val="18"/>
                <w:lang w:val="es-VE" w:eastAsia="x-none"/>
              </w:rPr>
              <w:t>7</w:t>
            </w:r>
          </w:p>
        </w:tc>
        <w:tc>
          <w:tcPr>
            <w:tcW w:w="0" w:type="auto"/>
            <w:shd w:val="clear" w:color="auto" w:fill="auto"/>
            <w:vAlign w:val="center"/>
          </w:tcPr>
          <w:p w14:paraId="0488B02B" w14:textId="77777777" w:rsidR="005777BD" w:rsidRPr="005777BD" w:rsidRDefault="005777BD" w:rsidP="005777BD">
            <w:pPr>
              <w:spacing w:line="360" w:lineRule="auto"/>
              <w:jc w:val="center"/>
              <w:rPr>
                <w:color w:val="000000"/>
                <w:sz w:val="18"/>
                <w:szCs w:val="18"/>
                <w:lang w:val="es-VE" w:eastAsia="x-none"/>
              </w:rPr>
            </w:pPr>
            <w:r w:rsidRPr="005777BD">
              <w:rPr>
                <w:color w:val="000000"/>
                <w:sz w:val="18"/>
                <w:szCs w:val="18"/>
                <w:lang w:val="es-VE" w:eastAsia="x-none"/>
              </w:rPr>
              <w:t>1</w:t>
            </w:r>
          </w:p>
        </w:tc>
      </w:tr>
      <w:tr w:rsidR="005777BD" w:rsidRPr="005777BD" w14:paraId="37CDF752" w14:textId="77777777" w:rsidTr="008E6808">
        <w:trPr>
          <w:trHeight w:val="315"/>
          <w:jc w:val="center"/>
        </w:trPr>
        <w:tc>
          <w:tcPr>
            <w:tcW w:w="0" w:type="auto"/>
            <w:shd w:val="clear" w:color="auto" w:fill="auto"/>
            <w:vAlign w:val="center"/>
          </w:tcPr>
          <w:p w14:paraId="13FB7848" w14:textId="77777777" w:rsidR="005777BD" w:rsidRPr="005777BD" w:rsidRDefault="005777BD" w:rsidP="005777BD">
            <w:pPr>
              <w:spacing w:line="360" w:lineRule="auto"/>
              <w:rPr>
                <w:b/>
                <w:color w:val="000000"/>
                <w:sz w:val="18"/>
                <w:szCs w:val="18"/>
                <w:lang w:val="es-VE" w:eastAsia="x-none"/>
              </w:rPr>
            </w:pPr>
            <w:r w:rsidRPr="005777BD">
              <w:rPr>
                <w:color w:val="000000"/>
                <w:sz w:val="18"/>
                <w:szCs w:val="18"/>
                <w:lang w:val="es-VE" w:eastAsia="x-none"/>
              </w:rPr>
              <w:t>-8</w:t>
            </w:r>
          </w:p>
        </w:tc>
        <w:tc>
          <w:tcPr>
            <w:tcW w:w="0" w:type="auto"/>
            <w:shd w:val="clear" w:color="auto" w:fill="auto"/>
            <w:vAlign w:val="center"/>
          </w:tcPr>
          <w:p w14:paraId="31420EF7" w14:textId="77777777" w:rsidR="005777BD" w:rsidRPr="005777BD" w:rsidRDefault="005777BD" w:rsidP="005777BD">
            <w:pPr>
              <w:spacing w:line="360" w:lineRule="auto"/>
              <w:jc w:val="center"/>
              <w:rPr>
                <w:color w:val="000000"/>
                <w:sz w:val="18"/>
                <w:szCs w:val="18"/>
                <w:lang w:val="es-VE" w:eastAsia="x-none"/>
              </w:rPr>
            </w:pPr>
            <w:r w:rsidRPr="005777BD">
              <w:rPr>
                <w:color w:val="000000"/>
                <w:sz w:val="18"/>
                <w:szCs w:val="18"/>
                <w:lang w:val="es-VE" w:eastAsia="x-none"/>
              </w:rPr>
              <w:t>27,5</w:t>
            </w:r>
          </w:p>
        </w:tc>
        <w:tc>
          <w:tcPr>
            <w:tcW w:w="0" w:type="auto"/>
            <w:shd w:val="clear" w:color="auto" w:fill="auto"/>
            <w:vAlign w:val="center"/>
          </w:tcPr>
          <w:p w14:paraId="4E44E508" w14:textId="77777777" w:rsidR="005777BD" w:rsidRPr="005777BD" w:rsidRDefault="005777BD" w:rsidP="005777BD">
            <w:pPr>
              <w:spacing w:line="360" w:lineRule="auto"/>
              <w:jc w:val="center"/>
              <w:rPr>
                <w:color w:val="000000"/>
                <w:sz w:val="18"/>
                <w:szCs w:val="18"/>
                <w:lang w:val="es-VE" w:eastAsia="x-none"/>
              </w:rPr>
            </w:pPr>
            <w:r w:rsidRPr="005777BD">
              <w:rPr>
                <w:color w:val="000000"/>
                <w:sz w:val="18"/>
                <w:szCs w:val="18"/>
                <w:lang w:val="es-VE" w:eastAsia="x-none"/>
              </w:rPr>
              <w:t>85</w:t>
            </w:r>
          </w:p>
        </w:tc>
        <w:tc>
          <w:tcPr>
            <w:tcW w:w="0" w:type="auto"/>
            <w:shd w:val="clear" w:color="auto" w:fill="auto"/>
            <w:vAlign w:val="center"/>
          </w:tcPr>
          <w:p w14:paraId="441352CD" w14:textId="77777777" w:rsidR="005777BD" w:rsidRPr="005777BD" w:rsidRDefault="005777BD" w:rsidP="005777BD">
            <w:pPr>
              <w:spacing w:line="360" w:lineRule="auto"/>
              <w:jc w:val="center"/>
              <w:rPr>
                <w:color w:val="000000"/>
                <w:sz w:val="18"/>
                <w:szCs w:val="18"/>
                <w:lang w:val="es-VE" w:eastAsia="x-none"/>
              </w:rPr>
            </w:pPr>
            <w:r w:rsidRPr="005777BD">
              <w:rPr>
                <w:color w:val="000000"/>
                <w:sz w:val="18"/>
                <w:szCs w:val="18"/>
                <w:lang w:val="es-VE" w:eastAsia="x-none"/>
              </w:rPr>
              <w:t>47,8</w:t>
            </w:r>
          </w:p>
        </w:tc>
        <w:tc>
          <w:tcPr>
            <w:tcW w:w="0" w:type="auto"/>
            <w:shd w:val="clear" w:color="auto" w:fill="auto"/>
            <w:vAlign w:val="center"/>
          </w:tcPr>
          <w:p w14:paraId="345C55B8" w14:textId="77777777" w:rsidR="005777BD" w:rsidRPr="005777BD" w:rsidRDefault="005777BD" w:rsidP="005777BD">
            <w:pPr>
              <w:spacing w:line="360" w:lineRule="auto"/>
              <w:jc w:val="center"/>
              <w:rPr>
                <w:color w:val="000000"/>
                <w:sz w:val="18"/>
                <w:szCs w:val="18"/>
                <w:lang w:val="es-VE" w:eastAsia="x-none"/>
              </w:rPr>
            </w:pPr>
            <w:r w:rsidRPr="005777BD">
              <w:rPr>
                <w:color w:val="000000"/>
                <w:sz w:val="18"/>
                <w:szCs w:val="18"/>
                <w:lang w:val="es-VE" w:eastAsia="x-none"/>
              </w:rPr>
              <w:t>70,1</w:t>
            </w:r>
          </w:p>
        </w:tc>
        <w:tc>
          <w:tcPr>
            <w:tcW w:w="0" w:type="auto"/>
            <w:shd w:val="clear" w:color="auto" w:fill="auto"/>
            <w:vAlign w:val="center"/>
          </w:tcPr>
          <w:p w14:paraId="5551461D" w14:textId="77777777" w:rsidR="005777BD" w:rsidRPr="005777BD" w:rsidRDefault="005777BD" w:rsidP="005777BD">
            <w:pPr>
              <w:spacing w:line="360" w:lineRule="auto"/>
              <w:jc w:val="center"/>
              <w:rPr>
                <w:color w:val="000000"/>
                <w:sz w:val="18"/>
                <w:szCs w:val="18"/>
                <w:lang w:val="es-VE" w:eastAsia="x-none"/>
              </w:rPr>
            </w:pPr>
            <w:r w:rsidRPr="005777BD">
              <w:rPr>
                <w:color w:val="000000"/>
                <w:sz w:val="18"/>
                <w:szCs w:val="18"/>
                <w:lang w:val="es-VE" w:eastAsia="x-none"/>
              </w:rPr>
              <w:t>8</w:t>
            </w:r>
          </w:p>
        </w:tc>
        <w:tc>
          <w:tcPr>
            <w:tcW w:w="0" w:type="auto"/>
            <w:shd w:val="clear" w:color="auto" w:fill="auto"/>
            <w:vAlign w:val="center"/>
          </w:tcPr>
          <w:p w14:paraId="29FBB14F" w14:textId="77777777" w:rsidR="005777BD" w:rsidRPr="005777BD" w:rsidRDefault="005777BD" w:rsidP="005777BD">
            <w:pPr>
              <w:spacing w:line="360" w:lineRule="auto"/>
              <w:jc w:val="center"/>
              <w:rPr>
                <w:color w:val="000000"/>
                <w:sz w:val="18"/>
                <w:szCs w:val="18"/>
                <w:lang w:val="es-VE" w:eastAsia="x-none"/>
              </w:rPr>
            </w:pPr>
            <w:r w:rsidRPr="005777BD">
              <w:rPr>
                <w:color w:val="000000"/>
                <w:sz w:val="18"/>
                <w:szCs w:val="18"/>
                <w:lang w:val="es-VE" w:eastAsia="x-none"/>
              </w:rPr>
              <w:t>1</w:t>
            </w:r>
          </w:p>
        </w:tc>
      </w:tr>
      <w:tr w:rsidR="005777BD" w:rsidRPr="005777BD" w14:paraId="5A2BACCE" w14:textId="77777777" w:rsidTr="008E6808">
        <w:trPr>
          <w:trHeight w:val="315"/>
          <w:jc w:val="center"/>
        </w:trPr>
        <w:tc>
          <w:tcPr>
            <w:tcW w:w="0" w:type="auto"/>
            <w:shd w:val="clear" w:color="auto" w:fill="auto"/>
            <w:vAlign w:val="center"/>
          </w:tcPr>
          <w:p w14:paraId="7395D389" w14:textId="77777777" w:rsidR="005777BD" w:rsidRPr="005777BD" w:rsidRDefault="005777BD" w:rsidP="005777BD">
            <w:pPr>
              <w:spacing w:line="360" w:lineRule="auto"/>
              <w:rPr>
                <w:b/>
                <w:color w:val="000000"/>
                <w:sz w:val="18"/>
                <w:szCs w:val="18"/>
                <w:lang w:val="es-VE" w:eastAsia="x-none"/>
              </w:rPr>
            </w:pPr>
            <w:r w:rsidRPr="005777BD">
              <w:rPr>
                <w:color w:val="000000"/>
                <w:sz w:val="18"/>
                <w:szCs w:val="18"/>
                <w:lang w:val="es-VE" w:eastAsia="x-none"/>
              </w:rPr>
              <w:t>-9</w:t>
            </w:r>
          </w:p>
        </w:tc>
        <w:tc>
          <w:tcPr>
            <w:tcW w:w="0" w:type="auto"/>
            <w:shd w:val="clear" w:color="auto" w:fill="auto"/>
            <w:vAlign w:val="center"/>
          </w:tcPr>
          <w:p w14:paraId="55E12B4D" w14:textId="77777777" w:rsidR="005777BD" w:rsidRPr="005777BD" w:rsidRDefault="005777BD" w:rsidP="005777BD">
            <w:pPr>
              <w:spacing w:line="360" w:lineRule="auto"/>
              <w:jc w:val="center"/>
              <w:rPr>
                <w:color w:val="000000"/>
                <w:sz w:val="18"/>
                <w:szCs w:val="18"/>
                <w:lang w:val="es-VE" w:eastAsia="x-none"/>
              </w:rPr>
            </w:pPr>
            <w:r w:rsidRPr="005777BD">
              <w:rPr>
                <w:color w:val="000000"/>
                <w:sz w:val="18"/>
                <w:szCs w:val="18"/>
                <w:lang w:val="es-VE" w:eastAsia="x-none"/>
              </w:rPr>
              <w:t>20</w:t>
            </w:r>
          </w:p>
        </w:tc>
        <w:tc>
          <w:tcPr>
            <w:tcW w:w="0" w:type="auto"/>
            <w:shd w:val="clear" w:color="auto" w:fill="auto"/>
            <w:vAlign w:val="center"/>
          </w:tcPr>
          <w:p w14:paraId="3A46FE9E" w14:textId="77777777" w:rsidR="005777BD" w:rsidRPr="005777BD" w:rsidRDefault="005777BD" w:rsidP="005777BD">
            <w:pPr>
              <w:spacing w:line="360" w:lineRule="auto"/>
              <w:jc w:val="center"/>
              <w:rPr>
                <w:color w:val="000000"/>
                <w:sz w:val="18"/>
                <w:szCs w:val="18"/>
                <w:lang w:val="es-VE" w:eastAsia="x-none"/>
              </w:rPr>
            </w:pPr>
            <w:r w:rsidRPr="005777BD">
              <w:rPr>
                <w:color w:val="000000"/>
                <w:sz w:val="18"/>
                <w:szCs w:val="18"/>
                <w:lang w:val="es-VE" w:eastAsia="x-none"/>
              </w:rPr>
              <w:t>86,25</w:t>
            </w:r>
          </w:p>
        </w:tc>
        <w:tc>
          <w:tcPr>
            <w:tcW w:w="0" w:type="auto"/>
            <w:shd w:val="clear" w:color="auto" w:fill="auto"/>
            <w:vAlign w:val="center"/>
          </w:tcPr>
          <w:p w14:paraId="50A2BE7A" w14:textId="77777777" w:rsidR="005777BD" w:rsidRPr="005777BD" w:rsidRDefault="005777BD" w:rsidP="005777BD">
            <w:pPr>
              <w:spacing w:line="360" w:lineRule="auto"/>
              <w:jc w:val="center"/>
              <w:rPr>
                <w:color w:val="000000"/>
                <w:sz w:val="18"/>
                <w:szCs w:val="18"/>
                <w:lang w:val="es-VE" w:eastAsia="x-none"/>
              </w:rPr>
            </w:pPr>
            <w:r w:rsidRPr="005777BD">
              <w:rPr>
                <w:color w:val="000000"/>
                <w:sz w:val="18"/>
                <w:szCs w:val="18"/>
                <w:lang w:val="es-VE" w:eastAsia="x-none"/>
              </w:rPr>
              <w:t>42,1</w:t>
            </w:r>
          </w:p>
        </w:tc>
        <w:tc>
          <w:tcPr>
            <w:tcW w:w="0" w:type="auto"/>
            <w:shd w:val="clear" w:color="auto" w:fill="auto"/>
            <w:vAlign w:val="center"/>
          </w:tcPr>
          <w:p w14:paraId="0E722850" w14:textId="77777777" w:rsidR="005777BD" w:rsidRPr="005777BD" w:rsidRDefault="005777BD" w:rsidP="005777BD">
            <w:pPr>
              <w:spacing w:line="360" w:lineRule="auto"/>
              <w:jc w:val="center"/>
              <w:rPr>
                <w:color w:val="000000"/>
                <w:sz w:val="18"/>
                <w:szCs w:val="18"/>
                <w:lang w:val="es-VE" w:eastAsia="x-none"/>
              </w:rPr>
            </w:pPr>
            <w:r w:rsidRPr="005777BD">
              <w:rPr>
                <w:color w:val="000000"/>
                <w:sz w:val="18"/>
                <w:szCs w:val="18"/>
                <w:lang w:val="es-VE" w:eastAsia="x-none"/>
              </w:rPr>
              <w:t>68,3</w:t>
            </w:r>
          </w:p>
        </w:tc>
        <w:tc>
          <w:tcPr>
            <w:tcW w:w="0" w:type="auto"/>
            <w:shd w:val="clear" w:color="auto" w:fill="auto"/>
            <w:vAlign w:val="center"/>
          </w:tcPr>
          <w:p w14:paraId="4C813E4F" w14:textId="77777777" w:rsidR="005777BD" w:rsidRPr="005777BD" w:rsidRDefault="005777BD" w:rsidP="005777BD">
            <w:pPr>
              <w:spacing w:line="360" w:lineRule="auto"/>
              <w:jc w:val="center"/>
              <w:rPr>
                <w:color w:val="000000"/>
                <w:sz w:val="18"/>
                <w:szCs w:val="18"/>
                <w:lang w:val="es-VE" w:eastAsia="x-none"/>
              </w:rPr>
            </w:pPr>
            <w:r w:rsidRPr="005777BD">
              <w:rPr>
                <w:color w:val="000000"/>
                <w:sz w:val="18"/>
                <w:szCs w:val="18"/>
                <w:lang w:val="es-VE" w:eastAsia="x-none"/>
              </w:rPr>
              <w:t>16</w:t>
            </w:r>
          </w:p>
        </w:tc>
        <w:tc>
          <w:tcPr>
            <w:tcW w:w="0" w:type="auto"/>
            <w:shd w:val="clear" w:color="auto" w:fill="auto"/>
            <w:vAlign w:val="center"/>
          </w:tcPr>
          <w:p w14:paraId="15402DD9" w14:textId="77777777" w:rsidR="005777BD" w:rsidRPr="005777BD" w:rsidRDefault="005777BD" w:rsidP="005777BD">
            <w:pPr>
              <w:spacing w:line="360" w:lineRule="auto"/>
              <w:jc w:val="center"/>
              <w:rPr>
                <w:color w:val="000000"/>
                <w:sz w:val="18"/>
                <w:szCs w:val="18"/>
                <w:lang w:val="es-VE" w:eastAsia="x-none"/>
              </w:rPr>
            </w:pPr>
            <w:r w:rsidRPr="005777BD">
              <w:rPr>
                <w:color w:val="000000"/>
                <w:sz w:val="18"/>
                <w:szCs w:val="18"/>
                <w:lang w:val="es-VE" w:eastAsia="x-none"/>
              </w:rPr>
              <w:t>1</w:t>
            </w:r>
          </w:p>
        </w:tc>
      </w:tr>
      <w:tr w:rsidR="005777BD" w:rsidRPr="005777BD" w14:paraId="56F988AC" w14:textId="77777777" w:rsidTr="008E6808">
        <w:trPr>
          <w:trHeight w:val="315"/>
          <w:jc w:val="center"/>
        </w:trPr>
        <w:tc>
          <w:tcPr>
            <w:tcW w:w="0" w:type="auto"/>
            <w:shd w:val="clear" w:color="auto" w:fill="auto"/>
            <w:vAlign w:val="center"/>
          </w:tcPr>
          <w:p w14:paraId="589145E8" w14:textId="77777777" w:rsidR="005777BD" w:rsidRPr="005777BD" w:rsidRDefault="005777BD" w:rsidP="005777BD">
            <w:pPr>
              <w:spacing w:line="360" w:lineRule="auto"/>
              <w:rPr>
                <w:b/>
                <w:color w:val="000000"/>
                <w:sz w:val="18"/>
                <w:szCs w:val="18"/>
                <w:lang w:val="es-VE" w:eastAsia="x-none"/>
              </w:rPr>
            </w:pPr>
            <w:r w:rsidRPr="005777BD">
              <w:rPr>
                <w:color w:val="000000"/>
                <w:sz w:val="18"/>
                <w:szCs w:val="18"/>
                <w:lang w:val="es-VE" w:eastAsia="x-none"/>
              </w:rPr>
              <w:t>-10</w:t>
            </w:r>
          </w:p>
        </w:tc>
        <w:tc>
          <w:tcPr>
            <w:tcW w:w="0" w:type="auto"/>
            <w:shd w:val="clear" w:color="auto" w:fill="auto"/>
            <w:vAlign w:val="center"/>
          </w:tcPr>
          <w:p w14:paraId="5833C4C6" w14:textId="77777777" w:rsidR="005777BD" w:rsidRPr="005777BD" w:rsidRDefault="005777BD" w:rsidP="005777BD">
            <w:pPr>
              <w:spacing w:line="360" w:lineRule="auto"/>
              <w:jc w:val="center"/>
              <w:rPr>
                <w:color w:val="000000"/>
                <w:sz w:val="18"/>
                <w:szCs w:val="18"/>
                <w:lang w:val="es-VE" w:eastAsia="x-none"/>
              </w:rPr>
            </w:pPr>
            <w:r w:rsidRPr="005777BD">
              <w:rPr>
                <w:color w:val="000000"/>
                <w:sz w:val="18"/>
                <w:szCs w:val="18"/>
                <w:lang w:val="es-VE" w:eastAsia="x-none"/>
              </w:rPr>
              <w:t>17,5</w:t>
            </w:r>
          </w:p>
        </w:tc>
        <w:tc>
          <w:tcPr>
            <w:tcW w:w="0" w:type="auto"/>
            <w:shd w:val="clear" w:color="auto" w:fill="auto"/>
            <w:vAlign w:val="center"/>
          </w:tcPr>
          <w:p w14:paraId="5510C48F" w14:textId="77777777" w:rsidR="005777BD" w:rsidRPr="005777BD" w:rsidRDefault="005777BD" w:rsidP="005777BD">
            <w:pPr>
              <w:spacing w:line="360" w:lineRule="auto"/>
              <w:jc w:val="center"/>
              <w:rPr>
                <w:color w:val="000000"/>
                <w:sz w:val="18"/>
                <w:szCs w:val="18"/>
                <w:lang w:val="es-VE" w:eastAsia="x-none"/>
              </w:rPr>
            </w:pPr>
            <w:r w:rsidRPr="005777BD">
              <w:rPr>
                <w:color w:val="000000"/>
                <w:sz w:val="18"/>
                <w:szCs w:val="18"/>
                <w:lang w:val="es-VE" w:eastAsia="x-none"/>
              </w:rPr>
              <w:t>90</w:t>
            </w:r>
          </w:p>
        </w:tc>
        <w:tc>
          <w:tcPr>
            <w:tcW w:w="0" w:type="auto"/>
            <w:shd w:val="clear" w:color="auto" w:fill="auto"/>
            <w:vAlign w:val="center"/>
          </w:tcPr>
          <w:p w14:paraId="7F51799D" w14:textId="77777777" w:rsidR="005777BD" w:rsidRPr="005777BD" w:rsidRDefault="005777BD" w:rsidP="005777BD">
            <w:pPr>
              <w:spacing w:line="360" w:lineRule="auto"/>
              <w:jc w:val="center"/>
              <w:rPr>
                <w:color w:val="000000"/>
                <w:sz w:val="18"/>
                <w:szCs w:val="18"/>
                <w:lang w:val="es-VE" w:eastAsia="x-none"/>
              </w:rPr>
            </w:pPr>
            <w:r w:rsidRPr="005777BD">
              <w:rPr>
                <w:color w:val="000000"/>
                <w:sz w:val="18"/>
                <w:szCs w:val="18"/>
                <w:lang w:val="es-VE" w:eastAsia="x-none"/>
              </w:rPr>
              <w:t>46,7</w:t>
            </w:r>
          </w:p>
        </w:tc>
        <w:tc>
          <w:tcPr>
            <w:tcW w:w="0" w:type="auto"/>
            <w:shd w:val="clear" w:color="auto" w:fill="auto"/>
            <w:vAlign w:val="center"/>
          </w:tcPr>
          <w:p w14:paraId="73B369CD" w14:textId="77777777" w:rsidR="005777BD" w:rsidRPr="005777BD" w:rsidRDefault="005777BD" w:rsidP="005777BD">
            <w:pPr>
              <w:spacing w:line="360" w:lineRule="auto"/>
              <w:jc w:val="center"/>
              <w:rPr>
                <w:color w:val="000000"/>
                <w:sz w:val="18"/>
                <w:szCs w:val="18"/>
                <w:lang w:val="es-VE" w:eastAsia="x-none"/>
              </w:rPr>
            </w:pPr>
            <w:r w:rsidRPr="005777BD">
              <w:rPr>
                <w:color w:val="000000"/>
                <w:sz w:val="18"/>
                <w:szCs w:val="18"/>
                <w:lang w:val="es-VE" w:eastAsia="x-none"/>
              </w:rPr>
              <w:t>68,6</w:t>
            </w:r>
          </w:p>
        </w:tc>
        <w:tc>
          <w:tcPr>
            <w:tcW w:w="0" w:type="auto"/>
            <w:shd w:val="clear" w:color="auto" w:fill="auto"/>
            <w:vAlign w:val="center"/>
          </w:tcPr>
          <w:p w14:paraId="44EEE1B9" w14:textId="77777777" w:rsidR="005777BD" w:rsidRPr="005777BD" w:rsidRDefault="005777BD" w:rsidP="005777BD">
            <w:pPr>
              <w:spacing w:line="360" w:lineRule="auto"/>
              <w:jc w:val="center"/>
              <w:rPr>
                <w:color w:val="000000"/>
                <w:sz w:val="18"/>
                <w:szCs w:val="18"/>
                <w:lang w:val="es-VE" w:eastAsia="x-none"/>
              </w:rPr>
            </w:pPr>
            <w:r w:rsidRPr="005777BD">
              <w:rPr>
                <w:color w:val="000000"/>
                <w:sz w:val="18"/>
                <w:szCs w:val="18"/>
                <w:lang w:val="es-VE" w:eastAsia="x-none"/>
              </w:rPr>
              <w:t>13</w:t>
            </w:r>
          </w:p>
        </w:tc>
        <w:tc>
          <w:tcPr>
            <w:tcW w:w="0" w:type="auto"/>
            <w:shd w:val="clear" w:color="auto" w:fill="auto"/>
            <w:vAlign w:val="center"/>
          </w:tcPr>
          <w:p w14:paraId="1B56409D" w14:textId="77777777" w:rsidR="005777BD" w:rsidRPr="005777BD" w:rsidRDefault="005777BD" w:rsidP="005777BD">
            <w:pPr>
              <w:spacing w:line="360" w:lineRule="auto"/>
              <w:jc w:val="center"/>
              <w:rPr>
                <w:color w:val="000000"/>
                <w:sz w:val="18"/>
                <w:szCs w:val="18"/>
                <w:lang w:val="es-VE" w:eastAsia="x-none"/>
              </w:rPr>
            </w:pPr>
            <w:r w:rsidRPr="005777BD">
              <w:rPr>
                <w:color w:val="000000"/>
                <w:sz w:val="18"/>
                <w:szCs w:val="18"/>
                <w:lang w:val="es-VE" w:eastAsia="x-none"/>
              </w:rPr>
              <w:t>1</w:t>
            </w:r>
          </w:p>
        </w:tc>
      </w:tr>
      <w:tr w:rsidR="005777BD" w:rsidRPr="005777BD" w14:paraId="1170009B" w14:textId="77777777" w:rsidTr="008E6808">
        <w:trPr>
          <w:trHeight w:val="315"/>
          <w:jc w:val="center"/>
        </w:trPr>
        <w:tc>
          <w:tcPr>
            <w:tcW w:w="0" w:type="auto"/>
            <w:shd w:val="clear" w:color="auto" w:fill="auto"/>
            <w:vAlign w:val="center"/>
          </w:tcPr>
          <w:p w14:paraId="3DFD0CD2" w14:textId="77777777" w:rsidR="005777BD" w:rsidRPr="005777BD" w:rsidRDefault="005777BD" w:rsidP="005777BD">
            <w:pPr>
              <w:spacing w:line="360" w:lineRule="auto"/>
              <w:rPr>
                <w:b/>
                <w:color w:val="000000"/>
                <w:sz w:val="18"/>
                <w:szCs w:val="18"/>
                <w:lang w:val="es-VE" w:eastAsia="x-none"/>
              </w:rPr>
            </w:pPr>
            <w:r w:rsidRPr="005777BD">
              <w:rPr>
                <w:color w:val="000000"/>
                <w:sz w:val="18"/>
                <w:szCs w:val="18"/>
                <w:lang w:val="es-VE" w:eastAsia="x-none"/>
              </w:rPr>
              <w:t>-11</w:t>
            </w:r>
          </w:p>
        </w:tc>
        <w:tc>
          <w:tcPr>
            <w:tcW w:w="0" w:type="auto"/>
            <w:shd w:val="clear" w:color="auto" w:fill="auto"/>
            <w:vAlign w:val="center"/>
          </w:tcPr>
          <w:p w14:paraId="2FE1A211" w14:textId="77777777" w:rsidR="005777BD" w:rsidRPr="005777BD" w:rsidRDefault="005777BD" w:rsidP="005777BD">
            <w:pPr>
              <w:spacing w:line="360" w:lineRule="auto"/>
              <w:jc w:val="center"/>
              <w:rPr>
                <w:color w:val="000000"/>
                <w:sz w:val="18"/>
                <w:szCs w:val="18"/>
                <w:lang w:val="es-VE" w:eastAsia="x-none"/>
              </w:rPr>
            </w:pPr>
            <w:r w:rsidRPr="005777BD">
              <w:rPr>
                <w:color w:val="000000"/>
                <w:sz w:val="18"/>
                <w:szCs w:val="18"/>
                <w:lang w:val="es-VE" w:eastAsia="x-none"/>
              </w:rPr>
              <w:t>15</w:t>
            </w:r>
          </w:p>
        </w:tc>
        <w:tc>
          <w:tcPr>
            <w:tcW w:w="0" w:type="auto"/>
            <w:shd w:val="clear" w:color="auto" w:fill="auto"/>
            <w:vAlign w:val="center"/>
          </w:tcPr>
          <w:p w14:paraId="7E132E7A" w14:textId="77777777" w:rsidR="005777BD" w:rsidRPr="005777BD" w:rsidRDefault="005777BD" w:rsidP="005777BD">
            <w:pPr>
              <w:spacing w:line="360" w:lineRule="auto"/>
              <w:jc w:val="center"/>
              <w:rPr>
                <w:color w:val="000000"/>
                <w:sz w:val="18"/>
                <w:szCs w:val="18"/>
                <w:lang w:val="es-VE" w:eastAsia="x-none"/>
              </w:rPr>
            </w:pPr>
            <w:r w:rsidRPr="005777BD">
              <w:rPr>
                <w:color w:val="000000"/>
                <w:sz w:val="18"/>
                <w:szCs w:val="18"/>
                <w:lang w:val="es-VE" w:eastAsia="x-none"/>
              </w:rPr>
              <w:t>93,75</w:t>
            </w:r>
          </w:p>
        </w:tc>
        <w:tc>
          <w:tcPr>
            <w:tcW w:w="0" w:type="auto"/>
            <w:shd w:val="clear" w:color="auto" w:fill="auto"/>
            <w:vAlign w:val="center"/>
          </w:tcPr>
          <w:p w14:paraId="40EB0963" w14:textId="77777777" w:rsidR="005777BD" w:rsidRPr="005777BD" w:rsidRDefault="005777BD" w:rsidP="005777BD">
            <w:pPr>
              <w:spacing w:line="360" w:lineRule="auto"/>
              <w:jc w:val="center"/>
              <w:rPr>
                <w:color w:val="000000"/>
                <w:sz w:val="18"/>
                <w:szCs w:val="18"/>
                <w:lang w:val="es-VE" w:eastAsia="x-none"/>
              </w:rPr>
            </w:pPr>
            <w:r w:rsidRPr="005777BD">
              <w:rPr>
                <w:color w:val="000000"/>
                <w:sz w:val="18"/>
                <w:szCs w:val="18"/>
                <w:lang w:val="es-VE" w:eastAsia="x-none"/>
              </w:rPr>
              <w:t>54,5</w:t>
            </w:r>
          </w:p>
        </w:tc>
        <w:tc>
          <w:tcPr>
            <w:tcW w:w="0" w:type="auto"/>
            <w:shd w:val="clear" w:color="auto" w:fill="auto"/>
            <w:vAlign w:val="center"/>
          </w:tcPr>
          <w:p w14:paraId="13D3F99A" w14:textId="77777777" w:rsidR="005777BD" w:rsidRPr="005777BD" w:rsidRDefault="005777BD" w:rsidP="005777BD">
            <w:pPr>
              <w:spacing w:line="360" w:lineRule="auto"/>
              <w:jc w:val="center"/>
              <w:rPr>
                <w:color w:val="000000"/>
                <w:sz w:val="18"/>
                <w:szCs w:val="18"/>
                <w:lang w:val="es-VE" w:eastAsia="x-none"/>
              </w:rPr>
            </w:pPr>
            <w:r w:rsidRPr="005777BD">
              <w:rPr>
                <w:color w:val="000000"/>
                <w:sz w:val="18"/>
                <w:szCs w:val="18"/>
                <w:lang w:val="es-VE" w:eastAsia="x-none"/>
              </w:rPr>
              <w:t>68,8</w:t>
            </w:r>
          </w:p>
        </w:tc>
        <w:tc>
          <w:tcPr>
            <w:tcW w:w="0" w:type="auto"/>
            <w:shd w:val="clear" w:color="auto" w:fill="auto"/>
            <w:vAlign w:val="center"/>
          </w:tcPr>
          <w:p w14:paraId="461B4C3B" w14:textId="77777777" w:rsidR="005777BD" w:rsidRPr="005777BD" w:rsidRDefault="005777BD" w:rsidP="005777BD">
            <w:pPr>
              <w:spacing w:line="360" w:lineRule="auto"/>
              <w:jc w:val="center"/>
              <w:rPr>
                <w:color w:val="000000"/>
                <w:sz w:val="18"/>
                <w:szCs w:val="18"/>
                <w:lang w:val="es-VE" w:eastAsia="x-none"/>
              </w:rPr>
            </w:pPr>
            <w:r w:rsidRPr="005777BD">
              <w:rPr>
                <w:color w:val="000000"/>
                <w:sz w:val="18"/>
                <w:szCs w:val="18"/>
                <w:lang w:val="es-VE" w:eastAsia="x-none"/>
              </w:rPr>
              <w:t>11</w:t>
            </w:r>
          </w:p>
        </w:tc>
        <w:tc>
          <w:tcPr>
            <w:tcW w:w="0" w:type="auto"/>
            <w:shd w:val="clear" w:color="auto" w:fill="auto"/>
            <w:vAlign w:val="center"/>
          </w:tcPr>
          <w:p w14:paraId="2048519F" w14:textId="77777777" w:rsidR="005777BD" w:rsidRPr="005777BD" w:rsidRDefault="005777BD" w:rsidP="005777BD">
            <w:pPr>
              <w:spacing w:line="360" w:lineRule="auto"/>
              <w:jc w:val="center"/>
              <w:rPr>
                <w:color w:val="000000"/>
                <w:sz w:val="18"/>
                <w:szCs w:val="18"/>
                <w:lang w:val="es-VE" w:eastAsia="x-none"/>
              </w:rPr>
            </w:pPr>
            <w:r w:rsidRPr="005777BD">
              <w:rPr>
                <w:color w:val="000000"/>
                <w:sz w:val="18"/>
                <w:szCs w:val="18"/>
                <w:lang w:val="es-VE" w:eastAsia="x-none"/>
              </w:rPr>
              <w:t>1</w:t>
            </w:r>
          </w:p>
        </w:tc>
      </w:tr>
      <w:tr w:rsidR="005777BD" w:rsidRPr="005777BD" w14:paraId="5B9BF36E" w14:textId="77777777" w:rsidTr="008E6808">
        <w:trPr>
          <w:trHeight w:val="315"/>
          <w:jc w:val="center"/>
        </w:trPr>
        <w:tc>
          <w:tcPr>
            <w:tcW w:w="0" w:type="auto"/>
            <w:shd w:val="clear" w:color="auto" w:fill="auto"/>
            <w:vAlign w:val="center"/>
          </w:tcPr>
          <w:p w14:paraId="10D3E47F" w14:textId="77777777" w:rsidR="005777BD" w:rsidRPr="005777BD" w:rsidRDefault="005777BD" w:rsidP="005777BD">
            <w:pPr>
              <w:spacing w:line="360" w:lineRule="auto"/>
              <w:rPr>
                <w:b/>
                <w:color w:val="000000"/>
                <w:sz w:val="18"/>
                <w:szCs w:val="18"/>
                <w:lang w:val="es-VE" w:eastAsia="x-none"/>
              </w:rPr>
            </w:pPr>
            <w:r w:rsidRPr="005777BD">
              <w:rPr>
                <w:color w:val="000000"/>
                <w:sz w:val="18"/>
                <w:szCs w:val="18"/>
                <w:lang w:val="es-VE" w:eastAsia="x-none"/>
              </w:rPr>
              <w:t>-12</w:t>
            </w:r>
          </w:p>
        </w:tc>
        <w:tc>
          <w:tcPr>
            <w:tcW w:w="0" w:type="auto"/>
            <w:shd w:val="clear" w:color="auto" w:fill="auto"/>
            <w:vAlign w:val="center"/>
          </w:tcPr>
          <w:p w14:paraId="2BF199BB" w14:textId="77777777" w:rsidR="005777BD" w:rsidRPr="005777BD" w:rsidRDefault="005777BD" w:rsidP="005777BD">
            <w:pPr>
              <w:spacing w:line="360" w:lineRule="auto"/>
              <w:jc w:val="center"/>
              <w:rPr>
                <w:color w:val="000000"/>
                <w:sz w:val="18"/>
                <w:szCs w:val="18"/>
                <w:lang w:val="es-VE" w:eastAsia="x-none"/>
              </w:rPr>
            </w:pPr>
            <w:r w:rsidRPr="005777BD">
              <w:rPr>
                <w:color w:val="000000"/>
                <w:sz w:val="18"/>
                <w:szCs w:val="18"/>
                <w:lang w:val="es-VE" w:eastAsia="x-none"/>
              </w:rPr>
              <w:t>12,5</w:t>
            </w:r>
          </w:p>
        </w:tc>
        <w:tc>
          <w:tcPr>
            <w:tcW w:w="0" w:type="auto"/>
            <w:shd w:val="clear" w:color="auto" w:fill="auto"/>
            <w:vAlign w:val="center"/>
          </w:tcPr>
          <w:p w14:paraId="6EA35A3F" w14:textId="77777777" w:rsidR="005777BD" w:rsidRPr="005777BD" w:rsidRDefault="005777BD" w:rsidP="005777BD">
            <w:pPr>
              <w:spacing w:line="360" w:lineRule="auto"/>
              <w:jc w:val="center"/>
              <w:rPr>
                <w:color w:val="000000"/>
                <w:sz w:val="18"/>
                <w:szCs w:val="18"/>
                <w:lang w:val="es-VE" w:eastAsia="x-none"/>
              </w:rPr>
            </w:pPr>
            <w:r w:rsidRPr="005777BD">
              <w:rPr>
                <w:color w:val="000000"/>
                <w:sz w:val="18"/>
                <w:szCs w:val="18"/>
                <w:lang w:val="es-VE" w:eastAsia="x-none"/>
              </w:rPr>
              <w:t>93,75</w:t>
            </w:r>
          </w:p>
        </w:tc>
        <w:tc>
          <w:tcPr>
            <w:tcW w:w="0" w:type="auto"/>
            <w:shd w:val="clear" w:color="auto" w:fill="auto"/>
            <w:vAlign w:val="center"/>
          </w:tcPr>
          <w:p w14:paraId="0BCA0F63" w14:textId="77777777" w:rsidR="005777BD" w:rsidRPr="005777BD" w:rsidRDefault="005777BD" w:rsidP="005777BD">
            <w:pPr>
              <w:spacing w:line="360" w:lineRule="auto"/>
              <w:jc w:val="center"/>
              <w:rPr>
                <w:color w:val="000000"/>
                <w:sz w:val="18"/>
                <w:szCs w:val="18"/>
                <w:lang w:val="es-VE" w:eastAsia="x-none"/>
              </w:rPr>
            </w:pPr>
            <w:r w:rsidRPr="005777BD">
              <w:rPr>
                <w:color w:val="000000"/>
                <w:sz w:val="18"/>
                <w:szCs w:val="18"/>
                <w:lang w:val="es-VE" w:eastAsia="x-none"/>
              </w:rPr>
              <w:t>50,0</w:t>
            </w:r>
          </w:p>
        </w:tc>
        <w:tc>
          <w:tcPr>
            <w:tcW w:w="0" w:type="auto"/>
            <w:shd w:val="clear" w:color="auto" w:fill="auto"/>
            <w:vAlign w:val="center"/>
          </w:tcPr>
          <w:p w14:paraId="61BCFD0A" w14:textId="77777777" w:rsidR="005777BD" w:rsidRPr="005777BD" w:rsidRDefault="005777BD" w:rsidP="005777BD">
            <w:pPr>
              <w:spacing w:line="360" w:lineRule="auto"/>
              <w:jc w:val="center"/>
              <w:rPr>
                <w:color w:val="000000"/>
                <w:sz w:val="18"/>
                <w:szCs w:val="18"/>
                <w:lang w:val="es-VE" w:eastAsia="x-none"/>
              </w:rPr>
            </w:pPr>
            <w:r w:rsidRPr="005777BD">
              <w:rPr>
                <w:color w:val="000000"/>
                <w:sz w:val="18"/>
                <w:szCs w:val="18"/>
                <w:lang w:val="es-VE" w:eastAsia="x-none"/>
              </w:rPr>
              <w:t>68,2</w:t>
            </w:r>
          </w:p>
        </w:tc>
        <w:tc>
          <w:tcPr>
            <w:tcW w:w="0" w:type="auto"/>
            <w:shd w:val="clear" w:color="auto" w:fill="auto"/>
            <w:vAlign w:val="center"/>
          </w:tcPr>
          <w:p w14:paraId="2A444BB1" w14:textId="77777777" w:rsidR="005777BD" w:rsidRPr="005777BD" w:rsidRDefault="005777BD" w:rsidP="005777BD">
            <w:pPr>
              <w:spacing w:line="360" w:lineRule="auto"/>
              <w:jc w:val="center"/>
              <w:rPr>
                <w:color w:val="000000"/>
                <w:sz w:val="18"/>
                <w:szCs w:val="18"/>
                <w:lang w:val="es-VE" w:eastAsia="x-none"/>
              </w:rPr>
            </w:pPr>
            <w:r w:rsidRPr="005777BD">
              <w:rPr>
                <w:color w:val="000000"/>
                <w:sz w:val="18"/>
                <w:szCs w:val="18"/>
                <w:lang w:val="es-VE" w:eastAsia="x-none"/>
              </w:rPr>
              <w:t>16</w:t>
            </w:r>
          </w:p>
        </w:tc>
        <w:tc>
          <w:tcPr>
            <w:tcW w:w="0" w:type="auto"/>
            <w:shd w:val="clear" w:color="auto" w:fill="auto"/>
            <w:vAlign w:val="center"/>
          </w:tcPr>
          <w:p w14:paraId="19187DB9" w14:textId="77777777" w:rsidR="005777BD" w:rsidRPr="005777BD" w:rsidRDefault="005777BD" w:rsidP="005777BD">
            <w:pPr>
              <w:spacing w:line="360" w:lineRule="auto"/>
              <w:jc w:val="center"/>
              <w:rPr>
                <w:color w:val="000000"/>
                <w:sz w:val="18"/>
                <w:szCs w:val="18"/>
                <w:lang w:val="es-VE" w:eastAsia="x-none"/>
              </w:rPr>
            </w:pPr>
            <w:r w:rsidRPr="005777BD">
              <w:rPr>
                <w:color w:val="000000"/>
                <w:sz w:val="18"/>
                <w:szCs w:val="18"/>
                <w:lang w:val="es-VE" w:eastAsia="x-none"/>
              </w:rPr>
              <w:t>1</w:t>
            </w:r>
          </w:p>
        </w:tc>
      </w:tr>
      <w:tr w:rsidR="005777BD" w:rsidRPr="005777BD" w14:paraId="4A3F2D38" w14:textId="77777777" w:rsidTr="008E6808">
        <w:trPr>
          <w:trHeight w:val="315"/>
          <w:jc w:val="center"/>
        </w:trPr>
        <w:tc>
          <w:tcPr>
            <w:tcW w:w="0" w:type="auto"/>
            <w:shd w:val="clear" w:color="auto" w:fill="auto"/>
            <w:vAlign w:val="center"/>
          </w:tcPr>
          <w:p w14:paraId="08D698E8" w14:textId="77777777" w:rsidR="005777BD" w:rsidRPr="005777BD" w:rsidRDefault="005777BD" w:rsidP="005777BD">
            <w:pPr>
              <w:spacing w:line="360" w:lineRule="auto"/>
              <w:rPr>
                <w:b/>
                <w:color w:val="000000"/>
                <w:sz w:val="18"/>
                <w:szCs w:val="18"/>
                <w:lang w:val="es-VE" w:eastAsia="x-none"/>
              </w:rPr>
            </w:pPr>
            <w:r w:rsidRPr="005777BD">
              <w:rPr>
                <w:color w:val="000000"/>
                <w:sz w:val="18"/>
                <w:szCs w:val="18"/>
                <w:lang w:val="es-VE" w:eastAsia="x-none"/>
              </w:rPr>
              <w:t>-13</w:t>
            </w:r>
          </w:p>
        </w:tc>
        <w:tc>
          <w:tcPr>
            <w:tcW w:w="0" w:type="auto"/>
            <w:shd w:val="clear" w:color="auto" w:fill="auto"/>
            <w:vAlign w:val="center"/>
          </w:tcPr>
          <w:p w14:paraId="2BB4BCDF" w14:textId="77777777" w:rsidR="005777BD" w:rsidRPr="005777BD" w:rsidRDefault="005777BD" w:rsidP="005777BD">
            <w:pPr>
              <w:spacing w:line="360" w:lineRule="auto"/>
              <w:jc w:val="center"/>
              <w:rPr>
                <w:color w:val="000000"/>
                <w:sz w:val="18"/>
                <w:szCs w:val="18"/>
                <w:lang w:val="es-VE" w:eastAsia="x-none"/>
              </w:rPr>
            </w:pPr>
            <w:r w:rsidRPr="005777BD">
              <w:rPr>
                <w:color w:val="000000"/>
                <w:sz w:val="18"/>
                <w:szCs w:val="18"/>
                <w:lang w:val="es-VE" w:eastAsia="x-none"/>
              </w:rPr>
              <w:t>7,5</w:t>
            </w:r>
          </w:p>
        </w:tc>
        <w:tc>
          <w:tcPr>
            <w:tcW w:w="0" w:type="auto"/>
            <w:shd w:val="clear" w:color="auto" w:fill="auto"/>
            <w:vAlign w:val="center"/>
          </w:tcPr>
          <w:p w14:paraId="4FBE8084" w14:textId="77777777" w:rsidR="005777BD" w:rsidRPr="005777BD" w:rsidRDefault="005777BD" w:rsidP="005777BD">
            <w:pPr>
              <w:spacing w:line="360" w:lineRule="auto"/>
              <w:jc w:val="center"/>
              <w:rPr>
                <w:color w:val="000000"/>
                <w:sz w:val="18"/>
                <w:szCs w:val="18"/>
                <w:lang w:val="es-VE" w:eastAsia="x-none"/>
              </w:rPr>
            </w:pPr>
            <w:r w:rsidRPr="005777BD">
              <w:rPr>
                <w:color w:val="000000"/>
                <w:sz w:val="18"/>
                <w:szCs w:val="18"/>
                <w:lang w:val="es-VE" w:eastAsia="x-none"/>
              </w:rPr>
              <w:t>95</w:t>
            </w:r>
          </w:p>
        </w:tc>
        <w:tc>
          <w:tcPr>
            <w:tcW w:w="0" w:type="auto"/>
            <w:shd w:val="clear" w:color="auto" w:fill="auto"/>
            <w:vAlign w:val="center"/>
          </w:tcPr>
          <w:p w14:paraId="5A55290F" w14:textId="77777777" w:rsidR="005777BD" w:rsidRPr="005777BD" w:rsidRDefault="005777BD" w:rsidP="005777BD">
            <w:pPr>
              <w:spacing w:line="360" w:lineRule="auto"/>
              <w:jc w:val="center"/>
              <w:rPr>
                <w:color w:val="000000"/>
                <w:sz w:val="18"/>
                <w:szCs w:val="18"/>
                <w:lang w:val="es-VE" w:eastAsia="x-none"/>
              </w:rPr>
            </w:pPr>
            <w:r w:rsidRPr="005777BD">
              <w:rPr>
                <w:color w:val="000000"/>
                <w:sz w:val="18"/>
                <w:szCs w:val="18"/>
                <w:lang w:val="es-VE" w:eastAsia="x-none"/>
              </w:rPr>
              <w:t>42,9</w:t>
            </w:r>
          </w:p>
        </w:tc>
        <w:tc>
          <w:tcPr>
            <w:tcW w:w="0" w:type="auto"/>
            <w:shd w:val="clear" w:color="auto" w:fill="auto"/>
            <w:vAlign w:val="center"/>
          </w:tcPr>
          <w:p w14:paraId="10150DE0" w14:textId="77777777" w:rsidR="005777BD" w:rsidRPr="005777BD" w:rsidRDefault="005777BD" w:rsidP="005777BD">
            <w:pPr>
              <w:spacing w:line="360" w:lineRule="auto"/>
              <w:jc w:val="center"/>
              <w:rPr>
                <w:color w:val="000000"/>
                <w:sz w:val="18"/>
                <w:szCs w:val="18"/>
                <w:lang w:val="es-VE" w:eastAsia="x-none"/>
              </w:rPr>
            </w:pPr>
            <w:r w:rsidRPr="005777BD">
              <w:rPr>
                <w:color w:val="000000"/>
                <w:sz w:val="18"/>
                <w:szCs w:val="18"/>
                <w:lang w:val="es-VE" w:eastAsia="x-none"/>
              </w:rPr>
              <w:t>67,3</w:t>
            </w:r>
          </w:p>
        </w:tc>
        <w:tc>
          <w:tcPr>
            <w:tcW w:w="0" w:type="auto"/>
            <w:shd w:val="clear" w:color="auto" w:fill="auto"/>
            <w:vAlign w:val="center"/>
          </w:tcPr>
          <w:p w14:paraId="12C213A8" w14:textId="77777777" w:rsidR="005777BD" w:rsidRPr="005777BD" w:rsidRDefault="005777BD" w:rsidP="005777BD">
            <w:pPr>
              <w:spacing w:line="360" w:lineRule="auto"/>
              <w:jc w:val="center"/>
              <w:rPr>
                <w:color w:val="000000"/>
                <w:sz w:val="18"/>
                <w:szCs w:val="18"/>
                <w:lang w:val="es-VE" w:eastAsia="x-none"/>
              </w:rPr>
            </w:pPr>
            <w:r w:rsidRPr="005777BD">
              <w:rPr>
                <w:color w:val="000000"/>
                <w:sz w:val="18"/>
                <w:szCs w:val="18"/>
                <w:lang w:val="es-VE" w:eastAsia="x-none"/>
              </w:rPr>
              <w:t>40</w:t>
            </w:r>
          </w:p>
        </w:tc>
        <w:tc>
          <w:tcPr>
            <w:tcW w:w="0" w:type="auto"/>
            <w:shd w:val="clear" w:color="auto" w:fill="auto"/>
            <w:vAlign w:val="center"/>
          </w:tcPr>
          <w:p w14:paraId="3A78E03C" w14:textId="77777777" w:rsidR="005777BD" w:rsidRPr="005777BD" w:rsidRDefault="005777BD" w:rsidP="005777BD">
            <w:pPr>
              <w:spacing w:line="360" w:lineRule="auto"/>
              <w:jc w:val="center"/>
              <w:rPr>
                <w:color w:val="000000"/>
                <w:sz w:val="18"/>
                <w:szCs w:val="18"/>
                <w:lang w:val="es-VE" w:eastAsia="x-none"/>
              </w:rPr>
            </w:pPr>
            <w:r w:rsidRPr="005777BD">
              <w:rPr>
                <w:color w:val="000000"/>
                <w:sz w:val="18"/>
                <w:szCs w:val="18"/>
                <w:lang w:val="es-VE" w:eastAsia="x-none"/>
              </w:rPr>
              <w:t>1</w:t>
            </w:r>
          </w:p>
        </w:tc>
      </w:tr>
      <w:tr w:rsidR="005777BD" w:rsidRPr="005777BD" w14:paraId="61C509D9" w14:textId="77777777" w:rsidTr="008E6808">
        <w:trPr>
          <w:trHeight w:val="315"/>
          <w:jc w:val="center"/>
        </w:trPr>
        <w:tc>
          <w:tcPr>
            <w:tcW w:w="0" w:type="auto"/>
            <w:shd w:val="clear" w:color="auto" w:fill="auto"/>
            <w:vAlign w:val="center"/>
          </w:tcPr>
          <w:p w14:paraId="74B6ABDC" w14:textId="77777777" w:rsidR="005777BD" w:rsidRPr="005777BD" w:rsidRDefault="005777BD" w:rsidP="005777BD">
            <w:pPr>
              <w:spacing w:line="360" w:lineRule="auto"/>
              <w:rPr>
                <w:b/>
                <w:color w:val="000000"/>
                <w:sz w:val="18"/>
                <w:szCs w:val="18"/>
                <w:lang w:val="es-VE" w:eastAsia="x-none"/>
              </w:rPr>
            </w:pPr>
            <w:r w:rsidRPr="005777BD">
              <w:rPr>
                <w:color w:val="000000"/>
                <w:sz w:val="18"/>
                <w:szCs w:val="18"/>
                <w:lang w:val="es-VE" w:eastAsia="x-none"/>
              </w:rPr>
              <w:t>-14</w:t>
            </w:r>
          </w:p>
        </w:tc>
        <w:tc>
          <w:tcPr>
            <w:tcW w:w="0" w:type="auto"/>
            <w:shd w:val="clear" w:color="auto" w:fill="auto"/>
            <w:vAlign w:val="center"/>
          </w:tcPr>
          <w:p w14:paraId="1EEC140E" w14:textId="77777777" w:rsidR="005777BD" w:rsidRPr="005777BD" w:rsidRDefault="005777BD" w:rsidP="005777BD">
            <w:pPr>
              <w:spacing w:line="360" w:lineRule="auto"/>
              <w:jc w:val="center"/>
              <w:rPr>
                <w:color w:val="000000"/>
                <w:sz w:val="18"/>
                <w:szCs w:val="18"/>
                <w:lang w:val="es-VE" w:eastAsia="x-none"/>
              </w:rPr>
            </w:pPr>
            <w:r w:rsidRPr="005777BD">
              <w:rPr>
                <w:color w:val="000000"/>
                <w:sz w:val="18"/>
                <w:szCs w:val="18"/>
                <w:lang w:val="es-VE" w:eastAsia="x-none"/>
              </w:rPr>
              <w:t>7,5</w:t>
            </w:r>
          </w:p>
        </w:tc>
        <w:tc>
          <w:tcPr>
            <w:tcW w:w="0" w:type="auto"/>
            <w:shd w:val="clear" w:color="auto" w:fill="auto"/>
            <w:vAlign w:val="center"/>
          </w:tcPr>
          <w:p w14:paraId="61CA1DBF" w14:textId="77777777" w:rsidR="005777BD" w:rsidRPr="005777BD" w:rsidRDefault="005777BD" w:rsidP="005777BD">
            <w:pPr>
              <w:spacing w:line="360" w:lineRule="auto"/>
              <w:jc w:val="center"/>
              <w:rPr>
                <w:color w:val="000000"/>
                <w:sz w:val="18"/>
                <w:szCs w:val="18"/>
                <w:lang w:val="es-VE" w:eastAsia="x-none"/>
              </w:rPr>
            </w:pPr>
            <w:r w:rsidRPr="005777BD">
              <w:rPr>
                <w:color w:val="000000"/>
                <w:sz w:val="18"/>
                <w:szCs w:val="18"/>
                <w:lang w:val="es-VE" w:eastAsia="x-none"/>
              </w:rPr>
              <w:t>96,25</w:t>
            </w:r>
          </w:p>
        </w:tc>
        <w:tc>
          <w:tcPr>
            <w:tcW w:w="0" w:type="auto"/>
            <w:shd w:val="clear" w:color="auto" w:fill="auto"/>
            <w:vAlign w:val="center"/>
          </w:tcPr>
          <w:p w14:paraId="21E41F3A" w14:textId="77777777" w:rsidR="005777BD" w:rsidRPr="005777BD" w:rsidRDefault="005777BD" w:rsidP="005777BD">
            <w:pPr>
              <w:spacing w:line="360" w:lineRule="auto"/>
              <w:jc w:val="center"/>
              <w:rPr>
                <w:color w:val="000000"/>
                <w:sz w:val="18"/>
                <w:szCs w:val="18"/>
                <w:lang w:val="es-VE" w:eastAsia="x-none"/>
              </w:rPr>
            </w:pPr>
            <w:r w:rsidRPr="005777BD">
              <w:rPr>
                <w:color w:val="000000"/>
                <w:sz w:val="18"/>
                <w:szCs w:val="18"/>
                <w:lang w:val="es-VE" w:eastAsia="x-none"/>
              </w:rPr>
              <w:t>50,0</w:t>
            </w:r>
          </w:p>
        </w:tc>
        <w:tc>
          <w:tcPr>
            <w:tcW w:w="0" w:type="auto"/>
            <w:shd w:val="clear" w:color="auto" w:fill="auto"/>
            <w:vAlign w:val="center"/>
          </w:tcPr>
          <w:p w14:paraId="478EAAB1" w14:textId="77777777" w:rsidR="005777BD" w:rsidRPr="005777BD" w:rsidRDefault="005777BD" w:rsidP="005777BD">
            <w:pPr>
              <w:spacing w:line="360" w:lineRule="auto"/>
              <w:jc w:val="center"/>
              <w:rPr>
                <w:color w:val="000000"/>
                <w:sz w:val="18"/>
                <w:szCs w:val="18"/>
                <w:lang w:val="es-VE" w:eastAsia="x-none"/>
              </w:rPr>
            </w:pPr>
            <w:r w:rsidRPr="005777BD">
              <w:rPr>
                <w:color w:val="000000"/>
                <w:sz w:val="18"/>
                <w:szCs w:val="18"/>
                <w:lang w:val="es-VE" w:eastAsia="x-none"/>
              </w:rPr>
              <w:t>67,5</w:t>
            </w:r>
          </w:p>
        </w:tc>
        <w:tc>
          <w:tcPr>
            <w:tcW w:w="0" w:type="auto"/>
            <w:shd w:val="clear" w:color="auto" w:fill="auto"/>
            <w:vAlign w:val="center"/>
          </w:tcPr>
          <w:p w14:paraId="47373219" w14:textId="77777777" w:rsidR="005777BD" w:rsidRPr="005777BD" w:rsidRDefault="005777BD" w:rsidP="005777BD">
            <w:pPr>
              <w:spacing w:line="360" w:lineRule="auto"/>
              <w:jc w:val="center"/>
              <w:rPr>
                <w:color w:val="000000"/>
                <w:sz w:val="18"/>
                <w:szCs w:val="18"/>
                <w:lang w:val="es-VE" w:eastAsia="x-none"/>
              </w:rPr>
            </w:pPr>
            <w:r w:rsidRPr="005777BD">
              <w:rPr>
                <w:color w:val="000000"/>
                <w:sz w:val="18"/>
                <w:szCs w:val="18"/>
                <w:lang w:val="es-VE" w:eastAsia="x-none"/>
              </w:rPr>
              <w:t>27</w:t>
            </w:r>
          </w:p>
        </w:tc>
        <w:tc>
          <w:tcPr>
            <w:tcW w:w="0" w:type="auto"/>
            <w:shd w:val="clear" w:color="auto" w:fill="auto"/>
            <w:vAlign w:val="center"/>
          </w:tcPr>
          <w:p w14:paraId="2B89D535" w14:textId="77777777" w:rsidR="005777BD" w:rsidRPr="005777BD" w:rsidRDefault="005777BD" w:rsidP="005777BD">
            <w:pPr>
              <w:spacing w:line="360" w:lineRule="auto"/>
              <w:jc w:val="center"/>
              <w:rPr>
                <w:color w:val="000000"/>
                <w:sz w:val="18"/>
                <w:szCs w:val="18"/>
                <w:lang w:val="es-VE" w:eastAsia="x-none"/>
              </w:rPr>
            </w:pPr>
            <w:r w:rsidRPr="005777BD">
              <w:rPr>
                <w:color w:val="000000"/>
                <w:sz w:val="18"/>
                <w:szCs w:val="18"/>
                <w:lang w:val="es-VE" w:eastAsia="x-none"/>
              </w:rPr>
              <w:t>1</w:t>
            </w:r>
          </w:p>
        </w:tc>
      </w:tr>
      <w:tr w:rsidR="005777BD" w:rsidRPr="005777BD" w14:paraId="06C185EA" w14:textId="77777777" w:rsidTr="008E6808">
        <w:trPr>
          <w:trHeight w:val="315"/>
          <w:jc w:val="center"/>
        </w:trPr>
        <w:tc>
          <w:tcPr>
            <w:tcW w:w="0" w:type="auto"/>
            <w:shd w:val="clear" w:color="auto" w:fill="auto"/>
            <w:vAlign w:val="center"/>
          </w:tcPr>
          <w:p w14:paraId="5F17C17E" w14:textId="77777777" w:rsidR="005777BD" w:rsidRPr="005777BD" w:rsidRDefault="005777BD" w:rsidP="005777BD">
            <w:pPr>
              <w:spacing w:line="360" w:lineRule="auto"/>
              <w:rPr>
                <w:b/>
                <w:color w:val="000000"/>
                <w:sz w:val="18"/>
                <w:szCs w:val="18"/>
                <w:lang w:val="es-VE" w:eastAsia="x-none"/>
              </w:rPr>
            </w:pPr>
            <w:r w:rsidRPr="005777BD">
              <w:rPr>
                <w:color w:val="000000"/>
                <w:sz w:val="18"/>
                <w:szCs w:val="18"/>
                <w:lang w:val="es-VE" w:eastAsia="x-none"/>
              </w:rPr>
              <w:t>-15</w:t>
            </w:r>
          </w:p>
        </w:tc>
        <w:tc>
          <w:tcPr>
            <w:tcW w:w="0" w:type="auto"/>
            <w:shd w:val="clear" w:color="auto" w:fill="auto"/>
            <w:vAlign w:val="center"/>
          </w:tcPr>
          <w:p w14:paraId="2D66DBB0" w14:textId="77777777" w:rsidR="005777BD" w:rsidRPr="005777BD" w:rsidRDefault="005777BD" w:rsidP="005777BD">
            <w:pPr>
              <w:spacing w:line="360" w:lineRule="auto"/>
              <w:jc w:val="center"/>
              <w:rPr>
                <w:color w:val="000000"/>
                <w:sz w:val="18"/>
                <w:szCs w:val="18"/>
                <w:lang w:val="es-VE" w:eastAsia="x-none"/>
              </w:rPr>
            </w:pPr>
            <w:r w:rsidRPr="005777BD">
              <w:rPr>
                <w:color w:val="000000"/>
                <w:sz w:val="18"/>
                <w:szCs w:val="18"/>
                <w:lang w:val="es-VE" w:eastAsia="x-none"/>
              </w:rPr>
              <w:t>7,5</w:t>
            </w:r>
          </w:p>
        </w:tc>
        <w:tc>
          <w:tcPr>
            <w:tcW w:w="0" w:type="auto"/>
            <w:shd w:val="clear" w:color="auto" w:fill="auto"/>
            <w:vAlign w:val="center"/>
          </w:tcPr>
          <w:p w14:paraId="5E06AB67" w14:textId="77777777" w:rsidR="005777BD" w:rsidRPr="005777BD" w:rsidRDefault="005777BD" w:rsidP="005777BD">
            <w:pPr>
              <w:spacing w:line="360" w:lineRule="auto"/>
              <w:jc w:val="center"/>
              <w:rPr>
                <w:color w:val="000000"/>
                <w:sz w:val="18"/>
                <w:szCs w:val="18"/>
                <w:lang w:val="es-VE" w:eastAsia="x-none"/>
              </w:rPr>
            </w:pPr>
            <w:r w:rsidRPr="005777BD">
              <w:rPr>
                <w:color w:val="000000"/>
                <w:sz w:val="18"/>
                <w:szCs w:val="18"/>
                <w:lang w:val="es-VE" w:eastAsia="x-none"/>
              </w:rPr>
              <w:t>97,5</w:t>
            </w:r>
          </w:p>
        </w:tc>
        <w:tc>
          <w:tcPr>
            <w:tcW w:w="0" w:type="auto"/>
            <w:shd w:val="clear" w:color="auto" w:fill="auto"/>
            <w:vAlign w:val="center"/>
          </w:tcPr>
          <w:p w14:paraId="40EA7EA9" w14:textId="77777777" w:rsidR="005777BD" w:rsidRPr="005777BD" w:rsidRDefault="005777BD" w:rsidP="005777BD">
            <w:pPr>
              <w:spacing w:line="360" w:lineRule="auto"/>
              <w:jc w:val="center"/>
              <w:rPr>
                <w:color w:val="000000"/>
                <w:sz w:val="18"/>
                <w:szCs w:val="18"/>
                <w:lang w:val="es-VE" w:eastAsia="x-none"/>
              </w:rPr>
            </w:pPr>
            <w:r w:rsidRPr="005777BD">
              <w:rPr>
                <w:color w:val="000000"/>
                <w:sz w:val="18"/>
                <w:szCs w:val="18"/>
                <w:lang w:val="es-VE" w:eastAsia="x-none"/>
              </w:rPr>
              <w:t>60,0</w:t>
            </w:r>
          </w:p>
        </w:tc>
        <w:tc>
          <w:tcPr>
            <w:tcW w:w="0" w:type="auto"/>
            <w:shd w:val="clear" w:color="auto" w:fill="auto"/>
            <w:vAlign w:val="center"/>
          </w:tcPr>
          <w:p w14:paraId="7F09F6FA" w14:textId="77777777" w:rsidR="005777BD" w:rsidRPr="005777BD" w:rsidRDefault="005777BD" w:rsidP="005777BD">
            <w:pPr>
              <w:spacing w:line="360" w:lineRule="auto"/>
              <w:jc w:val="center"/>
              <w:rPr>
                <w:color w:val="000000"/>
                <w:sz w:val="18"/>
                <w:szCs w:val="18"/>
                <w:lang w:val="es-VE" w:eastAsia="x-none"/>
              </w:rPr>
            </w:pPr>
            <w:r w:rsidRPr="005777BD">
              <w:rPr>
                <w:color w:val="000000"/>
                <w:sz w:val="18"/>
                <w:szCs w:val="18"/>
                <w:lang w:val="es-VE" w:eastAsia="x-none"/>
              </w:rPr>
              <w:t>67,8</w:t>
            </w:r>
          </w:p>
        </w:tc>
        <w:tc>
          <w:tcPr>
            <w:tcW w:w="0" w:type="auto"/>
            <w:shd w:val="clear" w:color="auto" w:fill="auto"/>
            <w:vAlign w:val="center"/>
          </w:tcPr>
          <w:p w14:paraId="3C54D001" w14:textId="77777777" w:rsidR="005777BD" w:rsidRPr="005777BD" w:rsidRDefault="005777BD" w:rsidP="005777BD">
            <w:pPr>
              <w:spacing w:line="360" w:lineRule="auto"/>
              <w:jc w:val="center"/>
              <w:rPr>
                <w:color w:val="000000"/>
                <w:sz w:val="18"/>
                <w:szCs w:val="18"/>
                <w:lang w:val="es-VE" w:eastAsia="x-none"/>
              </w:rPr>
            </w:pPr>
            <w:r w:rsidRPr="005777BD">
              <w:rPr>
                <w:color w:val="000000"/>
                <w:sz w:val="18"/>
                <w:szCs w:val="18"/>
                <w:lang w:val="es-VE" w:eastAsia="x-none"/>
              </w:rPr>
              <w:t>20</w:t>
            </w:r>
          </w:p>
        </w:tc>
        <w:tc>
          <w:tcPr>
            <w:tcW w:w="0" w:type="auto"/>
            <w:shd w:val="clear" w:color="auto" w:fill="auto"/>
            <w:vAlign w:val="center"/>
          </w:tcPr>
          <w:p w14:paraId="1CBC8185" w14:textId="77777777" w:rsidR="005777BD" w:rsidRPr="005777BD" w:rsidRDefault="005777BD" w:rsidP="005777BD">
            <w:pPr>
              <w:spacing w:line="360" w:lineRule="auto"/>
              <w:jc w:val="center"/>
              <w:rPr>
                <w:color w:val="000000"/>
                <w:sz w:val="18"/>
                <w:szCs w:val="18"/>
                <w:lang w:val="es-VE" w:eastAsia="x-none"/>
              </w:rPr>
            </w:pPr>
            <w:r w:rsidRPr="005777BD">
              <w:rPr>
                <w:color w:val="000000"/>
                <w:sz w:val="18"/>
                <w:szCs w:val="18"/>
                <w:lang w:val="es-VE" w:eastAsia="x-none"/>
              </w:rPr>
              <w:t>1</w:t>
            </w:r>
          </w:p>
        </w:tc>
      </w:tr>
      <w:tr w:rsidR="005777BD" w:rsidRPr="005777BD" w14:paraId="2B63E842" w14:textId="77777777" w:rsidTr="008E6808">
        <w:trPr>
          <w:trHeight w:val="315"/>
          <w:jc w:val="center"/>
        </w:trPr>
        <w:tc>
          <w:tcPr>
            <w:tcW w:w="0" w:type="auto"/>
            <w:shd w:val="clear" w:color="auto" w:fill="auto"/>
            <w:vAlign w:val="center"/>
          </w:tcPr>
          <w:p w14:paraId="493B1722" w14:textId="77777777" w:rsidR="005777BD" w:rsidRPr="005777BD" w:rsidRDefault="005777BD" w:rsidP="005777BD">
            <w:pPr>
              <w:spacing w:line="360" w:lineRule="auto"/>
              <w:rPr>
                <w:b/>
                <w:color w:val="000000"/>
                <w:sz w:val="18"/>
                <w:szCs w:val="18"/>
                <w:lang w:val="es-VE" w:eastAsia="x-none"/>
              </w:rPr>
            </w:pPr>
            <w:r w:rsidRPr="005777BD">
              <w:rPr>
                <w:color w:val="000000"/>
                <w:sz w:val="18"/>
                <w:szCs w:val="18"/>
                <w:lang w:val="es-VE" w:eastAsia="x-none"/>
              </w:rPr>
              <w:t>-16</w:t>
            </w:r>
          </w:p>
        </w:tc>
        <w:tc>
          <w:tcPr>
            <w:tcW w:w="0" w:type="auto"/>
            <w:shd w:val="clear" w:color="auto" w:fill="auto"/>
            <w:vAlign w:val="center"/>
          </w:tcPr>
          <w:p w14:paraId="7AF344DF" w14:textId="77777777" w:rsidR="005777BD" w:rsidRPr="005777BD" w:rsidRDefault="005777BD" w:rsidP="005777BD">
            <w:pPr>
              <w:spacing w:line="360" w:lineRule="auto"/>
              <w:jc w:val="center"/>
              <w:rPr>
                <w:color w:val="000000"/>
                <w:sz w:val="18"/>
                <w:szCs w:val="18"/>
                <w:lang w:val="es-VE" w:eastAsia="x-none"/>
              </w:rPr>
            </w:pPr>
            <w:r w:rsidRPr="005777BD">
              <w:rPr>
                <w:color w:val="000000"/>
                <w:sz w:val="18"/>
                <w:szCs w:val="18"/>
                <w:lang w:val="es-VE" w:eastAsia="x-none"/>
              </w:rPr>
              <w:t>5</w:t>
            </w:r>
          </w:p>
        </w:tc>
        <w:tc>
          <w:tcPr>
            <w:tcW w:w="0" w:type="auto"/>
            <w:shd w:val="clear" w:color="auto" w:fill="auto"/>
            <w:vAlign w:val="center"/>
          </w:tcPr>
          <w:p w14:paraId="61A610D3" w14:textId="77777777" w:rsidR="005777BD" w:rsidRPr="005777BD" w:rsidRDefault="005777BD" w:rsidP="005777BD">
            <w:pPr>
              <w:spacing w:line="360" w:lineRule="auto"/>
              <w:jc w:val="center"/>
              <w:rPr>
                <w:color w:val="000000"/>
                <w:sz w:val="18"/>
                <w:szCs w:val="18"/>
                <w:lang w:val="es-VE" w:eastAsia="x-none"/>
              </w:rPr>
            </w:pPr>
            <w:r w:rsidRPr="005777BD">
              <w:rPr>
                <w:color w:val="000000"/>
                <w:sz w:val="18"/>
                <w:szCs w:val="18"/>
                <w:lang w:val="es-VE" w:eastAsia="x-none"/>
              </w:rPr>
              <w:t>98,75</w:t>
            </w:r>
          </w:p>
        </w:tc>
        <w:tc>
          <w:tcPr>
            <w:tcW w:w="0" w:type="auto"/>
            <w:shd w:val="clear" w:color="auto" w:fill="auto"/>
            <w:vAlign w:val="center"/>
          </w:tcPr>
          <w:p w14:paraId="3AE06B8F" w14:textId="77777777" w:rsidR="005777BD" w:rsidRPr="005777BD" w:rsidRDefault="005777BD" w:rsidP="005777BD">
            <w:pPr>
              <w:spacing w:line="360" w:lineRule="auto"/>
              <w:jc w:val="center"/>
              <w:rPr>
                <w:color w:val="000000"/>
                <w:sz w:val="18"/>
                <w:szCs w:val="18"/>
                <w:lang w:val="es-VE" w:eastAsia="x-none"/>
              </w:rPr>
            </w:pPr>
            <w:r w:rsidRPr="005777BD">
              <w:rPr>
                <w:color w:val="000000"/>
                <w:sz w:val="18"/>
                <w:szCs w:val="18"/>
                <w:lang w:val="es-VE" w:eastAsia="x-none"/>
              </w:rPr>
              <w:t>66,7</w:t>
            </w:r>
          </w:p>
        </w:tc>
        <w:tc>
          <w:tcPr>
            <w:tcW w:w="0" w:type="auto"/>
            <w:shd w:val="clear" w:color="auto" w:fill="auto"/>
            <w:vAlign w:val="center"/>
          </w:tcPr>
          <w:p w14:paraId="4E8B1EEC" w14:textId="77777777" w:rsidR="005777BD" w:rsidRPr="005777BD" w:rsidRDefault="005777BD" w:rsidP="005777BD">
            <w:pPr>
              <w:spacing w:line="360" w:lineRule="auto"/>
              <w:jc w:val="center"/>
              <w:rPr>
                <w:color w:val="000000"/>
                <w:sz w:val="18"/>
                <w:szCs w:val="18"/>
                <w:lang w:val="es-VE" w:eastAsia="x-none"/>
              </w:rPr>
            </w:pPr>
            <w:r w:rsidRPr="005777BD">
              <w:rPr>
                <w:color w:val="000000"/>
                <w:sz w:val="18"/>
                <w:szCs w:val="18"/>
                <w:lang w:val="es-VE" w:eastAsia="x-none"/>
              </w:rPr>
              <w:t>67,5</w:t>
            </w:r>
          </w:p>
        </w:tc>
        <w:tc>
          <w:tcPr>
            <w:tcW w:w="0" w:type="auto"/>
            <w:shd w:val="clear" w:color="auto" w:fill="auto"/>
            <w:vAlign w:val="center"/>
          </w:tcPr>
          <w:p w14:paraId="4A2E12A2" w14:textId="77777777" w:rsidR="005777BD" w:rsidRPr="005777BD" w:rsidRDefault="005777BD" w:rsidP="005777BD">
            <w:pPr>
              <w:spacing w:line="360" w:lineRule="auto"/>
              <w:jc w:val="center"/>
              <w:rPr>
                <w:color w:val="000000"/>
                <w:sz w:val="18"/>
                <w:szCs w:val="18"/>
                <w:lang w:val="es-VE" w:eastAsia="x-none"/>
              </w:rPr>
            </w:pPr>
            <w:r w:rsidRPr="005777BD">
              <w:rPr>
                <w:color w:val="000000"/>
                <w:sz w:val="18"/>
                <w:szCs w:val="18"/>
                <w:lang w:val="es-VE" w:eastAsia="x-none"/>
              </w:rPr>
              <w:t>27</w:t>
            </w:r>
          </w:p>
        </w:tc>
        <w:tc>
          <w:tcPr>
            <w:tcW w:w="0" w:type="auto"/>
            <w:shd w:val="clear" w:color="auto" w:fill="auto"/>
            <w:vAlign w:val="center"/>
          </w:tcPr>
          <w:p w14:paraId="648DB4F4" w14:textId="77777777" w:rsidR="005777BD" w:rsidRPr="005777BD" w:rsidRDefault="005777BD" w:rsidP="005777BD">
            <w:pPr>
              <w:spacing w:line="360" w:lineRule="auto"/>
              <w:jc w:val="center"/>
              <w:rPr>
                <w:color w:val="000000"/>
                <w:sz w:val="18"/>
                <w:szCs w:val="18"/>
                <w:lang w:val="es-VE" w:eastAsia="x-none"/>
              </w:rPr>
            </w:pPr>
            <w:r w:rsidRPr="005777BD">
              <w:rPr>
                <w:color w:val="000000"/>
                <w:sz w:val="18"/>
                <w:szCs w:val="18"/>
                <w:lang w:val="es-VE" w:eastAsia="x-none"/>
              </w:rPr>
              <w:t>1</w:t>
            </w:r>
          </w:p>
        </w:tc>
      </w:tr>
      <w:tr w:rsidR="005777BD" w:rsidRPr="005777BD" w14:paraId="589F323B" w14:textId="77777777" w:rsidTr="008E6808">
        <w:trPr>
          <w:trHeight w:val="315"/>
          <w:jc w:val="center"/>
        </w:trPr>
        <w:tc>
          <w:tcPr>
            <w:tcW w:w="0" w:type="auto"/>
            <w:shd w:val="clear" w:color="auto" w:fill="auto"/>
            <w:vAlign w:val="center"/>
          </w:tcPr>
          <w:p w14:paraId="32D1E9DE" w14:textId="77777777" w:rsidR="005777BD" w:rsidRPr="005777BD" w:rsidRDefault="005777BD" w:rsidP="005777BD">
            <w:pPr>
              <w:spacing w:line="360" w:lineRule="auto"/>
              <w:rPr>
                <w:b/>
                <w:color w:val="000000"/>
                <w:sz w:val="18"/>
                <w:szCs w:val="18"/>
                <w:lang w:val="es-VE" w:eastAsia="x-none"/>
              </w:rPr>
            </w:pPr>
            <w:r w:rsidRPr="005777BD">
              <w:rPr>
                <w:color w:val="000000"/>
                <w:sz w:val="18"/>
                <w:szCs w:val="18"/>
                <w:lang w:val="es-VE" w:eastAsia="x-none"/>
              </w:rPr>
              <w:t>-24</w:t>
            </w:r>
          </w:p>
        </w:tc>
        <w:tc>
          <w:tcPr>
            <w:tcW w:w="0" w:type="auto"/>
            <w:shd w:val="clear" w:color="auto" w:fill="auto"/>
            <w:vAlign w:val="center"/>
          </w:tcPr>
          <w:p w14:paraId="3A05C4D6" w14:textId="77777777" w:rsidR="005777BD" w:rsidRPr="005777BD" w:rsidRDefault="005777BD" w:rsidP="005777BD">
            <w:pPr>
              <w:spacing w:line="360" w:lineRule="auto"/>
              <w:jc w:val="center"/>
              <w:rPr>
                <w:color w:val="000000"/>
                <w:sz w:val="18"/>
                <w:szCs w:val="18"/>
                <w:lang w:val="es-VE" w:eastAsia="x-none"/>
              </w:rPr>
            </w:pPr>
            <w:r w:rsidRPr="005777BD">
              <w:rPr>
                <w:color w:val="000000"/>
                <w:sz w:val="18"/>
                <w:szCs w:val="18"/>
                <w:lang w:val="es-VE" w:eastAsia="x-none"/>
              </w:rPr>
              <w:t>2,5</w:t>
            </w:r>
          </w:p>
        </w:tc>
        <w:tc>
          <w:tcPr>
            <w:tcW w:w="0" w:type="auto"/>
            <w:shd w:val="clear" w:color="auto" w:fill="auto"/>
            <w:vAlign w:val="center"/>
          </w:tcPr>
          <w:p w14:paraId="0A5D21C2" w14:textId="77777777" w:rsidR="005777BD" w:rsidRPr="005777BD" w:rsidRDefault="005777BD" w:rsidP="005777BD">
            <w:pPr>
              <w:spacing w:line="360" w:lineRule="auto"/>
              <w:jc w:val="center"/>
              <w:rPr>
                <w:color w:val="000000"/>
                <w:sz w:val="18"/>
                <w:szCs w:val="18"/>
                <w:lang w:val="es-VE" w:eastAsia="x-none"/>
              </w:rPr>
            </w:pPr>
            <w:r w:rsidRPr="005777BD">
              <w:rPr>
                <w:color w:val="000000"/>
                <w:sz w:val="18"/>
                <w:szCs w:val="18"/>
                <w:lang w:val="es-VE" w:eastAsia="x-none"/>
              </w:rPr>
              <w:t>100</w:t>
            </w:r>
          </w:p>
        </w:tc>
        <w:tc>
          <w:tcPr>
            <w:tcW w:w="0" w:type="auto"/>
            <w:shd w:val="clear" w:color="auto" w:fill="auto"/>
            <w:vAlign w:val="center"/>
          </w:tcPr>
          <w:p w14:paraId="31E4C50D" w14:textId="77777777" w:rsidR="005777BD" w:rsidRPr="005777BD" w:rsidRDefault="005777BD" w:rsidP="005777BD">
            <w:pPr>
              <w:spacing w:line="360" w:lineRule="auto"/>
              <w:jc w:val="center"/>
              <w:rPr>
                <w:color w:val="000000"/>
                <w:sz w:val="18"/>
                <w:szCs w:val="18"/>
                <w:lang w:val="es-VE" w:eastAsia="x-none"/>
              </w:rPr>
            </w:pPr>
            <w:r w:rsidRPr="005777BD">
              <w:rPr>
                <w:color w:val="000000"/>
                <w:sz w:val="18"/>
                <w:szCs w:val="18"/>
                <w:lang w:val="es-VE" w:eastAsia="x-none"/>
              </w:rPr>
              <w:t>100,0</w:t>
            </w:r>
          </w:p>
        </w:tc>
        <w:tc>
          <w:tcPr>
            <w:tcW w:w="0" w:type="auto"/>
            <w:shd w:val="clear" w:color="auto" w:fill="auto"/>
            <w:vAlign w:val="center"/>
          </w:tcPr>
          <w:p w14:paraId="306858B1" w14:textId="77777777" w:rsidR="005777BD" w:rsidRPr="005777BD" w:rsidRDefault="005777BD" w:rsidP="005777BD">
            <w:pPr>
              <w:spacing w:line="360" w:lineRule="auto"/>
              <w:jc w:val="center"/>
              <w:rPr>
                <w:color w:val="000000"/>
                <w:sz w:val="18"/>
                <w:szCs w:val="18"/>
                <w:lang w:val="es-VE" w:eastAsia="x-none"/>
              </w:rPr>
            </w:pPr>
            <w:r w:rsidRPr="005777BD">
              <w:rPr>
                <w:color w:val="000000"/>
                <w:sz w:val="18"/>
                <w:szCs w:val="18"/>
                <w:lang w:val="es-VE" w:eastAsia="x-none"/>
              </w:rPr>
              <w:t>67,2</w:t>
            </w:r>
          </w:p>
        </w:tc>
        <w:tc>
          <w:tcPr>
            <w:tcW w:w="0" w:type="auto"/>
            <w:shd w:val="clear" w:color="auto" w:fill="auto"/>
            <w:vAlign w:val="center"/>
          </w:tcPr>
          <w:p w14:paraId="2E1F5764" w14:textId="77777777" w:rsidR="005777BD" w:rsidRPr="005777BD" w:rsidRDefault="005777BD" w:rsidP="005777BD">
            <w:pPr>
              <w:spacing w:line="360" w:lineRule="auto"/>
              <w:jc w:val="center"/>
              <w:rPr>
                <w:color w:val="000000"/>
                <w:sz w:val="18"/>
                <w:szCs w:val="18"/>
                <w:lang w:val="es-VE" w:eastAsia="x-none"/>
              </w:rPr>
            </w:pPr>
            <w:r w:rsidRPr="005777BD">
              <w:rPr>
                <w:color w:val="000000"/>
                <w:sz w:val="18"/>
                <w:szCs w:val="18"/>
                <w:lang w:val="es-VE" w:eastAsia="x-none"/>
              </w:rPr>
              <w:t>40</w:t>
            </w:r>
          </w:p>
        </w:tc>
        <w:tc>
          <w:tcPr>
            <w:tcW w:w="0" w:type="auto"/>
            <w:shd w:val="clear" w:color="auto" w:fill="auto"/>
            <w:vAlign w:val="center"/>
          </w:tcPr>
          <w:p w14:paraId="0368700C" w14:textId="77777777" w:rsidR="005777BD" w:rsidRPr="005777BD" w:rsidRDefault="005777BD" w:rsidP="005777BD">
            <w:pPr>
              <w:spacing w:line="360" w:lineRule="auto"/>
              <w:jc w:val="center"/>
              <w:rPr>
                <w:color w:val="000000"/>
                <w:sz w:val="18"/>
                <w:szCs w:val="18"/>
                <w:lang w:val="es-VE" w:eastAsia="x-none"/>
              </w:rPr>
            </w:pPr>
            <w:r w:rsidRPr="005777BD">
              <w:rPr>
                <w:color w:val="000000"/>
                <w:sz w:val="18"/>
                <w:szCs w:val="18"/>
                <w:lang w:val="es-VE" w:eastAsia="x-none"/>
              </w:rPr>
              <w:t>1</w:t>
            </w:r>
          </w:p>
        </w:tc>
      </w:tr>
    </w:tbl>
    <w:p w14:paraId="6E56F246" w14:textId="77777777" w:rsidR="005777BD" w:rsidRPr="005777BD" w:rsidRDefault="005777BD" w:rsidP="005777BD">
      <w:pPr>
        <w:spacing w:line="360" w:lineRule="auto"/>
        <w:jc w:val="center"/>
        <w:rPr>
          <w:color w:val="000000"/>
          <w:sz w:val="16"/>
          <w:szCs w:val="16"/>
          <w:lang w:val="es-VE" w:eastAsia="x-none"/>
        </w:rPr>
      </w:pPr>
      <w:r w:rsidRPr="005777BD">
        <w:rPr>
          <w:color w:val="000000"/>
          <w:sz w:val="16"/>
          <w:szCs w:val="16"/>
          <w:lang w:val="es-VE" w:eastAsia="x-none"/>
        </w:rPr>
        <w:t>SatO2: Saturación de oxígeno, VVP: Valor predictivo positivo, VPN: Valor predictivo negativo, NND: Número necesario para diagnosticar, NNMD: número necesario para diagnóstico erróneo.</w:t>
      </w:r>
    </w:p>
    <w:p w14:paraId="18995667" w14:textId="77777777" w:rsidR="005777BD" w:rsidRPr="005777BD" w:rsidRDefault="005777BD" w:rsidP="005777BD">
      <w:pPr>
        <w:spacing w:line="360" w:lineRule="auto"/>
        <w:jc w:val="center"/>
        <w:rPr>
          <w:color w:val="000000"/>
          <w:sz w:val="16"/>
          <w:szCs w:val="16"/>
          <w:lang w:val="es-VE" w:eastAsia="x-none"/>
        </w:rPr>
      </w:pPr>
    </w:p>
    <w:p w14:paraId="4D946158" w14:textId="77777777" w:rsidR="005777BD" w:rsidRPr="005777BD" w:rsidRDefault="005777BD" w:rsidP="005777BD">
      <w:pPr>
        <w:spacing w:line="360" w:lineRule="auto"/>
        <w:jc w:val="both"/>
        <w:rPr>
          <w:b/>
          <w:color w:val="000000"/>
          <w:lang w:val="es-VE" w:eastAsia="x-none"/>
        </w:rPr>
      </w:pPr>
    </w:p>
    <w:p w14:paraId="50674216" w14:textId="77777777" w:rsidR="005777BD" w:rsidRPr="005777BD" w:rsidRDefault="005777BD" w:rsidP="005777BD">
      <w:pPr>
        <w:spacing w:line="360" w:lineRule="auto"/>
        <w:jc w:val="center"/>
        <w:rPr>
          <w:color w:val="000000"/>
          <w:sz w:val="32"/>
          <w:szCs w:val="32"/>
          <w:lang w:val="es-VE" w:eastAsia="x-none"/>
        </w:rPr>
      </w:pPr>
      <w:r w:rsidRPr="005777BD">
        <w:rPr>
          <w:b/>
          <w:color w:val="000000"/>
          <w:sz w:val="32"/>
          <w:szCs w:val="32"/>
          <w:lang w:val="es-VE" w:eastAsia="x-none"/>
        </w:rPr>
        <w:t>DISCUSIÓN</w:t>
      </w:r>
    </w:p>
    <w:p w14:paraId="245F2D05" w14:textId="77777777" w:rsidR="005777BD" w:rsidRPr="005777BD" w:rsidRDefault="005777BD" w:rsidP="005777BD">
      <w:pPr>
        <w:spacing w:line="360" w:lineRule="auto"/>
        <w:jc w:val="both"/>
        <w:rPr>
          <w:color w:val="000000"/>
          <w:lang w:val="es-VE" w:eastAsia="x-none"/>
        </w:rPr>
      </w:pPr>
      <w:r w:rsidRPr="005777BD">
        <w:rPr>
          <w:color w:val="000000"/>
          <w:lang w:val="es-VE" w:eastAsia="x-none"/>
        </w:rPr>
        <w:t>Se observó que los pacientes con HAP probable, es decir, con parámetros ecocardiográficos de PSAP mayor de 50 mmHg, tuvieron un promedio menor de saturación al final en la C6M, sin diferencias estadísticamente significativas con respecto a los sujetos sin HAP. El ACOR de</w:t>
      </w:r>
      <w:r w:rsidRPr="005777BD">
        <w:rPr>
          <w:lang w:val="es-VE" w:eastAsia="x-none"/>
        </w:rPr>
        <w:t xml:space="preserve"> la variación </w:t>
      </w:r>
      <w:r w:rsidRPr="005777BD">
        <w:rPr>
          <w:color w:val="000000"/>
          <w:lang w:val="es-VE" w:eastAsia="x-none"/>
        </w:rPr>
        <w:t xml:space="preserve">de la saturación de oxígeno fue regular para el diagnóstico de HAP y sus valores </w:t>
      </w:r>
      <w:r w:rsidRPr="005777BD">
        <w:rPr>
          <w:lang w:val="es-VE" w:eastAsia="x-none"/>
        </w:rPr>
        <w:t>tienen una</w:t>
      </w:r>
      <w:r w:rsidRPr="005777BD">
        <w:rPr>
          <w:color w:val="000000"/>
          <w:lang w:val="es-VE" w:eastAsia="x-none"/>
        </w:rPr>
        <w:t xml:space="preserve"> correlación débil con las cifras de presión de la arteria pulmonar reportada en el ETT. No obstante, una caída mayor o </w:t>
      </w:r>
      <w:r w:rsidRPr="005777BD">
        <w:rPr>
          <w:color w:val="000000"/>
          <w:lang w:val="es-VE" w:eastAsia="x-none"/>
        </w:rPr>
        <w:lastRenderedPageBreak/>
        <w:t>igual a un 2 % en la saturación de oxígeno en la C6M muestra una buena sensibilidad para detectar un aumento de la presión arterial pulmonar, característica útil en las pruebas de tamización.</w:t>
      </w:r>
      <w:r w:rsidRPr="005777BD">
        <w:rPr>
          <w:color w:val="000000"/>
          <w:vertAlign w:val="superscript"/>
          <w:lang w:val="es-VE" w:eastAsia="x-none"/>
        </w:rPr>
        <w:t>(2,4,6,8)</w:t>
      </w:r>
      <w:r w:rsidRPr="005777BD">
        <w:rPr>
          <w:color w:val="000000"/>
          <w:lang w:val="es-VE" w:eastAsia="x-none"/>
        </w:rPr>
        <w:t xml:space="preserve"> </w:t>
      </w:r>
    </w:p>
    <w:p w14:paraId="724EE949" w14:textId="77777777" w:rsidR="005777BD" w:rsidRPr="005777BD" w:rsidRDefault="005777BD" w:rsidP="005777BD">
      <w:pPr>
        <w:spacing w:line="360" w:lineRule="auto"/>
        <w:jc w:val="both"/>
        <w:rPr>
          <w:color w:val="000000"/>
          <w:lang w:val="es-VE" w:eastAsia="x-none"/>
        </w:rPr>
      </w:pPr>
      <w:r w:rsidRPr="005777BD">
        <w:rPr>
          <w:color w:val="000000"/>
          <w:lang w:val="es-VE" w:eastAsia="x-none"/>
        </w:rPr>
        <w:t>La baja especificidad y el bajo valor predictivo positivo en esta prueba no permite confirmar la presencia de HAP y requiere la utilización de exámenes confirmatorios. La evaluación de la disnea y los signos vitales no mostraron diferencias significativas entre los grupos con y sin HAP, lo que implica que sintomatología de disnea y valores en constantes vitales no son suficientes para diferenciar pacientes con y sin esta condición.</w:t>
      </w:r>
    </w:p>
    <w:p w14:paraId="585898DE" w14:textId="77777777" w:rsidR="005777BD" w:rsidRPr="005777BD" w:rsidRDefault="005777BD" w:rsidP="005777BD">
      <w:pPr>
        <w:spacing w:line="360" w:lineRule="auto"/>
        <w:jc w:val="both"/>
        <w:rPr>
          <w:color w:val="000000"/>
          <w:lang w:val="es-VE" w:eastAsia="x-none"/>
        </w:rPr>
      </w:pPr>
      <w:r w:rsidRPr="005777BD">
        <w:rPr>
          <w:color w:val="000000"/>
          <w:lang w:val="es-VE" w:eastAsia="x-none"/>
        </w:rPr>
        <w:t>En el pulmón, existen varias adaptaciones fisiológicas y hemodinámicas de la función pulmonar en sujetos con HAP. Estas adaptaciones se manifiestan en cambios hormonales y de actividad enzimática, entre las más importantes se encuentra la activación del factor inducible por hipoxia, factor principal de la regulación de la homeostasis del oxígeno,</w:t>
      </w:r>
      <w:r w:rsidRPr="005777BD">
        <w:rPr>
          <w:color w:val="000000"/>
          <w:vertAlign w:val="superscript"/>
          <w:lang w:val="es-VE" w:eastAsia="x-none"/>
        </w:rPr>
        <w:t>(1</w:t>
      </w:r>
      <w:r w:rsidRPr="005777BD">
        <w:rPr>
          <w:vertAlign w:val="superscript"/>
          <w:lang w:val="es-VE" w:eastAsia="x-none"/>
        </w:rPr>
        <w:t>4</w:t>
      </w:r>
      <w:r w:rsidRPr="005777BD">
        <w:rPr>
          <w:color w:val="000000"/>
          <w:vertAlign w:val="superscript"/>
          <w:lang w:val="es-VE" w:eastAsia="x-none"/>
        </w:rPr>
        <w:t>)</w:t>
      </w:r>
      <w:r w:rsidRPr="005777BD">
        <w:rPr>
          <w:color w:val="000000"/>
          <w:lang w:val="es-VE" w:eastAsia="x-none"/>
        </w:rPr>
        <w:t xml:space="preserve"> el cual se estimula en presencia de hipoxia y al aumentarse genera estimulación de mecanismos de remodelación vascular; lo que lleva a un aumento de la presión arterial pulmonar</w:t>
      </w:r>
      <w:r w:rsidRPr="005777BD">
        <w:rPr>
          <w:color w:val="000000"/>
          <w:vertAlign w:val="superscript"/>
          <w:lang w:val="es-VE" w:eastAsia="x-none"/>
        </w:rPr>
        <w:t>(1</w:t>
      </w:r>
      <w:r w:rsidRPr="005777BD">
        <w:rPr>
          <w:vertAlign w:val="superscript"/>
          <w:lang w:val="es-VE" w:eastAsia="x-none"/>
        </w:rPr>
        <w:t>5</w:t>
      </w:r>
      <w:r w:rsidRPr="005777BD">
        <w:rPr>
          <w:color w:val="000000"/>
          <w:vertAlign w:val="superscript"/>
          <w:lang w:val="es-VE" w:eastAsia="x-none"/>
        </w:rPr>
        <w:t xml:space="preserve">) </w:t>
      </w:r>
      <w:r w:rsidRPr="005777BD">
        <w:rPr>
          <w:color w:val="000000"/>
          <w:lang w:val="es-VE" w:eastAsia="x-none"/>
        </w:rPr>
        <w:t>y finalmente a disfunción endotelial que induce a un desequilibrio de agentes vasoactivos (endotelina-1, óxido nítrico, prostaciclina, etc.), conduce a mayor vasoconstricción, proliferación e inflamación pulmonar.</w:t>
      </w:r>
      <w:r w:rsidRPr="005777BD">
        <w:rPr>
          <w:color w:val="000000"/>
          <w:vertAlign w:val="superscript"/>
          <w:lang w:val="es-VE" w:eastAsia="x-none"/>
        </w:rPr>
        <w:t>(1</w:t>
      </w:r>
      <w:r w:rsidRPr="005777BD">
        <w:rPr>
          <w:vertAlign w:val="superscript"/>
          <w:lang w:val="es-VE" w:eastAsia="x-none"/>
        </w:rPr>
        <w:t>6</w:t>
      </w:r>
      <w:r w:rsidRPr="005777BD">
        <w:rPr>
          <w:color w:val="000000"/>
          <w:vertAlign w:val="superscript"/>
          <w:lang w:val="es-VE" w:eastAsia="x-none"/>
        </w:rPr>
        <w:t>)</w:t>
      </w:r>
    </w:p>
    <w:p w14:paraId="59ED6685" w14:textId="77777777" w:rsidR="005777BD" w:rsidRPr="005777BD" w:rsidRDefault="005777BD" w:rsidP="005777BD">
      <w:pPr>
        <w:spacing w:line="360" w:lineRule="auto"/>
        <w:jc w:val="both"/>
        <w:rPr>
          <w:color w:val="000000"/>
          <w:lang w:val="es-VE" w:eastAsia="x-none"/>
        </w:rPr>
      </w:pPr>
      <w:r w:rsidRPr="005777BD">
        <w:rPr>
          <w:color w:val="000000"/>
          <w:lang w:val="es-VE" w:eastAsia="x-none"/>
        </w:rPr>
        <w:t>Los cambios fisiopatológicos de la HAP y sus manifestaciones clínicas, se vuelven evidentes en el ejercicio, pues en un sujeto normal durante la actividad física leve a moderada, la relación ventilación-perfusión al principio se mantiene semejante a la actividad en reposo. Sin embargo, a medida que aumenta la actividad física, aumenta de manera uniforme la relación ventilación perfusión en todo el pulmón, debido a un aumento en la ventilación alveolar e incremento del gasto cardiaco; logra tener un mejor reclutamiento de los capilares pulmonares e incremento en la superficie de intercambio gaseoso.</w:t>
      </w:r>
      <w:r w:rsidRPr="005777BD">
        <w:rPr>
          <w:color w:val="000000"/>
          <w:vertAlign w:val="superscript"/>
          <w:lang w:val="es-VE" w:eastAsia="x-none"/>
        </w:rPr>
        <w:t>(1</w:t>
      </w:r>
      <w:r w:rsidRPr="005777BD">
        <w:rPr>
          <w:vertAlign w:val="superscript"/>
          <w:lang w:val="es-VE" w:eastAsia="x-none"/>
        </w:rPr>
        <w:t>7</w:t>
      </w:r>
      <w:r w:rsidRPr="005777BD">
        <w:rPr>
          <w:color w:val="000000"/>
          <w:vertAlign w:val="superscript"/>
          <w:lang w:val="es-VE" w:eastAsia="x-none"/>
        </w:rPr>
        <w:t>)</w:t>
      </w:r>
      <w:r w:rsidRPr="005777BD">
        <w:rPr>
          <w:color w:val="000000"/>
          <w:lang w:val="es-VE" w:eastAsia="x-none"/>
        </w:rPr>
        <w:t xml:space="preserve"> En contraste, los pacientes con HAP suelen tener en reposo una presión de oxígeno arterial baja, la cual puede empeorar incluso en la actividad física </w:t>
      </w:r>
      <w:r w:rsidRPr="005777BD">
        <w:rPr>
          <w:lang w:val="es-VE" w:eastAsia="x-none"/>
        </w:rPr>
        <w:t>leve por</w:t>
      </w:r>
      <w:r w:rsidRPr="005777BD">
        <w:rPr>
          <w:color w:val="000000"/>
          <w:lang w:val="es-VE" w:eastAsia="x-none"/>
        </w:rPr>
        <w:t xml:space="preserve"> la incapacidad en estos pacientes de un reclutamiento óptimo de capilares pulmonares y disminución del tiempo del glóbulo rojo, que no garantiza el </w:t>
      </w:r>
      <w:r w:rsidRPr="005777BD">
        <w:rPr>
          <w:lang w:val="es-VE" w:eastAsia="x-none"/>
        </w:rPr>
        <w:t>transporte</w:t>
      </w:r>
      <w:r w:rsidRPr="005777BD">
        <w:rPr>
          <w:color w:val="000000"/>
          <w:lang w:val="es-VE" w:eastAsia="x-none"/>
        </w:rPr>
        <w:t xml:space="preserve"> adecuado de oxígeno a través de la membrana alveolo-capilar.</w:t>
      </w:r>
      <w:r w:rsidRPr="005777BD">
        <w:rPr>
          <w:color w:val="000000"/>
          <w:vertAlign w:val="superscript"/>
          <w:lang w:val="es-VE" w:eastAsia="x-none"/>
        </w:rPr>
        <w:t>(1</w:t>
      </w:r>
      <w:r w:rsidRPr="005777BD">
        <w:rPr>
          <w:vertAlign w:val="superscript"/>
          <w:lang w:val="es-VE" w:eastAsia="x-none"/>
        </w:rPr>
        <w:t>8</w:t>
      </w:r>
      <w:r w:rsidRPr="005777BD">
        <w:rPr>
          <w:color w:val="000000"/>
          <w:vertAlign w:val="superscript"/>
          <w:lang w:val="es-VE" w:eastAsia="x-none"/>
        </w:rPr>
        <w:t xml:space="preserve">) </w:t>
      </w:r>
      <w:r w:rsidRPr="005777BD">
        <w:rPr>
          <w:color w:val="000000"/>
          <w:lang w:val="es-VE" w:eastAsia="x-none"/>
        </w:rPr>
        <w:t xml:space="preserve">Asimismo, el gasto cardiaco no se incrementa lo suficiente para suplir las demandas metabólicas como en los sujetos sanos, ya que en los pacientes con HAP existe sobrecarga del ventrículo derecho, por incremento de la resistencia vascular pulmonar, por tanto el suministro de oxígeno a los músculos periféricos se ve </w:t>
      </w:r>
      <w:r w:rsidRPr="005777BD">
        <w:rPr>
          <w:color w:val="000000"/>
          <w:lang w:val="es-VE" w:eastAsia="x-none"/>
        </w:rPr>
        <w:lastRenderedPageBreak/>
        <w:t>comprometido, acelera la dependencia de la glucólisis anaeróbica, aparición prematura de fatiga muscular y acidosis láctica que genera disnea y desaturación de oxígeno;</w:t>
      </w:r>
      <w:r w:rsidRPr="005777BD">
        <w:rPr>
          <w:color w:val="000000"/>
          <w:vertAlign w:val="superscript"/>
          <w:lang w:val="es-VE" w:eastAsia="x-none"/>
        </w:rPr>
        <w:t>(1</w:t>
      </w:r>
      <w:r w:rsidRPr="005777BD">
        <w:rPr>
          <w:vertAlign w:val="superscript"/>
          <w:lang w:val="es-VE" w:eastAsia="x-none"/>
        </w:rPr>
        <w:t>8</w:t>
      </w:r>
      <w:r w:rsidRPr="005777BD">
        <w:rPr>
          <w:color w:val="000000"/>
          <w:vertAlign w:val="superscript"/>
          <w:lang w:val="es-VE" w:eastAsia="x-none"/>
        </w:rPr>
        <w:t>,1</w:t>
      </w:r>
      <w:r w:rsidRPr="005777BD">
        <w:rPr>
          <w:vertAlign w:val="superscript"/>
          <w:lang w:val="es-VE" w:eastAsia="x-none"/>
        </w:rPr>
        <w:t>9</w:t>
      </w:r>
      <w:r w:rsidRPr="005777BD">
        <w:rPr>
          <w:color w:val="000000"/>
          <w:vertAlign w:val="superscript"/>
          <w:lang w:val="es-VE" w:eastAsia="x-none"/>
        </w:rPr>
        <w:t>,20)</w:t>
      </w:r>
      <w:r w:rsidRPr="005777BD">
        <w:rPr>
          <w:color w:val="000000"/>
          <w:lang w:val="es-VE" w:eastAsia="x-none"/>
        </w:rPr>
        <w:t xml:space="preserve"> condiciones que se pueden evaluar mediante la C6M.</w:t>
      </w:r>
      <w:r w:rsidRPr="005777BD">
        <w:rPr>
          <w:color w:val="000000"/>
          <w:vertAlign w:val="superscript"/>
          <w:lang w:val="es-VE" w:eastAsia="x-none"/>
        </w:rPr>
        <w:t>(2</w:t>
      </w:r>
      <w:r w:rsidRPr="005777BD">
        <w:rPr>
          <w:vertAlign w:val="superscript"/>
          <w:lang w:val="es-VE" w:eastAsia="x-none"/>
        </w:rPr>
        <w:t>1</w:t>
      </w:r>
      <w:r w:rsidRPr="005777BD">
        <w:rPr>
          <w:color w:val="000000"/>
          <w:vertAlign w:val="superscript"/>
          <w:lang w:val="es-VE" w:eastAsia="x-none"/>
        </w:rPr>
        <w:t>)</w:t>
      </w:r>
    </w:p>
    <w:p w14:paraId="0382EF69" w14:textId="77777777" w:rsidR="005777BD" w:rsidRPr="005777BD" w:rsidRDefault="005777BD" w:rsidP="005777BD">
      <w:pPr>
        <w:spacing w:line="360" w:lineRule="auto"/>
        <w:jc w:val="both"/>
        <w:rPr>
          <w:rFonts w:eastAsia="Calibri"/>
          <w:sz w:val="22"/>
          <w:szCs w:val="22"/>
          <w:lang w:val="es-VE" w:eastAsia="x-none"/>
        </w:rPr>
      </w:pPr>
      <w:r w:rsidRPr="005777BD">
        <w:rPr>
          <w:color w:val="000000"/>
          <w:lang w:val="es-VE" w:eastAsia="x-none"/>
        </w:rPr>
        <w:t>La C6M es una herramienta utilizada frecuentemente en la evaluación objetiva del estado funcional de pacientes con enfermedad pulmonar y cardíaca crónica, aporta información sobre el pronóstico de la enfermedad e impacto del tratamiento en estos pacientes;</w:t>
      </w:r>
      <w:r w:rsidRPr="005777BD">
        <w:rPr>
          <w:color w:val="000000"/>
          <w:vertAlign w:val="superscript"/>
          <w:lang w:val="es-VE" w:eastAsia="x-none"/>
        </w:rPr>
        <w:t>(1</w:t>
      </w:r>
      <w:r w:rsidRPr="005777BD">
        <w:rPr>
          <w:vertAlign w:val="superscript"/>
          <w:lang w:val="es-VE" w:eastAsia="x-none"/>
        </w:rPr>
        <w:t>8</w:t>
      </w:r>
      <w:r w:rsidRPr="005777BD">
        <w:rPr>
          <w:color w:val="000000"/>
          <w:vertAlign w:val="superscript"/>
          <w:lang w:val="es-VE" w:eastAsia="x-none"/>
        </w:rPr>
        <w:t>)</w:t>
      </w:r>
      <w:r w:rsidRPr="005777BD">
        <w:rPr>
          <w:color w:val="000000"/>
          <w:lang w:val="es-VE" w:eastAsia="x-none"/>
        </w:rPr>
        <w:t xml:space="preserve"> es un examen seguro y de fácil realización. La evaluación del cambio de la saturación de oxígeno puede ser útil para la búsqueda de sujetos con HAP, enfermedad que </w:t>
      </w:r>
      <w:r w:rsidRPr="005777BD">
        <w:rPr>
          <w:lang w:val="es-VE" w:eastAsia="x-none"/>
        </w:rPr>
        <w:t>es poco</w:t>
      </w:r>
      <w:r w:rsidRPr="005777BD">
        <w:rPr>
          <w:color w:val="000000"/>
          <w:lang w:val="es-VE" w:eastAsia="x-none"/>
        </w:rPr>
        <w:t xml:space="preserve"> sospechada y subdiagnosticada.</w:t>
      </w:r>
      <w:r w:rsidRPr="005777BD">
        <w:rPr>
          <w:color w:val="000000"/>
          <w:vertAlign w:val="superscript"/>
          <w:lang w:val="es-VE" w:eastAsia="x-none"/>
        </w:rPr>
        <w:t>(2</w:t>
      </w:r>
      <w:r w:rsidRPr="005777BD">
        <w:rPr>
          <w:vertAlign w:val="superscript"/>
          <w:lang w:val="es-VE" w:eastAsia="x-none"/>
        </w:rPr>
        <w:t>1</w:t>
      </w:r>
      <w:r w:rsidRPr="005777BD">
        <w:rPr>
          <w:color w:val="000000"/>
          <w:vertAlign w:val="superscript"/>
          <w:lang w:val="es-VE" w:eastAsia="x-none"/>
        </w:rPr>
        <w:t>)</w:t>
      </w:r>
      <w:r w:rsidRPr="005777BD">
        <w:rPr>
          <w:color w:val="000000"/>
          <w:lang w:val="es-VE" w:eastAsia="x-none"/>
        </w:rPr>
        <w:t xml:space="preserve"> Al ser un procedimiento sencillo puede estar disponible en regiones con limitación de acceso a medicina especializada y ecocardiografía, y los cambios en la saturación pueden ser útiles para discernir </w:t>
      </w:r>
      <w:r w:rsidRPr="005777BD">
        <w:rPr>
          <w:lang w:val="es-VE" w:eastAsia="x-none"/>
        </w:rPr>
        <w:t>qué</w:t>
      </w:r>
      <w:r w:rsidRPr="005777BD">
        <w:rPr>
          <w:color w:val="000000"/>
          <w:lang w:val="es-VE" w:eastAsia="x-none"/>
        </w:rPr>
        <w:t xml:space="preserve"> pacientes requieren métodos diagnósticos avanzados y optimizar los costos.</w:t>
      </w:r>
      <w:r w:rsidRPr="005777BD">
        <w:rPr>
          <w:color w:val="000000"/>
          <w:vertAlign w:val="superscript"/>
          <w:lang w:val="es-VE" w:eastAsia="x-none"/>
        </w:rPr>
        <w:t>(2</w:t>
      </w:r>
      <w:r w:rsidRPr="005777BD">
        <w:rPr>
          <w:vertAlign w:val="superscript"/>
          <w:lang w:val="es-VE" w:eastAsia="x-none"/>
        </w:rPr>
        <w:t>1,</w:t>
      </w:r>
      <w:r w:rsidRPr="005777BD">
        <w:rPr>
          <w:color w:val="000000"/>
          <w:vertAlign w:val="superscript"/>
          <w:lang w:val="es-VE" w:eastAsia="x-none"/>
        </w:rPr>
        <w:t>2</w:t>
      </w:r>
      <w:r w:rsidRPr="005777BD">
        <w:rPr>
          <w:vertAlign w:val="superscript"/>
          <w:lang w:val="es-VE" w:eastAsia="x-none"/>
        </w:rPr>
        <w:t>2</w:t>
      </w:r>
      <w:r w:rsidRPr="005777BD">
        <w:rPr>
          <w:color w:val="000000"/>
          <w:vertAlign w:val="superscript"/>
          <w:lang w:val="es-VE" w:eastAsia="x-none"/>
        </w:rPr>
        <w:t>,2</w:t>
      </w:r>
      <w:r w:rsidRPr="005777BD">
        <w:rPr>
          <w:vertAlign w:val="superscript"/>
          <w:lang w:val="es-VE" w:eastAsia="x-none"/>
        </w:rPr>
        <w:t>3</w:t>
      </w:r>
      <w:r w:rsidRPr="005777BD">
        <w:rPr>
          <w:color w:val="000000"/>
          <w:vertAlign w:val="superscript"/>
          <w:lang w:val="es-VE" w:eastAsia="x-none"/>
        </w:rPr>
        <w:t>,2</w:t>
      </w:r>
      <w:r w:rsidRPr="005777BD">
        <w:rPr>
          <w:vertAlign w:val="superscript"/>
          <w:lang w:val="es-VE" w:eastAsia="x-none"/>
        </w:rPr>
        <w:t>4</w:t>
      </w:r>
      <w:r w:rsidRPr="005777BD">
        <w:rPr>
          <w:color w:val="000000"/>
          <w:vertAlign w:val="superscript"/>
          <w:lang w:val="es-VE" w:eastAsia="x-none"/>
        </w:rPr>
        <w:t>)</w:t>
      </w:r>
    </w:p>
    <w:p w14:paraId="5127429F" w14:textId="77777777" w:rsidR="005777BD" w:rsidRPr="005777BD" w:rsidRDefault="005777BD" w:rsidP="005777BD">
      <w:pPr>
        <w:spacing w:line="360" w:lineRule="auto"/>
        <w:jc w:val="both"/>
        <w:rPr>
          <w:color w:val="000000"/>
          <w:lang w:val="es-VE" w:eastAsia="x-none"/>
        </w:rPr>
      </w:pPr>
      <w:r w:rsidRPr="005777BD">
        <w:rPr>
          <w:color w:val="000000"/>
          <w:lang w:val="es-VE" w:eastAsia="x-none"/>
        </w:rPr>
        <w:t xml:space="preserve">Las limitaciones de este estudio incluyen que fue realizado en un solo centro médico, lo cual puede restringir su generalización, </w:t>
      </w:r>
      <w:r w:rsidRPr="005777BD">
        <w:rPr>
          <w:lang w:val="es-VE" w:eastAsia="x-none"/>
        </w:rPr>
        <w:t>pero se</w:t>
      </w:r>
      <w:r w:rsidRPr="005777BD">
        <w:rPr>
          <w:color w:val="000000"/>
          <w:lang w:val="es-VE" w:eastAsia="x-none"/>
        </w:rPr>
        <w:t xml:space="preserve"> considera </w:t>
      </w:r>
      <w:r w:rsidRPr="005777BD">
        <w:rPr>
          <w:lang w:val="es-VE" w:eastAsia="x-none"/>
        </w:rPr>
        <w:t>que el</w:t>
      </w:r>
      <w:r w:rsidRPr="005777BD">
        <w:rPr>
          <w:color w:val="000000"/>
          <w:lang w:val="es-VE" w:eastAsia="x-none"/>
        </w:rPr>
        <w:t xml:space="preserve"> tamaño de muestra es aceptable para soportar las conclusiones. De igual </w:t>
      </w:r>
      <w:r w:rsidRPr="005777BD">
        <w:rPr>
          <w:lang w:val="es-VE" w:eastAsia="x-none"/>
        </w:rPr>
        <w:t>manera no</w:t>
      </w:r>
      <w:r w:rsidRPr="005777BD">
        <w:rPr>
          <w:color w:val="000000"/>
          <w:lang w:val="es-VE" w:eastAsia="x-none"/>
        </w:rPr>
        <w:t xml:space="preserve"> se utilizó la prueba de oro para el diagnóstico de la HAP, es decir, el cateterismo cardiaco derecho, por lo cual existe la posibilidad de errores en la clasificación de pacientes con o sin HAP;</w:t>
      </w:r>
      <w:r w:rsidRPr="005777BD">
        <w:rPr>
          <w:color w:val="000000"/>
          <w:vertAlign w:val="superscript"/>
          <w:lang w:val="es-VE" w:eastAsia="x-none"/>
        </w:rPr>
        <w:t>(5)</w:t>
      </w:r>
      <w:r w:rsidRPr="005777BD">
        <w:rPr>
          <w:color w:val="000000"/>
          <w:lang w:val="es-VE" w:eastAsia="x-none"/>
        </w:rPr>
        <w:t xml:space="preserve"> sin embargo, el ETT </w:t>
      </w:r>
      <w:r w:rsidRPr="005777BD">
        <w:rPr>
          <w:lang w:val="es-VE" w:eastAsia="x-none"/>
        </w:rPr>
        <w:t>es la</w:t>
      </w:r>
      <w:r w:rsidRPr="005777BD">
        <w:rPr>
          <w:color w:val="000000"/>
          <w:lang w:val="es-VE" w:eastAsia="x-none"/>
        </w:rPr>
        <w:t xml:space="preserve"> herramienta sugerida para la detección inicial de estos sujetos.</w:t>
      </w:r>
      <w:r w:rsidRPr="005777BD">
        <w:rPr>
          <w:color w:val="000000"/>
          <w:vertAlign w:val="superscript"/>
          <w:lang w:val="es-VE" w:eastAsia="x-none"/>
        </w:rPr>
        <w:t>(2</w:t>
      </w:r>
      <w:r w:rsidRPr="005777BD">
        <w:rPr>
          <w:vertAlign w:val="superscript"/>
          <w:lang w:val="es-VE" w:eastAsia="x-none"/>
        </w:rPr>
        <w:t>1</w:t>
      </w:r>
      <w:r w:rsidRPr="005777BD">
        <w:rPr>
          <w:color w:val="000000"/>
          <w:vertAlign w:val="superscript"/>
          <w:lang w:val="es-VE" w:eastAsia="x-none"/>
        </w:rPr>
        <w:t xml:space="preserve">) </w:t>
      </w:r>
      <w:r w:rsidRPr="005777BD">
        <w:rPr>
          <w:color w:val="000000"/>
          <w:lang w:val="es-VE" w:eastAsia="x-none"/>
        </w:rPr>
        <w:t xml:space="preserve">Por otra parte, este estudio se enfocó principalmente en evaluar el cambio de saturación como un posible método de detección en pacientes con probable HAP y su diseño no permite evaluar si </w:t>
      </w:r>
      <w:r w:rsidRPr="005777BD">
        <w:rPr>
          <w:lang w:val="es-VE" w:eastAsia="x-none"/>
        </w:rPr>
        <w:t>la variación</w:t>
      </w:r>
      <w:r w:rsidRPr="005777BD">
        <w:rPr>
          <w:color w:val="000000"/>
          <w:lang w:val="es-VE" w:eastAsia="x-none"/>
        </w:rPr>
        <w:t xml:space="preserve"> de la saturación pueda ser una variable independiente en el desarrollo de esta condición; además, el tamaño de muestra obtenido no permitió un análisis estratificado en pacientes con enfermedades cardiopulmonares crónicas</w:t>
      </w:r>
      <w:r w:rsidRPr="005777BD">
        <w:rPr>
          <w:lang w:val="es-VE" w:eastAsia="x-none"/>
        </w:rPr>
        <w:t xml:space="preserve">, </w:t>
      </w:r>
      <w:r w:rsidRPr="005777BD">
        <w:rPr>
          <w:color w:val="000000"/>
          <w:lang w:val="es-VE" w:eastAsia="x-none"/>
        </w:rPr>
        <w:t>de manera que para futuros estudios se puede evaluar el rendimiento de esta prueba en diferentes enfermedades y su valor pronóstico a largo plazo.</w:t>
      </w:r>
    </w:p>
    <w:p w14:paraId="6A339F6E" w14:textId="77777777" w:rsidR="005777BD" w:rsidRPr="005777BD" w:rsidRDefault="005777BD" w:rsidP="005777BD">
      <w:pPr>
        <w:spacing w:line="360" w:lineRule="auto"/>
        <w:jc w:val="both"/>
        <w:rPr>
          <w:color w:val="000000"/>
          <w:lang w:val="es-VE" w:eastAsia="x-none"/>
        </w:rPr>
      </w:pPr>
      <w:r w:rsidRPr="005777BD">
        <w:rPr>
          <w:lang w:val="es-VE" w:eastAsia="x-none"/>
        </w:rPr>
        <w:t xml:space="preserve">La variación </w:t>
      </w:r>
      <w:r w:rsidRPr="005777BD">
        <w:rPr>
          <w:color w:val="000000"/>
          <w:lang w:val="es-VE" w:eastAsia="x-none"/>
        </w:rPr>
        <w:t xml:space="preserve">de </w:t>
      </w:r>
      <w:r w:rsidRPr="005777BD">
        <w:rPr>
          <w:lang w:val="es-VE" w:eastAsia="x-none"/>
        </w:rPr>
        <w:t>la</w:t>
      </w:r>
      <w:r w:rsidRPr="005777BD">
        <w:rPr>
          <w:color w:val="000000"/>
          <w:lang w:val="es-VE" w:eastAsia="x-none"/>
        </w:rPr>
        <w:t xml:space="preserve"> saturación de oxígeno durante la </w:t>
      </w:r>
      <w:r w:rsidRPr="005777BD">
        <w:rPr>
          <w:lang w:val="es-VE" w:eastAsia="x-none"/>
        </w:rPr>
        <w:t>caminata de 6 minutos</w:t>
      </w:r>
      <w:r w:rsidRPr="005777BD">
        <w:rPr>
          <w:color w:val="000000"/>
          <w:lang w:val="es-VE" w:eastAsia="x-none"/>
        </w:rPr>
        <w:t xml:space="preserve"> </w:t>
      </w:r>
      <w:r w:rsidRPr="005777BD">
        <w:rPr>
          <w:lang w:val="es-VE" w:eastAsia="x-none"/>
        </w:rPr>
        <w:t xml:space="preserve">tiene </w:t>
      </w:r>
      <w:r w:rsidRPr="005777BD">
        <w:rPr>
          <w:color w:val="000000"/>
          <w:lang w:val="es-VE" w:eastAsia="x-none"/>
        </w:rPr>
        <w:t xml:space="preserve">una buena sensibilidad para la detección de </w:t>
      </w:r>
      <w:r w:rsidRPr="005777BD">
        <w:rPr>
          <w:lang w:val="es-VE" w:eastAsia="x-none"/>
        </w:rPr>
        <w:t>la hipertensión arterial pulmonar</w:t>
      </w:r>
      <w:r w:rsidRPr="005777BD">
        <w:rPr>
          <w:color w:val="000000"/>
          <w:lang w:val="es-VE" w:eastAsia="x-none"/>
        </w:rPr>
        <w:t xml:space="preserve"> probable en </w:t>
      </w:r>
      <w:r w:rsidRPr="005777BD">
        <w:rPr>
          <w:lang w:val="es-VE" w:eastAsia="x-none"/>
        </w:rPr>
        <w:t>ecocardiograma transtorácico</w:t>
      </w:r>
      <w:r w:rsidRPr="005777BD">
        <w:rPr>
          <w:color w:val="000000"/>
          <w:lang w:val="es-VE" w:eastAsia="x-none"/>
        </w:rPr>
        <w:t xml:space="preserve">; la caída de la saturación de oxígeno sería una alternativa a tener en </w:t>
      </w:r>
      <w:r w:rsidRPr="005777BD">
        <w:rPr>
          <w:lang w:val="es-VE" w:eastAsia="x-none"/>
        </w:rPr>
        <w:t>cuenta para</w:t>
      </w:r>
      <w:r w:rsidRPr="005777BD">
        <w:rPr>
          <w:color w:val="000000"/>
          <w:lang w:val="es-VE" w:eastAsia="x-none"/>
        </w:rPr>
        <w:t xml:space="preserve"> sospechar </w:t>
      </w:r>
      <w:r w:rsidRPr="005777BD">
        <w:rPr>
          <w:lang w:val="es-VE" w:eastAsia="x-none"/>
        </w:rPr>
        <w:t>hipertensión arterial pulmonar</w:t>
      </w:r>
      <w:r w:rsidRPr="005777BD">
        <w:rPr>
          <w:color w:val="000000"/>
          <w:lang w:val="es-VE" w:eastAsia="x-none"/>
        </w:rPr>
        <w:t>.</w:t>
      </w:r>
    </w:p>
    <w:p w14:paraId="59783EB6" w14:textId="77777777" w:rsidR="005777BD" w:rsidRPr="005777BD" w:rsidRDefault="005777BD" w:rsidP="005777BD">
      <w:pPr>
        <w:spacing w:line="360" w:lineRule="auto"/>
        <w:rPr>
          <w:lang w:val="es-VE" w:eastAsia="x-none"/>
        </w:rPr>
      </w:pPr>
    </w:p>
    <w:p w14:paraId="750AC0B4" w14:textId="77777777" w:rsidR="005777BD" w:rsidRPr="005777BD" w:rsidRDefault="005777BD" w:rsidP="005777BD">
      <w:pPr>
        <w:spacing w:line="360" w:lineRule="auto"/>
        <w:jc w:val="center"/>
        <w:rPr>
          <w:b/>
          <w:color w:val="000000"/>
          <w:sz w:val="32"/>
          <w:szCs w:val="32"/>
          <w:lang w:val="es-VE" w:eastAsia="x-none"/>
        </w:rPr>
      </w:pPr>
    </w:p>
    <w:p w14:paraId="388FAB82" w14:textId="77777777" w:rsidR="005777BD" w:rsidRPr="005777BD" w:rsidRDefault="005777BD" w:rsidP="005777BD">
      <w:pPr>
        <w:spacing w:line="360" w:lineRule="auto"/>
        <w:jc w:val="center"/>
        <w:rPr>
          <w:color w:val="000000"/>
          <w:sz w:val="32"/>
          <w:szCs w:val="32"/>
          <w:lang w:val="en-US" w:eastAsia="x-none"/>
        </w:rPr>
      </w:pPr>
      <w:r w:rsidRPr="005777BD">
        <w:rPr>
          <w:b/>
          <w:color w:val="000000"/>
          <w:sz w:val="32"/>
          <w:szCs w:val="32"/>
          <w:lang w:val="en-US" w:eastAsia="x-none"/>
        </w:rPr>
        <w:lastRenderedPageBreak/>
        <w:t>REFERENCIAS BIBLIOGRÁFICAS</w:t>
      </w:r>
    </w:p>
    <w:p w14:paraId="7AB36647" w14:textId="77777777" w:rsidR="005777BD" w:rsidRPr="005777BD" w:rsidRDefault="005777BD" w:rsidP="005777BD">
      <w:pPr>
        <w:spacing w:line="360" w:lineRule="auto"/>
        <w:rPr>
          <w:color w:val="000000"/>
          <w:lang w:val="en-US" w:eastAsia="x-none"/>
        </w:rPr>
      </w:pPr>
      <w:r w:rsidRPr="005777BD">
        <w:rPr>
          <w:color w:val="000000"/>
          <w:lang w:val="en-US" w:eastAsia="x-none"/>
        </w:rPr>
        <w:t xml:space="preserve">1. Bisserier M, Pradhan N, Hadri L. Current and emerging therapeutic approaches to pulmonary hypertension. Rev Cardiovasc Med. 2020; 21(2):163-79. </w:t>
      </w:r>
      <w:hyperlink r:id="rId23">
        <w:r w:rsidRPr="005777BD">
          <w:rPr>
            <w:color w:val="000000"/>
            <w:lang w:val="en-US" w:eastAsia="x-none"/>
          </w:rPr>
          <w:t>DOI: 10.31083/j.rcm.2020.02.597</w:t>
        </w:r>
      </w:hyperlink>
    </w:p>
    <w:p w14:paraId="4F6799A5" w14:textId="77777777" w:rsidR="005777BD" w:rsidRPr="005777BD" w:rsidRDefault="005777BD" w:rsidP="005777BD">
      <w:pPr>
        <w:spacing w:line="360" w:lineRule="auto"/>
        <w:rPr>
          <w:color w:val="000000"/>
          <w:lang w:val="en-US" w:eastAsia="x-none"/>
        </w:rPr>
      </w:pPr>
      <w:r w:rsidRPr="005777BD">
        <w:rPr>
          <w:color w:val="000000"/>
          <w:lang w:val="en-US" w:eastAsia="x-none"/>
        </w:rPr>
        <w:t xml:space="preserve">2. Thenappan T, Ormiston ML, Ryan JJ, Archer SL. Pulmonary arterial hypertension: pathogenesis and clinical management. BMJ. 2018; 360:j5492. </w:t>
      </w:r>
      <w:hyperlink r:id="rId24">
        <w:r w:rsidRPr="005777BD">
          <w:rPr>
            <w:color w:val="000000"/>
            <w:lang w:val="en-US" w:eastAsia="x-none"/>
          </w:rPr>
          <w:t>DOI: 10.1136/bmj.j5492</w:t>
        </w:r>
      </w:hyperlink>
    </w:p>
    <w:p w14:paraId="547E1F7D" w14:textId="77777777" w:rsidR="005777BD" w:rsidRPr="005777BD" w:rsidRDefault="005777BD" w:rsidP="005777BD">
      <w:pPr>
        <w:spacing w:line="360" w:lineRule="auto"/>
        <w:rPr>
          <w:color w:val="000000"/>
          <w:lang w:val="en-US" w:eastAsia="x-none"/>
        </w:rPr>
      </w:pPr>
      <w:r w:rsidRPr="005777BD">
        <w:rPr>
          <w:color w:val="000000"/>
          <w:lang w:val="en-US" w:eastAsia="x-none"/>
        </w:rPr>
        <w:t xml:space="preserve">3. Agarwala P, Salzman SH. Six-Minute Walk Test: Clinical Role, Technique, Coding, and Reimbursement. Chest. 2020; 157(3):603-11. </w:t>
      </w:r>
      <w:hyperlink r:id="rId25">
        <w:r w:rsidRPr="005777BD">
          <w:rPr>
            <w:color w:val="000000"/>
            <w:lang w:val="en-US" w:eastAsia="x-none"/>
          </w:rPr>
          <w:t>DOI: 10.1016/j.chest.2019.10.014</w:t>
        </w:r>
      </w:hyperlink>
    </w:p>
    <w:p w14:paraId="058AE25E" w14:textId="77777777" w:rsidR="005777BD" w:rsidRPr="005777BD" w:rsidRDefault="005777BD" w:rsidP="005777BD">
      <w:pPr>
        <w:spacing w:line="360" w:lineRule="auto"/>
        <w:rPr>
          <w:color w:val="000000"/>
          <w:lang w:val="en-US" w:eastAsia="x-none"/>
        </w:rPr>
      </w:pPr>
      <w:r w:rsidRPr="005777BD">
        <w:rPr>
          <w:color w:val="000000"/>
          <w:lang w:val="en-US" w:eastAsia="x-none"/>
        </w:rPr>
        <w:t xml:space="preserve">4. Mandras SA, Mehta HS, Vaidya A. Pulmonary Hypertension: A Brief Guide for Clinicians. Mayo Clin Proc. 2020; 95(9):1978–88. </w:t>
      </w:r>
      <w:hyperlink r:id="rId26">
        <w:r w:rsidRPr="005777BD">
          <w:rPr>
            <w:color w:val="000000"/>
            <w:lang w:val="en-US" w:eastAsia="x-none"/>
          </w:rPr>
          <w:t>DOI: 10.1016/j.mayocp.2020.04.039</w:t>
        </w:r>
      </w:hyperlink>
    </w:p>
    <w:p w14:paraId="3C1AEF77" w14:textId="77777777" w:rsidR="005777BD" w:rsidRPr="005777BD" w:rsidRDefault="005777BD" w:rsidP="005777BD">
      <w:pPr>
        <w:spacing w:line="360" w:lineRule="auto"/>
        <w:rPr>
          <w:color w:val="000000"/>
          <w:lang w:val="en-US" w:eastAsia="x-none"/>
        </w:rPr>
      </w:pPr>
      <w:r w:rsidRPr="005777BD">
        <w:rPr>
          <w:color w:val="000000"/>
          <w:lang w:val="en-US" w:eastAsia="x-none"/>
        </w:rPr>
        <w:t xml:space="preserve">5. Demir R, Küçükoğlu MS. Six-minute walk test in pulmonary arterial hypertension. Anatol J Cardiol. 2015; 15(3):249-54. </w:t>
      </w:r>
      <w:hyperlink r:id="rId27">
        <w:r w:rsidRPr="005777BD">
          <w:rPr>
            <w:color w:val="000000"/>
            <w:lang w:val="en-US" w:eastAsia="x-none"/>
          </w:rPr>
          <w:t>DOI: 10.5152/akd.2015.5834</w:t>
        </w:r>
      </w:hyperlink>
    </w:p>
    <w:p w14:paraId="70616E5C" w14:textId="77777777" w:rsidR="005777BD" w:rsidRPr="005777BD" w:rsidRDefault="005777BD" w:rsidP="005777BD">
      <w:pPr>
        <w:spacing w:line="360" w:lineRule="auto"/>
        <w:rPr>
          <w:color w:val="000000"/>
          <w:lang w:val="en-US" w:eastAsia="x-none"/>
        </w:rPr>
      </w:pPr>
      <w:r w:rsidRPr="005777BD">
        <w:rPr>
          <w:color w:val="000000"/>
          <w:lang w:val="en-US" w:eastAsia="x-none"/>
        </w:rPr>
        <w:t>6. Badesch DB, Abman SH, Simonneau G, Rubin LJ, McLaughlin V V. Medical therapy for pulmonary arterial hypertension: Updated ACCP evidence-based clinical practice guidelines. Chest. 2007; 131(6):1917–28.  DOI: 10.1378/chest.06-2674</w:t>
      </w:r>
    </w:p>
    <w:p w14:paraId="64D3C039" w14:textId="77777777" w:rsidR="005777BD" w:rsidRPr="005777BD" w:rsidRDefault="005777BD" w:rsidP="005777BD">
      <w:pPr>
        <w:spacing w:line="360" w:lineRule="auto"/>
        <w:rPr>
          <w:color w:val="000000"/>
          <w:lang w:val="en-US" w:eastAsia="x-none"/>
        </w:rPr>
      </w:pPr>
      <w:r w:rsidRPr="005777BD">
        <w:rPr>
          <w:color w:val="000000"/>
          <w:lang w:val="en-US" w:eastAsia="x-none"/>
        </w:rPr>
        <w:t xml:space="preserve">7. Bisserier M, Pradhan N, Hadri L. Current and emerging therapeutic approaches to pulmonary hypertension. Rev Cardiovasc Med. 2020; 21(2):163-79. </w:t>
      </w:r>
      <w:hyperlink r:id="rId28">
        <w:r w:rsidRPr="005777BD">
          <w:rPr>
            <w:color w:val="000000"/>
            <w:lang w:val="en-US" w:eastAsia="x-none"/>
          </w:rPr>
          <w:t>DOI: 10.31083/j.rcm.2020.02.597</w:t>
        </w:r>
      </w:hyperlink>
    </w:p>
    <w:p w14:paraId="2A822DD7" w14:textId="77777777" w:rsidR="005777BD" w:rsidRPr="005777BD" w:rsidRDefault="005777BD" w:rsidP="005777BD">
      <w:pPr>
        <w:spacing w:line="360" w:lineRule="auto"/>
        <w:rPr>
          <w:color w:val="000000"/>
          <w:lang w:val="en-US" w:eastAsia="x-none"/>
        </w:rPr>
      </w:pPr>
      <w:r w:rsidRPr="005777BD">
        <w:rPr>
          <w:color w:val="000000"/>
          <w:lang w:val="en-US" w:eastAsia="x-none"/>
        </w:rPr>
        <w:t xml:space="preserve">8. Mansour A, Roushdy A, Harb B, Attia H. </w:t>
      </w:r>
      <w:r w:rsidRPr="005777BD">
        <w:rPr>
          <w:lang w:val="en-US" w:eastAsia="x-none"/>
        </w:rPr>
        <w:t>Non-invasive</w:t>
      </w:r>
      <w:r w:rsidRPr="005777BD">
        <w:rPr>
          <w:color w:val="000000"/>
          <w:lang w:val="en-US" w:eastAsia="x-none"/>
        </w:rPr>
        <w:t xml:space="preserve"> Predictors of Functional Capacity in Patients with Pulmonary Hypertension due to Congenital Heart Disease: A Pilot Echocardiography Single-Center Study. J Cardiovasc Echogr. 2020; 30(4):193-200. </w:t>
      </w:r>
      <w:hyperlink r:id="rId29">
        <w:r w:rsidRPr="005777BD">
          <w:rPr>
            <w:color w:val="000000"/>
            <w:lang w:val="en-US" w:eastAsia="x-none"/>
          </w:rPr>
          <w:t xml:space="preserve"> DOI: 10.4103/jcecho.jcecho_41_20</w:t>
        </w:r>
      </w:hyperlink>
    </w:p>
    <w:p w14:paraId="5F25507E" w14:textId="77777777" w:rsidR="005777BD" w:rsidRPr="005777BD" w:rsidRDefault="005777BD" w:rsidP="005777BD">
      <w:pPr>
        <w:spacing w:line="360" w:lineRule="auto"/>
        <w:rPr>
          <w:color w:val="000000"/>
          <w:lang w:val="es-VE" w:eastAsia="x-none"/>
        </w:rPr>
      </w:pPr>
      <w:r w:rsidRPr="005777BD">
        <w:rPr>
          <w:color w:val="000000"/>
          <w:lang w:val="en-US" w:eastAsia="x-none"/>
        </w:rPr>
        <w:t xml:space="preserve">9. Küçükoğlu MS, Hanta İ, Akdeniz B, Güllülü S, Atahan E, Sayın T, et al. Clinical efficacy, safety, tolerability, and survival outcome of long-term inhaled iloprost treatment in the management of pulmonary arterial hypertension: Data from prospective multicenter observational OPTION study. </w:t>
      </w:r>
      <w:r w:rsidRPr="005777BD">
        <w:rPr>
          <w:color w:val="000000"/>
          <w:lang w:val="es-VE" w:eastAsia="x-none"/>
        </w:rPr>
        <w:t xml:space="preserve">Anatol J Cardiol. 2021; 25(10):721-32. </w:t>
      </w:r>
      <w:hyperlink r:id="rId30">
        <w:r w:rsidRPr="005777BD">
          <w:rPr>
            <w:color w:val="000000"/>
            <w:lang w:val="es-VE" w:eastAsia="x-none"/>
          </w:rPr>
          <w:t xml:space="preserve"> DOI: 10.5152/AnatolJCardiol.2021.03009</w:t>
        </w:r>
      </w:hyperlink>
    </w:p>
    <w:p w14:paraId="358DE53D" w14:textId="77777777" w:rsidR="005777BD" w:rsidRPr="005777BD" w:rsidRDefault="005777BD" w:rsidP="005777BD">
      <w:pPr>
        <w:spacing w:line="360" w:lineRule="auto"/>
        <w:rPr>
          <w:color w:val="000000"/>
          <w:lang w:val="es-VE" w:eastAsia="x-none"/>
        </w:rPr>
      </w:pPr>
      <w:r w:rsidRPr="005777BD">
        <w:rPr>
          <w:color w:val="000000"/>
          <w:lang w:val="es-VE" w:eastAsia="x-none"/>
        </w:rPr>
        <w:t>10. González NF, Anchique C V. Test de caminata de 6 minutos en pacientes de rehabilitación cardiaca de altitud moderada. Rev Colomb Cardiol. 2017; 30(</w:t>
      </w:r>
      <w:r w:rsidRPr="005777BD">
        <w:rPr>
          <w:lang w:val="es-VE" w:eastAsia="x-none"/>
        </w:rPr>
        <w:t>2</w:t>
      </w:r>
      <w:r w:rsidRPr="005777BD">
        <w:rPr>
          <w:color w:val="000000"/>
          <w:lang w:val="es-VE" w:eastAsia="x-none"/>
        </w:rPr>
        <w:t xml:space="preserve">):1–7. </w:t>
      </w:r>
      <w:hyperlink r:id="rId31">
        <w:r w:rsidRPr="005777BD">
          <w:rPr>
            <w:color w:val="000000"/>
            <w:lang w:val="es-VE" w:eastAsia="x-none"/>
          </w:rPr>
          <w:t>DOI: 10.1016/j.rccar.2017.01.004</w:t>
        </w:r>
      </w:hyperlink>
    </w:p>
    <w:p w14:paraId="1FA02B7B" w14:textId="77777777" w:rsidR="005777BD" w:rsidRPr="005777BD" w:rsidRDefault="005777BD" w:rsidP="005777BD">
      <w:pPr>
        <w:spacing w:line="360" w:lineRule="auto"/>
        <w:rPr>
          <w:lang w:val="es-VE" w:eastAsia="x-none"/>
        </w:rPr>
      </w:pPr>
      <w:r w:rsidRPr="005777BD">
        <w:rPr>
          <w:lang w:val="es-VE" w:eastAsia="x-none"/>
        </w:rPr>
        <w:t xml:space="preserve">11. Bastidas A, Tuta E, Hincapié E, Santiago E, Gutiérrez C, Echeverría C, et al. Correlación y concordancia entre el valor de metros caminados durante la caminata de seis minutos realizada en </w:t>
      </w:r>
      <w:r w:rsidRPr="005777BD">
        <w:rPr>
          <w:lang w:val="es-VE" w:eastAsia="x-none"/>
        </w:rPr>
        <w:lastRenderedPageBreak/>
        <w:t xml:space="preserve">corredor y banda estática no motorizada. Gac Méd Caracas 2021;129(3):553-61. DOI: 10.47307/GMC.2021.129.3.4 </w:t>
      </w:r>
    </w:p>
    <w:p w14:paraId="5EB0CAC0" w14:textId="77777777" w:rsidR="005777BD" w:rsidRPr="005777BD" w:rsidRDefault="005777BD" w:rsidP="005777BD">
      <w:pPr>
        <w:spacing w:line="360" w:lineRule="auto"/>
        <w:rPr>
          <w:color w:val="000000"/>
          <w:lang w:val="en-US" w:eastAsia="x-none"/>
        </w:rPr>
      </w:pPr>
      <w:r w:rsidRPr="005777BD">
        <w:rPr>
          <w:color w:val="000000"/>
          <w:lang w:val="es-VE" w:eastAsia="x-none"/>
        </w:rPr>
        <w:t>1</w:t>
      </w:r>
      <w:r w:rsidRPr="005777BD">
        <w:rPr>
          <w:lang w:val="es-VE" w:eastAsia="x-none"/>
        </w:rPr>
        <w:t>2</w:t>
      </w:r>
      <w:r w:rsidRPr="005777BD">
        <w:rPr>
          <w:color w:val="000000"/>
          <w:lang w:val="es-VE" w:eastAsia="x-none"/>
        </w:rPr>
        <w:t xml:space="preserve">. Alhirsan SM, Capó-Lugo CE, Brown DA. </w:t>
      </w:r>
      <w:r w:rsidRPr="005777BD">
        <w:rPr>
          <w:color w:val="000000"/>
          <w:lang w:val="en-US" w:eastAsia="x-none"/>
        </w:rPr>
        <w:t>Effects of different types of augmented feedback on intrinsic motivation and walking speed performance in post-stroke: A study protocol. Contemp Clin Trials Commun. 202</w:t>
      </w:r>
      <w:r w:rsidRPr="005777BD">
        <w:rPr>
          <w:lang w:val="en-US" w:eastAsia="x-none"/>
        </w:rPr>
        <w:t>1</w:t>
      </w:r>
      <w:r w:rsidRPr="005777BD">
        <w:rPr>
          <w:color w:val="000000"/>
          <w:lang w:val="en-US" w:eastAsia="x-none"/>
        </w:rPr>
        <w:t>; 24:100-863. DOI: 10.1016/j.conctc.2021.100863</w:t>
      </w:r>
    </w:p>
    <w:p w14:paraId="3F5F0303" w14:textId="77777777" w:rsidR="005777BD" w:rsidRPr="005777BD" w:rsidRDefault="005777BD" w:rsidP="005777BD">
      <w:pPr>
        <w:spacing w:line="360" w:lineRule="auto"/>
        <w:rPr>
          <w:color w:val="000000"/>
          <w:lang w:val="en-US" w:eastAsia="x-none"/>
        </w:rPr>
      </w:pPr>
      <w:r w:rsidRPr="005777BD">
        <w:rPr>
          <w:color w:val="000000"/>
          <w:lang w:val="en-US" w:eastAsia="x-none"/>
        </w:rPr>
        <w:t>1</w:t>
      </w:r>
      <w:r w:rsidRPr="005777BD">
        <w:rPr>
          <w:lang w:val="en-US" w:eastAsia="x-none"/>
        </w:rPr>
        <w:t>3</w:t>
      </w:r>
      <w:r w:rsidRPr="005777BD">
        <w:rPr>
          <w:color w:val="000000"/>
          <w:lang w:val="en-US" w:eastAsia="x-none"/>
        </w:rPr>
        <w:t xml:space="preserve">. Nakahara Y, Taniguchi H, Kimura T, Kondoh Y, Arizono S, Nishimura K, et al. Exercise hypoxaemia as a predictor of pulmonary hypertension in COPD patients without severe resting hypoxaemia. Respirology. 2017; 22(1):120-5. </w:t>
      </w:r>
      <w:hyperlink r:id="rId32">
        <w:r w:rsidRPr="005777BD">
          <w:rPr>
            <w:color w:val="000000"/>
            <w:lang w:val="en-US" w:eastAsia="x-none"/>
          </w:rPr>
          <w:t>DOI: 10.1111/resp.12863</w:t>
        </w:r>
      </w:hyperlink>
    </w:p>
    <w:p w14:paraId="3B036D12" w14:textId="77777777" w:rsidR="005777BD" w:rsidRPr="005777BD" w:rsidRDefault="005777BD" w:rsidP="005777BD">
      <w:pPr>
        <w:spacing w:line="360" w:lineRule="auto"/>
        <w:rPr>
          <w:color w:val="000000"/>
          <w:lang w:val="en-US" w:eastAsia="x-none"/>
        </w:rPr>
      </w:pPr>
      <w:r w:rsidRPr="005777BD">
        <w:rPr>
          <w:color w:val="000000"/>
          <w:lang w:val="en-US" w:eastAsia="x-none"/>
        </w:rPr>
        <w:t>1</w:t>
      </w:r>
      <w:r w:rsidRPr="005777BD">
        <w:rPr>
          <w:lang w:val="en-US" w:eastAsia="x-none"/>
        </w:rPr>
        <w:t>4</w:t>
      </w:r>
      <w:r w:rsidRPr="005777BD">
        <w:rPr>
          <w:color w:val="000000"/>
          <w:lang w:val="en-US" w:eastAsia="x-none"/>
        </w:rPr>
        <w:t xml:space="preserve">. Andrianopoulos V, Franssen FM, Peeters JP, Ubachs TJ, Bukari H, Groenen M, et al. Exercise-induced oxygen desaturation in COPD patients without resting hypoxemia. Respir Physiol Neurobiol. 2014; 190:40-6. </w:t>
      </w:r>
      <w:hyperlink r:id="rId33">
        <w:r w:rsidRPr="005777BD">
          <w:rPr>
            <w:color w:val="000000"/>
            <w:lang w:val="en-US" w:eastAsia="x-none"/>
          </w:rPr>
          <w:t>DOI: 10.1016/j.resp.2013.10.002</w:t>
        </w:r>
      </w:hyperlink>
    </w:p>
    <w:p w14:paraId="0D7C235C" w14:textId="77777777" w:rsidR="005777BD" w:rsidRPr="005777BD" w:rsidRDefault="005777BD" w:rsidP="005777BD">
      <w:pPr>
        <w:spacing w:line="360" w:lineRule="auto"/>
        <w:rPr>
          <w:color w:val="000000"/>
          <w:lang w:val="en-US" w:eastAsia="x-none"/>
        </w:rPr>
      </w:pPr>
      <w:r w:rsidRPr="005777BD">
        <w:rPr>
          <w:color w:val="000000"/>
          <w:lang w:val="en-US" w:eastAsia="x-none"/>
        </w:rPr>
        <w:t>1</w:t>
      </w:r>
      <w:r w:rsidRPr="005777BD">
        <w:rPr>
          <w:lang w:val="en-US" w:eastAsia="x-none"/>
        </w:rPr>
        <w:t>5</w:t>
      </w:r>
      <w:r w:rsidRPr="005777BD">
        <w:rPr>
          <w:color w:val="000000"/>
          <w:lang w:val="en-US" w:eastAsia="x-none"/>
        </w:rPr>
        <w:t xml:space="preserve">. Oki Y, Kaneko M, Fujimoto Y, Sakai H, Misu S, Mitani Y, et al. Usefulness of the 6-minute walk test as a screening test for pulmonary arterial enlargement in COPD. Int J Chron Obstruct Pulmon Dis. 2016; 11:2869-75. </w:t>
      </w:r>
      <w:hyperlink r:id="rId34">
        <w:r w:rsidRPr="005777BD">
          <w:rPr>
            <w:color w:val="000000"/>
            <w:lang w:val="en-US" w:eastAsia="x-none"/>
          </w:rPr>
          <w:t>DOI: 10.2147/COPD.S114497</w:t>
        </w:r>
      </w:hyperlink>
    </w:p>
    <w:p w14:paraId="6E652F66" w14:textId="77777777" w:rsidR="005777BD" w:rsidRPr="005777BD" w:rsidRDefault="005777BD" w:rsidP="005777BD">
      <w:pPr>
        <w:spacing w:line="360" w:lineRule="auto"/>
        <w:rPr>
          <w:color w:val="000000"/>
          <w:lang w:val="en-US" w:eastAsia="x-none"/>
        </w:rPr>
      </w:pPr>
      <w:r w:rsidRPr="005777BD">
        <w:rPr>
          <w:color w:val="000000"/>
          <w:lang w:val="en-US" w:eastAsia="x-none"/>
        </w:rPr>
        <w:t>1</w:t>
      </w:r>
      <w:r w:rsidRPr="005777BD">
        <w:rPr>
          <w:lang w:val="en-US" w:eastAsia="x-none"/>
        </w:rPr>
        <w:t>6</w:t>
      </w:r>
      <w:r w:rsidRPr="005777BD">
        <w:rPr>
          <w:color w:val="000000"/>
          <w:lang w:val="en-US" w:eastAsia="x-none"/>
        </w:rPr>
        <w:t xml:space="preserve">. Fujimoto Y, Oki Y, Kaneko M, Sakai H, Misu S, Yamaguchi T, et al. Usefulness of </w:t>
      </w:r>
      <w:r w:rsidRPr="005777BD">
        <w:rPr>
          <w:lang w:val="en-US" w:eastAsia="x-none"/>
        </w:rPr>
        <w:t>the desaturation-distance</w:t>
      </w:r>
      <w:r w:rsidRPr="005777BD">
        <w:rPr>
          <w:color w:val="000000"/>
          <w:lang w:val="en-US" w:eastAsia="x-none"/>
        </w:rPr>
        <w:t xml:space="preserve"> ratio </w:t>
      </w:r>
      <w:r w:rsidRPr="005777BD">
        <w:rPr>
          <w:lang w:val="en-US" w:eastAsia="x-none"/>
        </w:rPr>
        <w:t>from a six-minute</w:t>
      </w:r>
      <w:r w:rsidRPr="005777BD">
        <w:rPr>
          <w:color w:val="000000"/>
          <w:lang w:val="en-US" w:eastAsia="x-none"/>
        </w:rPr>
        <w:t xml:space="preserve"> walk test </w:t>
      </w:r>
      <w:r w:rsidRPr="005777BD">
        <w:rPr>
          <w:lang w:val="en-US" w:eastAsia="x-none"/>
        </w:rPr>
        <w:t>for patients with</w:t>
      </w:r>
      <w:r w:rsidRPr="005777BD">
        <w:rPr>
          <w:color w:val="000000"/>
          <w:lang w:val="en-US" w:eastAsia="x-none"/>
        </w:rPr>
        <w:t xml:space="preserve"> COPD. Int J Chron Obstruct Pulmon Dis. 2017; 12:2669-75. </w:t>
      </w:r>
      <w:hyperlink r:id="rId35">
        <w:r w:rsidRPr="005777BD">
          <w:rPr>
            <w:color w:val="000000"/>
            <w:lang w:val="en-US" w:eastAsia="x-none"/>
          </w:rPr>
          <w:t>DOI: 10.2147/COPD.S143477</w:t>
        </w:r>
      </w:hyperlink>
    </w:p>
    <w:p w14:paraId="3AD857FD" w14:textId="77777777" w:rsidR="005777BD" w:rsidRPr="005777BD" w:rsidRDefault="005777BD" w:rsidP="005777BD">
      <w:pPr>
        <w:spacing w:line="360" w:lineRule="auto"/>
        <w:rPr>
          <w:color w:val="000000"/>
          <w:lang w:val="en-US" w:eastAsia="x-none"/>
        </w:rPr>
      </w:pPr>
      <w:r w:rsidRPr="005777BD">
        <w:rPr>
          <w:color w:val="000000"/>
          <w:lang w:val="en-US" w:eastAsia="x-none"/>
        </w:rPr>
        <w:t>1</w:t>
      </w:r>
      <w:r w:rsidRPr="005777BD">
        <w:rPr>
          <w:lang w:val="en-US" w:eastAsia="x-none"/>
        </w:rPr>
        <w:t>7</w:t>
      </w:r>
      <w:r w:rsidRPr="005777BD">
        <w:rPr>
          <w:color w:val="000000"/>
          <w:lang w:val="en-US" w:eastAsia="x-none"/>
        </w:rPr>
        <w:t xml:space="preserve">. Hage JJ, Brinkman RJ. Andreas Vesalius' understanding of pulmonary ventilation. </w:t>
      </w:r>
      <w:r w:rsidRPr="005777BD">
        <w:rPr>
          <w:lang w:val="en-US" w:eastAsia="x-none"/>
        </w:rPr>
        <w:t>Respir Physiol Neurobiol</w:t>
      </w:r>
      <w:r w:rsidRPr="005777BD">
        <w:rPr>
          <w:color w:val="000000"/>
          <w:lang w:val="en-US" w:eastAsia="x-none"/>
        </w:rPr>
        <w:t xml:space="preserve">. 2016; 231:37-44. </w:t>
      </w:r>
      <w:hyperlink r:id="rId36">
        <w:r w:rsidRPr="005777BD">
          <w:rPr>
            <w:color w:val="000000"/>
            <w:lang w:val="en-US" w:eastAsia="x-none"/>
          </w:rPr>
          <w:t>DOI: 10.1016/j.resp.2016.05.015</w:t>
        </w:r>
      </w:hyperlink>
    </w:p>
    <w:p w14:paraId="18B4492C" w14:textId="77777777" w:rsidR="005777BD" w:rsidRPr="005777BD" w:rsidRDefault="005777BD" w:rsidP="005777BD">
      <w:pPr>
        <w:spacing w:line="360" w:lineRule="auto"/>
        <w:rPr>
          <w:color w:val="000000"/>
          <w:lang w:val="en-US" w:eastAsia="x-none"/>
        </w:rPr>
      </w:pPr>
      <w:r w:rsidRPr="005777BD">
        <w:rPr>
          <w:color w:val="000000"/>
          <w:lang w:val="en-US" w:eastAsia="x-none"/>
        </w:rPr>
        <w:t>1</w:t>
      </w:r>
      <w:r w:rsidRPr="005777BD">
        <w:rPr>
          <w:lang w:val="en-US" w:eastAsia="x-none"/>
        </w:rPr>
        <w:t>8</w:t>
      </w:r>
      <w:r w:rsidRPr="005777BD">
        <w:rPr>
          <w:color w:val="000000"/>
          <w:lang w:val="en-US" w:eastAsia="x-none"/>
        </w:rPr>
        <w:t xml:space="preserve">. Stoffels AAF, van den Borst B, Peters JB, Klaassen MPM, van Helvoort HAC, Meys R, et al; BASES consortium. Correlates of variability in endurance shuttle walk test time in patients with chronic obstructive pulmonary disease. PLoSOne. 2021; 16(4):e0249786. </w:t>
      </w:r>
      <w:hyperlink r:id="rId37">
        <w:r w:rsidRPr="005777BD">
          <w:rPr>
            <w:color w:val="000000"/>
            <w:lang w:val="en-US" w:eastAsia="x-none"/>
          </w:rPr>
          <w:t>DOI: 10.1371/journal.pone.0249786</w:t>
        </w:r>
      </w:hyperlink>
    </w:p>
    <w:p w14:paraId="5767E2AB" w14:textId="77777777" w:rsidR="005777BD" w:rsidRPr="005777BD" w:rsidRDefault="005777BD" w:rsidP="005777BD">
      <w:pPr>
        <w:spacing w:line="360" w:lineRule="auto"/>
        <w:rPr>
          <w:color w:val="000000"/>
          <w:lang w:val="en-US" w:eastAsia="x-none"/>
        </w:rPr>
      </w:pPr>
      <w:r w:rsidRPr="005777BD">
        <w:rPr>
          <w:color w:val="000000"/>
          <w:lang w:val="en-US" w:eastAsia="x-none"/>
        </w:rPr>
        <w:t>1</w:t>
      </w:r>
      <w:r w:rsidRPr="005777BD">
        <w:rPr>
          <w:lang w:val="en-US" w:eastAsia="x-none"/>
        </w:rPr>
        <w:t>9</w:t>
      </w:r>
      <w:r w:rsidRPr="005777BD">
        <w:rPr>
          <w:color w:val="000000"/>
          <w:lang w:val="en-US" w:eastAsia="x-none"/>
        </w:rPr>
        <w:t xml:space="preserve">. Vogiatzis I, Zakynthinos G, Andrianopoulos V. Mechanisms of physical activity limitation in chronic lung diseases. Pulm Med. 2012; 2012:634-761. </w:t>
      </w:r>
      <w:hyperlink r:id="rId38">
        <w:r w:rsidRPr="005777BD">
          <w:rPr>
            <w:color w:val="000000"/>
            <w:lang w:val="en-US" w:eastAsia="x-none"/>
          </w:rPr>
          <w:t>DOI: 10.1155/2012/634761</w:t>
        </w:r>
      </w:hyperlink>
    </w:p>
    <w:p w14:paraId="476F911D" w14:textId="77777777" w:rsidR="005777BD" w:rsidRPr="005777BD" w:rsidRDefault="005777BD" w:rsidP="005777BD">
      <w:pPr>
        <w:spacing w:line="360" w:lineRule="auto"/>
        <w:rPr>
          <w:color w:val="000000"/>
          <w:lang w:val="en-US" w:eastAsia="x-none"/>
        </w:rPr>
      </w:pPr>
      <w:r w:rsidRPr="005777BD">
        <w:rPr>
          <w:lang w:val="en-US" w:eastAsia="x-none"/>
        </w:rPr>
        <w:t>20</w:t>
      </w:r>
      <w:r w:rsidRPr="005777BD">
        <w:rPr>
          <w:color w:val="000000"/>
          <w:lang w:val="en-US" w:eastAsia="x-none"/>
        </w:rPr>
        <w:t xml:space="preserve">. </w:t>
      </w:r>
      <w:r w:rsidRPr="005777BD">
        <w:rPr>
          <w:lang w:val="en-US" w:eastAsia="x-none"/>
        </w:rPr>
        <w:t>Vonk Noordegraaf</w:t>
      </w:r>
      <w:r w:rsidRPr="005777BD">
        <w:rPr>
          <w:color w:val="000000"/>
          <w:lang w:val="en-US" w:eastAsia="x-none"/>
        </w:rPr>
        <w:t xml:space="preserve"> A, Chin KM, Haddad F, Hassoun PM, Hemnes AR, Hopkins SR, et al. Pathophysiology of </w:t>
      </w:r>
      <w:r w:rsidRPr="005777BD">
        <w:rPr>
          <w:lang w:val="en-US" w:eastAsia="x-none"/>
        </w:rPr>
        <w:t>the right ventricle</w:t>
      </w:r>
      <w:r w:rsidRPr="005777BD">
        <w:rPr>
          <w:color w:val="000000"/>
          <w:lang w:val="en-US" w:eastAsia="x-none"/>
        </w:rPr>
        <w:t xml:space="preserve"> and of </w:t>
      </w:r>
      <w:r w:rsidRPr="005777BD">
        <w:rPr>
          <w:lang w:val="en-US" w:eastAsia="x-none"/>
        </w:rPr>
        <w:t>the pulmonary circulation</w:t>
      </w:r>
      <w:r w:rsidRPr="005777BD">
        <w:rPr>
          <w:color w:val="000000"/>
          <w:lang w:val="en-US" w:eastAsia="x-none"/>
        </w:rPr>
        <w:t xml:space="preserve"> in </w:t>
      </w:r>
      <w:r w:rsidRPr="005777BD">
        <w:rPr>
          <w:lang w:val="en-US" w:eastAsia="x-none"/>
        </w:rPr>
        <w:t>pulmonary hypertension</w:t>
      </w:r>
      <w:r w:rsidRPr="005777BD">
        <w:rPr>
          <w:color w:val="000000"/>
          <w:lang w:val="en-US" w:eastAsia="x-none"/>
        </w:rPr>
        <w:t xml:space="preserve">: anupdate. </w:t>
      </w:r>
      <w:r w:rsidRPr="005777BD">
        <w:rPr>
          <w:lang w:val="en-US" w:eastAsia="x-none"/>
        </w:rPr>
        <w:t>Eur Respir</w:t>
      </w:r>
      <w:r w:rsidRPr="005777BD">
        <w:rPr>
          <w:color w:val="000000"/>
          <w:lang w:val="en-US" w:eastAsia="x-none"/>
        </w:rPr>
        <w:t xml:space="preserve"> J. 2019; 53(1):1801900. </w:t>
      </w:r>
      <w:hyperlink r:id="rId39">
        <w:r w:rsidRPr="005777BD">
          <w:rPr>
            <w:color w:val="000000"/>
            <w:lang w:val="en-US" w:eastAsia="x-none"/>
          </w:rPr>
          <w:t>DOI: 10.1183/13993003.01900-2018</w:t>
        </w:r>
      </w:hyperlink>
    </w:p>
    <w:p w14:paraId="1E1EDAF5" w14:textId="77777777" w:rsidR="005777BD" w:rsidRPr="005777BD" w:rsidRDefault="005777BD" w:rsidP="005777BD">
      <w:pPr>
        <w:spacing w:line="360" w:lineRule="auto"/>
        <w:rPr>
          <w:lang w:val="es-VE" w:eastAsia="x-none"/>
        </w:rPr>
      </w:pPr>
      <w:r w:rsidRPr="005777BD">
        <w:rPr>
          <w:color w:val="000000"/>
          <w:lang w:val="en-US" w:eastAsia="x-none"/>
        </w:rPr>
        <w:lastRenderedPageBreak/>
        <w:t>2</w:t>
      </w:r>
      <w:r w:rsidRPr="005777BD">
        <w:rPr>
          <w:lang w:val="en-US" w:eastAsia="x-none"/>
        </w:rPr>
        <w:t>1</w:t>
      </w:r>
      <w:r w:rsidRPr="005777BD">
        <w:rPr>
          <w:color w:val="000000"/>
          <w:lang w:val="en-US" w:eastAsia="x-none"/>
        </w:rPr>
        <w:t xml:space="preserve">. ATS </w:t>
      </w:r>
      <w:r w:rsidRPr="005777BD">
        <w:rPr>
          <w:lang w:val="en-US" w:eastAsia="x-none"/>
        </w:rPr>
        <w:t>Committee On</w:t>
      </w:r>
      <w:r w:rsidRPr="005777BD">
        <w:rPr>
          <w:color w:val="000000"/>
          <w:lang w:val="en-US" w:eastAsia="x-none"/>
        </w:rPr>
        <w:t xml:space="preserve"> Proficiency Standards for Clinical Pulmonary Function Laboratories. ATS statement: </w:t>
      </w:r>
      <w:r w:rsidRPr="005777BD">
        <w:rPr>
          <w:lang w:val="en-US" w:eastAsia="x-none"/>
        </w:rPr>
        <w:t>guidelines for the six-minute</w:t>
      </w:r>
      <w:r w:rsidRPr="005777BD">
        <w:rPr>
          <w:color w:val="000000"/>
          <w:lang w:val="en-US" w:eastAsia="x-none"/>
        </w:rPr>
        <w:t xml:space="preserve"> walk test. Am J </w:t>
      </w:r>
      <w:r w:rsidRPr="005777BD">
        <w:rPr>
          <w:lang w:val="en-US" w:eastAsia="x-none"/>
        </w:rPr>
        <w:t>Respir Crit Care Med</w:t>
      </w:r>
      <w:r w:rsidRPr="005777BD">
        <w:rPr>
          <w:color w:val="000000"/>
          <w:lang w:val="en-US" w:eastAsia="x-none"/>
        </w:rPr>
        <w:t xml:space="preserve">. 2002; 166(1):111-7. </w:t>
      </w:r>
      <w:hyperlink r:id="rId40">
        <w:r w:rsidRPr="005777BD">
          <w:rPr>
            <w:color w:val="000000"/>
            <w:lang w:val="es-VE" w:eastAsia="x-none"/>
          </w:rPr>
          <w:t>DOI: 10.1164/ajrccm.166.1.at1102</w:t>
        </w:r>
      </w:hyperlink>
    </w:p>
    <w:p w14:paraId="20C29F2E" w14:textId="77777777" w:rsidR="005777BD" w:rsidRPr="005777BD" w:rsidRDefault="005777BD" w:rsidP="005777BD">
      <w:pPr>
        <w:spacing w:line="360" w:lineRule="auto"/>
        <w:rPr>
          <w:lang w:val="en-US" w:eastAsia="x-none"/>
        </w:rPr>
      </w:pPr>
      <w:r w:rsidRPr="005777BD">
        <w:rPr>
          <w:lang w:val="es-VE" w:eastAsia="x-none"/>
        </w:rPr>
        <w:t xml:space="preserve">22. Bastidas-Goyes A, Hincapié-Díaz G, Tuta-Quintero E, Rodríguez-Rojas S. Analysis of lung function in a Colombian military with a medical history of thoracic trauma. </w:t>
      </w:r>
      <w:r w:rsidRPr="005777BD">
        <w:rPr>
          <w:lang w:val="en-US" w:eastAsia="x-none"/>
        </w:rPr>
        <w:t>Rev Med Hosp Gen Mex. 2021; 84(3): 110-15. DOI: 10.24875/HGMX.21000005</w:t>
      </w:r>
    </w:p>
    <w:p w14:paraId="656167B3" w14:textId="77777777" w:rsidR="005777BD" w:rsidRPr="005777BD" w:rsidRDefault="005777BD" w:rsidP="005777BD">
      <w:pPr>
        <w:spacing w:line="360" w:lineRule="auto"/>
        <w:rPr>
          <w:color w:val="000000"/>
          <w:lang w:val="en-US" w:eastAsia="x-none"/>
        </w:rPr>
      </w:pPr>
      <w:r w:rsidRPr="005777BD">
        <w:rPr>
          <w:lang w:val="en-US" w:eastAsia="x-none"/>
        </w:rPr>
        <w:t>23</w:t>
      </w:r>
      <w:r w:rsidRPr="005777BD">
        <w:rPr>
          <w:color w:val="000000"/>
          <w:lang w:val="en-US" w:eastAsia="x-none"/>
        </w:rPr>
        <w:t xml:space="preserve">. Duncan MS, Alcorn CW, Freiberg MS, So-Armah K, Patterson OV, DuVall SL, et al. </w:t>
      </w:r>
      <w:r w:rsidRPr="005777BD">
        <w:rPr>
          <w:lang w:val="en-US" w:eastAsia="x-none"/>
        </w:rPr>
        <w:t>Association Between</w:t>
      </w:r>
      <w:r w:rsidRPr="005777BD">
        <w:rPr>
          <w:color w:val="000000"/>
          <w:lang w:val="en-US" w:eastAsia="x-none"/>
        </w:rPr>
        <w:t xml:space="preserve"> HIV and </w:t>
      </w:r>
      <w:r w:rsidRPr="005777BD">
        <w:rPr>
          <w:lang w:val="en-US" w:eastAsia="x-none"/>
        </w:rPr>
        <w:t>incident pulmonary hypertension</w:t>
      </w:r>
      <w:r w:rsidRPr="005777BD">
        <w:rPr>
          <w:color w:val="000000"/>
          <w:lang w:val="en-US" w:eastAsia="x-none"/>
        </w:rPr>
        <w:t xml:space="preserve"> in US Veterans: a </w:t>
      </w:r>
      <w:r w:rsidRPr="005777BD">
        <w:rPr>
          <w:lang w:val="en-US" w:eastAsia="x-none"/>
        </w:rPr>
        <w:t>retrospective cohort study</w:t>
      </w:r>
      <w:r w:rsidRPr="005777BD">
        <w:rPr>
          <w:color w:val="000000"/>
          <w:lang w:val="en-US" w:eastAsia="x-none"/>
        </w:rPr>
        <w:t xml:space="preserve">. Lancet Healthy Longev. 2021; 2(7):e417-e425. </w:t>
      </w:r>
      <w:hyperlink r:id="rId41">
        <w:r w:rsidRPr="005777BD">
          <w:rPr>
            <w:color w:val="000000"/>
            <w:lang w:val="en-US" w:eastAsia="x-none"/>
          </w:rPr>
          <w:t>DOI: 10.1016/s2666-7568(21)00116-1</w:t>
        </w:r>
      </w:hyperlink>
    </w:p>
    <w:p w14:paraId="64D41C83" w14:textId="77777777" w:rsidR="005777BD" w:rsidRPr="005777BD" w:rsidRDefault="005777BD" w:rsidP="005777BD">
      <w:pPr>
        <w:spacing w:line="360" w:lineRule="auto"/>
        <w:rPr>
          <w:color w:val="000000"/>
          <w:lang w:val="es-VE" w:eastAsia="x-none"/>
        </w:rPr>
      </w:pPr>
      <w:r w:rsidRPr="005777BD">
        <w:rPr>
          <w:color w:val="000000"/>
          <w:lang w:val="en-US" w:eastAsia="x-none"/>
        </w:rPr>
        <w:t>2</w:t>
      </w:r>
      <w:r w:rsidRPr="005777BD">
        <w:rPr>
          <w:lang w:val="en-US" w:eastAsia="x-none"/>
        </w:rPr>
        <w:t>4</w:t>
      </w:r>
      <w:r w:rsidRPr="005777BD">
        <w:rPr>
          <w:color w:val="000000"/>
          <w:lang w:val="en-US" w:eastAsia="x-none"/>
        </w:rPr>
        <w:t xml:space="preserve">. Maron BA, Choudhary G, Khan UA, Jankowich MD, McChesney H, Ferrazzani SJ, et al. </w:t>
      </w:r>
      <w:r w:rsidRPr="005777BD">
        <w:rPr>
          <w:lang w:val="en-US" w:eastAsia="x-none"/>
        </w:rPr>
        <w:t>Clinical Profile</w:t>
      </w:r>
      <w:r w:rsidRPr="005777BD">
        <w:rPr>
          <w:color w:val="000000"/>
          <w:lang w:val="en-US" w:eastAsia="x-none"/>
        </w:rPr>
        <w:t xml:space="preserve"> and underdiagnosis of </w:t>
      </w:r>
      <w:r w:rsidRPr="005777BD">
        <w:rPr>
          <w:lang w:val="en-US" w:eastAsia="x-none"/>
        </w:rPr>
        <w:t>pulmonary hypertension</w:t>
      </w:r>
      <w:r w:rsidRPr="005777BD">
        <w:rPr>
          <w:color w:val="000000"/>
          <w:lang w:val="en-US" w:eastAsia="x-none"/>
        </w:rPr>
        <w:t xml:space="preserve"> in US </w:t>
      </w:r>
      <w:r w:rsidRPr="005777BD">
        <w:rPr>
          <w:lang w:val="en-US" w:eastAsia="x-none"/>
        </w:rPr>
        <w:t>veteran patients</w:t>
      </w:r>
      <w:r w:rsidRPr="005777BD">
        <w:rPr>
          <w:color w:val="000000"/>
          <w:lang w:val="en-US" w:eastAsia="x-none"/>
        </w:rPr>
        <w:t xml:space="preserve">. </w:t>
      </w:r>
      <w:r w:rsidRPr="005777BD">
        <w:rPr>
          <w:color w:val="000000"/>
          <w:lang w:val="es-VE" w:eastAsia="x-none"/>
        </w:rPr>
        <w:t xml:space="preserve">Circ Heart Fail. 2013; 6(5):906-12. </w:t>
      </w:r>
      <w:hyperlink r:id="rId42">
        <w:r w:rsidRPr="005777BD">
          <w:rPr>
            <w:color w:val="000000"/>
            <w:lang w:val="es-VE" w:eastAsia="x-none"/>
          </w:rPr>
          <w:t>DOI: 10.1161/CIRCHEARTFAILURE.112.000091</w:t>
        </w:r>
      </w:hyperlink>
    </w:p>
    <w:p w14:paraId="3856A94E" w14:textId="77777777" w:rsidR="005777BD" w:rsidRPr="005777BD" w:rsidRDefault="005777BD" w:rsidP="005777BD">
      <w:pPr>
        <w:spacing w:line="360" w:lineRule="auto"/>
        <w:rPr>
          <w:b/>
          <w:color w:val="000000"/>
          <w:lang w:val="es-VE" w:eastAsia="x-none"/>
        </w:rPr>
      </w:pPr>
    </w:p>
    <w:p w14:paraId="6FA9D566" w14:textId="77777777" w:rsidR="005777BD" w:rsidRPr="005777BD" w:rsidRDefault="005777BD" w:rsidP="005777BD">
      <w:pPr>
        <w:spacing w:line="360" w:lineRule="auto"/>
        <w:jc w:val="center"/>
        <w:rPr>
          <w:b/>
          <w:color w:val="000000"/>
          <w:lang w:val="es-VE" w:eastAsia="x-none"/>
        </w:rPr>
      </w:pPr>
    </w:p>
    <w:p w14:paraId="616C8F82" w14:textId="77777777" w:rsidR="005777BD" w:rsidRPr="005777BD" w:rsidRDefault="005777BD" w:rsidP="005777BD">
      <w:pPr>
        <w:spacing w:line="360" w:lineRule="auto"/>
        <w:jc w:val="center"/>
        <w:rPr>
          <w:b/>
          <w:color w:val="000000"/>
          <w:lang w:val="es-VE" w:eastAsia="x-none"/>
        </w:rPr>
      </w:pPr>
      <w:r w:rsidRPr="005777BD">
        <w:rPr>
          <w:b/>
          <w:color w:val="000000"/>
          <w:lang w:val="es-VE" w:eastAsia="x-none"/>
        </w:rPr>
        <w:t>Conflictos de interés</w:t>
      </w:r>
    </w:p>
    <w:p w14:paraId="1CCA45F8" w14:textId="77777777" w:rsidR="005777BD" w:rsidRPr="005777BD" w:rsidRDefault="005777BD" w:rsidP="005777BD">
      <w:pPr>
        <w:spacing w:line="360" w:lineRule="auto"/>
        <w:jc w:val="both"/>
        <w:rPr>
          <w:color w:val="000000"/>
          <w:lang w:val="es-VE" w:eastAsia="x-none"/>
        </w:rPr>
      </w:pPr>
      <w:r w:rsidRPr="005777BD">
        <w:rPr>
          <w:color w:val="000000"/>
          <w:lang w:val="es-VE" w:eastAsia="x-none"/>
        </w:rPr>
        <w:t xml:space="preserve">Los autores declaran no tener conflicto de interés ni financiación. </w:t>
      </w:r>
    </w:p>
    <w:p w14:paraId="16EB0979" w14:textId="77777777" w:rsidR="005777BD" w:rsidRPr="005777BD" w:rsidRDefault="005777BD" w:rsidP="005777BD">
      <w:pPr>
        <w:spacing w:line="360" w:lineRule="auto"/>
        <w:jc w:val="both"/>
        <w:rPr>
          <w:color w:val="000000"/>
          <w:lang w:val="es-VE" w:eastAsia="x-none"/>
        </w:rPr>
      </w:pPr>
    </w:p>
    <w:p w14:paraId="51D71A48" w14:textId="77777777" w:rsidR="005777BD" w:rsidRPr="005777BD" w:rsidRDefault="005777BD" w:rsidP="005777BD">
      <w:pPr>
        <w:spacing w:line="360" w:lineRule="auto"/>
        <w:jc w:val="center"/>
        <w:rPr>
          <w:b/>
          <w:color w:val="000000"/>
          <w:lang w:val="es-VE" w:eastAsia="x-none"/>
        </w:rPr>
      </w:pPr>
      <w:r w:rsidRPr="005777BD">
        <w:rPr>
          <w:b/>
          <w:color w:val="000000"/>
          <w:lang w:val="es-VE" w:eastAsia="x-none"/>
        </w:rPr>
        <w:t>Contribuciones de los autores</w:t>
      </w:r>
    </w:p>
    <w:p w14:paraId="44182641" w14:textId="77777777" w:rsidR="005777BD" w:rsidRPr="005777BD" w:rsidRDefault="005777BD" w:rsidP="005777BD">
      <w:pPr>
        <w:shd w:val="clear" w:color="auto" w:fill="FFFFFF"/>
        <w:spacing w:line="360" w:lineRule="auto"/>
        <w:rPr>
          <w:i/>
          <w:color w:val="000000"/>
          <w:lang w:val="es-VE" w:eastAsia="x-none"/>
        </w:rPr>
      </w:pPr>
      <w:r w:rsidRPr="005777BD">
        <w:rPr>
          <w:color w:val="000000"/>
          <w:lang w:val="es-VE" w:eastAsia="x-none"/>
        </w:rPr>
        <w:t xml:space="preserve">Conceptualización: </w:t>
      </w:r>
      <w:r w:rsidRPr="005777BD">
        <w:rPr>
          <w:i/>
          <w:color w:val="000000"/>
          <w:lang w:val="es-VE" w:eastAsia="x-none"/>
        </w:rPr>
        <w:t>Alirio Bastidas, Gustavo Hincapié, Barbarita Mantilla, Eduardo Tuta Quintero</w:t>
      </w:r>
    </w:p>
    <w:p w14:paraId="6D806D3E" w14:textId="6F13D50D" w:rsidR="005777BD" w:rsidRPr="005777BD" w:rsidRDefault="005777BD" w:rsidP="005777BD">
      <w:pPr>
        <w:shd w:val="clear" w:color="auto" w:fill="FFFFFF"/>
        <w:spacing w:line="360" w:lineRule="auto"/>
        <w:rPr>
          <w:i/>
          <w:color w:val="000000"/>
          <w:lang w:val="es-VE" w:eastAsia="x-none"/>
        </w:rPr>
      </w:pPr>
      <w:r w:rsidRPr="005777BD">
        <w:rPr>
          <w:color w:val="000000"/>
          <w:lang w:val="es-VE" w:eastAsia="x-none"/>
        </w:rPr>
        <w:t xml:space="preserve">Curación de datos: </w:t>
      </w:r>
      <w:r w:rsidRPr="005777BD">
        <w:rPr>
          <w:i/>
          <w:color w:val="000000"/>
          <w:lang w:val="es-VE" w:eastAsia="x-none"/>
        </w:rPr>
        <w:t xml:space="preserve">Alirio Bastidas, Gustavo Hincapié, Barbarita Mantilla, Eduardo Tuta </w:t>
      </w:r>
      <w:r w:rsidR="00AF31BB" w:rsidRPr="005777BD">
        <w:rPr>
          <w:i/>
          <w:color w:val="000000"/>
          <w:lang w:val="es-VE" w:eastAsia="x-none"/>
        </w:rPr>
        <w:t>Quintero,</w:t>
      </w:r>
      <w:r w:rsidRPr="005777BD">
        <w:rPr>
          <w:i/>
          <w:color w:val="000000"/>
          <w:lang w:val="es-VE" w:eastAsia="x-none"/>
        </w:rPr>
        <w:t xml:space="preserve"> Juan Sebastián Mancera, Andrés Pereira</w:t>
      </w:r>
      <w:r w:rsidRPr="005777BD">
        <w:rPr>
          <w:i/>
          <w:lang w:val="es-VE" w:eastAsia="x-none"/>
        </w:rPr>
        <w:t>, Abraham Brito, Stefanía Forero,</w:t>
      </w:r>
      <w:r w:rsidRPr="005777BD">
        <w:rPr>
          <w:lang w:val="es-VE" w:eastAsia="x-none"/>
        </w:rPr>
        <w:t xml:space="preserve"> </w:t>
      </w:r>
      <w:r w:rsidRPr="005777BD">
        <w:rPr>
          <w:i/>
          <w:lang w:val="es-VE" w:eastAsia="x-none"/>
        </w:rPr>
        <w:t>Tatiana Vargas, Cristian López, Daniel Prieto, Daniela Rubio, José Nuñez</w:t>
      </w:r>
    </w:p>
    <w:p w14:paraId="72EBD75C" w14:textId="6C048C5C" w:rsidR="005777BD" w:rsidRPr="005777BD" w:rsidRDefault="005777BD" w:rsidP="005777BD">
      <w:pPr>
        <w:shd w:val="clear" w:color="auto" w:fill="FFFFFF"/>
        <w:spacing w:line="360" w:lineRule="auto"/>
        <w:rPr>
          <w:i/>
          <w:color w:val="000000"/>
          <w:lang w:val="es-VE" w:eastAsia="x-none"/>
        </w:rPr>
      </w:pPr>
      <w:r w:rsidRPr="005777BD">
        <w:rPr>
          <w:color w:val="000000"/>
          <w:lang w:val="es-VE" w:eastAsia="x-none"/>
        </w:rPr>
        <w:t xml:space="preserve">Análisis formal: </w:t>
      </w:r>
      <w:r w:rsidRPr="005777BD">
        <w:rPr>
          <w:i/>
          <w:color w:val="000000"/>
          <w:lang w:val="es-VE" w:eastAsia="x-none"/>
        </w:rPr>
        <w:t xml:space="preserve">Alirio Bastidas, Gustavo Hincapié, Barbarita Mantilla, Eduardo Tuta </w:t>
      </w:r>
      <w:r w:rsidR="00AF31BB" w:rsidRPr="005777BD">
        <w:rPr>
          <w:i/>
          <w:color w:val="000000"/>
          <w:lang w:val="es-VE" w:eastAsia="x-none"/>
        </w:rPr>
        <w:t>Quintero,</w:t>
      </w:r>
      <w:r w:rsidRPr="005777BD">
        <w:rPr>
          <w:i/>
          <w:color w:val="000000"/>
          <w:lang w:val="es-VE" w:eastAsia="x-none"/>
        </w:rPr>
        <w:t xml:space="preserve"> Juan Sebastián Mancera, Andrés Pereira</w:t>
      </w:r>
      <w:r w:rsidRPr="005777BD">
        <w:rPr>
          <w:i/>
          <w:lang w:val="es-VE" w:eastAsia="x-none"/>
        </w:rPr>
        <w:t>, Abraham Brito, Stefanía Forero, Tatiana Vargas, Cristian López, Daniel Prieto, Daniela Rubio, José Nuñez</w:t>
      </w:r>
      <w:r w:rsidRPr="005777BD">
        <w:rPr>
          <w:i/>
          <w:color w:val="000000"/>
          <w:lang w:val="es-VE" w:eastAsia="x-none"/>
        </w:rPr>
        <w:t xml:space="preserve"> </w:t>
      </w:r>
    </w:p>
    <w:p w14:paraId="5CB1DDBB" w14:textId="77777777" w:rsidR="005777BD" w:rsidRPr="005777BD" w:rsidRDefault="005777BD" w:rsidP="005777BD">
      <w:pPr>
        <w:shd w:val="clear" w:color="auto" w:fill="FFFFFF"/>
        <w:spacing w:line="360" w:lineRule="auto"/>
        <w:rPr>
          <w:color w:val="000000"/>
          <w:lang w:val="es-VE" w:eastAsia="x-none"/>
        </w:rPr>
      </w:pPr>
      <w:r w:rsidRPr="005777BD">
        <w:rPr>
          <w:color w:val="000000"/>
          <w:lang w:val="es-VE" w:eastAsia="x-none"/>
        </w:rPr>
        <w:t xml:space="preserve">Investigación: </w:t>
      </w:r>
      <w:r w:rsidRPr="005777BD">
        <w:rPr>
          <w:i/>
          <w:color w:val="000000"/>
          <w:lang w:val="es-VE" w:eastAsia="x-none"/>
        </w:rPr>
        <w:t>Alirio Bastidas, Gustavo Hincapié, Barbarita Mantilla, Juan Sebastián Mancera, Andrés Pereira</w:t>
      </w:r>
      <w:r w:rsidRPr="005777BD">
        <w:rPr>
          <w:i/>
          <w:lang w:val="es-VE" w:eastAsia="x-none"/>
        </w:rPr>
        <w:t>, Abraham Brito, Stefanía Forero, Tatiana Vargas, Cristian López, Daniel Prieto, Daniela Rubio, José Nuñez</w:t>
      </w:r>
    </w:p>
    <w:p w14:paraId="2E942BC5" w14:textId="77777777" w:rsidR="005777BD" w:rsidRPr="005777BD" w:rsidRDefault="005777BD" w:rsidP="005777BD">
      <w:pPr>
        <w:shd w:val="clear" w:color="auto" w:fill="FFFFFF"/>
        <w:spacing w:line="360" w:lineRule="auto"/>
        <w:rPr>
          <w:i/>
          <w:color w:val="000000"/>
          <w:lang w:val="es-VE" w:eastAsia="x-none"/>
        </w:rPr>
      </w:pPr>
      <w:r w:rsidRPr="005777BD">
        <w:rPr>
          <w:color w:val="000000"/>
          <w:lang w:val="es-VE" w:eastAsia="x-none"/>
        </w:rPr>
        <w:lastRenderedPageBreak/>
        <w:t xml:space="preserve">Metodología: </w:t>
      </w:r>
      <w:r w:rsidRPr="005777BD">
        <w:rPr>
          <w:i/>
          <w:color w:val="000000"/>
          <w:lang w:val="es-VE" w:eastAsia="x-none"/>
        </w:rPr>
        <w:t>Alirio Bastidas, Gustavo Hincapié, Barbarita Mantilla, Eduardo Tuta Quintero</w:t>
      </w:r>
    </w:p>
    <w:p w14:paraId="0560006F" w14:textId="77777777" w:rsidR="005777BD" w:rsidRPr="005777BD" w:rsidRDefault="005777BD" w:rsidP="005777BD">
      <w:pPr>
        <w:shd w:val="clear" w:color="auto" w:fill="FFFFFF"/>
        <w:spacing w:line="360" w:lineRule="auto"/>
        <w:rPr>
          <w:i/>
          <w:color w:val="000000"/>
          <w:lang w:val="es-VE" w:eastAsia="x-none"/>
        </w:rPr>
      </w:pPr>
      <w:r w:rsidRPr="005777BD">
        <w:rPr>
          <w:color w:val="000000"/>
          <w:lang w:val="es-VE" w:eastAsia="x-none"/>
        </w:rPr>
        <w:t xml:space="preserve">Administración del proyecto: </w:t>
      </w:r>
      <w:r w:rsidRPr="005777BD">
        <w:rPr>
          <w:i/>
          <w:color w:val="000000"/>
          <w:lang w:val="es-VE" w:eastAsia="x-none"/>
        </w:rPr>
        <w:t>Alirio Bastidas</w:t>
      </w:r>
    </w:p>
    <w:p w14:paraId="4EFD49F6" w14:textId="77777777" w:rsidR="005777BD" w:rsidRPr="005777BD" w:rsidRDefault="005777BD" w:rsidP="005777BD">
      <w:pPr>
        <w:shd w:val="clear" w:color="auto" w:fill="FFFFFF"/>
        <w:spacing w:line="360" w:lineRule="auto"/>
        <w:rPr>
          <w:color w:val="000000"/>
          <w:lang w:val="es-VE" w:eastAsia="x-none"/>
        </w:rPr>
      </w:pPr>
      <w:r w:rsidRPr="005777BD">
        <w:rPr>
          <w:color w:val="000000"/>
          <w:lang w:val="es-VE" w:eastAsia="x-none"/>
        </w:rPr>
        <w:t xml:space="preserve">Recursos: </w:t>
      </w:r>
      <w:r w:rsidRPr="005777BD">
        <w:rPr>
          <w:i/>
          <w:color w:val="000000"/>
          <w:lang w:val="es-VE" w:eastAsia="x-none"/>
        </w:rPr>
        <w:t>Alirio Bastidas, Gustavo Hincapié, Barbarita Mantilla, Juan Sebastián Mancera, Andrés Pereira</w:t>
      </w:r>
      <w:r w:rsidRPr="005777BD">
        <w:rPr>
          <w:i/>
          <w:lang w:val="es-VE" w:eastAsia="x-none"/>
        </w:rPr>
        <w:t>, Abraham Brito, Stefanía Forero, Tatiana Vargas, Cristian López, Daniel Prieto, Daniela Rubio, José Nuñez</w:t>
      </w:r>
    </w:p>
    <w:p w14:paraId="660B3F93" w14:textId="77777777" w:rsidR="005777BD" w:rsidRPr="005777BD" w:rsidRDefault="005777BD" w:rsidP="005777BD">
      <w:pPr>
        <w:shd w:val="clear" w:color="auto" w:fill="FFFFFF"/>
        <w:spacing w:line="360" w:lineRule="auto"/>
        <w:rPr>
          <w:color w:val="000000"/>
          <w:lang w:val="es-VE" w:eastAsia="x-none"/>
        </w:rPr>
      </w:pPr>
      <w:r w:rsidRPr="005777BD">
        <w:rPr>
          <w:color w:val="000000"/>
          <w:lang w:val="es-VE" w:eastAsia="x-none"/>
        </w:rPr>
        <w:t xml:space="preserve">Supervisión: </w:t>
      </w:r>
      <w:r w:rsidRPr="005777BD">
        <w:rPr>
          <w:i/>
          <w:color w:val="000000"/>
          <w:lang w:val="es-VE" w:eastAsia="x-none"/>
        </w:rPr>
        <w:t>Alirio Bastidas, Gustavo Hincapié, Barbarita Mantilla, Stefanía Forero, Abraham Brito, Eduardo Tuta Quintero</w:t>
      </w:r>
    </w:p>
    <w:p w14:paraId="5892E91B" w14:textId="77777777" w:rsidR="005777BD" w:rsidRPr="005777BD" w:rsidRDefault="005777BD" w:rsidP="005777BD">
      <w:pPr>
        <w:shd w:val="clear" w:color="auto" w:fill="FFFFFF"/>
        <w:spacing w:line="360" w:lineRule="auto"/>
        <w:rPr>
          <w:i/>
          <w:color w:val="000000"/>
          <w:lang w:val="es-VE" w:eastAsia="x-none"/>
        </w:rPr>
      </w:pPr>
      <w:r w:rsidRPr="005777BD">
        <w:rPr>
          <w:color w:val="000000"/>
          <w:lang w:val="es-VE" w:eastAsia="x-none"/>
        </w:rPr>
        <w:t xml:space="preserve">Validación: </w:t>
      </w:r>
      <w:r w:rsidRPr="005777BD">
        <w:rPr>
          <w:i/>
          <w:color w:val="000000"/>
          <w:lang w:val="es-VE" w:eastAsia="x-none"/>
        </w:rPr>
        <w:t>Alirio Bastidas, Gustavo Hincapié, Barbarita Mantilla, Juan Sebastián Mancera, Andrés Pereira</w:t>
      </w:r>
      <w:r w:rsidRPr="005777BD">
        <w:rPr>
          <w:i/>
          <w:lang w:val="es-VE" w:eastAsia="x-none"/>
        </w:rPr>
        <w:t>, Abraham Brito, Stefanía Forero, Tatiana Vargas, Cristian López, Daniel Prieto, Daniela Rubio, José Nuñez</w:t>
      </w:r>
    </w:p>
    <w:p w14:paraId="17059092" w14:textId="77777777" w:rsidR="005777BD" w:rsidRPr="005777BD" w:rsidRDefault="005777BD" w:rsidP="005777BD">
      <w:pPr>
        <w:shd w:val="clear" w:color="auto" w:fill="FFFFFF"/>
        <w:spacing w:line="360" w:lineRule="auto"/>
        <w:rPr>
          <w:i/>
          <w:color w:val="000000"/>
          <w:lang w:val="es-VE" w:eastAsia="x-none"/>
        </w:rPr>
      </w:pPr>
      <w:r w:rsidRPr="005777BD">
        <w:rPr>
          <w:color w:val="000000"/>
          <w:lang w:val="es-VE" w:eastAsia="x-none"/>
        </w:rPr>
        <w:t xml:space="preserve">Visualización: </w:t>
      </w:r>
      <w:r w:rsidRPr="005777BD">
        <w:rPr>
          <w:i/>
          <w:color w:val="000000"/>
          <w:lang w:val="es-VE" w:eastAsia="x-none"/>
        </w:rPr>
        <w:t>Alirio Bastidas, Gustavo Hincapié, Barbarita Mantilla, Eduardo Tuta Quintero, Juan Sebastián Mancera, Andrés Pereira</w:t>
      </w:r>
      <w:r w:rsidRPr="005777BD">
        <w:rPr>
          <w:i/>
          <w:lang w:val="es-VE" w:eastAsia="x-none"/>
        </w:rPr>
        <w:t>, Abraham Brito, Stefanía Forero, Tatiana Vargas, Cristian López, Daniel Prieto, Daniela Rubio, José Nuñez</w:t>
      </w:r>
    </w:p>
    <w:p w14:paraId="4B87E9C2" w14:textId="77777777" w:rsidR="005777BD" w:rsidRPr="005777BD" w:rsidRDefault="005777BD" w:rsidP="005777BD">
      <w:pPr>
        <w:shd w:val="clear" w:color="auto" w:fill="FFFFFF"/>
        <w:spacing w:line="360" w:lineRule="auto"/>
        <w:rPr>
          <w:color w:val="000000"/>
          <w:lang w:val="es-VE" w:eastAsia="x-none"/>
        </w:rPr>
      </w:pPr>
      <w:r w:rsidRPr="005777BD">
        <w:rPr>
          <w:color w:val="000000"/>
          <w:lang w:val="es-VE" w:eastAsia="x-none"/>
        </w:rPr>
        <w:t xml:space="preserve">Redacción – borrador original: </w:t>
      </w:r>
      <w:r w:rsidRPr="005777BD">
        <w:rPr>
          <w:i/>
          <w:color w:val="000000"/>
          <w:lang w:val="es-VE" w:eastAsia="x-none"/>
        </w:rPr>
        <w:t>Alirio Bastidas, Gustavo Hincapié, Barbarita Mantilla, Juan Sebastián Mancera, Andrés Pereira</w:t>
      </w:r>
      <w:r w:rsidRPr="005777BD">
        <w:rPr>
          <w:i/>
          <w:lang w:val="es-VE" w:eastAsia="x-none"/>
        </w:rPr>
        <w:t>, Abraham Brito, Stefanía Forero, Tatiana Vargas, Cristian López, Daniel Prieto, Daniela Rubio, José Nuñez</w:t>
      </w:r>
      <w:r w:rsidRPr="005777BD">
        <w:rPr>
          <w:color w:val="000000"/>
          <w:lang w:val="es-VE" w:eastAsia="x-none"/>
        </w:rPr>
        <w:t xml:space="preserve"> </w:t>
      </w:r>
    </w:p>
    <w:p w14:paraId="381FA493" w14:textId="77777777" w:rsidR="005777BD" w:rsidRPr="005777BD" w:rsidRDefault="005777BD" w:rsidP="005777BD">
      <w:pPr>
        <w:shd w:val="clear" w:color="auto" w:fill="FFFFFF"/>
        <w:spacing w:line="360" w:lineRule="auto"/>
        <w:jc w:val="both"/>
        <w:rPr>
          <w:b/>
          <w:color w:val="000000"/>
          <w:lang w:val="es-VE" w:eastAsia="x-none"/>
        </w:rPr>
      </w:pPr>
      <w:bookmarkStart w:id="0" w:name="_heading=h.gjdgxs" w:colFirst="0" w:colLast="0"/>
      <w:bookmarkEnd w:id="0"/>
      <w:r w:rsidRPr="005777BD">
        <w:rPr>
          <w:color w:val="000000"/>
          <w:lang w:val="es-VE" w:eastAsia="x-none"/>
        </w:rPr>
        <w:t xml:space="preserve">Redacción – </w:t>
      </w:r>
      <w:r w:rsidRPr="005777BD">
        <w:rPr>
          <w:i/>
          <w:color w:val="000000"/>
          <w:lang w:val="es-VE" w:eastAsia="x-none"/>
        </w:rPr>
        <w:t>revisión y edición: Alirio Bastidas, Stefanía Forero, Abraham Brito</w:t>
      </w:r>
      <w:r w:rsidRPr="005777BD">
        <w:rPr>
          <w:b/>
          <w:color w:val="000000"/>
          <w:lang w:val="es-VE" w:eastAsia="x-none"/>
        </w:rPr>
        <w:t>.</w:t>
      </w:r>
    </w:p>
    <w:p w14:paraId="19CE978C" w14:textId="77777777" w:rsidR="00675476" w:rsidRPr="005777BD" w:rsidRDefault="00675476" w:rsidP="00EA1FEF">
      <w:pPr>
        <w:pStyle w:val="PDFRevista"/>
        <w:rPr>
          <w:lang w:val="es-VE"/>
        </w:rPr>
      </w:pPr>
    </w:p>
    <w:sectPr w:rsidR="00675476" w:rsidRPr="005777BD" w:rsidSect="00FD3DF8">
      <w:headerReference w:type="default" r:id="rId43"/>
      <w:footerReference w:type="even" r:id="rId44"/>
      <w:footerReference w:type="default" r:id="rId45"/>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AC6E09" w14:textId="77777777" w:rsidR="00ED59DF" w:rsidRDefault="00ED59DF">
      <w:r>
        <w:separator/>
      </w:r>
    </w:p>
  </w:endnote>
  <w:endnote w:type="continuationSeparator" w:id="0">
    <w:p w14:paraId="2F68A39A" w14:textId="77777777" w:rsidR="00ED59DF" w:rsidRDefault="00ED59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7C024"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602DEC6"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7BF4A" w14:textId="6A661FFD" w:rsidR="000F3690" w:rsidRPr="00AE044C" w:rsidRDefault="005777BD" w:rsidP="00391509">
    <w:pPr>
      <w:pStyle w:val="Piedepgina"/>
      <w:ind w:right="360"/>
      <w:rPr>
        <w:sz w:val="22"/>
        <w:szCs w:val="22"/>
      </w:rPr>
    </w:pPr>
    <w:r>
      <w:rPr>
        <w:noProof/>
      </w:rPr>
      <mc:AlternateContent>
        <mc:Choice Requires="wps">
          <w:drawing>
            <wp:anchor distT="0" distB="0" distL="114300" distR="114300" simplePos="0" relativeHeight="251656192" behindDoc="0" locked="0" layoutInCell="1" allowOverlap="1" wp14:anchorId="5DAC1878" wp14:editId="670CA014">
              <wp:simplePos x="0" y="0"/>
              <wp:positionH relativeFrom="column">
                <wp:posOffset>3810</wp:posOffset>
              </wp:positionH>
              <wp:positionV relativeFrom="paragraph">
                <wp:posOffset>50165</wp:posOffset>
              </wp:positionV>
              <wp:extent cx="6286500" cy="19050"/>
              <wp:effectExtent l="19050" t="19050" r="0" b="0"/>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B37D251" id="Conector recto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" strokecolor="blue" strokeweight="2.25pt"/>
          </w:pict>
        </mc:Fallback>
      </mc:AlternateContent>
    </w:r>
  </w:p>
  <w:p w14:paraId="04326735" w14:textId="77777777" w:rsidR="00675476" w:rsidRPr="00AE044C" w:rsidRDefault="00000000" w:rsidP="00391509">
    <w:pPr>
      <w:pStyle w:val="Piedepgina"/>
      <w:ind w:right="360"/>
      <w:rPr>
        <w:sz w:val="22"/>
        <w:szCs w:val="22"/>
      </w:rPr>
    </w:pPr>
    <w:hyperlink r:id="rId1" w:history="1">
      <w:r w:rsidR="00391509" w:rsidRPr="00AE044C">
        <w:rPr>
          <w:rStyle w:val="Hipervnculo"/>
          <w:sz w:val="22"/>
          <w:szCs w:val="22"/>
        </w:rPr>
        <w:t>http://scielo.sld.cu</w:t>
      </w:r>
    </w:hyperlink>
  </w:p>
  <w:p w14:paraId="1CAE1042" w14:textId="77777777" w:rsidR="00391509" w:rsidRPr="00AE044C" w:rsidRDefault="00000000" w:rsidP="00AE044C">
    <w:pPr>
      <w:pStyle w:val="Piedepgina"/>
      <w:tabs>
        <w:tab w:val="clear" w:pos="4252"/>
        <w:tab w:val="left" w:pos="8504"/>
      </w:tabs>
      <w:ind w:right="360"/>
      <w:rPr>
        <w:sz w:val="22"/>
        <w:szCs w:val="22"/>
      </w:rPr>
    </w:pPr>
    <w:hyperlink r:id="rId2" w:history="1">
      <w:r w:rsidR="00391509" w:rsidRPr="00AE044C">
        <w:rPr>
          <w:rStyle w:val="Hipervnculo"/>
          <w:sz w:val="22"/>
          <w:szCs w:val="22"/>
        </w:rPr>
        <w:t>http://www.revmedmilitar.sld.cu</w:t>
      </w:r>
    </w:hyperlink>
    <w:r w:rsidR="00391509" w:rsidRPr="00AE044C">
      <w:rPr>
        <w:sz w:val="22"/>
        <w:szCs w:val="22"/>
      </w:rPr>
      <w:t xml:space="preserve"> </w:t>
    </w:r>
    <w:r w:rsidR="00AE044C">
      <w:rPr>
        <w:sz w:val="22"/>
        <w:szCs w:val="22"/>
      </w:rPr>
      <w:tab/>
    </w:r>
  </w:p>
  <w:p w14:paraId="5CB269B3" w14:textId="118ED435" w:rsidR="00180CE9" w:rsidRPr="00CC376A" w:rsidRDefault="00180CE9" w:rsidP="00180CE9">
    <w:pPr>
      <w:pStyle w:val="Piedepgina"/>
      <w:ind w:right="360"/>
      <w:jc w:val="center"/>
      <w:rPr>
        <w:rFonts w:ascii="Verdana" w:hAnsi="Verdana"/>
        <w:sz w:val="18"/>
        <w:szCs w:val="18"/>
      </w:rPr>
    </w:pPr>
    <w:r w:rsidRPr="00AE044C">
      <w:rPr>
        <w:sz w:val="22"/>
        <w:szCs w:val="22"/>
      </w:rPr>
      <w:t>Bajo licencia Creative Commons</w:t>
    </w:r>
    <w:r>
      <w:rPr>
        <w:rFonts w:ascii="Verdana" w:hAnsi="Verdana"/>
        <w:sz w:val="18"/>
        <w:szCs w:val="18"/>
      </w:rPr>
      <w:t xml:space="preserve"> </w:t>
    </w:r>
    <w:r w:rsidR="005777BD" w:rsidRPr="005777BD">
      <w:rPr>
        <w:rFonts w:ascii="Verdana" w:hAnsi="Verdana"/>
        <w:noProof/>
        <w:sz w:val="18"/>
        <w:szCs w:val="18"/>
        <w:lang w:val="en-US" w:eastAsia="en-US"/>
      </w:rPr>
      <w:drawing>
        <wp:inline distT="0" distB="0" distL="0" distR="0" wp14:anchorId="2E3393CE" wp14:editId="31B8973D">
          <wp:extent cx="638175" cy="152400"/>
          <wp:effectExtent l="0" t="0" r="0" b="0"/>
          <wp:docPr id="1"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8175" cy="1524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37D5A2" w14:textId="77777777" w:rsidR="00ED59DF" w:rsidRDefault="00ED59DF">
      <w:r>
        <w:separator/>
      </w:r>
    </w:p>
  </w:footnote>
  <w:footnote w:type="continuationSeparator" w:id="0">
    <w:p w14:paraId="0D7C0E87" w14:textId="77777777" w:rsidR="00ED59DF" w:rsidRDefault="00ED59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2D55F" w14:textId="7AC4EA1A" w:rsidR="00CC376A" w:rsidRPr="00AE044C" w:rsidRDefault="00377A73" w:rsidP="00180CE9">
    <w:pPr>
      <w:pStyle w:val="Encabezado"/>
      <w:tabs>
        <w:tab w:val="left" w:pos="420"/>
      </w:tabs>
      <w:jc w:val="center"/>
      <w:rPr>
        <w:sz w:val="22"/>
        <w:szCs w:val="22"/>
      </w:rPr>
    </w:pPr>
    <w:r>
      <w:rPr>
        <w:sz w:val="22"/>
        <w:szCs w:val="22"/>
      </w:rPr>
      <w:t>2022</w:t>
    </w:r>
    <w:r w:rsidR="007D2D0C">
      <w:rPr>
        <w:sz w:val="22"/>
        <w:szCs w:val="22"/>
      </w:rPr>
      <w:t>;</w:t>
    </w:r>
    <w:r>
      <w:rPr>
        <w:sz w:val="22"/>
        <w:szCs w:val="22"/>
      </w:rPr>
      <w:t>51</w:t>
    </w:r>
    <w:r w:rsidR="007D2D0C" w:rsidRPr="00AE044C">
      <w:rPr>
        <w:sz w:val="22"/>
        <w:szCs w:val="22"/>
      </w:rPr>
      <w:t>(</w:t>
    </w:r>
    <w:r>
      <w:rPr>
        <w:sz w:val="22"/>
        <w:szCs w:val="22"/>
      </w:rPr>
      <w:t>4</w:t>
    </w:r>
    <w:r w:rsidR="007D2D0C" w:rsidRPr="00AE044C">
      <w:rPr>
        <w:sz w:val="22"/>
        <w:szCs w:val="22"/>
      </w:rPr>
      <w:t>):</w:t>
    </w:r>
    <w:r>
      <w:rPr>
        <w:sz w:val="22"/>
        <w:szCs w:val="22"/>
      </w:rPr>
      <w:t>e02202107</w:t>
    </w:r>
    <w:r w:rsidR="007D2D0C" w:rsidRPr="007D2D0C">
      <w:rPr>
        <w:b/>
        <w:noProof/>
        <w:color w:val="00FFFF"/>
        <w:sz w:val="22"/>
        <w:szCs w:val="22"/>
        <w:lang w:val="es-CU" w:eastAsia="en-US"/>
      </w:rPr>
      <w:t xml:space="preserve"> </w:t>
    </w:r>
    <w:r w:rsidR="005777BD">
      <w:rPr>
        <w:noProof/>
      </w:rPr>
      <w:drawing>
        <wp:anchor distT="0" distB="0" distL="114300" distR="114300" simplePos="0" relativeHeight="251663360" behindDoc="1" locked="0" layoutInCell="1" allowOverlap="1" wp14:anchorId="1C55B9B1" wp14:editId="6BD58998">
          <wp:simplePos x="0" y="0"/>
          <wp:positionH relativeFrom="column">
            <wp:posOffset>2540</wp:posOffset>
          </wp:positionH>
          <wp:positionV relativeFrom="paragraph">
            <wp:posOffset>-598805</wp:posOffset>
          </wp:positionV>
          <wp:extent cx="6333490" cy="593725"/>
          <wp:effectExtent l="0" t="0" r="0" b="0"/>
          <wp:wrapNone/>
          <wp:docPr id="4"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3490" cy="593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8F08297" w14:textId="335F0B72" w:rsidR="00A477DE" w:rsidRDefault="005777BD">
    <w:r>
      <w:rPr>
        <w:noProof/>
      </w:rPr>
      <mc:AlternateContent>
        <mc:Choice Requires="wps">
          <w:drawing>
            <wp:anchor distT="0" distB="0" distL="114300" distR="114300" simplePos="0" relativeHeight="251654144" behindDoc="0" locked="0" layoutInCell="1" allowOverlap="1" wp14:anchorId="1FC1822F" wp14:editId="2DC32B40">
              <wp:simplePos x="0" y="0"/>
              <wp:positionH relativeFrom="column">
                <wp:posOffset>635</wp:posOffset>
              </wp:positionH>
              <wp:positionV relativeFrom="paragraph">
                <wp:posOffset>42545</wp:posOffset>
              </wp:positionV>
              <wp:extent cx="6307455" cy="28575"/>
              <wp:effectExtent l="19050" t="19050" r="17145" b="9525"/>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455" cy="28575"/>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87EAB86" id="Conector recto 3"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num w:numId="1" w16cid:durableId="14984202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7BD"/>
    <w:rsid w:val="00057F45"/>
    <w:rsid w:val="000D3958"/>
    <w:rsid w:val="000F3690"/>
    <w:rsid w:val="001221D1"/>
    <w:rsid w:val="00165CB5"/>
    <w:rsid w:val="00180CE9"/>
    <w:rsid w:val="00230DD5"/>
    <w:rsid w:val="00250AE9"/>
    <w:rsid w:val="00377A73"/>
    <w:rsid w:val="00380D64"/>
    <w:rsid w:val="00391509"/>
    <w:rsid w:val="003A4E4B"/>
    <w:rsid w:val="003E03D5"/>
    <w:rsid w:val="00486BFA"/>
    <w:rsid w:val="00493701"/>
    <w:rsid w:val="004E2065"/>
    <w:rsid w:val="005508A2"/>
    <w:rsid w:val="0055115D"/>
    <w:rsid w:val="00566F71"/>
    <w:rsid w:val="005777BD"/>
    <w:rsid w:val="005918BD"/>
    <w:rsid w:val="006173A6"/>
    <w:rsid w:val="00675476"/>
    <w:rsid w:val="007C430F"/>
    <w:rsid w:val="007D2D0C"/>
    <w:rsid w:val="007D614D"/>
    <w:rsid w:val="00960D6A"/>
    <w:rsid w:val="009A0560"/>
    <w:rsid w:val="009B0917"/>
    <w:rsid w:val="009E0254"/>
    <w:rsid w:val="009F0F96"/>
    <w:rsid w:val="00A23C0C"/>
    <w:rsid w:val="00A477DE"/>
    <w:rsid w:val="00A71E65"/>
    <w:rsid w:val="00A81263"/>
    <w:rsid w:val="00AE044C"/>
    <w:rsid w:val="00AF31BB"/>
    <w:rsid w:val="00B31971"/>
    <w:rsid w:val="00B4380A"/>
    <w:rsid w:val="00B66ECB"/>
    <w:rsid w:val="00B957E0"/>
    <w:rsid w:val="00C7523A"/>
    <w:rsid w:val="00CC1B6E"/>
    <w:rsid w:val="00CC376A"/>
    <w:rsid w:val="00CC48A1"/>
    <w:rsid w:val="00CF50E0"/>
    <w:rsid w:val="00D85951"/>
    <w:rsid w:val="00E62606"/>
    <w:rsid w:val="00E75D93"/>
    <w:rsid w:val="00EA1FEF"/>
    <w:rsid w:val="00EC5A6B"/>
    <w:rsid w:val="00ED59DF"/>
    <w:rsid w:val="00EE301D"/>
    <w:rsid w:val="00FA7CC1"/>
    <w:rsid w:val="00FD3DF8"/>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EBB4BB"/>
  <w15:docId w15:val="{91C8A0F6-0009-4FE0-B106-B0EE13DF3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U" w:eastAsia="es-CU"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paragraph" w:styleId="Ttulo1">
    <w:name w:val="heading 1"/>
    <w:basedOn w:val="Normal"/>
    <w:next w:val="Normal"/>
    <w:link w:val="Ttulo1Car"/>
    <w:uiPriority w:val="9"/>
    <w:qFormat/>
    <w:rsid w:val="005777BD"/>
    <w:pPr>
      <w:keepNext/>
      <w:keepLines/>
      <w:spacing w:before="480" w:after="120" w:line="259" w:lineRule="auto"/>
      <w:outlineLvl w:val="0"/>
    </w:pPr>
    <w:rPr>
      <w:rFonts w:ascii="Calibri" w:eastAsia="Calibri" w:hAnsi="Calibri" w:cs="Calibri"/>
      <w:b/>
      <w:sz w:val="48"/>
      <w:szCs w:val="48"/>
      <w:lang w:val="es-VE" w:eastAsia="x-none"/>
    </w:rPr>
  </w:style>
  <w:style w:type="paragraph" w:styleId="Ttulo2">
    <w:name w:val="heading 2"/>
    <w:basedOn w:val="Normal"/>
    <w:next w:val="Normal"/>
    <w:link w:val="Ttulo2Car"/>
    <w:uiPriority w:val="9"/>
    <w:semiHidden/>
    <w:unhideWhenUsed/>
    <w:qFormat/>
    <w:rsid w:val="005777BD"/>
    <w:pPr>
      <w:keepNext/>
      <w:spacing w:before="240" w:after="60"/>
      <w:outlineLvl w:val="1"/>
    </w:pPr>
    <w:rPr>
      <w:rFonts w:ascii="Calibri Light" w:hAnsi="Calibri Light"/>
      <w:color w:val="2F5496"/>
      <w:sz w:val="26"/>
      <w:szCs w:val="26"/>
      <w:lang w:val="es-VE" w:eastAsia="es-CU"/>
    </w:rPr>
  </w:style>
  <w:style w:type="paragraph" w:styleId="Ttulo3">
    <w:name w:val="heading 3"/>
    <w:basedOn w:val="Normal"/>
    <w:next w:val="Normal"/>
    <w:link w:val="Ttulo3Car"/>
    <w:uiPriority w:val="9"/>
    <w:semiHidden/>
    <w:unhideWhenUsed/>
    <w:qFormat/>
    <w:rsid w:val="005777BD"/>
    <w:pPr>
      <w:keepNext/>
      <w:keepLines/>
      <w:spacing w:before="280" w:after="80" w:line="259" w:lineRule="auto"/>
      <w:outlineLvl w:val="2"/>
    </w:pPr>
    <w:rPr>
      <w:rFonts w:ascii="Calibri" w:eastAsia="Calibri" w:hAnsi="Calibri" w:cs="Calibri"/>
      <w:b/>
      <w:sz w:val="28"/>
      <w:szCs w:val="28"/>
      <w:lang w:val="es-VE" w:eastAsia="x-none"/>
    </w:rPr>
  </w:style>
  <w:style w:type="paragraph" w:styleId="Ttulo4">
    <w:name w:val="heading 4"/>
    <w:basedOn w:val="Normal"/>
    <w:next w:val="Normal"/>
    <w:link w:val="Ttulo4Car"/>
    <w:uiPriority w:val="9"/>
    <w:semiHidden/>
    <w:unhideWhenUsed/>
    <w:qFormat/>
    <w:rsid w:val="005777BD"/>
    <w:pPr>
      <w:keepNext/>
      <w:keepLines/>
      <w:spacing w:before="240" w:after="40" w:line="259" w:lineRule="auto"/>
      <w:outlineLvl w:val="3"/>
    </w:pPr>
    <w:rPr>
      <w:rFonts w:ascii="Calibri" w:eastAsia="Calibri" w:hAnsi="Calibri" w:cs="Calibri"/>
      <w:b/>
      <w:lang w:val="es-VE" w:eastAsia="x-none"/>
    </w:rPr>
  </w:style>
  <w:style w:type="paragraph" w:styleId="Ttulo5">
    <w:name w:val="heading 5"/>
    <w:basedOn w:val="Normal"/>
    <w:next w:val="Normal"/>
    <w:link w:val="Ttulo5Car"/>
    <w:uiPriority w:val="9"/>
    <w:semiHidden/>
    <w:unhideWhenUsed/>
    <w:qFormat/>
    <w:rsid w:val="005777BD"/>
    <w:pPr>
      <w:keepNext/>
      <w:keepLines/>
      <w:spacing w:before="220" w:after="40" w:line="259" w:lineRule="auto"/>
      <w:outlineLvl w:val="4"/>
    </w:pPr>
    <w:rPr>
      <w:rFonts w:ascii="Calibri" w:eastAsia="Calibri" w:hAnsi="Calibri" w:cs="Calibri"/>
      <w:b/>
      <w:sz w:val="22"/>
      <w:szCs w:val="22"/>
      <w:lang w:val="es-VE" w:eastAsia="x-none"/>
    </w:rPr>
  </w:style>
  <w:style w:type="paragraph" w:styleId="Ttulo6">
    <w:name w:val="heading 6"/>
    <w:basedOn w:val="Normal"/>
    <w:next w:val="Normal"/>
    <w:link w:val="Ttulo6Car"/>
    <w:uiPriority w:val="9"/>
    <w:semiHidden/>
    <w:unhideWhenUsed/>
    <w:qFormat/>
    <w:rsid w:val="005777BD"/>
    <w:pPr>
      <w:keepNext/>
      <w:keepLines/>
      <w:spacing w:before="200" w:after="40" w:line="259" w:lineRule="auto"/>
      <w:outlineLvl w:val="5"/>
    </w:pPr>
    <w:rPr>
      <w:rFonts w:ascii="Calibri" w:eastAsia="Calibri" w:hAnsi="Calibri" w:cs="Calibri"/>
      <w:b/>
      <w:sz w:val="20"/>
      <w:szCs w:val="20"/>
      <w:lang w:val="es-V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uiPriority w:val="99"/>
    <w:rsid w:val="00A71E65"/>
    <w:rPr>
      <w:rFonts w:ascii="Tahoma" w:hAnsi="Tahoma" w:cs="Tahoma"/>
      <w:sz w:val="16"/>
      <w:szCs w:val="16"/>
    </w:rPr>
  </w:style>
  <w:style w:type="character" w:customStyle="1" w:styleId="TextodegloboCar">
    <w:name w:val="Texto de globo Car"/>
    <w:link w:val="Textodeglobo"/>
    <w:uiPriority w:val="99"/>
    <w:rsid w:val="00A71E65"/>
    <w:rPr>
      <w:rFonts w:ascii="Tahoma" w:hAnsi="Tahoma" w:cs="Tahoma"/>
      <w:sz w:val="16"/>
      <w:szCs w:val="16"/>
      <w:lang w:val="es-ES_tradnl" w:eastAsia="es-ES_tradnl"/>
    </w:rPr>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Revista">
    <w:name w:val="PDF_Revista"/>
    <w:basedOn w:val="Normal"/>
    <w:link w:val="PDFRevistaCar"/>
    <w:qFormat/>
    <w:rsid w:val="00EA1FEF"/>
    <w:pPr>
      <w:spacing w:line="360" w:lineRule="auto"/>
    </w:pPr>
    <w:rPr>
      <w:color w:val="000000"/>
      <w:lang w:val="es-CU"/>
    </w:rPr>
  </w:style>
  <w:style w:type="character" w:customStyle="1" w:styleId="PDFRevistaCar">
    <w:name w:val="PDF_Revista Car"/>
    <w:link w:val="PDFRevista"/>
    <w:rsid w:val="00EA1FEF"/>
    <w:rPr>
      <w:color w:val="000000"/>
      <w:sz w:val="24"/>
      <w:szCs w:val="24"/>
      <w:lang w:val="es-CU" w:eastAsia="es-ES_tradnl"/>
    </w:rPr>
  </w:style>
  <w:style w:type="character" w:customStyle="1" w:styleId="Ttulo1Car">
    <w:name w:val="Título 1 Car"/>
    <w:basedOn w:val="Fuentedeprrafopredeter"/>
    <w:link w:val="Ttulo1"/>
    <w:uiPriority w:val="9"/>
    <w:rsid w:val="005777BD"/>
    <w:rPr>
      <w:rFonts w:ascii="Calibri" w:eastAsia="Calibri" w:hAnsi="Calibri" w:cs="Calibri"/>
      <w:b/>
      <w:sz w:val="48"/>
      <w:szCs w:val="48"/>
      <w:lang w:val="es-VE" w:eastAsia="x-none"/>
    </w:rPr>
  </w:style>
  <w:style w:type="paragraph" w:customStyle="1" w:styleId="Ttulo21">
    <w:name w:val="Título 21"/>
    <w:basedOn w:val="Normal"/>
    <w:next w:val="Normal"/>
    <w:uiPriority w:val="9"/>
    <w:semiHidden/>
    <w:unhideWhenUsed/>
    <w:qFormat/>
    <w:rsid w:val="005777BD"/>
    <w:pPr>
      <w:keepNext/>
      <w:keepLines/>
      <w:spacing w:before="40" w:line="259" w:lineRule="auto"/>
      <w:outlineLvl w:val="1"/>
    </w:pPr>
    <w:rPr>
      <w:rFonts w:ascii="Calibri Light" w:hAnsi="Calibri Light"/>
      <w:color w:val="2F5496"/>
      <w:sz w:val="26"/>
      <w:szCs w:val="26"/>
      <w:lang w:val="es-VE" w:eastAsia="x-none"/>
    </w:rPr>
  </w:style>
  <w:style w:type="character" w:customStyle="1" w:styleId="Ttulo3Car">
    <w:name w:val="Título 3 Car"/>
    <w:basedOn w:val="Fuentedeprrafopredeter"/>
    <w:link w:val="Ttulo3"/>
    <w:uiPriority w:val="9"/>
    <w:semiHidden/>
    <w:rsid w:val="005777BD"/>
    <w:rPr>
      <w:rFonts w:ascii="Calibri" w:eastAsia="Calibri" w:hAnsi="Calibri" w:cs="Calibri"/>
      <w:b/>
      <w:sz w:val="28"/>
      <w:szCs w:val="28"/>
      <w:lang w:val="es-VE" w:eastAsia="x-none"/>
    </w:rPr>
  </w:style>
  <w:style w:type="character" w:customStyle="1" w:styleId="Ttulo4Car">
    <w:name w:val="Título 4 Car"/>
    <w:basedOn w:val="Fuentedeprrafopredeter"/>
    <w:link w:val="Ttulo4"/>
    <w:uiPriority w:val="9"/>
    <w:semiHidden/>
    <w:rsid w:val="005777BD"/>
    <w:rPr>
      <w:rFonts w:ascii="Calibri" w:eastAsia="Calibri" w:hAnsi="Calibri" w:cs="Calibri"/>
      <w:b/>
      <w:sz w:val="24"/>
      <w:szCs w:val="24"/>
      <w:lang w:val="es-VE" w:eastAsia="x-none"/>
    </w:rPr>
  </w:style>
  <w:style w:type="character" w:customStyle="1" w:styleId="Ttulo5Car">
    <w:name w:val="Título 5 Car"/>
    <w:basedOn w:val="Fuentedeprrafopredeter"/>
    <w:link w:val="Ttulo5"/>
    <w:uiPriority w:val="9"/>
    <w:semiHidden/>
    <w:rsid w:val="005777BD"/>
    <w:rPr>
      <w:rFonts w:ascii="Calibri" w:eastAsia="Calibri" w:hAnsi="Calibri" w:cs="Calibri"/>
      <w:b/>
      <w:sz w:val="22"/>
      <w:szCs w:val="22"/>
      <w:lang w:val="es-VE" w:eastAsia="x-none"/>
    </w:rPr>
  </w:style>
  <w:style w:type="character" w:customStyle="1" w:styleId="Ttulo6Car">
    <w:name w:val="Título 6 Car"/>
    <w:basedOn w:val="Fuentedeprrafopredeter"/>
    <w:link w:val="Ttulo6"/>
    <w:uiPriority w:val="9"/>
    <w:semiHidden/>
    <w:rsid w:val="005777BD"/>
    <w:rPr>
      <w:rFonts w:ascii="Calibri" w:eastAsia="Calibri" w:hAnsi="Calibri" w:cs="Calibri"/>
      <w:b/>
      <w:lang w:val="es-VE" w:eastAsia="x-none"/>
    </w:rPr>
  </w:style>
  <w:style w:type="numbering" w:customStyle="1" w:styleId="Sinlista1">
    <w:name w:val="Sin lista1"/>
    <w:next w:val="Sinlista"/>
    <w:uiPriority w:val="99"/>
    <w:semiHidden/>
    <w:unhideWhenUsed/>
    <w:rsid w:val="005777BD"/>
  </w:style>
  <w:style w:type="table" w:customStyle="1" w:styleId="TableNormal">
    <w:name w:val="Table Normal"/>
    <w:rsid w:val="005777BD"/>
    <w:pPr>
      <w:spacing w:after="160" w:line="259" w:lineRule="auto"/>
    </w:pPr>
    <w:rPr>
      <w:rFonts w:ascii="Calibri" w:eastAsia="Calibri" w:hAnsi="Calibri" w:cs="Calibri"/>
      <w:sz w:val="22"/>
      <w:szCs w:val="22"/>
      <w:lang w:val="es-VE" w:eastAsia="x-none"/>
    </w:rPr>
    <w:tblPr>
      <w:tblCellMar>
        <w:top w:w="0" w:type="dxa"/>
        <w:left w:w="0" w:type="dxa"/>
        <w:bottom w:w="0" w:type="dxa"/>
        <w:right w:w="0" w:type="dxa"/>
      </w:tblCellMar>
    </w:tblPr>
  </w:style>
  <w:style w:type="paragraph" w:styleId="Ttulo">
    <w:name w:val="Title"/>
    <w:basedOn w:val="Normal"/>
    <w:next w:val="Normal"/>
    <w:link w:val="TtuloCar"/>
    <w:uiPriority w:val="10"/>
    <w:qFormat/>
    <w:rsid w:val="005777BD"/>
    <w:pPr>
      <w:keepNext/>
      <w:keepLines/>
      <w:spacing w:before="480" w:after="120" w:line="259" w:lineRule="auto"/>
    </w:pPr>
    <w:rPr>
      <w:rFonts w:ascii="Calibri" w:eastAsia="Calibri" w:hAnsi="Calibri" w:cs="Calibri"/>
      <w:b/>
      <w:sz w:val="72"/>
      <w:szCs w:val="72"/>
      <w:lang w:val="es-VE" w:eastAsia="x-none"/>
    </w:rPr>
  </w:style>
  <w:style w:type="character" w:customStyle="1" w:styleId="TtuloCar">
    <w:name w:val="Título Car"/>
    <w:basedOn w:val="Fuentedeprrafopredeter"/>
    <w:link w:val="Ttulo"/>
    <w:uiPriority w:val="10"/>
    <w:rsid w:val="005777BD"/>
    <w:rPr>
      <w:rFonts w:ascii="Calibri" w:eastAsia="Calibri" w:hAnsi="Calibri" w:cs="Calibri"/>
      <w:b/>
      <w:sz w:val="72"/>
      <w:szCs w:val="72"/>
      <w:lang w:val="es-VE" w:eastAsia="x-none"/>
    </w:rPr>
  </w:style>
  <w:style w:type="paragraph" w:styleId="Prrafodelista">
    <w:name w:val="List Paragraph"/>
    <w:basedOn w:val="Normal"/>
    <w:uiPriority w:val="34"/>
    <w:qFormat/>
    <w:rsid w:val="005777BD"/>
    <w:pPr>
      <w:spacing w:after="160" w:line="259" w:lineRule="auto"/>
      <w:ind w:left="720"/>
      <w:contextualSpacing/>
    </w:pPr>
    <w:rPr>
      <w:rFonts w:ascii="Calibri" w:eastAsia="Calibri" w:hAnsi="Calibri" w:cs="Calibri"/>
      <w:sz w:val="22"/>
      <w:szCs w:val="22"/>
      <w:lang w:val="es-VE" w:eastAsia="x-none"/>
    </w:rPr>
  </w:style>
  <w:style w:type="table" w:customStyle="1" w:styleId="Tablaconcuadrcula1">
    <w:name w:val="Tabla con cuadrícula1"/>
    <w:basedOn w:val="Tablanormal"/>
    <w:next w:val="Tablaconcuadrcula"/>
    <w:uiPriority w:val="39"/>
    <w:rsid w:val="005777BD"/>
    <w:rPr>
      <w:rFonts w:ascii="Calibri" w:eastAsia="Calibri" w:hAnsi="Calibri" w:cs="Calibri"/>
      <w:sz w:val="22"/>
      <w:szCs w:val="22"/>
      <w:lang w:val="es-VE" w:eastAsia="x-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nfasis61">
    <w:name w:val="Tabla con cuadrícula 3 - Énfasis 61"/>
    <w:basedOn w:val="Tablanormal"/>
    <w:uiPriority w:val="48"/>
    <w:rsid w:val="005777BD"/>
    <w:rPr>
      <w:rFonts w:ascii="Calibri" w:eastAsia="Calibri" w:hAnsi="Calibri" w:cs="Calibri"/>
      <w:sz w:val="22"/>
      <w:szCs w:val="22"/>
      <w:lang w:val="es-VE" w:eastAsia="x-none"/>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customStyle="1" w:styleId="Tabladecuadrcula21">
    <w:name w:val="Tabla de cuadrícula 21"/>
    <w:basedOn w:val="Tablanormal"/>
    <w:uiPriority w:val="47"/>
    <w:rsid w:val="005777BD"/>
    <w:rPr>
      <w:rFonts w:ascii="Calibri" w:eastAsia="Calibri" w:hAnsi="Calibri" w:cs="Calibri"/>
      <w:sz w:val="22"/>
      <w:szCs w:val="22"/>
      <w:lang w:val="es-VE" w:eastAsia="x-none"/>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decuadrcula31">
    <w:name w:val="Tabla de cuadrícula 31"/>
    <w:basedOn w:val="Tablanormal"/>
    <w:uiPriority w:val="48"/>
    <w:rsid w:val="005777BD"/>
    <w:rPr>
      <w:rFonts w:ascii="Calibri" w:eastAsia="Calibri" w:hAnsi="Calibri" w:cs="Calibri"/>
      <w:sz w:val="22"/>
      <w:szCs w:val="22"/>
      <w:lang w:val="es-VE" w:eastAsia="x-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Tablanormal51">
    <w:name w:val="Tabla normal 51"/>
    <w:basedOn w:val="Tablanormal"/>
    <w:uiPriority w:val="45"/>
    <w:rsid w:val="005777BD"/>
    <w:rPr>
      <w:rFonts w:ascii="Calibri" w:eastAsia="Calibri" w:hAnsi="Calibri" w:cs="Calibri"/>
      <w:sz w:val="22"/>
      <w:szCs w:val="22"/>
      <w:lang w:val="es-VE" w:eastAsia="x-none"/>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Revisin">
    <w:name w:val="Revision"/>
    <w:hidden/>
    <w:uiPriority w:val="99"/>
    <w:semiHidden/>
    <w:rsid w:val="005777BD"/>
    <w:rPr>
      <w:rFonts w:ascii="Calibri" w:eastAsia="Calibri" w:hAnsi="Calibri" w:cs="Calibri"/>
      <w:sz w:val="22"/>
      <w:szCs w:val="22"/>
      <w:lang w:val="es-VE" w:eastAsia="x-none"/>
    </w:rPr>
  </w:style>
  <w:style w:type="character" w:customStyle="1" w:styleId="Mencinsinresolver1">
    <w:name w:val="Mención sin resolver1"/>
    <w:uiPriority w:val="99"/>
    <w:semiHidden/>
    <w:unhideWhenUsed/>
    <w:rsid w:val="005777BD"/>
    <w:rPr>
      <w:color w:val="605E5C"/>
      <w:shd w:val="clear" w:color="auto" w:fill="E1DFDD"/>
    </w:rPr>
  </w:style>
  <w:style w:type="table" w:customStyle="1" w:styleId="Tablaconcuadrcula2-nfasis11">
    <w:name w:val="Tabla con cuadrícula 2 - Énfasis 11"/>
    <w:basedOn w:val="Tablanormal"/>
    <w:uiPriority w:val="47"/>
    <w:rsid w:val="005777BD"/>
    <w:rPr>
      <w:rFonts w:ascii="Calibri" w:eastAsia="Calibri" w:hAnsi="Calibri" w:cs="Calibri"/>
      <w:sz w:val="22"/>
      <w:szCs w:val="22"/>
      <w:lang w:val="es-VE" w:eastAsia="x-none"/>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Textoennegrita">
    <w:name w:val="Strong"/>
    <w:uiPriority w:val="22"/>
    <w:qFormat/>
    <w:rsid w:val="005777BD"/>
    <w:rPr>
      <w:b/>
      <w:bCs/>
    </w:rPr>
  </w:style>
  <w:style w:type="character" w:customStyle="1" w:styleId="Ttulo2Car">
    <w:name w:val="Título 2 Car"/>
    <w:link w:val="Ttulo2"/>
    <w:uiPriority w:val="9"/>
    <w:rsid w:val="005777BD"/>
    <w:rPr>
      <w:rFonts w:ascii="Calibri Light" w:eastAsia="Times New Roman" w:hAnsi="Calibri Light" w:cs="Times New Roman"/>
      <w:color w:val="2F5496"/>
      <w:sz w:val="26"/>
      <w:szCs w:val="26"/>
      <w:lang w:val="es-VE"/>
    </w:rPr>
  </w:style>
  <w:style w:type="table" w:customStyle="1" w:styleId="Tablaconcuadrcula1clara1">
    <w:name w:val="Tabla con cuadrícula 1 clara1"/>
    <w:basedOn w:val="Tablanormal"/>
    <w:uiPriority w:val="46"/>
    <w:rsid w:val="005777BD"/>
    <w:rPr>
      <w:rFonts w:ascii="Calibri" w:eastAsia="Calibri" w:hAnsi="Calibri" w:cs="Calibri"/>
      <w:sz w:val="22"/>
      <w:szCs w:val="22"/>
      <w:lang w:val="es-VE" w:eastAsia="x-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styleId="Refdecomentario">
    <w:name w:val="annotation reference"/>
    <w:uiPriority w:val="99"/>
    <w:semiHidden/>
    <w:unhideWhenUsed/>
    <w:rsid w:val="005777BD"/>
    <w:rPr>
      <w:sz w:val="16"/>
      <w:szCs w:val="16"/>
    </w:rPr>
  </w:style>
  <w:style w:type="paragraph" w:styleId="Textocomentario">
    <w:name w:val="annotation text"/>
    <w:basedOn w:val="Normal"/>
    <w:link w:val="TextocomentarioCar"/>
    <w:uiPriority w:val="99"/>
    <w:unhideWhenUsed/>
    <w:rsid w:val="005777BD"/>
    <w:pPr>
      <w:spacing w:after="160"/>
    </w:pPr>
    <w:rPr>
      <w:rFonts w:ascii="Calibri" w:eastAsia="Calibri" w:hAnsi="Calibri" w:cs="Calibri"/>
      <w:sz w:val="20"/>
      <w:szCs w:val="20"/>
      <w:lang w:val="es-VE" w:eastAsia="x-none"/>
    </w:rPr>
  </w:style>
  <w:style w:type="character" w:customStyle="1" w:styleId="TextocomentarioCar">
    <w:name w:val="Texto comentario Car"/>
    <w:basedOn w:val="Fuentedeprrafopredeter"/>
    <w:link w:val="Textocomentario"/>
    <w:uiPriority w:val="99"/>
    <w:rsid w:val="005777BD"/>
    <w:rPr>
      <w:rFonts w:ascii="Calibri" w:eastAsia="Calibri" w:hAnsi="Calibri" w:cs="Calibri"/>
      <w:lang w:val="es-VE" w:eastAsia="x-none"/>
    </w:rPr>
  </w:style>
  <w:style w:type="paragraph" w:styleId="Asuntodelcomentario">
    <w:name w:val="annotation subject"/>
    <w:basedOn w:val="Textocomentario"/>
    <w:next w:val="Textocomentario"/>
    <w:link w:val="AsuntodelcomentarioCar"/>
    <w:uiPriority w:val="99"/>
    <w:semiHidden/>
    <w:unhideWhenUsed/>
    <w:rsid w:val="005777BD"/>
    <w:rPr>
      <w:b/>
      <w:bCs/>
    </w:rPr>
  </w:style>
  <w:style w:type="character" w:customStyle="1" w:styleId="AsuntodelcomentarioCar">
    <w:name w:val="Asunto del comentario Car"/>
    <w:basedOn w:val="TextocomentarioCar"/>
    <w:link w:val="Asuntodelcomentario"/>
    <w:uiPriority w:val="99"/>
    <w:semiHidden/>
    <w:rsid w:val="005777BD"/>
    <w:rPr>
      <w:rFonts w:ascii="Calibri" w:eastAsia="Calibri" w:hAnsi="Calibri" w:cs="Calibri"/>
      <w:b/>
      <w:bCs/>
      <w:lang w:val="es-VE" w:eastAsia="x-none"/>
    </w:rPr>
  </w:style>
  <w:style w:type="paragraph" w:styleId="Subttulo">
    <w:name w:val="Subtitle"/>
    <w:basedOn w:val="Normal"/>
    <w:next w:val="Normal"/>
    <w:link w:val="SubttuloCar"/>
    <w:rsid w:val="005777BD"/>
    <w:pPr>
      <w:keepNext/>
      <w:keepLines/>
      <w:spacing w:before="360" w:after="80" w:line="259" w:lineRule="auto"/>
    </w:pPr>
    <w:rPr>
      <w:rFonts w:ascii="Georgia" w:eastAsia="Georgia" w:hAnsi="Georgia" w:cs="Georgia"/>
      <w:i/>
      <w:color w:val="666666"/>
      <w:sz w:val="48"/>
      <w:szCs w:val="48"/>
      <w:lang w:val="es-VE" w:eastAsia="x-none"/>
    </w:rPr>
  </w:style>
  <w:style w:type="character" w:customStyle="1" w:styleId="SubttuloCar">
    <w:name w:val="Subtítulo Car"/>
    <w:basedOn w:val="Fuentedeprrafopredeter"/>
    <w:link w:val="Subttulo"/>
    <w:rsid w:val="005777BD"/>
    <w:rPr>
      <w:rFonts w:ascii="Georgia" w:eastAsia="Georgia" w:hAnsi="Georgia" w:cs="Georgia"/>
      <w:i/>
      <w:color w:val="666666"/>
      <w:sz w:val="48"/>
      <w:szCs w:val="48"/>
      <w:lang w:val="es-VE" w:eastAsia="x-none"/>
    </w:rPr>
  </w:style>
  <w:style w:type="character" w:customStyle="1" w:styleId="Mencinsinresolver2">
    <w:name w:val="Mención sin resolver2"/>
    <w:uiPriority w:val="99"/>
    <w:semiHidden/>
    <w:unhideWhenUsed/>
    <w:rsid w:val="005777BD"/>
    <w:rPr>
      <w:color w:val="605E5C"/>
      <w:shd w:val="clear" w:color="auto" w:fill="E1DFDD"/>
    </w:rPr>
  </w:style>
  <w:style w:type="paragraph" w:styleId="Textoindependiente">
    <w:name w:val="Body Text"/>
    <w:basedOn w:val="Normal"/>
    <w:link w:val="TextoindependienteCar"/>
    <w:uiPriority w:val="99"/>
    <w:unhideWhenUsed/>
    <w:rsid w:val="005777BD"/>
    <w:pPr>
      <w:spacing w:after="120"/>
    </w:pPr>
    <w:rPr>
      <w:rFonts w:ascii="Arial" w:hAnsi="Arial" w:cs="Arial"/>
      <w:sz w:val="12"/>
      <w:szCs w:val="12"/>
      <w:lang w:val="es-ES" w:eastAsia="es-ES"/>
    </w:rPr>
  </w:style>
  <w:style w:type="character" w:customStyle="1" w:styleId="TextoindependienteCar">
    <w:name w:val="Texto independiente Car"/>
    <w:basedOn w:val="Fuentedeprrafopredeter"/>
    <w:link w:val="Textoindependiente"/>
    <w:uiPriority w:val="99"/>
    <w:rsid w:val="005777BD"/>
    <w:rPr>
      <w:rFonts w:ascii="Arial" w:hAnsi="Arial" w:cs="Arial"/>
      <w:sz w:val="12"/>
      <w:szCs w:val="12"/>
      <w:lang w:val="es-ES" w:eastAsia="es-ES"/>
    </w:rPr>
  </w:style>
  <w:style w:type="paragraph" w:styleId="Lista">
    <w:name w:val="List"/>
    <w:basedOn w:val="Normal"/>
    <w:uiPriority w:val="99"/>
    <w:unhideWhenUsed/>
    <w:rsid w:val="005777BD"/>
    <w:pPr>
      <w:ind w:left="283" w:hanging="283"/>
      <w:contextualSpacing/>
    </w:pPr>
    <w:rPr>
      <w:rFonts w:ascii="Arial" w:hAnsi="Arial" w:cs="Arial"/>
      <w:sz w:val="12"/>
      <w:szCs w:val="12"/>
      <w:lang w:val="es-ES" w:eastAsia="es-ES"/>
    </w:rPr>
  </w:style>
  <w:style w:type="character" w:customStyle="1" w:styleId="Mencinsinresolver3">
    <w:name w:val="Mención sin resolver3"/>
    <w:uiPriority w:val="99"/>
    <w:semiHidden/>
    <w:unhideWhenUsed/>
    <w:rsid w:val="005777BD"/>
    <w:rPr>
      <w:color w:val="605E5C"/>
      <w:shd w:val="clear" w:color="auto" w:fill="E1DFDD"/>
    </w:rPr>
  </w:style>
  <w:style w:type="paragraph" w:customStyle="1" w:styleId="n2">
    <w:name w:val="n2"/>
    <w:basedOn w:val="Normal"/>
    <w:rsid w:val="005777BD"/>
    <w:pPr>
      <w:spacing w:before="100" w:beforeAutospacing="1" w:after="100" w:afterAutospacing="1"/>
    </w:pPr>
    <w:rPr>
      <w:lang w:val="es-CU" w:eastAsia="es-CU"/>
    </w:rPr>
  </w:style>
  <w:style w:type="character" w:styleId="nfasis">
    <w:name w:val="Emphasis"/>
    <w:uiPriority w:val="20"/>
    <w:qFormat/>
    <w:rsid w:val="005777BD"/>
    <w:rPr>
      <w:i/>
      <w:iCs/>
    </w:rPr>
  </w:style>
  <w:style w:type="paragraph" w:customStyle="1" w:styleId="j">
    <w:name w:val="j"/>
    <w:basedOn w:val="Normal"/>
    <w:rsid w:val="005777BD"/>
    <w:pPr>
      <w:spacing w:before="100" w:beforeAutospacing="1" w:after="100" w:afterAutospacing="1"/>
    </w:pPr>
    <w:rPr>
      <w:lang w:val="es-CU" w:eastAsia="es-CU"/>
    </w:rPr>
  </w:style>
  <w:style w:type="character" w:customStyle="1" w:styleId="nacep">
    <w:name w:val="n_acep"/>
    <w:basedOn w:val="Fuentedeprrafopredeter"/>
    <w:rsid w:val="005777BD"/>
  </w:style>
  <w:style w:type="paragraph" w:customStyle="1" w:styleId="j1">
    <w:name w:val="j1"/>
    <w:basedOn w:val="Normal"/>
    <w:rsid w:val="005777BD"/>
    <w:pPr>
      <w:spacing w:before="100" w:beforeAutospacing="1" w:after="100" w:afterAutospacing="1"/>
    </w:pPr>
    <w:rPr>
      <w:lang w:val="es-CU" w:eastAsia="es-CU"/>
    </w:rPr>
  </w:style>
  <w:style w:type="character" w:customStyle="1" w:styleId="Ttulo2Car1">
    <w:name w:val="Título 2 Car1"/>
    <w:basedOn w:val="Fuentedeprrafopredeter"/>
    <w:link w:val="Ttulo2"/>
    <w:semiHidden/>
    <w:rsid w:val="005777BD"/>
    <w:rPr>
      <w:rFonts w:asciiTheme="majorHAnsi" w:eastAsiaTheme="majorEastAsia" w:hAnsiTheme="majorHAnsi" w:cstheme="majorBidi"/>
      <w:b/>
      <w:bCs/>
      <w:i/>
      <w:iCs/>
      <w:sz w:val="28"/>
      <w:szCs w:val="28"/>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1-9859-0288" TargetMode="External"/><Relationship Id="rId13" Type="http://schemas.openxmlformats.org/officeDocument/2006/relationships/hyperlink" Target="https://orcid.org/0000-0002-2016-1579" TargetMode="External"/><Relationship Id="rId18" Type="http://schemas.openxmlformats.org/officeDocument/2006/relationships/hyperlink" Target="https://orcid.org/0000-0003-2754-3235" TargetMode="External"/><Relationship Id="rId26" Type="http://schemas.openxmlformats.org/officeDocument/2006/relationships/hyperlink" Target="https://doi.org/10.1016/j.mayocp.2020.04.039" TargetMode="External"/><Relationship Id="rId39" Type="http://schemas.openxmlformats.org/officeDocument/2006/relationships/hyperlink" Target="http://doi.org/10.1183/13993003.01900-2018" TargetMode="External"/><Relationship Id="rId3" Type="http://schemas.openxmlformats.org/officeDocument/2006/relationships/settings" Target="settings.xml"/><Relationship Id="rId21" Type="http://schemas.openxmlformats.org/officeDocument/2006/relationships/hyperlink" Target="mailto:alirio.bastidas@unisabana.edu.co" TargetMode="External"/><Relationship Id="rId34" Type="http://schemas.openxmlformats.org/officeDocument/2006/relationships/hyperlink" Target="http://doi.org/10.2147/COPD.S114497" TargetMode="External"/><Relationship Id="rId42" Type="http://schemas.openxmlformats.org/officeDocument/2006/relationships/hyperlink" Target="http://doi.org/10.1161/CIRCHEARTFAILURE.112.000091" TargetMode="External"/><Relationship Id="rId47" Type="http://schemas.openxmlformats.org/officeDocument/2006/relationships/theme" Target="theme/theme1.xml"/><Relationship Id="rId7" Type="http://schemas.openxmlformats.org/officeDocument/2006/relationships/hyperlink" Target="https://orcid.org/0000-0002-8873-9779" TargetMode="External"/><Relationship Id="rId12" Type="http://schemas.openxmlformats.org/officeDocument/2006/relationships/hyperlink" Target="https://orcid.org/0000-0001-9194-6608" TargetMode="External"/><Relationship Id="rId17" Type="http://schemas.openxmlformats.org/officeDocument/2006/relationships/hyperlink" Target="https://orcid.org/0000-0001-7520-2086" TargetMode="External"/><Relationship Id="rId25" Type="http://schemas.openxmlformats.org/officeDocument/2006/relationships/hyperlink" Target="http://doi.org/10.1016/j.chest.2019.10.014" TargetMode="External"/><Relationship Id="rId33" Type="http://schemas.openxmlformats.org/officeDocument/2006/relationships/hyperlink" Target="http://doi.org/10.1016/j.resp.2013.10.002" TargetMode="External"/><Relationship Id="rId38" Type="http://schemas.openxmlformats.org/officeDocument/2006/relationships/hyperlink" Target="http://doi.org/10.1155/2012/634761" TargetMode="Externa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orcid.org/0000-0001-7286-8034" TargetMode="External"/><Relationship Id="rId20" Type="http://schemas.openxmlformats.org/officeDocument/2006/relationships/hyperlink" Target="https://orcid.org/0000-0001-5644-0724" TargetMode="External"/><Relationship Id="rId29" Type="http://schemas.openxmlformats.org/officeDocument/2006/relationships/hyperlink" Target="http://doi.org/10.4103/jcecho.jcecho_41_20" TargetMode="External"/><Relationship Id="rId41" Type="http://schemas.openxmlformats.org/officeDocument/2006/relationships/hyperlink" Target="http://doi.org/10.1016/s2666-7568(21)00116-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rcid.org/0000-0002-7243-2238" TargetMode="External"/><Relationship Id="rId24" Type="http://schemas.openxmlformats.org/officeDocument/2006/relationships/hyperlink" Target="http://doi.org/10.1136/bmj.j5492" TargetMode="External"/><Relationship Id="rId32" Type="http://schemas.openxmlformats.org/officeDocument/2006/relationships/hyperlink" Target="http://doi.org/10.1111/resp.12863" TargetMode="External"/><Relationship Id="rId37" Type="http://schemas.openxmlformats.org/officeDocument/2006/relationships/hyperlink" Target="http://doi.org/10.1371/journal.pone.0249786" TargetMode="External"/><Relationship Id="rId40" Type="http://schemas.openxmlformats.org/officeDocument/2006/relationships/hyperlink" Target="http://doi.org/10.1164/ajrccm.166.1.at1102" TargetMode="External"/><Relationship Id="rId45"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orcid.org/0000-0001-8462-7756" TargetMode="External"/><Relationship Id="rId23" Type="http://schemas.openxmlformats.org/officeDocument/2006/relationships/hyperlink" Target="http://doi.org/10.31083/j.rcm.2020.02.597" TargetMode="External"/><Relationship Id="rId28" Type="http://schemas.openxmlformats.org/officeDocument/2006/relationships/hyperlink" Target="http://doi.org/10.31083/j.rcm.2020.02.597" TargetMode="External"/><Relationship Id="rId36" Type="http://schemas.openxmlformats.org/officeDocument/2006/relationships/hyperlink" Target="http://doi.org/10.1016/j.resp.2016.05.015" TargetMode="External"/><Relationship Id="rId10" Type="http://schemas.openxmlformats.org/officeDocument/2006/relationships/hyperlink" Target="https://orcid.org/0000-0002-7243-2238" TargetMode="External"/><Relationship Id="rId19" Type="http://schemas.openxmlformats.org/officeDocument/2006/relationships/hyperlink" Target="https://orcid.org/0000-0002-2640-624X" TargetMode="External"/><Relationship Id="rId31" Type="http://schemas.openxmlformats.org/officeDocument/2006/relationships/hyperlink" Target="http://dx.doi.org/10.1016/j.rccar.2017.01.004" TargetMode="External"/><Relationship Id="rId44"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orcid.org/0000-0002-5220-5193" TargetMode="External"/><Relationship Id="rId14" Type="http://schemas.openxmlformats.org/officeDocument/2006/relationships/hyperlink" Target="https://orcid.org/0000-0002-5017-3458" TargetMode="External"/><Relationship Id="rId22" Type="http://schemas.openxmlformats.org/officeDocument/2006/relationships/image" Target="media/image1.jpg"/><Relationship Id="rId27" Type="http://schemas.openxmlformats.org/officeDocument/2006/relationships/hyperlink" Target="http://doi.org/10.5152/akd.2015.5834" TargetMode="External"/><Relationship Id="rId30" Type="http://schemas.openxmlformats.org/officeDocument/2006/relationships/hyperlink" Target="http://doi.org/10.5152/AnatolJCardiol.2021.03009" TargetMode="External"/><Relationship Id="rId35" Type="http://schemas.openxmlformats.org/officeDocument/2006/relationships/hyperlink" Target="http://doi.org/10.2147/COPD.S143477" TargetMode="External"/><Relationship Id="rId43" Type="http://schemas.openxmlformats.org/officeDocument/2006/relationships/header" Target="header1.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OK_artículo_nuevo.dotx</Template>
  <TotalTime>32</TotalTime>
  <Pages>16</Pages>
  <Words>4770</Words>
  <Characters>26240</Characters>
  <Application>Microsoft Office Word</Application>
  <DocSecurity>0</DocSecurity>
  <Lines>218</Lines>
  <Paragraphs>61</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30949</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SG</dc:creator>
  <cp:lastModifiedBy>SG</cp:lastModifiedBy>
  <cp:revision>7</cp:revision>
  <cp:lastPrinted>2022-10-15T21:19:00Z</cp:lastPrinted>
  <dcterms:created xsi:type="dcterms:W3CDTF">2022-10-15T20:54:00Z</dcterms:created>
  <dcterms:modified xsi:type="dcterms:W3CDTF">2022-10-15T21:26:00Z</dcterms:modified>
</cp:coreProperties>
</file>