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E53381" w14:textId="77777777" w:rsidR="00E037FC" w:rsidRPr="00E037FC" w:rsidRDefault="00E037FC" w:rsidP="00E037FC">
      <w:pPr>
        <w:spacing w:line="360" w:lineRule="auto"/>
        <w:jc w:val="right"/>
        <w:rPr>
          <w:rFonts w:eastAsia="Calibri"/>
          <w:bCs/>
          <w:sz w:val="20"/>
          <w:szCs w:val="20"/>
          <w:lang w:val="es-ES" w:eastAsia="en-US"/>
        </w:rPr>
      </w:pPr>
      <w:r w:rsidRPr="00E037FC">
        <w:rPr>
          <w:rFonts w:eastAsia="Calibri"/>
          <w:bCs/>
          <w:sz w:val="20"/>
          <w:szCs w:val="20"/>
          <w:lang w:val="es-ES" w:eastAsia="en-US"/>
        </w:rPr>
        <w:t>Artículo de investigación</w:t>
      </w:r>
    </w:p>
    <w:p w14:paraId="14F58A66" w14:textId="77777777" w:rsidR="00E037FC" w:rsidRPr="00E037FC" w:rsidRDefault="00E037FC" w:rsidP="00E037FC">
      <w:pPr>
        <w:spacing w:line="360" w:lineRule="auto"/>
        <w:jc w:val="right"/>
        <w:rPr>
          <w:rFonts w:eastAsia="Calibri"/>
          <w:b/>
          <w:lang w:val="es-ES" w:eastAsia="en-US"/>
        </w:rPr>
      </w:pPr>
    </w:p>
    <w:p w14:paraId="2ACB16D0" w14:textId="0D34F05F" w:rsidR="00E037FC" w:rsidRPr="00E037FC" w:rsidRDefault="00E037FC" w:rsidP="00E037FC">
      <w:pPr>
        <w:spacing w:line="360" w:lineRule="auto"/>
        <w:jc w:val="center"/>
        <w:rPr>
          <w:rFonts w:eastAsia="Calibri"/>
          <w:b/>
          <w:sz w:val="28"/>
          <w:szCs w:val="28"/>
          <w:lang w:val="es-ES" w:eastAsia="en-US"/>
        </w:rPr>
      </w:pPr>
      <w:r w:rsidRPr="00E037FC">
        <w:rPr>
          <w:rFonts w:eastAsia="Calibri"/>
          <w:b/>
          <w:sz w:val="28"/>
          <w:szCs w:val="28"/>
          <w:lang w:val="es-ES" w:eastAsia="en-US"/>
        </w:rPr>
        <w:t xml:space="preserve">Evaluación de la acción cicatrizante del Vimang® en un modelo experimental de </w:t>
      </w:r>
      <w:r w:rsidR="008E1538">
        <w:rPr>
          <w:rFonts w:eastAsia="Calibri"/>
          <w:b/>
          <w:sz w:val="28"/>
          <w:szCs w:val="28"/>
          <w:lang w:val="es-ES" w:eastAsia="en-US"/>
        </w:rPr>
        <w:t>ratas</w:t>
      </w:r>
      <w:r w:rsidRPr="00E037FC">
        <w:rPr>
          <w:rFonts w:eastAsia="Calibri"/>
          <w:b/>
          <w:sz w:val="28"/>
          <w:szCs w:val="28"/>
          <w:lang w:val="es-ES" w:eastAsia="en-US"/>
        </w:rPr>
        <w:t xml:space="preserve"> con quemaduras</w:t>
      </w:r>
    </w:p>
    <w:p w14:paraId="4C370666" w14:textId="77777777" w:rsidR="00E037FC" w:rsidRPr="00E037FC" w:rsidRDefault="00E037FC" w:rsidP="00E037FC">
      <w:pPr>
        <w:spacing w:line="360" w:lineRule="auto"/>
        <w:jc w:val="center"/>
        <w:rPr>
          <w:rFonts w:eastAsia="Calibri"/>
          <w:bCs/>
          <w:sz w:val="28"/>
          <w:szCs w:val="28"/>
          <w:lang w:val="en-US" w:eastAsia="en-US"/>
        </w:rPr>
      </w:pPr>
      <w:r w:rsidRPr="00E037FC">
        <w:rPr>
          <w:rFonts w:eastAsia="Calibri"/>
          <w:bCs/>
          <w:sz w:val="28"/>
          <w:szCs w:val="28"/>
          <w:lang w:val="en-US" w:eastAsia="en-US"/>
        </w:rPr>
        <w:t>Evaluation of the healing action of Vimang® in an experimental mouse model with burns</w:t>
      </w:r>
    </w:p>
    <w:p w14:paraId="75FD52EA" w14:textId="77777777" w:rsidR="00E037FC" w:rsidRPr="00E037FC" w:rsidRDefault="00E037FC" w:rsidP="00E037FC">
      <w:pPr>
        <w:spacing w:line="360" w:lineRule="auto"/>
        <w:jc w:val="both"/>
        <w:rPr>
          <w:rFonts w:eastAsia="Calibri"/>
          <w:lang w:val="en-US" w:eastAsia="en-US"/>
        </w:rPr>
      </w:pPr>
    </w:p>
    <w:p w14:paraId="1262CF60" w14:textId="77777777" w:rsidR="00E037FC" w:rsidRPr="00E037FC" w:rsidRDefault="00E037FC" w:rsidP="00E037FC">
      <w:pPr>
        <w:spacing w:line="360" w:lineRule="auto"/>
        <w:jc w:val="both"/>
        <w:rPr>
          <w:rFonts w:eastAsia="Calibri"/>
          <w:lang w:val="es-CU" w:eastAsia="en-US"/>
        </w:rPr>
      </w:pPr>
      <w:r w:rsidRPr="00E037FC">
        <w:rPr>
          <w:rFonts w:eastAsia="Calibri"/>
          <w:lang w:val="es-CU" w:eastAsia="en-US"/>
        </w:rPr>
        <w:t>Sady Valdés Mesa</w:t>
      </w:r>
      <w:r w:rsidRPr="00E037FC">
        <w:rPr>
          <w:rFonts w:eastAsia="Calibri"/>
          <w:vertAlign w:val="superscript"/>
          <w:lang w:val="es-CU" w:eastAsia="en-US"/>
        </w:rPr>
        <w:t>1</w:t>
      </w:r>
      <w:r w:rsidRPr="00E037FC">
        <w:rPr>
          <w:rFonts w:eastAsia="Calibri"/>
          <w:lang w:val="es-CU" w:eastAsia="en-US"/>
        </w:rPr>
        <w:t xml:space="preserve"> </w:t>
      </w:r>
      <w:hyperlink r:id="rId7" w:history="1">
        <w:r w:rsidRPr="00E037FC">
          <w:rPr>
            <w:rFonts w:eastAsia="Calibri"/>
            <w:color w:val="0563C1"/>
            <w:u w:val="single"/>
            <w:lang w:val="es-CU" w:eastAsia="en-US"/>
          </w:rPr>
          <w:t>https://orcid.org/0000-0002-4982-2051</w:t>
        </w:r>
      </w:hyperlink>
      <w:r w:rsidRPr="00E037FC">
        <w:rPr>
          <w:rFonts w:eastAsia="Calibri"/>
          <w:lang w:val="es-CU" w:eastAsia="en-US"/>
        </w:rPr>
        <w:t xml:space="preserve"> </w:t>
      </w:r>
    </w:p>
    <w:p w14:paraId="73BA4CCB" w14:textId="52048BFE" w:rsidR="00E037FC" w:rsidRPr="00E037FC" w:rsidRDefault="00E037FC" w:rsidP="00E037FC">
      <w:pPr>
        <w:spacing w:line="360" w:lineRule="auto"/>
        <w:jc w:val="both"/>
        <w:rPr>
          <w:rFonts w:eastAsia="Calibri"/>
          <w:lang w:val="es-CU" w:eastAsia="en-US"/>
        </w:rPr>
      </w:pPr>
      <w:r w:rsidRPr="00E037FC">
        <w:rPr>
          <w:rFonts w:eastAsia="Calibri"/>
          <w:lang w:val="es-CU" w:eastAsia="en-US"/>
        </w:rPr>
        <w:t>Dailys Delgado Sánchez</w:t>
      </w:r>
      <w:r w:rsidR="00025401" w:rsidRPr="00025401">
        <w:rPr>
          <w:rFonts w:eastAsia="Calibri"/>
          <w:vertAlign w:val="superscript"/>
          <w:lang w:val="es-CU" w:eastAsia="en-US"/>
        </w:rPr>
        <w:t>2</w:t>
      </w:r>
      <w:r w:rsidRPr="00E037FC">
        <w:rPr>
          <w:rFonts w:eastAsia="Calibri"/>
          <w:lang w:val="es-CU" w:eastAsia="en-US"/>
        </w:rPr>
        <w:t xml:space="preserve"> </w:t>
      </w:r>
      <w:hyperlink r:id="rId8" w:history="1">
        <w:r w:rsidRPr="00E037FC">
          <w:rPr>
            <w:rFonts w:eastAsia="Calibri"/>
            <w:color w:val="0563C1"/>
            <w:u w:val="single"/>
            <w:lang w:val="es-CU" w:eastAsia="en-US"/>
          </w:rPr>
          <w:t>https://orcid.org/0000-0003-3837-2590</w:t>
        </w:r>
      </w:hyperlink>
      <w:r w:rsidRPr="00E037FC">
        <w:rPr>
          <w:rFonts w:eastAsia="Calibri"/>
          <w:lang w:val="es-CU" w:eastAsia="en-US"/>
        </w:rPr>
        <w:t xml:space="preserve"> </w:t>
      </w:r>
    </w:p>
    <w:p w14:paraId="4D210D6B" w14:textId="77777777" w:rsidR="00E037FC" w:rsidRPr="00E037FC" w:rsidRDefault="00E037FC" w:rsidP="00E037FC">
      <w:pPr>
        <w:spacing w:line="360" w:lineRule="auto"/>
        <w:jc w:val="both"/>
        <w:rPr>
          <w:rFonts w:eastAsia="Calibri"/>
          <w:lang w:val="es-CU" w:eastAsia="en-US"/>
        </w:rPr>
      </w:pPr>
      <w:r w:rsidRPr="00E037FC">
        <w:rPr>
          <w:rFonts w:eastAsia="Calibri"/>
          <w:lang w:val="es-CU" w:eastAsia="en-US"/>
        </w:rPr>
        <w:t>Abraham Ismael Beato Canfux</w:t>
      </w:r>
      <w:r w:rsidRPr="00E037FC">
        <w:rPr>
          <w:rFonts w:eastAsia="Calibri"/>
          <w:vertAlign w:val="superscript"/>
          <w:lang w:val="es-CU" w:eastAsia="en-US"/>
        </w:rPr>
        <w:t>3</w:t>
      </w:r>
      <w:r w:rsidRPr="00E037FC">
        <w:rPr>
          <w:rFonts w:eastAsia="Calibri"/>
          <w:lang w:val="es-CU" w:eastAsia="en-US"/>
        </w:rPr>
        <w:t xml:space="preserve">* </w:t>
      </w:r>
      <w:r w:rsidR="00676B7D">
        <w:fldChar w:fldCharType="begin"/>
      </w:r>
      <w:r w:rsidR="00676B7D">
        <w:instrText xml:space="preserve"> HYPERLINK "https://orcid.org/0000-0002-0751-7737" </w:instrText>
      </w:r>
      <w:r w:rsidR="00676B7D">
        <w:fldChar w:fldCharType="separate"/>
      </w:r>
      <w:r w:rsidRPr="00E037FC">
        <w:rPr>
          <w:rFonts w:eastAsia="Calibri"/>
          <w:color w:val="0563C1"/>
          <w:u w:val="single"/>
          <w:lang w:val="es-CU" w:eastAsia="en-US"/>
        </w:rPr>
        <w:t>https://orcid.org/0000-0002-0751-7737</w:t>
      </w:r>
      <w:r w:rsidR="00676B7D">
        <w:rPr>
          <w:rFonts w:eastAsia="Calibri"/>
          <w:color w:val="0563C1"/>
          <w:u w:val="single"/>
          <w:lang w:val="es-CU" w:eastAsia="en-US"/>
        </w:rPr>
        <w:fldChar w:fldCharType="end"/>
      </w:r>
      <w:r w:rsidRPr="00E037FC">
        <w:rPr>
          <w:rFonts w:eastAsia="Calibri"/>
          <w:lang w:val="es-CU" w:eastAsia="en-US"/>
        </w:rPr>
        <w:t xml:space="preserve"> </w:t>
      </w:r>
    </w:p>
    <w:p w14:paraId="080C9D83" w14:textId="77777777" w:rsidR="00E037FC" w:rsidRPr="00E037FC" w:rsidRDefault="00E037FC" w:rsidP="00E037FC">
      <w:pPr>
        <w:spacing w:line="360" w:lineRule="auto"/>
        <w:jc w:val="both"/>
        <w:rPr>
          <w:rFonts w:eastAsia="Calibri"/>
          <w:lang w:val="es-CU" w:eastAsia="en-US"/>
        </w:rPr>
      </w:pPr>
      <w:r w:rsidRPr="00E037FC">
        <w:rPr>
          <w:rFonts w:eastAsia="Calibri"/>
          <w:lang w:val="es-CU" w:eastAsia="en-US"/>
        </w:rPr>
        <w:t>Juan Manuel Cantón Fábregas</w:t>
      </w:r>
      <w:r w:rsidRPr="00E037FC">
        <w:rPr>
          <w:rFonts w:eastAsia="Calibri"/>
          <w:vertAlign w:val="superscript"/>
          <w:lang w:val="es-CU" w:eastAsia="en-US"/>
        </w:rPr>
        <w:t>4</w:t>
      </w:r>
      <w:r w:rsidRPr="00E037FC">
        <w:rPr>
          <w:rFonts w:eastAsia="Calibri"/>
          <w:lang w:val="es-CU" w:eastAsia="en-US"/>
        </w:rPr>
        <w:t xml:space="preserve"> </w:t>
      </w:r>
      <w:hyperlink r:id="rId9" w:history="1">
        <w:r w:rsidRPr="00E037FC">
          <w:rPr>
            <w:rFonts w:eastAsia="Calibri"/>
            <w:color w:val="0563C1"/>
            <w:u w:val="single"/>
            <w:lang w:val="es-CU" w:eastAsia="en-US"/>
          </w:rPr>
          <w:t>https://orcid.org/0000-0001-6469-0504</w:t>
        </w:r>
      </w:hyperlink>
      <w:r w:rsidRPr="00E037FC">
        <w:rPr>
          <w:rFonts w:eastAsia="Calibri"/>
          <w:lang w:val="es-CU" w:eastAsia="en-US"/>
        </w:rPr>
        <w:t xml:space="preserve"> </w:t>
      </w:r>
      <w:bookmarkStart w:id="0" w:name="_GoBack"/>
      <w:bookmarkEnd w:id="0"/>
    </w:p>
    <w:p w14:paraId="670363AF" w14:textId="77777777" w:rsidR="00E037FC" w:rsidRPr="00E037FC" w:rsidRDefault="00E037FC" w:rsidP="00E037FC">
      <w:pPr>
        <w:spacing w:line="360" w:lineRule="auto"/>
        <w:jc w:val="both"/>
        <w:rPr>
          <w:rFonts w:eastAsia="Calibri"/>
          <w:lang w:val="es-CU" w:eastAsia="en-US"/>
        </w:rPr>
      </w:pPr>
      <w:r w:rsidRPr="00E037FC">
        <w:rPr>
          <w:rFonts w:eastAsia="Calibri"/>
          <w:lang w:val="es-CU" w:eastAsia="en-US"/>
        </w:rPr>
        <w:t>Mariela Lázara Machado Fernández</w:t>
      </w:r>
      <w:r w:rsidRPr="00E037FC">
        <w:rPr>
          <w:rFonts w:eastAsia="Calibri"/>
          <w:vertAlign w:val="superscript"/>
          <w:lang w:val="es-CU" w:eastAsia="en-US"/>
        </w:rPr>
        <w:t>3</w:t>
      </w:r>
      <w:r w:rsidRPr="00E037FC">
        <w:rPr>
          <w:rFonts w:eastAsia="Calibri"/>
          <w:lang w:val="es-CU" w:eastAsia="en-US"/>
        </w:rPr>
        <w:t xml:space="preserve"> </w:t>
      </w:r>
      <w:hyperlink r:id="rId10" w:history="1">
        <w:r w:rsidRPr="00E037FC">
          <w:rPr>
            <w:rFonts w:eastAsia="Calibri"/>
            <w:color w:val="0563C1"/>
            <w:u w:val="single"/>
            <w:lang w:val="es-CU" w:eastAsia="en-US"/>
          </w:rPr>
          <w:t>https://orcid.org/0000-0002-7541-4414</w:t>
        </w:r>
      </w:hyperlink>
      <w:r w:rsidRPr="00E037FC">
        <w:rPr>
          <w:rFonts w:eastAsia="Calibri"/>
          <w:lang w:val="es-CU" w:eastAsia="en-US"/>
        </w:rPr>
        <w:t xml:space="preserve"> </w:t>
      </w:r>
    </w:p>
    <w:p w14:paraId="08141A27" w14:textId="77777777" w:rsidR="00E037FC" w:rsidRPr="00E037FC" w:rsidRDefault="00E037FC" w:rsidP="00E037FC">
      <w:pPr>
        <w:spacing w:line="360" w:lineRule="auto"/>
        <w:jc w:val="both"/>
        <w:rPr>
          <w:rFonts w:eastAsia="Calibri"/>
          <w:lang w:val="es-CU" w:eastAsia="en-US"/>
        </w:rPr>
      </w:pPr>
    </w:p>
    <w:p w14:paraId="063BFB06" w14:textId="77777777" w:rsidR="00E037FC" w:rsidRPr="00E037FC" w:rsidRDefault="00E037FC" w:rsidP="00E037FC">
      <w:pPr>
        <w:spacing w:line="360" w:lineRule="auto"/>
        <w:jc w:val="both"/>
        <w:rPr>
          <w:rFonts w:eastAsia="Calibri"/>
          <w:lang w:val="es-CU" w:eastAsia="en-US"/>
        </w:rPr>
      </w:pPr>
      <w:r w:rsidRPr="00E037FC">
        <w:rPr>
          <w:rFonts w:eastAsia="Calibri"/>
          <w:vertAlign w:val="superscript"/>
          <w:lang w:val="es-CU" w:eastAsia="en-US"/>
        </w:rPr>
        <w:t>1</w:t>
      </w:r>
      <w:r w:rsidRPr="00E037FC">
        <w:rPr>
          <w:rFonts w:eastAsia="Calibri"/>
          <w:lang w:val="es-CU" w:eastAsia="en-US"/>
        </w:rPr>
        <w:t>Hospital Militar Central "Dr. Luis Díaz Soto". La Habana, Cuba.</w:t>
      </w:r>
    </w:p>
    <w:p w14:paraId="4619D924" w14:textId="77777777" w:rsidR="00E037FC" w:rsidRPr="00E037FC" w:rsidRDefault="00E037FC" w:rsidP="00E037FC">
      <w:pPr>
        <w:spacing w:line="360" w:lineRule="auto"/>
        <w:jc w:val="both"/>
        <w:rPr>
          <w:rFonts w:eastAsia="Calibri"/>
          <w:lang w:val="es-CU" w:eastAsia="en-US"/>
        </w:rPr>
      </w:pPr>
      <w:r w:rsidRPr="00E037FC">
        <w:rPr>
          <w:rFonts w:eastAsia="Calibri"/>
          <w:vertAlign w:val="superscript"/>
          <w:lang w:val="es-CU" w:eastAsia="en-US"/>
        </w:rPr>
        <w:t>2</w:t>
      </w:r>
      <w:r w:rsidRPr="00E037FC">
        <w:rPr>
          <w:rFonts w:eastAsia="Calibri"/>
          <w:lang w:val="es-CU" w:eastAsia="en-US"/>
        </w:rPr>
        <w:t>Hospital Universitario “Miguel Enríquez”. La Habana. Cuba.</w:t>
      </w:r>
    </w:p>
    <w:p w14:paraId="68AC0A40" w14:textId="77777777" w:rsidR="00E037FC" w:rsidRPr="00E037FC" w:rsidRDefault="00E037FC" w:rsidP="00E037FC">
      <w:pPr>
        <w:spacing w:line="360" w:lineRule="auto"/>
        <w:jc w:val="both"/>
        <w:rPr>
          <w:rFonts w:eastAsia="Calibri"/>
          <w:lang w:val="es-CU" w:eastAsia="en-US"/>
        </w:rPr>
      </w:pPr>
      <w:r w:rsidRPr="00E037FC">
        <w:rPr>
          <w:rFonts w:eastAsia="Calibri"/>
          <w:vertAlign w:val="superscript"/>
          <w:lang w:val="es-CU" w:eastAsia="en-US"/>
        </w:rPr>
        <w:t>3</w:t>
      </w:r>
      <w:r w:rsidRPr="00E037FC">
        <w:rPr>
          <w:rFonts w:eastAsia="Calibri"/>
          <w:lang w:val="es-CU" w:eastAsia="en-US"/>
        </w:rPr>
        <w:t>Universidad de Ciencias Médicas de las Fuerzas Armadas Revolucionarias. La Habana, Cuba.</w:t>
      </w:r>
      <w:r w:rsidRPr="00E037FC">
        <w:rPr>
          <w:rFonts w:eastAsia="Calibri"/>
          <w:lang w:val="es-CU" w:eastAsia="en-US"/>
        </w:rPr>
        <w:br/>
      </w:r>
      <w:r w:rsidRPr="00E037FC">
        <w:rPr>
          <w:rFonts w:eastAsia="Calibri"/>
          <w:vertAlign w:val="superscript"/>
          <w:lang w:val="es-CU" w:eastAsia="en-US"/>
        </w:rPr>
        <w:t>4</w:t>
      </w:r>
      <w:r w:rsidRPr="00E037FC">
        <w:rPr>
          <w:rFonts w:eastAsia="Calibri"/>
          <w:lang w:val="es-CU" w:eastAsia="en-US"/>
        </w:rPr>
        <w:t>Hospital Universitario “General Calixto García”. La Habana, Cuba.</w:t>
      </w:r>
    </w:p>
    <w:p w14:paraId="2B1220BA" w14:textId="77777777" w:rsidR="00E037FC" w:rsidRPr="00E037FC" w:rsidRDefault="00E037FC" w:rsidP="00E037FC">
      <w:pPr>
        <w:spacing w:line="360" w:lineRule="auto"/>
        <w:jc w:val="both"/>
        <w:rPr>
          <w:rFonts w:eastAsia="Calibri"/>
          <w:lang w:val="es-CU" w:eastAsia="en-US"/>
        </w:rPr>
      </w:pPr>
    </w:p>
    <w:p w14:paraId="717E537D" w14:textId="77777777" w:rsidR="00E037FC" w:rsidRPr="00E037FC" w:rsidRDefault="00E037FC" w:rsidP="00E037FC">
      <w:pPr>
        <w:spacing w:line="360" w:lineRule="auto"/>
        <w:jc w:val="both"/>
        <w:rPr>
          <w:rFonts w:eastAsia="Calibri"/>
          <w:lang w:val="es-CU" w:eastAsia="en-US"/>
        </w:rPr>
      </w:pPr>
      <w:r w:rsidRPr="00E037FC">
        <w:rPr>
          <w:rFonts w:eastAsia="Calibri"/>
          <w:lang w:val="es-CU" w:eastAsia="en-US"/>
        </w:rPr>
        <w:t xml:space="preserve">*Autor para la correspondencia. Correo electrónico: </w:t>
      </w:r>
      <w:hyperlink r:id="rId11" w:history="1">
        <w:r w:rsidRPr="00E037FC">
          <w:rPr>
            <w:rFonts w:eastAsia="Calibri"/>
            <w:color w:val="0563C1"/>
            <w:u w:val="single"/>
            <w:lang w:val="es-CU" w:eastAsia="en-US"/>
          </w:rPr>
          <w:t>abeato@infomed.sld.cu</w:t>
        </w:r>
      </w:hyperlink>
      <w:r w:rsidRPr="00E037FC">
        <w:rPr>
          <w:rFonts w:eastAsia="Calibri"/>
          <w:lang w:val="es-CU" w:eastAsia="en-US"/>
        </w:rPr>
        <w:t xml:space="preserve"> </w:t>
      </w:r>
    </w:p>
    <w:p w14:paraId="1655CD09" w14:textId="77777777" w:rsidR="00E037FC" w:rsidRPr="00E037FC" w:rsidRDefault="00E037FC" w:rsidP="00E037FC">
      <w:pPr>
        <w:spacing w:line="360" w:lineRule="auto"/>
        <w:jc w:val="both"/>
        <w:rPr>
          <w:rFonts w:eastAsia="Calibri"/>
          <w:lang w:val="es-CU" w:eastAsia="en-US"/>
        </w:rPr>
      </w:pPr>
    </w:p>
    <w:p w14:paraId="74A79806" w14:textId="77777777" w:rsidR="00E037FC" w:rsidRPr="00E037FC" w:rsidRDefault="00E037FC" w:rsidP="00E037FC">
      <w:pPr>
        <w:spacing w:line="360" w:lineRule="auto"/>
        <w:jc w:val="both"/>
        <w:rPr>
          <w:rFonts w:eastAsia="Calibri"/>
          <w:b/>
          <w:bCs/>
          <w:lang w:val="es-ES" w:eastAsia="en-US"/>
        </w:rPr>
      </w:pPr>
      <w:r w:rsidRPr="00E037FC">
        <w:rPr>
          <w:rFonts w:eastAsia="Calibri"/>
          <w:b/>
          <w:bCs/>
          <w:lang w:val="es-ES" w:eastAsia="en-US"/>
        </w:rPr>
        <w:t>RESUMEN</w:t>
      </w:r>
    </w:p>
    <w:p w14:paraId="5C802280" w14:textId="77777777" w:rsidR="00E037FC" w:rsidRPr="00E037FC" w:rsidRDefault="00E037FC" w:rsidP="00E037FC">
      <w:pPr>
        <w:spacing w:line="360" w:lineRule="auto"/>
        <w:jc w:val="both"/>
        <w:rPr>
          <w:rFonts w:eastAsia="Calibri"/>
          <w:lang w:val="es-ES" w:eastAsia="en-US"/>
        </w:rPr>
      </w:pPr>
      <w:r w:rsidRPr="00E037FC">
        <w:rPr>
          <w:rFonts w:eastAsia="Calibri"/>
          <w:b/>
          <w:bCs/>
          <w:lang w:val="es-ES" w:eastAsia="en-US"/>
        </w:rPr>
        <w:t>Introducción:</w:t>
      </w:r>
      <w:r w:rsidRPr="00E037FC">
        <w:rPr>
          <w:rFonts w:eastAsia="Calibri"/>
          <w:lang w:val="es-ES" w:eastAsia="en-US"/>
        </w:rPr>
        <w:t xml:space="preserve"> Es usual el empleo de productos derivados de las plantas, para el tratamiento de las quemaduras. </w:t>
      </w:r>
    </w:p>
    <w:p w14:paraId="3AB88050" w14:textId="558445CC" w:rsidR="00E037FC" w:rsidRPr="00E037FC" w:rsidRDefault="00E037FC" w:rsidP="00E037FC">
      <w:pPr>
        <w:spacing w:line="360" w:lineRule="auto"/>
        <w:jc w:val="both"/>
        <w:rPr>
          <w:rFonts w:eastAsia="Calibri"/>
          <w:lang w:val="es-ES" w:eastAsia="en-US"/>
        </w:rPr>
      </w:pPr>
      <w:r w:rsidRPr="00E037FC">
        <w:rPr>
          <w:rFonts w:eastAsia="Calibri"/>
          <w:b/>
          <w:bCs/>
          <w:lang w:val="es-ES" w:eastAsia="en-US"/>
        </w:rPr>
        <w:t>Objetivo:</w:t>
      </w:r>
      <w:r w:rsidRPr="00E037FC">
        <w:rPr>
          <w:rFonts w:eastAsia="Calibri"/>
          <w:lang w:val="es-ES" w:eastAsia="en-US"/>
        </w:rPr>
        <w:t xml:space="preserve"> Evaluar la acción cicatrizante de la crema de Vimang® al 1,2 % en un modelo experimental de quemadura en </w:t>
      </w:r>
      <w:r w:rsidR="008E1538">
        <w:rPr>
          <w:rFonts w:eastAsia="Calibri"/>
          <w:lang w:val="es-ES" w:eastAsia="en-US"/>
        </w:rPr>
        <w:t>ratas</w:t>
      </w:r>
      <w:r w:rsidRPr="00E037FC">
        <w:rPr>
          <w:rFonts w:eastAsia="Calibri"/>
          <w:lang w:val="es-ES" w:eastAsia="en-US"/>
        </w:rPr>
        <w:t>.</w:t>
      </w:r>
    </w:p>
    <w:p w14:paraId="531F418C" w14:textId="2895BAC5" w:rsidR="00E037FC" w:rsidRPr="00E037FC" w:rsidRDefault="00E037FC" w:rsidP="00E037FC">
      <w:pPr>
        <w:spacing w:line="360" w:lineRule="auto"/>
        <w:jc w:val="both"/>
        <w:rPr>
          <w:rFonts w:eastAsia="Calibri"/>
          <w:lang w:val="es-ES" w:eastAsia="en-US"/>
        </w:rPr>
      </w:pPr>
      <w:r w:rsidRPr="00E037FC">
        <w:rPr>
          <w:rFonts w:eastAsia="Calibri"/>
          <w:b/>
          <w:bCs/>
          <w:lang w:val="es-ES" w:eastAsia="en-US"/>
        </w:rPr>
        <w:t>Métodos:</w:t>
      </w:r>
      <w:r w:rsidRPr="00E037FC">
        <w:rPr>
          <w:rFonts w:eastAsia="Calibri"/>
          <w:lang w:val="es-ES" w:eastAsia="en-US"/>
        </w:rPr>
        <w:t xml:space="preserve"> Se realizó un estudio experimental en un modelo de </w:t>
      </w:r>
      <w:r w:rsidR="008E1538">
        <w:rPr>
          <w:rFonts w:eastAsia="Calibri"/>
          <w:lang w:val="es-ES" w:eastAsia="en-US"/>
        </w:rPr>
        <w:t>ratas</w:t>
      </w:r>
      <w:r w:rsidRPr="00E037FC">
        <w:rPr>
          <w:rFonts w:eastAsia="Calibri"/>
          <w:lang w:val="es-ES" w:eastAsia="en-US"/>
        </w:rPr>
        <w:t xml:space="preserve"> con quemaduras de segundo grado, profundas, que se les aplicó la crema de Vimang® al 1,2 %. Se utilizaron 105 ratas machos en 3 grupos</w:t>
      </w:r>
      <w:r w:rsidRPr="00E037FC">
        <w:rPr>
          <w:rFonts w:eastAsia="Calibri"/>
          <w:lang w:val="es-MX" w:eastAsia="en-US"/>
        </w:rPr>
        <w:t xml:space="preserve">: controles positivos (con sulfadiazina de plata), negativo (placebo) y el expuesto al Vimang®. </w:t>
      </w:r>
      <w:r w:rsidRPr="00E037FC">
        <w:rPr>
          <w:rFonts w:eastAsia="Calibri"/>
          <w:lang w:val="es-ES" w:eastAsia="en-US"/>
        </w:rPr>
        <w:t xml:space="preserve">La </w:t>
      </w:r>
      <w:r w:rsidRPr="00E037FC">
        <w:rPr>
          <w:rFonts w:eastAsia="Calibri"/>
          <w:lang w:val="es-ES" w:eastAsia="en-US"/>
        </w:rPr>
        <w:lastRenderedPageBreak/>
        <w:t xml:space="preserve">investigación se realizó en 2 etapas: estandarización del modelo biológico y determinación del efecto cicatrizante del Vimang en crema. </w:t>
      </w:r>
    </w:p>
    <w:p w14:paraId="71227272" w14:textId="77777777" w:rsidR="00E037FC" w:rsidRPr="00E037FC" w:rsidRDefault="00E037FC" w:rsidP="00E037FC">
      <w:pPr>
        <w:spacing w:line="360" w:lineRule="auto"/>
        <w:jc w:val="both"/>
        <w:rPr>
          <w:rFonts w:eastAsia="Calibri"/>
          <w:lang w:val="es-ES" w:eastAsia="en-US"/>
        </w:rPr>
      </w:pPr>
      <w:r w:rsidRPr="00E037FC">
        <w:rPr>
          <w:rFonts w:eastAsia="Calibri"/>
          <w:b/>
          <w:bCs/>
          <w:lang w:val="es-ES" w:eastAsia="en-US"/>
        </w:rPr>
        <w:t>Resultados:</w:t>
      </w:r>
      <w:r w:rsidRPr="00E037FC">
        <w:rPr>
          <w:rFonts w:eastAsia="Calibri"/>
          <w:lang w:val="es-ES" w:eastAsia="en-US"/>
        </w:rPr>
        <w:t xml:space="preserve"> El grupo tratado con Vimang® presentó una reducción del área de la quemadura más rápida, la cantidad de animales </w:t>
      </w:r>
      <w:proofErr w:type="spellStart"/>
      <w:r w:rsidRPr="00E037FC">
        <w:rPr>
          <w:rFonts w:eastAsia="Calibri"/>
          <w:lang w:val="es-ES" w:eastAsia="en-US"/>
        </w:rPr>
        <w:t>epitelizados</w:t>
      </w:r>
      <w:proofErr w:type="spellEnd"/>
      <w:r w:rsidRPr="00E037FC">
        <w:rPr>
          <w:rFonts w:eastAsia="Calibri"/>
          <w:lang w:val="es-ES" w:eastAsia="en-US"/>
        </w:rPr>
        <w:t xml:space="preserve"> fue de 18 (85,7 %) vs. 15 (83,3 %) en el grupo con sulfadiazina de plata. El tiempo de cicatrización para el grupo Vimang® tuvo una mediana de 11 días vs. 14 en el grupo sulfadiazina de plata y 15 en el grupo con placebo. </w:t>
      </w:r>
    </w:p>
    <w:p w14:paraId="518D7068" w14:textId="04F556D3" w:rsidR="00E037FC" w:rsidRPr="00E037FC" w:rsidRDefault="00E037FC" w:rsidP="00E037FC">
      <w:pPr>
        <w:spacing w:line="360" w:lineRule="auto"/>
        <w:jc w:val="both"/>
        <w:rPr>
          <w:rFonts w:eastAsia="Calibri"/>
          <w:lang w:val="es-ES" w:eastAsia="en-US"/>
        </w:rPr>
      </w:pPr>
      <w:r w:rsidRPr="00E037FC">
        <w:rPr>
          <w:rFonts w:eastAsia="Calibri"/>
          <w:b/>
          <w:bCs/>
          <w:lang w:val="es-ES" w:eastAsia="en-US"/>
        </w:rPr>
        <w:t>Conclusiones</w:t>
      </w:r>
      <w:r w:rsidRPr="00E037FC">
        <w:rPr>
          <w:rFonts w:eastAsia="Calibri"/>
          <w:b/>
          <w:bCs/>
          <w:lang w:val="es-MX" w:eastAsia="en-US"/>
        </w:rPr>
        <w:t>:</w:t>
      </w:r>
      <w:r w:rsidRPr="00E037FC">
        <w:rPr>
          <w:rFonts w:eastAsia="Calibri"/>
          <w:lang w:val="es-ES" w:eastAsia="en-US"/>
        </w:rPr>
        <w:t xml:space="preserve"> El Vimang® en el modelo animal de quemadura en </w:t>
      </w:r>
      <w:r w:rsidR="008E1538">
        <w:rPr>
          <w:rFonts w:eastAsia="Calibri"/>
          <w:lang w:val="es-ES" w:eastAsia="en-US"/>
        </w:rPr>
        <w:t>ratas</w:t>
      </w:r>
      <w:r w:rsidRPr="00E037FC">
        <w:rPr>
          <w:rFonts w:eastAsia="Calibri"/>
          <w:lang w:val="es-ES" w:eastAsia="en-US"/>
        </w:rPr>
        <w:t xml:space="preserve"> reduce en menor tiempo el área de la lesión, comparada con la sulfadiazina de plata y el placebo.</w:t>
      </w:r>
    </w:p>
    <w:p w14:paraId="3A1E1C53" w14:textId="77777777" w:rsidR="00E037FC" w:rsidRPr="00E037FC" w:rsidRDefault="00E037FC" w:rsidP="00E037FC">
      <w:pPr>
        <w:spacing w:line="360" w:lineRule="auto"/>
        <w:jc w:val="both"/>
        <w:rPr>
          <w:rFonts w:eastAsia="Calibri"/>
          <w:iCs/>
          <w:lang w:val="es-ES" w:eastAsia="en-US"/>
        </w:rPr>
      </w:pPr>
      <w:r w:rsidRPr="00E037FC">
        <w:rPr>
          <w:rFonts w:eastAsia="Calibri"/>
          <w:b/>
          <w:bCs/>
          <w:lang w:val="es-ES" w:eastAsia="en-US"/>
        </w:rPr>
        <w:t>Palabra clave:</w:t>
      </w:r>
      <w:r w:rsidRPr="00E037FC">
        <w:rPr>
          <w:rFonts w:eastAsia="Calibri"/>
          <w:lang w:val="es-ES" w:eastAsia="en-US"/>
        </w:rPr>
        <w:t xml:space="preserve"> </w:t>
      </w:r>
      <w:proofErr w:type="spellStart"/>
      <w:r w:rsidRPr="00E037FC">
        <w:rPr>
          <w:rFonts w:eastAsia="Calibri"/>
          <w:iCs/>
          <w:lang w:val="es-ES" w:eastAsia="en-US"/>
        </w:rPr>
        <w:t>Vimang</w:t>
      </w:r>
      <w:proofErr w:type="spellEnd"/>
      <w:r w:rsidRPr="00E037FC">
        <w:rPr>
          <w:rFonts w:eastAsia="Calibri"/>
          <w:iCs/>
          <w:lang w:val="es-ES" w:eastAsia="en-US"/>
        </w:rPr>
        <w:t xml:space="preserve">; </w:t>
      </w:r>
      <w:proofErr w:type="spellStart"/>
      <w:r w:rsidRPr="00E037FC">
        <w:rPr>
          <w:rFonts w:eastAsia="Calibri"/>
          <w:iCs/>
          <w:lang w:val="es-ES" w:eastAsia="en-US"/>
        </w:rPr>
        <w:t>Mangifera</w:t>
      </w:r>
      <w:proofErr w:type="spellEnd"/>
      <w:r w:rsidRPr="00E037FC">
        <w:rPr>
          <w:rFonts w:eastAsia="Calibri"/>
          <w:iCs/>
          <w:lang w:val="es-ES" w:eastAsia="en-US"/>
        </w:rPr>
        <w:t xml:space="preserve"> indica L; medicina natural y tradicional.</w:t>
      </w:r>
    </w:p>
    <w:p w14:paraId="30316E20" w14:textId="77777777" w:rsidR="00E037FC" w:rsidRPr="00E037FC" w:rsidRDefault="00E037FC" w:rsidP="00E037FC">
      <w:pPr>
        <w:spacing w:line="360" w:lineRule="auto"/>
        <w:jc w:val="both"/>
        <w:rPr>
          <w:rFonts w:eastAsia="Calibri"/>
          <w:iCs/>
          <w:lang w:val="es-ES" w:eastAsia="en-US"/>
        </w:rPr>
      </w:pPr>
    </w:p>
    <w:p w14:paraId="735A9086" w14:textId="77777777" w:rsidR="00E037FC" w:rsidRPr="00E037FC" w:rsidRDefault="00E037FC" w:rsidP="00E03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bCs/>
          <w:color w:val="000000"/>
          <w:lang w:val="en" w:eastAsia="es-MX"/>
        </w:rPr>
      </w:pPr>
      <w:r w:rsidRPr="00E037FC">
        <w:rPr>
          <w:b/>
          <w:bCs/>
          <w:color w:val="000000"/>
          <w:lang w:val="en" w:eastAsia="es-MX"/>
        </w:rPr>
        <w:t>ABSTRACT</w:t>
      </w:r>
    </w:p>
    <w:p w14:paraId="746748C8" w14:textId="77777777" w:rsidR="00E037FC" w:rsidRPr="00E037FC" w:rsidRDefault="00E037FC" w:rsidP="00E037FC">
      <w:pPr>
        <w:spacing w:line="360" w:lineRule="auto"/>
        <w:jc w:val="both"/>
        <w:rPr>
          <w:color w:val="000000"/>
          <w:lang w:val="en" w:eastAsia="es-MX"/>
        </w:rPr>
      </w:pPr>
      <w:r w:rsidRPr="00E037FC">
        <w:rPr>
          <w:b/>
          <w:bCs/>
          <w:color w:val="000000"/>
          <w:lang w:val="en" w:eastAsia="es-MX"/>
        </w:rPr>
        <w:t xml:space="preserve">Introduction: </w:t>
      </w:r>
      <w:r w:rsidRPr="00E037FC">
        <w:rPr>
          <w:color w:val="000000"/>
          <w:lang w:val="en" w:eastAsia="es-MX"/>
        </w:rPr>
        <w:t>The use of products derived from plants is usual for the treatment of burns.</w:t>
      </w:r>
    </w:p>
    <w:p w14:paraId="39601445" w14:textId="77777777" w:rsidR="00E037FC" w:rsidRPr="00E037FC" w:rsidRDefault="00E037FC" w:rsidP="00E037FC">
      <w:pPr>
        <w:spacing w:line="360" w:lineRule="auto"/>
        <w:jc w:val="both"/>
        <w:rPr>
          <w:color w:val="000000"/>
          <w:lang w:val="en" w:eastAsia="es-MX"/>
        </w:rPr>
      </w:pPr>
      <w:r w:rsidRPr="00E037FC">
        <w:rPr>
          <w:b/>
          <w:bCs/>
          <w:color w:val="000000"/>
          <w:lang w:val="en" w:eastAsia="es-MX"/>
        </w:rPr>
        <w:t xml:space="preserve">Objective: </w:t>
      </w:r>
      <w:r w:rsidRPr="00E037FC">
        <w:rPr>
          <w:color w:val="000000"/>
          <w:lang w:val="en" w:eastAsia="es-MX"/>
        </w:rPr>
        <w:t>To evaluate the healing action of Vimang® cream at 1.2% in an experimental model of burns in mice.</w:t>
      </w:r>
    </w:p>
    <w:p w14:paraId="35F67F65" w14:textId="77777777" w:rsidR="00E037FC" w:rsidRPr="00E037FC" w:rsidRDefault="00E037FC" w:rsidP="00E037FC">
      <w:pPr>
        <w:spacing w:line="360" w:lineRule="auto"/>
        <w:jc w:val="both"/>
        <w:rPr>
          <w:color w:val="000000"/>
          <w:lang w:val="en" w:eastAsia="es-MX"/>
        </w:rPr>
      </w:pPr>
      <w:r w:rsidRPr="00E037FC">
        <w:rPr>
          <w:b/>
          <w:bCs/>
          <w:color w:val="000000"/>
          <w:lang w:val="en" w:eastAsia="es-MX"/>
        </w:rPr>
        <w:t xml:space="preserve">Methods: </w:t>
      </w:r>
      <w:r w:rsidRPr="00E037FC">
        <w:rPr>
          <w:color w:val="000000"/>
          <w:lang w:val="en" w:eastAsia="es-MX"/>
        </w:rPr>
        <w:t>An experimental study was carried out in a mouse model with deep, second-degree burns, to which Vimang® 1.2% cream was applied. 105 male rats were used in 3 groups: positive controls (with silver sulphadiazine), negative (placebo), and the one exposed to Vimang®. The research was carried out in 2 stages: standardization of the biological model, and determination of the healing effect of Vimang® cream.</w:t>
      </w:r>
    </w:p>
    <w:p w14:paraId="4C8227D9" w14:textId="77777777" w:rsidR="00E037FC" w:rsidRPr="00E037FC" w:rsidRDefault="00E037FC" w:rsidP="00E037FC">
      <w:pPr>
        <w:spacing w:line="360" w:lineRule="auto"/>
        <w:jc w:val="both"/>
        <w:rPr>
          <w:color w:val="000000"/>
          <w:lang w:val="en" w:eastAsia="es-MX"/>
        </w:rPr>
      </w:pPr>
      <w:r w:rsidRPr="00E037FC">
        <w:rPr>
          <w:b/>
          <w:bCs/>
          <w:color w:val="000000"/>
          <w:lang w:val="en" w:eastAsia="es-MX"/>
        </w:rPr>
        <w:t>Results:</w:t>
      </w:r>
      <w:r w:rsidRPr="00E037FC">
        <w:rPr>
          <w:color w:val="000000"/>
          <w:lang w:val="en" w:eastAsia="es-MX"/>
        </w:rPr>
        <w:t xml:space="preserve"> The group treated with Vimang® presented a faster contraction of the burn area, the number of epithelialized animals was 18 (85.7%) vs. 15 (83.3%) in the silver sulphadiazine group. Healing time for the Vimang® group had a median of 11 days vs. 14 in the silver sulphadiazine group and 15 in the placebo group.</w:t>
      </w:r>
    </w:p>
    <w:p w14:paraId="383F87B9" w14:textId="77777777" w:rsidR="00E037FC" w:rsidRPr="00E037FC" w:rsidRDefault="00E037FC" w:rsidP="00E037FC">
      <w:pPr>
        <w:spacing w:line="360" w:lineRule="auto"/>
        <w:jc w:val="both"/>
        <w:rPr>
          <w:color w:val="000000"/>
          <w:lang w:val="en" w:eastAsia="es-MX"/>
        </w:rPr>
      </w:pPr>
      <w:r w:rsidRPr="00E037FC">
        <w:rPr>
          <w:b/>
          <w:bCs/>
          <w:color w:val="000000"/>
          <w:lang w:val="en" w:eastAsia="es-MX"/>
        </w:rPr>
        <w:t>Conclusions:</w:t>
      </w:r>
      <w:r w:rsidRPr="00E037FC">
        <w:rPr>
          <w:color w:val="000000"/>
          <w:lang w:val="en" w:eastAsia="es-MX"/>
        </w:rPr>
        <w:t xml:space="preserve"> Vimang® in the mouse burn animal model reduces the lesion area in less time, compared to silver sulphadiazine and placebo.</w:t>
      </w:r>
    </w:p>
    <w:p w14:paraId="7846A084" w14:textId="77777777" w:rsidR="00E037FC" w:rsidRPr="00E037FC" w:rsidRDefault="00E037FC" w:rsidP="00E037FC">
      <w:pPr>
        <w:spacing w:line="360" w:lineRule="auto"/>
        <w:jc w:val="both"/>
        <w:rPr>
          <w:i/>
          <w:color w:val="000000"/>
          <w:lang w:val="es-MX" w:eastAsia="es-MX"/>
        </w:rPr>
      </w:pPr>
      <w:proofErr w:type="spellStart"/>
      <w:r w:rsidRPr="00E037FC">
        <w:rPr>
          <w:b/>
          <w:bCs/>
          <w:color w:val="000000"/>
          <w:lang w:val="es-MX" w:eastAsia="es-MX"/>
        </w:rPr>
        <w:t>Keywords</w:t>
      </w:r>
      <w:proofErr w:type="spellEnd"/>
      <w:r w:rsidRPr="00E037FC">
        <w:rPr>
          <w:b/>
          <w:bCs/>
          <w:color w:val="000000"/>
          <w:lang w:val="es-MX" w:eastAsia="es-MX"/>
        </w:rPr>
        <w:t>:</w:t>
      </w:r>
      <w:r w:rsidRPr="00E037FC">
        <w:rPr>
          <w:color w:val="000000"/>
          <w:lang w:val="es-MX" w:eastAsia="es-MX"/>
        </w:rPr>
        <w:t xml:space="preserve"> </w:t>
      </w:r>
      <w:proofErr w:type="spellStart"/>
      <w:r w:rsidRPr="00E037FC">
        <w:rPr>
          <w:iCs/>
          <w:color w:val="000000"/>
          <w:lang w:val="es-MX" w:eastAsia="es-MX"/>
        </w:rPr>
        <w:t>Vimang</w:t>
      </w:r>
      <w:proofErr w:type="spellEnd"/>
      <w:r w:rsidRPr="00E037FC">
        <w:rPr>
          <w:iCs/>
          <w:color w:val="000000"/>
          <w:lang w:val="es-MX" w:eastAsia="es-MX"/>
        </w:rPr>
        <w:t xml:space="preserve">; </w:t>
      </w:r>
      <w:proofErr w:type="spellStart"/>
      <w:r w:rsidRPr="00E037FC">
        <w:rPr>
          <w:iCs/>
          <w:color w:val="000000"/>
          <w:lang w:val="es-MX" w:eastAsia="es-MX"/>
        </w:rPr>
        <w:t>Mangifera</w:t>
      </w:r>
      <w:proofErr w:type="spellEnd"/>
      <w:r w:rsidRPr="00E037FC">
        <w:rPr>
          <w:iCs/>
          <w:color w:val="000000"/>
          <w:lang w:val="es-MX" w:eastAsia="es-MX"/>
        </w:rPr>
        <w:t xml:space="preserve"> indica L;</w:t>
      </w:r>
      <w:r w:rsidRPr="00E037FC">
        <w:rPr>
          <w:i/>
          <w:color w:val="000000"/>
          <w:lang w:val="es-MX" w:eastAsia="es-MX"/>
        </w:rPr>
        <w:t xml:space="preserve"> </w:t>
      </w:r>
      <w:r w:rsidRPr="00E037FC">
        <w:rPr>
          <w:iCs/>
          <w:color w:val="000000"/>
          <w:lang w:val="es-MX" w:eastAsia="es-MX"/>
        </w:rPr>
        <w:t>natural medicine.</w:t>
      </w:r>
    </w:p>
    <w:p w14:paraId="4888DFC3" w14:textId="77777777" w:rsidR="00E037FC" w:rsidRPr="00E037FC" w:rsidRDefault="00E037FC" w:rsidP="00E037FC">
      <w:pPr>
        <w:spacing w:line="360" w:lineRule="auto"/>
        <w:jc w:val="both"/>
        <w:rPr>
          <w:rFonts w:eastAsia="Calibri"/>
          <w:lang w:val="es-ES" w:eastAsia="en-US"/>
        </w:rPr>
      </w:pPr>
    </w:p>
    <w:p w14:paraId="45FD26C3" w14:textId="77777777" w:rsidR="00E037FC" w:rsidRPr="00E037FC" w:rsidRDefault="00E037FC" w:rsidP="00E037FC">
      <w:pPr>
        <w:spacing w:line="360" w:lineRule="auto"/>
        <w:jc w:val="both"/>
        <w:rPr>
          <w:rFonts w:eastAsia="Calibri"/>
          <w:lang w:val="es-ES" w:eastAsia="en-US"/>
        </w:rPr>
      </w:pPr>
    </w:p>
    <w:p w14:paraId="1BC4E866" w14:textId="77777777" w:rsidR="00E037FC" w:rsidRPr="00E037FC" w:rsidRDefault="00E037FC" w:rsidP="00E037FC">
      <w:pPr>
        <w:spacing w:line="360" w:lineRule="auto"/>
        <w:jc w:val="both"/>
        <w:rPr>
          <w:rFonts w:eastAsia="Calibri"/>
          <w:lang w:val="es-ES" w:eastAsia="en-US"/>
        </w:rPr>
      </w:pPr>
      <w:r w:rsidRPr="00E037FC">
        <w:rPr>
          <w:rFonts w:eastAsia="Calibri"/>
          <w:lang w:val="es-ES" w:eastAsia="en-US"/>
        </w:rPr>
        <w:lastRenderedPageBreak/>
        <w:t>Recibido: 15/06/2022</w:t>
      </w:r>
    </w:p>
    <w:p w14:paraId="6C14578F" w14:textId="77777777" w:rsidR="00E037FC" w:rsidRPr="00E037FC" w:rsidRDefault="00E037FC" w:rsidP="00E037FC">
      <w:pPr>
        <w:spacing w:line="360" w:lineRule="auto"/>
        <w:jc w:val="both"/>
        <w:rPr>
          <w:rFonts w:eastAsia="Calibri"/>
          <w:lang w:val="es-ES" w:eastAsia="en-US"/>
        </w:rPr>
      </w:pPr>
      <w:r w:rsidRPr="00E037FC">
        <w:rPr>
          <w:rFonts w:eastAsia="Calibri"/>
          <w:lang w:val="es-ES" w:eastAsia="en-US"/>
        </w:rPr>
        <w:t>Aprobado: 23/09/2022</w:t>
      </w:r>
    </w:p>
    <w:p w14:paraId="6370063A" w14:textId="77777777" w:rsidR="00E037FC" w:rsidRPr="00E037FC" w:rsidRDefault="00E037FC" w:rsidP="00E037FC">
      <w:pPr>
        <w:spacing w:line="360" w:lineRule="auto"/>
        <w:jc w:val="both"/>
        <w:rPr>
          <w:rFonts w:eastAsia="Calibri"/>
          <w:lang w:val="es-ES" w:eastAsia="en-US"/>
        </w:rPr>
      </w:pPr>
    </w:p>
    <w:p w14:paraId="5BABD3E2" w14:textId="77777777" w:rsidR="00E037FC" w:rsidRPr="00E037FC" w:rsidRDefault="00E037FC" w:rsidP="00E037FC">
      <w:pPr>
        <w:spacing w:line="360" w:lineRule="auto"/>
        <w:jc w:val="both"/>
        <w:rPr>
          <w:rFonts w:eastAsia="Calibri"/>
          <w:lang w:val="es-ES" w:eastAsia="en-US"/>
        </w:rPr>
      </w:pPr>
    </w:p>
    <w:p w14:paraId="69EC65C2" w14:textId="77777777" w:rsidR="00E037FC" w:rsidRPr="00E037FC" w:rsidRDefault="00E037FC" w:rsidP="00E037FC">
      <w:pPr>
        <w:spacing w:line="360" w:lineRule="auto"/>
        <w:jc w:val="center"/>
        <w:rPr>
          <w:rFonts w:eastAsia="Calibri"/>
          <w:b/>
          <w:bCs/>
          <w:sz w:val="32"/>
          <w:szCs w:val="32"/>
          <w:lang w:val="es-ES" w:eastAsia="en-US"/>
        </w:rPr>
      </w:pPr>
      <w:r w:rsidRPr="00E037FC">
        <w:rPr>
          <w:rFonts w:eastAsia="Calibri"/>
          <w:b/>
          <w:bCs/>
          <w:sz w:val="32"/>
          <w:szCs w:val="32"/>
          <w:lang w:val="es-ES" w:eastAsia="en-US"/>
        </w:rPr>
        <w:t>INTRODUCCIÓN</w:t>
      </w:r>
    </w:p>
    <w:p w14:paraId="2D08A975" w14:textId="77777777" w:rsidR="00E037FC" w:rsidRPr="00E037FC" w:rsidRDefault="00E037FC" w:rsidP="00E037FC">
      <w:pPr>
        <w:spacing w:line="360" w:lineRule="auto"/>
        <w:jc w:val="both"/>
        <w:rPr>
          <w:rFonts w:eastAsia="Calibri"/>
          <w:lang w:val="es-ES" w:eastAsia="en-US"/>
        </w:rPr>
      </w:pPr>
      <w:r w:rsidRPr="00E037FC">
        <w:rPr>
          <w:rFonts w:eastAsia="Calibri"/>
          <w:lang w:val="es-ES" w:eastAsia="en-US"/>
        </w:rPr>
        <w:t>El tratamiento de las quemaduras se ha desarrollado a través de las épocas de forma paralela al avance de la medicina; hay muchos productos de origen natural que se han probado: Aloe vera, guanábana, manzanilla, bálsamo del Perú, centella asiática, entre otros.</w:t>
      </w:r>
      <w:r w:rsidRPr="00E037FC">
        <w:rPr>
          <w:rFonts w:eastAsia="Calibri"/>
          <w:vertAlign w:val="superscript"/>
          <w:lang w:val="es-ES" w:eastAsia="en-US"/>
        </w:rPr>
        <w:t>(1,2,3)</w:t>
      </w:r>
      <w:r w:rsidRPr="00E037FC">
        <w:rPr>
          <w:rFonts w:eastAsia="Calibri"/>
          <w:lang w:val="es-ES" w:eastAsia="en-US"/>
        </w:rPr>
        <w:t xml:space="preserve"> </w:t>
      </w:r>
    </w:p>
    <w:p w14:paraId="4059A926" w14:textId="77777777" w:rsidR="00E037FC" w:rsidRPr="00E037FC" w:rsidRDefault="00E037FC" w:rsidP="00E037FC">
      <w:pPr>
        <w:spacing w:line="360" w:lineRule="auto"/>
        <w:jc w:val="both"/>
        <w:rPr>
          <w:rFonts w:eastAsia="Calibri"/>
          <w:lang w:val="es-ES" w:eastAsia="en-US"/>
        </w:rPr>
      </w:pPr>
      <w:r w:rsidRPr="00E037FC">
        <w:rPr>
          <w:rFonts w:eastAsia="Calibri"/>
          <w:lang w:val="es-ES" w:eastAsia="en-US"/>
        </w:rPr>
        <w:t>La crema de Vimang®</w:t>
      </w:r>
      <w:r w:rsidRPr="00E037FC">
        <w:rPr>
          <w:rFonts w:eastAsia="Calibri"/>
          <w:vertAlign w:val="superscript"/>
          <w:lang w:val="es-ES" w:eastAsia="en-US"/>
        </w:rPr>
        <w:t>(4)</w:t>
      </w:r>
      <w:r w:rsidRPr="00E037FC">
        <w:rPr>
          <w:rFonts w:eastAsia="Calibri"/>
          <w:lang w:val="es-ES" w:eastAsia="en-US"/>
        </w:rPr>
        <w:t xml:space="preserve"> es un extracto de </w:t>
      </w:r>
      <w:proofErr w:type="spellStart"/>
      <w:r w:rsidRPr="00E037FC">
        <w:rPr>
          <w:rFonts w:eastAsia="Calibri"/>
          <w:i/>
          <w:iCs/>
          <w:lang w:val="es-ES" w:eastAsia="en-US"/>
        </w:rPr>
        <w:t>Manguifera</w:t>
      </w:r>
      <w:proofErr w:type="spellEnd"/>
      <w:r w:rsidRPr="00E037FC">
        <w:rPr>
          <w:rFonts w:eastAsia="Calibri"/>
          <w:i/>
          <w:iCs/>
          <w:lang w:val="es-ES" w:eastAsia="en-US"/>
        </w:rPr>
        <w:t xml:space="preserve"> indica</w:t>
      </w:r>
      <w:r w:rsidRPr="00E037FC">
        <w:rPr>
          <w:rFonts w:eastAsia="Calibri"/>
          <w:lang w:val="es-ES" w:eastAsia="en-US"/>
        </w:rPr>
        <w:t xml:space="preserve">, producida por la empresa Laboratorio Farmacéutico Roberto Escudero, que se le atribuyen propiedades antioxidantes, antiinflamatorias, antialérgicas, analgésicas, </w:t>
      </w:r>
      <w:proofErr w:type="spellStart"/>
      <w:r w:rsidRPr="00E037FC">
        <w:rPr>
          <w:rFonts w:eastAsia="Calibri"/>
          <w:lang w:val="es-ES" w:eastAsia="en-US"/>
        </w:rPr>
        <w:t>inmunomoduladoras</w:t>
      </w:r>
      <w:proofErr w:type="spellEnd"/>
      <w:r w:rsidRPr="00E037FC">
        <w:rPr>
          <w:rFonts w:eastAsia="Calibri"/>
          <w:lang w:val="es-ES" w:eastAsia="en-US"/>
        </w:rPr>
        <w:t xml:space="preserve">, </w:t>
      </w:r>
      <w:proofErr w:type="spellStart"/>
      <w:r w:rsidRPr="00E037FC">
        <w:rPr>
          <w:rFonts w:eastAsia="Calibri"/>
          <w:lang w:val="es-ES" w:eastAsia="en-US"/>
        </w:rPr>
        <w:t>neuroprotectoras</w:t>
      </w:r>
      <w:proofErr w:type="spellEnd"/>
      <w:r w:rsidRPr="00E037FC">
        <w:rPr>
          <w:rFonts w:eastAsia="Calibri"/>
          <w:lang w:val="es-ES" w:eastAsia="en-US"/>
        </w:rPr>
        <w:t xml:space="preserve"> y como suplemento nutricional.</w:t>
      </w:r>
      <w:r w:rsidRPr="00E037FC">
        <w:rPr>
          <w:rFonts w:eastAsia="Calibri"/>
          <w:vertAlign w:val="superscript"/>
          <w:lang w:val="es-ES" w:eastAsia="en-US"/>
        </w:rPr>
        <w:t>(5,6,7)</w:t>
      </w:r>
      <w:r w:rsidRPr="00E037FC">
        <w:rPr>
          <w:rFonts w:eastAsia="Calibri"/>
          <w:lang w:val="es-ES" w:eastAsia="en-US"/>
        </w:rPr>
        <w:t xml:space="preserve"> Hipotéticamente pudiera ser una alternativa de tratamiento local para las quemaduras.</w:t>
      </w:r>
    </w:p>
    <w:p w14:paraId="4ABAE0C2" w14:textId="77777777" w:rsidR="00E037FC" w:rsidRPr="00E037FC" w:rsidRDefault="00E037FC" w:rsidP="00E037FC">
      <w:pPr>
        <w:spacing w:line="360" w:lineRule="auto"/>
        <w:jc w:val="both"/>
        <w:rPr>
          <w:rFonts w:eastAsia="Calibri"/>
          <w:lang w:val="es-ES" w:eastAsia="en-US"/>
        </w:rPr>
      </w:pPr>
      <w:r w:rsidRPr="00E037FC">
        <w:rPr>
          <w:rFonts w:eastAsia="Calibri"/>
          <w:lang w:val="es-ES" w:eastAsia="en-US"/>
        </w:rPr>
        <w:t>Las ratas como modelo experimental,</w:t>
      </w:r>
      <w:r w:rsidRPr="00E037FC">
        <w:rPr>
          <w:rFonts w:eastAsia="Calibri"/>
          <w:vertAlign w:val="superscript"/>
          <w:lang w:val="es-ES" w:eastAsia="en-US"/>
        </w:rPr>
        <w:t>(8)</w:t>
      </w:r>
      <w:r w:rsidRPr="00E037FC">
        <w:rPr>
          <w:rFonts w:eastAsia="Calibri"/>
          <w:lang w:val="es-ES" w:eastAsia="en-US"/>
        </w:rPr>
        <w:t xml:space="preserve"> se ha probado el tratamiento de las quemaduras, aunque tiene limitaciones para posteriores estudios en humanos, de ahí la necesidad de establecer comparaciones con otros productos.</w:t>
      </w:r>
      <w:r w:rsidRPr="00E037FC">
        <w:rPr>
          <w:rFonts w:eastAsia="Calibri"/>
          <w:vertAlign w:val="superscript"/>
          <w:lang w:val="es-ES" w:eastAsia="en-US"/>
        </w:rPr>
        <w:t>(9,10)</w:t>
      </w:r>
      <w:r w:rsidRPr="00E037FC">
        <w:rPr>
          <w:rFonts w:eastAsia="Calibri"/>
          <w:lang w:val="es-ES" w:eastAsia="en-US"/>
        </w:rPr>
        <w:t xml:space="preserve"> Usualmente se utilizan ratas de la línea </w:t>
      </w:r>
      <w:proofErr w:type="spellStart"/>
      <w:r w:rsidRPr="00E037FC">
        <w:rPr>
          <w:rFonts w:eastAsia="Calibri"/>
          <w:lang w:val="es-ES" w:eastAsia="en-US"/>
        </w:rPr>
        <w:t>Wistar</w:t>
      </w:r>
      <w:proofErr w:type="spellEnd"/>
      <w:r w:rsidRPr="00E037FC">
        <w:rPr>
          <w:rFonts w:eastAsia="Calibri"/>
          <w:lang w:val="es-ES" w:eastAsia="en-US"/>
        </w:rPr>
        <w:t xml:space="preserve">, de aproximadamente 300 g de peso corporal, anestesiadas y depiladas en el área dorsal, lugar en el que se realiza la lesión. La aplicación de las sustancias a probar se realiza de acuerdo con el protocolo definido y para determinar la progresión o evolución se miden los bordes de la lesión en dirección craneocaudal y lateral media. Se promedian como mínimo 2 mediciones para determinar el radio y el área de cada lesión, en este caso, quemadura. </w:t>
      </w:r>
    </w:p>
    <w:p w14:paraId="7E4D5707" w14:textId="77777777" w:rsidR="00E037FC" w:rsidRPr="00E037FC" w:rsidRDefault="00E037FC" w:rsidP="00E037FC">
      <w:pPr>
        <w:spacing w:line="360" w:lineRule="auto"/>
        <w:jc w:val="both"/>
        <w:rPr>
          <w:rFonts w:eastAsia="Calibri"/>
          <w:color w:val="000000"/>
          <w:lang w:val="es-ES" w:eastAsia="en-US"/>
        </w:rPr>
      </w:pPr>
      <w:r w:rsidRPr="00E037FC">
        <w:rPr>
          <w:rFonts w:eastAsia="Calibri"/>
          <w:color w:val="000000"/>
          <w:lang w:val="es-ES" w:eastAsia="en-US"/>
        </w:rPr>
        <w:t xml:space="preserve">Para la realización del presente trabajo se plantea la siguiente hipótesis: con la aplicación de crema de Vimang® al 1,2 %, el tiempo de cicatrización se reduce en mayor medida que con la aplicación de </w:t>
      </w:r>
      <w:proofErr w:type="spellStart"/>
      <w:r w:rsidRPr="00E037FC">
        <w:rPr>
          <w:rFonts w:eastAsia="Calibri"/>
          <w:color w:val="000000"/>
          <w:lang w:val="es-ES" w:eastAsia="en-US"/>
        </w:rPr>
        <w:t>sulfadizina</w:t>
      </w:r>
      <w:proofErr w:type="spellEnd"/>
      <w:r w:rsidRPr="00E037FC">
        <w:rPr>
          <w:rFonts w:eastAsia="Calibri"/>
          <w:color w:val="000000"/>
          <w:lang w:val="es-ES" w:eastAsia="en-US"/>
        </w:rPr>
        <w:t xml:space="preserve"> de plata y con placebo.</w:t>
      </w:r>
    </w:p>
    <w:p w14:paraId="78109E9A" w14:textId="16C872C4" w:rsidR="00E037FC" w:rsidRPr="00E037FC" w:rsidRDefault="00E037FC" w:rsidP="00E037FC">
      <w:pPr>
        <w:spacing w:line="360" w:lineRule="auto"/>
        <w:jc w:val="both"/>
        <w:rPr>
          <w:rFonts w:eastAsia="Calibri"/>
          <w:lang w:val="es-ES" w:eastAsia="en-US"/>
        </w:rPr>
      </w:pPr>
      <w:r w:rsidRPr="00E037FC">
        <w:rPr>
          <w:rFonts w:eastAsia="Calibri"/>
          <w:lang w:val="es-ES" w:eastAsia="en-US"/>
        </w:rPr>
        <w:t xml:space="preserve">El presente trabajo tiene como objetivo evaluar la acción cicatrizante de la crema de Vimang al 1,2 % en un modelo experimental de </w:t>
      </w:r>
      <w:r w:rsidR="008E1538">
        <w:rPr>
          <w:rFonts w:eastAsia="Calibri"/>
          <w:lang w:val="es-ES" w:eastAsia="en-US"/>
        </w:rPr>
        <w:t>ratas</w:t>
      </w:r>
      <w:r w:rsidRPr="00E037FC">
        <w:rPr>
          <w:rFonts w:eastAsia="Calibri"/>
          <w:lang w:val="es-ES" w:eastAsia="en-US"/>
        </w:rPr>
        <w:t xml:space="preserve"> con quemadura.</w:t>
      </w:r>
    </w:p>
    <w:p w14:paraId="30A16BEA" w14:textId="77777777" w:rsidR="00E037FC" w:rsidRPr="00E037FC" w:rsidRDefault="00E037FC" w:rsidP="00E037FC">
      <w:pPr>
        <w:spacing w:line="360" w:lineRule="auto"/>
        <w:jc w:val="both"/>
        <w:rPr>
          <w:rFonts w:eastAsia="Calibri"/>
          <w:lang w:val="es-ES" w:eastAsia="en-US"/>
        </w:rPr>
      </w:pPr>
    </w:p>
    <w:p w14:paraId="3BB5AE20" w14:textId="77777777" w:rsidR="00E037FC" w:rsidRPr="00E037FC" w:rsidRDefault="00E037FC" w:rsidP="00E037FC">
      <w:pPr>
        <w:spacing w:line="360" w:lineRule="auto"/>
        <w:jc w:val="both"/>
        <w:rPr>
          <w:rFonts w:eastAsia="Calibri"/>
          <w:lang w:val="es-ES" w:eastAsia="en-US"/>
        </w:rPr>
      </w:pPr>
    </w:p>
    <w:p w14:paraId="00B7026A" w14:textId="77777777" w:rsidR="008D697A" w:rsidRDefault="008D697A">
      <w:pPr>
        <w:rPr>
          <w:rFonts w:eastAsia="Calibri"/>
          <w:b/>
          <w:bCs/>
          <w:sz w:val="32"/>
          <w:szCs w:val="32"/>
          <w:lang w:val="es-ES" w:eastAsia="en-US"/>
        </w:rPr>
      </w:pPr>
      <w:r>
        <w:rPr>
          <w:rFonts w:eastAsia="Calibri"/>
          <w:b/>
          <w:bCs/>
          <w:sz w:val="32"/>
          <w:szCs w:val="32"/>
          <w:lang w:val="es-ES" w:eastAsia="en-US"/>
        </w:rPr>
        <w:br w:type="page"/>
      </w:r>
    </w:p>
    <w:p w14:paraId="43E5CB5B" w14:textId="76C86426" w:rsidR="00E037FC" w:rsidRPr="00E037FC" w:rsidRDefault="00E037FC" w:rsidP="00E037FC">
      <w:pPr>
        <w:spacing w:line="360" w:lineRule="auto"/>
        <w:jc w:val="center"/>
        <w:rPr>
          <w:rFonts w:eastAsia="Calibri"/>
          <w:b/>
          <w:bCs/>
          <w:sz w:val="32"/>
          <w:szCs w:val="32"/>
          <w:lang w:val="es-ES" w:eastAsia="en-US"/>
        </w:rPr>
      </w:pPr>
      <w:r w:rsidRPr="00E037FC">
        <w:rPr>
          <w:rFonts w:eastAsia="Calibri"/>
          <w:b/>
          <w:bCs/>
          <w:sz w:val="32"/>
          <w:szCs w:val="32"/>
          <w:lang w:val="es-ES" w:eastAsia="en-US"/>
        </w:rPr>
        <w:lastRenderedPageBreak/>
        <w:t>MÉTODOS</w:t>
      </w:r>
    </w:p>
    <w:p w14:paraId="61B731B5" w14:textId="27140076" w:rsidR="00E037FC" w:rsidRPr="00E037FC" w:rsidRDefault="00E037FC" w:rsidP="00E037FC">
      <w:pPr>
        <w:spacing w:line="360" w:lineRule="auto"/>
        <w:jc w:val="both"/>
        <w:rPr>
          <w:rFonts w:eastAsia="Calibri"/>
          <w:lang w:val="es-ES" w:eastAsia="en-US"/>
        </w:rPr>
      </w:pPr>
      <w:r w:rsidRPr="00E037FC">
        <w:rPr>
          <w:rFonts w:eastAsia="Calibri"/>
          <w:lang w:val="es-ES" w:eastAsia="en-US"/>
        </w:rPr>
        <w:t xml:space="preserve">Se realizó un estudio experimental, en un modelo de </w:t>
      </w:r>
      <w:r w:rsidR="008E1538">
        <w:rPr>
          <w:rFonts w:eastAsia="Calibri"/>
          <w:lang w:val="es-ES" w:eastAsia="en-US"/>
        </w:rPr>
        <w:t>ratas</w:t>
      </w:r>
      <w:r w:rsidRPr="00E037FC">
        <w:rPr>
          <w:rFonts w:eastAsia="Calibri"/>
          <w:lang w:val="es-ES" w:eastAsia="en-US"/>
        </w:rPr>
        <w:t xml:space="preserve"> con quemaduras. Se llevó a cabo en el Hospital Militar Central “Dr. Luis Díaz Soto”.</w:t>
      </w:r>
    </w:p>
    <w:p w14:paraId="4BFAC9D0" w14:textId="77777777" w:rsidR="00E037FC" w:rsidRPr="00E037FC" w:rsidRDefault="00E037FC" w:rsidP="00E037FC">
      <w:pPr>
        <w:spacing w:line="360" w:lineRule="auto"/>
        <w:jc w:val="both"/>
        <w:rPr>
          <w:rFonts w:eastAsia="Calibri"/>
          <w:lang w:val="es-ES" w:eastAsia="en-US"/>
        </w:rPr>
      </w:pPr>
      <w:r w:rsidRPr="00E037FC">
        <w:rPr>
          <w:rFonts w:eastAsia="Calibri"/>
          <w:lang w:val="es-ES" w:eastAsia="en-US"/>
        </w:rPr>
        <w:t xml:space="preserve">Se utilizaron ratas machos de la línea </w:t>
      </w:r>
      <w:proofErr w:type="spellStart"/>
      <w:r w:rsidRPr="00E037FC">
        <w:rPr>
          <w:rFonts w:eastAsia="Calibri"/>
          <w:lang w:val="es-ES" w:eastAsia="en-US"/>
        </w:rPr>
        <w:t>Wistar</w:t>
      </w:r>
      <w:proofErr w:type="spellEnd"/>
      <w:r w:rsidRPr="00E037FC">
        <w:rPr>
          <w:rFonts w:eastAsia="Calibri"/>
          <w:lang w:val="es-ES" w:eastAsia="en-US"/>
        </w:rPr>
        <w:t>, con un peso corporal de 250 g a 300 g.</w:t>
      </w:r>
    </w:p>
    <w:p w14:paraId="6F1D2154" w14:textId="77777777" w:rsidR="00E037FC" w:rsidRPr="00E037FC" w:rsidRDefault="00E037FC" w:rsidP="00E037FC">
      <w:pPr>
        <w:spacing w:line="360" w:lineRule="auto"/>
        <w:jc w:val="both"/>
        <w:rPr>
          <w:rFonts w:eastAsia="Calibri"/>
          <w:lang w:val="es-ES" w:eastAsia="en-US"/>
        </w:rPr>
      </w:pPr>
      <w:r w:rsidRPr="00E037FC">
        <w:rPr>
          <w:rFonts w:eastAsia="Calibri"/>
          <w:lang w:val="es-ES" w:eastAsia="en-US"/>
        </w:rPr>
        <w:t xml:space="preserve">El estudio se realizó en 2 etapas: </w:t>
      </w:r>
    </w:p>
    <w:p w14:paraId="4B947B84" w14:textId="77777777" w:rsidR="00E037FC" w:rsidRPr="00E037FC" w:rsidRDefault="00E037FC" w:rsidP="00E037FC">
      <w:pPr>
        <w:spacing w:line="360" w:lineRule="auto"/>
        <w:jc w:val="center"/>
        <w:rPr>
          <w:rFonts w:eastAsia="Calibri"/>
          <w:b/>
          <w:bCs/>
          <w:sz w:val="28"/>
          <w:szCs w:val="28"/>
          <w:lang w:val="es-ES" w:eastAsia="en-US"/>
        </w:rPr>
      </w:pPr>
      <w:r w:rsidRPr="00E037FC">
        <w:rPr>
          <w:rFonts w:eastAsia="Calibri"/>
          <w:b/>
          <w:bCs/>
          <w:sz w:val="28"/>
          <w:szCs w:val="28"/>
          <w:lang w:val="es-ES" w:eastAsia="en-US"/>
        </w:rPr>
        <w:t>Primera etapa: estandarización del modelo biológico</w:t>
      </w:r>
    </w:p>
    <w:p w14:paraId="1A53554A" w14:textId="77777777" w:rsidR="00E037FC" w:rsidRPr="00E037FC" w:rsidRDefault="00E037FC" w:rsidP="00E037FC">
      <w:pPr>
        <w:spacing w:line="360" w:lineRule="auto"/>
        <w:jc w:val="both"/>
        <w:rPr>
          <w:rFonts w:eastAsia="Calibri"/>
          <w:lang w:val="es-ES" w:eastAsia="en-US"/>
        </w:rPr>
      </w:pPr>
      <w:r w:rsidRPr="00E037FC">
        <w:rPr>
          <w:rFonts w:eastAsia="Calibri"/>
          <w:lang w:val="es-ES" w:eastAsia="en-US"/>
        </w:rPr>
        <w:t>Se utilizaron 27 animales, que fueron distribuidos de forma aleatoria simple en 3 grupos: grupo I (control sin lesión; n= 9); grupo II (lesión de 20 segundos; n= 9) y grupo III (lesión de 40 segundos; n= 9). Para producir la lesión por quemadura, los animales fueron anestesiados con una dosis de 50 mg/g de tiopental, por la vía intraperitoneal. Un dispositivo metálico se sumergió durante 5 minutos en agua hirviente a 100 </w:t>
      </w:r>
      <w:proofErr w:type="spellStart"/>
      <w:r w:rsidRPr="00E037FC">
        <w:rPr>
          <w:rFonts w:eastAsia="Calibri"/>
          <w:lang w:val="es-ES" w:eastAsia="en-US"/>
        </w:rPr>
        <w:t>ºC</w:t>
      </w:r>
      <w:proofErr w:type="spellEnd"/>
      <w:r w:rsidRPr="00E037FC">
        <w:rPr>
          <w:rFonts w:eastAsia="Calibri"/>
          <w:lang w:val="es-ES" w:eastAsia="en-US"/>
        </w:rPr>
        <w:t xml:space="preserve">, se colocó sin presión sobre la piel del dorso, previamente depilada y desinfectada con una solución de etanol al 70 % con yodo povidona; en el grupo II durante 20 segundos y en el grupo III durante 40 segundos. </w:t>
      </w:r>
    </w:p>
    <w:p w14:paraId="09FBC5A9" w14:textId="77777777" w:rsidR="00E037FC" w:rsidRPr="00E037FC" w:rsidRDefault="00E037FC" w:rsidP="00E037FC">
      <w:pPr>
        <w:spacing w:line="360" w:lineRule="auto"/>
        <w:jc w:val="both"/>
        <w:rPr>
          <w:rFonts w:eastAsia="Calibri"/>
          <w:lang w:val="es-ES" w:eastAsia="en-US"/>
        </w:rPr>
      </w:pPr>
      <w:r w:rsidRPr="00E037FC">
        <w:rPr>
          <w:rFonts w:eastAsia="Calibri"/>
          <w:lang w:val="es-ES" w:eastAsia="en-US"/>
        </w:rPr>
        <w:t>Luego los ratones de los grupos II y III fueron sacrificados mediante una sobredosis de la anestesia. Se realizó exéresis de la lesión con una margen de 1 cm de piel sana alrededor. Las muestras de piel fueron fijadas en formol, luego incluidas en parafina y cortadas en secciones de 5 </w:t>
      </w:r>
      <w:proofErr w:type="spellStart"/>
      <w:r w:rsidRPr="00E037FC">
        <w:rPr>
          <w:rFonts w:eastAsia="Calibri"/>
          <w:lang w:val="es-ES" w:eastAsia="en-US"/>
        </w:rPr>
        <w:t>μm</w:t>
      </w:r>
      <w:proofErr w:type="spellEnd"/>
      <w:r w:rsidRPr="00E037FC">
        <w:rPr>
          <w:rFonts w:eastAsia="Calibri"/>
          <w:lang w:val="es-ES" w:eastAsia="en-US"/>
        </w:rPr>
        <w:t xml:space="preserve"> de espesor. Se tiñeron con hematoxilina y eosina, y la coloración </w:t>
      </w:r>
      <w:proofErr w:type="spellStart"/>
      <w:r w:rsidRPr="00E037FC">
        <w:rPr>
          <w:rFonts w:eastAsia="Calibri"/>
          <w:lang w:val="es-ES" w:eastAsia="en-US"/>
        </w:rPr>
        <w:t>tricrómica</w:t>
      </w:r>
      <w:proofErr w:type="spellEnd"/>
      <w:r w:rsidRPr="00E037FC">
        <w:rPr>
          <w:rFonts w:eastAsia="Calibri"/>
          <w:lang w:val="es-ES" w:eastAsia="en-US"/>
        </w:rPr>
        <w:t xml:space="preserve"> de </w:t>
      </w:r>
      <w:proofErr w:type="spellStart"/>
      <w:r w:rsidRPr="00E037FC">
        <w:rPr>
          <w:rFonts w:eastAsia="Calibri"/>
          <w:lang w:val="es-ES" w:eastAsia="en-US"/>
        </w:rPr>
        <w:t>Masson</w:t>
      </w:r>
      <w:proofErr w:type="spellEnd"/>
      <w:r w:rsidRPr="00E037FC">
        <w:rPr>
          <w:rFonts w:eastAsia="Calibri"/>
          <w:lang w:val="es-ES" w:eastAsia="en-US"/>
        </w:rPr>
        <w:t>.</w:t>
      </w:r>
    </w:p>
    <w:p w14:paraId="1ADAACB4" w14:textId="77777777" w:rsidR="00E037FC" w:rsidRPr="00E037FC" w:rsidRDefault="00E037FC" w:rsidP="00E037FC">
      <w:pPr>
        <w:spacing w:line="360" w:lineRule="auto"/>
        <w:jc w:val="both"/>
        <w:rPr>
          <w:rFonts w:eastAsia="Calibri"/>
          <w:lang w:val="es-ES" w:eastAsia="en-US"/>
        </w:rPr>
      </w:pPr>
      <w:r w:rsidRPr="00E037FC">
        <w:rPr>
          <w:rFonts w:eastAsia="Calibri"/>
          <w:lang w:val="es-ES" w:eastAsia="en-US"/>
        </w:rPr>
        <w:t xml:space="preserve">Para el examen histológico, las láminas fueron examinadas y fotografiadas mediante un microscopio óptico. </w:t>
      </w:r>
    </w:p>
    <w:p w14:paraId="522033BB" w14:textId="77777777" w:rsidR="00E037FC" w:rsidRPr="00E037FC" w:rsidRDefault="00E037FC" w:rsidP="00E037FC">
      <w:pPr>
        <w:spacing w:line="360" w:lineRule="auto"/>
        <w:jc w:val="both"/>
        <w:rPr>
          <w:rFonts w:eastAsia="Calibri"/>
          <w:lang w:val="es-ES" w:eastAsia="en-US"/>
        </w:rPr>
      </w:pPr>
      <w:r w:rsidRPr="00E037FC">
        <w:rPr>
          <w:rFonts w:eastAsia="Calibri"/>
          <w:lang w:val="es-ES" w:eastAsia="en-US"/>
        </w:rPr>
        <w:t>Se concluyó que el grupo II, con un tiempo contacto de 20 segundos, tenía las características en cuanto a profundidad de la lesión, como quemadura de segundo grado profunda.</w:t>
      </w:r>
      <w:r w:rsidRPr="00E037FC">
        <w:rPr>
          <w:rFonts w:eastAsia="Calibri"/>
          <w:vertAlign w:val="superscript"/>
          <w:lang w:val="es-ES" w:eastAsia="en-US"/>
        </w:rPr>
        <w:t>(11)</w:t>
      </w:r>
      <w:r w:rsidRPr="00E037FC">
        <w:rPr>
          <w:rFonts w:eastAsia="Calibri"/>
          <w:lang w:val="es-ES" w:eastAsia="en-US"/>
        </w:rPr>
        <w:t xml:space="preserve"> </w:t>
      </w:r>
    </w:p>
    <w:p w14:paraId="386D6B92" w14:textId="77777777" w:rsidR="00E037FC" w:rsidRPr="00E037FC" w:rsidRDefault="00E037FC" w:rsidP="00E037FC">
      <w:pPr>
        <w:spacing w:line="360" w:lineRule="auto"/>
        <w:jc w:val="center"/>
        <w:rPr>
          <w:rFonts w:eastAsia="Calibri"/>
          <w:b/>
          <w:bCs/>
          <w:sz w:val="28"/>
          <w:szCs w:val="28"/>
          <w:lang w:val="es-ES" w:eastAsia="en-US"/>
        </w:rPr>
      </w:pPr>
      <w:r w:rsidRPr="00E037FC">
        <w:rPr>
          <w:rFonts w:eastAsia="Calibri"/>
          <w:b/>
          <w:bCs/>
          <w:sz w:val="28"/>
          <w:szCs w:val="28"/>
          <w:lang w:val="es-ES" w:eastAsia="en-US"/>
        </w:rPr>
        <w:t>Segunda etapa: determinación del efecto cicatrizantes del Vimang en crema al 1,2 %</w:t>
      </w:r>
    </w:p>
    <w:p w14:paraId="58C48353" w14:textId="77777777" w:rsidR="00E037FC" w:rsidRPr="00E037FC" w:rsidRDefault="00E037FC" w:rsidP="00E037FC">
      <w:pPr>
        <w:spacing w:line="360" w:lineRule="auto"/>
        <w:jc w:val="both"/>
        <w:rPr>
          <w:rFonts w:eastAsia="Calibri"/>
          <w:lang w:val="es-ES" w:eastAsia="en-US"/>
        </w:rPr>
      </w:pPr>
      <w:r w:rsidRPr="00E037FC">
        <w:rPr>
          <w:rFonts w:eastAsia="Calibri"/>
          <w:lang w:val="es-ES" w:eastAsia="en-US"/>
        </w:rPr>
        <w:t xml:space="preserve">Fueron utilizados 105 animales. Se asignaron de forma aleatoria simple a 3 grupos: grupo 1 (placebo - control negativo con solución salina al 0,9 %; n= 36); grupo 2 (sulfadiazina de plata - control positivo; n= 33) y grupo 3 (Vimang® - grupo tratado; n= 36). </w:t>
      </w:r>
    </w:p>
    <w:p w14:paraId="05EEE557" w14:textId="77777777" w:rsidR="00E037FC" w:rsidRPr="00E037FC" w:rsidRDefault="00E037FC" w:rsidP="00E037FC">
      <w:pPr>
        <w:spacing w:line="360" w:lineRule="auto"/>
        <w:jc w:val="both"/>
        <w:rPr>
          <w:rFonts w:eastAsia="Calibri"/>
          <w:lang w:val="es-ES" w:eastAsia="en-US"/>
        </w:rPr>
      </w:pPr>
      <w:r w:rsidRPr="00E037FC">
        <w:rPr>
          <w:rFonts w:eastAsia="Calibri"/>
          <w:lang w:val="es-ES" w:eastAsia="en-US"/>
        </w:rPr>
        <w:lastRenderedPageBreak/>
        <w:t xml:space="preserve">Se provocaron las lesiones según el procedimiento descrito en la primera etapa. Inmediatamente se comenzó a aplicar el tratamiento correspondiente a cada grupo, en una dosis de 0,1 g diario. </w:t>
      </w:r>
    </w:p>
    <w:p w14:paraId="38E0FA72" w14:textId="77777777" w:rsidR="00E037FC" w:rsidRPr="00E037FC" w:rsidRDefault="00E037FC" w:rsidP="00E037FC">
      <w:pPr>
        <w:spacing w:line="360" w:lineRule="auto"/>
        <w:jc w:val="both"/>
        <w:rPr>
          <w:rFonts w:eastAsia="Calibri"/>
          <w:lang w:val="es-ES" w:eastAsia="en-US"/>
        </w:rPr>
      </w:pPr>
      <w:r w:rsidRPr="00E037FC">
        <w:rPr>
          <w:rFonts w:eastAsia="Calibri"/>
          <w:lang w:val="es-ES" w:eastAsia="en-US"/>
        </w:rPr>
        <w:t>A continuación, se siguió el siguiente procedimiento:</w:t>
      </w:r>
    </w:p>
    <w:p w14:paraId="29F4B7F7" w14:textId="77777777" w:rsidR="00E037FC" w:rsidRPr="00E037FC" w:rsidRDefault="00E037FC" w:rsidP="00E037FC">
      <w:pPr>
        <w:spacing w:line="360" w:lineRule="auto"/>
        <w:jc w:val="both"/>
        <w:rPr>
          <w:rFonts w:eastAsia="Calibri"/>
          <w:lang w:val="es-ES" w:eastAsia="en-US"/>
        </w:rPr>
      </w:pPr>
    </w:p>
    <w:p w14:paraId="2C423C53" w14:textId="77777777" w:rsidR="00E037FC" w:rsidRPr="00E037FC" w:rsidRDefault="00E037FC" w:rsidP="00E63EDC">
      <w:pPr>
        <w:numPr>
          <w:ilvl w:val="0"/>
          <w:numId w:val="3"/>
        </w:numPr>
        <w:spacing w:line="360" w:lineRule="auto"/>
        <w:ind w:left="284" w:hanging="284"/>
        <w:contextualSpacing/>
        <w:jc w:val="both"/>
        <w:rPr>
          <w:rFonts w:eastAsia="Calibri"/>
          <w:lang w:val="es-ES" w:eastAsia="en-US"/>
        </w:rPr>
      </w:pPr>
      <w:r w:rsidRPr="00E037FC">
        <w:rPr>
          <w:rFonts w:eastAsia="Calibri"/>
          <w:lang w:val="es-ES" w:eastAsia="en-US"/>
        </w:rPr>
        <w:t>Se tomaron fotografías de las lesiones los días 1, 7, 10, 14 y 17, con una regla milimetrada al lado de lesión, para comparar la evolución del área de la quemadura.</w:t>
      </w:r>
    </w:p>
    <w:p w14:paraId="0410FB79" w14:textId="77777777" w:rsidR="00E037FC" w:rsidRPr="00E037FC" w:rsidRDefault="00E037FC" w:rsidP="00E63EDC">
      <w:pPr>
        <w:numPr>
          <w:ilvl w:val="0"/>
          <w:numId w:val="3"/>
        </w:numPr>
        <w:spacing w:line="360" w:lineRule="auto"/>
        <w:ind w:left="284" w:hanging="284"/>
        <w:contextualSpacing/>
        <w:jc w:val="both"/>
        <w:rPr>
          <w:rFonts w:eastAsia="Calibri"/>
          <w:lang w:val="es-ES" w:eastAsia="en-US"/>
        </w:rPr>
      </w:pPr>
      <w:r w:rsidRPr="00E037FC">
        <w:rPr>
          <w:rFonts w:eastAsia="Calibri"/>
          <w:lang w:val="es-ES" w:eastAsia="en-US"/>
        </w:rPr>
        <w:t>A los 10 días se seleccionaron aleatoriamente 15 animales en cada grupo, se sacrificaron y se extrajo muestra para estudio histológico.</w:t>
      </w:r>
    </w:p>
    <w:p w14:paraId="1A8BF0BB" w14:textId="77777777" w:rsidR="00E037FC" w:rsidRPr="00E037FC" w:rsidRDefault="00E037FC" w:rsidP="00E63EDC">
      <w:pPr>
        <w:numPr>
          <w:ilvl w:val="0"/>
          <w:numId w:val="3"/>
        </w:numPr>
        <w:spacing w:line="360" w:lineRule="auto"/>
        <w:ind w:left="284" w:hanging="284"/>
        <w:contextualSpacing/>
        <w:jc w:val="both"/>
        <w:rPr>
          <w:rFonts w:eastAsia="Calibri"/>
          <w:lang w:val="es-ES" w:eastAsia="en-US"/>
        </w:rPr>
      </w:pPr>
      <w:r w:rsidRPr="00E037FC">
        <w:rPr>
          <w:rFonts w:eastAsia="Calibri"/>
          <w:lang w:val="es-ES" w:eastAsia="en-US"/>
        </w:rPr>
        <w:t>A los 17 días se sacrificaron los animales restantes (21 del grupo 1; 18 del grupo 2 y 21 del grupo 3).</w:t>
      </w:r>
    </w:p>
    <w:p w14:paraId="059EEA03" w14:textId="77777777" w:rsidR="00E037FC" w:rsidRPr="00E037FC" w:rsidRDefault="00E037FC" w:rsidP="00E037FC">
      <w:pPr>
        <w:spacing w:line="360" w:lineRule="auto"/>
        <w:jc w:val="both"/>
        <w:rPr>
          <w:rFonts w:eastAsia="Calibri"/>
          <w:lang w:val="es-ES" w:eastAsia="en-US"/>
        </w:rPr>
      </w:pPr>
    </w:p>
    <w:p w14:paraId="3C8431C8" w14:textId="77777777" w:rsidR="00E037FC" w:rsidRPr="00E037FC" w:rsidRDefault="00E037FC" w:rsidP="00E037FC">
      <w:pPr>
        <w:spacing w:line="360" w:lineRule="auto"/>
        <w:jc w:val="center"/>
        <w:rPr>
          <w:rFonts w:eastAsia="Calibri"/>
          <w:b/>
          <w:bCs/>
          <w:sz w:val="28"/>
          <w:szCs w:val="28"/>
          <w:lang w:val="es-ES" w:eastAsia="en-US"/>
        </w:rPr>
      </w:pPr>
      <w:r w:rsidRPr="00E037FC">
        <w:rPr>
          <w:rFonts w:eastAsia="Calibri"/>
          <w:b/>
          <w:bCs/>
          <w:sz w:val="28"/>
          <w:szCs w:val="28"/>
          <w:lang w:val="es-ES" w:eastAsia="en-US"/>
        </w:rPr>
        <w:t>Variables</w:t>
      </w:r>
    </w:p>
    <w:p w14:paraId="3676A471" w14:textId="77777777" w:rsidR="00E037FC" w:rsidRPr="00E037FC" w:rsidRDefault="00E037FC" w:rsidP="00E63EDC">
      <w:pPr>
        <w:numPr>
          <w:ilvl w:val="0"/>
          <w:numId w:val="4"/>
        </w:numPr>
        <w:spacing w:line="360" w:lineRule="auto"/>
        <w:ind w:left="284" w:hanging="284"/>
        <w:contextualSpacing/>
        <w:jc w:val="both"/>
        <w:rPr>
          <w:rFonts w:eastAsia="Calibri"/>
          <w:lang w:val="es-ES" w:eastAsia="en-US"/>
        </w:rPr>
      </w:pPr>
      <w:r w:rsidRPr="00E037FC">
        <w:rPr>
          <w:rFonts w:eastAsia="Calibri"/>
          <w:lang w:val="es-ES" w:eastAsia="en-US"/>
        </w:rPr>
        <w:t>Días de evolución: desde el día de la quemadura, hasta el día 17 de evolución.</w:t>
      </w:r>
    </w:p>
    <w:p w14:paraId="008F5447" w14:textId="77777777" w:rsidR="00E037FC" w:rsidRPr="00E037FC" w:rsidRDefault="00E037FC" w:rsidP="00E63EDC">
      <w:pPr>
        <w:numPr>
          <w:ilvl w:val="0"/>
          <w:numId w:val="4"/>
        </w:numPr>
        <w:spacing w:line="360" w:lineRule="auto"/>
        <w:ind w:left="284" w:hanging="284"/>
        <w:contextualSpacing/>
        <w:jc w:val="both"/>
        <w:rPr>
          <w:rFonts w:eastAsia="Calibri"/>
          <w:lang w:val="es-ES" w:eastAsia="en-US"/>
        </w:rPr>
      </w:pPr>
      <w:r w:rsidRPr="00E037FC">
        <w:rPr>
          <w:rFonts w:eastAsia="Calibri"/>
          <w:lang w:val="es-ES" w:eastAsia="en-US"/>
        </w:rPr>
        <w:t>Área de la lesión: medida en cm</w:t>
      </w:r>
      <w:r w:rsidRPr="00E037FC">
        <w:rPr>
          <w:rFonts w:eastAsia="Calibri"/>
          <w:vertAlign w:val="superscript"/>
          <w:lang w:val="es-ES" w:eastAsia="en-US"/>
        </w:rPr>
        <w:t>2</w:t>
      </w:r>
      <w:r w:rsidRPr="00E037FC">
        <w:rPr>
          <w:rFonts w:eastAsia="Calibri"/>
          <w:lang w:val="es-ES" w:eastAsia="en-US"/>
        </w:rPr>
        <w:t>.</w:t>
      </w:r>
    </w:p>
    <w:p w14:paraId="15A0D760" w14:textId="77777777" w:rsidR="00E037FC" w:rsidRPr="00E037FC" w:rsidRDefault="00E037FC" w:rsidP="00E63EDC">
      <w:pPr>
        <w:numPr>
          <w:ilvl w:val="0"/>
          <w:numId w:val="4"/>
        </w:numPr>
        <w:spacing w:line="360" w:lineRule="auto"/>
        <w:ind w:left="284" w:hanging="284"/>
        <w:contextualSpacing/>
        <w:jc w:val="both"/>
        <w:rPr>
          <w:rFonts w:eastAsia="Calibri"/>
          <w:lang w:val="es-ES" w:eastAsia="en-US"/>
        </w:rPr>
      </w:pPr>
      <w:proofErr w:type="spellStart"/>
      <w:r w:rsidRPr="00E037FC">
        <w:rPr>
          <w:rFonts w:eastAsia="Calibri"/>
          <w:lang w:val="es-ES" w:eastAsia="en-US"/>
        </w:rPr>
        <w:t>Epitelización</w:t>
      </w:r>
      <w:proofErr w:type="spellEnd"/>
      <w:r w:rsidRPr="00E037FC">
        <w:rPr>
          <w:rFonts w:eastAsia="Calibri"/>
          <w:lang w:val="es-ES" w:eastAsia="en-US"/>
        </w:rPr>
        <w:t xml:space="preserve">: clasificado en </w:t>
      </w:r>
      <w:proofErr w:type="spellStart"/>
      <w:r w:rsidRPr="00E037FC">
        <w:rPr>
          <w:rFonts w:eastAsia="Calibri"/>
          <w:lang w:val="es-ES" w:eastAsia="en-US"/>
        </w:rPr>
        <w:t>epitelizado</w:t>
      </w:r>
      <w:proofErr w:type="spellEnd"/>
      <w:r w:rsidRPr="00E037FC">
        <w:rPr>
          <w:rFonts w:eastAsia="Calibri"/>
          <w:lang w:val="es-ES" w:eastAsia="en-US"/>
        </w:rPr>
        <w:t xml:space="preserve"> cuando hay cierre de la lesión o no </w:t>
      </w:r>
      <w:proofErr w:type="spellStart"/>
      <w:r w:rsidRPr="00E037FC">
        <w:rPr>
          <w:rFonts w:eastAsia="Calibri"/>
          <w:lang w:val="es-ES" w:eastAsia="en-US"/>
        </w:rPr>
        <w:t>epitelizado</w:t>
      </w:r>
      <w:proofErr w:type="spellEnd"/>
      <w:r w:rsidRPr="00E037FC">
        <w:rPr>
          <w:rFonts w:eastAsia="Calibri"/>
          <w:lang w:val="es-ES" w:eastAsia="en-US"/>
        </w:rPr>
        <w:t>, cuando la lesión no ha cerrado.</w:t>
      </w:r>
    </w:p>
    <w:p w14:paraId="56733E77" w14:textId="77777777" w:rsidR="00E037FC" w:rsidRPr="00E037FC" w:rsidRDefault="00E037FC" w:rsidP="00E63EDC">
      <w:pPr>
        <w:numPr>
          <w:ilvl w:val="0"/>
          <w:numId w:val="4"/>
        </w:numPr>
        <w:spacing w:line="360" w:lineRule="auto"/>
        <w:ind w:left="284" w:hanging="284"/>
        <w:contextualSpacing/>
        <w:jc w:val="both"/>
        <w:rPr>
          <w:rFonts w:eastAsia="Calibri"/>
          <w:lang w:val="es-ES" w:eastAsia="en-US"/>
        </w:rPr>
      </w:pPr>
      <w:r w:rsidRPr="00E037FC">
        <w:rPr>
          <w:rFonts w:eastAsia="Calibri"/>
          <w:lang w:val="es-ES" w:eastAsia="en-US"/>
        </w:rPr>
        <w:t>Tiempo entre la lesión y la cicatrización: en días de evolución.</w:t>
      </w:r>
    </w:p>
    <w:p w14:paraId="1E30303D" w14:textId="77777777" w:rsidR="00E037FC" w:rsidRPr="00E037FC" w:rsidRDefault="00E037FC" w:rsidP="00E63EDC">
      <w:pPr>
        <w:numPr>
          <w:ilvl w:val="0"/>
          <w:numId w:val="4"/>
        </w:numPr>
        <w:spacing w:line="360" w:lineRule="auto"/>
        <w:ind w:left="284" w:hanging="284"/>
        <w:contextualSpacing/>
        <w:jc w:val="both"/>
        <w:rPr>
          <w:rFonts w:eastAsia="Calibri"/>
          <w:lang w:val="es-ES" w:eastAsia="en-US"/>
        </w:rPr>
      </w:pPr>
      <w:r w:rsidRPr="00E037FC">
        <w:rPr>
          <w:rFonts w:eastAsia="Calibri"/>
          <w:lang w:val="es-ES" w:eastAsia="en-US"/>
        </w:rPr>
        <w:t>Etapa evolutiva: agrupada en &lt; 7 días; de 7 a 10 días; de 11 a 15 días y &gt; 15 días.</w:t>
      </w:r>
    </w:p>
    <w:p w14:paraId="39B75D97" w14:textId="77777777" w:rsidR="00E037FC" w:rsidRPr="00E037FC" w:rsidRDefault="00E037FC" w:rsidP="00E63EDC">
      <w:pPr>
        <w:numPr>
          <w:ilvl w:val="0"/>
          <w:numId w:val="4"/>
        </w:numPr>
        <w:spacing w:line="360" w:lineRule="auto"/>
        <w:ind w:left="284" w:hanging="284"/>
        <w:contextualSpacing/>
        <w:jc w:val="both"/>
        <w:rPr>
          <w:rFonts w:eastAsia="Calibri"/>
          <w:lang w:val="es-ES" w:eastAsia="en-US"/>
        </w:rPr>
      </w:pPr>
      <w:r w:rsidRPr="00E037FC">
        <w:rPr>
          <w:rFonts w:eastAsia="Calibri"/>
          <w:lang w:val="es-ES" w:eastAsia="en-US"/>
        </w:rPr>
        <w:t>Grado evolutivo de la lesión en la epidermis y la dermis en el análisis histológico, según los siguientes criterios (tabla 1):</w:t>
      </w:r>
    </w:p>
    <w:p w14:paraId="4A8E43FE" w14:textId="77777777" w:rsidR="00E037FC" w:rsidRPr="00E037FC" w:rsidRDefault="00E037FC" w:rsidP="00E037FC">
      <w:pPr>
        <w:spacing w:line="360" w:lineRule="auto"/>
        <w:ind w:left="284"/>
        <w:contextualSpacing/>
        <w:jc w:val="center"/>
        <w:rPr>
          <w:rFonts w:eastAsia="Calibri"/>
          <w:b/>
          <w:bCs/>
          <w:sz w:val="22"/>
          <w:szCs w:val="22"/>
          <w:lang w:val="es-ES" w:eastAsia="en-US"/>
        </w:rPr>
      </w:pPr>
    </w:p>
    <w:p w14:paraId="28EB415A" w14:textId="77777777" w:rsidR="00E63EDC" w:rsidRDefault="00E63EDC">
      <w:pPr>
        <w:rPr>
          <w:rFonts w:eastAsia="Calibri"/>
          <w:b/>
          <w:bCs/>
          <w:sz w:val="22"/>
          <w:szCs w:val="22"/>
          <w:lang w:val="es-ES" w:eastAsia="en-US"/>
        </w:rPr>
      </w:pPr>
      <w:r>
        <w:rPr>
          <w:rFonts w:eastAsia="Calibri"/>
          <w:b/>
          <w:bCs/>
          <w:sz w:val="22"/>
          <w:szCs w:val="22"/>
          <w:lang w:val="es-ES" w:eastAsia="en-US"/>
        </w:rPr>
        <w:br w:type="page"/>
      </w:r>
    </w:p>
    <w:p w14:paraId="4ED354D1" w14:textId="3B6B92CB" w:rsidR="00E037FC" w:rsidRPr="00E037FC" w:rsidRDefault="00E037FC" w:rsidP="00E037FC">
      <w:pPr>
        <w:spacing w:line="360" w:lineRule="auto"/>
        <w:ind w:left="284"/>
        <w:contextualSpacing/>
        <w:jc w:val="center"/>
        <w:rPr>
          <w:rFonts w:eastAsia="Calibri"/>
          <w:sz w:val="22"/>
          <w:szCs w:val="22"/>
          <w:lang w:val="es-ES" w:eastAsia="en-US"/>
        </w:rPr>
      </w:pPr>
      <w:r w:rsidRPr="00E037FC">
        <w:rPr>
          <w:rFonts w:eastAsia="Calibri"/>
          <w:b/>
          <w:bCs/>
          <w:sz w:val="22"/>
          <w:szCs w:val="22"/>
          <w:lang w:val="es-ES" w:eastAsia="en-US"/>
        </w:rPr>
        <w:lastRenderedPageBreak/>
        <w:t xml:space="preserve">Tabla 1 – </w:t>
      </w:r>
      <w:r w:rsidRPr="00E037FC">
        <w:rPr>
          <w:rFonts w:eastAsia="Calibri"/>
          <w:sz w:val="22"/>
          <w:szCs w:val="22"/>
          <w:lang w:val="es-ES" w:eastAsia="en-US"/>
        </w:rPr>
        <w:t>Escala de gradación para la epidermis y la dermis utilizada en el estudio histológico</w:t>
      </w:r>
    </w:p>
    <w:p w14:paraId="5436C005" w14:textId="51C5184D" w:rsidR="00E037FC" w:rsidRDefault="00E63EDC" w:rsidP="00E63EDC">
      <w:pPr>
        <w:spacing w:line="360" w:lineRule="auto"/>
        <w:ind w:left="284"/>
        <w:contextualSpacing/>
        <w:jc w:val="center"/>
        <w:rPr>
          <w:rFonts w:eastAsia="Calibri"/>
          <w:lang w:val="es-ES" w:eastAsia="en-US"/>
        </w:rPr>
      </w:pPr>
      <w:r>
        <w:rPr>
          <w:rFonts w:eastAsia="Calibri"/>
          <w:noProof/>
          <w:lang w:val="es-ES" w:eastAsia="es-ES"/>
        </w:rPr>
        <w:drawing>
          <wp:inline distT="0" distB="0" distL="0" distR="0" wp14:anchorId="11421479" wp14:editId="4A8069E7">
            <wp:extent cx="4561905" cy="206666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2">
                      <a:extLst>
                        <a:ext uri="{28A0092B-C50C-407E-A947-70E740481C1C}">
                          <a14:useLocalDpi xmlns:a14="http://schemas.microsoft.com/office/drawing/2010/main" val="0"/>
                        </a:ext>
                      </a:extLst>
                    </a:blip>
                    <a:stretch>
                      <a:fillRect/>
                    </a:stretch>
                  </pic:blipFill>
                  <pic:spPr>
                    <a:xfrm>
                      <a:off x="0" y="0"/>
                      <a:ext cx="4561905" cy="2066667"/>
                    </a:xfrm>
                    <a:prstGeom prst="rect">
                      <a:avLst/>
                    </a:prstGeom>
                  </pic:spPr>
                </pic:pic>
              </a:graphicData>
            </a:graphic>
          </wp:inline>
        </w:drawing>
      </w:r>
    </w:p>
    <w:p w14:paraId="0F135463" w14:textId="77777777" w:rsidR="00E63EDC" w:rsidRPr="00E037FC" w:rsidRDefault="00E63EDC" w:rsidP="00E63EDC">
      <w:pPr>
        <w:spacing w:line="360" w:lineRule="auto"/>
        <w:ind w:left="284"/>
        <w:contextualSpacing/>
        <w:jc w:val="center"/>
        <w:rPr>
          <w:rFonts w:eastAsia="Calibri"/>
          <w:lang w:val="es-ES" w:eastAsia="en-US"/>
        </w:rPr>
      </w:pPr>
    </w:p>
    <w:p w14:paraId="53716E8F" w14:textId="77777777" w:rsidR="00E037FC" w:rsidRPr="00E037FC" w:rsidRDefault="00E037FC" w:rsidP="00E037FC">
      <w:pPr>
        <w:numPr>
          <w:ilvl w:val="0"/>
          <w:numId w:val="4"/>
        </w:numPr>
        <w:spacing w:after="160" w:line="360" w:lineRule="auto"/>
        <w:ind w:left="284" w:hanging="284"/>
        <w:contextualSpacing/>
        <w:jc w:val="both"/>
        <w:rPr>
          <w:rFonts w:eastAsia="Calibri"/>
          <w:lang w:val="es-ES" w:eastAsia="en-US"/>
        </w:rPr>
      </w:pPr>
      <w:r w:rsidRPr="00E037FC">
        <w:rPr>
          <w:rFonts w:eastAsia="Calibri"/>
          <w:lang w:val="es-ES" w:eastAsia="en-US"/>
        </w:rPr>
        <w:t>Valoración clínica: presencia de exudado, coloración de la piel alrededor de la lesión (eritema), presencia de edema perilesional y aumento de la temperatura perilesional.</w:t>
      </w:r>
    </w:p>
    <w:p w14:paraId="41AB4F9F" w14:textId="77777777" w:rsidR="00E037FC" w:rsidRPr="00E037FC" w:rsidRDefault="00E037FC" w:rsidP="00E037FC">
      <w:pPr>
        <w:spacing w:line="360" w:lineRule="auto"/>
        <w:jc w:val="both"/>
        <w:rPr>
          <w:rFonts w:eastAsia="Calibri"/>
          <w:lang w:val="es-ES" w:eastAsia="en-US"/>
        </w:rPr>
      </w:pPr>
    </w:p>
    <w:p w14:paraId="641A6146" w14:textId="77777777" w:rsidR="00E037FC" w:rsidRPr="00E037FC" w:rsidRDefault="00E037FC" w:rsidP="00E037FC">
      <w:pPr>
        <w:spacing w:line="360" w:lineRule="auto"/>
        <w:jc w:val="both"/>
        <w:rPr>
          <w:rFonts w:eastAsia="Calibri"/>
          <w:lang w:val="es-ES" w:eastAsia="en-US"/>
        </w:rPr>
      </w:pPr>
      <w:r w:rsidRPr="00E037FC">
        <w:rPr>
          <w:rFonts w:eastAsia="Calibri"/>
          <w:lang w:val="es-ES" w:eastAsia="en-US"/>
        </w:rPr>
        <w:t>Fueron registradas el día 1, 7, 10, 14 y 17 de evolución de la quemadura. El examen histológico de las láminas se realizó con las muestras tomadas el día 10 y 17 de evolución.</w:t>
      </w:r>
    </w:p>
    <w:p w14:paraId="6312A474" w14:textId="77777777" w:rsidR="00E037FC" w:rsidRPr="00E037FC" w:rsidRDefault="00E037FC" w:rsidP="00E037FC">
      <w:pPr>
        <w:spacing w:line="360" w:lineRule="auto"/>
        <w:jc w:val="center"/>
        <w:rPr>
          <w:rFonts w:eastAsia="Calibri"/>
          <w:b/>
          <w:bCs/>
          <w:sz w:val="28"/>
          <w:szCs w:val="28"/>
          <w:lang w:val="es-ES" w:eastAsia="en-US"/>
        </w:rPr>
      </w:pPr>
      <w:r w:rsidRPr="00E037FC">
        <w:rPr>
          <w:rFonts w:eastAsia="Calibri"/>
          <w:b/>
          <w:bCs/>
          <w:sz w:val="28"/>
          <w:szCs w:val="28"/>
          <w:lang w:val="es-ES" w:eastAsia="en-US"/>
        </w:rPr>
        <w:t>Procesamiento</w:t>
      </w:r>
    </w:p>
    <w:p w14:paraId="5D3BD0CD" w14:textId="77777777" w:rsidR="00E037FC" w:rsidRPr="00E037FC" w:rsidRDefault="00E037FC" w:rsidP="00E037FC">
      <w:pPr>
        <w:spacing w:line="360" w:lineRule="auto"/>
        <w:jc w:val="both"/>
        <w:rPr>
          <w:rFonts w:eastAsia="Calibri"/>
          <w:lang w:val="es-ES" w:eastAsia="en-US"/>
        </w:rPr>
      </w:pPr>
      <w:r w:rsidRPr="00E037FC">
        <w:rPr>
          <w:rFonts w:eastAsia="Calibri"/>
          <w:lang w:val="es-ES" w:eastAsia="en-US"/>
        </w:rPr>
        <w:t xml:space="preserve">Las variables fueron registradas en un cuaderno de recogida de datos. Se analizaron de forma automatizada, mediante el SPSS v.11.5. Se calcularon valores absolutos para las variables epitelización, epitelización según etapa evolución y grado evolutivo histológico; además el porcentaje para los días de evolución. Para el tiempo entre la lesión y la epitelización se calculó la media, desviación estándar y el recorrido. </w:t>
      </w:r>
    </w:p>
    <w:p w14:paraId="5AC6406E" w14:textId="77777777" w:rsidR="00E037FC" w:rsidRPr="00E037FC" w:rsidRDefault="00E037FC" w:rsidP="00E037FC">
      <w:pPr>
        <w:spacing w:line="360" w:lineRule="auto"/>
        <w:rPr>
          <w:rFonts w:eastAsia="Calibri"/>
          <w:lang w:val="es-ES" w:eastAsia="en-US"/>
        </w:rPr>
      </w:pPr>
      <w:r w:rsidRPr="00E037FC">
        <w:rPr>
          <w:rFonts w:eastAsia="Calibri"/>
          <w:lang w:val="es-ES" w:eastAsia="en-US"/>
        </w:rPr>
        <w:t xml:space="preserve">Se utilizó el test de </w:t>
      </w:r>
      <w:r w:rsidRPr="00E037FC">
        <w:rPr>
          <w:rFonts w:eastAsia="Calibri"/>
          <w:i/>
          <w:iCs/>
          <w:lang w:val="es-ES" w:eastAsia="en-US"/>
        </w:rPr>
        <w:t>ji</w:t>
      </w:r>
      <w:r w:rsidRPr="00E037FC">
        <w:rPr>
          <w:rFonts w:eastAsia="Calibri"/>
          <w:lang w:val="es-ES" w:eastAsia="en-US"/>
        </w:rPr>
        <w:t xml:space="preserve"> cuadrado para comparar entre los grupos, la evolución del área de la lesión, las características de la epitelización y la evolución histológica de las quemaduras. En todos los casos se utilizó un nivel de significación p&lt; 0,05.</w:t>
      </w:r>
    </w:p>
    <w:p w14:paraId="02A2B4C0" w14:textId="77777777" w:rsidR="00E037FC" w:rsidRPr="00E037FC" w:rsidRDefault="00E037FC" w:rsidP="00E037FC">
      <w:pPr>
        <w:spacing w:line="360" w:lineRule="auto"/>
        <w:jc w:val="center"/>
        <w:rPr>
          <w:rFonts w:eastAsia="Calibri"/>
          <w:b/>
          <w:bCs/>
          <w:sz w:val="28"/>
          <w:szCs w:val="28"/>
          <w:lang w:val="es-ES" w:eastAsia="en-US"/>
        </w:rPr>
      </w:pPr>
      <w:r w:rsidRPr="00E037FC">
        <w:rPr>
          <w:rFonts w:eastAsia="Calibri"/>
          <w:b/>
          <w:bCs/>
          <w:sz w:val="28"/>
          <w:szCs w:val="28"/>
          <w:lang w:val="es-ES" w:eastAsia="en-US"/>
        </w:rPr>
        <w:t>Aspectos bioéticos</w:t>
      </w:r>
    </w:p>
    <w:p w14:paraId="36FCD5BC" w14:textId="77777777" w:rsidR="00E037FC" w:rsidRPr="00E037FC" w:rsidRDefault="00E037FC" w:rsidP="00E037FC">
      <w:pPr>
        <w:spacing w:line="360" w:lineRule="auto"/>
        <w:jc w:val="both"/>
        <w:rPr>
          <w:rFonts w:eastAsia="Calibri"/>
          <w:lang w:val="es-ES" w:eastAsia="en-US"/>
        </w:rPr>
      </w:pPr>
      <w:r w:rsidRPr="00E037FC">
        <w:rPr>
          <w:rFonts w:eastAsia="Calibri"/>
          <w:lang w:val="es-ES" w:eastAsia="en-US"/>
        </w:rPr>
        <w:t>El estudio se realizó de acuerdo con lo establecido en el Decreto-Ley 31/2021 “De Bienestar Animal”, Capítulo VIII, “De los animales en la experimentación”;</w:t>
      </w:r>
      <w:r w:rsidRPr="00E037FC">
        <w:rPr>
          <w:rFonts w:eastAsia="Calibri"/>
          <w:vertAlign w:val="superscript"/>
          <w:lang w:val="es-ES" w:eastAsia="en-US"/>
        </w:rPr>
        <w:t>(12)</w:t>
      </w:r>
      <w:r w:rsidRPr="00E037FC">
        <w:rPr>
          <w:rFonts w:eastAsia="Calibri"/>
          <w:lang w:val="es-ES" w:eastAsia="en-US"/>
        </w:rPr>
        <w:t xml:space="preserve"> en el Decreto 38/2021 “Reglamento del Decreto-Ley 31 de Bienestar Animal”,</w:t>
      </w:r>
      <w:r w:rsidRPr="00E037FC">
        <w:rPr>
          <w:rFonts w:eastAsia="Calibri"/>
          <w:vertAlign w:val="superscript"/>
          <w:lang w:val="es-ES" w:eastAsia="en-US"/>
        </w:rPr>
        <w:t>(13)</w:t>
      </w:r>
      <w:r w:rsidRPr="00E037FC">
        <w:rPr>
          <w:rFonts w:eastAsia="Calibri"/>
          <w:lang w:val="es-ES" w:eastAsia="en-US"/>
        </w:rPr>
        <w:t xml:space="preserve"> Capítulo VI, “De los animales en la experimentación”. El </w:t>
      </w:r>
      <w:r w:rsidRPr="00E037FC">
        <w:rPr>
          <w:rFonts w:eastAsia="Calibri"/>
          <w:lang w:val="es-ES" w:eastAsia="en-US"/>
        </w:rPr>
        <w:lastRenderedPageBreak/>
        <w:t xml:space="preserve">protocolo fue aprobado por el Comité Institucional de Ética para el Uso y Cuidado de los Animales del Hospital Militar Central “Dr. Luis Díaz Soto”. </w:t>
      </w:r>
    </w:p>
    <w:p w14:paraId="1CA058AE" w14:textId="77777777" w:rsidR="00E037FC" w:rsidRPr="00E037FC" w:rsidRDefault="00E037FC" w:rsidP="00E037FC">
      <w:pPr>
        <w:spacing w:line="360" w:lineRule="auto"/>
        <w:jc w:val="both"/>
        <w:rPr>
          <w:rFonts w:eastAsia="Calibri"/>
          <w:lang w:val="es-ES" w:eastAsia="en-US"/>
        </w:rPr>
      </w:pPr>
    </w:p>
    <w:p w14:paraId="4E76CB59" w14:textId="77777777" w:rsidR="00E037FC" w:rsidRPr="00E037FC" w:rsidRDefault="00E037FC" w:rsidP="00E037FC">
      <w:pPr>
        <w:spacing w:line="360" w:lineRule="auto"/>
        <w:jc w:val="both"/>
        <w:rPr>
          <w:rFonts w:eastAsia="Calibri"/>
          <w:lang w:val="es-ES" w:eastAsia="en-US"/>
        </w:rPr>
      </w:pPr>
    </w:p>
    <w:p w14:paraId="3E6401C1" w14:textId="77777777" w:rsidR="00E037FC" w:rsidRPr="00E037FC" w:rsidRDefault="00E037FC" w:rsidP="00E037FC">
      <w:pPr>
        <w:spacing w:line="360" w:lineRule="auto"/>
        <w:jc w:val="center"/>
        <w:rPr>
          <w:rFonts w:eastAsia="Calibri"/>
          <w:b/>
          <w:bCs/>
          <w:sz w:val="32"/>
          <w:szCs w:val="32"/>
          <w:lang w:val="es-ES" w:eastAsia="en-US"/>
        </w:rPr>
      </w:pPr>
      <w:r w:rsidRPr="00E037FC">
        <w:rPr>
          <w:rFonts w:eastAsia="Calibri"/>
          <w:b/>
          <w:bCs/>
          <w:sz w:val="32"/>
          <w:szCs w:val="32"/>
          <w:lang w:val="es-ES" w:eastAsia="en-US"/>
        </w:rPr>
        <w:t>RESULTADOS</w:t>
      </w:r>
    </w:p>
    <w:p w14:paraId="1DA41C96" w14:textId="77777777" w:rsidR="00E037FC" w:rsidRPr="00E037FC" w:rsidRDefault="00E037FC" w:rsidP="00E037FC">
      <w:pPr>
        <w:spacing w:line="360" w:lineRule="auto"/>
        <w:jc w:val="both"/>
        <w:rPr>
          <w:rFonts w:eastAsia="Calibri"/>
          <w:lang w:val="es-ES" w:eastAsia="en-US"/>
        </w:rPr>
      </w:pPr>
      <w:r w:rsidRPr="00E037FC">
        <w:rPr>
          <w:rFonts w:eastAsia="Calibri"/>
          <w:lang w:val="es-ES" w:eastAsia="en-US"/>
        </w:rPr>
        <w:t xml:space="preserve">Sobre las variables clínicas: presencia de exudado, coloración de la piel alrededor de la lesión (eritema), presencia de edema perilesional y aumento de la temperatura perilesional no estuvieron presentes en ninguno de los grupos. </w:t>
      </w:r>
    </w:p>
    <w:p w14:paraId="3BE9674E" w14:textId="77777777" w:rsidR="00E037FC" w:rsidRPr="00E037FC" w:rsidRDefault="00E037FC" w:rsidP="00E037FC">
      <w:pPr>
        <w:spacing w:line="360" w:lineRule="auto"/>
        <w:jc w:val="both"/>
        <w:rPr>
          <w:rFonts w:eastAsia="Calibri"/>
          <w:lang w:val="es-ES" w:eastAsia="en-US"/>
        </w:rPr>
      </w:pPr>
      <w:r w:rsidRPr="00E037FC">
        <w:rPr>
          <w:rFonts w:eastAsia="Calibri"/>
          <w:lang w:val="es-ES" w:eastAsia="en-US"/>
        </w:rPr>
        <w:t>En la tabla 2 se observa que el área inicial de la quemadura fue de 1,92 a 1,93 cm</w:t>
      </w:r>
      <w:r w:rsidRPr="00E037FC">
        <w:rPr>
          <w:rFonts w:eastAsia="Calibri"/>
          <w:vertAlign w:val="superscript"/>
          <w:lang w:val="es-ES" w:eastAsia="en-US"/>
        </w:rPr>
        <w:t>2</w:t>
      </w:r>
      <w:r w:rsidRPr="00E037FC">
        <w:rPr>
          <w:rFonts w:eastAsia="Calibri"/>
          <w:lang w:val="es-ES" w:eastAsia="en-US"/>
        </w:rPr>
        <w:t xml:space="preserve"> independientemente del grupo de estudio, lo cual comprueba la homogeneidad de las lesiones entre los grupos. El grupo 3, tratado con Vimang® presentó una contracción del área de la quemadura más rápida que los otros grupos de estudio (p&lt; 0,05).</w:t>
      </w:r>
    </w:p>
    <w:p w14:paraId="042CF9C0" w14:textId="77777777" w:rsidR="00E037FC" w:rsidRPr="00E037FC" w:rsidRDefault="00E037FC" w:rsidP="00E037FC">
      <w:pPr>
        <w:spacing w:line="360" w:lineRule="auto"/>
        <w:jc w:val="both"/>
        <w:rPr>
          <w:rFonts w:eastAsia="Calibri"/>
          <w:lang w:val="es-ES" w:eastAsia="en-US"/>
        </w:rPr>
      </w:pPr>
    </w:p>
    <w:p w14:paraId="4C75E921" w14:textId="77777777" w:rsidR="00E037FC" w:rsidRPr="00E037FC" w:rsidRDefault="00E037FC" w:rsidP="00E037FC">
      <w:pPr>
        <w:spacing w:line="360" w:lineRule="auto"/>
        <w:jc w:val="center"/>
        <w:rPr>
          <w:rFonts w:eastAsia="Calibri"/>
          <w:sz w:val="22"/>
          <w:szCs w:val="22"/>
          <w:lang w:val="es-ES" w:eastAsia="en-US"/>
        </w:rPr>
      </w:pPr>
      <w:r w:rsidRPr="00E037FC">
        <w:rPr>
          <w:rFonts w:eastAsia="Calibri"/>
          <w:b/>
          <w:sz w:val="22"/>
          <w:szCs w:val="22"/>
          <w:lang w:val="es-ES" w:eastAsia="en-US"/>
        </w:rPr>
        <w:t xml:space="preserve">Tabla 2 - </w:t>
      </w:r>
      <w:r w:rsidRPr="00E037FC">
        <w:rPr>
          <w:rFonts w:eastAsia="Calibri"/>
          <w:sz w:val="22"/>
          <w:szCs w:val="22"/>
          <w:lang w:val="es-ES" w:eastAsia="en-US"/>
        </w:rPr>
        <w:t>Evolución del área de la lesión en cada grupo</w:t>
      </w:r>
    </w:p>
    <w:p w14:paraId="64FEBB6A" w14:textId="736715B6" w:rsidR="00E63EDC" w:rsidRDefault="00E05FF9" w:rsidP="00E037FC">
      <w:pPr>
        <w:spacing w:line="360" w:lineRule="auto"/>
        <w:ind w:left="360"/>
        <w:jc w:val="center"/>
        <w:rPr>
          <w:rFonts w:eastAsia="Calibri"/>
          <w:sz w:val="16"/>
          <w:szCs w:val="16"/>
          <w:lang w:val="es-ES" w:eastAsia="en-US"/>
        </w:rPr>
      </w:pPr>
      <w:r>
        <w:rPr>
          <w:rFonts w:eastAsia="Calibri"/>
          <w:noProof/>
          <w:sz w:val="16"/>
          <w:szCs w:val="16"/>
          <w:lang w:val="es-ES" w:eastAsia="es-ES"/>
        </w:rPr>
        <w:drawing>
          <wp:inline distT="0" distB="0" distL="0" distR="0" wp14:anchorId="54B8E3B9" wp14:editId="430F305C">
            <wp:extent cx="3057143" cy="1657143"/>
            <wp:effectExtent l="0" t="0" r="0" b="63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3">
                      <a:extLst>
                        <a:ext uri="{28A0092B-C50C-407E-A947-70E740481C1C}">
                          <a14:useLocalDpi xmlns:a14="http://schemas.microsoft.com/office/drawing/2010/main" val="0"/>
                        </a:ext>
                      </a:extLst>
                    </a:blip>
                    <a:stretch>
                      <a:fillRect/>
                    </a:stretch>
                  </pic:blipFill>
                  <pic:spPr>
                    <a:xfrm>
                      <a:off x="0" y="0"/>
                      <a:ext cx="3057143" cy="1657143"/>
                    </a:xfrm>
                    <a:prstGeom prst="rect">
                      <a:avLst/>
                    </a:prstGeom>
                  </pic:spPr>
                </pic:pic>
              </a:graphicData>
            </a:graphic>
          </wp:inline>
        </w:drawing>
      </w:r>
    </w:p>
    <w:p w14:paraId="53BE0A69" w14:textId="4C6F4D8B" w:rsidR="00E037FC" w:rsidRPr="00E037FC" w:rsidRDefault="00E037FC" w:rsidP="00E037FC">
      <w:pPr>
        <w:spacing w:line="360" w:lineRule="auto"/>
        <w:ind w:left="360"/>
        <w:jc w:val="center"/>
        <w:rPr>
          <w:rFonts w:eastAsia="Calibri"/>
          <w:sz w:val="16"/>
          <w:szCs w:val="16"/>
          <w:lang w:val="es-ES" w:eastAsia="en-US"/>
        </w:rPr>
      </w:pPr>
      <w:r w:rsidRPr="00E037FC">
        <w:rPr>
          <w:rFonts w:eastAsia="Calibri"/>
          <w:sz w:val="16"/>
          <w:szCs w:val="16"/>
          <w:lang w:val="es-ES" w:eastAsia="en-US"/>
        </w:rPr>
        <w:t xml:space="preserve">p&lt; 0,05 al comparar con </w:t>
      </w:r>
      <w:r w:rsidRPr="00E037FC">
        <w:rPr>
          <w:rFonts w:eastAsia="Calibri"/>
          <w:sz w:val="16"/>
          <w:szCs w:val="16"/>
          <w:vertAlign w:val="superscript"/>
          <w:lang w:val="es-ES" w:eastAsia="en-US"/>
        </w:rPr>
        <w:t>a, b, c</w:t>
      </w:r>
    </w:p>
    <w:p w14:paraId="3CA24BEA" w14:textId="77777777" w:rsidR="00E037FC" w:rsidRPr="00E037FC" w:rsidRDefault="00E037FC" w:rsidP="00E037FC">
      <w:pPr>
        <w:spacing w:line="360" w:lineRule="auto"/>
        <w:ind w:left="360"/>
        <w:jc w:val="center"/>
        <w:rPr>
          <w:rFonts w:eastAsia="Calibri"/>
          <w:sz w:val="16"/>
          <w:szCs w:val="16"/>
          <w:lang w:val="es-ES" w:eastAsia="en-US"/>
        </w:rPr>
      </w:pPr>
      <w:r w:rsidRPr="00E037FC">
        <w:rPr>
          <w:rFonts w:eastAsia="Calibri"/>
          <w:sz w:val="16"/>
          <w:szCs w:val="16"/>
          <w:vertAlign w:val="superscript"/>
          <w:lang w:val="es-ES" w:eastAsia="en-US"/>
        </w:rPr>
        <w:t xml:space="preserve">a </w:t>
      </w:r>
      <w:r w:rsidRPr="00E037FC">
        <w:rPr>
          <w:rFonts w:eastAsia="Calibri"/>
          <w:sz w:val="16"/>
          <w:szCs w:val="16"/>
          <w:lang w:val="es-ES" w:eastAsia="en-US"/>
        </w:rPr>
        <w:t xml:space="preserve">Grupo 1 (placebo); </w:t>
      </w:r>
      <w:r w:rsidRPr="00E037FC">
        <w:rPr>
          <w:rFonts w:eastAsia="Calibri"/>
          <w:sz w:val="16"/>
          <w:szCs w:val="16"/>
          <w:vertAlign w:val="superscript"/>
          <w:lang w:val="es-ES" w:eastAsia="en-US"/>
        </w:rPr>
        <w:t xml:space="preserve">b </w:t>
      </w:r>
      <w:r w:rsidRPr="00E037FC">
        <w:rPr>
          <w:rFonts w:eastAsia="Calibri"/>
          <w:sz w:val="16"/>
          <w:szCs w:val="16"/>
          <w:lang w:val="es-ES" w:eastAsia="en-US"/>
        </w:rPr>
        <w:t xml:space="preserve">grupo 2 (sulfadiazina de plata); </w:t>
      </w:r>
      <w:r w:rsidRPr="00E037FC">
        <w:rPr>
          <w:rFonts w:eastAsia="Calibri"/>
          <w:sz w:val="16"/>
          <w:szCs w:val="16"/>
          <w:vertAlign w:val="superscript"/>
          <w:lang w:val="es-ES" w:eastAsia="en-US"/>
        </w:rPr>
        <w:t xml:space="preserve">c </w:t>
      </w:r>
      <w:r w:rsidRPr="00E037FC">
        <w:rPr>
          <w:rFonts w:eastAsia="Calibri"/>
          <w:sz w:val="16"/>
          <w:szCs w:val="16"/>
          <w:lang w:val="es-ES" w:eastAsia="en-US"/>
        </w:rPr>
        <w:t>grupo 3 (Vimang®).</w:t>
      </w:r>
    </w:p>
    <w:p w14:paraId="39472DD2" w14:textId="77777777" w:rsidR="00E037FC" w:rsidRPr="00E037FC" w:rsidRDefault="00E037FC" w:rsidP="00E037FC">
      <w:pPr>
        <w:spacing w:line="360" w:lineRule="auto"/>
        <w:jc w:val="both"/>
        <w:rPr>
          <w:rFonts w:eastAsia="Calibri"/>
          <w:lang w:val="es-ES" w:eastAsia="en-US"/>
        </w:rPr>
      </w:pPr>
    </w:p>
    <w:p w14:paraId="7AB594A5" w14:textId="77777777" w:rsidR="00E037FC" w:rsidRPr="00E037FC" w:rsidRDefault="00E037FC" w:rsidP="00E037FC">
      <w:pPr>
        <w:spacing w:line="360" w:lineRule="auto"/>
        <w:jc w:val="both"/>
        <w:rPr>
          <w:rFonts w:eastAsia="Calibri"/>
          <w:lang w:val="es-ES" w:eastAsia="en-US"/>
        </w:rPr>
      </w:pPr>
      <w:r w:rsidRPr="00E037FC">
        <w:rPr>
          <w:rFonts w:eastAsia="Calibri"/>
          <w:lang w:val="es-ES" w:eastAsia="en-US"/>
        </w:rPr>
        <w:t>En la tabla 3 se muestran las características de la epitelización en los grupos estudiados. En el grupo 3 hubo cicatrización en el mayor número de animales, 18 (85,7 %), pero sin diferencias estadísticamente significativas con el grupo 2 (15 animales; 83,3 %). En el grupo 1, el 57,1 % de las quemaduras en los animales no había cicatrizado. En el tiempo transcurrido entre la lesión y la cicatrización, la mediana en el grupo 3 fue de 11 días, mientras que el grupo 2 fue 14 días y en el grupo 3 fue 15 días.</w:t>
      </w:r>
    </w:p>
    <w:p w14:paraId="23148976" w14:textId="77777777" w:rsidR="00E037FC" w:rsidRPr="00E037FC" w:rsidRDefault="00E037FC" w:rsidP="00E037FC">
      <w:pPr>
        <w:spacing w:line="360" w:lineRule="auto"/>
        <w:jc w:val="both"/>
        <w:rPr>
          <w:rFonts w:eastAsia="Calibri"/>
          <w:lang w:val="es-ES" w:eastAsia="en-US"/>
        </w:rPr>
      </w:pPr>
    </w:p>
    <w:p w14:paraId="65EA2FBC" w14:textId="77777777" w:rsidR="00E037FC" w:rsidRPr="00E037FC" w:rsidRDefault="00E037FC" w:rsidP="00E037FC">
      <w:pPr>
        <w:spacing w:line="360" w:lineRule="auto"/>
        <w:ind w:left="360"/>
        <w:jc w:val="center"/>
        <w:rPr>
          <w:rFonts w:eastAsia="Calibri"/>
          <w:sz w:val="22"/>
          <w:szCs w:val="22"/>
          <w:lang w:val="es-ES" w:eastAsia="en-US"/>
        </w:rPr>
      </w:pPr>
      <w:r w:rsidRPr="00E037FC">
        <w:rPr>
          <w:rFonts w:eastAsia="Calibri"/>
          <w:b/>
          <w:bCs/>
          <w:sz w:val="22"/>
          <w:szCs w:val="22"/>
          <w:lang w:val="es-ES" w:eastAsia="en-US"/>
        </w:rPr>
        <w:t>Tabla 3 -</w:t>
      </w:r>
      <w:r w:rsidRPr="00E037FC">
        <w:rPr>
          <w:rFonts w:eastAsia="Calibri"/>
          <w:sz w:val="22"/>
          <w:szCs w:val="22"/>
          <w:lang w:val="es-ES" w:eastAsia="en-US"/>
        </w:rPr>
        <w:t xml:space="preserve"> Características de la epitelización en los diferentes grupos de estudio</w:t>
      </w:r>
    </w:p>
    <w:p w14:paraId="12199E42" w14:textId="522932A7" w:rsidR="00572691" w:rsidRDefault="00572691" w:rsidP="00E037FC">
      <w:pPr>
        <w:spacing w:line="360" w:lineRule="auto"/>
        <w:ind w:left="360"/>
        <w:jc w:val="center"/>
        <w:rPr>
          <w:rFonts w:eastAsia="Calibri"/>
          <w:sz w:val="16"/>
          <w:szCs w:val="16"/>
          <w:lang w:val="es-ES" w:eastAsia="en-US"/>
        </w:rPr>
      </w:pPr>
      <w:r>
        <w:rPr>
          <w:rFonts w:eastAsia="Calibri"/>
          <w:noProof/>
          <w:sz w:val="16"/>
          <w:szCs w:val="16"/>
          <w:lang w:val="es-ES" w:eastAsia="es-ES"/>
        </w:rPr>
        <w:drawing>
          <wp:inline distT="0" distB="0" distL="0" distR="0" wp14:anchorId="11890950" wp14:editId="4A70FCE5">
            <wp:extent cx="5619048" cy="2066667"/>
            <wp:effectExtent l="0" t="0" r="127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4">
                      <a:extLst>
                        <a:ext uri="{28A0092B-C50C-407E-A947-70E740481C1C}">
                          <a14:useLocalDpi xmlns:a14="http://schemas.microsoft.com/office/drawing/2010/main" val="0"/>
                        </a:ext>
                      </a:extLst>
                    </a:blip>
                    <a:stretch>
                      <a:fillRect/>
                    </a:stretch>
                  </pic:blipFill>
                  <pic:spPr>
                    <a:xfrm>
                      <a:off x="0" y="0"/>
                      <a:ext cx="5619048" cy="2066667"/>
                    </a:xfrm>
                    <a:prstGeom prst="rect">
                      <a:avLst/>
                    </a:prstGeom>
                  </pic:spPr>
                </pic:pic>
              </a:graphicData>
            </a:graphic>
          </wp:inline>
        </w:drawing>
      </w:r>
    </w:p>
    <w:p w14:paraId="06C7AF78" w14:textId="3435E186" w:rsidR="00E037FC" w:rsidRPr="00E037FC" w:rsidRDefault="00E037FC" w:rsidP="00E037FC">
      <w:pPr>
        <w:spacing w:line="360" w:lineRule="auto"/>
        <w:ind w:left="360"/>
        <w:jc w:val="center"/>
        <w:rPr>
          <w:rFonts w:eastAsia="Calibri"/>
          <w:sz w:val="16"/>
          <w:szCs w:val="16"/>
          <w:lang w:val="es-ES" w:eastAsia="en-US"/>
        </w:rPr>
      </w:pPr>
      <w:r w:rsidRPr="00E037FC">
        <w:rPr>
          <w:rFonts w:eastAsia="Calibri"/>
          <w:sz w:val="16"/>
          <w:szCs w:val="16"/>
          <w:lang w:val="es-ES" w:eastAsia="en-US"/>
        </w:rPr>
        <w:t>Grupo 1 (placebo); grupo 2 (sulfadiazina de plata); grupo 3 (Vimang®).</w:t>
      </w:r>
    </w:p>
    <w:p w14:paraId="35A33795" w14:textId="77777777" w:rsidR="00E037FC" w:rsidRPr="00E037FC" w:rsidRDefault="00E037FC" w:rsidP="00E037FC">
      <w:pPr>
        <w:spacing w:line="360" w:lineRule="auto"/>
        <w:jc w:val="both"/>
        <w:rPr>
          <w:rFonts w:eastAsia="Calibri"/>
          <w:lang w:val="es-ES" w:eastAsia="en-US"/>
        </w:rPr>
      </w:pPr>
    </w:p>
    <w:p w14:paraId="51981051" w14:textId="77777777" w:rsidR="00E037FC" w:rsidRPr="00E037FC" w:rsidRDefault="00E037FC" w:rsidP="00E037FC">
      <w:pPr>
        <w:spacing w:line="360" w:lineRule="auto"/>
        <w:jc w:val="both"/>
        <w:rPr>
          <w:rFonts w:eastAsia="Calibri"/>
          <w:lang w:val="es-ES" w:eastAsia="en-US"/>
        </w:rPr>
      </w:pPr>
      <w:r w:rsidRPr="00E037FC">
        <w:rPr>
          <w:rFonts w:eastAsia="Calibri"/>
          <w:lang w:val="es-ES" w:eastAsia="en-US"/>
        </w:rPr>
        <w:t xml:space="preserve">En la tabla 4 y la tabla 5 se muestran las características histológicas de la epidermis y la dermis a los 10 días y a los 17 días de evolución de las quemaduras. </w:t>
      </w:r>
    </w:p>
    <w:p w14:paraId="51B6CE50" w14:textId="77777777" w:rsidR="00E037FC" w:rsidRPr="00E037FC" w:rsidRDefault="00E037FC" w:rsidP="00E037FC">
      <w:pPr>
        <w:spacing w:line="360" w:lineRule="auto"/>
        <w:jc w:val="both"/>
        <w:rPr>
          <w:rFonts w:eastAsia="Calibri"/>
          <w:lang w:val="es-ES" w:eastAsia="en-US"/>
        </w:rPr>
      </w:pPr>
      <w:r w:rsidRPr="00E037FC">
        <w:rPr>
          <w:rFonts w:eastAsia="Calibri"/>
          <w:lang w:val="es-ES" w:eastAsia="en-US"/>
        </w:rPr>
        <w:t>A los 10 días el 60 % de los animales del grupo 3 presentaron grado 2 de la epidermis, mientras que el grupo 2 era solo del 20 %, con diferencias estadísticamente significativas. En el grupo 1 ningún animal tenía grado 2. En cuanto a las características de las dermis también hubo diferencias estadísticamente significativas entre el grupo 3 y los grupos 1 y 2.</w:t>
      </w:r>
    </w:p>
    <w:p w14:paraId="6D15B990" w14:textId="77777777" w:rsidR="00E037FC" w:rsidRPr="00E037FC" w:rsidRDefault="00E037FC" w:rsidP="00E037FC">
      <w:pPr>
        <w:spacing w:line="360" w:lineRule="auto"/>
        <w:jc w:val="both"/>
        <w:rPr>
          <w:rFonts w:eastAsia="Calibri"/>
          <w:lang w:val="es-ES" w:eastAsia="en-US"/>
        </w:rPr>
      </w:pPr>
    </w:p>
    <w:p w14:paraId="757CB5BB" w14:textId="77777777" w:rsidR="00E037FC" w:rsidRPr="00E037FC" w:rsidRDefault="00E037FC" w:rsidP="00E037FC">
      <w:pPr>
        <w:spacing w:line="360" w:lineRule="auto"/>
        <w:jc w:val="center"/>
        <w:rPr>
          <w:rFonts w:eastAsia="Calibri"/>
          <w:sz w:val="22"/>
          <w:szCs w:val="22"/>
          <w:lang w:val="es-ES" w:eastAsia="en-US"/>
        </w:rPr>
      </w:pPr>
      <w:r w:rsidRPr="00E037FC">
        <w:rPr>
          <w:rFonts w:eastAsia="Calibri"/>
          <w:b/>
          <w:bCs/>
          <w:sz w:val="22"/>
          <w:szCs w:val="22"/>
          <w:lang w:val="es-ES" w:eastAsia="en-US"/>
        </w:rPr>
        <w:t>Tabla 4 -</w:t>
      </w:r>
      <w:r w:rsidRPr="00E037FC">
        <w:rPr>
          <w:rFonts w:eastAsia="Calibri"/>
          <w:sz w:val="22"/>
          <w:szCs w:val="22"/>
          <w:lang w:val="es-ES" w:eastAsia="en-US"/>
        </w:rPr>
        <w:t xml:space="preserve"> Análisis según la evolución histológica de la quemadura a los 10 días</w:t>
      </w:r>
    </w:p>
    <w:p w14:paraId="5CE9F8DA" w14:textId="7677190A" w:rsidR="00572691" w:rsidRDefault="00572691" w:rsidP="00E037FC">
      <w:pPr>
        <w:spacing w:line="360" w:lineRule="auto"/>
        <w:jc w:val="center"/>
        <w:rPr>
          <w:rFonts w:eastAsia="Calibri"/>
          <w:sz w:val="16"/>
          <w:szCs w:val="16"/>
          <w:lang w:val="es-ES" w:eastAsia="en-US"/>
        </w:rPr>
      </w:pPr>
      <w:r>
        <w:rPr>
          <w:rFonts w:eastAsia="Calibri"/>
          <w:noProof/>
          <w:sz w:val="16"/>
          <w:szCs w:val="16"/>
          <w:lang w:val="es-ES" w:eastAsia="es-ES"/>
        </w:rPr>
        <w:drawing>
          <wp:inline distT="0" distB="0" distL="0" distR="0" wp14:anchorId="52088733" wp14:editId="6F06B8C4">
            <wp:extent cx="2885714" cy="1885714"/>
            <wp:effectExtent l="0" t="0" r="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5">
                      <a:extLst>
                        <a:ext uri="{28A0092B-C50C-407E-A947-70E740481C1C}">
                          <a14:useLocalDpi xmlns:a14="http://schemas.microsoft.com/office/drawing/2010/main" val="0"/>
                        </a:ext>
                      </a:extLst>
                    </a:blip>
                    <a:stretch>
                      <a:fillRect/>
                    </a:stretch>
                  </pic:blipFill>
                  <pic:spPr>
                    <a:xfrm>
                      <a:off x="0" y="0"/>
                      <a:ext cx="2885714" cy="1885714"/>
                    </a:xfrm>
                    <a:prstGeom prst="rect">
                      <a:avLst/>
                    </a:prstGeom>
                  </pic:spPr>
                </pic:pic>
              </a:graphicData>
            </a:graphic>
          </wp:inline>
        </w:drawing>
      </w:r>
    </w:p>
    <w:p w14:paraId="630BB2CC" w14:textId="6BA2BAED" w:rsidR="00E037FC" w:rsidRPr="00E037FC" w:rsidRDefault="00E037FC" w:rsidP="00E037FC">
      <w:pPr>
        <w:spacing w:line="360" w:lineRule="auto"/>
        <w:jc w:val="center"/>
        <w:rPr>
          <w:rFonts w:eastAsia="Calibri"/>
          <w:sz w:val="16"/>
          <w:szCs w:val="16"/>
          <w:lang w:val="es-ES" w:eastAsia="en-US"/>
        </w:rPr>
      </w:pPr>
      <w:r w:rsidRPr="00E037FC">
        <w:rPr>
          <w:rFonts w:eastAsia="Calibri"/>
          <w:sz w:val="16"/>
          <w:szCs w:val="16"/>
          <w:lang w:val="es-ES" w:eastAsia="en-US"/>
        </w:rPr>
        <w:t xml:space="preserve">p&lt; 0,05 al comparar con </w:t>
      </w:r>
      <w:r w:rsidRPr="00E037FC">
        <w:rPr>
          <w:rFonts w:eastAsia="Calibri"/>
          <w:sz w:val="16"/>
          <w:szCs w:val="16"/>
          <w:vertAlign w:val="superscript"/>
          <w:lang w:val="es-ES" w:eastAsia="en-US"/>
        </w:rPr>
        <w:t>a, b, c</w:t>
      </w:r>
    </w:p>
    <w:p w14:paraId="52D73711" w14:textId="77777777" w:rsidR="00E037FC" w:rsidRPr="00E037FC" w:rsidRDefault="00E037FC" w:rsidP="00E037FC">
      <w:pPr>
        <w:spacing w:line="360" w:lineRule="auto"/>
        <w:ind w:left="360"/>
        <w:jc w:val="center"/>
        <w:rPr>
          <w:rFonts w:eastAsia="Calibri"/>
          <w:sz w:val="16"/>
          <w:szCs w:val="16"/>
          <w:lang w:val="es-ES" w:eastAsia="en-US"/>
        </w:rPr>
      </w:pPr>
      <w:r w:rsidRPr="00E037FC">
        <w:rPr>
          <w:rFonts w:eastAsia="Calibri"/>
          <w:sz w:val="16"/>
          <w:szCs w:val="16"/>
          <w:vertAlign w:val="superscript"/>
          <w:lang w:val="es-ES" w:eastAsia="en-US"/>
        </w:rPr>
        <w:t xml:space="preserve">a </w:t>
      </w:r>
      <w:r w:rsidRPr="00E037FC">
        <w:rPr>
          <w:rFonts w:eastAsia="Calibri"/>
          <w:sz w:val="16"/>
          <w:szCs w:val="16"/>
          <w:lang w:val="es-ES" w:eastAsia="en-US"/>
        </w:rPr>
        <w:t xml:space="preserve">Grupo 1 (placebo); </w:t>
      </w:r>
      <w:r w:rsidRPr="00E037FC">
        <w:rPr>
          <w:rFonts w:eastAsia="Calibri"/>
          <w:sz w:val="16"/>
          <w:szCs w:val="16"/>
          <w:vertAlign w:val="superscript"/>
          <w:lang w:val="es-ES" w:eastAsia="en-US"/>
        </w:rPr>
        <w:t xml:space="preserve">b </w:t>
      </w:r>
      <w:r w:rsidRPr="00E037FC">
        <w:rPr>
          <w:rFonts w:eastAsia="Calibri"/>
          <w:sz w:val="16"/>
          <w:szCs w:val="16"/>
          <w:lang w:val="es-ES" w:eastAsia="en-US"/>
        </w:rPr>
        <w:t xml:space="preserve">grupo 2 (sulfadiazina de plata); </w:t>
      </w:r>
      <w:r w:rsidRPr="00E037FC">
        <w:rPr>
          <w:rFonts w:eastAsia="Calibri"/>
          <w:sz w:val="16"/>
          <w:szCs w:val="16"/>
          <w:vertAlign w:val="superscript"/>
          <w:lang w:val="es-ES" w:eastAsia="en-US"/>
        </w:rPr>
        <w:t xml:space="preserve">c </w:t>
      </w:r>
      <w:r w:rsidRPr="00E037FC">
        <w:rPr>
          <w:rFonts w:eastAsia="Calibri"/>
          <w:sz w:val="16"/>
          <w:szCs w:val="16"/>
          <w:lang w:val="es-ES" w:eastAsia="en-US"/>
        </w:rPr>
        <w:t>grupo 3 (Vimang®).</w:t>
      </w:r>
    </w:p>
    <w:p w14:paraId="256863CA" w14:textId="77777777" w:rsidR="00E037FC" w:rsidRPr="00E037FC" w:rsidRDefault="00E037FC" w:rsidP="00E037FC">
      <w:pPr>
        <w:spacing w:line="360" w:lineRule="auto"/>
        <w:jc w:val="center"/>
        <w:rPr>
          <w:rFonts w:eastAsia="Calibri"/>
          <w:sz w:val="16"/>
          <w:szCs w:val="16"/>
          <w:lang w:val="es-ES" w:eastAsia="en-US"/>
        </w:rPr>
      </w:pPr>
    </w:p>
    <w:p w14:paraId="30C90357" w14:textId="77777777" w:rsidR="00E037FC" w:rsidRPr="00E037FC" w:rsidRDefault="00E037FC" w:rsidP="00E037FC">
      <w:pPr>
        <w:spacing w:line="360" w:lineRule="auto"/>
        <w:jc w:val="both"/>
        <w:rPr>
          <w:rFonts w:eastAsia="Calibri"/>
          <w:lang w:val="es-ES" w:eastAsia="en-US"/>
        </w:rPr>
      </w:pPr>
      <w:r w:rsidRPr="00E037FC">
        <w:rPr>
          <w:rFonts w:eastAsia="Calibri"/>
          <w:lang w:val="es-ES" w:eastAsia="en-US"/>
        </w:rPr>
        <w:t>En las características de la dermis a los 17 días se puede apreciar que más del 85 % de los animales del grupo 3 se encuentran entre los grados 2 y 3, mientras que, en los demás grupos, la mayoría de las lesiones se encuentran en el grado 1 de maduración de la dermis (tabla 4).</w:t>
      </w:r>
    </w:p>
    <w:p w14:paraId="2A91FAF8" w14:textId="77777777" w:rsidR="00E037FC" w:rsidRPr="00E037FC" w:rsidRDefault="00E037FC" w:rsidP="00E037FC">
      <w:pPr>
        <w:spacing w:line="360" w:lineRule="auto"/>
        <w:jc w:val="center"/>
        <w:rPr>
          <w:rFonts w:eastAsia="Calibri"/>
          <w:b/>
          <w:bCs/>
          <w:sz w:val="22"/>
          <w:szCs w:val="22"/>
          <w:lang w:val="es-ES" w:eastAsia="en-US"/>
        </w:rPr>
      </w:pPr>
    </w:p>
    <w:p w14:paraId="3D55D82E" w14:textId="77777777" w:rsidR="00E037FC" w:rsidRPr="00E037FC" w:rsidRDefault="00E037FC" w:rsidP="00E037FC">
      <w:pPr>
        <w:spacing w:line="360" w:lineRule="auto"/>
        <w:jc w:val="center"/>
        <w:rPr>
          <w:rFonts w:eastAsia="Calibri"/>
          <w:sz w:val="22"/>
          <w:szCs w:val="22"/>
          <w:lang w:val="es-ES" w:eastAsia="en-US"/>
        </w:rPr>
      </w:pPr>
      <w:r w:rsidRPr="00E037FC">
        <w:rPr>
          <w:rFonts w:eastAsia="Calibri"/>
          <w:b/>
          <w:bCs/>
          <w:sz w:val="22"/>
          <w:szCs w:val="22"/>
          <w:lang w:val="es-ES" w:eastAsia="en-US"/>
        </w:rPr>
        <w:t>Tabla 5 -</w:t>
      </w:r>
      <w:r w:rsidRPr="00E037FC">
        <w:rPr>
          <w:rFonts w:eastAsia="Calibri"/>
          <w:sz w:val="22"/>
          <w:szCs w:val="22"/>
          <w:lang w:val="es-ES" w:eastAsia="en-US"/>
        </w:rPr>
        <w:t xml:space="preserve"> Análisis según la evolución histológica de la quemadura a los 17 días</w:t>
      </w:r>
    </w:p>
    <w:p w14:paraId="0F867D91" w14:textId="533C68A5" w:rsidR="00572691" w:rsidRDefault="00572691" w:rsidP="00E037FC">
      <w:pPr>
        <w:spacing w:line="360" w:lineRule="auto"/>
        <w:jc w:val="center"/>
        <w:rPr>
          <w:rFonts w:eastAsia="Calibri"/>
          <w:sz w:val="16"/>
          <w:szCs w:val="16"/>
          <w:lang w:val="es-ES" w:eastAsia="en-US"/>
        </w:rPr>
      </w:pPr>
      <w:r>
        <w:rPr>
          <w:rFonts w:eastAsia="Calibri"/>
          <w:noProof/>
          <w:sz w:val="16"/>
          <w:szCs w:val="16"/>
          <w:lang w:val="es-ES" w:eastAsia="es-ES"/>
        </w:rPr>
        <w:drawing>
          <wp:inline distT="0" distB="0" distL="0" distR="0" wp14:anchorId="4F8771A9" wp14:editId="6C69C1B6">
            <wp:extent cx="2914286" cy="1876190"/>
            <wp:effectExtent l="0" t="0" r="63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6">
                      <a:extLst>
                        <a:ext uri="{28A0092B-C50C-407E-A947-70E740481C1C}">
                          <a14:useLocalDpi xmlns:a14="http://schemas.microsoft.com/office/drawing/2010/main" val="0"/>
                        </a:ext>
                      </a:extLst>
                    </a:blip>
                    <a:stretch>
                      <a:fillRect/>
                    </a:stretch>
                  </pic:blipFill>
                  <pic:spPr>
                    <a:xfrm>
                      <a:off x="0" y="0"/>
                      <a:ext cx="2914286" cy="1876190"/>
                    </a:xfrm>
                    <a:prstGeom prst="rect">
                      <a:avLst/>
                    </a:prstGeom>
                  </pic:spPr>
                </pic:pic>
              </a:graphicData>
            </a:graphic>
          </wp:inline>
        </w:drawing>
      </w:r>
    </w:p>
    <w:p w14:paraId="2878159A" w14:textId="45EC264F" w:rsidR="00E037FC" w:rsidRPr="00E037FC" w:rsidRDefault="00E037FC" w:rsidP="00E037FC">
      <w:pPr>
        <w:spacing w:line="360" w:lineRule="auto"/>
        <w:jc w:val="center"/>
        <w:rPr>
          <w:rFonts w:eastAsia="Calibri"/>
          <w:sz w:val="16"/>
          <w:szCs w:val="16"/>
          <w:lang w:val="es-ES" w:eastAsia="en-US"/>
        </w:rPr>
      </w:pPr>
      <w:r w:rsidRPr="00E037FC">
        <w:rPr>
          <w:rFonts w:eastAsia="Calibri"/>
          <w:sz w:val="16"/>
          <w:szCs w:val="16"/>
          <w:lang w:val="es-ES" w:eastAsia="en-US"/>
        </w:rPr>
        <w:t xml:space="preserve">p&lt; 0,05 al comparar con </w:t>
      </w:r>
      <w:r w:rsidRPr="00E037FC">
        <w:rPr>
          <w:rFonts w:eastAsia="Calibri"/>
          <w:sz w:val="16"/>
          <w:szCs w:val="16"/>
          <w:vertAlign w:val="superscript"/>
          <w:lang w:val="es-ES" w:eastAsia="en-US"/>
        </w:rPr>
        <w:t>a, b, c</w:t>
      </w:r>
    </w:p>
    <w:p w14:paraId="21E173AA" w14:textId="77777777" w:rsidR="00E037FC" w:rsidRPr="00E037FC" w:rsidRDefault="00E037FC" w:rsidP="00E037FC">
      <w:pPr>
        <w:spacing w:line="360" w:lineRule="auto"/>
        <w:ind w:left="360"/>
        <w:jc w:val="center"/>
        <w:rPr>
          <w:rFonts w:eastAsia="Calibri"/>
          <w:sz w:val="16"/>
          <w:szCs w:val="16"/>
          <w:lang w:val="es-ES" w:eastAsia="en-US"/>
        </w:rPr>
      </w:pPr>
      <w:r w:rsidRPr="00E037FC">
        <w:rPr>
          <w:rFonts w:eastAsia="Calibri"/>
          <w:sz w:val="16"/>
          <w:szCs w:val="16"/>
          <w:vertAlign w:val="superscript"/>
          <w:lang w:val="es-ES" w:eastAsia="en-US"/>
        </w:rPr>
        <w:t xml:space="preserve">a </w:t>
      </w:r>
      <w:r w:rsidRPr="00E037FC">
        <w:rPr>
          <w:rFonts w:eastAsia="Calibri"/>
          <w:sz w:val="16"/>
          <w:szCs w:val="16"/>
          <w:lang w:val="es-ES" w:eastAsia="en-US"/>
        </w:rPr>
        <w:t xml:space="preserve">Grupo 1 (placebo); </w:t>
      </w:r>
      <w:r w:rsidRPr="00E037FC">
        <w:rPr>
          <w:rFonts w:eastAsia="Calibri"/>
          <w:sz w:val="16"/>
          <w:szCs w:val="16"/>
          <w:vertAlign w:val="superscript"/>
          <w:lang w:val="es-ES" w:eastAsia="en-US"/>
        </w:rPr>
        <w:t xml:space="preserve">b </w:t>
      </w:r>
      <w:r w:rsidRPr="00E037FC">
        <w:rPr>
          <w:rFonts w:eastAsia="Calibri"/>
          <w:sz w:val="16"/>
          <w:szCs w:val="16"/>
          <w:lang w:val="es-ES" w:eastAsia="en-US"/>
        </w:rPr>
        <w:t xml:space="preserve">grupo 2 (sulfadiazina de plata); </w:t>
      </w:r>
      <w:r w:rsidRPr="00E037FC">
        <w:rPr>
          <w:rFonts w:eastAsia="Calibri"/>
          <w:sz w:val="16"/>
          <w:szCs w:val="16"/>
          <w:vertAlign w:val="superscript"/>
          <w:lang w:val="es-ES" w:eastAsia="en-US"/>
        </w:rPr>
        <w:t xml:space="preserve">c </w:t>
      </w:r>
      <w:r w:rsidRPr="00E037FC">
        <w:rPr>
          <w:rFonts w:eastAsia="Calibri"/>
          <w:sz w:val="16"/>
          <w:szCs w:val="16"/>
          <w:lang w:val="es-ES" w:eastAsia="en-US"/>
        </w:rPr>
        <w:t>grupo 3 (Vimang®).</w:t>
      </w:r>
    </w:p>
    <w:p w14:paraId="611EF581" w14:textId="77777777" w:rsidR="00E037FC" w:rsidRPr="00E037FC" w:rsidRDefault="00E037FC" w:rsidP="00E037FC">
      <w:pPr>
        <w:spacing w:line="360" w:lineRule="auto"/>
        <w:ind w:left="360"/>
        <w:jc w:val="center"/>
        <w:rPr>
          <w:rFonts w:eastAsia="Calibri"/>
          <w:sz w:val="16"/>
          <w:szCs w:val="16"/>
          <w:lang w:val="es-ES" w:eastAsia="en-US"/>
        </w:rPr>
      </w:pPr>
    </w:p>
    <w:p w14:paraId="7BBD5144" w14:textId="77777777" w:rsidR="00E037FC" w:rsidRPr="00E037FC" w:rsidRDefault="00E037FC" w:rsidP="00E037FC">
      <w:pPr>
        <w:spacing w:line="360" w:lineRule="auto"/>
        <w:jc w:val="both"/>
        <w:rPr>
          <w:rFonts w:eastAsia="Calibri"/>
          <w:lang w:val="es-ES" w:eastAsia="en-US"/>
        </w:rPr>
      </w:pPr>
    </w:p>
    <w:p w14:paraId="28E3A420" w14:textId="77777777" w:rsidR="00E037FC" w:rsidRPr="00E037FC" w:rsidRDefault="00E037FC" w:rsidP="00E037FC">
      <w:pPr>
        <w:spacing w:line="360" w:lineRule="auto"/>
        <w:jc w:val="center"/>
        <w:rPr>
          <w:rFonts w:eastAsia="Calibri"/>
          <w:b/>
          <w:bCs/>
          <w:sz w:val="32"/>
          <w:szCs w:val="32"/>
          <w:lang w:val="es-ES" w:eastAsia="en-US"/>
        </w:rPr>
      </w:pPr>
      <w:r w:rsidRPr="00E037FC">
        <w:rPr>
          <w:rFonts w:eastAsia="Calibri"/>
          <w:b/>
          <w:bCs/>
          <w:sz w:val="32"/>
          <w:szCs w:val="32"/>
          <w:lang w:val="es-ES" w:eastAsia="en-US"/>
        </w:rPr>
        <w:t>DISCUSIÓN</w:t>
      </w:r>
    </w:p>
    <w:p w14:paraId="401C345F" w14:textId="77777777" w:rsidR="00E037FC" w:rsidRPr="00E037FC" w:rsidRDefault="00E037FC" w:rsidP="00E037FC">
      <w:pPr>
        <w:spacing w:line="360" w:lineRule="auto"/>
        <w:jc w:val="both"/>
        <w:rPr>
          <w:rFonts w:eastAsia="Calibri"/>
          <w:lang w:val="es-ES" w:eastAsia="en-US"/>
        </w:rPr>
      </w:pPr>
      <w:r w:rsidRPr="00E037FC">
        <w:rPr>
          <w:rFonts w:eastAsia="Calibri"/>
          <w:lang w:val="es-ES" w:eastAsia="en-US"/>
        </w:rPr>
        <w:t>En un estudio</w:t>
      </w:r>
      <w:r w:rsidRPr="00E037FC">
        <w:rPr>
          <w:rFonts w:eastAsia="Calibri"/>
          <w:vertAlign w:val="superscript"/>
          <w:lang w:val="es-ES" w:eastAsia="en-US"/>
        </w:rPr>
        <w:t>(14)</w:t>
      </w:r>
      <w:r w:rsidRPr="00E037FC">
        <w:rPr>
          <w:rFonts w:eastAsia="Calibri"/>
          <w:lang w:val="es-ES" w:eastAsia="en-US"/>
        </w:rPr>
        <w:t xml:space="preserve"> realizado con la crema de caléndula al 1 %, en un modelo de cicatrización en heridas abiertas, en ratas, presentaron signos inflamatorios que disminuyeron a partir del quinto día. </w:t>
      </w:r>
    </w:p>
    <w:p w14:paraId="1511E4B3" w14:textId="77777777" w:rsidR="00E037FC" w:rsidRPr="00E037FC" w:rsidRDefault="00E037FC" w:rsidP="00E037FC">
      <w:pPr>
        <w:spacing w:line="360" w:lineRule="auto"/>
        <w:jc w:val="both"/>
        <w:rPr>
          <w:rFonts w:eastAsia="Calibri"/>
          <w:lang w:val="es-ES" w:eastAsia="en-US"/>
        </w:rPr>
      </w:pPr>
      <w:r w:rsidRPr="00E037FC">
        <w:rPr>
          <w:rFonts w:eastAsia="Calibri"/>
          <w:i/>
          <w:lang w:val="es-ES" w:eastAsia="en-US"/>
        </w:rPr>
        <w:t>Silveira E</w:t>
      </w:r>
      <w:r w:rsidRPr="00E037FC">
        <w:rPr>
          <w:rFonts w:eastAsia="Calibri"/>
          <w:lang w:val="es-ES" w:eastAsia="en-US"/>
        </w:rPr>
        <w:t xml:space="preserve"> y otros</w:t>
      </w:r>
      <w:r w:rsidRPr="00E037FC">
        <w:rPr>
          <w:rFonts w:eastAsia="Calibri"/>
          <w:vertAlign w:val="superscript"/>
          <w:lang w:val="es-ES" w:eastAsia="en-US"/>
        </w:rPr>
        <w:t>(15)</w:t>
      </w:r>
      <w:r w:rsidRPr="00E037FC">
        <w:rPr>
          <w:rFonts w:eastAsia="Calibri"/>
          <w:lang w:val="es-ES" w:eastAsia="en-US"/>
        </w:rPr>
        <w:t xml:space="preserve"> estudiaron la efectividad de una formulación hidrófila de </w:t>
      </w:r>
      <w:proofErr w:type="spellStart"/>
      <w:r w:rsidRPr="00E037FC">
        <w:rPr>
          <w:rFonts w:eastAsia="Calibri"/>
          <w:lang w:val="es-ES" w:eastAsia="en-US"/>
        </w:rPr>
        <w:t>Bixa</w:t>
      </w:r>
      <w:proofErr w:type="spellEnd"/>
      <w:r w:rsidRPr="00E037FC">
        <w:rPr>
          <w:rFonts w:eastAsia="Calibri"/>
          <w:lang w:val="es-ES" w:eastAsia="en-US"/>
        </w:rPr>
        <w:t xml:space="preserve"> </w:t>
      </w:r>
      <w:proofErr w:type="spellStart"/>
      <w:r w:rsidRPr="00E037FC">
        <w:rPr>
          <w:rFonts w:eastAsia="Calibri"/>
          <w:lang w:val="es-ES" w:eastAsia="en-US"/>
        </w:rPr>
        <w:t>orellana</w:t>
      </w:r>
      <w:proofErr w:type="spellEnd"/>
      <w:r w:rsidRPr="00E037FC">
        <w:rPr>
          <w:rFonts w:eastAsia="Calibri"/>
          <w:lang w:val="es-ES" w:eastAsia="en-US"/>
        </w:rPr>
        <w:t xml:space="preserve"> y Aloe vera en el tratamiento de quemaduras en terneros; el 80 % de los animales del grupo tratado presentó sepsis y el 100 % del grupo control tuvo complicaciones sépticas. En la presente investigación los animales estuvieron en un medio aséptico y ninguno tuvo complicaciones sépticas.</w:t>
      </w:r>
    </w:p>
    <w:p w14:paraId="6A7F65BD" w14:textId="6C6064BF" w:rsidR="00E037FC" w:rsidRPr="00E037FC" w:rsidRDefault="00E037FC" w:rsidP="00E037FC">
      <w:pPr>
        <w:spacing w:line="360" w:lineRule="auto"/>
        <w:jc w:val="both"/>
        <w:rPr>
          <w:rFonts w:eastAsia="Calibri"/>
          <w:lang w:val="es-ES" w:eastAsia="en-US"/>
        </w:rPr>
      </w:pPr>
      <w:proofErr w:type="spellStart"/>
      <w:r w:rsidRPr="00E037FC">
        <w:rPr>
          <w:rFonts w:eastAsia="Calibri"/>
          <w:i/>
          <w:lang w:val="es-ES" w:eastAsia="en-US"/>
        </w:rPr>
        <w:t>Durmus</w:t>
      </w:r>
      <w:proofErr w:type="spellEnd"/>
      <w:r w:rsidRPr="00E037FC">
        <w:rPr>
          <w:rFonts w:eastAsia="Calibri"/>
          <w:i/>
          <w:lang w:val="es-ES" w:eastAsia="en-US"/>
        </w:rPr>
        <w:t xml:space="preserve"> AS</w:t>
      </w:r>
      <w:r w:rsidRPr="00E037FC">
        <w:rPr>
          <w:rFonts w:eastAsia="Calibri"/>
          <w:lang w:val="es-ES" w:eastAsia="en-US"/>
        </w:rPr>
        <w:t xml:space="preserve"> </w:t>
      </w:r>
      <w:r w:rsidRPr="00E037FC">
        <w:rPr>
          <w:rFonts w:eastAsia="Calibri"/>
          <w:iCs/>
          <w:lang w:val="es-ES" w:eastAsia="en-US"/>
        </w:rPr>
        <w:t>y</w:t>
      </w:r>
      <w:r w:rsidRPr="00E037FC">
        <w:rPr>
          <w:rFonts w:eastAsia="Calibri"/>
          <w:i/>
          <w:lang w:val="es-ES" w:eastAsia="en-US"/>
        </w:rPr>
        <w:t xml:space="preserve"> </w:t>
      </w:r>
      <w:r w:rsidRPr="00E037FC">
        <w:rPr>
          <w:rFonts w:eastAsia="Calibri"/>
          <w:lang w:val="es-ES" w:eastAsia="en-US"/>
        </w:rPr>
        <w:t>otros,</w:t>
      </w:r>
      <w:r w:rsidRPr="00E037FC">
        <w:rPr>
          <w:rFonts w:eastAsia="Calibri"/>
          <w:vertAlign w:val="superscript"/>
          <w:lang w:val="es-ES" w:eastAsia="en-US"/>
        </w:rPr>
        <w:t>(16)</w:t>
      </w:r>
      <w:r w:rsidRPr="00E037FC">
        <w:rPr>
          <w:rFonts w:eastAsia="Calibri"/>
          <w:lang w:val="es-ES" w:eastAsia="en-US"/>
        </w:rPr>
        <w:t xml:space="preserve"> estudiaron en un modelo experimental de </w:t>
      </w:r>
      <w:r w:rsidR="008E1538">
        <w:rPr>
          <w:rFonts w:eastAsia="Calibri"/>
          <w:lang w:val="es-ES" w:eastAsia="en-US"/>
        </w:rPr>
        <w:t>ratas</w:t>
      </w:r>
      <w:r w:rsidRPr="00E037FC">
        <w:rPr>
          <w:rFonts w:eastAsia="Calibri"/>
          <w:lang w:val="es-ES" w:eastAsia="en-US"/>
        </w:rPr>
        <w:t xml:space="preserve">, la evolución de las quemaduras tratadas con colagenasa y con sulfadiazina de plata al 1 %; demostraron que la colagenasa acelera la reducción del área de la lesión, en comparación a la sulfadiazina de plata al 1 %. </w:t>
      </w:r>
    </w:p>
    <w:p w14:paraId="346F0523" w14:textId="77777777" w:rsidR="00E037FC" w:rsidRPr="00E037FC" w:rsidRDefault="00E037FC" w:rsidP="00E037FC">
      <w:pPr>
        <w:spacing w:line="360" w:lineRule="auto"/>
        <w:jc w:val="both"/>
        <w:rPr>
          <w:rFonts w:eastAsia="Calibri"/>
          <w:lang w:val="es-ES" w:eastAsia="en-US"/>
        </w:rPr>
      </w:pPr>
      <w:proofErr w:type="spellStart"/>
      <w:r w:rsidRPr="00E037FC">
        <w:rPr>
          <w:rFonts w:eastAsia="Calibri"/>
          <w:i/>
          <w:lang w:val="es-ES" w:eastAsia="en-US"/>
        </w:rPr>
        <w:lastRenderedPageBreak/>
        <w:t>Menna</w:t>
      </w:r>
      <w:proofErr w:type="spellEnd"/>
      <w:r w:rsidRPr="00E037FC">
        <w:rPr>
          <w:rFonts w:eastAsia="Calibri"/>
          <w:i/>
          <w:lang w:val="es-ES" w:eastAsia="en-US"/>
        </w:rPr>
        <w:t xml:space="preserve"> K</w:t>
      </w:r>
      <w:r w:rsidRPr="00E037FC">
        <w:rPr>
          <w:rFonts w:eastAsia="Calibri"/>
          <w:iCs/>
          <w:lang w:val="es-ES" w:eastAsia="en-US"/>
        </w:rPr>
        <w:t xml:space="preserve"> y otros,</w:t>
      </w:r>
      <w:r w:rsidRPr="00E037FC">
        <w:rPr>
          <w:rFonts w:eastAsia="Calibri"/>
          <w:vertAlign w:val="superscript"/>
          <w:lang w:val="es-ES" w:eastAsia="en-US"/>
        </w:rPr>
        <w:t>(17)</w:t>
      </w:r>
      <w:r w:rsidRPr="00E037FC">
        <w:rPr>
          <w:rFonts w:eastAsia="Calibri"/>
          <w:lang w:val="es-ES" w:eastAsia="en-US"/>
        </w:rPr>
        <w:t xml:space="preserve"> en estudio con aplicación tópica de fenitoína para la curación de quemaduras en ratas, encuentran que acelera significativamente el área de contracción de la lesión, en comparación con la sulfadiazina de plata al 1 % y con el grupo control negativo (vaselina).</w:t>
      </w:r>
    </w:p>
    <w:p w14:paraId="2224E4C3" w14:textId="77777777" w:rsidR="00E037FC" w:rsidRPr="00E037FC" w:rsidRDefault="00E037FC" w:rsidP="00E037FC">
      <w:pPr>
        <w:spacing w:line="360" w:lineRule="auto"/>
        <w:jc w:val="both"/>
        <w:rPr>
          <w:rFonts w:eastAsia="Calibri"/>
          <w:lang w:val="es-ES" w:eastAsia="en-US"/>
        </w:rPr>
      </w:pPr>
      <w:r w:rsidRPr="00E037FC">
        <w:rPr>
          <w:rFonts w:eastAsia="Calibri"/>
          <w:lang w:val="es-ES" w:eastAsia="en-US"/>
        </w:rPr>
        <w:t xml:space="preserve">En estudio realizado por </w:t>
      </w:r>
      <w:proofErr w:type="spellStart"/>
      <w:r w:rsidRPr="00E037FC">
        <w:rPr>
          <w:rFonts w:eastAsia="Calibri"/>
          <w:i/>
          <w:lang w:val="es-ES" w:eastAsia="en-US"/>
        </w:rPr>
        <w:t>Sanwal</w:t>
      </w:r>
      <w:proofErr w:type="spellEnd"/>
      <w:r w:rsidRPr="00E037FC">
        <w:rPr>
          <w:rFonts w:eastAsia="Calibri"/>
          <w:i/>
          <w:lang w:val="es-ES" w:eastAsia="en-US"/>
        </w:rPr>
        <w:t xml:space="preserve"> R </w:t>
      </w:r>
      <w:r w:rsidRPr="00E037FC">
        <w:rPr>
          <w:rFonts w:eastAsia="Calibri"/>
          <w:iCs/>
          <w:lang w:val="es-ES" w:eastAsia="en-US"/>
        </w:rPr>
        <w:t>y otros</w:t>
      </w:r>
      <w:r w:rsidRPr="00E037FC">
        <w:rPr>
          <w:rFonts w:eastAsia="Calibri"/>
          <w:i/>
          <w:lang w:val="es-ES" w:eastAsia="en-US"/>
        </w:rPr>
        <w:t>,</w:t>
      </w:r>
      <w:r w:rsidRPr="00E037FC">
        <w:rPr>
          <w:rFonts w:eastAsia="Calibri"/>
          <w:vertAlign w:val="superscript"/>
          <w:lang w:val="es-ES" w:eastAsia="en-US"/>
        </w:rPr>
        <w:t>(18)</w:t>
      </w:r>
      <w:r w:rsidRPr="00E037FC">
        <w:rPr>
          <w:rFonts w:eastAsia="Calibri"/>
          <w:lang w:val="es-ES" w:eastAsia="en-US"/>
        </w:rPr>
        <w:t xml:space="preserve"> sobre el efecto cicatrizante de la </w:t>
      </w:r>
      <w:proofErr w:type="spellStart"/>
      <w:r w:rsidRPr="00E037FC">
        <w:rPr>
          <w:rFonts w:eastAsia="Calibri"/>
          <w:lang w:val="es-ES" w:eastAsia="en-US"/>
        </w:rPr>
        <w:t>Carissa</w:t>
      </w:r>
      <w:proofErr w:type="spellEnd"/>
      <w:r w:rsidRPr="00E037FC">
        <w:rPr>
          <w:rFonts w:eastAsia="Calibri"/>
          <w:lang w:val="es-ES" w:eastAsia="en-US"/>
        </w:rPr>
        <w:t xml:space="preserve"> </w:t>
      </w:r>
      <w:proofErr w:type="spellStart"/>
      <w:r w:rsidRPr="00E037FC">
        <w:rPr>
          <w:rFonts w:eastAsia="Calibri"/>
          <w:lang w:val="es-ES" w:eastAsia="en-US"/>
        </w:rPr>
        <w:t>spinarum</w:t>
      </w:r>
      <w:proofErr w:type="spellEnd"/>
      <w:r w:rsidRPr="00E037FC">
        <w:rPr>
          <w:rFonts w:eastAsia="Calibri"/>
          <w:i/>
          <w:iCs/>
          <w:lang w:val="es-ES" w:eastAsia="en-US"/>
        </w:rPr>
        <w:t xml:space="preserve"> </w:t>
      </w:r>
      <w:proofErr w:type="spellStart"/>
      <w:r w:rsidRPr="00E037FC">
        <w:rPr>
          <w:rFonts w:eastAsia="Calibri"/>
          <w:lang w:val="es-ES" w:eastAsia="en-US"/>
        </w:rPr>
        <w:t>Linn</w:t>
      </w:r>
      <w:proofErr w:type="spellEnd"/>
      <w:r w:rsidRPr="00E037FC">
        <w:rPr>
          <w:rFonts w:eastAsia="Calibri"/>
          <w:lang w:val="es-ES" w:eastAsia="en-US"/>
        </w:rPr>
        <w:t xml:space="preserve">, demuestran que el 93,4 % de los animales tratados, cicatrizaron a los 17 días de evolución, mientras que los del grupo control negativo (sin tratamiento), no lo habían logrado. Esos datos son semejantes a los del presente estudio. Por otra parte </w:t>
      </w:r>
      <w:r w:rsidRPr="00E037FC">
        <w:rPr>
          <w:rFonts w:eastAsia="Calibri"/>
          <w:i/>
          <w:lang w:val="es-ES" w:eastAsia="en-US"/>
        </w:rPr>
        <w:t>Sara García M</w:t>
      </w:r>
      <w:r w:rsidRPr="00E037FC">
        <w:rPr>
          <w:rFonts w:eastAsia="Calibri"/>
          <w:vertAlign w:val="superscript"/>
          <w:lang w:val="es-ES" w:eastAsia="en-US"/>
        </w:rPr>
        <w:t xml:space="preserve">(19) </w:t>
      </w:r>
      <w:r w:rsidRPr="00E037FC">
        <w:rPr>
          <w:rFonts w:eastAsia="Calibri"/>
          <w:lang w:val="es-ES" w:eastAsia="en-US"/>
        </w:rPr>
        <w:t xml:space="preserve">ratifica el efecto antiinflamatorio, antibacteriano y cicatrizante de la miel en su investigación. </w:t>
      </w:r>
      <w:proofErr w:type="spellStart"/>
      <w:r w:rsidRPr="00E037FC">
        <w:rPr>
          <w:rFonts w:eastAsia="Calibri"/>
          <w:i/>
          <w:lang w:val="es-ES" w:eastAsia="en-US"/>
        </w:rPr>
        <w:t>Zakine</w:t>
      </w:r>
      <w:proofErr w:type="spellEnd"/>
      <w:r w:rsidRPr="00E037FC">
        <w:rPr>
          <w:rFonts w:eastAsia="Calibri"/>
          <w:i/>
          <w:lang w:val="es-ES" w:eastAsia="en-US"/>
        </w:rPr>
        <w:t xml:space="preserve"> G</w:t>
      </w:r>
      <w:r w:rsidRPr="00E037FC">
        <w:rPr>
          <w:rFonts w:eastAsia="Calibri"/>
          <w:lang w:val="es-ES" w:eastAsia="en-US"/>
        </w:rPr>
        <w:t xml:space="preserve"> y otros,</w:t>
      </w:r>
      <w:r w:rsidRPr="00E037FC">
        <w:rPr>
          <w:rFonts w:eastAsia="Calibri"/>
          <w:vertAlign w:val="superscript"/>
          <w:lang w:val="es-ES" w:eastAsia="en-US"/>
        </w:rPr>
        <w:t>(20)</w:t>
      </w:r>
      <w:r w:rsidRPr="00E037FC">
        <w:rPr>
          <w:rFonts w:eastAsia="Calibri"/>
          <w:lang w:val="es-ES" w:eastAsia="en-US"/>
        </w:rPr>
        <w:t xml:space="preserve"> sobre el efecto del polímero biodegradable </w:t>
      </w:r>
      <w:proofErr w:type="spellStart"/>
      <w:r w:rsidRPr="00E037FC">
        <w:rPr>
          <w:rFonts w:eastAsia="Calibri"/>
          <w:lang w:val="es-ES" w:eastAsia="en-US"/>
        </w:rPr>
        <w:t>RGTAs</w:t>
      </w:r>
      <w:proofErr w:type="spellEnd"/>
      <w:r w:rsidRPr="00E037FC">
        <w:rPr>
          <w:rFonts w:eastAsia="Calibri"/>
          <w:lang w:val="es-ES" w:eastAsia="en-US"/>
        </w:rPr>
        <w:t xml:space="preserve"> (</w:t>
      </w:r>
      <w:proofErr w:type="spellStart"/>
      <w:r w:rsidRPr="00E037FC">
        <w:rPr>
          <w:rFonts w:eastAsia="Calibri"/>
          <w:i/>
          <w:iCs/>
          <w:lang w:val="es-ES" w:eastAsia="en-US"/>
        </w:rPr>
        <w:t>ReGeneraTing</w:t>
      </w:r>
      <w:proofErr w:type="spellEnd"/>
      <w:r w:rsidRPr="00E037FC">
        <w:rPr>
          <w:rFonts w:eastAsia="Calibri"/>
          <w:i/>
          <w:iCs/>
          <w:lang w:val="es-ES" w:eastAsia="en-US"/>
        </w:rPr>
        <w:t xml:space="preserve"> </w:t>
      </w:r>
      <w:proofErr w:type="spellStart"/>
      <w:r w:rsidRPr="00E037FC">
        <w:rPr>
          <w:rFonts w:eastAsia="Calibri"/>
          <w:i/>
          <w:iCs/>
          <w:lang w:val="es-ES" w:eastAsia="en-US"/>
        </w:rPr>
        <w:t>Agents</w:t>
      </w:r>
      <w:proofErr w:type="spellEnd"/>
      <w:r w:rsidRPr="00E037FC">
        <w:rPr>
          <w:rFonts w:eastAsia="Calibri"/>
          <w:lang w:val="es-ES" w:eastAsia="en-US"/>
        </w:rPr>
        <w:t xml:space="preserve">), que estabiliza y protege elementos de la matriz extracelular presentes en el tejido lesionado; todos sus animales estaban cicatrizados a los 7 días. </w:t>
      </w:r>
    </w:p>
    <w:p w14:paraId="7C68C688" w14:textId="77777777" w:rsidR="00E037FC" w:rsidRPr="00E037FC" w:rsidRDefault="00E037FC" w:rsidP="00E037FC">
      <w:pPr>
        <w:spacing w:line="360" w:lineRule="auto"/>
        <w:jc w:val="both"/>
        <w:rPr>
          <w:rFonts w:eastAsia="Calibri"/>
          <w:lang w:val="es-ES" w:eastAsia="en-US"/>
        </w:rPr>
      </w:pPr>
      <w:proofErr w:type="spellStart"/>
      <w:r w:rsidRPr="00E037FC">
        <w:rPr>
          <w:rFonts w:eastAsia="Calibri"/>
          <w:i/>
          <w:lang w:val="es-ES" w:eastAsia="en-US"/>
        </w:rPr>
        <w:t>Tillán</w:t>
      </w:r>
      <w:proofErr w:type="spellEnd"/>
      <w:r w:rsidRPr="00E037FC">
        <w:rPr>
          <w:rFonts w:eastAsia="Calibri"/>
          <w:i/>
          <w:lang w:val="es-ES" w:eastAsia="en-US"/>
        </w:rPr>
        <w:t xml:space="preserve"> JI</w:t>
      </w:r>
      <w:r w:rsidRPr="00E037FC">
        <w:rPr>
          <w:rFonts w:eastAsia="Calibri"/>
          <w:lang w:val="es-ES" w:eastAsia="en-US"/>
        </w:rPr>
        <w:t xml:space="preserve"> y otros</w:t>
      </w:r>
      <w:r w:rsidRPr="00E037FC">
        <w:rPr>
          <w:rFonts w:eastAsia="Calibri"/>
          <w:vertAlign w:val="superscript"/>
          <w:lang w:val="es-ES" w:eastAsia="en-US"/>
        </w:rPr>
        <w:t>(21)</w:t>
      </w:r>
      <w:r w:rsidRPr="00E037FC">
        <w:rPr>
          <w:rFonts w:eastAsia="Calibri"/>
          <w:lang w:val="es-ES" w:eastAsia="en-US"/>
        </w:rPr>
        <w:t xml:space="preserve"> realizaron un estudio sobre el efecto cicatrizante de la crema de extracto </w:t>
      </w:r>
      <w:proofErr w:type="spellStart"/>
      <w:r w:rsidRPr="00E037FC">
        <w:rPr>
          <w:rFonts w:eastAsia="Calibri"/>
          <w:lang w:val="es-ES" w:eastAsia="en-US"/>
        </w:rPr>
        <w:t>etanólico</w:t>
      </w:r>
      <w:proofErr w:type="spellEnd"/>
      <w:r w:rsidRPr="00E037FC">
        <w:rPr>
          <w:rFonts w:eastAsia="Calibri"/>
          <w:lang w:val="es-ES" w:eastAsia="en-US"/>
        </w:rPr>
        <w:t xml:space="preserve"> de cera de caña; encontraron diferencias significativas (p&lt; 0,05) en el tiempo de cicatrización entre los animales del grupo placebo y los tratados con la crema. </w:t>
      </w:r>
      <w:r w:rsidRPr="00E037FC">
        <w:rPr>
          <w:rFonts w:eastAsia="Calibri"/>
          <w:i/>
          <w:lang w:val="es-ES" w:eastAsia="en-US"/>
        </w:rPr>
        <w:t>Domínguez Suárez A</w:t>
      </w:r>
      <w:r w:rsidRPr="00E037FC">
        <w:rPr>
          <w:rFonts w:eastAsia="Calibri"/>
          <w:lang w:val="es-ES" w:eastAsia="en-US"/>
        </w:rPr>
        <w:t xml:space="preserve"> y otros</w:t>
      </w:r>
      <w:r w:rsidRPr="00E037FC">
        <w:rPr>
          <w:rFonts w:eastAsia="Calibri"/>
          <w:vertAlign w:val="superscript"/>
          <w:lang w:val="es-ES" w:eastAsia="en-US"/>
        </w:rPr>
        <w:t>(22)</w:t>
      </w:r>
      <w:r w:rsidRPr="00E037FC">
        <w:rPr>
          <w:rFonts w:eastAsia="Calibri"/>
          <w:lang w:val="es-ES" w:eastAsia="en-US"/>
        </w:rPr>
        <w:t xml:space="preserve"> estudiaron el efecto cicatrizante del</w:t>
      </w:r>
      <w:r w:rsidRPr="00E037FC">
        <w:rPr>
          <w:rFonts w:ascii="Calibri" w:eastAsia="Calibri" w:hAnsi="Calibri"/>
          <w:sz w:val="22"/>
          <w:szCs w:val="22"/>
          <w:lang w:val="es-ES" w:eastAsia="en-US"/>
        </w:rPr>
        <w:t xml:space="preserve"> </w:t>
      </w:r>
      <w:r w:rsidRPr="00E037FC">
        <w:rPr>
          <w:rFonts w:eastAsia="Calibri"/>
          <w:lang w:val="es-ES" w:eastAsia="en-US"/>
        </w:rPr>
        <w:t xml:space="preserve">extracto fluido de hojas de siempreviva en heridas abiertas en ratas; a los 14 días no había cicatrizado ningún animal. </w:t>
      </w:r>
    </w:p>
    <w:p w14:paraId="5A954A5D" w14:textId="77777777" w:rsidR="00E037FC" w:rsidRPr="00E037FC" w:rsidRDefault="00E037FC" w:rsidP="00E037FC">
      <w:pPr>
        <w:spacing w:line="360" w:lineRule="auto"/>
        <w:jc w:val="both"/>
        <w:rPr>
          <w:rFonts w:eastAsia="Calibri"/>
          <w:lang w:val="es-ES" w:eastAsia="en-US"/>
        </w:rPr>
      </w:pPr>
      <w:r w:rsidRPr="00E037FC">
        <w:rPr>
          <w:rFonts w:eastAsia="Calibri"/>
          <w:lang w:val="es-ES" w:eastAsia="en-US"/>
        </w:rPr>
        <w:t xml:space="preserve">En un estudio de </w:t>
      </w:r>
      <w:r w:rsidRPr="00E037FC">
        <w:rPr>
          <w:rFonts w:eastAsia="Calibri"/>
          <w:i/>
          <w:lang w:val="es-ES" w:eastAsia="en-US"/>
        </w:rPr>
        <w:t xml:space="preserve">García Vega RM </w:t>
      </w:r>
      <w:r w:rsidRPr="00E037FC">
        <w:rPr>
          <w:rFonts w:eastAsia="Calibri"/>
          <w:lang w:val="es-ES" w:eastAsia="en-US"/>
        </w:rPr>
        <w:t>y otros,</w:t>
      </w:r>
      <w:r w:rsidRPr="00E037FC">
        <w:rPr>
          <w:rFonts w:eastAsia="Calibri"/>
          <w:vertAlign w:val="superscript"/>
          <w:lang w:val="es-ES" w:eastAsia="en-US"/>
        </w:rPr>
        <w:t>(23)</w:t>
      </w:r>
      <w:r w:rsidRPr="00E037FC">
        <w:rPr>
          <w:rFonts w:eastAsia="Calibri"/>
          <w:lang w:val="es-ES" w:eastAsia="en-US"/>
        </w:rPr>
        <w:t xml:space="preserve"> sobre la acción de la crema de aguacate sobre el proceso de cicatrización en ratas de experimentación con quemaduras, comparado con sulfadiazina de plata y sulfadiazina de plata + factor de crecimiento epidérmico. Se obtuvo que la media de cicatrización del grupo atendido con sulfadiazina de plata al 1 % fue de 21,85 días, el tratado con sulfadiazina de plata al 1 % + factor de crecimiento epidérmico, la media fue de 20,72 días y los tratados con la crema de aguacate, la media de cicatrización fue de 19,96 días. En el presente estudio el Vimang® logró la cicatrización en menor tiempo. Igualmente, el Aloe vera tópico en quemaduras de segundo grado profundas cicatrizan en 8,79 días como promedio.</w:t>
      </w:r>
      <w:r w:rsidRPr="00E037FC">
        <w:rPr>
          <w:rFonts w:eastAsia="Calibri"/>
          <w:vertAlign w:val="superscript"/>
          <w:lang w:val="es-ES" w:eastAsia="en-US"/>
        </w:rPr>
        <w:t>(24)</w:t>
      </w:r>
    </w:p>
    <w:p w14:paraId="2C52AE79" w14:textId="77777777" w:rsidR="00E037FC" w:rsidRPr="00E037FC" w:rsidRDefault="00E037FC" w:rsidP="00E037FC">
      <w:pPr>
        <w:spacing w:line="360" w:lineRule="auto"/>
        <w:jc w:val="both"/>
        <w:rPr>
          <w:rFonts w:eastAsia="Calibri"/>
          <w:lang w:val="es-ES" w:eastAsia="en-US"/>
        </w:rPr>
      </w:pPr>
      <w:r w:rsidRPr="00E037FC">
        <w:rPr>
          <w:rFonts w:eastAsia="Calibri"/>
          <w:lang w:val="es-ES" w:eastAsia="en-US"/>
        </w:rPr>
        <w:t xml:space="preserve">Entre las investigaciones que realizaron estudios histológicos: el de </w:t>
      </w:r>
      <w:r w:rsidRPr="00E037FC">
        <w:rPr>
          <w:rFonts w:eastAsia="Calibri"/>
          <w:i/>
          <w:iCs/>
          <w:lang w:val="es-ES" w:eastAsia="en-US"/>
        </w:rPr>
        <w:t xml:space="preserve">Suárez </w:t>
      </w:r>
      <w:r w:rsidRPr="00E037FC">
        <w:rPr>
          <w:rFonts w:eastAsia="Calibri"/>
          <w:i/>
          <w:lang w:val="es-ES" w:eastAsia="en-US"/>
        </w:rPr>
        <w:t>A</w:t>
      </w:r>
      <w:r w:rsidRPr="00E037FC">
        <w:rPr>
          <w:rFonts w:eastAsia="Calibri"/>
          <w:iCs/>
          <w:lang w:val="es-ES" w:eastAsia="en-US"/>
        </w:rPr>
        <w:t xml:space="preserve"> y otros</w:t>
      </w:r>
      <w:r w:rsidRPr="00E037FC">
        <w:rPr>
          <w:rFonts w:eastAsia="Calibri"/>
          <w:iCs/>
          <w:vertAlign w:val="superscript"/>
          <w:lang w:val="es-ES" w:eastAsia="en-US"/>
        </w:rPr>
        <w:t>(22)</w:t>
      </w:r>
      <w:r w:rsidRPr="00E037FC">
        <w:rPr>
          <w:rFonts w:eastAsia="Calibri"/>
          <w:lang w:val="es-ES" w:eastAsia="en-US"/>
        </w:rPr>
        <w:t xml:space="preserve"> con la hoja de siempreviva, el de </w:t>
      </w:r>
      <w:proofErr w:type="spellStart"/>
      <w:r w:rsidRPr="00E037FC">
        <w:rPr>
          <w:rFonts w:eastAsia="Calibri"/>
          <w:i/>
          <w:lang w:val="es-ES" w:eastAsia="en-US"/>
        </w:rPr>
        <w:t>Tillán</w:t>
      </w:r>
      <w:proofErr w:type="spellEnd"/>
      <w:r w:rsidRPr="00E037FC">
        <w:rPr>
          <w:rFonts w:eastAsia="Calibri"/>
          <w:lang w:val="es-ES" w:eastAsia="en-US"/>
        </w:rPr>
        <w:t xml:space="preserve"> </w:t>
      </w:r>
      <w:r w:rsidRPr="00E037FC">
        <w:rPr>
          <w:rFonts w:eastAsia="Calibri"/>
          <w:i/>
          <w:lang w:val="es-ES" w:eastAsia="en-US"/>
        </w:rPr>
        <w:t xml:space="preserve">Capo J </w:t>
      </w:r>
      <w:r w:rsidRPr="00E037FC">
        <w:rPr>
          <w:rFonts w:eastAsia="Calibri"/>
          <w:iCs/>
          <w:lang w:val="es-ES" w:eastAsia="en-US"/>
        </w:rPr>
        <w:t>y otros</w:t>
      </w:r>
      <w:r w:rsidRPr="00E037FC">
        <w:rPr>
          <w:rFonts w:eastAsia="Calibri"/>
          <w:iCs/>
          <w:vertAlign w:val="superscript"/>
          <w:lang w:val="es-ES" w:eastAsia="en-US"/>
        </w:rPr>
        <w:t>(21)</w:t>
      </w:r>
      <w:r w:rsidRPr="00E037FC">
        <w:rPr>
          <w:rFonts w:eastAsia="Calibri"/>
          <w:lang w:val="es-ES" w:eastAsia="en-US"/>
        </w:rPr>
        <w:t xml:space="preserve"> con cera de caña , </w:t>
      </w:r>
      <w:proofErr w:type="spellStart"/>
      <w:r w:rsidRPr="00E037FC">
        <w:rPr>
          <w:rFonts w:eastAsia="Calibri"/>
          <w:i/>
          <w:lang w:val="es-ES" w:eastAsia="en-US"/>
        </w:rPr>
        <w:t>Baru</w:t>
      </w:r>
      <w:proofErr w:type="spellEnd"/>
      <w:r w:rsidRPr="00E037FC">
        <w:rPr>
          <w:rFonts w:eastAsia="Calibri"/>
          <w:i/>
          <w:lang w:val="es-ES" w:eastAsia="en-US"/>
        </w:rPr>
        <w:t xml:space="preserve"> CC </w:t>
      </w:r>
      <w:r w:rsidRPr="00E037FC">
        <w:rPr>
          <w:rFonts w:eastAsia="Calibri"/>
          <w:iCs/>
          <w:lang w:val="es-ES" w:eastAsia="en-US"/>
        </w:rPr>
        <w:t>y otros</w:t>
      </w:r>
      <w:r w:rsidRPr="00E037FC">
        <w:rPr>
          <w:rFonts w:eastAsia="Calibri"/>
          <w:iCs/>
          <w:vertAlign w:val="superscript"/>
          <w:lang w:val="es-ES" w:eastAsia="en-US"/>
        </w:rPr>
        <w:t>(25)</w:t>
      </w:r>
      <w:r w:rsidRPr="00E037FC">
        <w:rPr>
          <w:rFonts w:eastAsia="Calibri"/>
          <w:lang w:val="es-ES" w:eastAsia="en-US"/>
        </w:rPr>
        <w:t xml:space="preserve"> con </w:t>
      </w:r>
      <w:proofErr w:type="spellStart"/>
      <w:r w:rsidRPr="00E037FC">
        <w:rPr>
          <w:rFonts w:eastAsia="Calibri"/>
          <w:lang w:val="es-ES" w:eastAsia="en-US"/>
        </w:rPr>
        <w:t>Alternanthera</w:t>
      </w:r>
      <w:proofErr w:type="spellEnd"/>
      <w:r w:rsidRPr="00E037FC">
        <w:rPr>
          <w:rFonts w:eastAsia="Calibri"/>
          <w:lang w:val="es-ES" w:eastAsia="en-US"/>
        </w:rPr>
        <w:t xml:space="preserve"> </w:t>
      </w:r>
      <w:proofErr w:type="spellStart"/>
      <w:r w:rsidRPr="00E037FC">
        <w:rPr>
          <w:rFonts w:eastAsia="Calibri"/>
          <w:lang w:val="es-ES" w:eastAsia="en-US"/>
        </w:rPr>
        <w:t>brasiliana</w:t>
      </w:r>
      <w:proofErr w:type="spellEnd"/>
      <w:r w:rsidRPr="00E037FC">
        <w:rPr>
          <w:rFonts w:eastAsia="Calibri"/>
          <w:lang w:val="es-ES" w:eastAsia="en-US"/>
        </w:rPr>
        <w:t xml:space="preserve">, </w:t>
      </w:r>
      <w:proofErr w:type="spellStart"/>
      <w:r w:rsidRPr="00E037FC">
        <w:rPr>
          <w:rFonts w:eastAsia="Calibri"/>
          <w:i/>
          <w:iCs/>
          <w:lang w:val="es-ES" w:eastAsia="en-US"/>
        </w:rPr>
        <w:t>Hosseinimehr</w:t>
      </w:r>
      <w:proofErr w:type="spellEnd"/>
      <w:r w:rsidRPr="00E037FC">
        <w:rPr>
          <w:rFonts w:eastAsia="Calibri"/>
          <w:i/>
          <w:iCs/>
          <w:lang w:val="es-ES" w:eastAsia="en-US"/>
        </w:rPr>
        <w:t xml:space="preserve"> SJ</w:t>
      </w:r>
      <w:r w:rsidRPr="00E037FC">
        <w:rPr>
          <w:rFonts w:eastAsia="Calibri"/>
          <w:lang w:val="es-ES" w:eastAsia="en-US"/>
        </w:rPr>
        <w:t xml:space="preserve"> y otros,</w:t>
      </w:r>
      <w:r w:rsidRPr="00E037FC">
        <w:rPr>
          <w:rFonts w:eastAsia="Calibri"/>
          <w:vertAlign w:val="superscript"/>
          <w:lang w:val="es-ES" w:eastAsia="en-US"/>
        </w:rPr>
        <w:t>(26)</w:t>
      </w:r>
      <w:r w:rsidRPr="00E037FC">
        <w:rPr>
          <w:rFonts w:eastAsia="Calibri"/>
          <w:lang w:val="es-ES" w:eastAsia="en-US"/>
        </w:rPr>
        <w:t xml:space="preserve"> con Aloe vera, </w:t>
      </w:r>
      <w:proofErr w:type="spellStart"/>
      <w:r w:rsidRPr="00E037FC">
        <w:rPr>
          <w:rFonts w:eastAsia="Calibri"/>
          <w:i/>
          <w:lang w:val="es-ES" w:eastAsia="en-US"/>
        </w:rPr>
        <w:t>Sanwal</w:t>
      </w:r>
      <w:proofErr w:type="spellEnd"/>
      <w:r w:rsidRPr="00E037FC">
        <w:rPr>
          <w:rFonts w:eastAsia="Calibri"/>
          <w:i/>
          <w:lang w:val="es-ES" w:eastAsia="en-US"/>
        </w:rPr>
        <w:t xml:space="preserve"> R </w:t>
      </w:r>
      <w:r w:rsidRPr="00E037FC">
        <w:rPr>
          <w:rFonts w:eastAsia="Calibri"/>
          <w:iCs/>
          <w:lang w:val="es-ES" w:eastAsia="en-US"/>
        </w:rPr>
        <w:t>y otros</w:t>
      </w:r>
      <w:r w:rsidRPr="00E037FC">
        <w:rPr>
          <w:rFonts w:eastAsia="Calibri"/>
          <w:iCs/>
          <w:vertAlign w:val="superscript"/>
          <w:lang w:val="es-ES" w:eastAsia="en-US"/>
        </w:rPr>
        <w:t>(18)</w:t>
      </w:r>
      <w:r w:rsidRPr="00E037FC">
        <w:rPr>
          <w:rFonts w:eastAsia="Calibri"/>
          <w:iCs/>
          <w:lang w:val="es-ES" w:eastAsia="en-US"/>
        </w:rPr>
        <w:t xml:space="preserve"> con </w:t>
      </w:r>
      <w:proofErr w:type="spellStart"/>
      <w:r w:rsidRPr="00E037FC">
        <w:rPr>
          <w:rFonts w:eastAsia="Calibri"/>
          <w:lang w:val="es-ES" w:eastAsia="en-US"/>
        </w:rPr>
        <w:t>Carissa</w:t>
      </w:r>
      <w:proofErr w:type="spellEnd"/>
      <w:r w:rsidRPr="00E037FC">
        <w:rPr>
          <w:rFonts w:eastAsia="Calibri"/>
          <w:lang w:val="es-ES" w:eastAsia="en-US"/>
        </w:rPr>
        <w:t xml:space="preserve"> </w:t>
      </w:r>
      <w:proofErr w:type="spellStart"/>
      <w:r w:rsidRPr="00E037FC">
        <w:rPr>
          <w:rFonts w:eastAsia="Calibri"/>
          <w:lang w:val="es-ES" w:eastAsia="en-US"/>
        </w:rPr>
        <w:t>spinarum</w:t>
      </w:r>
      <w:proofErr w:type="spellEnd"/>
      <w:r w:rsidRPr="00E037FC">
        <w:rPr>
          <w:rFonts w:eastAsia="Calibri"/>
          <w:lang w:val="es-ES" w:eastAsia="en-US"/>
        </w:rPr>
        <w:t xml:space="preserve"> </w:t>
      </w:r>
      <w:proofErr w:type="spellStart"/>
      <w:r w:rsidRPr="00E037FC">
        <w:rPr>
          <w:rFonts w:eastAsia="Calibri"/>
          <w:lang w:val="es-ES" w:eastAsia="en-US"/>
        </w:rPr>
        <w:t>Linn</w:t>
      </w:r>
      <w:proofErr w:type="spellEnd"/>
      <w:r w:rsidRPr="00E037FC">
        <w:rPr>
          <w:rFonts w:eastAsia="Calibri"/>
          <w:lang w:val="es-ES" w:eastAsia="en-US"/>
        </w:rPr>
        <w:t xml:space="preserve"> y en un estudio sobre el efecto del pepino de mar (</w:t>
      </w:r>
      <w:proofErr w:type="spellStart"/>
      <w:r w:rsidRPr="00E037FC">
        <w:rPr>
          <w:rFonts w:eastAsia="Calibri"/>
          <w:lang w:val="es-ES" w:eastAsia="en-US"/>
        </w:rPr>
        <w:t>Stichopus</w:t>
      </w:r>
      <w:proofErr w:type="spellEnd"/>
      <w:r w:rsidRPr="00E037FC">
        <w:rPr>
          <w:rFonts w:eastAsia="Calibri"/>
          <w:lang w:val="es-ES" w:eastAsia="en-US"/>
        </w:rPr>
        <w:t xml:space="preserve"> </w:t>
      </w:r>
      <w:proofErr w:type="spellStart"/>
      <w:r w:rsidRPr="00E037FC">
        <w:rPr>
          <w:rFonts w:eastAsia="Calibri"/>
          <w:lang w:val="es-ES" w:eastAsia="en-US"/>
        </w:rPr>
        <w:t>herrmanni</w:t>
      </w:r>
      <w:proofErr w:type="spellEnd"/>
      <w:r w:rsidRPr="00E037FC">
        <w:rPr>
          <w:rFonts w:eastAsia="Calibri"/>
          <w:lang w:val="es-ES" w:eastAsia="en-US"/>
        </w:rPr>
        <w:t xml:space="preserve">), realizado por </w:t>
      </w:r>
      <w:proofErr w:type="spellStart"/>
      <w:r w:rsidRPr="00E037FC">
        <w:rPr>
          <w:rFonts w:eastAsia="Calibri"/>
          <w:i/>
          <w:lang w:val="es-ES" w:eastAsia="en-US"/>
        </w:rPr>
        <w:t>Zohdi</w:t>
      </w:r>
      <w:proofErr w:type="spellEnd"/>
      <w:r w:rsidRPr="00E037FC">
        <w:rPr>
          <w:rFonts w:eastAsia="Calibri"/>
          <w:i/>
          <w:lang w:val="es-ES" w:eastAsia="en-US"/>
        </w:rPr>
        <w:t xml:space="preserve"> RM</w:t>
      </w:r>
      <w:r w:rsidRPr="00E037FC">
        <w:rPr>
          <w:rFonts w:eastAsia="Calibri"/>
          <w:lang w:val="es-ES" w:eastAsia="en-US"/>
        </w:rPr>
        <w:t xml:space="preserve"> y otros;</w:t>
      </w:r>
      <w:r w:rsidRPr="00E037FC">
        <w:rPr>
          <w:rFonts w:eastAsia="Calibri"/>
          <w:vertAlign w:val="superscript"/>
          <w:lang w:val="es-ES" w:eastAsia="en-US"/>
        </w:rPr>
        <w:t>(27)</w:t>
      </w:r>
      <w:r w:rsidRPr="00E037FC">
        <w:rPr>
          <w:rFonts w:eastAsia="Calibri"/>
          <w:lang w:val="es-ES" w:eastAsia="en-US"/>
        </w:rPr>
        <w:t xml:space="preserve"> los resultados coinciden con los del presente trabajo. Todas estas investigaciones se realizaron con </w:t>
      </w:r>
      <w:r w:rsidRPr="00E037FC">
        <w:rPr>
          <w:rFonts w:eastAsia="Calibri"/>
          <w:lang w:val="es-ES" w:eastAsia="en-US"/>
        </w:rPr>
        <w:lastRenderedPageBreak/>
        <w:t xml:space="preserve">productos naturales; en todas, el producto natural tuvo mejores resultados en la evolución de la epidermis y la dermis. </w:t>
      </w:r>
    </w:p>
    <w:p w14:paraId="7AFC25E1" w14:textId="65CC2786" w:rsidR="00E037FC" w:rsidRPr="00E037FC" w:rsidRDefault="00E037FC" w:rsidP="00E037FC">
      <w:pPr>
        <w:spacing w:line="360" w:lineRule="auto"/>
        <w:jc w:val="both"/>
        <w:rPr>
          <w:rFonts w:eastAsia="Calibri"/>
          <w:lang w:val="es-ES" w:eastAsia="en-US"/>
        </w:rPr>
      </w:pPr>
      <w:r w:rsidRPr="00E037FC">
        <w:rPr>
          <w:rFonts w:eastAsia="Calibri"/>
          <w:lang w:val="es-ES" w:eastAsia="en-US"/>
        </w:rPr>
        <w:t xml:space="preserve">El Vimang® en el modelo animal de quemadura en </w:t>
      </w:r>
      <w:r w:rsidR="008E1538">
        <w:rPr>
          <w:rFonts w:eastAsia="Calibri"/>
          <w:lang w:val="es-ES" w:eastAsia="en-US"/>
        </w:rPr>
        <w:t>ratas</w:t>
      </w:r>
      <w:r w:rsidRPr="00E037FC">
        <w:rPr>
          <w:rFonts w:eastAsia="Calibri"/>
          <w:lang w:val="es-ES" w:eastAsia="en-US"/>
        </w:rPr>
        <w:t xml:space="preserve"> reduce en menor tiempo el área de la lesión, comparada con la sulfadiazina de plata y el placebo.</w:t>
      </w:r>
    </w:p>
    <w:p w14:paraId="36462558" w14:textId="77777777" w:rsidR="00E037FC" w:rsidRPr="00E037FC" w:rsidRDefault="00E037FC" w:rsidP="00E037FC">
      <w:pPr>
        <w:spacing w:line="360" w:lineRule="auto"/>
        <w:jc w:val="both"/>
        <w:rPr>
          <w:rFonts w:eastAsia="Calibri"/>
          <w:lang w:val="es-ES" w:eastAsia="en-US"/>
        </w:rPr>
      </w:pPr>
    </w:p>
    <w:p w14:paraId="3C137D81" w14:textId="77777777" w:rsidR="00E037FC" w:rsidRPr="00E037FC" w:rsidRDefault="00E037FC" w:rsidP="00E037FC">
      <w:pPr>
        <w:spacing w:line="360" w:lineRule="auto"/>
        <w:jc w:val="both"/>
        <w:rPr>
          <w:rFonts w:eastAsia="Calibri"/>
          <w:lang w:val="es-ES" w:eastAsia="en-US"/>
        </w:rPr>
      </w:pPr>
    </w:p>
    <w:p w14:paraId="52C2A437" w14:textId="06BF389D" w:rsidR="00E037FC" w:rsidRPr="00E037FC" w:rsidRDefault="00E037FC" w:rsidP="00E037FC">
      <w:pPr>
        <w:spacing w:line="360" w:lineRule="auto"/>
        <w:jc w:val="center"/>
        <w:rPr>
          <w:rFonts w:eastAsia="Calibri"/>
          <w:b/>
          <w:bCs/>
          <w:sz w:val="32"/>
          <w:szCs w:val="32"/>
          <w:lang w:val="es-ES" w:eastAsia="en-US"/>
        </w:rPr>
      </w:pPr>
      <w:r w:rsidRPr="00E037FC">
        <w:rPr>
          <w:rFonts w:eastAsia="Calibri"/>
          <w:b/>
          <w:bCs/>
          <w:sz w:val="32"/>
          <w:szCs w:val="32"/>
          <w:lang w:val="es-ES" w:eastAsia="en-US"/>
        </w:rPr>
        <w:t>REFERENCIAS BIBLIOGRÁFICAS</w:t>
      </w:r>
    </w:p>
    <w:p w14:paraId="1022B078" w14:textId="77777777" w:rsidR="00E037FC" w:rsidRPr="00E037FC" w:rsidRDefault="00E037FC" w:rsidP="00E037FC">
      <w:pPr>
        <w:spacing w:line="360" w:lineRule="auto"/>
        <w:rPr>
          <w:rFonts w:eastAsia="Calibri"/>
          <w:lang w:val="es-ES" w:eastAsia="en-US"/>
        </w:rPr>
      </w:pPr>
      <w:r w:rsidRPr="00E037FC">
        <w:rPr>
          <w:rFonts w:eastAsia="Calibri"/>
          <w:lang w:val="es-ES" w:eastAsia="en-US"/>
        </w:rPr>
        <w:t xml:space="preserve">1. Rodríguez Domínguez I, Santana Gutiérrez O, Recio López O, Fuentes Naranjo M. Beneficios del Aloe Vera l. (sábila) en las afecciones de la piel. </w:t>
      </w:r>
      <w:proofErr w:type="spellStart"/>
      <w:r w:rsidRPr="00E037FC">
        <w:rPr>
          <w:rFonts w:eastAsia="Calibri"/>
          <w:lang w:val="es-ES" w:eastAsia="en-US"/>
        </w:rPr>
        <w:t>Rev</w:t>
      </w:r>
      <w:proofErr w:type="spellEnd"/>
      <w:r w:rsidRPr="00E037FC">
        <w:rPr>
          <w:rFonts w:eastAsia="Calibri"/>
          <w:lang w:val="es-ES" w:eastAsia="en-US"/>
        </w:rPr>
        <w:t xml:space="preserve"> Cubana </w:t>
      </w:r>
      <w:proofErr w:type="spellStart"/>
      <w:r w:rsidRPr="00E037FC">
        <w:rPr>
          <w:rFonts w:eastAsia="Calibri"/>
          <w:lang w:val="es-ES" w:eastAsia="en-US"/>
        </w:rPr>
        <w:t>Enfermer</w:t>
      </w:r>
      <w:proofErr w:type="spellEnd"/>
      <w:r w:rsidRPr="00E037FC">
        <w:rPr>
          <w:rFonts w:eastAsia="Calibri"/>
          <w:lang w:val="es-ES" w:eastAsia="en-US"/>
        </w:rPr>
        <w:t xml:space="preserve">. 2006 [acceso: 27/07/2022]; 22(3):[aprox. 5 p.]. Disponible en </w:t>
      </w:r>
      <w:hyperlink r:id="rId17" w:history="1">
        <w:r w:rsidRPr="00E037FC">
          <w:rPr>
            <w:rFonts w:eastAsia="Calibri"/>
            <w:color w:val="0563C1"/>
            <w:u w:val="single"/>
            <w:lang w:val="es-ES" w:eastAsia="en-US"/>
          </w:rPr>
          <w:t>http://scielo.sld.cu/pdf/enf/v22n3/enf04306.pdf</w:t>
        </w:r>
      </w:hyperlink>
      <w:r w:rsidRPr="00E037FC">
        <w:rPr>
          <w:rFonts w:eastAsia="Calibri"/>
          <w:lang w:val="es-ES" w:eastAsia="en-US"/>
        </w:rPr>
        <w:t xml:space="preserve"> </w:t>
      </w:r>
    </w:p>
    <w:p w14:paraId="1DD8A0F2" w14:textId="77777777" w:rsidR="00E037FC" w:rsidRPr="00E037FC" w:rsidRDefault="00E037FC" w:rsidP="00E037FC">
      <w:pPr>
        <w:spacing w:line="360" w:lineRule="auto"/>
        <w:rPr>
          <w:rFonts w:eastAsia="Calibri"/>
          <w:lang w:val="es-MX" w:eastAsia="en-US"/>
        </w:rPr>
      </w:pPr>
      <w:r w:rsidRPr="00E037FC">
        <w:rPr>
          <w:rFonts w:eastAsia="Calibri"/>
          <w:lang w:val="es-ES" w:eastAsia="en-US"/>
        </w:rPr>
        <w:t xml:space="preserve">2. </w:t>
      </w:r>
      <w:r w:rsidRPr="00E037FC">
        <w:rPr>
          <w:rFonts w:eastAsia="Calibri"/>
          <w:lang w:val="es-MX" w:eastAsia="en-US"/>
        </w:rPr>
        <w:t xml:space="preserve">Vilches Cáseda HA, Inocente Camones MA, Flores López BF. Actividad cicatrizante de seis estratos hidroalcohólicos de plantas en heridas incisas de </w:t>
      </w:r>
      <w:proofErr w:type="spellStart"/>
      <w:r w:rsidRPr="00E037FC">
        <w:rPr>
          <w:rFonts w:eastAsia="Calibri"/>
          <w:lang w:val="es-MX" w:eastAsia="en-US"/>
        </w:rPr>
        <w:t>Rattus</w:t>
      </w:r>
      <w:proofErr w:type="spellEnd"/>
      <w:r w:rsidRPr="00E037FC">
        <w:rPr>
          <w:rFonts w:eastAsia="Calibri"/>
          <w:lang w:val="es-MX" w:eastAsia="en-US"/>
        </w:rPr>
        <w:t xml:space="preserve"> </w:t>
      </w:r>
      <w:proofErr w:type="spellStart"/>
      <w:r w:rsidRPr="00E037FC">
        <w:rPr>
          <w:rFonts w:eastAsia="Calibri"/>
          <w:lang w:val="es-MX" w:eastAsia="en-US"/>
        </w:rPr>
        <w:t>Norvegicus</w:t>
      </w:r>
      <w:proofErr w:type="spellEnd"/>
      <w:r w:rsidRPr="00E037FC">
        <w:rPr>
          <w:rFonts w:eastAsia="Calibri"/>
          <w:lang w:val="es-MX" w:eastAsia="en-US"/>
        </w:rPr>
        <w:t xml:space="preserve"> </w:t>
      </w:r>
      <w:proofErr w:type="spellStart"/>
      <w:r w:rsidRPr="00E037FC">
        <w:rPr>
          <w:rFonts w:eastAsia="Calibri"/>
          <w:lang w:val="es-MX" w:eastAsia="en-US"/>
        </w:rPr>
        <w:t>Albinus</w:t>
      </w:r>
      <w:proofErr w:type="spellEnd"/>
      <w:r w:rsidRPr="00E037FC">
        <w:rPr>
          <w:rFonts w:eastAsia="Calibri"/>
          <w:lang w:val="es-MX" w:eastAsia="en-US"/>
        </w:rPr>
        <w:t xml:space="preserve">. Rev. </w:t>
      </w:r>
      <w:proofErr w:type="spellStart"/>
      <w:r w:rsidRPr="00E037FC">
        <w:rPr>
          <w:rFonts w:eastAsia="Calibri"/>
          <w:lang w:val="es-MX" w:eastAsia="en-US"/>
        </w:rPr>
        <w:t>Cub</w:t>
      </w:r>
      <w:proofErr w:type="spellEnd"/>
      <w:r w:rsidRPr="00E037FC">
        <w:rPr>
          <w:rFonts w:eastAsia="Calibri"/>
          <w:lang w:val="es-MX" w:eastAsia="en-US"/>
        </w:rPr>
        <w:t xml:space="preserve">. </w:t>
      </w:r>
      <w:proofErr w:type="spellStart"/>
      <w:r w:rsidRPr="00E037FC">
        <w:rPr>
          <w:rFonts w:eastAsia="Calibri"/>
          <w:lang w:val="es-MX" w:eastAsia="en-US"/>
        </w:rPr>
        <w:t>Med</w:t>
      </w:r>
      <w:proofErr w:type="spellEnd"/>
      <w:r w:rsidRPr="00E037FC">
        <w:rPr>
          <w:rFonts w:eastAsia="Calibri"/>
          <w:lang w:val="es-MX" w:eastAsia="en-US"/>
        </w:rPr>
        <w:t>. Mil. 2020 [acceso: 27/07/2022]; 49(1):86-100. Disponible en:</w:t>
      </w:r>
      <w:r w:rsidRPr="00E037FC">
        <w:rPr>
          <w:rFonts w:eastAsia="Calibri"/>
          <w:lang w:val="es-ES" w:eastAsia="en-US"/>
        </w:rPr>
        <w:t xml:space="preserve"> </w:t>
      </w:r>
      <w:hyperlink r:id="rId18" w:history="1">
        <w:r w:rsidRPr="00E037FC">
          <w:rPr>
            <w:rFonts w:eastAsia="Calibri"/>
            <w:color w:val="0563C1"/>
            <w:u w:val="single"/>
            <w:lang w:val="es-MX" w:eastAsia="en-US"/>
          </w:rPr>
          <w:t>http://www.revmedmilitar.sld.cu/index.php/mil/article/view/489/448</w:t>
        </w:r>
      </w:hyperlink>
    </w:p>
    <w:p w14:paraId="1AA323FB" w14:textId="77777777" w:rsidR="00E037FC" w:rsidRPr="00E037FC" w:rsidRDefault="00E037FC" w:rsidP="00E037FC">
      <w:pPr>
        <w:spacing w:line="360" w:lineRule="auto"/>
        <w:rPr>
          <w:rFonts w:eastAsia="Calibri"/>
          <w:lang w:val="es-ES" w:eastAsia="en-US"/>
        </w:rPr>
      </w:pPr>
      <w:r w:rsidRPr="00E037FC">
        <w:rPr>
          <w:rFonts w:eastAsia="Calibri"/>
          <w:lang w:val="es-ES" w:eastAsia="en-US"/>
        </w:rPr>
        <w:t xml:space="preserve">3. Vara Delgado A, Sosa González R, </w:t>
      </w:r>
      <w:proofErr w:type="spellStart"/>
      <w:r w:rsidRPr="00E037FC">
        <w:rPr>
          <w:rFonts w:eastAsia="Calibri"/>
          <w:lang w:val="es-ES" w:eastAsia="en-US"/>
        </w:rPr>
        <w:t>Alayón</w:t>
      </w:r>
      <w:proofErr w:type="spellEnd"/>
      <w:r w:rsidRPr="00E037FC">
        <w:rPr>
          <w:rFonts w:eastAsia="Calibri"/>
          <w:lang w:val="es-ES" w:eastAsia="en-US"/>
        </w:rPr>
        <w:t xml:space="preserve"> Recio C, Ayala-</w:t>
      </w:r>
      <w:proofErr w:type="spellStart"/>
      <w:r w:rsidRPr="00E037FC">
        <w:rPr>
          <w:rFonts w:eastAsia="Calibri"/>
          <w:lang w:val="es-ES" w:eastAsia="en-US"/>
        </w:rPr>
        <w:t>Sotolongo</w:t>
      </w:r>
      <w:proofErr w:type="spellEnd"/>
      <w:r w:rsidRPr="00E037FC">
        <w:rPr>
          <w:rFonts w:eastAsia="Calibri"/>
          <w:lang w:val="es-ES" w:eastAsia="en-US"/>
        </w:rPr>
        <w:t xml:space="preserve"> N, Moreno-Capote G, Alayón-Recio V. La manzanilla. Archivo Médico de Camagüey. 2019 [acceso: 27</w:t>
      </w:r>
      <w:r w:rsidRPr="00E037FC">
        <w:rPr>
          <w:rFonts w:eastAsia="Calibri"/>
          <w:lang w:val="es-MX" w:eastAsia="en-US"/>
        </w:rPr>
        <w:t>/07/202]</w:t>
      </w:r>
      <w:r w:rsidRPr="00E037FC">
        <w:rPr>
          <w:rFonts w:eastAsia="Calibri"/>
          <w:lang w:val="es-ES" w:eastAsia="en-US"/>
        </w:rPr>
        <w:t xml:space="preserve">; 23(3):[aprox. 16 p.]. Disponible en: </w:t>
      </w:r>
      <w:hyperlink r:id="rId19" w:history="1">
        <w:r w:rsidRPr="00E037FC">
          <w:rPr>
            <w:rFonts w:eastAsia="Calibri"/>
            <w:color w:val="0563C1"/>
            <w:u w:val="single"/>
            <w:lang w:val="es-ES" w:eastAsia="en-US"/>
          </w:rPr>
          <w:t>http://revistaamc.sld.cu/index.php/amc/article/view/5901</w:t>
        </w:r>
      </w:hyperlink>
      <w:r w:rsidRPr="00E037FC">
        <w:rPr>
          <w:rFonts w:eastAsia="Calibri"/>
          <w:lang w:val="es-ES" w:eastAsia="en-US"/>
        </w:rPr>
        <w:t xml:space="preserve"> </w:t>
      </w:r>
    </w:p>
    <w:p w14:paraId="7FA81345" w14:textId="77777777" w:rsidR="00E037FC" w:rsidRPr="00E037FC" w:rsidRDefault="00E037FC" w:rsidP="00E037FC">
      <w:pPr>
        <w:spacing w:line="360" w:lineRule="auto"/>
        <w:rPr>
          <w:rFonts w:eastAsia="Calibri"/>
          <w:lang w:val="es-ES" w:eastAsia="en-US"/>
        </w:rPr>
      </w:pPr>
      <w:r w:rsidRPr="00E037FC">
        <w:rPr>
          <w:rFonts w:eastAsia="Calibri"/>
          <w:lang w:val="es-ES" w:eastAsia="en-US"/>
        </w:rPr>
        <w:t xml:space="preserve">4. Calvo Barbado DM (editora). Vimang. Formulario Nacional de Medicamentos. </w:t>
      </w:r>
      <w:proofErr w:type="spellStart"/>
      <w:r w:rsidRPr="00E037FC">
        <w:rPr>
          <w:rFonts w:eastAsia="Calibri"/>
          <w:lang w:val="es-ES" w:eastAsia="en-US"/>
        </w:rPr>
        <w:t>Minsap</w:t>
      </w:r>
      <w:proofErr w:type="spellEnd"/>
      <w:r w:rsidRPr="00E037FC">
        <w:rPr>
          <w:rFonts w:eastAsia="Calibri"/>
          <w:lang w:val="es-ES" w:eastAsia="en-US"/>
        </w:rPr>
        <w:t xml:space="preserve">; 2022. [acceso: 27/07/2022]. Disponible en: </w:t>
      </w:r>
      <w:hyperlink r:id="rId20" w:history="1">
        <w:r w:rsidRPr="00E037FC">
          <w:rPr>
            <w:rFonts w:eastAsia="Calibri"/>
            <w:color w:val="0563C1"/>
            <w:u w:val="single"/>
            <w:lang w:val="es-ES" w:eastAsia="en-US"/>
          </w:rPr>
          <w:t>http://fnmedicamentos.sld.cu/index.php?P=FullRecord&amp;ID=658</w:t>
        </w:r>
      </w:hyperlink>
      <w:r w:rsidRPr="00E037FC">
        <w:rPr>
          <w:rFonts w:eastAsia="Calibri"/>
          <w:lang w:val="es-ES" w:eastAsia="en-US"/>
        </w:rPr>
        <w:t xml:space="preserve"> </w:t>
      </w:r>
    </w:p>
    <w:p w14:paraId="6DF83C05" w14:textId="77777777" w:rsidR="00E037FC" w:rsidRPr="00E037FC" w:rsidRDefault="00E037FC" w:rsidP="00E037FC">
      <w:pPr>
        <w:spacing w:line="360" w:lineRule="auto"/>
        <w:rPr>
          <w:rFonts w:eastAsia="Calibri"/>
          <w:lang w:val="es-MX" w:eastAsia="en-US"/>
        </w:rPr>
      </w:pPr>
      <w:r w:rsidRPr="00E037FC">
        <w:rPr>
          <w:rFonts w:eastAsia="Calibri"/>
          <w:lang w:val="es-ES" w:eastAsia="en-US"/>
        </w:rPr>
        <w:t xml:space="preserve">5. Lemán Miranda O, Corona Carpio M, Domínguez Rodríguez Y. Uso de la crema Vimang en la cicatrización alveolar después de la extracción dentaria en un paciente con diabetes mellitus. MEDISAN. </w:t>
      </w:r>
      <w:r w:rsidRPr="00E037FC">
        <w:rPr>
          <w:rFonts w:eastAsia="Calibri"/>
          <w:lang w:val="es-MX" w:eastAsia="en-US"/>
        </w:rPr>
        <w:t xml:space="preserve">2017 [acceso: 27/07/2022]; 21(6):715-19. Disponible en: </w:t>
      </w:r>
      <w:hyperlink r:id="rId21" w:history="1">
        <w:r w:rsidRPr="00E037FC">
          <w:rPr>
            <w:rFonts w:eastAsia="Calibri"/>
            <w:color w:val="0563C1"/>
            <w:u w:val="single"/>
            <w:lang w:val="es-MX" w:eastAsia="en-US"/>
          </w:rPr>
          <w:t>http://scielo.sld.cu/pdf/san/v21n6/san11216.pdf</w:t>
        </w:r>
      </w:hyperlink>
      <w:r w:rsidRPr="00E037FC">
        <w:rPr>
          <w:rFonts w:eastAsia="Calibri"/>
          <w:lang w:val="es-MX" w:eastAsia="en-US"/>
        </w:rPr>
        <w:t xml:space="preserve"> </w:t>
      </w:r>
    </w:p>
    <w:p w14:paraId="672372B1" w14:textId="77777777" w:rsidR="00E037FC" w:rsidRPr="00E037FC" w:rsidRDefault="00E037FC" w:rsidP="00E037FC">
      <w:pPr>
        <w:spacing w:line="360" w:lineRule="auto"/>
        <w:rPr>
          <w:rFonts w:eastAsia="Calibri"/>
          <w:lang w:val="es-MX" w:eastAsia="en-US"/>
        </w:rPr>
      </w:pPr>
      <w:r w:rsidRPr="00E037FC">
        <w:rPr>
          <w:rFonts w:eastAsia="Calibri"/>
          <w:lang w:val="es-MX" w:eastAsia="en-US"/>
        </w:rPr>
        <w:t xml:space="preserve">6. Márquez L, García-Bueno B, Madrigal J, </w:t>
      </w:r>
      <w:proofErr w:type="spellStart"/>
      <w:r w:rsidRPr="00E037FC">
        <w:rPr>
          <w:rFonts w:eastAsia="Calibri"/>
          <w:lang w:val="es-MX" w:eastAsia="en-US"/>
        </w:rPr>
        <w:t>Leza</w:t>
      </w:r>
      <w:proofErr w:type="spellEnd"/>
      <w:r w:rsidRPr="00E037FC">
        <w:rPr>
          <w:rFonts w:eastAsia="Calibri"/>
          <w:lang w:val="es-MX" w:eastAsia="en-US"/>
        </w:rPr>
        <w:t xml:space="preserve"> JC. </w:t>
      </w:r>
      <w:proofErr w:type="spellStart"/>
      <w:r w:rsidRPr="00E037FC">
        <w:rPr>
          <w:rFonts w:eastAsia="Calibri"/>
          <w:lang w:val="en-US" w:eastAsia="en-US"/>
        </w:rPr>
        <w:t>Mangiferin</w:t>
      </w:r>
      <w:proofErr w:type="spellEnd"/>
      <w:r w:rsidRPr="00E037FC">
        <w:rPr>
          <w:rFonts w:eastAsia="Calibri"/>
          <w:lang w:val="en-US" w:eastAsia="en-US"/>
        </w:rPr>
        <w:t xml:space="preserve"> decreases inflammation and oxidative damage in rat brain after stress. </w:t>
      </w:r>
      <w:proofErr w:type="spellStart"/>
      <w:r w:rsidRPr="00E037FC">
        <w:rPr>
          <w:rFonts w:eastAsia="Calibri"/>
          <w:lang w:val="es-MX" w:eastAsia="en-US"/>
        </w:rPr>
        <w:t>Eur</w:t>
      </w:r>
      <w:proofErr w:type="spellEnd"/>
      <w:r w:rsidRPr="00E037FC">
        <w:rPr>
          <w:rFonts w:eastAsia="Calibri"/>
          <w:lang w:val="es-MX" w:eastAsia="en-US"/>
        </w:rPr>
        <w:t xml:space="preserve"> J </w:t>
      </w:r>
      <w:proofErr w:type="spellStart"/>
      <w:r w:rsidRPr="00E037FC">
        <w:rPr>
          <w:rFonts w:eastAsia="Calibri"/>
          <w:lang w:val="es-MX" w:eastAsia="en-US"/>
        </w:rPr>
        <w:t>Nut</w:t>
      </w:r>
      <w:proofErr w:type="spellEnd"/>
      <w:r w:rsidRPr="00E037FC">
        <w:rPr>
          <w:rFonts w:eastAsia="Calibri"/>
          <w:lang w:val="es-MX" w:eastAsia="en-US"/>
        </w:rPr>
        <w:t xml:space="preserve">. 2012 [acceso: 27/07/2022]; 51(6):729-39. Disponible en: </w:t>
      </w:r>
      <w:hyperlink r:id="rId22" w:history="1">
        <w:r w:rsidRPr="00E037FC">
          <w:rPr>
            <w:rFonts w:eastAsia="Calibri"/>
            <w:color w:val="0563C1"/>
            <w:u w:val="single"/>
            <w:lang w:val="es-MX" w:eastAsia="en-US"/>
          </w:rPr>
          <w:t>http://link.springer.com/article/10.1007/s00394-011-0252-x</w:t>
        </w:r>
      </w:hyperlink>
      <w:r w:rsidRPr="00E037FC">
        <w:rPr>
          <w:rFonts w:eastAsia="Calibri"/>
          <w:lang w:val="es-MX" w:eastAsia="en-US"/>
        </w:rPr>
        <w:t xml:space="preserve"> </w:t>
      </w:r>
      <w:r w:rsidRPr="00E037FC">
        <w:rPr>
          <w:rFonts w:eastAsia="Calibri"/>
          <w:u w:val="single"/>
          <w:lang w:val="es-MX" w:eastAsia="en-US"/>
        </w:rPr>
        <w:t xml:space="preserve"> </w:t>
      </w:r>
      <w:r w:rsidRPr="00E037FC">
        <w:rPr>
          <w:rFonts w:eastAsia="Calibri"/>
          <w:lang w:val="es-MX" w:eastAsia="en-US"/>
        </w:rPr>
        <w:t xml:space="preserve"> </w:t>
      </w:r>
    </w:p>
    <w:p w14:paraId="55F3D946" w14:textId="77777777" w:rsidR="00E037FC" w:rsidRPr="00E037FC" w:rsidRDefault="00E037FC" w:rsidP="00E037FC">
      <w:pPr>
        <w:spacing w:line="360" w:lineRule="auto"/>
        <w:rPr>
          <w:rFonts w:eastAsia="Calibri"/>
          <w:lang w:val="es-MX" w:eastAsia="en-US"/>
        </w:rPr>
      </w:pPr>
      <w:r w:rsidRPr="00E037FC">
        <w:rPr>
          <w:rFonts w:eastAsia="Calibri"/>
          <w:lang w:val="es-ES" w:eastAsia="en-US"/>
        </w:rPr>
        <w:t xml:space="preserve">7. Beltrán Núñez AE, </w:t>
      </w:r>
      <w:proofErr w:type="spellStart"/>
      <w:r w:rsidRPr="00E037FC">
        <w:rPr>
          <w:rFonts w:eastAsia="Calibri"/>
          <w:lang w:val="es-ES" w:eastAsia="en-US"/>
        </w:rPr>
        <w:t>Ledón</w:t>
      </w:r>
      <w:proofErr w:type="spellEnd"/>
      <w:r w:rsidRPr="00E037FC">
        <w:rPr>
          <w:rFonts w:eastAsia="Calibri"/>
          <w:lang w:val="es-ES" w:eastAsia="en-US"/>
        </w:rPr>
        <w:t xml:space="preserve"> Naranjo N, Romay </w:t>
      </w:r>
      <w:proofErr w:type="spellStart"/>
      <w:r w:rsidRPr="00E037FC">
        <w:rPr>
          <w:rFonts w:eastAsia="Calibri"/>
          <w:lang w:val="es-ES" w:eastAsia="en-US"/>
        </w:rPr>
        <w:t>Penabad</w:t>
      </w:r>
      <w:proofErr w:type="spellEnd"/>
      <w:r w:rsidRPr="00E037FC">
        <w:rPr>
          <w:rFonts w:eastAsia="Calibri"/>
          <w:lang w:val="es-ES" w:eastAsia="en-US"/>
        </w:rPr>
        <w:t xml:space="preserve"> C, </w:t>
      </w:r>
      <w:proofErr w:type="spellStart"/>
      <w:r w:rsidRPr="00E037FC">
        <w:rPr>
          <w:rFonts w:eastAsia="Calibri"/>
          <w:lang w:val="es-ES" w:eastAsia="en-US"/>
        </w:rPr>
        <w:t>Sironi</w:t>
      </w:r>
      <w:proofErr w:type="spellEnd"/>
      <w:r w:rsidRPr="00E037FC">
        <w:rPr>
          <w:rFonts w:eastAsia="Calibri"/>
          <w:lang w:val="es-ES" w:eastAsia="en-US"/>
        </w:rPr>
        <w:t xml:space="preserve"> M, Quintero Rodríguez G, Garrido G, et al. VIMANG® y </w:t>
      </w:r>
      <w:proofErr w:type="spellStart"/>
      <w:r w:rsidRPr="00E037FC">
        <w:rPr>
          <w:rFonts w:eastAsia="Calibri"/>
          <w:lang w:val="es-ES" w:eastAsia="en-US"/>
        </w:rPr>
        <w:t>mangiferina</w:t>
      </w:r>
      <w:proofErr w:type="spellEnd"/>
      <w:r w:rsidRPr="00E037FC">
        <w:rPr>
          <w:rFonts w:eastAsia="Calibri"/>
          <w:lang w:val="es-ES" w:eastAsia="en-US"/>
        </w:rPr>
        <w:t xml:space="preserve"> inhiben la expresión de ICAM1 en células endoteliales estimuladas </w:t>
      </w:r>
      <w:r w:rsidRPr="00E037FC">
        <w:rPr>
          <w:rFonts w:eastAsia="Calibri"/>
          <w:lang w:val="es-ES" w:eastAsia="en-US"/>
        </w:rPr>
        <w:lastRenderedPageBreak/>
        <w:t xml:space="preserve">con citocinas pro inflamatorias. </w:t>
      </w:r>
      <w:proofErr w:type="spellStart"/>
      <w:r w:rsidRPr="00E037FC">
        <w:rPr>
          <w:rFonts w:eastAsia="Calibri"/>
          <w:lang w:val="es-MX" w:eastAsia="en-US"/>
        </w:rPr>
        <w:t>Rev</w:t>
      </w:r>
      <w:proofErr w:type="spellEnd"/>
      <w:r w:rsidRPr="00E037FC">
        <w:rPr>
          <w:rFonts w:eastAsia="Calibri"/>
          <w:lang w:val="es-MX" w:eastAsia="en-US"/>
        </w:rPr>
        <w:t xml:space="preserve"> Cubana </w:t>
      </w:r>
      <w:proofErr w:type="spellStart"/>
      <w:r w:rsidRPr="00E037FC">
        <w:rPr>
          <w:rFonts w:eastAsia="Calibri"/>
          <w:lang w:val="es-MX" w:eastAsia="en-US"/>
        </w:rPr>
        <w:t>Invest</w:t>
      </w:r>
      <w:proofErr w:type="spellEnd"/>
      <w:r w:rsidRPr="00E037FC">
        <w:rPr>
          <w:rFonts w:eastAsia="Calibri"/>
          <w:lang w:val="es-MX" w:eastAsia="en-US"/>
        </w:rPr>
        <w:t xml:space="preserve"> </w:t>
      </w:r>
      <w:proofErr w:type="spellStart"/>
      <w:r w:rsidRPr="00E037FC">
        <w:rPr>
          <w:rFonts w:eastAsia="Calibri"/>
          <w:lang w:val="es-MX" w:eastAsia="en-US"/>
        </w:rPr>
        <w:t>Bioméd</w:t>
      </w:r>
      <w:proofErr w:type="spellEnd"/>
      <w:r w:rsidRPr="00E037FC">
        <w:rPr>
          <w:rFonts w:eastAsia="Calibri"/>
          <w:lang w:val="es-MX" w:eastAsia="en-US"/>
        </w:rPr>
        <w:t xml:space="preserve">. 2003 [acceso: 27/07/2022]; 22(3). Disponible en </w:t>
      </w:r>
      <w:hyperlink r:id="rId23" w:history="1">
        <w:r w:rsidRPr="00E037FC">
          <w:rPr>
            <w:rFonts w:eastAsia="Calibri"/>
            <w:color w:val="0563C1"/>
            <w:u w:val="single"/>
            <w:lang w:val="es-ES" w:eastAsia="en-US"/>
          </w:rPr>
          <w:t>http://scielo.sld.cu/scielo.php?pid=S0864-03002003000300004&amp;script=sci_arttext&amp;tlng=en</w:t>
        </w:r>
      </w:hyperlink>
      <w:r w:rsidRPr="00E037FC">
        <w:rPr>
          <w:rFonts w:eastAsia="Calibri"/>
          <w:lang w:val="es-ES" w:eastAsia="en-US"/>
        </w:rPr>
        <w:t xml:space="preserve"> </w:t>
      </w:r>
    </w:p>
    <w:p w14:paraId="06E33EA1" w14:textId="77777777" w:rsidR="00E037FC" w:rsidRPr="00E037FC" w:rsidRDefault="00E037FC" w:rsidP="00E037FC">
      <w:pPr>
        <w:spacing w:line="360" w:lineRule="auto"/>
        <w:rPr>
          <w:rFonts w:eastAsia="Calibri"/>
          <w:lang w:val="es-ES" w:eastAsia="en-US"/>
        </w:rPr>
      </w:pPr>
      <w:r w:rsidRPr="00E037FC">
        <w:rPr>
          <w:rFonts w:eastAsia="Calibri"/>
          <w:lang w:val="es-ES" w:eastAsia="en-US"/>
        </w:rPr>
        <w:t xml:space="preserve">8. González Escobar R. Modelos experimentales para la evaluación de la acción cicatrizante de medicamentos. </w:t>
      </w:r>
      <w:proofErr w:type="spellStart"/>
      <w:r w:rsidRPr="00E037FC">
        <w:rPr>
          <w:rFonts w:eastAsia="Calibri"/>
          <w:lang w:val="es-ES" w:eastAsia="en-US"/>
        </w:rPr>
        <w:t>Rev</w:t>
      </w:r>
      <w:proofErr w:type="spellEnd"/>
      <w:r w:rsidRPr="00E037FC">
        <w:rPr>
          <w:rFonts w:eastAsia="Calibri"/>
          <w:lang w:val="es-ES" w:eastAsia="en-US"/>
        </w:rPr>
        <w:t xml:space="preserve"> Cubana Farm. 2002 [27/07/2022]; 36(3):[aprox. 8 p.]. Disponible en: </w:t>
      </w:r>
      <w:hyperlink r:id="rId24" w:history="1">
        <w:r w:rsidRPr="00E037FC">
          <w:rPr>
            <w:rFonts w:eastAsia="Calibri"/>
            <w:color w:val="0563C1"/>
            <w:u w:val="single"/>
            <w:lang w:val="es-ES" w:eastAsia="en-US"/>
          </w:rPr>
          <w:t>http://scielo.sld.cu/scielo.php?script=sci_arttext&amp;pid=S0034-75152002000300008</w:t>
        </w:r>
      </w:hyperlink>
      <w:r w:rsidRPr="00E037FC">
        <w:rPr>
          <w:rFonts w:eastAsia="Calibri"/>
          <w:lang w:val="es-ES" w:eastAsia="en-US"/>
        </w:rPr>
        <w:t xml:space="preserve">  </w:t>
      </w:r>
    </w:p>
    <w:p w14:paraId="56E6650D" w14:textId="77777777" w:rsidR="00E037FC" w:rsidRPr="00E037FC" w:rsidRDefault="00E037FC" w:rsidP="00E037FC">
      <w:pPr>
        <w:spacing w:line="360" w:lineRule="auto"/>
        <w:rPr>
          <w:rFonts w:eastAsia="Calibri"/>
          <w:lang w:val="es-ES" w:eastAsia="en-US"/>
        </w:rPr>
      </w:pPr>
      <w:r w:rsidRPr="00E037FC">
        <w:rPr>
          <w:rFonts w:eastAsia="Calibri"/>
          <w:lang w:val="en-US" w:eastAsia="en-US"/>
        </w:rPr>
        <w:t xml:space="preserve">9. </w:t>
      </w:r>
      <w:proofErr w:type="spellStart"/>
      <w:r w:rsidRPr="00E037FC">
        <w:rPr>
          <w:rFonts w:eastAsia="Calibri"/>
          <w:lang w:val="en-US" w:eastAsia="en-US"/>
        </w:rPr>
        <w:t>Qu</w:t>
      </w:r>
      <w:proofErr w:type="spellEnd"/>
      <w:r w:rsidRPr="00E037FC">
        <w:rPr>
          <w:rFonts w:eastAsia="Calibri"/>
          <w:lang w:val="en-US" w:eastAsia="en-US"/>
        </w:rPr>
        <w:t xml:space="preserve"> M, </w:t>
      </w:r>
      <w:proofErr w:type="spellStart"/>
      <w:r w:rsidRPr="00E037FC">
        <w:rPr>
          <w:rFonts w:eastAsia="Calibri"/>
          <w:lang w:val="en-US" w:eastAsia="en-US"/>
        </w:rPr>
        <w:t>Nourbakhsh</w:t>
      </w:r>
      <w:proofErr w:type="spellEnd"/>
      <w:r w:rsidRPr="00E037FC">
        <w:rPr>
          <w:rFonts w:eastAsia="Calibri"/>
          <w:lang w:val="en-US" w:eastAsia="en-US"/>
        </w:rPr>
        <w:t xml:space="preserve"> M. Current Experimental Models of Burns. </w:t>
      </w:r>
      <w:proofErr w:type="spellStart"/>
      <w:r w:rsidRPr="00E037FC">
        <w:rPr>
          <w:rFonts w:eastAsia="Calibri"/>
          <w:lang w:val="es-ES" w:eastAsia="en-US"/>
        </w:rPr>
        <w:t>Discov</w:t>
      </w:r>
      <w:proofErr w:type="spellEnd"/>
      <w:r w:rsidRPr="00E037FC">
        <w:rPr>
          <w:rFonts w:eastAsia="Calibri"/>
          <w:lang w:val="es-ES" w:eastAsia="en-US"/>
        </w:rPr>
        <w:t xml:space="preserve"> </w:t>
      </w:r>
      <w:proofErr w:type="spellStart"/>
      <w:r w:rsidRPr="00E037FC">
        <w:rPr>
          <w:rFonts w:eastAsia="Calibri"/>
          <w:lang w:val="es-ES" w:eastAsia="en-US"/>
        </w:rPr>
        <w:t>Med</w:t>
      </w:r>
      <w:proofErr w:type="spellEnd"/>
      <w:r w:rsidRPr="00E037FC">
        <w:rPr>
          <w:rFonts w:eastAsia="Calibri"/>
          <w:lang w:val="es-ES" w:eastAsia="en-US"/>
        </w:rPr>
        <w:t xml:space="preserve">. 2017 [27/07/2022]; 23(125):95-103. Disponible en: </w:t>
      </w:r>
      <w:hyperlink r:id="rId25" w:history="1">
        <w:r w:rsidRPr="00E037FC">
          <w:rPr>
            <w:rFonts w:eastAsia="Calibri"/>
            <w:color w:val="0563C1"/>
            <w:u w:val="single"/>
            <w:lang w:val="es-ES" w:eastAsia="en-US"/>
          </w:rPr>
          <w:t>https://www.discoverymedicine.com/Miao-Qu/2017/02/current-experimental-models-of-burns/</w:t>
        </w:r>
      </w:hyperlink>
    </w:p>
    <w:p w14:paraId="5FBF9743" w14:textId="77777777" w:rsidR="00E037FC" w:rsidRPr="00E037FC" w:rsidRDefault="00E037FC" w:rsidP="00E037FC">
      <w:pPr>
        <w:spacing w:line="360" w:lineRule="auto"/>
        <w:rPr>
          <w:rFonts w:eastAsia="Calibri"/>
          <w:lang w:val="es-ES" w:eastAsia="en-US"/>
        </w:rPr>
      </w:pPr>
      <w:r w:rsidRPr="00E037FC">
        <w:rPr>
          <w:rFonts w:eastAsia="Calibri"/>
          <w:lang w:val="en-US" w:eastAsia="en-US"/>
        </w:rPr>
        <w:t xml:space="preserve">10. </w:t>
      </w:r>
      <w:proofErr w:type="spellStart"/>
      <w:r w:rsidRPr="00E037FC">
        <w:rPr>
          <w:rFonts w:eastAsia="Calibri"/>
          <w:lang w:val="en-US" w:eastAsia="en-US"/>
        </w:rPr>
        <w:t>Abdullahi</w:t>
      </w:r>
      <w:proofErr w:type="spellEnd"/>
      <w:r w:rsidRPr="00E037FC">
        <w:rPr>
          <w:rFonts w:eastAsia="Calibri"/>
          <w:lang w:val="en-US" w:eastAsia="en-US"/>
        </w:rPr>
        <w:t xml:space="preserve"> A, </w:t>
      </w:r>
      <w:proofErr w:type="spellStart"/>
      <w:r w:rsidRPr="00E037FC">
        <w:rPr>
          <w:rFonts w:eastAsia="Calibri"/>
          <w:lang w:val="en-US" w:eastAsia="en-US"/>
        </w:rPr>
        <w:t>Amini-Nik</w:t>
      </w:r>
      <w:proofErr w:type="spellEnd"/>
      <w:r w:rsidRPr="00E037FC">
        <w:rPr>
          <w:rFonts w:eastAsia="Calibri"/>
          <w:lang w:val="en-US" w:eastAsia="en-US"/>
        </w:rPr>
        <w:t xml:space="preserve"> S, </w:t>
      </w:r>
      <w:proofErr w:type="spellStart"/>
      <w:r w:rsidRPr="00E037FC">
        <w:rPr>
          <w:rFonts w:eastAsia="Calibri"/>
          <w:lang w:val="en-US" w:eastAsia="en-US"/>
        </w:rPr>
        <w:t>Jeschke</w:t>
      </w:r>
      <w:proofErr w:type="spellEnd"/>
      <w:r w:rsidRPr="00E037FC">
        <w:rPr>
          <w:rFonts w:eastAsia="Calibri"/>
          <w:lang w:val="en-US" w:eastAsia="en-US"/>
        </w:rPr>
        <w:t xml:space="preserve"> MG. Animal models in burn research. </w:t>
      </w:r>
      <w:proofErr w:type="spellStart"/>
      <w:r w:rsidRPr="00E037FC">
        <w:rPr>
          <w:rFonts w:eastAsia="Calibri"/>
          <w:lang w:val="es-ES" w:eastAsia="en-US"/>
        </w:rPr>
        <w:t>Cellular</w:t>
      </w:r>
      <w:proofErr w:type="spellEnd"/>
      <w:r w:rsidRPr="00E037FC">
        <w:rPr>
          <w:rFonts w:eastAsia="Calibri"/>
          <w:lang w:val="es-ES" w:eastAsia="en-US"/>
        </w:rPr>
        <w:t xml:space="preserve"> and Molecular </w:t>
      </w:r>
      <w:proofErr w:type="spellStart"/>
      <w:r w:rsidRPr="00E037FC">
        <w:rPr>
          <w:rFonts w:eastAsia="Calibri"/>
          <w:lang w:val="es-ES" w:eastAsia="en-US"/>
        </w:rPr>
        <w:t>Life</w:t>
      </w:r>
      <w:proofErr w:type="spellEnd"/>
      <w:r w:rsidRPr="00E037FC">
        <w:rPr>
          <w:rFonts w:eastAsia="Calibri"/>
          <w:lang w:val="es-ES" w:eastAsia="en-US"/>
        </w:rPr>
        <w:t xml:space="preserve"> </w:t>
      </w:r>
      <w:proofErr w:type="spellStart"/>
      <w:r w:rsidRPr="00E037FC">
        <w:rPr>
          <w:rFonts w:eastAsia="Calibri"/>
          <w:lang w:val="es-ES" w:eastAsia="en-US"/>
        </w:rPr>
        <w:t>Sciences</w:t>
      </w:r>
      <w:proofErr w:type="spellEnd"/>
      <w:r w:rsidRPr="00E037FC">
        <w:rPr>
          <w:rFonts w:eastAsia="Calibri"/>
          <w:lang w:val="es-ES" w:eastAsia="en-US"/>
        </w:rPr>
        <w:t>. 2014; 71: 3241–55. DOI: 10.1007/s00018-014-1612-5</w:t>
      </w:r>
    </w:p>
    <w:p w14:paraId="541AC2A0" w14:textId="77777777" w:rsidR="00E037FC" w:rsidRPr="00E037FC" w:rsidRDefault="00E037FC" w:rsidP="00E037FC">
      <w:pPr>
        <w:spacing w:line="360" w:lineRule="auto"/>
        <w:rPr>
          <w:rFonts w:eastAsia="Calibri"/>
          <w:lang w:val="es-ES" w:eastAsia="en-US"/>
        </w:rPr>
      </w:pPr>
      <w:r w:rsidRPr="00E037FC">
        <w:rPr>
          <w:rFonts w:eastAsia="Calibri"/>
          <w:lang w:val="es-ES" w:eastAsia="en-US"/>
        </w:rPr>
        <w:t xml:space="preserve">11. Guerrero Serrano L. Clasificación de la quemadura. En: </w:t>
      </w:r>
      <w:proofErr w:type="spellStart"/>
      <w:r w:rsidRPr="00E037FC">
        <w:rPr>
          <w:rFonts w:eastAsia="Calibri"/>
          <w:lang w:val="es-ES" w:eastAsia="en-US"/>
        </w:rPr>
        <w:t>Coiffman</w:t>
      </w:r>
      <w:proofErr w:type="spellEnd"/>
      <w:r w:rsidRPr="00E037FC">
        <w:rPr>
          <w:rFonts w:eastAsia="Calibri"/>
          <w:lang w:val="es-ES" w:eastAsia="en-US"/>
        </w:rPr>
        <w:t xml:space="preserve"> F (director). Cirugía plástica, reconstructiva y estética. 4ta ed. Tomo 1. Colombia: AMOLCA; 2016. p. 576.</w:t>
      </w:r>
    </w:p>
    <w:p w14:paraId="21A95370" w14:textId="77777777" w:rsidR="00E037FC" w:rsidRPr="00E037FC" w:rsidRDefault="00E037FC" w:rsidP="00E037FC">
      <w:pPr>
        <w:spacing w:line="360" w:lineRule="auto"/>
        <w:rPr>
          <w:rFonts w:eastAsia="Calibri"/>
          <w:lang w:val="es-ES" w:eastAsia="en-US"/>
        </w:rPr>
      </w:pPr>
      <w:r w:rsidRPr="00E037FC">
        <w:rPr>
          <w:rFonts w:eastAsia="Calibri"/>
          <w:lang w:val="es-ES" w:eastAsia="en-US"/>
        </w:rPr>
        <w:t xml:space="preserve">12. Decreto-Ley 31/2021 De Bienestar Animal. La Habana: Gaceta Oficial de la República de Cuba No. 25 Extraordinaria de 10 de abril de 2021. [acceso: 27/07/2022]. Disponible en: </w:t>
      </w:r>
      <w:hyperlink r:id="rId26" w:history="1">
        <w:r w:rsidRPr="00E037FC">
          <w:rPr>
            <w:rFonts w:eastAsia="Calibri"/>
            <w:color w:val="0563C1"/>
            <w:u w:val="single"/>
            <w:lang w:val="es-ES" w:eastAsia="en-US"/>
          </w:rPr>
          <w:t>https://www.gacetaoficial.gob.cu/sites/default/files/goc-2021-ex25-.pdf</w:t>
        </w:r>
      </w:hyperlink>
    </w:p>
    <w:p w14:paraId="77F2A4F5" w14:textId="77777777" w:rsidR="00E037FC" w:rsidRPr="00E037FC" w:rsidRDefault="00E037FC" w:rsidP="00E037FC">
      <w:pPr>
        <w:spacing w:line="360" w:lineRule="auto"/>
        <w:rPr>
          <w:rFonts w:eastAsia="Calibri"/>
          <w:lang w:val="es-ES" w:eastAsia="en-US"/>
        </w:rPr>
      </w:pPr>
      <w:r w:rsidRPr="00E037FC">
        <w:rPr>
          <w:rFonts w:eastAsia="Calibri"/>
          <w:lang w:val="es-ES" w:eastAsia="en-US"/>
        </w:rPr>
        <w:t xml:space="preserve">13. Decreto 38/2021 Reglamento del Decreto-Ley 31 de Bienestar Animal. La Habana: Gaceta Oficial de la República de Cuba No. 25 Extraordinaria de 10 de abril de 2021. [acceso: 27/07/2022]. Disponible en: </w:t>
      </w:r>
      <w:hyperlink r:id="rId27" w:history="1">
        <w:r w:rsidRPr="00E037FC">
          <w:rPr>
            <w:rFonts w:eastAsia="Calibri"/>
            <w:color w:val="0563C1"/>
            <w:u w:val="single"/>
            <w:lang w:val="es-ES" w:eastAsia="en-US"/>
          </w:rPr>
          <w:t>https://www.gacetaoficial.gob.cu/sites/default/files/goc-2021-ex25-.pdf</w:t>
        </w:r>
      </w:hyperlink>
      <w:r w:rsidRPr="00E037FC">
        <w:rPr>
          <w:rFonts w:eastAsia="Calibri"/>
          <w:lang w:val="es-ES" w:eastAsia="en-US"/>
        </w:rPr>
        <w:t xml:space="preserve"> </w:t>
      </w:r>
    </w:p>
    <w:p w14:paraId="32AF50D4" w14:textId="77777777" w:rsidR="00E037FC" w:rsidRPr="00E037FC" w:rsidRDefault="00E037FC" w:rsidP="00E037FC">
      <w:pPr>
        <w:spacing w:line="360" w:lineRule="auto"/>
        <w:rPr>
          <w:rFonts w:eastAsia="Calibri"/>
          <w:lang w:val="es-MX" w:eastAsia="en-US"/>
        </w:rPr>
      </w:pPr>
      <w:r w:rsidRPr="00E037FC">
        <w:rPr>
          <w:rFonts w:eastAsia="Calibri"/>
          <w:lang w:val="es-ES" w:eastAsia="en-US"/>
        </w:rPr>
        <w:t xml:space="preserve">14. Menéndez AB, Lagarto Parra A, Bueno Pavón V, Carrillo Domínguez C, Valdés Martínez O, Guerra </w:t>
      </w:r>
      <w:proofErr w:type="spellStart"/>
      <w:r w:rsidRPr="00E037FC">
        <w:rPr>
          <w:rFonts w:eastAsia="Calibri"/>
          <w:lang w:val="es-ES" w:eastAsia="en-US"/>
        </w:rPr>
        <w:t>Sardiñas</w:t>
      </w:r>
      <w:proofErr w:type="spellEnd"/>
      <w:r w:rsidRPr="00E037FC">
        <w:rPr>
          <w:rFonts w:eastAsia="Calibri"/>
          <w:lang w:val="es-ES" w:eastAsia="en-US"/>
        </w:rPr>
        <w:t xml:space="preserve"> I, et al.  Actividad cicatrizante y ensayos de irritación de la crema de Caléndula </w:t>
      </w:r>
      <w:proofErr w:type="spellStart"/>
      <w:r w:rsidRPr="00E037FC">
        <w:rPr>
          <w:rFonts w:eastAsia="Calibri"/>
          <w:lang w:val="es-ES" w:eastAsia="en-US"/>
        </w:rPr>
        <w:t>officinalis</w:t>
      </w:r>
      <w:proofErr w:type="spellEnd"/>
      <w:r w:rsidRPr="00E037FC">
        <w:rPr>
          <w:rFonts w:eastAsia="Calibri"/>
          <w:lang w:val="es-ES" w:eastAsia="en-US"/>
        </w:rPr>
        <w:t xml:space="preserve"> al 1%. </w:t>
      </w:r>
      <w:proofErr w:type="spellStart"/>
      <w:r w:rsidRPr="00E037FC">
        <w:rPr>
          <w:rFonts w:eastAsia="Calibri"/>
          <w:lang w:val="es-MX" w:eastAsia="en-US"/>
        </w:rPr>
        <w:t>Lat</w:t>
      </w:r>
      <w:proofErr w:type="spellEnd"/>
      <w:r w:rsidRPr="00E037FC">
        <w:rPr>
          <w:rFonts w:eastAsia="Calibri"/>
          <w:lang w:val="es-MX" w:eastAsia="en-US"/>
        </w:rPr>
        <w:t xml:space="preserve"> Am. J. </w:t>
      </w:r>
      <w:proofErr w:type="spellStart"/>
      <w:r w:rsidRPr="00E037FC">
        <w:rPr>
          <w:rFonts w:eastAsia="Calibri"/>
          <w:lang w:val="es-MX" w:eastAsia="en-US"/>
        </w:rPr>
        <w:t>Pharm</w:t>
      </w:r>
      <w:proofErr w:type="spellEnd"/>
      <w:r w:rsidRPr="00E037FC">
        <w:rPr>
          <w:rFonts w:eastAsia="Calibri"/>
          <w:lang w:val="es-MX" w:eastAsia="en-US"/>
        </w:rPr>
        <w:t xml:space="preserve">. 2007 [acceso 27//2022]; 26(6):811-7. Disponible en: </w:t>
      </w:r>
      <w:hyperlink r:id="rId28" w:history="1">
        <w:r w:rsidRPr="00E037FC">
          <w:rPr>
            <w:rFonts w:eastAsia="Calibri"/>
            <w:color w:val="0563C1"/>
            <w:u w:val="single"/>
            <w:lang w:val="es-MX" w:eastAsia="en-US"/>
          </w:rPr>
          <w:t>http://www.latamjpharm.org/resumenes/26/6/LAJOP_26_6_02.pdf</w:t>
        </w:r>
      </w:hyperlink>
      <w:r w:rsidRPr="00E037FC">
        <w:rPr>
          <w:rFonts w:eastAsia="Calibri"/>
          <w:lang w:val="es-MX" w:eastAsia="en-US"/>
        </w:rPr>
        <w:t xml:space="preserve">   </w:t>
      </w:r>
    </w:p>
    <w:p w14:paraId="0ABC9861" w14:textId="77777777" w:rsidR="00E037FC" w:rsidRPr="00E037FC" w:rsidRDefault="00E037FC" w:rsidP="00E037FC">
      <w:pPr>
        <w:spacing w:line="360" w:lineRule="auto"/>
        <w:rPr>
          <w:rFonts w:eastAsia="Calibri"/>
          <w:lang w:val="es-CU" w:eastAsia="en-US"/>
        </w:rPr>
      </w:pPr>
      <w:r w:rsidRPr="00E037FC">
        <w:rPr>
          <w:rFonts w:eastAsia="Calibri"/>
          <w:lang w:val="es-ES" w:eastAsia="en-US"/>
        </w:rPr>
        <w:t xml:space="preserve">15. Silveira E, Benítez R, Cuesta M, Norman O. Efectividad de una formulación hidrófila de </w:t>
      </w:r>
      <w:proofErr w:type="spellStart"/>
      <w:r w:rsidRPr="00E037FC">
        <w:rPr>
          <w:rFonts w:eastAsia="Calibri"/>
          <w:lang w:val="es-ES" w:eastAsia="en-US"/>
        </w:rPr>
        <w:t>Bixa</w:t>
      </w:r>
      <w:proofErr w:type="spellEnd"/>
      <w:r w:rsidRPr="00E037FC">
        <w:rPr>
          <w:rFonts w:eastAsia="Calibri"/>
          <w:lang w:val="es-ES" w:eastAsia="en-US"/>
        </w:rPr>
        <w:t xml:space="preserve"> Orellana L. y Aloe Vera L. en el tratamiento de quemaduras en terneros. </w:t>
      </w:r>
      <w:r w:rsidRPr="00E037FC">
        <w:rPr>
          <w:rFonts w:eastAsia="Calibri"/>
          <w:lang w:val="es-MX" w:eastAsia="en-US"/>
        </w:rPr>
        <w:t xml:space="preserve">Revista Electrónica de Veterinaria. 2011 [acceso: 27/07/2022]; 12(1):1-13. </w:t>
      </w:r>
      <w:r w:rsidRPr="00E037FC">
        <w:rPr>
          <w:rFonts w:eastAsia="Calibri"/>
          <w:lang w:val="es-CU" w:eastAsia="en-US"/>
        </w:rPr>
        <w:t xml:space="preserve">Disponible en </w:t>
      </w:r>
      <w:hyperlink r:id="rId29" w:history="1">
        <w:r w:rsidRPr="00E037FC">
          <w:rPr>
            <w:rFonts w:eastAsia="Calibri"/>
            <w:color w:val="0563C1"/>
            <w:u w:val="single"/>
            <w:lang w:val="es-CU" w:eastAsia="en-US"/>
          </w:rPr>
          <w:t>https://www.redalyc.org/pdf/636/63616932005.pdf</w:t>
        </w:r>
      </w:hyperlink>
      <w:r w:rsidRPr="00E037FC">
        <w:rPr>
          <w:rFonts w:eastAsia="Calibri"/>
          <w:lang w:val="es-CU" w:eastAsia="en-US"/>
        </w:rPr>
        <w:t xml:space="preserve"> </w:t>
      </w:r>
    </w:p>
    <w:p w14:paraId="002E8008" w14:textId="77777777" w:rsidR="00E037FC" w:rsidRPr="00E037FC" w:rsidRDefault="00E037FC" w:rsidP="00E037FC">
      <w:pPr>
        <w:spacing w:line="360" w:lineRule="auto"/>
        <w:rPr>
          <w:rFonts w:eastAsia="Calibri"/>
          <w:lang w:val="es-CU" w:eastAsia="en-US"/>
        </w:rPr>
      </w:pPr>
      <w:r w:rsidRPr="00E037FC">
        <w:rPr>
          <w:rFonts w:eastAsia="Calibri"/>
          <w:lang w:val="en-US" w:eastAsia="en-US"/>
        </w:rPr>
        <w:lastRenderedPageBreak/>
        <w:t xml:space="preserve">16.  </w:t>
      </w:r>
      <w:proofErr w:type="spellStart"/>
      <w:r w:rsidRPr="00E037FC">
        <w:rPr>
          <w:rFonts w:eastAsia="Calibri"/>
          <w:lang w:val="en-US" w:eastAsia="en-US"/>
        </w:rPr>
        <w:t>Durmus</w:t>
      </w:r>
      <w:proofErr w:type="spellEnd"/>
      <w:r w:rsidRPr="00E037FC">
        <w:rPr>
          <w:rFonts w:eastAsia="Calibri"/>
          <w:lang w:val="en-US" w:eastAsia="en-US"/>
        </w:rPr>
        <w:t xml:space="preserve"> AS, Han MC, </w:t>
      </w:r>
      <w:proofErr w:type="spellStart"/>
      <w:r w:rsidRPr="00E037FC">
        <w:rPr>
          <w:rFonts w:eastAsia="Calibri"/>
          <w:lang w:val="en-US" w:eastAsia="en-US"/>
        </w:rPr>
        <w:t>Yaman</w:t>
      </w:r>
      <w:proofErr w:type="spellEnd"/>
      <w:r w:rsidRPr="00E037FC">
        <w:rPr>
          <w:rFonts w:eastAsia="Calibri"/>
          <w:lang w:val="en-US" w:eastAsia="en-US"/>
        </w:rPr>
        <w:t xml:space="preserve"> I. Comparative evaluation of Collagenase and Silver Sulfadiazine on burned wound healing in rats. </w:t>
      </w:r>
      <w:r w:rsidRPr="00E037FC">
        <w:rPr>
          <w:rFonts w:eastAsia="Calibri"/>
          <w:lang w:val="es-CU" w:eastAsia="en-US"/>
        </w:rPr>
        <w:t xml:space="preserve">F.U.Sag.Bil.Vet.Derg. 2009 [acceso: 27/07/2022]; 23(3):135-9. Disponible en: </w:t>
      </w:r>
      <w:r w:rsidR="00676B7D">
        <w:fldChar w:fldCharType="begin"/>
      </w:r>
      <w:r w:rsidR="00676B7D">
        <w:instrText xml:space="preserve"> HYPERLINK "https://search.trdizin.gov.tr/yayin/detay/94836/" </w:instrText>
      </w:r>
      <w:r w:rsidR="00676B7D">
        <w:fldChar w:fldCharType="separate"/>
      </w:r>
      <w:r w:rsidRPr="00E037FC">
        <w:rPr>
          <w:rFonts w:eastAsia="Calibri"/>
          <w:color w:val="0563C1"/>
          <w:u w:val="single"/>
          <w:lang w:val="es-CU" w:eastAsia="en-US"/>
        </w:rPr>
        <w:t>https://search.trdizin.gov.tr/yayin/detay/94836/</w:t>
      </w:r>
      <w:r w:rsidR="00676B7D">
        <w:rPr>
          <w:rFonts w:eastAsia="Calibri"/>
          <w:color w:val="0563C1"/>
          <w:u w:val="single"/>
          <w:lang w:val="es-CU" w:eastAsia="en-US"/>
        </w:rPr>
        <w:fldChar w:fldCharType="end"/>
      </w:r>
      <w:r w:rsidRPr="00E037FC">
        <w:rPr>
          <w:rFonts w:eastAsia="Calibri"/>
          <w:lang w:val="es-CU" w:eastAsia="en-US"/>
        </w:rPr>
        <w:t xml:space="preserve">   </w:t>
      </w:r>
    </w:p>
    <w:p w14:paraId="12F26EA1" w14:textId="77777777" w:rsidR="00E037FC" w:rsidRPr="00E037FC" w:rsidRDefault="00E037FC" w:rsidP="00E037FC">
      <w:pPr>
        <w:spacing w:line="360" w:lineRule="auto"/>
        <w:rPr>
          <w:rFonts w:eastAsia="Calibri"/>
          <w:lang w:val="en-US" w:eastAsia="en-US"/>
        </w:rPr>
      </w:pPr>
      <w:r w:rsidRPr="00E037FC">
        <w:rPr>
          <w:rFonts w:eastAsia="Calibri"/>
          <w:lang w:val="en-US" w:eastAsia="en-US"/>
        </w:rPr>
        <w:t xml:space="preserve">17. </w:t>
      </w:r>
      <w:proofErr w:type="spellStart"/>
      <w:r w:rsidRPr="00E037FC">
        <w:rPr>
          <w:rFonts w:eastAsia="Calibri"/>
          <w:lang w:val="en-US" w:eastAsia="en-US"/>
        </w:rPr>
        <w:t>Menna</w:t>
      </w:r>
      <w:proofErr w:type="spellEnd"/>
      <w:r w:rsidRPr="00E037FC">
        <w:rPr>
          <w:rFonts w:eastAsia="Calibri"/>
          <w:lang w:val="en-US" w:eastAsia="en-US"/>
        </w:rPr>
        <w:t xml:space="preserve"> K, Mohan AV, </w:t>
      </w:r>
      <w:proofErr w:type="spellStart"/>
      <w:r w:rsidRPr="00E037FC">
        <w:rPr>
          <w:rFonts w:eastAsia="Calibri"/>
          <w:lang w:val="en-US" w:eastAsia="en-US"/>
        </w:rPr>
        <w:t>Somayaji</w:t>
      </w:r>
      <w:proofErr w:type="spellEnd"/>
      <w:r w:rsidRPr="00E037FC">
        <w:rPr>
          <w:rFonts w:eastAsia="Calibri"/>
          <w:lang w:val="en-US" w:eastAsia="en-US"/>
        </w:rPr>
        <w:t xml:space="preserve"> SN. </w:t>
      </w:r>
      <w:proofErr w:type="spellStart"/>
      <w:r w:rsidRPr="00E037FC">
        <w:rPr>
          <w:rFonts w:eastAsia="Calibri"/>
          <w:lang w:val="en-US" w:eastAsia="en-US"/>
        </w:rPr>
        <w:t>Efects</w:t>
      </w:r>
      <w:proofErr w:type="spellEnd"/>
      <w:r w:rsidRPr="00E037FC">
        <w:rPr>
          <w:rFonts w:eastAsia="Calibri"/>
          <w:lang w:val="en-US" w:eastAsia="en-US"/>
        </w:rPr>
        <w:t xml:space="preserve"> of topical phenytoin on burn wound healing in rats. Indian of </w:t>
      </w:r>
      <w:proofErr w:type="spellStart"/>
      <w:r w:rsidRPr="00E037FC">
        <w:rPr>
          <w:rFonts w:eastAsia="Calibri"/>
          <w:lang w:val="en-US" w:eastAsia="en-US"/>
        </w:rPr>
        <w:t>Jounal</w:t>
      </w:r>
      <w:proofErr w:type="spellEnd"/>
      <w:r w:rsidRPr="00E037FC">
        <w:rPr>
          <w:rFonts w:eastAsia="Calibri"/>
          <w:lang w:val="en-US" w:eastAsia="en-US"/>
        </w:rPr>
        <w:t xml:space="preserve"> Experimental Biology. 2011 [ </w:t>
      </w:r>
      <w:proofErr w:type="spellStart"/>
      <w:r w:rsidRPr="00E037FC">
        <w:rPr>
          <w:rFonts w:eastAsia="Calibri"/>
          <w:lang w:val="en-US" w:eastAsia="en-US"/>
        </w:rPr>
        <w:t>acceso</w:t>
      </w:r>
      <w:proofErr w:type="spellEnd"/>
      <w:r w:rsidRPr="00E037FC">
        <w:rPr>
          <w:rFonts w:eastAsia="Calibri"/>
          <w:lang w:val="en-US" w:eastAsia="en-US"/>
        </w:rPr>
        <w:t xml:space="preserve">: 27/07/2022]; 49(1):56-9. </w:t>
      </w:r>
      <w:proofErr w:type="spellStart"/>
      <w:r w:rsidRPr="00E037FC">
        <w:rPr>
          <w:rFonts w:eastAsia="Calibri"/>
          <w:lang w:val="en-US" w:eastAsia="en-US"/>
        </w:rPr>
        <w:t>Disponible</w:t>
      </w:r>
      <w:proofErr w:type="spellEnd"/>
      <w:r w:rsidRPr="00E037FC">
        <w:rPr>
          <w:rFonts w:eastAsia="Calibri"/>
          <w:lang w:val="en-US" w:eastAsia="en-US"/>
        </w:rPr>
        <w:t xml:space="preserve"> en: </w:t>
      </w:r>
      <w:hyperlink r:id="rId30" w:history="1">
        <w:r w:rsidRPr="00E037FC">
          <w:rPr>
            <w:rFonts w:eastAsia="Calibri"/>
            <w:color w:val="0563C1"/>
            <w:u w:val="single"/>
            <w:lang w:val="en-US" w:eastAsia="en-US"/>
          </w:rPr>
          <w:t>https://pubmed.ncbi.nlm.nih.gov/21365997/</w:t>
        </w:r>
      </w:hyperlink>
      <w:r w:rsidRPr="00E037FC">
        <w:rPr>
          <w:rFonts w:eastAsia="Calibri"/>
          <w:lang w:val="en-US" w:eastAsia="en-US"/>
        </w:rPr>
        <w:t xml:space="preserve"> </w:t>
      </w:r>
    </w:p>
    <w:p w14:paraId="798AC10C" w14:textId="77777777" w:rsidR="00E037FC" w:rsidRPr="00E037FC" w:rsidRDefault="00E037FC" w:rsidP="00E037FC">
      <w:pPr>
        <w:spacing w:line="360" w:lineRule="auto"/>
        <w:rPr>
          <w:rFonts w:eastAsia="Calibri"/>
          <w:lang w:val="es-MX" w:eastAsia="en-US"/>
        </w:rPr>
      </w:pPr>
      <w:r w:rsidRPr="00E037FC">
        <w:rPr>
          <w:rFonts w:eastAsia="Calibri"/>
          <w:lang w:val="en-US" w:eastAsia="en-US"/>
        </w:rPr>
        <w:t xml:space="preserve">18. </w:t>
      </w:r>
      <w:proofErr w:type="spellStart"/>
      <w:r w:rsidRPr="00E037FC">
        <w:rPr>
          <w:rFonts w:eastAsia="Calibri"/>
          <w:lang w:val="en-US" w:eastAsia="en-US"/>
        </w:rPr>
        <w:t>Sanwal</w:t>
      </w:r>
      <w:proofErr w:type="spellEnd"/>
      <w:r w:rsidRPr="00E037FC">
        <w:rPr>
          <w:rFonts w:eastAsia="Calibri"/>
          <w:lang w:val="en-US" w:eastAsia="en-US"/>
        </w:rPr>
        <w:t xml:space="preserve"> R, </w:t>
      </w:r>
      <w:proofErr w:type="spellStart"/>
      <w:r w:rsidRPr="00E037FC">
        <w:rPr>
          <w:rFonts w:eastAsia="Calibri"/>
          <w:lang w:val="en-US" w:eastAsia="en-US"/>
        </w:rPr>
        <w:t>Chaudthary</w:t>
      </w:r>
      <w:proofErr w:type="spellEnd"/>
      <w:r w:rsidRPr="00E037FC">
        <w:rPr>
          <w:rFonts w:eastAsia="Calibri"/>
          <w:lang w:val="en-US" w:eastAsia="en-US"/>
        </w:rPr>
        <w:t xml:space="preserve"> AK. Wound healing and antimicrobial potential of Carissa </w:t>
      </w:r>
      <w:proofErr w:type="spellStart"/>
      <w:r w:rsidRPr="00E037FC">
        <w:rPr>
          <w:rFonts w:eastAsia="Calibri"/>
          <w:lang w:val="en-US" w:eastAsia="en-US"/>
        </w:rPr>
        <w:t>spinarum</w:t>
      </w:r>
      <w:proofErr w:type="spellEnd"/>
      <w:r w:rsidRPr="00E037FC">
        <w:rPr>
          <w:rFonts w:eastAsia="Calibri"/>
          <w:lang w:val="en-US" w:eastAsia="en-US"/>
        </w:rPr>
        <w:t xml:space="preserve"> Linn. </w:t>
      </w:r>
      <w:r w:rsidRPr="00E037FC">
        <w:rPr>
          <w:rFonts w:eastAsia="Calibri"/>
          <w:lang w:val="es-MX" w:eastAsia="en-US"/>
        </w:rPr>
        <w:t xml:space="preserve">In albino </w:t>
      </w:r>
      <w:proofErr w:type="spellStart"/>
      <w:r w:rsidRPr="00E037FC">
        <w:rPr>
          <w:rFonts w:eastAsia="Calibri"/>
          <w:lang w:val="es-MX" w:eastAsia="en-US"/>
        </w:rPr>
        <w:t>mice</w:t>
      </w:r>
      <w:proofErr w:type="spellEnd"/>
      <w:r w:rsidRPr="00E037FC">
        <w:rPr>
          <w:rFonts w:eastAsia="Calibri"/>
          <w:lang w:val="es-MX" w:eastAsia="en-US"/>
        </w:rPr>
        <w:t xml:space="preserve">. J </w:t>
      </w:r>
      <w:proofErr w:type="spellStart"/>
      <w:r w:rsidRPr="00E037FC">
        <w:rPr>
          <w:rFonts w:eastAsia="Calibri"/>
          <w:lang w:val="es-MX" w:eastAsia="en-US"/>
        </w:rPr>
        <w:t>Ethnopharmacol</w:t>
      </w:r>
      <w:proofErr w:type="spellEnd"/>
      <w:r w:rsidRPr="00E037FC">
        <w:rPr>
          <w:rFonts w:eastAsia="Calibri"/>
          <w:lang w:val="es-MX" w:eastAsia="en-US"/>
        </w:rPr>
        <w:t xml:space="preserve">. 2011 [acceso: 27/07/2022]; 135(3):792-6. Disponible en: </w:t>
      </w:r>
      <w:hyperlink r:id="rId31" w:history="1">
        <w:r w:rsidRPr="00E037FC">
          <w:rPr>
            <w:rFonts w:eastAsia="Calibri"/>
            <w:color w:val="0563C1"/>
            <w:u w:val="single"/>
            <w:lang w:val="es-MX" w:eastAsia="en-US"/>
          </w:rPr>
          <w:t>https://pubmed.ncbi.nlm.nih.gov/21527332/</w:t>
        </w:r>
      </w:hyperlink>
      <w:r w:rsidRPr="00E037FC">
        <w:rPr>
          <w:rFonts w:eastAsia="Calibri"/>
          <w:lang w:val="es-MX" w:eastAsia="en-US"/>
        </w:rPr>
        <w:t xml:space="preserve"> </w:t>
      </w:r>
    </w:p>
    <w:p w14:paraId="5B1CD829" w14:textId="77777777" w:rsidR="00E037FC" w:rsidRPr="00E037FC" w:rsidRDefault="00E037FC" w:rsidP="00E037FC">
      <w:pPr>
        <w:spacing w:line="360" w:lineRule="auto"/>
        <w:rPr>
          <w:rFonts w:eastAsia="Calibri"/>
          <w:lang w:val="es-CU" w:eastAsia="en-US"/>
        </w:rPr>
      </w:pPr>
      <w:r w:rsidRPr="00E037FC">
        <w:rPr>
          <w:rFonts w:eastAsia="Calibri"/>
          <w:lang w:val="es-ES" w:eastAsia="en-US"/>
        </w:rPr>
        <w:t xml:space="preserve">19. Sara García F. La miel como alternativa a los tratamientos tópicos en el proceso de curación de quemaduras, heridas y ulceras. Revista Ene de Enfermería. </w:t>
      </w:r>
      <w:r w:rsidRPr="00E037FC">
        <w:rPr>
          <w:rFonts w:eastAsia="Calibri"/>
          <w:lang w:val="es-CU" w:eastAsia="en-US"/>
        </w:rPr>
        <w:t xml:space="preserve">2019; [acceso: 27/07/2022]; 13(1):1-28. Disponible en: </w:t>
      </w:r>
      <w:hyperlink r:id="rId32" w:history="1">
        <w:r w:rsidRPr="00E037FC">
          <w:rPr>
            <w:rFonts w:eastAsia="Calibri"/>
            <w:color w:val="0563C1"/>
            <w:u w:val="single"/>
            <w:lang w:val="es-CU" w:eastAsia="en-US"/>
          </w:rPr>
          <w:t>https://scielo.isciii.es/pdf/ene/v13n1/1988-348X-ene-13-01-e1312.pdf</w:t>
        </w:r>
      </w:hyperlink>
      <w:r w:rsidRPr="00E037FC">
        <w:rPr>
          <w:rFonts w:eastAsia="Calibri"/>
          <w:lang w:val="es-CU" w:eastAsia="en-US"/>
        </w:rPr>
        <w:t xml:space="preserve"> </w:t>
      </w:r>
    </w:p>
    <w:p w14:paraId="7C9D7109" w14:textId="77777777" w:rsidR="00E037FC" w:rsidRPr="00E037FC" w:rsidRDefault="00E037FC" w:rsidP="00E037FC">
      <w:pPr>
        <w:spacing w:line="360" w:lineRule="auto"/>
        <w:rPr>
          <w:rFonts w:eastAsia="Calibri"/>
          <w:lang w:val="es-ES" w:eastAsia="en-US"/>
        </w:rPr>
      </w:pPr>
      <w:r w:rsidRPr="00E037FC">
        <w:rPr>
          <w:rFonts w:eastAsia="Calibri"/>
          <w:lang w:val="en-US" w:eastAsia="en-US"/>
        </w:rPr>
        <w:t xml:space="preserve">20. </w:t>
      </w:r>
      <w:proofErr w:type="spellStart"/>
      <w:r w:rsidRPr="00E037FC">
        <w:rPr>
          <w:rFonts w:eastAsia="Calibri"/>
          <w:lang w:val="en-US" w:eastAsia="en-US"/>
        </w:rPr>
        <w:t>Zakine</w:t>
      </w:r>
      <w:proofErr w:type="spellEnd"/>
      <w:r w:rsidRPr="00E037FC">
        <w:rPr>
          <w:rFonts w:eastAsia="Calibri"/>
          <w:lang w:val="en-US" w:eastAsia="en-US"/>
        </w:rPr>
        <w:t xml:space="preserve"> G. y col. Matrix therapy with RGTA OTR4120 improves healing time and quality in hairless rats with deep second-degree burn. </w:t>
      </w:r>
      <w:r w:rsidRPr="00E037FC">
        <w:rPr>
          <w:rFonts w:eastAsia="Calibri"/>
          <w:lang w:val="es-ES" w:eastAsia="en-US"/>
        </w:rPr>
        <w:t xml:space="preserve">Plas. </w:t>
      </w:r>
      <w:proofErr w:type="spellStart"/>
      <w:r w:rsidRPr="00E037FC">
        <w:rPr>
          <w:rFonts w:eastAsia="Calibri"/>
          <w:lang w:val="es-ES" w:eastAsia="en-US"/>
        </w:rPr>
        <w:t>Reconstr</w:t>
      </w:r>
      <w:proofErr w:type="spellEnd"/>
      <w:r w:rsidRPr="00E037FC">
        <w:rPr>
          <w:rFonts w:eastAsia="Calibri"/>
          <w:lang w:val="es-ES" w:eastAsia="en-US"/>
        </w:rPr>
        <w:t xml:space="preserve"> </w:t>
      </w:r>
      <w:proofErr w:type="spellStart"/>
      <w:r w:rsidRPr="00E037FC">
        <w:rPr>
          <w:rFonts w:eastAsia="Calibri"/>
          <w:lang w:val="es-ES" w:eastAsia="en-US"/>
        </w:rPr>
        <w:t>Surg</w:t>
      </w:r>
      <w:proofErr w:type="spellEnd"/>
      <w:r w:rsidRPr="00E037FC">
        <w:rPr>
          <w:rFonts w:eastAsia="Calibri"/>
          <w:lang w:val="es-ES" w:eastAsia="en-US"/>
        </w:rPr>
        <w:t>. 2011 [acceso: 27</w:t>
      </w:r>
      <w:r w:rsidRPr="00E037FC">
        <w:rPr>
          <w:rFonts w:eastAsia="Calibri"/>
          <w:lang w:val="es-MX" w:eastAsia="en-US"/>
        </w:rPr>
        <w:t>/07/2022]</w:t>
      </w:r>
      <w:r w:rsidRPr="00E037FC">
        <w:rPr>
          <w:rFonts w:eastAsia="Calibri"/>
          <w:lang w:val="es-ES" w:eastAsia="en-US"/>
        </w:rPr>
        <w:t xml:space="preserve">; 127(2):541-50. Disponible en:  </w:t>
      </w:r>
      <w:hyperlink r:id="rId33" w:history="1">
        <w:r w:rsidRPr="00E037FC">
          <w:rPr>
            <w:rFonts w:eastAsia="Calibri"/>
            <w:color w:val="0563C1"/>
            <w:u w:val="single"/>
            <w:lang w:val="es-ES" w:eastAsia="en-US"/>
          </w:rPr>
          <w:t>https://pubmed.ncbi.nlm.nih.gov/21285759/</w:t>
        </w:r>
      </w:hyperlink>
      <w:r w:rsidRPr="00E037FC">
        <w:rPr>
          <w:rFonts w:eastAsia="Calibri"/>
          <w:lang w:val="es-ES" w:eastAsia="en-US"/>
        </w:rPr>
        <w:t xml:space="preserve">  </w:t>
      </w:r>
    </w:p>
    <w:p w14:paraId="3F0665CC" w14:textId="77777777" w:rsidR="00E037FC" w:rsidRPr="00E037FC" w:rsidRDefault="00E037FC" w:rsidP="00E037FC">
      <w:pPr>
        <w:spacing w:line="360" w:lineRule="auto"/>
        <w:rPr>
          <w:rFonts w:eastAsia="Calibri"/>
          <w:lang w:val="es-CU" w:eastAsia="en-US"/>
        </w:rPr>
      </w:pPr>
      <w:r w:rsidRPr="00E037FC">
        <w:rPr>
          <w:rFonts w:eastAsia="Calibri"/>
          <w:lang w:val="es-ES" w:eastAsia="en-US"/>
        </w:rPr>
        <w:t xml:space="preserve">21. </w:t>
      </w:r>
      <w:proofErr w:type="spellStart"/>
      <w:r w:rsidRPr="00E037FC">
        <w:rPr>
          <w:rFonts w:eastAsia="Calibri"/>
          <w:lang w:val="es-ES" w:eastAsia="en-US"/>
        </w:rPr>
        <w:t>Tillán</w:t>
      </w:r>
      <w:proofErr w:type="spellEnd"/>
      <w:r w:rsidRPr="00E037FC">
        <w:rPr>
          <w:rFonts w:eastAsia="Calibri"/>
          <w:lang w:val="es-ES" w:eastAsia="en-US"/>
        </w:rPr>
        <w:t xml:space="preserve"> Capo J, Castro Méndez I, Bueno Pavón V. Efecto cicatrizante de la crema de extracto </w:t>
      </w:r>
      <w:proofErr w:type="spellStart"/>
      <w:r w:rsidRPr="00E037FC">
        <w:rPr>
          <w:rFonts w:eastAsia="Calibri"/>
          <w:lang w:val="es-ES" w:eastAsia="en-US"/>
        </w:rPr>
        <w:t>etanólico</w:t>
      </w:r>
      <w:proofErr w:type="spellEnd"/>
      <w:r w:rsidRPr="00E037FC">
        <w:rPr>
          <w:rFonts w:eastAsia="Calibri"/>
          <w:lang w:val="es-ES" w:eastAsia="en-US"/>
        </w:rPr>
        <w:t xml:space="preserve"> de cera de caña. </w:t>
      </w:r>
      <w:r w:rsidRPr="00E037FC">
        <w:rPr>
          <w:rFonts w:eastAsia="Calibri"/>
          <w:lang w:val="es-CU" w:eastAsia="en-US"/>
        </w:rPr>
        <w:t xml:space="preserve">Rev. Cubana Plant. Med. 2004 [acceso: 27/07/2022]; 9(2):62-6. Disponible en: </w:t>
      </w:r>
      <w:r w:rsidR="00676B7D">
        <w:fldChar w:fldCharType="begin"/>
      </w:r>
      <w:r w:rsidR="00676B7D">
        <w:instrText xml:space="preserve"> HYPERLINK "http://scielo.sld.cu/scielo.p</w:instrText>
      </w:r>
      <w:r w:rsidR="00676B7D">
        <w:instrText xml:space="preserve">hp?script=sci_arttext&amp;pid=S1028-47962004000200002" </w:instrText>
      </w:r>
      <w:r w:rsidR="00676B7D">
        <w:fldChar w:fldCharType="separate"/>
      </w:r>
      <w:r w:rsidRPr="00E037FC">
        <w:rPr>
          <w:rFonts w:eastAsia="Calibri"/>
          <w:color w:val="0563C1"/>
          <w:u w:val="single"/>
          <w:lang w:val="es-CU" w:eastAsia="en-US"/>
        </w:rPr>
        <w:t>http://scielo.sld.cu/scielo.php?script=sci_arttext&amp;pid=S1028-47962004000200002</w:t>
      </w:r>
      <w:r w:rsidR="00676B7D">
        <w:rPr>
          <w:rFonts w:eastAsia="Calibri"/>
          <w:color w:val="0563C1"/>
          <w:u w:val="single"/>
          <w:lang w:val="es-CU" w:eastAsia="en-US"/>
        </w:rPr>
        <w:fldChar w:fldCharType="end"/>
      </w:r>
      <w:r w:rsidRPr="00E037FC">
        <w:rPr>
          <w:rFonts w:eastAsia="Calibri"/>
          <w:lang w:val="es-CU" w:eastAsia="en-US"/>
        </w:rPr>
        <w:t xml:space="preserve"> </w:t>
      </w:r>
    </w:p>
    <w:p w14:paraId="737C22F1" w14:textId="77777777" w:rsidR="00E037FC" w:rsidRPr="00E037FC" w:rsidRDefault="00E037FC" w:rsidP="00E037FC">
      <w:pPr>
        <w:spacing w:line="360" w:lineRule="auto"/>
        <w:rPr>
          <w:rFonts w:eastAsia="Calibri"/>
          <w:lang w:val="es-MX" w:eastAsia="en-US"/>
        </w:rPr>
      </w:pPr>
      <w:r w:rsidRPr="00E037FC">
        <w:rPr>
          <w:rFonts w:eastAsia="Calibri"/>
          <w:lang w:val="es-ES" w:eastAsia="en-US"/>
        </w:rPr>
        <w:t xml:space="preserve">22. Suárez A, Ulloa L, Cuello D. Efecto cicatrizante de extracto fluido de hojas de siempreviva. </w:t>
      </w:r>
      <w:r w:rsidRPr="00E037FC">
        <w:rPr>
          <w:rFonts w:eastAsia="Calibri"/>
          <w:lang w:val="es-MX" w:eastAsia="en-US"/>
        </w:rPr>
        <w:t xml:space="preserve">Rev. Cubana </w:t>
      </w:r>
      <w:proofErr w:type="spellStart"/>
      <w:r w:rsidRPr="00E037FC">
        <w:rPr>
          <w:rFonts w:eastAsia="Calibri"/>
          <w:lang w:val="es-MX" w:eastAsia="en-US"/>
        </w:rPr>
        <w:t>Plant</w:t>
      </w:r>
      <w:proofErr w:type="spellEnd"/>
      <w:r w:rsidRPr="00E037FC">
        <w:rPr>
          <w:rFonts w:eastAsia="Calibri"/>
          <w:lang w:val="es-MX" w:eastAsia="en-US"/>
        </w:rPr>
        <w:t xml:space="preserve">. </w:t>
      </w:r>
      <w:proofErr w:type="spellStart"/>
      <w:r w:rsidRPr="00E037FC">
        <w:rPr>
          <w:rFonts w:eastAsia="Calibri"/>
          <w:lang w:val="es-MX" w:eastAsia="en-US"/>
        </w:rPr>
        <w:t>Med</w:t>
      </w:r>
      <w:proofErr w:type="spellEnd"/>
      <w:r w:rsidRPr="00E037FC">
        <w:rPr>
          <w:rFonts w:eastAsia="Calibri"/>
          <w:lang w:val="es-MX" w:eastAsia="en-US"/>
        </w:rPr>
        <w:t xml:space="preserve">. 2001 [acceso: 27/07/2022] ;(1):16-8.  Disponible en: </w:t>
      </w:r>
      <w:hyperlink r:id="rId34" w:history="1">
        <w:r w:rsidRPr="00E037FC">
          <w:rPr>
            <w:rFonts w:eastAsia="Calibri"/>
            <w:color w:val="0563C1"/>
            <w:u w:val="single"/>
            <w:lang w:val="es-ES" w:eastAsia="en-US"/>
          </w:rPr>
          <w:t>http://scielo.sld.cu/scielo.php?pid=S1028-47962001000100004&amp;script=sci_arttext&amp;tlng=en</w:t>
        </w:r>
      </w:hyperlink>
      <w:r w:rsidRPr="00E037FC">
        <w:rPr>
          <w:rFonts w:eastAsia="Calibri"/>
          <w:lang w:val="es-ES" w:eastAsia="en-US"/>
        </w:rPr>
        <w:t xml:space="preserve"> </w:t>
      </w:r>
    </w:p>
    <w:p w14:paraId="7C555D9A" w14:textId="77777777" w:rsidR="00E037FC" w:rsidRPr="00E037FC" w:rsidRDefault="00E037FC" w:rsidP="00E037FC">
      <w:pPr>
        <w:spacing w:line="360" w:lineRule="auto"/>
        <w:rPr>
          <w:rFonts w:eastAsia="Calibri"/>
          <w:lang w:val="es-ES" w:eastAsia="en-US"/>
        </w:rPr>
      </w:pPr>
      <w:r w:rsidRPr="00E037FC">
        <w:rPr>
          <w:rFonts w:eastAsia="Calibri"/>
          <w:lang w:val="es-MX" w:eastAsia="en-US"/>
        </w:rPr>
        <w:t xml:space="preserve">23. </w:t>
      </w:r>
      <w:r w:rsidRPr="00E037FC">
        <w:rPr>
          <w:rFonts w:eastAsia="Calibri"/>
          <w:lang w:val="es-ES" w:eastAsia="en-US"/>
        </w:rPr>
        <w:t xml:space="preserve">Vega R, Rivero R, </w:t>
      </w:r>
      <w:proofErr w:type="spellStart"/>
      <w:r w:rsidRPr="00E037FC">
        <w:rPr>
          <w:rFonts w:eastAsia="Calibri"/>
          <w:lang w:val="es-ES" w:eastAsia="en-US"/>
        </w:rPr>
        <w:t>Moreiro</w:t>
      </w:r>
      <w:proofErr w:type="spellEnd"/>
      <w:r w:rsidRPr="00E037FC">
        <w:rPr>
          <w:rFonts w:eastAsia="Calibri"/>
          <w:lang w:val="es-ES" w:eastAsia="en-US"/>
        </w:rPr>
        <w:t xml:space="preserve"> R. Estudio de la acción del aguacate sobre el proceso de cicatrización en ratas de experimentación quemadas. Archivo Médico de Camagüey. 2000 [acceso: 27/07/2022]; 4(2):[aprox. 7 p.]. Disponible en: </w:t>
      </w:r>
      <w:hyperlink r:id="rId35" w:history="1">
        <w:r w:rsidRPr="00E037FC">
          <w:rPr>
            <w:rFonts w:eastAsia="Calibri"/>
            <w:color w:val="0563C1"/>
            <w:u w:val="single"/>
            <w:lang w:val="es-ES" w:eastAsia="en-US"/>
          </w:rPr>
          <w:t>http://www.revistaamc.sld.cu/index.php/amc/article/view/3511</w:t>
        </w:r>
      </w:hyperlink>
      <w:r w:rsidRPr="00E037FC">
        <w:rPr>
          <w:rFonts w:eastAsia="Calibri"/>
          <w:lang w:val="es-ES" w:eastAsia="en-US"/>
        </w:rPr>
        <w:t xml:space="preserve">  </w:t>
      </w:r>
    </w:p>
    <w:p w14:paraId="71F4C611" w14:textId="77777777" w:rsidR="00E037FC" w:rsidRPr="00E037FC" w:rsidRDefault="00E037FC" w:rsidP="00E037FC">
      <w:pPr>
        <w:spacing w:line="360" w:lineRule="auto"/>
        <w:rPr>
          <w:rFonts w:eastAsia="Calibri"/>
          <w:color w:val="FF0000"/>
          <w:lang w:val="es-MX" w:eastAsia="en-US"/>
        </w:rPr>
      </w:pPr>
      <w:r w:rsidRPr="00E037FC">
        <w:rPr>
          <w:rFonts w:eastAsia="Calibri"/>
          <w:lang w:val="en-US" w:eastAsia="en-US"/>
        </w:rPr>
        <w:t xml:space="preserve">24. </w:t>
      </w:r>
      <w:proofErr w:type="spellStart"/>
      <w:r w:rsidRPr="00E037FC">
        <w:rPr>
          <w:rFonts w:eastAsia="Calibri"/>
          <w:lang w:val="en-US" w:eastAsia="en-US"/>
        </w:rPr>
        <w:t>Maenthaisong</w:t>
      </w:r>
      <w:proofErr w:type="spellEnd"/>
      <w:r w:rsidRPr="00E037FC">
        <w:rPr>
          <w:rFonts w:eastAsia="Calibri"/>
          <w:lang w:val="en-US" w:eastAsia="en-US"/>
        </w:rPr>
        <w:t xml:space="preserve"> R, </w:t>
      </w:r>
      <w:proofErr w:type="spellStart"/>
      <w:r w:rsidRPr="00E037FC">
        <w:rPr>
          <w:rFonts w:eastAsia="Calibri"/>
          <w:lang w:val="en-US" w:eastAsia="en-US"/>
        </w:rPr>
        <w:t>Chaiyakunapruk</w:t>
      </w:r>
      <w:proofErr w:type="spellEnd"/>
      <w:r w:rsidRPr="00E037FC">
        <w:rPr>
          <w:rFonts w:eastAsia="Calibri"/>
          <w:lang w:val="en-US" w:eastAsia="en-US"/>
        </w:rPr>
        <w:t xml:space="preserve"> N, </w:t>
      </w:r>
      <w:proofErr w:type="spellStart"/>
      <w:r w:rsidRPr="00E037FC">
        <w:rPr>
          <w:rFonts w:eastAsia="Calibri"/>
          <w:lang w:val="en-US" w:eastAsia="en-US"/>
        </w:rPr>
        <w:t>Niruntraporn</w:t>
      </w:r>
      <w:proofErr w:type="spellEnd"/>
      <w:r w:rsidRPr="00E037FC">
        <w:rPr>
          <w:rFonts w:eastAsia="Calibri"/>
          <w:lang w:val="en-US" w:eastAsia="en-US"/>
        </w:rPr>
        <w:t xml:space="preserve"> S, </w:t>
      </w:r>
      <w:proofErr w:type="spellStart"/>
      <w:r w:rsidRPr="00E037FC">
        <w:rPr>
          <w:rFonts w:eastAsia="Calibri"/>
          <w:lang w:val="en-US" w:eastAsia="en-US"/>
        </w:rPr>
        <w:t>Kongkaew</w:t>
      </w:r>
      <w:proofErr w:type="spellEnd"/>
      <w:r w:rsidRPr="00E037FC">
        <w:rPr>
          <w:rFonts w:eastAsia="Calibri"/>
          <w:lang w:val="en-US" w:eastAsia="en-US"/>
        </w:rPr>
        <w:t xml:space="preserve"> C.</w:t>
      </w:r>
      <w:r w:rsidRPr="00E037FC">
        <w:rPr>
          <w:rFonts w:ascii="Calibri" w:eastAsia="Calibri" w:hAnsi="Calibri"/>
          <w:sz w:val="22"/>
          <w:szCs w:val="22"/>
          <w:lang w:val="en-US" w:eastAsia="en-US"/>
        </w:rPr>
        <w:t xml:space="preserve"> </w:t>
      </w:r>
      <w:r w:rsidRPr="00E037FC">
        <w:rPr>
          <w:rFonts w:eastAsia="Calibri"/>
          <w:lang w:val="en-US" w:eastAsia="en-US"/>
        </w:rPr>
        <w:t xml:space="preserve">The efficacy of aloe vera used for burn wound healing: a systematic review. </w:t>
      </w:r>
      <w:r w:rsidRPr="00E037FC">
        <w:rPr>
          <w:rFonts w:eastAsia="Calibri"/>
          <w:lang w:val="es-CU" w:eastAsia="en-US"/>
        </w:rPr>
        <w:t xml:space="preserve">Burns. </w:t>
      </w:r>
      <w:r w:rsidRPr="00E037FC">
        <w:rPr>
          <w:rFonts w:eastAsia="Calibri"/>
          <w:lang w:val="es-MX" w:eastAsia="en-US"/>
        </w:rPr>
        <w:t xml:space="preserve">2007 [acceso: 27/07/2022]; 33(6):713-8. Disponible en: </w:t>
      </w:r>
      <w:hyperlink r:id="rId36" w:history="1">
        <w:r w:rsidRPr="00E037FC">
          <w:rPr>
            <w:rFonts w:eastAsia="Calibri"/>
            <w:color w:val="0563C1"/>
            <w:u w:val="single"/>
            <w:lang w:val="es-MX" w:eastAsia="en-US"/>
          </w:rPr>
          <w:t>https://pubmed.ncbi.nlm.nih.gov/17499928/</w:t>
        </w:r>
      </w:hyperlink>
      <w:r w:rsidRPr="00E037FC">
        <w:rPr>
          <w:rFonts w:eastAsia="Calibri"/>
          <w:lang w:val="es-MX" w:eastAsia="en-US"/>
        </w:rPr>
        <w:t xml:space="preserve"> </w:t>
      </w:r>
    </w:p>
    <w:p w14:paraId="565F7462" w14:textId="77777777" w:rsidR="00E037FC" w:rsidRPr="00E037FC" w:rsidRDefault="00E037FC" w:rsidP="00E037FC">
      <w:pPr>
        <w:spacing w:line="360" w:lineRule="auto"/>
        <w:rPr>
          <w:rFonts w:eastAsia="Calibri"/>
          <w:lang w:val="es-MX" w:eastAsia="en-US"/>
        </w:rPr>
      </w:pPr>
      <w:r w:rsidRPr="00E037FC">
        <w:rPr>
          <w:rFonts w:eastAsia="Calibri"/>
          <w:lang w:val="en-US" w:eastAsia="en-US"/>
        </w:rPr>
        <w:lastRenderedPageBreak/>
        <w:t xml:space="preserve">25. </w:t>
      </w:r>
      <w:proofErr w:type="spellStart"/>
      <w:r w:rsidRPr="00E037FC">
        <w:rPr>
          <w:rFonts w:eastAsia="Calibri"/>
          <w:lang w:val="en-US" w:eastAsia="en-US"/>
        </w:rPr>
        <w:t>Baru</w:t>
      </w:r>
      <w:proofErr w:type="spellEnd"/>
      <w:r w:rsidRPr="00E037FC">
        <w:rPr>
          <w:rFonts w:eastAsia="Calibri"/>
          <w:lang w:val="en-US" w:eastAsia="en-US"/>
        </w:rPr>
        <w:t xml:space="preserve"> CC, </w:t>
      </w:r>
      <w:proofErr w:type="spellStart"/>
      <w:r w:rsidRPr="00E037FC">
        <w:rPr>
          <w:rFonts w:eastAsia="Calibri"/>
          <w:lang w:val="en-US" w:eastAsia="en-US"/>
        </w:rPr>
        <w:t>Talukdar</w:t>
      </w:r>
      <w:proofErr w:type="spellEnd"/>
      <w:r w:rsidRPr="00E037FC">
        <w:rPr>
          <w:rFonts w:eastAsia="Calibri"/>
          <w:lang w:val="en-US" w:eastAsia="en-US"/>
        </w:rPr>
        <w:t xml:space="preserve"> A, Begum SA, </w:t>
      </w:r>
      <w:proofErr w:type="spellStart"/>
      <w:r w:rsidRPr="00E037FC">
        <w:rPr>
          <w:rFonts w:eastAsia="Calibri"/>
          <w:lang w:val="en-US" w:eastAsia="en-US"/>
        </w:rPr>
        <w:t>Buragohain</w:t>
      </w:r>
      <w:proofErr w:type="spellEnd"/>
      <w:r w:rsidRPr="00E037FC">
        <w:rPr>
          <w:rFonts w:eastAsia="Calibri"/>
          <w:lang w:val="en-US" w:eastAsia="en-US"/>
        </w:rPr>
        <w:t xml:space="preserve"> B, Roy JD, Pathak DC, et al. Effect of </w:t>
      </w:r>
      <w:proofErr w:type="spellStart"/>
      <w:r w:rsidRPr="00E037FC">
        <w:rPr>
          <w:rFonts w:eastAsia="Calibri"/>
          <w:lang w:val="en-US" w:eastAsia="en-US"/>
        </w:rPr>
        <w:t>alternanthera</w:t>
      </w:r>
      <w:proofErr w:type="spellEnd"/>
      <w:r w:rsidRPr="00E037FC">
        <w:rPr>
          <w:rFonts w:eastAsia="Calibri"/>
          <w:lang w:val="en-US" w:eastAsia="en-US"/>
        </w:rPr>
        <w:t xml:space="preserve"> </w:t>
      </w:r>
      <w:proofErr w:type="spellStart"/>
      <w:r w:rsidRPr="00E037FC">
        <w:rPr>
          <w:rFonts w:eastAsia="Calibri"/>
          <w:lang w:val="en-US" w:eastAsia="en-US"/>
        </w:rPr>
        <w:t>brasiliana</w:t>
      </w:r>
      <w:proofErr w:type="spellEnd"/>
      <w:r w:rsidRPr="00E037FC">
        <w:rPr>
          <w:rFonts w:eastAsia="Calibri"/>
          <w:lang w:val="en-US" w:eastAsia="en-US"/>
        </w:rPr>
        <w:t xml:space="preserve"> (L) </w:t>
      </w:r>
      <w:proofErr w:type="spellStart"/>
      <w:r w:rsidRPr="00E037FC">
        <w:rPr>
          <w:rFonts w:eastAsia="Calibri"/>
          <w:lang w:val="en-US" w:eastAsia="en-US"/>
        </w:rPr>
        <w:t>Kuntze</w:t>
      </w:r>
      <w:proofErr w:type="spellEnd"/>
      <w:r w:rsidRPr="00E037FC">
        <w:rPr>
          <w:rFonts w:eastAsia="Calibri"/>
          <w:lang w:val="en-US" w:eastAsia="en-US"/>
        </w:rPr>
        <w:t xml:space="preserve"> on healing of dermal burn wound. </w:t>
      </w:r>
      <w:r w:rsidRPr="00E037FC">
        <w:rPr>
          <w:rFonts w:eastAsia="Calibri"/>
          <w:lang w:val="es-CU" w:eastAsia="en-US"/>
        </w:rPr>
        <w:t xml:space="preserve">Indian J Exp Biol. 2012 [acceso 27/07/2022]; 50(1):56-60. </w:t>
      </w:r>
      <w:r w:rsidRPr="00E037FC">
        <w:rPr>
          <w:rFonts w:eastAsia="Calibri"/>
          <w:lang w:val="es-MX" w:eastAsia="en-US"/>
        </w:rPr>
        <w:t xml:space="preserve">Disponible en </w:t>
      </w:r>
      <w:hyperlink r:id="rId37" w:history="1">
        <w:r w:rsidRPr="00E037FC">
          <w:rPr>
            <w:rFonts w:eastAsia="Calibri"/>
            <w:color w:val="0563C1"/>
            <w:u w:val="single"/>
            <w:lang w:val="es-MX" w:eastAsia="en-US"/>
          </w:rPr>
          <w:t>https://pubmed.ncbi.nlm.nih.gov/22279942/</w:t>
        </w:r>
      </w:hyperlink>
      <w:r w:rsidRPr="00E037FC">
        <w:rPr>
          <w:rFonts w:eastAsia="Calibri"/>
          <w:lang w:val="es-MX" w:eastAsia="en-US"/>
        </w:rPr>
        <w:t xml:space="preserve"> </w:t>
      </w:r>
    </w:p>
    <w:p w14:paraId="2700B755" w14:textId="6415261B" w:rsidR="00E037FC" w:rsidRPr="00E037FC" w:rsidRDefault="00E037FC" w:rsidP="00E037FC">
      <w:pPr>
        <w:spacing w:line="360" w:lineRule="auto"/>
        <w:rPr>
          <w:rFonts w:eastAsia="Calibri"/>
          <w:lang w:val="es-MX" w:eastAsia="en-US"/>
        </w:rPr>
      </w:pPr>
      <w:r w:rsidRPr="00E037FC">
        <w:rPr>
          <w:rFonts w:eastAsia="Calibri"/>
          <w:lang w:val="en-US" w:eastAsia="en-US"/>
        </w:rPr>
        <w:t xml:space="preserve">26. </w:t>
      </w:r>
      <w:bookmarkStart w:id="1" w:name="_Hlk114668774"/>
      <w:proofErr w:type="spellStart"/>
      <w:r w:rsidRPr="00E037FC">
        <w:rPr>
          <w:rFonts w:eastAsia="Calibri"/>
          <w:lang w:val="en-US" w:eastAsia="en-US"/>
        </w:rPr>
        <w:t>Hosseinimehr</w:t>
      </w:r>
      <w:proofErr w:type="spellEnd"/>
      <w:r w:rsidRPr="00E037FC">
        <w:rPr>
          <w:rFonts w:eastAsia="Calibri"/>
          <w:lang w:val="en-US" w:eastAsia="en-US"/>
        </w:rPr>
        <w:t xml:space="preserve"> SJ</w:t>
      </w:r>
      <w:bookmarkEnd w:id="1"/>
      <w:r w:rsidRPr="00E037FC">
        <w:rPr>
          <w:rFonts w:eastAsia="Calibri"/>
          <w:lang w:val="en-US" w:eastAsia="en-US"/>
        </w:rPr>
        <w:t xml:space="preserve">, </w:t>
      </w:r>
      <w:proofErr w:type="spellStart"/>
      <w:r w:rsidRPr="00E037FC">
        <w:rPr>
          <w:rFonts w:eastAsia="Calibri"/>
          <w:lang w:val="en-US" w:eastAsia="en-US"/>
        </w:rPr>
        <w:t>Khorasani</w:t>
      </w:r>
      <w:proofErr w:type="spellEnd"/>
      <w:r w:rsidRPr="00E037FC">
        <w:rPr>
          <w:rFonts w:eastAsia="Calibri"/>
          <w:lang w:val="en-US" w:eastAsia="en-US"/>
        </w:rPr>
        <w:t xml:space="preserve"> G, </w:t>
      </w:r>
      <w:proofErr w:type="spellStart"/>
      <w:r w:rsidRPr="00E037FC">
        <w:rPr>
          <w:rFonts w:eastAsia="Calibri"/>
          <w:lang w:val="en-US" w:eastAsia="en-US"/>
        </w:rPr>
        <w:t>Azadbakht</w:t>
      </w:r>
      <w:proofErr w:type="spellEnd"/>
      <w:r w:rsidRPr="00E037FC">
        <w:rPr>
          <w:rFonts w:eastAsia="Calibri"/>
          <w:lang w:val="en-US" w:eastAsia="en-US"/>
        </w:rPr>
        <w:t xml:space="preserve"> M, </w:t>
      </w:r>
      <w:proofErr w:type="spellStart"/>
      <w:r w:rsidRPr="00E037FC">
        <w:rPr>
          <w:rFonts w:eastAsia="Calibri"/>
          <w:lang w:val="en-US" w:eastAsia="en-US"/>
        </w:rPr>
        <w:t>Zamani</w:t>
      </w:r>
      <w:proofErr w:type="spellEnd"/>
      <w:r w:rsidRPr="00E037FC">
        <w:rPr>
          <w:rFonts w:eastAsia="Calibri"/>
          <w:lang w:val="en-US" w:eastAsia="en-US"/>
        </w:rPr>
        <w:t xml:space="preserve"> P. Effect of aloe cream versus silver sulfadiazine for healing burn </w:t>
      </w:r>
      <w:proofErr w:type="spellStart"/>
      <w:r w:rsidRPr="00E037FC">
        <w:rPr>
          <w:rFonts w:eastAsia="Calibri"/>
          <w:lang w:val="en-US" w:eastAsia="en-US"/>
        </w:rPr>
        <w:t>wouds</w:t>
      </w:r>
      <w:proofErr w:type="spellEnd"/>
      <w:r w:rsidRPr="00E037FC">
        <w:rPr>
          <w:rFonts w:eastAsia="Calibri"/>
          <w:lang w:val="en-US" w:eastAsia="en-US"/>
        </w:rPr>
        <w:t xml:space="preserve"> in rats. </w:t>
      </w:r>
      <w:r w:rsidRPr="00E037FC">
        <w:rPr>
          <w:rFonts w:eastAsia="Calibri"/>
          <w:lang w:val="es-ES" w:eastAsia="en-US"/>
        </w:rPr>
        <w:t xml:space="preserve">Acta </w:t>
      </w:r>
      <w:proofErr w:type="spellStart"/>
      <w:r w:rsidRPr="00E037FC">
        <w:rPr>
          <w:rFonts w:eastAsia="Calibri"/>
          <w:lang w:val="es-ES" w:eastAsia="en-US"/>
        </w:rPr>
        <w:t>Dermatovenerol</w:t>
      </w:r>
      <w:proofErr w:type="spellEnd"/>
      <w:r w:rsidRPr="00E037FC">
        <w:rPr>
          <w:rFonts w:eastAsia="Calibri"/>
          <w:lang w:val="es-ES" w:eastAsia="en-US"/>
        </w:rPr>
        <w:t xml:space="preserve"> </w:t>
      </w:r>
      <w:proofErr w:type="spellStart"/>
      <w:r w:rsidRPr="00E037FC">
        <w:rPr>
          <w:rFonts w:eastAsia="Calibri"/>
          <w:lang w:val="es-ES" w:eastAsia="en-US"/>
        </w:rPr>
        <w:t>Croat</w:t>
      </w:r>
      <w:proofErr w:type="spellEnd"/>
      <w:r w:rsidRPr="00E037FC">
        <w:rPr>
          <w:rFonts w:eastAsia="Calibri"/>
          <w:lang w:val="es-ES" w:eastAsia="en-US"/>
        </w:rPr>
        <w:t>. 2010 [acceso</w:t>
      </w:r>
      <w:r w:rsidRPr="00E037FC">
        <w:rPr>
          <w:rFonts w:eastAsia="Calibri"/>
          <w:lang w:val="es-MX" w:eastAsia="en-US"/>
        </w:rPr>
        <w:t xml:space="preserve"> 27/7/2022]</w:t>
      </w:r>
      <w:r w:rsidRPr="00E037FC">
        <w:rPr>
          <w:rFonts w:eastAsia="Calibri"/>
          <w:lang w:val="es-ES" w:eastAsia="en-US"/>
        </w:rPr>
        <w:t xml:space="preserve">;18(1):2-7. Disponible en: </w:t>
      </w:r>
      <w:hyperlink r:id="rId38" w:history="1">
        <w:r w:rsidRPr="00E037FC">
          <w:rPr>
            <w:rFonts w:eastAsia="Calibri"/>
            <w:color w:val="0563C1"/>
            <w:u w:val="single"/>
            <w:lang w:val="es-ES" w:eastAsia="en-US"/>
          </w:rPr>
          <w:t>https</w:t>
        </w:r>
        <w:r w:rsidRPr="00E037FC">
          <w:rPr>
            <w:rFonts w:eastAsia="Calibri"/>
            <w:color w:val="0563C1"/>
            <w:u w:val="single"/>
            <w:lang w:val="es-MX" w:eastAsia="en-US"/>
          </w:rPr>
          <w:t>://pubmed.ncbi.nih.gov/20361881/</w:t>
        </w:r>
      </w:hyperlink>
      <w:r w:rsidRPr="00E037FC">
        <w:rPr>
          <w:rFonts w:eastAsia="Calibri"/>
          <w:lang w:val="es-MX" w:eastAsia="en-US"/>
        </w:rPr>
        <w:t xml:space="preserve"> </w:t>
      </w:r>
    </w:p>
    <w:p w14:paraId="618608A6" w14:textId="77777777" w:rsidR="00E037FC" w:rsidRPr="00E037FC" w:rsidRDefault="00E037FC" w:rsidP="00E037FC">
      <w:pPr>
        <w:spacing w:line="360" w:lineRule="auto"/>
        <w:rPr>
          <w:rFonts w:eastAsia="Calibri"/>
          <w:lang w:val="es-CU" w:eastAsia="en-US"/>
        </w:rPr>
      </w:pPr>
      <w:r w:rsidRPr="00E037FC">
        <w:rPr>
          <w:rFonts w:eastAsia="Calibri"/>
          <w:lang w:val="es-ES" w:eastAsia="en-US"/>
        </w:rPr>
        <w:t xml:space="preserve">27. </w:t>
      </w:r>
      <w:proofErr w:type="spellStart"/>
      <w:r w:rsidRPr="00E037FC">
        <w:rPr>
          <w:rFonts w:eastAsia="Calibri"/>
          <w:lang w:val="es-ES" w:eastAsia="en-US"/>
        </w:rPr>
        <w:t>Zohdi</w:t>
      </w:r>
      <w:proofErr w:type="spellEnd"/>
      <w:r w:rsidRPr="00E037FC">
        <w:rPr>
          <w:rFonts w:eastAsia="Calibri"/>
          <w:lang w:val="es-ES" w:eastAsia="en-US"/>
        </w:rPr>
        <w:t xml:space="preserve"> RM, </w:t>
      </w:r>
      <w:proofErr w:type="spellStart"/>
      <w:r w:rsidRPr="00E037FC">
        <w:rPr>
          <w:rFonts w:eastAsia="Calibri"/>
          <w:lang w:val="es-ES" w:eastAsia="en-US"/>
        </w:rPr>
        <w:t>Zakaria</w:t>
      </w:r>
      <w:proofErr w:type="spellEnd"/>
      <w:r w:rsidRPr="00E037FC">
        <w:rPr>
          <w:rFonts w:eastAsia="Calibri"/>
          <w:lang w:val="es-ES" w:eastAsia="en-US"/>
        </w:rPr>
        <w:t xml:space="preserve"> ZA, </w:t>
      </w:r>
      <w:proofErr w:type="spellStart"/>
      <w:r w:rsidRPr="00E037FC">
        <w:rPr>
          <w:rFonts w:eastAsia="Calibri"/>
          <w:lang w:val="es-ES" w:eastAsia="en-US"/>
        </w:rPr>
        <w:t>Yusof</w:t>
      </w:r>
      <w:proofErr w:type="spellEnd"/>
      <w:r w:rsidRPr="00E037FC">
        <w:rPr>
          <w:rFonts w:eastAsia="Calibri"/>
          <w:lang w:val="es-ES" w:eastAsia="en-US"/>
        </w:rPr>
        <w:t xml:space="preserve"> N, </w:t>
      </w:r>
      <w:proofErr w:type="spellStart"/>
      <w:r w:rsidRPr="00E037FC">
        <w:rPr>
          <w:rFonts w:eastAsia="Calibri"/>
          <w:lang w:val="es-ES" w:eastAsia="en-US"/>
        </w:rPr>
        <w:t>Mustapha</w:t>
      </w:r>
      <w:proofErr w:type="spellEnd"/>
      <w:r w:rsidRPr="00E037FC">
        <w:rPr>
          <w:rFonts w:eastAsia="Calibri"/>
          <w:lang w:val="es-ES" w:eastAsia="en-US"/>
        </w:rPr>
        <w:t xml:space="preserve"> NM. </w:t>
      </w:r>
      <w:r w:rsidRPr="00E037FC">
        <w:rPr>
          <w:rFonts w:eastAsia="Calibri"/>
          <w:lang w:val="en-US" w:eastAsia="en-US"/>
        </w:rPr>
        <w:t>Sea cucumber (</w:t>
      </w:r>
      <w:proofErr w:type="spellStart"/>
      <w:r w:rsidRPr="00E037FC">
        <w:rPr>
          <w:rFonts w:eastAsia="Calibri"/>
          <w:lang w:val="en-US" w:eastAsia="en-US"/>
        </w:rPr>
        <w:t>Stichopus</w:t>
      </w:r>
      <w:proofErr w:type="spellEnd"/>
      <w:r w:rsidRPr="00E037FC">
        <w:rPr>
          <w:rFonts w:eastAsia="Calibri"/>
          <w:lang w:val="en-US" w:eastAsia="en-US"/>
        </w:rPr>
        <w:t xml:space="preserve"> </w:t>
      </w:r>
      <w:proofErr w:type="spellStart"/>
      <w:r w:rsidRPr="00E037FC">
        <w:rPr>
          <w:rFonts w:eastAsia="Calibri"/>
          <w:lang w:val="en-US" w:eastAsia="en-US"/>
        </w:rPr>
        <w:t>hermanii</w:t>
      </w:r>
      <w:proofErr w:type="spellEnd"/>
      <w:r w:rsidRPr="00E037FC">
        <w:rPr>
          <w:rFonts w:eastAsia="Calibri"/>
          <w:lang w:val="en-US" w:eastAsia="en-US"/>
        </w:rPr>
        <w:t xml:space="preserve">) based hydrogel to treat burn wounds in rats. </w:t>
      </w:r>
      <w:r w:rsidRPr="00E037FC">
        <w:rPr>
          <w:rFonts w:eastAsia="Calibri"/>
          <w:lang w:val="es-CU" w:eastAsia="en-US"/>
        </w:rPr>
        <w:t xml:space="preserve">J Biomed Mater Res B Appi Biomater. 2011 [acceso: 27/07/2022]; 98(1):30-7. Disponible en: </w:t>
      </w:r>
      <w:hyperlink r:id="rId39" w:history="1">
        <w:r w:rsidRPr="00E037FC">
          <w:rPr>
            <w:rFonts w:eastAsia="Calibri"/>
            <w:color w:val="0563C1"/>
            <w:u w:val="single"/>
            <w:lang w:val="es-CU" w:eastAsia="en-US"/>
          </w:rPr>
          <w:t>https://pubmed.ncbi.nlm.nih.gov/21504052/</w:t>
        </w:r>
      </w:hyperlink>
      <w:r w:rsidRPr="00E037FC">
        <w:rPr>
          <w:rFonts w:eastAsia="Calibri"/>
          <w:lang w:val="es-CU" w:eastAsia="en-US"/>
        </w:rPr>
        <w:t xml:space="preserve"> </w:t>
      </w:r>
    </w:p>
    <w:p w14:paraId="6E06C129" w14:textId="77777777" w:rsidR="00E037FC" w:rsidRPr="00E037FC" w:rsidRDefault="00E037FC" w:rsidP="00E037FC">
      <w:pPr>
        <w:spacing w:line="360" w:lineRule="auto"/>
        <w:jc w:val="both"/>
        <w:rPr>
          <w:rFonts w:eastAsia="Calibri"/>
          <w:lang w:val="es-CU" w:eastAsia="en-US"/>
        </w:rPr>
      </w:pPr>
    </w:p>
    <w:p w14:paraId="142D4193" w14:textId="77777777" w:rsidR="00E037FC" w:rsidRPr="00E037FC" w:rsidRDefault="00E037FC" w:rsidP="00E037FC">
      <w:pPr>
        <w:spacing w:line="360" w:lineRule="auto"/>
        <w:rPr>
          <w:rFonts w:eastAsia="Calibri"/>
          <w:lang w:val="es-CU" w:eastAsia="en-US"/>
        </w:rPr>
      </w:pPr>
    </w:p>
    <w:p w14:paraId="27396BA9" w14:textId="77777777" w:rsidR="00E037FC" w:rsidRPr="00E037FC" w:rsidRDefault="00E037FC" w:rsidP="00E037FC">
      <w:pPr>
        <w:spacing w:line="360" w:lineRule="auto"/>
        <w:jc w:val="center"/>
        <w:rPr>
          <w:rFonts w:eastAsia="Calibri"/>
          <w:b/>
          <w:bCs/>
          <w:lang w:val="es-CU" w:eastAsia="en-US"/>
        </w:rPr>
      </w:pPr>
      <w:r w:rsidRPr="00E037FC">
        <w:rPr>
          <w:rFonts w:eastAsia="Calibri"/>
          <w:b/>
          <w:bCs/>
          <w:lang w:val="es-CU" w:eastAsia="en-US"/>
        </w:rPr>
        <w:t>Conflictos de interés</w:t>
      </w:r>
    </w:p>
    <w:p w14:paraId="60E40244" w14:textId="77777777" w:rsidR="00E037FC" w:rsidRPr="00E037FC" w:rsidRDefault="00E037FC" w:rsidP="00E037FC">
      <w:pPr>
        <w:spacing w:line="360" w:lineRule="auto"/>
        <w:rPr>
          <w:rFonts w:eastAsia="Calibri"/>
          <w:lang w:val="es-CU" w:eastAsia="en-US"/>
        </w:rPr>
      </w:pPr>
      <w:r w:rsidRPr="00E037FC">
        <w:rPr>
          <w:rFonts w:eastAsia="Calibri"/>
          <w:lang w:val="es-CU" w:eastAsia="en-US"/>
        </w:rPr>
        <w:t>Los autores declaran que no poseen conflictos de interés en el trabajo que se presenta.</w:t>
      </w:r>
    </w:p>
    <w:p w14:paraId="2637DCAC" w14:textId="77777777" w:rsidR="00E037FC" w:rsidRPr="00E037FC" w:rsidRDefault="00E037FC" w:rsidP="00E037FC">
      <w:pPr>
        <w:spacing w:line="360" w:lineRule="auto"/>
        <w:rPr>
          <w:rFonts w:eastAsia="Calibri"/>
          <w:lang w:val="es-CU" w:eastAsia="en-US"/>
        </w:rPr>
      </w:pPr>
    </w:p>
    <w:p w14:paraId="48197086" w14:textId="77777777" w:rsidR="00E037FC" w:rsidRPr="00E037FC" w:rsidRDefault="00E037FC" w:rsidP="00E037FC">
      <w:pPr>
        <w:spacing w:line="360" w:lineRule="auto"/>
        <w:jc w:val="center"/>
        <w:rPr>
          <w:rFonts w:eastAsia="Calibri"/>
          <w:b/>
          <w:bCs/>
          <w:lang w:val="es-CU" w:eastAsia="en-US"/>
        </w:rPr>
      </w:pPr>
      <w:r w:rsidRPr="00E037FC">
        <w:rPr>
          <w:rFonts w:eastAsia="Calibri"/>
          <w:b/>
          <w:bCs/>
          <w:lang w:val="es-CU" w:eastAsia="en-US"/>
        </w:rPr>
        <w:t>Contribuciones de los autores</w:t>
      </w:r>
    </w:p>
    <w:p w14:paraId="12FEADCF" w14:textId="77777777" w:rsidR="00E037FC" w:rsidRPr="00E037FC" w:rsidRDefault="00E037FC" w:rsidP="00E037FC">
      <w:pPr>
        <w:spacing w:line="360" w:lineRule="auto"/>
        <w:jc w:val="both"/>
        <w:rPr>
          <w:rFonts w:eastAsia="Calibri"/>
          <w:i/>
          <w:iCs/>
          <w:lang w:val="es-CU" w:eastAsia="en-US"/>
        </w:rPr>
      </w:pPr>
      <w:r w:rsidRPr="00E037FC">
        <w:rPr>
          <w:rFonts w:eastAsia="Calibri"/>
          <w:lang w:val="es-CU" w:eastAsia="en-US"/>
        </w:rPr>
        <w:t xml:space="preserve">Conceptualización: </w:t>
      </w:r>
      <w:r w:rsidRPr="00E037FC">
        <w:rPr>
          <w:rFonts w:eastAsia="Calibri"/>
          <w:i/>
          <w:iCs/>
          <w:lang w:val="es-CU" w:eastAsia="en-US"/>
        </w:rPr>
        <w:t>Abraham Ismael Beato Canfux.</w:t>
      </w:r>
    </w:p>
    <w:p w14:paraId="4F5E8B9B" w14:textId="77777777" w:rsidR="00E037FC" w:rsidRPr="00E037FC" w:rsidRDefault="00E037FC" w:rsidP="00E037FC">
      <w:pPr>
        <w:spacing w:line="360" w:lineRule="auto"/>
        <w:jc w:val="both"/>
        <w:rPr>
          <w:rFonts w:eastAsia="Calibri"/>
          <w:lang w:val="es-CU" w:eastAsia="en-US"/>
        </w:rPr>
      </w:pPr>
      <w:r w:rsidRPr="00E037FC">
        <w:rPr>
          <w:rFonts w:eastAsia="Calibri"/>
          <w:lang w:val="es-CU" w:eastAsia="en-US"/>
        </w:rPr>
        <w:t xml:space="preserve">Curación de datos: </w:t>
      </w:r>
      <w:r w:rsidRPr="00E037FC">
        <w:rPr>
          <w:rFonts w:eastAsia="Calibri"/>
          <w:i/>
          <w:iCs/>
          <w:lang w:val="es-CU" w:eastAsia="en-US"/>
        </w:rPr>
        <w:t>Sady Valdés Mesa, Dailys Delgado Sánchez.</w:t>
      </w:r>
    </w:p>
    <w:p w14:paraId="791E95FE" w14:textId="77777777" w:rsidR="00E037FC" w:rsidRPr="00E037FC" w:rsidRDefault="00E037FC" w:rsidP="00E037FC">
      <w:pPr>
        <w:spacing w:line="360" w:lineRule="auto"/>
        <w:jc w:val="both"/>
        <w:rPr>
          <w:rFonts w:eastAsia="Calibri"/>
          <w:lang w:val="es-CU" w:eastAsia="en-US"/>
        </w:rPr>
      </w:pPr>
      <w:r w:rsidRPr="00E037FC">
        <w:rPr>
          <w:rFonts w:eastAsia="Calibri"/>
          <w:lang w:val="es-CU" w:eastAsia="en-US"/>
        </w:rPr>
        <w:t xml:space="preserve">Análisis formal: </w:t>
      </w:r>
      <w:r w:rsidRPr="00E037FC">
        <w:rPr>
          <w:rFonts w:eastAsia="Calibri"/>
          <w:i/>
          <w:iCs/>
          <w:lang w:val="es-CU" w:eastAsia="en-US"/>
        </w:rPr>
        <w:t>Sady Valdés Mesa, Dailys Delgado Sánchez, Abraham Ismael Beato Canfux.</w:t>
      </w:r>
    </w:p>
    <w:p w14:paraId="256D2590" w14:textId="77777777" w:rsidR="00E037FC" w:rsidRPr="00E037FC" w:rsidRDefault="00E037FC" w:rsidP="00E037FC">
      <w:pPr>
        <w:spacing w:line="360" w:lineRule="auto"/>
        <w:jc w:val="both"/>
        <w:rPr>
          <w:rFonts w:eastAsia="Calibri"/>
          <w:lang w:val="es-CU" w:eastAsia="en-US"/>
        </w:rPr>
      </w:pPr>
      <w:r w:rsidRPr="00E037FC">
        <w:rPr>
          <w:rFonts w:eastAsia="Calibri"/>
          <w:lang w:val="es-CU" w:eastAsia="en-US"/>
        </w:rPr>
        <w:t xml:space="preserve">Investigación: </w:t>
      </w:r>
      <w:r w:rsidRPr="00E037FC">
        <w:rPr>
          <w:rFonts w:eastAsia="Calibri"/>
          <w:i/>
          <w:iCs/>
          <w:lang w:val="es-CU" w:eastAsia="en-US"/>
        </w:rPr>
        <w:t>Sady Valdés Mesa, Dailys Delgado Sánchez, Juan Manuel Cantón Fábregas, Mariela Lázara Machado Fernández.</w:t>
      </w:r>
    </w:p>
    <w:p w14:paraId="6746DB8E" w14:textId="77777777" w:rsidR="00E037FC" w:rsidRPr="00E037FC" w:rsidRDefault="00E037FC" w:rsidP="00E037FC">
      <w:pPr>
        <w:spacing w:line="360" w:lineRule="auto"/>
        <w:jc w:val="both"/>
        <w:rPr>
          <w:rFonts w:eastAsia="Calibri"/>
          <w:lang w:val="es-CU" w:eastAsia="en-US"/>
        </w:rPr>
      </w:pPr>
      <w:r w:rsidRPr="00E037FC">
        <w:rPr>
          <w:rFonts w:eastAsia="Calibri"/>
          <w:lang w:val="es-CU" w:eastAsia="en-US"/>
        </w:rPr>
        <w:t xml:space="preserve">Metodología: </w:t>
      </w:r>
      <w:r w:rsidRPr="00E037FC">
        <w:rPr>
          <w:rFonts w:eastAsia="Calibri"/>
          <w:i/>
          <w:iCs/>
          <w:lang w:val="es-CU" w:eastAsia="en-US"/>
        </w:rPr>
        <w:t>Sady Valdés Mesa, Dailys Delgado Sánchez, Abraham Ismael Beato Canfux.</w:t>
      </w:r>
    </w:p>
    <w:p w14:paraId="2461B30D" w14:textId="77777777" w:rsidR="00E037FC" w:rsidRPr="00E037FC" w:rsidRDefault="00E037FC" w:rsidP="00E037FC">
      <w:pPr>
        <w:spacing w:line="360" w:lineRule="auto"/>
        <w:jc w:val="both"/>
        <w:rPr>
          <w:rFonts w:eastAsia="Calibri"/>
          <w:lang w:val="es-CU" w:eastAsia="en-US"/>
        </w:rPr>
      </w:pPr>
      <w:r w:rsidRPr="00E037FC">
        <w:rPr>
          <w:rFonts w:eastAsia="Calibri"/>
          <w:lang w:val="es-CU" w:eastAsia="en-US"/>
        </w:rPr>
        <w:t xml:space="preserve">Administración del proyecto: </w:t>
      </w:r>
      <w:r w:rsidRPr="00E037FC">
        <w:rPr>
          <w:rFonts w:eastAsia="Calibri"/>
          <w:i/>
          <w:iCs/>
          <w:lang w:val="es-CU" w:eastAsia="en-US"/>
        </w:rPr>
        <w:t>Sady Valdés Mesa.</w:t>
      </w:r>
    </w:p>
    <w:p w14:paraId="531EB2BE" w14:textId="77777777" w:rsidR="00E037FC" w:rsidRPr="00E037FC" w:rsidRDefault="00E037FC" w:rsidP="00E037FC">
      <w:pPr>
        <w:spacing w:line="360" w:lineRule="auto"/>
        <w:jc w:val="both"/>
        <w:rPr>
          <w:rFonts w:eastAsia="Calibri"/>
          <w:i/>
          <w:iCs/>
          <w:lang w:val="es-CU" w:eastAsia="en-US"/>
        </w:rPr>
      </w:pPr>
      <w:r w:rsidRPr="00E037FC">
        <w:rPr>
          <w:rFonts w:eastAsia="Calibri"/>
          <w:lang w:val="es-CU" w:eastAsia="en-US"/>
        </w:rPr>
        <w:t xml:space="preserve">Recursos: </w:t>
      </w:r>
      <w:r w:rsidRPr="00E037FC">
        <w:rPr>
          <w:rFonts w:eastAsia="Calibri"/>
          <w:i/>
          <w:iCs/>
          <w:lang w:val="es-CU" w:eastAsia="en-US"/>
        </w:rPr>
        <w:t>Dailys Delgado Sánchez.</w:t>
      </w:r>
    </w:p>
    <w:p w14:paraId="5BBC05A1" w14:textId="77777777" w:rsidR="00E037FC" w:rsidRPr="00E037FC" w:rsidRDefault="00E037FC" w:rsidP="00E037FC">
      <w:pPr>
        <w:spacing w:line="360" w:lineRule="auto"/>
        <w:jc w:val="both"/>
        <w:rPr>
          <w:rFonts w:eastAsia="Calibri"/>
          <w:i/>
          <w:iCs/>
          <w:lang w:val="es-CU" w:eastAsia="en-US"/>
        </w:rPr>
      </w:pPr>
      <w:r w:rsidRPr="00E037FC">
        <w:rPr>
          <w:rFonts w:eastAsia="Calibri"/>
          <w:lang w:val="es-CU" w:eastAsia="en-US"/>
        </w:rPr>
        <w:t xml:space="preserve">Supervisión: </w:t>
      </w:r>
      <w:r w:rsidRPr="00E037FC">
        <w:rPr>
          <w:rFonts w:eastAsia="Calibri"/>
          <w:i/>
          <w:iCs/>
          <w:lang w:val="es-CU" w:eastAsia="en-US"/>
        </w:rPr>
        <w:t>Sady Valdés Mesa.</w:t>
      </w:r>
    </w:p>
    <w:p w14:paraId="5730CCD3" w14:textId="77777777" w:rsidR="00E037FC" w:rsidRPr="00E037FC" w:rsidRDefault="00E037FC" w:rsidP="00E037FC">
      <w:pPr>
        <w:spacing w:line="360" w:lineRule="auto"/>
        <w:jc w:val="both"/>
        <w:rPr>
          <w:rFonts w:eastAsia="Calibri"/>
          <w:lang w:val="es-CU" w:eastAsia="en-US"/>
        </w:rPr>
      </w:pPr>
      <w:r w:rsidRPr="00E037FC">
        <w:rPr>
          <w:rFonts w:eastAsia="Calibri"/>
          <w:lang w:val="es-CU" w:eastAsia="en-US"/>
        </w:rPr>
        <w:t xml:space="preserve">Validación: </w:t>
      </w:r>
      <w:r w:rsidRPr="00E037FC">
        <w:rPr>
          <w:rFonts w:eastAsia="Calibri"/>
          <w:i/>
          <w:iCs/>
          <w:lang w:val="es-CU" w:eastAsia="en-US"/>
        </w:rPr>
        <w:t>Sady Valdés Mesa, Dailys Delgado Sánchez, Abraham Ismael Beato Canfux.</w:t>
      </w:r>
    </w:p>
    <w:p w14:paraId="062EA49B" w14:textId="77777777" w:rsidR="00E037FC" w:rsidRPr="00E037FC" w:rsidRDefault="00E037FC" w:rsidP="00E037FC">
      <w:pPr>
        <w:spacing w:line="360" w:lineRule="auto"/>
        <w:jc w:val="both"/>
        <w:rPr>
          <w:rFonts w:eastAsia="Calibri"/>
          <w:lang w:val="es-CU" w:eastAsia="en-US"/>
        </w:rPr>
      </w:pPr>
      <w:r w:rsidRPr="00E037FC">
        <w:rPr>
          <w:rFonts w:eastAsia="Calibri"/>
          <w:lang w:val="es-CU" w:eastAsia="en-US"/>
        </w:rPr>
        <w:t xml:space="preserve">Visualización: </w:t>
      </w:r>
      <w:r w:rsidRPr="00E037FC">
        <w:rPr>
          <w:rFonts w:eastAsia="Calibri"/>
          <w:i/>
          <w:iCs/>
          <w:lang w:val="es-CU" w:eastAsia="en-US"/>
        </w:rPr>
        <w:t>Abraham Ismael Beato Canfux, Juan Manuel Cantón Fábregas, Mariela Lázara Machado Fernández.</w:t>
      </w:r>
    </w:p>
    <w:p w14:paraId="466D7BA4" w14:textId="77777777" w:rsidR="00E037FC" w:rsidRPr="00E037FC" w:rsidRDefault="00E037FC" w:rsidP="00E037FC">
      <w:pPr>
        <w:spacing w:line="360" w:lineRule="auto"/>
        <w:jc w:val="both"/>
        <w:rPr>
          <w:rFonts w:eastAsia="Calibri"/>
          <w:lang w:val="es-CU" w:eastAsia="en-US"/>
        </w:rPr>
      </w:pPr>
      <w:r w:rsidRPr="00E037FC">
        <w:rPr>
          <w:rFonts w:eastAsia="Calibri"/>
          <w:lang w:val="es-CU" w:eastAsia="en-US"/>
        </w:rPr>
        <w:t xml:space="preserve">Redacción – borrador original: </w:t>
      </w:r>
      <w:r w:rsidRPr="00E037FC">
        <w:rPr>
          <w:rFonts w:eastAsia="Calibri"/>
          <w:i/>
          <w:iCs/>
          <w:lang w:val="es-CU" w:eastAsia="en-US"/>
        </w:rPr>
        <w:t>Sady Valdés Mesa, Dailys Delgado Sánchez.</w:t>
      </w:r>
    </w:p>
    <w:p w14:paraId="712D184B" w14:textId="77777777" w:rsidR="00E037FC" w:rsidRPr="00E037FC" w:rsidRDefault="00E037FC" w:rsidP="00E037FC">
      <w:pPr>
        <w:spacing w:line="360" w:lineRule="auto"/>
        <w:jc w:val="both"/>
        <w:rPr>
          <w:rFonts w:eastAsia="Calibri"/>
          <w:lang w:val="es-CU" w:eastAsia="en-US"/>
        </w:rPr>
      </w:pPr>
      <w:r w:rsidRPr="00E037FC">
        <w:rPr>
          <w:rFonts w:eastAsia="Calibri"/>
          <w:lang w:val="es-CU" w:eastAsia="en-US"/>
        </w:rPr>
        <w:lastRenderedPageBreak/>
        <w:t xml:space="preserve">Redacción – revisión y edición: </w:t>
      </w:r>
      <w:r w:rsidRPr="00E037FC">
        <w:rPr>
          <w:rFonts w:eastAsia="Calibri"/>
          <w:i/>
          <w:iCs/>
          <w:lang w:val="es-CU" w:eastAsia="en-US"/>
        </w:rPr>
        <w:t>Sady Valdés Mesa, Dailys Delgado Sánchez.</w:t>
      </w:r>
    </w:p>
    <w:p w14:paraId="5C605FC6" w14:textId="77777777" w:rsidR="00675476" w:rsidRPr="0055115D" w:rsidRDefault="00675476" w:rsidP="00EA1FEF">
      <w:pPr>
        <w:pStyle w:val="PDFRevista"/>
      </w:pPr>
    </w:p>
    <w:sectPr w:rsidR="00675476" w:rsidRPr="0055115D" w:rsidSect="00FD3DF8">
      <w:headerReference w:type="default" r:id="rId40"/>
      <w:footerReference w:type="even" r:id="rId41"/>
      <w:footerReference w:type="default" r:id="rId42"/>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7E4CE" w14:textId="77777777" w:rsidR="00676B7D" w:rsidRDefault="00676B7D">
      <w:r>
        <w:separator/>
      </w:r>
    </w:p>
  </w:endnote>
  <w:endnote w:type="continuationSeparator" w:id="0">
    <w:p w14:paraId="429B0E82" w14:textId="77777777" w:rsidR="00676B7D" w:rsidRDefault="00676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36FAA"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0FF9FEE" w14:textId="77777777" w:rsidR="00FE40CB" w:rsidRDefault="00FE40CB" w:rsidP="00FE40C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97FBB" w14:textId="73331632" w:rsidR="000F3690" w:rsidRPr="00AE044C" w:rsidRDefault="00E037FC" w:rsidP="00391509">
    <w:pPr>
      <w:pStyle w:val="Piedepgina"/>
      <w:ind w:right="360"/>
      <w:rPr>
        <w:sz w:val="22"/>
        <w:szCs w:val="22"/>
      </w:rPr>
    </w:pPr>
    <w:r>
      <w:rPr>
        <w:noProof/>
        <w:lang w:val="es-ES" w:eastAsia="es-ES"/>
      </w:rPr>
      <mc:AlternateContent>
        <mc:Choice Requires="wps">
          <w:drawing>
            <wp:anchor distT="0" distB="0" distL="114300" distR="114300" simplePos="0" relativeHeight="251656192" behindDoc="0" locked="0" layoutInCell="1" allowOverlap="1" wp14:anchorId="7A6BFA3A" wp14:editId="0077137B">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F207B8"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3BE6228B" w14:textId="77777777" w:rsidR="00675476" w:rsidRPr="00AE044C" w:rsidRDefault="00676B7D" w:rsidP="00391509">
    <w:pPr>
      <w:pStyle w:val="Piedepgina"/>
      <w:ind w:right="360"/>
      <w:rPr>
        <w:sz w:val="22"/>
        <w:szCs w:val="22"/>
      </w:rPr>
    </w:pPr>
    <w:hyperlink r:id="rId1" w:history="1">
      <w:r w:rsidR="00391509" w:rsidRPr="00AE044C">
        <w:rPr>
          <w:rStyle w:val="Hipervnculo"/>
          <w:sz w:val="22"/>
          <w:szCs w:val="22"/>
        </w:rPr>
        <w:t>http://scielo.sld.cu</w:t>
      </w:r>
    </w:hyperlink>
  </w:p>
  <w:p w14:paraId="06C800C5" w14:textId="77777777" w:rsidR="00391509" w:rsidRPr="00AE044C" w:rsidRDefault="00676B7D"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41D249FA" w14:textId="37F4F2DC"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E037FC" w:rsidRPr="00E037FC">
      <w:rPr>
        <w:rFonts w:ascii="Verdana" w:hAnsi="Verdana"/>
        <w:noProof/>
        <w:sz w:val="18"/>
        <w:szCs w:val="18"/>
        <w:lang w:val="es-ES" w:eastAsia="es-ES"/>
      </w:rPr>
      <w:drawing>
        <wp:inline distT="0" distB="0" distL="0" distR="0" wp14:anchorId="1B6B8885" wp14:editId="0C125FE1">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6EBA9" w14:textId="77777777" w:rsidR="00676B7D" w:rsidRDefault="00676B7D">
      <w:r>
        <w:separator/>
      </w:r>
    </w:p>
  </w:footnote>
  <w:footnote w:type="continuationSeparator" w:id="0">
    <w:p w14:paraId="1D4EECF4" w14:textId="77777777" w:rsidR="00676B7D" w:rsidRDefault="00676B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58F23" w14:textId="1A64B397" w:rsidR="00CC376A" w:rsidRPr="00AE044C" w:rsidRDefault="00E037FC"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4</w:t>
    </w:r>
    <w:r w:rsidR="007D2D0C" w:rsidRPr="00AE044C">
      <w:rPr>
        <w:sz w:val="22"/>
        <w:szCs w:val="22"/>
      </w:rPr>
      <w:t>):</w:t>
    </w:r>
    <w:r>
      <w:rPr>
        <w:sz w:val="22"/>
        <w:szCs w:val="22"/>
      </w:rPr>
      <w:t>e02202112</w:t>
    </w:r>
    <w:r w:rsidR="007D2D0C" w:rsidRPr="007D2D0C">
      <w:rPr>
        <w:b/>
        <w:noProof/>
        <w:color w:val="00FFFF"/>
        <w:sz w:val="22"/>
        <w:szCs w:val="22"/>
        <w:lang w:val="es-CU" w:eastAsia="en-US"/>
      </w:rPr>
      <w:t xml:space="preserve"> </w:t>
    </w:r>
    <w:r>
      <w:rPr>
        <w:noProof/>
        <w:lang w:val="es-ES" w:eastAsia="es-ES"/>
      </w:rPr>
      <w:drawing>
        <wp:anchor distT="0" distB="0" distL="114300" distR="114300" simplePos="0" relativeHeight="251663360" behindDoc="1" locked="0" layoutInCell="1" allowOverlap="1" wp14:anchorId="2C1FE8EE" wp14:editId="26D02694">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C0D813" w14:textId="529D44E8" w:rsidR="00A477DE" w:rsidRDefault="00E037FC">
    <w:r>
      <w:rPr>
        <w:noProof/>
        <w:lang w:val="es-ES" w:eastAsia="es-ES"/>
      </w:rPr>
      <mc:AlternateContent>
        <mc:Choice Requires="wps">
          <w:drawing>
            <wp:anchor distT="0" distB="0" distL="114300" distR="114300" simplePos="0" relativeHeight="251654144" behindDoc="0" locked="0" layoutInCell="1" allowOverlap="1" wp14:anchorId="5F37CACD" wp14:editId="1EFC5D8A">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242A12"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05401D"/>
    <w:multiLevelType w:val="hybridMultilevel"/>
    <w:tmpl w:val="A614F9A6"/>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nsid w:val="36F770C2"/>
    <w:multiLevelType w:val="hybridMultilevel"/>
    <w:tmpl w:val="101A36C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8C8679E"/>
    <w:multiLevelType w:val="hybridMultilevel"/>
    <w:tmpl w:val="DD4EAED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7FC"/>
    <w:rsid w:val="00024E45"/>
    <w:rsid w:val="00025401"/>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72691"/>
    <w:rsid w:val="005918BD"/>
    <w:rsid w:val="006173A6"/>
    <w:rsid w:val="00675476"/>
    <w:rsid w:val="00676B7D"/>
    <w:rsid w:val="00692A2D"/>
    <w:rsid w:val="007C430F"/>
    <w:rsid w:val="007D2D0C"/>
    <w:rsid w:val="007D614D"/>
    <w:rsid w:val="008D697A"/>
    <w:rsid w:val="008E1538"/>
    <w:rsid w:val="00960D6A"/>
    <w:rsid w:val="009A0560"/>
    <w:rsid w:val="009B0917"/>
    <w:rsid w:val="009F0F96"/>
    <w:rsid w:val="00A23C0C"/>
    <w:rsid w:val="00A477DE"/>
    <w:rsid w:val="00A71E65"/>
    <w:rsid w:val="00AE044C"/>
    <w:rsid w:val="00B31971"/>
    <w:rsid w:val="00B4380A"/>
    <w:rsid w:val="00B56687"/>
    <w:rsid w:val="00B66ECB"/>
    <w:rsid w:val="00C7523A"/>
    <w:rsid w:val="00CC1B6E"/>
    <w:rsid w:val="00CC376A"/>
    <w:rsid w:val="00CC48A1"/>
    <w:rsid w:val="00CF50E0"/>
    <w:rsid w:val="00D85951"/>
    <w:rsid w:val="00E037FC"/>
    <w:rsid w:val="00E05FF9"/>
    <w:rsid w:val="00E62606"/>
    <w:rsid w:val="00E63EDC"/>
    <w:rsid w:val="00EA1FEF"/>
    <w:rsid w:val="00EC5A6B"/>
    <w:rsid w:val="00EE301D"/>
    <w:rsid w:val="00F60D70"/>
    <w:rsid w:val="00FA7CC1"/>
    <w:rsid w:val="00FD1439"/>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A7210E"/>
  <w15:docId w15:val="{F20E7FA4-8BEA-4CFA-9128-DB0DD6A2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s-ES_tradnl"/>
    </w:rPr>
  </w:style>
  <w:style w:type="paragraph" w:styleId="Ttulo4">
    <w:name w:val="heading 4"/>
    <w:basedOn w:val="Normal"/>
    <w:next w:val="Normal"/>
    <w:link w:val="Ttulo4Car"/>
    <w:uiPriority w:val="9"/>
    <w:semiHidden/>
    <w:unhideWhenUsed/>
    <w:qFormat/>
    <w:rsid w:val="00E037FC"/>
    <w:pPr>
      <w:keepNext/>
      <w:spacing w:before="240" w:after="60"/>
      <w:outlineLvl w:val="3"/>
    </w:pPr>
    <w:rPr>
      <w:rFonts w:ascii="Calibri Light" w:hAnsi="Calibri Light"/>
      <w:i/>
      <w:iCs/>
      <w:color w:val="2E74B5"/>
      <w:sz w:val="20"/>
      <w:szCs w:val="20"/>
      <w:lang w:val="es-CU" w:eastAsia="es-C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paragraph" w:customStyle="1" w:styleId="Ttulo41">
    <w:name w:val="Título 41"/>
    <w:basedOn w:val="Normal"/>
    <w:next w:val="Normal"/>
    <w:uiPriority w:val="9"/>
    <w:semiHidden/>
    <w:unhideWhenUsed/>
    <w:qFormat/>
    <w:rsid w:val="00E037FC"/>
    <w:pPr>
      <w:keepNext/>
      <w:keepLines/>
      <w:spacing w:before="40" w:line="259" w:lineRule="auto"/>
      <w:outlineLvl w:val="3"/>
    </w:pPr>
    <w:rPr>
      <w:rFonts w:ascii="Calibri Light" w:hAnsi="Calibri Light"/>
      <w:i/>
      <w:iCs/>
      <w:color w:val="2E74B5"/>
      <w:sz w:val="22"/>
      <w:szCs w:val="22"/>
      <w:lang w:val="es-ES" w:eastAsia="en-US"/>
    </w:rPr>
  </w:style>
  <w:style w:type="numbering" w:customStyle="1" w:styleId="Sinlista1">
    <w:name w:val="Sin lista1"/>
    <w:next w:val="Sinlista"/>
    <w:uiPriority w:val="99"/>
    <w:semiHidden/>
    <w:unhideWhenUsed/>
    <w:rsid w:val="00E037FC"/>
  </w:style>
  <w:style w:type="paragraph" w:styleId="Prrafodelista">
    <w:name w:val="List Paragraph"/>
    <w:basedOn w:val="Normal"/>
    <w:uiPriority w:val="34"/>
    <w:qFormat/>
    <w:rsid w:val="00E037FC"/>
    <w:pPr>
      <w:spacing w:after="160" w:line="259" w:lineRule="auto"/>
      <w:ind w:left="720"/>
      <w:contextualSpacing/>
    </w:pPr>
    <w:rPr>
      <w:rFonts w:ascii="Calibri" w:eastAsia="Calibri" w:hAnsi="Calibri"/>
      <w:sz w:val="22"/>
      <w:szCs w:val="22"/>
      <w:lang w:val="es-ES" w:eastAsia="en-US"/>
    </w:rPr>
  </w:style>
  <w:style w:type="table" w:customStyle="1" w:styleId="Tablaconcuadrcula1">
    <w:name w:val="Tabla con cuadrícula1"/>
    <w:basedOn w:val="Tablanormal"/>
    <w:next w:val="Tablaconcuadrcula"/>
    <w:uiPriority w:val="39"/>
    <w:rsid w:val="00E037FC"/>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unhideWhenUsed/>
    <w:rsid w:val="00E037FC"/>
    <w:rPr>
      <w:sz w:val="16"/>
      <w:szCs w:val="16"/>
    </w:rPr>
  </w:style>
  <w:style w:type="paragraph" w:styleId="Textocomentario">
    <w:name w:val="annotation text"/>
    <w:basedOn w:val="Normal"/>
    <w:link w:val="TextocomentarioCar"/>
    <w:uiPriority w:val="99"/>
    <w:semiHidden/>
    <w:unhideWhenUsed/>
    <w:rsid w:val="00E037FC"/>
    <w:pPr>
      <w:spacing w:after="160"/>
    </w:pPr>
    <w:rPr>
      <w:rFonts w:ascii="Calibri" w:eastAsia="Calibri" w:hAnsi="Calibri"/>
      <w:sz w:val="20"/>
      <w:szCs w:val="20"/>
      <w:lang w:val="es-ES" w:eastAsia="en-US"/>
    </w:rPr>
  </w:style>
  <w:style w:type="character" w:customStyle="1" w:styleId="TextocomentarioCar">
    <w:name w:val="Texto comentario Car"/>
    <w:basedOn w:val="Fuentedeprrafopredeter"/>
    <w:link w:val="Textocomentario"/>
    <w:uiPriority w:val="99"/>
    <w:semiHidden/>
    <w:rsid w:val="00E037FC"/>
    <w:rPr>
      <w:rFonts w:ascii="Calibri" w:eastAsia="Calibri" w:hAnsi="Calibri"/>
      <w:lang w:val="es-ES" w:eastAsia="en-US"/>
    </w:rPr>
  </w:style>
  <w:style w:type="paragraph" w:styleId="Asuntodelcomentario">
    <w:name w:val="annotation subject"/>
    <w:basedOn w:val="Textocomentario"/>
    <w:next w:val="Textocomentario"/>
    <w:link w:val="AsuntodelcomentarioCar"/>
    <w:uiPriority w:val="99"/>
    <w:semiHidden/>
    <w:unhideWhenUsed/>
    <w:rsid w:val="00E037FC"/>
    <w:rPr>
      <w:b/>
      <w:bCs/>
    </w:rPr>
  </w:style>
  <w:style w:type="character" w:customStyle="1" w:styleId="AsuntodelcomentarioCar">
    <w:name w:val="Asunto del comentario Car"/>
    <w:basedOn w:val="TextocomentarioCar"/>
    <w:link w:val="Asuntodelcomentario"/>
    <w:uiPriority w:val="99"/>
    <w:semiHidden/>
    <w:rsid w:val="00E037FC"/>
    <w:rPr>
      <w:rFonts w:ascii="Calibri" w:eastAsia="Calibri" w:hAnsi="Calibri"/>
      <w:b/>
      <w:bCs/>
      <w:lang w:val="es-ES" w:eastAsia="en-US"/>
    </w:rPr>
  </w:style>
  <w:style w:type="character" w:customStyle="1" w:styleId="Ttulo4Car">
    <w:name w:val="Título 4 Car"/>
    <w:link w:val="Ttulo4"/>
    <w:uiPriority w:val="9"/>
    <w:semiHidden/>
    <w:rsid w:val="00E037FC"/>
    <w:rPr>
      <w:rFonts w:ascii="Calibri Light" w:eastAsia="Times New Roman" w:hAnsi="Calibri Light" w:cs="Times New Roman"/>
      <w:i/>
      <w:iCs/>
      <w:color w:val="2E74B5"/>
    </w:rPr>
  </w:style>
  <w:style w:type="character" w:customStyle="1" w:styleId="UnresolvedMention">
    <w:name w:val="Unresolved Mention"/>
    <w:uiPriority w:val="99"/>
    <w:semiHidden/>
    <w:unhideWhenUsed/>
    <w:rsid w:val="00E037FC"/>
    <w:rPr>
      <w:color w:val="605E5C"/>
      <w:shd w:val="clear" w:color="auto" w:fill="E1DFDD"/>
    </w:rPr>
  </w:style>
  <w:style w:type="character" w:customStyle="1" w:styleId="Ttulo4Car1">
    <w:name w:val="Título 4 Car1"/>
    <w:basedOn w:val="Fuentedeprrafopredeter"/>
    <w:semiHidden/>
    <w:rsid w:val="00E037FC"/>
    <w:rPr>
      <w:rFonts w:asciiTheme="minorHAnsi" w:eastAsiaTheme="minorEastAsia" w:hAnsiTheme="minorHAnsi" w:cstheme="minorBidi"/>
      <w:b/>
      <w:bCs/>
      <w:sz w:val="28"/>
      <w:szCs w:val="2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3837-2590" TargetMode="External"/><Relationship Id="rId13" Type="http://schemas.openxmlformats.org/officeDocument/2006/relationships/image" Target="media/image2.png"/><Relationship Id="rId18" Type="http://schemas.openxmlformats.org/officeDocument/2006/relationships/hyperlink" Target="http://www.revmedmilitar.sld.cu/index.php/mil/article/view/489/448" TargetMode="External"/><Relationship Id="rId26" Type="http://schemas.openxmlformats.org/officeDocument/2006/relationships/hyperlink" Target="https://www.gacetaoficial.gob.cu/sites/default/files/goc-2021-ex25-.pdf" TargetMode="External"/><Relationship Id="rId39" Type="http://schemas.openxmlformats.org/officeDocument/2006/relationships/hyperlink" Target="https://pubmed.ncbi.nlm.nih.gov/21504052/" TargetMode="External"/><Relationship Id="rId3" Type="http://schemas.openxmlformats.org/officeDocument/2006/relationships/settings" Target="settings.xml"/><Relationship Id="rId21" Type="http://schemas.openxmlformats.org/officeDocument/2006/relationships/hyperlink" Target="http://scielo.sld.cu/pdf/san/v21n6/san11216.pdf" TargetMode="External"/><Relationship Id="rId34" Type="http://schemas.openxmlformats.org/officeDocument/2006/relationships/hyperlink" Target="http://scielo.sld.cu/scielo.php?pid=S1028-47962001000100004&amp;script=sci_arttext&amp;tlng=en" TargetMode="External"/><Relationship Id="rId42" Type="http://schemas.openxmlformats.org/officeDocument/2006/relationships/footer" Target="footer2.xml"/><Relationship Id="rId7" Type="http://schemas.openxmlformats.org/officeDocument/2006/relationships/hyperlink" Target="https://orcid.org/0000-0002-4982-2051" TargetMode="External"/><Relationship Id="rId12" Type="http://schemas.openxmlformats.org/officeDocument/2006/relationships/image" Target="media/image1.png"/><Relationship Id="rId17" Type="http://schemas.openxmlformats.org/officeDocument/2006/relationships/hyperlink" Target="http://scielo.sld.cu/pdf/enf/v22n3/enf04306.pdf" TargetMode="External"/><Relationship Id="rId25" Type="http://schemas.openxmlformats.org/officeDocument/2006/relationships/hyperlink" Target="https://www.discoverymedicine.com/Miao-Qu/2017/02/current-experimental-models-of-burns/" TargetMode="External"/><Relationship Id="rId33" Type="http://schemas.openxmlformats.org/officeDocument/2006/relationships/hyperlink" Target="https://pubmed.ncbi.nlm.nih.gov/21285759/" TargetMode="External"/><Relationship Id="rId38" Type="http://schemas.openxmlformats.org/officeDocument/2006/relationships/hyperlink" Target="https://pubmed.ncbi.nih.gov/20361881/"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fnmedicamentos.sld.cu/index.php?P=FullRecord&amp;ID=658" TargetMode="External"/><Relationship Id="rId29" Type="http://schemas.openxmlformats.org/officeDocument/2006/relationships/hyperlink" Target="https://www.redalyc.org/pdf/636/63616932005.pdf"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beato@infomed.sld.cu" TargetMode="External"/><Relationship Id="rId24" Type="http://schemas.openxmlformats.org/officeDocument/2006/relationships/hyperlink" Target="http://scielo.sld.cu/scielo.php?script=sci_arttext&amp;pid=S0034-75152002000300008" TargetMode="External"/><Relationship Id="rId32" Type="http://schemas.openxmlformats.org/officeDocument/2006/relationships/hyperlink" Target="https://scielo.isciii.es/pdf/ene/v13n1/1988-348X-ene-13-01-e1312.pdf" TargetMode="External"/><Relationship Id="rId37" Type="http://schemas.openxmlformats.org/officeDocument/2006/relationships/hyperlink" Target="https://pubmed.ncbi.nlm.nih.gov/22279942/"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cielo.sld.cu/scielo.php?pid=S0864-03002003000300004&amp;script=sci_arttext&amp;tlng=en" TargetMode="External"/><Relationship Id="rId28" Type="http://schemas.openxmlformats.org/officeDocument/2006/relationships/hyperlink" Target="http://www.latamjpharm.org/resumenes/26/6/LAJOP_26_6_02.pdf" TargetMode="External"/><Relationship Id="rId36" Type="http://schemas.openxmlformats.org/officeDocument/2006/relationships/hyperlink" Target="https://pubmed.ncbi.nlm.nih.gov/17499928/" TargetMode="External"/><Relationship Id="rId10" Type="http://schemas.openxmlformats.org/officeDocument/2006/relationships/hyperlink" Target="https://orcid.org/0000-0002-7541-4414" TargetMode="External"/><Relationship Id="rId19" Type="http://schemas.openxmlformats.org/officeDocument/2006/relationships/hyperlink" Target="http://revistaamc.sld.cu/index.php/amc/article/view/5901" TargetMode="External"/><Relationship Id="rId31" Type="http://schemas.openxmlformats.org/officeDocument/2006/relationships/hyperlink" Target="https://pubmed.ncbi.nlm.nih.gov/21527332/"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1-6469-0504" TargetMode="External"/><Relationship Id="rId14" Type="http://schemas.openxmlformats.org/officeDocument/2006/relationships/image" Target="media/image3.png"/><Relationship Id="rId22" Type="http://schemas.openxmlformats.org/officeDocument/2006/relationships/hyperlink" Target="http://link.springer.com/article/10.1007/s00394-011-0252-x" TargetMode="External"/><Relationship Id="rId27" Type="http://schemas.openxmlformats.org/officeDocument/2006/relationships/hyperlink" Target="https://www.gacetaoficial.gob.cu/sites/default/files/goc-2021-ex25-.pdf" TargetMode="External"/><Relationship Id="rId30" Type="http://schemas.openxmlformats.org/officeDocument/2006/relationships/hyperlink" Target="https://pubmed.ncbi.nlm.nih.gov/21365997/" TargetMode="External"/><Relationship Id="rId35" Type="http://schemas.openxmlformats.org/officeDocument/2006/relationships/hyperlink" Target="http://www.revistaamc.sld.cu/index.php/amc/article/view/3511" TargetMode="External"/><Relationship Id="rId43"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77</TotalTime>
  <Pages>15</Pages>
  <Words>4108</Words>
  <Characters>22596</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26651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Usuario de Windows</cp:lastModifiedBy>
  <cp:revision>11</cp:revision>
  <cp:lastPrinted>2022-10-15T22:49:00Z</cp:lastPrinted>
  <dcterms:created xsi:type="dcterms:W3CDTF">2022-10-15T21:57:00Z</dcterms:created>
  <dcterms:modified xsi:type="dcterms:W3CDTF">2022-10-17T13:38:00Z</dcterms:modified>
</cp:coreProperties>
</file>