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8CD0D" w14:textId="77777777" w:rsidR="00D73166" w:rsidRPr="00D73166" w:rsidRDefault="00D73166" w:rsidP="00D73166">
      <w:pPr>
        <w:spacing w:line="360" w:lineRule="auto"/>
        <w:jc w:val="right"/>
        <w:rPr>
          <w:rFonts w:eastAsia="Calibri"/>
          <w:sz w:val="20"/>
          <w:szCs w:val="20"/>
          <w:lang w:val="es-MX" w:eastAsia="en-US"/>
        </w:rPr>
      </w:pPr>
      <w:r w:rsidRPr="00D73166">
        <w:rPr>
          <w:rFonts w:eastAsia="Calibri"/>
          <w:sz w:val="20"/>
          <w:szCs w:val="20"/>
          <w:lang w:val="es-MX" w:eastAsia="en-US"/>
        </w:rPr>
        <w:t>Artículo de investigación</w:t>
      </w:r>
    </w:p>
    <w:p w14:paraId="678F597E" w14:textId="77777777" w:rsidR="00D73166" w:rsidRPr="00D73166" w:rsidRDefault="00D73166" w:rsidP="00D73166">
      <w:pPr>
        <w:spacing w:line="360" w:lineRule="auto"/>
        <w:jc w:val="right"/>
        <w:rPr>
          <w:rFonts w:eastAsia="Calibri"/>
          <w:b/>
          <w:lang w:val="es-MX" w:eastAsia="en-US"/>
        </w:rPr>
      </w:pPr>
    </w:p>
    <w:p w14:paraId="01692034" w14:textId="77777777" w:rsidR="00D73166" w:rsidRPr="00D73166" w:rsidRDefault="00D73166" w:rsidP="00D73166">
      <w:pPr>
        <w:spacing w:line="360" w:lineRule="auto"/>
        <w:jc w:val="center"/>
        <w:rPr>
          <w:rFonts w:eastAsia="Calibri"/>
          <w:b/>
          <w:sz w:val="28"/>
          <w:szCs w:val="28"/>
          <w:lang w:val="es-MX" w:eastAsia="en-US"/>
        </w:rPr>
      </w:pPr>
      <w:r w:rsidRPr="00D73166">
        <w:rPr>
          <w:rFonts w:eastAsia="Calibri"/>
          <w:b/>
          <w:sz w:val="28"/>
          <w:szCs w:val="28"/>
          <w:lang w:val="es-MX" w:eastAsia="en-US"/>
        </w:rPr>
        <w:t>Dimensión afectiva motivacional de las habilidades de aprender a aprender en estudiantes de medicina</w:t>
      </w:r>
    </w:p>
    <w:p w14:paraId="39050DCF" w14:textId="77777777" w:rsidR="00D73166" w:rsidRPr="00D73166" w:rsidRDefault="00D73166" w:rsidP="00D73166">
      <w:pPr>
        <w:spacing w:line="360" w:lineRule="auto"/>
        <w:jc w:val="center"/>
        <w:rPr>
          <w:rFonts w:eastAsia="Calibri"/>
          <w:sz w:val="28"/>
          <w:szCs w:val="28"/>
          <w:lang w:val="en" w:eastAsia="en-US"/>
        </w:rPr>
      </w:pPr>
      <w:r w:rsidRPr="00D73166">
        <w:rPr>
          <w:rFonts w:eastAsia="Calibri"/>
          <w:sz w:val="28"/>
          <w:szCs w:val="28"/>
          <w:lang w:val="en-US" w:eastAsia="en-US"/>
        </w:rPr>
        <w:t>M</w:t>
      </w:r>
      <w:proofErr w:type="spellStart"/>
      <w:r w:rsidRPr="00D73166">
        <w:rPr>
          <w:rFonts w:eastAsia="Calibri"/>
          <w:sz w:val="28"/>
          <w:szCs w:val="28"/>
          <w:lang w:val="en" w:eastAsia="en-US"/>
        </w:rPr>
        <w:t>otivational</w:t>
      </w:r>
      <w:proofErr w:type="spellEnd"/>
      <w:r w:rsidRPr="00D73166">
        <w:rPr>
          <w:rFonts w:eastAsia="Calibri"/>
          <w:sz w:val="28"/>
          <w:szCs w:val="28"/>
          <w:lang w:val="en" w:eastAsia="en-US"/>
        </w:rPr>
        <w:t xml:space="preserve"> affective dimension of learning-to-learn skills in medical students</w:t>
      </w:r>
    </w:p>
    <w:p w14:paraId="11EF8A68" w14:textId="77777777" w:rsidR="00D73166" w:rsidRPr="00D73166" w:rsidRDefault="00D73166" w:rsidP="00D73166">
      <w:pPr>
        <w:spacing w:line="360" w:lineRule="auto"/>
        <w:jc w:val="center"/>
        <w:rPr>
          <w:rFonts w:eastAsia="Calibri"/>
          <w:sz w:val="28"/>
          <w:szCs w:val="28"/>
          <w:lang w:val="en" w:eastAsia="en-US"/>
        </w:rPr>
      </w:pPr>
    </w:p>
    <w:p w14:paraId="2D9D6C4F" w14:textId="77777777" w:rsidR="00D73166" w:rsidRPr="00D73166" w:rsidRDefault="00D73166" w:rsidP="00D73166">
      <w:pPr>
        <w:spacing w:line="360" w:lineRule="auto"/>
        <w:jc w:val="both"/>
        <w:rPr>
          <w:rFonts w:eastAsia="Batang"/>
          <w:lang w:eastAsia="en-US"/>
        </w:rPr>
      </w:pPr>
      <w:r w:rsidRPr="00D73166">
        <w:rPr>
          <w:rFonts w:eastAsia="Calibri"/>
          <w:lang w:eastAsia="en-US"/>
        </w:rPr>
        <w:t>Yolanda Cabrera Macías</w:t>
      </w:r>
      <w:r w:rsidRPr="00D73166">
        <w:rPr>
          <w:rFonts w:eastAsia="Calibri"/>
          <w:vertAlign w:val="superscript"/>
          <w:lang w:eastAsia="en-US"/>
        </w:rPr>
        <w:t>1</w:t>
      </w:r>
      <w:r w:rsidRPr="00D73166">
        <w:rPr>
          <w:rFonts w:eastAsia="Calibri"/>
          <w:color w:val="000000"/>
          <w:lang w:val="es-ES" w:eastAsia="es-ES"/>
        </w:rPr>
        <w:t>*</w:t>
      </w:r>
      <w:r w:rsidRPr="00D73166">
        <w:rPr>
          <w:rFonts w:eastAsia="Calibri"/>
          <w:lang w:eastAsia="en-US"/>
        </w:rPr>
        <w:t xml:space="preserve"> </w:t>
      </w:r>
      <w:hyperlink r:id="rId7" w:history="1">
        <w:r w:rsidRPr="00D73166">
          <w:rPr>
            <w:rFonts w:eastAsia="Batang"/>
            <w:color w:val="0000FF"/>
            <w:u w:val="single"/>
            <w:lang w:eastAsia="en-US"/>
          </w:rPr>
          <w:t>https://orcid.org/0000-0002-8058-1612</w:t>
        </w:r>
      </w:hyperlink>
    </w:p>
    <w:p w14:paraId="0B50D2D7" w14:textId="77777777" w:rsidR="00D73166" w:rsidRPr="00D73166" w:rsidRDefault="00D73166" w:rsidP="00D73166">
      <w:pPr>
        <w:tabs>
          <w:tab w:val="center" w:pos="4986"/>
        </w:tabs>
        <w:spacing w:line="360" w:lineRule="auto"/>
        <w:jc w:val="both"/>
        <w:rPr>
          <w:rFonts w:eastAsia="Calibri"/>
          <w:color w:val="0000FF"/>
          <w:lang w:eastAsia="en-US"/>
        </w:rPr>
      </w:pPr>
      <w:proofErr w:type="spellStart"/>
      <w:r w:rsidRPr="00D73166">
        <w:rPr>
          <w:rFonts w:eastAsia="Calibri"/>
          <w:lang w:eastAsia="en-US"/>
        </w:rPr>
        <w:t>Annia</w:t>
      </w:r>
      <w:proofErr w:type="spellEnd"/>
      <w:r w:rsidRPr="00D73166">
        <w:rPr>
          <w:rFonts w:eastAsia="Calibri"/>
          <w:lang w:eastAsia="en-US"/>
        </w:rPr>
        <w:t xml:space="preserve"> Esther Vizcaíno Escobar</w:t>
      </w:r>
      <w:r w:rsidRPr="00D73166">
        <w:rPr>
          <w:rFonts w:eastAsia="Calibri"/>
          <w:vertAlign w:val="superscript"/>
          <w:lang w:eastAsia="en-US"/>
        </w:rPr>
        <w:t>2</w:t>
      </w:r>
      <w:r w:rsidRPr="00D73166">
        <w:rPr>
          <w:rFonts w:eastAsia="Calibri"/>
          <w:color w:val="0000FF"/>
          <w:lang w:eastAsia="en-US"/>
        </w:rPr>
        <w:t xml:space="preserve"> </w:t>
      </w:r>
      <w:hyperlink r:id="rId8" w:history="1">
        <w:r w:rsidRPr="00D73166">
          <w:rPr>
            <w:rFonts w:eastAsia="Batang"/>
            <w:color w:val="0000FF"/>
            <w:u w:val="single"/>
            <w:lang w:eastAsia="en-US"/>
          </w:rPr>
          <w:t>https://orcid.org/0000-0002-6058-5544</w:t>
        </w:r>
      </w:hyperlink>
      <w:r w:rsidRPr="00D73166">
        <w:rPr>
          <w:rFonts w:eastAsia="Batang"/>
          <w:lang w:eastAsia="en-US"/>
        </w:rPr>
        <w:t xml:space="preserve"> </w:t>
      </w:r>
    </w:p>
    <w:p w14:paraId="36B5482A" w14:textId="77777777" w:rsidR="00D73166" w:rsidRPr="00D73166" w:rsidRDefault="00D73166" w:rsidP="00D73166">
      <w:pPr>
        <w:spacing w:line="360" w:lineRule="auto"/>
        <w:jc w:val="both"/>
        <w:rPr>
          <w:rFonts w:eastAsia="Calibri"/>
          <w:lang w:eastAsia="en-US"/>
        </w:rPr>
      </w:pPr>
      <w:r w:rsidRPr="00D73166">
        <w:rPr>
          <w:rFonts w:eastAsia="Calibri"/>
          <w:lang w:eastAsia="en-US"/>
        </w:rPr>
        <w:t>José Aurelio Díaz Quiñones</w:t>
      </w:r>
      <w:r w:rsidRPr="00D73166">
        <w:rPr>
          <w:rFonts w:eastAsia="Calibri"/>
          <w:vertAlign w:val="superscript"/>
          <w:lang w:eastAsia="en-US"/>
        </w:rPr>
        <w:t>1</w:t>
      </w:r>
      <w:r w:rsidRPr="00D73166">
        <w:rPr>
          <w:rFonts w:eastAsia="Calibri"/>
          <w:lang w:eastAsia="en-US"/>
        </w:rPr>
        <w:t xml:space="preserve"> </w:t>
      </w:r>
      <w:hyperlink r:id="rId9" w:history="1">
        <w:r w:rsidRPr="00D73166">
          <w:rPr>
            <w:rFonts w:eastAsia="Batang"/>
            <w:color w:val="0000FF"/>
            <w:u w:val="single"/>
            <w:lang w:eastAsia="en-US"/>
          </w:rPr>
          <w:t>https://orcid.org/0000-0002-1129-9058</w:t>
        </w:r>
      </w:hyperlink>
    </w:p>
    <w:p w14:paraId="639E46BA" w14:textId="77777777" w:rsidR="00D73166" w:rsidRPr="00D73166" w:rsidRDefault="00D73166" w:rsidP="00D73166">
      <w:pPr>
        <w:spacing w:line="360" w:lineRule="auto"/>
        <w:jc w:val="both"/>
        <w:rPr>
          <w:rFonts w:eastAsia="Calibri"/>
          <w:lang w:eastAsia="en-US"/>
        </w:rPr>
      </w:pPr>
      <w:r w:rsidRPr="00D73166">
        <w:rPr>
          <w:rFonts w:eastAsia="Calibri"/>
          <w:lang w:eastAsia="en-US"/>
        </w:rPr>
        <w:t>Ernesto José López González</w:t>
      </w:r>
      <w:r w:rsidRPr="00D73166">
        <w:rPr>
          <w:rFonts w:eastAsia="Calibri"/>
          <w:vertAlign w:val="superscript"/>
          <w:lang w:eastAsia="en-US"/>
        </w:rPr>
        <w:t>1</w:t>
      </w:r>
      <w:r w:rsidRPr="00D73166">
        <w:rPr>
          <w:rFonts w:eastAsia="Calibri"/>
          <w:lang w:eastAsia="en-US"/>
        </w:rPr>
        <w:t xml:space="preserve"> </w:t>
      </w:r>
      <w:hyperlink r:id="rId10" w:history="1">
        <w:r w:rsidRPr="00D73166">
          <w:rPr>
            <w:rFonts w:eastAsia="Batang"/>
            <w:color w:val="0000FF"/>
            <w:u w:val="single"/>
            <w:lang w:eastAsia="en-US"/>
          </w:rPr>
          <w:t>https://orcid.org/0000-0001-6607-7658</w:t>
        </w:r>
      </w:hyperlink>
      <w:r w:rsidRPr="00D73166">
        <w:rPr>
          <w:rFonts w:eastAsia="Calibri"/>
          <w:lang w:eastAsia="en-US"/>
        </w:rPr>
        <w:t xml:space="preserve"> </w:t>
      </w:r>
    </w:p>
    <w:p w14:paraId="4A0C34BF" w14:textId="77777777" w:rsidR="00D73166" w:rsidRPr="00D73166" w:rsidRDefault="00D73166" w:rsidP="00D73166">
      <w:pPr>
        <w:spacing w:line="360" w:lineRule="auto"/>
        <w:jc w:val="both"/>
        <w:rPr>
          <w:rFonts w:eastAsia="Calibri"/>
          <w:lang w:eastAsia="en-US"/>
        </w:rPr>
      </w:pPr>
      <w:r w:rsidRPr="00D73166">
        <w:rPr>
          <w:rFonts w:eastAsia="Calibri"/>
          <w:lang w:eastAsia="en-US"/>
        </w:rPr>
        <w:t>Ernesto López Cabrera</w:t>
      </w:r>
      <w:r w:rsidRPr="00D73166">
        <w:rPr>
          <w:rFonts w:eastAsia="Calibri"/>
          <w:vertAlign w:val="superscript"/>
          <w:lang w:eastAsia="en-US"/>
        </w:rPr>
        <w:t>3</w:t>
      </w:r>
      <w:r w:rsidRPr="00D73166">
        <w:rPr>
          <w:rFonts w:eastAsia="Calibri"/>
          <w:lang w:eastAsia="en-US"/>
        </w:rPr>
        <w:t xml:space="preserve"> </w:t>
      </w:r>
      <w:hyperlink r:id="rId11" w:history="1">
        <w:r w:rsidRPr="00D73166">
          <w:rPr>
            <w:rFonts w:eastAsia="Batang"/>
            <w:color w:val="0000FF"/>
            <w:u w:val="single"/>
            <w:lang w:eastAsia="en-US"/>
          </w:rPr>
          <w:t>https://orcid.org/0000-0003-4911-2575</w:t>
        </w:r>
      </w:hyperlink>
    </w:p>
    <w:p w14:paraId="515061CC" w14:textId="77777777" w:rsidR="00D73166" w:rsidRPr="00D73166" w:rsidRDefault="00D73166" w:rsidP="00D73166">
      <w:pPr>
        <w:spacing w:line="360" w:lineRule="auto"/>
        <w:jc w:val="both"/>
        <w:rPr>
          <w:rFonts w:eastAsia="Calibri"/>
          <w:vertAlign w:val="superscript"/>
          <w:lang w:eastAsia="en-US"/>
        </w:rPr>
      </w:pPr>
    </w:p>
    <w:p w14:paraId="13C4A3DB" w14:textId="77777777" w:rsidR="00D73166" w:rsidRPr="00D73166" w:rsidRDefault="00D73166" w:rsidP="00D73166">
      <w:pPr>
        <w:spacing w:line="360" w:lineRule="auto"/>
        <w:jc w:val="both"/>
        <w:rPr>
          <w:rFonts w:eastAsia="Calibri"/>
          <w:vertAlign w:val="superscript"/>
          <w:lang w:eastAsia="en-US"/>
        </w:rPr>
      </w:pPr>
      <w:r w:rsidRPr="00D73166">
        <w:rPr>
          <w:rFonts w:eastAsia="Calibri"/>
          <w:vertAlign w:val="superscript"/>
          <w:lang w:eastAsia="en-US"/>
        </w:rPr>
        <w:t>1</w:t>
      </w:r>
      <w:r w:rsidRPr="00D73166">
        <w:rPr>
          <w:rFonts w:eastAsia="Calibri"/>
          <w:lang w:eastAsia="en-US"/>
        </w:rPr>
        <w:t xml:space="preserve">Universidad de Ciencias Médicas de Cienfuegos. Cienfuegos, Cuba. </w:t>
      </w:r>
    </w:p>
    <w:p w14:paraId="79CECCBD" w14:textId="77777777" w:rsidR="00D73166" w:rsidRPr="00D73166" w:rsidRDefault="00D73166" w:rsidP="00D73166">
      <w:pPr>
        <w:spacing w:line="360" w:lineRule="auto"/>
        <w:jc w:val="both"/>
        <w:rPr>
          <w:rFonts w:eastAsia="Calibri"/>
          <w:lang w:eastAsia="en-US"/>
        </w:rPr>
      </w:pPr>
      <w:r w:rsidRPr="00D73166">
        <w:rPr>
          <w:rFonts w:eastAsia="Calibri"/>
          <w:vertAlign w:val="superscript"/>
          <w:lang w:eastAsia="en-US"/>
        </w:rPr>
        <w:t>2</w:t>
      </w:r>
      <w:r w:rsidRPr="00D73166">
        <w:rPr>
          <w:rFonts w:eastAsia="Calibri"/>
          <w:lang w:eastAsia="en-US"/>
        </w:rPr>
        <w:t>Universidad Central “Martha Abreu” de Las Villas. Santa Clara, Villa Clara, Cuba.</w:t>
      </w:r>
    </w:p>
    <w:p w14:paraId="0D917A1B" w14:textId="77777777" w:rsidR="00D73166" w:rsidRPr="00D73166" w:rsidRDefault="00D73166" w:rsidP="00D73166">
      <w:pPr>
        <w:spacing w:line="360" w:lineRule="auto"/>
        <w:jc w:val="both"/>
        <w:outlineLvl w:val="3"/>
        <w:rPr>
          <w:rFonts w:eastAsia="Calibri"/>
          <w:lang w:eastAsia="en-US"/>
        </w:rPr>
      </w:pPr>
      <w:r w:rsidRPr="00D73166">
        <w:rPr>
          <w:rFonts w:eastAsia="Calibri"/>
          <w:color w:val="000000"/>
          <w:vertAlign w:val="superscript"/>
          <w:lang w:val="es-ES" w:eastAsia="es-ES"/>
        </w:rPr>
        <w:t>3</w:t>
      </w:r>
      <w:r w:rsidRPr="00D73166">
        <w:rPr>
          <w:rFonts w:eastAsia="Calibri"/>
          <w:lang w:eastAsia="en-US"/>
        </w:rPr>
        <w:t>Hospital Pediátrico de Cienfuegos. Cienfuegos, Cuba.</w:t>
      </w:r>
    </w:p>
    <w:p w14:paraId="210612A3" w14:textId="77777777" w:rsidR="00D73166" w:rsidRPr="00D73166" w:rsidRDefault="00D73166" w:rsidP="00D73166">
      <w:pPr>
        <w:spacing w:line="360" w:lineRule="auto"/>
        <w:jc w:val="both"/>
        <w:outlineLvl w:val="3"/>
        <w:rPr>
          <w:rFonts w:eastAsia="Calibri"/>
          <w:lang w:eastAsia="en-US"/>
        </w:rPr>
      </w:pPr>
      <w:r w:rsidRPr="00D73166">
        <w:rPr>
          <w:rFonts w:eastAsia="Calibri"/>
          <w:lang w:eastAsia="en-US"/>
        </w:rPr>
        <w:t xml:space="preserve"> </w:t>
      </w:r>
    </w:p>
    <w:p w14:paraId="0105ACDE" w14:textId="77777777" w:rsidR="00D73166" w:rsidRPr="00D73166" w:rsidRDefault="00D73166" w:rsidP="00D73166">
      <w:pPr>
        <w:autoSpaceDE w:val="0"/>
        <w:autoSpaceDN w:val="0"/>
        <w:adjustRightInd w:val="0"/>
        <w:spacing w:line="360" w:lineRule="auto"/>
        <w:jc w:val="both"/>
        <w:rPr>
          <w:rFonts w:eastAsia="Batang"/>
          <w:color w:val="0000FF"/>
          <w:u w:val="single"/>
          <w:lang w:eastAsia="en-US"/>
        </w:rPr>
      </w:pPr>
      <w:r w:rsidRPr="00D73166">
        <w:rPr>
          <w:rFonts w:eastAsia="Calibri"/>
          <w:color w:val="000000"/>
          <w:lang w:val="es-ES" w:eastAsia="es-ES"/>
        </w:rPr>
        <w:t xml:space="preserve">*Autor para la correspondencia. Correo electrónico: </w:t>
      </w:r>
      <w:hyperlink r:id="rId12" w:history="1">
        <w:r w:rsidRPr="00D73166">
          <w:rPr>
            <w:rFonts w:eastAsia="Batang"/>
            <w:color w:val="0000FF"/>
            <w:u w:val="single"/>
            <w:lang w:eastAsia="en-US"/>
          </w:rPr>
          <w:t>yolandacabreramacias@gmail.com</w:t>
        </w:r>
      </w:hyperlink>
      <w:r w:rsidRPr="00D73166">
        <w:rPr>
          <w:rFonts w:eastAsia="Batang"/>
          <w:color w:val="0000FF"/>
          <w:u w:val="single"/>
          <w:lang w:eastAsia="en-US"/>
        </w:rPr>
        <w:t xml:space="preserve"> </w:t>
      </w:r>
    </w:p>
    <w:p w14:paraId="51C57639" w14:textId="77777777" w:rsidR="00D73166" w:rsidRPr="00D73166" w:rsidRDefault="00D73166" w:rsidP="00D73166">
      <w:pPr>
        <w:spacing w:line="360" w:lineRule="auto"/>
        <w:jc w:val="center"/>
        <w:rPr>
          <w:rFonts w:eastAsia="Calibri"/>
          <w:lang w:eastAsia="en-US"/>
        </w:rPr>
      </w:pPr>
    </w:p>
    <w:p w14:paraId="1F553DAE" w14:textId="77777777" w:rsidR="00D73166" w:rsidRPr="00D73166" w:rsidRDefault="00D73166" w:rsidP="00D73166">
      <w:pPr>
        <w:autoSpaceDE w:val="0"/>
        <w:autoSpaceDN w:val="0"/>
        <w:adjustRightInd w:val="0"/>
        <w:spacing w:line="360" w:lineRule="auto"/>
        <w:jc w:val="both"/>
        <w:rPr>
          <w:rFonts w:eastAsia="Calibri"/>
          <w:color w:val="000000"/>
          <w:lang w:val="es-ES" w:eastAsia="es-ES"/>
        </w:rPr>
      </w:pPr>
      <w:r w:rsidRPr="00D73166">
        <w:rPr>
          <w:rFonts w:eastAsia="Calibri"/>
          <w:b/>
          <w:bCs/>
          <w:color w:val="000000"/>
          <w:lang w:val="es-ES" w:eastAsia="es-ES"/>
        </w:rPr>
        <w:t>RESUMEN</w:t>
      </w:r>
    </w:p>
    <w:p w14:paraId="242BFA67" w14:textId="77777777" w:rsidR="00D73166" w:rsidRPr="00D73166" w:rsidRDefault="00D73166" w:rsidP="00D73166">
      <w:pPr>
        <w:autoSpaceDE w:val="0"/>
        <w:autoSpaceDN w:val="0"/>
        <w:adjustRightInd w:val="0"/>
        <w:spacing w:line="360" w:lineRule="auto"/>
        <w:jc w:val="both"/>
        <w:rPr>
          <w:rFonts w:eastAsia="Calibri"/>
          <w:lang w:eastAsia="en-US"/>
        </w:rPr>
      </w:pPr>
      <w:r w:rsidRPr="00D73166">
        <w:rPr>
          <w:rFonts w:eastAsia="Calibri"/>
          <w:b/>
          <w:bCs/>
          <w:color w:val="000000"/>
          <w:lang w:val="es-ES" w:eastAsia="es-ES"/>
        </w:rPr>
        <w:t xml:space="preserve">Introducción: </w:t>
      </w:r>
      <w:r w:rsidRPr="00D73166">
        <w:rPr>
          <w:rFonts w:eastAsia="Calibri"/>
          <w:lang w:eastAsia="en-US"/>
        </w:rPr>
        <w:t xml:space="preserve">Las emociones positivas vinculadas a una adecuada motivación hacia el estudio crean las condiciones para la formación y desarrollo de las habilidades de aprender a aprender. </w:t>
      </w:r>
    </w:p>
    <w:p w14:paraId="4632121E" w14:textId="77777777" w:rsidR="00D73166" w:rsidRPr="00D73166" w:rsidRDefault="00D73166" w:rsidP="00D73166">
      <w:pPr>
        <w:spacing w:line="360" w:lineRule="auto"/>
        <w:jc w:val="both"/>
        <w:rPr>
          <w:rFonts w:eastAsia="Calibri"/>
          <w:lang w:val="es-MX" w:eastAsia="en-US"/>
        </w:rPr>
      </w:pPr>
      <w:r w:rsidRPr="00D73166">
        <w:rPr>
          <w:rFonts w:eastAsia="Calibri"/>
          <w:b/>
          <w:bCs/>
          <w:color w:val="000000"/>
          <w:lang w:val="es-ES" w:eastAsia="es-ES"/>
        </w:rPr>
        <w:t xml:space="preserve">Objetivo: </w:t>
      </w:r>
      <w:r w:rsidRPr="00D73166">
        <w:rPr>
          <w:rFonts w:eastAsia="Calibri"/>
          <w:lang w:val="es-MX" w:eastAsia="en-US"/>
        </w:rPr>
        <w:t xml:space="preserve">Caracterizar la dimensión afectiva motivacional de las habilidades de aprender a aprender en estudiantes de medicina. </w:t>
      </w:r>
    </w:p>
    <w:p w14:paraId="09EDD46E" w14:textId="5EB72CAE" w:rsidR="00D73166" w:rsidRPr="00D73166" w:rsidRDefault="00D73166" w:rsidP="00D73166">
      <w:pPr>
        <w:autoSpaceDE w:val="0"/>
        <w:autoSpaceDN w:val="0"/>
        <w:adjustRightInd w:val="0"/>
        <w:spacing w:line="360" w:lineRule="auto"/>
        <w:jc w:val="both"/>
        <w:rPr>
          <w:rFonts w:eastAsia="Calibri"/>
          <w:bCs/>
          <w:color w:val="000000"/>
          <w:lang w:val="es-ES" w:eastAsia="es-ES"/>
        </w:rPr>
      </w:pPr>
      <w:r w:rsidRPr="00D73166">
        <w:rPr>
          <w:rFonts w:eastAsia="Calibri"/>
          <w:b/>
          <w:bCs/>
          <w:color w:val="000000"/>
          <w:lang w:val="es-ES" w:eastAsia="es-ES"/>
        </w:rPr>
        <w:t xml:space="preserve">Métodos: </w:t>
      </w:r>
      <w:r w:rsidR="00F27F15" w:rsidRPr="00F27F15">
        <w:rPr>
          <w:rFonts w:eastAsia="Calibri"/>
          <w:bCs/>
          <w:color w:val="000000"/>
          <w:lang w:val="es-ES" w:eastAsia="es-ES"/>
        </w:rPr>
        <w:t>Se empleó un diseño mixto del tipo explicativo secuencial</w:t>
      </w:r>
      <w:r w:rsidRPr="00D73166">
        <w:rPr>
          <w:rFonts w:eastAsia="Calibri"/>
          <w:bCs/>
          <w:color w:val="000000"/>
          <w:lang w:val="es-ES" w:eastAsia="es-ES"/>
        </w:rPr>
        <w:t xml:space="preserve">. </w:t>
      </w:r>
      <w:r w:rsidRPr="00D73166">
        <w:rPr>
          <w:rFonts w:eastAsia="Calibri"/>
          <w:lang w:eastAsia="en-US"/>
        </w:rPr>
        <w:t xml:space="preserve">La muestra no probabilística, intencionada quedó constituida por 255 </w:t>
      </w:r>
      <w:r w:rsidRPr="00D73166">
        <w:rPr>
          <w:rFonts w:eastAsia="Calibri"/>
          <w:bCs/>
          <w:lang w:val="es-ES" w:eastAsia="es-ES"/>
        </w:rPr>
        <w:t>e</w:t>
      </w:r>
      <w:r w:rsidRPr="00D73166">
        <w:rPr>
          <w:rFonts w:eastAsia="Calibri"/>
          <w:bCs/>
          <w:color w:val="000000"/>
          <w:lang w:val="es-ES" w:eastAsia="es-ES"/>
        </w:rPr>
        <w:t xml:space="preserve">studiantes del primer año de la carrera de medicina. Para la recolección de información se utilizó un cuestionario para evaluar el nivel de formación de las habilidades de aprender a aprender, observaciones a actividades docentes y grupos focales. </w:t>
      </w:r>
    </w:p>
    <w:p w14:paraId="03FB370A" w14:textId="77777777" w:rsidR="00D73166" w:rsidRPr="00D73166" w:rsidRDefault="00D73166" w:rsidP="00D73166">
      <w:pPr>
        <w:spacing w:line="360" w:lineRule="auto"/>
        <w:jc w:val="both"/>
        <w:rPr>
          <w:rFonts w:eastAsia="Calibri"/>
          <w:iCs/>
        </w:rPr>
      </w:pPr>
      <w:r w:rsidRPr="00D73166">
        <w:rPr>
          <w:rFonts w:eastAsia="Calibri"/>
          <w:b/>
          <w:lang w:eastAsia="en-US"/>
        </w:rPr>
        <w:lastRenderedPageBreak/>
        <w:t>Resultados:</w:t>
      </w:r>
      <w:r w:rsidRPr="00D73166">
        <w:rPr>
          <w:rFonts w:eastAsia="Calibri"/>
          <w:lang w:eastAsia="en-US"/>
        </w:rPr>
        <w:t xml:space="preserve"> La motivación hacia el estudio está presente en el 68,2 % de los estudiantes, la atribución de sentido al aprendizaje en el 53,5 %, mientras que la percepción del control emocional en el 26,6 %. </w:t>
      </w:r>
      <w:r w:rsidRPr="00D73166">
        <w:rPr>
          <w:rFonts w:eastAsia="Calibri"/>
          <w:iCs/>
        </w:rPr>
        <w:t xml:space="preserve">En los grupos focales los estudiantes reconocen no tener formadas las habilidades y presentar insuficiencias en algunos indicadores, aunque la mayoría asegura gustarle la medicina y esperan ser buenos profesionales, lo que se corresponde con los datos obtenidos en las observaciones a las actividades docentes, en las cuales se aprecia la disposición hacia las tareas, colaboración y armonía durante la actividad. </w:t>
      </w:r>
    </w:p>
    <w:p w14:paraId="577B1B27" w14:textId="77777777" w:rsidR="00D73166" w:rsidRPr="00D73166" w:rsidRDefault="00D73166" w:rsidP="00D73166">
      <w:pPr>
        <w:spacing w:line="360" w:lineRule="auto"/>
        <w:jc w:val="both"/>
        <w:rPr>
          <w:rFonts w:eastAsia="Calibri"/>
          <w:lang w:eastAsia="en-US"/>
        </w:rPr>
      </w:pPr>
      <w:r w:rsidRPr="00D73166">
        <w:rPr>
          <w:rFonts w:eastAsia="Calibri"/>
          <w:b/>
          <w:bCs/>
          <w:color w:val="000000"/>
          <w:lang w:val="es-ES" w:eastAsia="es-ES"/>
        </w:rPr>
        <w:t xml:space="preserve">Conclusiones: </w:t>
      </w:r>
      <w:r w:rsidRPr="00D73166">
        <w:rPr>
          <w:rFonts w:eastAsia="Calibri"/>
          <w:bCs/>
          <w:color w:val="000000"/>
          <w:lang w:val="es-ES" w:eastAsia="es-ES"/>
        </w:rPr>
        <w:t>L</w:t>
      </w:r>
      <w:r w:rsidRPr="00D73166">
        <w:rPr>
          <w:rFonts w:eastAsia="Calibri"/>
          <w:lang w:eastAsia="en-US"/>
        </w:rPr>
        <w:t xml:space="preserve">a dimensión afectiva motivacional de las habilidades de aprender a aprender </w:t>
      </w:r>
      <w:r w:rsidRPr="00D73166">
        <w:rPr>
          <w:rFonts w:eastAsia="Calibri"/>
          <w:lang w:val="es-MX" w:eastAsia="en-US"/>
        </w:rPr>
        <w:t>se caracteriza por una adecuada motivación hacia el estudio,</w:t>
      </w:r>
      <w:r w:rsidRPr="00D73166">
        <w:rPr>
          <w:rFonts w:eastAsia="Calibri"/>
          <w:lang w:eastAsia="en-US"/>
        </w:rPr>
        <w:t xml:space="preserve"> pobre atribución de sentido al aprendizaje e insuficiente percepción del control emocional. </w:t>
      </w:r>
    </w:p>
    <w:p w14:paraId="28CD7A91" w14:textId="77777777" w:rsidR="00D73166" w:rsidRPr="00D73166" w:rsidRDefault="00D73166" w:rsidP="00D73166">
      <w:pPr>
        <w:spacing w:line="360" w:lineRule="auto"/>
        <w:jc w:val="both"/>
        <w:rPr>
          <w:rFonts w:eastAsia="Calibri"/>
          <w:lang w:eastAsia="en-US"/>
        </w:rPr>
      </w:pPr>
      <w:r w:rsidRPr="00D73166">
        <w:rPr>
          <w:rFonts w:eastAsia="Calibri"/>
          <w:b/>
          <w:bCs/>
          <w:color w:val="000000"/>
          <w:lang w:val="es-ES" w:eastAsia="es-ES"/>
        </w:rPr>
        <w:t xml:space="preserve">Palabras clave: </w:t>
      </w:r>
      <w:r w:rsidRPr="00D73166">
        <w:rPr>
          <w:rFonts w:eastAsia="Calibri"/>
          <w:lang w:eastAsia="en-US"/>
        </w:rPr>
        <w:t xml:space="preserve">atribución de sentido al aprendizaje; dimensión </w:t>
      </w:r>
      <w:r w:rsidRPr="00D73166">
        <w:rPr>
          <w:rFonts w:eastAsia="Calibri"/>
          <w:color w:val="000000"/>
          <w:lang w:val="es-ES" w:eastAsia="es-ES"/>
        </w:rPr>
        <w:t xml:space="preserve">afectiva motivacional; </w:t>
      </w:r>
      <w:r w:rsidRPr="00D73166">
        <w:rPr>
          <w:rFonts w:eastAsia="Calibri"/>
          <w:lang w:eastAsia="en-US"/>
        </w:rPr>
        <w:t>motivación; percepción del control emocional.</w:t>
      </w:r>
    </w:p>
    <w:p w14:paraId="6DE3C685" w14:textId="77777777" w:rsidR="00D73166" w:rsidRPr="00D73166" w:rsidRDefault="00D73166" w:rsidP="00D73166">
      <w:pPr>
        <w:spacing w:line="360" w:lineRule="auto"/>
        <w:jc w:val="both"/>
        <w:rPr>
          <w:rFonts w:eastAsia="Calibri"/>
          <w:b/>
          <w:lang w:eastAsia="en-US"/>
        </w:rPr>
      </w:pPr>
    </w:p>
    <w:p w14:paraId="5643BED9" w14:textId="77777777" w:rsidR="00D73166" w:rsidRPr="00D73166" w:rsidRDefault="00D73166" w:rsidP="00D73166">
      <w:pPr>
        <w:spacing w:line="360" w:lineRule="auto"/>
        <w:jc w:val="both"/>
        <w:rPr>
          <w:rFonts w:eastAsia="Calibri"/>
          <w:b/>
          <w:lang w:val="en-US" w:eastAsia="en-US"/>
        </w:rPr>
      </w:pPr>
      <w:r w:rsidRPr="00D73166">
        <w:rPr>
          <w:rFonts w:eastAsia="Calibri"/>
          <w:b/>
          <w:lang w:val="en-US" w:eastAsia="en-US"/>
        </w:rPr>
        <w:t>ABSTRACT</w:t>
      </w:r>
    </w:p>
    <w:p w14:paraId="7FFD5F46" w14:textId="77777777" w:rsidR="00D73166" w:rsidRPr="00D73166" w:rsidRDefault="00D73166" w:rsidP="00D73166">
      <w:pPr>
        <w:spacing w:line="360" w:lineRule="auto"/>
        <w:jc w:val="both"/>
        <w:rPr>
          <w:rFonts w:eastAsia="Calibri"/>
          <w:lang w:val="en" w:eastAsia="en-US"/>
        </w:rPr>
      </w:pPr>
      <w:r w:rsidRPr="00D73166">
        <w:rPr>
          <w:rFonts w:eastAsia="Calibri"/>
          <w:b/>
          <w:lang w:val="en" w:eastAsia="en-US"/>
        </w:rPr>
        <w:t>Introduction:</w:t>
      </w:r>
      <w:r w:rsidRPr="00D73166">
        <w:rPr>
          <w:rFonts w:eastAsia="Calibri"/>
          <w:lang w:val="en" w:eastAsia="en-US"/>
        </w:rPr>
        <w:t xml:space="preserve"> Positive emotions linked to adequate motivation to study create the conditions for the process of training and development of learning to learn skills.</w:t>
      </w:r>
    </w:p>
    <w:p w14:paraId="363CF578" w14:textId="77777777" w:rsidR="00D73166" w:rsidRPr="00D73166" w:rsidRDefault="00D73166" w:rsidP="00D73166">
      <w:pPr>
        <w:spacing w:line="360" w:lineRule="auto"/>
        <w:jc w:val="both"/>
        <w:rPr>
          <w:rFonts w:eastAsia="Calibri"/>
          <w:lang w:val="en" w:eastAsia="en-US"/>
        </w:rPr>
      </w:pPr>
      <w:r w:rsidRPr="00D73166">
        <w:rPr>
          <w:rFonts w:eastAsia="Calibri"/>
          <w:b/>
          <w:lang w:val="en" w:eastAsia="en-US"/>
        </w:rPr>
        <w:t>Objective:</w:t>
      </w:r>
      <w:r w:rsidRPr="00D73166">
        <w:rPr>
          <w:rFonts w:eastAsia="Calibri"/>
          <w:lang w:val="en" w:eastAsia="en-US"/>
        </w:rPr>
        <w:t xml:space="preserve"> To characterize the affective-motivational dimension of learning-to-learn skills in medical students.</w:t>
      </w:r>
    </w:p>
    <w:p w14:paraId="5BA1CBF1" w14:textId="4894B5A8" w:rsidR="00D73166" w:rsidRPr="00D73166" w:rsidRDefault="00D73166" w:rsidP="00D73166">
      <w:pPr>
        <w:spacing w:line="360" w:lineRule="auto"/>
        <w:jc w:val="both"/>
        <w:rPr>
          <w:rFonts w:eastAsia="Calibri"/>
          <w:lang w:val="en" w:eastAsia="en-US"/>
        </w:rPr>
      </w:pPr>
      <w:r w:rsidRPr="00D73166">
        <w:rPr>
          <w:rFonts w:eastAsia="Calibri"/>
          <w:b/>
          <w:lang w:val="en" w:eastAsia="en-US"/>
        </w:rPr>
        <w:t>Methods:</w:t>
      </w:r>
      <w:r w:rsidRPr="00D73166">
        <w:rPr>
          <w:rFonts w:eastAsia="Calibri"/>
          <w:lang w:val="en" w:eastAsia="en-US"/>
        </w:rPr>
        <w:t xml:space="preserve"> </w:t>
      </w:r>
      <w:r w:rsidR="004D7161" w:rsidRPr="004D7161">
        <w:rPr>
          <w:rFonts w:eastAsia="Calibri"/>
          <w:lang w:val="en" w:eastAsia="en-US"/>
        </w:rPr>
        <w:t>A mixed sequential explanatory type design was used</w:t>
      </w:r>
      <w:bookmarkStart w:id="0" w:name="_GoBack"/>
      <w:bookmarkEnd w:id="0"/>
      <w:r w:rsidRPr="00D73166">
        <w:rPr>
          <w:rFonts w:eastAsia="Calibri"/>
          <w:lang w:val="en" w:eastAsia="en-US"/>
        </w:rPr>
        <w:t>. The non-probabilistic sample, intentional, was constituted by 255 students of the first year of the Medicine career. For the collection of information, a questionnaire was used to evaluate the level of formation of the skills of learning to learn, observations of teaching activities and focus groups.</w:t>
      </w:r>
    </w:p>
    <w:p w14:paraId="6919C419" w14:textId="77777777" w:rsidR="00D73166" w:rsidRPr="00D73166" w:rsidRDefault="00D73166" w:rsidP="00D73166">
      <w:pPr>
        <w:spacing w:line="360" w:lineRule="auto"/>
        <w:jc w:val="both"/>
        <w:rPr>
          <w:rFonts w:eastAsia="Calibri"/>
          <w:lang w:val="en" w:eastAsia="en-US"/>
        </w:rPr>
      </w:pPr>
      <w:r w:rsidRPr="00D73166">
        <w:rPr>
          <w:rFonts w:eastAsia="Calibri"/>
          <w:b/>
          <w:lang w:val="en" w:eastAsia="en-US"/>
        </w:rPr>
        <w:t>Results</w:t>
      </w:r>
      <w:r w:rsidRPr="00D73166">
        <w:rPr>
          <w:rFonts w:eastAsia="Calibri"/>
          <w:lang w:val="en" w:eastAsia="en-US"/>
        </w:rPr>
        <w:t>: The motivation to study is present in 68.2% of the students, the attribution of meaning to learning in 53.5%, while the perception of emotional control in 26,6%. In the focus groups, the students admit that they do not have the skills and present insufficiencies in some indicators, although the majority assures that they like medicine and hope to be good professionals, which corresponds to the data obtained in the observations of the teaching activities, where appreciates the disposition towards the tasks, collaboration and harmony during the activity.</w:t>
      </w:r>
    </w:p>
    <w:p w14:paraId="1C84F456" w14:textId="77777777" w:rsidR="00D73166" w:rsidRPr="00D73166" w:rsidRDefault="00D73166" w:rsidP="00D73166">
      <w:pPr>
        <w:spacing w:line="360" w:lineRule="auto"/>
        <w:jc w:val="both"/>
        <w:rPr>
          <w:rFonts w:eastAsia="Calibri"/>
          <w:lang w:val="en" w:eastAsia="en-US"/>
        </w:rPr>
      </w:pPr>
      <w:r w:rsidRPr="00D73166">
        <w:rPr>
          <w:rFonts w:eastAsia="Calibri"/>
          <w:b/>
          <w:lang w:val="en" w:eastAsia="en-US"/>
        </w:rPr>
        <w:lastRenderedPageBreak/>
        <w:t>Conclusions:</w:t>
      </w:r>
      <w:r w:rsidRPr="00D73166">
        <w:rPr>
          <w:rFonts w:eastAsia="Calibri"/>
          <w:lang w:val="en" w:eastAsia="en-US"/>
        </w:rPr>
        <w:t xml:space="preserve"> The affective-motivational dimension of learning-to-learn skills is characterized by adequate motivation to study, poor attribution of meaning to learning, and insufficient perception of emotional control.</w:t>
      </w:r>
    </w:p>
    <w:p w14:paraId="339E4762" w14:textId="77777777" w:rsidR="00D73166" w:rsidRPr="00D73166" w:rsidRDefault="00D73166" w:rsidP="00D73166">
      <w:pPr>
        <w:spacing w:line="360" w:lineRule="auto"/>
        <w:jc w:val="both"/>
        <w:rPr>
          <w:rFonts w:eastAsia="Calibri"/>
          <w:lang w:val="en" w:eastAsia="en-US"/>
        </w:rPr>
      </w:pPr>
      <w:r w:rsidRPr="00D73166">
        <w:rPr>
          <w:rFonts w:eastAsia="Calibri"/>
          <w:b/>
          <w:lang w:val="en" w:eastAsia="en-US"/>
        </w:rPr>
        <w:t>Keywords:</w:t>
      </w:r>
      <w:r w:rsidRPr="00D73166">
        <w:rPr>
          <w:rFonts w:eastAsia="Calibri"/>
          <w:lang w:val="en" w:eastAsia="en-US"/>
        </w:rPr>
        <w:t xml:space="preserve"> attribution of meaning to learning; motivation; motivational affective dimension; perception of emotional control. </w:t>
      </w:r>
    </w:p>
    <w:p w14:paraId="5A2540A9" w14:textId="77777777" w:rsidR="00D73166" w:rsidRPr="00D73166" w:rsidRDefault="00D73166" w:rsidP="00D73166">
      <w:pPr>
        <w:spacing w:line="360" w:lineRule="auto"/>
        <w:jc w:val="both"/>
        <w:rPr>
          <w:rFonts w:eastAsia="Calibri"/>
          <w:lang w:val="en" w:eastAsia="en-US"/>
        </w:rPr>
      </w:pPr>
    </w:p>
    <w:p w14:paraId="622E66DD" w14:textId="77777777" w:rsidR="00D73166" w:rsidRPr="00D73166" w:rsidRDefault="00D73166" w:rsidP="00D73166">
      <w:pPr>
        <w:spacing w:line="360" w:lineRule="auto"/>
        <w:jc w:val="both"/>
        <w:rPr>
          <w:rFonts w:eastAsia="Calibri"/>
          <w:lang w:val="en" w:eastAsia="en-US"/>
        </w:rPr>
      </w:pPr>
    </w:p>
    <w:p w14:paraId="292D1377" w14:textId="77777777" w:rsidR="00D73166" w:rsidRPr="00D73166" w:rsidRDefault="00D73166" w:rsidP="00D73166">
      <w:pPr>
        <w:spacing w:line="360" w:lineRule="auto"/>
        <w:jc w:val="both"/>
        <w:rPr>
          <w:rFonts w:eastAsia="Calibri"/>
          <w:lang w:eastAsia="en-US"/>
        </w:rPr>
      </w:pPr>
      <w:r w:rsidRPr="00D73166">
        <w:rPr>
          <w:rFonts w:eastAsia="Calibri"/>
          <w:lang w:eastAsia="en-US"/>
        </w:rPr>
        <w:t>Recibido: 21/06/2022</w:t>
      </w:r>
    </w:p>
    <w:p w14:paraId="41507447" w14:textId="77777777" w:rsidR="00D73166" w:rsidRPr="00D73166" w:rsidRDefault="00D73166" w:rsidP="00D73166">
      <w:pPr>
        <w:spacing w:line="360" w:lineRule="auto"/>
        <w:jc w:val="both"/>
        <w:rPr>
          <w:rFonts w:eastAsia="Calibri"/>
          <w:lang w:eastAsia="en-US"/>
        </w:rPr>
      </w:pPr>
      <w:r w:rsidRPr="00D73166">
        <w:rPr>
          <w:rFonts w:eastAsia="Calibri"/>
          <w:lang w:eastAsia="en-US"/>
        </w:rPr>
        <w:t>Aprobado: 23/09/2022</w:t>
      </w:r>
    </w:p>
    <w:p w14:paraId="46899C89" w14:textId="77777777" w:rsidR="00D73166" w:rsidRPr="00D73166" w:rsidRDefault="00D73166" w:rsidP="00D73166">
      <w:pPr>
        <w:spacing w:line="360" w:lineRule="auto"/>
        <w:rPr>
          <w:rFonts w:eastAsia="Calibri"/>
          <w:b/>
          <w:lang w:val="es-MX" w:eastAsia="en-US"/>
        </w:rPr>
      </w:pPr>
    </w:p>
    <w:p w14:paraId="28471E52" w14:textId="77777777" w:rsidR="00D73166" w:rsidRPr="00D73166" w:rsidRDefault="00D73166" w:rsidP="00D73166">
      <w:pPr>
        <w:spacing w:line="360" w:lineRule="auto"/>
        <w:jc w:val="center"/>
        <w:rPr>
          <w:rFonts w:eastAsia="Calibri"/>
          <w:b/>
          <w:lang w:val="es-MX" w:eastAsia="en-US"/>
        </w:rPr>
      </w:pPr>
    </w:p>
    <w:p w14:paraId="4B62EE81" w14:textId="77777777" w:rsidR="00D73166" w:rsidRPr="00D73166" w:rsidRDefault="00D73166" w:rsidP="00D73166">
      <w:pPr>
        <w:spacing w:line="360" w:lineRule="auto"/>
        <w:jc w:val="center"/>
        <w:rPr>
          <w:rFonts w:eastAsia="Calibri"/>
          <w:b/>
          <w:sz w:val="32"/>
          <w:szCs w:val="32"/>
          <w:lang w:val="es-MX" w:eastAsia="en-US"/>
        </w:rPr>
      </w:pPr>
      <w:r w:rsidRPr="00D73166">
        <w:rPr>
          <w:rFonts w:eastAsia="Calibri"/>
          <w:b/>
          <w:sz w:val="32"/>
          <w:szCs w:val="32"/>
          <w:lang w:val="es-MX" w:eastAsia="en-US"/>
        </w:rPr>
        <w:t>INTRODUCCIÓN</w:t>
      </w:r>
    </w:p>
    <w:p w14:paraId="2D64A5FA" w14:textId="77777777" w:rsidR="00D73166" w:rsidRPr="00D73166" w:rsidRDefault="00D73166" w:rsidP="00D73166">
      <w:pPr>
        <w:spacing w:line="360" w:lineRule="auto"/>
        <w:jc w:val="both"/>
        <w:rPr>
          <w:rFonts w:eastAsia="Calibri"/>
          <w:lang w:val="es-MX" w:eastAsia="en-US"/>
        </w:rPr>
      </w:pPr>
      <w:r w:rsidRPr="00D73166">
        <w:rPr>
          <w:rFonts w:eastAsia="Calibri"/>
          <w:lang w:val="es-MX" w:eastAsia="en-US"/>
        </w:rPr>
        <w:t>El desarrollo de las neurociencias demuestra la participación de las emociones en el proceso de asimilación de los conocimientos</w:t>
      </w:r>
      <w:proofErr w:type="gramStart"/>
      <w:r w:rsidRPr="00D73166">
        <w:rPr>
          <w:rFonts w:eastAsia="Calibri"/>
          <w:lang w:val="es-MX" w:eastAsia="en-US"/>
        </w:rPr>
        <w:t>.</w:t>
      </w:r>
      <w:r w:rsidRPr="00D73166">
        <w:rPr>
          <w:rFonts w:eastAsia="Calibri"/>
          <w:vertAlign w:val="superscript"/>
          <w:lang w:val="es-MX" w:eastAsia="en-US"/>
        </w:rPr>
        <w:t>(</w:t>
      </w:r>
      <w:proofErr w:type="gramEnd"/>
      <w:r w:rsidRPr="00D73166">
        <w:rPr>
          <w:rFonts w:eastAsia="Calibri"/>
          <w:vertAlign w:val="superscript"/>
          <w:lang w:val="es-MX" w:eastAsia="en-US"/>
        </w:rPr>
        <w:t>1,2)</w:t>
      </w:r>
      <w:r w:rsidRPr="00D73166">
        <w:rPr>
          <w:rFonts w:eastAsia="Calibri"/>
          <w:lang w:val="es-MX" w:eastAsia="en-US"/>
        </w:rPr>
        <w:t xml:space="preserve"> No basta el buen funcionamiento de los procesos cognoscitivos para garantizar el éxito en el aprendizaje, es necesario también experimentar emociones positivas y una adecuada motivación hacia el estudio.</w:t>
      </w:r>
    </w:p>
    <w:p w14:paraId="09403CDE" w14:textId="77777777" w:rsidR="00D73166" w:rsidRPr="00D73166" w:rsidRDefault="00D73166" w:rsidP="00D73166">
      <w:pPr>
        <w:spacing w:line="360" w:lineRule="auto"/>
        <w:jc w:val="both"/>
        <w:rPr>
          <w:rFonts w:eastAsia="Calibri"/>
          <w:lang w:val="es-MX" w:eastAsia="en-US"/>
        </w:rPr>
      </w:pPr>
      <w:r w:rsidRPr="00D73166">
        <w:rPr>
          <w:rFonts w:eastAsia="Calibri"/>
          <w:lang w:val="es-MX" w:eastAsia="en-US"/>
        </w:rPr>
        <w:t>En opinión de los autores de este trabajo, la dimensión afectiva motivacional, está incluida en las habilidades de aprender a aprender, constructo básico en la formación de los estudiantes de medicina, sustentado en la necesidad de prepararlos para un aprendizaje continuo y permanente durante toda la vida.</w:t>
      </w:r>
    </w:p>
    <w:p w14:paraId="006BCA59" w14:textId="77777777" w:rsidR="00D73166" w:rsidRPr="00D73166" w:rsidRDefault="00D73166" w:rsidP="00D73166">
      <w:pPr>
        <w:autoSpaceDE w:val="0"/>
        <w:autoSpaceDN w:val="0"/>
        <w:adjustRightInd w:val="0"/>
        <w:spacing w:line="360" w:lineRule="auto"/>
        <w:jc w:val="both"/>
        <w:rPr>
          <w:rFonts w:eastAsia="Batang"/>
          <w:color w:val="000000"/>
          <w:lang w:val="es-ES" w:eastAsia="ko-KR"/>
        </w:rPr>
      </w:pPr>
      <w:r w:rsidRPr="00D73166">
        <w:rPr>
          <w:rFonts w:eastAsia="Calibri"/>
          <w:lang w:val="es-ES" w:eastAsia="es-ES"/>
        </w:rPr>
        <w:t>La dimensión afectiva</w:t>
      </w:r>
      <w:r w:rsidRPr="00D73166">
        <w:rPr>
          <w:rFonts w:eastAsia="Calibri"/>
          <w:color w:val="00B0F0"/>
          <w:lang w:val="es-ES" w:eastAsia="es-ES"/>
        </w:rPr>
        <w:t xml:space="preserve"> </w:t>
      </w:r>
      <w:r w:rsidRPr="00D73166">
        <w:rPr>
          <w:rFonts w:eastAsia="Calibri"/>
          <w:lang w:val="es-ES" w:eastAsia="es-ES"/>
        </w:rPr>
        <w:t>motivacional, según</w:t>
      </w:r>
      <w:r w:rsidRPr="00D73166">
        <w:rPr>
          <w:rFonts w:eastAsia="Calibri"/>
          <w:color w:val="FF0000"/>
          <w:lang w:val="es-ES" w:eastAsia="es-ES"/>
        </w:rPr>
        <w:t xml:space="preserve"> </w:t>
      </w:r>
      <w:r w:rsidRPr="00D73166">
        <w:rPr>
          <w:rFonts w:eastAsia="Calibri"/>
          <w:i/>
          <w:lang w:val="es-ES" w:eastAsia="es-ES"/>
        </w:rPr>
        <w:t>Gargallo</w:t>
      </w:r>
      <w:r w:rsidRPr="00D73166">
        <w:rPr>
          <w:rFonts w:eastAsia="Calibri"/>
          <w:lang w:val="es-ES" w:eastAsia="es-ES"/>
        </w:rPr>
        <w:t xml:space="preserve"> y </w:t>
      </w:r>
      <w:proofErr w:type="gramStart"/>
      <w:r w:rsidRPr="00D73166">
        <w:rPr>
          <w:rFonts w:eastAsia="Calibri"/>
          <w:lang w:val="es-ES" w:eastAsia="es-ES"/>
        </w:rPr>
        <w:t>otros</w:t>
      </w:r>
      <w:r w:rsidRPr="00D73166">
        <w:rPr>
          <w:rFonts w:eastAsia="Calibri"/>
          <w:vertAlign w:val="superscript"/>
          <w:lang w:val="es-ES" w:eastAsia="es-ES"/>
        </w:rPr>
        <w:t>(</w:t>
      </w:r>
      <w:proofErr w:type="gramEnd"/>
      <w:r w:rsidRPr="00D73166">
        <w:rPr>
          <w:rFonts w:eastAsia="Calibri"/>
          <w:vertAlign w:val="superscript"/>
          <w:lang w:val="es-ES" w:eastAsia="es-ES"/>
        </w:rPr>
        <w:t>3)</w:t>
      </w:r>
      <w:r w:rsidRPr="00D73166">
        <w:rPr>
          <w:rFonts w:eastAsia="Calibri"/>
          <w:lang w:val="es-ES" w:eastAsia="es-ES"/>
        </w:rPr>
        <w:t xml:space="preserve"> incluye los procesos afectivos, emocionales y motivacionales comprometidos en el aprendizaje. </w:t>
      </w:r>
      <w:r w:rsidRPr="00D73166">
        <w:rPr>
          <w:rFonts w:eastAsia="Calibri"/>
          <w:color w:val="000000"/>
          <w:lang w:val="es-ES" w:eastAsia="es-ES"/>
        </w:rPr>
        <w:t>Dicha dimensión se r</w:t>
      </w:r>
      <w:r w:rsidRPr="00D73166">
        <w:rPr>
          <w:rFonts w:eastAsia="Batang"/>
          <w:color w:val="000000"/>
          <w:lang w:val="es-ES" w:eastAsia="ko-KR"/>
        </w:rPr>
        <w:t>elaciona con la atribución de sentido al aprendizaje, percepción del control emocional, la persistencia, las percepciones acerca de la autoeficacia y la motivación hacia el estudio; responde al querer hacer.</w:t>
      </w:r>
    </w:p>
    <w:p w14:paraId="423E6690" w14:textId="77777777" w:rsidR="00D73166" w:rsidRPr="00D73166" w:rsidRDefault="00D73166" w:rsidP="00D73166">
      <w:pPr>
        <w:spacing w:line="360" w:lineRule="auto"/>
        <w:jc w:val="both"/>
        <w:rPr>
          <w:rFonts w:eastAsia="Calibri"/>
          <w:color w:val="000000"/>
        </w:rPr>
      </w:pPr>
      <w:r w:rsidRPr="00D73166">
        <w:rPr>
          <w:rFonts w:eastAsia="Calibri"/>
          <w:iCs/>
          <w:lang w:val="es-ES" w:eastAsia="en-US"/>
        </w:rPr>
        <w:t>En ese mismo sentido,</w:t>
      </w:r>
      <w:r w:rsidRPr="00D73166">
        <w:rPr>
          <w:rFonts w:eastAsia="Calibri"/>
        </w:rPr>
        <w:t xml:space="preserve"> </w:t>
      </w:r>
      <w:r w:rsidRPr="00D73166">
        <w:rPr>
          <w:rFonts w:eastAsia="Calibri"/>
          <w:i/>
          <w:lang w:eastAsia="en-US"/>
        </w:rPr>
        <w:t>Fariñas G</w:t>
      </w:r>
      <w:proofErr w:type="gramStart"/>
      <w:r w:rsidRPr="00D73166">
        <w:rPr>
          <w:rFonts w:eastAsia="Calibri"/>
          <w:lang w:eastAsia="en-US"/>
        </w:rPr>
        <w:t>,</w:t>
      </w:r>
      <w:r w:rsidRPr="00D73166">
        <w:rPr>
          <w:rFonts w:eastAsia="Calibri"/>
          <w:vertAlign w:val="superscript"/>
          <w:lang w:eastAsia="en-US"/>
        </w:rPr>
        <w:t>(</w:t>
      </w:r>
      <w:proofErr w:type="gramEnd"/>
      <w:r w:rsidRPr="00D73166">
        <w:rPr>
          <w:rFonts w:eastAsia="Calibri"/>
          <w:vertAlign w:val="superscript"/>
          <w:lang w:eastAsia="en-US"/>
        </w:rPr>
        <w:t>4)</w:t>
      </w:r>
      <w:r w:rsidRPr="00D73166">
        <w:rPr>
          <w:rFonts w:eastAsia="Calibri"/>
          <w:lang w:eastAsia="en-US"/>
        </w:rPr>
        <w:t xml:space="preserve"> referencia a Vygotsky en lo relativo al </w:t>
      </w:r>
      <w:r w:rsidRPr="00D73166">
        <w:rPr>
          <w:rFonts w:eastAsia="Calibri"/>
          <w:iCs/>
          <w:lang w:val="es-ES" w:eastAsia="en-US"/>
        </w:rPr>
        <w:t xml:space="preserve">rol de lo afectivo cuando expresa que, “el propio pensamiento no toma origen en otro pensamiento, sino en la esfera motivacional de nuestra conciencia, la que abarca nuestros deseos y necesidades, nuestros intereses y motivos, nuestros afectos y emociones”. </w:t>
      </w:r>
    </w:p>
    <w:p w14:paraId="6EF17EEC" w14:textId="77777777" w:rsidR="00D73166" w:rsidRPr="00D73166" w:rsidRDefault="00D73166" w:rsidP="00D73166">
      <w:pPr>
        <w:autoSpaceDE w:val="0"/>
        <w:autoSpaceDN w:val="0"/>
        <w:adjustRightInd w:val="0"/>
        <w:spacing w:line="360" w:lineRule="auto"/>
        <w:jc w:val="both"/>
        <w:rPr>
          <w:rFonts w:eastAsia="Calibri"/>
        </w:rPr>
      </w:pPr>
      <w:r w:rsidRPr="00D73166">
        <w:rPr>
          <w:rFonts w:eastAsia="Calibri"/>
        </w:rPr>
        <w:lastRenderedPageBreak/>
        <w:t xml:space="preserve">En este propósito, la propia </w:t>
      </w:r>
      <w:r w:rsidRPr="00D73166">
        <w:rPr>
          <w:rFonts w:eastAsia="Calibri"/>
          <w:i/>
        </w:rPr>
        <w:t>Fariñas G</w:t>
      </w:r>
      <w:proofErr w:type="gramStart"/>
      <w:r w:rsidRPr="00D73166">
        <w:rPr>
          <w:rFonts w:eastAsia="Calibri"/>
        </w:rPr>
        <w:t>,</w:t>
      </w:r>
      <w:r w:rsidRPr="00D73166">
        <w:rPr>
          <w:rFonts w:eastAsia="Calibri"/>
          <w:vertAlign w:val="superscript"/>
        </w:rPr>
        <w:t>(</w:t>
      </w:r>
      <w:proofErr w:type="gramEnd"/>
      <w:r w:rsidRPr="00D73166">
        <w:rPr>
          <w:rFonts w:eastAsia="Calibri"/>
          <w:vertAlign w:val="superscript"/>
        </w:rPr>
        <w:t>5)</w:t>
      </w:r>
      <w:r w:rsidRPr="00D73166">
        <w:rPr>
          <w:rFonts w:eastAsia="Calibri"/>
        </w:rPr>
        <w:t xml:space="preserve"> sintetiza la expresión de la dimensión afectiva motivacional de las habilidades de aprender a aprender y explica que las emociones y los sentimientos son componentes intrínsecos de la habilidad y su formación. Así, cuando se forma una habilidad se pueden experimentar sentimientos de satisfacción-insatisfacción, capacidad-incapacidad, eficiencia-ineficiencia, deleite, recreación espiritual, entre otras, los que pueden favorecer u obstaculizar el proceso de ejecución. Para hablar de desarrollo de las habilidades de aprender a aprender, los estudiantes deben darle un significado y valor personal a la adquisición de los conocimientos.</w:t>
      </w:r>
    </w:p>
    <w:p w14:paraId="419F1C85" w14:textId="77777777" w:rsidR="00D73166" w:rsidRPr="00D73166" w:rsidRDefault="00D73166" w:rsidP="00D73166">
      <w:pPr>
        <w:autoSpaceDE w:val="0"/>
        <w:autoSpaceDN w:val="0"/>
        <w:adjustRightInd w:val="0"/>
        <w:spacing w:line="360" w:lineRule="auto"/>
        <w:jc w:val="both"/>
        <w:rPr>
          <w:rFonts w:eastAsia="Calibri"/>
          <w:lang w:eastAsia="en-US"/>
        </w:rPr>
      </w:pPr>
      <w:r w:rsidRPr="00D73166">
        <w:rPr>
          <w:rFonts w:eastAsia="Calibri"/>
          <w:lang w:eastAsia="en-US"/>
        </w:rPr>
        <w:t xml:space="preserve">Al respecto, </w:t>
      </w:r>
      <w:r w:rsidRPr="00D73166">
        <w:rPr>
          <w:rFonts w:eastAsia="Calibri"/>
          <w:i/>
          <w:lang w:eastAsia="en-US"/>
        </w:rPr>
        <w:t>Retana</w:t>
      </w:r>
      <w:r w:rsidRPr="00D73166">
        <w:rPr>
          <w:rFonts w:eastAsia="Calibri"/>
          <w:lang w:eastAsia="en-US"/>
        </w:rPr>
        <w:t xml:space="preserve"> y </w:t>
      </w:r>
      <w:proofErr w:type="gramStart"/>
      <w:r w:rsidRPr="00D73166">
        <w:rPr>
          <w:rFonts w:eastAsia="Calibri"/>
          <w:lang w:eastAsia="en-US"/>
        </w:rPr>
        <w:t>otros</w:t>
      </w:r>
      <w:r w:rsidRPr="00D73166">
        <w:rPr>
          <w:rFonts w:eastAsia="Calibri"/>
          <w:vertAlign w:val="superscript"/>
          <w:lang w:eastAsia="en-US"/>
        </w:rPr>
        <w:t>(</w:t>
      </w:r>
      <w:proofErr w:type="gramEnd"/>
      <w:r w:rsidRPr="00D73166">
        <w:rPr>
          <w:rFonts w:eastAsia="Calibri"/>
          <w:vertAlign w:val="superscript"/>
          <w:lang w:eastAsia="en-US"/>
        </w:rPr>
        <w:t>6)</w:t>
      </w:r>
      <w:r w:rsidRPr="00D73166">
        <w:rPr>
          <w:rFonts w:eastAsia="Calibri"/>
          <w:lang w:eastAsia="en-US"/>
        </w:rPr>
        <w:t xml:space="preserve"> señalan que un cambio afectivo en los estudiantes se puede alcanzar a través de la potenciación de las emociones positivas y el enfrentamiento de las emociones negativas hacia determinadas asignaturas y contenidos científicos.</w:t>
      </w:r>
    </w:p>
    <w:p w14:paraId="1015ECAA" w14:textId="77777777" w:rsidR="00D73166" w:rsidRPr="00D73166" w:rsidRDefault="00D73166" w:rsidP="00D73166">
      <w:pPr>
        <w:autoSpaceDE w:val="0"/>
        <w:autoSpaceDN w:val="0"/>
        <w:adjustRightInd w:val="0"/>
        <w:spacing w:line="360" w:lineRule="auto"/>
        <w:jc w:val="both"/>
        <w:rPr>
          <w:rFonts w:eastAsia="Calibri"/>
          <w:iCs/>
          <w:lang w:val="es-ES"/>
        </w:rPr>
      </w:pPr>
      <w:r w:rsidRPr="00D73166">
        <w:rPr>
          <w:rFonts w:eastAsia="Calibri"/>
          <w:iCs/>
          <w:lang w:val="es-ES"/>
        </w:rPr>
        <w:t xml:space="preserve">En consecuencia, la dimensión afectiva motivacional se expresa en 3 subdimensiones: </w:t>
      </w:r>
      <w:r w:rsidRPr="00D73166">
        <w:rPr>
          <w:rFonts w:eastAsia="Calibri"/>
          <w:color w:val="000000"/>
          <w:lang w:val="es-ES" w:eastAsia="es-ES"/>
        </w:rPr>
        <w:t>motivación hacia el estudio, percepción del control emocional y atribución de sentido al aprendizaje.</w:t>
      </w:r>
    </w:p>
    <w:p w14:paraId="34250123" w14:textId="77777777" w:rsidR="00D73166" w:rsidRPr="00D73166" w:rsidRDefault="00D73166" w:rsidP="00D73166">
      <w:pPr>
        <w:autoSpaceDE w:val="0"/>
        <w:autoSpaceDN w:val="0"/>
        <w:adjustRightInd w:val="0"/>
        <w:spacing w:line="360" w:lineRule="auto"/>
        <w:jc w:val="both"/>
        <w:rPr>
          <w:rFonts w:eastAsia="Calibri"/>
          <w:color w:val="FF0000"/>
          <w:lang w:val="es-ES"/>
        </w:rPr>
      </w:pPr>
      <w:r w:rsidRPr="00D73166">
        <w:rPr>
          <w:rFonts w:eastAsia="Calibri"/>
        </w:rPr>
        <w:t xml:space="preserve">Por su parte, </w:t>
      </w:r>
      <w:r w:rsidRPr="00D73166">
        <w:rPr>
          <w:rFonts w:eastAsia="Calibri"/>
          <w:i/>
        </w:rPr>
        <w:t>Ruiz H</w:t>
      </w:r>
      <w:r w:rsidRPr="00D73166">
        <w:rPr>
          <w:rFonts w:eastAsia="Calibri"/>
          <w:vertAlign w:val="superscript"/>
        </w:rPr>
        <w:t>(7)</w:t>
      </w:r>
      <w:r w:rsidRPr="00D73166">
        <w:rPr>
          <w:rFonts w:eastAsia="Calibri"/>
        </w:rPr>
        <w:t xml:space="preserve"> opina que la motivación es</w:t>
      </w:r>
      <w:r w:rsidRPr="00D73166">
        <w:rPr>
          <w:rFonts w:eastAsia="Calibri"/>
          <w:iCs/>
          <w:lang w:val="es-ES" w:eastAsia="es-ES"/>
        </w:rPr>
        <w:t xml:space="preserve"> </w:t>
      </w:r>
      <w:r w:rsidRPr="00D73166">
        <w:rPr>
          <w:rFonts w:eastAsia="Calibri"/>
        </w:rPr>
        <w:t xml:space="preserve">considerada como la orientación activa, persistente y selectiva que caracteriza el comportamiento; despierta, inicia, mantiene, fortalece o debilita su intensidad y le pone fin, una vez lograda la meta que el sujeto persigue. Mientras que </w:t>
      </w:r>
      <w:r w:rsidRPr="00D73166">
        <w:rPr>
          <w:rFonts w:eastAsia="Calibri"/>
          <w:i/>
          <w:color w:val="000000"/>
          <w:lang w:val="es-ES"/>
        </w:rPr>
        <w:t>Calderón Y</w:t>
      </w:r>
      <w:r w:rsidRPr="00D73166">
        <w:rPr>
          <w:rFonts w:eastAsia="Calibri"/>
          <w:iCs/>
          <w:color w:val="000000"/>
          <w:lang w:val="es-ES"/>
        </w:rPr>
        <w:t xml:space="preserve"> </w:t>
      </w:r>
      <w:proofErr w:type="spellStart"/>
      <w:r w:rsidRPr="00D73166">
        <w:rPr>
          <w:rFonts w:eastAsia="Calibri"/>
          <w:iCs/>
          <w:color w:val="000000"/>
          <w:lang w:val="es-ES"/>
        </w:rPr>
        <w:t>y</w:t>
      </w:r>
      <w:proofErr w:type="spellEnd"/>
      <w:r w:rsidRPr="00D73166">
        <w:rPr>
          <w:rFonts w:eastAsia="Calibri"/>
          <w:iCs/>
          <w:color w:val="000000"/>
          <w:lang w:val="es-ES"/>
        </w:rPr>
        <w:t xml:space="preserve"> </w:t>
      </w:r>
      <w:proofErr w:type="gramStart"/>
      <w:r w:rsidRPr="00D73166">
        <w:rPr>
          <w:rFonts w:eastAsia="Calibri"/>
          <w:iCs/>
          <w:color w:val="000000"/>
          <w:lang w:val="es-ES"/>
        </w:rPr>
        <w:t>otros</w:t>
      </w:r>
      <w:r w:rsidRPr="00D73166">
        <w:rPr>
          <w:rFonts w:eastAsia="Calibri"/>
          <w:color w:val="000000"/>
          <w:vertAlign w:val="superscript"/>
          <w:lang w:val="es-ES"/>
        </w:rPr>
        <w:t>(</w:t>
      </w:r>
      <w:proofErr w:type="gramEnd"/>
      <w:r w:rsidRPr="00D73166">
        <w:rPr>
          <w:rFonts w:eastAsia="Calibri"/>
          <w:color w:val="000000"/>
          <w:vertAlign w:val="superscript"/>
          <w:lang w:val="es-ES"/>
        </w:rPr>
        <w:t>8)</w:t>
      </w:r>
      <w:r w:rsidRPr="00D73166">
        <w:rPr>
          <w:rFonts w:eastAsia="Calibri"/>
          <w:color w:val="000000"/>
          <w:lang w:val="es-ES"/>
        </w:rPr>
        <w:t xml:space="preserve"> consideran que </w:t>
      </w:r>
      <w:r w:rsidRPr="00D73166">
        <w:rPr>
          <w:rFonts w:eastAsia="Calibri"/>
        </w:rPr>
        <w:t xml:space="preserve">la </w:t>
      </w:r>
      <w:r w:rsidRPr="00D73166">
        <w:rPr>
          <w:rFonts w:eastAsia="Calibri"/>
          <w:color w:val="000000"/>
          <w:lang w:val="es-ES"/>
        </w:rPr>
        <w:t xml:space="preserve">motivación hacia el estudio implica el disfrute en la ejecución de la tarea y la satisfacción de realizarla con éxito; se inicia como una experiencia de aprendizaje que permite mejores condiciones para persistir en el proceso educativo. Con referencia a lo anterior, </w:t>
      </w:r>
      <w:r w:rsidRPr="00D73166">
        <w:rPr>
          <w:rFonts w:eastAsia="Calibri"/>
          <w:i/>
          <w:color w:val="000000"/>
          <w:lang w:val="es-ES"/>
        </w:rPr>
        <w:t xml:space="preserve">Navea A </w:t>
      </w:r>
      <w:r w:rsidRPr="00D73166">
        <w:rPr>
          <w:rFonts w:eastAsia="Calibri"/>
          <w:iCs/>
          <w:color w:val="000000"/>
          <w:lang w:val="es-ES"/>
        </w:rPr>
        <w:t>y</w:t>
      </w:r>
      <w:r w:rsidRPr="00D73166">
        <w:rPr>
          <w:rFonts w:eastAsia="Calibri"/>
          <w:i/>
          <w:color w:val="000000"/>
          <w:lang w:val="es-ES"/>
        </w:rPr>
        <w:t xml:space="preserve"> </w:t>
      </w:r>
      <w:r w:rsidRPr="00D73166">
        <w:rPr>
          <w:rFonts w:eastAsia="Calibri"/>
          <w:iCs/>
          <w:color w:val="000000"/>
          <w:lang w:val="es-ES"/>
        </w:rPr>
        <w:t>otros</w:t>
      </w:r>
      <w:r w:rsidRPr="00D73166">
        <w:rPr>
          <w:rFonts w:eastAsia="Calibri"/>
          <w:color w:val="000000"/>
          <w:vertAlign w:val="superscript"/>
          <w:lang w:val="es-ES"/>
        </w:rPr>
        <w:t>(9)</w:t>
      </w:r>
      <w:r w:rsidRPr="00D73166">
        <w:rPr>
          <w:rFonts w:eastAsia="Calibri"/>
          <w:color w:val="000000"/>
          <w:lang w:val="es-ES"/>
        </w:rPr>
        <w:t xml:space="preserve"> explican que, en ella se identifican 3 componentes principales: expectativas, las creencias del estudiante sobre sus capacidades; componentes de valor, la importancia que el estudiante le asigna a la realización de las tareas y los componentes de afecto, referente a las emociones que experimenta al enfrentarse a la tarea. </w:t>
      </w:r>
    </w:p>
    <w:p w14:paraId="0AA96B38" w14:textId="77777777" w:rsidR="00D73166" w:rsidRPr="00D73166" w:rsidRDefault="00D73166" w:rsidP="00D73166">
      <w:pPr>
        <w:autoSpaceDE w:val="0"/>
        <w:autoSpaceDN w:val="0"/>
        <w:adjustRightInd w:val="0"/>
        <w:spacing w:line="360" w:lineRule="auto"/>
        <w:jc w:val="both"/>
        <w:rPr>
          <w:rFonts w:eastAsia="Calibri"/>
          <w:color w:val="000000"/>
          <w:lang w:val="es-ES"/>
        </w:rPr>
      </w:pPr>
      <w:r w:rsidRPr="00D73166">
        <w:rPr>
          <w:rFonts w:eastAsia="Calibri"/>
          <w:color w:val="000000"/>
          <w:lang w:val="es-ES" w:eastAsia="es-ES"/>
        </w:rPr>
        <w:t xml:space="preserve">Asimismo, </w:t>
      </w:r>
      <w:r w:rsidRPr="00D73166">
        <w:rPr>
          <w:rFonts w:eastAsia="Calibri"/>
          <w:i/>
          <w:color w:val="000000"/>
          <w:lang w:val="es-ES" w:eastAsia="es-ES"/>
        </w:rPr>
        <w:t xml:space="preserve">Lluch L </w:t>
      </w:r>
      <w:r w:rsidRPr="00D73166">
        <w:rPr>
          <w:rFonts w:eastAsia="Calibri"/>
          <w:iCs/>
          <w:color w:val="000000"/>
          <w:lang w:val="es-ES" w:eastAsia="es-ES"/>
        </w:rPr>
        <w:t>y otros</w:t>
      </w:r>
      <w:proofErr w:type="gramStart"/>
      <w:r w:rsidRPr="00D73166">
        <w:rPr>
          <w:rFonts w:eastAsia="Calibri"/>
          <w:iCs/>
          <w:color w:val="000000"/>
          <w:lang w:val="es-ES" w:eastAsia="es-ES"/>
        </w:rPr>
        <w:t>,</w:t>
      </w:r>
      <w:r w:rsidRPr="00D73166">
        <w:rPr>
          <w:rFonts w:eastAsia="Calibri"/>
          <w:color w:val="000000"/>
          <w:vertAlign w:val="superscript"/>
          <w:lang w:val="es-ES" w:eastAsia="es-ES"/>
        </w:rPr>
        <w:t>(</w:t>
      </w:r>
      <w:proofErr w:type="gramEnd"/>
      <w:r w:rsidRPr="00D73166">
        <w:rPr>
          <w:rFonts w:eastAsia="Calibri"/>
          <w:color w:val="000000"/>
          <w:vertAlign w:val="superscript"/>
          <w:lang w:val="es-ES" w:eastAsia="es-ES"/>
        </w:rPr>
        <w:t>10)</w:t>
      </w:r>
      <w:r w:rsidRPr="00D73166">
        <w:rPr>
          <w:rFonts w:eastAsia="Calibri"/>
          <w:color w:val="000000"/>
          <w:lang w:val="es-ES" w:eastAsia="es-ES"/>
        </w:rPr>
        <w:t xml:space="preserve"> como </w:t>
      </w:r>
      <w:r w:rsidRPr="00D73166">
        <w:rPr>
          <w:rFonts w:eastAsia="Calibri"/>
          <w:i/>
          <w:color w:val="000000"/>
          <w:lang w:val="es-ES" w:eastAsia="es-ES"/>
        </w:rPr>
        <w:t>Lopera J</w:t>
      </w:r>
      <w:r w:rsidRPr="00D73166">
        <w:rPr>
          <w:rFonts w:eastAsia="Calibri"/>
          <w:color w:val="000000"/>
          <w:lang w:val="es-ES" w:eastAsia="es-ES"/>
        </w:rPr>
        <w:t xml:space="preserve"> y otros</w:t>
      </w:r>
      <w:r w:rsidRPr="00D73166">
        <w:rPr>
          <w:rFonts w:eastAsia="Calibri"/>
          <w:color w:val="000000"/>
          <w:vertAlign w:val="superscript"/>
          <w:lang w:val="es-ES" w:eastAsia="es-ES"/>
        </w:rPr>
        <w:t>(11)</w:t>
      </w:r>
      <w:r w:rsidRPr="00D73166">
        <w:rPr>
          <w:rFonts w:eastAsia="Calibri"/>
          <w:color w:val="000000"/>
          <w:lang w:val="es-ES" w:eastAsia="es-ES"/>
        </w:rPr>
        <w:t xml:space="preserve"> afirman que,</w:t>
      </w:r>
      <w:r w:rsidRPr="00D73166">
        <w:rPr>
          <w:rFonts w:eastAsia="Calibri"/>
          <w:b/>
          <w:color w:val="000000"/>
          <w:lang w:val="es-ES" w:eastAsia="es-ES"/>
        </w:rPr>
        <w:t xml:space="preserve"> </w:t>
      </w:r>
      <w:r w:rsidRPr="00D73166">
        <w:rPr>
          <w:rFonts w:eastAsia="Calibri"/>
          <w:color w:val="000000"/>
          <w:lang w:val="es-ES" w:eastAsia="es-ES"/>
        </w:rPr>
        <w:t>la percepción del control emocional</w:t>
      </w:r>
      <w:r w:rsidRPr="00D73166">
        <w:rPr>
          <w:rFonts w:eastAsia="Batang"/>
          <w:lang w:val="es-ES" w:eastAsia="ko-KR"/>
        </w:rPr>
        <w:t xml:space="preserve"> s</w:t>
      </w:r>
      <w:r w:rsidRPr="00D73166">
        <w:rPr>
          <w:rFonts w:eastAsia="Calibri"/>
          <w:color w:val="000000"/>
          <w:lang w:val="es-ES" w:eastAsia="es-ES"/>
        </w:rPr>
        <w:t xml:space="preserve">e refiere a la apreciación que se posee acerca de la forma en que se regulan las respuestas emocionales en las diferentes situaciones, de la forma más saludable y efectiva posible, mediante el afrontamiento emocional y la expresión emocional apropiada. El autocontrol requiere del estudiante una serie de estrategias para mantener la concentración y el interés durante su trabajo en la tarea, permite el control </w:t>
      </w:r>
      <w:r w:rsidRPr="00D73166">
        <w:rPr>
          <w:rFonts w:eastAsia="Calibri"/>
          <w:color w:val="000000"/>
          <w:lang w:val="es-ES" w:eastAsia="es-ES"/>
        </w:rPr>
        <w:lastRenderedPageBreak/>
        <w:t xml:space="preserve">de pensamientos, del esfuerzo, ayuda a la autorregulación de la concentración y del razonamiento. Es considerada la clave del éxito adaptativo y aspecto central para el aprendizaje eficiente. </w:t>
      </w:r>
    </w:p>
    <w:p w14:paraId="2082EC1B" w14:textId="77777777" w:rsidR="00D73166" w:rsidRPr="00D73166" w:rsidRDefault="00D73166" w:rsidP="00D73166">
      <w:pPr>
        <w:spacing w:line="360" w:lineRule="auto"/>
        <w:jc w:val="both"/>
        <w:rPr>
          <w:rFonts w:eastAsia="Batang"/>
          <w:b/>
          <w:lang w:eastAsia="ko-KR"/>
        </w:rPr>
      </w:pPr>
      <w:r w:rsidRPr="00D73166">
        <w:rPr>
          <w:rFonts w:eastAsia="Batang"/>
          <w:lang w:eastAsia="ko-KR"/>
        </w:rPr>
        <w:t>En opinión de los autores de este trabajo,</w:t>
      </w:r>
      <w:r w:rsidRPr="00D73166">
        <w:rPr>
          <w:rFonts w:eastAsia="Batang"/>
          <w:b/>
          <w:lang w:eastAsia="ko-KR"/>
        </w:rPr>
        <w:t xml:space="preserve"> </w:t>
      </w:r>
      <w:r w:rsidRPr="00D73166">
        <w:rPr>
          <w:rFonts w:eastAsia="Batang"/>
          <w:lang w:eastAsia="ko-KR"/>
        </w:rPr>
        <w:t>la atribución de sentido al aprendizaje</w:t>
      </w:r>
      <w:r w:rsidRPr="00D73166">
        <w:rPr>
          <w:rFonts w:eastAsia="Batang"/>
          <w:b/>
          <w:lang w:eastAsia="ko-KR"/>
        </w:rPr>
        <w:t xml:space="preserve"> </w:t>
      </w:r>
      <w:r w:rsidRPr="00D73166">
        <w:rPr>
          <w:rFonts w:eastAsia="Calibri"/>
          <w:lang w:eastAsia="en-US"/>
        </w:rPr>
        <w:t xml:space="preserve">es un proceso en el que intervienen múltiples factores: cognitivos, emocionales y conductuales. Al mismo tiempo, </w:t>
      </w:r>
      <w:r w:rsidRPr="00D73166">
        <w:rPr>
          <w:rFonts w:eastAsia="Calibri"/>
          <w:i/>
          <w:lang w:eastAsia="en-US"/>
        </w:rPr>
        <w:t xml:space="preserve">Coll </w:t>
      </w:r>
      <w:proofErr w:type="gramStart"/>
      <w:r w:rsidRPr="00D73166">
        <w:rPr>
          <w:rFonts w:eastAsia="Calibri"/>
          <w:i/>
          <w:lang w:eastAsia="en-US"/>
        </w:rPr>
        <w:t>C</w:t>
      </w:r>
      <w:r w:rsidRPr="00D73166">
        <w:rPr>
          <w:rFonts w:eastAsia="Calibri"/>
          <w:vertAlign w:val="superscript"/>
        </w:rPr>
        <w:t>(</w:t>
      </w:r>
      <w:proofErr w:type="gramEnd"/>
      <w:r w:rsidRPr="00D73166">
        <w:rPr>
          <w:rFonts w:eastAsia="Calibri"/>
          <w:vertAlign w:val="superscript"/>
        </w:rPr>
        <w:t>12)</w:t>
      </w:r>
      <w:r w:rsidRPr="00D73166">
        <w:rPr>
          <w:rFonts w:eastAsia="Calibri"/>
          <w:lang w:eastAsia="en-US"/>
        </w:rPr>
        <w:t xml:space="preserve"> </w:t>
      </w:r>
      <w:r w:rsidRPr="00D73166">
        <w:rPr>
          <w:rFonts w:eastAsia="Calibri"/>
          <w:bCs/>
          <w:lang w:eastAsia="en-US"/>
        </w:rPr>
        <w:t>se refiere</w:t>
      </w:r>
      <w:r w:rsidRPr="00D73166">
        <w:rPr>
          <w:rFonts w:eastAsia="Calibri"/>
          <w:b/>
          <w:bCs/>
          <w:lang w:eastAsia="en-US"/>
        </w:rPr>
        <w:t xml:space="preserve"> </w:t>
      </w:r>
      <w:r w:rsidRPr="00D73166">
        <w:rPr>
          <w:rFonts w:eastAsia="Calibri"/>
          <w:lang w:eastAsia="en-US"/>
        </w:rPr>
        <w:t>a la incidencia de la dimensión afectiva, emocional y relacional en los procesos de construcción del conocimiento, lo que implica darle un significado personal</w:t>
      </w:r>
      <w:r w:rsidRPr="00D73166">
        <w:rPr>
          <w:rFonts w:eastAsia="Calibri"/>
        </w:rPr>
        <w:t xml:space="preserve"> y alcanzar una comprensión de lo que se aprende</w:t>
      </w:r>
      <w:r w:rsidRPr="00D73166">
        <w:rPr>
          <w:rFonts w:eastAsia="Calibri"/>
          <w:lang w:eastAsia="en-US"/>
        </w:rPr>
        <w:t xml:space="preserve">, así como las causas y condiciones principales que lo favorecen. Por su parte, </w:t>
      </w:r>
      <w:r w:rsidRPr="00D73166">
        <w:rPr>
          <w:rFonts w:eastAsia="Calibri"/>
          <w:i/>
        </w:rPr>
        <w:t xml:space="preserve">Valencia </w:t>
      </w:r>
      <w:proofErr w:type="gramStart"/>
      <w:r w:rsidRPr="00D73166">
        <w:rPr>
          <w:rFonts w:eastAsia="Calibri"/>
          <w:i/>
        </w:rPr>
        <w:t>M</w:t>
      </w:r>
      <w:r w:rsidRPr="00D73166">
        <w:rPr>
          <w:rFonts w:eastAsia="Calibri"/>
          <w:vertAlign w:val="superscript"/>
        </w:rPr>
        <w:t>(</w:t>
      </w:r>
      <w:proofErr w:type="gramEnd"/>
      <w:r w:rsidRPr="00D73166">
        <w:rPr>
          <w:rFonts w:eastAsia="Calibri"/>
          <w:vertAlign w:val="superscript"/>
        </w:rPr>
        <w:t>13)</w:t>
      </w:r>
      <w:r w:rsidRPr="00D73166">
        <w:rPr>
          <w:rFonts w:eastAsia="Calibri"/>
        </w:rPr>
        <w:t xml:space="preserve"> considera que la atribución de sentido al aprendizaje, se propicia de acuerdo con un conjunto de experiencias emocionales que provoca una situación para la asimilación.</w:t>
      </w:r>
    </w:p>
    <w:p w14:paraId="59A89A74" w14:textId="77777777" w:rsidR="00D73166" w:rsidRPr="00D73166" w:rsidRDefault="00D73166" w:rsidP="00D73166">
      <w:pPr>
        <w:spacing w:line="360" w:lineRule="auto"/>
        <w:jc w:val="both"/>
        <w:rPr>
          <w:rFonts w:eastAsia="Calibri"/>
          <w:lang w:val="es-MX" w:eastAsia="en-US"/>
        </w:rPr>
      </w:pPr>
      <w:r w:rsidRPr="00D73166">
        <w:rPr>
          <w:rFonts w:eastAsia="Calibri"/>
          <w:lang w:val="es-MX" w:eastAsia="en-US"/>
        </w:rPr>
        <w:t xml:space="preserve">Las evidencias científicas acerca del rol de la dimensión afectiva motivacional en las habilidades de aprender a aprender y su importancia para la formación de los estudiantes sustentan esta investigación. </w:t>
      </w:r>
    </w:p>
    <w:p w14:paraId="343A3B65" w14:textId="77777777" w:rsidR="00D73166" w:rsidRPr="00D73166" w:rsidRDefault="00D73166" w:rsidP="00D73166">
      <w:pPr>
        <w:spacing w:line="360" w:lineRule="auto"/>
        <w:jc w:val="both"/>
        <w:rPr>
          <w:rFonts w:eastAsia="Calibri"/>
          <w:lang w:val="es-MX" w:eastAsia="en-US"/>
        </w:rPr>
      </w:pPr>
      <w:r w:rsidRPr="00D73166">
        <w:rPr>
          <w:rFonts w:eastAsia="Calibri"/>
          <w:lang w:val="es-MX" w:eastAsia="en-US"/>
        </w:rPr>
        <w:t xml:space="preserve">El objetivo de este trabajo es caracterizar la dimensión afectiva motivacional de las habilidades de aprender a aprender en estudiantes de medicina. </w:t>
      </w:r>
    </w:p>
    <w:p w14:paraId="390550B5" w14:textId="77777777" w:rsidR="00D73166" w:rsidRPr="00D73166" w:rsidRDefault="00D73166" w:rsidP="00D73166">
      <w:pPr>
        <w:spacing w:line="360" w:lineRule="auto"/>
        <w:jc w:val="center"/>
        <w:rPr>
          <w:rFonts w:eastAsia="Calibri"/>
          <w:b/>
          <w:sz w:val="32"/>
          <w:szCs w:val="32"/>
          <w:lang w:eastAsia="en-US"/>
        </w:rPr>
      </w:pPr>
    </w:p>
    <w:p w14:paraId="1BF60061" w14:textId="77777777" w:rsidR="00D73166" w:rsidRPr="00D73166" w:rsidRDefault="00D73166" w:rsidP="00D73166">
      <w:pPr>
        <w:spacing w:line="360" w:lineRule="auto"/>
        <w:jc w:val="center"/>
        <w:rPr>
          <w:rFonts w:eastAsia="Calibri"/>
          <w:b/>
          <w:sz w:val="32"/>
          <w:szCs w:val="32"/>
          <w:lang w:eastAsia="en-US"/>
        </w:rPr>
      </w:pPr>
    </w:p>
    <w:p w14:paraId="47794DCC" w14:textId="77777777" w:rsidR="00D73166" w:rsidRPr="00D73166" w:rsidRDefault="00D73166" w:rsidP="00D73166">
      <w:pPr>
        <w:spacing w:line="360" w:lineRule="auto"/>
        <w:jc w:val="center"/>
        <w:rPr>
          <w:rFonts w:eastAsia="Calibri"/>
          <w:lang w:eastAsia="en-US"/>
        </w:rPr>
      </w:pPr>
      <w:r w:rsidRPr="00D73166">
        <w:rPr>
          <w:rFonts w:eastAsia="Calibri"/>
          <w:b/>
          <w:sz w:val="32"/>
          <w:szCs w:val="32"/>
          <w:lang w:eastAsia="en-US"/>
        </w:rPr>
        <w:t>MÉTODOS</w:t>
      </w:r>
    </w:p>
    <w:p w14:paraId="13AA6CAB" w14:textId="77777777" w:rsidR="00D73166" w:rsidRPr="00D73166" w:rsidRDefault="00D73166" w:rsidP="00D73166">
      <w:pPr>
        <w:spacing w:line="360" w:lineRule="auto"/>
        <w:jc w:val="both"/>
        <w:rPr>
          <w:rFonts w:eastAsia="Batang"/>
          <w:lang w:val="es-MX" w:eastAsia="ko-KR"/>
        </w:rPr>
      </w:pPr>
      <w:r w:rsidRPr="00D73166">
        <w:rPr>
          <w:rFonts w:eastAsia="Batang"/>
          <w:lang w:val="es-MX" w:eastAsia="ko-KR"/>
        </w:rPr>
        <w:t xml:space="preserve">Se empleó un diseño mixto de investigación del tipo explicativo secuencial, cuantitativo y cualitativo. En la primera etapa se recogieron y analizaron datos cuantitativos y en la segunda se evaluaron datos cualitativos. Los datos de ambas etapas se integraron en la interpretación y elaboración del reporte del estudio. </w:t>
      </w:r>
    </w:p>
    <w:p w14:paraId="0C17A2A2" w14:textId="77777777" w:rsidR="00D73166" w:rsidRPr="00D73166" w:rsidRDefault="00D73166" w:rsidP="00D73166">
      <w:pPr>
        <w:spacing w:line="360" w:lineRule="auto"/>
        <w:jc w:val="both"/>
        <w:rPr>
          <w:rFonts w:eastAsia="Batang"/>
          <w:lang w:val="es-MX" w:eastAsia="ko-KR"/>
        </w:rPr>
      </w:pPr>
      <w:r w:rsidRPr="00D73166">
        <w:rPr>
          <w:rFonts w:eastAsia="Batang"/>
          <w:lang w:val="es-MX" w:eastAsia="ko-KR"/>
        </w:rPr>
        <w:t>La investigación se realizó</w:t>
      </w:r>
      <w:r w:rsidRPr="00D73166">
        <w:rPr>
          <w:rFonts w:eastAsia="Calibri"/>
          <w:bCs/>
          <w:color w:val="000000"/>
          <w:lang w:val="es-ES" w:eastAsia="es-ES"/>
        </w:rPr>
        <w:t xml:space="preserve"> en la Universidad de Ciencias Médicas de Cienfuegos, durante los meses de enero a marzo de 2022. </w:t>
      </w:r>
      <w:r w:rsidRPr="00D73166">
        <w:rPr>
          <w:rFonts w:eastAsia="Calibri"/>
          <w:lang w:eastAsia="en-US"/>
        </w:rPr>
        <w:t>La muestra fue no probabilística, intencionada y quedó constituida por 255 estudiantes de primer año de la carrera de medicina, que aceptaron voluntariamente participar en la investigación.</w:t>
      </w:r>
    </w:p>
    <w:p w14:paraId="01C6D169" w14:textId="77777777" w:rsidR="00D73166" w:rsidRPr="00D73166" w:rsidRDefault="00D73166" w:rsidP="00D73166">
      <w:pPr>
        <w:spacing w:line="360" w:lineRule="auto"/>
        <w:jc w:val="both"/>
        <w:rPr>
          <w:rFonts w:eastAsia="Calibri"/>
          <w:lang w:eastAsia="en-US"/>
        </w:rPr>
      </w:pPr>
      <w:r w:rsidRPr="00D73166">
        <w:rPr>
          <w:rFonts w:eastAsia="Calibri"/>
          <w:lang w:eastAsia="en-US"/>
        </w:rPr>
        <w:t>Se exploraron las variables:</w:t>
      </w:r>
    </w:p>
    <w:p w14:paraId="435C513B" w14:textId="77777777" w:rsidR="00D73166" w:rsidRPr="00D73166" w:rsidRDefault="00D73166" w:rsidP="00D73166">
      <w:pPr>
        <w:spacing w:line="360" w:lineRule="auto"/>
        <w:jc w:val="both"/>
        <w:rPr>
          <w:rFonts w:eastAsia="Batang"/>
          <w:b/>
          <w:lang w:eastAsia="ko-KR"/>
        </w:rPr>
      </w:pPr>
      <w:r w:rsidRPr="00D73166">
        <w:rPr>
          <w:rFonts w:eastAsia="Batang"/>
          <w:b/>
          <w:lang w:eastAsia="ko-KR"/>
        </w:rPr>
        <w:t xml:space="preserve"> </w:t>
      </w:r>
    </w:p>
    <w:p w14:paraId="47A52518" w14:textId="77777777" w:rsidR="00D73166" w:rsidRPr="00D73166" w:rsidRDefault="00D73166" w:rsidP="00B66B38">
      <w:pPr>
        <w:numPr>
          <w:ilvl w:val="0"/>
          <w:numId w:val="6"/>
        </w:numPr>
        <w:spacing w:line="360" w:lineRule="auto"/>
        <w:ind w:left="284" w:hanging="284"/>
        <w:jc w:val="both"/>
        <w:rPr>
          <w:rFonts w:eastAsia="Calibri"/>
          <w:color w:val="000000"/>
          <w:lang w:eastAsia="en-US"/>
        </w:rPr>
      </w:pPr>
      <w:r w:rsidRPr="00D73166">
        <w:rPr>
          <w:rFonts w:eastAsia="Calibri"/>
          <w:color w:val="000000"/>
          <w:lang w:eastAsia="en-US"/>
        </w:rPr>
        <w:t>Edad (agrupada en 19, 29, 21, 22 y 23 y más años).</w:t>
      </w:r>
    </w:p>
    <w:p w14:paraId="258CE056" w14:textId="77777777" w:rsidR="00D73166" w:rsidRPr="00D73166" w:rsidRDefault="00D73166" w:rsidP="00B66B38">
      <w:pPr>
        <w:numPr>
          <w:ilvl w:val="0"/>
          <w:numId w:val="6"/>
        </w:numPr>
        <w:spacing w:line="360" w:lineRule="auto"/>
        <w:ind w:left="284" w:hanging="284"/>
        <w:jc w:val="both"/>
        <w:rPr>
          <w:rFonts w:eastAsia="Calibri"/>
          <w:color w:val="000000"/>
          <w:lang w:eastAsia="en-US"/>
        </w:rPr>
      </w:pPr>
      <w:r w:rsidRPr="00D73166">
        <w:rPr>
          <w:rFonts w:eastAsia="Calibri"/>
          <w:color w:val="000000"/>
          <w:lang w:eastAsia="en-US"/>
        </w:rPr>
        <w:lastRenderedPageBreak/>
        <w:t xml:space="preserve">Sexo. </w:t>
      </w:r>
    </w:p>
    <w:p w14:paraId="28871C2F" w14:textId="77777777" w:rsidR="00D73166" w:rsidRPr="00D73166" w:rsidRDefault="00D73166" w:rsidP="00B66B38">
      <w:pPr>
        <w:numPr>
          <w:ilvl w:val="0"/>
          <w:numId w:val="6"/>
        </w:numPr>
        <w:spacing w:line="360" w:lineRule="auto"/>
        <w:ind w:left="284" w:hanging="284"/>
        <w:jc w:val="both"/>
        <w:rPr>
          <w:rFonts w:eastAsia="Calibri"/>
          <w:lang w:eastAsia="en-US"/>
        </w:rPr>
      </w:pPr>
      <w:r w:rsidRPr="00D73166">
        <w:rPr>
          <w:rFonts w:eastAsia="Calibri"/>
          <w:lang w:eastAsia="en-US"/>
        </w:rPr>
        <w:t>Motivación hacia el estudio: experimentación de emociones positivas mientras estudia y expresión de una fuerte vocación por la medicina.</w:t>
      </w:r>
    </w:p>
    <w:p w14:paraId="625101DA" w14:textId="77777777" w:rsidR="00D73166" w:rsidRPr="00D73166" w:rsidRDefault="00D73166" w:rsidP="00B66B38">
      <w:pPr>
        <w:numPr>
          <w:ilvl w:val="0"/>
          <w:numId w:val="6"/>
        </w:numPr>
        <w:spacing w:line="360" w:lineRule="auto"/>
        <w:ind w:left="284" w:hanging="284"/>
        <w:jc w:val="both"/>
        <w:rPr>
          <w:rFonts w:eastAsia="Calibri"/>
          <w:lang w:eastAsia="en-US"/>
        </w:rPr>
      </w:pPr>
      <w:r w:rsidRPr="00D73166">
        <w:rPr>
          <w:rFonts w:eastAsia="Calibri"/>
          <w:lang w:eastAsia="en-US"/>
        </w:rPr>
        <w:t xml:space="preserve">Percepción del control emocional: identificación y control de las reacciones emocionales mientras se estudia. </w:t>
      </w:r>
    </w:p>
    <w:p w14:paraId="58C0ECAC" w14:textId="77777777" w:rsidR="00D73166" w:rsidRPr="00D73166" w:rsidRDefault="00D73166" w:rsidP="00B66B38">
      <w:pPr>
        <w:numPr>
          <w:ilvl w:val="0"/>
          <w:numId w:val="6"/>
        </w:numPr>
        <w:spacing w:line="360" w:lineRule="auto"/>
        <w:ind w:left="284" w:hanging="284"/>
        <w:jc w:val="both"/>
        <w:rPr>
          <w:rFonts w:eastAsia="Calibri"/>
          <w:lang w:eastAsia="en-US"/>
        </w:rPr>
      </w:pPr>
      <w:r w:rsidRPr="00D73166">
        <w:rPr>
          <w:rFonts w:eastAsia="Calibri"/>
          <w:lang w:eastAsia="en-US"/>
        </w:rPr>
        <w:t>Atribución de sentido al aprendizaje: reconocimiento de la importancia y necesidad de estudiar, discernimiento del significado de lo que se aprende para el desempeño profesional.</w:t>
      </w:r>
    </w:p>
    <w:p w14:paraId="7C447293" w14:textId="77777777" w:rsidR="00D73166" w:rsidRPr="00D73166" w:rsidRDefault="00D73166" w:rsidP="00D73166">
      <w:pPr>
        <w:spacing w:line="360" w:lineRule="auto"/>
        <w:jc w:val="both"/>
        <w:rPr>
          <w:rFonts w:eastAsia="Calibri"/>
          <w:lang w:val="es-ES" w:eastAsia="en-US"/>
        </w:rPr>
      </w:pPr>
    </w:p>
    <w:p w14:paraId="68EC676A" w14:textId="77777777" w:rsidR="00D73166" w:rsidRPr="00D73166" w:rsidRDefault="00D73166" w:rsidP="00D73166">
      <w:pPr>
        <w:spacing w:line="360" w:lineRule="auto"/>
        <w:jc w:val="both"/>
        <w:rPr>
          <w:rFonts w:eastAsia="Calibri"/>
          <w:color w:val="FFC000"/>
          <w:lang w:eastAsia="en-US"/>
        </w:rPr>
      </w:pPr>
      <w:r w:rsidRPr="00D73166">
        <w:rPr>
          <w:rFonts w:eastAsia="Calibri"/>
          <w:lang w:val="es-ES" w:eastAsia="en-US"/>
        </w:rPr>
        <w:t>P</w:t>
      </w:r>
      <w:r w:rsidRPr="00D73166">
        <w:rPr>
          <w:rFonts w:eastAsia="Calibri"/>
          <w:lang w:eastAsia="en-US"/>
        </w:rPr>
        <w:t>ara la recolección de la información se utilizaron los ítems de la dimensión afectiva motivacional del cuestionario para el diagnóstico de las habilidades de aprender a aprender en los estudiantes de medicina (archivo complementario al artículo). El cuestionario se sometió a un juicio de expertos y se realizó el proceso de validación de contenido y el análisis de la fiabilidad a partir de la consistencia interna (alfa de Cronbach = 0,864).</w:t>
      </w:r>
      <w:r w:rsidRPr="00D73166">
        <w:rPr>
          <w:rFonts w:eastAsia="Calibri"/>
          <w:color w:val="FFC000"/>
          <w:lang w:eastAsia="en-US"/>
        </w:rPr>
        <w:t xml:space="preserve"> </w:t>
      </w:r>
    </w:p>
    <w:p w14:paraId="50482AA5" w14:textId="77777777" w:rsidR="00D73166" w:rsidRPr="00D73166" w:rsidRDefault="00D73166" w:rsidP="00D73166">
      <w:pPr>
        <w:spacing w:line="360" w:lineRule="auto"/>
        <w:jc w:val="both"/>
        <w:rPr>
          <w:rFonts w:eastAsia="Calibri"/>
          <w:lang w:eastAsia="en-US"/>
        </w:rPr>
      </w:pPr>
      <w:r w:rsidRPr="00D73166">
        <w:rPr>
          <w:rFonts w:eastAsia="Calibri"/>
          <w:lang w:eastAsia="en-US"/>
        </w:rPr>
        <w:t>Se realizó además la observación a las actividades docentes, para constatar cómo los estudiantes expresan y regulan los procesos afectivos que intervienen en las habilidades de aprender a apren</w:t>
      </w:r>
      <w:r w:rsidRPr="00D73166">
        <w:rPr>
          <w:rFonts w:eastAsia="Calibri"/>
          <w:color w:val="000000"/>
          <w:lang w:eastAsia="en-US"/>
        </w:rPr>
        <w:t xml:space="preserve">der, se observaron:  emociones que manifiestan durante la actividad docente, reacciones emocionales expresadas cuando se hacen sugerencias o se les señalan errores, expresiones de satisfacción o insatisfacción ante los contenidos de la medicina y el interés por profundizar en algunos temas.  </w:t>
      </w:r>
    </w:p>
    <w:p w14:paraId="7B98CD4F" w14:textId="77777777" w:rsidR="00D73166" w:rsidRPr="00D73166" w:rsidRDefault="00D73166" w:rsidP="00D73166">
      <w:pPr>
        <w:spacing w:line="360" w:lineRule="auto"/>
        <w:jc w:val="both"/>
        <w:rPr>
          <w:rFonts w:eastAsia="Calibri"/>
          <w:lang w:eastAsia="en-US"/>
        </w:rPr>
      </w:pPr>
      <w:r w:rsidRPr="00D73166">
        <w:rPr>
          <w:rFonts w:eastAsia="Calibri"/>
          <w:lang w:eastAsia="en-US"/>
        </w:rPr>
        <w:t xml:space="preserve">Las discusiones de los grupos focales, se realizaron con el objetivo de conocer que opinan los estudiantes acerca de la dimensión afectiva motivacional de las habilidades de aprender a aprender, según sus vivencias y experiencias personales. </w:t>
      </w:r>
      <w:r w:rsidRPr="00D73166">
        <w:rPr>
          <w:rFonts w:eastAsia="Calibri"/>
        </w:rPr>
        <w:t xml:space="preserve">Se exploró acerca de: </w:t>
      </w:r>
      <w:r w:rsidRPr="00D73166">
        <w:rPr>
          <w:rFonts w:eastAsia="Calibri"/>
          <w:lang w:eastAsia="en-US"/>
        </w:rPr>
        <w:t>¿Cómo se sienten en las clases?, ¿Qué emociones experimentan mientras estudian?, ¿Por qué decidieron estudiar medicina?, ¿Cuáles fueron sus motivos fundamentales? ¿Cómo reconocen las emociones que experimentan mientras estudian?, ¿Tienen la posibilidad de controlar esas emociones?, ¿Les gusta la medicina? y ¿Por qué decidieron estudiarla?</w:t>
      </w:r>
    </w:p>
    <w:p w14:paraId="300959F1" w14:textId="77777777" w:rsidR="00D73166" w:rsidRPr="00D73166" w:rsidRDefault="00D73166" w:rsidP="00D73166">
      <w:pPr>
        <w:spacing w:line="360" w:lineRule="auto"/>
        <w:jc w:val="both"/>
        <w:rPr>
          <w:rFonts w:eastAsia="Calibri"/>
          <w:lang w:eastAsia="en-US"/>
        </w:rPr>
      </w:pPr>
      <w:r w:rsidRPr="00D73166">
        <w:rPr>
          <w:rFonts w:eastAsia="Calibri"/>
          <w:lang w:eastAsia="en-US"/>
        </w:rPr>
        <w:t xml:space="preserve">La triangulación se utilizó para comparar los resultados de los instrumentos utilizados: cuestionario, observación y grupos focales. El propósito fue disminuir los posibles sesgos, pues el cuestionario evalúa un resultado en un momento, no el proceso. </w:t>
      </w:r>
    </w:p>
    <w:p w14:paraId="71CC5155" w14:textId="77777777" w:rsidR="00D73166" w:rsidRPr="00D73166" w:rsidRDefault="00D73166" w:rsidP="00D73166">
      <w:pPr>
        <w:autoSpaceDE w:val="0"/>
        <w:autoSpaceDN w:val="0"/>
        <w:adjustRightInd w:val="0"/>
        <w:spacing w:line="360" w:lineRule="auto"/>
        <w:jc w:val="both"/>
        <w:rPr>
          <w:rFonts w:eastAsia="Calibri"/>
          <w:lang w:eastAsia="en-US"/>
        </w:rPr>
      </w:pPr>
      <w:r w:rsidRPr="00D73166">
        <w:rPr>
          <w:rFonts w:eastAsia="Calibri"/>
          <w:lang w:eastAsia="en-US"/>
        </w:rPr>
        <w:lastRenderedPageBreak/>
        <w:t>Para analizar la información obtenida en el cuestionario, se utilizó la distribución de frecuencias, a partir de una base de datos creada en el programa estadístico SPSS versión 26.0.</w:t>
      </w:r>
    </w:p>
    <w:p w14:paraId="46592177" w14:textId="77777777" w:rsidR="00D73166" w:rsidRPr="00D73166" w:rsidRDefault="00D73166" w:rsidP="00D73166">
      <w:pPr>
        <w:autoSpaceDE w:val="0"/>
        <w:autoSpaceDN w:val="0"/>
        <w:adjustRightInd w:val="0"/>
        <w:spacing w:line="360" w:lineRule="auto"/>
        <w:jc w:val="both"/>
        <w:rPr>
          <w:rFonts w:eastAsia="Calibri"/>
          <w:lang w:eastAsia="en-US"/>
        </w:rPr>
      </w:pPr>
      <w:r w:rsidRPr="00D73166">
        <w:rPr>
          <w:rFonts w:eastAsia="Calibri"/>
        </w:rPr>
        <w:t xml:space="preserve">Los contenidos de los datos obtenidos en los grupos focales y en la observación a las actividades docentes fueron procesados en el </w:t>
      </w:r>
      <w:r w:rsidRPr="00D73166">
        <w:rPr>
          <w:rFonts w:eastAsia="Calibri"/>
          <w:lang w:eastAsia="en-US"/>
        </w:rPr>
        <w:t xml:space="preserve">software </w:t>
      </w:r>
      <w:proofErr w:type="spellStart"/>
      <w:r w:rsidRPr="00D73166">
        <w:rPr>
          <w:rFonts w:eastAsia="Calibri"/>
          <w:lang w:eastAsia="en-US"/>
        </w:rPr>
        <w:t>ATLAS.ti</w:t>
      </w:r>
      <w:proofErr w:type="spellEnd"/>
      <w:proofErr w:type="gramStart"/>
      <w:r w:rsidRPr="00D73166">
        <w:rPr>
          <w:rFonts w:eastAsia="Calibri"/>
          <w:lang w:eastAsia="en-US"/>
        </w:rPr>
        <w:t>.</w:t>
      </w:r>
      <w:r w:rsidRPr="00D73166">
        <w:rPr>
          <w:rFonts w:eastAsia="Calibri"/>
          <w:vertAlign w:val="superscript"/>
          <w:lang w:eastAsia="en-US"/>
        </w:rPr>
        <w:t>(</w:t>
      </w:r>
      <w:proofErr w:type="gramEnd"/>
      <w:r w:rsidRPr="00D73166">
        <w:rPr>
          <w:rFonts w:eastAsia="Calibri"/>
          <w:vertAlign w:val="superscript"/>
          <w:lang w:eastAsia="en-US"/>
        </w:rPr>
        <w:t>14)</w:t>
      </w:r>
      <w:r w:rsidRPr="00D73166">
        <w:rPr>
          <w:rFonts w:eastAsia="Calibri"/>
          <w:lang w:eastAsia="en-US"/>
        </w:rPr>
        <w:t xml:space="preserve"> L</w:t>
      </w:r>
      <w:r w:rsidRPr="00D73166">
        <w:rPr>
          <w:rFonts w:eastAsia="Calibri"/>
        </w:rPr>
        <w:t xml:space="preserve">os resultados se introdujeron como documentos primarios, que constituyen la base para el análisis. Posteriormente se seleccionaron las citas de interés y se establecieron los códigos que permitieron realizar el análisis, es decir, ordenar, jerarquizar y agrupar la información obtenida hasta establecer un modelo de red </w:t>
      </w:r>
      <w:r w:rsidRPr="00D73166">
        <w:rPr>
          <w:rFonts w:eastAsia="Calibri"/>
          <w:lang w:eastAsia="en-US"/>
        </w:rPr>
        <w:t>de los 3 indicadores.</w:t>
      </w:r>
    </w:p>
    <w:p w14:paraId="6465A82C" w14:textId="77777777" w:rsidR="00D73166" w:rsidRPr="00D73166" w:rsidRDefault="00D73166" w:rsidP="00D73166">
      <w:pPr>
        <w:spacing w:line="360" w:lineRule="auto"/>
        <w:jc w:val="center"/>
        <w:rPr>
          <w:rFonts w:eastAsia="Calibri"/>
          <w:b/>
          <w:sz w:val="32"/>
          <w:szCs w:val="32"/>
          <w:lang w:val="es-MX" w:eastAsia="en-US"/>
        </w:rPr>
      </w:pPr>
    </w:p>
    <w:p w14:paraId="2AF186F0" w14:textId="77777777" w:rsidR="00D73166" w:rsidRPr="00D73166" w:rsidRDefault="00D73166" w:rsidP="00D73166">
      <w:pPr>
        <w:spacing w:line="360" w:lineRule="auto"/>
        <w:jc w:val="center"/>
        <w:rPr>
          <w:rFonts w:eastAsia="Calibri"/>
          <w:b/>
          <w:sz w:val="32"/>
          <w:szCs w:val="32"/>
          <w:lang w:val="es-MX" w:eastAsia="en-US"/>
        </w:rPr>
      </w:pPr>
    </w:p>
    <w:p w14:paraId="0ED26EB2" w14:textId="77777777" w:rsidR="00D73166" w:rsidRPr="00D73166" w:rsidRDefault="00D73166" w:rsidP="00D73166">
      <w:pPr>
        <w:spacing w:line="360" w:lineRule="auto"/>
        <w:jc w:val="center"/>
        <w:rPr>
          <w:rFonts w:eastAsia="Calibri"/>
          <w:b/>
          <w:sz w:val="32"/>
          <w:szCs w:val="32"/>
          <w:lang w:val="es-MX" w:eastAsia="en-US"/>
        </w:rPr>
      </w:pPr>
      <w:r w:rsidRPr="00D73166">
        <w:rPr>
          <w:rFonts w:eastAsia="Calibri"/>
          <w:b/>
          <w:sz w:val="32"/>
          <w:szCs w:val="32"/>
          <w:lang w:val="es-MX" w:eastAsia="en-US"/>
        </w:rPr>
        <w:t>RESULTADOS</w:t>
      </w:r>
    </w:p>
    <w:p w14:paraId="39ED5D69" w14:textId="77777777" w:rsidR="00D73166" w:rsidRPr="00D73166" w:rsidRDefault="00D73166" w:rsidP="00D73166">
      <w:pPr>
        <w:autoSpaceDE w:val="0"/>
        <w:autoSpaceDN w:val="0"/>
        <w:adjustRightInd w:val="0"/>
        <w:spacing w:line="360" w:lineRule="auto"/>
        <w:jc w:val="both"/>
        <w:rPr>
          <w:rFonts w:eastAsia="Calibri"/>
          <w:lang w:eastAsia="es-ES"/>
        </w:rPr>
      </w:pPr>
      <w:r w:rsidRPr="00D73166">
        <w:rPr>
          <w:rFonts w:eastAsia="Calibri"/>
          <w:lang w:eastAsia="en-US"/>
        </w:rPr>
        <w:t xml:space="preserve">En la tabla 1 se muestran las edades de los estudiantes, que oscila entre los 19 y 23 años, con un predominio de 19 y 20. Con relación al sexo, </w:t>
      </w:r>
      <w:r w:rsidRPr="00D73166">
        <w:rPr>
          <w:rFonts w:eastAsia="Calibri"/>
          <w:lang w:eastAsia="es-ES"/>
        </w:rPr>
        <w:t xml:space="preserve">173 son </w:t>
      </w:r>
      <w:r w:rsidRPr="00D73166">
        <w:rPr>
          <w:rFonts w:eastAsia="Calibri"/>
          <w:lang w:eastAsia="en-US"/>
        </w:rPr>
        <w:t>mujeres</w:t>
      </w:r>
      <w:r w:rsidRPr="00D73166">
        <w:rPr>
          <w:rFonts w:eastAsia="Calibri"/>
          <w:lang w:eastAsia="es-ES"/>
        </w:rPr>
        <w:t xml:space="preserve"> y 82 varones.</w:t>
      </w:r>
    </w:p>
    <w:p w14:paraId="62254834" w14:textId="77777777" w:rsidR="00D73166" w:rsidRPr="00D73166" w:rsidRDefault="00D73166" w:rsidP="00D73166">
      <w:pPr>
        <w:autoSpaceDE w:val="0"/>
        <w:autoSpaceDN w:val="0"/>
        <w:adjustRightInd w:val="0"/>
        <w:spacing w:line="360" w:lineRule="auto"/>
        <w:jc w:val="both"/>
        <w:rPr>
          <w:rFonts w:eastAsia="Calibri"/>
          <w:lang w:eastAsia="es-ES"/>
        </w:rPr>
      </w:pPr>
    </w:p>
    <w:p w14:paraId="4B4FE289" w14:textId="77777777" w:rsidR="00D73166" w:rsidRPr="00D73166" w:rsidRDefault="00D73166" w:rsidP="00D73166">
      <w:pPr>
        <w:autoSpaceDE w:val="0"/>
        <w:autoSpaceDN w:val="0"/>
        <w:adjustRightInd w:val="0"/>
        <w:spacing w:line="360" w:lineRule="auto"/>
        <w:jc w:val="center"/>
        <w:rPr>
          <w:rFonts w:eastAsia="Calibri"/>
          <w:sz w:val="22"/>
          <w:szCs w:val="22"/>
          <w:lang w:eastAsia="en-US"/>
        </w:rPr>
      </w:pPr>
      <w:r w:rsidRPr="00D73166">
        <w:rPr>
          <w:rFonts w:eastAsia="Calibri"/>
          <w:b/>
          <w:sz w:val="22"/>
          <w:szCs w:val="22"/>
          <w:lang w:eastAsia="en-US"/>
        </w:rPr>
        <w:t>Tabla 1 -</w:t>
      </w:r>
      <w:r w:rsidRPr="00D73166">
        <w:rPr>
          <w:rFonts w:eastAsia="Calibri"/>
          <w:sz w:val="22"/>
          <w:szCs w:val="22"/>
          <w:lang w:eastAsia="en-US"/>
        </w:rPr>
        <w:t xml:space="preserve"> Distribución de los estudiantes de la muestra según edad y sexo</w:t>
      </w:r>
    </w:p>
    <w:p w14:paraId="52B26DF9" w14:textId="7A575556" w:rsidR="00D73166" w:rsidRPr="00D73166" w:rsidRDefault="00B66B38" w:rsidP="00D73166">
      <w:pPr>
        <w:autoSpaceDE w:val="0"/>
        <w:autoSpaceDN w:val="0"/>
        <w:adjustRightInd w:val="0"/>
        <w:spacing w:line="360" w:lineRule="auto"/>
        <w:jc w:val="center"/>
        <w:rPr>
          <w:rFonts w:eastAsia="Calibri"/>
          <w:sz w:val="18"/>
          <w:szCs w:val="18"/>
          <w:lang w:eastAsia="en-US"/>
        </w:rPr>
      </w:pPr>
      <w:r>
        <w:rPr>
          <w:rFonts w:eastAsia="Calibri"/>
          <w:noProof/>
          <w:sz w:val="18"/>
          <w:szCs w:val="18"/>
          <w:lang w:val="es-ES" w:eastAsia="es-ES"/>
        </w:rPr>
        <w:drawing>
          <wp:inline distT="0" distB="0" distL="0" distR="0" wp14:anchorId="0371C81F" wp14:editId="6EB83906">
            <wp:extent cx="3019048" cy="166666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3">
                      <a:extLst>
                        <a:ext uri="{28A0092B-C50C-407E-A947-70E740481C1C}">
                          <a14:useLocalDpi xmlns:a14="http://schemas.microsoft.com/office/drawing/2010/main" val="0"/>
                        </a:ext>
                      </a:extLst>
                    </a:blip>
                    <a:stretch>
                      <a:fillRect/>
                    </a:stretch>
                  </pic:blipFill>
                  <pic:spPr>
                    <a:xfrm>
                      <a:off x="0" y="0"/>
                      <a:ext cx="3019048" cy="1666667"/>
                    </a:xfrm>
                    <a:prstGeom prst="rect">
                      <a:avLst/>
                    </a:prstGeom>
                  </pic:spPr>
                </pic:pic>
              </a:graphicData>
            </a:graphic>
          </wp:inline>
        </w:drawing>
      </w:r>
    </w:p>
    <w:p w14:paraId="2231B8E2" w14:textId="77777777" w:rsidR="00D73166" w:rsidRPr="00D73166" w:rsidRDefault="00D73166" w:rsidP="00D73166">
      <w:pPr>
        <w:autoSpaceDE w:val="0"/>
        <w:autoSpaceDN w:val="0"/>
        <w:adjustRightInd w:val="0"/>
        <w:spacing w:line="360" w:lineRule="auto"/>
        <w:jc w:val="both"/>
        <w:rPr>
          <w:rFonts w:eastAsia="Calibri"/>
          <w:sz w:val="18"/>
          <w:szCs w:val="18"/>
          <w:lang w:eastAsia="en-US"/>
        </w:rPr>
      </w:pPr>
    </w:p>
    <w:p w14:paraId="688E7E41" w14:textId="77777777" w:rsidR="00D73166" w:rsidRPr="00D73166" w:rsidRDefault="00D73166" w:rsidP="00D73166">
      <w:pPr>
        <w:autoSpaceDE w:val="0"/>
        <w:autoSpaceDN w:val="0"/>
        <w:adjustRightInd w:val="0"/>
        <w:spacing w:line="360" w:lineRule="auto"/>
        <w:jc w:val="both"/>
        <w:rPr>
          <w:rFonts w:eastAsia="Calibri"/>
          <w:color w:val="000000"/>
        </w:rPr>
      </w:pPr>
      <w:r w:rsidRPr="00D73166">
        <w:rPr>
          <w:rFonts w:eastAsia="Calibri"/>
          <w:lang w:eastAsia="en-US"/>
        </w:rPr>
        <w:t xml:space="preserve">La tabla 2 muestra los indicadores de la dimensión afectiva motivacional, utilizados en el cuestionario. El 69 % de los estudiantes afirman percibir las emociones que experimentan mientras estudian y el 66,2 %, </w:t>
      </w:r>
      <w:r w:rsidRPr="00D73166">
        <w:rPr>
          <w:rFonts w:eastAsia="Calibri"/>
          <w:color w:val="000000"/>
        </w:rPr>
        <w:t>ser conscientes de poder controlarlas cuando es necesario.</w:t>
      </w:r>
      <w:r w:rsidRPr="00D73166">
        <w:rPr>
          <w:rFonts w:eastAsia="Calibri"/>
          <w:lang w:eastAsia="en-US"/>
        </w:rPr>
        <w:t xml:space="preserve"> Asimismo, el experimentar emociones positivas y bienestar mientras se estudia, es expresado por el </w:t>
      </w:r>
      <w:r w:rsidRPr="00D73166">
        <w:rPr>
          <w:rFonts w:eastAsia="Calibri"/>
          <w:color w:val="010205"/>
          <w:lang w:val="es-ES" w:eastAsia="es-ES"/>
        </w:rPr>
        <w:t>47,1 </w:t>
      </w:r>
      <w:r w:rsidRPr="00D73166">
        <w:rPr>
          <w:rFonts w:eastAsia="Calibri"/>
          <w:lang w:eastAsia="en-US"/>
        </w:rPr>
        <w:t>% de los estudiantes, mientras que</w:t>
      </w:r>
      <w:r w:rsidRPr="00D73166">
        <w:rPr>
          <w:rFonts w:eastAsia="Calibri"/>
          <w:color w:val="000000"/>
        </w:rPr>
        <w:t xml:space="preserve"> el 76,9 % aseguran tener una fuerte vocación por la medicina. </w:t>
      </w:r>
      <w:r w:rsidRPr="00D73166">
        <w:rPr>
          <w:rFonts w:eastAsia="Calibri"/>
          <w:lang w:eastAsia="en-US"/>
        </w:rPr>
        <w:t xml:space="preserve">El 52,5 % reconoce advertir la necesidad de </w:t>
      </w:r>
      <w:r w:rsidRPr="00D73166">
        <w:rPr>
          <w:rFonts w:eastAsia="Calibri"/>
          <w:lang w:eastAsia="en-US"/>
        </w:rPr>
        <w:lastRenderedPageBreak/>
        <w:t xml:space="preserve">estudiar determinados contenidos con mayor profundidad y </w:t>
      </w:r>
      <w:r w:rsidRPr="00D73166">
        <w:rPr>
          <w:rFonts w:eastAsia="Calibri"/>
          <w:color w:val="000000"/>
        </w:rPr>
        <w:t>el 54,5 % m</w:t>
      </w:r>
      <w:r w:rsidRPr="00D73166">
        <w:rPr>
          <w:rFonts w:eastAsia="Calibri"/>
          <w:lang w:eastAsia="en-US"/>
        </w:rPr>
        <w:t>anifiesta comprender el s</w:t>
      </w:r>
      <w:r w:rsidRPr="00D73166">
        <w:rPr>
          <w:rFonts w:eastAsia="Calibri"/>
          <w:color w:val="000000"/>
        </w:rPr>
        <w:t xml:space="preserve">ignificado de lo que aprenden, para el desempeño como futuros profesionales. </w:t>
      </w:r>
    </w:p>
    <w:p w14:paraId="3D8E80BE" w14:textId="77777777" w:rsidR="00D73166" w:rsidRPr="00D73166" w:rsidRDefault="00D73166" w:rsidP="00D73166">
      <w:pPr>
        <w:autoSpaceDE w:val="0"/>
        <w:autoSpaceDN w:val="0"/>
        <w:adjustRightInd w:val="0"/>
        <w:spacing w:line="360" w:lineRule="auto"/>
        <w:jc w:val="both"/>
        <w:rPr>
          <w:rFonts w:eastAsia="Calibri"/>
          <w:color w:val="000000"/>
        </w:rPr>
      </w:pPr>
    </w:p>
    <w:p w14:paraId="1EEDDFE7" w14:textId="77777777" w:rsidR="00D73166" w:rsidRPr="00D73166" w:rsidRDefault="00D73166" w:rsidP="00D73166">
      <w:pPr>
        <w:spacing w:line="360" w:lineRule="auto"/>
        <w:jc w:val="center"/>
        <w:rPr>
          <w:rFonts w:eastAsia="Calibri"/>
          <w:sz w:val="22"/>
          <w:szCs w:val="22"/>
          <w:lang w:eastAsia="en-US"/>
        </w:rPr>
      </w:pPr>
      <w:r w:rsidRPr="00D73166">
        <w:rPr>
          <w:rFonts w:eastAsia="Calibri"/>
          <w:b/>
          <w:sz w:val="22"/>
          <w:szCs w:val="22"/>
          <w:lang w:eastAsia="en-US"/>
        </w:rPr>
        <w:t>Tabla 2 -</w:t>
      </w:r>
      <w:r w:rsidRPr="00D73166">
        <w:rPr>
          <w:rFonts w:eastAsia="Calibri"/>
          <w:sz w:val="22"/>
          <w:szCs w:val="22"/>
          <w:lang w:eastAsia="en-US"/>
        </w:rPr>
        <w:t xml:space="preserve"> Indicadores de la dimensión afectiva motivacional de las habilidades de aprender a aprender</w:t>
      </w: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27"/>
        <w:gridCol w:w="791"/>
        <w:gridCol w:w="1890"/>
        <w:gridCol w:w="791"/>
        <w:gridCol w:w="1527"/>
        <w:gridCol w:w="676"/>
      </w:tblGrid>
      <w:tr w:rsidR="00D73166" w:rsidRPr="00D73166" w14:paraId="2C800A3C" w14:textId="77777777" w:rsidTr="001C1B54">
        <w:trPr>
          <w:trHeight w:val="736"/>
          <w:jc w:val="center"/>
        </w:trPr>
        <w:tc>
          <w:tcPr>
            <w:tcW w:w="2830" w:type="dxa"/>
            <w:shd w:val="clear" w:color="auto" w:fill="auto"/>
            <w:vAlign w:val="center"/>
          </w:tcPr>
          <w:p w14:paraId="26B36375" w14:textId="77777777" w:rsidR="00D73166" w:rsidRPr="00D73166" w:rsidRDefault="00D73166" w:rsidP="00D73166">
            <w:pPr>
              <w:spacing w:line="360" w:lineRule="auto"/>
              <w:jc w:val="center"/>
              <w:rPr>
                <w:rFonts w:eastAsia="Calibri"/>
                <w:b/>
                <w:sz w:val="18"/>
                <w:szCs w:val="18"/>
                <w:lang w:eastAsia="en-US"/>
              </w:rPr>
            </w:pPr>
            <w:r w:rsidRPr="00D73166">
              <w:rPr>
                <w:rFonts w:eastAsia="Calibri"/>
                <w:b/>
                <w:sz w:val="18"/>
                <w:szCs w:val="18"/>
                <w:lang w:eastAsia="en-US"/>
              </w:rPr>
              <w:t>Indicadores</w:t>
            </w:r>
          </w:p>
        </w:tc>
        <w:tc>
          <w:tcPr>
            <w:tcW w:w="1527" w:type="dxa"/>
            <w:shd w:val="clear" w:color="auto" w:fill="auto"/>
            <w:vAlign w:val="center"/>
          </w:tcPr>
          <w:p w14:paraId="4AFB3E5E" w14:textId="77777777" w:rsidR="00D73166" w:rsidRPr="00D73166" w:rsidRDefault="00D73166" w:rsidP="00D73166">
            <w:pPr>
              <w:autoSpaceDE w:val="0"/>
              <w:autoSpaceDN w:val="0"/>
              <w:adjustRightInd w:val="0"/>
              <w:spacing w:line="360" w:lineRule="auto"/>
              <w:jc w:val="center"/>
              <w:rPr>
                <w:rFonts w:eastAsia="Calibri"/>
                <w:b/>
                <w:sz w:val="18"/>
                <w:szCs w:val="18"/>
                <w:lang w:eastAsia="en-US"/>
              </w:rPr>
            </w:pPr>
            <w:r w:rsidRPr="00D73166">
              <w:rPr>
                <w:rFonts w:eastAsia="Calibri"/>
                <w:b/>
                <w:sz w:val="18"/>
                <w:szCs w:val="18"/>
                <w:lang w:eastAsia="en-US"/>
              </w:rPr>
              <w:t>Habilidades Formadas</w:t>
            </w:r>
          </w:p>
        </w:tc>
        <w:tc>
          <w:tcPr>
            <w:tcW w:w="791" w:type="dxa"/>
            <w:shd w:val="clear" w:color="auto" w:fill="auto"/>
            <w:vAlign w:val="center"/>
          </w:tcPr>
          <w:p w14:paraId="23948533" w14:textId="77777777" w:rsidR="00D73166" w:rsidRPr="00D73166" w:rsidRDefault="00D73166" w:rsidP="00D73166">
            <w:pPr>
              <w:autoSpaceDE w:val="0"/>
              <w:autoSpaceDN w:val="0"/>
              <w:adjustRightInd w:val="0"/>
              <w:spacing w:line="360" w:lineRule="auto"/>
              <w:jc w:val="center"/>
              <w:rPr>
                <w:rFonts w:eastAsia="Calibri"/>
                <w:b/>
                <w:sz w:val="18"/>
                <w:szCs w:val="18"/>
                <w:lang w:eastAsia="en-US"/>
              </w:rPr>
            </w:pPr>
            <w:r w:rsidRPr="00D73166">
              <w:rPr>
                <w:rFonts w:eastAsia="Calibri"/>
                <w:b/>
                <w:sz w:val="18"/>
                <w:szCs w:val="18"/>
                <w:lang w:eastAsia="en-US"/>
              </w:rPr>
              <w:t>%</w:t>
            </w:r>
          </w:p>
        </w:tc>
        <w:tc>
          <w:tcPr>
            <w:tcW w:w="1890" w:type="dxa"/>
            <w:shd w:val="clear" w:color="auto" w:fill="auto"/>
            <w:vAlign w:val="center"/>
          </w:tcPr>
          <w:p w14:paraId="13C6C255" w14:textId="77777777" w:rsidR="00D73166" w:rsidRPr="00D73166" w:rsidRDefault="00D73166" w:rsidP="00D73166">
            <w:pPr>
              <w:autoSpaceDE w:val="0"/>
              <w:autoSpaceDN w:val="0"/>
              <w:adjustRightInd w:val="0"/>
              <w:spacing w:line="360" w:lineRule="auto"/>
              <w:jc w:val="center"/>
              <w:rPr>
                <w:rFonts w:eastAsia="Calibri"/>
                <w:b/>
                <w:sz w:val="18"/>
                <w:szCs w:val="18"/>
                <w:lang w:eastAsia="en-US"/>
              </w:rPr>
            </w:pPr>
            <w:r w:rsidRPr="00D73166">
              <w:rPr>
                <w:rFonts w:eastAsia="Calibri"/>
                <w:b/>
                <w:sz w:val="18"/>
                <w:szCs w:val="18"/>
                <w:lang w:eastAsia="en-US"/>
              </w:rPr>
              <w:t>Habilidades medianamente formadas</w:t>
            </w:r>
          </w:p>
        </w:tc>
        <w:tc>
          <w:tcPr>
            <w:tcW w:w="791" w:type="dxa"/>
            <w:shd w:val="clear" w:color="auto" w:fill="auto"/>
            <w:vAlign w:val="center"/>
          </w:tcPr>
          <w:p w14:paraId="4B19F153" w14:textId="77777777" w:rsidR="00D73166" w:rsidRPr="00D73166" w:rsidRDefault="00D73166" w:rsidP="00D73166">
            <w:pPr>
              <w:autoSpaceDE w:val="0"/>
              <w:autoSpaceDN w:val="0"/>
              <w:adjustRightInd w:val="0"/>
              <w:spacing w:line="360" w:lineRule="auto"/>
              <w:jc w:val="center"/>
              <w:rPr>
                <w:rFonts w:eastAsia="Calibri"/>
                <w:b/>
                <w:sz w:val="18"/>
                <w:szCs w:val="18"/>
                <w:lang w:eastAsia="en-US"/>
              </w:rPr>
            </w:pPr>
            <w:r w:rsidRPr="00D73166">
              <w:rPr>
                <w:rFonts w:eastAsia="Calibri"/>
                <w:b/>
                <w:sz w:val="18"/>
                <w:szCs w:val="18"/>
                <w:lang w:eastAsia="en-US"/>
              </w:rPr>
              <w:t>%</w:t>
            </w:r>
          </w:p>
        </w:tc>
        <w:tc>
          <w:tcPr>
            <w:tcW w:w="1527" w:type="dxa"/>
            <w:shd w:val="clear" w:color="auto" w:fill="auto"/>
            <w:vAlign w:val="center"/>
          </w:tcPr>
          <w:p w14:paraId="3D4BCAB4" w14:textId="77777777" w:rsidR="00D73166" w:rsidRPr="00D73166" w:rsidRDefault="00D73166" w:rsidP="00D73166">
            <w:pPr>
              <w:autoSpaceDE w:val="0"/>
              <w:autoSpaceDN w:val="0"/>
              <w:adjustRightInd w:val="0"/>
              <w:spacing w:line="360" w:lineRule="auto"/>
              <w:jc w:val="center"/>
              <w:rPr>
                <w:rFonts w:eastAsia="Calibri"/>
                <w:b/>
                <w:sz w:val="18"/>
                <w:szCs w:val="18"/>
                <w:lang w:eastAsia="en-US"/>
              </w:rPr>
            </w:pPr>
            <w:r w:rsidRPr="00D73166">
              <w:rPr>
                <w:rFonts w:eastAsia="Calibri"/>
                <w:b/>
                <w:sz w:val="18"/>
                <w:szCs w:val="18"/>
                <w:lang w:eastAsia="en-US"/>
              </w:rPr>
              <w:t>Habilidades no formadas</w:t>
            </w:r>
          </w:p>
        </w:tc>
        <w:tc>
          <w:tcPr>
            <w:tcW w:w="676" w:type="dxa"/>
            <w:shd w:val="clear" w:color="auto" w:fill="auto"/>
            <w:vAlign w:val="center"/>
          </w:tcPr>
          <w:p w14:paraId="1FAC3528" w14:textId="77777777" w:rsidR="00D73166" w:rsidRPr="00D73166" w:rsidRDefault="00D73166" w:rsidP="00D73166">
            <w:pPr>
              <w:autoSpaceDE w:val="0"/>
              <w:autoSpaceDN w:val="0"/>
              <w:adjustRightInd w:val="0"/>
              <w:spacing w:line="360" w:lineRule="auto"/>
              <w:jc w:val="center"/>
              <w:rPr>
                <w:rFonts w:eastAsia="Calibri"/>
                <w:b/>
                <w:sz w:val="18"/>
                <w:szCs w:val="18"/>
                <w:lang w:eastAsia="en-US"/>
              </w:rPr>
            </w:pPr>
            <w:r w:rsidRPr="00D73166">
              <w:rPr>
                <w:rFonts w:eastAsia="Calibri"/>
                <w:b/>
                <w:sz w:val="18"/>
                <w:szCs w:val="18"/>
                <w:lang w:eastAsia="en-US"/>
              </w:rPr>
              <w:t>%</w:t>
            </w:r>
          </w:p>
        </w:tc>
      </w:tr>
      <w:tr w:rsidR="00D73166" w:rsidRPr="00D73166" w14:paraId="19BC8E03" w14:textId="77777777" w:rsidTr="001C1B54">
        <w:trPr>
          <w:jc w:val="center"/>
        </w:trPr>
        <w:tc>
          <w:tcPr>
            <w:tcW w:w="2830" w:type="dxa"/>
            <w:shd w:val="clear" w:color="auto" w:fill="auto"/>
            <w:vAlign w:val="center"/>
          </w:tcPr>
          <w:p w14:paraId="47157D4F" w14:textId="77777777" w:rsidR="00D73166" w:rsidRPr="00D73166" w:rsidRDefault="00D73166" w:rsidP="00D73166">
            <w:pPr>
              <w:spacing w:line="360" w:lineRule="auto"/>
              <w:rPr>
                <w:rFonts w:eastAsia="Calibri"/>
                <w:sz w:val="18"/>
                <w:szCs w:val="18"/>
                <w:lang w:eastAsia="en-US"/>
              </w:rPr>
            </w:pPr>
            <w:r w:rsidRPr="00D73166">
              <w:rPr>
                <w:rFonts w:eastAsia="Calibri"/>
                <w:sz w:val="18"/>
                <w:szCs w:val="18"/>
                <w:lang w:eastAsia="en-US"/>
              </w:rPr>
              <w:t xml:space="preserve">Percepción de las emociones </w:t>
            </w:r>
          </w:p>
        </w:tc>
        <w:tc>
          <w:tcPr>
            <w:tcW w:w="1527" w:type="dxa"/>
            <w:shd w:val="clear" w:color="auto" w:fill="auto"/>
            <w:vAlign w:val="center"/>
          </w:tcPr>
          <w:p w14:paraId="1E750D8D" w14:textId="77777777" w:rsidR="00D73166" w:rsidRPr="00D73166" w:rsidRDefault="00D73166" w:rsidP="00D73166">
            <w:pPr>
              <w:autoSpaceDE w:val="0"/>
              <w:autoSpaceDN w:val="0"/>
              <w:adjustRightInd w:val="0"/>
              <w:spacing w:line="360" w:lineRule="auto"/>
              <w:ind w:left="60" w:right="60"/>
              <w:jc w:val="center"/>
              <w:rPr>
                <w:rFonts w:eastAsia="Calibri"/>
                <w:color w:val="010205"/>
                <w:sz w:val="18"/>
                <w:szCs w:val="18"/>
                <w:lang w:val="es-ES" w:eastAsia="es-ES"/>
              </w:rPr>
            </w:pPr>
            <w:r w:rsidRPr="00D73166">
              <w:rPr>
                <w:rFonts w:eastAsia="Calibri"/>
                <w:color w:val="010205"/>
                <w:sz w:val="18"/>
                <w:szCs w:val="18"/>
                <w:lang w:val="es-ES" w:eastAsia="es-ES"/>
              </w:rPr>
              <w:t>176</w:t>
            </w:r>
          </w:p>
        </w:tc>
        <w:tc>
          <w:tcPr>
            <w:tcW w:w="791" w:type="dxa"/>
            <w:shd w:val="clear" w:color="auto" w:fill="auto"/>
            <w:vAlign w:val="center"/>
          </w:tcPr>
          <w:p w14:paraId="0B95A980" w14:textId="77777777" w:rsidR="00D73166" w:rsidRPr="00D73166" w:rsidRDefault="00D73166" w:rsidP="00D73166">
            <w:pPr>
              <w:autoSpaceDE w:val="0"/>
              <w:autoSpaceDN w:val="0"/>
              <w:adjustRightInd w:val="0"/>
              <w:spacing w:line="360" w:lineRule="auto"/>
              <w:ind w:left="60" w:right="60"/>
              <w:jc w:val="center"/>
              <w:rPr>
                <w:rFonts w:eastAsia="Calibri"/>
                <w:color w:val="010205"/>
                <w:sz w:val="18"/>
                <w:szCs w:val="18"/>
                <w:lang w:val="es-ES" w:eastAsia="es-ES"/>
              </w:rPr>
            </w:pPr>
            <w:r w:rsidRPr="00D73166">
              <w:rPr>
                <w:rFonts w:eastAsia="Calibri"/>
                <w:color w:val="010205"/>
                <w:sz w:val="18"/>
                <w:szCs w:val="18"/>
                <w:lang w:val="es-ES" w:eastAsia="es-ES"/>
              </w:rPr>
              <w:t>69</w:t>
            </w:r>
          </w:p>
        </w:tc>
        <w:tc>
          <w:tcPr>
            <w:tcW w:w="1890" w:type="dxa"/>
            <w:shd w:val="clear" w:color="auto" w:fill="auto"/>
            <w:vAlign w:val="center"/>
          </w:tcPr>
          <w:p w14:paraId="07944DB9" w14:textId="77777777" w:rsidR="00D73166" w:rsidRPr="00D73166" w:rsidRDefault="00D73166" w:rsidP="00D73166">
            <w:pPr>
              <w:autoSpaceDE w:val="0"/>
              <w:autoSpaceDN w:val="0"/>
              <w:adjustRightInd w:val="0"/>
              <w:spacing w:line="360" w:lineRule="auto"/>
              <w:ind w:left="60" w:right="60"/>
              <w:jc w:val="center"/>
              <w:rPr>
                <w:rFonts w:eastAsia="Calibri"/>
                <w:color w:val="010205"/>
                <w:sz w:val="18"/>
                <w:szCs w:val="18"/>
                <w:lang w:val="es-ES" w:eastAsia="es-ES"/>
              </w:rPr>
            </w:pPr>
            <w:r w:rsidRPr="00D73166">
              <w:rPr>
                <w:rFonts w:eastAsia="Calibri"/>
                <w:color w:val="010205"/>
                <w:sz w:val="18"/>
                <w:szCs w:val="18"/>
                <w:lang w:val="es-ES" w:eastAsia="es-ES"/>
              </w:rPr>
              <w:t>67</w:t>
            </w:r>
          </w:p>
        </w:tc>
        <w:tc>
          <w:tcPr>
            <w:tcW w:w="791" w:type="dxa"/>
            <w:shd w:val="clear" w:color="auto" w:fill="auto"/>
            <w:vAlign w:val="center"/>
          </w:tcPr>
          <w:p w14:paraId="5F766ADA" w14:textId="77777777" w:rsidR="00D73166" w:rsidRPr="00D73166" w:rsidRDefault="00D73166" w:rsidP="00D73166">
            <w:pPr>
              <w:autoSpaceDE w:val="0"/>
              <w:autoSpaceDN w:val="0"/>
              <w:adjustRightInd w:val="0"/>
              <w:spacing w:line="360" w:lineRule="auto"/>
              <w:ind w:left="60" w:right="60"/>
              <w:jc w:val="center"/>
              <w:rPr>
                <w:rFonts w:eastAsia="Calibri"/>
                <w:color w:val="010205"/>
                <w:sz w:val="18"/>
                <w:szCs w:val="18"/>
                <w:lang w:val="es-ES" w:eastAsia="es-ES"/>
              </w:rPr>
            </w:pPr>
            <w:r w:rsidRPr="00D73166">
              <w:rPr>
                <w:rFonts w:eastAsia="Calibri"/>
                <w:color w:val="010205"/>
                <w:sz w:val="18"/>
                <w:szCs w:val="18"/>
                <w:lang w:val="es-ES" w:eastAsia="es-ES"/>
              </w:rPr>
              <w:t>26,3</w:t>
            </w:r>
          </w:p>
        </w:tc>
        <w:tc>
          <w:tcPr>
            <w:tcW w:w="1527" w:type="dxa"/>
            <w:shd w:val="clear" w:color="auto" w:fill="auto"/>
            <w:vAlign w:val="center"/>
          </w:tcPr>
          <w:p w14:paraId="5CEE1352" w14:textId="77777777" w:rsidR="00D73166" w:rsidRPr="00D73166" w:rsidRDefault="00D73166" w:rsidP="00D73166">
            <w:pPr>
              <w:spacing w:line="360" w:lineRule="auto"/>
              <w:jc w:val="center"/>
              <w:rPr>
                <w:rFonts w:eastAsia="Calibri"/>
                <w:sz w:val="18"/>
                <w:szCs w:val="18"/>
                <w:lang w:eastAsia="en-US"/>
              </w:rPr>
            </w:pPr>
            <w:r w:rsidRPr="00D73166">
              <w:rPr>
                <w:rFonts w:eastAsia="Calibri"/>
                <w:sz w:val="18"/>
                <w:szCs w:val="18"/>
                <w:lang w:eastAsia="en-US"/>
              </w:rPr>
              <w:t>12</w:t>
            </w:r>
          </w:p>
        </w:tc>
        <w:tc>
          <w:tcPr>
            <w:tcW w:w="676" w:type="dxa"/>
            <w:shd w:val="clear" w:color="auto" w:fill="auto"/>
            <w:vAlign w:val="center"/>
          </w:tcPr>
          <w:p w14:paraId="346820BC" w14:textId="77777777" w:rsidR="00D73166" w:rsidRPr="00D73166" w:rsidRDefault="00D73166" w:rsidP="00D73166">
            <w:pPr>
              <w:spacing w:line="360" w:lineRule="auto"/>
              <w:jc w:val="center"/>
              <w:rPr>
                <w:rFonts w:eastAsia="Calibri"/>
                <w:sz w:val="18"/>
                <w:szCs w:val="18"/>
                <w:lang w:eastAsia="en-US"/>
              </w:rPr>
            </w:pPr>
            <w:r w:rsidRPr="00D73166">
              <w:rPr>
                <w:rFonts w:eastAsia="Calibri"/>
                <w:sz w:val="18"/>
                <w:szCs w:val="18"/>
                <w:lang w:eastAsia="en-US"/>
              </w:rPr>
              <w:t>4,7</w:t>
            </w:r>
          </w:p>
        </w:tc>
      </w:tr>
      <w:tr w:rsidR="00D73166" w:rsidRPr="00D73166" w14:paraId="6C950070" w14:textId="77777777" w:rsidTr="001C1B54">
        <w:trPr>
          <w:jc w:val="center"/>
        </w:trPr>
        <w:tc>
          <w:tcPr>
            <w:tcW w:w="2830" w:type="dxa"/>
            <w:shd w:val="clear" w:color="auto" w:fill="auto"/>
            <w:vAlign w:val="center"/>
          </w:tcPr>
          <w:p w14:paraId="71A0C807" w14:textId="77777777" w:rsidR="00D73166" w:rsidRPr="00D73166" w:rsidRDefault="00D73166" w:rsidP="00D73166">
            <w:pPr>
              <w:spacing w:line="360" w:lineRule="auto"/>
              <w:rPr>
                <w:rFonts w:eastAsia="Calibri"/>
                <w:sz w:val="18"/>
                <w:szCs w:val="18"/>
                <w:lang w:eastAsia="en-US"/>
              </w:rPr>
            </w:pPr>
            <w:r w:rsidRPr="00D73166">
              <w:rPr>
                <w:rFonts w:eastAsia="Calibri"/>
                <w:sz w:val="18"/>
                <w:szCs w:val="18"/>
                <w:lang w:eastAsia="en-US"/>
              </w:rPr>
              <w:t xml:space="preserve">Consciencia del control emocional </w:t>
            </w:r>
          </w:p>
        </w:tc>
        <w:tc>
          <w:tcPr>
            <w:tcW w:w="1527" w:type="dxa"/>
            <w:shd w:val="clear" w:color="auto" w:fill="auto"/>
            <w:vAlign w:val="center"/>
          </w:tcPr>
          <w:p w14:paraId="4026A490" w14:textId="77777777" w:rsidR="00D73166" w:rsidRPr="00D73166" w:rsidRDefault="00D73166" w:rsidP="00D73166">
            <w:pPr>
              <w:autoSpaceDE w:val="0"/>
              <w:autoSpaceDN w:val="0"/>
              <w:adjustRightInd w:val="0"/>
              <w:spacing w:line="360" w:lineRule="auto"/>
              <w:jc w:val="center"/>
              <w:rPr>
                <w:rFonts w:eastAsia="Calibri"/>
                <w:sz w:val="18"/>
                <w:szCs w:val="18"/>
                <w:lang w:val="es-ES" w:eastAsia="es-ES"/>
              </w:rPr>
            </w:pPr>
            <w:r w:rsidRPr="00D73166">
              <w:rPr>
                <w:rFonts w:eastAsia="Calibri"/>
                <w:sz w:val="18"/>
                <w:szCs w:val="18"/>
                <w:lang w:val="es-ES" w:eastAsia="es-ES"/>
              </w:rPr>
              <w:t>169</w:t>
            </w:r>
          </w:p>
        </w:tc>
        <w:tc>
          <w:tcPr>
            <w:tcW w:w="791" w:type="dxa"/>
            <w:shd w:val="clear" w:color="auto" w:fill="auto"/>
            <w:vAlign w:val="center"/>
          </w:tcPr>
          <w:p w14:paraId="2583F112" w14:textId="77777777" w:rsidR="00D73166" w:rsidRPr="00D73166" w:rsidRDefault="00D73166" w:rsidP="00D73166">
            <w:pPr>
              <w:autoSpaceDE w:val="0"/>
              <w:autoSpaceDN w:val="0"/>
              <w:adjustRightInd w:val="0"/>
              <w:spacing w:line="360" w:lineRule="auto"/>
              <w:jc w:val="center"/>
              <w:rPr>
                <w:rFonts w:eastAsia="Calibri"/>
                <w:sz w:val="18"/>
                <w:szCs w:val="18"/>
                <w:lang w:val="es-ES" w:eastAsia="es-ES"/>
              </w:rPr>
            </w:pPr>
            <w:r w:rsidRPr="00D73166">
              <w:rPr>
                <w:rFonts w:eastAsia="Calibri"/>
                <w:sz w:val="18"/>
                <w:szCs w:val="18"/>
                <w:lang w:val="es-ES" w:eastAsia="es-ES"/>
              </w:rPr>
              <w:t>66,2</w:t>
            </w:r>
          </w:p>
        </w:tc>
        <w:tc>
          <w:tcPr>
            <w:tcW w:w="1890" w:type="dxa"/>
            <w:shd w:val="clear" w:color="auto" w:fill="auto"/>
            <w:vAlign w:val="center"/>
          </w:tcPr>
          <w:p w14:paraId="51C40153" w14:textId="77777777" w:rsidR="00D73166" w:rsidRPr="00D73166" w:rsidRDefault="00D73166" w:rsidP="00D73166">
            <w:pPr>
              <w:autoSpaceDE w:val="0"/>
              <w:autoSpaceDN w:val="0"/>
              <w:adjustRightInd w:val="0"/>
              <w:spacing w:line="360" w:lineRule="auto"/>
              <w:jc w:val="center"/>
              <w:rPr>
                <w:rFonts w:eastAsia="Calibri"/>
                <w:sz w:val="18"/>
                <w:szCs w:val="18"/>
                <w:lang w:val="es-ES" w:eastAsia="es-ES"/>
              </w:rPr>
            </w:pPr>
            <w:r w:rsidRPr="00D73166">
              <w:rPr>
                <w:rFonts w:eastAsia="Calibri"/>
                <w:sz w:val="18"/>
                <w:szCs w:val="18"/>
                <w:lang w:val="es-ES" w:eastAsia="es-ES"/>
              </w:rPr>
              <w:t>68</w:t>
            </w:r>
          </w:p>
        </w:tc>
        <w:tc>
          <w:tcPr>
            <w:tcW w:w="791" w:type="dxa"/>
            <w:shd w:val="clear" w:color="auto" w:fill="auto"/>
            <w:vAlign w:val="center"/>
          </w:tcPr>
          <w:p w14:paraId="6773B96C" w14:textId="77777777" w:rsidR="00D73166" w:rsidRPr="00D73166" w:rsidRDefault="00D73166" w:rsidP="00D73166">
            <w:pPr>
              <w:autoSpaceDE w:val="0"/>
              <w:autoSpaceDN w:val="0"/>
              <w:adjustRightInd w:val="0"/>
              <w:spacing w:line="360" w:lineRule="auto"/>
              <w:jc w:val="center"/>
              <w:rPr>
                <w:rFonts w:eastAsia="Calibri"/>
                <w:sz w:val="18"/>
                <w:szCs w:val="18"/>
                <w:lang w:val="es-ES" w:eastAsia="es-ES"/>
              </w:rPr>
            </w:pPr>
            <w:r w:rsidRPr="00D73166">
              <w:rPr>
                <w:rFonts w:eastAsia="Calibri"/>
                <w:sz w:val="18"/>
                <w:szCs w:val="18"/>
                <w:lang w:val="es-ES" w:eastAsia="es-ES"/>
              </w:rPr>
              <w:t>26,7</w:t>
            </w:r>
          </w:p>
        </w:tc>
        <w:tc>
          <w:tcPr>
            <w:tcW w:w="1527" w:type="dxa"/>
            <w:shd w:val="clear" w:color="auto" w:fill="auto"/>
            <w:vAlign w:val="center"/>
          </w:tcPr>
          <w:p w14:paraId="5D9D5021" w14:textId="77777777" w:rsidR="00D73166" w:rsidRPr="00D73166" w:rsidRDefault="00D73166" w:rsidP="00D73166">
            <w:pPr>
              <w:spacing w:line="360" w:lineRule="auto"/>
              <w:jc w:val="center"/>
              <w:rPr>
                <w:rFonts w:eastAsia="Calibri"/>
                <w:sz w:val="18"/>
                <w:szCs w:val="18"/>
                <w:lang w:eastAsia="en-US"/>
              </w:rPr>
            </w:pPr>
            <w:r w:rsidRPr="00D73166">
              <w:rPr>
                <w:rFonts w:eastAsia="Calibri"/>
                <w:sz w:val="18"/>
                <w:szCs w:val="18"/>
                <w:lang w:eastAsia="en-US"/>
              </w:rPr>
              <w:t>18</w:t>
            </w:r>
          </w:p>
        </w:tc>
        <w:tc>
          <w:tcPr>
            <w:tcW w:w="676" w:type="dxa"/>
            <w:shd w:val="clear" w:color="auto" w:fill="auto"/>
            <w:vAlign w:val="center"/>
          </w:tcPr>
          <w:p w14:paraId="7717F167" w14:textId="77777777" w:rsidR="00D73166" w:rsidRPr="00D73166" w:rsidRDefault="00D73166" w:rsidP="00D73166">
            <w:pPr>
              <w:spacing w:line="360" w:lineRule="auto"/>
              <w:jc w:val="center"/>
              <w:rPr>
                <w:rFonts w:eastAsia="Calibri"/>
                <w:sz w:val="18"/>
                <w:szCs w:val="18"/>
                <w:lang w:eastAsia="en-US"/>
              </w:rPr>
            </w:pPr>
            <w:r w:rsidRPr="00D73166">
              <w:rPr>
                <w:rFonts w:eastAsia="Calibri"/>
                <w:sz w:val="18"/>
                <w:szCs w:val="18"/>
                <w:lang w:eastAsia="en-US"/>
              </w:rPr>
              <w:t>7,05</w:t>
            </w:r>
          </w:p>
        </w:tc>
      </w:tr>
      <w:tr w:rsidR="00D73166" w:rsidRPr="00D73166" w14:paraId="6CE0AE1C" w14:textId="77777777" w:rsidTr="001C1B54">
        <w:trPr>
          <w:jc w:val="center"/>
        </w:trPr>
        <w:tc>
          <w:tcPr>
            <w:tcW w:w="2830" w:type="dxa"/>
            <w:shd w:val="clear" w:color="auto" w:fill="auto"/>
            <w:vAlign w:val="center"/>
          </w:tcPr>
          <w:p w14:paraId="2B3ECAFD" w14:textId="77777777" w:rsidR="00D73166" w:rsidRPr="00D73166" w:rsidRDefault="00D73166" w:rsidP="00D73166">
            <w:pPr>
              <w:spacing w:line="360" w:lineRule="auto"/>
              <w:rPr>
                <w:rFonts w:eastAsia="Calibri"/>
                <w:sz w:val="18"/>
                <w:szCs w:val="18"/>
                <w:lang w:eastAsia="en-US"/>
              </w:rPr>
            </w:pPr>
            <w:r w:rsidRPr="00D73166">
              <w:rPr>
                <w:rFonts w:eastAsia="Calibri"/>
                <w:sz w:val="18"/>
                <w:szCs w:val="18"/>
                <w:lang w:eastAsia="en-US"/>
              </w:rPr>
              <w:t>Bienestar emocional por estudiar</w:t>
            </w:r>
          </w:p>
        </w:tc>
        <w:tc>
          <w:tcPr>
            <w:tcW w:w="1527" w:type="dxa"/>
            <w:shd w:val="clear" w:color="auto" w:fill="auto"/>
            <w:vAlign w:val="center"/>
          </w:tcPr>
          <w:p w14:paraId="22FE20F5" w14:textId="77777777" w:rsidR="00D73166" w:rsidRPr="00D73166" w:rsidRDefault="00D73166" w:rsidP="00D73166">
            <w:pPr>
              <w:spacing w:line="360" w:lineRule="auto"/>
              <w:jc w:val="center"/>
              <w:rPr>
                <w:rFonts w:eastAsia="Calibri"/>
                <w:sz w:val="18"/>
                <w:szCs w:val="18"/>
                <w:lang w:eastAsia="en-US"/>
              </w:rPr>
            </w:pPr>
            <w:r w:rsidRPr="00D73166">
              <w:rPr>
                <w:rFonts w:eastAsia="Calibri"/>
                <w:sz w:val="18"/>
                <w:szCs w:val="18"/>
                <w:lang w:eastAsia="en-US"/>
              </w:rPr>
              <w:t>120</w:t>
            </w:r>
          </w:p>
        </w:tc>
        <w:tc>
          <w:tcPr>
            <w:tcW w:w="791" w:type="dxa"/>
            <w:shd w:val="clear" w:color="auto" w:fill="auto"/>
            <w:vAlign w:val="center"/>
          </w:tcPr>
          <w:p w14:paraId="0A4310B4" w14:textId="77777777" w:rsidR="00D73166" w:rsidRPr="00D73166" w:rsidRDefault="00D73166" w:rsidP="00D73166">
            <w:pPr>
              <w:spacing w:line="360" w:lineRule="auto"/>
              <w:jc w:val="center"/>
              <w:rPr>
                <w:rFonts w:eastAsia="Calibri"/>
                <w:sz w:val="18"/>
                <w:szCs w:val="18"/>
                <w:lang w:eastAsia="en-US"/>
              </w:rPr>
            </w:pPr>
            <w:r w:rsidRPr="00D73166">
              <w:rPr>
                <w:rFonts w:eastAsia="Calibri"/>
                <w:color w:val="010205"/>
                <w:sz w:val="18"/>
                <w:szCs w:val="18"/>
                <w:lang w:val="es-ES" w:eastAsia="es-ES"/>
              </w:rPr>
              <w:t>47,1</w:t>
            </w:r>
          </w:p>
        </w:tc>
        <w:tc>
          <w:tcPr>
            <w:tcW w:w="1890" w:type="dxa"/>
            <w:shd w:val="clear" w:color="auto" w:fill="auto"/>
            <w:vAlign w:val="center"/>
          </w:tcPr>
          <w:p w14:paraId="49E4779F" w14:textId="77777777" w:rsidR="00D73166" w:rsidRPr="00D73166" w:rsidRDefault="00D73166" w:rsidP="00D73166">
            <w:pPr>
              <w:autoSpaceDE w:val="0"/>
              <w:autoSpaceDN w:val="0"/>
              <w:adjustRightInd w:val="0"/>
              <w:spacing w:line="360" w:lineRule="auto"/>
              <w:ind w:left="60" w:right="60"/>
              <w:jc w:val="center"/>
              <w:rPr>
                <w:rFonts w:eastAsia="Calibri"/>
                <w:color w:val="010205"/>
                <w:sz w:val="18"/>
                <w:szCs w:val="18"/>
                <w:lang w:val="es-ES" w:eastAsia="es-ES"/>
              </w:rPr>
            </w:pPr>
            <w:r w:rsidRPr="00D73166">
              <w:rPr>
                <w:rFonts w:eastAsia="Calibri"/>
                <w:color w:val="010205"/>
                <w:sz w:val="18"/>
                <w:szCs w:val="18"/>
                <w:lang w:val="es-ES" w:eastAsia="es-ES"/>
              </w:rPr>
              <w:t>84</w:t>
            </w:r>
          </w:p>
        </w:tc>
        <w:tc>
          <w:tcPr>
            <w:tcW w:w="791" w:type="dxa"/>
            <w:shd w:val="clear" w:color="auto" w:fill="auto"/>
            <w:vAlign w:val="center"/>
          </w:tcPr>
          <w:p w14:paraId="5CCDEB5F" w14:textId="77777777" w:rsidR="00D73166" w:rsidRPr="00D73166" w:rsidRDefault="00D73166" w:rsidP="00D73166">
            <w:pPr>
              <w:autoSpaceDE w:val="0"/>
              <w:autoSpaceDN w:val="0"/>
              <w:adjustRightInd w:val="0"/>
              <w:spacing w:line="360" w:lineRule="auto"/>
              <w:ind w:left="60" w:right="60"/>
              <w:jc w:val="center"/>
              <w:rPr>
                <w:rFonts w:eastAsia="Calibri"/>
                <w:color w:val="010205"/>
                <w:sz w:val="18"/>
                <w:szCs w:val="18"/>
                <w:lang w:val="es-ES" w:eastAsia="es-ES"/>
              </w:rPr>
            </w:pPr>
            <w:r w:rsidRPr="00D73166">
              <w:rPr>
                <w:rFonts w:eastAsia="Calibri"/>
                <w:color w:val="010205"/>
                <w:sz w:val="18"/>
                <w:szCs w:val="18"/>
                <w:lang w:val="es-ES" w:eastAsia="es-ES"/>
              </w:rPr>
              <w:t>32,9</w:t>
            </w:r>
          </w:p>
        </w:tc>
        <w:tc>
          <w:tcPr>
            <w:tcW w:w="1527" w:type="dxa"/>
            <w:shd w:val="clear" w:color="auto" w:fill="auto"/>
            <w:vAlign w:val="center"/>
          </w:tcPr>
          <w:p w14:paraId="62CB88D5" w14:textId="77777777" w:rsidR="00D73166" w:rsidRPr="00D73166" w:rsidRDefault="00D73166" w:rsidP="00D73166">
            <w:pPr>
              <w:autoSpaceDE w:val="0"/>
              <w:autoSpaceDN w:val="0"/>
              <w:adjustRightInd w:val="0"/>
              <w:spacing w:line="360" w:lineRule="auto"/>
              <w:ind w:left="60" w:right="60"/>
              <w:jc w:val="center"/>
              <w:rPr>
                <w:rFonts w:eastAsia="Calibri"/>
                <w:color w:val="010205"/>
                <w:sz w:val="18"/>
                <w:szCs w:val="18"/>
                <w:lang w:val="es-ES" w:eastAsia="es-ES"/>
              </w:rPr>
            </w:pPr>
            <w:r w:rsidRPr="00D73166">
              <w:rPr>
                <w:rFonts w:eastAsia="Calibri"/>
                <w:color w:val="010205"/>
                <w:sz w:val="18"/>
                <w:szCs w:val="18"/>
                <w:lang w:val="es-ES" w:eastAsia="es-ES"/>
              </w:rPr>
              <w:t>51</w:t>
            </w:r>
          </w:p>
        </w:tc>
        <w:tc>
          <w:tcPr>
            <w:tcW w:w="676" w:type="dxa"/>
            <w:shd w:val="clear" w:color="auto" w:fill="auto"/>
            <w:vAlign w:val="center"/>
          </w:tcPr>
          <w:p w14:paraId="354D2DBE" w14:textId="77777777" w:rsidR="00D73166" w:rsidRPr="00D73166" w:rsidRDefault="00D73166" w:rsidP="00D73166">
            <w:pPr>
              <w:autoSpaceDE w:val="0"/>
              <w:autoSpaceDN w:val="0"/>
              <w:adjustRightInd w:val="0"/>
              <w:spacing w:line="360" w:lineRule="auto"/>
              <w:ind w:left="60" w:right="60"/>
              <w:jc w:val="center"/>
              <w:rPr>
                <w:rFonts w:eastAsia="Calibri"/>
                <w:color w:val="010205"/>
                <w:sz w:val="18"/>
                <w:szCs w:val="18"/>
                <w:lang w:val="es-ES" w:eastAsia="es-ES"/>
              </w:rPr>
            </w:pPr>
            <w:r w:rsidRPr="00D73166">
              <w:rPr>
                <w:rFonts w:eastAsia="Calibri"/>
                <w:color w:val="010205"/>
                <w:sz w:val="18"/>
                <w:szCs w:val="18"/>
                <w:lang w:val="es-ES" w:eastAsia="es-ES"/>
              </w:rPr>
              <w:t>20</w:t>
            </w:r>
          </w:p>
        </w:tc>
      </w:tr>
      <w:tr w:rsidR="00D73166" w:rsidRPr="00D73166" w14:paraId="48F386A1" w14:textId="77777777" w:rsidTr="001C1B54">
        <w:trPr>
          <w:jc w:val="center"/>
        </w:trPr>
        <w:tc>
          <w:tcPr>
            <w:tcW w:w="2830" w:type="dxa"/>
            <w:shd w:val="clear" w:color="auto" w:fill="auto"/>
            <w:vAlign w:val="center"/>
          </w:tcPr>
          <w:p w14:paraId="02844B15" w14:textId="77777777" w:rsidR="00D73166" w:rsidRPr="00D73166" w:rsidRDefault="00D73166" w:rsidP="00D73166">
            <w:pPr>
              <w:spacing w:line="360" w:lineRule="auto"/>
              <w:rPr>
                <w:rFonts w:eastAsia="Calibri"/>
                <w:sz w:val="18"/>
                <w:szCs w:val="18"/>
                <w:lang w:eastAsia="en-US"/>
              </w:rPr>
            </w:pPr>
            <w:r w:rsidRPr="00D73166">
              <w:rPr>
                <w:rFonts w:eastAsia="Calibri"/>
                <w:sz w:val="18"/>
                <w:szCs w:val="18"/>
                <w:lang w:eastAsia="en-US"/>
              </w:rPr>
              <w:t xml:space="preserve">Vocación por la medicina </w:t>
            </w:r>
          </w:p>
        </w:tc>
        <w:tc>
          <w:tcPr>
            <w:tcW w:w="1527" w:type="dxa"/>
            <w:shd w:val="clear" w:color="auto" w:fill="auto"/>
            <w:vAlign w:val="center"/>
          </w:tcPr>
          <w:p w14:paraId="28410F1D" w14:textId="77777777" w:rsidR="00D73166" w:rsidRPr="00D73166" w:rsidRDefault="00D73166" w:rsidP="00D73166">
            <w:pPr>
              <w:autoSpaceDE w:val="0"/>
              <w:autoSpaceDN w:val="0"/>
              <w:adjustRightInd w:val="0"/>
              <w:spacing w:line="360" w:lineRule="auto"/>
              <w:jc w:val="center"/>
              <w:rPr>
                <w:rFonts w:eastAsia="Calibri"/>
                <w:sz w:val="18"/>
                <w:szCs w:val="18"/>
                <w:lang w:val="es-ES" w:eastAsia="es-ES"/>
              </w:rPr>
            </w:pPr>
            <w:r w:rsidRPr="00D73166">
              <w:rPr>
                <w:rFonts w:eastAsia="Calibri"/>
                <w:sz w:val="18"/>
                <w:szCs w:val="18"/>
                <w:lang w:val="es-ES" w:eastAsia="es-ES"/>
              </w:rPr>
              <w:t>196</w:t>
            </w:r>
          </w:p>
        </w:tc>
        <w:tc>
          <w:tcPr>
            <w:tcW w:w="791" w:type="dxa"/>
            <w:shd w:val="clear" w:color="auto" w:fill="auto"/>
            <w:vAlign w:val="center"/>
          </w:tcPr>
          <w:p w14:paraId="62EDA500" w14:textId="77777777" w:rsidR="00D73166" w:rsidRPr="00D73166" w:rsidRDefault="00D73166" w:rsidP="00D73166">
            <w:pPr>
              <w:autoSpaceDE w:val="0"/>
              <w:autoSpaceDN w:val="0"/>
              <w:adjustRightInd w:val="0"/>
              <w:spacing w:line="360" w:lineRule="auto"/>
              <w:jc w:val="center"/>
              <w:rPr>
                <w:rFonts w:eastAsia="Calibri"/>
                <w:sz w:val="18"/>
                <w:szCs w:val="18"/>
                <w:lang w:val="es-ES" w:eastAsia="es-ES"/>
              </w:rPr>
            </w:pPr>
            <w:r w:rsidRPr="00D73166">
              <w:rPr>
                <w:rFonts w:eastAsia="Calibri"/>
                <w:sz w:val="18"/>
                <w:szCs w:val="18"/>
                <w:lang w:val="es-ES" w:eastAsia="es-ES"/>
              </w:rPr>
              <w:t>76,9</w:t>
            </w:r>
          </w:p>
        </w:tc>
        <w:tc>
          <w:tcPr>
            <w:tcW w:w="1890" w:type="dxa"/>
            <w:shd w:val="clear" w:color="auto" w:fill="auto"/>
            <w:vAlign w:val="center"/>
          </w:tcPr>
          <w:p w14:paraId="51DFDD32" w14:textId="77777777" w:rsidR="00D73166" w:rsidRPr="00D73166" w:rsidRDefault="00D73166" w:rsidP="00D73166">
            <w:pPr>
              <w:autoSpaceDE w:val="0"/>
              <w:autoSpaceDN w:val="0"/>
              <w:adjustRightInd w:val="0"/>
              <w:spacing w:line="360" w:lineRule="auto"/>
              <w:jc w:val="center"/>
              <w:rPr>
                <w:rFonts w:eastAsia="Calibri"/>
                <w:sz w:val="18"/>
                <w:szCs w:val="18"/>
                <w:lang w:val="es-ES" w:eastAsia="es-ES"/>
              </w:rPr>
            </w:pPr>
            <w:r w:rsidRPr="00D73166">
              <w:rPr>
                <w:rFonts w:eastAsia="Calibri"/>
                <w:sz w:val="18"/>
                <w:szCs w:val="18"/>
                <w:lang w:val="es-ES" w:eastAsia="es-ES"/>
              </w:rPr>
              <w:t>42</w:t>
            </w:r>
          </w:p>
        </w:tc>
        <w:tc>
          <w:tcPr>
            <w:tcW w:w="791" w:type="dxa"/>
            <w:shd w:val="clear" w:color="auto" w:fill="auto"/>
            <w:vAlign w:val="center"/>
          </w:tcPr>
          <w:p w14:paraId="1435AC18" w14:textId="77777777" w:rsidR="00D73166" w:rsidRPr="00D73166" w:rsidRDefault="00D73166" w:rsidP="00D73166">
            <w:pPr>
              <w:autoSpaceDE w:val="0"/>
              <w:autoSpaceDN w:val="0"/>
              <w:adjustRightInd w:val="0"/>
              <w:spacing w:line="360" w:lineRule="auto"/>
              <w:jc w:val="center"/>
              <w:rPr>
                <w:rFonts w:eastAsia="Calibri"/>
                <w:sz w:val="18"/>
                <w:szCs w:val="18"/>
                <w:lang w:val="es-ES" w:eastAsia="es-ES"/>
              </w:rPr>
            </w:pPr>
            <w:r w:rsidRPr="00D73166">
              <w:rPr>
                <w:rFonts w:eastAsia="Calibri"/>
                <w:sz w:val="18"/>
                <w:szCs w:val="18"/>
                <w:lang w:val="es-ES" w:eastAsia="es-ES"/>
              </w:rPr>
              <w:t>16,5</w:t>
            </w:r>
          </w:p>
        </w:tc>
        <w:tc>
          <w:tcPr>
            <w:tcW w:w="1527" w:type="dxa"/>
            <w:shd w:val="clear" w:color="auto" w:fill="auto"/>
            <w:vAlign w:val="center"/>
          </w:tcPr>
          <w:p w14:paraId="6A17E1E5" w14:textId="77777777" w:rsidR="00D73166" w:rsidRPr="00D73166" w:rsidRDefault="00D73166" w:rsidP="00D73166">
            <w:pPr>
              <w:spacing w:line="360" w:lineRule="auto"/>
              <w:jc w:val="center"/>
              <w:rPr>
                <w:rFonts w:eastAsia="Calibri"/>
                <w:sz w:val="18"/>
                <w:szCs w:val="18"/>
                <w:lang w:eastAsia="en-US"/>
              </w:rPr>
            </w:pPr>
            <w:r w:rsidRPr="00D73166">
              <w:rPr>
                <w:rFonts w:eastAsia="Calibri"/>
                <w:sz w:val="18"/>
                <w:szCs w:val="18"/>
                <w:lang w:eastAsia="en-US"/>
              </w:rPr>
              <w:t>17</w:t>
            </w:r>
          </w:p>
        </w:tc>
        <w:tc>
          <w:tcPr>
            <w:tcW w:w="676" w:type="dxa"/>
            <w:shd w:val="clear" w:color="auto" w:fill="auto"/>
            <w:vAlign w:val="center"/>
          </w:tcPr>
          <w:p w14:paraId="3141EB7A" w14:textId="77777777" w:rsidR="00D73166" w:rsidRPr="00D73166" w:rsidRDefault="00D73166" w:rsidP="00D73166">
            <w:pPr>
              <w:spacing w:line="360" w:lineRule="auto"/>
              <w:jc w:val="center"/>
              <w:rPr>
                <w:rFonts w:eastAsia="Calibri"/>
                <w:sz w:val="18"/>
                <w:szCs w:val="18"/>
                <w:lang w:eastAsia="en-US"/>
              </w:rPr>
            </w:pPr>
            <w:r w:rsidRPr="00D73166">
              <w:rPr>
                <w:rFonts w:eastAsia="Calibri"/>
                <w:sz w:val="18"/>
                <w:szCs w:val="18"/>
                <w:lang w:val="es-ES" w:eastAsia="es-ES"/>
              </w:rPr>
              <w:t>6,7</w:t>
            </w:r>
          </w:p>
        </w:tc>
      </w:tr>
      <w:tr w:rsidR="00D73166" w:rsidRPr="00D73166" w14:paraId="6D29235A" w14:textId="77777777" w:rsidTr="001C1B54">
        <w:trPr>
          <w:jc w:val="center"/>
        </w:trPr>
        <w:tc>
          <w:tcPr>
            <w:tcW w:w="2830" w:type="dxa"/>
            <w:shd w:val="clear" w:color="auto" w:fill="auto"/>
            <w:vAlign w:val="center"/>
          </w:tcPr>
          <w:p w14:paraId="4180AA20" w14:textId="77777777" w:rsidR="00D73166" w:rsidRPr="00D73166" w:rsidRDefault="00D73166" w:rsidP="00D73166">
            <w:pPr>
              <w:spacing w:line="360" w:lineRule="auto"/>
              <w:rPr>
                <w:rFonts w:eastAsia="Calibri"/>
                <w:sz w:val="18"/>
                <w:szCs w:val="18"/>
                <w:lang w:eastAsia="en-US"/>
              </w:rPr>
            </w:pPr>
            <w:r w:rsidRPr="00D73166">
              <w:rPr>
                <w:rFonts w:eastAsia="Calibri"/>
                <w:sz w:val="18"/>
                <w:szCs w:val="18"/>
                <w:lang w:eastAsia="en-US"/>
              </w:rPr>
              <w:t>Reconocen la necesidad de estudiar</w:t>
            </w:r>
          </w:p>
        </w:tc>
        <w:tc>
          <w:tcPr>
            <w:tcW w:w="1527" w:type="dxa"/>
            <w:shd w:val="clear" w:color="auto" w:fill="auto"/>
            <w:vAlign w:val="center"/>
          </w:tcPr>
          <w:p w14:paraId="000B6D16" w14:textId="77777777" w:rsidR="00D73166" w:rsidRPr="00D73166" w:rsidRDefault="00D73166" w:rsidP="00D73166">
            <w:pPr>
              <w:autoSpaceDE w:val="0"/>
              <w:autoSpaceDN w:val="0"/>
              <w:adjustRightInd w:val="0"/>
              <w:spacing w:line="360" w:lineRule="auto"/>
              <w:ind w:left="60" w:right="60"/>
              <w:jc w:val="center"/>
              <w:rPr>
                <w:rFonts w:eastAsia="Calibri"/>
                <w:color w:val="010205"/>
                <w:sz w:val="18"/>
                <w:szCs w:val="18"/>
                <w:lang w:val="es-ES" w:eastAsia="es-ES"/>
              </w:rPr>
            </w:pPr>
            <w:r w:rsidRPr="00D73166">
              <w:rPr>
                <w:rFonts w:eastAsia="Calibri"/>
                <w:color w:val="010205"/>
                <w:sz w:val="18"/>
                <w:szCs w:val="18"/>
                <w:lang w:val="es-ES" w:eastAsia="es-ES"/>
              </w:rPr>
              <w:t>134</w:t>
            </w:r>
          </w:p>
        </w:tc>
        <w:tc>
          <w:tcPr>
            <w:tcW w:w="791" w:type="dxa"/>
            <w:shd w:val="clear" w:color="auto" w:fill="auto"/>
            <w:vAlign w:val="center"/>
          </w:tcPr>
          <w:p w14:paraId="5164A834" w14:textId="77777777" w:rsidR="00D73166" w:rsidRPr="00D73166" w:rsidRDefault="00D73166" w:rsidP="00D73166">
            <w:pPr>
              <w:autoSpaceDE w:val="0"/>
              <w:autoSpaceDN w:val="0"/>
              <w:adjustRightInd w:val="0"/>
              <w:spacing w:line="360" w:lineRule="auto"/>
              <w:ind w:left="60" w:right="60"/>
              <w:jc w:val="center"/>
              <w:rPr>
                <w:rFonts w:eastAsia="Calibri"/>
                <w:color w:val="010205"/>
                <w:sz w:val="18"/>
                <w:szCs w:val="18"/>
                <w:lang w:val="es-ES" w:eastAsia="es-ES"/>
              </w:rPr>
            </w:pPr>
            <w:r w:rsidRPr="00D73166">
              <w:rPr>
                <w:rFonts w:eastAsia="Calibri"/>
                <w:color w:val="010205"/>
                <w:sz w:val="18"/>
                <w:szCs w:val="18"/>
                <w:lang w:val="es-ES" w:eastAsia="es-ES"/>
              </w:rPr>
              <w:t>52,5</w:t>
            </w:r>
          </w:p>
        </w:tc>
        <w:tc>
          <w:tcPr>
            <w:tcW w:w="1890" w:type="dxa"/>
            <w:shd w:val="clear" w:color="auto" w:fill="auto"/>
            <w:vAlign w:val="center"/>
          </w:tcPr>
          <w:p w14:paraId="1D95AA1C" w14:textId="77777777" w:rsidR="00D73166" w:rsidRPr="00D73166" w:rsidRDefault="00D73166" w:rsidP="00D73166">
            <w:pPr>
              <w:autoSpaceDE w:val="0"/>
              <w:autoSpaceDN w:val="0"/>
              <w:adjustRightInd w:val="0"/>
              <w:spacing w:line="360" w:lineRule="auto"/>
              <w:ind w:left="60" w:right="60"/>
              <w:jc w:val="center"/>
              <w:rPr>
                <w:rFonts w:eastAsia="Calibri"/>
                <w:color w:val="010205"/>
                <w:sz w:val="18"/>
                <w:szCs w:val="18"/>
                <w:lang w:val="es-ES" w:eastAsia="es-ES"/>
              </w:rPr>
            </w:pPr>
            <w:r w:rsidRPr="00D73166">
              <w:rPr>
                <w:rFonts w:eastAsia="Calibri"/>
                <w:color w:val="010205"/>
                <w:sz w:val="18"/>
                <w:szCs w:val="18"/>
                <w:lang w:val="es-ES" w:eastAsia="es-ES"/>
              </w:rPr>
              <w:t>87</w:t>
            </w:r>
          </w:p>
        </w:tc>
        <w:tc>
          <w:tcPr>
            <w:tcW w:w="791" w:type="dxa"/>
            <w:shd w:val="clear" w:color="auto" w:fill="auto"/>
            <w:vAlign w:val="center"/>
          </w:tcPr>
          <w:p w14:paraId="11ABC5C6" w14:textId="77777777" w:rsidR="00D73166" w:rsidRPr="00D73166" w:rsidRDefault="00D73166" w:rsidP="00D73166">
            <w:pPr>
              <w:autoSpaceDE w:val="0"/>
              <w:autoSpaceDN w:val="0"/>
              <w:adjustRightInd w:val="0"/>
              <w:spacing w:line="360" w:lineRule="auto"/>
              <w:ind w:left="60" w:right="60"/>
              <w:jc w:val="center"/>
              <w:rPr>
                <w:rFonts w:eastAsia="Calibri"/>
                <w:color w:val="010205"/>
                <w:sz w:val="18"/>
                <w:szCs w:val="18"/>
                <w:lang w:val="es-ES" w:eastAsia="es-ES"/>
              </w:rPr>
            </w:pPr>
            <w:r w:rsidRPr="00D73166">
              <w:rPr>
                <w:rFonts w:eastAsia="Calibri"/>
                <w:color w:val="010205"/>
                <w:sz w:val="18"/>
                <w:szCs w:val="18"/>
                <w:lang w:val="es-ES" w:eastAsia="es-ES"/>
              </w:rPr>
              <w:t>34,1</w:t>
            </w:r>
          </w:p>
        </w:tc>
        <w:tc>
          <w:tcPr>
            <w:tcW w:w="1527" w:type="dxa"/>
            <w:shd w:val="clear" w:color="auto" w:fill="auto"/>
            <w:vAlign w:val="center"/>
          </w:tcPr>
          <w:p w14:paraId="05CEE8FE" w14:textId="77777777" w:rsidR="00D73166" w:rsidRPr="00D73166" w:rsidRDefault="00D73166" w:rsidP="00D73166">
            <w:pPr>
              <w:spacing w:line="360" w:lineRule="auto"/>
              <w:jc w:val="center"/>
              <w:rPr>
                <w:rFonts w:eastAsia="Calibri"/>
                <w:sz w:val="18"/>
                <w:szCs w:val="18"/>
                <w:lang w:eastAsia="en-US"/>
              </w:rPr>
            </w:pPr>
            <w:r w:rsidRPr="00D73166">
              <w:rPr>
                <w:rFonts w:eastAsia="Calibri"/>
                <w:sz w:val="18"/>
                <w:szCs w:val="18"/>
                <w:lang w:eastAsia="en-US"/>
              </w:rPr>
              <w:t>34</w:t>
            </w:r>
          </w:p>
        </w:tc>
        <w:tc>
          <w:tcPr>
            <w:tcW w:w="676" w:type="dxa"/>
            <w:shd w:val="clear" w:color="auto" w:fill="auto"/>
            <w:vAlign w:val="center"/>
          </w:tcPr>
          <w:p w14:paraId="6DCD0441" w14:textId="77777777" w:rsidR="00D73166" w:rsidRPr="00D73166" w:rsidRDefault="00D73166" w:rsidP="00D73166">
            <w:pPr>
              <w:spacing w:line="360" w:lineRule="auto"/>
              <w:jc w:val="center"/>
              <w:rPr>
                <w:rFonts w:eastAsia="Calibri"/>
                <w:sz w:val="18"/>
                <w:szCs w:val="18"/>
                <w:lang w:eastAsia="en-US"/>
              </w:rPr>
            </w:pPr>
            <w:r w:rsidRPr="00D73166">
              <w:rPr>
                <w:rFonts w:eastAsia="Calibri"/>
                <w:color w:val="010205"/>
                <w:sz w:val="18"/>
                <w:szCs w:val="18"/>
                <w:lang w:val="es-ES" w:eastAsia="es-ES"/>
              </w:rPr>
              <w:t>13,3</w:t>
            </w:r>
          </w:p>
        </w:tc>
      </w:tr>
      <w:tr w:rsidR="00D73166" w:rsidRPr="00D73166" w14:paraId="2E41C42F" w14:textId="77777777" w:rsidTr="001C1B54">
        <w:trPr>
          <w:jc w:val="center"/>
        </w:trPr>
        <w:tc>
          <w:tcPr>
            <w:tcW w:w="2830" w:type="dxa"/>
            <w:shd w:val="clear" w:color="auto" w:fill="auto"/>
            <w:vAlign w:val="center"/>
          </w:tcPr>
          <w:p w14:paraId="5E3E29B5" w14:textId="77777777" w:rsidR="00D73166" w:rsidRPr="00D73166" w:rsidRDefault="00D73166" w:rsidP="00D73166">
            <w:pPr>
              <w:spacing w:line="360" w:lineRule="auto"/>
              <w:rPr>
                <w:rFonts w:eastAsia="Calibri"/>
                <w:sz w:val="18"/>
                <w:szCs w:val="18"/>
                <w:lang w:eastAsia="en-US"/>
              </w:rPr>
            </w:pPr>
            <w:r w:rsidRPr="00D73166">
              <w:rPr>
                <w:rFonts w:eastAsia="Calibri"/>
                <w:sz w:val="18"/>
                <w:szCs w:val="18"/>
                <w:lang w:eastAsia="en-US"/>
              </w:rPr>
              <w:t xml:space="preserve">Comprensión del significado </w:t>
            </w:r>
          </w:p>
        </w:tc>
        <w:tc>
          <w:tcPr>
            <w:tcW w:w="1527" w:type="dxa"/>
            <w:shd w:val="clear" w:color="auto" w:fill="auto"/>
            <w:vAlign w:val="center"/>
          </w:tcPr>
          <w:p w14:paraId="11D2E1E5" w14:textId="77777777" w:rsidR="00D73166" w:rsidRPr="00D73166" w:rsidRDefault="00D73166" w:rsidP="00D73166">
            <w:pPr>
              <w:autoSpaceDE w:val="0"/>
              <w:autoSpaceDN w:val="0"/>
              <w:adjustRightInd w:val="0"/>
              <w:spacing w:line="360" w:lineRule="auto"/>
              <w:ind w:left="60" w:right="60"/>
              <w:jc w:val="center"/>
              <w:rPr>
                <w:rFonts w:eastAsia="Calibri"/>
                <w:color w:val="010205"/>
                <w:sz w:val="18"/>
                <w:szCs w:val="18"/>
                <w:lang w:val="es-ES" w:eastAsia="es-ES"/>
              </w:rPr>
            </w:pPr>
            <w:r w:rsidRPr="00D73166">
              <w:rPr>
                <w:rFonts w:eastAsia="Calibri"/>
                <w:color w:val="010205"/>
                <w:sz w:val="18"/>
                <w:szCs w:val="18"/>
                <w:lang w:val="es-ES" w:eastAsia="es-ES"/>
              </w:rPr>
              <w:t>139</w:t>
            </w:r>
          </w:p>
        </w:tc>
        <w:tc>
          <w:tcPr>
            <w:tcW w:w="791" w:type="dxa"/>
            <w:shd w:val="clear" w:color="auto" w:fill="auto"/>
            <w:vAlign w:val="center"/>
          </w:tcPr>
          <w:p w14:paraId="6230B933" w14:textId="77777777" w:rsidR="00D73166" w:rsidRPr="00D73166" w:rsidRDefault="00D73166" w:rsidP="00D73166">
            <w:pPr>
              <w:autoSpaceDE w:val="0"/>
              <w:autoSpaceDN w:val="0"/>
              <w:adjustRightInd w:val="0"/>
              <w:spacing w:line="360" w:lineRule="auto"/>
              <w:ind w:left="60" w:right="60"/>
              <w:jc w:val="center"/>
              <w:rPr>
                <w:rFonts w:eastAsia="Calibri"/>
                <w:color w:val="010205"/>
                <w:sz w:val="18"/>
                <w:szCs w:val="18"/>
                <w:lang w:val="es-ES" w:eastAsia="es-ES"/>
              </w:rPr>
            </w:pPr>
            <w:r w:rsidRPr="00D73166">
              <w:rPr>
                <w:rFonts w:eastAsia="Calibri"/>
                <w:color w:val="010205"/>
                <w:sz w:val="18"/>
                <w:szCs w:val="18"/>
                <w:lang w:val="es-ES" w:eastAsia="es-ES"/>
              </w:rPr>
              <w:t>54,5</w:t>
            </w:r>
          </w:p>
        </w:tc>
        <w:tc>
          <w:tcPr>
            <w:tcW w:w="1890" w:type="dxa"/>
            <w:shd w:val="clear" w:color="auto" w:fill="auto"/>
            <w:vAlign w:val="center"/>
          </w:tcPr>
          <w:p w14:paraId="023DBD69" w14:textId="77777777" w:rsidR="00D73166" w:rsidRPr="00D73166" w:rsidRDefault="00D73166" w:rsidP="00D73166">
            <w:pPr>
              <w:autoSpaceDE w:val="0"/>
              <w:autoSpaceDN w:val="0"/>
              <w:adjustRightInd w:val="0"/>
              <w:spacing w:line="360" w:lineRule="auto"/>
              <w:ind w:left="60" w:right="60"/>
              <w:jc w:val="center"/>
              <w:rPr>
                <w:rFonts w:eastAsia="Calibri"/>
                <w:color w:val="010205"/>
                <w:sz w:val="18"/>
                <w:szCs w:val="18"/>
                <w:lang w:val="es-ES" w:eastAsia="es-ES"/>
              </w:rPr>
            </w:pPr>
            <w:r w:rsidRPr="00D73166">
              <w:rPr>
                <w:rFonts w:eastAsia="Calibri"/>
                <w:color w:val="010205"/>
                <w:sz w:val="18"/>
                <w:szCs w:val="18"/>
                <w:lang w:val="es-ES" w:eastAsia="es-ES"/>
              </w:rPr>
              <w:t>95</w:t>
            </w:r>
          </w:p>
        </w:tc>
        <w:tc>
          <w:tcPr>
            <w:tcW w:w="791" w:type="dxa"/>
            <w:shd w:val="clear" w:color="auto" w:fill="auto"/>
            <w:vAlign w:val="center"/>
          </w:tcPr>
          <w:p w14:paraId="15981D7E" w14:textId="77777777" w:rsidR="00D73166" w:rsidRPr="00D73166" w:rsidRDefault="00D73166" w:rsidP="00D73166">
            <w:pPr>
              <w:autoSpaceDE w:val="0"/>
              <w:autoSpaceDN w:val="0"/>
              <w:adjustRightInd w:val="0"/>
              <w:spacing w:line="360" w:lineRule="auto"/>
              <w:ind w:left="60" w:right="60"/>
              <w:jc w:val="center"/>
              <w:rPr>
                <w:rFonts w:eastAsia="Calibri"/>
                <w:color w:val="010205"/>
                <w:sz w:val="18"/>
                <w:szCs w:val="18"/>
                <w:lang w:val="es-ES" w:eastAsia="es-ES"/>
              </w:rPr>
            </w:pPr>
            <w:r w:rsidRPr="00D73166">
              <w:rPr>
                <w:rFonts w:eastAsia="Calibri"/>
                <w:color w:val="010205"/>
                <w:sz w:val="18"/>
                <w:szCs w:val="18"/>
                <w:lang w:val="es-ES" w:eastAsia="es-ES"/>
              </w:rPr>
              <w:t>37,3</w:t>
            </w:r>
          </w:p>
        </w:tc>
        <w:tc>
          <w:tcPr>
            <w:tcW w:w="1527" w:type="dxa"/>
            <w:shd w:val="clear" w:color="auto" w:fill="auto"/>
            <w:vAlign w:val="center"/>
          </w:tcPr>
          <w:p w14:paraId="07B03509" w14:textId="77777777" w:rsidR="00D73166" w:rsidRPr="00D73166" w:rsidRDefault="00D73166" w:rsidP="00D73166">
            <w:pPr>
              <w:spacing w:line="360" w:lineRule="auto"/>
              <w:jc w:val="center"/>
              <w:rPr>
                <w:rFonts w:eastAsia="Calibri"/>
                <w:sz w:val="18"/>
                <w:szCs w:val="18"/>
                <w:lang w:eastAsia="en-US"/>
              </w:rPr>
            </w:pPr>
            <w:r w:rsidRPr="00D73166">
              <w:rPr>
                <w:rFonts w:eastAsia="Calibri"/>
                <w:sz w:val="18"/>
                <w:szCs w:val="18"/>
                <w:lang w:eastAsia="en-US"/>
              </w:rPr>
              <w:t>21</w:t>
            </w:r>
          </w:p>
        </w:tc>
        <w:tc>
          <w:tcPr>
            <w:tcW w:w="676" w:type="dxa"/>
            <w:shd w:val="clear" w:color="auto" w:fill="auto"/>
            <w:vAlign w:val="center"/>
          </w:tcPr>
          <w:p w14:paraId="0DEF3E9D" w14:textId="77777777" w:rsidR="00D73166" w:rsidRPr="00D73166" w:rsidRDefault="00D73166" w:rsidP="00D73166">
            <w:pPr>
              <w:spacing w:line="360" w:lineRule="auto"/>
              <w:jc w:val="center"/>
              <w:rPr>
                <w:rFonts w:eastAsia="Calibri"/>
                <w:sz w:val="18"/>
                <w:szCs w:val="18"/>
                <w:lang w:eastAsia="en-US"/>
              </w:rPr>
            </w:pPr>
            <w:r w:rsidRPr="00D73166">
              <w:rPr>
                <w:rFonts w:eastAsia="Calibri"/>
                <w:color w:val="010205"/>
                <w:sz w:val="18"/>
                <w:szCs w:val="18"/>
                <w:lang w:val="es-ES" w:eastAsia="es-ES"/>
              </w:rPr>
              <w:t>8,2</w:t>
            </w:r>
          </w:p>
        </w:tc>
      </w:tr>
    </w:tbl>
    <w:p w14:paraId="2C100CED" w14:textId="77777777" w:rsidR="00D73166" w:rsidRPr="00D73166" w:rsidRDefault="00D73166" w:rsidP="00D73166">
      <w:pPr>
        <w:spacing w:line="360" w:lineRule="auto"/>
        <w:jc w:val="both"/>
        <w:rPr>
          <w:rFonts w:eastAsia="Calibri"/>
          <w:lang w:eastAsia="en-US"/>
        </w:rPr>
      </w:pPr>
    </w:p>
    <w:p w14:paraId="7ECCAF5E" w14:textId="77777777" w:rsidR="00D73166" w:rsidRPr="00D73166" w:rsidRDefault="00D73166" w:rsidP="00D73166">
      <w:pPr>
        <w:spacing w:line="360" w:lineRule="auto"/>
        <w:jc w:val="both"/>
        <w:rPr>
          <w:rFonts w:eastAsia="Calibri"/>
          <w:lang w:eastAsia="en-US"/>
        </w:rPr>
      </w:pPr>
      <w:r w:rsidRPr="00D73166">
        <w:rPr>
          <w:rFonts w:eastAsia="Calibri"/>
          <w:lang w:eastAsia="en-US"/>
        </w:rPr>
        <w:t xml:space="preserve">En la tabla 3 se reflejan las subdimensiones, de la dimensión afectiva motivacional. El indicador motivación hacia el estudio está presente en el 68,2 % de los estudiantes, la atribución de sentido al aprendizaje en el 53,5 % y la percepción del control emocional en el 26,6 %. </w:t>
      </w:r>
    </w:p>
    <w:p w14:paraId="0D70B019" w14:textId="77777777" w:rsidR="00D73166" w:rsidRPr="00D73166" w:rsidRDefault="00D73166" w:rsidP="00D73166">
      <w:pPr>
        <w:spacing w:line="360" w:lineRule="auto"/>
        <w:jc w:val="both"/>
        <w:rPr>
          <w:rFonts w:eastAsia="Calibri"/>
          <w:lang w:eastAsia="en-US"/>
        </w:rPr>
      </w:pPr>
    </w:p>
    <w:p w14:paraId="372067CE" w14:textId="77777777" w:rsidR="00D73166" w:rsidRPr="00D73166" w:rsidRDefault="00D73166" w:rsidP="00D73166">
      <w:pPr>
        <w:spacing w:line="360" w:lineRule="auto"/>
        <w:jc w:val="center"/>
        <w:rPr>
          <w:rFonts w:eastAsia="Calibri"/>
          <w:sz w:val="22"/>
          <w:szCs w:val="22"/>
          <w:lang w:eastAsia="en-US"/>
        </w:rPr>
      </w:pPr>
      <w:r w:rsidRPr="00D73166">
        <w:rPr>
          <w:rFonts w:eastAsia="Calibri"/>
          <w:b/>
          <w:sz w:val="22"/>
          <w:szCs w:val="22"/>
          <w:lang w:eastAsia="en-US"/>
        </w:rPr>
        <w:t>Tabla 3 -</w:t>
      </w:r>
      <w:r w:rsidRPr="00D73166">
        <w:rPr>
          <w:rFonts w:eastAsia="Calibri"/>
          <w:sz w:val="22"/>
          <w:szCs w:val="22"/>
          <w:lang w:eastAsia="en-US"/>
        </w:rPr>
        <w:t xml:space="preserve"> Subdimensiones de la dimensión afectiva motivacional de las habilidades de aprender a aprender</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7"/>
        <w:gridCol w:w="706"/>
        <w:gridCol w:w="1559"/>
        <w:gridCol w:w="851"/>
        <w:gridCol w:w="1137"/>
        <w:gridCol w:w="847"/>
      </w:tblGrid>
      <w:tr w:rsidR="00D73166" w:rsidRPr="00D73166" w14:paraId="6799AF5C" w14:textId="77777777" w:rsidTr="001C1B54">
        <w:trPr>
          <w:jc w:val="center"/>
        </w:trPr>
        <w:tc>
          <w:tcPr>
            <w:tcW w:w="2830" w:type="dxa"/>
            <w:shd w:val="clear" w:color="auto" w:fill="auto"/>
            <w:vAlign w:val="center"/>
          </w:tcPr>
          <w:p w14:paraId="713B1091" w14:textId="77777777" w:rsidR="00D73166" w:rsidRPr="00D73166" w:rsidRDefault="00D73166" w:rsidP="00D73166">
            <w:pPr>
              <w:spacing w:line="360" w:lineRule="auto"/>
              <w:jc w:val="center"/>
              <w:rPr>
                <w:rFonts w:eastAsia="Batang"/>
                <w:b/>
                <w:sz w:val="18"/>
                <w:szCs w:val="18"/>
                <w:lang w:val="es-ES" w:eastAsia="ko-KR"/>
              </w:rPr>
            </w:pPr>
            <w:r w:rsidRPr="00D73166">
              <w:rPr>
                <w:rFonts w:eastAsia="Batang"/>
                <w:b/>
                <w:sz w:val="18"/>
                <w:szCs w:val="18"/>
                <w:lang w:val="es-ES" w:eastAsia="ko-KR"/>
              </w:rPr>
              <w:t>Subdimensiones</w:t>
            </w:r>
          </w:p>
        </w:tc>
        <w:tc>
          <w:tcPr>
            <w:tcW w:w="1137" w:type="dxa"/>
            <w:vAlign w:val="center"/>
          </w:tcPr>
          <w:p w14:paraId="01F77680" w14:textId="77777777" w:rsidR="00D73166" w:rsidRPr="00D73166" w:rsidRDefault="00D73166" w:rsidP="00D73166">
            <w:pPr>
              <w:autoSpaceDE w:val="0"/>
              <w:autoSpaceDN w:val="0"/>
              <w:adjustRightInd w:val="0"/>
              <w:spacing w:line="360" w:lineRule="auto"/>
              <w:jc w:val="center"/>
              <w:rPr>
                <w:rFonts w:eastAsia="Calibri"/>
                <w:b/>
                <w:sz w:val="18"/>
                <w:szCs w:val="18"/>
                <w:lang w:eastAsia="en-US"/>
              </w:rPr>
            </w:pPr>
            <w:r w:rsidRPr="00D73166">
              <w:rPr>
                <w:rFonts w:eastAsia="Calibri"/>
                <w:b/>
                <w:sz w:val="18"/>
                <w:szCs w:val="18"/>
                <w:lang w:eastAsia="en-US"/>
              </w:rPr>
              <w:t>Habilidades formadas</w:t>
            </w:r>
          </w:p>
        </w:tc>
        <w:tc>
          <w:tcPr>
            <w:tcW w:w="706" w:type="dxa"/>
            <w:vAlign w:val="center"/>
          </w:tcPr>
          <w:p w14:paraId="0D89CEAA" w14:textId="77777777" w:rsidR="00D73166" w:rsidRPr="00D73166" w:rsidRDefault="00D73166" w:rsidP="00D73166">
            <w:pPr>
              <w:autoSpaceDE w:val="0"/>
              <w:autoSpaceDN w:val="0"/>
              <w:adjustRightInd w:val="0"/>
              <w:spacing w:line="360" w:lineRule="auto"/>
              <w:jc w:val="center"/>
              <w:rPr>
                <w:rFonts w:eastAsia="Calibri"/>
                <w:b/>
                <w:iCs/>
                <w:sz w:val="18"/>
                <w:szCs w:val="18"/>
              </w:rPr>
            </w:pPr>
            <w:r w:rsidRPr="00D73166">
              <w:rPr>
                <w:rFonts w:eastAsia="Calibri"/>
                <w:b/>
                <w:iCs/>
                <w:sz w:val="18"/>
                <w:szCs w:val="18"/>
              </w:rPr>
              <w:t>%</w:t>
            </w:r>
          </w:p>
        </w:tc>
        <w:tc>
          <w:tcPr>
            <w:tcW w:w="1559" w:type="dxa"/>
            <w:vAlign w:val="center"/>
          </w:tcPr>
          <w:p w14:paraId="7ACA1225" w14:textId="77777777" w:rsidR="00D73166" w:rsidRPr="00D73166" w:rsidRDefault="00D73166" w:rsidP="00D73166">
            <w:pPr>
              <w:autoSpaceDE w:val="0"/>
              <w:autoSpaceDN w:val="0"/>
              <w:adjustRightInd w:val="0"/>
              <w:spacing w:line="360" w:lineRule="auto"/>
              <w:jc w:val="center"/>
              <w:rPr>
                <w:rFonts w:eastAsia="Calibri"/>
                <w:b/>
                <w:sz w:val="18"/>
                <w:szCs w:val="18"/>
                <w:lang w:eastAsia="en-US"/>
              </w:rPr>
            </w:pPr>
            <w:r w:rsidRPr="00D73166">
              <w:rPr>
                <w:rFonts w:eastAsia="Calibri"/>
                <w:b/>
                <w:sz w:val="18"/>
                <w:szCs w:val="18"/>
                <w:lang w:eastAsia="en-US"/>
              </w:rPr>
              <w:t>Habilidades medianamente formadas</w:t>
            </w:r>
          </w:p>
        </w:tc>
        <w:tc>
          <w:tcPr>
            <w:tcW w:w="851" w:type="dxa"/>
            <w:vAlign w:val="center"/>
          </w:tcPr>
          <w:p w14:paraId="352703BD" w14:textId="77777777" w:rsidR="00D73166" w:rsidRPr="00D73166" w:rsidRDefault="00D73166" w:rsidP="00D73166">
            <w:pPr>
              <w:autoSpaceDE w:val="0"/>
              <w:autoSpaceDN w:val="0"/>
              <w:adjustRightInd w:val="0"/>
              <w:spacing w:line="360" w:lineRule="auto"/>
              <w:jc w:val="center"/>
              <w:rPr>
                <w:rFonts w:eastAsia="Calibri"/>
                <w:b/>
                <w:iCs/>
                <w:sz w:val="18"/>
                <w:szCs w:val="18"/>
              </w:rPr>
            </w:pPr>
            <w:r w:rsidRPr="00D73166">
              <w:rPr>
                <w:rFonts w:eastAsia="Calibri"/>
                <w:b/>
                <w:iCs/>
                <w:sz w:val="18"/>
                <w:szCs w:val="18"/>
              </w:rPr>
              <w:t>%</w:t>
            </w:r>
          </w:p>
        </w:tc>
        <w:tc>
          <w:tcPr>
            <w:tcW w:w="1137" w:type="dxa"/>
            <w:vAlign w:val="center"/>
          </w:tcPr>
          <w:p w14:paraId="34C72B86" w14:textId="77777777" w:rsidR="00D73166" w:rsidRPr="00D73166" w:rsidRDefault="00D73166" w:rsidP="00D73166">
            <w:pPr>
              <w:autoSpaceDE w:val="0"/>
              <w:autoSpaceDN w:val="0"/>
              <w:adjustRightInd w:val="0"/>
              <w:spacing w:line="360" w:lineRule="auto"/>
              <w:jc w:val="center"/>
              <w:rPr>
                <w:rFonts w:eastAsia="Calibri"/>
                <w:b/>
                <w:sz w:val="18"/>
                <w:szCs w:val="18"/>
                <w:lang w:eastAsia="en-US"/>
              </w:rPr>
            </w:pPr>
            <w:r w:rsidRPr="00D73166">
              <w:rPr>
                <w:rFonts w:eastAsia="Calibri"/>
                <w:b/>
                <w:sz w:val="18"/>
                <w:szCs w:val="18"/>
                <w:lang w:eastAsia="en-US"/>
              </w:rPr>
              <w:t>Habilidades no formadas</w:t>
            </w:r>
          </w:p>
        </w:tc>
        <w:tc>
          <w:tcPr>
            <w:tcW w:w="847" w:type="dxa"/>
            <w:vAlign w:val="center"/>
          </w:tcPr>
          <w:p w14:paraId="57DD808E" w14:textId="77777777" w:rsidR="00D73166" w:rsidRPr="00D73166" w:rsidRDefault="00D73166" w:rsidP="00D73166">
            <w:pPr>
              <w:autoSpaceDE w:val="0"/>
              <w:autoSpaceDN w:val="0"/>
              <w:adjustRightInd w:val="0"/>
              <w:spacing w:line="360" w:lineRule="auto"/>
              <w:jc w:val="center"/>
              <w:rPr>
                <w:rFonts w:eastAsia="Calibri"/>
                <w:b/>
                <w:iCs/>
                <w:sz w:val="18"/>
                <w:szCs w:val="18"/>
              </w:rPr>
            </w:pPr>
            <w:r w:rsidRPr="00D73166">
              <w:rPr>
                <w:rFonts w:eastAsia="Calibri"/>
                <w:b/>
                <w:iCs/>
                <w:sz w:val="18"/>
                <w:szCs w:val="18"/>
              </w:rPr>
              <w:t>%</w:t>
            </w:r>
          </w:p>
        </w:tc>
      </w:tr>
      <w:tr w:rsidR="00D73166" w:rsidRPr="00D73166" w14:paraId="2CD3F277" w14:textId="77777777" w:rsidTr="001C1B54">
        <w:trPr>
          <w:jc w:val="center"/>
        </w:trPr>
        <w:tc>
          <w:tcPr>
            <w:tcW w:w="2830" w:type="dxa"/>
            <w:shd w:val="clear" w:color="auto" w:fill="auto"/>
            <w:vAlign w:val="center"/>
          </w:tcPr>
          <w:p w14:paraId="0DE94C38" w14:textId="77777777" w:rsidR="00D73166" w:rsidRPr="00D73166" w:rsidRDefault="00D73166" w:rsidP="00D73166">
            <w:pPr>
              <w:autoSpaceDE w:val="0"/>
              <w:autoSpaceDN w:val="0"/>
              <w:adjustRightInd w:val="0"/>
              <w:spacing w:line="360" w:lineRule="auto"/>
              <w:rPr>
                <w:rFonts w:eastAsia="Calibri"/>
                <w:iCs/>
                <w:sz w:val="18"/>
                <w:szCs w:val="18"/>
              </w:rPr>
            </w:pPr>
            <w:r w:rsidRPr="00D73166">
              <w:rPr>
                <w:rFonts w:eastAsia="Calibri"/>
                <w:iCs/>
                <w:sz w:val="18"/>
                <w:szCs w:val="18"/>
              </w:rPr>
              <w:t>Motivación hacia el estudio</w:t>
            </w:r>
          </w:p>
        </w:tc>
        <w:tc>
          <w:tcPr>
            <w:tcW w:w="1137" w:type="dxa"/>
            <w:vAlign w:val="center"/>
          </w:tcPr>
          <w:p w14:paraId="4A1DB41E" w14:textId="77777777" w:rsidR="00D73166" w:rsidRPr="00D73166" w:rsidRDefault="00D73166" w:rsidP="00D73166">
            <w:pPr>
              <w:autoSpaceDE w:val="0"/>
              <w:autoSpaceDN w:val="0"/>
              <w:adjustRightInd w:val="0"/>
              <w:spacing w:line="360" w:lineRule="auto"/>
              <w:jc w:val="center"/>
              <w:rPr>
                <w:rFonts w:eastAsia="Calibri"/>
                <w:iCs/>
                <w:sz w:val="18"/>
                <w:szCs w:val="18"/>
              </w:rPr>
            </w:pPr>
            <w:r w:rsidRPr="00D73166">
              <w:rPr>
                <w:rFonts w:eastAsia="Calibri"/>
                <w:iCs/>
                <w:sz w:val="18"/>
                <w:szCs w:val="18"/>
              </w:rPr>
              <w:t>173</w:t>
            </w:r>
          </w:p>
        </w:tc>
        <w:tc>
          <w:tcPr>
            <w:tcW w:w="706" w:type="dxa"/>
            <w:vAlign w:val="center"/>
          </w:tcPr>
          <w:p w14:paraId="7093D071" w14:textId="77777777" w:rsidR="00D73166" w:rsidRPr="00D73166" w:rsidRDefault="00D73166" w:rsidP="00D73166">
            <w:pPr>
              <w:autoSpaceDE w:val="0"/>
              <w:autoSpaceDN w:val="0"/>
              <w:adjustRightInd w:val="0"/>
              <w:spacing w:line="360" w:lineRule="auto"/>
              <w:jc w:val="center"/>
              <w:rPr>
                <w:rFonts w:eastAsia="Calibri"/>
                <w:iCs/>
                <w:sz w:val="18"/>
                <w:szCs w:val="18"/>
              </w:rPr>
            </w:pPr>
            <w:r w:rsidRPr="00D73166">
              <w:rPr>
                <w:rFonts w:eastAsia="Calibri"/>
                <w:iCs/>
                <w:sz w:val="18"/>
                <w:szCs w:val="18"/>
              </w:rPr>
              <w:t>68,2</w:t>
            </w:r>
          </w:p>
        </w:tc>
        <w:tc>
          <w:tcPr>
            <w:tcW w:w="1559" w:type="dxa"/>
            <w:vAlign w:val="center"/>
          </w:tcPr>
          <w:p w14:paraId="71B06E51" w14:textId="77777777" w:rsidR="00D73166" w:rsidRPr="00D73166" w:rsidRDefault="00D73166" w:rsidP="00D73166">
            <w:pPr>
              <w:autoSpaceDE w:val="0"/>
              <w:autoSpaceDN w:val="0"/>
              <w:adjustRightInd w:val="0"/>
              <w:spacing w:line="360" w:lineRule="auto"/>
              <w:jc w:val="center"/>
              <w:rPr>
                <w:rFonts w:eastAsia="Calibri"/>
                <w:iCs/>
                <w:sz w:val="18"/>
                <w:szCs w:val="18"/>
              </w:rPr>
            </w:pPr>
            <w:r w:rsidRPr="00D73166">
              <w:rPr>
                <w:rFonts w:eastAsia="Calibri"/>
                <w:iCs/>
                <w:sz w:val="18"/>
                <w:szCs w:val="18"/>
              </w:rPr>
              <w:t>68</w:t>
            </w:r>
          </w:p>
        </w:tc>
        <w:tc>
          <w:tcPr>
            <w:tcW w:w="851" w:type="dxa"/>
            <w:vAlign w:val="center"/>
          </w:tcPr>
          <w:p w14:paraId="18850F97" w14:textId="77777777" w:rsidR="00D73166" w:rsidRPr="00D73166" w:rsidRDefault="00D73166" w:rsidP="00D73166">
            <w:pPr>
              <w:autoSpaceDE w:val="0"/>
              <w:autoSpaceDN w:val="0"/>
              <w:adjustRightInd w:val="0"/>
              <w:spacing w:line="360" w:lineRule="auto"/>
              <w:jc w:val="center"/>
              <w:rPr>
                <w:rFonts w:eastAsia="Calibri"/>
                <w:iCs/>
                <w:sz w:val="18"/>
                <w:szCs w:val="18"/>
              </w:rPr>
            </w:pPr>
            <w:r w:rsidRPr="00D73166">
              <w:rPr>
                <w:rFonts w:eastAsia="Calibri"/>
                <w:iCs/>
                <w:sz w:val="18"/>
                <w:szCs w:val="18"/>
              </w:rPr>
              <w:t>26,6</w:t>
            </w:r>
          </w:p>
        </w:tc>
        <w:tc>
          <w:tcPr>
            <w:tcW w:w="1137" w:type="dxa"/>
            <w:vAlign w:val="center"/>
          </w:tcPr>
          <w:p w14:paraId="43B3D891" w14:textId="77777777" w:rsidR="00D73166" w:rsidRPr="00D73166" w:rsidRDefault="00D73166" w:rsidP="00D73166">
            <w:pPr>
              <w:autoSpaceDE w:val="0"/>
              <w:autoSpaceDN w:val="0"/>
              <w:adjustRightInd w:val="0"/>
              <w:spacing w:line="360" w:lineRule="auto"/>
              <w:jc w:val="center"/>
              <w:rPr>
                <w:rFonts w:eastAsia="Calibri"/>
                <w:iCs/>
                <w:sz w:val="18"/>
                <w:szCs w:val="18"/>
              </w:rPr>
            </w:pPr>
            <w:r w:rsidRPr="00D73166">
              <w:rPr>
                <w:rFonts w:eastAsia="Calibri"/>
                <w:iCs/>
                <w:sz w:val="18"/>
                <w:szCs w:val="18"/>
              </w:rPr>
              <w:t>14</w:t>
            </w:r>
          </w:p>
        </w:tc>
        <w:tc>
          <w:tcPr>
            <w:tcW w:w="847" w:type="dxa"/>
            <w:vAlign w:val="center"/>
          </w:tcPr>
          <w:p w14:paraId="6587FBCE" w14:textId="77777777" w:rsidR="00D73166" w:rsidRPr="00D73166" w:rsidRDefault="00D73166" w:rsidP="00D73166">
            <w:pPr>
              <w:autoSpaceDE w:val="0"/>
              <w:autoSpaceDN w:val="0"/>
              <w:adjustRightInd w:val="0"/>
              <w:spacing w:line="360" w:lineRule="auto"/>
              <w:jc w:val="center"/>
              <w:rPr>
                <w:rFonts w:eastAsia="Calibri"/>
                <w:iCs/>
                <w:sz w:val="18"/>
                <w:szCs w:val="18"/>
              </w:rPr>
            </w:pPr>
            <w:r w:rsidRPr="00D73166">
              <w:rPr>
                <w:rFonts w:eastAsia="Calibri"/>
                <w:iCs/>
                <w:sz w:val="18"/>
                <w:szCs w:val="18"/>
              </w:rPr>
              <w:t>5,4</w:t>
            </w:r>
          </w:p>
        </w:tc>
      </w:tr>
      <w:tr w:rsidR="00D73166" w:rsidRPr="00D73166" w14:paraId="1D2FB31D" w14:textId="77777777" w:rsidTr="001C1B54">
        <w:trPr>
          <w:trHeight w:val="385"/>
          <w:jc w:val="center"/>
        </w:trPr>
        <w:tc>
          <w:tcPr>
            <w:tcW w:w="2830" w:type="dxa"/>
            <w:shd w:val="clear" w:color="auto" w:fill="auto"/>
            <w:vAlign w:val="center"/>
          </w:tcPr>
          <w:p w14:paraId="5A0996E5" w14:textId="77777777" w:rsidR="00D73166" w:rsidRPr="00D73166" w:rsidRDefault="00D73166" w:rsidP="00D73166">
            <w:pPr>
              <w:spacing w:line="360" w:lineRule="auto"/>
              <w:rPr>
                <w:rFonts w:eastAsia="Batang"/>
                <w:i/>
                <w:sz w:val="18"/>
                <w:szCs w:val="18"/>
                <w:lang w:val="es-ES" w:eastAsia="ko-KR"/>
              </w:rPr>
            </w:pPr>
            <w:r w:rsidRPr="00D73166">
              <w:rPr>
                <w:rFonts w:eastAsia="Batang"/>
                <w:sz w:val="18"/>
                <w:szCs w:val="18"/>
                <w:lang w:val="es-ES" w:eastAsia="ko-KR"/>
              </w:rPr>
              <w:t>Percepción del control emocional</w:t>
            </w:r>
          </w:p>
        </w:tc>
        <w:tc>
          <w:tcPr>
            <w:tcW w:w="1137" w:type="dxa"/>
            <w:vAlign w:val="center"/>
          </w:tcPr>
          <w:p w14:paraId="3CEEBCF6" w14:textId="77777777" w:rsidR="00D73166" w:rsidRPr="00D73166" w:rsidRDefault="00D73166" w:rsidP="00D73166">
            <w:pPr>
              <w:autoSpaceDE w:val="0"/>
              <w:autoSpaceDN w:val="0"/>
              <w:adjustRightInd w:val="0"/>
              <w:spacing w:line="360" w:lineRule="auto"/>
              <w:jc w:val="center"/>
              <w:rPr>
                <w:rFonts w:eastAsia="Calibri"/>
                <w:iCs/>
                <w:sz w:val="18"/>
                <w:szCs w:val="18"/>
              </w:rPr>
            </w:pPr>
            <w:r w:rsidRPr="00D73166">
              <w:rPr>
                <w:rFonts w:eastAsia="Calibri"/>
                <w:iCs/>
                <w:sz w:val="18"/>
                <w:szCs w:val="18"/>
              </w:rPr>
              <w:t>68</w:t>
            </w:r>
          </w:p>
        </w:tc>
        <w:tc>
          <w:tcPr>
            <w:tcW w:w="706" w:type="dxa"/>
            <w:vAlign w:val="center"/>
          </w:tcPr>
          <w:p w14:paraId="2DD4072E" w14:textId="77777777" w:rsidR="00D73166" w:rsidRPr="00D73166" w:rsidRDefault="00D73166" w:rsidP="00D73166">
            <w:pPr>
              <w:autoSpaceDE w:val="0"/>
              <w:autoSpaceDN w:val="0"/>
              <w:adjustRightInd w:val="0"/>
              <w:spacing w:line="360" w:lineRule="auto"/>
              <w:jc w:val="center"/>
              <w:rPr>
                <w:rFonts w:eastAsia="Calibri"/>
                <w:iCs/>
                <w:sz w:val="18"/>
                <w:szCs w:val="18"/>
              </w:rPr>
            </w:pPr>
            <w:r w:rsidRPr="00D73166">
              <w:rPr>
                <w:rFonts w:eastAsia="Calibri"/>
                <w:iCs/>
                <w:sz w:val="18"/>
                <w:szCs w:val="18"/>
              </w:rPr>
              <w:t>26,6</w:t>
            </w:r>
          </w:p>
        </w:tc>
        <w:tc>
          <w:tcPr>
            <w:tcW w:w="1559" w:type="dxa"/>
            <w:vAlign w:val="center"/>
          </w:tcPr>
          <w:p w14:paraId="3A243312" w14:textId="77777777" w:rsidR="00D73166" w:rsidRPr="00D73166" w:rsidRDefault="00D73166" w:rsidP="00D73166">
            <w:pPr>
              <w:autoSpaceDE w:val="0"/>
              <w:autoSpaceDN w:val="0"/>
              <w:adjustRightInd w:val="0"/>
              <w:spacing w:line="360" w:lineRule="auto"/>
              <w:jc w:val="center"/>
              <w:rPr>
                <w:rFonts w:eastAsia="Calibri"/>
                <w:iCs/>
                <w:sz w:val="18"/>
                <w:szCs w:val="18"/>
              </w:rPr>
            </w:pPr>
            <w:r w:rsidRPr="00D73166">
              <w:rPr>
                <w:rFonts w:eastAsia="Calibri"/>
                <w:iCs/>
                <w:sz w:val="18"/>
                <w:szCs w:val="18"/>
              </w:rPr>
              <w:t>172</w:t>
            </w:r>
          </w:p>
        </w:tc>
        <w:tc>
          <w:tcPr>
            <w:tcW w:w="851" w:type="dxa"/>
            <w:vAlign w:val="center"/>
          </w:tcPr>
          <w:p w14:paraId="19C81EB2" w14:textId="77777777" w:rsidR="00D73166" w:rsidRPr="00D73166" w:rsidRDefault="00D73166" w:rsidP="00D73166">
            <w:pPr>
              <w:autoSpaceDE w:val="0"/>
              <w:autoSpaceDN w:val="0"/>
              <w:adjustRightInd w:val="0"/>
              <w:spacing w:line="360" w:lineRule="auto"/>
              <w:jc w:val="center"/>
              <w:rPr>
                <w:rFonts w:eastAsia="Calibri"/>
                <w:iCs/>
                <w:sz w:val="18"/>
                <w:szCs w:val="18"/>
              </w:rPr>
            </w:pPr>
            <w:r w:rsidRPr="00D73166">
              <w:rPr>
                <w:rFonts w:eastAsia="Calibri"/>
                <w:iCs/>
                <w:sz w:val="18"/>
                <w:szCs w:val="18"/>
              </w:rPr>
              <w:t>67,4</w:t>
            </w:r>
          </w:p>
        </w:tc>
        <w:tc>
          <w:tcPr>
            <w:tcW w:w="1137" w:type="dxa"/>
            <w:vAlign w:val="center"/>
          </w:tcPr>
          <w:p w14:paraId="2D4E4E62" w14:textId="77777777" w:rsidR="00D73166" w:rsidRPr="00D73166" w:rsidRDefault="00D73166" w:rsidP="00D73166">
            <w:pPr>
              <w:autoSpaceDE w:val="0"/>
              <w:autoSpaceDN w:val="0"/>
              <w:adjustRightInd w:val="0"/>
              <w:spacing w:line="360" w:lineRule="auto"/>
              <w:jc w:val="center"/>
              <w:rPr>
                <w:rFonts w:eastAsia="Calibri"/>
                <w:iCs/>
                <w:sz w:val="18"/>
                <w:szCs w:val="18"/>
              </w:rPr>
            </w:pPr>
            <w:r w:rsidRPr="00D73166">
              <w:rPr>
                <w:rFonts w:eastAsia="Calibri"/>
                <w:iCs/>
                <w:sz w:val="18"/>
                <w:szCs w:val="18"/>
              </w:rPr>
              <w:t>15</w:t>
            </w:r>
          </w:p>
        </w:tc>
        <w:tc>
          <w:tcPr>
            <w:tcW w:w="847" w:type="dxa"/>
            <w:vAlign w:val="center"/>
          </w:tcPr>
          <w:p w14:paraId="3021D687" w14:textId="77777777" w:rsidR="00D73166" w:rsidRPr="00D73166" w:rsidRDefault="00D73166" w:rsidP="00D73166">
            <w:pPr>
              <w:autoSpaceDE w:val="0"/>
              <w:autoSpaceDN w:val="0"/>
              <w:adjustRightInd w:val="0"/>
              <w:spacing w:line="360" w:lineRule="auto"/>
              <w:jc w:val="center"/>
              <w:rPr>
                <w:rFonts w:eastAsia="Calibri"/>
                <w:iCs/>
                <w:sz w:val="18"/>
                <w:szCs w:val="18"/>
              </w:rPr>
            </w:pPr>
            <w:r w:rsidRPr="00D73166">
              <w:rPr>
                <w:rFonts w:eastAsia="Calibri"/>
                <w:iCs/>
                <w:sz w:val="18"/>
                <w:szCs w:val="18"/>
              </w:rPr>
              <w:t>5,8</w:t>
            </w:r>
          </w:p>
        </w:tc>
      </w:tr>
      <w:tr w:rsidR="00D73166" w:rsidRPr="00D73166" w14:paraId="77C27A46" w14:textId="77777777" w:rsidTr="001C1B54">
        <w:trPr>
          <w:jc w:val="center"/>
        </w:trPr>
        <w:tc>
          <w:tcPr>
            <w:tcW w:w="2830" w:type="dxa"/>
            <w:shd w:val="clear" w:color="auto" w:fill="auto"/>
            <w:vAlign w:val="center"/>
          </w:tcPr>
          <w:p w14:paraId="49F7309B" w14:textId="77777777" w:rsidR="00D73166" w:rsidRPr="00D73166" w:rsidRDefault="00D73166" w:rsidP="00D73166">
            <w:pPr>
              <w:spacing w:line="360" w:lineRule="auto"/>
              <w:rPr>
                <w:rFonts w:eastAsia="Batang"/>
                <w:i/>
                <w:sz w:val="18"/>
                <w:szCs w:val="18"/>
                <w:lang w:val="es-ES" w:eastAsia="ko-KR"/>
              </w:rPr>
            </w:pPr>
            <w:r w:rsidRPr="00D73166">
              <w:rPr>
                <w:rFonts w:eastAsia="Batang"/>
                <w:sz w:val="18"/>
                <w:szCs w:val="18"/>
                <w:lang w:val="es-ES" w:eastAsia="ko-KR"/>
              </w:rPr>
              <w:t>Atribución de sentido al aprendizaje</w:t>
            </w:r>
          </w:p>
        </w:tc>
        <w:tc>
          <w:tcPr>
            <w:tcW w:w="1137" w:type="dxa"/>
            <w:vAlign w:val="center"/>
          </w:tcPr>
          <w:p w14:paraId="2B1098AE" w14:textId="77777777" w:rsidR="00D73166" w:rsidRPr="00D73166" w:rsidRDefault="00D73166" w:rsidP="00D73166">
            <w:pPr>
              <w:autoSpaceDE w:val="0"/>
              <w:autoSpaceDN w:val="0"/>
              <w:adjustRightInd w:val="0"/>
              <w:spacing w:line="360" w:lineRule="auto"/>
              <w:jc w:val="center"/>
              <w:rPr>
                <w:rFonts w:eastAsia="Calibri"/>
                <w:iCs/>
                <w:sz w:val="18"/>
                <w:szCs w:val="18"/>
              </w:rPr>
            </w:pPr>
            <w:r w:rsidRPr="00D73166">
              <w:rPr>
                <w:rFonts w:eastAsia="Calibri"/>
                <w:iCs/>
                <w:sz w:val="18"/>
                <w:szCs w:val="18"/>
              </w:rPr>
              <w:t>136</w:t>
            </w:r>
          </w:p>
        </w:tc>
        <w:tc>
          <w:tcPr>
            <w:tcW w:w="706" w:type="dxa"/>
            <w:vAlign w:val="center"/>
          </w:tcPr>
          <w:p w14:paraId="36BE140B" w14:textId="77777777" w:rsidR="00D73166" w:rsidRPr="00D73166" w:rsidRDefault="00D73166" w:rsidP="00D73166">
            <w:pPr>
              <w:autoSpaceDE w:val="0"/>
              <w:autoSpaceDN w:val="0"/>
              <w:adjustRightInd w:val="0"/>
              <w:spacing w:line="360" w:lineRule="auto"/>
              <w:jc w:val="center"/>
              <w:rPr>
                <w:rFonts w:eastAsia="Calibri"/>
                <w:iCs/>
                <w:sz w:val="18"/>
                <w:szCs w:val="18"/>
              </w:rPr>
            </w:pPr>
            <w:r w:rsidRPr="00D73166">
              <w:rPr>
                <w:rFonts w:eastAsia="Calibri"/>
                <w:iCs/>
                <w:sz w:val="18"/>
                <w:szCs w:val="18"/>
              </w:rPr>
              <w:t>53,5</w:t>
            </w:r>
          </w:p>
        </w:tc>
        <w:tc>
          <w:tcPr>
            <w:tcW w:w="1559" w:type="dxa"/>
            <w:vAlign w:val="center"/>
          </w:tcPr>
          <w:p w14:paraId="3513B2C1" w14:textId="77777777" w:rsidR="00D73166" w:rsidRPr="00D73166" w:rsidRDefault="00D73166" w:rsidP="00D73166">
            <w:pPr>
              <w:autoSpaceDE w:val="0"/>
              <w:autoSpaceDN w:val="0"/>
              <w:adjustRightInd w:val="0"/>
              <w:spacing w:line="360" w:lineRule="auto"/>
              <w:jc w:val="center"/>
              <w:rPr>
                <w:rFonts w:eastAsia="Calibri"/>
                <w:iCs/>
                <w:sz w:val="18"/>
                <w:szCs w:val="18"/>
              </w:rPr>
            </w:pPr>
            <w:r w:rsidRPr="00D73166">
              <w:rPr>
                <w:rFonts w:eastAsia="Calibri"/>
                <w:iCs/>
                <w:sz w:val="18"/>
                <w:szCs w:val="18"/>
              </w:rPr>
              <w:t>115</w:t>
            </w:r>
          </w:p>
        </w:tc>
        <w:tc>
          <w:tcPr>
            <w:tcW w:w="851" w:type="dxa"/>
            <w:vAlign w:val="center"/>
          </w:tcPr>
          <w:p w14:paraId="4FBD57E6" w14:textId="77777777" w:rsidR="00D73166" w:rsidRPr="00D73166" w:rsidRDefault="00D73166" w:rsidP="00D73166">
            <w:pPr>
              <w:autoSpaceDE w:val="0"/>
              <w:autoSpaceDN w:val="0"/>
              <w:adjustRightInd w:val="0"/>
              <w:spacing w:line="360" w:lineRule="auto"/>
              <w:jc w:val="center"/>
              <w:rPr>
                <w:rFonts w:eastAsia="Calibri"/>
                <w:iCs/>
                <w:sz w:val="18"/>
                <w:szCs w:val="18"/>
              </w:rPr>
            </w:pPr>
            <w:r w:rsidRPr="00D73166">
              <w:rPr>
                <w:rFonts w:eastAsia="Calibri"/>
                <w:iCs/>
                <w:sz w:val="18"/>
                <w:szCs w:val="18"/>
              </w:rPr>
              <w:t>45,09</w:t>
            </w:r>
          </w:p>
        </w:tc>
        <w:tc>
          <w:tcPr>
            <w:tcW w:w="1137" w:type="dxa"/>
            <w:vAlign w:val="center"/>
          </w:tcPr>
          <w:p w14:paraId="2DE1FED4" w14:textId="77777777" w:rsidR="00D73166" w:rsidRPr="00D73166" w:rsidRDefault="00D73166" w:rsidP="00D73166">
            <w:pPr>
              <w:autoSpaceDE w:val="0"/>
              <w:autoSpaceDN w:val="0"/>
              <w:adjustRightInd w:val="0"/>
              <w:spacing w:line="360" w:lineRule="auto"/>
              <w:jc w:val="center"/>
              <w:rPr>
                <w:rFonts w:eastAsia="Calibri"/>
                <w:iCs/>
                <w:sz w:val="18"/>
                <w:szCs w:val="18"/>
              </w:rPr>
            </w:pPr>
            <w:r w:rsidRPr="00D73166">
              <w:rPr>
                <w:rFonts w:eastAsia="Calibri"/>
                <w:iCs/>
                <w:sz w:val="18"/>
                <w:szCs w:val="18"/>
              </w:rPr>
              <w:t>4</w:t>
            </w:r>
          </w:p>
        </w:tc>
        <w:tc>
          <w:tcPr>
            <w:tcW w:w="847" w:type="dxa"/>
            <w:vAlign w:val="center"/>
          </w:tcPr>
          <w:p w14:paraId="51F9D08C" w14:textId="77777777" w:rsidR="00D73166" w:rsidRPr="00D73166" w:rsidRDefault="00D73166" w:rsidP="00D73166">
            <w:pPr>
              <w:autoSpaceDE w:val="0"/>
              <w:autoSpaceDN w:val="0"/>
              <w:adjustRightInd w:val="0"/>
              <w:spacing w:line="360" w:lineRule="auto"/>
              <w:jc w:val="center"/>
              <w:rPr>
                <w:rFonts w:eastAsia="Calibri"/>
                <w:iCs/>
                <w:sz w:val="18"/>
                <w:szCs w:val="18"/>
              </w:rPr>
            </w:pPr>
            <w:r w:rsidRPr="00D73166">
              <w:rPr>
                <w:rFonts w:eastAsia="Calibri"/>
                <w:iCs/>
                <w:sz w:val="18"/>
                <w:szCs w:val="18"/>
              </w:rPr>
              <w:t>1,5</w:t>
            </w:r>
          </w:p>
        </w:tc>
      </w:tr>
    </w:tbl>
    <w:p w14:paraId="7AD9D373" w14:textId="77777777" w:rsidR="00D73166" w:rsidRPr="00D73166" w:rsidRDefault="00D73166" w:rsidP="00D73166">
      <w:pPr>
        <w:autoSpaceDE w:val="0"/>
        <w:autoSpaceDN w:val="0"/>
        <w:adjustRightInd w:val="0"/>
        <w:spacing w:line="360" w:lineRule="auto"/>
        <w:jc w:val="both"/>
        <w:rPr>
          <w:rFonts w:eastAsia="Calibri"/>
          <w:sz w:val="18"/>
          <w:szCs w:val="18"/>
        </w:rPr>
      </w:pPr>
    </w:p>
    <w:p w14:paraId="1191E515" w14:textId="77777777" w:rsidR="00D73166" w:rsidRPr="00D73166" w:rsidRDefault="00D73166" w:rsidP="00D73166">
      <w:pPr>
        <w:autoSpaceDE w:val="0"/>
        <w:autoSpaceDN w:val="0"/>
        <w:adjustRightInd w:val="0"/>
        <w:spacing w:line="360" w:lineRule="auto"/>
        <w:jc w:val="both"/>
        <w:rPr>
          <w:rFonts w:eastAsia="Calibri"/>
          <w:lang w:eastAsia="en-US"/>
        </w:rPr>
      </w:pPr>
      <w:r w:rsidRPr="00D73166">
        <w:rPr>
          <w:rFonts w:eastAsia="Calibri"/>
          <w:lang w:eastAsia="en-US"/>
        </w:rPr>
        <w:t xml:space="preserve">El análisis cualitativo de la información obtenida en </w:t>
      </w:r>
      <w:r w:rsidRPr="00D73166">
        <w:rPr>
          <w:rFonts w:eastAsia="Calibri"/>
        </w:rPr>
        <w:t xml:space="preserve">los grupos focales, </w:t>
      </w:r>
      <w:r w:rsidRPr="00D73166">
        <w:rPr>
          <w:rFonts w:eastAsia="Calibri"/>
          <w:lang w:eastAsia="en-US"/>
        </w:rPr>
        <w:t xml:space="preserve">a través del software </w:t>
      </w:r>
      <w:proofErr w:type="spellStart"/>
      <w:r w:rsidRPr="00D73166">
        <w:rPr>
          <w:rFonts w:eastAsia="Calibri"/>
          <w:lang w:eastAsia="en-US"/>
        </w:rPr>
        <w:t>ATLAS.Ti</w:t>
      </w:r>
      <w:proofErr w:type="spellEnd"/>
      <w:r w:rsidRPr="00D73166">
        <w:rPr>
          <w:rFonts w:eastAsia="Calibri"/>
          <w:lang w:eastAsia="en-US"/>
        </w:rPr>
        <w:t xml:space="preserve">, </w:t>
      </w:r>
      <w:r w:rsidRPr="00D73166">
        <w:rPr>
          <w:rFonts w:eastAsia="Calibri"/>
        </w:rPr>
        <w:t xml:space="preserve">permitió establecer un </w:t>
      </w:r>
      <w:r w:rsidRPr="00D73166">
        <w:rPr>
          <w:rFonts w:eastAsia="Calibri"/>
          <w:lang w:eastAsia="en-US"/>
        </w:rPr>
        <w:t>modelo de red de los indicadores: motivación hacia el estudio, atribución de sentido al aprendizaje y percepción del control emocional (Fig. 1).</w:t>
      </w:r>
    </w:p>
    <w:p w14:paraId="250E0550" w14:textId="77777777" w:rsidR="00D73166" w:rsidRPr="00D73166" w:rsidRDefault="00D73166" w:rsidP="00D73166">
      <w:pPr>
        <w:autoSpaceDE w:val="0"/>
        <w:autoSpaceDN w:val="0"/>
        <w:adjustRightInd w:val="0"/>
        <w:spacing w:line="360" w:lineRule="auto"/>
        <w:jc w:val="both"/>
        <w:rPr>
          <w:rFonts w:eastAsia="Calibri"/>
          <w:lang w:eastAsia="en-US"/>
        </w:rPr>
      </w:pPr>
    </w:p>
    <w:p w14:paraId="25EE87C2" w14:textId="50F4EBD4" w:rsidR="00D73166" w:rsidRPr="00D73166" w:rsidRDefault="00D73166" w:rsidP="00D73166">
      <w:pPr>
        <w:autoSpaceDE w:val="0"/>
        <w:autoSpaceDN w:val="0"/>
        <w:adjustRightInd w:val="0"/>
        <w:spacing w:line="360" w:lineRule="auto"/>
        <w:jc w:val="center"/>
        <w:rPr>
          <w:rFonts w:eastAsia="Calibri"/>
          <w:noProof/>
        </w:rPr>
      </w:pPr>
      <w:r w:rsidRPr="00D73166">
        <w:rPr>
          <w:rFonts w:eastAsia="Calibri"/>
          <w:noProof/>
          <w:lang w:val="es-ES" w:eastAsia="es-ES"/>
        </w:rPr>
        <w:lastRenderedPageBreak/>
        <w:drawing>
          <wp:inline distT="0" distB="0" distL="0" distR="0" wp14:anchorId="18137D5F" wp14:editId="2D874FF7">
            <wp:extent cx="5597724" cy="3916393"/>
            <wp:effectExtent l="0" t="0" r="3175" b="8255"/>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5765" cy="3922018"/>
                    </a:xfrm>
                    <a:prstGeom prst="rect">
                      <a:avLst/>
                    </a:prstGeom>
                    <a:noFill/>
                    <a:ln>
                      <a:noFill/>
                    </a:ln>
                  </pic:spPr>
                </pic:pic>
              </a:graphicData>
            </a:graphic>
          </wp:inline>
        </w:drawing>
      </w:r>
    </w:p>
    <w:p w14:paraId="4ADAF212" w14:textId="77777777" w:rsidR="00D73166" w:rsidRPr="00D73166" w:rsidRDefault="00D73166" w:rsidP="00D73166">
      <w:pPr>
        <w:spacing w:line="360" w:lineRule="auto"/>
        <w:jc w:val="center"/>
        <w:rPr>
          <w:rFonts w:eastAsia="Calibri"/>
          <w:color w:val="000000"/>
          <w:sz w:val="22"/>
          <w:szCs w:val="22"/>
        </w:rPr>
      </w:pPr>
      <w:r w:rsidRPr="00D73166">
        <w:rPr>
          <w:rFonts w:eastAsia="Calibri"/>
          <w:b/>
          <w:color w:val="000000"/>
          <w:sz w:val="22"/>
          <w:szCs w:val="22"/>
        </w:rPr>
        <w:t>Fig. 1 -</w:t>
      </w:r>
      <w:r w:rsidRPr="00D73166">
        <w:rPr>
          <w:rFonts w:eastAsia="Calibri"/>
          <w:color w:val="000000"/>
          <w:sz w:val="22"/>
          <w:szCs w:val="22"/>
        </w:rPr>
        <w:t xml:space="preserve"> Red de los indicadores de la dimensión afectiva motivacional de las habilidades de aprender a aprender en estudiantes de medicina.</w:t>
      </w:r>
    </w:p>
    <w:p w14:paraId="4C857926" w14:textId="77777777" w:rsidR="00D73166" w:rsidRPr="00D73166" w:rsidRDefault="00D73166" w:rsidP="00D73166">
      <w:pPr>
        <w:spacing w:line="360" w:lineRule="auto"/>
        <w:jc w:val="center"/>
        <w:rPr>
          <w:rFonts w:eastAsia="Calibri"/>
          <w:color w:val="000000"/>
          <w:sz w:val="16"/>
          <w:szCs w:val="16"/>
        </w:rPr>
      </w:pPr>
    </w:p>
    <w:p w14:paraId="37859420" w14:textId="77777777" w:rsidR="00D73166" w:rsidRPr="00D73166" w:rsidRDefault="00D73166" w:rsidP="00D73166">
      <w:pPr>
        <w:tabs>
          <w:tab w:val="center" w:pos="4252"/>
        </w:tabs>
        <w:spacing w:line="360" w:lineRule="auto"/>
        <w:jc w:val="both"/>
        <w:rPr>
          <w:rFonts w:eastAsia="Calibri"/>
          <w:lang w:eastAsia="en-US"/>
        </w:rPr>
      </w:pPr>
      <w:r w:rsidRPr="00D73166">
        <w:rPr>
          <w:rFonts w:eastAsia="Calibri"/>
        </w:rPr>
        <w:t xml:space="preserve">En los </w:t>
      </w:r>
      <w:r w:rsidRPr="00D73166">
        <w:rPr>
          <w:rFonts w:eastAsia="Calibri"/>
          <w:lang w:eastAsia="en-US"/>
        </w:rPr>
        <w:t>grupos focales, los estudiantes expresaron interés por su futura profesión, atribuyen un sentido positivo al estudio, tienen altas expectativas profesionales, identifican sus posibles especialidades y se trazan metas relacionadas con ese objetivo, lo que redunda en una fuerte motivación hacia el estudio.</w:t>
      </w:r>
    </w:p>
    <w:p w14:paraId="1A9069FE" w14:textId="77777777" w:rsidR="00D73166" w:rsidRPr="00D73166" w:rsidRDefault="00D73166" w:rsidP="00D73166">
      <w:pPr>
        <w:spacing w:line="360" w:lineRule="auto"/>
        <w:jc w:val="both"/>
        <w:rPr>
          <w:rFonts w:eastAsia="Calibri"/>
          <w:lang w:eastAsia="en-US"/>
        </w:rPr>
      </w:pPr>
      <w:r w:rsidRPr="00D73166">
        <w:rPr>
          <w:rFonts w:eastAsia="Calibri"/>
          <w:lang w:val="es-MX" w:eastAsia="en-US"/>
        </w:rPr>
        <w:t xml:space="preserve">De igual modo, muestran una motivación intrínseca hacia el estudio, al referir fuerte vocación hacia la carrera, reconocen el valor altruista de los profesionales de la salud (“la medicina es la más noble de las profesiones”), mientras que un reducido número de estudiantes admiten que tienen compañeros con una motivación extrínseca, ya que estudian medicina movidos por los atributos externos de la especialidad (presiones de los padres, la posibilidad de salir a cumplir misiones y alto reconocimiento social). </w:t>
      </w:r>
      <w:r w:rsidRPr="00D73166">
        <w:rPr>
          <w:rFonts w:eastAsia="Calibri"/>
          <w:lang w:eastAsia="en-US"/>
        </w:rPr>
        <w:t xml:space="preserve">Adicionalmente, la decisión de ser médicos surgió en algunos estudiantes desde que eran pequeños, en </w:t>
      </w:r>
      <w:r w:rsidRPr="00D73166">
        <w:rPr>
          <w:rFonts w:eastAsia="Calibri"/>
          <w:lang w:eastAsia="en-US"/>
        </w:rPr>
        <w:lastRenderedPageBreak/>
        <w:t>otros por la orientación vocacional en la familia o el ejemplo de familiares cercanos que ejercen la profesión y la admiración que sienten por ellos.</w:t>
      </w:r>
    </w:p>
    <w:p w14:paraId="313EEB00" w14:textId="77777777" w:rsidR="00D73166" w:rsidRPr="00D73166" w:rsidRDefault="00D73166" w:rsidP="00D73166">
      <w:pPr>
        <w:spacing w:line="360" w:lineRule="auto"/>
        <w:jc w:val="both"/>
        <w:rPr>
          <w:rFonts w:eastAsia="Calibri"/>
          <w:lang w:eastAsia="en-US"/>
        </w:rPr>
      </w:pPr>
      <w:r w:rsidRPr="00D73166">
        <w:rPr>
          <w:rFonts w:eastAsia="Calibri"/>
          <w:lang w:val="es-MX" w:eastAsia="en-US"/>
        </w:rPr>
        <w:t>De</w:t>
      </w:r>
      <w:r w:rsidRPr="00D73166">
        <w:rPr>
          <w:rFonts w:eastAsia="Calibri"/>
          <w:lang w:eastAsia="en-US"/>
        </w:rPr>
        <w:t xml:space="preserve"> igual forma, la mayoría de los estudiantes refieren sentirse bien mientras estudian, las emociones que experimentan son: satisfacción por aprender, cumplir con lo orientado y respetar a los profesores porque se hace lo orientado. Sienten placer cuando se aprende algo interesante, que les servirá en su vida futura como médico y permitirá brindar mejor atención a los pacientes (“tranquilidad y paz porque no tengo cosas pendientes y garantizo obtener buenos resultados en los exámenes”). </w:t>
      </w:r>
    </w:p>
    <w:p w14:paraId="55CA1B8B" w14:textId="77777777" w:rsidR="00D73166" w:rsidRPr="00D73166" w:rsidRDefault="00D73166" w:rsidP="00D73166">
      <w:pPr>
        <w:spacing w:line="360" w:lineRule="auto"/>
        <w:jc w:val="both"/>
        <w:rPr>
          <w:rFonts w:eastAsia="Calibri"/>
          <w:lang w:eastAsia="en-US"/>
        </w:rPr>
      </w:pPr>
      <w:r w:rsidRPr="00D73166">
        <w:rPr>
          <w:rFonts w:eastAsia="Calibri"/>
          <w:lang w:eastAsia="en-US"/>
        </w:rPr>
        <w:t xml:space="preserve">Los estudiantes perciben y reconocen las emociones que experimentan mientras estudian, placer cuando es un contenido que les gusta y ven la posibilidad de su aplicación práctica, rechazo a algunas tareas que consideran absurdas e innecesarias, malestar cuando hay que aprender algo que no entienden bien.  La mayoría de los estudiantes, </w:t>
      </w:r>
      <w:r w:rsidRPr="00D73166">
        <w:rPr>
          <w:rFonts w:eastAsia="Calibri"/>
          <w:color w:val="000000"/>
        </w:rPr>
        <w:t xml:space="preserve">logran el control emocional mientras estudian, independientemente de la emoción que experimenten, se ven obligados a estudiar y lo hacen hasta aprenderse los contenidos, fundamentalmente para las evaluaciones. </w:t>
      </w:r>
    </w:p>
    <w:p w14:paraId="458F7458" w14:textId="77777777" w:rsidR="00D73166" w:rsidRPr="00D73166" w:rsidRDefault="00D73166" w:rsidP="00D73166">
      <w:pPr>
        <w:spacing w:line="360" w:lineRule="auto"/>
        <w:jc w:val="both"/>
        <w:rPr>
          <w:rFonts w:eastAsia="Calibri"/>
          <w:lang w:eastAsia="en-US"/>
        </w:rPr>
      </w:pPr>
      <w:r w:rsidRPr="00D73166">
        <w:rPr>
          <w:rFonts w:eastAsia="Calibri"/>
          <w:lang w:eastAsia="en-US"/>
        </w:rPr>
        <w:t>De igual manera, la necesidad de estudiar determinados contenidos se identifica frecuentemente por la orientación de los profesores que sugieren qué y cómo estudiar. En otras ocasiones en la preparación para los exámenes se percatan de las dificultades en algunos contenidos, también después de conocer resultados deficientes en algunas actividades evaluativas comprenden que hay que profundizar en determinado tema.</w:t>
      </w:r>
    </w:p>
    <w:p w14:paraId="2B6F2D6F" w14:textId="77777777" w:rsidR="00D73166" w:rsidRPr="00D73166" w:rsidRDefault="00D73166" w:rsidP="00D73166">
      <w:pPr>
        <w:spacing w:line="360" w:lineRule="auto"/>
        <w:jc w:val="both"/>
        <w:rPr>
          <w:rFonts w:eastAsia="Calibri"/>
          <w:color w:val="000000"/>
        </w:rPr>
      </w:pPr>
      <w:r w:rsidRPr="00D73166">
        <w:rPr>
          <w:rFonts w:eastAsia="Calibri"/>
          <w:lang w:eastAsia="en-US"/>
        </w:rPr>
        <w:t>El s</w:t>
      </w:r>
      <w:r w:rsidRPr="00D73166">
        <w:rPr>
          <w:rFonts w:eastAsia="Calibri"/>
          <w:color w:val="000000"/>
        </w:rPr>
        <w:t>ignificado de lo que se aprende para el futuro desempeño como profesionales, no lo adquieren en todas las ocasiones, ni en todas las asignaturas, consideran el rol del profesor muy importante, para entender el sentido práctico y la aplicabilidad de los contenidos.</w:t>
      </w:r>
    </w:p>
    <w:p w14:paraId="632ED084" w14:textId="77777777" w:rsidR="00D73166" w:rsidRPr="00D73166" w:rsidRDefault="00D73166" w:rsidP="00D73166">
      <w:pPr>
        <w:spacing w:line="360" w:lineRule="auto"/>
        <w:jc w:val="both"/>
        <w:rPr>
          <w:rFonts w:eastAsia="Calibri"/>
          <w:lang w:val="es-MX" w:eastAsia="en-US"/>
        </w:rPr>
      </w:pPr>
      <w:r w:rsidRPr="00D73166">
        <w:rPr>
          <w:rFonts w:eastAsia="Calibri"/>
          <w:color w:val="000000"/>
        </w:rPr>
        <w:t xml:space="preserve">En las observaciones se aprecia cómo algunos estudiantes asumen una posición pasiva, esperan por los líderes informales de los equipos para la realización de las tareas, mientras que otros actúan con independencia y seguridad. La mayoría muestra una disposición positiva a las actividades, pero no reflejan emociones especiales por el logro de las tareas. Se observó una clase práctica y una teórica - práctica; no se propiciaron las condiciones para observar algunos indicadores de la dimensión; al transcurrir con normalidad no se puede valorar el control emocional. </w:t>
      </w:r>
    </w:p>
    <w:p w14:paraId="160245F3" w14:textId="77777777" w:rsidR="00D73166" w:rsidRPr="00D73166" w:rsidRDefault="00D73166" w:rsidP="00D73166">
      <w:pPr>
        <w:spacing w:line="360" w:lineRule="auto"/>
        <w:jc w:val="both"/>
        <w:rPr>
          <w:rFonts w:eastAsia="Calibri"/>
          <w:lang w:val="es-MX" w:eastAsia="en-US"/>
        </w:rPr>
      </w:pPr>
      <w:r w:rsidRPr="00D73166">
        <w:rPr>
          <w:rFonts w:eastAsia="Calibri"/>
        </w:rPr>
        <w:lastRenderedPageBreak/>
        <w:t xml:space="preserve">En la </w:t>
      </w:r>
      <w:r w:rsidRPr="00D73166">
        <w:rPr>
          <w:rFonts w:eastAsia="Calibri"/>
          <w:lang w:val="es-MX" w:eastAsia="en-US"/>
        </w:rPr>
        <w:t xml:space="preserve">triangulación de los métodos; cuestionario, observación y grupo focal, se obtuvieron los siguientes resultados: </w:t>
      </w:r>
    </w:p>
    <w:p w14:paraId="704247A0" w14:textId="77777777" w:rsidR="00D73166" w:rsidRPr="00D73166" w:rsidRDefault="00D73166" w:rsidP="00D73166">
      <w:pPr>
        <w:spacing w:line="360" w:lineRule="auto"/>
        <w:jc w:val="both"/>
        <w:rPr>
          <w:rFonts w:eastAsia="Calibri"/>
          <w:lang w:val="es-MX" w:eastAsia="en-US"/>
        </w:rPr>
      </w:pPr>
      <w:r w:rsidRPr="00D73166">
        <w:rPr>
          <w:rFonts w:eastAsia="Calibri"/>
          <w:lang w:val="es-MX" w:eastAsia="en-US"/>
        </w:rPr>
        <w:t xml:space="preserve">La motivación positiva hacia el estudio, es referida por el 68,2 % de los estudiantes en el cuestionario, mientras que, en los planteamientos de los grupos focales, expresan fuerte vocación hacia la medicina. Los registros de las observaciones reafirman dicho resultado. Sin embargo, solo el </w:t>
      </w:r>
      <w:r w:rsidRPr="00D73166">
        <w:rPr>
          <w:rFonts w:eastAsia="Calibri"/>
          <w:color w:val="010205"/>
          <w:lang w:val="es-ES" w:eastAsia="es-ES"/>
        </w:rPr>
        <w:t>47,1 % expresa sentir satisfacción por estudiar.</w:t>
      </w:r>
    </w:p>
    <w:p w14:paraId="39C2C8DA" w14:textId="77777777" w:rsidR="00D73166" w:rsidRPr="00D73166" w:rsidRDefault="00D73166" w:rsidP="00D73166">
      <w:pPr>
        <w:spacing w:line="360" w:lineRule="auto"/>
        <w:jc w:val="both"/>
        <w:rPr>
          <w:rFonts w:eastAsia="Calibri"/>
          <w:lang w:eastAsia="en-US"/>
        </w:rPr>
      </w:pPr>
      <w:r w:rsidRPr="00D73166">
        <w:rPr>
          <w:rFonts w:eastAsia="Calibri"/>
          <w:lang w:eastAsia="en-US"/>
        </w:rPr>
        <w:t xml:space="preserve">En la percepción del control emocional, solo el 26,6 % tiene formada la habilidad, no obstante, en las discusiones de los grupos focales, algunos perciben las emociones que experimentan mientras estudian, otros reconocen experimentar emociones positivas cuando es un contenido agradable con posibilidades de aplicarlo en la práctica. </w:t>
      </w:r>
      <w:r w:rsidRPr="00D73166">
        <w:rPr>
          <w:rFonts w:eastAsia="Calibri"/>
          <w:color w:val="000000"/>
        </w:rPr>
        <w:t xml:space="preserve">Generalmente, son capaces de controlar las emociones mientras estudian. </w:t>
      </w:r>
    </w:p>
    <w:p w14:paraId="00A01343" w14:textId="77777777" w:rsidR="00D73166" w:rsidRPr="00D73166" w:rsidRDefault="00D73166" w:rsidP="00D73166">
      <w:pPr>
        <w:spacing w:line="360" w:lineRule="auto"/>
        <w:jc w:val="both"/>
        <w:rPr>
          <w:rFonts w:eastAsia="Calibri"/>
          <w:color w:val="000000"/>
        </w:rPr>
      </w:pPr>
      <w:r w:rsidRPr="00D73166">
        <w:rPr>
          <w:rFonts w:eastAsia="Calibri"/>
          <w:lang w:eastAsia="en-US"/>
        </w:rPr>
        <w:t>En relación con la atribución de sentido al aprendizaje, consideran tenerla formada el 53,5 % de los estudiantes; en los grupos focales expresan que no identifican por sí mismos la necesidad de estudiar determinados contenidos, sino por la orientación de los profesores y que muchas veces es insuficiente acerca de la comprensión del s</w:t>
      </w:r>
      <w:r w:rsidRPr="00D73166">
        <w:rPr>
          <w:rFonts w:eastAsia="Calibri"/>
          <w:color w:val="000000"/>
        </w:rPr>
        <w:t xml:space="preserve">ignificado de lo que se aprende para el desempeño futuro se obtiene poca información en las observaciones a clases.; </w:t>
      </w:r>
    </w:p>
    <w:p w14:paraId="180FB06F" w14:textId="77777777" w:rsidR="00D73166" w:rsidRPr="00D73166" w:rsidRDefault="00D73166" w:rsidP="00D73166">
      <w:pPr>
        <w:spacing w:line="360" w:lineRule="auto"/>
        <w:jc w:val="both"/>
        <w:rPr>
          <w:rFonts w:eastAsia="Calibri"/>
          <w:iCs/>
        </w:rPr>
      </w:pPr>
      <w:r w:rsidRPr="00D73166">
        <w:rPr>
          <w:rFonts w:eastAsia="Calibri"/>
          <w:iCs/>
        </w:rPr>
        <w:t xml:space="preserve">En las discusiones de los grupos focales los estudiantes reconocen no tener formadas las habilidades de aprender a aprender en su dimensión afectiva motivacional, presentar insuficiencias en los indicadores, excepto en la motivación. La mayoría asegura gustarle la medicina, lo que se corresponde con los datos obtenidos en las observaciones a las actividades docentes, en las cuales se aprecia una actitud y disposición positiva hacia las tareas, colaboración y armonía durante la actividad. </w:t>
      </w:r>
    </w:p>
    <w:p w14:paraId="2CF0438E" w14:textId="77777777" w:rsidR="00D73166" w:rsidRPr="00D73166" w:rsidRDefault="00D73166" w:rsidP="00D73166">
      <w:pPr>
        <w:spacing w:line="360" w:lineRule="auto"/>
        <w:jc w:val="both"/>
        <w:rPr>
          <w:rFonts w:eastAsia="Calibri"/>
          <w:iCs/>
        </w:rPr>
      </w:pPr>
    </w:p>
    <w:p w14:paraId="185C6A87" w14:textId="77777777" w:rsidR="00D73166" w:rsidRPr="00D73166" w:rsidRDefault="00D73166" w:rsidP="00D73166">
      <w:pPr>
        <w:spacing w:line="360" w:lineRule="auto"/>
        <w:jc w:val="both"/>
        <w:rPr>
          <w:rFonts w:eastAsia="Calibri"/>
          <w:iCs/>
        </w:rPr>
      </w:pPr>
    </w:p>
    <w:p w14:paraId="2C6F8743" w14:textId="77777777" w:rsidR="00D73166" w:rsidRPr="00D73166" w:rsidRDefault="00D73166" w:rsidP="00D73166">
      <w:pPr>
        <w:spacing w:line="360" w:lineRule="auto"/>
        <w:jc w:val="center"/>
        <w:rPr>
          <w:rFonts w:eastAsia="Calibri"/>
          <w:b/>
          <w:sz w:val="32"/>
          <w:szCs w:val="32"/>
          <w:lang w:val="es-MX" w:eastAsia="en-US"/>
        </w:rPr>
      </w:pPr>
      <w:r w:rsidRPr="00D73166">
        <w:rPr>
          <w:rFonts w:eastAsia="Calibri"/>
          <w:b/>
          <w:sz w:val="32"/>
          <w:szCs w:val="32"/>
          <w:lang w:val="es-MX" w:eastAsia="en-US"/>
        </w:rPr>
        <w:t>DISCUSIÓN</w:t>
      </w:r>
    </w:p>
    <w:p w14:paraId="4DA4D8BD" w14:textId="77777777" w:rsidR="00D73166" w:rsidRPr="00D73166" w:rsidRDefault="00D73166" w:rsidP="00D73166">
      <w:pPr>
        <w:spacing w:line="360" w:lineRule="auto"/>
        <w:jc w:val="both"/>
        <w:rPr>
          <w:rFonts w:eastAsia="Calibri"/>
          <w:lang w:eastAsia="en-US"/>
        </w:rPr>
      </w:pPr>
      <w:r w:rsidRPr="00D73166">
        <w:rPr>
          <w:rFonts w:eastAsia="Calibri"/>
          <w:lang w:eastAsia="en-US"/>
        </w:rPr>
        <w:t xml:space="preserve">En opinión de </w:t>
      </w:r>
      <w:r w:rsidRPr="00D73166">
        <w:rPr>
          <w:rFonts w:eastAsia="Calibri"/>
          <w:i/>
          <w:lang w:eastAsia="en-US"/>
        </w:rPr>
        <w:t xml:space="preserve">Avello R </w:t>
      </w:r>
      <w:r w:rsidRPr="00D73166">
        <w:rPr>
          <w:rFonts w:eastAsia="Calibri"/>
          <w:lang w:eastAsia="en-US"/>
        </w:rPr>
        <w:t>y otros</w:t>
      </w:r>
      <w:proofErr w:type="gramStart"/>
      <w:r w:rsidRPr="00D73166">
        <w:rPr>
          <w:rFonts w:eastAsia="Calibri"/>
          <w:lang w:eastAsia="en-US"/>
        </w:rPr>
        <w:t>,</w:t>
      </w:r>
      <w:r w:rsidRPr="00D73166">
        <w:rPr>
          <w:rFonts w:eastAsia="Calibri"/>
          <w:vertAlign w:val="superscript"/>
          <w:lang w:eastAsia="en-US"/>
        </w:rPr>
        <w:t>(</w:t>
      </w:r>
      <w:proofErr w:type="gramEnd"/>
      <w:r w:rsidRPr="00D73166">
        <w:rPr>
          <w:rFonts w:eastAsia="Calibri"/>
          <w:vertAlign w:val="superscript"/>
          <w:lang w:eastAsia="en-US"/>
        </w:rPr>
        <w:t>15)</w:t>
      </w:r>
      <w:r w:rsidRPr="00D73166">
        <w:rPr>
          <w:rFonts w:eastAsia="Calibri"/>
          <w:lang w:eastAsia="en-US"/>
        </w:rPr>
        <w:t xml:space="preserve"> la motivación es esencial para lograr un aprendizaje exi</w:t>
      </w:r>
      <w:r w:rsidRPr="00D73166">
        <w:rPr>
          <w:rFonts w:eastAsia="Calibri"/>
          <w:lang w:eastAsia="en-US"/>
        </w:rPr>
        <w:softHyphen/>
        <w:t>toso e influye en cómo los individuos actúan, piensan y sienten mientras apren</w:t>
      </w:r>
      <w:r w:rsidRPr="00D73166">
        <w:rPr>
          <w:rFonts w:eastAsia="Calibri"/>
          <w:lang w:eastAsia="en-US"/>
        </w:rPr>
        <w:softHyphen/>
        <w:t>den. La motivación ha sido ampliamente estudiada en diferentes entornos educacionales. Sin embargo, la compleji</w:t>
      </w:r>
      <w:r w:rsidRPr="00D73166">
        <w:rPr>
          <w:rFonts w:eastAsia="Calibri"/>
          <w:lang w:eastAsia="en-US"/>
        </w:rPr>
        <w:softHyphen/>
        <w:t>dad de su estudio conduce a referentes teóricos que tratan de explicar qué es, cómo se incrementa, las relaciones en</w:t>
      </w:r>
      <w:r w:rsidRPr="00D73166">
        <w:rPr>
          <w:rFonts w:eastAsia="Calibri"/>
          <w:lang w:eastAsia="en-US"/>
        </w:rPr>
        <w:softHyphen/>
        <w:t xml:space="preserve">tre motivación, aprendizaje y sentimiento de realización; y cómo funcionan los procesos motivacionales. </w:t>
      </w:r>
    </w:p>
    <w:p w14:paraId="481BA01E" w14:textId="77777777" w:rsidR="00D73166" w:rsidRPr="00D73166" w:rsidRDefault="00D73166" w:rsidP="00D73166">
      <w:pPr>
        <w:spacing w:line="360" w:lineRule="auto"/>
        <w:jc w:val="both"/>
        <w:rPr>
          <w:rFonts w:eastAsia="Calibri"/>
          <w:lang w:eastAsia="en-US"/>
        </w:rPr>
      </w:pPr>
      <w:r w:rsidRPr="00D73166">
        <w:rPr>
          <w:rFonts w:eastAsia="Calibri"/>
          <w:lang w:eastAsia="en-US"/>
        </w:rPr>
        <w:lastRenderedPageBreak/>
        <w:t xml:space="preserve">En la investigación, el 68,2 % de los estudiantes expresan motivación por el estudio, un limitado grupo de estudiantes reconoce motivaciones extrínsecas entre sus compañeros. Al respecto, </w:t>
      </w:r>
      <w:r w:rsidRPr="00D73166">
        <w:rPr>
          <w:rFonts w:eastAsia="Calibri"/>
          <w:i/>
          <w:lang w:eastAsia="en-US"/>
        </w:rPr>
        <w:t>Alemán</w:t>
      </w:r>
      <w:r w:rsidRPr="00D73166">
        <w:rPr>
          <w:rFonts w:eastAsia="Calibri"/>
          <w:lang w:eastAsia="en-US"/>
        </w:rPr>
        <w:t xml:space="preserve"> y </w:t>
      </w:r>
      <w:proofErr w:type="gramStart"/>
      <w:r w:rsidRPr="00D73166">
        <w:rPr>
          <w:rFonts w:eastAsia="Calibri"/>
          <w:lang w:eastAsia="en-US"/>
        </w:rPr>
        <w:t>otros</w:t>
      </w:r>
      <w:r w:rsidRPr="00D73166">
        <w:rPr>
          <w:rFonts w:eastAsia="Calibri"/>
          <w:vertAlign w:val="superscript"/>
          <w:lang w:eastAsia="en-US"/>
        </w:rPr>
        <w:t>(</w:t>
      </w:r>
      <w:proofErr w:type="gramEnd"/>
      <w:r w:rsidRPr="00D73166">
        <w:rPr>
          <w:rFonts w:eastAsia="Calibri"/>
          <w:vertAlign w:val="superscript"/>
          <w:lang w:eastAsia="en-US"/>
        </w:rPr>
        <w:t>16)</w:t>
      </w:r>
      <w:r w:rsidRPr="00D73166">
        <w:rPr>
          <w:rFonts w:eastAsia="Calibri"/>
          <w:lang w:eastAsia="en-US"/>
        </w:rPr>
        <w:t xml:space="preserve"> alertan acerca de lo perjudicial que pudiera ser para los estudiantes esta forma de motivación “el deseo de obtener beneficios de ella o la presión familiar pueden asociarse a mayores niveles de ansiedad y depresión durante la carrera”.</w:t>
      </w:r>
    </w:p>
    <w:p w14:paraId="66DA6BC6" w14:textId="77777777" w:rsidR="00D73166" w:rsidRPr="00D73166" w:rsidRDefault="00D73166" w:rsidP="00D73166">
      <w:pPr>
        <w:spacing w:line="360" w:lineRule="auto"/>
        <w:jc w:val="both"/>
        <w:rPr>
          <w:rFonts w:eastAsia="Calibri"/>
          <w:lang w:eastAsia="en-US"/>
        </w:rPr>
      </w:pPr>
      <w:r w:rsidRPr="00D73166">
        <w:rPr>
          <w:rFonts w:eastAsia="Calibri"/>
          <w:lang w:eastAsia="en-US"/>
        </w:rPr>
        <w:t xml:space="preserve">La percepción del control emocional formada en el 26,6 % de los estudiantes y la atribución de sentido al aprendizaje en el 53,5 %, se relaciona con lo expuesto por </w:t>
      </w:r>
      <w:r w:rsidRPr="00D73166">
        <w:rPr>
          <w:rFonts w:eastAsia="Calibri"/>
          <w:i/>
          <w:lang w:eastAsia="en-US"/>
        </w:rPr>
        <w:t>Rodríguez</w:t>
      </w:r>
      <w:r w:rsidRPr="00D73166">
        <w:rPr>
          <w:rFonts w:eastAsia="Calibri"/>
          <w:lang w:eastAsia="en-US"/>
        </w:rPr>
        <w:t xml:space="preserve"> y otros</w:t>
      </w:r>
      <w:proofErr w:type="gramStart"/>
      <w:r w:rsidRPr="00D73166">
        <w:rPr>
          <w:rFonts w:eastAsia="Calibri"/>
          <w:lang w:eastAsia="en-US"/>
        </w:rPr>
        <w:t>,</w:t>
      </w:r>
      <w:r w:rsidRPr="00D73166">
        <w:rPr>
          <w:rFonts w:eastAsia="Calibri"/>
          <w:vertAlign w:val="superscript"/>
          <w:lang w:eastAsia="en-US"/>
        </w:rPr>
        <w:t>(</w:t>
      </w:r>
      <w:proofErr w:type="gramEnd"/>
      <w:r w:rsidRPr="00D73166">
        <w:rPr>
          <w:rFonts w:eastAsia="Calibri"/>
          <w:vertAlign w:val="superscript"/>
          <w:lang w:eastAsia="en-US"/>
        </w:rPr>
        <w:t xml:space="preserve">17) </w:t>
      </w:r>
      <w:r w:rsidRPr="00D73166">
        <w:rPr>
          <w:rFonts w:eastAsia="Calibri"/>
          <w:lang w:eastAsia="en-US"/>
        </w:rPr>
        <w:t xml:space="preserve">quienes señalan: las emociones de logro son una función multiplicativa de la percepción de control del estudiante sobre la tarea y sobre los resultados de aprendizaje y la atribución de valor que se otorga a esa tarea y ese resultado. </w:t>
      </w:r>
    </w:p>
    <w:p w14:paraId="646572B4" w14:textId="77777777" w:rsidR="00D73166" w:rsidRPr="00D73166" w:rsidRDefault="00D73166" w:rsidP="00D73166">
      <w:pPr>
        <w:spacing w:line="360" w:lineRule="auto"/>
        <w:jc w:val="both"/>
        <w:rPr>
          <w:rFonts w:eastAsia="Calibri"/>
          <w:vertAlign w:val="superscript"/>
          <w:lang w:eastAsia="en-US"/>
        </w:rPr>
      </w:pPr>
      <w:r w:rsidRPr="00D73166">
        <w:rPr>
          <w:rFonts w:eastAsia="Calibri"/>
          <w:lang w:eastAsia="en-US"/>
        </w:rPr>
        <w:t xml:space="preserve">Luego, </w:t>
      </w:r>
      <w:r w:rsidRPr="00D73166">
        <w:rPr>
          <w:rFonts w:eastAsia="Calibri"/>
          <w:i/>
          <w:lang w:eastAsia="en-US"/>
        </w:rPr>
        <w:t>Rodríguez</w:t>
      </w:r>
      <w:r w:rsidRPr="00D73166">
        <w:rPr>
          <w:rFonts w:eastAsia="Calibri"/>
          <w:lang w:eastAsia="en-US"/>
        </w:rPr>
        <w:t xml:space="preserve"> y otros</w:t>
      </w:r>
      <w:proofErr w:type="gramStart"/>
      <w:r w:rsidRPr="00D73166">
        <w:rPr>
          <w:rFonts w:eastAsia="Calibri"/>
          <w:lang w:eastAsia="en-US"/>
        </w:rPr>
        <w:t>,</w:t>
      </w:r>
      <w:r w:rsidRPr="00D73166">
        <w:rPr>
          <w:rFonts w:eastAsia="Calibri"/>
          <w:vertAlign w:val="superscript"/>
          <w:lang w:eastAsia="en-US"/>
        </w:rPr>
        <w:t>(</w:t>
      </w:r>
      <w:proofErr w:type="gramEnd"/>
      <w:r w:rsidRPr="00D73166">
        <w:rPr>
          <w:rFonts w:eastAsia="Calibri"/>
          <w:vertAlign w:val="superscript"/>
          <w:lang w:eastAsia="en-US"/>
        </w:rPr>
        <w:t xml:space="preserve">17) </w:t>
      </w:r>
      <w:r w:rsidRPr="00D73166">
        <w:rPr>
          <w:rFonts w:eastAsia="Calibri"/>
          <w:lang w:eastAsia="en-US"/>
        </w:rPr>
        <w:t>explican que la percepción del control sobre los fracasos con respecto a las expectativas de éxito futuro, unido al control sobre la actividad en términos de autoeficacia se convierten en factores explicativos del bienestar emocional en contextos de logro. Mantener altas expectativas de éxito, interpretar el fracaso como controlable, no estable, y confiar en las propias posibilidades son creencias capaces de sostener el bienestar emocional entre los universitarios.</w:t>
      </w:r>
    </w:p>
    <w:p w14:paraId="22EE5330" w14:textId="77777777" w:rsidR="00D73166" w:rsidRPr="00D73166" w:rsidRDefault="00D73166" w:rsidP="00D73166">
      <w:pPr>
        <w:spacing w:line="360" w:lineRule="auto"/>
        <w:jc w:val="both"/>
        <w:rPr>
          <w:rFonts w:eastAsia="Calibri"/>
          <w:lang w:eastAsia="en-US"/>
        </w:rPr>
      </w:pPr>
      <w:r w:rsidRPr="00D73166">
        <w:rPr>
          <w:rFonts w:eastAsia="Calibri"/>
          <w:lang w:eastAsia="en-US"/>
        </w:rPr>
        <w:t xml:space="preserve">En consecuencia, </w:t>
      </w:r>
      <w:r w:rsidRPr="00D73166">
        <w:rPr>
          <w:rFonts w:eastAsia="Calibri"/>
          <w:i/>
          <w:lang w:eastAsia="en-US"/>
        </w:rPr>
        <w:t>Fariñas G</w:t>
      </w:r>
      <w:r w:rsidRPr="00D73166">
        <w:rPr>
          <w:rFonts w:eastAsia="Calibri"/>
          <w:vertAlign w:val="superscript"/>
          <w:lang w:eastAsia="en-US"/>
        </w:rPr>
        <w:t>(4)</w:t>
      </w:r>
      <w:r w:rsidRPr="00D73166">
        <w:rPr>
          <w:rFonts w:eastAsia="Calibri"/>
          <w:lang w:eastAsia="en-US"/>
        </w:rPr>
        <w:t xml:space="preserve"> expresa que los componentes motivacionales contribuyen a crear situaciones propicias para aprender a aprender, como las atribuciones, las creencias de control, el autoconcepto positivo, la persistencia, las percepciones sobre la autoeficacia, la autoestima, la seguridad, la frustración y la autonomía.</w:t>
      </w:r>
    </w:p>
    <w:p w14:paraId="2BFA0C37" w14:textId="77777777" w:rsidR="00D73166" w:rsidRPr="00D73166" w:rsidRDefault="00D73166" w:rsidP="00D73166">
      <w:pPr>
        <w:spacing w:line="360" w:lineRule="auto"/>
        <w:jc w:val="both"/>
        <w:rPr>
          <w:rFonts w:eastAsia="Calibri"/>
          <w:lang w:eastAsia="en-US"/>
        </w:rPr>
      </w:pPr>
      <w:r w:rsidRPr="00D73166">
        <w:rPr>
          <w:rFonts w:eastAsia="Calibri"/>
          <w:lang w:eastAsia="en-US"/>
        </w:rPr>
        <w:t xml:space="preserve">La importancia de la dimensión afectiva motivacional se destaca en otras investigaciones; al respecto, </w:t>
      </w:r>
      <w:r w:rsidRPr="00D73166">
        <w:rPr>
          <w:rFonts w:eastAsia="Calibri"/>
          <w:i/>
          <w:lang w:eastAsia="en-US"/>
        </w:rPr>
        <w:t>Ceniceros</w:t>
      </w:r>
      <w:r w:rsidRPr="00D73166">
        <w:rPr>
          <w:rFonts w:eastAsia="Calibri"/>
          <w:lang w:eastAsia="en-US"/>
        </w:rPr>
        <w:t xml:space="preserve"> y otros</w:t>
      </w:r>
      <w:r w:rsidRPr="00D73166">
        <w:rPr>
          <w:rFonts w:eastAsia="Calibri"/>
          <w:vertAlign w:val="superscript"/>
          <w:lang w:eastAsia="en-US"/>
        </w:rPr>
        <w:t>(18)</w:t>
      </w:r>
      <w:r w:rsidRPr="00D73166">
        <w:rPr>
          <w:rFonts w:eastAsia="Calibri"/>
          <w:lang w:eastAsia="en-US"/>
        </w:rPr>
        <w:t xml:space="preserve"> plantean que el aprendizaje se ve favorecido cuando el proceso de enseñanza ocurre en un ambiente de armonía emocional, es decir, que los alumnos se encuentren en un medio donde hallen sentido de pertenencia, que sean respetados pero que también el medio resulte estimulante, que exista un reto para que la motivación intrínseca sea alta, o siempre orientada a la solución de problemas.</w:t>
      </w:r>
      <w:r w:rsidRPr="00D73166" w:rsidDel="00F31363">
        <w:rPr>
          <w:rFonts w:eastAsia="Calibri"/>
          <w:lang w:eastAsia="en-US"/>
        </w:rPr>
        <w:t xml:space="preserve"> </w:t>
      </w:r>
    </w:p>
    <w:p w14:paraId="32B3612A" w14:textId="77777777" w:rsidR="00D73166" w:rsidRPr="00D73166" w:rsidRDefault="00D73166" w:rsidP="00D73166">
      <w:pPr>
        <w:spacing w:line="360" w:lineRule="auto"/>
        <w:jc w:val="both"/>
        <w:rPr>
          <w:rFonts w:eastAsia="Calibri"/>
          <w:lang w:eastAsia="en-US"/>
        </w:rPr>
      </w:pPr>
      <w:r w:rsidRPr="00D73166">
        <w:rPr>
          <w:rFonts w:eastAsia="Calibri"/>
          <w:lang w:eastAsia="en-US"/>
        </w:rPr>
        <w:t xml:space="preserve">La percepción del control emocional es referida por el </w:t>
      </w:r>
      <w:r w:rsidRPr="00D73166">
        <w:rPr>
          <w:rFonts w:eastAsia="Calibri"/>
          <w:iCs/>
        </w:rPr>
        <w:t>26,6 </w:t>
      </w:r>
      <w:r w:rsidRPr="00D73166">
        <w:rPr>
          <w:rFonts w:eastAsia="Calibri"/>
          <w:lang w:eastAsia="en-US"/>
        </w:rPr>
        <w:t xml:space="preserve">% de los estudiantes; se relaciona con lo expuesto en </w:t>
      </w:r>
      <w:r w:rsidRPr="00D73166">
        <w:rPr>
          <w:rFonts w:eastAsia="Calibri"/>
          <w:i/>
          <w:lang w:eastAsia="en-US"/>
        </w:rPr>
        <w:t>Rodríguez</w:t>
      </w:r>
      <w:r w:rsidRPr="00D73166">
        <w:rPr>
          <w:rFonts w:eastAsia="Calibri"/>
          <w:lang w:eastAsia="en-US"/>
        </w:rPr>
        <w:t xml:space="preserve"> y otros</w:t>
      </w:r>
      <w:proofErr w:type="gramStart"/>
      <w:r w:rsidRPr="00D73166">
        <w:rPr>
          <w:rFonts w:eastAsia="Calibri"/>
          <w:lang w:eastAsia="en-US"/>
        </w:rPr>
        <w:t>,</w:t>
      </w:r>
      <w:r w:rsidRPr="00D73166">
        <w:rPr>
          <w:rFonts w:eastAsia="Calibri"/>
          <w:vertAlign w:val="superscript"/>
          <w:lang w:eastAsia="en-US"/>
        </w:rPr>
        <w:t>(</w:t>
      </w:r>
      <w:proofErr w:type="gramEnd"/>
      <w:r w:rsidRPr="00D73166">
        <w:rPr>
          <w:rFonts w:eastAsia="Calibri"/>
          <w:vertAlign w:val="superscript"/>
          <w:lang w:eastAsia="en-US"/>
        </w:rPr>
        <w:t>16)</w:t>
      </w:r>
      <w:r w:rsidRPr="00D73166">
        <w:rPr>
          <w:rFonts w:eastAsia="Calibri"/>
          <w:lang w:eastAsia="en-US"/>
        </w:rPr>
        <w:t xml:space="preserve"> quienes han constatado que las metas de aproximación al rendimiento están asociadas al control, tanto de los resulta</w:t>
      </w:r>
      <w:r w:rsidRPr="00D73166">
        <w:rPr>
          <w:rFonts w:eastAsia="Calibri"/>
          <w:lang w:eastAsia="en-US"/>
        </w:rPr>
        <w:softHyphen/>
        <w:t xml:space="preserve">dos  y las  expectativas de éxito como de la actividad y la </w:t>
      </w:r>
      <w:r w:rsidRPr="00D73166">
        <w:rPr>
          <w:rFonts w:eastAsia="Calibri"/>
          <w:lang w:eastAsia="en-US"/>
        </w:rPr>
        <w:lastRenderedPageBreak/>
        <w:t xml:space="preserve">autoeficacia; mientras que las metas de evitación del rendimiento se focalizarían en la falta de control sobre los fracasos y sobre la actividad. </w:t>
      </w:r>
    </w:p>
    <w:p w14:paraId="26A3512A" w14:textId="77777777" w:rsidR="00D73166" w:rsidRPr="00D73166" w:rsidRDefault="00D73166" w:rsidP="00D73166">
      <w:pPr>
        <w:spacing w:line="360" w:lineRule="auto"/>
        <w:jc w:val="both"/>
        <w:rPr>
          <w:rFonts w:eastAsia="Calibri"/>
          <w:lang w:eastAsia="en-US"/>
        </w:rPr>
      </w:pPr>
      <w:r w:rsidRPr="00D73166">
        <w:rPr>
          <w:rFonts w:eastAsia="Calibri"/>
          <w:lang w:eastAsia="en-US"/>
        </w:rPr>
        <w:t xml:space="preserve">Por su parte, </w:t>
      </w:r>
      <w:r w:rsidRPr="00D73166">
        <w:rPr>
          <w:rFonts w:eastAsia="Calibri"/>
          <w:i/>
          <w:lang w:eastAsia="en-US"/>
        </w:rPr>
        <w:t xml:space="preserve">López L </w:t>
      </w:r>
      <w:r w:rsidRPr="00D73166">
        <w:rPr>
          <w:rFonts w:eastAsia="Calibri"/>
          <w:lang w:eastAsia="en-US"/>
        </w:rPr>
        <w:t xml:space="preserve">y </w:t>
      </w:r>
      <w:proofErr w:type="gramStart"/>
      <w:r w:rsidRPr="00D73166">
        <w:rPr>
          <w:rFonts w:eastAsia="Calibri"/>
          <w:lang w:eastAsia="en-US"/>
        </w:rPr>
        <w:t>otros</w:t>
      </w:r>
      <w:r w:rsidRPr="00D73166">
        <w:rPr>
          <w:rFonts w:eastAsia="Calibri"/>
          <w:vertAlign w:val="superscript"/>
          <w:lang w:eastAsia="en-US"/>
        </w:rPr>
        <w:t>(</w:t>
      </w:r>
      <w:proofErr w:type="gramEnd"/>
      <w:r w:rsidRPr="00D73166">
        <w:rPr>
          <w:rFonts w:eastAsia="Calibri"/>
          <w:vertAlign w:val="superscript"/>
          <w:lang w:eastAsia="en-US"/>
        </w:rPr>
        <w:t>19)</w:t>
      </w:r>
      <w:r w:rsidRPr="00D73166">
        <w:rPr>
          <w:rFonts w:eastAsia="Calibri"/>
          <w:lang w:eastAsia="en-US"/>
        </w:rPr>
        <w:t xml:space="preserve"> afirman que las experiencias grupales de emociones e interacción social generan un ambiente que condiciona el desarrollo de las competencias emocionales e indirectamente las habilidades cognitivas, lo que facilita el cambio conceptual y establecer emociones positivas. Mientras que </w:t>
      </w:r>
      <w:r w:rsidRPr="00D73166">
        <w:rPr>
          <w:rFonts w:eastAsia="Calibri"/>
          <w:i/>
          <w:lang w:eastAsia="en-US"/>
        </w:rPr>
        <w:t>Elizondo</w:t>
      </w:r>
      <w:r w:rsidRPr="00D73166">
        <w:rPr>
          <w:rFonts w:eastAsia="Calibri"/>
          <w:lang w:eastAsia="en-US"/>
        </w:rPr>
        <w:t xml:space="preserve"> y </w:t>
      </w:r>
      <w:proofErr w:type="gramStart"/>
      <w:r w:rsidRPr="00D73166">
        <w:rPr>
          <w:rFonts w:eastAsia="Calibri"/>
          <w:lang w:eastAsia="en-US"/>
        </w:rPr>
        <w:t>otros</w:t>
      </w:r>
      <w:r w:rsidRPr="00D73166">
        <w:rPr>
          <w:rFonts w:eastAsia="Calibri"/>
          <w:vertAlign w:val="superscript"/>
          <w:lang w:eastAsia="en-US"/>
        </w:rPr>
        <w:t>(</w:t>
      </w:r>
      <w:proofErr w:type="gramEnd"/>
      <w:r w:rsidRPr="00D73166">
        <w:rPr>
          <w:rFonts w:eastAsia="Calibri"/>
          <w:vertAlign w:val="superscript"/>
          <w:lang w:eastAsia="en-US"/>
        </w:rPr>
        <w:t>2)</w:t>
      </w:r>
      <w:r w:rsidRPr="00D73166">
        <w:rPr>
          <w:rFonts w:eastAsia="Calibri"/>
          <w:lang w:eastAsia="en-US"/>
        </w:rPr>
        <w:t xml:space="preserve"> enuncian que una de las principales diferencias entre estudiantes exitosos, frente a los que no lo son, reside en la habilidad para regular las emociones.</w:t>
      </w:r>
    </w:p>
    <w:p w14:paraId="626D87FB" w14:textId="77777777" w:rsidR="00D73166" w:rsidRPr="00D73166" w:rsidRDefault="00D73166" w:rsidP="00D73166">
      <w:pPr>
        <w:autoSpaceDE w:val="0"/>
        <w:autoSpaceDN w:val="0"/>
        <w:adjustRightInd w:val="0"/>
        <w:spacing w:line="360" w:lineRule="auto"/>
        <w:jc w:val="both"/>
        <w:rPr>
          <w:rFonts w:eastAsia="Calibri"/>
          <w:lang w:eastAsia="en-US"/>
        </w:rPr>
      </w:pPr>
      <w:r w:rsidRPr="00D73166">
        <w:rPr>
          <w:rFonts w:eastAsia="Calibri"/>
          <w:lang w:eastAsia="en-US"/>
        </w:rPr>
        <w:t xml:space="preserve">La relevancia de atribuirle sentido al aprendizaje, se refleja en la investigación de </w:t>
      </w:r>
      <w:r w:rsidRPr="00D73166">
        <w:rPr>
          <w:rFonts w:eastAsia="Calibri"/>
          <w:i/>
          <w:lang w:eastAsia="en-US"/>
        </w:rPr>
        <w:t>García A</w:t>
      </w:r>
      <w:proofErr w:type="gramStart"/>
      <w:r w:rsidRPr="00D73166">
        <w:rPr>
          <w:rFonts w:eastAsia="Calibri"/>
          <w:lang w:eastAsia="en-US"/>
        </w:rPr>
        <w:t>,</w:t>
      </w:r>
      <w:r w:rsidRPr="00D73166">
        <w:rPr>
          <w:rFonts w:eastAsia="Calibri"/>
          <w:vertAlign w:val="superscript"/>
          <w:lang w:eastAsia="en-US"/>
        </w:rPr>
        <w:t>(</w:t>
      </w:r>
      <w:proofErr w:type="gramEnd"/>
      <w:r w:rsidRPr="00D73166">
        <w:rPr>
          <w:rFonts w:eastAsia="Calibri"/>
          <w:vertAlign w:val="superscript"/>
          <w:lang w:eastAsia="en-US"/>
        </w:rPr>
        <w:t>20)</w:t>
      </w:r>
      <w:r w:rsidRPr="00D73166">
        <w:rPr>
          <w:rFonts w:eastAsia="Calibri"/>
          <w:lang w:eastAsia="en-US"/>
        </w:rPr>
        <w:t xml:space="preserve"> cuando señala que lo que se aprende en la interrelación con determinados significados o en las interacciones sociales, condicionan el cómo se percibe o qué se percibe y aquellos elementos a los cuales se asocia. </w:t>
      </w:r>
    </w:p>
    <w:p w14:paraId="1F068C37" w14:textId="77777777" w:rsidR="00D73166" w:rsidRPr="00D73166" w:rsidRDefault="00D73166" w:rsidP="00D73166">
      <w:pPr>
        <w:spacing w:line="360" w:lineRule="auto"/>
        <w:jc w:val="both"/>
        <w:rPr>
          <w:rFonts w:eastAsia="Calibri"/>
          <w:lang w:eastAsia="en-US"/>
        </w:rPr>
      </w:pPr>
      <w:r w:rsidRPr="00D73166">
        <w:rPr>
          <w:rFonts w:eastAsia="Calibri"/>
          <w:lang w:eastAsia="en-US"/>
        </w:rPr>
        <w:t xml:space="preserve">El presente estudio tiene un alcance local, es el resultado de </w:t>
      </w:r>
      <w:r w:rsidRPr="00D73166">
        <w:rPr>
          <w:rFonts w:eastAsia="Calibri"/>
          <w:lang w:val="es-MX" w:eastAsia="en-US"/>
        </w:rPr>
        <w:t xml:space="preserve">la caracterización de la dimensión afectiva motivacional de las habilidades de aprender a aprender en estudiantes de </w:t>
      </w:r>
      <w:r w:rsidRPr="00D73166">
        <w:rPr>
          <w:rFonts w:eastAsia="Calibri"/>
          <w:lang w:eastAsia="en-US"/>
        </w:rPr>
        <w:t>un año académico y en una sola Universidad de Ciencias Médicas. Los datos acerca de la formación de las habilidades fueron recolectados a través de un cuestionario, lo que implica un cierto grado de sesgo en la estimación de las variables porque los estudiantes pueden haber respondido teniendo en cuenta el comportamiento esperado, no obstante, la triangulación de los resultados con la observación y los grupos focales, favorece la validez interna de los resultados del estudio.</w:t>
      </w:r>
    </w:p>
    <w:p w14:paraId="593DE043" w14:textId="77777777" w:rsidR="00D73166" w:rsidRPr="00D73166" w:rsidRDefault="00D73166" w:rsidP="00D73166">
      <w:pPr>
        <w:spacing w:line="360" w:lineRule="auto"/>
        <w:jc w:val="both"/>
        <w:rPr>
          <w:rFonts w:eastAsia="Calibri"/>
          <w:lang w:eastAsia="en-US"/>
        </w:rPr>
      </w:pPr>
      <w:r w:rsidRPr="00D73166">
        <w:rPr>
          <w:rFonts w:eastAsia="Calibri"/>
          <w:lang w:val="es-MX" w:eastAsia="en-US"/>
        </w:rPr>
        <w:t xml:space="preserve">La dimensión afectiva motivacional de las habilidades de aprender a aprender en los estudiantes de medicina se caracteriza por una adecuada motivación hacia el estudio, </w:t>
      </w:r>
      <w:r w:rsidRPr="00D73166">
        <w:rPr>
          <w:rFonts w:eastAsia="Calibri"/>
          <w:lang w:eastAsia="en-US"/>
        </w:rPr>
        <w:t xml:space="preserve">insuficiente percepción del control emocional y pobre atribución de sentido al aprendizaje. </w:t>
      </w:r>
    </w:p>
    <w:p w14:paraId="35D152B7" w14:textId="77777777" w:rsidR="00D73166" w:rsidRPr="00D73166" w:rsidRDefault="00D73166" w:rsidP="00D73166">
      <w:pPr>
        <w:spacing w:line="360" w:lineRule="auto"/>
        <w:jc w:val="both"/>
        <w:rPr>
          <w:rFonts w:eastAsia="Calibri"/>
          <w:lang w:eastAsia="en-US"/>
        </w:rPr>
      </w:pPr>
    </w:p>
    <w:p w14:paraId="3A5F114B" w14:textId="77777777" w:rsidR="00D73166" w:rsidRPr="00D73166" w:rsidRDefault="00D73166" w:rsidP="00D73166">
      <w:pPr>
        <w:spacing w:line="360" w:lineRule="auto"/>
        <w:jc w:val="both"/>
        <w:rPr>
          <w:rFonts w:eastAsia="Calibri"/>
          <w:lang w:eastAsia="en-US"/>
        </w:rPr>
      </w:pPr>
    </w:p>
    <w:p w14:paraId="6C2749C7" w14:textId="77777777" w:rsidR="00D73166" w:rsidRPr="00D73166" w:rsidRDefault="00D73166" w:rsidP="00D73166">
      <w:pPr>
        <w:spacing w:line="360" w:lineRule="auto"/>
        <w:jc w:val="center"/>
        <w:rPr>
          <w:rFonts w:eastAsia="Calibri"/>
          <w:b/>
          <w:sz w:val="32"/>
          <w:szCs w:val="32"/>
          <w:lang w:eastAsia="en-US"/>
        </w:rPr>
      </w:pPr>
      <w:r w:rsidRPr="00D73166">
        <w:rPr>
          <w:rFonts w:eastAsia="Calibri"/>
          <w:b/>
          <w:sz w:val="32"/>
          <w:szCs w:val="32"/>
          <w:lang w:eastAsia="en-US"/>
        </w:rPr>
        <w:t>REFERENCIAS BIBLIOGRÁFICAS</w:t>
      </w:r>
    </w:p>
    <w:p w14:paraId="3A4647D6" w14:textId="77777777" w:rsidR="00D73166" w:rsidRPr="00D73166" w:rsidRDefault="00D73166" w:rsidP="00D73166">
      <w:pPr>
        <w:spacing w:line="360" w:lineRule="auto"/>
        <w:rPr>
          <w:rFonts w:eastAsia="Calibri"/>
          <w:lang w:eastAsia="en-US"/>
        </w:rPr>
      </w:pPr>
      <w:r w:rsidRPr="00D73166">
        <w:rPr>
          <w:rFonts w:eastAsia="Calibri"/>
          <w:lang w:eastAsia="en-US"/>
        </w:rPr>
        <w:t xml:space="preserve">1. García M, Fernández M. Relación entre neurociencia y procesos de enseñanza aprendizaje. Revista de Psicología. 2020 [acceso: 10/03/2022]; 1(2):381-90. Disponible en: </w:t>
      </w:r>
      <w:hyperlink r:id="rId15" w:history="1">
        <w:r w:rsidRPr="00D73166">
          <w:rPr>
            <w:rFonts w:eastAsia="Calibri"/>
            <w:color w:val="0000FF"/>
            <w:u w:val="single"/>
            <w:lang w:eastAsia="en-US"/>
          </w:rPr>
          <w:t>https://dehesa.unex.es/bitstream/10662/12761/1/0214-9877_2020_1_2_381.pdf</w:t>
        </w:r>
      </w:hyperlink>
    </w:p>
    <w:p w14:paraId="353EAFFD" w14:textId="77777777" w:rsidR="00D73166" w:rsidRPr="00D73166" w:rsidRDefault="00D73166" w:rsidP="00D73166">
      <w:pPr>
        <w:spacing w:line="360" w:lineRule="auto"/>
        <w:rPr>
          <w:lang w:val="es-ES" w:eastAsia="es-ES"/>
        </w:rPr>
      </w:pPr>
      <w:r w:rsidRPr="00D73166">
        <w:rPr>
          <w:rFonts w:eastAsia="Calibri"/>
          <w:lang w:eastAsia="en-US"/>
        </w:rPr>
        <w:lastRenderedPageBreak/>
        <w:t xml:space="preserve">2. Elizondo A, Rodríguez JV, Rodríguez I. </w:t>
      </w:r>
      <w:r w:rsidRPr="00D73166">
        <w:rPr>
          <w:lang w:val="es-ES" w:eastAsia="es-ES"/>
        </w:rPr>
        <w:t xml:space="preserve">La importancia de la emoción en el aprendizaje: Propuestas para mejorar la motivación de los estudiantes. Cuaderno de Pedagogía Universitaria. 2018 </w:t>
      </w:r>
      <w:r w:rsidRPr="00D73166">
        <w:rPr>
          <w:rFonts w:eastAsia="Calibri"/>
          <w:lang w:eastAsia="en-US"/>
        </w:rPr>
        <w:t xml:space="preserve">[acceso: 09/02/2022]; </w:t>
      </w:r>
      <w:r w:rsidRPr="00D73166">
        <w:rPr>
          <w:lang w:val="es-ES" w:eastAsia="es-ES"/>
        </w:rPr>
        <w:t xml:space="preserve">15(29):3-11. Disponible en: </w:t>
      </w:r>
      <w:hyperlink r:id="rId16" w:history="1">
        <w:r w:rsidRPr="00D73166">
          <w:rPr>
            <w:color w:val="0000FF"/>
            <w:u w:val="single"/>
            <w:lang w:val="es-ES" w:eastAsia="es-ES"/>
          </w:rPr>
          <w:t>https://repositorio.uam.es/handle/10486/686559</w:t>
        </w:r>
      </w:hyperlink>
      <w:r w:rsidRPr="00D73166">
        <w:rPr>
          <w:lang w:val="es-ES" w:eastAsia="es-ES"/>
        </w:rPr>
        <w:t xml:space="preserve"> </w:t>
      </w:r>
    </w:p>
    <w:p w14:paraId="40F24F2F" w14:textId="77777777" w:rsidR="00D73166" w:rsidRPr="00D73166" w:rsidRDefault="00D73166" w:rsidP="00D73166">
      <w:pPr>
        <w:spacing w:line="360" w:lineRule="auto"/>
        <w:rPr>
          <w:color w:val="000000"/>
          <w:lang w:val="es-ES" w:eastAsia="es-ES"/>
        </w:rPr>
      </w:pPr>
      <w:r w:rsidRPr="00D73166">
        <w:rPr>
          <w:color w:val="000000"/>
          <w:lang w:val="es-ES" w:eastAsia="es-ES"/>
        </w:rPr>
        <w:t xml:space="preserve">3. Gargallo B, Pérez C, García FJ, Giménez JA, Portillo N. La competencia aprender a aprender en la universidad: propuesta de modelo teórico. Educación. 2020 ;23(1):19-44. DOI: 10.5944/educXX1.23367   </w:t>
      </w:r>
    </w:p>
    <w:p w14:paraId="2AD4827C" w14:textId="77777777" w:rsidR="00D73166" w:rsidRPr="00D73166" w:rsidRDefault="00D73166" w:rsidP="00D73166">
      <w:pPr>
        <w:autoSpaceDE w:val="0"/>
        <w:autoSpaceDN w:val="0"/>
        <w:adjustRightInd w:val="0"/>
        <w:spacing w:line="360" w:lineRule="auto"/>
        <w:rPr>
          <w:rFonts w:eastAsia="Calibri"/>
          <w:bCs/>
          <w:color w:val="000000"/>
          <w:lang w:val="es-ES" w:eastAsia="es-ES"/>
        </w:rPr>
      </w:pPr>
      <w:r w:rsidRPr="00D73166">
        <w:rPr>
          <w:rFonts w:eastAsia="Calibri"/>
          <w:color w:val="000000"/>
          <w:lang w:val="es-ES" w:eastAsia="es-ES"/>
        </w:rPr>
        <w:t xml:space="preserve">4. Fariñas G. </w:t>
      </w:r>
      <w:r w:rsidRPr="00D73166">
        <w:rPr>
          <w:rFonts w:eastAsia="Calibri"/>
          <w:bCs/>
          <w:color w:val="000000"/>
          <w:lang w:val="es-ES" w:eastAsia="es-ES"/>
        </w:rPr>
        <w:t>La investigación educacional desde la óptica histó</w:t>
      </w:r>
      <w:r w:rsidRPr="00D73166">
        <w:rPr>
          <w:rFonts w:eastAsia="Calibri"/>
          <w:bCs/>
          <w:color w:val="000000"/>
          <w:lang w:val="es-ES" w:eastAsia="es-ES"/>
        </w:rPr>
        <w:softHyphen/>
        <w:t>rico culturalista</w:t>
      </w:r>
      <w:r w:rsidRPr="00D73166">
        <w:rPr>
          <w:rFonts w:eastAsia="Calibri"/>
          <w:color w:val="000000"/>
          <w:lang w:val="es-ES" w:eastAsia="es-ES"/>
        </w:rPr>
        <w:t xml:space="preserve">: </w:t>
      </w:r>
      <w:r w:rsidRPr="00D73166">
        <w:rPr>
          <w:rFonts w:eastAsia="Calibri"/>
          <w:bCs/>
          <w:color w:val="000000"/>
          <w:lang w:val="es-ES" w:eastAsia="es-ES"/>
        </w:rPr>
        <w:t>autoorganización del aprendizaje</w:t>
      </w:r>
      <w:r w:rsidRPr="00D73166">
        <w:rPr>
          <w:rFonts w:eastAsia="Calibri"/>
          <w:color w:val="000000"/>
          <w:lang w:val="es-ES" w:eastAsia="es-ES"/>
        </w:rPr>
        <w:t xml:space="preserve">, </w:t>
      </w:r>
      <w:r w:rsidRPr="00D73166">
        <w:rPr>
          <w:rFonts w:eastAsia="Calibri"/>
          <w:bCs/>
          <w:color w:val="000000"/>
          <w:lang w:val="es-ES" w:eastAsia="es-ES"/>
        </w:rPr>
        <w:t>desarrollo y estilo de vida.</w:t>
      </w:r>
      <w:r w:rsidRPr="00D73166">
        <w:rPr>
          <w:rFonts w:eastAsia="Calibri"/>
          <w:b/>
          <w:bCs/>
          <w:color w:val="000000"/>
          <w:lang w:val="es-ES" w:eastAsia="es-ES"/>
        </w:rPr>
        <w:t xml:space="preserve"> </w:t>
      </w:r>
      <w:r w:rsidRPr="00D73166">
        <w:rPr>
          <w:rFonts w:eastAsia="Calibri"/>
          <w:bCs/>
          <w:color w:val="000000"/>
          <w:lang w:val="es-ES" w:eastAsia="es-ES"/>
        </w:rPr>
        <w:t xml:space="preserve">Revista </w:t>
      </w:r>
      <w:proofErr w:type="spellStart"/>
      <w:r w:rsidRPr="00D73166">
        <w:rPr>
          <w:rFonts w:eastAsia="Calibri"/>
          <w:bCs/>
          <w:color w:val="000000"/>
          <w:lang w:val="es-ES" w:eastAsia="es-ES"/>
        </w:rPr>
        <w:t>Educação</w:t>
      </w:r>
      <w:proofErr w:type="spellEnd"/>
      <w:r w:rsidRPr="00D73166">
        <w:rPr>
          <w:rFonts w:eastAsia="Calibri"/>
          <w:bCs/>
          <w:color w:val="000000"/>
          <w:lang w:val="es-ES" w:eastAsia="es-ES"/>
        </w:rPr>
        <w:t xml:space="preserve"> </w:t>
      </w:r>
      <w:proofErr w:type="spellStart"/>
      <w:r w:rsidRPr="00D73166">
        <w:rPr>
          <w:rFonts w:eastAsia="Calibri"/>
          <w:bCs/>
          <w:color w:val="000000"/>
          <w:lang w:val="es-ES" w:eastAsia="es-ES"/>
        </w:rPr>
        <w:t>em</w:t>
      </w:r>
      <w:proofErr w:type="spellEnd"/>
      <w:r w:rsidRPr="00D73166">
        <w:rPr>
          <w:rFonts w:eastAsia="Calibri"/>
          <w:bCs/>
          <w:color w:val="000000"/>
          <w:lang w:val="es-ES" w:eastAsia="es-ES"/>
        </w:rPr>
        <w:t xml:space="preserve"> </w:t>
      </w:r>
      <w:proofErr w:type="spellStart"/>
      <w:r w:rsidRPr="00D73166">
        <w:rPr>
          <w:rFonts w:eastAsia="Calibri"/>
          <w:bCs/>
          <w:color w:val="000000"/>
          <w:lang w:val="es-ES" w:eastAsia="es-ES"/>
        </w:rPr>
        <w:t>Questão</w:t>
      </w:r>
      <w:proofErr w:type="spellEnd"/>
      <w:r w:rsidRPr="00D73166">
        <w:rPr>
          <w:rFonts w:eastAsia="Calibri"/>
          <w:bCs/>
          <w:color w:val="000000"/>
          <w:lang w:val="es-ES" w:eastAsia="es-ES"/>
        </w:rPr>
        <w:t xml:space="preserve">, Natal. </w:t>
      </w:r>
      <w:r w:rsidRPr="00D73166">
        <w:rPr>
          <w:rFonts w:eastAsia="Calibri"/>
          <w:color w:val="000000"/>
          <w:lang w:val="es-ES" w:eastAsia="es-ES"/>
        </w:rPr>
        <w:t xml:space="preserve">2020; </w:t>
      </w:r>
      <w:r w:rsidRPr="00D73166">
        <w:rPr>
          <w:rFonts w:eastAsia="Calibri"/>
          <w:bCs/>
          <w:color w:val="000000"/>
          <w:lang w:val="es-ES" w:eastAsia="es-ES"/>
        </w:rPr>
        <w:t>58(55)</w:t>
      </w:r>
      <w:proofErr w:type="gramStart"/>
      <w:r w:rsidRPr="00D73166">
        <w:rPr>
          <w:rFonts w:eastAsia="Calibri"/>
          <w:bCs/>
          <w:color w:val="000000"/>
          <w:lang w:val="es-ES" w:eastAsia="es-ES"/>
        </w:rPr>
        <w:t>:e</w:t>
      </w:r>
      <w:proofErr w:type="gramEnd"/>
      <w:r w:rsidRPr="00D73166">
        <w:rPr>
          <w:rFonts w:eastAsia="Calibri"/>
          <w:bCs/>
          <w:color w:val="000000"/>
          <w:lang w:val="es-ES" w:eastAsia="es-ES"/>
        </w:rPr>
        <w:t xml:space="preserve">-19826. </w:t>
      </w:r>
      <w:r w:rsidRPr="00D73166">
        <w:rPr>
          <w:color w:val="000000"/>
          <w:lang w:val="es-ES" w:eastAsia="es-ES"/>
        </w:rPr>
        <w:t>DOI: 10.21680/1981-1802.2020v58n55ID19826</w:t>
      </w:r>
    </w:p>
    <w:p w14:paraId="359EA2AB" w14:textId="77777777" w:rsidR="00D73166" w:rsidRPr="00D73166" w:rsidRDefault="00D73166" w:rsidP="00D73166">
      <w:pPr>
        <w:spacing w:line="360" w:lineRule="auto"/>
        <w:rPr>
          <w:rFonts w:eastAsia="Calibri"/>
          <w:lang w:eastAsia="en-US"/>
        </w:rPr>
      </w:pPr>
      <w:r w:rsidRPr="00D73166">
        <w:rPr>
          <w:rFonts w:eastAsia="Calibri"/>
          <w:lang w:eastAsia="en-US"/>
        </w:rPr>
        <w:t xml:space="preserve">5. Fariñas G. Acerca del concepto de vivencia en el enfoque histórico-cultural. </w:t>
      </w:r>
      <w:r w:rsidRPr="00D73166">
        <w:rPr>
          <w:rFonts w:eastAsia="Calibri"/>
        </w:rPr>
        <w:t xml:space="preserve">Facultad de Psicología, Universidad de </w:t>
      </w:r>
      <w:r w:rsidRPr="00D73166">
        <w:rPr>
          <w:rFonts w:eastAsia="Calibri"/>
          <w:lang w:eastAsia="en-US"/>
        </w:rPr>
        <w:t xml:space="preserve">La Habana. Revista Cubana de Psicología. 1999 [acceso: 12/03/2020]; 16(3):222-5. Disponible en: </w:t>
      </w:r>
      <w:hyperlink r:id="rId17" w:history="1">
        <w:r w:rsidRPr="00D73166">
          <w:rPr>
            <w:color w:val="0000FF"/>
            <w:u w:val="single"/>
            <w:lang w:val="es-ES" w:eastAsia="es-ES"/>
          </w:rPr>
          <w:t>http://pepsic.bvsalud.org/pdf/rcp/v16n3/11.pdf</w:t>
        </w:r>
      </w:hyperlink>
    </w:p>
    <w:p w14:paraId="21D348DF" w14:textId="77777777" w:rsidR="00D73166" w:rsidRPr="00D73166" w:rsidRDefault="00D73166" w:rsidP="00D73166">
      <w:pPr>
        <w:autoSpaceDE w:val="0"/>
        <w:autoSpaceDN w:val="0"/>
        <w:adjustRightInd w:val="0"/>
        <w:spacing w:line="360" w:lineRule="auto"/>
        <w:rPr>
          <w:rFonts w:eastAsia="Calibri"/>
          <w:color w:val="000000"/>
          <w:lang w:val="es-ES" w:eastAsia="es-ES"/>
        </w:rPr>
      </w:pPr>
      <w:r w:rsidRPr="00D73166">
        <w:rPr>
          <w:rFonts w:eastAsia="Calibri"/>
          <w:color w:val="000000"/>
          <w:lang w:val="es-MX" w:eastAsia="es-ES"/>
        </w:rPr>
        <w:t xml:space="preserve">6. Retana DA, Vázquez B, De las Heras MA, Jiménez R. Las causas del cambio emocional en el clima de aula desde la hipótesis de la complejidad.  Revista Interdisciplinar </w:t>
      </w:r>
      <w:proofErr w:type="spellStart"/>
      <w:r w:rsidRPr="00D73166">
        <w:rPr>
          <w:rFonts w:eastAsia="Calibri"/>
          <w:color w:val="000000"/>
          <w:lang w:val="es-MX" w:eastAsia="es-ES"/>
        </w:rPr>
        <w:t>Sulear</w:t>
      </w:r>
      <w:proofErr w:type="spellEnd"/>
      <w:r w:rsidRPr="00D73166">
        <w:rPr>
          <w:rFonts w:eastAsia="Calibri"/>
          <w:color w:val="000000"/>
          <w:lang w:val="es-MX" w:eastAsia="es-ES"/>
        </w:rPr>
        <w:t>. 2021 [acceso: 10/03/2022]; 04</w:t>
      </w:r>
      <w:r w:rsidRPr="00D73166">
        <w:rPr>
          <w:rFonts w:eastAsia="Calibri"/>
          <w:bCs/>
          <w:color w:val="000000"/>
          <w:lang w:val="es-ES" w:eastAsia="es-ES"/>
        </w:rPr>
        <w:t>(9):170-90.</w:t>
      </w:r>
      <w:r w:rsidRPr="00D73166">
        <w:rPr>
          <w:rFonts w:eastAsia="Calibri"/>
          <w:color w:val="000000"/>
          <w:lang w:val="es-ES" w:eastAsia="es-ES"/>
        </w:rPr>
        <w:t xml:space="preserve"> Disponible en:  </w:t>
      </w:r>
      <w:hyperlink r:id="rId18" w:history="1">
        <w:r w:rsidRPr="00D73166">
          <w:rPr>
            <w:color w:val="0000FF"/>
            <w:u w:val="single"/>
            <w:lang w:val="es-ES" w:eastAsia="es-ES"/>
          </w:rPr>
          <w:t>https://revista.uemg.br/index.php/sulear/article/view/5150</w:t>
        </w:r>
      </w:hyperlink>
    </w:p>
    <w:p w14:paraId="419F692E" w14:textId="77777777" w:rsidR="00D73166" w:rsidRPr="00D73166" w:rsidRDefault="00D73166" w:rsidP="00D73166">
      <w:pPr>
        <w:autoSpaceDE w:val="0"/>
        <w:autoSpaceDN w:val="0"/>
        <w:adjustRightInd w:val="0"/>
        <w:spacing w:line="360" w:lineRule="auto"/>
        <w:rPr>
          <w:rFonts w:eastAsia="Calibri"/>
          <w:color w:val="0000FF"/>
          <w:u w:val="single"/>
          <w:lang w:val="es-ES"/>
        </w:rPr>
      </w:pPr>
      <w:r w:rsidRPr="00D73166">
        <w:rPr>
          <w:rFonts w:eastAsia="Calibri"/>
          <w:color w:val="000000"/>
          <w:lang w:val="es-MX" w:eastAsia="es-ES"/>
        </w:rPr>
        <w:t>7. Ruiz H. Habilidades para la vida: aprender a aprender. Washington: Banco Interamericano de Desarrollo; 2020.</w:t>
      </w:r>
      <w:r w:rsidRPr="00D73166">
        <w:rPr>
          <w:rFonts w:eastAsia="Calibri"/>
          <w:color w:val="000000"/>
          <w:lang w:val="es-ES" w:eastAsia="es-ES"/>
        </w:rPr>
        <w:t xml:space="preserve"> [acceso: 10/06/2021].</w:t>
      </w:r>
      <w:r w:rsidRPr="00D73166">
        <w:rPr>
          <w:rFonts w:eastAsia="Calibri"/>
          <w:color w:val="000000"/>
          <w:lang w:val="es-MX" w:eastAsia="es-ES"/>
        </w:rPr>
        <w:t xml:space="preserve">  </w:t>
      </w:r>
      <w:r w:rsidRPr="00D73166">
        <w:rPr>
          <w:rFonts w:eastAsia="Calibri"/>
          <w:color w:val="000000"/>
          <w:lang w:val="es-ES" w:eastAsia="es-ES"/>
        </w:rPr>
        <w:t xml:space="preserve">Disponible en: </w:t>
      </w:r>
      <w:hyperlink r:id="rId19" w:history="1">
        <w:r w:rsidRPr="00D73166">
          <w:rPr>
            <w:rFonts w:eastAsia="Calibri"/>
            <w:color w:val="0000FF"/>
            <w:u w:val="single"/>
            <w:lang w:val="es-ES"/>
          </w:rPr>
          <w:t>https://publications.iadb.org/publications/spanish/document/Habilidades-para-la-vida-Aprender-a-aprender.pdf</w:t>
        </w:r>
      </w:hyperlink>
    </w:p>
    <w:p w14:paraId="1B92DF35" w14:textId="77777777" w:rsidR="00D73166" w:rsidRPr="00D73166" w:rsidRDefault="00D73166" w:rsidP="00D73166">
      <w:pPr>
        <w:autoSpaceDE w:val="0"/>
        <w:autoSpaceDN w:val="0"/>
        <w:adjustRightInd w:val="0"/>
        <w:spacing w:line="360" w:lineRule="auto"/>
        <w:rPr>
          <w:rFonts w:eastAsia="Calibri" w:cs="Arial"/>
          <w:color w:val="0000FF"/>
          <w:u w:val="single"/>
          <w:lang w:val="es-ES"/>
        </w:rPr>
      </w:pPr>
      <w:r w:rsidRPr="00D73166">
        <w:rPr>
          <w:rFonts w:eastAsia="Calibri"/>
        </w:rPr>
        <w:t xml:space="preserve">8. Calderón Y, Ulate R. Caracterización social de la evaluación de los aprendizajes apoyada en entornos virtuales (autonomía, aprender a aprender y competencias), en la Escuela de Ciencias Exactas y Naturales (UNED). Revista Ensayos Pedagógicos. 2020 </w:t>
      </w:r>
      <w:r w:rsidRPr="00D73166">
        <w:rPr>
          <w:rFonts w:eastAsia="Calibri"/>
          <w:lang w:eastAsia="en-US"/>
        </w:rPr>
        <w:t>[acceso: 18/11/2020];</w:t>
      </w:r>
      <w:r w:rsidRPr="00D73166">
        <w:rPr>
          <w:rFonts w:eastAsia="Calibri"/>
        </w:rPr>
        <w:t xml:space="preserve"> </w:t>
      </w:r>
      <w:proofErr w:type="gramStart"/>
      <w:r w:rsidRPr="00D73166">
        <w:rPr>
          <w:rFonts w:eastAsia="Calibri"/>
        </w:rPr>
        <w:t>XV(</w:t>
      </w:r>
      <w:proofErr w:type="gramEnd"/>
      <w:r w:rsidRPr="00D73166">
        <w:rPr>
          <w:rFonts w:eastAsia="Calibri"/>
        </w:rPr>
        <w:t>1):211-33.</w:t>
      </w:r>
      <w:r w:rsidRPr="00D73166">
        <w:rPr>
          <w:rFonts w:eastAsia="Calibri"/>
          <w:bCs/>
        </w:rPr>
        <w:t xml:space="preserve"> </w:t>
      </w:r>
      <w:r w:rsidRPr="00D73166">
        <w:rPr>
          <w:rFonts w:eastAsia="Calibri"/>
        </w:rPr>
        <w:t>Disponible en</w:t>
      </w:r>
      <w:r w:rsidRPr="00D73166">
        <w:rPr>
          <w:rFonts w:eastAsia="Calibri"/>
          <w:lang w:eastAsia="es-ES"/>
        </w:rPr>
        <w:t xml:space="preserve">: </w:t>
      </w:r>
      <w:r w:rsidRPr="00D73166">
        <w:rPr>
          <w:rFonts w:eastAsia="Calibri"/>
          <w:lang w:eastAsia="en-US"/>
        </w:rPr>
        <w:t xml:space="preserve"> </w:t>
      </w:r>
      <w:hyperlink r:id="rId20" w:history="1">
        <w:r w:rsidRPr="00D73166">
          <w:rPr>
            <w:rFonts w:eastAsia="Calibri"/>
            <w:color w:val="0000FF"/>
            <w:u w:val="single"/>
            <w:lang w:val="es-ES"/>
          </w:rPr>
          <w:t>https://www.revistas.una.ac.cr/index.php/ensayospedagogicos/article/download/13787/19323</w:t>
        </w:r>
      </w:hyperlink>
    </w:p>
    <w:p w14:paraId="6C89B165" w14:textId="77777777" w:rsidR="00D73166" w:rsidRPr="00D73166" w:rsidRDefault="00D73166" w:rsidP="00D73166">
      <w:pPr>
        <w:spacing w:line="360" w:lineRule="auto"/>
        <w:rPr>
          <w:lang w:val="es-ES" w:eastAsia="es-ES"/>
        </w:rPr>
      </w:pPr>
      <w:r w:rsidRPr="00D73166">
        <w:rPr>
          <w:lang w:val="es-ES" w:eastAsia="es-ES"/>
        </w:rPr>
        <w:t xml:space="preserve">9. </w:t>
      </w:r>
      <w:proofErr w:type="spellStart"/>
      <w:r w:rsidRPr="00D73166">
        <w:rPr>
          <w:lang w:val="es-ES" w:eastAsia="es-ES"/>
        </w:rPr>
        <w:t>Navea</w:t>
      </w:r>
      <w:proofErr w:type="spellEnd"/>
      <w:r w:rsidRPr="00D73166">
        <w:rPr>
          <w:lang w:val="es-ES" w:eastAsia="es-ES"/>
        </w:rPr>
        <w:t xml:space="preserve"> A, Suárez JM. Estudio sobre la utilización de estrategias de automotivación en estudiantes universitarios. Revista de Investigación en Educación. 2017 [acceso: 05/08/ 2021]; 15(2):115-21. Disponible en:  </w:t>
      </w:r>
      <w:hyperlink r:id="rId21" w:history="1">
        <w:r w:rsidRPr="00D73166">
          <w:rPr>
            <w:color w:val="0000FF"/>
            <w:u w:val="single"/>
            <w:lang w:val="es-ES" w:eastAsia="es-ES"/>
          </w:rPr>
          <w:t>https://www.sciencedirect.com/science/article/pii/S1135755X17300192</w:t>
        </w:r>
      </w:hyperlink>
    </w:p>
    <w:p w14:paraId="796751EB" w14:textId="77777777" w:rsidR="00D73166" w:rsidRPr="00D73166" w:rsidRDefault="00D73166" w:rsidP="00D73166">
      <w:pPr>
        <w:spacing w:line="360" w:lineRule="auto"/>
        <w:rPr>
          <w:rFonts w:ascii="Calibri" w:eastAsia="Calibri" w:hAnsi="Calibri"/>
          <w:color w:val="0000FF"/>
          <w:sz w:val="22"/>
          <w:szCs w:val="22"/>
          <w:u w:val="single"/>
          <w:lang w:eastAsia="en-US"/>
        </w:rPr>
      </w:pPr>
      <w:r w:rsidRPr="00D73166">
        <w:rPr>
          <w:rFonts w:eastAsia="Calibri"/>
          <w:lang w:val="es-ES" w:eastAsia="es-ES"/>
        </w:rPr>
        <w:lastRenderedPageBreak/>
        <w:t xml:space="preserve">10. Lluch L, Portillo MC. La competencia de aprender a aprender en el marco de la educación superior. Revista Iberoamericana De Educación. 2018 </w:t>
      </w:r>
      <w:r w:rsidRPr="00D73166">
        <w:rPr>
          <w:lang w:val="es-ES" w:eastAsia="es-ES"/>
        </w:rPr>
        <w:t xml:space="preserve">[acceso: 05/08/2021]; </w:t>
      </w:r>
      <w:r w:rsidRPr="00D73166">
        <w:rPr>
          <w:rFonts w:eastAsia="Calibri"/>
          <w:lang w:val="es-ES" w:eastAsia="es-ES"/>
        </w:rPr>
        <w:t>78(2):59-76. Disponible en:</w:t>
      </w:r>
      <w:r w:rsidRPr="00D73166">
        <w:rPr>
          <w:lang w:eastAsia="es-ES"/>
        </w:rPr>
        <w:t xml:space="preserve"> </w:t>
      </w:r>
      <w:hyperlink r:id="rId22" w:history="1">
        <w:r w:rsidRPr="00D73166">
          <w:rPr>
            <w:color w:val="0000FF"/>
            <w:u w:val="single"/>
            <w:lang w:eastAsia="es-ES"/>
          </w:rPr>
          <w:t>https://doi.org/10.35362/rie7823183</w:t>
        </w:r>
      </w:hyperlink>
    </w:p>
    <w:p w14:paraId="0BBEA9AC" w14:textId="77777777" w:rsidR="00D73166" w:rsidRPr="00D73166" w:rsidRDefault="00D73166" w:rsidP="00D73166">
      <w:pPr>
        <w:spacing w:line="360" w:lineRule="auto"/>
        <w:rPr>
          <w:color w:val="0000FF"/>
          <w:u w:val="single"/>
          <w:lang w:val="es-ES" w:eastAsia="es-ES"/>
        </w:rPr>
      </w:pPr>
      <w:r w:rsidRPr="00D73166">
        <w:rPr>
          <w:rFonts w:eastAsia="Calibri"/>
          <w:color w:val="000000"/>
          <w:lang w:val="es-ES" w:eastAsia="es-ES"/>
        </w:rPr>
        <w:t xml:space="preserve">11. Lopera J, Méndez R, Ortiz E. Aprender a aprender, aprendizaje autorregulado y educación superior. Reflexiones Pedagógicas </w:t>
      </w:r>
      <w:proofErr w:type="spellStart"/>
      <w:r w:rsidRPr="00D73166">
        <w:rPr>
          <w:rFonts w:eastAsia="Calibri"/>
          <w:color w:val="000000"/>
          <w:lang w:val="es-ES" w:eastAsia="es-ES"/>
        </w:rPr>
        <w:t>Urosario</w:t>
      </w:r>
      <w:proofErr w:type="spellEnd"/>
      <w:r w:rsidRPr="00D73166">
        <w:rPr>
          <w:rFonts w:eastAsia="Calibri"/>
          <w:color w:val="000000"/>
          <w:lang w:val="es-ES" w:eastAsia="es-ES"/>
        </w:rPr>
        <w:t>. 2018</w:t>
      </w:r>
      <w:r w:rsidRPr="00D73166">
        <w:rPr>
          <w:rFonts w:eastAsia="Calibri"/>
          <w:lang w:eastAsia="en-US"/>
        </w:rPr>
        <w:t xml:space="preserve"> </w:t>
      </w:r>
      <w:r w:rsidRPr="00D73166">
        <w:rPr>
          <w:rFonts w:eastAsia="Calibri"/>
          <w:sz w:val="22"/>
          <w:szCs w:val="22"/>
          <w:lang w:eastAsia="en-US"/>
        </w:rPr>
        <w:t>[</w:t>
      </w:r>
      <w:r w:rsidRPr="00D73166">
        <w:rPr>
          <w:rFonts w:eastAsia="Calibri"/>
          <w:lang w:eastAsia="en-US"/>
        </w:rPr>
        <w:t xml:space="preserve">acceso: 05/08/2021]; </w:t>
      </w:r>
      <w:r w:rsidRPr="00D73166">
        <w:rPr>
          <w:rFonts w:eastAsia="Calibri"/>
          <w:color w:val="000000"/>
          <w:lang w:val="es-ES" w:eastAsia="es-ES"/>
        </w:rPr>
        <w:t>14:1-7. Disponible en:</w:t>
      </w:r>
      <w:r w:rsidRPr="00D73166">
        <w:rPr>
          <w:rFonts w:eastAsia="Calibri"/>
          <w:lang w:eastAsia="en-US"/>
        </w:rPr>
        <w:t xml:space="preserve"> </w:t>
      </w:r>
      <w:r w:rsidRPr="00D73166">
        <w:rPr>
          <w:rFonts w:eastAsia="Calibri"/>
          <w:lang w:eastAsia="es-ES"/>
        </w:rPr>
        <w:t xml:space="preserve">  </w:t>
      </w:r>
      <w:hyperlink r:id="rId23" w:history="1">
        <w:r w:rsidRPr="00D73166">
          <w:rPr>
            <w:color w:val="0000FF"/>
            <w:u w:val="single"/>
            <w:lang w:eastAsia="es-ES"/>
          </w:rPr>
          <w:t>https://www.researchgate.net/publication/326551832</w:t>
        </w:r>
      </w:hyperlink>
    </w:p>
    <w:p w14:paraId="2C7FE45B" w14:textId="77777777" w:rsidR="00D73166" w:rsidRPr="00D73166" w:rsidRDefault="00D73166" w:rsidP="00D73166">
      <w:pPr>
        <w:spacing w:line="360" w:lineRule="auto"/>
        <w:rPr>
          <w:lang w:val="es-ES" w:eastAsia="es-ES"/>
        </w:rPr>
      </w:pPr>
      <w:r w:rsidRPr="00D73166">
        <w:rPr>
          <w:lang w:val="es-ES" w:eastAsia="es-ES"/>
        </w:rPr>
        <w:t xml:space="preserve">12. Coll C. Esfuerzo, ayuda y sentido en el aprendizaje escolar. Aula de Innovación Educativa. 2003 [acceso: 17/04/2022]; 120:37-43. </w:t>
      </w:r>
      <w:r w:rsidRPr="00D73166">
        <w:rPr>
          <w:color w:val="000000"/>
          <w:lang w:val="es-ES" w:eastAsia="es-ES"/>
        </w:rPr>
        <w:t>Disponible en:</w:t>
      </w:r>
      <w:r w:rsidRPr="00D73166">
        <w:rPr>
          <w:lang w:val="es-ES" w:eastAsia="es-ES"/>
        </w:rPr>
        <w:t xml:space="preserve"> </w:t>
      </w:r>
      <w:hyperlink r:id="rId24" w:history="1">
        <w:r w:rsidRPr="00D73166">
          <w:rPr>
            <w:color w:val="0000FF"/>
            <w:u w:val="single"/>
            <w:lang w:val="es-ES" w:eastAsia="es-ES"/>
          </w:rPr>
          <w:t>https://www.researchgate.net/profile/Cesar-Coll-2/publication/39155653_Esfuerzo_ayuda_y_sentido_en_el_aprendizaje_escolar/links/02e7e5204b4a558eff000000/Esfuerzo-ayuda-y-sentido-en-el-aprendizaje-escolar.pdf</w:t>
        </w:r>
      </w:hyperlink>
    </w:p>
    <w:p w14:paraId="41684BBA" w14:textId="77777777" w:rsidR="00D73166" w:rsidRPr="00D73166" w:rsidRDefault="00D73166" w:rsidP="00D73166">
      <w:pPr>
        <w:spacing w:line="360" w:lineRule="auto"/>
        <w:rPr>
          <w:color w:val="0000FF"/>
          <w:u w:val="single"/>
          <w:lang w:val="es-ES" w:eastAsia="es-ES"/>
        </w:rPr>
      </w:pPr>
      <w:r w:rsidRPr="00D73166">
        <w:rPr>
          <w:lang w:val="es-ES"/>
        </w:rPr>
        <w:t xml:space="preserve">13. Valencia M. </w:t>
      </w:r>
      <w:hyperlink r:id="rId25" w:history="1">
        <w:r w:rsidRPr="00D73166">
          <w:rPr>
            <w:bCs/>
            <w:lang w:val="es-ES"/>
          </w:rPr>
          <w:t>Dimensión emocional en la atribución de sentido al aprendizaje, en un entorno educativo universitario híbrido</w:t>
        </w:r>
      </w:hyperlink>
      <w:r w:rsidRPr="00D73166">
        <w:rPr>
          <w:lang w:val="es-ES"/>
        </w:rPr>
        <w:t xml:space="preserve"> [Tesis doctoral]. Pereira: Universidad </w:t>
      </w:r>
      <w:proofErr w:type="spellStart"/>
      <w:r w:rsidRPr="00D73166">
        <w:rPr>
          <w:lang w:val="es-ES"/>
        </w:rPr>
        <w:t>Tecnolóogica</w:t>
      </w:r>
      <w:proofErr w:type="spellEnd"/>
      <w:r w:rsidRPr="00D73166">
        <w:rPr>
          <w:lang w:val="es-ES"/>
        </w:rPr>
        <w:t xml:space="preserve"> de Pereira; 2016. </w:t>
      </w:r>
      <w:r w:rsidRPr="00D73166">
        <w:rPr>
          <w:lang w:val="es-ES" w:eastAsia="es-ES"/>
        </w:rPr>
        <w:t>[acceso: 18/11/2018].</w:t>
      </w:r>
      <w:r w:rsidRPr="00D73166">
        <w:rPr>
          <w:lang w:val="es-ES"/>
        </w:rPr>
        <w:t xml:space="preserve"> </w:t>
      </w:r>
      <w:r w:rsidRPr="00D73166">
        <w:rPr>
          <w:bCs/>
          <w:lang w:val="es-ES"/>
        </w:rPr>
        <w:t>Disponible en:</w:t>
      </w:r>
      <w:r w:rsidRPr="00D73166">
        <w:rPr>
          <w:lang w:val="es-ES" w:eastAsia="es-ES"/>
        </w:rPr>
        <w:t xml:space="preserve"> </w:t>
      </w:r>
      <w:hyperlink r:id="rId26" w:history="1">
        <w:r w:rsidRPr="00D73166">
          <w:rPr>
            <w:color w:val="0000FF"/>
            <w:u w:val="single"/>
            <w:lang w:val="es-ES" w:eastAsia="es-ES"/>
          </w:rPr>
          <w:t>https://repositorio.utp.edu.co/items/99f5e6b0-0f87-4a7b-b463-b85939c3da30</w:t>
        </w:r>
      </w:hyperlink>
    </w:p>
    <w:p w14:paraId="592E0226" w14:textId="77777777" w:rsidR="00D73166" w:rsidRPr="00D73166" w:rsidRDefault="00D73166" w:rsidP="00D73166">
      <w:pPr>
        <w:spacing w:line="360" w:lineRule="auto"/>
        <w:rPr>
          <w:rFonts w:eastAsia="Calibri"/>
          <w:lang w:eastAsia="en-US"/>
        </w:rPr>
      </w:pPr>
      <w:r w:rsidRPr="00D73166">
        <w:rPr>
          <w:rFonts w:eastAsia="Calibri"/>
          <w:bCs/>
        </w:rPr>
        <w:t xml:space="preserve">14. </w:t>
      </w:r>
      <w:proofErr w:type="spellStart"/>
      <w:r w:rsidRPr="00D73166">
        <w:rPr>
          <w:rFonts w:eastAsia="Calibri"/>
          <w:iCs/>
          <w:lang w:eastAsia="es-ES"/>
        </w:rPr>
        <w:t>Cipollone</w:t>
      </w:r>
      <w:proofErr w:type="spellEnd"/>
      <w:r w:rsidRPr="00D73166">
        <w:rPr>
          <w:rFonts w:eastAsia="Calibri"/>
          <w:iCs/>
          <w:lang w:eastAsia="es-ES"/>
        </w:rPr>
        <w:t xml:space="preserve"> MD</w:t>
      </w:r>
      <w:r w:rsidRPr="00D73166">
        <w:rPr>
          <w:rFonts w:eastAsia="Calibri"/>
          <w:i/>
          <w:iCs/>
          <w:lang w:eastAsia="es-ES"/>
        </w:rPr>
        <w:t xml:space="preserve">. </w:t>
      </w:r>
      <w:proofErr w:type="spellStart"/>
      <w:r w:rsidRPr="00D73166">
        <w:rPr>
          <w:rFonts w:eastAsia="Calibri"/>
          <w:bCs/>
          <w:lang w:eastAsia="es-ES"/>
        </w:rPr>
        <w:t>Atlas.ti</w:t>
      </w:r>
      <w:proofErr w:type="spellEnd"/>
      <w:r w:rsidRPr="00D73166">
        <w:rPr>
          <w:rFonts w:eastAsia="Calibri"/>
          <w:bCs/>
          <w:lang w:eastAsia="es-ES"/>
        </w:rPr>
        <w:t xml:space="preserve"> como recurso metodológico en investigación educativa. Anuario digital de investigación educativa. 2022 </w:t>
      </w:r>
      <w:r w:rsidRPr="00D73166">
        <w:rPr>
          <w:rFonts w:eastAsia="Calibri"/>
          <w:bCs/>
        </w:rPr>
        <w:t>[</w:t>
      </w:r>
      <w:r w:rsidRPr="00D73166">
        <w:rPr>
          <w:rFonts w:eastAsia="Calibri"/>
          <w:lang w:eastAsia="en-US"/>
        </w:rPr>
        <w:t>acceso:</w:t>
      </w:r>
      <w:r w:rsidRPr="00D73166">
        <w:rPr>
          <w:rFonts w:eastAsia="Calibri"/>
          <w:bCs/>
        </w:rPr>
        <w:t xml:space="preserve"> 15/06/2022];(5):122-33 Disponible en:</w:t>
      </w:r>
      <w:r w:rsidRPr="00D73166">
        <w:rPr>
          <w:rFonts w:eastAsia="Calibri"/>
          <w:bCs/>
          <w:lang w:eastAsia="es-ES"/>
        </w:rPr>
        <w:t xml:space="preserve"> http://revistas.bibdigital.uccor.edu.ar/index.php/adiv/article/view/5280/6529</w:t>
      </w:r>
    </w:p>
    <w:p w14:paraId="55155501" w14:textId="77777777" w:rsidR="00D73166" w:rsidRPr="00D73166" w:rsidRDefault="00D73166" w:rsidP="00D73166">
      <w:pPr>
        <w:spacing w:line="360" w:lineRule="auto"/>
        <w:rPr>
          <w:rFonts w:eastAsia="Batang"/>
          <w:color w:val="000000"/>
          <w:u w:val="single"/>
          <w:lang w:eastAsia="en-US"/>
        </w:rPr>
      </w:pPr>
      <w:r w:rsidRPr="00D73166">
        <w:rPr>
          <w:lang w:val="es-ES" w:eastAsia="es-ES"/>
        </w:rPr>
        <w:t xml:space="preserve">15. </w:t>
      </w:r>
      <w:r w:rsidRPr="00D73166">
        <w:rPr>
          <w:color w:val="000000"/>
          <w:lang w:val="es-ES" w:eastAsia="es-ES"/>
        </w:rPr>
        <w:t xml:space="preserve">Avello R, Rodríguez MA. La importancia de la motivación en la enseñanza en línea. GITEMA. </w:t>
      </w:r>
      <w:r w:rsidRPr="00D73166">
        <w:rPr>
          <w:lang w:val="es-ES" w:eastAsia="es-ES"/>
        </w:rPr>
        <w:t xml:space="preserve">2020; 2021: [aprox. 10 p.]. </w:t>
      </w:r>
      <w:r w:rsidRPr="00D73166">
        <w:rPr>
          <w:color w:val="000000"/>
          <w:lang w:val="es-ES" w:eastAsia="es-ES"/>
        </w:rPr>
        <w:t>DOI: 10.5281/zenodo.3743818</w:t>
      </w:r>
    </w:p>
    <w:p w14:paraId="2E6AE21A" w14:textId="77777777" w:rsidR="00D73166" w:rsidRPr="00D73166" w:rsidRDefault="00D73166" w:rsidP="00D73166">
      <w:pPr>
        <w:spacing w:line="360" w:lineRule="auto"/>
        <w:rPr>
          <w:color w:val="0000FF"/>
          <w:u w:val="single"/>
          <w:lang w:val="es-CU" w:eastAsia="es-ES"/>
        </w:rPr>
      </w:pPr>
      <w:r w:rsidRPr="00D73166">
        <w:rPr>
          <w:rFonts w:eastAsia="Calibri"/>
          <w:bCs/>
          <w:lang w:val="es-ES"/>
        </w:rPr>
        <w:t xml:space="preserve">16. Alemán B, </w:t>
      </w:r>
      <w:r w:rsidRPr="00D73166">
        <w:rPr>
          <w:rFonts w:eastAsia="Calibri"/>
          <w:bCs/>
        </w:rPr>
        <w:t>Navarro OL, Suárez RM, Izquierdo Y, Encinas TC.</w:t>
      </w:r>
      <w:r w:rsidRPr="00D73166">
        <w:rPr>
          <w:rFonts w:eastAsia="Calibri"/>
          <w:bCs/>
          <w:lang w:val="es-ES"/>
        </w:rPr>
        <w:t xml:space="preserve"> </w:t>
      </w:r>
      <w:hyperlink r:id="rId27" w:history="1">
        <w:r w:rsidRPr="00D73166">
          <w:rPr>
            <w:rFonts w:eastAsia="Calibri"/>
            <w:bCs/>
            <w:lang w:val="es-ES"/>
          </w:rPr>
          <w:t>La motivación en el contexto del proceso enseñanza-aprendizaje en carreras de las Ciencias Médicas</w:t>
        </w:r>
      </w:hyperlink>
      <w:r w:rsidRPr="00D73166">
        <w:rPr>
          <w:rFonts w:eastAsia="Calibri"/>
          <w:bCs/>
          <w:lang w:val="es-ES"/>
        </w:rPr>
        <w:t>.</w:t>
      </w:r>
      <w:r w:rsidRPr="00D73166">
        <w:rPr>
          <w:rFonts w:eastAsia="Calibri"/>
          <w:bCs/>
        </w:rPr>
        <w:t xml:space="preserve"> </w:t>
      </w:r>
      <w:hyperlink r:id="rId28" w:history="1">
        <w:r w:rsidRPr="00D73166">
          <w:rPr>
            <w:rFonts w:eastAsia="Calibri"/>
            <w:bCs/>
            <w:lang w:val="es-ES"/>
          </w:rPr>
          <w:t>Revista Médica Electrónica</w:t>
        </w:r>
      </w:hyperlink>
      <w:r w:rsidRPr="00D73166">
        <w:rPr>
          <w:rFonts w:eastAsia="Calibri"/>
          <w:bCs/>
          <w:lang w:val="es-ES"/>
        </w:rPr>
        <w:t>.</w:t>
      </w:r>
      <w:r w:rsidRPr="00D73166">
        <w:rPr>
          <w:rFonts w:eastAsia="Calibri"/>
          <w:lang w:eastAsia="en-US"/>
        </w:rPr>
        <w:t xml:space="preserve"> </w:t>
      </w:r>
      <w:r w:rsidRPr="00D73166">
        <w:rPr>
          <w:rFonts w:eastAsia="Calibri"/>
          <w:bCs/>
          <w:lang w:val="es-CU"/>
        </w:rPr>
        <w:t>2018 [</w:t>
      </w:r>
      <w:r w:rsidRPr="00D73166">
        <w:rPr>
          <w:rFonts w:eastAsia="Calibri"/>
          <w:lang w:val="es-CU" w:eastAsia="en-US"/>
        </w:rPr>
        <w:t>acceso:</w:t>
      </w:r>
      <w:r w:rsidRPr="00D73166">
        <w:rPr>
          <w:rFonts w:eastAsia="Calibri"/>
          <w:bCs/>
          <w:lang w:val="es-CU"/>
        </w:rPr>
        <w:t xml:space="preserve"> 08/09/2019]; 40(4):1257-70. Disponible en: </w:t>
      </w:r>
      <w:r w:rsidRPr="00D73166">
        <w:rPr>
          <w:color w:val="0000FF"/>
          <w:u w:val="single"/>
          <w:lang w:val="es-CU" w:eastAsia="es-ES"/>
        </w:rPr>
        <w:t>http://www.revmedicaelectronica.sld.cu/index.php/rme/article/view/2307/html_497</w:t>
      </w:r>
    </w:p>
    <w:p w14:paraId="5570D802" w14:textId="77777777" w:rsidR="00D73166" w:rsidRPr="00D73166" w:rsidRDefault="00D73166" w:rsidP="00D73166">
      <w:pPr>
        <w:spacing w:line="360" w:lineRule="auto"/>
        <w:rPr>
          <w:color w:val="0000FF"/>
          <w:u w:val="single"/>
          <w:lang w:eastAsia="es-ES"/>
        </w:rPr>
      </w:pPr>
      <w:r w:rsidRPr="00D73166">
        <w:rPr>
          <w:rFonts w:eastAsia="Calibri"/>
          <w:lang w:eastAsia="en-US"/>
        </w:rPr>
        <w:t xml:space="preserve">17. Rodríguez S, Piñeiro I, Regueiro B, Estévez I, Valle A, Núñez JC. Bienestar emocional de los estudiantes universitarios: el papel de la orientación a metas y las percepciones de control. </w:t>
      </w:r>
      <w:r w:rsidRPr="00D73166">
        <w:rPr>
          <w:rFonts w:eastAsia="Calibri"/>
          <w:lang w:val="es-ES" w:eastAsia="en-US"/>
        </w:rPr>
        <w:t>Publicaciones. 2018;</w:t>
      </w:r>
      <w:r w:rsidRPr="00D73166">
        <w:rPr>
          <w:rFonts w:eastAsia="Calibri"/>
          <w:lang w:eastAsia="en-US"/>
        </w:rPr>
        <w:t xml:space="preserve"> </w:t>
      </w:r>
      <w:r w:rsidRPr="00D73166">
        <w:rPr>
          <w:rFonts w:eastAsia="Calibri"/>
        </w:rPr>
        <w:t>48</w:t>
      </w:r>
      <w:r w:rsidRPr="00D73166">
        <w:rPr>
          <w:rFonts w:eastAsia="Calibri"/>
          <w:lang w:val="es-ES" w:eastAsia="en-US"/>
        </w:rPr>
        <w:t>(1):</w:t>
      </w:r>
      <w:r w:rsidRPr="00D73166">
        <w:rPr>
          <w:rFonts w:eastAsia="Calibri"/>
          <w:lang w:eastAsia="en-US"/>
        </w:rPr>
        <w:t xml:space="preserve">211-24. </w:t>
      </w:r>
      <w:r w:rsidRPr="00D73166">
        <w:rPr>
          <w:rFonts w:eastAsia="Calibri"/>
          <w:lang w:val="es-ES" w:eastAsia="en-US"/>
        </w:rPr>
        <w:t>DOI:</w:t>
      </w:r>
      <w:r w:rsidRPr="00D73166" w:rsidDel="00FB1F60">
        <w:rPr>
          <w:rFonts w:eastAsia="Calibri"/>
          <w:lang w:val="es-ES" w:eastAsia="en-US"/>
        </w:rPr>
        <w:t xml:space="preserve"> </w:t>
      </w:r>
      <w:r w:rsidRPr="00D73166">
        <w:rPr>
          <w:color w:val="0000FF"/>
          <w:u w:val="single"/>
          <w:lang w:eastAsia="es-ES"/>
        </w:rPr>
        <w:t xml:space="preserve">10.30827/publicaciones.v48i1.7324211 </w:t>
      </w:r>
    </w:p>
    <w:p w14:paraId="651BB963" w14:textId="77777777" w:rsidR="00D73166" w:rsidRPr="00D73166" w:rsidRDefault="00D73166" w:rsidP="00D73166">
      <w:pPr>
        <w:spacing w:line="360" w:lineRule="auto"/>
        <w:rPr>
          <w:rFonts w:eastAsia="Calibri"/>
          <w:bCs/>
          <w:lang w:val="es-ES"/>
        </w:rPr>
      </w:pPr>
      <w:r w:rsidRPr="00D73166">
        <w:rPr>
          <w:rFonts w:eastAsia="Calibri"/>
          <w:lang w:eastAsia="en-US"/>
        </w:rPr>
        <w:lastRenderedPageBreak/>
        <w:t>18. Ceniceros SY, Vázquez MA, Fernández J. La inteligencia emocional y el aprendizaje significativo. Revista Electrónica sobre Cuerpos Académicos y Grupos de Investigación. 2017 [acceso: 01/10/2020]; 4(8):1-18.</w:t>
      </w:r>
      <w:r w:rsidRPr="00D73166">
        <w:rPr>
          <w:rFonts w:eastAsia="Calibri"/>
          <w:bCs/>
        </w:rPr>
        <w:t xml:space="preserve"> Disponible en:  </w:t>
      </w:r>
      <w:hyperlink r:id="rId29" w:history="1">
        <w:r w:rsidRPr="00D73166">
          <w:rPr>
            <w:rFonts w:eastAsia="Calibri"/>
            <w:bCs/>
            <w:color w:val="0000FF"/>
            <w:u w:val="single"/>
          </w:rPr>
          <w:t>https://www.cagi.org.mx/index.ph</w:t>
        </w:r>
        <w:r w:rsidRPr="00D73166">
          <w:rPr>
            <w:rFonts w:eastAsia="Calibri"/>
            <w:bCs/>
            <w:color w:val="0000FF"/>
            <w:u w:val="single"/>
            <w:lang w:val="es-ES"/>
          </w:rPr>
          <w:t>p/CAGI/</w:t>
        </w:r>
        <w:proofErr w:type="spellStart"/>
        <w:r w:rsidRPr="00D73166">
          <w:rPr>
            <w:rFonts w:eastAsia="Calibri"/>
            <w:bCs/>
            <w:color w:val="0000FF"/>
            <w:u w:val="single"/>
            <w:lang w:val="es-ES"/>
          </w:rPr>
          <w:t>article</w:t>
        </w:r>
        <w:proofErr w:type="spellEnd"/>
        <w:r w:rsidRPr="00D73166">
          <w:rPr>
            <w:rFonts w:eastAsia="Calibri"/>
            <w:bCs/>
            <w:color w:val="0000FF"/>
            <w:u w:val="single"/>
            <w:lang w:val="es-ES"/>
          </w:rPr>
          <w:t>/</w:t>
        </w:r>
        <w:proofErr w:type="spellStart"/>
        <w:r w:rsidRPr="00D73166">
          <w:rPr>
            <w:rFonts w:eastAsia="Calibri"/>
            <w:bCs/>
            <w:color w:val="0000FF"/>
            <w:u w:val="single"/>
            <w:lang w:val="es-ES"/>
          </w:rPr>
          <w:t>view</w:t>
        </w:r>
        <w:proofErr w:type="spellEnd"/>
        <w:r w:rsidRPr="00D73166">
          <w:rPr>
            <w:rFonts w:eastAsia="Calibri"/>
            <w:bCs/>
            <w:color w:val="0000FF"/>
            <w:u w:val="single"/>
            <w:lang w:val="es-ES"/>
          </w:rPr>
          <w:t>/147/270</w:t>
        </w:r>
      </w:hyperlink>
    </w:p>
    <w:p w14:paraId="73A4040C" w14:textId="77777777" w:rsidR="00D73166" w:rsidRPr="00D73166" w:rsidRDefault="00D73166" w:rsidP="00D73166">
      <w:pPr>
        <w:spacing w:line="360" w:lineRule="auto"/>
        <w:rPr>
          <w:rFonts w:eastAsia="Calibri"/>
          <w:color w:val="0000FF"/>
          <w:u w:val="single"/>
          <w:lang w:eastAsia="en-US"/>
        </w:rPr>
      </w:pPr>
      <w:r w:rsidRPr="00D73166">
        <w:rPr>
          <w:rFonts w:eastAsia="Calibri"/>
          <w:lang w:val="en-US" w:eastAsia="en-US"/>
        </w:rPr>
        <w:t xml:space="preserve">19. López L, Oriol X. The relationship between emotional competence, classroom climate and school achievement in high school students. </w:t>
      </w:r>
      <w:r w:rsidRPr="00D73166">
        <w:rPr>
          <w:rFonts w:eastAsia="Calibri"/>
          <w:lang w:eastAsia="en-US"/>
        </w:rPr>
        <w:t xml:space="preserve">Culture and </w:t>
      </w:r>
      <w:proofErr w:type="spellStart"/>
      <w:r w:rsidRPr="00D73166">
        <w:rPr>
          <w:rFonts w:eastAsia="Calibri"/>
          <w:lang w:eastAsia="en-US"/>
        </w:rPr>
        <w:t>Education</w:t>
      </w:r>
      <w:proofErr w:type="spellEnd"/>
      <w:r w:rsidRPr="00D73166">
        <w:rPr>
          <w:rFonts w:eastAsia="Calibri"/>
          <w:lang w:eastAsia="en-US"/>
        </w:rPr>
        <w:t>. 2016; 28(1):130-56.</w:t>
      </w:r>
      <w:r w:rsidRPr="00D73166">
        <w:rPr>
          <w:rFonts w:eastAsia="Calibri"/>
          <w:bCs/>
        </w:rPr>
        <w:t xml:space="preserve"> </w:t>
      </w:r>
      <w:r w:rsidRPr="00D73166">
        <w:rPr>
          <w:rFonts w:eastAsia="Calibri"/>
          <w:color w:val="0000FF"/>
          <w:u w:val="single"/>
          <w:lang w:eastAsia="en-US"/>
        </w:rPr>
        <w:t>DOI:</w:t>
      </w:r>
      <w:r w:rsidRPr="00D73166">
        <w:rPr>
          <w:rFonts w:eastAsia="Calibri"/>
          <w:lang w:eastAsia="en-US"/>
        </w:rPr>
        <w:t xml:space="preserve"> </w:t>
      </w:r>
      <w:r w:rsidRPr="00D73166">
        <w:rPr>
          <w:rFonts w:eastAsia="Calibri"/>
          <w:color w:val="0000FF"/>
          <w:u w:val="single"/>
          <w:lang w:eastAsia="en-US"/>
        </w:rPr>
        <w:t xml:space="preserve">10.1080/11356405.2015.1120448 </w:t>
      </w:r>
    </w:p>
    <w:p w14:paraId="763C2E93" w14:textId="77777777" w:rsidR="00D73166" w:rsidRPr="00D73166" w:rsidRDefault="00D73166" w:rsidP="00D73166">
      <w:pPr>
        <w:autoSpaceDE w:val="0"/>
        <w:autoSpaceDN w:val="0"/>
        <w:adjustRightInd w:val="0"/>
        <w:spacing w:line="360" w:lineRule="auto"/>
        <w:rPr>
          <w:rFonts w:eastAsia="Calibri"/>
          <w:bCs/>
          <w:color w:val="000000"/>
          <w:lang w:eastAsia="es-ES"/>
        </w:rPr>
      </w:pPr>
      <w:r w:rsidRPr="00D73166">
        <w:rPr>
          <w:rFonts w:eastAsia="Calibri"/>
          <w:lang w:eastAsia="en-US"/>
        </w:rPr>
        <w:t>20. García A. Percepción emocional: sociología y neurociencia afectiva. Revista Mexicana de Sociología. 2020 [acceso: 18/04/2022]; 82(4):835-63.</w:t>
      </w:r>
      <w:r w:rsidRPr="00D73166">
        <w:rPr>
          <w:rFonts w:eastAsia="Calibri"/>
          <w:bCs/>
        </w:rPr>
        <w:t xml:space="preserve"> Disponible en: </w:t>
      </w:r>
      <w:r w:rsidRPr="00D73166">
        <w:rPr>
          <w:rFonts w:eastAsia="Calibri"/>
          <w:bCs/>
          <w:color w:val="000000"/>
          <w:lang w:eastAsia="es-ES"/>
        </w:rPr>
        <w:t xml:space="preserve"> </w:t>
      </w:r>
      <w:hyperlink r:id="rId30" w:history="1">
        <w:r w:rsidRPr="00D73166">
          <w:rPr>
            <w:rFonts w:eastAsia="Calibri"/>
            <w:bCs/>
            <w:color w:val="0000FF"/>
            <w:u w:val="single"/>
            <w:lang w:eastAsia="es-ES"/>
          </w:rPr>
          <w:t>http://revistamexicanadesociologia.unam.mx/index.php/rms/article/view/59209/52344</w:t>
        </w:r>
      </w:hyperlink>
    </w:p>
    <w:p w14:paraId="7DD3C518" w14:textId="77777777" w:rsidR="00D73166" w:rsidRPr="00D73166" w:rsidRDefault="00D73166" w:rsidP="00D73166">
      <w:pPr>
        <w:autoSpaceDE w:val="0"/>
        <w:autoSpaceDN w:val="0"/>
        <w:adjustRightInd w:val="0"/>
        <w:spacing w:line="360" w:lineRule="auto"/>
        <w:jc w:val="both"/>
        <w:rPr>
          <w:rFonts w:eastAsia="Calibri"/>
          <w:bCs/>
          <w:color w:val="000000"/>
          <w:lang w:eastAsia="es-ES"/>
        </w:rPr>
      </w:pPr>
    </w:p>
    <w:p w14:paraId="403D2820" w14:textId="77777777" w:rsidR="00D73166" w:rsidRPr="00D73166" w:rsidRDefault="00D73166" w:rsidP="00D73166">
      <w:pPr>
        <w:spacing w:line="360" w:lineRule="auto"/>
        <w:jc w:val="both"/>
        <w:rPr>
          <w:rFonts w:eastAsia="Calibri"/>
          <w:lang w:eastAsia="en-US"/>
        </w:rPr>
      </w:pPr>
    </w:p>
    <w:p w14:paraId="05391797" w14:textId="77777777" w:rsidR="00D73166" w:rsidRPr="00D73166" w:rsidRDefault="00D73166" w:rsidP="00D73166">
      <w:pPr>
        <w:spacing w:line="360" w:lineRule="auto"/>
        <w:jc w:val="center"/>
        <w:rPr>
          <w:rFonts w:eastAsia="Calibri"/>
          <w:b/>
          <w:lang w:eastAsia="en-US"/>
        </w:rPr>
      </w:pPr>
      <w:r w:rsidRPr="00D73166">
        <w:rPr>
          <w:rFonts w:eastAsia="Calibri"/>
          <w:b/>
          <w:lang w:eastAsia="en-US"/>
        </w:rPr>
        <w:t>Conflictos de interés</w:t>
      </w:r>
    </w:p>
    <w:p w14:paraId="7A4AA5AA" w14:textId="77777777" w:rsidR="00D73166" w:rsidRPr="00D73166" w:rsidRDefault="00D73166" w:rsidP="00D73166">
      <w:pPr>
        <w:spacing w:line="360" w:lineRule="auto"/>
        <w:jc w:val="both"/>
        <w:rPr>
          <w:rFonts w:eastAsia="Calibri"/>
          <w:lang w:eastAsia="en-US"/>
        </w:rPr>
      </w:pPr>
      <w:r w:rsidRPr="00D73166">
        <w:rPr>
          <w:rFonts w:eastAsia="Calibri"/>
          <w:lang w:eastAsia="en-US"/>
        </w:rPr>
        <w:t>Los autores declaran que no hay conflicto de intereses.</w:t>
      </w:r>
    </w:p>
    <w:p w14:paraId="1CC2523C" w14:textId="77777777" w:rsidR="00D73166" w:rsidRPr="00D73166" w:rsidRDefault="00D73166" w:rsidP="00D73166">
      <w:pPr>
        <w:spacing w:line="360" w:lineRule="auto"/>
        <w:jc w:val="both"/>
        <w:outlineLvl w:val="3"/>
        <w:rPr>
          <w:rFonts w:eastAsia="Calibri"/>
          <w:lang w:eastAsia="en-US"/>
        </w:rPr>
      </w:pPr>
    </w:p>
    <w:p w14:paraId="65D99BCA" w14:textId="77777777" w:rsidR="00D73166" w:rsidRPr="00D73166" w:rsidRDefault="00D73166" w:rsidP="00D73166">
      <w:pPr>
        <w:spacing w:line="360" w:lineRule="auto"/>
        <w:jc w:val="center"/>
        <w:outlineLvl w:val="3"/>
        <w:rPr>
          <w:rFonts w:eastAsia="Calibri"/>
          <w:lang w:eastAsia="en-US"/>
        </w:rPr>
      </w:pPr>
      <w:r w:rsidRPr="00D73166">
        <w:rPr>
          <w:rFonts w:eastAsia="Calibri"/>
          <w:b/>
          <w:lang w:eastAsia="en-US"/>
        </w:rPr>
        <w:t>Contribuciones de los autores</w:t>
      </w:r>
    </w:p>
    <w:p w14:paraId="683A85F9" w14:textId="77777777" w:rsidR="00D73166" w:rsidRPr="00D73166" w:rsidRDefault="00D73166" w:rsidP="00D73166">
      <w:pPr>
        <w:spacing w:line="360" w:lineRule="auto"/>
        <w:rPr>
          <w:rFonts w:eastAsia="Calibri"/>
          <w:i/>
          <w:sz w:val="22"/>
          <w:szCs w:val="22"/>
          <w:lang w:eastAsia="en-US"/>
        </w:rPr>
      </w:pPr>
      <w:r w:rsidRPr="00D73166">
        <w:rPr>
          <w:lang w:eastAsia="es-ES"/>
        </w:rPr>
        <w:t xml:space="preserve">Conceptualización: </w:t>
      </w:r>
      <w:r w:rsidRPr="00D73166">
        <w:rPr>
          <w:rFonts w:eastAsia="Calibri"/>
          <w:i/>
          <w:lang w:eastAsia="en-US"/>
        </w:rPr>
        <w:t xml:space="preserve">Yolanda Cabrera Macías, </w:t>
      </w:r>
      <w:proofErr w:type="spellStart"/>
      <w:r w:rsidRPr="00D73166">
        <w:rPr>
          <w:rFonts w:eastAsia="Calibri"/>
          <w:i/>
          <w:lang w:eastAsia="en-US"/>
        </w:rPr>
        <w:t>Annia</w:t>
      </w:r>
      <w:proofErr w:type="spellEnd"/>
      <w:r w:rsidRPr="00D73166">
        <w:rPr>
          <w:rFonts w:eastAsia="Calibri"/>
          <w:i/>
          <w:lang w:eastAsia="en-US"/>
        </w:rPr>
        <w:t xml:space="preserve"> Esther Vizcaíno Escobar.</w:t>
      </w:r>
    </w:p>
    <w:p w14:paraId="28328962" w14:textId="77777777" w:rsidR="00D73166" w:rsidRPr="00D73166" w:rsidRDefault="00D73166" w:rsidP="00D73166">
      <w:pPr>
        <w:spacing w:line="360" w:lineRule="auto"/>
        <w:rPr>
          <w:i/>
          <w:lang w:eastAsia="es-ES"/>
        </w:rPr>
      </w:pPr>
      <w:r w:rsidRPr="00D73166">
        <w:rPr>
          <w:lang w:eastAsia="es-ES"/>
        </w:rPr>
        <w:t xml:space="preserve">Curación de datos: </w:t>
      </w:r>
      <w:r w:rsidRPr="00D73166">
        <w:rPr>
          <w:rFonts w:eastAsia="Calibri"/>
          <w:i/>
          <w:lang w:eastAsia="en-US"/>
        </w:rPr>
        <w:t>Yolanda Cabrera Macías.</w:t>
      </w:r>
    </w:p>
    <w:p w14:paraId="35CD4BF8" w14:textId="77777777" w:rsidR="00D73166" w:rsidRPr="00D73166" w:rsidRDefault="00D73166" w:rsidP="00D73166">
      <w:pPr>
        <w:spacing w:line="360" w:lineRule="auto"/>
        <w:rPr>
          <w:lang w:eastAsia="es-ES"/>
        </w:rPr>
      </w:pPr>
      <w:r w:rsidRPr="00D73166">
        <w:rPr>
          <w:lang w:eastAsia="es-ES"/>
        </w:rPr>
        <w:t xml:space="preserve">Análisis formal: </w:t>
      </w:r>
      <w:r w:rsidRPr="00D73166">
        <w:rPr>
          <w:rFonts w:eastAsia="Calibri"/>
          <w:i/>
          <w:lang w:eastAsia="en-US"/>
        </w:rPr>
        <w:t>Yolanda Cabrera Macías, Ernesto José López González, Ernesto López Cabrera.</w:t>
      </w:r>
    </w:p>
    <w:p w14:paraId="1FE83AFE" w14:textId="77777777" w:rsidR="00D73166" w:rsidRPr="00D73166" w:rsidRDefault="00D73166" w:rsidP="00D73166">
      <w:pPr>
        <w:spacing w:line="360" w:lineRule="auto"/>
        <w:rPr>
          <w:lang w:eastAsia="es-ES"/>
        </w:rPr>
      </w:pPr>
      <w:r w:rsidRPr="00D73166">
        <w:rPr>
          <w:lang w:eastAsia="es-ES"/>
        </w:rPr>
        <w:t>Investigación:</w:t>
      </w:r>
      <w:r w:rsidRPr="00D73166">
        <w:rPr>
          <w:rFonts w:eastAsia="Calibri"/>
          <w:lang w:eastAsia="en-US"/>
        </w:rPr>
        <w:t xml:space="preserve"> </w:t>
      </w:r>
      <w:r w:rsidRPr="00D73166">
        <w:rPr>
          <w:rFonts w:eastAsia="Calibri"/>
          <w:i/>
          <w:lang w:eastAsia="en-US"/>
        </w:rPr>
        <w:t>Yolanda Cabrera Macías.</w:t>
      </w:r>
    </w:p>
    <w:p w14:paraId="2B2BEA35" w14:textId="77777777" w:rsidR="00D73166" w:rsidRPr="00D73166" w:rsidRDefault="00D73166" w:rsidP="00D73166">
      <w:pPr>
        <w:spacing w:line="360" w:lineRule="auto"/>
        <w:rPr>
          <w:lang w:eastAsia="es-ES"/>
        </w:rPr>
      </w:pPr>
      <w:r w:rsidRPr="00D73166">
        <w:rPr>
          <w:lang w:eastAsia="es-ES"/>
        </w:rPr>
        <w:t xml:space="preserve">Metodología: </w:t>
      </w:r>
      <w:r w:rsidRPr="00D73166">
        <w:rPr>
          <w:rFonts w:eastAsia="Calibri"/>
          <w:i/>
          <w:lang w:eastAsia="en-US"/>
        </w:rPr>
        <w:t xml:space="preserve">Yolanda Cabrera Macías, </w:t>
      </w:r>
      <w:proofErr w:type="spellStart"/>
      <w:r w:rsidRPr="00D73166">
        <w:rPr>
          <w:rFonts w:eastAsia="Calibri"/>
          <w:i/>
          <w:lang w:eastAsia="en-US"/>
        </w:rPr>
        <w:t>Annia</w:t>
      </w:r>
      <w:proofErr w:type="spellEnd"/>
      <w:r w:rsidRPr="00D73166">
        <w:rPr>
          <w:rFonts w:eastAsia="Calibri"/>
          <w:i/>
          <w:lang w:eastAsia="en-US"/>
        </w:rPr>
        <w:t xml:space="preserve"> Esther Vizcaíno Escobar, José Aurelio Díaz Quiñones, Ernesto José López González, Ernesto López Cabrera.</w:t>
      </w:r>
    </w:p>
    <w:p w14:paraId="4EC4B51E" w14:textId="77777777" w:rsidR="00D73166" w:rsidRPr="00D73166" w:rsidRDefault="00D73166" w:rsidP="00D73166">
      <w:pPr>
        <w:spacing w:line="360" w:lineRule="auto"/>
        <w:rPr>
          <w:lang w:eastAsia="es-ES"/>
        </w:rPr>
      </w:pPr>
      <w:r w:rsidRPr="00D73166">
        <w:rPr>
          <w:lang w:eastAsia="es-ES"/>
        </w:rPr>
        <w:t xml:space="preserve">Administración del proyecto: </w:t>
      </w:r>
      <w:r w:rsidRPr="00D73166">
        <w:rPr>
          <w:rFonts w:eastAsia="Calibri"/>
          <w:i/>
          <w:lang w:eastAsia="en-US"/>
        </w:rPr>
        <w:t>Yolanda Cabrera Macías.</w:t>
      </w:r>
    </w:p>
    <w:p w14:paraId="6B650CC6" w14:textId="77777777" w:rsidR="00D73166" w:rsidRPr="00D73166" w:rsidRDefault="00D73166" w:rsidP="00D73166">
      <w:pPr>
        <w:spacing w:line="360" w:lineRule="auto"/>
        <w:rPr>
          <w:lang w:eastAsia="es-ES"/>
        </w:rPr>
      </w:pPr>
      <w:r w:rsidRPr="00D73166">
        <w:rPr>
          <w:lang w:eastAsia="es-ES"/>
        </w:rPr>
        <w:t xml:space="preserve">Validación: </w:t>
      </w:r>
      <w:r w:rsidRPr="00D73166">
        <w:rPr>
          <w:rFonts w:eastAsia="Calibri"/>
          <w:i/>
          <w:lang w:eastAsia="en-US"/>
        </w:rPr>
        <w:t xml:space="preserve">Yolanda Cabrera Macías, </w:t>
      </w:r>
      <w:proofErr w:type="spellStart"/>
      <w:r w:rsidRPr="00D73166">
        <w:rPr>
          <w:rFonts w:eastAsia="Calibri"/>
          <w:i/>
          <w:lang w:eastAsia="en-US"/>
        </w:rPr>
        <w:t>Annia</w:t>
      </w:r>
      <w:proofErr w:type="spellEnd"/>
      <w:r w:rsidRPr="00D73166">
        <w:rPr>
          <w:rFonts w:eastAsia="Calibri"/>
          <w:i/>
          <w:lang w:eastAsia="en-US"/>
        </w:rPr>
        <w:t xml:space="preserve"> Esther Vizcaíno Escobar, José Aurelio Díaz Quiñones, Ernesto José López González, Ernesto López Cabrera.</w:t>
      </w:r>
    </w:p>
    <w:p w14:paraId="1EA7EFB5" w14:textId="77777777" w:rsidR="00D73166" w:rsidRPr="00D73166" w:rsidRDefault="00D73166" w:rsidP="00D73166">
      <w:pPr>
        <w:spacing w:line="360" w:lineRule="auto"/>
        <w:rPr>
          <w:lang w:eastAsia="es-ES"/>
        </w:rPr>
      </w:pPr>
      <w:r w:rsidRPr="00D73166">
        <w:rPr>
          <w:lang w:eastAsia="es-ES"/>
        </w:rPr>
        <w:t>Visualización:</w:t>
      </w:r>
      <w:r w:rsidRPr="00D73166">
        <w:rPr>
          <w:rFonts w:eastAsia="Calibri"/>
          <w:lang w:eastAsia="en-US"/>
        </w:rPr>
        <w:t xml:space="preserve"> </w:t>
      </w:r>
      <w:r w:rsidRPr="00D73166">
        <w:rPr>
          <w:rFonts w:eastAsia="Calibri"/>
          <w:i/>
          <w:lang w:eastAsia="en-US"/>
        </w:rPr>
        <w:t xml:space="preserve">Yolanda Cabrera Macías, </w:t>
      </w:r>
      <w:proofErr w:type="spellStart"/>
      <w:r w:rsidRPr="00D73166">
        <w:rPr>
          <w:rFonts w:eastAsia="Calibri"/>
          <w:i/>
          <w:lang w:eastAsia="en-US"/>
        </w:rPr>
        <w:t>Annia</w:t>
      </w:r>
      <w:proofErr w:type="spellEnd"/>
      <w:r w:rsidRPr="00D73166">
        <w:rPr>
          <w:rFonts w:eastAsia="Calibri"/>
          <w:i/>
          <w:lang w:eastAsia="en-US"/>
        </w:rPr>
        <w:t xml:space="preserve"> Esther Vizcaíno Escobar, José Aurelio Díaz Quiñones, Ernesto José López González, Ernesto López Cabrera.</w:t>
      </w:r>
    </w:p>
    <w:p w14:paraId="695DC01D" w14:textId="6E8255C8" w:rsidR="00675476" w:rsidRPr="00D73166" w:rsidRDefault="00D73166" w:rsidP="00D73166">
      <w:pPr>
        <w:spacing w:line="360" w:lineRule="auto"/>
        <w:rPr>
          <w:rFonts w:eastAsia="Calibri"/>
          <w:lang w:eastAsia="en-US"/>
        </w:rPr>
      </w:pPr>
      <w:r w:rsidRPr="00D73166">
        <w:rPr>
          <w:lang w:eastAsia="es-ES"/>
        </w:rPr>
        <w:t xml:space="preserve">Redacción: </w:t>
      </w:r>
      <w:r w:rsidRPr="00D73166">
        <w:rPr>
          <w:rFonts w:eastAsia="Calibri"/>
          <w:i/>
          <w:lang w:eastAsia="en-US"/>
        </w:rPr>
        <w:t xml:space="preserve">Yolanda Cabrera Macías, </w:t>
      </w:r>
      <w:proofErr w:type="spellStart"/>
      <w:r w:rsidRPr="00D73166">
        <w:rPr>
          <w:rFonts w:eastAsia="Calibri"/>
          <w:i/>
          <w:lang w:eastAsia="en-US"/>
        </w:rPr>
        <w:t>Annia</w:t>
      </w:r>
      <w:proofErr w:type="spellEnd"/>
      <w:r w:rsidRPr="00D73166">
        <w:rPr>
          <w:rFonts w:eastAsia="Calibri"/>
          <w:i/>
          <w:lang w:eastAsia="en-US"/>
        </w:rPr>
        <w:t xml:space="preserve"> Esther Vizcaíno Escobar, José Aurelio Díaz Quiñones, Ernesto José López González, Ernesto López Cabrera.</w:t>
      </w:r>
    </w:p>
    <w:sectPr w:rsidR="00675476" w:rsidRPr="00D73166" w:rsidSect="00FD3DF8">
      <w:headerReference w:type="default" r:id="rId31"/>
      <w:footerReference w:type="even" r:id="rId32"/>
      <w:footerReference w:type="default" r:id="rId3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E82F3" w14:textId="77777777" w:rsidR="0004753E" w:rsidRDefault="0004753E">
      <w:r>
        <w:separator/>
      </w:r>
    </w:p>
  </w:endnote>
  <w:endnote w:type="continuationSeparator" w:id="0">
    <w:p w14:paraId="3694E8EF" w14:textId="77777777" w:rsidR="0004753E" w:rsidRDefault="0004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C0E3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BA1027" w14:textId="77777777"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8C40E" w14:textId="4A3AF7C1" w:rsidR="000F3690" w:rsidRPr="00AE044C" w:rsidRDefault="00D73166" w:rsidP="00391509">
    <w:pPr>
      <w:pStyle w:val="Piedepgina"/>
      <w:ind w:right="360"/>
      <w:rPr>
        <w:sz w:val="22"/>
        <w:szCs w:val="22"/>
      </w:rPr>
    </w:pPr>
    <w:r>
      <w:rPr>
        <w:noProof/>
        <w:lang w:val="es-ES" w:eastAsia="es-ES"/>
      </w:rPr>
      <mc:AlternateContent>
        <mc:Choice Requires="wps">
          <w:drawing>
            <wp:anchor distT="0" distB="0" distL="114300" distR="114300" simplePos="0" relativeHeight="251656192" behindDoc="0" locked="0" layoutInCell="1" allowOverlap="1" wp14:anchorId="25B5396C" wp14:editId="3FFC399C">
              <wp:simplePos x="0" y="0"/>
              <wp:positionH relativeFrom="column">
                <wp:posOffset>3810</wp:posOffset>
              </wp:positionH>
              <wp:positionV relativeFrom="paragraph">
                <wp:posOffset>50165</wp:posOffset>
              </wp:positionV>
              <wp:extent cx="6286500" cy="19050"/>
              <wp:effectExtent l="19050" t="1905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A0C18F" id="Conector recto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DA6207B" w14:textId="77777777" w:rsidR="00675476" w:rsidRPr="00AE044C" w:rsidRDefault="0004753E" w:rsidP="00391509">
    <w:pPr>
      <w:pStyle w:val="Piedepgina"/>
      <w:ind w:right="360"/>
      <w:rPr>
        <w:sz w:val="22"/>
        <w:szCs w:val="22"/>
      </w:rPr>
    </w:pPr>
    <w:hyperlink r:id="rId1" w:history="1">
      <w:r w:rsidR="00391509" w:rsidRPr="00AE044C">
        <w:rPr>
          <w:rStyle w:val="Hipervnculo"/>
          <w:sz w:val="22"/>
          <w:szCs w:val="22"/>
        </w:rPr>
        <w:t>http://scielo.sld.cu</w:t>
      </w:r>
    </w:hyperlink>
  </w:p>
  <w:p w14:paraId="2938EEE5" w14:textId="77777777" w:rsidR="00391509" w:rsidRPr="00AE044C" w:rsidRDefault="0004753E"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831835D" w14:textId="75C7973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D73166" w:rsidRPr="00D73166">
      <w:rPr>
        <w:rFonts w:ascii="Verdana" w:hAnsi="Verdana"/>
        <w:noProof/>
        <w:sz w:val="18"/>
        <w:szCs w:val="18"/>
        <w:lang w:val="es-ES" w:eastAsia="es-ES"/>
      </w:rPr>
      <w:drawing>
        <wp:inline distT="0" distB="0" distL="0" distR="0" wp14:anchorId="346898E9" wp14:editId="0CECDC2E">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36507" w14:textId="77777777" w:rsidR="0004753E" w:rsidRDefault="0004753E">
      <w:r>
        <w:separator/>
      </w:r>
    </w:p>
  </w:footnote>
  <w:footnote w:type="continuationSeparator" w:id="0">
    <w:p w14:paraId="796D8396" w14:textId="77777777" w:rsidR="0004753E" w:rsidRDefault="00047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123C6" w14:textId="73011F3D" w:rsidR="00CC376A" w:rsidRPr="00AE044C" w:rsidRDefault="00D73166"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r>
      <w:rPr>
        <w:noProof/>
        <w:lang w:val="es-ES" w:eastAsia="es-ES"/>
      </w:rPr>
      <w:drawing>
        <wp:anchor distT="0" distB="0" distL="114300" distR="114300" simplePos="0" relativeHeight="251663360" behindDoc="1" locked="0" layoutInCell="1" allowOverlap="1" wp14:anchorId="0D1814C2" wp14:editId="6B6DEBEF">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e02202148</w:t>
    </w:r>
  </w:p>
  <w:p w14:paraId="5D0629CF" w14:textId="07CAA4FF" w:rsidR="00A477DE" w:rsidRDefault="00D73166">
    <w:r>
      <w:rPr>
        <w:noProof/>
        <w:lang w:val="es-ES" w:eastAsia="es-ES"/>
      </w:rPr>
      <mc:AlternateContent>
        <mc:Choice Requires="wps">
          <w:drawing>
            <wp:anchor distT="0" distB="0" distL="114300" distR="114300" simplePos="0" relativeHeight="251654144" behindDoc="0" locked="0" layoutInCell="1" allowOverlap="1" wp14:anchorId="6FE0FF76" wp14:editId="43CC183D">
              <wp:simplePos x="0" y="0"/>
              <wp:positionH relativeFrom="column">
                <wp:posOffset>635</wp:posOffset>
              </wp:positionH>
              <wp:positionV relativeFrom="paragraph">
                <wp:posOffset>42545</wp:posOffset>
              </wp:positionV>
              <wp:extent cx="6307455" cy="28575"/>
              <wp:effectExtent l="19050" t="19050" r="17145" b="952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D67391" id="Conector recto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4D7518"/>
    <w:multiLevelType w:val="hybridMultilevel"/>
    <w:tmpl w:val="3F3C70BC"/>
    <w:lvl w:ilvl="0" w:tplc="57D01E3C">
      <w:numFmt w:val="bullet"/>
      <w:lvlText w:val="-"/>
      <w:lvlJc w:val="left"/>
      <w:pPr>
        <w:ind w:left="720" w:hanging="360"/>
      </w:pPr>
      <w:rPr>
        <w:rFonts w:ascii="Times New Roman" w:eastAsia="Calibri" w:hAnsi="Times New Roman" w:cs="Times New Roman"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nsid w:val="48D85D02"/>
    <w:multiLevelType w:val="multilevel"/>
    <w:tmpl w:val="74346CB2"/>
    <w:lvl w:ilvl="0">
      <w:start w:val="1"/>
      <w:numFmt w:val="decimal"/>
      <w:lvlText w:val="%1."/>
      <w:lvlJc w:val="left"/>
      <w:pPr>
        <w:ind w:left="750" w:hanging="39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4A46196A"/>
    <w:multiLevelType w:val="multilevel"/>
    <w:tmpl w:val="7A3C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nsid w:val="59A25380"/>
    <w:multiLevelType w:val="hybridMultilevel"/>
    <w:tmpl w:val="1574801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nsid w:val="78BF03AC"/>
    <w:multiLevelType w:val="hybridMultilevel"/>
    <w:tmpl w:val="38965040"/>
    <w:lvl w:ilvl="0" w:tplc="161A4A0A">
      <w:start w:val="1"/>
      <w:numFmt w:val="bullet"/>
      <w:lvlText w:val=""/>
      <w:lvlJc w:val="left"/>
      <w:pPr>
        <w:tabs>
          <w:tab w:val="num" w:pos="720"/>
        </w:tabs>
        <w:ind w:left="720" w:hanging="360"/>
      </w:pPr>
      <w:rPr>
        <w:rFonts w:ascii="Wingdings" w:hAnsi="Wingdings" w:hint="default"/>
      </w:rPr>
    </w:lvl>
    <w:lvl w:ilvl="1" w:tplc="EF564D54" w:tentative="1">
      <w:start w:val="1"/>
      <w:numFmt w:val="bullet"/>
      <w:lvlText w:val=""/>
      <w:lvlJc w:val="left"/>
      <w:pPr>
        <w:tabs>
          <w:tab w:val="num" w:pos="1440"/>
        </w:tabs>
        <w:ind w:left="1440" w:hanging="360"/>
      </w:pPr>
      <w:rPr>
        <w:rFonts w:ascii="Wingdings" w:hAnsi="Wingdings" w:hint="default"/>
      </w:rPr>
    </w:lvl>
    <w:lvl w:ilvl="2" w:tplc="067E5AD4" w:tentative="1">
      <w:start w:val="1"/>
      <w:numFmt w:val="bullet"/>
      <w:lvlText w:val=""/>
      <w:lvlJc w:val="left"/>
      <w:pPr>
        <w:tabs>
          <w:tab w:val="num" w:pos="2160"/>
        </w:tabs>
        <w:ind w:left="2160" w:hanging="360"/>
      </w:pPr>
      <w:rPr>
        <w:rFonts w:ascii="Wingdings" w:hAnsi="Wingdings" w:hint="default"/>
      </w:rPr>
    </w:lvl>
    <w:lvl w:ilvl="3" w:tplc="F8022F2C" w:tentative="1">
      <w:start w:val="1"/>
      <w:numFmt w:val="bullet"/>
      <w:lvlText w:val=""/>
      <w:lvlJc w:val="left"/>
      <w:pPr>
        <w:tabs>
          <w:tab w:val="num" w:pos="2880"/>
        </w:tabs>
        <w:ind w:left="2880" w:hanging="360"/>
      </w:pPr>
      <w:rPr>
        <w:rFonts w:ascii="Wingdings" w:hAnsi="Wingdings" w:hint="default"/>
      </w:rPr>
    </w:lvl>
    <w:lvl w:ilvl="4" w:tplc="F24E458E" w:tentative="1">
      <w:start w:val="1"/>
      <w:numFmt w:val="bullet"/>
      <w:lvlText w:val=""/>
      <w:lvlJc w:val="left"/>
      <w:pPr>
        <w:tabs>
          <w:tab w:val="num" w:pos="3600"/>
        </w:tabs>
        <w:ind w:left="3600" w:hanging="360"/>
      </w:pPr>
      <w:rPr>
        <w:rFonts w:ascii="Wingdings" w:hAnsi="Wingdings" w:hint="default"/>
      </w:rPr>
    </w:lvl>
    <w:lvl w:ilvl="5" w:tplc="D28A9334" w:tentative="1">
      <w:start w:val="1"/>
      <w:numFmt w:val="bullet"/>
      <w:lvlText w:val=""/>
      <w:lvlJc w:val="left"/>
      <w:pPr>
        <w:tabs>
          <w:tab w:val="num" w:pos="4320"/>
        </w:tabs>
        <w:ind w:left="4320" w:hanging="360"/>
      </w:pPr>
      <w:rPr>
        <w:rFonts w:ascii="Wingdings" w:hAnsi="Wingdings" w:hint="default"/>
      </w:rPr>
    </w:lvl>
    <w:lvl w:ilvl="6" w:tplc="E098BE14" w:tentative="1">
      <w:start w:val="1"/>
      <w:numFmt w:val="bullet"/>
      <w:lvlText w:val=""/>
      <w:lvlJc w:val="left"/>
      <w:pPr>
        <w:tabs>
          <w:tab w:val="num" w:pos="5040"/>
        </w:tabs>
        <w:ind w:left="5040" w:hanging="360"/>
      </w:pPr>
      <w:rPr>
        <w:rFonts w:ascii="Wingdings" w:hAnsi="Wingdings" w:hint="default"/>
      </w:rPr>
    </w:lvl>
    <w:lvl w:ilvl="7" w:tplc="AE2A26DC" w:tentative="1">
      <w:start w:val="1"/>
      <w:numFmt w:val="bullet"/>
      <w:lvlText w:val=""/>
      <w:lvlJc w:val="left"/>
      <w:pPr>
        <w:tabs>
          <w:tab w:val="num" w:pos="5760"/>
        </w:tabs>
        <w:ind w:left="5760" w:hanging="360"/>
      </w:pPr>
      <w:rPr>
        <w:rFonts w:ascii="Wingdings" w:hAnsi="Wingdings" w:hint="default"/>
      </w:rPr>
    </w:lvl>
    <w:lvl w:ilvl="8" w:tplc="154C4EFA" w:tentative="1">
      <w:start w:val="1"/>
      <w:numFmt w:val="bullet"/>
      <w:lvlText w:val=""/>
      <w:lvlJc w:val="left"/>
      <w:pPr>
        <w:tabs>
          <w:tab w:val="num" w:pos="6480"/>
        </w:tabs>
        <w:ind w:left="6480" w:hanging="360"/>
      </w:pPr>
      <w:rPr>
        <w:rFonts w:ascii="Wingdings" w:hAnsi="Wingdings" w:hint="default"/>
      </w:rPr>
    </w:lvl>
  </w:abstractNum>
  <w:abstractNum w:abstractNumId="6">
    <w:nsid w:val="7C1F004D"/>
    <w:multiLevelType w:val="hybridMultilevel"/>
    <w:tmpl w:val="E9EA5454"/>
    <w:lvl w:ilvl="0" w:tplc="C9FE8DC2">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66"/>
    <w:rsid w:val="0004753E"/>
    <w:rsid w:val="00057F45"/>
    <w:rsid w:val="000D3958"/>
    <w:rsid w:val="000F3690"/>
    <w:rsid w:val="001221D1"/>
    <w:rsid w:val="00165CB5"/>
    <w:rsid w:val="00180CE9"/>
    <w:rsid w:val="00230DD5"/>
    <w:rsid w:val="00250AE9"/>
    <w:rsid w:val="00380D64"/>
    <w:rsid w:val="00391509"/>
    <w:rsid w:val="003E03D5"/>
    <w:rsid w:val="00486BFA"/>
    <w:rsid w:val="00493701"/>
    <w:rsid w:val="004D7161"/>
    <w:rsid w:val="004E2065"/>
    <w:rsid w:val="005508A2"/>
    <w:rsid w:val="0055115D"/>
    <w:rsid w:val="00566F71"/>
    <w:rsid w:val="005918BD"/>
    <w:rsid w:val="006173A6"/>
    <w:rsid w:val="00645D3E"/>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B38"/>
    <w:rsid w:val="00B66ECB"/>
    <w:rsid w:val="00C7523A"/>
    <w:rsid w:val="00CC1B6E"/>
    <w:rsid w:val="00CC376A"/>
    <w:rsid w:val="00CC48A1"/>
    <w:rsid w:val="00CF50E0"/>
    <w:rsid w:val="00D73166"/>
    <w:rsid w:val="00D85951"/>
    <w:rsid w:val="00E62606"/>
    <w:rsid w:val="00EA1FEF"/>
    <w:rsid w:val="00EC5A6B"/>
    <w:rsid w:val="00EE301D"/>
    <w:rsid w:val="00F27F15"/>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25A706"/>
  <w15:docId w15:val="{B7811918-2732-49E4-90AF-7BA1E9CE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D73166"/>
    <w:pPr>
      <w:keepNext/>
      <w:spacing w:before="240" w:after="60" w:line="259" w:lineRule="auto"/>
      <w:outlineLvl w:val="0"/>
    </w:pPr>
    <w:rPr>
      <w:rFonts w:ascii="Cambria" w:hAnsi="Cambria"/>
      <w:b/>
      <w:bCs/>
      <w:kern w:val="32"/>
      <w:sz w:val="32"/>
      <w:szCs w:val="32"/>
      <w:lang w:eastAsia="en-US"/>
    </w:rPr>
  </w:style>
  <w:style w:type="paragraph" w:styleId="Ttulo3">
    <w:name w:val="heading 3"/>
    <w:basedOn w:val="Normal"/>
    <w:next w:val="Normal"/>
    <w:link w:val="Ttulo3Car"/>
    <w:uiPriority w:val="9"/>
    <w:semiHidden/>
    <w:unhideWhenUsed/>
    <w:qFormat/>
    <w:rsid w:val="00D73166"/>
    <w:pPr>
      <w:keepNext/>
      <w:spacing w:before="240" w:after="60" w:line="259" w:lineRule="auto"/>
      <w:outlineLvl w:val="2"/>
    </w:pPr>
    <w:rPr>
      <w:rFonts w:ascii="Cambria" w:hAnsi="Cambria"/>
      <w:b/>
      <w:bCs/>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uiPriority w:val="9"/>
    <w:rsid w:val="00D73166"/>
    <w:rPr>
      <w:rFonts w:ascii="Cambria" w:hAnsi="Cambria"/>
      <w:b/>
      <w:bCs/>
      <w:kern w:val="32"/>
      <w:sz w:val="32"/>
      <w:szCs w:val="32"/>
      <w:lang w:val="es-ES_tradnl" w:eastAsia="en-US"/>
    </w:rPr>
  </w:style>
  <w:style w:type="character" w:customStyle="1" w:styleId="Ttulo3Car">
    <w:name w:val="Título 3 Car"/>
    <w:basedOn w:val="Fuentedeprrafopredeter"/>
    <w:link w:val="Ttulo3"/>
    <w:uiPriority w:val="9"/>
    <w:semiHidden/>
    <w:rsid w:val="00D73166"/>
    <w:rPr>
      <w:rFonts w:ascii="Cambria" w:hAnsi="Cambria"/>
      <w:b/>
      <w:bCs/>
      <w:sz w:val="26"/>
      <w:szCs w:val="26"/>
      <w:lang w:val="es-ES_tradnl" w:eastAsia="en-US"/>
    </w:rPr>
  </w:style>
  <w:style w:type="numbering" w:customStyle="1" w:styleId="Sinlista1">
    <w:name w:val="Sin lista1"/>
    <w:next w:val="Sinlista"/>
    <w:uiPriority w:val="99"/>
    <w:semiHidden/>
    <w:unhideWhenUsed/>
    <w:rsid w:val="00D73166"/>
  </w:style>
  <w:style w:type="table" w:customStyle="1" w:styleId="Tablaconcuadrcula1">
    <w:name w:val="Tabla con cuadrícula1"/>
    <w:basedOn w:val="Tablanormal"/>
    <w:next w:val="Tablaconcuadrcula"/>
    <w:uiPriority w:val="39"/>
    <w:rsid w:val="00D73166"/>
    <w:rPr>
      <w:rFonts w:ascii="Calibri" w:eastAsia="Calibri" w:hAnsi="Calibri"/>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D73166"/>
    <w:pPr>
      <w:spacing w:before="100" w:beforeAutospacing="1" w:after="100" w:afterAutospacing="1"/>
    </w:pPr>
    <w:rPr>
      <w:rFonts w:eastAsia="Batang"/>
      <w:lang w:val="es-ES" w:eastAsia="ko-KR"/>
    </w:rPr>
  </w:style>
  <w:style w:type="character" w:customStyle="1" w:styleId="TextoindependienteCar">
    <w:name w:val="Texto independiente Car"/>
    <w:basedOn w:val="Fuentedeprrafopredeter"/>
    <w:link w:val="Textoindependiente"/>
    <w:rsid w:val="00D73166"/>
    <w:rPr>
      <w:rFonts w:eastAsia="Batang"/>
      <w:sz w:val="24"/>
      <w:szCs w:val="24"/>
      <w:lang w:val="es-ES" w:eastAsia="ko-KR"/>
    </w:rPr>
  </w:style>
  <w:style w:type="paragraph" w:customStyle="1" w:styleId="Default">
    <w:name w:val="Default"/>
    <w:rsid w:val="00D73166"/>
    <w:pPr>
      <w:autoSpaceDE w:val="0"/>
      <w:autoSpaceDN w:val="0"/>
      <w:adjustRightInd w:val="0"/>
      <w:spacing w:line="360" w:lineRule="auto"/>
      <w:jc w:val="both"/>
    </w:pPr>
    <w:rPr>
      <w:rFonts w:ascii="Arial" w:eastAsia="Calibri" w:hAnsi="Arial" w:cs="Arial"/>
      <w:color w:val="000000"/>
      <w:sz w:val="24"/>
      <w:szCs w:val="24"/>
      <w:lang w:val="es-ES" w:eastAsia="es-ES"/>
    </w:rPr>
  </w:style>
  <w:style w:type="character" w:customStyle="1" w:styleId="hgkelc">
    <w:name w:val="hgkelc"/>
    <w:rsid w:val="00D73166"/>
  </w:style>
  <w:style w:type="character" w:customStyle="1" w:styleId="highlight">
    <w:name w:val="highlight"/>
    <w:rsid w:val="00D73166"/>
  </w:style>
  <w:style w:type="character" w:customStyle="1" w:styleId="nombre-autor">
    <w:name w:val="nombre-autor"/>
    <w:rsid w:val="00D73166"/>
  </w:style>
  <w:style w:type="character" w:customStyle="1" w:styleId="apellidos-autor">
    <w:name w:val="apellidos-autor"/>
    <w:rsid w:val="00D73166"/>
  </w:style>
  <w:style w:type="character" w:customStyle="1" w:styleId="muxgbd">
    <w:name w:val="muxgbd"/>
    <w:rsid w:val="00D73166"/>
  </w:style>
  <w:style w:type="character" w:customStyle="1" w:styleId="A8">
    <w:name w:val="A8"/>
    <w:uiPriority w:val="99"/>
    <w:rsid w:val="00D73166"/>
    <w:rPr>
      <w:rFonts w:ascii="Helvetica LT Std" w:hAnsi="Helvetica LT Std" w:cs="Helvetica LT Std"/>
      <w:color w:val="000000"/>
      <w:sz w:val="20"/>
      <w:szCs w:val="20"/>
      <w:u w:val="single"/>
    </w:rPr>
  </w:style>
  <w:style w:type="character" w:styleId="Textoennegrita">
    <w:name w:val="Strong"/>
    <w:uiPriority w:val="22"/>
    <w:qFormat/>
    <w:rsid w:val="00D73166"/>
    <w:rPr>
      <w:b/>
      <w:bCs/>
    </w:rPr>
  </w:style>
  <w:style w:type="paragraph" w:styleId="Prrafodelista">
    <w:name w:val="List Paragraph"/>
    <w:basedOn w:val="Normal"/>
    <w:uiPriority w:val="34"/>
    <w:qFormat/>
    <w:rsid w:val="00D73166"/>
    <w:pPr>
      <w:ind w:left="720"/>
      <w:contextualSpacing/>
    </w:pPr>
    <w:rPr>
      <w:lang w:val="es-ES" w:eastAsia="es-ES"/>
    </w:rPr>
  </w:style>
  <w:style w:type="character" w:customStyle="1" w:styleId="hrcahc">
    <w:name w:val="hrcahc"/>
    <w:rsid w:val="00D73166"/>
  </w:style>
  <w:style w:type="character" w:customStyle="1" w:styleId="Mencinsinresolver1">
    <w:name w:val="Mención sin resolver1"/>
    <w:uiPriority w:val="99"/>
    <w:semiHidden/>
    <w:unhideWhenUsed/>
    <w:rsid w:val="00D73166"/>
    <w:rPr>
      <w:color w:val="605E5C"/>
      <w:shd w:val="clear" w:color="auto" w:fill="E1DFDD"/>
    </w:rPr>
  </w:style>
  <w:style w:type="character" w:styleId="Refdecomentario">
    <w:name w:val="annotation reference"/>
    <w:uiPriority w:val="99"/>
    <w:semiHidden/>
    <w:unhideWhenUsed/>
    <w:rsid w:val="00D73166"/>
    <w:rPr>
      <w:sz w:val="16"/>
      <w:szCs w:val="16"/>
    </w:rPr>
  </w:style>
  <w:style w:type="paragraph" w:styleId="Textocomentario">
    <w:name w:val="annotation text"/>
    <w:basedOn w:val="Normal"/>
    <w:link w:val="TextocomentarioCar"/>
    <w:uiPriority w:val="99"/>
    <w:semiHidden/>
    <w:unhideWhenUsed/>
    <w:rsid w:val="00D73166"/>
    <w:pPr>
      <w:spacing w:after="160" w:line="259" w:lineRule="auto"/>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semiHidden/>
    <w:rsid w:val="00D73166"/>
    <w:rPr>
      <w:rFonts w:ascii="Calibri" w:eastAsia="Calibri" w:hAnsi="Calibri"/>
      <w:lang w:val="es-ES_tradnl" w:eastAsia="en-US"/>
    </w:rPr>
  </w:style>
  <w:style w:type="paragraph" w:styleId="Asuntodelcomentario">
    <w:name w:val="annotation subject"/>
    <w:basedOn w:val="Textocomentario"/>
    <w:next w:val="Textocomentario"/>
    <w:link w:val="AsuntodelcomentarioCar"/>
    <w:uiPriority w:val="99"/>
    <w:semiHidden/>
    <w:unhideWhenUsed/>
    <w:rsid w:val="00D73166"/>
    <w:rPr>
      <w:b/>
      <w:bCs/>
    </w:rPr>
  </w:style>
  <w:style w:type="character" w:customStyle="1" w:styleId="AsuntodelcomentarioCar">
    <w:name w:val="Asunto del comentario Car"/>
    <w:basedOn w:val="TextocomentarioCar"/>
    <w:link w:val="Asuntodelcomentario"/>
    <w:uiPriority w:val="99"/>
    <w:semiHidden/>
    <w:rsid w:val="00D73166"/>
    <w:rPr>
      <w:rFonts w:ascii="Calibri" w:eastAsia="Calibri" w:hAnsi="Calibri"/>
      <w:b/>
      <w:bCs/>
      <w:lang w:val="es-ES_tradnl" w:eastAsia="en-US"/>
    </w:rPr>
  </w:style>
  <w:style w:type="paragraph" w:styleId="HTMLconformatoprevio">
    <w:name w:val="HTML Preformatted"/>
    <w:basedOn w:val="Normal"/>
    <w:link w:val="HTMLconformatoprevioCar"/>
    <w:uiPriority w:val="99"/>
    <w:semiHidden/>
    <w:unhideWhenUsed/>
    <w:rsid w:val="00D73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D73166"/>
    <w:rPr>
      <w:rFonts w:ascii="Courier New" w:hAnsi="Courier New" w:cs="Courier New"/>
      <w:lang w:val="es-ES_tradnl" w:eastAsia="es-ES_tradnl"/>
    </w:rPr>
  </w:style>
  <w:style w:type="character" w:customStyle="1" w:styleId="y2iqfc">
    <w:name w:val="y2iqfc"/>
    <w:rsid w:val="00D73166"/>
  </w:style>
  <w:style w:type="paragraph" w:styleId="Revisin">
    <w:name w:val="Revision"/>
    <w:hidden/>
    <w:uiPriority w:val="99"/>
    <w:semiHidden/>
    <w:rsid w:val="00D73166"/>
    <w:rPr>
      <w:rFonts w:ascii="Calibri" w:eastAsia="Calibri" w:hAnsi="Calibri"/>
      <w:sz w:val="22"/>
      <w:szCs w:val="22"/>
      <w:lang w:val="es-ES_tradnl" w:eastAsia="en-US"/>
    </w:rPr>
  </w:style>
  <w:style w:type="character" w:customStyle="1" w:styleId="Mencinsinresolver2">
    <w:name w:val="Mención sin resolver2"/>
    <w:uiPriority w:val="99"/>
    <w:semiHidden/>
    <w:unhideWhenUsed/>
    <w:rsid w:val="00D73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058-5544" TargetMode="External"/><Relationship Id="rId13" Type="http://schemas.openxmlformats.org/officeDocument/2006/relationships/image" Target="media/image1.png"/><Relationship Id="rId18" Type="http://schemas.openxmlformats.org/officeDocument/2006/relationships/hyperlink" Target="https://revista.uemg.br/index.php/sulear/article/view/5150" TargetMode="External"/><Relationship Id="rId26" Type="http://schemas.openxmlformats.org/officeDocument/2006/relationships/hyperlink" Target="https://repositorio.utp.edu.co/items/99f5e6b0-0f87-4a7b-b463-b85939c3da30" TargetMode="External"/><Relationship Id="rId3" Type="http://schemas.openxmlformats.org/officeDocument/2006/relationships/settings" Target="settings.xml"/><Relationship Id="rId21" Type="http://schemas.openxmlformats.org/officeDocument/2006/relationships/hyperlink" Target="https://www.sciencedirect.com/science/article/pii/S1135755X17300192" TargetMode="External"/><Relationship Id="rId34" Type="http://schemas.openxmlformats.org/officeDocument/2006/relationships/fontTable" Target="fontTable.xml"/><Relationship Id="rId7" Type="http://schemas.openxmlformats.org/officeDocument/2006/relationships/hyperlink" Target="https://orcid.org/0000-0002-8058-1612" TargetMode="External"/><Relationship Id="rId12" Type="http://schemas.openxmlformats.org/officeDocument/2006/relationships/hyperlink" Target="mailto:yolandacabreramacias@gmail.com" TargetMode="External"/><Relationship Id="rId17" Type="http://schemas.openxmlformats.org/officeDocument/2006/relationships/hyperlink" Target="http://pepsic.bvsalud.org/pdf/rcp/v16n3/11.pdf" TargetMode="External"/><Relationship Id="rId25" Type="http://schemas.openxmlformats.org/officeDocument/2006/relationships/hyperlink" Target="https://repositorio.utp.edu.co/items/99f5e6b0-0f87-4a7b-b463-b85939c3da30"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repositorio.uam.es/handle/10486/686559" TargetMode="External"/><Relationship Id="rId20" Type="http://schemas.openxmlformats.org/officeDocument/2006/relationships/hyperlink" Target="https://www.revistas.una.ac.cr/index.php/ensayospedagogicos/article/download/13787/19323" TargetMode="External"/><Relationship Id="rId29" Type="http://schemas.openxmlformats.org/officeDocument/2006/relationships/hyperlink" Target="https://www.cagi.org.mx/index.php/CAGI/article/view/147/2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4911-2575" TargetMode="External"/><Relationship Id="rId24" Type="http://schemas.openxmlformats.org/officeDocument/2006/relationships/hyperlink" Target="https://www.researchgate.net/profile/Cesar-Coll-2/publication/39155653_Esfuerzo_ayuda_y_sentido_en_el_aprendizaje_escolar/links/02e7e5204b4a558eff000000/Esfuerzo-ayuda-y-sentido-en-el-aprendizaje-escolar.pdf"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ehesa.unex.es/bitstream/10662/12761/1/0214-9877_2020_1_2_381.pdf" TargetMode="External"/><Relationship Id="rId23" Type="http://schemas.openxmlformats.org/officeDocument/2006/relationships/hyperlink" Target="https://www.researchgate.net/publication/326551832" TargetMode="External"/><Relationship Id="rId28" Type="http://schemas.openxmlformats.org/officeDocument/2006/relationships/hyperlink" Target="https://www.medigraphic.com/cgi-bin/new/publicacionesI.cgi?IDREVISTA=269" TargetMode="External"/><Relationship Id="rId10" Type="http://schemas.openxmlformats.org/officeDocument/2006/relationships/hyperlink" Target="https://orcid.org/0000-0001-6607-7658" TargetMode="External"/><Relationship Id="rId19" Type="http://schemas.openxmlformats.org/officeDocument/2006/relationships/hyperlink" Target="https://publications.iadb.org/publications/spanish/document/Habilidades-para-la-vida-Aprender-a-aprender.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1129-9058" TargetMode="External"/><Relationship Id="rId14" Type="http://schemas.openxmlformats.org/officeDocument/2006/relationships/image" Target="media/image2.jpeg"/><Relationship Id="rId22" Type="http://schemas.openxmlformats.org/officeDocument/2006/relationships/hyperlink" Target="https://doi.org/10.35362/rie7823183" TargetMode="External"/><Relationship Id="rId27" Type="http://schemas.openxmlformats.org/officeDocument/2006/relationships/hyperlink" Target="http://scielo.sld.cu/scielo.php?script=sci_arttext&amp;pid=S1684-18242018000400032" TargetMode="External"/><Relationship Id="rId30" Type="http://schemas.openxmlformats.org/officeDocument/2006/relationships/hyperlink" Target="http://revistamexicanadesociologia.unam.mx/index.php/rms/article/view/59209/52344"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16</Pages>
  <Words>5208</Words>
  <Characters>28650</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33791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Usuario de Windows</cp:lastModifiedBy>
  <cp:revision>4</cp:revision>
  <cp:lastPrinted>2010-09-13T21:29:00Z</cp:lastPrinted>
  <dcterms:created xsi:type="dcterms:W3CDTF">2022-11-04T17:20:00Z</dcterms:created>
  <dcterms:modified xsi:type="dcterms:W3CDTF">2022-11-06T21:39:00Z</dcterms:modified>
</cp:coreProperties>
</file>