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9413" w14:textId="77777777" w:rsidR="00F630D1" w:rsidRPr="00F630D1" w:rsidRDefault="00F630D1" w:rsidP="00F630D1">
      <w:pPr>
        <w:spacing w:line="360" w:lineRule="auto"/>
        <w:jc w:val="right"/>
        <w:rPr>
          <w:sz w:val="20"/>
          <w:szCs w:val="20"/>
          <w:lang w:val="es" w:eastAsia="es-CO"/>
        </w:rPr>
      </w:pPr>
      <w:r w:rsidRPr="00F630D1">
        <w:rPr>
          <w:sz w:val="20"/>
          <w:szCs w:val="20"/>
          <w:lang w:val="es" w:eastAsia="es-CO"/>
        </w:rPr>
        <w:t xml:space="preserve">Presentación de caso </w:t>
      </w:r>
    </w:p>
    <w:p w14:paraId="7E06462F" w14:textId="77777777" w:rsidR="00F630D1" w:rsidRPr="00F630D1" w:rsidRDefault="00F630D1" w:rsidP="00F630D1">
      <w:pPr>
        <w:spacing w:line="360" w:lineRule="auto"/>
        <w:jc w:val="right"/>
        <w:rPr>
          <w:b/>
          <w:lang w:val="es" w:eastAsia="es-CO"/>
        </w:rPr>
      </w:pPr>
    </w:p>
    <w:p w14:paraId="51BF7C80" w14:textId="77777777" w:rsidR="00F630D1" w:rsidRPr="00F630D1" w:rsidRDefault="00F630D1" w:rsidP="00F630D1">
      <w:pPr>
        <w:spacing w:line="360" w:lineRule="auto"/>
        <w:jc w:val="center"/>
        <w:rPr>
          <w:b/>
          <w:sz w:val="28"/>
          <w:szCs w:val="28"/>
          <w:lang w:val="es" w:eastAsia="es-CO"/>
        </w:rPr>
      </w:pPr>
      <w:r w:rsidRPr="00F630D1">
        <w:rPr>
          <w:b/>
          <w:sz w:val="28"/>
          <w:szCs w:val="28"/>
          <w:lang w:val="es" w:eastAsia="es-CO"/>
        </w:rPr>
        <w:t>Penfigoide ampolloso de origen idiopático</w:t>
      </w:r>
    </w:p>
    <w:p w14:paraId="3A181072" w14:textId="77777777" w:rsidR="00F630D1" w:rsidRPr="00F630D1" w:rsidRDefault="00F630D1" w:rsidP="00F630D1">
      <w:pPr>
        <w:spacing w:line="360" w:lineRule="auto"/>
        <w:jc w:val="center"/>
        <w:rPr>
          <w:sz w:val="28"/>
          <w:szCs w:val="28"/>
          <w:lang w:val="en-US" w:eastAsia="es-CO"/>
        </w:rPr>
      </w:pPr>
      <w:r w:rsidRPr="00F630D1">
        <w:rPr>
          <w:sz w:val="28"/>
          <w:szCs w:val="28"/>
          <w:lang w:val="en-US" w:eastAsia="es-CO"/>
        </w:rPr>
        <w:t>Bullous pemphigoid of idiopathic origin</w:t>
      </w:r>
    </w:p>
    <w:p w14:paraId="483BA601" w14:textId="77777777" w:rsidR="00F630D1" w:rsidRPr="00F630D1" w:rsidRDefault="00F630D1" w:rsidP="00F630D1">
      <w:pPr>
        <w:spacing w:line="360" w:lineRule="auto"/>
        <w:rPr>
          <w:lang w:val="en-US" w:eastAsia="es-CO"/>
        </w:rPr>
      </w:pPr>
    </w:p>
    <w:p w14:paraId="335C3DDE" w14:textId="77777777" w:rsidR="00F630D1" w:rsidRPr="00F630D1" w:rsidRDefault="00F630D1" w:rsidP="00F630D1">
      <w:pPr>
        <w:spacing w:line="360" w:lineRule="auto"/>
        <w:rPr>
          <w:lang w:val="en-US" w:eastAsia="es-CO"/>
        </w:rPr>
      </w:pPr>
      <w:r w:rsidRPr="00F630D1">
        <w:rPr>
          <w:lang w:val="en-US" w:eastAsia="es-CO"/>
        </w:rPr>
        <w:t xml:space="preserve">Julio </w:t>
      </w:r>
      <w:proofErr w:type="spellStart"/>
      <w:r w:rsidRPr="00F630D1">
        <w:rPr>
          <w:lang w:val="en-US" w:eastAsia="es-CO"/>
        </w:rPr>
        <w:t>Garcia</w:t>
      </w:r>
      <w:r w:rsidRPr="00F630D1">
        <w:rPr>
          <w:vertAlign w:val="superscript"/>
          <w:lang w:val="en-US" w:eastAsia="es-CO"/>
        </w:rPr>
        <w:t>1</w:t>
      </w:r>
      <w:proofErr w:type="spellEnd"/>
      <w:r w:rsidRPr="00F630D1">
        <w:rPr>
          <w:lang w:val="en-US" w:eastAsia="es-CO"/>
        </w:rPr>
        <w:t xml:space="preserve">* </w:t>
      </w:r>
      <w:hyperlink r:id="rId7">
        <w:r w:rsidRPr="00F630D1">
          <w:rPr>
            <w:color w:val="0000FF"/>
            <w:u w:val="single"/>
            <w:lang w:val="en-US" w:eastAsia="es-CO"/>
          </w:rPr>
          <w:t>https://orcid.org/0000-0001-5396-7635</w:t>
        </w:r>
      </w:hyperlink>
      <w:r w:rsidRPr="00F630D1">
        <w:rPr>
          <w:lang w:val="en-US" w:eastAsia="es-CO"/>
        </w:rPr>
        <w:t xml:space="preserve"> </w:t>
      </w:r>
    </w:p>
    <w:p w14:paraId="74BE4EC1" w14:textId="77777777" w:rsidR="00F630D1" w:rsidRPr="00F630D1" w:rsidRDefault="00F630D1" w:rsidP="00F630D1">
      <w:pPr>
        <w:spacing w:line="360" w:lineRule="auto"/>
        <w:rPr>
          <w:lang w:val="es" w:eastAsia="es-CO"/>
        </w:rPr>
      </w:pPr>
      <w:r w:rsidRPr="00F630D1">
        <w:rPr>
          <w:lang w:val="es" w:eastAsia="es-CO"/>
        </w:rPr>
        <w:t xml:space="preserve">Eduardo Tuta </w:t>
      </w:r>
      <w:proofErr w:type="spellStart"/>
      <w:r w:rsidRPr="00F630D1">
        <w:rPr>
          <w:lang w:val="es" w:eastAsia="es-CO"/>
        </w:rPr>
        <w:t>Quintero</w:t>
      </w:r>
      <w:r w:rsidRPr="00F630D1">
        <w:rPr>
          <w:vertAlign w:val="superscript"/>
          <w:lang w:val="es" w:eastAsia="es-CO"/>
        </w:rPr>
        <w:t>1</w:t>
      </w:r>
      <w:proofErr w:type="spellEnd"/>
      <w:r w:rsidRPr="00F630D1">
        <w:rPr>
          <w:lang w:val="es" w:eastAsia="es-CO"/>
        </w:rPr>
        <w:t xml:space="preserve"> </w:t>
      </w:r>
      <w:hyperlink r:id="rId8">
        <w:r w:rsidRPr="00F630D1">
          <w:rPr>
            <w:color w:val="0000FF"/>
            <w:u w:val="single"/>
            <w:lang w:val="es" w:eastAsia="es-CO"/>
          </w:rPr>
          <w:t>https://orcid.org/0000-0002-7243-2238</w:t>
        </w:r>
      </w:hyperlink>
      <w:r w:rsidRPr="00F630D1">
        <w:rPr>
          <w:lang w:val="es" w:eastAsia="es-CO"/>
        </w:rPr>
        <w:t xml:space="preserve"> </w:t>
      </w:r>
    </w:p>
    <w:p w14:paraId="43E02B8A" w14:textId="77777777" w:rsidR="00F630D1" w:rsidRPr="00F630D1" w:rsidRDefault="00F630D1" w:rsidP="00F630D1">
      <w:pPr>
        <w:spacing w:line="360" w:lineRule="auto"/>
        <w:rPr>
          <w:lang w:val="es" w:eastAsia="es-CO"/>
        </w:rPr>
      </w:pPr>
      <w:r w:rsidRPr="00F630D1">
        <w:rPr>
          <w:lang w:val="es" w:eastAsia="es-CO"/>
        </w:rPr>
        <w:t xml:space="preserve">Paula </w:t>
      </w:r>
      <w:proofErr w:type="spellStart"/>
      <w:r w:rsidRPr="00F630D1">
        <w:rPr>
          <w:lang w:val="es" w:eastAsia="es-CO"/>
        </w:rPr>
        <w:t>Martinez</w:t>
      </w:r>
      <w:r w:rsidRPr="00F630D1">
        <w:rPr>
          <w:vertAlign w:val="superscript"/>
          <w:lang w:val="es" w:eastAsia="es-CO"/>
        </w:rPr>
        <w:t>1</w:t>
      </w:r>
      <w:proofErr w:type="spellEnd"/>
      <w:r w:rsidRPr="00F630D1">
        <w:rPr>
          <w:lang w:val="es" w:eastAsia="es-CO"/>
        </w:rPr>
        <w:t xml:space="preserve"> </w:t>
      </w:r>
      <w:hyperlink r:id="rId9">
        <w:r w:rsidRPr="00F630D1">
          <w:rPr>
            <w:color w:val="0000FF"/>
            <w:u w:val="single"/>
            <w:lang w:val="es" w:eastAsia="es-CO"/>
          </w:rPr>
          <w:t>https://orcid.org/0000-0001-6914-1168</w:t>
        </w:r>
      </w:hyperlink>
      <w:r w:rsidRPr="00F630D1">
        <w:rPr>
          <w:lang w:val="es" w:eastAsia="es-CO"/>
        </w:rPr>
        <w:t xml:space="preserve"> </w:t>
      </w:r>
    </w:p>
    <w:p w14:paraId="09F3167E" w14:textId="77777777" w:rsidR="00F630D1" w:rsidRPr="00F630D1" w:rsidRDefault="00F630D1" w:rsidP="00F630D1">
      <w:pPr>
        <w:spacing w:line="360" w:lineRule="auto"/>
        <w:rPr>
          <w:lang w:val="es" w:eastAsia="es-CO"/>
        </w:rPr>
      </w:pPr>
      <w:r w:rsidRPr="00F630D1">
        <w:rPr>
          <w:lang w:val="es" w:eastAsia="es-CO"/>
        </w:rPr>
        <w:t xml:space="preserve">David </w:t>
      </w:r>
      <w:proofErr w:type="spellStart"/>
      <w:r w:rsidRPr="00F630D1">
        <w:rPr>
          <w:lang w:val="es" w:eastAsia="es-CO"/>
        </w:rPr>
        <w:t>Fierro</w:t>
      </w:r>
      <w:r w:rsidRPr="00F630D1">
        <w:rPr>
          <w:vertAlign w:val="superscript"/>
          <w:lang w:val="es" w:eastAsia="es-CO"/>
        </w:rPr>
        <w:t>1</w:t>
      </w:r>
      <w:proofErr w:type="spellEnd"/>
      <w:r w:rsidRPr="00F630D1">
        <w:rPr>
          <w:lang w:val="es" w:eastAsia="es-CO"/>
        </w:rPr>
        <w:t xml:space="preserve"> </w:t>
      </w:r>
      <w:hyperlink r:id="rId10">
        <w:r w:rsidRPr="00F630D1">
          <w:rPr>
            <w:color w:val="0000FF"/>
            <w:u w:val="single"/>
            <w:lang w:val="es" w:eastAsia="es-CO"/>
          </w:rPr>
          <w:t>https://orcid.org/0000-0002-1715-8264</w:t>
        </w:r>
      </w:hyperlink>
      <w:r w:rsidRPr="00F630D1">
        <w:rPr>
          <w:lang w:val="es" w:eastAsia="es-CO"/>
        </w:rPr>
        <w:t xml:space="preserve"> </w:t>
      </w:r>
    </w:p>
    <w:p w14:paraId="4DB28C94" w14:textId="77777777" w:rsidR="00F630D1" w:rsidRPr="00F630D1" w:rsidRDefault="00F630D1" w:rsidP="00F630D1">
      <w:pPr>
        <w:spacing w:line="360" w:lineRule="auto"/>
        <w:rPr>
          <w:lang w:val="es" w:eastAsia="es-CO"/>
        </w:rPr>
      </w:pPr>
      <w:r w:rsidRPr="00F630D1">
        <w:rPr>
          <w:lang w:val="es" w:eastAsia="es-CO"/>
        </w:rPr>
        <w:t xml:space="preserve">Carlos </w:t>
      </w:r>
      <w:proofErr w:type="spellStart"/>
      <w:r w:rsidRPr="00F630D1">
        <w:rPr>
          <w:lang w:val="es" w:eastAsia="es-CO"/>
        </w:rPr>
        <w:t>Montealegre</w:t>
      </w:r>
      <w:r w:rsidRPr="00F630D1">
        <w:rPr>
          <w:vertAlign w:val="superscript"/>
          <w:lang w:val="es" w:eastAsia="es-CO"/>
        </w:rPr>
        <w:t>1</w:t>
      </w:r>
      <w:proofErr w:type="spellEnd"/>
      <w:r w:rsidRPr="00F630D1">
        <w:rPr>
          <w:lang w:val="es" w:eastAsia="es-CO"/>
        </w:rPr>
        <w:t xml:space="preserve"> </w:t>
      </w:r>
      <w:hyperlink r:id="rId11">
        <w:r w:rsidRPr="00F630D1">
          <w:rPr>
            <w:color w:val="0000FF"/>
            <w:u w:val="single"/>
            <w:lang w:val="es" w:eastAsia="es-CO"/>
          </w:rPr>
          <w:t>https://orcid.org/0000-0002-6659-7095</w:t>
        </w:r>
      </w:hyperlink>
      <w:r w:rsidRPr="00F630D1">
        <w:rPr>
          <w:lang w:val="es" w:eastAsia="es-CO"/>
        </w:rPr>
        <w:t xml:space="preserve"> </w:t>
      </w:r>
    </w:p>
    <w:p w14:paraId="55C7FB6E" w14:textId="77777777" w:rsidR="00F630D1" w:rsidRPr="00F630D1" w:rsidRDefault="00F630D1" w:rsidP="00F630D1">
      <w:pPr>
        <w:spacing w:line="360" w:lineRule="auto"/>
        <w:rPr>
          <w:lang w:val="es" w:eastAsia="es-CO"/>
        </w:rPr>
      </w:pPr>
      <w:r w:rsidRPr="00F630D1">
        <w:rPr>
          <w:lang w:val="es" w:eastAsia="es-CO"/>
        </w:rPr>
        <w:t xml:space="preserve">Cecilia </w:t>
      </w:r>
      <w:proofErr w:type="spellStart"/>
      <w:r w:rsidRPr="00F630D1">
        <w:rPr>
          <w:lang w:val="es" w:eastAsia="es-CO"/>
        </w:rPr>
        <w:t>Pulido</w:t>
      </w:r>
      <w:r w:rsidRPr="00F630D1">
        <w:rPr>
          <w:vertAlign w:val="superscript"/>
          <w:lang w:val="es" w:eastAsia="es-CO"/>
        </w:rPr>
        <w:t>1</w:t>
      </w:r>
      <w:proofErr w:type="spellEnd"/>
      <w:r w:rsidRPr="00F630D1">
        <w:rPr>
          <w:lang w:val="es" w:eastAsia="es-CO"/>
        </w:rPr>
        <w:t xml:space="preserve"> </w:t>
      </w:r>
      <w:hyperlink r:id="rId12">
        <w:r w:rsidRPr="00F630D1">
          <w:rPr>
            <w:color w:val="0000FF"/>
            <w:u w:val="single"/>
            <w:lang w:val="es" w:eastAsia="es-CO"/>
          </w:rPr>
          <w:t>https://orcid.org/0000-0002-5583-7006</w:t>
        </w:r>
      </w:hyperlink>
      <w:r w:rsidRPr="00F630D1">
        <w:rPr>
          <w:lang w:val="es" w:eastAsia="es-CO"/>
        </w:rPr>
        <w:t xml:space="preserve"> </w:t>
      </w:r>
    </w:p>
    <w:p w14:paraId="740599DA" w14:textId="77777777" w:rsidR="00F630D1" w:rsidRPr="00F630D1" w:rsidRDefault="00F630D1" w:rsidP="00F630D1">
      <w:pPr>
        <w:spacing w:line="360" w:lineRule="auto"/>
        <w:rPr>
          <w:lang w:val="es" w:eastAsia="es-CO"/>
        </w:rPr>
      </w:pPr>
    </w:p>
    <w:p w14:paraId="15EC39CF" w14:textId="77777777" w:rsidR="00F630D1" w:rsidRPr="00F630D1" w:rsidRDefault="00F630D1" w:rsidP="00F630D1">
      <w:pPr>
        <w:spacing w:line="360" w:lineRule="auto"/>
        <w:rPr>
          <w:lang w:val="es" w:eastAsia="es-CO"/>
        </w:rPr>
      </w:pPr>
      <w:proofErr w:type="spellStart"/>
      <w:r w:rsidRPr="00F630D1">
        <w:rPr>
          <w:vertAlign w:val="superscript"/>
          <w:lang w:val="es" w:eastAsia="es-CO"/>
        </w:rPr>
        <w:t>1</w:t>
      </w:r>
      <w:r w:rsidRPr="00F630D1">
        <w:rPr>
          <w:lang w:val="es" w:eastAsia="es-CO"/>
        </w:rPr>
        <w:t>Facultad</w:t>
      </w:r>
      <w:proofErr w:type="spellEnd"/>
      <w:r w:rsidRPr="00F630D1">
        <w:rPr>
          <w:lang w:val="es" w:eastAsia="es-CO"/>
        </w:rPr>
        <w:t xml:space="preserve"> de Medicina. Universidad de La Sabana. Chía, Cundinamarca, Colombia.</w:t>
      </w:r>
    </w:p>
    <w:p w14:paraId="2272662F" w14:textId="77777777" w:rsidR="00F630D1" w:rsidRPr="00F630D1" w:rsidRDefault="00F630D1" w:rsidP="00F630D1">
      <w:pPr>
        <w:spacing w:line="360" w:lineRule="auto"/>
        <w:rPr>
          <w:lang w:val="es" w:eastAsia="es-CO"/>
        </w:rPr>
      </w:pPr>
    </w:p>
    <w:p w14:paraId="19C6E474" w14:textId="77777777" w:rsidR="00F630D1" w:rsidRPr="00F630D1" w:rsidRDefault="00F630D1" w:rsidP="00F630D1">
      <w:pPr>
        <w:spacing w:line="360" w:lineRule="auto"/>
        <w:rPr>
          <w:lang w:val="es" w:eastAsia="es-CO"/>
        </w:rPr>
      </w:pPr>
      <w:r w:rsidRPr="00F630D1">
        <w:rPr>
          <w:lang w:val="es" w:eastAsia="es-CO"/>
        </w:rPr>
        <w:t xml:space="preserve">*Autor para la correspondencia. Correo electrónico: </w:t>
      </w:r>
      <w:r w:rsidRPr="00F630D1">
        <w:rPr>
          <w:color w:val="0000FF"/>
          <w:u w:val="single"/>
          <w:lang w:val="es" w:eastAsia="es-CO"/>
        </w:rPr>
        <w:t>Julio.garcia@unisabana.edu.co</w:t>
      </w:r>
      <w:r w:rsidRPr="00F630D1">
        <w:rPr>
          <w:lang w:val="es" w:eastAsia="es-CO"/>
        </w:rPr>
        <w:t xml:space="preserve"> </w:t>
      </w:r>
    </w:p>
    <w:p w14:paraId="7E3705A3" w14:textId="77777777" w:rsidR="00F630D1" w:rsidRPr="00F630D1" w:rsidRDefault="00F630D1" w:rsidP="00F630D1">
      <w:pPr>
        <w:spacing w:line="360" w:lineRule="auto"/>
        <w:rPr>
          <w:lang w:val="es" w:eastAsia="es-CO"/>
        </w:rPr>
      </w:pPr>
    </w:p>
    <w:p w14:paraId="1FE033B4" w14:textId="77777777" w:rsidR="00F630D1" w:rsidRPr="00F630D1" w:rsidRDefault="00F630D1" w:rsidP="00F630D1">
      <w:pPr>
        <w:spacing w:line="360" w:lineRule="auto"/>
        <w:rPr>
          <w:b/>
          <w:lang w:val="es" w:eastAsia="es-CO"/>
        </w:rPr>
      </w:pPr>
      <w:r w:rsidRPr="00F630D1">
        <w:rPr>
          <w:b/>
          <w:lang w:val="es" w:eastAsia="es-CO"/>
        </w:rPr>
        <w:t>RESUMEN</w:t>
      </w:r>
    </w:p>
    <w:p w14:paraId="772C5309" w14:textId="77777777" w:rsidR="00F630D1" w:rsidRPr="00F630D1" w:rsidRDefault="00F630D1" w:rsidP="00F630D1">
      <w:pPr>
        <w:spacing w:line="360" w:lineRule="auto"/>
        <w:jc w:val="both"/>
        <w:rPr>
          <w:lang w:val="es" w:eastAsia="es-CO"/>
        </w:rPr>
      </w:pPr>
      <w:r w:rsidRPr="00F630D1">
        <w:rPr>
          <w:b/>
          <w:lang w:val="es" w:eastAsia="es-CO"/>
        </w:rPr>
        <w:t>Introducción:</w:t>
      </w:r>
      <w:r w:rsidRPr="00F630D1">
        <w:rPr>
          <w:lang w:val="es" w:eastAsia="es-CO"/>
        </w:rPr>
        <w:t xml:space="preserve"> El penfigoide ampolloso es una dermatosis vesicular ampollosa autoinmunitaria subepidérmica, asociada a la formación de autoanticuerpos que reconocen autoantígenos en la zona de la membrana basal. El tratamiento inmunomodulador con corticoides es la primera línea en el control de la enfermedad.</w:t>
      </w:r>
    </w:p>
    <w:p w14:paraId="7A7A6784" w14:textId="77777777" w:rsidR="00F630D1" w:rsidRPr="00F630D1" w:rsidRDefault="00F630D1" w:rsidP="00F630D1">
      <w:pPr>
        <w:spacing w:line="360" w:lineRule="auto"/>
        <w:jc w:val="both"/>
        <w:rPr>
          <w:lang w:val="es" w:eastAsia="es-CO"/>
        </w:rPr>
      </w:pPr>
      <w:r w:rsidRPr="00F630D1">
        <w:rPr>
          <w:b/>
          <w:lang w:val="es" w:eastAsia="es-CO"/>
        </w:rPr>
        <w:t xml:space="preserve">Objetivo: </w:t>
      </w:r>
      <w:r w:rsidRPr="00F630D1">
        <w:rPr>
          <w:lang w:val="es" w:eastAsia="es-CO"/>
        </w:rPr>
        <w:t>Presentar el caso clínico de un paciente con diagnóstico de penfigoide ampolloso de origen idiopático.</w:t>
      </w:r>
    </w:p>
    <w:p w14:paraId="44E23ED8" w14:textId="77777777" w:rsidR="00F630D1" w:rsidRPr="00F630D1" w:rsidRDefault="00F630D1" w:rsidP="00F630D1">
      <w:pPr>
        <w:spacing w:line="360" w:lineRule="auto"/>
        <w:jc w:val="both"/>
        <w:rPr>
          <w:lang w:val="es" w:eastAsia="es-CO"/>
        </w:rPr>
      </w:pPr>
      <w:r w:rsidRPr="00F630D1">
        <w:rPr>
          <w:b/>
          <w:lang w:val="es" w:eastAsia="es-CO"/>
        </w:rPr>
        <w:t xml:space="preserve">Caso clínico: </w:t>
      </w:r>
      <w:r w:rsidRPr="00F630D1">
        <w:rPr>
          <w:lang w:val="es" w:eastAsia="es-CO"/>
        </w:rPr>
        <w:t xml:space="preserve">Paciente masculino de 81 años con lesiones ampollosas dolorosas a la palpación de contenido serohemático, tamaño variado, bordes regulares y base eritematosa a nivel generalizado. La evaluación inicial sugiere diagnóstico de penfigoide ampolloso e infección bacteriana activa de las lesiones en la piel. Se solicitan exámenes de laboratorio e imágenes diagnósticas, se descartan etiologías infecciosas, autoinmunes o neoplásicas asociadas, se inicia tratamiento con corticosteroides intravenosos </w:t>
      </w:r>
      <w:r w:rsidRPr="00F630D1">
        <w:rPr>
          <w:lang w:val="es" w:eastAsia="es-CO"/>
        </w:rPr>
        <w:lastRenderedPageBreak/>
        <w:t xml:space="preserve">con adecuada evolución clínica. Finalmente, no se identifican enfermedades asociadas a las lesiones ampollosas del paciente. </w:t>
      </w:r>
    </w:p>
    <w:p w14:paraId="3691C31B" w14:textId="77777777" w:rsidR="00F630D1" w:rsidRPr="00F630D1" w:rsidRDefault="00F630D1" w:rsidP="00F630D1">
      <w:pPr>
        <w:spacing w:line="360" w:lineRule="auto"/>
        <w:jc w:val="both"/>
        <w:rPr>
          <w:lang w:val="es" w:eastAsia="es-CO"/>
        </w:rPr>
      </w:pPr>
      <w:r w:rsidRPr="00F630D1">
        <w:rPr>
          <w:b/>
          <w:lang w:val="es" w:eastAsia="es-CO"/>
        </w:rPr>
        <w:t xml:space="preserve">Conclusión: </w:t>
      </w:r>
      <w:r w:rsidRPr="00F630D1">
        <w:rPr>
          <w:lang w:val="es" w:eastAsia="es-CO"/>
        </w:rPr>
        <w:t>El penfigoide ampolloso es una entidad poco frecuente, con una elevada tasa de mortalidad si se realiza un diagnóstico y tratamiento tardío. Reconocer las principales manifestaciones y variantes clínicas de esta enfermedad permite un oportuno enfoque diagnóstico y terapéutico, este último basado en el control de la respuesta inflamatoria contra la piel y otros órganos.</w:t>
      </w:r>
    </w:p>
    <w:p w14:paraId="10F6A619" w14:textId="77777777" w:rsidR="00F630D1" w:rsidRPr="00F630D1" w:rsidRDefault="00F630D1" w:rsidP="00F630D1">
      <w:pPr>
        <w:spacing w:line="360" w:lineRule="auto"/>
        <w:jc w:val="both"/>
        <w:rPr>
          <w:lang w:val="es" w:eastAsia="es-CO"/>
        </w:rPr>
      </w:pPr>
      <w:r w:rsidRPr="00F630D1">
        <w:rPr>
          <w:b/>
          <w:lang w:val="es" w:eastAsia="es-CO"/>
        </w:rPr>
        <w:t>Palabras clave:</w:t>
      </w:r>
      <w:r w:rsidRPr="00F630D1">
        <w:rPr>
          <w:lang w:val="es" w:eastAsia="es-CO"/>
        </w:rPr>
        <w:t xml:space="preserve"> penfigoide ampolloso; idiopático; piel; infección. </w:t>
      </w:r>
    </w:p>
    <w:p w14:paraId="614EC4E7" w14:textId="77777777" w:rsidR="00F630D1" w:rsidRPr="00F630D1" w:rsidRDefault="00F630D1" w:rsidP="00F630D1">
      <w:pPr>
        <w:spacing w:line="360" w:lineRule="auto"/>
        <w:rPr>
          <w:lang w:val="es" w:eastAsia="es-CO"/>
        </w:rPr>
      </w:pPr>
    </w:p>
    <w:p w14:paraId="25E4B81F" w14:textId="77777777" w:rsidR="00F630D1" w:rsidRPr="00F630D1" w:rsidRDefault="00F630D1" w:rsidP="00F630D1">
      <w:pPr>
        <w:spacing w:line="360" w:lineRule="auto"/>
        <w:jc w:val="both"/>
        <w:rPr>
          <w:b/>
          <w:lang w:val="en-US" w:eastAsia="es-CO"/>
        </w:rPr>
      </w:pPr>
      <w:r w:rsidRPr="00F630D1">
        <w:rPr>
          <w:b/>
          <w:lang w:val="en-US" w:eastAsia="es-CO"/>
        </w:rPr>
        <w:t xml:space="preserve">ABSTRACT </w:t>
      </w:r>
    </w:p>
    <w:p w14:paraId="52784DCF" w14:textId="77777777" w:rsidR="00F630D1" w:rsidRPr="00F630D1" w:rsidRDefault="00F630D1" w:rsidP="00F630D1">
      <w:pPr>
        <w:spacing w:line="360" w:lineRule="auto"/>
        <w:jc w:val="both"/>
        <w:rPr>
          <w:lang w:val="en-US" w:eastAsia="es-CO"/>
        </w:rPr>
      </w:pPr>
      <w:r w:rsidRPr="00F630D1">
        <w:rPr>
          <w:b/>
          <w:lang w:val="en-US" w:eastAsia="es-CO"/>
        </w:rPr>
        <w:t>Introduction:</w:t>
      </w:r>
      <w:r w:rsidRPr="00F630D1">
        <w:rPr>
          <w:lang w:val="en-US" w:eastAsia="es-CO"/>
        </w:rPr>
        <w:t xml:space="preserve"> Bullous pemphigoid is a subepidermal autoimmune bullous vesicular dermatosis associated with the formation of autoantibodies that confirm autoantigens in the basement membrane area. Immunomodulatory treatment with corticosteroids is the first line in the control of the disease.</w:t>
      </w:r>
    </w:p>
    <w:p w14:paraId="6C4DE227" w14:textId="77777777" w:rsidR="00F630D1" w:rsidRPr="00F630D1" w:rsidRDefault="00F630D1" w:rsidP="00F630D1">
      <w:pPr>
        <w:spacing w:line="360" w:lineRule="auto"/>
        <w:jc w:val="both"/>
        <w:rPr>
          <w:lang w:val="en-US" w:eastAsia="es-CO"/>
        </w:rPr>
      </w:pPr>
      <w:r w:rsidRPr="00F630D1">
        <w:rPr>
          <w:b/>
          <w:lang w:val="en-US" w:eastAsia="es-CO"/>
        </w:rPr>
        <w:t>Objective:</w:t>
      </w:r>
      <w:r w:rsidRPr="00F630D1">
        <w:rPr>
          <w:lang w:val="en-US" w:eastAsia="es-CO"/>
        </w:rPr>
        <w:t xml:space="preserve"> To present the clinical case of a patient diagnosed with a bullous pemphigoid of idiopathic origin.</w:t>
      </w:r>
    </w:p>
    <w:p w14:paraId="02E9D7DA" w14:textId="77777777" w:rsidR="00F630D1" w:rsidRPr="00F630D1" w:rsidRDefault="00F630D1" w:rsidP="00F630D1">
      <w:pPr>
        <w:spacing w:line="360" w:lineRule="auto"/>
        <w:jc w:val="both"/>
        <w:rPr>
          <w:lang w:val="en-US" w:eastAsia="es-CO"/>
        </w:rPr>
      </w:pPr>
      <w:r w:rsidRPr="00F630D1">
        <w:rPr>
          <w:b/>
          <w:lang w:val="en-US" w:eastAsia="es-CO"/>
        </w:rPr>
        <w:t>Clinical case:</w:t>
      </w:r>
      <w:r w:rsidRPr="00F630D1">
        <w:rPr>
          <w:lang w:val="en-US" w:eastAsia="es-CO"/>
        </w:rPr>
        <w:t xml:space="preserve"> 81-year-old male patient with blistering lesions that are painful on palpation with </w:t>
      </w:r>
      <w:proofErr w:type="spellStart"/>
      <w:r w:rsidRPr="00F630D1">
        <w:rPr>
          <w:lang w:val="en-US" w:eastAsia="es-CO"/>
        </w:rPr>
        <w:t>serohematic</w:t>
      </w:r>
      <w:proofErr w:type="spellEnd"/>
      <w:r w:rsidRPr="00F630D1">
        <w:rPr>
          <w:lang w:val="en-US" w:eastAsia="es-CO"/>
        </w:rPr>
        <w:t xml:space="preserve"> content, varied in size, regular borders and a generalized erythematous base; that the initial evaluation suggests a diagnosis of bullous pemphigoid and active bacterial infection of the skin. Laboratory tests and diagnostic images are requested, infectious, autoimmune or associated neoplastic etiologies are ruled out, treatment with intravenous corticosteroids is started with adequate clinical evolution. Finally, no diseases associated with the patient's blistering lesions were identified.</w:t>
      </w:r>
    </w:p>
    <w:p w14:paraId="600A660A" w14:textId="77777777" w:rsidR="00F630D1" w:rsidRPr="00F630D1" w:rsidRDefault="00F630D1" w:rsidP="00F630D1">
      <w:pPr>
        <w:spacing w:line="360" w:lineRule="auto"/>
        <w:jc w:val="both"/>
        <w:rPr>
          <w:b/>
          <w:lang w:val="en-US" w:eastAsia="es-CO"/>
        </w:rPr>
      </w:pPr>
      <w:r w:rsidRPr="00F630D1">
        <w:rPr>
          <w:b/>
          <w:lang w:val="en-US" w:eastAsia="es-CO"/>
        </w:rPr>
        <w:t xml:space="preserve">Conclusion: </w:t>
      </w:r>
      <w:r w:rsidRPr="00F630D1">
        <w:rPr>
          <w:lang w:val="en-US" w:eastAsia="es-CO"/>
        </w:rPr>
        <w:t>Bullous pemphigoid is a rare entity, with a high mortality rate if a late diagnosis and treatment is performed. Recognizing the main manifestations and clinical variants of this disease allows for a timely diagnostic and therapeutic approach, the latter based on the control of the inflammatory response against the skin and other organs.</w:t>
      </w:r>
    </w:p>
    <w:p w14:paraId="09F96F0C" w14:textId="77777777" w:rsidR="00F630D1" w:rsidRPr="00F630D1" w:rsidRDefault="00F630D1" w:rsidP="00F630D1">
      <w:pPr>
        <w:spacing w:line="360" w:lineRule="auto"/>
        <w:jc w:val="both"/>
        <w:rPr>
          <w:lang w:val="en-US" w:eastAsia="es-CO"/>
        </w:rPr>
      </w:pPr>
      <w:r w:rsidRPr="00F630D1">
        <w:rPr>
          <w:b/>
          <w:lang w:val="en-US" w:eastAsia="es-CO"/>
        </w:rPr>
        <w:t xml:space="preserve">Keywords: </w:t>
      </w:r>
      <w:r w:rsidRPr="00F630D1">
        <w:rPr>
          <w:lang w:val="en-US" w:eastAsia="es-CO"/>
        </w:rPr>
        <w:t>bullous pemphigoid; idiopathic; skin; infection.</w:t>
      </w:r>
    </w:p>
    <w:p w14:paraId="4125C892" w14:textId="77777777" w:rsidR="00F630D1" w:rsidRPr="00F630D1" w:rsidRDefault="00F630D1" w:rsidP="00F630D1">
      <w:pPr>
        <w:spacing w:line="360" w:lineRule="auto"/>
        <w:jc w:val="both"/>
        <w:rPr>
          <w:lang w:val="en-US" w:eastAsia="es-CO"/>
        </w:rPr>
      </w:pPr>
    </w:p>
    <w:p w14:paraId="618C5F21" w14:textId="77777777" w:rsidR="00F630D1" w:rsidRPr="00F630D1" w:rsidRDefault="00F630D1" w:rsidP="00F630D1">
      <w:pPr>
        <w:spacing w:line="360" w:lineRule="auto"/>
        <w:jc w:val="both"/>
        <w:rPr>
          <w:lang w:val="en-US" w:eastAsia="es-CO"/>
        </w:rPr>
      </w:pPr>
    </w:p>
    <w:p w14:paraId="137D4E61" w14:textId="77777777" w:rsidR="008159C9" w:rsidRDefault="008159C9">
      <w:pPr>
        <w:rPr>
          <w:lang w:val="es" w:eastAsia="es-CO"/>
        </w:rPr>
      </w:pPr>
      <w:r>
        <w:rPr>
          <w:lang w:val="es" w:eastAsia="es-CO"/>
        </w:rPr>
        <w:br w:type="page"/>
      </w:r>
    </w:p>
    <w:p w14:paraId="612A69E0" w14:textId="58501688" w:rsidR="00F630D1" w:rsidRPr="00F630D1" w:rsidRDefault="00F630D1" w:rsidP="00F630D1">
      <w:pPr>
        <w:spacing w:line="360" w:lineRule="auto"/>
        <w:jc w:val="both"/>
        <w:rPr>
          <w:lang w:val="es" w:eastAsia="es-CO"/>
        </w:rPr>
      </w:pPr>
      <w:r w:rsidRPr="00F630D1">
        <w:rPr>
          <w:lang w:val="es" w:eastAsia="es-CO"/>
        </w:rPr>
        <w:lastRenderedPageBreak/>
        <w:t>Recibido: 15/07/2022</w:t>
      </w:r>
    </w:p>
    <w:p w14:paraId="332C9E00" w14:textId="77777777" w:rsidR="00F630D1" w:rsidRPr="00F630D1" w:rsidRDefault="00F630D1" w:rsidP="00F630D1">
      <w:pPr>
        <w:spacing w:line="360" w:lineRule="auto"/>
        <w:jc w:val="both"/>
        <w:rPr>
          <w:lang w:val="es" w:eastAsia="es-CO"/>
        </w:rPr>
      </w:pPr>
      <w:r w:rsidRPr="00F630D1">
        <w:rPr>
          <w:lang w:val="es" w:eastAsia="es-CO"/>
        </w:rPr>
        <w:t>Aprobado: 05/10/2022</w:t>
      </w:r>
    </w:p>
    <w:p w14:paraId="51B647DB" w14:textId="77777777" w:rsidR="00F630D1" w:rsidRPr="00F630D1" w:rsidRDefault="00F630D1" w:rsidP="00F630D1">
      <w:pPr>
        <w:spacing w:line="360" w:lineRule="auto"/>
        <w:jc w:val="both"/>
        <w:rPr>
          <w:lang w:val="es" w:eastAsia="es-CO"/>
        </w:rPr>
      </w:pPr>
    </w:p>
    <w:p w14:paraId="58EF7EF0" w14:textId="77777777" w:rsidR="00F630D1" w:rsidRPr="00F630D1" w:rsidRDefault="00F630D1" w:rsidP="00F630D1">
      <w:pPr>
        <w:spacing w:line="360" w:lineRule="auto"/>
        <w:jc w:val="both"/>
        <w:rPr>
          <w:lang w:val="es" w:eastAsia="es-CO"/>
        </w:rPr>
      </w:pPr>
    </w:p>
    <w:p w14:paraId="76E5A9FB" w14:textId="77777777" w:rsidR="00F630D1" w:rsidRPr="00F630D1" w:rsidRDefault="00F630D1" w:rsidP="00F630D1">
      <w:pPr>
        <w:spacing w:line="360" w:lineRule="auto"/>
        <w:jc w:val="center"/>
        <w:rPr>
          <w:b/>
          <w:sz w:val="32"/>
          <w:szCs w:val="32"/>
          <w:lang w:val="es" w:eastAsia="es-CO"/>
        </w:rPr>
      </w:pPr>
      <w:r w:rsidRPr="00F630D1">
        <w:rPr>
          <w:b/>
          <w:sz w:val="32"/>
          <w:szCs w:val="32"/>
          <w:lang w:val="es" w:eastAsia="es-CO"/>
        </w:rPr>
        <w:t xml:space="preserve">INTRODUCCIÓN </w:t>
      </w:r>
    </w:p>
    <w:p w14:paraId="63B6F87E" w14:textId="77777777" w:rsidR="00F630D1" w:rsidRPr="00F630D1" w:rsidRDefault="00F630D1" w:rsidP="00F630D1">
      <w:pPr>
        <w:spacing w:line="360" w:lineRule="auto"/>
        <w:jc w:val="both"/>
        <w:rPr>
          <w:lang w:val="es" w:eastAsia="es-CO"/>
        </w:rPr>
      </w:pPr>
      <w:r w:rsidRPr="00F630D1">
        <w:rPr>
          <w:lang w:val="es" w:eastAsia="es-CO"/>
        </w:rPr>
        <w:t>El penfigoide ampolloso (</w:t>
      </w:r>
      <w:proofErr w:type="spellStart"/>
      <w:r w:rsidRPr="00F630D1">
        <w:rPr>
          <w:lang w:val="es" w:eastAsia="es-CO"/>
        </w:rPr>
        <w:t>PA</w:t>
      </w:r>
      <w:proofErr w:type="spellEnd"/>
      <w:r w:rsidRPr="00F630D1">
        <w:rPr>
          <w:lang w:val="es" w:eastAsia="es-CO"/>
        </w:rPr>
        <w:t xml:space="preserve">) es una dermatosis vesicular ampollosa, autoinmunitaria, subepidérmica, que afecta principalmente a adultos mayores de 70 años. Se caracteriza por la formación de ampollas subepidérmicas tensas y pruriginosas en tronco y extremidades, </w:t>
      </w:r>
      <w:proofErr w:type="gramStart"/>
      <w:r w:rsidRPr="00F630D1">
        <w:rPr>
          <w:lang w:val="es" w:eastAsia="es-CO"/>
        </w:rPr>
        <w:t>predominantemente.</w:t>
      </w:r>
      <w:r w:rsidRPr="00F630D1">
        <w:rPr>
          <w:vertAlign w:val="superscript"/>
          <w:lang w:val="es" w:eastAsia="es-CO"/>
        </w:rPr>
        <w:t>(</w:t>
      </w:r>
      <w:proofErr w:type="gramEnd"/>
      <w:r w:rsidRPr="00F630D1">
        <w:rPr>
          <w:vertAlign w:val="superscript"/>
          <w:lang w:val="es" w:eastAsia="es-CO"/>
        </w:rPr>
        <w:t>1)</w:t>
      </w:r>
      <w:r w:rsidRPr="00F630D1">
        <w:rPr>
          <w:lang w:val="es" w:eastAsia="es-CO"/>
        </w:rPr>
        <w:t xml:space="preserve"> Se estima una incidencia que oscila entre 2,5 a 42,8 casos por cada millón de habitantes al año, en el mundo.</w:t>
      </w:r>
      <w:r w:rsidRPr="00F630D1">
        <w:rPr>
          <w:vertAlign w:val="superscript"/>
          <w:lang w:val="es" w:eastAsia="es-CO"/>
        </w:rPr>
        <w:t>(2,3)</w:t>
      </w:r>
      <w:r w:rsidRPr="00F630D1">
        <w:rPr>
          <w:lang w:val="es" w:eastAsia="es-CO"/>
        </w:rPr>
        <w:t xml:space="preserve"> La explicación fisiopatológica de la enfermedad, es que se debe a la formación de autoanticuerpos que reconocen autoantígenos en la zona de la membrana basal.</w:t>
      </w:r>
      <w:r w:rsidRPr="00F630D1">
        <w:rPr>
          <w:vertAlign w:val="superscript"/>
          <w:lang w:val="es" w:eastAsia="es-CO"/>
        </w:rPr>
        <w:t>(2)</w:t>
      </w:r>
      <w:r w:rsidRPr="00F630D1">
        <w:rPr>
          <w:lang w:val="es" w:eastAsia="es-CO"/>
        </w:rPr>
        <w:t xml:space="preserve"> </w:t>
      </w:r>
    </w:p>
    <w:p w14:paraId="7D67F2C7" w14:textId="77777777" w:rsidR="00F630D1" w:rsidRPr="00F630D1" w:rsidRDefault="00F630D1" w:rsidP="00F630D1">
      <w:pPr>
        <w:spacing w:line="360" w:lineRule="auto"/>
        <w:jc w:val="both"/>
        <w:rPr>
          <w:lang w:val="es" w:eastAsia="es-CO"/>
        </w:rPr>
      </w:pPr>
      <w:r w:rsidRPr="00F630D1">
        <w:rPr>
          <w:lang w:val="es" w:eastAsia="es-CO"/>
        </w:rPr>
        <w:t xml:space="preserve">Múltiples enfermedades pueden simular la formación de ampollas pruriginosas, entre los cuales se encuentran la urticaria, prurigo, impétigo, eritema multiforme, necrólisis epidérmica tóxica; son ampliamente reconocidas como diagnósticos diferenciales del </w:t>
      </w:r>
      <w:proofErr w:type="spellStart"/>
      <w:proofErr w:type="gramStart"/>
      <w:r w:rsidRPr="00F630D1">
        <w:rPr>
          <w:lang w:val="es" w:eastAsia="es-CO"/>
        </w:rPr>
        <w:t>PA</w:t>
      </w:r>
      <w:proofErr w:type="spellEnd"/>
      <w:r w:rsidRPr="00F630D1">
        <w:rPr>
          <w:lang w:val="es" w:eastAsia="es-CO"/>
        </w:rPr>
        <w:t>.</w:t>
      </w:r>
      <w:r w:rsidRPr="00F630D1">
        <w:rPr>
          <w:vertAlign w:val="superscript"/>
          <w:lang w:val="es" w:eastAsia="es-CO"/>
        </w:rPr>
        <w:t>(</w:t>
      </w:r>
      <w:proofErr w:type="gramEnd"/>
      <w:r w:rsidRPr="00F630D1">
        <w:rPr>
          <w:vertAlign w:val="superscript"/>
          <w:lang w:val="es" w:eastAsia="es-CO"/>
        </w:rPr>
        <w:t>1,3)</w:t>
      </w:r>
      <w:r w:rsidRPr="00F630D1">
        <w:rPr>
          <w:lang w:val="es" w:eastAsia="es-CO"/>
        </w:rPr>
        <w:t xml:space="preserve"> El tratamiento inmunomodulador con corticoides por vía enteral o parenteral siguen siendo el tratamiento de primera línea, además del control de enfermedades concomitantes o comorbilidades.</w:t>
      </w:r>
      <w:r w:rsidRPr="00F630D1">
        <w:rPr>
          <w:vertAlign w:val="superscript"/>
          <w:lang w:val="es" w:eastAsia="es-CO"/>
        </w:rPr>
        <w:t>(1,4)</w:t>
      </w:r>
    </w:p>
    <w:p w14:paraId="17D9C9E9" w14:textId="77777777" w:rsidR="00F630D1" w:rsidRPr="00F630D1" w:rsidRDefault="00F630D1" w:rsidP="00F630D1">
      <w:pPr>
        <w:spacing w:line="360" w:lineRule="auto"/>
        <w:jc w:val="both"/>
        <w:rPr>
          <w:lang w:val="es" w:eastAsia="es-CO"/>
        </w:rPr>
      </w:pPr>
      <w:r w:rsidRPr="00F630D1">
        <w:rPr>
          <w:lang w:val="es" w:eastAsia="es-CO"/>
        </w:rPr>
        <w:t xml:space="preserve">En la actualidad es limitada la literatura médica sobre las principales manifestaciones clínicas, diagnóstico y tratamiento del </w:t>
      </w:r>
      <w:proofErr w:type="spellStart"/>
      <w:proofErr w:type="gramStart"/>
      <w:r w:rsidRPr="00F630D1">
        <w:rPr>
          <w:lang w:val="es" w:eastAsia="es-CO"/>
        </w:rPr>
        <w:t>PA</w:t>
      </w:r>
      <w:proofErr w:type="spellEnd"/>
      <w:r w:rsidRPr="00F630D1">
        <w:rPr>
          <w:lang w:val="es" w:eastAsia="es-CO"/>
        </w:rPr>
        <w:t>,</w:t>
      </w:r>
      <w:r w:rsidRPr="00F630D1">
        <w:rPr>
          <w:vertAlign w:val="superscript"/>
          <w:lang w:val="es" w:eastAsia="es-CO"/>
        </w:rPr>
        <w:t>(</w:t>
      </w:r>
      <w:proofErr w:type="gramEnd"/>
      <w:r w:rsidRPr="00F630D1">
        <w:rPr>
          <w:vertAlign w:val="superscript"/>
          <w:lang w:val="es" w:eastAsia="es-CO"/>
        </w:rPr>
        <w:t>4)</w:t>
      </w:r>
      <w:r w:rsidRPr="00F630D1">
        <w:rPr>
          <w:lang w:val="es" w:eastAsia="es-CO"/>
        </w:rPr>
        <w:t xml:space="preserve"> por lo cual es necesario promover la descripción, análisis y reportes de casos clínicos, para ampliar el conocimiento científico en el personal médico.  </w:t>
      </w:r>
    </w:p>
    <w:p w14:paraId="1923AED0" w14:textId="77777777" w:rsidR="00F630D1" w:rsidRPr="00F630D1" w:rsidRDefault="00F630D1" w:rsidP="00F630D1">
      <w:pPr>
        <w:spacing w:line="360" w:lineRule="auto"/>
        <w:jc w:val="both"/>
        <w:rPr>
          <w:lang w:val="es" w:eastAsia="es-CO"/>
        </w:rPr>
      </w:pPr>
      <w:r w:rsidRPr="00F630D1">
        <w:rPr>
          <w:lang w:val="es" w:eastAsia="es-CO"/>
        </w:rPr>
        <w:t>El objetivo de este trabajo es presentar el caso clínico de un paciente con diagnóstico de penfigoide ampolloso de origen idiopático.</w:t>
      </w:r>
    </w:p>
    <w:p w14:paraId="08F619C3" w14:textId="77777777" w:rsidR="00F630D1" w:rsidRPr="00F630D1" w:rsidRDefault="00F630D1" w:rsidP="00F630D1">
      <w:pPr>
        <w:spacing w:line="360" w:lineRule="auto"/>
        <w:jc w:val="both"/>
        <w:rPr>
          <w:lang w:val="es" w:eastAsia="es-CO"/>
        </w:rPr>
      </w:pPr>
    </w:p>
    <w:p w14:paraId="64470A28" w14:textId="77777777" w:rsidR="00F630D1" w:rsidRPr="00F630D1" w:rsidRDefault="00F630D1" w:rsidP="00F630D1">
      <w:pPr>
        <w:spacing w:line="360" w:lineRule="auto"/>
        <w:jc w:val="center"/>
        <w:rPr>
          <w:b/>
          <w:lang w:val="es" w:eastAsia="es-CO"/>
        </w:rPr>
      </w:pPr>
    </w:p>
    <w:p w14:paraId="145D82D7" w14:textId="77777777" w:rsidR="00F630D1" w:rsidRPr="00F630D1" w:rsidRDefault="00F630D1" w:rsidP="00F630D1">
      <w:pPr>
        <w:spacing w:line="360" w:lineRule="auto"/>
        <w:jc w:val="center"/>
        <w:rPr>
          <w:sz w:val="32"/>
          <w:szCs w:val="32"/>
          <w:lang w:val="es" w:eastAsia="es-CO"/>
        </w:rPr>
      </w:pPr>
      <w:r w:rsidRPr="00F630D1">
        <w:rPr>
          <w:b/>
          <w:sz w:val="32"/>
          <w:szCs w:val="32"/>
          <w:lang w:val="es" w:eastAsia="es-CO"/>
        </w:rPr>
        <w:t>CASO CLÍNICO</w:t>
      </w:r>
    </w:p>
    <w:p w14:paraId="62713191" w14:textId="77777777" w:rsidR="00F630D1" w:rsidRPr="00F630D1" w:rsidRDefault="00F630D1" w:rsidP="00F630D1">
      <w:pPr>
        <w:spacing w:line="360" w:lineRule="auto"/>
        <w:jc w:val="both"/>
        <w:rPr>
          <w:lang w:val="es" w:eastAsia="es-CO"/>
        </w:rPr>
      </w:pPr>
      <w:r w:rsidRPr="00F630D1">
        <w:rPr>
          <w:lang w:val="es" w:eastAsia="es-CO"/>
        </w:rPr>
        <w:t xml:space="preserve">Paciente masculino de 81 años con antecedentes de tabaquismo, quien acude al servicio de urgencias por cuadro clínico de 2 meses de evolución, consistente en la aparición de lesiones ampollosas, dolorosas, generalizadas y síndrome de pérdida involuntaria de peso. </w:t>
      </w:r>
    </w:p>
    <w:p w14:paraId="2B87821C" w14:textId="77777777" w:rsidR="00F630D1" w:rsidRPr="00F630D1" w:rsidRDefault="00F630D1" w:rsidP="00F630D1">
      <w:pPr>
        <w:spacing w:line="360" w:lineRule="auto"/>
        <w:jc w:val="both"/>
        <w:rPr>
          <w:lang w:val="es" w:eastAsia="es-CO"/>
        </w:rPr>
      </w:pPr>
      <w:r w:rsidRPr="00F630D1">
        <w:rPr>
          <w:lang w:val="es" w:eastAsia="es-CO"/>
        </w:rPr>
        <w:lastRenderedPageBreak/>
        <w:t xml:space="preserve">Al examen físico se evidencian ampollas tensas, dolorosas a la palpación, de contenido serohemático, de tamaño variado, bordes regulares y base eritematosa, asociadas a erosiones y costras hemorrágicas que comprometían toda la superficie corporal (Fig. 1).  </w:t>
      </w:r>
    </w:p>
    <w:p w14:paraId="08973E5F" w14:textId="77777777" w:rsidR="00F630D1" w:rsidRPr="00F630D1" w:rsidRDefault="00F630D1" w:rsidP="00F630D1">
      <w:pPr>
        <w:spacing w:line="360" w:lineRule="auto"/>
        <w:jc w:val="both"/>
        <w:rPr>
          <w:lang w:val="es" w:eastAsia="es-CO"/>
        </w:rPr>
      </w:pPr>
      <w:r w:rsidRPr="00F630D1">
        <w:rPr>
          <w:lang w:val="es" w:eastAsia="es-CO"/>
        </w:rPr>
        <w:t xml:space="preserve">El hemograma al ingreso muestra elevación de leucocitos, neutrófilos y eosinófilos, gases arteriales con alcalosis respiratoria, con un trastorno moderado de la oxigenación. Por lo anterior se considera como primera posibilidad diagnóstica </w:t>
      </w:r>
      <w:proofErr w:type="spellStart"/>
      <w:r w:rsidRPr="00F630D1">
        <w:rPr>
          <w:lang w:val="es" w:eastAsia="es-CO"/>
        </w:rPr>
        <w:t>PA</w:t>
      </w:r>
      <w:proofErr w:type="spellEnd"/>
      <w:r w:rsidRPr="00F630D1">
        <w:rPr>
          <w:lang w:val="es" w:eastAsia="es-CO"/>
        </w:rPr>
        <w:t xml:space="preserve"> frente a un síndrome hipereosinofílico, por lo cual se realizan exámenes de laboratorio de control y una biopsia de piel para confirmar el diagnóstico.  </w:t>
      </w:r>
    </w:p>
    <w:p w14:paraId="2D407FF4" w14:textId="77777777" w:rsidR="00F630D1" w:rsidRPr="00F630D1" w:rsidRDefault="00F630D1" w:rsidP="00F630D1">
      <w:pPr>
        <w:spacing w:line="360" w:lineRule="auto"/>
        <w:jc w:val="both"/>
        <w:rPr>
          <w:lang w:val="es" w:eastAsia="es-CO"/>
        </w:rPr>
      </w:pPr>
    </w:p>
    <w:p w14:paraId="1E798B62" w14:textId="53AAB03A" w:rsidR="00F630D1" w:rsidRPr="00F630D1" w:rsidRDefault="00F630D1" w:rsidP="00F630D1">
      <w:pPr>
        <w:spacing w:line="360" w:lineRule="auto"/>
        <w:jc w:val="center"/>
        <w:rPr>
          <w:b/>
          <w:sz w:val="22"/>
          <w:szCs w:val="22"/>
          <w:lang w:val="es" w:eastAsia="es-CO"/>
        </w:rPr>
      </w:pPr>
      <w:r w:rsidRPr="00F630D1">
        <w:rPr>
          <w:b/>
          <w:noProof/>
          <w:sz w:val="22"/>
          <w:szCs w:val="22"/>
          <w:lang w:val="es" w:eastAsia="es-CO"/>
        </w:rPr>
        <w:drawing>
          <wp:inline distT="0" distB="0" distL="0" distR="0" wp14:anchorId="41942FAA" wp14:editId="15E029A7">
            <wp:extent cx="5734050" cy="1685925"/>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1685925"/>
                    </a:xfrm>
                    <a:prstGeom prst="rect">
                      <a:avLst/>
                    </a:prstGeom>
                    <a:noFill/>
                    <a:ln>
                      <a:noFill/>
                    </a:ln>
                  </pic:spPr>
                </pic:pic>
              </a:graphicData>
            </a:graphic>
          </wp:inline>
        </w:drawing>
      </w:r>
    </w:p>
    <w:p w14:paraId="37E4FCFA" w14:textId="77777777" w:rsidR="00F630D1" w:rsidRPr="00F630D1" w:rsidRDefault="00F630D1" w:rsidP="00F630D1">
      <w:pPr>
        <w:spacing w:line="360" w:lineRule="auto"/>
        <w:jc w:val="center"/>
        <w:rPr>
          <w:lang w:val="es" w:eastAsia="es-CO"/>
        </w:rPr>
      </w:pPr>
      <w:r w:rsidRPr="00F630D1">
        <w:rPr>
          <w:b/>
          <w:sz w:val="22"/>
          <w:szCs w:val="22"/>
          <w:lang w:val="es" w:eastAsia="es-CO"/>
        </w:rPr>
        <w:t>Fig. 1 -</w:t>
      </w:r>
      <w:r w:rsidRPr="00F630D1">
        <w:rPr>
          <w:sz w:val="22"/>
          <w:szCs w:val="22"/>
          <w:lang w:val="es" w:eastAsia="es-CO"/>
        </w:rPr>
        <w:t xml:space="preserve"> Lesiones vesiculares ampollosas al inicio de la hospitalización.</w:t>
      </w:r>
    </w:p>
    <w:p w14:paraId="66C9DC82" w14:textId="77777777" w:rsidR="00F630D1" w:rsidRPr="00F630D1" w:rsidRDefault="00F630D1" w:rsidP="00F630D1">
      <w:pPr>
        <w:spacing w:line="360" w:lineRule="auto"/>
        <w:jc w:val="both"/>
        <w:rPr>
          <w:lang w:val="es" w:eastAsia="es-CO"/>
        </w:rPr>
      </w:pPr>
    </w:p>
    <w:p w14:paraId="691D5153" w14:textId="77777777" w:rsidR="00F630D1" w:rsidRPr="00F630D1" w:rsidRDefault="00F630D1" w:rsidP="00F630D1">
      <w:pPr>
        <w:spacing w:line="360" w:lineRule="auto"/>
        <w:jc w:val="both"/>
        <w:rPr>
          <w:lang w:val="es" w:eastAsia="es-CO"/>
        </w:rPr>
      </w:pPr>
      <w:r w:rsidRPr="00F630D1">
        <w:rPr>
          <w:lang w:val="es" w:eastAsia="es-CO"/>
        </w:rPr>
        <w:t xml:space="preserve">Un hemograma a las 72 horas después del ingreso revela persistencia en los altos niveles de leucocitos, neutrófilos y eosinófilos; los hemocultivos, al cuarto día de incubación informa presencia de </w:t>
      </w:r>
      <w:proofErr w:type="spellStart"/>
      <w:r w:rsidRPr="00F630D1">
        <w:rPr>
          <w:i/>
          <w:lang w:val="es" w:eastAsia="es-CO"/>
        </w:rPr>
        <w:t>Streptococcus</w:t>
      </w:r>
      <w:proofErr w:type="spellEnd"/>
      <w:r w:rsidRPr="00F630D1">
        <w:rPr>
          <w:i/>
          <w:lang w:val="es" w:eastAsia="es-CO"/>
        </w:rPr>
        <w:t xml:space="preserve"> </w:t>
      </w:r>
      <w:proofErr w:type="spellStart"/>
      <w:r w:rsidRPr="00F630D1">
        <w:rPr>
          <w:i/>
          <w:lang w:val="es" w:eastAsia="es-CO"/>
        </w:rPr>
        <w:t>intermedius</w:t>
      </w:r>
      <w:proofErr w:type="spellEnd"/>
      <w:r w:rsidRPr="00F630D1">
        <w:rPr>
          <w:lang w:val="es" w:eastAsia="es-CO"/>
        </w:rPr>
        <w:t xml:space="preserve">. Ante la posibilidad diagnóstica de un </w:t>
      </w:r>
      <w:proofErr w:type="spellStart"/>
      <w:r w:rsidRPr="00F630D1">
        <w:rPr>
          <w:lang w:val="es" w:eastAsia="es-CO"/>
        </w:rPr>
        <w:t>PA</w:t>
      </w:r>
      <w:proofErr w:type="spellEnd"/>
      <w:r w:rsidRPr="00F630D1">
        <w:rPr>
          <w:lang w:val="es" w:eastAsia="es-CO"/>
        </w:rPr>
        <w:t xml:space="preserve">, con actividad importante y sobreinfección bacteriana se inicia antibioticoterapia empírica, con clindamicina, 600 mg cada 6 h. </w:t>
      </w:r>
    </w:p>
    <w:p w14:paraId="24C5BEC9" w14:textId="77777777" w:rsidR="00F630D1" w:rsidRPr="00F630D1" w:rsidRDefault="00F630D1" w:rsidP="00F630D1">
      <w:pPr>
        <w:spacing w:line="360" w:lineRule="auto"/>
        <w:jc w:val="both"/>
        <w:rPr>
          <w:lang w:val="es" w:eastAsia="es-CO"/>
        </w:rPr>
      </w:pPr>
      <w:r w:rsidRPr="00F630D1">
        <w:rPr>
          <w:lang w:val="es" w:eastAsia="es-CO"/>
        </w:rPr>
        <w:t xml:space="preserve">Una electroforesis de proteína presenta un pico en la zona gamma, la cual se relaciona con el proceso infeccioso. Las imágenes diagnósticas de tórax, abdomen y pelvis no tenían hallazgos sugestivos de procesos neoplásicos. Ante el empeoramiento clínico, dado por lesiones en la piel, con afectación extensa de la superficie corporal, mayor del 30 % (Fig. 2), se traslada a la unidad de cuidados intermedios, por alto riesgo de insuficiencia cutánea e inician tratamiento inmunomodulador con corticoide por vía enteral. </w:t>
      </w:r>
    </w:p>
    <w:p w14:paraId="5134F27F" w14:textId="77777777" w:rsidR="00F630D1" w:rsidRPr="00F630D1" w:rsidRDefault="00F630D1" w:rsidP="00F630D1">
      <w:pPr>
        <w:spacing w:line="360" w:lineRule="auto"/>
        <w:jc w:val="both"/>
        <w:rPr>
          <w:lang w:val="es" w:eastAsia="es-CO"/>
        </w:rPr>
      </w:pPr>
    </w:p>
    <w:p w14:paraId="7747C4EE" w14:textId="4F35F881" w:rsidR="00F630D1" w:rsidRPr="00F630D1" w:rsidRDefault="00F630D1" w:rsidP="00F630D1">
      <w:pPr>
        <w:spacing w:line="360" w:lineRule="auto"/>
        <w:jc w:val="center"/>
        <w:rPr>
          <w:lang w:val="es" w:eastAsia="es-CO"/>
        </w:rPr>
      </w:pPr>
      <w:r w:rsidRPr="00F630D1">
        <w:rPr>
          <w:noProof/>
          <w:lang w:val="es" w:eastAsia="es-CO"/>
        </w:rPr>
        <w:lastRenderedPageBreak/>
        <w:drawing>
          <wp:inline distT="0" distB="0" distL="0" distR="0" wp14:anchorId="72BF3F60" wp14:editId="7F0A74F6">
            <wp:extent cx="5734050" cy="169545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1695450"/>
                    </a:xfrm>
                    <a:prstGeom prst="rect">
                      <a:avLst/>
                    </a:prstGeom>
                    <a:noFill/>
                    <a:ln>
                      <a:noFill/>
                    </a:ln>
                  </pic:spPr>
                </pic:pic>
              </a:graphicData>
            </a:graphic>
          </wp:inline>
        </w:drawing>
      </w:r>
    </w:p>
    <w:p w14:paraId="175AD3A7" w14:textId="77777777" w:rsidR="00F630D1" w:rsidRPr="00F630D1" w:rsidRDefault="00F630D1" w:rsidP="00F630D1">
      <w:pPr>
        <w:spacing w:line="360" w:lineRule="auto"/>
        <w:jc w:val="center"/>
        <w:rPr>
          <w:sz w:val="22"/>
          <w:szCs w:val="22"/>
          <w:lang w:val="es" w:eastAsia="es-CO"/>
        </w:rPr>
      </w:pPr>
      <w:r w:rsidRPr="00F630D1">
        <w:rPr>
          <w:b/>
          <w:sz w:val="22"/>
          <w:szCs w:val="22"/>
          <w:lang w:val="es" w:eastAsia="es-CO"/>
        </w:rPr>
        <w:t>Fig. 2 -</w:t>
      </w:r>
      <w:r w:rsidRPr="00F630D1">
        <w:rPr>
          <w:sz w:val="22"/>
          <w:szCs w:val="22"/>
          <w:lang w:val="es" w:eastAsia="es-CO"/>
        </w:rPr>
        <w:t xml:space="preserve"> Lesiones vesiculares ampollosas previo del ingreso a la unidad de cuidados intensivos.</w:t>
      </w:r>
    </w:p>
    <w:p w14:paraId="12766472" w14:textId="77777777" w:rsidR="00F630D1" w:rsidRPr="00F630D1" w:rsidRDefault="00F630D1" w:rsidP="00F630D1">
      <w:pPr>
        <w:spacing w:line="360" w:lineRule="auto"/>
        <w:jc w:val="both"/>
        <w:rPr>
          <w:lang w:val="es" w:eastAsia="es-CO"/>
        </w:rPr>
      </w:pPr>
    </w:p>
    <w:p w14:paraId="62F8146C" w14:textId="77777777" w:rsidR="00F630D1" w:rsidRPr="00F630D1" w:rsidRDefault="00F630D1" w:rsidP="00F630D1">
      <w:pPr>
        <w:spacing w:line="360" w:lineRule="auto"/>
        <w:jc w:val="both"/>
        <w:rPr>
          <w:lang w:val="es" w:eastAsia="es-CO"/>
        </w:rPr>
      </w:pPr>
      <w:r w:rsidRPr="00F630D1">
        <w:rPr>
          <w:lang w:val="es" w:eastAsia="es-CO"/>
        </w:rPr>
        <w:t xml:space="preserve">El resultado de la biopsia de piel de la axila izquierda reporta dermatitis perivascular, con eosinofilia tisular y ampolla subepitelial focal, inmunoglobulina A positivo y complemento positivo. El paciente culmina tratamiento antibiótico durante 14 días, con control de la respuesta inflamatoria y cultivos negativos. El control de las lesiones en la piel permitió realizar el egreso hospitalario con tratamiento corticosteroide por vía oral y seguimiento ambulatorio por medicina interna y dermatología, ante el diagnóstico de </w:t>
      </w:r>
      <w:proofErr w:type="spellStart"/>
      <w:r w:rsidRPr="00F630D1">
        <w:rPr>
          <w:lang w:val="es" w:eastAsia="es-CO"/>
        </w:rPr>
        <w:t>PA</w:t>
      </w:r>
      <w:proofErr w:type="spellEnd"/>
      <w:r w:rsidRPr="00F630D1">
        <w:rPr>
          <w:lang w:val="es" w:eastAsia="es-CO"/>
        </w:rPr>
        <w:t xml:space="preserve"> de origen idiopático.</w:t>
      </w:r>
    </w:p>
    <w:p w14:paraId="6234571D" w14:textId="77777777" w:rsidR="00F630D1" w:rsidRPr="00F630D1" w:rsidRDefault="00F630D1" w:rsidP="00F630D1">
      <w:pPr>
        <w:spacing w:line="360" w:lineRule="auto"/>
        <w:jc w:val="both"/>
        <w:rPr>
          <w:lang w:val="es" w:eastAsia="es-CO"/>
        </w:rPr>
      </w:pPr>
    </w:p>
    <w:p w14:paraId="0CFED23F" w14:textId="77777777" w:rsidR="00F630D1" w:rsidRPr="00F630D1" w:rsidRDefault="00F630D1" w:rsidP="00F630D1">
      <w:pPr>
        <w:spacing w:line="360" w:lineRule="auto"/>
        <w:jc w:val="center"/>
        <w:rPr>
          <w:b/>
          <w:lang w:val="es" w:eastAsia="es-CO"/>
        </w:rPr>
      </w:pPr>
    </w:p>
    <w:p w14:paraId="26D48524" w14:textId="77777777" w:rsidR="00F630D1" w:rsidRPr="00F630D1" w:rsidRDefault="00F630D1" w:rsidP="00F630D1">
      <w:pPr>
        <w:spacing w:line="360" w:lineRule="auto"/>
        <w:jc w:val="center"/>
        <w:rPr>
          <w:b/>
          <w:sz w:val="32"/>
          <w:szCs w:val="32"/>
          <w:lang w:val="es" w:eastAsia="es-CO"/>
        </w:rPr>
      </w:pPr>
      <w:r w:rsidRPr="00F630D1">
        <w:rPr>
          <w:b/>
          <w:sz w:val="32"/>
          <w:szCs w:val="32"/>
          <w:lang w:val="es" w:eastAsia="es-CO"/>
        </w:rPr>
        <w:t>COMENTARIOS</w:t>
      </w:r>
    </w:p>
    <w:p w14:paraId="42049024" w14:textId="77777777" w:rsidR="00F630D1" w:rsidRPr="00F630D1" w:rsidRDefault="00F630D1" w:rsidP="00F630D1">
      <w:pPr>
        <w:spacing w:line="360" w:lineRule="auto"/>
        <w:jc w:val="both"/>
        <w:rPr>
          <w:lang w:val="es" w:eastAsia="es-CO"/>
        </w:rPr>
      </w:pPr>
      <w:r w:rsidRPr="00F630D1">
        <w:rPr>
          <w:lang w:val="es" w:eastAsia="es-CO"/>
        </w:rPr>
        <w:t>La lesión crónica de la unión dermoepidérmica por autoanticuerpos está mediada por elastasas neutrofílicas, metaloproteinasas de la matriz, linfocitos activados y células presentadoras de antígenos.</w:t>
      </w:r>
      <w:r w:rsidRPr="00F630D1">
        <w:rPr>
          <w:vertAlign w:val="superscript"/>
          <w:lang w:val="es" w:eastAsia="es-CO"/>
        </w:rPr>
        <w:t>(2,3)</w:t>
      </w:r>
      <w:r w:rsidRPr="00F630D1">
        <w:rPr>
          <w:lang w:val="es" w:eastAsia="es-CO"/>
        </w:rPr>
        <w:t xml:space="preserve"> Los eosinófilos juegan un rol fundamental en el </w:t>
      </w:r>
      <w:proofErr w:type="spellStart"/>
      <w:r w:rsidRPr="00F630D1">
        <w:rPr>
          <w:lang w:val="es" w:eastAsia="es-CO"/>
        </w:rPr>
        <w:t>PA</w:t>
      </w:r>
      <w:proofErr w:type="spellEnd"/>
      <w:r w:rsidRPr="00F630D1">
        <w:rPr>
          <w:lang w:val="es" w:eastAsia="es-CO"/>
        </w:rPr>
        <w:t>, dado por la infiltración de eosinófilos y de granulación, precedido por la formación de ampollas y daño tisular evidentes en las biopsias de piel;</w:t>
      </w:r>
      <w:r w:rsidRPr="00F630D1">
        <w:rPr>
          <w:vertAlign w:val="superscript"/>
          <w:lang w:val="es" w:eastAsia="es-CO"/>
        </w:rPr>
        <w:t>(5)</w:t>
      </w:r>
      <w:r w:rsidRPr="00F630D1">
        <w:rPr>
          <w:lang w:val="es" w:eastAsia="es-CO"/>
        </w:rPr>
        <w:t xml:space="preserve"> además, una correlación directamente proporcional entre el número de eosinófilos periféricos y los niveles de anticuerpos inmunoglobulinas E, lo cual es característico en la enfermedad.</w:t>
      </w:r>
      <w:r w:rsidRPr="00F630D1">
        <w:rPr>
          <w:vertAlign w:val="superscript"/>
          <w:lang w:val="es" w:eastAsia="es-CO"/>
        </w:rPr>
        <w:t>(5,6)</w:t>
      </w:r>
    </w:p>
    <w:p w14:paraId="441A9BA8" w14:textId="77777777" w:rsidR="00F630D1" w:rsidRPr="00F630D1" w:rsidRDefault="00F630D1" w:rsidP="00F630D1">
      <w:pPr>
        <w:spacing w:line="360" w:lineRule="auto"/>
        <w:jc w:val="both"/>
        <w:rPr>
          <w:lang w:val="es" w:eastAsia="es-CO"/>
        </w:rPr>
      </w:pPr>
      <w:r w:rsidRPr="00F630D1">
        <w:rPr>
          <w:lang w:val="es" w:eastAsia="es-CO"/>
        </w:rPr>
        <w:t xml:space="preserve">En los exámenes de laboratorio del paciente, al inicio se mostró un aumento marcado en los eosinófilos, junto a dermatitis perivascular con eosinofilia tisular y ampolla subepitelial focal, sin detección de inmunoglobulina E en la histopatología de la lesión.  Se enfocó un diagnóstico inicial de síndrome hipereosinofílico o neoplasia </w:t>
      </w:r>
      <w:proofErr w:type="spellStart"/>
      <w:r w:rsidRPr="00F630D1">
        <w:rPr>
          <w:lang w:val="es" w:eastAsia="es-CO"/>
        </w:rPr>
        <w:t>hematolinfoide</w:t>
      </w:r>
      <w:proofErr w:type="spellEnd"/>
      <w:r w:rsidRPr="00F630D1">
        <w:rPr>
          <w:lang w:val="es" w:eastAsia="es-CO"/>
        </w:rPr>
        <w:t xml:space="preserve">, sin embargo, el hemocultivo positivo para infección </w:t>
      </w:r>
      <w:r w:rsidRPr="00F630D1">
        <w:rPr>
          <w:lang w:val="es" w:eastAsia="es-CO"/>
        </w:rPr>
        <w:lastRenderedPageBreak/>
        <w:t xml:space="preserve">bacteriana y empeoramiento de las lesiones ampollas subepidérmicas, inclinó el diagnóstico diferencial hacia una dermatosis penfigoide tipo </w:t>
      </w:r>
      <w:proofErr w:type="spellStart"/>
      <w:proofErr w:type="gramStart"/>
      <w:r w:rsidRPr="00F630D1">
        <w:rPr>
          <w:lang w:val="es" w:eastAsia="es-CO"/>
        </w:rPr>
        <w:t>PA</w:t>
      </w:r>
      <w:proofErr w:type="spellEnd"/>
      <w:r w:rsidRPr="00F630D1">
        <w:rPr>
          <w:lang w:val="es" w:eastAsia="es-CO"/>
        </w:rPr>
        <w:t>.</w:t>
      </w:r>
      <w:r w:rsidRPr="00F630D1">
        <w:rPr>
          <w:vertAlign w:val="superscript"/>
          <w:lang w:val="es" w:eastAsia="es-CO"/>
        </w:rPr>
        <w:t>(</w:t>
      </w:r>
      <w:proofErr w:type="gramEnd"/>
      <w:r w:rsidRPr="00F630D1">
        <w:rPr>
          <w:vertAlign w:val="superscript"/>
          <w:lang w:val="es" w:eastAsia="es-CO"/>
        </w:rPr>
        <w:t>7)</w:t>
      </w:r>
    </w:p>
    <w:p w14:paraId="4BD2490F" w14:textId="77777777" w:rsidR="00F630D1" w:rsidRPr="00F630D1" w:rsidRDefault="00F630D1" w:rsidP="00F630D1">
      <w:pPr>
        <w:spacing w:line="360" w:lineRule="auto"/>
        <w:jc w:val="both"/>
        <w:rPr>
          <w:lang w:val="es" w:eastAsia="es-CO"/>
        </w:rPr>
      </w:pPr>
      <w:r w:rsidRPr="00F630D1">
        <w:rPr>
          <w:lang w:val="es" w:eastAsia="es-CO"/>
        </w:rPr>
        <w:t xml:space="preserve">En la literatura se describen diversas variantes clínicas, entre ellas el penfigoide no ampolloso, </w:t>
      </w:r>
      <w:proofErr w:type="spellStart"/>
      <w:r w:rsidRPr="00F630D1">
        <w:rPr>
          <w:lang w:val="es" w:eastAsia="es-CO"/>
        </w:rPr>
        <w:t>PA</w:t>
      </w:r>
      <w:proofErr w:type="spellEnd"/>
      <w:r w:rsidRPr="00F630D1">
        <w:rPr>
          <w:lang w:val="es" w:eastAsia="es-CO"/>
        </w:rPr>
        <w:t xml:space="preserve"> clásico, penfigoide de membranas mucosas y epidermólisis ampollosa </w:t>
      </w:r>
      <w:proofErr w:type="gramStart"/>
      <w:r w:rsidRPr="00F630D1">
        <w:rPr>
          <w:lang w:val="es" w:eastAsia="es-CO"/>
        </w:rPr>
        <w:t>adquirida.</w:t>
      </w:r>
      <w:r w:rsidRPr="00F630D1">
        <w:rPr>
          <w:vertAlign w:val="superscript"/>
          <w:lang w:val="es" w:eastAsia="es-CO"/>
        </w:rPr>
        <w:t>(</w:t>
      </w:r>
      <w:proofErr w:type="gramEnd"/>
      <w:r w:rsidRPr="00F630D1">
        <w:rPr>
          <w:vertAlign w:val="superscript"/>
          <w:lang w:val="es" w:eastAsia="es-CO"/>
        </w:rPr>
        <w:t>2)</w:t>
      </w:r>
      <w:r w:rsidRPr="00F630D1">
        <w:rPr>
          <w:lang w:val="es" w:eastAsia="es-CO"/>
        </w:rPr>
        <w:t xml:space="preserve"> El penfigoide no ampolloso se manifiesta con lesiones pruriginosas en forma de parches eccematosos, similares a la dermatitis atópica y urticaria. La fase ampollosa se manifiesta con lesiones </w:t>
      </w:r>
      <w:proofErr w:type="spellStart"/>
      <w:r w:rsidRPr="00F630D1">
        <w:rPr>
          <w:lang w:val="es" w:eastAsia="es-CO"/>
        </w:rPr>
        <w:t>vesiculoampollosas</w:t>
      </w:r>
      <w:proofErr w:type="spellEnd"/>
      <w:r w:rsidRPr="00F630D1">
        <w:rPr>
          <w:lang w:val="es" w:eastAsia="es-CO"/>
        </w:rPr>
        <w:t xml:space="preserve"> tensas, que aparecen más comúnmente sobre una base eritematosa y predominan en las zonas de flexión; la afectación de las mucosas se observa en menos del 30 % de los pacientes; la afectación mucosa de la cavidad oral se presenta en hasta en el 85 % de los casos.</w:t>
      </w:r>
      <w:r w:rsidRPr="00F630D1">
        <w:rPr>
          <w:vertAlign w:val="superscript"/>
          <w:lang w:val="es" w:eastAsia="es-CO"/>
        </w:rPr>
        <w:t>(4,8)</w:t>
      </w:r>
      <w:r w:rsidRPr="00F630D1">
        <w:rPr>
          <w:lang w:val="es" w:eastAsia="es-CO"/>
        </w:rPr>
        <w:t xml:space="preserve"> La epidermólisis ampollosa adquirida se diferencia del </w:t>
      </w:r>
      <w:proofErr w:type="spellStart"/>
      <w:r w:rsidRPr="00F630D1">
        <w:rPr>
          <w:lang w:val="es" w:eastAsia="es-CO"/>
        </w:rPr>
        <w:t>PA</w:t>
      </w:r>
      <w:proofErr w:type="spellEnd"/>
      <w:r w:rsidRPr="00F630D1">
        <w:rPr>
          <w:lang w:val="es" w:eastAsia="es-CO"/>
        </w:rPr>
        <w:t xml:space="preserve"> ampolloso clásico, debido a que tiene afectación en áreas susceptibles al trauma, como codos y rodillas, además de afectación en la orofaringe.</w:t>
      </w:r>
      <w:r w:rsidRPr="00F630D1">
        <w:rPr>
          <w:vertAlign w:val="superscript"/>
          <w:lang w:val="es" w:eastAsia="es-CO"/>
        </w:rPr>
        <w:t>(1,8)</w:t>
      </w:r>
      <w:r w:rsidRPr="00F630D1">
        <w:rPr>
          <w:lang w:val="es" w:eastAsia="es-CO"/>
        </w:rPr>
        <w:t xml:space="preserve"> Las lesiones </w:t>
      </w:r>
      <w:proofErr w:type="spellStart"/>
      <w:r w:rsidRPr="00F630D1">
        <w:rPr>
          <w:lang w:val="es" w:eastAsia="es-CO"/>
        </w:rPr>
        <w:t>vesiculoampollosas</w:t>
      </w:r>
      <w:proofErr w:type="spellEnd"/>
      <w:r w:rsidRPr="00F630D1">
        <w:rPr>
          <w:lang w:val="es" w:eastAsia="es-CO"/>
        </w:rPr>
        <w:t xml:space="preserve"> tensas se presentaron en áreas extensoras típicas de la epidermólisis ampollosa adquirida, sin embargo, en el paciente que se presentó no se evidenciaron lesiones en áreas mucosas ni en la orofaringe, relacionadas con una variante de penfigoide ampolloso clásico. </w:t>
      </w:r>
    </w:p>
    <w:p w14:paraId="5D4993CC" w14:textId="77777777" w:rsidR="00F630D1" w:rsidRPr="00F630D1" w:rsidRDefault="00F630D1" w:rsidP="00F630D1">
      <w:pPr>
        <w:spacing w:line="360" w:lineRule="auto"/>
        <w:jc w:val="both"/>
        <w:rPr>
          <w:lang w:val="es" w:eastAsia="es-CO"/>
        </w:rPr>
      </w:pPr>
      <w:r w:rsidRPr="00F630D1">
        <w:rPr>
          <w:lang w:val="es" w:eastAsia="es-CO"/>
        </w:rPr>
        <w:t>El reconocimiento a través de las manifestaciones clínicas es indispensable en el enfoque diagnóstico y terapéutico inicial, favorece en la morbimortalidad y pronóstico de la enfermedad.</w:t>
      </w:r>
      <w:r w:rsidRPr="00F630D1">
        <w:rPr>
          <w:vertAlign w:val="superscript"/>
          <w:lang w:val="es" w:eastAsia="es-CO"/>
        </w:rPr>
        <w:t>(2,4)</w:t>
      </w:r>
      <w:r w:rsidRPr="00F630D1">
        <w:rPr>
          <w:lang w:val="es" w:eastAsia="es-CO"/>
        </w:rPr>
        <w:t xml:space="preserve"> La histopatología de la piel perilesional puede demostrar 2 patrones histopatológicos: un tipo clásico no inflamatorio o un tipo inflamatorio con neutrófilos mixtos, linfocitos y eosinófilos y la detección de anticuerpos séricos contra </w:t>
      </w:r>
      <w:proofErr w:type="spellStart"/>
      <w:r w:rsidRPr="00F630D1">
        <w:rPr>
          <w:lang w:val="es" w:eastAsia="es-CO"/>
        </w:rPr>
        <w:t>BP180</w:t>
      </w:r>
      <w:proofErr w:type="spellEnd"/>
      <w:r w:rsidRPr="00F630D1">
        <w:rPr>
          <w:lang w:val="es" w:eastAsia="es-CO"/>
        </w:rPr>
        <w:t xml:space="preserve"> o </w:t>
      </w:r>
      <w:proofErr w:type="spellStart"/>
      <w:r w:rsidRPr="00F630D1">
        <w:rPr>
          <w:lang w:val="es" w:eastAsia="es-CO"/>
        </w:rPr>
        <w:t>BP230</w:t>
      </w:r>
      <w:proofErr w:type="spellEnd"/>
      <w:r w:rsidRPr="00F630D1">
        <w:rPr>
          <w:lang w:val="es" w:eastAsia="es-CO"/>
        </w:rPr>
        <w:t xml:space="preserve">  mediante ensayo </w:t>
      </w:r>
      <w:proofErr w:type="spellStart"/>
      <w:r w:rsidRPr="00F630D1">
        <w:rPr>
          <w:lang w:val="es" w:eastAsia="es-CO"/>
        </w:rPr>
        <w:t>inmunoabsorbente</w:t>
      </w:r>
      <w:proofErr w:type="spellEnd"/>
      <w:r w:rsidRPr="00F630D1">
        <w:rPr>
          <w:lang w:val="es" w:eastAsia="es-CO"/>
        </w:rPr>
        <w:t xml:space="preserve"> ligado a enzimas.</w:t>
      </w:r>
      <w:r w:rsidRPr="00F630D1">
        <w:rPr>
          <w:vertAlign w:val="superscript"/>
          <w:lang w:val="es" w:eastAsia="es-CO"/>
        </w:rPr>
        <w:t>(9)</w:t>
      </w:r>
      <w:r w:rsidRPr="00F630D1">
        <w:rPr>
          <w:lang w:val="es" w:eastAsia="es-CO"/>
        </w:rPr>
        <w:t xml:space="preserve"> La inmunofluorescencia directa presenta un depósito lineal de anticuerpos de inmunoglobulinas (IgM, IgA, IgG) y proteínas del complemento (</w:t>
      </w:r>
      <w:proofErr w:type="spellStart"/>
      <w:r w:rsidRPr="00F630D1">
        <w:rPr>
          <w:lang w:val="es" w:eastAsia="es-CO"/>
        </w:rPr>
        <w:t>C3</w:t>
      </w:r>
      <w:proofErr w:type="spellEnd"/>
      <w:r w:rsidRPr="00F630D1">
        <w:rPr>
          <w:lang w:val="es" w:eastAsia="es-CO"/>
        </w:rPr>
        <w:t>) en la zona de la membrana basal.</w:t>
      </w:r>
      <w:r w:rsidRPr="00F630D1">
        <w:rPr>
          <w:vertAlign w:val="superscript"/>
          <w:lang w:val="es" w:eastAsia="es-CO"/>
        </w:rPr>
        <w:t>(2)</w:t>
      </w:r>
    </w:p>
    <w:p w14:paraId="6AB7E0A8" w14:textId="77777777" w:rsidR="00F630D1" w:rsidRPr="00F630D1" w:rsidRDefault="00F630D1" w:rsidP="00F630D1">
      <w:pPr>
        <w:spacing w:line="360" w:lineRule="auto"/>
        <w:jc w:val="both"/>
        <w:rPr>
          <w:lang w:val="es" w:eastAsia="es-CO"/>
        </w:rPr>
      </w:pPr>
      <w:r w:rsidRPr="00F630D1">
        <w:rPr>
          <w:lang w:val="es" w:eastAsia="es-CO"/>
        </w:rPr>
        <w:t xml:space="preserve">El objetivo del tratamiento es el control de las manifestaciones clínicas, consecuencia de una respuesta inflamatoria descontrolada. El tratamiento de primera línea para la </w:t>
      </w:r>
      <w:proofErr w:type="spellStart"/>
      <w:r w:rsidRPr="00F630D1">
        <w:rPr>
          <w:lang w:val="es" w:eastAsia="es-CO"/>
        </w:rPr>
        <w:t>PA</w:t>
      </w:r>
      <w:proofErr w:type="spellEnd"/>
      <w:r w:rsidRPr="00F630D1">
        <w:rPr>
          <w:lang w:val="es" w:eastAsia="es-CO"/>
        </w:rPr>
        <w:t xml:space="preserve"> incluye corticosteroides tópicos de alta potencia. En pacientes con lesiones generalizadas se pueden considerar los corticosteroides sistémicos por vía oral o parenterales.</w:t>
      </w:r>
      <w:r w:rsidRPr="00F630D1">
        <w:rPr>
          <w:vertAlign w:val="superscript"/>
          <w:lang w:val="es" w:eastAsia="es-CO"/>
        </w:rPr>
        <w:t>(4)</w:t>
      </w:r>
      <w:r w:rsidRPr="00F630D1">
        <w:rPr>
          <w:lang w:val="es" w:eastAsia="es-CO"/>
        </w:rPr>
        <w:t xml:space="preserve"> Las terapias de segunda línea son los inmunosupresores, que incluyen azatioprina, micofenolato de </w:t>
      </w:r>
      <w:proofErr w:type="spellStart"/>
      <w:r w:rsidRPr="00F630D1">
        <w:rPr>
          <w:lang w:val="es" w:eastAsia="es-CO"/>
        </w:rPr>
        <w:t>mofetilo</w:t>
      </w:r>
      <w:proofErr w:type="spellEnd"/>
      <w:r w:rsidRPr="00F630D1">
        <w:rPr>
          <w:lang w:val="es" w:eastAsia="es-CO"/>
        </w:rPr>
        <w:t>, metotrexato, ciclofosfamida, entre otros.</w:t>
      </w:r>
      <w:r w:rsidRPr="00F630D1">
        <w:rPr>
          <w:vertAlign w:val="superscript"/>
          <w:lang w:val="es" w:eastAsia="es-CO"/>
        </w:rPr>
        <w:t>(1,4)</w:t>
      </w:r>
      <w:r w:rsidRPr="00F630D1">
        <w:rPr>
          <w:lang w:val="es" w:eastAsia="es-CO"/>
        </w:rPr>
        <w:t xml:space="preserve"> Por último, la elevación en los niveles de anticuerpos inmunoglobulina E se presenta en más del 70 % de los pacientes </w:t>
      </w:r>
      <w:r w:rsidRPr="00F630D1">
        <w:rPr>
          <w:lang w:val="es" w:eastAsia="es-CO"/>
        </w:rPr>
        <w:lastRenderedPageBreak/>
        <w:t xml:space="preserve">con </w:t>
      </w:r>
      <w:proofErr w:type="spellStart"/>
      <w:r w:rsidRPr="00F630D1">
        <w:rPr>
          <w:lang w:val="es" w:eastAsia="es-CO"/>
        </w:rPr>
        <w:t>PA</w:t>
      </w:r>
      <w:proofErr w:type="spellEnd"/>
      <w:r w:rsidRPr="00F630D1">
        <w:rPr>
          <w:lang w:val="es" w:eastAsia="es-CO"/>
        </w:rPr>
        <w:t xml:space="preserve">, por lo cual pueden utilizar anticuerpos monoclonales humanizados, como el  </w:t>
      </w:r>
      <w:proofErr w:type="spellStart"/>
      <w:r w:rsidRPr="00F630D1">
        <w:rPr>
          <w:lang w:val="es" w:eastAsia="es-CO"/>
        </w:rPr>
        <w:t>omalizumab</w:t>
      </w:r>
      <w:proofErr w:type="spellEnd"/>
      <w:r w:rsidRPr="00F630D1">
        <w:rPr>
          <w:lang w:val="es" w:eastAsia="es-CO"/>
        </w:rPr>
        <w:t xml:space="preserve"> o </w:t>
      </w:r>
      <w:proofErr w:type="spellStart"/>
      <w:r w:rsidRPr="00F630D1">
        <w:rPr>
          <w:lang w:val="es" w:eastAsia="es-CO"/>
        </w:rPr>
        <w:t>dupilumab</w:t>
      </w:r>
      <w:proofErr w:type="spellEnd"/>
      <w:r w:rsidRPr="00F630D1">
        <w:rPr>
          <w:lang w:val="es" w:eastAsia="es-CO"/>
        </w:rPr>
        <w:t xml:space="preserve"> en el tratamiento inmunomodulador de la enfermedad.</w:t>
      </w:r>
      <w:r w:rsidRPr="00F630D1">
        <w:rPr>
          <w:vertAlign w:val="superscript"/>
          <w:lang w:val="es" w:eastAsia="es-CO"/>
        </w:rPr>
        <w:t>(10)</w:t>
      </w:r>
      <w:r w:rsidRPr="00F630D1">
        <w:rPr>
          <w:lang w:val="es" w:eastAsia="es-CO"/>
        </w:rPr>
        <w:t xml:space="preserve"> </w:t>
      </w:r>
    </w:p>
    <w:p w14:paraId="2B328E49" w14:textId="77777777" w:rsidR="00F630D1" w:rsidRPr="00F630D1" w:rsidRDefault="00F630D1" w:rsidP="00F630D1">
      <w:pPr>
        <w:spacing w:line="360" w:lineRule="auto"/>
        <w:jc w:val="both"/>
        <w:rPr>
          <w:lang w:val="es" w:eastAsia="es-CO"/>
        </w:rPr>
      </w:pPr>
      <w:r w:rsidRPr="00F630D1">
        <w:rPr>
          <w:lang w:val="es" w:eastAsia="es-CO"/>
        </w:rPr>
        <w:t>El penfigoide ampolloso es poco frecuente, con una elevada tasa de mortalidad si se realiza un diagnóstico y tratamiento tardío. Reconocer las principales manifestaciones y variantes clínicas de esta enfermedad permite un oportuno enfoque diagnóstico y terapéutico, este último basado en el control de la respuesta inflamatoria contra la piel y otros órganos.</w:t>
      </w:r>
    </w:p>
    <w:p w14:paraId="4D8946A8" w14:textId="77777777" w:rsidR="00F630D1" w:rsidRPr="00F630D1" w:rsidRDefault="00F630D1" w:rsidP="00F630D1">
      <w:pPr>
        <w:spacing w:line="360" w:lineRule="auto"/>
        <w:jc w:val="both"/>
        <w:rPr>
          <w:lang w:val="es" w:eastAsia="es-CO"/>
        </w:rPr>
      </w:pPr>
    </w:p>
    <w:p w14:paraId="26688774" w14:textId="77777777" w:rsidR="00F630D1" w:rsidRPr="00F630D1" w:rsidRDefault="00F630D1" w:rsidP="00F630D1">
      <w:pPr>
        <w:spacing w:line="360" w:lineRule="auto"/>
        <w:jc w:val="center"/>
        <w:rPr>
          <w:b/>
          <w:lang w:val="es" w:eastAsia="es-CO"/>
        </w:rPr>
      </w:pPr>
    </w:p>
    <w:p w14:paraId="1321409D" w14:textId="77777777" w:rsidR="00F630D1" w:rsidRPr="00F630D1" w:rsidRDefault="00F630D1" w:rsidP="00F630D1">
      <w:pPr>
        <w:spacing w:line="360" w:lineRule="auto"/>
        <w:jc w:val="center"/>
        <w:rPr>
          <w:b/>
          <w:sz w:val="32"/>
          <w:szCs w:val="32"/>
          <w:lang w:val="es" w:eastAsia="es-CO"/>
        </w:rPr>
      </w:pPr>
      <w:r w:rsidRPr="00F630D1">
        <w:rPr>
          <w:b/>
          <w:sz w:val="32"/>
          <w:szCs w:val="32"/>
          <w:lang w:val="es" w:eastAsia="es-CO"/>
        </w:rPr>
        <w:t>REFERENCIAS BIBLIOGRÁFICAS</w:t>
      </w:r>
    </w:p>
    <w:p w14:paraId="7DB887D8" w14:textId="77777777" w:rsidR="00F630D1" w:rsidRPr="00F630D1" w:rsidRDefault="00F630D1" w:rsidP="00F630D1">
      <w:pPr>
        <w:spacing w:line="360" w:lineRule="auto"/>
        <w:rPr>
          <w:lang w:val="en-US" w:eastAsia="es-CO"/>
        </w:rPr>
      </w:pPr>
      <w:r w:rsidRPr="00F630D1">
        <w:rPr>
          <w:lang w:val="es" w:eastAsia="es-CO"/>
        </w:rPr>
        <w:t xml:space="preserve">1. Miyamoto D, Santi CG, Aoki V, </w:t>
      </w:r>
      <w:proofErr w:type="spellStart"/>
      <w:r w:rsidRPr="00F630D1">
        <w:rPr>
          <w:lang w:val="es" w:eastAsia="es-CO"/>
        </w:rPr>
        <w:t>Maruta</w:t>
      </w:r>
      <w:proofErr w:type="spellEnd"/>
      <w:r w:rsidRPr="00F630D1">
        <w:rPr>
          <w:lang w:val="es" w:eastAsia="es-CO"/>
        </w:rPr>
        <w:t xml:space="preserve"> </w:t>
      </w:r>
      <w:proofErr w:type="spellStart"/>
      <w:r w:rsidRPr="00F630D1">
        <w:rPr>
          <w:lang w:val="es" w:eastAsia="es-CO"/>
        </w:rPr>
        <w:t>CW</w:t>
      </w:r>
      <w:proofErr w:type="spellEnd"/>
      <w:r w:rsidRPr="00F630D1">
        <w:rPr>
          <w:lang w:val="es" w:eastAsia="es-CO"/>
        </w:rPr>
        <w:t xml:space="preserve">. </w:t>
      </w:r>
      <w:r w:rsidRPr="00F630D1">
        <w:rPr>
          <w:lang w:val="en-US" w:eastAsia="es-CO"/>
        </w:rPr>
        <w:t xml:space="preserve">Bullous pemphigoid. </w:t>
      </w:r>
      <w:proofErr w:type="gramStart"/>
      <w:r w:rsidRPr="00F630D1">
        <w:rPr>
          <w:lang w:val="en-US" w:eastAsia="es-CO"/>
        </w:rPr>
        <w:t>An</w:t>
      </w:r>
      <w:proofErr w:type="gramEnd"/>
      <w:r w:rsidRPr="00F630D1">
        <w:rPr>
          <w:lang w:val="en-US" w:eastAsia="es-CO"/>
        </w:rPr>
        <w:t xml:space="preserve"> Bras Dermatol. 2019; 94(2):133-46. DOI: 10.1590/</w:t>
      </w:r>
      <w:proofErr w:type="spellStart"/>
      <w:r w:rsidRPr="00F630D1">
        <w:rPr>
          <w:lang w:val="en-US" w:eastAsia="es-CO"/>
        </w:rPr>
        <w:t>abd1806</w:t>
      </w:r>
      <w:proofErr w:type="spellEnd"/>
      <w:r w:rsidRPr="00F630D1">
        <w:rPr>
          <w:lang w:val="en-US" w:eastAsia="es-CO"/>
        </w:rPr>
        <w:t xml:space="preserve">-4841.20199007 </w:t>
      </w:r>
    </w:p>
    <w:p w14:paraId="2B406E3E" w14:textId="77777777" w:rsidR="00F630D1" w:rsidRPr="00F630D1" w:rsidRDefault="00F630D1" w:rsidP="00F630D1">
      <w:pPr>
        <w:spacing w:line="360" w:lineRule="auto"/>
        <w:rPr>
          <w:lang w:val="en-US" w:eastAsia="es-CO"/>
        </w:rPr>
      </w:pPr>
      <w:r w:rsidRPr="00F630D1">
        <w:rPr>
          <w:lang w:val="en-US" w:eastAsia="es-CO"/>
        </w:rPr>
        <w:t xml:space="preserve">2. </w:t>
      </w:r>
      <w:proofErr w:type="spellStart"/>
      <w:r w:rsidRPr="00F630D1">
        <w:rPr>
          <w:lang w:val="en-US" w:eastAsia="es-CO"/>
        </w:rPr>
        <w:t>Deotto</w:t>
      </w:r>
      <w:proofErr w:type="spellEnd"/>
      <w:r w:rsidRPr="00F630D1">
        <w:rPr>
          <w:lang w:val="en-US" w:eastAsia="es-CO"/>
        </w:rPr>
        <w:t xml:space="preserve"> ML, Spiller A, </w:t>
      </w:r>
      <w:proofErr w:type="spellStart"/>
      <w:r w:rsidRPr="00F630D1">
        <w:rPr>
          <w:lang w:val="en-US" w:eastAsia="es-CO"/>
        </w:rPr>
        <w:t>Sernicola</w:t>
      </w:r>
      <w:proofErr w:type="spellEnd"/>
      <w:r w:rsidRPr="00F630D1">
        <w:rPr>
          <w:lang w:val="en-US" w:eastAsia="es-CO"/>
        </w:rPr>
        <w:t xml:space="preserve"> A, </w:t>
      </w:r>
      <w:proofErr w:type="spellStart"/>
      <w:r w:rsidRPr="00F630D1">
        <w:rPr>
          <w:lang w:val="en-US" w:eastAsia="es-CO"/>
        </w:rPr>
        <w:t>Alaibac</w:t>
      </w:r>
      <w:proofErr w:type="spellEnd"/>
      <w:r w:rsidRPr="00F630D1">
        <w:rPr>
          <w:lang w:val="en-US" w:eastAsia="es-CO"/>
        </w:rPr>
        <w:t xml:space="preserve"> M. Bullous pemphigoid: An immune disorder related to aging (Review). Exp </w:t>
      </w:r>
      <w:proofErr w:type="spellStart"/>
      <w:r w:rsidRPr="00F630D1">
        <w:rPr>
          <w:lang w:val="en-US" w:eastAsia="es-CO"/>
        </w:rPr>
        <w:t>Ther</w:t>
      </w:r>
      <w:proofErr w:type="spellEnd"/>
      <w:r w:rsidRPr="00F630D1">
        <w:rPr>
          <w:lang w:val="en-US" w:eastAsia="es-CO"/>
        </w:rPr>
        <w:t xml:space="preserve"> Med. 2022; 23(1):50. DOI: 10.3892/</w:t>
      </w:r>
      <w:proofErr w:type="spellStart"/>
      <w:r w:rsidRPr="00F630D1">
        <w:rPr>
          <w:lang w:val="en-US" w:eastAsia="es-CO"/>
        </w:rPr>
        <w:t>etm.2021.10972</w:t>
      </w:r>
      <w:proofErr w:type="spellEnd"/>
    </w:p>
    <w:p w14:paraId="61D21544" w14:textId="77777777" w:rsidR="00F630D1" w:rsidRPr="00F630D1" w:rsidRDefault="00F630D1" w:rsidP="00F630D1">
      <w:pPr>
        <w:spacing w:line="360" w:lineRule="auto"/>
        <w:rPr>
          <w:lang w:val="en-US" w:eastAsia="es-CO"/>
        </w:rPr>
      </w:pPr>
      <w:r w:rsidRPr="00F630D1">
        <w:rPr>
          <w:lang w:val="en-US" w:eastAsia="es-CO"/>
        </w:rPr>
        <w:t xml:space="preserve">3. Moro F, </w:t>
      </w:r>
      <w:proofErr w:type="spellStart"/>
      <w:r w:rsidRPr="00F630D1">
        <w:rPr>
          <w:lang w:val="en-US" w:eastAsia="es-CO"/>
        </w:rPr>
        <w:t>Fania</w:t>
      </w:r>
      <w:proofErr w:type="spellEnd"/>
      <w:r w:rsidRPr="00F630D1">
        <w:rPr>
          <w:lang w:val="en-US" w:eastAsia="es-CO"/>
        </w:rPr>
        <w:t xml:space="preserve"> L, </w:t>
      </w:r>
      <w:proofErr w:type="spellStart"/>
      <w:r w:rsidRPr="00F630D1">
        <w:rPr>
          <w:lang w:val="en-US" w:eastAsia="es-CO"/>
        </w:rPr>
        <w:t>Sinagra</w:t>
      </w:r>
      <w:proofErr w:type="spellEnd"/>
      <w:r w:rsidRPr="00F630D1">
        <w:rPr>
          <w:lang w:val="en-US" w:eastAsia="es-CO"/>
        </w:rPr>
        <w:t xml:space="preserve"> </w:t>
      </w:r>
      <w:proofErr w:type="spellStart"/>
      <w:r w:rsidRPr="00F630D1">
        <w:rPr>
          <w:lang w:val="en-US" w:eastAsia="es-CO"/>
        </w:rPr>
        <w:t>JLM</w:t>
      </w:r>
      <w:proofErr w:type="spellEnd"/>
      <w:r w:rsidRPr="00F630D1">
        <w:rPr>
          <w:lang w:val="en-US" w:eastAsia="es-CO"/>
        </w:rPr>
        <w:t xml:space="preserve">, </w:t>
      </w:r>
      <w:proofErr w:type="spellStart"/>
      <w:r w:rsidRPr="00F630D1">
        <w:rPr>
          <w:lang w:val="en-US" w:eastAsia="es-CO"/>
        </w:rPr>
        <w:t>Salemme</w:t>
      </w:r>
      <w:proofErr w:type="spellEnd"/>
      <w:r w:rsidRPr="00F630D1">
        <w:rPr>
          <w:lang w:val="en-US" w:eastAsia="es-CO"/>
        </w:rPr>
        <w:t xml:space="preserve"> A, Di </w:t>
      </w:r>
      <w:proofErr w:type="spellStart"/>
      <w:r w:rsidRPr="00F630D1">
        <w:rPr>
          <w:lang w:val="en-US" w:eastAsia="es-CO"/>
        </w:rPr>
        <w:t>Zenzo</w:t>
      </w:r>
      <w:proofErr w:type="spellEnd"/>
      <w:r w:rsidRPr="00F630D1">
        <w:rPr>
          <w:lang w:val="en-US" w:eastAsia="es-CO"/>
        </w:rPr>
        <w:t xml:space="preserve"> G. Bullous Pemphigoid: Trigger and Predisposing Factors. Biomolecules. 2020; 10(10):1432. DOI: 10.3390/</w:t>
      </w:r>
      <w:proofErr w:type="spellStart"/>
      <w:r w:rsidRPr="00F630D1">
        <w:rPr>
          <w:lang w:val="en-US" w:eastAsia="es-CO"/>
        </w:rPr>
        <w:t>biom10101432</w:t>
      </w:r>
      <w:proofErr w:type="spellEnd"/>
    </w:p>
    <w:p w14:paraId="5386BC40" w14:textId="77777777" w:rsidR="00F630D1" w:rsidRPr="00F630D1" w:rsidRDefault="00F630D1" w:rsidP="00F630D1">
      <w:pPr>
        <w:spacing w:line="360" w:lineRule="auto"/>
        <w:rPr>
          <w:lang w:val="en-US" w:eastAsia="es-CO"/>
        </w:rPr>
      </w:pPr>
      <w:r w:rsidRPr="00F630D1">
        <w:rPr>
          <w:lang w:val="en-US" w:eastAsia="es-CO"/>
        </w:rPr>
        <w:t xml:space="preserve">4. </w:t>
      </w:r>
      <w:proofErr w:type="spellStart"/>
      <w:r w:rsidRPr="00F630D1">
        <w:rPr>
          <w:lang w:val="en-US" w:eastAsia="es-CO"/>
        </w:rPr>
        <w:t>Pratasava</w:t>
      </w:r>
      <w:proofErr w:type="spellEnd"/>
      <w:r w:rsidRPr="00F630D1">
        <w:rPr>
          <w:lang w:val="en-US" w:eastAsia="es-CO"/>
        </w:rPr>
        <w:t xml:space="preserve"> V, </w:t>
      </w:r>
      <w:proofErr w:type="spellStart"/>
      <w:r w:rsidRPr="00F630D1">
        <w:rPr>
          <w:lang w:val="en-US" w:eastAsia="es-CO"/>
        </w:rPr>
        <w:t>Sahni</w:t>
      </w:r>
      <w:proofErr w:type="spellEnd"/>
      <w:r w:rsidRPr="00F630D1">
        <w:rPr>
          <w:lang w:val="en-US" w:eastAsia="es-CO"/>
        </w:rPr>
        <w:t xml:space="preserve"> VN, Suresh A, Huang S, Are A, Hsu S, et al. Bullous Pemphigoid and Other Pemphigoid Dermatoses. </w:t>
      </w:r>
      <w:proofErr w:type="spellStart"/>
      <w:r w:rsidRPr="00F630D1">
        <w:rPr>
          <w:lang w:val="en-US" w:eastAsia="es-CO"/>
        </w:rPr>
        <w:t>Medicina</w:t>
      </w:r>
      <w:proofErr w:type="spellEnd"/>
      <w:r w:rsidRPr="00F630D1">
        <w:rPr>
          <w:lang w:val="en-US" w:eastAsia="es-CO"/>
        </w:rPr>
        <w:t xml:space="preserve"> (Kaunas). 2021; 57(10):1061. DOI: 10.3390/</w:t>
      </w:r>
      <w:proofErr w:type="spellStart"/>
      <w:r w:rsidRPr="00F630D1">
        <w:rPr>
          <w:lang w:val="en-US" w:eastAsia="es-CO"/>
        </w:rPr>
        <w:t>medicina57101061</w:t>
      </w:r>
      <w:proofErr w:type="spellEnd"/>
      <w:r w:rsidRPr="00F630D1">
        <w:rPr>
          <w:lang w:val="en-US" w:eastAsia="es-CO"/>
        </w:rPr>
        <w:t xml:space="preserve"> </w:t>
      </w:r>
    </w:p>
    <w:p w14:paraId="72F0C853" w14:textId="77777777" w:rsidR="00F630D1" w:rsidRPr="00F630D1" w:rsidRDefault="00F630D1" w:rsidP="00F630D1">
      <w:pPr>
        <w:spacing w:line="360" w:lineRule="auto"/>
        <w:rPr>
          <w:lang w:val="en-US" w:eastAsia="es-CO"/>
        </w:rPr>
      </w:pPr>
      <w:r w:rsidRPr="00F630D1">
        <w:rPr>
          <w:lang w:val="en-US" w:eastAsia="es-CO"/>
        </w:rPr>
        <w:t xml:space="preserve">5. </w:t>
      </w:r>
      <w:proofErr w:type="spellStart"/>
      <w:r w:rsidRPr="00F630D1">
        <w:rPr>
          <w:lang w:val="en-US" w:eastAsia="es-CO"/>
        </w:rPr>
        <w:t>Messingham</w:t>
      </w:r>
      <w:proofErr w:type="spellEnd"/>
      <w:r w:rsidRPr="00F630D1">
        <w:rPr>
          <w:lang w:val="en-US" w:eastAsia="es-CO"/>
        </w:rPr>
        <w:t xml:space="preserve"> </w:t>
      </w:r>
      <w:proofErr w:type="spellStart"/>
      <w:r w:rsidRPr="00F630D1">
        <w:rPr>
          <w:lang w:val="en-US" w:eastAsia="es-CO"/>
        </w:rPr>
        <w:t>KN</w:t>
      </w:r>
      <w:proofErr w:type="spellEnd"/>
      <w:r w:rsidRPr="00F630D1">
        <w:rPr>
          <w:lang w:val="en-US" w:eastAsia="es-CO"/>
        </w:rPr>
        <w:t xml:space="preserve">, </w:t>
      </w:r>
      <w:proofErr w:type="spellStart"/>
      <w:r w:rsidRPr="00F630D1">
        <w:rPr>
          <w:lang w:val="en-US" w:eastAsia="es-CO"/>
        </w:rPr>
        <w:t>Holahan</w:t>
      </w:r>
      <w:proofErr w:type="spellEnd"/>
      <w:r w:rsidRPr="00F630D1">
        <w:rPr>
          <w:lang w:val="en-US" w:eastAsia="es-CO"/>
        </w:rPr>
        <w:t xml:space="preserve"> HM, </w:t>
      </w:r>
      <w:proofErr w:type="spellStart"/>
      <w:r w:rsidRPr="00F630D1">
        <w:rPr>
          <w:lang w:val="en-US" w:eastAsia="es-CO"/>
        </w:rPr>
        <w:t>Frydman</w:t>
      </w:r>
      <w:proofErr w:type="spellEnd"/>
      <w:r w:rsidRPr="00F630D1">
        <w:rPr>
          <w:lang w:val="en-US" w:eastAsia="es-CO"/>
        </w:rPr>
        <w:t xml:space="preserve"> AS, </w:t>
      </w:r>
      <w:proofErr w:type="spellStart"/>
      <w:r w:rsidRPr="00F630D1">
        <w:rPr>
          <w:lang w:val="en-US" w:eastAsia="es-CO"/>
        </w:rPr>
        <w:t>Fullenkamp</w:t>
      </w:r>
      <w:proofErr w:type="spellEnd"/>
      <w:r w:rsidRPr="00F630D1">
        <w:rPr>
          <w:lang w:val="en-US" w:eastAsia="es-CO"/>
        </w:rPr>
        <w:t xml:space="preserve"> C, </w:t>
      </w:r>
      <w:proofErr w:type="spellStart"/>
      <w:r w:rsidRPr="00F630D1">
        <w:rPr>
          <w:lang w:val="en-US" w:eastAsia="es-CO"/>
        </w:rPr>
        <w:t>Srikantha</w:t>
      </w:r>
      <w:proofErr w:type="spellEnd"/>
      <w:r w:rsidRPr="00F630D1">
        <w:rPr>
          <w:lang w:val="en-US" w:eastAsia="es-CO"/>
        </w:rPr>
        <w:t xml:space="preserve"> R, Fairley JA. Human eosinophils express the high affinity </w:t>
      </w:r>
      <w:proofErr w:type="spellStart"/>
      <w:r w:rsidRPr="00F630D1">
        <w:rPr>
          <w:lang w:val="en-US" w:eastAsia="es-CO"/>
        </w:rPr>
        <w:t>IgE</w:t>
      </w:r>
      <w:proofErr w:type="spellEnd"/>
      <w:r w:rsidRPr="00F630D1">
        <w:rPr>
          <w:lang w:val="en-US" w:eastAsia="es-CO"/>
        </w:rPr>
        <w:t xml:space="preserve"> receptor, Fc</w:t>
      </w:r>
      <w:r w:rsidRPr="00F630D1">
        <w:rPr>
          <w:lang w:val="es" w:eastAsia="es-CO"/>
        </w:rPr>
        <w:t>ε</w:t>
      </w:r>
      <w:r w:rsidRPr="00F630D1">
        <w:rPr>
          <w:lang w:val="en-US" w:eastAsia="es-CO"/>
        </w:rPr>
        <w:t xml:space="preserve">RI, in bullous pemphigoid. </w:t>
      </w:r>
      <w:proofErr w:type="spellStart"/>
      <w:r w:rsidRPr="00F630D1">
        <w:rPr>
          <w:lang w:val="en-US" w:eastAsia="es-CO"/>
        </w:rPr>
        <w:t>PLoS</w:t>
      </w:r>
      <w:proofErr w:type="spellEnd"/>
      <w:r w:rsidRPr="00F630D1">
        <w:rPr>
          <w:lang w:val="en-US" w:eastAsia="es-CO"/>
        </w:rPr>
        <w:t xml:space="preserve"> One. 2014; 9(9</w:t>
      </w:r>
      <w:proofErr w:type="gramStart"/>
      <w:r w:rsidRPr="00F630D1">
        <w:rPr>
          <w:lang w:val="en-US" w:eastAsia="es-CO"/>
        </w:rPr>
        <w:t>):</w:t>
      </w:r>
      <w:proofErr w:type="spellStart"/>
      <w:r w:rsidRPr="00F630D1">
        <w:rPr>
          <w:lang w:val="en-US" w:eastAsia="es-CO"/>
        </w:rPr>
        <w:t>e</w:t>
      </w:r>
      <w:proofErr w:type="gramEnd"/>
      <w:r w:rsidRPr="00F630D1">
        <w:rPr>
          <w:lang w:val="en-US" w:eastAsia="es-CO"/>
        </w:rPr>
        <w:t>107725</w:t>
      </w:r>
      <w:proofErr w:type="spellEnd"/>
      <w:r w:rsidRPr="00F630D1">
        <w:rPr>
          <w:lang w:val="en-US" w:eastAsia="es-CO"/>
        </w:rPr>
        <w:t>. DOI: 10.1371/</w:t>
      </w:r>
      <w:proofErr w:type="spellStart"/>
      <w:r w:rsidRPr="00F630D1">
        <w:rPr>
          <w:lang w:val="en-US" w:eastAsia="es-CO"/>
        </w:rPr>
        <w:t>journal.pone.0107725</w:t>
      </w:r>
      <w:proofErr w:type="spellEnd"/>
    </w:p>
    <w:p w14:paraId="1A4219A2" w14:textId="77777777" w:rsidR="00F630D1" w:rsidRPr="00F630D1" w:rsidRDefault="00F630D1" w:rsidP="00F630D1">
      <w:pPr>
        <w:spacing w:line="360" w:lineRule="auto"/>
        <w:rPr>
          <w:lang w:val="en-US" w:eastAsia="es-CO"/>
        </w:rPr>
      </w:pPr>
      <w:r w:rsidRPr="00F630D1">
        <w:rPr>
          <w:lang w:val="en-US" w:eastAsia="es-CO"/>
        </w:rPr>
        <w:t xml:space="preserve">6. Chen X, Zhao W, </w:t>
      </w:r>
      <w:proofErr w:type="spellStart"/>
      <w:r w:rsidRPr="00F630D1">
        <w:rPr>
          <w:lang w:val="en-US" w:eastAsia="es-CO"/>
        </w:rPr>
        <w:t>Jin</w:t>
      </w:r>
      <w:proofErr w:type="spellEnd"/>
      <w:r w:rsidRPr="00F630D1">
        <w:rPr>
          <w:lang w:val="en-US" w:eastAsia="es-CO"/>
        </w:rPr>
        <w:t xml:space="preserve"> H, Li L. Risk Factors for Mucosal Involvement in Bullous Pemphigoid and the Possible Mechanism: A Review. Front Med (Lausanne). 2021; 8:680871. DOI: 10.3389/</w:t>
      </w:r>
      <w:proofErr w:type="spellStart"/>
      <w:r w:rsidRPr="00F630D1">
        <w:rPr>
          <w:lang w:val="en-US" w:eastAsia="es-CO"/>
        </w:rPr>
        <w:t>fmed.2021.680871</w:t>
      </w:r>
      <w:proofErr w:type="spellEnd"/>
    </w:p>
    <w:p w14:paraId="74DE0A87" w14:textId="77777777" w:rsidR="00F630D1" w:rsidRPr="00F630D1" w:rsidRDefault="00F630D1" w:rsidP="00F630D1">
      <w:pPr>
        <w:spacing w:line="360" w:lineRule="auto"/>
        <w:rPr>
          <w:lang w:val="en-US" w:eastAsia="es-CO"/>
        </w:rPr>
      </w:pPr>
      <w:r w:rsidRPr="00F630D1">
        <w:rPr>
          <w:lang w:val="en-US" w:eastAsia="es-CO"/>
        </w:rPr>
        <w:t xml:space="preserve">7. Zhou T, Peng B, </w:t>
      </w:r>
      <w:proofErr w:type="spellStart"/>
      <w:r w:rsidRPr="00F630D1">
        <w:rPr>
          <w:lang w:val="en-US" w:eastAsia="es-CO"/>
        </w:rPr>
        <w:t>Geng</w:t>
      </w:r>
      <w:proofErr w:type="spellEnd"/>
      <w:r w:rsidRPr="00F630D1">
        <w:rPr>
          <w:lang w:val="en-US" w:eastAsia="es-CO"/>
        </w:rPr>
        <w:t xml:space="preserve"> S. Emerging Biomarkers and Therapeutic Strategies for Refractory Bullous Pemphigoid. Front Immunol. 2021; 12:718073. DOI: 10.3389/</w:t>
      </w:r>
      <w:proofErr w:type="spellStart"/>
      <w:r w:rsidRPr="00F630D1">
        <w:rPr>
          <w:lang w:val="en-US" w:eastAsia="es-CO"/>
        </w:rPr>
        <w:t>fimmu.2021.718073</w:t>
      </w:r>
      <w:proofErr w:type="spellEnd"/>
    </w:p>
    <w:p w14:paraId="0546E378" w14:textId="77777777" w:rsidR="00F630D1" w:rsidRPr="00F630D1" w:rsidRDefault="00F630D1" w:rsidP="00F630D1">
      <w:pPr>
        <w:spacing w:line="360" w:lineRule="auto"/>
        <w:rPr>
          <w:lang w:val="en-US" w:eastAsia="es-CO"/>
        </w:rPr>
      </w:pPr>
      <w:r w:rsidRPr="00F630D1">
        <w:rPr>
          <w:lang w:val="en-US" w:eastAsia="es-CO"/>
        </w:rPr>
        <w:t xml:space="preserve">8. Shah P, </w:t>
      </w:r>
      <w:proofErr w:type="spellStart"/>
      <w:r w:rsidRPr="00F630D1">
        <w:rPr>
          <w:lang w:val="en-US" w:eastAsia="es-CO"/>
        </w:rPr>
        <w:t>Svigos</w:t>
      </w:r>
      <w:proofErr w:type="spellEnd"/>
      <w:r w:rsidRPr="00F630D1">
        <w:rPr>
          <w:lang w:val="en-US" w:eastAsia="es-CO"/>
        </w:rPr>
        <w:t xml:space="preserve"> K, Yin L, </w:t>
      </w:r>
      <w:proofErr w:type="spellStart"/>
      <w:r w:rsidRPr="00F630D1">
        <w:rPr>
          <w:lang w:val="en-US" w:eastAsia="es-CO"/>
        </w:rPr>
        <w:t>Soter</w:t>
      </w:r>
      <w:proofErr w:type="spellEnd"/>
      <w:r w:rsidRPr="00F630D1">
        <w:rPr>
          <w:lang w:val="en-US" w:eastAsia="es-CO"/>
        </w:rPr>
        <w:t xml:space="preserve"> N, </w:t>
      </w:r>
      <w:proofErr w:type="spellStart"/>
      <w:r w:rsidRPr="00F630D1">
        <w:rPr>
          <w:lang w:val="en-US" w:eastAsia="es-CO"/>
        </w:rPr>
        <w:t>Sicco</w:t>
      </w:r>
      <w:proofErr w:type="spellEnd"/>
      <w:r w:rsidRPr="00F630D1">
        <w:rPr>
          <w:lang w:val="en-US" w:eastAsia="es-CO"/>
        </w:rPr>
        <w:t xml:space="preserve"> K, </w:t>
      </w:r>
      <w:proofErr w:type="spellStart"/>
      <w:r w:rsidRPr="00F630D1">
        <w:rPr>
          <w:lang w:val="en-US" w:eastAsia="es-CO"/>
        </w:rPr>
        <w:t>Adotama</w:t>
      </w:r>
      <w:proofErr w:type="spellEnd"/>
      <w:r w:rsidRPr="00F630D1">
        <w:rPr>
          <w:lang w:val="en-US" w:eastAsia="es-CO"/>
        </w:rPr>
        <w:t xml:space="preserve"> P. Differences in the clinical presentation of bullous pemphigoid in patients with skin of </w:t>
      </w:r>
      <w:proofErr w:type="spellStart"/>
      <w:r w:rsidRPr="00F630D1">
        <w:rPr>
          <w:lang w:val="en-US" w:eastAsia="es-CO"/>
        </w:rPr>
        <w:t>colour</w:t>
      </w:r>
      <w:proofErr w:type="spellEnd"/>
      <w:r w:rsidRPr="00F630D1">
        <w:rPr>
          <w:lang w:val="en-US" w:eastAsia="es-CO"/>
        </w:rPr>
        <w:t xml:space="preserve"> and patients with white skin. Br. J. Dermatol. 2021; 185:430–2. DOI: 10.1111/</w:t>
      </w:r>
      <w:proofErr w:type="spellStart"/>
      <w:r w:rsidRPr="00F630D1">
        <w:rPr>
          <w:lang w:val="en-US" w:eastAsia="es-CO"/>
        </w:rPr>
        <w:t>bjd.20068</w:t>
      </w:r>
      <w:proofErr w:type="spellEnd"/>
      <w:r w:rsidRPr="00F630D1">
        <w:rPr>
          <w:lang w:val="en-US" w:eastAsia="es-CO"/>
        </w:rPr>
        <w:t xml:space="preserve"> </w:t>
      </w:r>
    </w:p>
    <w:p w14:paraId="0B9120FA" w14:textId="77777777" w:rsidR="00F630D1" w:rsidRPr="00F630D1" w:rsidRDefault="00F630D1" w:rsidP="00F630D1">
      <w:pPr>
        <w:spacing w:line="360" w:lineRule="auto"/>
        <w:rPr>
          <w:lang w:val="en-US" w:eastAsia="es-CO"/>
        </w:rPr>
      </w:pPr>
      <w:r w:rsidRPr="00F630D1">
        <w:rPr>
          <w:lang w:val="en-US" w:eastAsia="es-CO"/>
        </w:rPr>
        <w:lastRenderedPageBreak/>
        <w:t xml:space="preserve">9. </w:t>
      </w:r>
      <w:proofErr w:type="spellStart"/>
      <w:r w:rsidRPr="00F630D1">
        <w:rPr>
          <w:lang w:val="en-US" w:eastAsia="es-CO"/>
        </w:rPr>
        <w:t>Holtsche</w:t>
      </w:r>
      <w:proofErr w:type="spellEnd"/>
      <w:r w:rsidRPr="00F630D1">
        <w:rPr>
          <w:lang w:val="en-US" w:eastAsia="es-CO"/>
        </w:rPr>
        <w:t xml:space="preserve"> M, Beek N, </w:t>
      </w:r>
      <w:proofErr w:type="spellStart"/>
      <w:r w:rsidRPr="00F630D1">
        <w:rPr>
          <w:lang w:val="en-US" w:eastAsia="es-CO"/>
        </w:rPr>
        <w:t>Künstner</w:t>
      </w:r>
      <w:proofErr w:type="spellEnd"/>
      <w:r w:rsidRPr="00F630D1">
        <w:rPr>
          <w:lang w:val="en-US" w:eastAsia="es-CO"/>
        </w:rPr>
        <w:t xml:space="preserve"> A, Busch H, </w:t>
      </w:r>
      <w:proofErr w:type="spellStart"/>
      <w:r w:rsidRPr="00F630D1">
        <w:rPr>
          <w:lang w:val="en-US" w:eastAsia="es-CO"/>
        </w:rPr>
        <w:t>Zillikens</w:t>
      </w:r>
      <w:proofErr w:type="spellEnd"/>
      <w:r w:rsidRPr="00F630D1">
        <w:rPr>
          <w:lang w:val="en-US" w:eastAsia="es-CO"/>
        </w:rPr>
        <w:t xml:space="preserve"> D, Schmidt E. Diagnostic Value and Practicability of Serration Pattern Analysis by Direct Immunofluorescence Microscopy in Pemphigoid Diseases. Acta </w:t>
      </w:r>
      <w:proofErr w:type="spellStart"/>
      <w:r w:rsidRPr="00F630D1">
        <w:rPr>
          <w:lang w:val="en-US" w:eastAsia="es-CO"/>
        </w:rPr>
        <w:t>Derm</w:t>
      </w:r>
      <w:proofErr w:type="spellEnd"/>
      <w:r w:rsidRPr="00F630D1">
        <w:rPr>
          <w:lang w:val="en-US" w:eastAsia="es-CO"/>
        </w:rPr>
        <w:t xml:space="preserve">. </w:t>
      </w:r>
      <w:proofErr w:type="spellStart"/>
      <w:r w:rsidRPr="00F630D1">
        <w:rPr>
          <w:lang w:val="en-US" w:eastAsia="es-CO"/>
        </w:rPr>
        <w:t>Venereol</w:t>
      </w:r>
      <w:proofErr w:type="spellEnd"/>
      <w:r w:rsidRPr="00F630D1">
        <w:rPr>
          <w:lang w:val="en-US" w:eastAsia="es-CO"/>
        </w:rPr>
        <w:t xml:space="preserve">. 2021; </w:t>
      </w:r>
      <w:proofErr w:type="spellStart"/>
      <w:proofErr w:type="gramStart"/>
      <w:r w:rsidRPr="00F630D1">
        <w:rPr>
          <w:lang w:val="en-US" w:eastAsia="es-CO"/>
        </w:rPr>
        <w:t>101:adv</w:t>
      </w:r>
      <w:proofErr w:type="gramEnd"/>
      <w:r w:rsidRPr="00F630D1">
        <w:rPr>
          <w:lang w:val="en-US" w:eastAsia="es-CO"/>
        </w:rPr>
        <w:t>00410</w:t>
      </w:r>
      <w:proofErr w:type="spellEnd"/>
      <w:r w:rsidRPr="00F630D1">
        <w:rPr>
          <w:lang w:val="en-US" w:eastAsia="es-CO"/>
        </w:rPr>
        <w:t>. DOI: 10.2340/00015555-3748</w:t>
      </w:r>
    </w:p>
    <w:p w14:paraId="59AADB01" w14:textId="77777777" w:rsidR="00F630D1" w:rsidRPr="00F630D1" w:rsidRDefault="00F630D1" w:rsidP="00F630D1">
      <w:pPr>
        <w:spacing w:line="360" w:lineRule="auto"/>
        <w:rPr>
          <w:lang w:val="es" w:eastAsia="es-CO"/>
        </w:rPr>
      </w:pPr>
      <w:r w:rsidRPr="00F630D1">
        <w:rPr>
          <w:lang w:val="en-US" w:eastAsia="es-CO"/>
        </w:rPr>
        <w:t xml:space="preserve">10. </w:t>
      </w:r>
      <w:proofErr w:type="spellStart"/>
      <w:r w:rsidRPr="00F630D1">
        <w:rPr>
          <w:lang w:val="en-US" w:eastAsia="es-CO"/>
        </w:rPr>
        <w:t>Seyed</w:t>
      </w:r>
      <w:proofErr w:type="spellEnd"/>
      <w:r w:rsidRPr="00F630D1">
        <w:rPr>
          <w:lang w:val="en-US" w:eastAsia="es-CO"/>
        </w:rPr>
        <w:t xml:space="preserve"> S, </w:t>
      </w:r>
      <w:proofErr w:type="spellStart"/>
      <w:r w:rsidRPr="00F630D1">
        <w:rPr>
          <w:lang w:val="en-US" w:eastAsia="es-CO"/>
        </w:rPr>
        <w:t>Feldmeyer</w:t>
      </w:r>
      <w:proofErr w:type="spellEnd"/>
      <w:r w:rsidRPr="00F630D1">
        <w:rPr>
          <w:lang w:val="en-US" w:eastAsia="es-CO"/>
        </w:rPr>
        <w:t xml:space="preserve"> L, </w:t>
      </w:r>
      <w:proofErr w:type="spellStart"/>
      <w:r w:rsidRPr="00F630D1">
        <w:rPr>
          <w:lang w:val="en-US" w:eastAsia="es-CO"/>
        </w:rPr>
        <w:t>Bossart</w:t>
      </w:r>
      <w:proofErr w:type="spellEnd"/>
      <w:r w:rsidRPr="00F630D1">
        <w:rPr>
          <w:lang w:val="en-US" w:eastAsia="es-CO"/>
        </w:rPr>
        <w:t xml:space="preserve"> S, Simon D, </w:t>
      </w:r>
      <w:proofErr w:type="spellStart"/>
      <w:r w:rsidRPr="00F630D1">
        <w:rPr>
          <w:lang w:val="en-US" w:eastAsia="es-CO"/>
        </w:rPr>
        <w:t>Schlapbach</w:t>
      </w:r>
      <w:proofErr w:type="spellEnd"/>
      <w:r w:rsidRPr="00F630D1">
        <w:rPr>
          <w:lang w:val="en-US" w:eastAsia="es-CO"/>
        </w:rPr>
        <w:t xml:space="preserve"> C, </w:t>
      </w:r>
      <w:proofErr w:type="spellStart"/>
      <w:r w:rsidRPr="00F630D1">
        <w:rPr>
          <w:lang w:val="en-US" w:eastAsia="es-CO"/>
        </w:rPr>
        <w:t>Borradori</w:t>
      </w:r>
      <w:proofErr w:type="spellEnd"/>
      <w:r w:rsidRPr="00F630D1">
        <w:rPr>
          <w:lang w:val="en-US" w:eastAsia="es-CO"/>
        </w:rPr>
        <w:t xml:space="preserve"> L. Case Report: Combination of Omalizumab and Dupilumab for Recalcitrant Bullous Pemphigoid. </w:t>
      </w:r>
      <w:r w:rsidRPr="00F630D1">
        <w:rPr>
          <w:lang w:val="es" w:eastAsia="es-CO"/>
        </w:rPr>
        <w:t xml:space="preserve">Front </w:t>
      </w:r>
      <w:proofErr w:type="spellStart"/>
      <w:r w:rsidRPr="00F630D1">
        <w:rPr>
          <w:lang w:val="es" w:eastAsia="es-CO"/>
        </w:rPr>
        <w:t>Immunol</w:t>
      </w:r>
      <w:proofErr w:type="spellEnd"/>
      <w:r w:rsidRPr="00F630D1">
        <w:rPr>
          <w:lang w:val="es" w:eastAsia="es-CO"/>
        </w:rPr>
        <w:t xml:space="preserve">. 2021; 11:611549. </w:t>
      </w:r>
      <w:proofErr w:type="spellStart"/>
      <w:r w:rsidRPr="00F630D1">
        <w:rPr>
          <w:lang w:val="es" w:eastAsia="es-CO"/>
        </w:rPr>
        <w:t>DOI</w:t>
      </w:r>
      <w:proofErr w:type="spellEnd"/>
      <w:r w:rsidRPr="00F630D1">
        <w:rPr>
          <w:lang w:val="es" w:eastAsia="es-CO"/>
        </w:rPr>
        <w:t>: 10.3389/</w:t>
      </w:r>
      <w:proofErr w:type="spellStart"/>
      <w:r w:rsidRPr="00F630D1">
        <w:rPr>
          <w:lang w:val="es" w:eastAsia="es-CO"/>
        </w:rPr>
        <w:t>fimmu.2020.611549</w:t>
      </w:r>
      <w:proofErr w:type="spellEnd"/>
    </w:p>
    <w:p w14:paraId="0AA09A72" w14:textId="77777777" w:rsidR="00F630D1" w:rsidRPr="00F630D1" w:rsidRDefault="00F630D1" w:rsidP="00F630D1">
      <w:pPr>
        <w:spacing w:line="360" w:lineRule="auto"/>
        <w:jc w:val="both"/>
        <w:rPr>
          <w:lang w:val="es" w:eastAsia="es-CO"/>
        </w:rPr>
      </w:pPr>
    </w:p>
    <w:p w14:paraId="4E51BC2A" w14:textId="77777777" w:rsidR="00F630D1" w:rsidRPr="00F630D1" w:rsidRDefault="00F630D1" w:rsidP="00F630D1">
      <w:pPr>
        <w:spacing w:line="360" w:lineRule="auto"/>
        <w:jc w:val="both"/>
        <w:rPr>
          <w:lang w:val="es" w:eastAsia="es-CO"/>
        </w:rPr>
      </w:pPr>
    </w:p>
    <w:p w14:paraId="30AC6C4D" w14:textId="77777777" w:rsidR="00F630D1" w:rsidRPr="00F630D1" w:rsidRDefault="00F630D1" w:rsidP="00F630D1">
      <w:pPr>
        <w:spacing w:line="360" w:lineRule="auto"/>
        <w:jc w:val="center"/>
        <w:rPr>
          <w:b/>
          <w:lang w:val="es" w:eastAsia="es-CO"/>
        </w:rPr>
      </w:pPr>
      <w:r w:rsidRPr="00F630D1">
        <w:rPr>
          <w:b/>
          <w:lang w:val="es" w:eastAsia="es-CO"/>
        </w:rPr>
        <w:t>Conflictos de interés</w:t>
      </w:r>
    </w:p>
    <w:p w14:paraId="61C3A607" w14:textId="77777777" w:rsidR="00F630D1" w:rsidRPr="00F630D1" w:rsidRDefault="00F630D1" w:rsidP="00F630D1">
      <w:pPr>
        <w:spacing w:line="360" w:lineRule="auto"/>
        <w:jc w:val="both"/>
        <w:rPr>
          <w:lang w:val="es" w:eastAsia="es-CO"/>
        </w:rPr>
      </w:pPr>
      <w:r w:rsidRPr="00F630D1">
        <w:rPr>
          <w:lang w:val="es" w:eastAsia="es-CO"/>
        </w:rPr>
        <w:t>Los autores no plantean conflictos de intereses relacionados con el presente artículo.</w:t>
      </w:r>
    </w:p>
    <w:p w14:paraId="25A0F065" w14:textId="77777777" w:rsidR="00675476" w:rsidRPr="00F630D1" w:rsidRDefault="00675476" w:rsidP="00EA1FEF">
      <w:pPr>
        <w:pStyle w:val="PDFRevista"/>
        <w:rPr>
          <w:lang w:val="es"/>
        </w:rPr>
      </w:pPr>
    </w:p>
    <w:sectPr w:rsidR="00675476" w:rsidRPr="00F630D1"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1927" w14:textId="77777777" w:rsidR="00B92EF0" w:rsidRDefault="00B92EF0">
      <w:r>
        <w:separator/>
      </w:r>
    </w:p>
  </w:endnote>
  <w:endnote w:type="continuationSeparator" w:id="0">
    <w:p w14:paraId="2298DD72" w14:textId="77777777" w:rsidR="00B92EF0" w:rsidRDefault="00B9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F9E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601F2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0B9D" w14:textId="116DF7E3" w:rsidR="000F3690" w:rsidRPr="00AE044C" w:rsidRDefault="00F630D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A43E472" wp14:editId="4F9B3C87">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84267B"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789440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802962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647546D" w14:textId="7F1ED8A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F630D1" w:rsidRPr="00F630D1">
      <w:rPr>
        <w:rFonts w:ascii="Verdana" w:hAnsi="Verdana"/>
        <w:noProof/>
        <w:sz w:val="18"/>
        <w:szCs w:val="18"/>
        <w:lang w:val="en-US" w:eastAsia="en-US"/>
      </w:rPr>
      <w:drawing>
        <wp:inline distT="0" distB="0" distL="0" distR="0" wp14:anchorId="599FAE6C" wp14:editId="3CAACA47">
          <wp:extent cx="638175" cy="152400"/>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A5F5" w14:textId="77777777" w:rsidR="00B92EF0" w:rsidRDefault="00B92EF0">
      <w:r>
        <w:separator/>
      </w:r>
    </w:p>
  </w:footnote>
  <w:footnote w:type="continuationSeparator" w:id="0">
    <w:p w14:paraId="0B86C190" w14:textId="77777777" w:rsidR="00B92EF0" w:rsidRDefault="00B92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F11C" w14:textId="76BB503A" w:rsidR="00CC376A" w:rsidRPr="00AE044C" w:rsidRDefault="00F630D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485A0433" wp14:editId="215937B8">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e02302221</w:t>
    </w:r>
    <w:proofErr w:type="spellEnd"/>
  </w:p>
  <w:p w14:paraId="2E9586BB" w14:textId="3F795AA9" w:rsidR="00A477DE" w:rsidRDefault="00F630D1">
    <w:r>
      <w:rPr>
        <w:noProof/>
      </w:rPr>
      <mc:AlternateContent>
        <mc:Choice Requires="wps">
          <w:drawing>
            <wp:anchor distT="0" distB="0" distL="114300" distR="114300" simplePos="0" relativeHeight="251654144" behindDoc="0" locked="0" layoutInCell="1" allowOverlap="1" wp14:anchorId="405FE794" wp14:editId="40A61B7D">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0B69EA"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55635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D1"/>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159C9"/>
    <w:rsid w:val="00960D6A"/>
    <w:rsid w:val="009A0560"/>
    <w:rsid w:val="009B0917"/>
    <w:rsid w:val="009F0F96"/>
    <w:rsid w:val="00A23C0C"/>
    <w:rsid w:val="00A477DE"/>
    <w:rsid w:val="00A71E65"/>
    <w:rsid w:val="00AE044C"/>
    <w:rsid w:val="00B31971"/>
    <w:rsid w:val="00B4380A"/>
    <w:rsid w:val="00B66ECB"/>
    <w:rsid w:val="00B92EF0"/>
    <w:rsid w:val="00C7523A"/>
    <w:rsid w:val="00CC1B6E"/>
    <w:rsid w:val="00CC376A"/>
    <w:rsid w:val="00CC48A1"/>
    <w:rsid w:val="00CF50E0"/>
    <w:rsid w:val="00D85951"/>
    <w:rsid w:val="00E62606"/>
    <w:rsid w:val="00EA1FEF"/>
    <w:rsid w:val="00EC5A6B"/>
    <w:rsid w:val="00EE301D"/>
    <w:rsid w:val="00F630D1"/>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3DA4E"/>
  <w15:docId w15:val="{75BB86FC-90C5-492D-AC69-3BB9B5DD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243-2238"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5396-7635" TargetMode="External"/><Relationship Id="rId12" Type="http://schemas.openxmlformats.org/officeDocument/2006/relationships/hyperlink" Target="https://orcid.org/0000-0002-5583-700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6659-709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2-1715-82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6914-1168" TargetMode="Externa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8</Pages>
  <Words>2197</Words>
  <Characters>12089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14258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2023-01-16T23:44:00Z</dcterms:created>
  <dcterms:modified xsi:type="dcterms:W3CDTF">2023-01-16T23:45:00Z</dcterms:modified>
</cp:coreProperties>
</file>