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8857A" w14:textId="77777777" w:rsidR="00094850" w:rsidRDefault="00C077FB">
      <w:pPr>
        <w:spacing w:line="360" w:lineRule="auto"/>
        <w:jc w:val="right"/>
        <w:rPr>
          <w:rFonts w:ascii="Times New Roman;Times New Roman" w:hAnsi="Times New Roman;Times New Roman" w:cs="Times New Roman;Times New Roman"/>
          <w:bCs/>
          <w:sz w:val="20"/>
          <w:szCs w:val="20"/>
        </w:rPr>
      </w:pPr>
      <w:r>
        <w:rPr>
          <w:rFonts w:ascii="Times New Roman;Times New Roman" w:hAnsi="Times New Roman;Times New Roman" w:cs="Times New Roman;Times New Roman"/>
          <w:bCs/>
          <w:sz w:val="20"/>
          <w:szCs w:val="20"/>
        </w:rPr>
        <w:t>Artículo de investigación</w:t>
      </w:r>
    </w:p>
    <w:p w14:paraId="53B55676" w14:textId="77777777" w:rsidR="00094850" w:rsidRDefault="00094850">
      <w:pPr>
        <w:spacing w:line="360" w:lineRule="auto"/>
        <w:jc w:val="center"/>
        <w:rPr>
          <w:rFonts w:ascii="Times New Roman;Times New Roman" w:hAnsi="Times New Roman;Times New Roman" w:cs="Times New Roman;Times New Roman"/>
          <w:bCs/>
          <w:sz w:val="20"/>
          <w:szCs w:val="20"/>
        </w:rPr>
      </w:pPr>
    </w:p>
    <w:p w14:paraId="6EC2CF18" w14:textId="77777777" w:rsidR="00094850" w:rsidRDefault="00C077FB">
      <w:pPr>
        <w:spacing w:line="360" w:lineRule="auto"/>
        <w:jc w:val="center"/>
        <w:rPr>
          <w:rFonts w:ascii="Times New Roman;Times New Roman" w:hAnsi="Times New Roman;Times New Roman" w:cs="Times New Roman;Times New Roman"/>
          <w:b/>
          <w:sz w:val="28"/>
          <w:szCs w:val="28"/>
        </w:rPr>
      </w:pPr>
      <w:r>
        <w:rPr>
          <w:rFonts w:ascii="Times New Roman;Times New Roman" w:hAnsi="Times New Roman;Times New Roman" w:cs="Times New Roman;Times New Roman"/>
          <w:b/>
          <w:sz w:val="28"/>
          <w:szCs w:val="28"/>
        </w:rPr>
        <w:t>Síndrome metabólico en niños y adolescentes con obesidad</w:t>
      </w:r>
    </w:p>
    <w:p w14:paraId="428FD0F1" w14:textId="77777777" w:rsidR="00094850" w:rsidRDefault="00C077FB">
      <w:pPr>
        <w:spacing w:line="360" w:lineRule="auto"/>
        <w:jc w:val="center"/>
        <w:rPr>
          <w:rFonts w:ascii="Times New Roman;Times New Roman" w:hAnsi="Times New Roman;Times New Roman" w:cs="Times New Roman;Times New Roman"/>
          <w:sz w:val="28"/>
          <w:szCs w:val="28"/>
          <w:lang w:val="en-US"/>
        </w:rPr>
      </w:pPr>
      <w:r>
        <w:rPr>
          <w:rFonts w:ascii="Times New Roman;Times New Roman" w:hAnsi="Times New Roman;Times New Roman" w:cs="Times New Roman;Times New Roman"/>
          <w:sz w:val="28"/>
          <w:szCs w:val="28"/>
          <w:lang w:val="en-US"/>
        </w:rPr>
        <w:t>Metabolic syndrome in children and adolescents with obesity</w:t>
      </w:r>
    </w:p>
    <w:p w14:paraId="224F85E5" w14:textId="77777777" w:rsidR="00094850" w:rsidRDefault="00094850">
      <w:pPr>
        <w:spacing w:line="360" w:lineRule="auto"/>
        <w:jc w:val="both"/>
        <w:rPr>
          <w:rFonts w:ascii="Times New Roman;Times New Roman" w:hAnsi="Times New Roman;Times New Roman" w:cs="Times New Roman;Times New Roman"/>
          <w:lang w:val="en-US"/>
        </w:rPr>
      </w:pPr>
    </w:p>
    <w:p w14:paraId="5FD05B96" w14:textId="77777777" w:rsidR="00094850" w:rsidRDefault="00C077FB">
      <w:pPr>
        <w:spacing w:line="360" w:lineRule="auto"/>
        <w:jc w:val="both"/>
      </w:pPr>
      <w:proofErr w:type="spellStart"/>
      <w:r>
        <w:rPr>
          <w:rFonts w:ascii="Times New Roman;Times New Roman" w:hAnsi="Times New Roman;Times New Roman" w:cs="Times New Roman;Times New Roman"/>
          <w:lang w:val="en-US"/>
        </w:rPr>
        <w:t>Niurka</w:t>
      </w:r>
      <w:proofErr w:type="spellEnd"/>
      <w:r>
        <w:rPr>
          <w:rFonts w:ascii="Times New Roman;Times New Roman" w:hAnsi="Times New Roman;Times New Roman" w:cs="Times New Roman;Times New Roman"/>
          <w:lang w:val="en-US"/>
        </w:rPr>
        <w:t xml:space="preserve"> Álvarez Belett</w:t>
      </w:r>
      <w:r>
        <w:rPr>
          <w:rFonts w:ascii="Times New Roman;Times New Roman" w:hAnsi="Times New Roman;Times New Roman" w:cs="Times New Roman;Times New Roman"/>
          <w:vertAlign w:val="superscript"/>
          <w:lang w:val="en-US"/>
        </w:rPr>
        <w:t xml:space="preserve">1 </w:t>
      </w:r>
      <w:hyperlink r:id="rId7">
        <w:r>
          <w:rPr>
            <w:rStyle w:val="EnlacedeInternet"/>
            <w:rFonts w:ascii="Times New Roman;Times New Roman" w:hAnsi="Times New Roman;Times New Roman" w:cs="Times New Roman;Times New Roman"/>
            <w:u w:val="none"/>
            <w:lang w:val="en-US"/>
          </w:rPr>
          <w:t>https://orcid.org/0000-0002-3446-4546</w:t>
        </w:r>
      </w:hyperlink>
    </w:p>
    <w:p w14:paraId="57566893" w14:textId="77777777" w:rsidR="00094850" w:rsidRDefault="00C077FB">
      <w:pPr>
        <w:spacing w:line="360" w:lineRule="auto"/>
        <w:jc w:val="both"/>
      </w:pPr>
      <w:r>
        <w:rPr>
          <w:rFonts w:ascii="Times New Roman;Times New Roman" w:hAnsi="Times New Roman;Times New Roman" w:cs="Times New Roman;Times New Roman"/>
        </w:rPr>
        <w:t>Jenrry Alvarez Cruz</w:t>
      </w:r>
      <w:r>
        <w:rPr>
          <w:rFonts w:ascii="Times New Roman;Times New Roman" w:hAnsi="Times New Roman;Times New Roman" w:cs="Times New Roman;Times New Roman"/>
          <w:vertAlign w:val="superscript"/>
        </w:rPr>
        <w:t>1</w:t>
      </w:r>
      <w:r>
        <w:rPr>
          <w:rFonts w:ascii="Times New Roman;Times New Roman" w:hAnsi="Times New Roman;Times New Roman" w:cs="Times New Roman;Times New Roman"/>
        </w:rPr>
        <w:t xml:space="preserve">* </w:t>
      </w:r>
      <w:hyperlink r:id="rId8">
        <w:r>
          <w:rPr>
            <w:rStyle w:val="EnlacedeInternet"/>
            <w:rFonts w:ascii="Times New Roman;Times New Roman" w:hAnsi="Times New Roman;Times New Roman" w:cs="Times New Roman;Times New Roman"/>
            <w:u w:val="none"/>
          </w:rPr>
          <w:t>https://orcid.org/0000-0003-4482-0126</w:t>
        </w:r>
      </w:hyperlink>
      <w:r>
        <w:rPr>
          <w:rFonts w:ascii="Times New Roman;Times New Roman" w:hAnsi="Times New Roman;Times New Roman" w:cs="Times New Roman;Times New Roman"/>
        </w:rPr>
        <w:t xml:space="preserve"> </w:t>
      </w:r>
    </w:p>
    <w:p w14:paraId="28F6BC80" w14:textId="77777777" w:rsidR="00094850" w:rsidRDefault="00C077FB">
      <w:pPr>
        <w:spacing w:line="360" w:lineRule="auto"/>
        <w:jc w:val="both"/>
      </w:pPr>
      <w:r>
        <w:rPr>
          <w:rFonts w:ascii="Times New Roman;Times New Roman" w:hAnsi="Times New Roman;Times New Roman" w:cs="Times New Roman;Times New Roman"/>
        </w:rPr>
        <w:t>Magaly Marrero García</w:t>
      </w:r>
      <w:r>
        <w:rPr>
          <w:rFonts w:ascii="Times New Roman;Times New Roman" w:hAnsi="Times New Roman;Times New Roman" w:cs="Times New Roman;Times New Roman"/>
          <w:vertAlign w:val="superscript"/>
        </w:rPr>
        <w:t xml:space="preserve">1 </w:t>
      </w:r>
      <w:hyperlink r:id="rId9">
        <w:r>
          <w:rPr>
            <w:rStyle w:val="EnlacedeInternet"/>
            <w:rFonts w:ascii="Times New Roman;Times New Roman" w:hAnsi="Times New Roman;Times New Roman" w:cs="Times New Roman;Times New Roman"/>
            <w:u w:val="none"/>
          </w:rPr>
          <w:t>https://orcid.org/0000-0002-1926-6963</w:t>
        </w:r>
      </w:hyperlink>
    </w:p>
    <w:p w14:paraId="1CAA3FF6" w14:textId="77777777" w:rsidR="00094850" w:rsidRDefault="00C077FB">
      <w:pPr>
        <w:spacing w:line="360" w:lineRule="auto"/>
        <w:jc w:val="both"/>
      </w:pPr>
      <w:r>
        <w:rPr>
          <w:rFonts w:ascii="Times New Roman;Times New Roman" w:hAnsi="Times New Roman;Times New Roman" w:cs="Times New Roman;Times New Roman"/>
        </w:rPr>
        <w:t>Mara Carassou Gutiérrez</w:t>
      </w:r>
      <w:r>
        <w:rPr>
          <w:rFonts w:ascii="Times New Roman;Times New Roman" w:hAnsi="Times New Roman;Times New Roman" w:cs="Times New Roman;Times New Roman"/>
          <w:vertAlign w:val="superscript"/>
        </w:rPr>
        <w:t xml:space="preserve">1 </w:t>
      </w:r>
      <w:hyperlink r:id="rId10">
        <w:r>
          <w:rPr>
            <w:rStyle w:val="EnlacedeInternet"/>
            <w:rFonts w:ascii="Times New Roman;Times New Roman" w:hAnsi="Times New Roman;Times New Roman" w:cs="Times New Roman;Times New Roman"/>
            <w:u w:val="none"/>
          </w:rPr>
          <w:t>https://orcid.org/0000-0001-5216-0477</w:t>
        </w:r>
      </w:hyperlink>
    </w:p>
    <w:p w14:paraId="4A648274" w14:textId="77777777" w:rsidR="00094850" w:rsidRDefault="00C077FB">
      <w:pPr>
        <w:spacing w:line="360" w:lineRule="auto"/>
        <w:jc w:val="both"/>
      </w:pPr>
      <w:r>
        <w:rPr>
          <w:rFonts w:ascii="Times New Roman;Times New Roman" w:hAnsi="Times New Roman;Times New Roman" w:cs="Times New Roman;Times New Roman"/>
          <w:lang w:val="en-US"/>
        </w:rPr>
        <w:t xml:space="preserve">Judith </w:t>
      </w:r>
      <w:proofErr w:type="spellStart"/>
      <w:r>
        <w:rPr>
          <w:rFonts w:ascii="Times New Roman;Times New Roman" w:hAnsi="Times New Roman;Times New Roman" w:cs="Times New Roman;Times New Roman"/>
          <w:lang w:val="en-US"/>
        </w:rPr>
        <w:t>Plasencia</w:t>
      </w:r>
      <w:proofErr w:type="spellEnd"/>
      <w:r>
        <w:rPr>
          <w:rFonts w:ascii="Times New Roman;Times New Roman" w:hAnsi="Times New Roman;Times New Roman" w:cs="Times New Roman;Times New Roman"/>
          <w:lang w:val="en-US"/>
        </w:rPr>
        <w:t xml:space="preserve"> Vital</w:t>
      </w:r>
      <w:r>
        <w:rPr>
          <w:rFonts w:ascii="Times New Roman;Times New Roman" w:hAnsi="Times New Roman;Times New Roman" w:cs="Times New Roman;Times New Roman"/>
          <w:vertAlign w:val="superscript"/>
          <w:lang w:val="en-US"/>
        </w:rPr>
        <w:t xml:space="preserve">1 </w:t>
      </w:r>
      <w:hyperlink r:id="rId11">
        <w:r>
          <w:rPr>
            <w:rStyle w:val="EnlacedeInternet"/>
            <w:rFonts w:ascii="Times New Roman;Times New Roman" w:hAnsi="Times New Roman;Times New Roman" w:cs="Times New Roman;Times New Roman"/>
            <w:u w:val="none"/>
            <w:lang w:val="en-US"/>
          </w:rPr>
          <w:t>https://orcid.org/0000-0002-9648-4788</w:t>
        </w:r>
      </w:hyperlink>
    </w:p>
    <w:p w14:paraId="0CED7DED" w14:textId="77777777" w:rsidR="00094850" w:rsidRDefault="00C077FB">
      <w:pPr>
        <w:tabs>
          <w:tab w:val="right" w:pos="8838"/>
        </w:tabs>
        <w:spacing w:line="360" w:lineRule="auto"/>
        <w:jc w:val="both"/>
      </w:pPr>
      <w:r>
        <w:rPr>
          <w:rFonts w:ascii="Times New Roman;Times New Roman" w:hAnsi="Times New Roman;Times New Roman" w:cs="Times New Roman;Times New Roman"/>
        </w:rPr>
        <w:t>Yanet Romero Reinaldo</w:t>
      </w:r>
      <w:r>
        <w:rPr>
          <w:rFonts w:ascii="Times New Roman;Times New Roman" w:hAnsi="Times New Roman;Times New Roman" w:cs="Times New Roman;Times New Roman"/>
          <w:vertAlign w:val="superscript"/>
        </w:rPr>
        <w:t xml:space="preserve">1 </w:t>
      </w:r>
      <w:hyperlink r:id="rId12">
        <w:r>
          <w:rPr>
            <w:rStyle w:val="EnlacedeInternet"/>
            <w:rFonts w:ascii="Times New Roman;Times New Roman" w:hAnsi="Times New Roman;Times New Roman" w:cs="Times New Roman;Times New Roman"/>
            <w:u w:val="none"/>
          </w:rPr>
          <w:t>https://orcid.org/0000-0001-9349-6831</w:t>
        </w:r>
      </w:hyperlink>
    </w:p>
    <w:p w14:paraId="0E04A226" w14:textId="77777777" w:rsidR="00094850" w:rsidRDefault="00C077FB">
      <w:pPr>
        <w:tabs>
          <w:tab w:val="right" w:pos="8838"/>
        </w:tabs>
        <w:spacing w:line="360" w:lineRule="auto"/>
        <w:jc w:val="both"/>
      </w:pPr>
      <w:r>
        <w:rPr>
          <w:rFonts w:ascii="Times New Roman;Times New Roman" w:hAnsi="Times New Roman;Times New Roman" w:cs="Times New Roman;Times New Roman"/>
        </w:rPr>
        <w:t>Amaya Blanco del Frade</w:t>
      </w:r>
      <w:r>
        <w:rPr>
          <w:rFonts w:ascii="Times New Roman;Times New Roman" w:hAnsi="Times New Roman;Times New Roman" w:cs="Times New Roman;Times New Roman"/>
          <w:vertAlign w:val="superscript"/>
        </w:rPr>
        <w:t>2</w:t>
      </w:r>
      <w:r>
        <w:rPr>
          <w:rFonts w:ascii="Times New Roman;Times New Roman" w:hAnsi="Times New Roman;Times New Roman" w:cs="Times New Roman;Times New Roman"/>
        </w:rPr>
        <w:t xml:space="preserve"> </w:t>
      </w:r>
      <w:hyperlink r:id="rId13">
        <w:r>
          <w:rPr>
            <w:rStyle w:val="EnlacedeInternet"/>
            <w:rFonts w:ascii="Times New Roman;Times New Roman" w:hAnsi="Times New Roman;Times New Roman" w:cs="Times New Roman;Times New Roman"/>
            <w:u w:val="none"/>
          </w:rPr>
          <w:t>https://orcid.org/0000-0002-6754-2221</w:t>
        </w:r>
      </w:hyperlink>
    </w:p>
    <w:p w14:paraId="62CD565B" w14:textId="77777777" w:rsidR="00094850" w:rsidRDefault="00C077FB">
      <w:pPr>
        <w:tabs>
          <w:tab w:val="right" w:pos="8838"/>
        </w:tabs>
        <w:spacing w:line="360" w:lineRule="auto"/>
        <w:jc w:val="both"/>
        <w:rPr>
          <w:rFonts w:ascii="Times New Roman;Times New Roman" w:hAnsi="Times New Roman;Times New Roman" w:cs="Times New Roman;Times New Roman"/>
        </w:rPr>
      </w:pPr>
      <w:r>
        <w:rPr>
          <w:rFonts w:ascii="Times New Roman;Times New Roman" w:hAnsi="Times New Roman;Times New Roman" w:cs="Times New Roman;Times New Roman"/>
        </w:rPr>
        <w:tab/>
      </w:r>
    </w:p>
    <w:p w14:paraId="7A76D6FE" w14:textId="77777777" w:rsidR="00094850" w:rsidRDefault="00C077FB">
      <w:pPr>
        <w:spacing w:line="360" w:lineRule="auto"/>
        <w:jc w:val="both"/>
      </w:pPr>
      <w:r>
        <w:rPr>
          <w:rFonts w:ascii="Times New Roman;Times New Roman" w:hAnsi="Times New Roman;Times New Roman" w:cs="Times New Roman;Times New Roman"/>
          <w:vertAlign w:val="superscript"/>
        </w:rPr>
        <w:t>1</w:t>
      </w:r>
      <w:r>
        <w:rPr>
          <w:rFonts w:ascii="Times New Roman;Times New Roman" w:hAnsi="Times New Roman;Times New Roman" w:cs="Times New Roman;Times New Roman"/>
        </w:rPr>
        <w:t xml:space="preserve">Universidad de Ciencias Médicas de las Fuerzas Armadas Revolucionarias. Hospital Militar Central “Dr. Luís </w:t>
      </w:r>
      <w:r>
        <w:rPr>
          <w:rFonts w:ascii="Times New Roman;Times New Roman" w:hAnsi="Times New Roman;Times New Roman" w:cs="Times New Roman;Times New Roman"/>
          <w:color w:val="000000"/>
        </w:rPr>
        <w:t xml:space="preserve">Díaz Soto”. La Habana, Cuba. </w:t>
      </w:r>
    </w:p>
    <w:p w14:paraId="3C22CABB" w14:textId="77777777" w:rsidR="00094850" w:rsidRDefault="00C077FB">
      <w:pPr>
        <w:spacing w:line="360" w:lineRule="auto"/>
        <w:jc w:val="both"/>
      </w:pPr>
      <w:r>
        <w:rPr>
          <w:rFonts w:ascii="Times New Roman;Times New Roman" w:hAnsi="Times New Roman;Times New Roman" w:cs="Times New Roman;Times New Roman"/>
          <w:vertAlign w:val="superscript"/>
        </w:rPr>
        <w:t>2</w:t>
      </w:r>
      <w:r>
        <w:rPr>
          <w:rFonts w:ascii="Times New Roman;Times New Roman" w:hAnsi="Times New Roman;Times New Roman" w:cs="Times New Roman;Times New Roman"/>
        </w:rPr>
        <w:t>Universidad de Ciencias Médicas de la Habana. Hospital Ped</w:t>
      </w:r>
      <w:r>
        <w:rPr>
          <w:rFonts w:ascii="Times New Roman;Times New Roman" w:hAnsi="Times New Roman;Times New Roman" w:cs="Times New Roman;Times New Roman"/>
        </w:rPr>
        <w:t>iátrico Docente “Juan Manuel Márquez”. La Habana, Cuba.</w:t>
      </w:r>
    </w:p>
    <w:p w14:paraId="1DC83689" w14:textId="77777777" w:rsidR="00094850" w:rsidRDefault="00094850">
      <w:pPr>
        <w:spacing w:line="360" w:lineRule="auto"/>
        <w:jc w:val="both"/>
        <w:rPr>
          <w:rFonts w:ascii="Times New Roman;Times New Roman" w:hAnsi="Times New Roman;Times New Roman" w:cs="Times New Roman;Times New Roman"/>
          <w:color w:val="000000"/>
        </w:rPr>
      </w:pPr>
    </w:p>
    <w:p w14:paraId="24E0EE01" w14:textId="77777777" w:rsidR="00094850" w:rsidRDefault="00C077FB">
      <w:pPr>
        <w:spacing w:line="360" w:lineRule="auto"/>
        <w:jc w:val="both"/>
      </w:pPr>
      <w:r>
        <w:rPr>
          <w:rFonts w:ascii="Times New Roman;Times New Roman" w:hAnsi="Times New Roman;Times New Roman" w:cs="Times New Roman;Times New Roman"/>
        </w:rPr>
        <w:t xml:space="preserve">*Autor para la correspondencia: </w:t>
      </w:r>
      <w:hyperlink r:id="rId14">
        <w:r>
          <w:rPr>
            <w:rStyle w:val="EnlacedeInternet"/>
            <w:rFonts w:ascii="Times New Roman;Times New Roman" w:hAnsi="Times New Roman;Times New Roman" w:cs="Times New Roman;Times New Roman"/>
            <w:u w:val="none"/>
          </w:rPr>
          <w:t>jenrryalvarez47@gmail.com</w:t>
        </w:r>
      </w:hyperlink>
    </w:p>
    <w:p w14:paraId="641753BC" w14:textId="77777777" w:rsidR="00094850" w:rsidRDefault="00094850">
      <w:pPr>
        <w:spacing w:line="360" w:lineRule="auto"/>
        <w:jc w:val="both"/>
        <w:rPr>
          <w:rFonts w:ascii="Times New Roman;Times New Roman" w:hAnsi="Times New Roman;Times New Roman" w:cs="Times New Roman;Times New Roman"/>
        </w:rPr>
      </w:pPr>
    </w:p>
    <w:p w14:paraId="6DF4360D" w14:textId="77777777" w:rsidR="00094850" w:rsidRDefault="00C077FB">
      <w:pPr>
        <w:spacing w:line="360" w:lineRule="auto"/>
        <w:jc w:val="both"/>
        <w:rPr>
          <w:rFonts w:ascii="Times New Roman;Times New Roman" w:hAnsi="Times New Roman;Times New Roman" w:cs="Times New Roman;Times New Roman"/>
          <w:b/>
        </w:rPr>
      </w:pPr>
      <w:r>
        <w:rPr>
          <w:rFonts w:ascii="Times New Roman;Times New Roman" w:hAnsi="Times New Roman;Times New Roman" w:cs="Times New Roman;Times New Roman"/>
          <w:b/>
        </w:rPr>
        <w:t xml:space="preserve">RESUMEN </w:t>
      </w:r>
    </w:p>
    <w:p w14:paraId="4CCA79FF" w14:textId="77777777" w:rsidR="00094850" w:rsidRDefault="00C077FB">
      <w:pPr>
        <w:spacing w:line="360" w:lineRule="auto"/>
        <w:jc w:val="both"/>
      </w:pPr>
      <w:r>
        <w:rPr>
          <w:rFonts w:ascii="Times New Roman;Times New Roman" w:hAnsi="Times New Roman;Times New Roman" w:cs="Times New Roman;Times New Roman"/>
          <w:b/>
        </w:rPr>
        <w:t xml:space="preserve">Introducción: </w:t>
      </w:r>
      <w:r>
        <w:rPr>
          <w:rFonts w:ascii="Times New Roman;Times New Roman" w:hAnsi="Times New Roman;Times New Roman" w:cs="Times New Roman;Times New Roman"/>
        </w:rPr>
        <w:t xml:space="preserve">La obesidad, uno de los problemas de salud pública más grave del siglo XXI, afecta de manera general a todos los países. </w:t>
      </w:r>
    </w:p>
    <w:p w14:paraId="0EB70D6C" w14:textId="77777777" w:rsidR="00094850" w:rsidRDefault="00C077FB">
      <w:pPr>
        <w:spacing w:line="360" w:lineRule="auto"/>
        <w:jc w:val="both"/>
      </w:pPr>
      <w:r>
        <w:rPr>
          <w:rFonts w:ascii="Times New Roman;Times New Roman" w:hAnsi="Times New Roman;Times New Roman" w:cs="Times New Roman;Times New Roman"/>
          <w:b/>
        </w:rPr>
        <w:t xml:space="preserve">Objetivo: </w:t>
      </w:r>
      <w:r>
        <w:rPr>
          <w:rFonts w:ascii="Times New Roman;Times New Roman" w:hAnsi="Times New Roman;Times New Roman" w:cs="Times New Roman;Times New Roman"/>
        </w:rPr>
        <w:t xml:space="preserve">Caracterizar desde el punto de vista clínico y humoral a niños y adolescentes obesos con síndrome metabólico. </w:t>
      </w:r>
    </w:p>
    <w:p w14:paraId="1F8A9D49" w14:textId="77777777" w:rsidR="00094850" w:rsidRDefault="00C077FB">
      <w:pPr>
        <w:spacing w:line="360" w:lineRule="auto"/>
        <w:jc w:val="both"/>
      </w:pPr>
      <w:r>
        <w:rPr>
          <w:rFonts w:ascii="Times New Roman;Times New Roman" w:hAnsi="Times New Roman;Times New Roman" w:cs="Times New Roman;Times New Roman"/>
          <w:b/>
        </w:rPr>
        <w:t>Métodos</w:t>
      </w:r>
      <w:r>
        <w:rPr>
          <w:rFonts w:ascii="Times New Roman;Times New Roman" w:hAnsi="Times New Roman;Times New Roman" w:cs="Times New Roman;Times New Roman"/>
          <w:b/>
          <w:color w:val="000000"/>
        </w:rPr>
        <w:t xml:space="preserve">: </w:t>
      </w:r>
      <w:r>
        <w:rPr>
          <w:rFonts w:ascii="Times New Roman;Times New Roman" w:hAnsi="Times New Roman;Times New Roman" w:cs="Times New Roman;Times New Roman"/>
          <w:color w:val="000000"/>
        </w:rPr>
        <w:t>Se r</w:t>
      </w:r>
      <w:r>
        <w:rPr>
          <w:rFonts w:ascii="Times New Roman;Times New Roman" w:hAnsi="Times New Roman;Times New Roman" w:cs="Times New Roman;Times New Roman"/>
          <w:color w:val="000000"/>
        </w:rPr>
        <w:t xml:space="preserve">ealizó un estudio observacional, descriptivo y de corte transversal </w:t>
      </w:r>
      <w:r>
        <w:rPr>
          <w:rFonts w:ascii="Times New Roman;Times New Roman" w:hAnsi="Times New Roman;Times New Roman" w:cs="Times New Roman;Times New Roman"/>
          <w:color w:val="000000"/>
          <w:shd w:val="clear" w:color="auto" w:fill="FFFFFF"/>
        </w:rPr>
        <w:t xml:space="preserve">de enero de 2018 a diciembre de 2022 en 106 </w:t>
      </w:r>
      <w:r>
        <w:rPr>
          <w:rFonts w:ascii="Times New Roman;Times New Roman" w:hAnsi="Times New Roman;Times New Roman" w:cs="Times New Roman;Times New Roman"/>
          <w:color w:val="000000"/>
        </w:rPr>
        <w:t>niños y adolescentes con el diagnóstico de síndrome metabólico,</w:t>
      </w:r>
      <w:r>
        <w:rPr>
          <w:rFonts w:ascii="Times New Roman;Times New Roman" w:hAnsi="Times New Roman;Times New Roman" w:cs="Times New Roman;Times New Roman"/>
          <w:color w:val="000000"/>
          <w:shd w:val="clear" w:color="auto" w:fill="FFFFFF"/>
        </w:rPr>
        <w:t xml:space="preserve"> atendidos por consulta externa </w:t>
      </w:r>
      <w:r>
        <w:rPr>
          <w:rFonts w:ascii="Times New Roman;Times New Roman" w:hAnsi="Times New Roman;Times New Roman" w:cs="Times New Roman;Times New Roman"/>
          <w:color w:val="000000"/>
        </w:rPr>
        <w:t>de obesidad del Hospital Militar Central "Dr. Lui</w:t>
      </w:r>
      <w:r>
        <w:rPr>
          <w:rFonts w:ascii="Times New Roman;Times New Roman" w:hAnsi="Times New Roman;Times New Roman" w:cs="Times New Roman;Times New Roman"/>
          <w:color w:val="000000"/>
        </w:rPr>
        <w:t xml:space="preserve">s Díaz Soto". </w:t>
      </w:r>
      <w:r>
        <w:rPr>
          <w:rFonts w:ascii="Times New Roman;Times New Roman" w:hAnsi="Times New Roman;Times New Roman" w:cs="Times New Roman;Times New Roman"/>
          <w:color w:val="000000"/>
          <w:shd w:val="clear" w:color="auto" w:fill="FFFFFF"/>
        </w:rPr>
        <w:t xml:space="preserve">Las variables a medir </w:t>
      </w:r>
      <w:r>
        <w:rPr>
          <w:rFonts w:ascii="Times New Roman;Times New Roman" w:hAnsi="Times New Roman;Times New Roman" w:cs="Times New Roman;Times New Roman"/>
          <w:color w:val="000000"/>
          <w:shd w:val="clear" w:color="auto" w:fill="FFFFFF"/>
        </w:rPr>
        <w:lastRenderedPageBreak/>
        <w:t xml:space="preserve">fueron: edad, sexo, </w:t>
      </w:r>
      <w:r>
        <w:rPr>
          <w:rFonts w:ascii="Times New Roman;Times New Roman" w:hAnsi="Times New Roman;Times New Roman" w:cs="Times New Roman;Times New Roman"/>
          <w:color w:val="000000"/>
        </w:rPr>
        <w:t>grado de obesidad según índice de masa corporal, hipertensión arterial, glucemia en ayunas alteradas, hipertrigliceridemia y la HDL</w:t>
      </w:r>
      <w:r>
        <w:rPr>
          <w:rFonts w:ascii="Times New Roman;Times New Roman" w:hAnsi="Times New Roman;Times New Roman" w:cs="Times New Roman;Times New Roman"/>
          <w:color w:val="000000"/>
        </w:rPr>
        <w:noBreakHyphen/>
        <w:t xml:space="preserve">c. </w:t>
      </w:r>
    </w:p>
    <w:p w14:paraId="23C0C413" w14:textId="77777777" w:rsidR="00094850" w:rsidRDefault="00C077FB">
      <w:pPr>
        <w:spacing w:line="360" w:lineRule="auto"/>
        <w:jc w:val="both"/>
      </w:pPr>
      <w:r>
        <w:rPr>
          <w:rFonts w:ascii="Times New Roman;Times New Roman" w:hAnsi="Times New Roman;Times New Roman" w:cs="Times New Roman;Times New Roman"/>
          <w:b/>
        </w:rPr>
        <w:t xml:space="preserve">Resultados: </w:t>
      </w:r>
      <w:r>
        <w:rPr>
          <w:rFonts w:ascii="Times New Roman;Times New Roman" w:hAnsi="Times New Roman;Times New Roman" w:cs="Times New Roman;Times New Roman"/>
          <w:color w:val="000000"/>
          <w:shd w:val="clear" w:color="auto" w:fill="FFFFFF"/>
        </w:rPr>
        <w:t xml:space="preserve">Predominó el grupo de edades entre 15-18 años (51,9 </w:t>
      </w:r>
      <w:r>
        <w:rPr>
          <w:rFonts w:ascii="Times New Roman;Times New Roman" w:hAnsi="Times New Roman;Times New Roman" w:cs="Times New Roman;Times New Roman"/>
          <w:color w:val="000000"/>
          <w:shd w:val="clear" w:color="auto" w:fill="FFFFFF"/>
        </w:rPr>
        <w:t>%), el sexo masculino (58,5 %), mientras que la hipertrigliceridemia (</w:t>
      </w:r>
      <w:r>
        <w:rPr>
          <w:rFonts w:ascii="Times New Roman;Times New Roman" w:hAnsi="Times New Roman;Times New Roman" w:cs="Times New Roman;Times New Roman"/>
          <w:color w:val="000000"/>
        </w:rPr>
        <w:t>61,3 %) y</w:t>
      </w:r>
      <w:r>
        <w:rPr>
          <w:rFonts w:ascii="Times New Roman;Times New Roman" w:hAnsi="Times New Roman;Times New Roman" w:cs="Times New Roman;Times New Roman"/>
        </w:rPr>
        <w:t xml:space="preserve"> la obesidad moderada (60,4 %) tuvieron mayor frecuencia. Por otro lado, la hipertensión arterial, glucemia en ayuna alterada, y la dislipidemia fueron más frecuentes en los pac</w:t>
      </w:r>
      <w:r>
        <w:rPr>
          <w:rFonts w:ascii="Times New Roman;Times New Roman" w:hAnsi="Times New Roman;Times New Roman" w:cs="Times New Roman;Times New Roman"/>
        </w:rPr>
        <w:t xml:space="preserve">ientes con obesidad moderada e intensa. </w:t>
      </w:r>
    </w:p>
    <w:p w14:paraId="352EDC7A" w14:textId="77777777" w:rsidR="00094850" w:rsidRDefault="00C077FB">
      <w:pPr>
        <w:spacing w:line="360" w:lineRule="auto"/>
        <w:jc w:val="both"/>
      </w:pPr>
      <w:r>
        <w:rPr>
          <w:rFonts w:ascii="Times New Roman;Times New Roman" w:hAnsi="Times New Roman;Times New Roman" w:cs="Times New Roman;Times New Roman"/>
          <w:b/>
        </w:rPr>
        <w:t>Conclusiones:</w:t>
      </w:r>
      <w:r>
        <w:rPr>
          <w:rFonts w:ascii="Times New Roman;Times New Roman" w:hAnsi="Times New Roman;Times New Roman" w:cs="Times New Roman;Times New Roman"/>
          <w:shd w:val="clear" w:color="auto" w:fill="FFFFFF"/>
        </w:rPr>
        <w:t xml:space="preserve"> Los componentes clínicos del síndrome metabólico, como el índice de masa corporal y la hipertensión arterial; y los humorales, como la dislipidemia y la glucemia en ayunas alterada, tienen mayor frecue</w:t>
      </w:r>
      <w:r>
        <w:rPr>
          <w:rFonts w:ascii="Times New Roman;Times New Roman" w:hAnsi="Times New Roman;Times New Roman" w:cs="Times New Roman;Times New Roman"/>
          <w:shd w:val="clear" w:color="auto" w:fill="FFFFFF"/>
        </w:rPr>
        <w:t>ncia en la medida que aumenta el grado de obesidad.</w:t>
      </w:r>
    </w:p>
    <w:p w14:paraId="61CD0A69" w14:textId="77777777" w:rsidR="00094850" w:rsidRDefault="00C077FB">
      <w:pPr>
        <w:spacing w:line="360" w:lineRule="auto"/>
        <w:jc w:val="both"/>
      </w:pPr>
      <w:r>
        <w:rPr>
          <w:rFonts w:ascii="Times New Roman;Times New Roman" w:hAnsi="Times New Roman;Times New Roman" w:cs="Times New Roman;Times New Roman"/>
          <w:b/>
        </w:rPr>
        <w:t xml:space="preserve">Palabras clave: </w:t>
      </w:r>
      <w:r>
        <w:rPr>
          <w:rFonts w:ascii="Times New Roman;Times New Roman" w:hAnsi="Times New Roman;Times New Roman" w:cs="Times New Roman;Times New Roman"/>
        </w:rPr>
        <w:t>síndrome metabólico; obesidad; adolescentes; niños.</w:t>
      </w:r>
    </w:p>
    <w:p w14:paraId="12155309" w14:textId="77777777" w:rsidR="00094850" w:rsidRDefault="00094850">
      <w:pPr>
        <w:spacing w:line="360" w:lineRule="auto"/>
        <w:jc w:val="both"/>
        <w:rPr>
          <w:rFonts w:ascii="Times New Roman;Times New Roman" w:hAnsi="Times New Roman;Times New Roman" w:cs="Times New Roman;Times New Roman"/>
          <w:b/>
          <w:lang w:val="es-MX"/>
        </w:rPr>
      </w:pPr>
    </w:p>
    <w:p w14:paraId="571F4188" w14:textId="77777777" w:rsidR="00094850" w:rsidRDefault="00C077FB">
      <w:pPr>
        <w:spacing w:line="360" w:lineRule="auto"/>
        <w:jc w:val="both"/>
        <w:rPr>
          <w:rFonts w:ascii="Times New Roman;Times New Roman" w:hAnsi="Times New Roman;Times New Roman" w:cs="Times New Roman;Times New Roman"/>
          <w:b/>
          <w:lang w:val="en-US"/>
        </w:rPr>
      </w:pPr>
      <w:r>
        <w:rPr>
          <w:rFonts w:ascii="Times New Roman;Times New Roman" w:hAnsi="Times New Roman;Times New Roman" w:cs="Times New Roman;Times New Roman"/>
          <w:b/>
          <w:lang w:val="en-US"/>
        </w:rPr>
        <w:t>ABSTRACT</w:t>
      </w:r>
    </w:p>
    <w:p w14:paraId="6521E043" w14:textId="77777777" w:rsidR="00094850" w:rsidRDefault="00C077FB">
      <w:pPr>
        <w:spacing w:line="360" w:lineRule="auto"/>
        <w:jc w:val="both"/>
      </w:pPr>
      <w:r>
        <w:rPr>
          <w:rFonts w:ascii="Times New Roman;Times New Roman" w:hAnsi="Times New Roman;Times New Roman" w:cs="Times New Roman;Times New Roman"/>
          <w:b/>
          <w:lang w:val="en-US"/>
        </w:rPr>
        <w:t xml:space="preserve">Introduction: </w:t>
      </w:r>
      <w:r>
        <w:rPr>
          <w:rFonts w:ascii="Times New Roman;Times New Roman" w:hAnsi="Times New Roman;Times New Roman" w:cs="Times New Roman;Times New Roman"/>
          <w:lang w:val="en-US"/>
        </w:rPr>
        <w:t xml:space="preserve">Obesity, one of the most serious public health problems of the 21st century, generally affects all </w:t>
      </w:r>
      <w:r>
        <w:rPr>
          <w:rFonts w:ascii="Times New Roman;Times New Roman" w:hAnsi="Times New Roman;Times New Roman" w:cs="Times New Roman;Times New Roman"/>
          <w:lang w:val="en-US"/>
        </w:rPr>
        <w:t>countries.</w:t>
      </w:r>
      <w:r>
        <w:rPr>
          <w:rFonts w:ascii="Times New Roman;Times New Roman" w:hAnsi="Times New Roman;Times New Roman" w:cs="Times New Roman;Times New Roman"/>
          <w:b/>
          <w:lang w:val="en-US"/>
        </w:rPr>
        <w:t xml:space="preserve"> </w:t>
      </w:r>
    </w:p>
    <w:p w14:paraId="5FA54CB8" w14:textId="77777777" w:rsidR="00094850" w:rsidRDefault="00C077FB">
      <w:pPr>
        <w:spacing w:line="360" w:lineRule="auto"/>
        <w:jc w:val="both"/>
      </w:pPr>
      <w:r>
        <w:rPr>
          <w:rFonts w:ascii="Times New Roman;Times New Roman" w:hAnsi="Times New Roman;Times New Roman" w:cs="Times New Roman;Times New Roman"/>
          <w:b/>
          <w:lang w:val="en-US"/>
        </w:rPr>
        <w:t xml:space="preserve">Objective: </w:t>
      </w:r>
      <w:r>
        <w:rPr>
          <w:rFonts w:ascii="Times New Roman;Times New Roman" w:hAnsi="Times New Roman;Times New Roman" w:cs="Times New Roman;Times New Roman"/>
          <w:lang w:val="en-US"/>
        </w:rPr>
        <w:t xml:space="preserve">To characterize obese children and adolescents with metabolic syndrome from a clinical and humoral point of view. </w:t>
      </w:r>
    </w:p>
    <w:p w14:paraId="637D1BA3" w14:textId="77777777" w:rsidR="00094850" w:rsidRDefault="00C077FB">
      <w:pPr>
        <w:spacing w:line="360" w:lineRule="auto"/>
        <w:jc w:val="both"/>
      </w:pPr>
      <w:r>
        <w:rPr>
          <w:rFonts w:ascii="Times New Roman;Times New Roman" w:hAnsi="Times New Roman;Times New Roman" w:cs="Times New Roman;Times New Roman"/>
          <w:b/>
          <w:lang w:val="en-US"/>
        </w:rPr>
        <w:t xml:space="preserve">Methods: </w:t>
      </w:r>
      <w:r>
        <w:rPr>
          <w:rFonts w:ascii="Times New Roman;Times New Roman" w:hAnsi="Times New Roman;Times New Roman" w:cs="Times New Roman;Times New Roman"/>
          <w:lang w:val="en-US"/>
        </w:rPr>
        <w:t>An observational, descriptive and cross-sectional study was conducted from January 2018 to December 2022 in 1</w:t>
      </w:r>
      <w:r>
        <w:rPr>
          <w:rFonts w:ascii="Times New Roman;Times New Roman" w:hAnsi="Times New Roman;Times New Roman" w:cs="Times New Roman;Times New Roman"/>
          <w:lang w:val="en-US"/>
        </w:rPr>
        <w:t>06 children and adolescents with the diagnosis of metabolic syndrome attended by the obesity outpatient clinic of the Central Military Hospital "Dr. Luis Díaz Soto". The variables to be measured were: age, sex, degree of obesity according to body mass inde</w:t>
      </w:r>
      <w:r>
        <w:rPr>
          <w:rFonts w:ascii="Times New Roman;Times New Roman" w:hAnsi="Times New Roman;Times New Roman" w:cs="Times New Roman;Times New Roman"/>
          <w:lang w:val="en-US"/>
        </w:rPr>
        <w:t>x, arterial hypertension, altered fasting blood glucose, hypertriglyceridemia and HDL-c.</w:t>
      </w:r>
      <w:r>
        <w:rPr>
          <w:rFonts w:ascii="Times New Roman;Times New Roman" w:hAnsi="Times New Roman;Times New Roman" w:cs="Times New Roman;Times New Roman"/>
          <w:b/>
          <w:lang w:val="en-US"/>
        </w:rPr>
        <w:t xml:space="preserve"> </w:t>
      </w:r>
    </w:p>
    <w:p w14:paraId="519A3287" w14:textId="77777777" w:rsidR="00094850" w:rsidRDefault="00C077FB">
      <w:pPr>
        <w:spacing w:line="360" w:lineRule="auto"/>
        <w:jc w:val="both"/>
      </w:pPr>
      <w:r>
        <w:rPr>
          <w:rFonts w:ascii="Times New Roman;Times New Roman" w:hAnsi="Times New Roman;Times New Roman" w:cs="Times New Roman;Times New Roman"/>
          <w:b/>
          <w:lang w:val="en-US"/>
        </w:rPr>
        <w:t xml:space="preserve">Results: </w:t>
      </w:r>
      <w:r>
        <w:rPr>
          <w:rFonts w:ascii="Times New Roman;Times New Roman" w:hAnsi="Times New Roman;Times New Roman" w:cs="Times New Roman;Times New Roman"/>
          <w:lang w:val="en-US"/>
        </w:rPr>
        <w:t>The age group between 15-18 years (51.9%), male sex (58.5%) predominated, while hypertriglyceridemia (61.3%) and moderate obesity (60.4%) had a higher incide</w:t>
      </w:r>
      <w:r>
        <w:rPr>
          <w:rFonts w:ascii="Times New Roman;Times New Roman" w:hAnsi="Times New Roman;Times New Roman" w:cs="Times New Roman;Times New Roman"/>
          <w:lang w:val="en-US"/>
        </w:rPr>
        <w:t>nce. On the other hand, arterial hypertension, altered fasting blood glucose and dyslipidemia were more frequent in patients with moderate and severe obesity.</w:t>
      </w:r>
    </w:p>
    <w:p w14:paraId="2391379E" w14:textId="77777777" w:rsidR="00094850" w:rsidRDefault="00C077FB">
      <w:pPr>
        <w:spacing w:line="360" w:lineRule="auto"/>
        <w:jc w:val="both"/>
      </w:pPr>
      <w:r>
        <w:rPr>
          <w:rFonts w:ascii="Times New Roman;Times New Roman" w:hAnsi="Times New Roman;Times New Roman" w:cs="Times New Roman;Times New Roman"/>
          <w:b/>
          <w:lang w:val="en-US"/>
        </w:rPr>
        <w:t xml:space="preserve">Conclusions: </w:t>
      </w:r>
      <w:r>
        <w:rPr>
          <w:rFonts w:ascii="Times New Roman;Times New Roman" w:hAnsi="Times New Roman;Times New Roman" w:cs="Times New Roman;Times New Roman"/>
          <w:lang w:val="en-US"/>
        </w:rPr>
        <w:t>The clinical components of the metabolic syndrome such as body mass index and arteri</w:t>
      </w:r>
      <w:r>
        <w:rPr>
          <w:rFonts w:ascii="Times New Roman;Times New Roman" w:hAnsi="Times New Roman;Times New Roman" w:cs="Times New Roman;Times New Roman"/>
          <w:lang w:val="en-US"/>
        </w:rPr>
        <w:t>al hypertension, and the humoral components such as dyslipidemia and altered fasting blood glucose have a greater incidence as the degree of obesity increases.</w:t>
      </w:r>
    </w:p>
    <w:p w14:paraId="150F6252" w14:textId="77777777" w:rsidR="00094850" w:rsidRDefault="00C077FB">
      <w:pPr>
        <w:spacing w:line="360" w:lineRule="auto"/>
        <w:jc w:val="both"/>
      </w:pPr>
      <w:r>
        <w:rPr>
          <w:rFonts w:ascii="Times New Roman;Times New Roman" w:hAnsi="Times New Roman;Times New Roman" w:cs="Times New Roman;Times New Roman"/>
          <w:b/>
          <w:lang w:val="en-US"/>
        </w:rPr>
        <w:lastRenderedPageBreak/>
        <w:t xml:space="preserve">Keywords: </w:t>
      </w:r>
      <w:r>
        <w:rPr>
          <w:rFonts w:ascii="Times New Roman;Times New Roman" w:hAnsi="Times New Roman;Times New Roman" w:cs="Times New Roman;Times New Roman"/>
          <w:lang w:val="en-US"/>
        </w:rPr>
        <w:t>metabolic syndrome; obesity; adolescents; children.</w:t>
      </w:r>
    </w:p>
    <w:p w14:paraId="0A3BA6EE" w14:textId="77777777" w:rsidR="00094850" w:rsidRDefault="00094850">
      <w:pPr>
        <w:spacing w:line="360" w:lineRule="auto"/>
        <w:jc w:val="both"/>
        <w:rPr>
          <w:rFonts w:ascii="Times New Roman;Times New Roman" w:hAnsi="Times New Roman;Times New Roman" w:cs="Times New Roman;Times New Roman"/>
          <w:lang w:val="en-US"/>
        </w:rPr>
      </w:pPr>
    </w:p>
    <w:p w14:paraId="2D7FA259" w14:textId="77777777" w:rsidR="00094850" w:rsidRDefault="00094850">
      <w:pPr>
        <w:spacing w:line="360" w:lineRule="auto"/>
        <w:jc w:val="both"/>
        <w:rPr>
          <w:rFonts w:ascii="Times New Roman;Times New Roman" w:hAnsi="Times New Roman;Times New Roman" w:cs="Times New Roman;Times New Roman"/>
          <w:lang w:val="en-US"/>
        </w:rPr>
      </w:pPr>
    </w:p>
    <w:p w14:paraId="1483F86B" w14:textId="77777777" w:rsidR="00094850" w:rsidRDefault="00C077FB">
      <w:pPr>
        <w:spacing w:line="360" w:lineRule="auto"/>
        <w:jc w:val="both"/>
        <w:rPr>
          <w:rFonts w:ascii="Times New Roman;Times New Roman" w:hAnsi="Times New Roman;Times New Roman" w:cs="Times New Roman;Times New Roman"/>
          <w:lang w:val="en-US"/>
        </w:rPr>
      </w:pPr>
      <w:proofErr w:type="spellStart"/>
      <w:r>
        <w:rPr>
          <w:rFonts w:ascii="Times New Roman;Times New Roman" w:hAnsi="Times New Roman;Times New Roman" w:cs="Times New Roman;Times New Roman"/>
          <w:lang w:val="en-US"/>
        </w:rPr>
        <w:t>Recibido</w:t>
      </w:r>
      <w:proofErr w:type="spellEnd"/>
      <w:r>
        <w:rPr>
          <w:rFonts w:ascii="Times New Roman;Times New Roman" w:hAnsi="Times New Roman;Times New Roman" w:cs="Times New Roman;Times New Roman"/>
          <w:lang w:val="en-US"/>
        </w:rPr>
        <w:t>: 14/10/2023</w:t>
      </w:r>
    </w:p>
    <w:p w14:paraId="25DDCA4F" w14:textId="77777777" w:rsidR="00094850" w:rsidRDefault="00C077FB">
      <w:pPr>
        <w:spacing w:line="360" w:lineRule="auto"/>
        <w:jc w:val="both"/>
      </w:pPr>
      <w:proofErr w:type="spellStart"/>
      <w:r>
        <w:rPr>
          <w:rFonts w:ascii="Times New Roman;Times New Roman" w:hAnsi="Times New Roman;Times New Roman" w:cs="Times New Roman;Times New Roman"/>
          <w:lang w:val="en-US"/>
        </w:rPr>
        <w:t>Aprobado</w:t>
      </w:r>
      <w:proofErr w:type="spellEnd"/>
      <w:r>
        <w:rPr>
          <w:rFonts w:ascii="Times New Roman;Times New Roman" w:hAnsi="Times New Roman;Times New Roman" w:cs="Times New Roman;Times New Roman"/>
          <w:lang w:val="en-US"/>
        </w:rPr>
        <w:t>:</w:t>
      </w:r>
      <w:r>
        <w:rPr>
          <w:rFonts w:ascii="Times New Roman;Times New Roman" w:hAnsi="Times New Roman;Times New Roman" w:cs="Times New Roman;Times New Roman"/>
          <w:b/>
          <w:lang w:val="en-US"/>
        </w:rPr>
        <w:t xml:space="preserve"> </w:t>
      </w:r>
      <w:r>
        <w:rPr>
          <w:rFonts w:ascii="Times New Roman;Times New Roman" w:hAnsi="Times New Roman;Times New Roman" w:cs="Times New Roman;Times New Roman"/>
          <w:lang w:val="en-US"/>
        </w:rPr>
        <w:t>1</w:t>
      </w:r>
      <w:r>
        <w:rPr>
          <w:rFonts w:ascii="Times New Roman;Times New Roman" w:hAnsi="Times New Roman;Times New Roman" w:cs="Times New Roman;Times New Roman"/>
          <w:lang w:val="en-US"/>
        </w:rPr>
        <w:t>6/12/2023</w:t>
      </w:r>
    </w:p>
    <w:p w14:paraId="48A6FD55" w14:textId="77777777" w:rsidR="00094850" w:rsidRDefault="00094850">
      <w:pPr>
        <w:spacing w:line="360" w:lineRule="auto"/>
        <w:jc w:val="both"/>
        <w:rPr>
          <w:rFonts w:ascii="Times New Roman;Times New Roman" w:hAnsi="Times New Roman;Times New Roman" w:cs="Times New Roman;Times New Roman"/>
          <w:lang w:val="en-US"/>
        </w:rPr>
      </w:pPr>
    </w:p>
    <w:p w14:paraId="49518E67" w14:textId="77777777" w:rsidR="00094850" w:rsidRDefault="00094850">
      <w:pPr>
        <w:spacing w:line="360" w:lineRule="auto"/>
        <w:jc w:val="both"/>
        <w:rPr>
          <w:rFonts w:ascii="Times New Roman;Times New Roman" w:hAnsi="Times New Roman;Times New Roman" w:cs="Times New Roman;Times New Roman"/>
          <w:lang w:val="en-US"/>
        </w:rPr>
      </w:pPr>
    </w:p>
    <w:p w14:paraId="58D0EE2B" w14:textId="77777777" w:rsidR="00094850" w:rsidRDefault="00C077FB">
      <w:pPr>
        <w:spacing w:line="360" w:lineRule="auto"/>
        <w:jc w:val="center"/>
        <w:rPr>
          <w:rFonts w:ascii="Times New Roman;Times New Roman" w:hAnsi="Times New Roman;Times New Roman" w:cs="Times New Roman;Times New Roman"/>
          <w:b/>
          <w:sz w:val="32"/>
          <w:szCs w:val="32"/>
        </w:rPr>
      </w:pPr>
      <w:r>
        <w:rPr>
          <w:rFonts w:ascii="Times New Roman;Times New Roman" w:hAnsi="Times New Roman;Times New Roman" w:cs="Times New Roman;Times New Roman"/>
          <w:b/>
          <w:sz w:val="32"/>
          <w:szCs w:val="32"/>
        </w:rPr>
        <w:t>INTRODUCCIÓN</w:t>
      </w:r>
    </w:p>
    <w:p w14:paraId="624DBEE9" w14:textId="77777777" w:rsidR="00094850" w:rsidRDefault="00C077FB">
      <w:pPr>
        <w:shd w:val="clear" w:color="auto" w:fill="FFFFFF"/>
        <w:spacing w:line="360" w:lineRule="auto"/>
        <w:jc w:val="both"/>
        <w:textAlignment w:val="baseline"/>
      </w:pPr>
      <w:r>
        <w:rPr>
          <w:rFonts w:ascii="Times New Roman;Times New Roman" w:hAnsi="Times New Roman;Times New Roman" w:cs="Times New Roman;Times New Roman"/>
          <w:shd w:val="clear" w:color="auto" w:fill="FFFFFF"/>
        </w:rPr>
        <w:t>El sobrepeso y la obesidad son las enfermedades crónicas no transmisibles (ECNT) y los desequilibrios nutricionales que más afectan al mundo occidental, se considera una epidemia y uno de los desafíos más importantes de la salud pú</w:t>
      </w:r>
      <w:r>
        <w:rPr>
          <w:rFonts w:ascii="Times New Roman;Times New Roman" w:hAnsi="Times New Roman;Times New Roman" w:cs="Times New Roman;Times New Roman"/>
          <w:shd w:val="clear" w:color="auto" w:fill="FFFFFF"/>
        </w:rPr>
        <w:t xml:space="preserve">blica del siglo </w:t>
      </w:r>
      <w:proofErr w:type="gramStart"/>
      <w:r>
        <w:rPr>
          <w:rFonts w:ascii="Times New Roman;Times New Roman" w:hAnsi="Times New Roman;Times New Roman" w:cs="Times New Roman;Times New Roman"/>
          <w:shd w:val="clear" w:color="auto" w:fill="FFFFFF"/>
        </w:rPr>
        <w:t>XXI</w:t>
      </w:r>
      <w:r>
        <w:rPr>
          <w:rFonts w:ascii="Times New Roman;Times New Roman" w:hAnsi="Times New Roman;Times New Roman" w:cs="Times New Roman;Times New Roman"/>
        </w:rPr>
        <w:t>.</w:t>
      </w:r>
      <w:r>
        <w:rPr>
          <w:rFonts w:ascii="Times New Roman;Times New Roman" w:hAnsi="Times New Roman;Times New Roman" w:cs="Times New Roman;Times New Roman"/>
          <w:shd w:val="clear" w:color="auto" w:fill="FFFFFF"/>
          <w:vertAlign w:val="superscript"/>
        </w:rPr>
        <w:t>(</w:t>
      </w:r>
      <w:proofErr w:type="gramEnd"/>
      <w:r>
        <w:rPr>
          <w:rFonts w:ascii="Times New Roman;Times New Roman" w:hAnsi="Times New Roman;Times New Roman" w:cs="Times New Roman;Times New Roman"/>
          <w:shd w:val="clear" w:color="auto" w:fill="FFFFFF"/>
          <w:vertAlign w:val="superscript"/>
        </w:rPr>
        <w:t>1</w:t>
      </w:r>
      <w:r>
        <w:rPr>
          <w:rStyle w:val="EnlacedeInternet"/>
          <w:rFonts w:ascii="Times New Roman;Times New Roman" w:hAnsi="Times New Roman;Times New Roman" w:cs="Times New Roman;Times New Roman"/>
          <w:color w:val="000000"/>
          <w:u w:val="none"/>
          <w:shd w:val="clear" w:color="auto" w:fill="FFFFFF"/>
          <w:vertAlign w:val="superscript"/>
        </w:rPr>
        <w:t xml:space="preserve">) </w:t>
      </w:r>
      <w:r>
        <w:rPr>
          <w:rFonts w:ascii="Times New Roman;Times New Roman" w:hAnsi="Times New Roman;Times New Roman" w:cs="Times New Roman;Times New Roman"/>
        </w:rPr>
        <w:t>Su prevalencia ha aumentado</w:t>
      </w:r>
      <w:r>
        <w:rPr>
          <w:rFonts w:ascii="Times New Roman;Times New Roman" w:hAnsi="Times New Roman;Times New Roman" w:cs="Times New Roman;Times New Roman"/>
          <w:shd w:val="clear" w:color="auto" w:fill="FFFFFF"/>
        </w:rPr>
        <w:t xml:space="preserve"> especialmente en la última treintena. La ganancia excesiva de peso durante la adolescencia se ha incrementado de manera significativa, de un 4 % en 1975 a un 18 % en </w:t>
      </w:r>
      <w:proofErr w:type="gramStart"/>
      <w:r>
        <w:rPr>
          <w:rFonts w:ascii="Times New Roman;Times New Roman" w:hAnsi="Times New Roman;Times New Roman" w:cs="Times New Roman;Times New Roman"/>
          <w:shd w:val="clear" w:color="auto" w:fill="FFFFFF"/>
        </w:rPr>
        <w:t>2016.</w:t>
      </w:r>
      <w:r>
        <w:rPr>
          <w:rFonts w:ascii="Times New Roman;Times New Roman" w:hAnsi="Times New Roman;Times New Roman" w:cs="Times New Roman;Times New Roman"/>
          <w:shd w:val="clear" w:color="auto" w:fill="FFFFFF"/>
          <w:vertAlign w:val="superscript"/>
        </w:rPr>
        <w:t>(</w:t>
      </w:r>
      <w:proofErr w:type="gramEnd"/>
      <w:r>
        <w:rPr>
          <w:rFonts w:ascii="Times New Roman;Times New Roman" w:hAnsi="Times New Roman;Times New Roman" w:cs="Times New Roman;Times New Roman"/>
          <w:shd w:val="clear" w:color="auto" w:fill="FFFFFF"/>
          <w:vertAlign w:val="superscript"/>
        </w:rPr>
        <w:t xml:space="preserve">2,3) </w:t>
      </w:r>
      <w:r>
        <w:rPr>
          <w:rFonts w:ascii="Times New Roman;Times New Roman" w:hAnsi="Times New Roman;Times New Roman" w:cs="Times New Roman;Times New Roman"/>
          <w:shd w:val="clear" w:color="auto" w:fill="FFFFFF"/>
        </w:rPr>
        <w:t>A nivel mundial, se espera que para el año 2030 el número total de obesos en e</w:t>
      </w:r>
      <w:r>
        <w:rPr>
          <w:rFonts w:ascii="Times New Roman;Times New Roman" w:hAnsi="Times New Roman;Times New Roman" w:cs="Times New Roman;Times New Roman"/>
          <w:shd w:val="clear" w:color="auto" w:fill="FFFFFF"/>
        </w:rPr>
        <w:t>dad pediátrica alcance los 254 millones, en comparación con los 160 millones de casos existentes en el 2020.</w:t>
      </w:r>
      <w:r>
        <w:rPr>
          <w:rFonts w:ascii="Times New Roman;Times New Roman" w:hAnsi="Times New Roman;Times New Roman" w:cs="Times New Roman;Times New Roman"/>
          <w:shd w:val="clear" w:color="auto" w:fill="FFFFFF"/>
          <w:vertAlign w:val="superscript"/>
        </w:rPr>
        <w:t>(3,4</w:t>
      </w:r>
      <w:r>
        <w:rPr>
          <w:rFonts w:ascii="Times New Roman;Times New Roman" w:hAnsi="Times New Roman;Times New Roman" w:cs="Times New Roman;Times New Roman"/>
          <w:vertAlign w:val="superscript"/>
        </w:rPr>
        <w:t xml:space="preserve">) </w:t>
      </w:r>
    </w:p>
    <w:p w14:paraId="5BA1E1EF" w14:textId="77777777" w:rsidR="00094850" w:rsidRDefault="00C077FB">
      <w:pPr>
        <w:pStyle w:val="NormalWeb"/>
        <w:shd w:val="clear" w:color="auto" w:fill="FFFFFF"/>
        <w:spacing w:line="360" w:lineRule="auto"/>
        <w:jc w:val="both"/>
      </w:pPr>
      <w:r>
        <w:t>La presencia de malnutrición por exceso desde edades tempranas, se puede asociar con el inicio precoz de múltiples comorbilidades; ejemplo: d</w:t>
      </w:r>
      <w:r>
        <w:t>éficit de vitaminas como la D3, alteración del metabolismo de los carbohidratos y los lípidos, elevación de las cifras de tensión arterial, resistencia a la insulina y esteatosis hepática no relacionada con la ingestión de alcohol.</w:t>
      </w:r>
      <w:r>
        <w:rPr>
          <w:vertAlign w:val="superscript"/>
        </w:rPr>
        <w:t xml:space="preserve">(5,6,7) </w:t>
      </w:r>
      <w:r>
        <w:t xml:space="preserve">Estos elementos, </w:t>
      </w:r>
      <w:r>
        <w:t>al aparecer de forma simultánea o secuencial en un individuo, conllevan al desarrollo de importantes desequilibrios que dan origen a lo que hoy se conoce como síndrome metabólico (SM).</w:t>
      </w:r>
      <w:r>
        <w:rPr>
          <w:vertAlign w:val="superscript"/>
        </w:rPr>
        <w:t>(8)</w:t>
      </w:r>
      <w:r>
        <w:t> </w:t>
      </w:r>
    </w:p>
    <w:p w14:paraId="6C65803D" w14:textId="77777777" w:rsidR="00094850" w:rsidRDefault="00C077FB">
      <w:pPr>
        <w:shd w:val="clear" w:color="auto" w:fill="FFFFFF"/>
        <w:spacing w:line="360" w:lineRule="auto"/>
        <w:jc w:val="both"/>
      </w:pPr>
      <w:r>
        <w:rPr>
          <w:rFonts w:ascii="Times New Roman;Times New Roman" w:hAnsi="Times New Roman;Times New Roman" w:cs="Times New Roman;Times New Roman"/>
        </w:rPr>
        <w:t xml:space="preserve">El SM fue descrito inicialmente como una agrupación de factores de </w:t>
      </w:r>
      <w:r>
        <w:rPr>
          <w:rFonts w:ascii="Times New Roman;Times New Roman" w:hAnsi="Times New Roman;Times New Roman" w:cs="Times New Roman;Times New Roman"/>
        </w:rPr>
        <w:t xml:space="preserve">riesgo cardiovascular (aumento de triglicéridos, disminución de colesterol HDL, hipertensión arterial y obesidad abdominal) asociado a resistencia a la insulina, cuyos componentes, en conjunto, predicen riesgo cardiometabólico, mejor que en forma </w:t>
      </w:r>
      <w:proofErr w:type="gramStart"/>
      <w:r>
        <w:rPr>
          <w:rFonts w:ascii="Times New Roman;Times New Roman" w:hAnsi="Times New Roman;Times New Roman" w:cs="Times New Roman;Times New Roman"/>
        </w:rPr>
        <w:t>individua</w:t>
      </w:r>
      <w:r>
        <w:rPr>
          <w:rFonts w:ascii="Times New Roman;Times New Roman" w:hAnsi="Times New Roman;Times New Roman" w:cs="Times New Roman;Times New Roman"/>
        </w:rPr>
        <w:t>l.</w:t>
      </w:r>
      <w:r>
        <w:rPr>
          <w:rFonts w:ascii="Times New Roman;Times New Roman" w:hAnsi="Times New Roman;Times New Roman" w:cs="Times New Roman;Times New Roman"/>
          <w:vertAlign w:val="superscript"/>
        </w:rPr>
        <w:t>(</w:t>
      </w:r>
      <w:proofErr w:type="gramEnd"/>
      <w:r>
        <w:rPr>
          <w:rFonts w:ascii="Times New Roman;Times New Roman" w:hAnsi="Times New Roman;Times New Roman" w:cs="Times New Roman;Times New Roman"/>
          <w:shd w:val="clear" w:color="auto" w:fill="FFFFFF"/>
          <w:vertAlign w:val="superscript"/>
        </w:rPr>
        <w:t>6,9</w:t>
      </w:r>
      <w:r>
        <w:rPr>
          <w:rFonts w:ascii="Times New Roman;Times New Roman" w:hAnsi="Times New Roman;Times New Roman" w:cs="Times New Roman;Times New Roman"/>
          <w:vertAlign w:val="superscript"/>
        </w:rPr>
        <w:t>)</w:t>
      </w:r>
    </w:p>
    <w:p w14:paraId="0CF58C04" w14:textId="77777777" w:rsidR="00094850" w:rsidRDefault="00C077FB">
      <w:pPr>
        <w:shd w:val="clear" w:color="auto" w:fill="FFFFFF"/>
        <w:spacing w:line="360" w:lineRule="auto"/>
        <w:jc w:val="both"/>
        <w:rPr>
          <w:rFonts w:ascii="Times New Roman;Times New Roman" w:hAnsi="Times New Roman;Times New Roman" w:cs="Times New Roman;Times New Roman"/>
        </w:rPr>
      </w:pPr>
      <w:r>
        <w:rPr>
          <w:rFonts w:ascii="Times New Roman;Times New Roman" w:hAnsi="Times New Roman;Times New Roman" w:cs="Times New Roman;Times New Roman"/>
        </w:rPr>
        <w:lastRenderedPageBreak/>
        <w:t>La identificación precoz del SM en niños y adolescentes constituye una necesidad, no solo para comenzar el tratamiento de manera oportuna, sino también para dirigir la intervención sobre estilos de vida y conductas propias de la niñez y la adolesce</w:t>
      </w:r>
      <w:r>
        <w:rPr>
          <w:rFonts w:ascii="Times New Roman;Times New Roman" w:hAnsi="Times New Roman;Times New Roman" w:cs="Times New Roman;Times New Roman"/>
        </w:rPr>
        <w:t xml:space="preserve">ncia. Con estas acciones se minimiza la aparición de enfermedades cardiovasculares y metabólicas, además se reducen discapacidades y años de vida potencialmente perdidos en la edad adulta. </w:t>
      </w:r>
    </w:p>
    <w:p w14:paraId="43091FA3" w14:textId="77777777" w:rsidR="00094850" w:rsidRDefault="00C077FB">
      <w:pPr>
        <w:shd w:val="clear" w:color="auto" w:fill="FFFFFF"/>
        <w:spacing w:line="360" w:lineRule="auto"/>
        <w:jc w:val="both"/>
      </w:pPr>
      <w:r>
        <w:rPr>
          <w:rFonts w:ascii="Times New Roman;Times New Roman" w:hAnsi="Times New Roman;Times New Roman" w:cs="Times New Roman;Times New Roman"/>
        </w:rPr>
        <w:t>E</w:t>
      </w:r>
      <w:r>
        <w:rPr>
          <w:rStyle w:val="Refdecomentario"/>
          <w:rFonts w:ascii="Times New Roman;Times New Roman" w:hAnsi="Times New Roman;Times New Roman" w:cs="Times New Roman;Times New Roman"/>
          <w:sz w:val="24"/>
          <w:szCs w:val="24"/>
        </w:rPr>
        <w:t>l objetivo de esta investigación es caracterizar desde el punto d</w:t>
      </w:r>
      <w:r>
        <w:rPr>
          <w:rStyle w:val="Refdecomentario"/>
          <w:rFonts w:ascii="Times New Roman;Times New Roman" w:hAnsi="Times New Roman;Times New Roman" w:cs="Times New Roman;Times New Roman"/>
          <w:sz w:val="24"/>
          <w:szCs w:val="24"/>
        </w:rPr>
        <w:t xml:space="preserve">e vista clínico y humoral a niños y adolescentes obesos con síndrome metabólico. </w:t>
      </w:r>
    </w:p>
    <w:p w14:paraId="500F942B" w14:textId="77777777" w:rsidR="00094850" w:rsidRDefault="00094850">
      <w:pPr>
        <w:shd w:val="clear" w:color="auto" w:fill="FFFFFF"/>
        <w:spacing w:line="360" w:lineRule="auto"/>
        <w:jc w:val="both"/>
        <w:rPr>
          <w:rFonts w:ascii="Times New Roman;Times New Roman" w:eastAsia="Times New Roman;Times New Roman" w:hAnsi="Times New Roman;Times New Roman" w:cs="Times New Roman;Times New Roman"/>
          <w:lang w:eastAsia="es-ES"/>
        </w:rPr>
      </w:pPr>
    </w:p>
    <w:p w14:paraId="00B41B4E" w14:textId="77777777" w:rsidR="00094850" w:rsidRDefault="00094850">
      <w:pPr>
        <w:spacing w:line="360" w:lineRule="auto"/>
        <w:jc w:val="both"/>
        <w:rPr>
          <w:rFonts w:ascii="Times New Roman;Times New Roman" w:eastAsia="Times New Roman;Times New Roman" w:hAnsi="Times New Roman;Times New Roman" w:cs="Times New Roman;Times New Roman"/>
          <w:b/>
          <w:bCs/>
          <w:lang w:eastAsia="es-ES"/>
        </w:rPr>
      </w:pPr>
    </w:p>
    <w:p w14:paraId="18881F1C" w14:textId="77777777" w:rsidR="00094850" w:rsidRDefault="00C077FB">
      <w:pPr>
        <w:spacing w:line="360" w:lineRule="auto"/>
        <w:jc w:val="center"/>
        <w:rPr>
          <w:rFonts w:ascii="Times New Roman;Times New Roman" w:hAnsi="Times New Roman;Times New Roman" w:cs="Times New Roman;Times New Roman"/>
          <w:b/>
          <w:bCs/>
          <w:sz w:val="32"/>
          <w:szCs w:val="32"/>
        </w:rPr>
      </w:pPr>
      <w:r>
        <w:rPr>
          <w:rFonts w:ascii="Times New Roman;Times New Roman" w:hAnsi="Times New Roman;Times New Roman" w:cs="Times New Roman;Times New Roman"/>
          <w:b/>
          <w:bCs/>
          <w:sz w:val="32"/>
          <w:szCs w:val="32"/>
        </w:rPr>
        <w:t>MÉTODOS</w:t>
      </w:r>
    </w:p>
    <w:p w14:paraId="391E2940" w14:textId="77777777" w:rsidR="00094850" w:rsidRDefault="00C077FB">
      <w:pPr>
        <w:spacing w:line="360" w:lineRule="auto"/>
        <w:jc w:val="center"/>
        <w:rPr>
          <w:rFonts w:ascii="Times New Roman;Times New Roman" w:hAnsi="Times New Roman;Times New Roman" w:cs="Times New Roman;Times New Roman"/>
          <w:b/>
          <w:bCs/>
          <w:sz w:val="28"/>
          <w:szCs w:val="28"/>
        </w:rPr>
      </w:pPr>
      <w:r>
        <w:rPr>
          <w:rFonts w:ascii="Times New Roman;Times New Roman" w:hAnsi="Times New Roman;Times New Roman" w:cs="Times New Roman;Times New Roman"/>
          <w:b/>
          <w:bCs/>
          <w:sz w:val="28"/>
          <w:szCs w:val="28"/>
        </w:rPr>
        <w:t>Diseño</w:t>
      </w:r>
    </w:p>
    <w:p w14:paraId="55214471" w14:textId="77777777" w:rsidR="00094850" w:rsidRDefault="00C077FB">
      <w:pPr>
        <w:spacing w:line="360" w:lineRule="auto"/>
        <w:ind w:right="-94"/>
        <w:jc w:val="both"/>
        <w:rPr>
          <w:rFonts w:ascii="Times New Roman;Times New Roman" w:hAnsi="Times New Roman;Times New Roman" w:cs="Times New Roman;Times New Roman"/>
        </w:rPr>
      </w:pPr>
      <w:r>
        <w:rPr>
          <w:rFonts w:ascii="Times New Roman;Times New Roman" w:hAnsi="Times New Roman;Times New Roman" w:cs="Times New Roman;Times New Roman"/>
        </w:rPr>
        <w:t>Se realizó un estudio observacional, descriptivo y de corte transversal en un grupo de niños y adolescentes con el diagnóstico de obesidad, atendidos en consulta de externa del Hospital Militar Central "Dr. Luis Díaz Soto" en el periodo comprendido de ener</w:t>
      </w:r>
      <w:r>
        <w:rPr>
          <w:rFonts w:ascii="Times New Roman;Times New Roman" w:hAnsi="Times New Roman;Times New Roman" w:cs="Times New Roman;Times New Roman"/>
        </w:rPr>
        <w:t xml:space="preserve">o del 2018 a diciembre del 2022. </w:t>
      </w:r>
    </w:p>
    <w:p w14:paraId="784B9071" w14:textId="77777777" w:rsidR="00094850" w:rsidRDefault="00C077FB">
      <w:pPr>
        <w:spacing w:line="360" w:lineRule="auto"/>
        <w:ind w:right="-94"/>
        <w:jc w:val="center"/>
        <w:rPr>
          <w:rFonts w:ascii="Times New Roman;Times New Roman" w:hAnsi="Times New Roman;Times New Roman" w:cs="Times New Roman;Times New Roman"/>
          <w:b/>
          <w:sz w:val="28"/>
          <w:szCs w:val="28"/>
        </w:rPr>
      </w:pPr>
      <w:r>
        <w:rPr>
          <w:rFonts w:ascii="Times New Roman;Times New Roman" w:hAnsi="Times New Roman;Times New Roman" w:cs="Times New Roman;Times New Roman"/>
          <w:b/>
          <w:sz w:val="28"/>
          <w:szCs w:val="28"/>
        </w:rPr>
        <w:t>Sujetos</w:t>
      </w:r>
    </w:p>
    <w:p w14:paraId="05F146C0" w14:textId="77777777" w:rsidR="00094850" w:rsidRDefault="00C077FB">
      <w:pPr>
        <w:pStyle w:val="Textocomentario"/>
        <w:spacing w:line="360" w:lineRule="auto"/>
        <w:jc w:val="both"/>
      </w:pPr>
      <w:r>
        <w:rPr>
          <w:rFonts w:ascii="Times New Roman;Times New Roman" w:hAnsi="Times New Roman;Times New Roman" w:cs="Times New Roman;Times New Roman"/>
          <w:sz w:val="24"/>
          <w:szCs w:val="24"/>
        </w:rPr>
        <w:t>De 152 pacientes obesos atendidos en el periodo citado, la serie quedó constituida por 106, quienes cumplieron los criterios siguientes: tener entre 5 y 18 años de edad, y con diagnóstico de obesidad. Fueron exclui</w:t>
      </w:r>
      <w:r>
        <w:rPr>
          <w:rFonts w:ascii="Times New Roman;Times New Roman" w:hAnsi="Times New Roman;Times New Roman" w:cs="Times New Roman;Times New Roman"/>
          <w:sz w:val="24"/>
          <w:szCs w:val="24"/>
        </w:rPr>
        <w:t>dos los que tenían</w:t>
      </w:r>
      <w:r>
        <w:rPr>
          <w:rFonts w:ascii="Times New Roman;Times New Roman" w:hAnsi="Times New Roman;Times New Roman" w:cs="Times New Roman;Times New Roman"/>
          <w:sz w:val="24"/>
          <w:szCs w:val="24"/>
          <w:lang w:val="es-MX"/>
        </w:rPr>
        <w:t xml:space="preserve"> </w:t>
      </w:r>
      <w:r>
        <w:rPr>
          <w:rFonts w:ascii="Times New Roman;Times New Roman" w:hAnsi="Times New Roman;Times New Roman" w:cs="Times New Roman;Times New Roman"/>
          <w:sz w:val="24"/>
          <w:szCs w:val="24"/>
        </w:rPr>
        <w:t>antecedentes de tratamiento con esteroides, metformina, obesidad secundaria, o la historia clínica estaba incompleta en las variables de interés para el estudio.</w:t>
      </w:r>
    </w:p>
    <w:p w14:paraId="1433E56E" w14:textId="77777777" w:rsidR="00094850" w:rsidRDefault="00C077FB">
      <w:pPr>
        <w:pStyle w:val="NormalWeb"/>
        <w:shd w:val="clear" w:color="auto" w:fill="FFFFFF"/>
        <w:spacing w:line="360" w:lineRule="auto"/>
        <w:jc w:val="center"/>
        <w:rPr>
          <w:b/>
          <w:sz w:val="28"/>
          <w:szCs w:val="28"/>
        </w:rPr>
      </w:pPr>
      <w:r>
        <w:rPr>
          <w:b/>
          <w:sz w:val="28"/>
          <w:szCs w:val="28"/>
        </w:rPr>
        <w:t>Variables</w:t>
      </w:r>
    </w:p>
    <w:p w14:paraId="25F570D9" w14:textId="77777777" w:rsidR="00094850" w:rsidRDefault="00C077FB">
      <w:pPr>
        <w:pStyle w:val="NormalWeb"/>
        <w:shd w:val="clear" w:color="auto" w:fill="FFFFFF"/>
        <w:spacing w:line="360" w:lineRule="auto"/>
        <w:jc w:val="both"/>
      </w:pPr>
      <w:r>
        <w:t>Se analizaron las variables: edad (agrupada en: 5-9 años, 10-14 a</w:t>
      </w:r>
      <w:r>
        <w:t>ños y 15-18 años); sexo; grado de obesidad según el índice de masa corporal (IMC</w:t>
      </w:r>
      <w:proofErr w:type="gramStart"/>
      <w:r>
        <w:t>)</w:t>
      </w:r>
      <w:r>
        <w:rPr>
          <w:vertAlign w:val="superscript"/>
        </w:rPr>
        <w:t>(</w:t>
      </w:r>
      <w:proofErr w:type="gramEnd"/>
      <w:r>
        <w:rPr>
          <w:vertAlign w:val="superscript"/>
        </w:rPr>
        <w:t>13)</w:t>
      </w:r>
      <w:r>
        <w:t xml:space="preserve"> (ligera, moderada, intensa y mórbida); hipertensión arterial</w:t>
      </w:r>
      <w:r>
        <w:rPr>
          <w:vertAlign w:val="superscript"/>
        </w:rPr>
        <w:t xml:space="preserve"> </w:t>
      </w:r>
      <w:r>
        <w:t>(HTA)</w:t>
      </w:r>
      <w:r>
        <w:rPr>
          <w:vertAlign w:val="superscript"/>
        </w:rPr>
        <w:t>(14)</w:t>
      </w:r>
      <w:r>
        <w:t xml:space="preserve"> (cifras tensionales elevadas en 3 o más determinaciones, o con diagnóstico previo de HTA. Se clasif</w:t>
      </w:r>
      <w:r>
        <w:t>icó en presente, ausente); glucemia en ayunas (GAA), (normal, alterada); hipertrigliceridemia (presente, ausente) y HDL-colesterol (normal, alterado).</w:t>
      </w:r>
    </w:p>
    <w:p w14:paraId="53F6FE09" w14:textId="77777777" w:rsidR="00094850" w:rsidRDefault="00C077FB">
      <w:pPr>
        <w:spacing w:line="360" w:lineRule="auto"/>
        <w:jc w:val="center"/>
        <w:rPr>
          <w:rFonts w:ascii="Times New Roman;Times New Roman" w:hAnsi="Times New Roman;Times New Roman" w:cs="Times New Roman;Times New Roman"/>
          <w:b/>
          <w:sz w:val="28"/>
          <w:szCs w:val="28"/>
        </w:rPr>
      </w:pPr>
      <w:r>
        <w:rPr>
          <w:rFonts w:ascii="Times New Roman;Times New Roman" w:hAnsi="Times New Roman;Times New Roman" w:cs="Times New Roman;Times New Roman"/>
          <w:b/>
          <w:sz w:val="28"/>
          <w:szCs w:val="28"/>
        </w:rPr>
        <w:lastRenderedPageBreak/>
        <w:t>Procedimientos y procesamiento</w:t>
      </w:r>
    </w:p>
    <w:p w14:paraId="457C8ADE" w14:textId="77777777" w:rsidR="00094850" w:rsidRDefault="00C077FB">
      <w:pPr>
        <w:pStyle w:val="Textocomentario"/>
        <w:spacing w:line="360" w:lineRule="auto"/>
        <w:jc w:val="both"/>
        <w:rPr>
          <w:rFonts w:ascii="Times New Roman;Times New Roman" w:hAnsi="Times New Roman;Times New Roman" w:cs="Times New Roman;Times New Roman"/>
          <w:sz w:val="24"/>
          <w:szCs w:val="24"/>
        </w:rPr>
      </w:pPr>
      <w:r>
        <w:rPr>
          <w:rFonts w:ascii="Times New Roman;Times New Roman" w:hAnsi="Times New Roman;Times New Roman" w:cs="Times New Roman;Times New Roman"/>
          <w:sz w:val="24"/>
          <w:szCs w:val="24"/>
        </w:rPr>
        <w:t>Los datos fueron tomados de las historias clínicas de cada paciente. Se el</w:t>
      </w:r>
      <w:r>
        <w:rPr>
          <w:rFonts w:ascii="Times New Roman;Times New Roman" w:hAnsi="Times New Roman;Times New Roman" w:cs="Times New Roman;Times New Roman"/>
          <w:sz w:val="24"/>
          <w:szCs w:val="24"/>
        </w:rPr>
        <w:t>aboró una planilla de recolección de datos para registrarlos y procesarlos.</w:t>
      </w:r>
    </w:p>
    <w:p w14:paraId="55E83A31" w14:textId="77777777" w:rsidR="00094850" w:rsidRDefault="00C077FB">
      <w:pPr>
        <w:spacing w:line="360" w:lineRule="auto"/>
        <w:ind w:right="-94"/>
        <w:jc w:val="both"/>
      </w:pPr>
      <w:r>
        <w:rPr>
          <w:rFonts w:ascii="Times New Roman;Times New Roman" w:hAnsi="Times New Roman;Times New Roman" w:cs="Times New Roman;Times New Roman"/>
        </w:rPr>
        <w:t>El diagnóstico de síndrome metabólico se realizó según los criterios del III Panel de Tratamiento para los Adultos del Programa Nacional de Educación y Control del Colesterol (NCEP</w:t>
      </w:r>
      <w:r>
        <w:rPr>
          <w:rFonts w:ascii="Times New Roman;Times New Roman" w:hAnsi="Times New Roman;Times New Roman" w:cs="Times New Roman;Times New Roman"/>
        </w:rPr>
        <w:t xml:space="preserve">-ATP III por sus siglas en inglés), modificado para niños y adolescentes, y adaptado para la población </w:t>
      </w:r>
      <w:proofErr w:type="gramStart"/>
      <w:r>
        <w:rPr>
          <w:rFonts w:ascii="Times New Roman;Times New Roman" w:hAnsi="Times New Roman;Times New Roman" w:cs="Times New Roman;Times New Roman"/>
        </w:rPr>
        <w:t>cubana.</w:t>
      </w:r>
      <w:r>
        <w:rPr>
          <w:rFonts w:ascii="Times New Roman;Times New Roman" w:hAnsi="Times New Roman;Times New Roman" w:cs="Times New Roman;Times New Roman"/>
          <w:vertAlign w:val="superscript"/>
        </w:rPr>
        <w:t>(</w:t>
      </w:r>
      <w:proofErr w:type="gramEnd"/>
      <w:r>
        <w:rPr>
          <w:rFonts w:ascii="Times New Roman;Times New Roman" w:hAnsi="Times New Roman;Times New Roman" w:cs="Times New Roman;Times New Roman"/>
          <w:vertAlign w:val="superscript"/>
        </w:rPr>
        <w:t xml:space="preserve">10) </w:t>
      </w:r>
      <w:r>
        <w:rPr>
          <w:rFonts w:ascii="Times New Roman;Times New Roman" w:hAnsi="Times New Roman;Times New Roman" w:cs="Times New Roman;Times New Roman"/>
        </w:rPr>
        <w:t>Se consideraron como pacientes con SM quienes cumplían 3 o más de los siguientes criterios:</w:t>
      </w:r>
    </w:p>
    <w:p w14:paraId="490D57F2" w14:textId="77777777" w:rsidR="00094850" w:rsidRDefault="00094850">
      <w:pPr>
        <w:spacing w:line="360" w:lineRule="auto"/>
        <w:ind w:right="-94"/>
        <w:jc w:val="both"/>
        <w:rPr>
          <w:rFonts w:ascii="Times New Roman;Times New Roman" w:hAnsi="Times New Roman;Times New Roman" w:cs="Times New Roman;Times New Roman"/>
        </w:rPr>
      </w:pPr>
    </w:p>
    <w:p w14:paraId="1FF3B934" w14:textId="77777777" w:rsidR="00094850" w:rsidRDefault="00C077FB">
      <w:pPr>
        <w:pStyle w:val="Prrafodelista"/>
        <w:numPr>
          <w:ilvl w:val="0"/>
          <w:numId w:val="1"/>
        </w:numPr>
        <w:spacing w:after="0" w:line="360" w:lineRule="auto"/>
        <w:ind w:left="567" w:hanging="425"/>
        <w:jc w:val="both"/>
      </w:pPr>
      <w:r>
        <w:rPr>
          <w:rFonts w:ascii="Times New Roman;Times New Roman" w:eastAsia="Times New Roman;Times New Roman" w:hAnsi="Times New Roman;Times New Roman" w:cs="Times New Roman;Times New Roman"/>
          <w:lang w:eastAsia="es-ES"/>
        </w:rPr>
        <w:t>Obesidad central: IMC &gt; 97 percentil, por edad y</w:t>
      </w:r>
      <w:r>
        <w:rPr>
          <w:rFonts w:ascii="Times New Roman;Times New Roman" w:eastAsia="Times New Roman;Times New Roman" w:hAnsi="Times New Roman;Times New Roman" w:cs="Times New Roman;Times New Roman"/>
          <w:lang w:eastAsia="es-ES"/>
        </w:rPr>
        <w:t xml:space="preserve"> sexo (según tablas cubanas</w:t>
      </w:r>
      <w:proofErr w:type="gramStart"/>
      <w:r>
        <w:rPr>
          <w:rFonts w:ascii="Times New Roman;Times New Roman" w:eastAsia="Times New Roman;Times New Roman" w:hAnsi="Times New Roman;Times New Roman" w:cs="Times New Roman;Times New Roman"/>
          <w:lang w:eastAsia="es-ES"/>
        </w:rPr>
        <w:t>).</w:t>
      </w:r>
      <w:r>
        <w:rPr>
          <w:rFonts w:ascii="Times New Roman;Times New Roman" w:eastAsia="Times New Roman;Times New Roman" w:hAnsi="Times New Roman;Times New Roman" w:cs="Times New Roman;Times New Roman"/>
          <w:vertAlign w:val="superscript"/>
          <w:lang w:eastAsia="es-ES"/>
        </w:rPr>
        <w:t>(</w:t>
      </w:r>
      <w:proofErr w:type="gramEnd"/>
      <w:r>
        <w:rPr>
          <w:rFonts w:ascii="Times New Roman;Times New Roman" w:eastAsia="Times New Roman;Times New Roman" w:hAnsi="Times New Roman;Times New Roman" w:cs="Times New Roman;Times New Roman"/>
          <w:vertAlign w:val="superscript"/>
          <w:lang w:eastAsia="es-ES"/>
        </w:rPr>
        <w:t>11)</w:t>
      </w:r>
    </w:p>
    <w:p w14:paraId="6414D502" w14:textId="77777777" w:rsidR="00094850" w:rsidRDefault="00C077FB">
      <w:pPr>
        <w:pStyle w:val="Prrafodelista"/>
        <w:numPr>
          <w:ilvl w:val="0"/>
          <w:numId w:val="1"/>
        </w:numPr>
        <w:spacing w:after="0" w:line="360" w:lineRule="auto"/>
        <w:ind w:left="567" w:hanging="425"/>
        <w:jc w:val="both"/>
        <w:rPr>
          <w:rFonts w:ascii="Times New Roman;Times New Roman" w:eastAsia="Times New Roman;Times New Roman" w:hAnsi="Times New Roman;Times New Roman" w:cs="Times New Roman;Times New Roman"/>
          <w:lang w:eastAsia="es-ES"/>
        </w:rPr>
      </w:pPr>
      <w:r>
        <w:rPr>
          <w:rFonts w:ascii="Times New Roman;Times New Roman" w:eastAsia="Times New Roman;Times New Roman" w:hAnsi="Times New Roman;Times New Roman" w:cs="Times New Roman;Times New Roman"/>
          <w:lang w:eastAsia="es-ES"/>
        </w:rPr>
        <w:t>Presión arterial sistólica/diastólica &gt; 95 percentil según edad, sexo y talla.</w:t>
      </w:r>
    </w:p>
    <w:p w14:paraId="0E3C94C2" w14:textId="77777777" w:rsidR="00094850" w:rsidRDefault="00C077FB">
      <w:pPr>
        <w:pStyle w:val="Prrafodelista"/>
        <w:numPr>
          <w:ilvl w:val="0"/>
          <w:numId w:val="1"/>
        </w:numPr>
        <w:spacing w:after="0" w:line="360" w:lineRule="auto"/>
        <w:ind w:left="567" w:hanging="425"/>
        <w:jc w:val="both"/>
        <w:rPr>
          <w:rFonts w:ascii="Times New Roman;Times New Roman" w:eastAsia="Times New Roman;Times New Roman" w:hAnsi="Times New Roman;Times New Roman" w:cs="Times New Roman;Times New Roman"/>
          <w:lang w:eastAsia="es-ES"/>
        </w:rPr>
      </w:pPr>
      <w:r>
        <w:rPr>
          <w:rFonts w:ascii="Times New Roman;Times New Roman" w:eastAsia="Times New Roman;Times New Roman" w:hAnsi="Times New Roman;Times New Roman" w:cs="Times New Roman;Times New Roman"/>
          <w:lang w:eastAsia="es-ES"/>
        </w:rPr>
        <w:t>Dislipidemia: triacilglicéridos (TG): &gt; 95 percentil (&gt; 1,24 mmol/L o 100 mg/</w:t>
      </w:r>
      <w:proofErr w:type="spellStart"/>
      <w:r>
        <w:rPr>
          <w:rFonts w:ascii="Times New Roman;Times New Roman" w:eastAsia="Times New Roman;Times New Roman" w:hAnsi="Times New Roman;Times New Roman" w:cs="Times New Roman;Times New Roman"/>
          <w:lang w:eastAsia="es-ES"/>
        </w:rPr>
        <w:t>dL</w:t>
      </w:r>
      <w:proofErr w:type="spellEnd"/>
      <w:r>
        <w:rPr>
          <w:rFonts w:ascii="Times New Roman;Times New Roman" w:eastAsia="Times New Roman;Times New Roman" w:hAnsi="Times New Roman;Times New Roman" w:cs="Times New Roman;Times New Roman"/>
          <w:lang w:eastAsia="es-ES"/>
        </w:rPr>
        <w:t>) o lipoproteína de alta densidad (HDL-c) &lt; 5 percentil (&lt; 1,03 mmol/L o 40 mg/</w:t>
      </w:r>
      <w:proofErr w:type="spellStart"/>
      <w:r>
        <w:rPr>
          <w:rFonts w:ascii="Times New Roman;Times New Roman" w:eastAsia="Times New Roman;Times New Roman" w:hAnsi="Times New Roman;Times New Roman" w:cs="Times New Roman;Times New Roman"/>
          <w:lang w:eastAsia="es-ES"/>
        </w:rPr>
        <w:t>dL</w:t>
      </w:r>
      <w:proofErr w:type="spellEnd"/>
      <w:r>
        <w:rPr>
          <w:rFonts w:ascii="Times New Roman;Times New Roman" w:eastAsia="Times New Roman;Times New Roman" w:hAnsi="Times New Roman;Times New Roman" w:cs="Times New Roman;Times New Roman"/>
          <w:lang w:eastAsia="es-ES"/>
        </w:rPr>
        <w:t xml:space="preserve">). </w:t>
      </w:r>
    </w:p>
    <w:p w14:paraId="45238096" w14:textId="77777777" w:rsidR="00094850" w:rsidRDefault="00C077FB">
      <w:pPr>
        <w:pStyle w:val="Prrafodelista"/>
        <w:numPr>
          <w:ilvl w:val="0"/>
          <w:numId w:val="1"/>
        </w:numPr>
        <w:spacing w:after="0" w:line="360" w:lineRule="auto"/>
        <w:ind w:left="567" w:hanging="425"/>
        <w:jc w:val="both"/>
      </w:pPr>
      <w:r>
        <w:rPr>
          <w:rFonts w:ascii="Times New Roman;Times New Roman" w:eastAsia="Times New Roman;Times New Roman" w:hAnsi="Times New Roman;Times New Roman" w:cs="Times New Roman;Times New Roman"/>
          <w:lang w:eastAsia="es-ES"/>
        </w:rPr>
        <w:t>Glucemia en ayunas alterada (GAA) ≥ 6,1 mmol/L o 110 mg/</w:t>
      </w:r>
      <w:proofErr w:type="spellStart"/>
      <w:r>
        <w:rPr>
          <w:rFonts w:ascii="Times New Roman;Times New Roman" w:eastAsia="Times New Roman;Times New Roman" w:hAnsi="Times New Roman;Times New Roman" w:cs="Times New Roman;Times New Roman"/>
          <w:lang w:eastAsia="es-ES"/>
        </w:rPr>
        <w:t>dL</w:t>
      </w:r>
      <w:proofErr w:type="spellEnd"/>
      <w:r>
        <w:rPr>
          <w:rFonts w:ascii="Times New Roman;Times New Roman" w:eastAsia="Times New Roman;Times New Roman" w:hAnsi="Times New Roman;Times New Roman" w:cs="Times New Roman;Times New Roman"/>
          <w:lang w:eastAsia="es-ES"/>
        </w:rPr>
        <w:t xml:space="preserve"> o tolerancia a la glucosa a las 2</w:t>
      </w:r>
      <w:r>
        <w:rPr>
          <w:rFonts w:ascii="Times New Roman;Times New Roman" w:eastAsia="Times New Roman;Times New Roman" w:hAnsi="Times New Roman;Times New Roman" w:cs="Times New Roman;Times New Roman"/>
          <w:lang w:eastAsia="es-ES"/>
        </w:rPr>
        <w:t xml:space="preserve"> horas (TGA) ≥ 7,8 mmol/L o 140 mg/</w:t>
      </w:r>
      <w:proofErr w:type="spellStart"/>
      <w:r>
        <w:rPr>
          <w:rFonts w:ascii="Times New Roman;Times New Roman" w:eastAsia="Times New Roman;Times New Roman" w:hAnsi="Times New Roman;Times New Roman" w:cs="Times New Roman;Times New Roman"/>
          <w:lang w:eastAsia="es-ES"/>
        </w:rPr>
        <w:t>dL</w:t>
      </w:r>
      <w:proofErr w:type="spellEnd"/>
      <w:r>
        <w:rPr>
          <w:rFonts w:ascii="Times New Roman;Times New Roman" w:eastAsia="Times New Roman;Times New Roman" w:hAnsi="Times New Roman;Times New Roman" w:cs="Times New Roman;Times New Roman"/>
          <w:lang w:eastAsia="es-ES"/>
        </w:rPr>
        <w:t xml:space="preserve"> y ≤ 11,1 mmol/L o 200 mg/</w:t>
      </w:r>
      <w:proofErr w:type="spellStart"/>
      <w:r>
        <w:rPr>
          <w:rFonts w:ascii="Times New Roman;Times New Roman" w:eastAsia="Times New Roman;Times New Roman" w:hAnsi="Times New Roman;Times New Roman" w:cs="Times New Roman;Times New Roman"/>
          <w:lang w:eastAsia="es-ES"/>
        </w:rPr>
        <w:t>dL</w:t>
      </w:r>
      <w:proofErr w:type="spellEnd"/>
      <w:r>
        <w:rPr>
          <w:rFonts w:ascii="Times New Roman;Times New Roman" w:eastAsia="Times New Roman;Times New Roman" w:hAnsi="Times New Roman;Times New Roman" w:cs="Times New Roman;Times New Roman"/>
          <w:lang w:eastAsia="es-ES"/>
        </w:rPr>
        <w:t xml:space="preserve">. </w:t>
      </w:r>
      <w:r>
        <w:rPr>
          <w:rFonts w:ascii="Times New Roman;Times New Roman" w:hAnsi="Times New Roman;Times New Roman" w:cs="Times New Roman;Times New Roman"/>
        </w:rPr>
        <w:t>En este estudio solo se tuvo en cuenta la GAA.</w:t>
      </w:r>
    </w:p>
    <w:p w14:paraId="7E08D77A" w14:textId="77777777" w:rsidR="00094850" w:rsidRDefault="00094850">
      <w:pPr>
        <w:spacing w:line="360" w:lineRule="auto"/>
        <w:ind w:right="-94"/>
        <w:jc w:val="both"/>
        <w:rPr>
          <w:rFonts w:ascii="Times New Roman;Times New Roman" w:hAnsi="Times New Roman;Times New Roman" w:cs="Times New Roman;Times New Roman"/>
        </w:rPr>
      </w:pPr>
    </w:p>
    <w:p w14:paraId="343F4D1F" w14:textId="77777777" w:rsidR="00094850" w:rsidRDefault="00C077FB">
      <w:pPr>
        <w:spacing w:line="360" w:lineRule="auto"/>
        <w:ind w:right="-94"/>
        <w:jc w:val="both"/>
      </w:pPr>
      <w:r>
        <w:rPr>
          <w:rFonts w:ascii="Times New Roman;Times New Roman" w:hAnsi="Times New Roman;Times New Roman" w:cs="Times New Roman;Times New Roman"/>
        </w:rPr>
        <w:t xml:space="preserve">El valor de referencia cubano para la GAA es de ≥ 6,1 mmol/L, pero la Asociación Americana de </w:t>
      </w:r>
      <w:proofErr w:type="gramStart"/>
      <w:r>
        <w:rPr>
          <w:rFonts w:ascii="Times New Roman;Times New Roman" w:hAnsi="Times New Roman;Times New Roman" w:cs="Times New Roman;Times New Roman"/>
        </w:rPr>
        <w:t>Diabetes</w:t>
      </w:r>
      <w:r>
        <w:rPr>
          <w:rFonts w:ascii="Times New Roman;Times New Roman" w:hAnsi="Times New Roman;Times New Roman" w:cs="Times New Roman;Times New Roman"/>
          <w:vertAlign w:val="superscript"/>
        </w:rPr>
        <w:t>(</w:t>
      </w:r>
      <w:proofErr w:type="gramEnd"/>
      <w:r>
        <w:rPr>
          <w:rFonts w:ascii="Times New Roman;Times New Roman" w:hAnsi="Times New Roman;Times New Roman" w:cs="Times New Roman;Times New Roman"/>
          <w:vertAlign w:val="superscript"/>
        </w:rPr>
        <w:t>12)</w:t>
      </w:r>
      <w:r>
        <w:rPr>
          <w:rFonts w:ascii="Times New Roman;Times New Roman" w:hAnsi="Times New Roman;Times New Roman" w:cs="Times New Roman;Times New Roman"/>
        </w:rPr>
        <w:t xml:space="preserve"> (ADA siglas en inglés) plantea ≥ 5</w:t>
      </w:r>
      <w:r>
        <w:rPr>
          <w:rFonts w:ascii="Times New Roman;Times New Roman" w:hAnsi="Times New Roman;Times New Roman" w:cs="Times New Roman;Times New Roman"/>
        </w:rPr>
        <w:t>,6 mmol/L, por lo que el valor considerado como referencia fue el de la ADA por ser de mayor sensibilidad.</w:t>
      </w:r>
    </w:p>
    <w:p w14:paraId="7B7E6404" w14:textId="77777777" w:rsidR="00094850" w:rsidRDefault="00C077FB">
      <w:pPr>
        <w:spacing w:line="360" w:lineRule="auto"/>
        <w:ind w:right="-94"/>
        <w:jc w:val="both"/>
        <w:rPr>
          <w:rFonts w:ascii="Times New Roman;Times New Roman" w:eastAsia="Times New Roman;Times New Roman" w:hAnsi="Times New Roman;Times New Roman" w:cs="Times New Roman;Times New Roman"/>
          <w:lang w:eastAsia="es-ES"/>
        </w:rPr>
      </w:pPr>
      <w:r>
        <w:rPr>
          <w:rFonts w:ascii="Times New Roman;Times New Roman" w:eastAsia="Times New Roman;Times New Roman" w:hAnsi="Times New Roman;Times New Roman" w:cs="Times New Roman;Times New Roman"/>
          <w:lang w:eastAsia="es-ES"/>
        </w:rPr>
        <w:t>Para el análisis estadístico se utilizaron como medidas de resúmenes las frecuencias absolutas y relativas para todas las variables. Se realizó con e</w:t>
      </w:r>
      <w:r>
        <w:rPr>
          <w:rFonts w:ascii="Times New Roman;Times New Roman" w:eastAsia="Times New Roman;Times New Roman" w:hAnsi="Times New Roman;Times New Roman" w:cs="Times New Roman;Times New Roman"/>
          <w:lang w:eastAsia="es-ES"/>
        </w:rPr>
        <w:t xml:space="preserve">l paquete estadístico IBM SPSS v. 23. </w:t>
      </w:r>
    </w:p>
    <w:p w14:paraId="3ACFF1C7" w14:textId="77777777" w:rsidR="00094850" w:rsidRDefault="00C077FB">
      <w:pPr>
        <w:pStyle w:val="Textocomentario"/>
        <w:spacing w:line="360" w:lineRule="auto"/>
        <w:jc w:val="center"/>
        <w:rPr>
          <w:rFonts w:ascii="Times New Roman;Times New Roman" w:eastAsia="Times New Roman;Times New Roman" w:hAnsi="Times New Roman;Times New Roman" w:cs="Times New Roman;Times New Roman"/>
          <w:b/>
          <w:sz w:val="28"/>
          <w:szCs w:val="28"/>
          <w:lang w:eastAsia="es-ES"/>
        </w:rPr>
      </w:pPr>
      <w:r>
        <w:rPr>
          <w:rFonts w:ascii="Times New Roman;Times New Roman" w:eastAsia="Times New Roman;Times New Roman" w:hAnsi="Times New Roman;Times New Roman" w:cs="Times New Roman;Times New Roman"/>
          <w:b/>
          <w:sz w:val="28"/>
          <w:szCs w:val="28"/>
          <w:lang w:eastAsia="es-ES"/>
        </w:rPr>
        <w:t>Aspectos bioéticos</w:t>
      </w:r>
    </w:p>
    <w:p w14:paraId="567B30BD" w14:textId="77777777" w:rsidR="00094850" w:rsidRDefault="00C077FB">
      <w:pPr>
        <w:spacing w:line="360" w:lineRule="auto"/>
        <w:jc w:val="both"/>
        <w:rPr>
          <w:rFonts w:ascii="Times New Roman;Times New Roman" w:eastAsia="Times New Roman;Times New Roman" w:hAnsi="Times New Roman;Times New Roman" w:cs="Times New Roman;Times New Roman"/>
          <w:lang w:eastAsia="es-ES"/>
        </w:rPr>
      </w:pPr>
      <w:r>
        <w:rPr>
          <w:rFonts w:ascii="Times New Roman;Times New Roman" w:eastAsia="Times New Roman;Times New Roman" w:hAnsi="Times New Roman;Times New Roman" w:cs="Times New Roman;Times New Roman"/>
          <w:lang w:eastAsia="es-ES"/>
        </w:rPr>
        <w:t>Se tuvo en cuenta el principio de respeto a la confidencialidad de la información, proveniente de la base de datos revisada y de las historias clínicas. La investigación fue aprobada por parte del Consejo Científico y por el Comité de Ética de las Investig</w:t>
      </w:r>
      <w:r>
        <w:rPr>
          <w:rFonts w:ascii="Times New Roman;Times New Roman" w:eastAsia="Times New Roman;Times New Roman" w:hAnsi="Times New Roman;Times New Roman" w:cs="Times New Roman;Times New Roman"/>
          <w:lang w:eastAsia="es-ES"/>
        </w:rPr>
        <w:t xml:space="preserve">aciones del Hospital Militar Central “Dr. Luis Díaz Soto”. </w:t>
      </w:r>
    </w:p>
    <w:p w14:paraId="4F09AD82" w14:textId="77777777" w:rsidR="00094850" w:rsidRDefault="00094850">
      <w:pPr>
        <w:spacing w:line="360" w:lineRule="auto"/>
        <w:jc w:val="both"/>
        <w:rPr>
          <w:rFonts w:ascii="Times New Roman;Times New Roman" w:eastAsia="Times New Roman;Times New Roman" w:hAnsi="Times New Roman;Times New Roman" w:cs="Times New Roman;Times New Roman"/>
          <w:lang w:eastAsia="es-ES"/>
        </w:rPr>
      </w:pPr>
    </w:p>
    <w:p w14:paraId="41522ED1" w14:textId="77777777" w:rsidR="00094850" w:rsidRDefault="00094850">
      <w:pPr>
        <w:spacing w:line="360" w:lineRule="auto"/>
        <w:ind w:right="-94"/>
        <w:jc w:val="both"/>
        <w:rPr>
          <w:rFonts w:ascii="Times New Roman;Times New Roman" w:eastAsia="Times New Roman;Times New Roman" w:hAnsi="Times New Roman;Times New Roman" w:cs="Times New Roman;Times New Roman"/>
          <w:b/>
          <w:lang w:eastAsia="es-ES"/>
        </w:rPr>
      </w:pPr>
    </w:p>
    <w:p w14:paraId="08DAD28F" w14:textId="77777777" w:rsidR="00094850" w:rsidRDefault="00C077FB">
      <w:pPr>
        <w:spacing w:line="360" w:lineRule="auto"/>
        <w:ind w:right="-94"/>
        <w:jc w:val="center"/>
        <w:rPr>
          <w:rFonts w:ascii="Times New Roman;Times New Roman" w:hAnsi="Times New Roman;Times New Roman" w:cs="Times New Roman;Times New Roman"/>
          <w:b/>
          <w:sz w:val="32"/>
          <w:szCs w:val="32"/>
        </w:rPr>
      </w:pPr>
      <w:r>
        <w:rPr>
          <w:rFonts w:ascii="Times New Roman;Times New Roman" w:hAnsi="Times New Roman;Times New Roman" w:cs="Times New Roman;Times New Roman"/>
          <w:b/>
          <w:sz w:val="32"/>
          <w:szCs w:val="32"/>
        </w:rPr>
        <w:lastRenderedPageBreak/>
        <w:t>RESULTADOS</w:t>
      </w:r>
    </w:p>
    <w:p w14:paraId="4DCC6821" w14:textId="77777777" w:rsidR="00094850" w:rsidRDefault="00C077FB">
      <w:pPr>
        <w:spacing w:line="360" w:lineRule="auto"/>
        <w:ind w:right="-94"/>
        <w:jc w:val="both"/>
        <w:rPr>
          <w:rFonts w:ascii="Times New Roman;Times New Roman" w:hAnsi="Times New Roman;Times New Roman" w:cs="Times New Roman;Times New Roman"/>
        </w:rPr>
      </w:pPr>
      <w:r>
        <w:rPr>
          <w:rFonts w:ascii="Times New Roman;Times New Roman" w:hAnsi="Times New Roman;Times New Roman" w:cs="Times New Roman;Times New Roman"/>
        </w:rPr>
        <w:t>El grupo de edades que predominó fue el de 15 a 18 años (51,9 %), y el sexo masculino el más afectado (58,5 %) (tabla 1).</w:t>
      </w:r>
    </w:p>
    <w:p w14:paraId="35C38BF6" w14:textId="77777777" w:rsidR="00094850" w:rsidRDefault="00094850">
      <w:pPr>
        <w:spacing w:line="360" w:lineRule="auto"/>
        <w:ind w:right="-94"/>
        <w:jc w:val="center"/>
        <w:rPr>
          <w:rFonts w:ascii="Verdana" w:hAnsi="Verdana" w:cs="Times New Roman;Times New Roman"/>
          <w:b/>
          <w:bCs/>
          <w:sz w:val="20"/>
          <w:szCs w:val="20"/>
        </w:rPr>
      </w:pPr>
    </w:p>
    <w:p w14:paraId="29DD2B45" w14:textId="77777777" w:rsidR="00094850" w:rsidRDefault="00C077FB">
      <w:pPr>
        <w:spacing w:line="360" w:lineRule="auto"/>
        <w:ind w:right="-94"/>
        <w:jc w:val="center"/>
        <w:rPr>
          <w:rFonts w:cs="Times New Roman;Times New Roman"/>
          <w:b/>
          <w:bCs/>
        </w:rPr>
      </w:pPr>
      <w:r>
        <w:br w:type="page"/>
      </w:r>
    </w:p>
    <w:p w14:paraId="24D1B3CF" w14:textId="77777777" w:rsidR="00094850" w:rsidRDefault="00C077FB">
      <w:pPr>
        <w:spacing w:line="360" w:lineRule="auto"/>
        <w:ind w:right="-94"/>
        <w:jc w:val="center"/>
        <w:rPr>
          <w:sz w:val="22"/>
          <w:szCs w:val="22"/>
        </w:rPr>
      </w:pPr>
      <w:r>
        <w:rPr>
          <w:rFonts w:cs="Times New Roman;Times New Roman"/>
          <w:b/>
          <w:bCs/>
          <w:sz w:val="22"/>
          <w:szCs w:val="22"/>
        </w:rPr>
        <w:lastRenderedPageBreak/>
        <w:t>Tabla 1 -</w:t>
      </w:r>
      <w:r>
        <w:rPr>
          <w:rFonts w:cs="Times New Roman;Times New Roman"/>
          <w:sz w:val="22"/>
          <w:szCs w:val="22"/>
        </w:rPr>
        <w:t xml:space="preserve"> Distribución de pacientes obesos con síndrome metabólico según grupo de edades y sexo</w:t>
      </w:r>
    </w:p>
    <w:p w14:paraId="1BEBD974" w14:textId="77777777" w:rsidR="00094850" w:rsidRDefault="00C077FB">
      <w:pPr>
        <w:spacing w:line="360" w:lineRule="auto"/>
        <w:ind w:right="-94"/>
        <w:jc w:val="center"/>
        <w:rPr>
          <w:rFonts w:cs="Times New Roman;Times New Roman"/>
          <w:sz w:val="18"/>
          <w:szCs w:val="18"/>
        </w:rPr>
      </w:pPr>
      <w:r>
        <w:rPr>
          <w:rFonts w:cs="Times New Roman;Times New Roman"/>
          <w:noProof/>
          <w:sz w:val="18"/>
          <w:szCs w:val="18"/>
        </w:rPr>
        <w:drawing>
          <wp:anchor distT="0" distB="0" distL="0" distR="0" simplePos="0" relativeHeight="54" behindDoc="0" locked="0" layoutInCell="0" allowOverlap="1" wp14:anchorId="3D94C6A4" wp14:editId="0F95513B">
            <wp:simplePos x="0" y="0"/>
            <wp:positionH relativeFrom="column">
              <wp:align>center</wp:align>
            </wp:positionH>
            <wp:positionV relativeFrom="paragraph">
              <wp:posOffset>635</wp:posOffset>
            </wp:positionV>
            <wp:extent cx="2713990" cy="1257300"/>
            <wp:effectExtent l="0" t="0" r="0" b="0"/>
            <wp:wrapTopAndBottom/>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5"/>
                    <a:stretch>
                      <a:fillRect/>
                    </a:stretch>
                  </pic:blipFill>
                  <pic:spPr bwMode="auto">
                    <a:xfrm>
                      <a:off x="0" y="0"/>
                      <a:ext cx="2713990" cy="1257300"/>
                    </a:xfrm>
                    <a:prstGeom prst="rect">
                      <a:avLst/>
                    </a:prstGeom>
                  </pic:spPr>
                </pic:pic>
              </a:graphicData>
            </a:graphic>
          </wp:anchor>
        </w:drawing>
      </w:r>
    </w:p>
    <w:p w14:paraId="4201F508" w14:textId="77777777" w:rsidR="00094850" w:rsidRDefault="00C077FB">
      <w:pPr>
        <w:spacing w:line="360" w:lineRule="auto"/>
        <w:ind w:right="-94"/>
        <w:jc w:val="both"/>
        <w:rPr>
          <w:rFonts w:ascii="Times New Roman;Times New Roman" w:hAnsi="Times New Roman;Times New Roman" w:cs="Times New Roman;Times New Roman"/>
        </w:rPr>
      </w:pPr>
      <w:r>
        <w:rPr>
          <w:rFonts w:ascii="Times New Roman;Times New Roman" w:hAnsi="Times New Roman;Times New Roman" w:cs="Times New Roman;Times New Roman"/>
        </w:rPr>
        <w:t>Se describieron los componentes del SM y se constató que el 100 % de los pacientes tenían un IMC superior al percentil 97, se observó además hipertrigliceridemia en un</w:t>
      </w:r>
      <w:r>
        <w:rPr>
          <w:rFonts w:ascii="Times New Roman;Times New Roman" w:hAnsi="Times New Roman;Times New Roman" w:cs="Times New Roman;Times New Roman"/>
        </w:rPr>
        <w:t xml:space="preserve"> 61,3 % de los pacientes; le siguió en frecuencia la HTA (51,9 %) (tabla 2).</w:t>
      </w:r>
    </w:p>
    <w:p w14:paraId="60220F18" w14:textId="77777777" w:rsidR="00094850" w:rsidRDefault="00094850">
      <w:pPr>
        <w:spacing w:line="360" w:lineRule="auto"/>
        <w:ind w:right="-94"/>
        <w:jc w:val="both"/>
        <w:rPr>
          <w:rFonts w:ascii="Times New Roman;Times New Roman" w:hAnsi="Times New Roman;Times New Roman" w:cs="Times New Roman;Times New Roman"/>
          <w:b/>
          <w:u w:val="single"/>
        </w:rPr>
      </w:pPr>
    </w:p>
    <w:p w14:paraId="15A9E7BC" w14:textId="77777777" w:rsidR="00094850" w:rsidRDefault="00C077FB">
      <w:pPr>
        <w:spacing w:line="360" w:lineRule="auto"/>
        <w:ind w:right="-94"/>
        <w:jc w:val="center"/>
        <w:rPr>
          <w:sz w:val="22"/>
          <w:szCs w:val="22"/>
        </w:rPr>
      </w:pPr>
      <w:r>
        <w:rPr>
          <w:rFonts w:cs="Times New Roman;Times New Roman"/>
          <w:b/>
          <w:bCs/>
          <w:sz w:val="22"/>
          <w:szCs w:val="22"/>
        </w:rPr>
        <w:t>Tabla 2 -</w:t>
      </w:r>
      <w:r>
        <w:rPr>
          <w:rFonts w:cs="Times New Roman;Times New Roman"/>
          <w:sz w:val="22"/>
          <w:szCs w:val="22"/>
        </w:rPr>
        <w:t xml:space="preserve"> Componentes del síndrome metabólico</w:t>
      </w:r>
    </w:p>
    <w:p w14:paraId="322BCCDF" w14:textId="77777777" w:rsidR="00094850" w:rsidRDefault="00C077FB">
      <w:pPr>
        <w:spacing w:line="360" w:lineRule="auto"/>
        <w:ind w:right="-94"/>
        <w:jc w:val="center"/>
        <w:rPr>
          <w:rFonts w:cs="Times New Roman;Times New Roman"/>
          <w:sz w:val="18"/>
          <w:szCs w:val="18"/>
        </w:rPr>
      </w:pPr>
      <w:r>
        <w:rPr>
          <w:noProof/>
        </w:rPr>
        <w:drawing>
          <wp:anchor distT="0" distB="0" distL="0" distR="0" simplePos="0" relativeHeight="58" behindDoc="0" locked="0" layoutInCell="0" allowOverlap="1" wp14:anchorId="6E59FB21" wp14:editId="0D0411C2">
            <wp:simplePos x="0" y="0"/>
            <wp:positionH relativeFrom="column">
              <wp:align>center</wp:align>
            </wp:positionH>
            <wp:positionV relativeFrom="paragraph">
              <wp:posOffset>635</wp:posOffset>
            </wp:positionV>
            <wp:extent cx="3685540" cy="1457325"/>
            <wp:effectExtent l="0" t="0" r="0" b="0"/>
            <wp:wrapTopAndBottom/>
            <wp:docPr id="2"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pic:cNvPicPr>
                      <a:picLocks noChangeAspect="1" noChangeArrowheads="1"/>
                    </pic:cNvPicPr>
                  </pic:nvPicPr>
                  <pic:blipFill>
                    <a:blip r:embed="rId16"/>
                    <a:stretch>
                      <a:fillRect/>
                    </a:stretch>
                  </pic:blipFill>
                  <pic:spPr bwMode="auto">
                    <a:xfrm>
                      <a:off x="0" y="0"/>
                      <a:ext cx="3685540" cy="1457325"/>
                    </a:xfrm>
                    <a:prstGeom prst="rect">
                      <a:avLst/>
                    </a:prstGeom>
                  </pic:spPr>
                </pic:pic>
              </a:graphicData>
            </a:graphic>
          </wp:anchor>
        </w:drawing>
      </w:r>
      <w:r>
        <w:rPr>
          <w:rFonts w:cs="Times New Roman;Times New Roman"/>
          <w:sz w:val="18"/>
          <w:szCs w:val="18"/>
        </w:rPr>
        <w:t xml:space="preserve">IMC: índice de masa corporal; GAA: glucemia en ayunas alteradas; </w:t>
      </w:r>
      <w:r>
        <w:rPr>
          <w:rFonts w:cs="Times New Roman;Times New Roman"/>
          <w:sz w:val="18"/>
          <w:szCs w:val="18"/>
        </w:rPr>
        <w:br/>
        <w:t>HDL: lipoproteína de alta densidad.</w:t>
      </w:r>
    </w:p>
    <w:p w14:paraId="555F5BFB" w14:textId="77777777" w:rsidR="00094850" w:rsidRDefault="00094850">
      <w:pPr>
        <w:spacing w:line="360" w:lineRule="auto"/>
        <w:ind w:right="-94"/>
        <w:jc w:val="center"/>
        <w:rPr>
          <w:rFonts w:ascii="Times New Roman;Times New Roman" w:hAnsi="Times New Roman;Times New Roman" w:cs="Times New Roman;Times New Roman"/>
        </w:rPr>
      </w:pPr>
    </w:p>
    <w:p w14:paraId="46588546" w14:textId="77777777" w:rsidR="00094850" w:rsidRDefault="00C077FB">
      <w:pPr>
        <w:spacing w:line="360" w:lineRule="auto"/>
        <w:ind w:right="-94"/>
        <w:jc w:val="both"/>
        <w:rPr>
          <w:rFonts w:ascii="Times New Roman;Times New Roman" w:hAnsi="Times New Roman;Times New Roman" w:cs="Times New Roman;Times New Roman"/>
        </w:rPr>
      </w:pPr>
      <w:r>
        <w:rPr>
          <w:rFonts w:ascii="Times New Roman;Times New Roman" w:hAnsi="Times New Roman;Times New Roman" w:cs="Times New Roman;Times New Roman"/>
        </w:rPr>
        <w:t>En cuanto al grado de obesid</w:t>
      </w:r>
      <w:r>
        <w:rPr>
          <w:rFonts w:ascii="Times New Roman;Times New Roman" w:hAnsi="Times New Roman;Times New Roman" w:cs="Times New Roman;Times New Roman"/>
        </w:rPr>
        <w:t>ad la categoría más frecuente fue la obesidad moderada con 64 pacientes (60,4 %), con mayor frecuencia en el sexo femenino, con un porcentaje de 34,9 % (tabla 3).</w:t>
      </w:r>
    </w:p>
    <w:p w14:paraId="4CFDA725" w14:textId="77777777" w:rsidR="00094850" w:rsidRDefault="00094850">
      <w:pPr>
        <w:spacing w:line="360" w:lineRule="auto"/>
        <w:ind w:right="-94"/>
        <w:jc w:val="center"/>
        <w:rPr>
          <w:rFonts w:ascii="Times New Roman;Times New Roman" w:hAnsi="Times New Roman;Times New Roman" w:cs="Times New Roman;Times New Roman"/>
        </w:rPr>
      </w:pPr>
    </w:p>
    <w:p w14:paraId="3A0212AE" w14:textId="77777777" w:rsidR="00094850" w:rsidRDefault="00C077FB">
      <w:pPr>
        <w:spacing w:line="360" w:lineRule="auto"/>
        <w:ind w:right="-94"/>
        <w:jc w:val="center"/>
        <w:rPr>
          <w:rFonts w:cs="Times New Roman;Times New Roman"/>
          <w:b/>
          <w:bCs/>
        </w:rPr>
      </w:pPr>
      <w:r>
        <w:br w:type="page"/>
      </w:r>
    </w:p>
    <w:p w14:paraId="7C9367B0" w14:textId="77777777" w:rsidR="00094850" w:rsidRDefault="00C077FB">
      <w:pPr>
        <w:spacing w:line="360" w:lineRule="auto"/>
        <w:ind w:right="-94"/>
        <w:jc w:val="center"/>
        <w:rPr>
          <w:sz w:val="22"/>
          <w:szCs w:val="22"/>
        </w:rPr>
      </w:pPr>
      <w:r>
        <w:rPr>
          <w:rFonts w:cs="Times New Roman;Times New Roman"/>
          <w:b/>
          <w:bCs/>
          <w:sz w:val="22"/>
          <w:szCs w:val="22"/>
        </w:rPr>
        <w:lastRenderedPageBreak/>
        <w:t>Tabla 3 -</w:t>
      </w:r>
      <w:r>
        <w:rPr>
          <w:rFonts w:cs="Times New Roman;Times New Roman"/>
          <w:sz w:val="22"/>
          <w:szCs w:val="22"/>
        </w:rPr>
        <w:t xml:space="preserve"> Grado de obesidad según sexo</w:t>
      </w:r>
    </w:p>
    <w:p w14:paraId="3DFDB9E8" w14:textId="77777777" w:rsidR="00094850" w:rsidRDefault="00C077FB">
      <w:pPr>
        <w:spacing w:line="360" w:lineRule="auto"/>
        <w:ind w:right="-94"/>
        <w:jc w:val="center"/>
        <w:rPr>
          <w:rFonts w:cs="Times New Roman;Times New Roman"/>
          <w:sz w:val="18"/>
          <w:szCs w:val="18"/>
        </w:rPr>
      </w:pPr>
      <w:r>
        <w:rPr>
          <w:rFonts w:cs="Times New Roman;Times New Roman"/>
          <w:noProof/>
          <w:sz w:val="18"/>
          <w:szCs w:val="18"/>
        </w:rPr>
        <w:drawing>
          <wp:anchor distT="0" distB="0" distL="0" distR="0" simplePos="0" relativeHeight="55" behindDoc="0" locked="0" layoutInCell="0" allowOverlap="1" wp14:anchorId="702A0130" wp14:editId="167C73BE">
            <wp:simplePos x="0" y="0"/>
            <wp:positionH relativeFrom="column">
              <wp:align>center</wp:align>
            </wp:positionH>
            <wp:positionV relativeFrom="paragraph">
              <wp:posOffset>635</wp:posOffset>
            </wp:positionV>
            <wp:extent cx="4218940" cy="1457325"/>
            <wp:effectExtent l="0" t="0" r="0" b="0"/>
            <wp:wrapTopAndBottom/>
            <wp:docPr id="3"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3"/>
                    <pic:cNvPicPr>
                      <a:picLocks noChangeAspect="1" noChangeArrowheads="1"/>
                    </pic:cNvPicPr>
                  </pic:nvPicPr>
                  <pic:blipFill>
                    <a:blip r:embed="rId17"/>
                    <a:stretch>
                      <a:fillRect/>
                    </a:stretch>
                  </pic:blipFill>
                  <pic:spPr bwMode="auto">
                    <a:xfrm>
                      <a:off x="0" y="0"/>
                      <a:ext cx="4218940" cy="1457325"/>
                    </a:xfrm>
                    <a:prstGeom prst="rect">
                      <a:avLst/>
                    </a:prstGeom>
                  </pic:spPr>
                </pic:pic>
              </a:graphicData>
            </a:graphic>
          </wp:anchor>
        </w:drawing>
      </w:r>
    </w:p>
    <w:p w14:paraId="49D1D392" w14:textId="77777777" w:rsidR="00094850" w:rsidRDefault="00C077FB">
      <w:pPr>
        <w:spacing w:line="360" w:lineRule="auto"/>
        <w:ind w:right="-94"/>
        <w:jc w:val="both"/>
      </w:pPr>
      <w:r>
        <w:rPr>
          <w:rFonts w:ascii="Times New Roman;Times New Roman" w:hAnsi="Times New Roman;Times New Roman" w:cs="Times New Roman;Times New Roman"/>
        </w:rPr>
        <w:t>E</w:t>
      </w:r>
      <w:r>
        <w:rPr>
          <w:rFonts w:ascii="Times New Roman;Times New Roman" w:hAnsi="Times New Roman;Times New Roman" w:cs="Times New Roman;Times New Roman"/>
          <w:lang w:val="es-MX"/>
        </w:rPr>
        <w:t>l mayor porcentaje de HTA se encontró en la pobl</w:t>
      </w:r>
      <w:r>
        <w:rPr>
          <w:rFonts w:ascii="Times New Roman;Times New Roman" w:hAnsi="Times New Roman;Times New Roman" w:cs="Times New Roman;Times New Roman"/>
          <w:lang w:val="es-MX"/>
        </w:rPr>
        <w:t>ación con obesidad moderada e intensa para un 49,1 % y 34,5 % respectivamente (tabla 4).</w:t>
      </w:r>
    </w:p>
    <w:p w14:paraId="11AE5D29" w14:textId="77777777" w:rsidR="00094850" w:rsidRDefault="00094850">
      <w:pPr>
        <w:spacing w:line="360" w:lineRule="auto"/>
        <w:ind w:right="-94"/>
        <w:jc w:val="center"/>
        <w:rPr>
          <w:rFonts w:ascii="Times New Roman;Times New Roman" w:hAnsi="Times New Roman;Times New Roman" w:cs="Times New Roman;Times New Roman"/>
          <w:b/>
          <w:bCs/>
          <w:sz w:val="22"/>
          <w:szCs w:val="22"/>
        </w:rPr>
      </w:pPr>
    </w:p>
    <w:p w14:paraId="6938AE8E" w14:textId="77777777" w:rsidR="00094850" w:rsidRDefault="00C077FB">
      <w:pPr>
        <w:spacing w:line="360" w:lineRule="auto"/>
        <w:ind w:right="-94"/>
        <w:jc w:val="center"/>
      </w:pPr>
      <w:r>
        <w:rPr>
          <w:rFonts w:cs="Times New Roman;Times New Roman"/>
          <w:b/>
          <w:bCs/>
          <w:sz w:val="22"/>
          <w:szCs w:val="22"/>
        </w:rPr>
        <w:t xml:space="preserve">Tabla 4 - </w:t>
      </w:r>
      <w:r>
        <w:rPr>
          <w:rFonts w:cs="Times New Roman;Times New Roman"/>
          <w:sz w:val="22"/>
          <w:szCs w:val="22"/>
        </w:rPr>
        <w:t>Grado de obesidad según de hipertensión arterial</w:t>
      </w:r>
    </w:p>
    <w:p w14:paraId="3E8D746C" w14:textId="77777777" w:rsidR="00094850" w:rsidRDefault="00C077FB">
      <w:pPr>
        <w:spacing w:line="360" w:lineRule="auto"/>
        <w:ind w:right="-94"/>
        <w:jc w:val="center"/>
        <w:rPr>
          <w:rFonts w:cs="Times New Roman;Times New Roman"/>
          <w:sz w:val="18"/>
          <w:szCs w:val="18"/>
        </w:rPr>
      </w:pPr>
      <w:r>
        <w:rPr>
          <w:rFonts w:cs="Times New Roman;Times New Roman"/>
          <w:noProof/>
          <w:sz w:val="18"/>
          <w:szCs w:val="18"/>
        </w:rPr>
        <w:drawing>
          <wp:anchor distT="0" distB="0" distL="0" distR="0" simplePos="0" relativeHeight="56" behindDoc="0" locked="0" layoutInCell="0" allowOverlap="1" wp14:anchorId="3F7109AE" wp14:editId="6E8D20E4">
            <wp:simplePos x="0" y="0"/>
            <wp:positionH relativeFrom="column">
              <wp:align>center</wp:align>
            </wp:positionH>
            <wp:positionV relativeFrom="paragraph">
              <wp:posOffset>635</wp:posOffset>
            </wp:positionV>
            <wp:extent cx="3247390" cy="1466850"/>
            <wp:effectExtent l="0" t="0" r="0" b="0"/>
            <wp:wrapTopAndBottom/>
            <wp:docPr id="4" name="Ima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4"/>
                    <pic:cNvPicPr>
                      <a:picLocks noChangeAspect="1" noChangeArrowheads="1"/>
                    </pic:cNvPicPr>
                  </pic:nvPicPr>
                  <pic:blipFill>
                    <a:blip r:embed="rId18"/>
                    <a:stretch>
                      <a:fillRect/>
                    </a:stretch>
                  </pic:blipFill>
                  <pic:spPr bwMode="auto">
                    <a:xfrm>
                      <a:off x="0" y="0"/>
                      <a:ext cx="3247390" cy="1466850"/>
                    </a:xfrm>
                    <a:prstGeom prst="rect">
                      <a:avLst/>
                    </a:prstGeom>
                  </pic:spPr>
                </pic:pic>
              </a:graphicData>
            </a:graphic>
          </wp:anchor>
        </w:drawing>
      </w:r>
    </w:p>
    <w:p w14:paraId="53B83038" w14:textId="77777777" w:rsidR="00094850" w:rsidRDefault="00C077FB">
      <w:pPr>
        <w:spacing w:line="360" w:lineRule="auto"/>
        <w:ind w:right="-94"/>
        <w:jc w:val="both"/>
      </w:pPr>
      <w:r>
        <w:rPr>
          <w:rFonts w:ascii="Times New Roman;Times New Roman" w:hAnsi="Times New Roman;Times New Roman" w:cs="Times New Roman;Times New Roman"/>
        </w:rPr>
        <w:t xml:space="preserve">En relación al grado </w:t>
      </w:r>
      <w:r>
        <w:rPr>
          <w:rFonts w:ascii="Times New Roman;Times New Roman" w:hAnsi="Times New Roman;Times New Roman" w:cs="Times New Roman;Times New Roman"/>
          <w:lang w:val="es-MX"/>
        </w:rPr>
        <w:t>de obesidad y alteración de los lípidos, se encontró que, de 106 niños con obesidad,</w:t>
      </w:r>
      <w:r>
        <w:rPr>
          <w:rFonts w:ascii="Times New Roman;Times New Roman" w:hAnsi="Times New Roman;Times New Roman" w:cs="Times New Roman;Times New Roman"/>
          <w:lang w:val="es-MX"/>
        </w:rPr>
        <w:t xml:space="preserve"> 70 tuvieron dislipidemia para un 66,0 % (tabla 5).</w:t>
      </w:r>
    </w:p>
    <w:p w14:paraId="5C1EBE24" w14:textId="77777777" w:rsidR="00094850" w:rsidRDefault="00094850">
      <w:pPr>
        <w:spacing w:line="360" w:lineRule="auto"/>
        <w:ind w:right="-94"/>
        <w:jc w:val="both"/>
        <w:rPr>
          <w:rFonts w:ascii="Times New Roman;Times New Roman" w:hAnsi="Times New Roman;Times New Roman" w:cs="Times New Roman;Times New Roman"/>
          <w:lang w:val="es-MX"/>
        </w:rPr>
      </w:pPr>
    </w:p>
    <w:p w14:paraId="22715734" w14:textId="77777777" w:rsidR="00094850" w:rsidRDefault="00C077FB">
      <w:pPr>
        <w:spacing w:line="360" w:lineRule="auto"/>
        <w:jc w:val="center"/>
        <w:rPr>
          <w:rFonts w:cs="Times New Roman;Times New Roman"/>
          <w:b/>
          <w:bCs/>
        </w:rPr>
      </w:pPr>
      <w:r>
        <w:br w:type="page"/>
      </w:r>
    </w:p>
    <w:p w14:paraId="712B1D7C" w14:textId="77777777" w:rsidR="00094850" w:rsidRDefault="00C077FB">
      <w:pPr>
        <w:spacing w:line="360" w:lineRule="auto"/>
        <w:jc w:val="center"/>
        <w:rPr>
          <w:sz w:val="22"/>
          <w:szCs w:val="22"/>
        </w:rPr>
      </w:pPr>
      <w:r>
        <w:rPr>
          <w:rFonts w:cs="Times New Roman;Times New Roman"/>
          <w:b/>
          <w:bCs/>
          <w:sz w:val="22"/>
          <w:szCs w:val="22"/>
        </w:rPr>
        <w:lastRenderedPageBreak/>
        <w:t>Tabla 5 -</w:t>
      </w:r>
      <w:r>
        <w:rPr>
          <w:rFonts w:cs="Times New Roman;Times New Roman"/>
          <w:sz w:val="22"/>
          <w:szCs w:val="22"/>
        </w:rPr>
        <w:t xml:space="preserve"> Grado de obesidad y alteraciones de los lípidos</w:t>
      </w:r>
    </w:p>
    <w:p w14:paraId="1E1715B6" w14:textId="77777777" w:rsidR="00094850" w:rsidRDefault="00C077FB">
      <w:pPr>
        <w:spacing w:line="360" w:lineRule="auto"/>
        <w:ind w:right="-94"/>
        <w:jc w:val="center"/>
        <w:rPr>
          <w:rFonts w:ascii="Times New Roman;Times New Roman" w:eastAsia="Times New Roman;Times New Roman" w:hAnsi="Times New Roman;Times New Roman" w:cs="Times New Roman;Times New Roman"/>
        </w:rPr>
      </w:pPr>
      <w:r>
        <w:rPr>
          <w:noProof/>
        </w:rPr>
        <w:drawing>
          <wp:anchor distT="0" distB="0" distL="0" distR="0" simplePos="0" relativeHeight="57" behindDoc="0" locked="0" layoutInCell="0" allowOverlap="1" wp14:anchorId="3733AC03" wp14:editId="545AB931">
            <wp:simplePos x="0" y="0"/>
            <wp:positionH relativeFrom="column">
              <wp:align>center</wp:align>
            </wp:positionH>
            <wp:positionV relativeFrom="paragraph">
              <wp:posOffset>635</wp:posOffset>
            </wp:positionV>
            <wp:extent cx="3361690" cy="1657350"/>
            <wp:effectExtent l="0" t="0" r="0" b="0"/>
            <wp:wrapTopAndBottom/>
            <wp:docPr id="5" name="Image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5"/>
                    <pic:cNvPicPr>
                      <a:picLocks noChangeAspect="1" noChangeArrowheads="1"/>
                    </pic:cNvPicPr>
                  </pic:nvPicPr>
                  <pic:blipFill>
                    <a:blip r:embed="rId19"/>
                    <a:stretch>
                      <a:fillRect/>
                    </a:stretch>
                  </pic:blipFill>
                  <pic:spPr bwMode="auto">
                    <a:xfrm>
                      <a:off x="0" y="0"/>
                      <a:ext cx="3361690" cy="1657350"/>
                    </a:xfrm>
                    <a:prstGeom prst="rect">
                      <a:avLst/>
                    </a:prstGeom>
                  </pic:spPr>
                </pic:pic>
              </a:graphicData>
            </a:graphic>
          </wp:anchor>
        </w:drawing>
      </w:r>
      <w:r>
        <w:rPr>
          <w:rFonts w:ascii="Times New Roman;Times New Roman" w:eastAsia="Times New Roman;Times New Roman" w:hAnsi="Times New Roman;Times New Roman" w:cs="Times New Roman;Times New Roman"/>
        </w:rPr>
        <w:t xml:space="preserve">                          </w:t>
      </w:r>
    </w:p>
    <w:p w14:paraId="76A89DBD" w14:textId="77777777" w:rsidR="00094850" w:rsidRDefault="00094850">
      <w:pPr>
        <w:spacing w:line="360" w:lineRule="auto"/>
        <w:jc w:val="both"/>
        <w:rPr>
          <w:rFonts w:ascii="Times New Roman;Times New Roman" w:hAnsi="Times New Roman;Times New Roman" w:cs="Times New Roman;Times New Roman"/>
          <w:b/>
        </w:rPr>
      </w:pPr>
    </w:p>
    <w:p w14:paraId="3DB84576" w14:textId="77777777" w:rsidR="00094850" w:rsidRDefault="00C077FB">
      <w:pPr>
        <w:spacing w:line="360" w:lineRule="auto"/>
        <w:jc w:val="center"/>
        <w:rPr>
          <w:rFonts w:ascii="Times New Roman;Times New Roman" w:hAnsi="Times New Roman;Times New Roman" w:cs="Times New Roman;Times New Roman"/>
          <w:b/>
          <w:sz w:val="32"/>
          <w:szCs w:val="32"/>
        </w:rPr>
      </w:pPr>
      <w:r>
        <w:rPr>
          <w:rFonts w:ascii="Times New Roman;Times New Roman" w:hAnsi="Times New Roman;Times New Roman" w:cs="Times New Roman;Times New Roman"/>
          <w:b/>
          <w:sz w:val="32"/>
          <w:szCs w:val="32"/>
        </w:rPr>
        <w:t>DISCUSIÓN</w:t>
      </w:r>
    </w:p>
    <w:p w14:paraId="614D85A0" w14:textId="77777777" w:rsidR="00094850" w:rsidRDefault="00C077FB">
      <w:pPr>
        <w:pStyle w:val="Default"/>
        <w:spacing w:line="360" w:lineRule="auto"/>
        <w:jc w:val="both"/>
      </w:pPr>
      <w:r>
        <w:t xml:space="preserve">La identificación de pacientes con SM puede considerarse útil para evaluar y prevenir riesgos comunes, de un grupo importante de las ECNT. Detectar y diagnosticar oportunamente, mejora la calidad de vida y disminuye las muertes prematuras por </w:t>
      </w:r>
      <w:r>
        <w:rPr>
          <w:shd w:val="clear" w:color="auto" w:fill="FFFFFF"/>
        </w:rPr>
        <w:t xml:space="preserve">enfermedades </w:t>
      </w:r>
      <w:r>
        <w:rPr>
          <w:shd w:val="clear" w:color="auto" w:fill="FFFFFF"/>
        </w:rPr>
        <w:t xml:space="preserve">cardiometabólicas. En América Latina y el Caribe, cada año, alrededor de 750 000 personas fallecen por esta causa, además de ser responsables de 1,9 millones de años de discapacidad y más de 19 millones de años de vida saludable </w:t>
      </w:r>
      <w:proofErr w:type="gramStart"/>
      <w:r>
        <w:rPr>
          <w:shd w:val="clear" w:color="auto" w:fill="FFFFFF"/>
        </w:rPr>
        <w:t>perdidos.</w:t>
      </w:r>
      <w:r>
        <w:rPr>
          <w:shd w:val="clear" w:color="auto" w:fill="FFFFFF"/>
          <w:vertAlign w:val="superscript"/>
        </w:rPr>
        <w:t>(</w:t>
      </w:r>
      <w:proofErr w:type="gramEnd"/>
      <w:r>
        <w:rPr>
          <w:shd w:val="clear" w:color="auto" w:fill="FFFFFF"/>
          <w:vertAlign w:val="superscript"/>
        </w:rPr>
        <w:t>15)</w:t>
      </w:r>
    </w:p>
    <w:p w14:paraId="760C2915" w14:textId="77777777" w:rsidR="00094850" w:rsidRDefault="00C077FB">
      <w:pPr>
        <w:spacing w:line="360" w:lineRule="auto"/>
        <w:jc w:val="both"/>
        <w:rPr>
          <w:rFonts w:ascii="Times New Roman;Times New Roman" w:hAnsi="Times New Roman;Times New Roman" w:cs="Times New Roman;Times New Roman"/>
        </w:rPr>
      </w:pPr>
      <w:r>
        <w:rPr>
          <w:rFonts w:ascii="Times New Roman;Times New Roman" w:hAnsi="Times New Roman;Times New Roman" w:cs="Times New Roman;Times New Roman"/>
        </w:rPr>
        <w:t>En niños y ad</w:t>
      </w:r>
      <w:r>
        <w:rPr>
          <w:rFonts w:ascii="Times New Roman;Times New Roman" w:hAnsi="Times New Roman;Times New Roman" w:cs="Times New Roman;Times New Roman"/>
        </w:rPr>
        <w:t>olescentes, la presencia del SM está agravada por la presencia de cambios hormonales propios de la edad y por ser un período de importantes transformaciones en cuanto a hábitos tóxicos y dietéticos y la práctica de deportes. Además, la situación epidemioló</w:t>
      </w:r>
      <w:r>
        <w:rPr>
          <w:rFonts w:ascii="Times New Roman;Times New Roman" w:hAnsi="Times New Roman;Times New Roman" w:cs="Times New Roman;Times New Roman"/>
        </w:rPr>
        <w:t>gica de la pandemia por la COVID-19 ha exacerbado estas problemáticas.</w:t>
      </w:r>
    </w:p>
    <w:p w14:paraId="4B91024A" w14:textId="77777777" w:rsidR="00094850" w:rsidRDefault="00C077FB">
      <w:pPr>
        <w:spacing w:line="360" w:lineRule="auto"/>
        <w:jc w:val="both"/>
      </w:pPr>
      <w:r>
        <w:rPr>
          <w:rFonts w:ascii="Times New Roman;Times New Roman" w:hAnsi="Times New Roman;Times New Roman" w:cs="Times New Roman;Times New Roman"/>
        </w:rPr>
        <w:t xml:space="preserve">En un estudio realizado por </w:t>
      </w:r>
      <w:r>
        <w:rPr>
          <w:rFonts w:ascii="Times New Roman;Times New Roman" w:hAnsi="Times New Roman;Times New Roman" w:cs="Times New Roman;Times New Roman"/>
          <w:i/>
        </w:rPr>
        <w:t xml:space="preserve">Marrero </w:t>
      </w:r>
      <w:r>
        <w:rPr>
          <w:rFonts w:ascii="Times New Roman;Times New Roman" w:hAnsi="Times New Roman;Times New Roman" w:cs="Times New Roman;Times New Roman"/>
          <w:iCs/>
        </w:rPr>
        <w:t xml:space="preserve">y </w:t>
      </w:r>
      <w:proofErr w:type="gramStart"/>
      <w:r>
        <w:rPr>
          <w:rFonts w:ascii="Times New Roman;Times New Roman" w:hAnsi="Times New Roman;Times New Roman" w:cs="Times New Roman;Times New Roman"/>
          <w:iCs/>
        </w:rPr>
        <w:t>otros</w:t>
      </w:r>
      <w:r>
        <w:rPr>
          <w:rFonts w:ascii="Times New Roman;Times New Roman" w:hAnsi="Times New Roman;Times New Roman" w:cs="Times New Roman;Times New Roman"/>
          <w:i/>
        </w:rPr>
        <w:t>,</w:t>
      </w:r>
      <w:r>
        <w:rPr>
          <w:rFonts w:ascii="Times New Roman;Times New Roman" w:hAnsi="Times New Roman;Times New Roman" w:cs="Times New Roman;Times New Roman"/>
          <w:vertAlign w:val="superscript"/>
        </w:rPr>
        <w:t>(</w:t>
      </w:r>
      <w:proofErr w:type="gramEnd"/>
      <w:r>
        <w:rPr>
          <w:rFonts w:ascii="Times New Roman;Times New Roman" w:hAnsi="Times New Roman;Times New Roman" w:cs="Times New Roman;Times New Roman"/>
          <w:vertAlign w:val="superscript"/>
        </w:rPr>
        <w:t xml:space="preserve">16) </w:t>
      </w:r>
      <w:r>
        <w:rPr>
          <w:rFonts w:ascii="Times New Roman;Times New Roman" w:hAnsi="Times New Roman;Times New Roman" w:cs="Times New Roman;Times New Roman"/>
        </w:rPr>
        <w:t xml:space="preserve">en el periodo comprendido entre el 2015 y el 2017, el 62,3 % de los pacientes con SM se encontraban </w:t>
      </w:r>
      <w:r>
        <w:rPr>
          <w:rStyle w:val="Refdecomentario"/>
          <w:rFonts w:ascii="Times New Roman;Times New Roman" w:hAnsi="Times New Roman;Times New Roman" w:cs="Times New Roman;Times New Roman"/>
          <w:sz w:val="24"/>
          <w:szCs w:val="24"/>
        </w:rPr>
        <w:t>e</w:t>
      </w:r>
      <w:r>
        <w:rPr>
          <w:rFonts w:ascii="Times New Roman;Times New Roman" w:hAnsi="Times New Roman;Times New Roman" w:cs="Times New Roman;Times New Roman"/>
        </w:rPr>
        <w:t xml:space="preserve">ntre 15 y 18 años y el 58,6 % eran del sexo masculino, cifra coincidente pero superior a la detectada en el presente trabajo. </w:t>
      </w:r>
      <w:r>
        <w:rPr>
          <w:rFonts w:ascii="Times New Roman;Times New Roman" w:hAnsi="Times New Roman;Times New Roman" w:cs="Times New Roman;Times New Roman"/>
          <w:i/>
        </w:rPr>
        <w:t xml:space="preserve">Picos </w:t>
      </w:r>
      <w:r>
        <w:rPr>
          <w:rFonts w:ascii="Times New Roman;Times New Roman" w:hAnsi="Times New Roman;Times New Roman" w:cs="Times New Roman;Times New Roman"/>
          <w:iCs/>
        </w:rPr>
        <w:t xml:space="preserve">y </w:t>
      </w:r>
      <w:proofErr w:type="gramStart"/>
      <w:r>
        <w:rPr>
          <w:rFonts w:ascii="Times New Roman;Times New Roman" w:hAnsi="Times New Roman;Times New Roman" w:cs="Times New Roman;Times New Roman"/>
          <w:iCs/>
        </w:rPr>
        <w:t>otros</w:t>
      </w:r>
      <w:r>
        <w:rPr>
          <w:rFonts w:ascii="Times New Roman;Times New Roman" w:hAnsi="Times New Roman;Times New Roman" w:cs="Times New Roman;Times New Roman"/>
          <w:i/>
        </w:rPr>
        <w:t>,</w:t>
      </w:r>
      <w:r>
        <w:rPr>
          <w:rFonts w:ascii="Times New Roman;Times New Roman" w:hAnsi="Times New Roman;Times New Roman" w:cs="Times New Roman;Times New Roman"/>
          <w:vertAlign w:val="superscript"/>
        </w:rPr>
        <w:t>(</w:t>
      </w:r>
      <w:proofErr w:type="gramEnd"/>
      <w:r>
        <w:rPr>
          <w:rFonts w:ascii="Times New Roman;Times New Roman" w:hAnsi="Times New Roman;Times New Roman" w:cs="Times New Roman;Times New Roman"/>
          <w:shd w:val="clear" w:color="auto" w:fill="FFFFFF"/>
          <w:vertAlign w:val="superscript"/>
        </w:rPr>
        <w:t>7</w:t>
      </w:r>
      <w:r>
        <w:rPr>
          <w:rFonts w:ascii="Times New Roman;Times New Roman" w:hAnsi="Times New Roman;Times New Roman" w:cs="Times New Roman;Times New Roman"/>
          <w:vertAlign w:val="superscript"/>
        </w:rPr>
        <w:t>)</w:t>
      </w:r>
      <w:r>
        <w:rPr>
          <w:rFonts w:ascii="Times New Roman;Times New Roman" w:hAnsi="Times New Roman;Times New Roman" w:cs="Times New Roman;Times New Roman"/>
        </w:rPr>
        <w:t xml:space="preserve"> detectaron </w:t>
      </w:r>
      <w:r>
        <w:rPr>
          <w:rFonts w:ascii="Times New Roman;Times New Roman" w:hAnsi="Times New Roman;Times New Roman" w:cs="Times New Roman;Times New Roman"/>
        </w:rPr>
        <w:t xml:space="preserve">que el 58,9 % de los niños y adolescentes diagnosticados con SM tenían entre 10 y 16 años y el 64,4 % pertenecía al sexo masculino. </w:t>
      </w:r>
      <w:r>
        <w:rPr>
          <w:rFonts w:ascii="Times New Roman;Times New Roman" w:hAnsi="Times New Roman;Times New Roman" w:cs="Times New Roman;Times New Roman"/>
          <w:i/>
        </w:rPr>
        <w:t xml:space="preserve">Agüero </w:t>
      </w:r>
      <w:r>
        <w:rPr>
          <w:rFonts w:ascii="Times New Roman;Times New Roman" w:hAnsi="Times New Roman;Times New Roman" w:cs="Times New Roman;Times New Roman"/>
          <w:iCs/>
        </w:rPr>
        <w:t xml:space="preserve">y </w:t>
      </w:r>
      <w:proofErr w:type="gramStart"/>
      <w:r>
        <w:rPr>
          <w:rFonts w:ascii="Times New Roman;Times New Roman" w:hAnsi="Times New Roman;Times New Roman" w:cs="Times New Roman;Times New Roman"/>
          <w:iCs/>
        </w:rPr>
        <w:t>otros</w:t>
      </w:r>
      <w:r>
        <w:rPr>
          <w:rFonts w:ascii="Times New Roman;Times New Roman" w:hAnsi="Times New Roman;Times New Roman" w:cs="Times New Roman;Times New Roman"/>
          <w:vertAlign w:val="superscript"/>
        </w:rPr>
        <w:t>(</w:t>
      </w:r>
      <w:proofErr w:type="gramEnd"/>
      <w:r>
        <w:rPr>
          <w:rFonts w:ascii="Times New Roman;Times New Roman" w:hAnsi="Times New Roman;Times New Roman" w:cs="Times New Roman;Times New Roman"/>
          <w:vertAlign w:val="superscript"/>
        </w:rPr>
        <w:t xml:space="preserve">17) </w:t>
      </w:r>
      <w:r>
        <w:rPr>
          <w:rFonts w:ascii="Times New Roman;Times New Roman" w:hAnsi="Times New Roman;Times New Roman" w:cs="Times New Roman;Times New Roman"/>
        </w:rPr>
        <w:t xml:space="preserve">detectaron mayor incidencia en niños menores de 11 años (61,8 %), sin embargo </w:t>
      </w:r>
      <w:r>
        <w:rPr>
          <w:rFonts w:ascii="Times New Roman;Times New Roman" w:hAnsi="Times New Roman;Times New Roman" w:cs="Times New Roman;Times New Roman"/>
          <w:i/>
        </w:rPr>
        <w:t xml:space="preserve">Rojas Concepción </w:t>
      </w:r>
      <w:r>
        <w:rPr>
          <w:rFonts w:ascii="Times New Roman;Times New Roman" w:hAnsi="Times New Roman;Times New Roman" w:cs="Times New Roman;Times New Roman"/>
          <w:iCs/>
        </w:rPr>
        <w:t>y otros</w:t>
      </w:r>
      <w:r>
        <w:rPr>
          <w:rFonts w:ascii="Times New Roman;Times New Roman" w:hAnsi="Times New Roman;Times New Roman" w:cs="Times New Roman;Times New Roman"/>
          <w:vertAlign w:val="superscript"/>
        </w:rPr>
        <w:t>(18</w:t>
      </w:r>
      <w:r>
        <w:rPr>
          <w:rFonts w:ascii="Times New Roman;Times New Roman" w:hAnsi="Times New Roman;Times New Roman" w:cs="Times New Roman;Times New Roman"/>
          <w:vertAlign w:val="superscript"/>
        </w:rPr>
        <w:t xml:space="preserve">) </w:t>
      </w:r>
      <w:r>
        <w:rPr>
          <w:rFonts w:ascii="Times New Roman;Times New Roman" w:hAnsi="Times New Roman;Times New Roman" w:cs="Times New Roman;Times New Roman"/>
        </w:rPr>
        <w:t>plantean un 58,87 % de su muestra para el sexo femenino. Este último dato no coincide con los de la presente investigación; puede estar dado por diferencias en los sujetos de la muestra.</w:t>
      </w:r>
    </w:p>
    <w:p w14:paraId="1511ADDF" w14:textId="77777777" w:rsidR="00094850" w:rsidRDefault="00C077FB">
      <w:pPr>
        <w:pStyle w:val="NormalWeb"/>
        <w:shd w:val="clear" w:color="auto" w:fill="FFFFFF"/>
        <w:spacing w:line="360" w:lineRule="auto"/>
        <w:jc w:val="both"/>
      </w:pPr>
      <w:r>
        <w:rPr>
          <w:i/>
        </w:rPr>
        <w:lastRenderedPageBreak/>
        <w:t xml:space="preserve">Picos </w:t>
      </w:r>
      <w:r>
        <w:rPr>
          <w:iCs/>
        </w:rPr>
        <w:t xml:space="preserve">y </w:t>
      </w:r>
      <w:proofErr w:type="gramStart"/>
      <w:r>
        <w:rPr>
          <w:iCs/>
        </w:rPr>
        <w:t>otros</w:t>
      </w:r>
      <w:r>
        <w:rPr>
          <w:vertAlign w:val="superscript"/>
        </w:rPr>
        <w:t>(</w:t>
      </w:r>
      <w:proofErr w:type="gramEnd"/>
      <w:r>
        <w:rPr>
          <w:shd w:val="clear" w:color="auto" w:fill="FFFFFF"/>
          <w:vertAlign w:val="superscript"/>
        </w:rPr>
        <w:t>7</w:t>
      </w:r>
      <w:r>
        <w:rPr>
          <w:vertAlign w:val="superscript"/>
        </w:rPr>
        <w:t xml:space="preserve">) </w:t>
      </w:r>
      <w:r>
        <w:t>detectaron mayor incidencia de HDL-c bajo (92,2 %)</w:t>
      </w:r>
      <w:r>
        <w:t>, seguido en frecuencia por la hipertrigliceridemia (64,4 %) y la HTA (46,7 %), mientras que solamente el 6,6 % presentó glucemia alterada. Datos similares de los de esta serie; pero la hipertrigliceridemia fue más reportada con relación al resto de las va</w:t>
      </w:r>
      <w:r>
        <w:t xml:space="preserve">riables. </w:t>
      </w:r>
      <w:r>
        <w:rPr>
          <w:shd w:val="clear" w:color="auto" w:fill="FFFFFF"/>
        </w:rPr>
        <w:t xml:space="preserve">En un estudio de </w:t>
      </w:r>
      <w:r>
        <w:rPr>
          <w:i/>
          <w:shd w:val="clear" w:color="auto" w:fill="FFFFFF"/>
        </w:rPr>
        <w:t xml:space="preserve">Santiago </w:t>
      </w:r>
      <w:r>
        <w:rPr>
          <w:iCs/>
          <w:shd w:val="clear" w:color="auto" w:fill="FFFFFF"/>
        </w:rPr>
        <w:t xml:space="preserve">y </w:t>
      </w:r>
      <w:proofErr w:type="gramStart"/>
      <w:r>
        <w:rPr>
          <w:iCs/>
          <w:shd w:val="clear" w:color="auto" w:fill="FFFFFF"/>
        </w:rPr>
        <w:t>otros</w:t>
      </w:r>
      <w:r>
        <w:rPr>
          <w:shd w:val="clear" w:color="auto" w:fill="FFFFFF"/>
          <w:vertAlign w:val="superscript"/>
        </w:rPr>
        <w:t>(</w:t>
      </w:r>
      <w:proofErr w:type="gramEnd"/>
      <w:r>
        <w:rPr>
          <w:shd w:val="clear" w:color="auto" w:fill="FFFFFF"/>
          <w:vertAlign w:val="superscript"/>
        </w:rPr>
        <w:t>19)</w:t>
      </w:r>
      <w:r>
        <w:rPr>
          <w:shd w:val="clear" w:color="auto" w:fill="FFFFFF"/>
        </w:rPr>
        <w:t xml:space="preserve"> encuentran en niños y adolescentes obesos con SM, cifras más elevadas de tensión arterial sistólica y diastólica, mayor elevación de los triglicéridos y la glucemia. </w:t>
      </w:r>
      <w:r>
        <w:t>L</w:t>
      </w:r>
      <w:r>
        <w:rPr>
          <w:shd w:val="clear" w:color="auto" w:fill="FFFFFF"/>
        </w:rPr>
        <w:t>as alteraciones de la glucemia son de apar</w:t>
      </w:r>
      <w:r>
        <w:rPr>
          <w:shd w:val="clear" w:color="auto" w:fill="FFFFFF"/>
        </w:rPr>
        <w:t xml:space="preserve">ición tardía, con respecto al resto de los componentes del SM, lo cual se puede explicar por la edad de los pacientes y el número de células ß pancreáticas funcionales en ese momento de la vida. </w:t>
      </w:r>
      <w:r>
        <w:t xml:space="preserve">Diferentes </w:t>
      </w:r>
      <w:proofErr w:type="gramStart"/>
      <w:r>
        <w:t>artículos</w:t>
      </w:r>
      <w:r>
        <w:rPr>
          <w:vertAlign w:val="superscript"/>
        </w:rPr>
        <w:t>(</w:t>
      </w:r>
      <w:proofErr w:type="gramEnd"/>
      <w:r>
        <w:rPr>
          <w:vertAlign w:val="superscript"/>
        </w:rPr>
        <w:t xml:space="preserve">6,20,21) </w:t>
      </w:r>
      <w:r>
        <w:t xml:space="preserve">reportan una clara correlación </w:t>
      </w:r>
      <w:r>
        <w:t xml:space="preserve">entre la obesidad, el sobrepeso y la resistencia a la insulina, </w:t>
      </w:r>
      <w:r>
        <w:rPr>
          <w:color w:val="000000"/>
          <w:shd w:val="clear" w:color="auto" w:fill="FFFFFF"/>
        </w:rPr>
        <w:t>debido a un aumento en la cantidad de grasa visceral, que a su vez favorece la liberación de ácidos grasos libres que activan mecanismos promotores de aterosclerosis, se depositan en el múscul</w:t>
      </w:r>
      <w:r>
        <w:rPr>
          <w:color w:val="000000"/>
          <w:shd w:val="clear" w:color="auto" w:fill="FFFFFF"/>
        </w:rPr>
        <w:t>o y disminuyen la acción de dicha hormona.</w:t>
      </w:r>
    </w:p>
    <w:p w14:paraId="62480772" w14:textId="3BEF7956" w:rsidR="00094850" w:rsidRDefault="00C077FB">
      <w:pPr>
        <w:spacing w:line="360" w:lineRule="auto"/>
        <w:jc w:val="both"/>
      </w:pPr>
      <w:r>
        <w:rPr>
          <w:rFonts w:ascii="Times New Roman;Times New Roman" w:hAnsi="Times New Roman;Times New Roman" w:cs="Times New Roman;Times New Roman"/>
          <w:i/>
        </w:rPr>
        <w:t>Calcaterra</w:t>
      </w:r>
      <w:r>
        <w:rPr>
          <w:rFonts w:ascii="Times New Roman;Times New Roman" w:hAnsi="Times New Roman;Times New Roman" w:cs="Times New Roman;Times New Roman"/>
          <w:i/>
        </w:rPr>
        <w:t xml:space="preserve"> </w:t>
      </w:r>
      <w:r>
        <w:rPr>
          <w:rFonts w:ascii="Times New Roman;Times New Roman" w:hAnsi="Times New Roman;Times New Roman" w:cs="Times New Roman;Times New Roman"/>
          <w:iCs/>
        </w:rPr>
        <w:t xml:space="preserve">y </w:t>
      </w:r>
      <w:proofErr w:type="gramStart"/>
      <w:r>
        <w:rPr>
          <w:rFonts w:ascii="Times New Roman;Times New Roman" w:hAnsi="Times New Roman;Times New Roman" w:cs="Times New Roman;Times New Roman"/>
          <w:iCs/>
        </w:rPr>
        <w:t>otros</w:t>
      </w:r>
      <w:r>
        <w:rPr>
          <w:rFonts w:ascii="Times New Roman;Times New Roman" w:hAnsi="Times New Roman;Times New Roman" w:cs="Times New Roman;Times New Roman"/>
        </w:rPr>
        <w:t>,</w:t>
      </w:r>
      <w:r>
        <w:rPr>
          <w:rFonts w:ascii="Times New Roman;Times New Roman" w:hAnsi="Times New Roman;Times New Roman" w:cs="Times New Roman;Times New Roman"/>
          <w:vertAlign w:val="superscript"/>
        </w:rPr>
        <w:t>(</w:t>
      </w:r>
      <w:proofErr w:type="gramEnd"/>
      <w:r>
        <w:rPr>
          <w:rFonts w:ascii="Times New Roman;Times New Roman" w:hAnsi="Times New Roman;Times New Roman" w:cs="Times New Roman;Times New Roman"/>
          <w:vertAlign w:val="superscript"/>
        </w:rPr>
        <w:t>22)</w:t>
      </w:r>
      <w:r>
        <w:rPr>
          <w:rFonts w:ascii="Times New Roman;Times New Roman" w:hAnsi="Times New Roman;Times New Roman" w:cs="Times New Roman;Times New Roman"/>
        </w:rPr>
        <w:t xml:space="preserve"> detectaron que de 191 niños obesos, el 13,9 % presentaba SM y en los intensamente obesos la cifra aumenta al 31,1 %; en cambio, en niños con peso normal no detectaron el síndrome. En el pre</w:t>
      </w:r>
      <w:r>
        <w:rPr>
          <w:rFonts w:ascii="Times New Roman;Times New Roman" w:hAnsi="Times New Roman;Times New Roman" w:cs="Times New Roman;Times New Roman"/>
        </w:rPr>
        <w:t xml:space="preserve">sente estudio se detectó mayor incidencia de obesidad moderada/intensa en el sexo masculino, lo cual coincide con otros estudios de </w:t>
      </w:r>
      <w:proofErr w:type="gramStart"/>
      <w:r>
        <w:rPr>
          <w:rFonts w:ascii="Times New Roman;Times New Roman" w:hAnsi="Times New Roman;Times New Roman" w:cs="Times New Roman;Times New Roman"/>
        </w:rPr>
        <w:t>Cuba,</w:t>
      </w:r>
      <w:r>
        <w:rPr>
          <w:rFonts w:ascii="Times New Roman;Times New Roman" w:hAnsi="Times New Roman;Times New Roman" w:cs="Times New Roman;Times New Roman"/>
          <w:vertAlign w:val="superscript"/>
        </w:rPr>
        <w:t>(</w:t>
      </w:r>
      <w:proofErr w:type="gramEnd"/>
      <w:r>
        <w:rPr>
          <w:rFonts w:ascii="Times New Roman;Times New Roman" w:hAnsi="Times New Roman;Times New Roman" w:cs="Times New Roman;Times New Roman"/>
          <w:vertAlign w:val="superscript"/>
        </w:rPr>
        <w:t>7,23,24)</w:t>
      </w:r>
      <w:r>
        <w:rPr>
          <w:rFonts w:ascii="Times New Roman;Times New Roman" w:hAnsi="Times New Roman;Times New Roman" w:cs="Times New Roman;Times New Roman"/>
        </w:rPr>
        <w:t xml:space="preserve"> y en Israel.</w:t>
      </w:r>
      <w:r>
        <w:rPr>
          <w:rFonts w:ascii="Times New Roman;Times New Roman" w:hAnsi="Times New Roman;Times New Roman" w:cs="Times New Roman;Times New Roman"/>
          <w:vertAlign w:val="superscript"/>
        </w:rPr>
        <w:t>(25)</w:t>
      </w:r>
    </w:p>
    <w:p w14:paraId="00528C8A" w14:textId="77777777" w:rsidR="00094850" w:rsidRDefault="00C077FB">
      <w:pPr>
        <w:spacing w:line="360" w:lineRule="auto"/>
        <w:jc w:val="both"/>
      </w:pPr>
      <w:r>
        <w:rPr>
          <w:rFonts w:ascii="Times New Roman;Times New Roman" w:hAnsi="Times New Roman;Times New Roman" w:cs="Times New Roman;Times New Roman"/>
          <w:i/>
        </w:rPr>
        <w:t xml:space="preserve">Santiago </w:t>
      </w:r>
      <w:r>
        <w:rPr>
          <w:rFonts w:ascii="Times New Roman;Times New Roman" w:hAnsi="Times New Roman;Times New Roman" w:cs="Times New Roman;Times New Roman"/>
          <w:iCs/>
        </w:rPr>
        <w:t xml:space="preserve">y </w:t>
      </w:r>
      <w:proofErr w:type="gramStart"/>
      <w:r>
        <w:rPr>
          <w:rFonts w:ascii="Times New Roman;Times New Roman" w:hAnsi="Times New Roman;Times New Roman" w:cs="Times New Roman;Times New Roman"/>
          <w:iCs/>
        </w:rPr>
        <w:t>otros</w:t>
      </w:r>
      <w:r>
        <w:rPr>
          <w:rFonts w:ascii="Times New Roman;Times New Roman" w:hAnsi="Times New Roman;Times New Roman" w:cs="Times New Roman;Times New Roman"/>
        </w:rPr>
        <w:t>,</w:t>
      </w:r>
      <w:r>
        <w:rPr>
          <w:rFonts w:ascii="Times New Roman;Times New Roman" w:hAnsi="Times New Roman;Times New Roman" w:cs="Times New Roman;Times New Roman"/>
          <w:vertAlign w:val="superscript"/>
        </w:rPr>
        <w:t>(</w:t>
      </w:r>
      <w:proofErr w:type="gramEnd"/>
      <w:r>
        <w:rPr>
          <w:rFonts w:ascii="Times New Roman;Times New Roman" w:hAnsi="Times New Roman;Times New Roman" w:cs="Times New Roman;Times New Roman"/>
          <w:shd w:val="clear" w:color="auto" w:fill="FFFFFF"/>
          <w:vertAlign w:val="superscript"/>
        </w:rPr>
        <w:t>19</w:t>
      </w:r>
      <w:r>
        <w:rPr>
          <w:rFonts w:ascii="Times New Roman;Times New Roman" w:hAnsi="Times New Roman;Times New Roman" w:cs="Times New Roman;Times New Roman"/>
          <w:vertAlign w:val="superscript"/>
        </w:rPr>
        <w:t>)</w:t>
      </w:r>
      <w:r>
        <w:rPr>
          <w:rFonts w:ascii="Times New Roman;Times New Roman" w:hAnsi="Times New Roman;Times New Roman" w:cs="Times New Roman;Times New Roman"/>
        </w:rPr>
        <w:t xml:space="preserve"> en niños y adolescentes obesos, detectaron que el 21,2 % de los pacientes con SM eran hipertensos, cifras inferiores a las de esta investigación. </w:t>
      </w:r>
      <w:proofErr w:type="spellStart"/>
      <w:r>
        <w:rPr>
          <w:rFonts w:ascii="Times New Roman;Times New Roman" w:hAnsi="Times New Roman;Times New Roman" w:cs="Times New Roman;Times New Roman"/>
          <w:i/>
        </w:rPr>
        <w:t>Burrows</w:t>
      </w:r>
      <w:proofErr w:type="spellEnd"/>
      <w:r>
        <w:rPr>
          <w:rFonts w:ascii="Times New Roman;Times New Roman" w:hAnsi="Times New Roman;Times New Roman" w:cs="Times New Roman;Times New Roman"/>
          <w:iCs/>
        </w:rPr>
        <w:t xml:space="preserve"> y </w:t>
      </w:r>
      <w:proofErr w:type="gramStart"/>
      <w:r>
        <w:rPr>
          <w:rFonts w:ascii="Times New Roman;Times New Roman" w:hAnsi="Times New Roman;Times New Roman" w:cs="Times New Roman;Times New Roman"/>
          <w:iCs/>
        </w:rPr>
        <w:t>otros,</w:t>
      </w:r>
      <w:r>
        <w:rPr>
          <w:rFonts w:ascii="Times New Roman;Times New Roman" w:hAnsi="Times New Roman;Times New Roman" w:cs="Times New Roman;Times New Roman"/>
          <w:vertAlign w:val="superscript"/>
        </w:rPr>
        <w:t>(</w:t>
      </w:r>
      <w:proofErr w:type="gramEnd"/>
      <w:r>
        <w:rPr>
          <w:rFonts w:ascii="Times New Roman;Times New Roman" w:hAnsi="Times New Roman;Times New Roman" w:cs="Times New Roman;Times New Roman"/>
          <w:vertAlign w:val="superscript"/>
        </w:rPr>
        <w:t>26</w:t>
      </w:r>
      <w:r>
        <w:rPr>
          <w:rFonts w:ascii="Times New Roman;Times New Roman" w:hAnsi="Times New Roman;Times New Roman" w:cs="Times New Roman;Times New Roman"/>
          <w:shd w:val="clear" w:color="auto" w:fill="FFFFFF"/>
          <w:vertAlign w:val="superscript"/>
        </w:rPr>
        <w:t xml:space="preserve">) </w:t>
      </w:r>
      <w:r>
        <w:rPr>
          <w:rFonts w:ascii="Times New Roman;Times New Roman" w:hAnsi="Times New Roman;Times New Roman" w:cs="Times New Roman;Times New Roman"/>
        </w:rPr>
        <w:t>en una investigación realizada 314 niños y adolescentes, de entre 6 y 15 años, detectaro</w:t>
      </w:r>
      <w:r>
        <w:rPr>
          <w:rFonts w:ascii="Times New Roman;Times New Roman" w:hAnsi="Times New Roman;Times New Roman" w:cs="Times New Roman;Times New Roman"/>
        </w:rPr>
        <w:t>n en los obesos, cifras de presión arterial superiores a los sanos.</w:t>
      </w:r>
    </w:p>
    <w:p w14:paraId="79E641BA" w14:textId="77777777" w:rsidR="00094850" w:rsidRDefault="00C077FB">
      <w:pPr>
        <w:spacing w:line="360" w:lineRule="auto"/>
        <w:jc w:val="both"/>
      </w:pPr>
      <w:r>
        <w:rPr>
          <w:rFonts w:ascii="Times New Roman;Times New Roman" w:hAnsi="Times New Roman;Times New Roman" w:cs="Times New Roman;Times New Roman"/>
          <w:shd w:val="clear" w:color="auto" w:fill="FFFFFF"/>
        </w:rPr>
        <w:t>La obesidad en niños y adolescentes se asocia con un aumento en la frecuencia de los componentes del síndrome metabólico.</w:t>
      </w:r>
      <w:r>
        <w:rPr>
          <w:rFonts w:ascii="Times New Roman;Times New Roman" w:hAnsi="Times New Roman;Times New Roman" w:cs="Times New Roman;Times New Roman"/>
          <w:vertAlign w:val="superscript"/>
        </w:rPr>
        <w:t>(</w:t>
      </w:r>
      <w:r>
        <w:rPr>
          <w:rFonts w:ascii="Times New Roman;Times New Roman" w:hAnsi="Times New Roman;Times New Roman" w:cs="Times New Roman;Times New Roman"/>
          <w:shd w:val="clear" w:color="auto" w:fill="FFFFFF"/>
          <w:vertAlign w:val="superscript"/>
        </w:rPr>
        <w:t>23</w:t>
      </w:r>
      <w:r>
        <w:rPr>
          <w:rFonts w:ascii="Times New Roman;Times New Roman" w:hAnsi="Times New Roman;Times New Roman" w:cs="Times New Roman;Times New Roman"/>
          <w:vertAlign w:val="superscript"/>
        </w:rPr>
        <w:t xml:space="preserve">) </w:t>
      </w:r>
      <w:r>
        <w:rPr>
          <w:rFonts w:ascii="Times New Roman;Times New Roman" w:hAnsi="Times New Roman;Times New Roman" w:cs="Times New Roman;Times New Roman"/>
          <w:shd w:val="clear" w:color="auto" w:fill="FFFFFF"/>
        </w:rPr>
        <w:t>La atención por obesidad y sobrepeso, desde edades tempranas d</w:t>
      </w:r>
      <w:r>
        <w:rPr>
          <w:rFonts w:ascii="Times New Roman;Times New Roman" w:hAnsi="Times New Roman;Times New Roman" w:cs="Times New Roman;Times New Roman"/>
          <w:shd w:val="clear" w:color="auto" w:fill="FFFFFF"/>
        </w:rPr>
        <w:t>e la vida y su consideración como uno de los factores de riesgo más importantes en la incidencia de los componentes del SM, permite aplicar estrategias de intervención efectivas sobre poblaciones vulnerables, además de dejar claro que el diagnóstico y segu</w:t>
      </w:r>
      <w:r>
        <w:rPr>
          <w:rFonts w:ascii="Times New Roman;Times New Roman" w:hAnsi="Times New Roman;Times New Roman" w:cs="Times New Roman;Times New Roman"/>
          <w:shd w:val="clear" w:color="auto" w:fill="FFFFFF"/>
        </w:rPr>
        <w:t>imiento de estos pacientes es primordial para la prevención de las enfermedades crónicas de la edad adulta.</w:t>
      </w:r>
    </w:p>
    <w:p w14:paraId="1174743C" w14:textId="77777777" w:rsidR="00094850" w:rsidRDefault="00C077FB">
      <w:pPr>
        <w:spacing w:line="360" w:lineRule="auto"/>
        <w:jc w:val="both"/>
        <w:rPr>
          <w:rFonts w:ascii="Times New Roman;Times New Roman" w:hAnsi="Times New Roman;Times New Roman" w:cs="Times New Roman;Times New Roman"/>
        </w:rPr>
      </w:pPr>
      <w:r>
        <w:rPr>
          <w:rFonts w:ascii="Times New Roman;Times New Roman" w:hAnsi="Times New Roman;Times New Roman" w:cs="Times New Roman;Times New Roman"/>
        </w:rPr>
        <w:lastRenderedPageBreak/>
        <w:t>La investigación posee las siguientes limitaciones: es un estudio descriptivo que incluyó una muestra pequeña, por lo que los autores recomiendan re</w:t>
      </w:r>
      <w:r>
        <w:rPr>
          <w:rFonts w:ascii="Times New Roman;Times New Roman" w:hAnsi="Times New Roman;Times New Roman" w:cs="Times New Roman;Times New Roman"/>
        </w:rPr>
        <w:t>alizar estudios analíticos donde se pueda demostrar o no, relación de causalidad entre las variables estudiadas.</w:t>
      </w:r>
    </w:p>
    <w:p w14:paraId="3B9BE6CE" w14:textId="77777777" w:rsidR="00094850" w:rsidRDefault="00C077FB">
      <w:pPr>
        <w:spacing w:line="360" w:lineRule="auto"/>
        <w:jc w:val="both"/>
        <w:rPr>
          <w:rFonts w:ascii="Times New Roman;Times New Roman" w:hAnsi="Times New Roman;Times New Roman" w:cs="Times New Roman;Times New Roman"/>
        </w:rPr>
      </w:pPr>
      <w:r>
        <w:rPr>
          <w:rFonts w:ascii="Times New Roman;Times New Roman" w:hAnsi="Times New Roman;Times New Roman" w:cs="Times New Roman;Times New Roman"/>
          <w:shd w:val="clear" w:color="auto" w:fill="FFFFFF"/>
        </w:rPr>
        <w:t>Los componentes clínicos del síndrome metabólico, como el índice de masa corporal y la hipertensión arterial; y los humorales, como la dislipid</w:t>
      </w:r>
      <w:r>
        <w:rPr>
          <w:rFonts w:ascii="Times New Roman;Times New Roman" w:hAnsi="Times New Roman;Times New Roman" w:cs="Times New Roman;Times New Roman"/>
          <w:shd w:val="clear" w:color="auto" w:fill="FFFFFF"/>
        </w:rPr>
        <w:t>emia y la glucemia en ayunas alterada, tienen mayor frecuencia en la medida que aumenta el grado de obesidad.</w:t>
      </w:r>
    </w:p>
    <w:p w14:paraId="66F251D6" w14:textId="77777777" w:rsidR="00094850" w:rsidRDefault="00094850">
      <w:pPr>
        <w:spacing w:line="360" w:lineRule="auto"/>
        <w:jc w:val="both"/>
        <w:rPr>
          <w:rFonts w:ascii="Times New Roman;Times New Roman" w:hAnsi="Times New Roman;Times New Roman" w:cs="Times New Roman;Times New Roman"/>
          <w:b/>
        </w:rPr>
      </w:pPr>
    </w:p>
    <w:p w14:paraId="793A793F" w14:textId="77777777" w:rsidR="00094850" w:rsidRDefault="00094850">
      <w:pPr>
        <w:spacing w:line="360" w:lineRule="auto"/>
        <w:jc w:val="both"/>
        <w:rPr>
          <w:rFonts w:ascii="Times New Roman;Times New Roman" w:hAnsi="Times New Roman;Times New Roman" w:cs="Times New Roman;Times New Roman"/>
          <w:b/>
        </w:rPr>
      </w:pPr>
    </w:p>
    <w:p w14:paraId="534A656A" w14:textId="77777777" w:rsidR="00094850" w:rsidRDefault="00C077FB">
      <w:pPr>
        <w:spacing w:line="360" w:lineRule="auto"/>
        <w:jc w:val="center"/>
        <w:rPr>
          <w:rFonts w:ascii="Times New Roman;Times New Roman" w:hAnsi="Times New Roman;Times New Roman" w:cs="Times New Roman;Times New Roman"/>
          <w:b/>
          <w:sz w:val="32"/>
          <w:szCs w:val="32"/>
        </w:rPr>
      </w:pPr>
      <w:r>
        <w:rPr>
          <w:rFonts w:ascii="Times New Roman;Times New Roman" w:hAnsi="Times New Roman;Times New Roman" w:cs="Times New Roman;Times New Roman"/>
          <w:b/>
          <w:sz w:val="32"/>
          <w:szCs w:val="32"/>
        </w:rPr>
        <w:t>REFERENCIAS BIBLIOGRÁFICAS</w:t>
      </w:r>
    </w:p>
    <w:p w14:paraId="68217357" w14:textId="77777777" w:rsidR="00094850" w:rsidRDefault="00C077FB">
      <w:pPr>
        <w:spacing w:line="360" w:lineRule="auto"/>
      </w:pPr>
      <w:r>
        <w:rPr>
          <w:rFonts w:ascii="Times New Roman;Times New Roman" w:hAnsi="Times New Roman;Times New Roman" w:cs="Times New Roman;Times New Roman"/>
          <w:shd w:val="clear" w:color="auto" w:fill="FFFFFF"/>
        </w:rPr>
        <w:t xml:space="preserve">1. Ricardo R, Rivero M, </w:t>
      </w:r>
      <w:proofErr w:type="spellStart"/>
      <w:r>
        <w:rPr>
          <w:rFonts w:ascii="Times New Roman;Times New Roman" w:hAnsi="Times New Roman;Times New Roman" w:cs="Times New Roman;Times New Roman"/>
          <w:shd w:val="clear" w:color="auto" w:fill="FFFFFF"/>
        </w:rPr>
        <w:t>Ozores</w:t>
      </w:r>
      <w:proofErr w:type="spellEnd"/>
      <w:r>
        <w:rPr>
          <w:rFonts w:ascii="Times New Roman;Times New Roman" w:hAnsi="Times New Roman;Times New Roman" w:cs="Times New Roman;Times New Roman"/>
          <w:shd w:val="clear" w:color="auto" w:fill="FFFFFF"/>
        </w:rPr>
        <w:t xml:space="preserve"> F, Sosa O. Trastornos asociados y factores de riesgo aterogénicos en escolares y adole</w:t>
      </w:r>
      <w:r>
        <w:rPr>
          <w:rFonts w:ascii="Times New Roman;Times New Roman" w:hAnsi="Times New Roman;Times New Roman" w:cs="Times New Roman;Times New Roman"/>
          <w:shd w:val="clear" w:color="auto" w:fill="FFFFFF"/>
        </w:rPr>
        <w:t xml:space="preserve">scentes obesos. Rev </w:t>
      </w:r>
      <w:proofErr w:type="gramStart"/>
      <w:r>
        <w:rPr>
          <w:rFonts w:ascii="Times New Roman;Times New Roman" w:hAnsi="Times New Roman;Times New Roman" w:cs="Times New Roman;Times New Roman"/>
          <w:shd w:val="clear" w:color="auto" w:fill="FFFFFF"/>
        </w:rPr>
        <w:t>Cubana</w:t>
      </w:r>
      <w:proofErr w:type="gramEnd"/>
      <w:r>
        <w:rPr>
          <w:rFonts w:ascii="Times New Roman;Times New Roman" w:hAnsi="Times New Roman;Times New Roman" w:cs="Times New Roman;Times New Roman"/>
          <w:shd w:val="clear" w:color="auto" w:fill="FFFFFF"/>
        </w:rPr>
        <w:t xml:space="preserve"> Pediatr. 2018 [acceso: 15/07/2023]; 90(2</w:t>
      </w:r>
      <w:proofErr w:type="gramStart"/>
      <w:r>
        <w:rPr>
          <w:rFonts w:ascii="Times New Roman;Times New Roman" w:hAnsi="Times New Roman;Times New Roman" w:cs="Times New Roman;Times New Roman"/>
          <w:shd w:val="clear" w:color="auto" w:fill="FFFFFF"/>
        </w:rPr>
        <w:t>):[</w:t>
      </w:r>
      <w:proofErr w:type="gramEnd"/>
      <w:r>
        <w:rPr>
          <w:rFonts w:ascii="Times New Roman;Times New Roman" w:hAnsi="Times New Roman;Times New Roman" w:cs="Times New Roman;Times New Roman"/>
          <w:shd w:val="clear" w:color="auto" w:fill="FFFFFF"/>
        </w:rPr>
        <w:t xml:space="preserve">aprox. 11 p.]. Disponible en: </w:t>
      </w:r>
      <w:hyperlink r:id="rId20">
        <w:r>
          <w:rPr>
            <w:rStyle w:val="EnlacedeInternet"/>
            <w:rFonts w:ascii="Times New Roman;Times New Roman" w:hAnsi="Times New Roman;Times New Roman" w:cs="Times New Roman;Times New Roman"/>
            <w:u w:val="none"/>
            <w:shd w:val="clear" w:color="auto" w:fill="FFFFFF"/>
          </w:rPr>
          <w:t>https://revpediatria.sld.cu/index.php/ped/article/view/412</w:t>
        </w:r>
      </w:hyperlink>
      <w:r>
        <w:rPr>
          <w:rFonts w:ascii="Times New Roman;Times New Roman" w:hAnsi="Times New Roman;Times New Roman" w:cs="Times New Roman;Times New Roman"/>
          <w:shd w:val="clear" w:color="auto" w:fill="FFFFFF"/>
        </w:rPr>
        <w:t xml:space="preserve"> </w:t>
      </w:r>
    </w:p>
    <w:p w14:paraId="6652B6A8" w14:textId="64FE41E4" w:rsidR="00094850" w:rsidRDefault="00C077FB">
      <w:pPr>
        <w:spacing w:line="360" w:lineRule="auto"/>
      </w:pPr>
      <w:r>
        <w:rPr>
          <w:rFonts w:ascii="Times New Roman;Times New Roman" w:hAnsi="Times New Roman;Times New Roman" w:cs="Times New Roman;Times New Roman"/>
          <w:shd w:val="clear" w:color="auto" w:fill="FFFFFF"/>
        </w:rPr>
        <w:t>2. Organización Mundial de la Salud (OMS). Obesidad y sobrepeso. Ginebra: OMS</w:t>
      </w:r>
      <w:r w:rsidR="006D6D3D">
        <w:rPr>
          <w:rFonts w:ascii="Times New Roman;Times New Roman" w:hAnsi="Times New Roman;Times New Roman" w:cs="Times New Roman;Times New Roman"/>
          <w:shd w:val="clear" w:color="auto" w:fill="FFFFFF"/>
        </w:rPr>
        <w:t>.</w:t>
      </w:r>
      <w:r>
        <w:rPr>
          <w:rFonts w:ascii="Times New Roman;Times New Roman" w:hAnsi="Times New Roman;Times New Roman" w:cs="Times New Roman;Times New Roman"/>
          <w:shd w:val="clear" w:color="auto" w:fill="FFFFFF"/>
        </w:rPr>
        <w:t xml:space="preserve"> 2021 [acceso: 15/07/2023]. Disponible en: </w:t>
      </w:r>
      <w:hyperlink r:id="rId21">
        <w:r>
          <w:rPr>
            <w:rStyle w:val="EnlacedeInternet"/>
            <w:rFonts w:ascii="Times New Roman;Times New Roman" w:hAnsi="Times New Roman;Times New Roman" w:cs="Times New Roman;Times New Roman"/>
            <w:u w:val="none"/>
            <w:shd w:val="clear" w:color="auto" w:fill="FFFFFF"/>
          </w:rPr>
          <w:t>https://www.who.int/es/news-room/fact-she</w:t>
        </w:r>
        <w:r>
          <w:rPr>
            <w:rStyle w:val="EnlacedeInternet"/>
            <w:rFonts w:ascii="Times New Roman;Times New Roman" w:hAnsi="Times New Roman;Times New Roman" w:cs="Times New Roman;Times New Roman"/>
            <w:u w:val="none"/>
            <w:shd w:val="clear" w:color="auto" w:fill="FFFFFF"/>
          </w:rPr>
          <w:t>ets/detail/obesity-and-overweight</w:t>
        </w:r>
      </w:hyperlink>
      <w:r>
        <w:rPr>
          <w:rFonts w:ascii="Times New Roman;Times New Roman" w:hAnsi="Times New Roman;Times New Roman" w:cs="Times New Roman;Times New Roman"/>
          <w:shd w:val="clear" w:color="auto" w:fill="FFFFFF"/>
        </w:rPr>
        <w:t xml:space="preserve"> </w:t>
      </w:r>
    </w:p>
    <w:p w14:paraId="0E363402" w14:textId="0932A412" w:rsidR="00094850" w:rsidRDefault="00C077FB">
      <w:pPr>
        <w:spacing w:line="360" w:lineRule="auto"/>
      </w:pPr>
      <w:r>
        <w:rPr>
          <w:rFonts w:ascii="Times New Roman;Times New Roman" w:hAnsi="Times New Roman;Times New Roman" w:cs="Times New Roman;Times New Roman"/>
          <w:shd w:val="clear" w:color="auto" w:fill="FFFFFF"/>
        </w:rPr>
        <w:t xml:space="preserve">3. Ordoñez A, Bernal P, Vázquez A. Impacto de la obesidad infantojuvenil y su relación con la ingesta de alimentos </w:t>
      </w:r>
      <w:proofErr w:type="spellStart"/>
      <w:r>
        <w:rPr>
          <w:rFonts w:ascii="Times New Roman;Times New Roman" w:hAnsi="Times New Roman;Times New Roman" w:cs="Times New Roman;Times New Roman"/>
          <w:shd w:val="clear" w:color="auto" w:fill="FFFFFF"/>
        </w:rPr>
        <w:t>ultraprocesados</w:t>
      </w:r>
      <w:proofErr w:type="spellEnd"/>
      <w:r>
        <w:rPr>
          <w:rFonts w:ascii="Times New Roman;Times New Roman" w:hAnsi="Times New Roman;Times New Roman" w:cs="Times New Roman;Times New Roman"/>
          <w:shd w:val="clear" w:color="auto" w:fill="FFFFFF"/>
        </w:rPr>
        <w:t>.  SANUM</w:t>
      </w:r>
      <w:r w:rsidR="006D6D3D">
        <w:rPr>
          <w:rFonts w:ascii="Times New Roman;Times New Roman" w:hAnsi="Times New Roman;Times New Roman" w:cs="Times New Roman;Times New Roman"/>
          <w:shd w:val="clear" w:color="auto" w:fill="FFFFFF"/>
        </w:rPr>
        <w:t>.</w:t>
      </w:r>
      <w:r>
        <w:rPr>
          <w:rFonts w:ascii="Times New Roman;Times New Roman" w:hAnsi="Times New Roman;Times New Roman" w:cs="Times New Roman;Times New Roman"/>
          <w:shd w:val="clear" w:color="auto" w:fill="FFFFFF"/>
        </w:rPr>
        <w:t xml:space="preserve"> 2022 [acceso: 15/07/2023]; 6(4):76-85. Disponible en:  </w:t>
      </w:r>
      <w:hyperlink r:id="rId22" w:anchor=":~:text=CONCLUSIÓN%3A El riesgo de padecer,a corto y a largo plazo" w:history="1">
        <w:r>
          <w:rPr>
            <w:rStyle w:val="EnlacedeInternet"/>
            <w:rFonts w:ascii="Times New Roman;Times New Roman" w:hAnsi="Times New Roman;Times New Roman" w:cs="Times New Roman;Times New Roman"/>
            <w:u w:val="none"/>
            <w:shd w:val="clear" w:color="auto" w:fill="FFFFFF"/>
          </w:rPr>
          <w:t>https://revistacientificasanum.com/new/vol-6-num-4-octubre-2022-impacto-de-obesidad/#:~:text=CONCLUSI%C3%93N%3A%20E</w:t>
        </w:r>
        <w:r>
          <w:rPr>
            <w:rStyle w:val="EnlacedeInternet"/>
            <w:rFonts w:ascii="Times New Roman;Times New Roman" w:hAnsi="Times New Roman;Times New Roman" w:cs="Times New Roman;Times New Roman"/>
            <w:u w:val="none"/>
            <w:shd w:val="clear" w:color="auto" w:fill="FFFFFF"/>
          </w:rPr>
          <w:t>l%20riesgo%20de%20padecer,a%20corto%20y%20a%20largo%20plazo</w:t>
        </w:r>
      </w:hyperlink>
      <w:r>
        <w:rPr>
          <w:rFonts w:ascii="Times New Roman;Times New Roman" w:hAnsi="Times New Roman;Times New Roman" w:cs="Times New Roman;Times New Roman"/>
          <w:shd w:val="clear" w:color="auto" w:fill="FFFFFF"/>
        </w:rPr>
        <w:t xml:space="preserve"> </w:t>
      </w:r>
    </w:p>
    <w:p w14:paraId="5075F68F" w14:textId="77777777" w:rsidR="00094850" w:rsidRDefault="00C077FB">
      <w:pPr>
        <w:spacing w:line="360" w:lineRule="auto"/>
      </w:pPr>
      <w:r>
        <w:rPr>
          <w:rFonts w:ascii="Times New Roman;Times New Roman" w:hAnsi="Times New Roman;Times New Roman" w:cs="Times New Roman;Times New Roman"/>
          <w:shd w:val="clear" w:color="auto" w:fill="FFFFFF"/>
          <w:lang w:val="en-US"/>
        </w:rPr>
        <w:t xml:space="preserve">4. World Obesity. [Homepage </w:t>
      </w:r>
      <w:proofErr w:type="spellStart"/>
      <w:r>
        <w:rPr>
          <w:rFonts w:ascii="Times New Roman;Times New Roman" w:hAnsi="Times New Roman;Times New Roman" w:cs="Times New Roman;Times New Roman"/>
          <w:shd w:val="clear" w:color="auto" w:fill="FFFFFF"/>
          <w:lang w:val="en-US"/>
        </w:rPr>
        <w:t>en</w:t>
      </w:r>
      <w:proofErr w:type="spellEnd"/>
      <w:r>
        <w:rPr>
          <w:rFonts w:ascii="Times New Roman;Times New Roman" w:hAnsi="Times New Roman;Times New Roman" w:cs="Times New Roman;Times New Roman"/>
          <w:shd w:val="clear" w:color="auto" w:fill="FFFFFF"/>
          <w:lang w:val="en-US"/>
        </w:rPr>
        <w:t xml:space="preserve"> Internet]. Disparities in </w:t>
      </w:r>
      <w:proofErr w:type="spellStart"/>
      <w:r>
        <w:rPr>
          <w:rFonts w:ascii="Times New Roman;Times New Roman" w:hAnsi="Times New Roman;Times New Roman" w:cs="Times New Roman;Times New Roman"/>
          <w:shd w:val="clear" w:color="auto" w:fill="FFFFFF"/>
          <w:lang w:val="en-US"/>
        </w:rPr>
        <w:t>paediatric</w:t>
      </w:r>
      <w:proofErr w:type="spellEnd"/>
      <w:r>
        <w:rPr>
          <w:rFonts w:ascii="Times New Roman;Times New Roman" w:hAnsi="Times New Roman;Times New Roman" w:cs="Times New Roman;Times New Roman"/>
          <w:shd w:val="clear" w:color="auto" w:fill="FFFFFF"/>
          <w:lang w:val="en-US"/>
        </w:rPr>
        <w:t xml:space="preserve"> weight management. </w:t>
      </w:r>
      <w:proofErr w:type="spellStart"/>
      <w:r>
        <w:rPr>
          <w:rFonts w:ascii="Times New Roman;Times New Roman" w:hAnsi="Times New Roman;Times New Roman" w:cs="Times New Roman;Times New Roman"/>
          <w:shd w:val="clear" w:color="auto" w:fill="FFFFFF"/>
        </w:rPr>
        <w:t>Policy</w:t>
      </w:r>
      <w:proofErr w:type="spellEnd"/>
      <w:r>
        <w:rPr>
          <w:rFonts w:ascii="Times New Roman;Times New Roman" w:hAnsi="Times New Roman;Times New Roman" w:cs="Times New Roman;Times New Roman"/>
          <w:shd w:val="clear" w:color="auto" w:fill="FFFFFF"/>
        </w:rPr>
        <w:t xml:space="preserve"> </w:t>
      </w:r>
      <w:proofErr w:type="spellStart"/>
      <w:r>
        <w:rPr>
          <w:rFonts w:ascii="Times New Roman;Times New Roman" w:hAnsi="Times New Roman;Times New Roman" w:cs="Times New Roman;Times New Roman"/>
          <w:shd w:val="clear" w:color="auto" w:fill="FFFFFF"/>
        </w:rPr>
        <w:t>Brief</w:t>
      </w:r>
      <w:proofErr w:type="spellEnd"/>
      <w:r>
        <w:rPr>
          <w:rFonts w:ascii="Times New Roman;Times New Roman" w:hAnsi="Times New Roman;Times New Roman" w:cs="Times New Roman;Times New Roman"/>
          <w:shd w:val="clear" w:color="auto" w:fill="FFFFFF"/>
        </w:rPr>
        <w:t xml:space="preserve">. 2020 [acceso: 15/07/2023]. Disponible en: </w:t>
      </w:r>
      <w:hyperlink r:id="rId23">
        <w:r>
          <w:rPr>
            <w:rStyle w:val="EnlacedeInternet"/>
            <w:rFonts w:ascii="Times New Roman;Times New Roman" w:hAnsi="Times New Roman;Times New Roman" w:cs="Times New Roman;Times New Roman"/>
            <w:u w:val="none"/>
            <w:shd w:val="clear" w:color="auto" w:fill="FFFFFF"/>
          </w:rPr>
          <w:t>https://www.worldobesity.org/news/disparities-in-paediatric-weight-management</w:t>
        </w:r>
      </w:hyperlink>
      <w:r>
        <w:rPr>
          <w:rFonts w:ascii="Times New Roman;Times New Roman" w:hAnsi="Times New Roman;Times New Roman" w:cs="Times New Roman;Times New Roman"/>
          <w:shd w:val="clear" w:color="auto" w:fill="FFFFFF"/>
        </w:rPr>
        <w:t xml:space="preserve"> </w:t>
      </w:r>
    </w:p>
    <w:p w14:paraId="5880B0E0" w14:textId="77777777" w:rsidR="00094850" w:rsidRDefault="00C077FB">
      <w:pPr>
        <w:spacing w:line="360" w:lineRule="auto"/>
      </w:pPr>
      <w:r>
        <w:rPr>
          <w:rFonts w:ascii="Times New Roman;Times New Roman" w:hAnsi="Times New Roman;Times New Roman" w:cs="Times New Roman;Times New Roman"/>
          <w:shd w:val="clear" w:color="auto" w:fill="FFFFFF"/>
          <w:lang w:val="en-US"/>
        </w:rPr>
        <w:t xml:space="preserve">5. Mohammed M, </w:t>
      </w:r>
      <w:proofErr w:type="spellStart"/>
      <w:r>
        <w:rPr>
          <w:rFonts w:ascii="Times New Roman;Times New Roman" w:hAnsi="Times New Roman;Times New Roman" w:cs="Times New Roman;Times New Roman"/>
          <w:shd w:val="clear" w:color="auto" w:fill="FFFFFF"/>
          <w:lang w:val="en-US"/>
        </w:rPr>
        <w:t>Sendra</w:t>
      </w:r>
      <w:proofErr w:type="spellEnd"/>
      <w:r>
        <w:rPr>
          <w:rFonts w:ascii="Times New Roman;Times New Roman" w:hAnsi="Times New Roman;Times New Roman" w:cs="Times New Roman;Times New Roman"/>
          <w:shd w:val="clear" w:color="auto" w:fill="FFFFFF"/>
          <w:lang w:val="en-US"/>
        </w:rPr>
        <w:t xml:space="preserve"> S,</w:t>
      </w:r>
      <w:r>
        <w:rPr>
          <w:rFonts w:ascii="Times New Roman;Times New Roman" w:hAnsi="Times New Roman;Times New Roman" w:cs="Times New Roman;Times New Roman"/>
          <w:shd w:val="clear" w:color="auto" w:fill="FFFFFF"/>
          <w:lang w:val="en-US"/>
        </w:rPr>
        <w:t xml:space="preserve"> </w:t>
      </w:r>
      <w:proofErr w:type="spellStart"/>
      <w:r>
        <w:rPr>
          <w:rFonts w:ascii="Times New Roman;Times New Roman" w:hAnsi="Times New Roman;Times New Roman" w:cs="Times New Roman;Times New Roman"/>
          <w:shd w:val="clear" w:color="auto" w:fill="FFFFFF"/>
          <w:lang w:val="en-US"/>
        </w:rPr>
        <w:t>Lloret</w:t>
      </w:r>
      <w:proofErr w:type="spellEnd"/>
      <w:r>
        <w:rPr>
          <w:rFonts w:ascii="Times New Roman;Times New Roman" w:hAnsi="Times New Roman;Times New Roman" w:cs="Times New Roman;Times New Roman"/>
          <w:shd w:val="clear" w:color="auto" w:fill="FFFFFF"/>
          <w:lang w:val="en-US"/>
        </w:rPr>
        <w:t xml:space="preserve"> J, Bosch I. Systems and WBANs for Controlling Obesity. </w:t>
      </w:r>
      <w:r>
        <w:rPr>
          <w:rFonts w:ascii="Times New Roman;Times New Roman" w:hAnsi="Times New Roman;Times New Roman" w:cs="Times New Roman;Times New Roman"/>
          <w:shd w:val="clear" w:color="auto" w:fill="FFFFFF"/>
        </w:rPr>
        <w:t xml:space="preserve">J </w:t>
      </w:r>
      <w:proofErr w:type="spellStart"/>
      <w:r>
        <w:rPr>
          <w:rFonts w:ascii="Times New Roman;Times New Roman" w:hAnsi="Times New Roman;Times New Roman" w:cs="Times New Roman;Times New Roman"/>
          <w:shd w:val="clear" w:color="auto" w:fill="FFFFFF"/>
        </w:rPr>
        <w:t>Healthc</w:t>
      </w:r>
      <w:proofErr w:type="spellEnd"/>
      <w:r>
        <w:rPr>
          <w:rFonts w:ascii="Times New Roman;Times New Roman" w:hAnsi="Times New Roman;Times New Roman" w:cs="Times New Roman;Times New Roman"/>
          <w:shd w:val="clear" w:color="auto" w:fill="FFFFFF"/>
        </w:rPr>
        <w:t xml:space="preserve"> Eng. 2018; 2018:1564748. DOI: 10.1155/2018/1564748 </w:t>
      </w:r>
    </w:p>
    <w:p w14:paraId="5C0E74EA" w14:textId="77777777" w:rsidR="00094850" w:rsidRDefault="00C077FB">
      <w:pPr>
        <w:spacing w:line="360" w:lineRule="auto"/>
      </w:pPr>
      <w:r>
        <w:rPr>
          <w:rFonts w:ascii="Times New Roman;Times New Roman" w:hAnsi="Times New Roman;Times New Roman" w:cs="Times New Roman;Times New Roman"/>
          <w:shd w:val="clear" w:color="auto" w:fill="FFFFFF"/>
        </w:rPr>
        <w:t>6. Corella I, Miguel P, Aguilera P, Suárez E. Factores de riesgo asociados al síndrome metabólico en niños y adolescentes con obesi</w:t>
      </w:r>
      <w:r>
        <w:rPr>
          <w:rFonts w:ascii="Times New Roman;Times New Roman" w:hAnsi="Times New Roman;Times New Roman" w:cs="Times New Roman;Times New Roman"/>
          <w:shd w:val="clear" w:color="auto" w:fill="FFFFFF"/>
        </w:rPr>
        <w:t xml:space="preserve">dad. Rev </w:t>
      </w:r>
      <w:proofErr w:type="gramStart"/>
      <w:r>
        <w:rPr>
          <w:rFonts w:ascii="Times New Roman;Times New Roman" w:hAnsi="Times New Roman;Times New Roman" w:cs="Times New Roman;Times New Roman"/>
          <w:shd w:val="clear" w:color="auto" w:fill="FFFFFF"/>
        </w:rPr>
        <w:t>Cubana</w:t>
      </w:r>
      <w:proofErr w:type="gramEnd"/>
      <w:r>
        <w:rPr>
          <w:rFonts w:ascii="Times New Roman;Times New Roman" w:hAnsi="Times New Roman;Times New Roman" w:cs="Times New Roman;Times New Roman"/>
          <w:shd w:val="clear" w:color="auto" w:fill="FFFFFF"/>
        </w:rPr>
        <w:t xml:space="preserve"> Pediatr. 2015 [acceso: 15/07/2023]; 88(1</w:t>
      </w:r>
      <w:proofErr w:type="gramStart"/>
      <w:r>
        <w:rPr>
          <w:rFonts w:ascii="Times New Roman;Times New Roman" w:hAnsi="Times New Roman;Times New Roman" w:cs="Times New Roman;Times New Roman"/>
          <w:shd w:val="clear" w:color="auto" w:fill="FFFFFF"/>
        </w:rPr>
        <w:t>):[</w:t>
      </w:r>
      <w:proofErr w:type="gramEnd"/>
      <w:r>
        <w:rPr>
          <w:rFonts w:ascii="Times New Roman;Times New Roman" w:hAnsi="Times New Roman;Times New Roman" w:cs="Times New Roman;Times New Roman"/>
          <w:shd w:val="clear" w:color="auto" w:fill="FFFFFF"/>
        </w:rPr>
        <w:t xml:space="preserve">aprox. 11 p.]. Disponible en: </w:t>
      </w:r>
      <w:hyperlink r:id="rId24">
        <w:r>
          <w:rPr>
            <w:rStyle w:val="EnlacedeInternet"/>
            <w:rFonts w:ascii="Times New Roman;Times New Roman" w:hAnsi="Times New Roman;Times New Roman" w:cs="Times New Roman;Times New Roman"/>
            <w:u w:val="none"/>
            <w:shd w:val="clear" w:color="auto" w:fill="FFFFFF"/>
          </w:rPr>
          <w:t>https://revpediatria.sld.cu/index.php/ped/article/view/40</w:t>
        </w:r>
      </w:hyperlink>
      <w:r>
        <w:rPr>
          <w:rFonts w:ascii="Times New Roman;Times New Roman" w:hAnsi="Times New Roman;Times New Roman" w:cs="Times New Roman;Times New Roman"/>
          <w:shd w:val="clear" w:color="auto" w:fill="FFFFFF"/>
        </w:rPr>
        <w:t xml:space="preserve"> </w:t>
      </w:r>
    </w:p>
    <w:p w14:paraId="31A8124B" w14:textId="77777777" w:rsidR="00094850" w:rsidRDefault="00C077FB">
      <w:pPr>
        <w:spacing w:line="360" w:lineRule="auto"/>
      </w:pPr>
      <w:r>
        <w:rPr>
          <w:rFonts w:ascii="Times New Roman;Times New Roman" w:hAnsi="Times New Roman;Times New Roman" w:cs="Times New Roman;Times New Roman"/>
          <w:shd w:val="clear" w:color="auto" w:fill="FFFFFF"/>
        </w:rPr>
        <w:lastRenderedPageBreak/>
        <w:t>7. Picos S, Pérez L. Resistenci</w:t>
      </w:r>
      <w:r>
        <w:rPr>
          <w:rFonts w:ascii="Times New Roman;Times New Roman" w:hAnsi="Times New Roman;Times New Roman" w:cs="Times New Roman;Times New Roman"/>
          <w:shd w:val="clear" w:color="auto" w:fill="FFFFFF"/>
        </w:rPr>
        <w:t xml:space="preserve">a insulínica y los componentes del síndrome metabólico en niños y adolescentes obesos. Rev </w:t>
      </w:r>
      <w:proofErr w:type="gramStart"/>
      <w:r>
        <w:rPr>
          <w:rFonts w:ascii="Times New Roman;Times New Roman" w:hAnsi="Times New Roman;Times New Roman" w:cs="Times New Roman;Times New Roman"/>
          <w:shd w:val="clear" w:color="auto" w:fill="FFFFFF"/>
        </w:rPr>
        <w:t>Cubana</w:t>
      </w:r>
      <w:proofErr w:type="gramEnd"/>
      <w:r>
        <w:rPr>
          <w:rFonts w:ascii="Times New Roman;Times New Roman" w:hAnsi="Times New Roman;Times New Roman" w:cs="Times New Roman;Times New Roman"/>
          <w:shd w:val="clear" w:color="auto" w:fill="FFFFFF"/>
        </w:rPr>
        <w:t xml:space="preserve"> Pediatr. 2015 [acceso: 15/07/2023]; 87(4</w:t>
      </w:r>
      <w:proofErr w:type="gramStart"/>
      <w:r>
        <w:rPr>
          <w:rFonts w:ascii="Times New Roman;Times New Roman" w:hAnsi="Times New Roman;Times New Roman" w:cs="Times New Roman;Times New Roman"/>
          <w:shd w:val="clear" w:color="auto" w:fill="FFFFFF"/>
        </w:rPr>
        <w:t>):[</w:t>
      </w:r>
      <w:proofErr w:type="gramEnd"/>
      <w:r>
        <w:rPr>
          <w:rFonts w:ascii="Times New Roman;Times New Roman" w:hAnsi="Times New Roman;Times New Roman" w:cs="Times New Roman;Times New Roman"/>
          <w:shd w:val="clear" w:color="auto" w:fill="FFFFFF"/>
        </w:rPr>
        <w:t xml:space="preserve">aprox. 10 p.]. Disponible en: </w:t>
      </w:r>
      <w:hyperlink r:id="rId25">
        <w:r>
          <w:rPr>
            <w:rStyle w:val="EnlacedeInternet"/>
            <w:rFonts w:ascii="Times New Roman;Times New Roman" w:hAnsi="Times New Roman;Times New Roman" w:cs="Times New Roman;Times New Roman"/>
            <w:u w:val="none"/>
            <w:shd w:val="clear" w:color="auto" w:fill="FFFFFF"/>
          </w:rPr>
          <w:t>https://r</w:t>
        </w:r>
        <w:r>
          <w:rPr>
            <w:rStyle w:val="EnlacedeInternet"/>
            <w:rFonts w:ascii="Times New Roman;Times New Roman" w:hAnsi="Times New Roman;Times New Roman" w:cs="Times New Roman;Times New Roman"/>
            <w:u w:val="none"/>
            <w:shd w:val="clear" w:color="auto" w:fill="FFFFFF"/>
          </w:rPr>
          <w:t>evpediatria.sld.cu/index.php/ped/article/view/8</w:t>
        </w:r>
      </w:hyperlink>
      <w:r>
        <w:rPr>
          <w:rFonts w:ascii="Times New Roman;Times New Roman" w:hAnsi="Times New Roman;Times New Roman" w:cs="Times New Roman;Times New Roman"/>
          <w:shd w:val="clear" w:color="auto" w:fill="FFFFFF"/>
        </w:rPr>
        <w:t xml:space="preserve"> </w:t>
      </w:r>
    </w:p>
    <w:p w14:paraId="17D2A68F" w14:textId="77777777" w:rsidR="00094850" w:rsidRDefault="00C077FB">
      <w:pPr>
        <w:spacing w:line="360" w:lineRule="auto"/>
      </w:pPr>
      <w:r>
        <w:rPr>
          <w:rFonts w:ascii="Times New Roman;Times New Roman" w:hAnsi="Times New Roman;Times New Roman" w:cs="Times New Roman;Times New Roman"/>
          <w:shd w:val="clear" w:color="auto" w:fill="FFFFFF"/>
        </w:rPr>
        <w:t xml:space="preserve">8. </w:t>
      </w:r>
      <w:proofErr w:type="spellStart"/>
      <w:r>
        <w:rPr>
          <w:rFonts w:ascii="Times New Roman;Times New Roman" w:hAnsi="Times New Roman;Times New Roman" w:cs="Times New Roman;Times New Roman"/>
          <w:shd w:val="clear" w:color="auto" w:fill="FFFFFF"/>
        </w:rPr>
        <w:t>Pajuelo</w:t>
      </w:r>
      <w:proofErr w:type="spellEnd"/>
      <w:r>
        <w:rPr>
          <w:rFonts w:ascii="Times New Roman;Times New Roman" w:hAnsi="Times New Roman;Times New Roman" w:cs="Times New Roman;Times New Roman"/>
          <w:shd w:val="clear" w:color="auto" w:fill="FFFFFF"/>
        </w:rPr>
        <w:t xml:space="preserve"> J, </w:t>
      </w:r>
      <w:proofErr w:type="spellStart"/>
      <w:r>
        <w:rPr>
          <w:rFonts w:ascii="Times New Roman;Times New Roman" w:hAnsi="Times New Roman;Times New Roman" w:cs="Times New Roman;Times New Roman"/>
          <w:shd w:val="clear" w:color="auto" w:fill="FFFFFF"/>
        </w:rPr>
        <w:t>Bernui</w:t>
      </w:r>
      <w:proofErr w:type="spellEnd"/>
      <w:r>
        <w:rPr>
          <w:rFonts w:ascii="Times New Roman;Times New Roman" w:hAnsi="Times New Roman;Times New Roman" w:cs="Times New Roman;Times New Roman"/>
          <w:shd w:val="clear" w:color="auto" w:fill="FFFFFF"/>
        </w:rPr>
        <w:t xml:space="preserve"> I, Nolberto V, Peña A, </w:t>
      </w:r>
      <w:proofErr w:type="spellStart"/>
      <w:r>
        <w:rPr>
          <w:rFonts w:ascii="Times New Roman;Times New Roman" w:hAnsi="Times New Roman;Times New Roman" w:cs="Times New Roman;Times New Roman"/>
          <w:shd w:val="clear" w:color="auto" w:fill="FFFFFF"/>
        </w:rPr>
        <w:t>Zevillanos</w:t>
      </w:r>
      <w:proofErr w:type="spellEnd"/>
      <w:r>
        <w:rPr>
          <w:rFonts w:ascii="Times New Roman;Times New Roman" w:hAnsi="Times New Roman;Times New Roman" w:cs="Times New Roman;Times New Roman"/>
          <w:shd w:val="clear" w:color="auto" w:fill="FFFFFF"/>
        </w:rPr>
        <w:t xml:space="preserve"> L. Síndrome metabólico en adolescentes con sobrepeso y obesidad. </w:t>
      </w:r>
      <w:proofErr w:type="spellStart"/>
      <w:r>
        <w:rPr>
          <w:rFonts w:ascii="Times New Roman;Times New Roman" w:hAnsi="Times New Roman;Times New Roman" w:cs="Times New Roman;Times New Roman"/>
          <w:shd w:val="clear" w:color="auto" w:fill="FFFFFF"/>
        </w:rPr>
        <w:t>An</w:t>
      </w:r>
      <w:proofErr w:type="spellEnd"/>
      <w:r>
        <w:rPr>
          <w:rFonts w:ascii="Times New Roman;Times New Roman" w:hAnsi="Times New Roman;Times New Roman" w:cs="Times New Roman;Times New Roman"/>
          <w:shd w:val="clear" w:color="auto" w:fill="FFFFFF"/>
        </w:rPr>
        <w:t xml:space="preserve"> </w:t>
      </w:r>
      <w:proofErr w:type="spellStart"/>
      <w:r>
        <w:rPr>
          <w:rFonts w:ascii="Times New Roman;Times New Roman" w:hAnsi="Times New Roman;Times New Roman" w:cs="Times New Roman;Times New Roman"/>
          <w:shd w:val="clear" w:color="auto" w:fill="FFFFFF"/>
        </w:rPr>
        <w:t>Fac</w:t>
      </w:r>
      <w:proofErr w:type="spellEnd"/>
      <w:r>
        <w:rPr>
          <w:rFonts w:ascii="Times New Roman;Times New Roman" w:hAnsi="Times New Roman;Times New Roman" w:cs="Times New Roman;Times New Roman"/>
          <w:shd w:val="clear" w:color="auto" w:fill="FFFFFF"/>
        </w:rPr>
        <w:t xml:space="preserve"> </w:t>
      </w:r>
      <w:proofErr w:type="spellStart"/>
      <w:r>
        <w:rPr>
          <w:rFonts w:ascii="Times New Roman;Times New Roman" w:hAnsi="Times New Roman;Times New Roman" w:cs="Times New Roman;Times New Roman"/>
          <w:shd w:val="clear" w:color="auto" w:fill="FFFFFF"/>
        </w:rPr>
        <w:t>med</w:t>
      </w:r>
      <w:proofErr w:type="spellEnd"/>
      <w:r>
        <w:rPr>
          <w:rFonts w:ascii="Times New Roman;Times New Roman" w:hAnsi="Times New Roman;Times New Roman" w:cs="Times New Roman;Times New Roman"/>
          <w:shd w:val="clear" w:color="auto" w:fill="FFFFFF"/>
        </w:rPr>
        <w:t xml:space="preserve">. 2007 [acceso: 15/07/2023]; 68(2):143-9. Disponible en: </w:t>
      </w:r>
      <w:hyperlink r:id="rId26">
        <w:r>
          <w:rPr>
            <w:rStyle w:val="EnlacedeInternet"/>
            <w:rFonts w:ascii="Times New Roman;Times New Roman" w:hAnsi="Times New Roman;Times New Roman" w:cs="Times New Roman;Times New Roman"/>
            <w:u w:val="none"/>
            <w:shd w:val="clear" w:color="auto" w:fill="FFFFFF"/>
          </w:rPr>
          <w:t>http://www.scielo.org.pe/scielo.php?script=sci_arttext&amp;pid=S1025-55832007000200006&amp;lng=es</w:t>
        </w:r>
      </w:hyperlink>
      <w:r>
        <w:rPr>
          <w:rFonts w:ascii="Times New Roman;Times New Roman" w:hAnsi="Times New Roman;Times New Roman" w:cs="Times New Roman;Times New Roman"/>
          <w:shd w:val="clear" w:color="auto" w:fill="FFFFFF"/>
        </w:rPr>
        <w:t xml:space="preserve">  </w:t>
      </w:r>
    </w:p>
    <w:p w14:paraId="074C713A" w14:textId="76CCEAA7" w:rsidR="00094850" w:rsidRDefault="00C077FB">
      <w:pPr>
        <w:spacing w:line="360" w:lineRule="auto"/>
      </w:pPr>
      <w:r>
        <w:rPr>
          <w:rFonts w:ascii="Times New Roman;Times New Roman" w:hAnsi="Times New Roman;Times New Roman" w:cs="Times New Roman;Times New Roman"/>
          <w:shd w:val="clear" w:color="auto" w:fill="FFFFFF"/>
        </w:rPr>
        <w:t>9. Herrera O. Síndrome metabólico en la infancia, un enfoque para la atenci</w:t>
      </w:r>
      <w:r>
        <w:rPr>
          <w:rFonts w:ascii="Times New Roman;Times New Roman" w:hAnsi="Times New Roman;Times New Roman" w:cs="Times New Roman;Times New Roman"/>
          <w:shd w:val="clear" w:color="auto" w:fill="FFFFFF"/>
        </w:rPr>
        <w:t xml:space="preserve">ón primaria. Rev </w:t>
      </w:r>
      <w:proofErr w:type="gramStart"/>
      <w:r>
        <w:rPr>
          <w:rFonts w:ascii="Times New Roman;Times New Roman" w:hAnsi="Times New Roman;Times New Roman" w:cs="Times New Roman;Times New Roman"/>
          <w:shd w:val="clear" w:color="auto" w:fill="FFFFFF"/>
        </w:rPr>
        <w:t>Cubana</w:t>
      </w:r>
      <w:proofErr w:type="gramEnd"/>
      <w:r>
        <w:rPr>
          <w:rFonts w:ascii="Times New Roman;Times New Roman" w:hAnsi="Times New Roman;Times New Roman" w:cs="Times New Roman;Times New Roman"/>
          <w:shd w:val="clear" w:color="auto" w:fill="FFFFFF"/>
        </w:rPr>
        <w:t xml:space="preserve"> Pediatr.  2015 [acceso: 15/07/2023]; 87(1):82-91.</w:t>
      </w:r>
      <w:r w:rsidR="006D6D3D">
        <w:rPr>
          <w:rFonts w:ascii="Times New Roman;Times New Roman" w:hAnsi="Times New Roman;Times New Roman" w:cs="Times New Roman;Times New Roman"/>
          <w:shd w:val="clear" w:color="auto" w:fill="FFFFFF"/>
        </w:rPr>
        <w:t xml:space="preserve"> </w:t>
      </w:r>
      <w:proofErr w:type="gramStart"/>
      <w:r>
        <w:rPr>
          <w:rFonts w:ascii="Times New Roman;Times New Roman" w:hAnsi="Times New Roman;Times New Roman" w:cs="Times New Roman;Times New Roman"/>
          <w:shd w:val="clear" w:color="auto" w:fill="FFFFFF"/>
        </w:rPr>
        <w:t>Disponible</w:t>
      </w:r>
      <w:proofErr w:type="gramEnd"/>
      <w:r>
        <w:rPr>
          <w:rFonts w:ascii="Times New Roman;Times New Roman" w:hAnsi="Times New Roman;Times New Roman" w:cs="Times New Roman;Times New Roman"/>
          <w:shd w:val="clear" w:color="auto" w:fill="FFFFFF"/>
        </w:rPr>
        <w:t xml:space="preserve"> en: </w:t>
      </w:r>
      <w:hyperlink r:id="rId27">
        <w:r>
          <w:rPr>
            <w:rStyle w:val="EnlacedeInternet"/>
            <w:rFonts w:ascii="Times New Roman;Times New Roman" w:hAnsi="Times New Roman;Times New Roman" w:cs="Times New Roman;Times New Roman"/>
            <w:u w:val="none"/>
            <w:shd w:val="clear" w:color="auto" w:fill="FFFFFF"/>
          </w:rPr>
          <w:t>http://scielo.sld.cu/scielo.php?script=sci_arttext&amp;pid=S0034-75</w:t>
        </w:r>
        <w:r>
          <w:rPr>
            <w:rStyle w:val="EnlacedeInternet"/>
            <w:rFonts w:ascii="Times New Roman;Times New Roman" w:hAnsi="Times New Roman;Times New Roman" w:cs="Times New Roman;Times New Roman"/>
            <w:u w:val="none"/>
            <w:shd w:val="clear" w:color="auto" w:fill="FFFFFF"/>
          </w:rPr>
          <w:t>312015000100010&amp;lng=es</w:t>
        </w:r>
      </w:hyperlink>
      <w:r>
        <w:rPr>
          <w:rFonts w:ascii="Times New Roman;Times New Roman" w:hAnsi="Times New Roman;Times New Roman" w:cs="Times New Roman;Times New Roman"/>
          <w:shd w:val="clear" w:color="auto" w:fill="FFFFFF"/>
        </w:rPr>
        <w:t xml:space="preserve"> </w:t>
      </w:r>
    </w:p>
    <w:p w14:paraId="1AA0772B" w14:textId="77777777" w:rsidR="00094850" w:rsidRDefault="00C077FB">
      <w:pPr>
        <w:spacing w:line="360" w:lineRule="auto"/>
      </w:pPr>
      <w:r>
        <w:rPr>
          <w:rFonts w:ascii="Times New Roman;Times New Roman" w:hAnsi="Times New Roman;Times New Roman" w:cs="Times New Roman;Times New Roman"/>
          <w:shd w:val="clear" w:color="auto" w:fill="FFFFFF"/>
        </w:rPr>
        <w:t xml:space="preserve">10. Calderín R, Prieto M, Cabrera E. Síndrome de </w:t>
      </w:r>
      <w:proofErr w:type="spellStart"/>
      <w:r>
        <w:rPr>
          <w:rFonts w:ascii="Times New Roman;Times New Roman" w:hAnsi="Times New Roman;Times New Roman" w:cs="Times New Roman;Times New Roman"/>
          <w:shd w:val="clear" w:color="auto" w:fill="FFFFFF"/>
        </w:rPr>
        <w:t>insulinorresistencia</w:t>
      </w:r>
      <w:proofErr w:type="spellEnd"/>
      <w:r>
        <w:rPr>
          <w:rFonts w:ascii="Times New Roman;Times New Roman" w:hAnsi="Times New Roman;Times New Roman" w:cs="Times New Roman;Times New Roman"/>
          <w:shd w:val="clear" w:color="auto" w:fill="FFFFFF"/>
        </w:rPr>
        <w:t xml:space="preserve"> en niños y adolescentes. Rev </w:t>
      </w:r>
      <w:proofErr w:type="gramStart"/>
      <w:r>
        <w:rPr>
          <w:rFonts w:ascii="Times New Roman;Times New Roman" w:hAnsi="Times New Roman;Times New Roman" w:cs="Times New Roman;Times New Roman"/>
          <w:shd w:val="clear" w:color="auto" w:fill="FFFFFF"/>
        </w:rPr>
        <w:t>Cubana</w:t>
      </w:r>
      <w:proofErr w:type="gramEnd"/>
      <w:r>
        <w:rPr>
          <w:rFonts w:ascii="Times New Roman;Times New Roman" w:hAnsi="Times New Roman;Times New Roman" w:cs="Times New Roman;Times New Roman"/>
          <w:shd w:val="clear" w:color="auto" w:fill="FFFFFF"/>
        </w:rPr>
        <w:t xml:space="preserve"> </w:t>
      </w:r>
      <w:proofErr w:type="spellStart"/>
      <w:r>
        <w:rPr>
          <w:rFonts w:ascii="Times New Roman;Times New Roman" w:hAnsi="Times New Roman;Times New Roman" w:cs="Times New Roman;Times New Roman"/>
          <w:shd w:val="clear" w:color="auto" w:fill="FFFFFF"/>
        </w:rPr>
        <w:t>Endocrinol</w:t>
      </w:r>
      <w:proofErr w:type="spellEnd"/>
      <w:r>
        <w:rPr>
          <w:rFonts w:ascii="Times New Roman;Times New Roman" w:hAnsi="Times New Roman;Times New Roman" w:cs="Times New Roman;Times New Roman"/>
          <w:shd w:val="clear" w:color="auto" w:fill="FFFFFF"/>
        </w:rPr>
        <w:t>. 2007 [acceso: 15/07/2023]; 18(2</w:t>
      </w:r>
      <w:proofErr w:type="gramStart"/>
      <w:r>
        <w:rPr>
          <w:rFonts w:ascii="Times New Roman;Times New Roman" w:hAnsi="Times New Roman;Times New Roman" w:cs="Times New Roman;Times New Roman"/>
          <w:shd w:val="clear" w:color="auto" w:fill="FFFFFF"/>
        </w:rPr>
        <w:t>):[</w:t>
      </w:r>
      <w:proofErr w:type="gramEnd"/>
      <w:r>
        <w:rPr>
          <w:rFonts w:ascii="Times New Roman;Times New Roman" w:hAnsi="Times New Roman;Times New Roman" w:cs="Times New Roman;Times New Roman"/>
          <w:shd w:val="clear" w:color="auto" w:fill="FFFFFF"/>
        </w:rPr>
        <w:t xml:space="preserve">aprox. 13 p.]. Disponible en: </w:t>
      </w:r>
      <w:hyperlink r:id="rId28">
        <w:r>
          <w:rPr>
            <w:rStyle w:val="EnlacedeInternet"/>
            <w:rFonts w:ascii="Times New Roman;Times New Roman" w:hAnsi="Times New Roman;Times New Roman" w:cs="Times New Roman;Times New Roman"/>
            <w:u w:val="none"/>
            <w:shd w:val="clear" w:color="auto" w:fill="FFFFFF"/>
          </w:rPr>
          <w:t>http://scielo.sld.cu/scielo.php?script=sci_arttext&amp;pid=S1561-29532007000200007&amp;lng=es</w:t>
        </w:r>
      </w:hyperlink>
      <w:r>
        <w:rPr>
          <w:rFonts w:ascii="Times New Roman;Times New Roman" w:hAnsi="Times New Roman;Times New Roman" w:cs="Times New Roman;Times New Roman"/>
          <w:shd w:val="clear" w:color="auto" w:fill="FFFFFF"/>
        </w:rPr>
        <w:t xml:space="preserve"> </w:t>
      </w:r>
    </w:p>
    <w:p w14:paraId="19086FD6" w14:textId="77777777" w:rsidR="00094850" w:rsidRDefault="00C077FB">
      <w:pPr>
        <w:spacing w:line="360" w:lineRule="auto"/>
        <w:rPr>
          <w:rFonts w:ascii="Times New Roman;Times New Roman" w:hAnsi="Times New Roman;Times New Roman" w:cs="Times New Roman;Times New Roman"/>
          <w:shd w:val="clear" w:color="auto" w:fill="FFFFFF"/>
        </w:rPr>
      </w:pPr>
      <w:r>
        <w:rPr>
          <w:rFonts w:ascii="Times New Roman;Times New Roman" w:hAnsi="Times New Roman;Times New Roman" w:cs="Times New Roman;Times New Roman"/>
          <w:shd w:val="clear" w:color="auto" w:fill="FFFFFF"/>
        </w:rPr>
        <w:t xml:space="preserve">11. Amador M, Peña M, </w:t>
      </w:r>
      <w:proofErr w:type="spellStart"/>
      <w:r>
        <w:rPr>
          <w:rFonts w:ascii="Times New Roman;Times New Roman" w:hAnsi="Times New Roman;Times New Roman" w:cs="Times New Roman;Times New Roman"/>
          <w:shd w:val="clear" w:color="auto" w:fill="FFFFFF"/>
        </w:rPr>
        <w:t>Hermelo</w:t>
      </w:r>
      <w:proofErr w:type="spellEnd"/>
      <w:r>
        <w:rPr>
          <w:rFonts w:ascii="Times New Roman;Times New Roman" w:hAnsi="Times New Roman;Times New Roman" w:cs="Times New Roman;Times New Roman"/>
          <w:shd w:val="clear" w:color="auto" w:fill="FFFFFF"/>
        </w:rPr>
        <w:t xml:space="preserve"> M, Martínez Á. Obesidad. En: De la Torre Montejo E, Pelayo González-Posada EJ. Pediatría. Tomo I. La Habana: Editorial Ciencias Médicas; 2006. </w:t>
      </w:r>
    </w:p>
    <w:p w14:paraId="73B71598" w14:textId="77777777" w:rsidR="00094850" w:rsidRDefault="00C077FB">
      <w:pPr>
        <w:spacing w:line="360" w:lineRule="auto"/>
      </w:pPr>
      <w:r>
        <w:rPr>
          <w:rFonts w:ascii="Times New Roman;Times New Roman" w:hAnsi="Times New Roman;Times New Roman" w:cs="Times New Roman;Times New Roman"/>
          <w:shd w:val="clear" w:color="auto" w:fill="FFFFFF"/>
        </w:rPr>
        <w:t xml:space="preserve">12. American Diabetes Association. </w:t>
      </w:r>
      <w:r>
        <w:rPr>
          <w:rFonts w:ascii="Times New Roman;Times New Roman" w:hAnsi="Times New Roman;Times New Roman" w:cs="Times New Roman;Times New Roman"/>
          <w:shd w:val="clear" w:color="auto" w:fill="FFFFFF"/>
          <w:lang w:val="en-US"/>
        </w:rPr>
        <w:t xml:space="preserve">Standards of medical care in diabetes-2009. </w:t>
      </w:r>
      <w:r>
        <w:rPr>
          <w:rFonts w:ascii="Times New Roman;Times New Roman" w:hAnsi="Times New Roman;Times New Roman" w:cs="Times New Roman;Times New Roman"/>
          <w:shd w:val="clear" w:color="auto" w:fill="FFFFFF"/>
        </w:rPr>
        <w:t>Dia</w:t>
      </w:r>
      <w:r>
        <w:rPr>
          <w:rFonts w:ascii="Times New Roman;Times New Roman" w:hAnsi="Times New Roman;Times New Roman" w:cs="Times New Roman;Times New Roman"/>
          <w:shd w:val="clear" w:color="auto" w:fill="FFFFFF"/>
        </w:rPr>
        <w:t>betes Care. 2009; 32 (1</w:t>
      </w:r>
      <w:proofErr w:type="gramStart"/>
      <w:r>
        <w:rPr>
          <w:rFonts w:ascii="Times New Roman;Times New Roman" w:hAnsi="Times New Roman;Times New Roman" w:cs="Times New Roman;Times New Roman"/>
          <w:shd w:val="clear" w:color="auto" w:fill="FFFFFF"/>
        </w:rPr>
        <w:t>):S</w:t>
      </w:r>
      <w:proofErr w:type="gramEnd"/>
      <w:r>
        <w:rPr>
          <w:rFonts w:ascii="Times New Roman;Times New Roman" w:hAnsi="Times New Roman;Times New Roman" w:cs="Times New Roman;Times New Roman"/>
          <w:shd w:val="clear" w:color="auto" w:fill="FFFFFF"/>
        </w:rPr>
        <w:t>13-61. DOI: 10.2337/dc09-S013</w:t>
      </w:r>
    </w:p>
    <w:p w14:paraId="51C4528B" w14:textId="77777777" w:rsidR="00094850" w:rsidRDefault="00C077FB">
      <w:pPr>
        <w:spacing w:line="360" w:lineRule="auto"/>
      </w:pPr>
      <w:r>
        <w:rPr>
          <w:rFonts w:ascii="Times New Roman;Times New Roman" w:hAnsi="Times New Roman;Times New Roman" w:cs="Times New Roman;Times New Roman"/>
          <w:shd w:val="clear" w:color="auto" w:fill="FFFFFF"/>
        </w:rPr>
        <w:t xml:space="preserve">13. Moreno M. Definición y clasificación de la obesidad. </w:t>
      </w:r>
      <w:r>
        <w:rPr>
          <w:rFonts w:ascii="Times New Roman;Times New Roman" w:hAnsi="Times New Roman;Times New Roman" w:cs="Times New Roman;Times New Roman"/>
          <w:shd w:val="clear" w:color="auto" w:fill="FFFFFF"/>
          <w:lang w:val="en-US"/>
        </w:rPr>
        <w:t>Rev Med Clin Condes. 2012; 23(2):124-8. DOI: 10.1016/S0716-8640(12)70288-2</w:t>
      </w:r>
    </w:p>
    <w:p w14:paraId="739F6EBE" w14:textId="3FF30281" w:rsidR="00094850" w:rsidRDefault="00C077FB">
      <w:pPr>
        <w:spacing w:line="360" w:lineRule="auto"/>
      </w:pPr>
      <w:r>
        <w:rPr>
          <w:rFonts w:ascii="Times New Roman;Times New Roman" w:hAnsi="Times New Roman;Times New Roman" w:cs="Times New Roman;Times New Roman"/>
          <w:shd w:val="clear" w:color="auto" w:fill="FFFFFF"/>
        </w:rPr>
        <w:t>14. Grupo de trabajo de puericultura, Departamento materno infantil.</w:t>
      </w:r>
      <w:r>
        <w:rPr>
          <w:rFonts w:ascii="Times New Roman;Times New Roman" w:hAnsi="Times New Roman;Times New Roman" w:cs="Times New Roman;Times New Roman"/>
          <w:shd w:val="clear" w:color="auto" w:fill="FFFFFF"/>
        </w:rPr>
        <w:t xml:space="preserve"> Consulta de puericultura. 3ra ed. La Habana: </w:t>
      </w:r>
      <w:proofErr w:type="spellStart"/>
      <w:r>
        <w:rPr>
          <w:rFonts w:ascii="Times New Roman;Times New Roman" w:hAnsi="Times New Roman;Times New Roman" w:cs="Times New Roman;Times New Roman"/>
          <w:shd w:val="clear" w:color="auto" w:fill="FFFFFF"/>
        </w:rPr>
        <w:t>Ecimed</w:t>
      </w:r>
      <w:proofErr w:type="spellEnd"/>
      <w:r w:rsidR="006D6D3D">
        <w:rPr>
          <w:rFonts w:ascii="Times New Roman;Times New Roman" w:hAnsi="Times New Roman;Times New Roman" w:cs="Times New Roman;Times New Roman"/>
          <w:shd w:val="clear" w:color="auto" w:fill="FFFFFF"/>
        </w:rPr>
        <w:t>.</w:t>
      </w:r>
      <w:r>
        <w:rPr>
          <w:rFonts w:ascii="Times New Roman;Times New Roman" w:hAnsi="Times New Roman;Times New Roman" w:cs="Times New Roman;Times New Roman"/>
          <w:shd w:val="clear" w:color="auto" w:fill="FFFFFF"/>
        </w:rPr>
        <w:t xml:space="preserve"> 2016 [acceso: 15/07/2023]. Disponible en: </w:t>
      </w:r>
      <w:hyperlink r:id="rId29">
        <w:r>
          <w:rPr>
            <w:rStyle w:val="EnlacedeInternet"/>
            <w:rFonts w:ascii="Times New Roman;Times New Roman" w:hAnsi="Times New Roman;Times New Roman" w:cs="Times New Roman;Times New Roman"/>
            <w:u w:val="none"/>
            <w:shd w:val="clear" w:color="auto" w:fill="FFFFFF"/>
          </w:rPr>
          <w:t>https://temas.sld.cu/puericultura/files/2014/07/Puericult</w:t>
        </w:r>
        <w:r>
          <w:rPr>
            <w:rStyle w:val="EnlacedeInternet"/>
            <w:rFonts w:ascii="Times New Roman;Times New Roman" w:hAnsi="Times New Roman;Times New Roman" w:cs="Times New Roman;Times New Roman"/>
            <w:u w:val="none"/>
            <w:shd w:val="clear" w:color="auto" w:fill="FFFFFF"/>
          </w:rPr>
          <w:t>ura-FINAL-HIGHT-1-2-16.pdf</w:t>
        </w:r>
      </w:hyperlink>
      <w:r>
        <w:rPr>
          <w:rFonts w:ascii="Times New Roman;Times New Roman" w:hAnsi="Times New Roman;Times New Roman" w:cs="Times New Roman;Times New Roman"/>
          <w:shd w:val="clear" w:color="auto" w:fill="FFFFFF"/>
        </w:rPr>
        <w:t xml:space="preserve"> </w:t>
      </w:r>
    </w:p>
    <w:p w14:paraId="46685D78" w14:textId="77777777" w:rsidR="00094850" w:rsidRDefault="00C077FB">
      <w:pPr>
        <w:spacing w:line="360" w:lineRule="auto"/>
      </w:pPr>
      <w:r>
        <w:rPr>
          <w:rFonts w:ascii="Times New Roman;Times New Roman" w:hAnsi="Times New Roman;Times New Roman" w:cs="Times New Roman;Times New Roman"/>
          <w:shd w:val="clear" w:color="auto" w:fill="FFFFFF"/>
        </w:rPr>
        <w:t>15. Dávila C. Tendencia e impacto de la mortalidad por enfermedades cardiovasculares en México, 1990-2015. Rev Cubana Salud Pública. 2019 [acceso: 15/07/2023]; 45(4</w:t>
      </w:r>
      <w:proofErr w:type="gramStart"/>
      <w:r>
        <w:rPr>
          <w:rFonts w:ascii="Times New Roman;Times New Roman" w:hAnsi="Times New Roman;Times New Roman" w:cs="Times New Roman;Times New Roman"/>
          <w:shd w:val="clear" w:color="auto" w:fill="FFFFFF"/>
        </w:rPr>
        <w:t>):e</w:t>
      </w:r>
      <w:proofErr w:type="gramEnd"/>
      <w:r>
        <w:rPr>
          <w:rFonts w:ascii="Times New Roman;Times New Roman" w:hAnsi="Times New Roman;Times New Roman" w:cs="Times New Roman;Times New Roman"/>
          <w:shd w:val="clear" w:color="auto" w:fill="FFFFFF"/>
        </w:rPr>
        <w:t xml:space="preserve">1081. Disponible en: </w:t>
      </w:r>
      <w:hyperlink r:id="rId30">
        <w:r>
          <w:rPr>
            <w:rStyle w:val="EnlacedeInternet"/>
            <w:rFonts w:ascii="Times New Roman;Times New Roman" w:hAnsi="Times New Roman;Times New Roman" w:cs="Times New Roman;Times New Roman"/>
            <w:u w:val="none"/>
            <w:shd w:val="clear" w:color="auto" w:fill="FFFFFF"/>
          </w:rPr>
          <w:t>http://scielo.sld.cu/scielo.php?script=sci_arttext&amp;pid=S0864-34662019000400006&amp;lng=es</w:t>
        </w:r>
      </w:hyperlink>
      <w:r>
        <w:rPr>
          <w:rFonts w:ascii="Times New Roman;Times New Roman" w:hAnsi="Times New Roman;Times New Roman" w:cs="Times New Roman;Times New Roman"/>
          <w:shd w:val="clear" w:color="auto" w:fill="FFFFFF"/>
        </w:rPr>
        <w:t xml:space="preserve"> </w:t>
      </w:r>
    </w:p>
    <w:p w14:paraId="2CD6948B" w14:textId="77777777" w:rsidR="00094850" w:rsidRDefault="00C077FB">
      <w:pPr>
        <w:spacing w:line="360" w:lineRule="auto"/>
      </w:pPr>
      <w:r>
        <w:rPr>
          <w:rFonts w:ascii="Times New Roman;Times New Roman" w:hAnsi="Times New Roman;Times New Roman" w:cs="Times New Roman;Times New Roman"/>
          <w:shd w:val="clear" w:color="auto" w:fill="FFFFFF"/>
        </w:rPr>
        <w:t xml:space="preserve">16. Marrero M, Cabrera L, Maceira I, </w:t>
      </w:r>
      <w:proofErr w:type="spellStart"/>
      <w:r>
        <w:rPr>
          <w:rFonts w:ascii="Times New Roman;Times New Roman" w:hAnsi="Times New Roman;Times New Roman" w:cs="Times New Roman;Times New Roman"/>
          <w:shd w:val="clear" w:color="auto" w:fill="FFFFFF"/>
        </w:rPr>
        <w:t>Bermudez</w:t>
      </w:r>
      <w:proofErr w:type="spellEnd"/>
      <w:r>
        <w:rPr>
          <w:rFonts w:ascii="Times New Roman;Times New Roman" w:hAnsi="Times New Roman;Times New Roman" w:cs="Times New Roman;Times New Roman"/>
          <w:shd w:val="clear" w:color="auto" w:fill="FFFFFF"/>
        </w:rPr>
        <w:t xml:space="preserve"> V. Comportamiento del Síndrome metabólico en niños y adole</w:t>
      </w:r>
      <w:r>
        <w:rPr>
          <w:rFonts w:ascii="Times New Roman;Times New Roman" w:hAnsi="Times New Roman;Times New Roman" w:cs="Times New Roman;Times New Roman"/>
          <w:shd w:val="clear" w:color="auto" w:fill="FFFFFF"/>
        </w:rPr>
        <w:t xml:space="preserve">scentes obesos atendidos en un hospital de especialidades de la ciudad de La Habana. Rev </w:t>
      </w:r>
      <w:proofErr w:type="gramStart"/>
      <w:r>
        <w:rPr>
          <w:rFonts w:ascii="Times New Roman;Times New Roman" w:hAnsi="Times New Roman;Times New Roman" w:cs="Times New Roman;Times New Roman"/>
          <w:shd w:val="clear" w:color="auto" w:fill="FFFFFF"/>
        </w:rPr>
        <w:t>Cubana</w:t>
      </w:r>
      <w:proofErr w:type="gramEnd"/>
      <w:r>
        <w:rPr>
          <w:rFonts w:ascii="Times New Roman;Times New Roman" w:hAnsi="Times New Roman;Times New Roman" w:cs="Times New Roman;Times New Roman"/>
          <w:shd w:val="clear" w:color="auto" w:fill="FFFFFF"/>
        </w:rPr>
        <w:t xml:space="preserve"> </w:t>
      </w:r>
      <w:proofErr w:type="spellStart"/>
      <w:r>
        <w:rPr>
          <w:rFonts w:ascii="Times New Roman;Times New Roman" w:hAnsi="Times New Roman;Times New Roman" w:cs="Times New Roman;Times New Roman"/>
          <w:shd w:val="clear" w:color="auto" w:fill="FFFFFF"/>
        </w:rPr>
        <w:t>Aliment</w:t>
      </w:r>
      <w:proofErr w:type="spellEnd"/>
      <w:r>
        <w:rPr>
          <w:rFonts w:ascii="Times New Roman;Times New Roman" w:hAnsi="Times New Roman;Times New Roman" w:cs="Times New Roman;Times New Roman"/>
          <w:shd w:val="clear" w:color="auto" w:fill="FFFFFF"/>
        </w:rPr>
        <w:t xml:space="preserve"> Nutr. 2020 [acceso: 15/07/2023]; 30(1): 241-5 Disponible en: </w:t>
      </w:r>
      <w:hyperlink r:id="rId31">
        <w:r>
          <w:rPr>
            <w:rStyle w:val="EnlacedeInternet"/>
            <w:rFonts w:ascii="Times New Roman;Times New Roman" w:hAnsi="Times New Roman;Times New Roman" w:cs="Times New Roman;Times New Roman"/>
            <w:u w:val="none"/>
            <w:shd w:val="clear" w:color="auto" w:fill="FFFFFF"/>
          </w:rPr>
          <w:t>https:</w:t>
        </w:r>
        <w:r>
          <w:rPr>
            <w:rStyle w:val="EnlacedeInternet"/>
            <w:rFonts w:ascii="Times New Roman;Times New Roman" w:hAnsi="Times New Roman;Times New Roman" w:cs="Times New Roman;Times New Roman"/>
            <w:u w:val="none"/>
            <w:shd w:val="clear" w:color="auto" w:fill="FFFFFF"/>
          </w:rPr>
          <w:t>//www.medigraphic.com/pdfs/revcubalnut/can-2020/can201q.pdf</w:t>
        </w:r>
      </w:hyperlink>
      <w:r>
        <w:rPr>
          <w:rFonts w:ascii="Times New Roman;Times New Roman" w:hAnsi="Times New Roman;Times New Roman" w:cs="Times New Roman;Times New Roman"/>
          <w:shd w:val="clear" w:color="auto" w:fill="FFFFFF"/>
        </w:rPr>
        <w:t xml:space="preserve"> </w:t>
      </w:r>
    </w:p>
    <w:p w14:paraId="3F0D6B11" w14:textId="77777777" w:rsidR="00094850" w:rsidRDefault="00C077FB">
      <w:pPr>
        <w:spacing w:line="360" w:lineRule="auto"/>
        <w:rPr>
          <w:rFonts w:ascii="Times New Roman;Times New Roman" w:hAnsi="Times New Roman;Times New Roman" w:cs="Times New Roman;Times New Roman"/>
          <w:shd w:val="clear" w:color="auto" w:fill="FFFFFF"/>
        </w:rPr>
      </w:pPr>
      <w:r>
        <w:rPr>
          <w:rFonts w:ascii="Times New Roman;Times New Roman" w:hAnsi="Times New Roman;Times New Roman" w:cs="Times New Roman;Times New Roman"/>
          <w:shd w:val="clear" w:color="auto" w:fill="FFFFFF"/>
        </w:rPr>
        <w:lastRenderedPageBreak/>
        <w:t>17. Agüero T, González L, Morínigo M, Navarro N, Maidana M, Acosta P, et al. Frecuencia de síndrome metabólico en niños y adolescentes de una escuela de Asunción de acuerdo a distintas definicion</w:t>
      </w:r>
      <w:r>
        <w:rPr>
          <w:rFonts w:ascii="Times New Roman;Times New Roman" w:hAnsi="Times New Roman;Times New Roman" w:cs="Times New Roman;Times New Roman"/>
          <w:shd w:val="clear" w:color="auto" w:fill="FFFFFF"/>
        </w:rPr>
        <w:t>es. Pediatr. (Asunción). 2021; 48(1): 21-30. DOI: 10.31698/ped.48012021005</w:t>
      </w:r>
    </w:p>
    <w:p w14:paraId="00D14B76" w14:textId="77777777" w:rsidR="00094850" w:rsidRDefault="00C077FB">
      <w:pPr>
        <w:spacing w:line="360" w:lineRule="auto"/>
      </w:pPr>
      <w:r>
        <w:rPr>
          <w:rFonts w:ascii="Times New Roman;Times New Roman" w:hAnsi="Times New Roman;Times New Roman" w:cs="Times New Roman;Times New Roman"/>
          <w:shd w:val="clear" w:color="auto" w:fill="FFFFFF"/>
        </w:rPr>
        <w:t xml:space="preserve">18. Rojas A, Guerra Y, Guerra R, Sánchez A, Moreno Y. Risk factors </w:t>
      </w:r>
      <w:proofErr w:type="spellStart"/>
      <w:r>
        <w:rPr>
          <w:rFonts w:ascii="Times New Roman;Times New Roman" w:hAnsi="Times New Roman;Times New Roman" w:cs="Times New Roman;Times New Roman"/>
          <w:shd w:val="clear" w:color="auto" w:fill="FFFFFF"/>
        </w:rPr>
        <w:t>for</w:t>
      </w:r>
      <w:proofErr w:type="spellEnd"/>
      <w:r>
        <w:rPr>
          <w:rFonts w:ascii="Times New Roman;Times New Roman" w:hAnsi="Times New Roman;Times New Roman" w:cs="Times New Roman;Times New Roman"/>
          <w:shd w:val="clear" w:color="auto" w:fill="FFFFFF"/>
        </w:rPr>
        <w:t xml:space="preserve"> </w:t>
      </w:r>
      <w:proofErr w:type="spellStart"/>
      <w:r>
        <w:rPr>
          <w:rFonts w:ascii="Times New Roman;Times New Roman" w:hAnsi="Times New Roman;Times New Roman" w:cs="Times New Roman;Times New Roman"/>
          <w:shd w:val="clear" w:color="auto" w:fill="FFFFFF"/>
        </w:rPr>
        <w:t>metabolic</w:t>
      </w:r>
      <w:proofErr w:type="spellEnd"/>
      <w:r>
        <w:rPr>
          <w:rFonts w:ascii="Times New Roman;Times New Roman" w:hAnsi="Times New Roman;Times New Roman" w:cs="Times New Roman;Times New Roman"/>
          <w:shd w:val="clear" w:color="auto" w:fill="FFFFFF"/>
        </w:rPr>
        <w:t xml:space="preserve"> </w:t>
      </w:r>
      <w:proofErr w:type="spellStart"/>
      <w:r>
        <w:rPr>
          <w:rFonts w:ascii="Times New Roman;Times New Roman" w:hAnsi="Times New Roman;Times New Roman" w:cs="Times New Roman;Times New Roman"/>
          <w:shd w:val="clear" w:color="auto" w:fill="FFFFFF"/>
        </w:rPr>
        <w:t>syndrome</w:t>
      </w:r>
      <w:proofErr w:type="spellEnd"/>
      <w:r>
        <w:rPr>
          <w:rFonts w:ascii="Times New Roman;Times New Roman" w:hAnsi="Times New Roman;Times New Roman" w:cs="Times New Roman;Times New Roman"/>
          <w:shd w:val="clear" w:color="auto" w:fill="FFFFFF"/>
        </w:rPr>
        <w:t xml:space="preserve"> in </w:t>
      </w:r>
      <w:proofErr w:type="spellStart"/>
      <w:r>
        <w:rPr>
          <w:rFonts w:ascii="Times New Roman;Times New Roman" w:hAnsi="Times New Roman;Times New Roman" w:cs="Times New Roman;Times New Roman"/>
          <w:shd w:val="clear" w:color="auto" w:fill="FFFFFF"/>
        </w:rPr>
        <w:t>adolescents</w:t>
      </w:r>
      <w:proofErr w:type="spellEnd"/>
      <w:r>
        <w:rPr>
          <w:rFonts w:ascii="Times New Roman;Times New Roman" w:hAnsi="Times New Roman;Times New Roman" w:cs="Times New Roman;Times New Roman"/>
          <w:shd w:val="clear" w:color="auto" w:fill="FFFFFF"/>
        </w:rPr>
        <w:t xml:space="preserve"> </w:t>
      </w:r>
      <w:proofErr w:type="spellStart"/>
      <w:r>
        <w:rPr>
          <w:rFonts w:ascii="Times New Roman;Times New Roman" w:hAnsi="Times New Roman;Times New Roman" w:cs="Times New Roman;Times New Roman"/>
          <w:shd w:val="clear" w:color="auto" w:fill="FFFFFF"/>
        </w:rPr>
        <w:t>from</w:t>
      </w:r>
      <w:proofErr w:type="spellEnd"/>
      <w:r>
        <w:rPr>
          <w:rFonts w:ascii="Times New Roman;Times New Roman" w:hAnsi="Times New Roman;Times New Roman" w:cs="Times New Roman;Times New Roman"/>
          <w:shd w:val="clear" w:color="auto" w:fill="FFFFFF"/>
        </w:rPr>
        <w:t xml:space="preserve"> San Juan and </w:t>
      </w:r>
      <w:proofErr w:type="spellStart"/>
      <w:r>
        <w:rPr>
          <w:rFonts w:ascii="Times New Roman;Times New Roman" w:hAnsi="Times New Roman;Times New Roman" w:cs="Times New Roman;Times New Roman"/>
          <w:shd w:val="clear" w:color="auto" w:fill="FFFFFF"/>
        </w:rPr>
        <w:t>Martinez</w:t>
      </w:r>
      <w:proofErr w:type="spellEnd"/>
      <w:r>
        <w:rPr>
          <w:rFonts w:ascii="Times New Roman;Times New Roman" w:hAnsi="Times New Roman;Times New Roman" w:cs="Times New Roman;Times New Roman"/>
          <w:shd w:val="clear" w:color="auto" w:fill="FFFFFF"/>
        </w:rPr>
        <w:t xml:space="preserve"> </w:t>
      </w:r>
      <w:proofErr w:type="spellStart"/>
      <w:r>
        <w:rPr>
          <w:rFonts w:ascii="Times New Roman;Times New Roman" w:hAnsi="Times New Roman;Times New Roman" w:cs="Times New Roman;Times New Roman"/>
          <w:shd w:val="clear" w:color="auto" w:fill="FFFFFF"/>
        </w:rPr>
        <w:t>municipality</w:t>
      </w:r>
      <w:proofErr w:type="spellEnd"/>
      <w:r>
        <w:rPr>
          <w:rFonts w:ascii="Times New Roman;Times New Roman" w:hAnsi="Times New Roman;Times New Roman" w:cs="Times New Roman;Times New Roman"/>
          <w:shd w:val="clear" w:color="auto" w:fill="FFFFFF"/>
        </w:rPr>
        <w:t>. Rev Ciencias Médicas. 2020 [acceso:</w:t>
      </w:r>
      <w:r>
        <w:rPr>
          <w:rFonts w:ascii="Times New Roman;Times New Roman" w:hAnsi="Times New Roman;Times New Roman" w:cs="Times New Roman;Times New Roman"/>
          <w:shd w:val="clear" w:color="auto" w:fill="FFFFFF"/>
        </w:rPr>
        <w:t xml:space="preserve"> 15/07/2023]; 24(2):178-85. Disponible en: </w:t>
      </w:r>
      <w:hyperlink r:id="rId32">
        <w:r>
          <w:rPr>
            <w:rStyle w:val="EnlacedeInternet"/>
            <w:rFonts w:ascii="Times New Roman;Times New Roman" w:hAnsi="Times New Roman;Times New Roman" w:cs="Times New Roman;Times New Roman"/>
            <w:u w:val="none"/>
            <w:shd w:val="clear" w:color="auto" w:fill="FFFFFF"/>
          </w:rPr>
          <w:t>http://scielo.sld.cu/scielo.php?script=sci_arttext&amp;pid=S1561-31942020000200178&amp;lng=es</w:t>
        </w:r>
      </w:hyperlink>
      <w:r>
        <w:rPr>
          <w:rFonts w:ascii="Times New Roman;Times New Roman" w:hAnsi="Times New Roman;Times New Roman" w:cs="Times New Roman;Times New Roman"/>
          <w:shd w:val="clear" w:color="auto" w:fill="FFFFFF"/>
        </w:rPr>
        <w:t xml:space="preserve"> </w:t>
      </w:r>
    </w:p>
    <w:p w14:paraId="7848B100" w14:textId="77777777" w:rsidR="00094850" w:rsidRDefault="00C077FB">
      <w:pPr>
        <w:spacing w:line="360" w:lineRule="auto"/>
      </w:pPr>
      <w:r>
        <w:rPr>
          <w:rFonts w:ascii="Times New Roman;Times New Roman" w:hAnsi="Times New Roman;Times New Roman" w:cs="Times New Roman;Times New Roman"/>
          <w:shd w:val="clear" w:color="auto" w:fill="FFFFFF"/>
        </w:rPr>
        <w:t xml:space="preserve">19. Martínez S, Soca </w:t>
      </w:r>
      <w:r>
        <w:rPr>
          <w:rFonts w:ascii="Times New Roman;Times New Roman" w:hAnsi="Times New Roman;Times New Roman" w:cs="Times New Roman;Times New Roman"/>
          <w:shd w:val="clear" w:color="auto" w:fill="FFFFFF"/>
        </w:rPr>
        <w:t xml:space="preserve">M, Santiago R, Marrero M, Peña I. Caracterización de niños y adolescentes obesos con síndrome metabólico. Rev </w:t>
      </w:r>
      <w:proofErr w:type="gramStart"/>
      <w:r>
        <w:rPr>
          <w:rFonts w:ascii="Times New Roman;Times New Roman" w:hAnsi="Times New Roman;Times New Roman" w:cs="Times New Roman;Times New Roman"/>
          <w:shd w:val="clear" w:color="auto" w:fill="FFFFFF"/>
        </w:rPr>
        <w:t>Cubana</w:t>
      </w:r>
      <w:proofErr w:type="gramEnd"/>
      <w:r>
        <w:rPr>
          <w:rFonts w:ascii="Times New Roman;Times New Roman" w:hAnsi="Times New Roman;Times New Roman" w:cs="Times New Roman;Times New Roman"/>
          <w:shd w:val="clear" w:color="auto" w:fill="FFFFFF"/>
        </w:rPr>
        <w:t xml:space="preserve"> Pediatr.  2012 [acceso: 15/07/2023]; 84(1):11-21. Disponible en: </w:t>
      </w:r>
      <w:hyperlink r:id="rId33">
        <w:r>
          <w:rPr>
            <w:rStyle w:val="EnlacedeInternet"/>
            <w:rFonts w:ascii="Times New Roman;Times New Roman" w:hAnsi="Times New Roman;Times New Roman" w:cs="Times New Roman;Times New Roman"/>
            <w:u w:val="none"/>
            <w:shd w:val="clear" w:color="auto" w:fill="FFFFFF"/>
          </w:rPr>
          <w:t>http://scielo.sld.cu/scielo.php?script=sci_arttext&amp;pid=S0034-75312012000100002&amp;lng=es</w:t>
        </w:r>
      </w:hyperlink>
      <w:r>
        <w:rPr>
          <w:rFonts w:ascii="Times New Roman;Times New Roman" w:hAnsi="Times New Roman;Times New Roman" w:cs="Times New Roman;Times New Roman"/>
          <w:shd w:val="clear" w:color="auto" w:fill="FFFFFF"/>
        </w:rPr>
        <w:t xml:space="preserve"> </w:t>
      </w:r>
    </w:p>
    <w:p w14:paraId="17BB439E" w14:textId="77777777" w:rsidR="00094850" w:rsidRDefault="00C077FB">
      <w:pPr>
        <w:spacing w:line="360" w:lineRule="auto"/>
      </w:pPr>
      <w:r>
        <w:rPr>
          <w:rFonts w:ascii="Times New Roman;Times New Roman" w:hAnsi="Times New Roman;Times New Roman" w:cs="Times New Roman;Times New Roman"/>
          <w:shd w:val="clear" w:color="auto" w:fill="FFFFFF"/>
        </w:rPr>
        <w:t>20. Quezada A, García J, Rodríguez M, Ponce G. Prevalencia del síndrome metabólico en niños de Comodoro Rivadavia. Rev Pediatr Aten Primar</w:t>
      </w:r>
      <w:r>
        <w:rPr>
          <w:rFonts w:ascii="Times New Roman;Times New Roman" w:hAnsi="Times New Roman;Times New Roman" w:cs="Times New Roman;Times New Roman"/>
          <w:shd w:val="clear" w:color="auto" w:fill="FFFFFF"/>
        </w:rPr>
        <w:t>ia. 2019 [acceso: 15/07/2023]; 21(84</w:t>
      </w:r>
      <w:proofErr w:type="gramStart"/>
      <w:r>
        <w:rPr>
          <w:rFonts w:ascii="Times New Roman;Times New Roman" w:hAnsi="Times New Roman;Times New Roman" w:cs="Times New Roman;Times New Roman"/>
          <w:shd w:val="clear" w:color="auto" w:fill="FFFFFF"/>
        </w:rPr>
        <w:t>):e</w:t>
      </w:r>
      <w:proofErr w:type="gramEnd"/>
      <w:r>
        <w:rPr>
          <w:rFonts w:ascii="Times New Roman;Times New Roman" w:hAnsi="Times New Roman;Times New Roman" w:cs="Times New Roman;Times New Roman"/>
          <w:shd w:val="clear" w:color="auto" w:fill="FFFFFF"/>
        </w:rPr>
        <w:t xml:space="preserve">179-e191. Disponible en: </w:t>
      </w:r>
      <w:hyperlink r:id="rId34">
        <w:r>
          <w:rPr>
            <w:rStyle w:val="EnlacedeInternet"/>
            <w:rFonts w:ascii="Times New Roman;Times New Roman" w:hAnsi="Times New Roman;Times New Roman" w:cs="Times New Roman;Times New Roman"/>
            <w:u w:val="none"/>
            <w:shd w:val="clear" w:color="auto" w:fill="FFFFFF"/>
          </w:rPr>
          <w:t>http://scielo.isciii.es/scielo.php?script=sci_arttext&amp;pid=S1139-76322019000400004&amp;ln</w:t>
        </w:r>
        <w:r>
          <w:rPr>
            <w:rStyle w:val="EnlacedeInternet"/>
            <w:rFonts w:ascii="Times New Roman;Times New Roman" w:hAnsi="Times New Roman;Times New Roman" w:cs="Times New Roman;Times New Roman"/>
            <w:u w:val="none"/>
            <w:shd w:val="clear" w:color="auto" w:fill="FFFFFF"/>
          </w:rPr>
          <w:t>g=es</w:t>
        </w:r>
      </w:hyperlink>
      <w:r>
        <w:rPr>
          <w:rFonts w:ascii="Times New Roman;Times New Roman" w:hAnsi="Times New Roman;Times New Roman" w:cs="Times New Roman;Times New Roman"/>
          <w:shd w:val="clear" w:color="auto" w:fill="FFFFFF"/>
        </w:rPr>
        <w:t xml:space="preserve"> </w:t>
      </w:r>
    </w:p>
    <w:p w14:paraId="061DB1BC" w14:textId="77777777" w:rsidR="00094850" w:rsidRDefault="00C077FB">
      <w:pPr>
        <w:spacing w:line="360" w:lineRule="auto"/>
      </w:pPr>
      <w:r>
        <w:rPr>
          <w:rFonts w:ascii="Times New Roman;Times New Roman" w:hAnsi="Times New Roman;Times New Roman" w:cs="Times New Roman;Times New Roman"/>
          <w:shd w:val="clear" w:color="auto" w:fill="FFFFFF"/>
        </w:rPr>
        <w:t xml:space="preserve">21. Cabrera F, Palma C, Campos L, Valverde L. La hipertrigliceridemia como marcador temprano de resistencia a la insulina en obesidad infanto-juvenil. Rev </w:t>
      </w:r>
      <w:proofErr w:type="gramStart"/>
      <w:r>
        <w:rPr>
          <w:rFonts w:ascii="Times New Roman;Times New Roman" w:hAnsi="Times New Roman;Times New Roman" w:cs="Times New Roman;Times New Roman"/>
          <w:shd w:val="clear" w:color="auto" w:fill="FFFFFF"/>
        </w:rPr>
        <w:t>Cubana</w:t>
      </w:r>
      <w:proofErr w:type="gramEnd"/>
      <w:r>
        <w:rPr>
          <w:rFonts w:ascii="Times New Roman;Times New Roman" w:hAnsi="Times New Roman;Times New Roman" w:cs="Times New Roman;Times New Roman"/>
          <w:shd w:val="clear" w:color="auto" w:fill="FFFFFF"/>
        </w:rPr>
        <w:t xml:space="preserve"> Pediatr. 2018 [acceso: 15/07/2023]; 90(3</w:t>
      </w:r>
      <w:proofErr w:type="gramStart"/>
      <w:r>
        <w:rPr>
          <w:rFonts w:ascii="Times New Roman;Times New Roman" w:hAnsi="Times New Roman;Times New Roman" w:cs="Times New Roman;Times New Roman"/>
          <w:shd w:val="clear" w:color="auto" w:fill="FFFFFF"/>
        </w:rPr>
        <w:t>):[</w:t>
      </w:r>
      <w:proofErr w:type="gramEnd"/>
      <w:r>
        <w:rPr>
          <w:rFonts w:ascii="Times New Roman;Times New Roman" w:hAnsi="Times New Roman;Times New Roman" w:cs="Times New Roman;Times New Roman"/>
          <w:shd w:val="clear" w:color="auto" w:fill="FFFFFF"/>
        </w:rPr>
        <w:t xml:space="preserve">aprox. 11 p.] Disponible en: </w:t>
      </w:r>
      <w:hyperlink r:id="rId35">
        <w:r>
          <w:rPr>
            <w:rStyle w:val="EnlacedeInternet"/>
            <w:rFonts w:ascii="Times New Roman;Times New Roman" w:hAnsi="Times New Roman;Times New Roman" w:cs="Times New Roman;Times New Roman"/>
            <w:u w:val="none"/>
            <w:shd w:val="clear" w:color="auto" w:fill="FFFFFF"/>
          </w:rPr>
          <w:t>https://revpediatria.sld.cu/index.php/ped/article/view/485</w:t>
        </w:r>
      </w:hyperlink>
      <w:r>
        <w:rPr>
          <w:rFonts w:ascii="Times New Roman;Times New Roman" w:hAnsi="Times New Roman;Times New Roman" w:cs="Times New Roman;Times New Roman"/>
          <w:shd w:val="clear" w:color="auto" w:fill="FFFFFF"/>
        </w:rPr>
        <w:t xml:space="preserve"> </w:t>
      </w:r>
    </w:p>
    <w:p w14:paraId="3C3828A7" w14:textId="77777777" w:rsidR="00094850" w:rsidRDefault="00C077FB">
      <w:pPr>
        <w:spacing w:line="360" w:lineRule="auto"/>
      </w:pPr>
      <w:r>
        <w:rPr>
          <w:rFonts w:ascii="Times New Roman;Times New Roman" w:hAnsi="Times New Roman;Times New Roman" w:cs="Times New Roman;Times New Roman"/>
          <w:shd w:val="clear" w:color="auto" w:fill="FFFFFF"/>
          <w:lang w:val="en-US"/>
        </w:rPr>
        <w:t xml:space="preserve">22. Calcaterra V, </w:t>
      </w:r>
      <w:proofErr w:type="spellStart"/>
      <w:r>
        <w:rPr>
          <w:rFonts w:ascii="Times New Roman;Times New Roman" w:hAnsi="Times New Roman;Times New Roman" w:cs="Times New Roman;Times New Roman"/>
          <w:shd w:val="clear" w:color="auto" w:fill="FFFFFF"/>
          <w:lang w:val="en-US"/>
        </w:rPr>
        <w:t>Klersy</w:t>
      </w:r>
      <w:proofErr w:type="spellEnd"/>
      <w:r>
        <w:rPr>
          <w:rFonts w:ascii="Times New Roman;Times New Roman" w:hAnsi="Times New Roman;Times New Roman" w:cs="Times New Roman;Times New Roman"/>
          <w:shd w:val="clear" w:color="auto" w:fill="FFFFFF"/>
          <w:lang w:val="en-US"/>
        </w:rPr>
        <w:t xml:space="preserve"> C, </w:t>
      </w:r>
      <w:proofErr w:type="spellStart"/>
      <w:r>
        <w:rPr>
          <w:rFonts w:ascii="Times New Roman;Times New Roman" w:hAnsi="Times New Roman;Times New Roman" w:cs="Times New Roman;Times New Roman"/>
          <w:shd w:val="clear" w:color="auto" w:fill="FFFFFF"/>
          <w:lang w:val="en-US"/>
        </w:rPr>
        <w:t>Muratori</w:t>
      </w:r>
      <w:proofErr w:type="spellEnd"/>
      <w:r>
        <w:rPr>
          <w:rFonts w:ascii="Times New Roman;Times New Roman" w:hAnsi="Times New Roman;Times New Roman" w:cs="Times New Roman;Times New Roman"/>
          <w:shd w:val="clear" w:color="auto" w:fill="FFFFFF"/>
          <w:lang w:val="en-US"/>
        </w:rPr>
        <w:t xml:space="preserve"> T, </w:t>
      </w:r>
      <w:proofErr w:type="spellStart"/>
      <w:r>
        <w:rPr>
          <w:rFonts w:ascii="Times New Roman;Times New Roman" w:hAnsi="Times New Roman;Times New Roman" w:cs="Times New Roman;Times New Roman"/>
          <w:shd w:val="clear" w:color="auto" w:fill="FFFFFF"/>
          <w:lang w:val="en-US"/>
        </w:rPr>
        <w:t>Telli</w:t>
      </w:r>
      <w:proofErr w:type="spellEnd"/>
      <w:r>
        <w:rPr>
          <w:rFonts w:ascii="Times New Roman;Times New Roman" w:hAnsi="Times New Roman;Times New Roman" w:cs="Times New Roman;Times New Roman"/>
          <w:shd w:val="clear" w:color="auto" w:fill="FFFFFF"/>
          <w:lang w:val="en-US"/>
        </w:rPr>
        <w:t xml:space="preserve"> S, </w:t>
      </w:r>
      <w:proofErr w:type="spellStart"/>
      <w:r>
        <w:rPr>
          <w:rFonts w:ascii="Times New Roman;Times New Roman" w:hAnsi="Times New Roman;Times New Roman" w:cs="Times New Roman;Times New Roman"/>
          <w:shd w:val="clear" w:color="auto" w:fill="FFFFFF"/>
          <w:lang w:val="en-US"/>
        </w:rPr>
        <w:t>Caramagna</w:t>
      </w:r>
      <w:proofErr w:type="spellEnd"/>
      <w:r>
        <w:rPr>
          <w:rFonts w:ascii="Times New Roman;Times New Roman" w:hAnsi="Times New Roman;Times New Roman" w:cs="Times New Roman;Times New Roman"/>
          <w:shd w:val="clear" w:color="auto" w:fill="FFFFFF"/>
          <w:lang w:val="en-US"/>
        </w:rPr>
        <w:t xml:space="preserve"> C, Scaglia F, et al. Prevalence of metabolic syndrome (MS) in children and </w:t>
      </w:r>
      <w:r>
        <w:rPr>
          <w:rFonts w:ascii="Times New Roman;Times New Roman" w:hAnsi="Times New Roman;Times New Roman" w:cs="Times New Roman;Times New Roman"/>
          <w:shd w:val="clear" w:color="auto" w:fill="FFFFFF"/>
          <w:lang w:val="en-US"/>
        </w:rPr>
        <w:t xml:space="preserve">adolescents with varying degrees of obesity. </w:t>
      </w:r>
      <w:r>
        <w:rPr>
          <w:rFonts w:ascii="Times New Roman;Times New Roman" w:hAnsi="Times New Roman;Times New Roman" w:cs="Times New Roman;Times New Roman"/>
          <w:shd w:val="clear" w:color="auto" w:fill="FFFFFF"/>
        </w:rPr>
        <w:t xml:space="preserve">Clin </w:t>
      </w:r>
      <w:proofErr w:type="spellStart"/>
      <w:r>
        <w:rPr>
          <w:rFonts w:ascii="Times New Roman;Times New Roman" w:hAnsi="Times New Roman;Times New Roman" w:cs="Times New Roman;Times New Roman"/>
          <w:shd w:val="clear" w:color="auto" w:fill="FFFFFF"/>
        </w:rPr>
        <w:t>Endocrinol</w:t>
      </w:r>
      <w:proofErr w:type="spellEnd"/>
      <w:r>
        <w:rPr>
          <w:rFonts w:ascii="Times New Roman;Times New Roman" w:hAnsi="Times New Roman;Times New Roman" w:cs="Times New Roman;Times New Roman"/>
          <w:shd w:val="clear" w:color="auto" w:fill="FFFFFF"/>
        </w:rPr>
        <w:t xml:space="preserve"> (</w:t>
      </w:r>
      <w:proofErr w:type="spellStart"/>
      <w:r>
        <w:rPr>
          <w:rFonts w:ascii="Times New Roman;Times New Roman" w:hAnsi="Times New Roman;Times New Roman" w:cs="Times New Roman;Times New Roman"/>
          <w:shd w:val="clear" w:color="auto" w:fill="FFFFFF"/>
        </w:rPr>
        <w:t>Oxf</w:t>
      </w:r>
      <w:proofErr w:type="spellEnd"/>
      <w:r>
        <w:rPr>
          <w:rFonts w:ascii="Times New Roman;Times New Roman" w:hAnsi="Times New Roman;Times New Roman" w:cs="Times New Roman;Times New Roman"/>
          <w:shd w:val="clear" w:color="auto" w:fill="FFFFFF"/>
        </w:rPr>
        <w:t>). 2008; 68(6):868-72. DOI: 10.1111/j.1365-2265.</w:t>
      </w:r>
      <w:proofErr w:type="gramStart"/>
      <w:r>
        <w:rPr>
          <w:rFonts w:ascii="Times New Roman;Times New Roman" w:hAnsi="Times New Roman;Times New Roman" w:cs="Times New Roman;Times New Roman"/>
          <w:shd w:val="clear" w:color="auto" w:fill="FFFFFF"/>
        </w:rPr>
        <w:t>2007.03115.x</w:t>
      </w:r>
      <w:proofErr w:type="gramEnd"/>
    </w:p>
    <w:p w14:paraId="517C60B7" w14:textId="77777777" w:rsidR="00094850" w:rsidRDefault="00C077FB">
      <w:pPr>
        <w:spacing w:line="360" w:lineRule="auto"/>
      </w:pPr>
      <w:r>
        <w:rPr>
          <w:rFonts w:ascii="Times New Roman;Times New Roman" w:hAnsi="Times New Roman;Times New Roman" w:cs="Times New Roman;Times New Roman"/>
          <w:shd w:val="clear" w:color="auto" w:fill="FFFFFF"/>
        </w:rPr>
        <w:t xml:space="preserve">23. Hernández F, Pérez N, Lazo L. Efecto a mediano y largo plazo de la obesidad en niños y adolescentes. Rev </w:t>
      </w:r>
      <w:proofErr w:type="gramStart"/>
      <w:r>
        <w:rPr>
          <w:rFonts w:ascii="Times New Roman;Times New Roman" w:hAnsi="Times New Roman;Times New Roman" w:cs="Times New Roman;Times New Roman"/>
          <w:shd w:val="clear" w:color="auto" w:fill="FFFFFF"/>
        </w:rPr>
        <w:t>Cubana</w:t>
      </w:r>
      <w:proofErr w:type="gramEnd"/>
      <w:r>
        <w:rPr>
          <w:rFonts w:ascii="Times New Roman;Times New Roman" w:hAnsi="Times New Roman;Times New Roman" w:cs="Times New Roman;Times New Roman"/>
          <w:shd w:val="clear" w:color="auto" w:fill="FFFFFF"/>
        </w:rPr>
        <w:t xml:space="preserve"> Pediatr. 2021 </w:t>
      </w:r>
      <w:r>
        <w:rPr>
          <w:rFonts w:ascii="Times New Roman;Times New Roman" w:hAnsi="Times New Roman;Times New Roman" w:cs="Times New Roman;Times New Roman"/>
          <w:shd w:val="clear" w:color="auto" w:fill="FFFFFF"/>
        </w:rPr>
        <w:t>[acceso: 15/07/2023]; 93(1</w:t>
      </w:r>
      <w:proofErr w:type="gramStart"/>
      <w:r>
        <w:rPr>
          <w:rFonts w:ascii="Times New Roman;Times New Roman" w:hAnsi="Times New Roman;Times New Roman" w:cs="Times New Roman;Times New Roman"/>
          <w:shd w:val="clear" w:color="auto" w:fill="FFFFFF"/>
        </w:rPr>
        <w:t>):e</w:t>
      </w:r>
      <w:proofErr w:type="gramEnd"/>
      <w:r>
        <w:rPr>
          <w:rFonts w:ascii="Times New Roman;Times New Roman" w:hAnsi="Times New Roman;Times New Roman" w:cs="Times New Roman;Times New Roman"/>
          <w:shd w:val="clear" w:color="auto" w:fill="FFFFFF"/>
        </w:rPr>
        <w:t xml:space="preserve">1124. Disponible en: </w:t>
      </w:r>
      <w:hyperlink r:id="rId36">
        <w:r>
          <w:rPr>
            <w:rStyle w:val="EnlacedeInternet"/>
            <w:rFonts w:ascii="Times New Roman;Times New Roman" w:hAnsi="Times New Roman;Times New Roman" w:cs="Times New Roman;Times New Roman"/>
            <w:u w:val="none"/>
            <w:shd w:val="clear" w:color="auto" w:fill="FFFFFF"/>
          </w:rPr>
          <w:t>https://revpediatria.sld.cu/index.php/ped/article/view/1124</w:t>
        </w:r>
      </w:hyperlink>
      <w:r>
        <w:rPr>
          <w:rFonts w:ascii="Times New Roman;Times New Roman" w:hAnsi="Times New Roman;Times New Roman" w:cs="Times New Roman;Times New Roman"/>
          <w:shd w:val="clear" w:color="auto" w:fill="FFFFFF"/>
        </w:rPr>
        <w:t xml:space="preserve"> </w:t>
      </w:r>
    </w:p>
    <w:p w14:paraId="2B97225A" w14:textId="77777777" w:rsidR="00094850" w:rsidRDefault="00C077FB">
      <w:pPr>
        <w:spacing w:line="360" w:lineRule="auto"/>
      </w:pPr>
      <w:r>
        <w:rPr>
          <w:rFonts w:ascii="Times New Roman;Times New Roman" w:hAnsi="Times New Roman;Times New Roman" w:cs="Times New Roman;Times New Roman"/>
          <w:shd w:val="clear" w:color="auto" w:fill="FFFFFF"/>
        </w:rPr>
        <w:t xml:space="preserve">24. Ferrer M, Fernández C, González M. Factores de riesgo relacionados con el sobrepeso y la obesidad en niños de edad escolar. Rev </w:t>
      </w:r>
      <w:proofErr w:type="gramStart"/>
      <w:r>
        <w:rPr>
          <w:rFonts w:ascii="Times New Roman;Times New Roman" w:hAnsi="Times New Roman;Times New Roman" w:cs="Times New Roman;Times New Roman"/>
          <w:shd w:val="clear" w:color="auto" w:fill="FFFFFF"/>
        </w:rPr>
        <w:t>Cubana</w:t>
      </w:r>
      <w:proofErr w:type="gramEnd"/>
      <w:r>
        <w:rPr>
          <w:rFonts w:ascii="Times New Roman;Times New Roman" w:hAnsi="Times New Roman;Times New Roman" w:cs="Times New Roman;Times New Roman"/>
          <w:shd w:val="clear" w:color="auto" w:fill="FFFFFF"/>
        </w:rPr>
        <w:t xml:space="preserve"> Pediatr. 2020 [acceso: 15/07/2023]; 92(2</w:t>
      </w:r>
      <w:proofErr w:type="gramStart"/>
      <w:r>
        <w:rPr>
          <w:rFonts w:ascii="Times New Roman;Times New Roman" w:hAnsi="Times New Roman;Times New Roman" w:cs="Times New Roman;Times New Roman"/>
          <w:shd w:val="clear" w:color="auto" w:fill="FFFFFF"/>
        </w:rPr>
        <w:t>):e</w:t>
      </w:r>
      <w:proofErr w:type="gramEnd"/>
      <w:r>
        <w:rPr>
          <w:rFonts w:ascii="Times New Roman;Times New Roman" w:hAnsi="Times New Roman;Times New Roman" w:cs="Times New Roman;Times New Roman"/>
          <w:shd w:val="clear" w:color="auto" w:fill="FFFFFF"/>
        </w:rPr>
        <w:t xml:space="preserve">660. Disponible en: Disponible en: </w:t>
      </w:r>
      <w:hyperlink r:id="rId37">
        <w:r>
          <w:rPr>
            <w:rStyle w:val="EnlacedeInternet"/>
            <w:rFonts w:ascii="Times New Roman;Times New Roman" w:hAnsi="Times New Roman;Times New Roman" w:cs="Times New Roman;Times New Roman"/>
            <w:u w:val="none"/>
            <w:shd w:val="clear" w:color="auto" w:fill="FFFFFF"/>
          </w:rPr>
          <w:t>http://www.revpediatria.sld.cu/index.php/ped/article/view/660</w:t>
        </w:r>
      </w:hyperlink>
      <w:r>
        <w:rPr>
          <w:rFonts w:ascii="Times New Roman;Times New Roman" w:hAnsi="Times New Roman;Times New Roman" w:cs="Times New Roman;Times New Roman"/>
          <w:shd w:val="clear" w:color="auto" w:fill="FFFFFF"/>
        </w:rPr>
        <w:t xml:space="preserve"> </w:t>
      </w:r>
    </w:p>
    <w:p w14:paraId="600D9050" w14:textId="77777777" w:rsidR="00094850" w:rsidRDefault="00C077FB">
      <w:pPr>
        <w:spacing w:line="360" w:lineRule="auto"/>
      </w:pPr>
      <w:r>
        <w:rPr>
          <w:rFonts w:ascii="Times New Roman;Times New Roman" w:hAnsi="Times New Roman;Times New Roman" w:cs="Times New Roman;Times New Roman"/>
          <w:shd w:val="clear" w:color="auto" w:fill="FFFFFF"/>
        </w:rPr>
        <w:lastRenderedPageBreak/>
        <w:t xml:space="preserve">25. </w:t>
      </w:r>
      <w:proofErr w:type="spellStart"/>
      <w:r>
        <w:rPr>
          <w:rFonts w:ascii="Times New Roman;Times New Roman" w:hAnsi="Times New Roman;Times New Roman" w:cs="Times New Roman;Times New Roman"/>
          <w:shd w:val="clear" w:color="auto" w:fill="FFFFFF"/>
        </w:rPr>
        <w:t>Furer</w:t>
      </w:r>
      <w:proofErr w:type="spellEnd"/>
      <w:r>
        <w:rPr>
          <w:rFonts w:ascii="Times New Roman;Times New Roman" w:hAnsi="Times New Roman;Times New Roman" w:cs="Times New Roman;Times New Roman"/>
          <w:shd w:val="clear" w:color="auto" w:fill="FFFFFF"/>
        </w:rPr>
        <w:t xml:space="preserve"> A, </w:t>
      </w:r>
      <w:proofErr w:type="spellStart"/>
      <w:r>
        <w:rPr>
          <w:rFonts w:ascii="Times New Roman;Times New Roman" w:hAnsi="Times New Roman;Times New Roman" w:cs="Times New Roman;Times New Roman"/>
          <w:shd w:val="clear" w:color="auto" w:fill="FFFFFF"/>
        </w:rPr>
        <w:t>Afek</w:t>
      </w:r>
      <w:proofErr w:type="spellEnd"/>
      <w:r>
        <w:rPr>
          <w:rFonts w:ascii="Times New Roman;Times New Roman" w:hAnsi="Times New Roman;Times New Roman" w:cs="Times New Roman;Times New Roman"/>
          <w:shd w:val="clear" w:color="auto" w:fill="FFFFFF"/>
        </w:rPr>
        <w:t xml:space="preserve"> A, </w:t>
      </w:r>
      <w:proofErr w:type="spellStart"/>
      <w:r>
        <w:rPr>
          <w:rFonts w:ascii="Times New Roman;Times New Roman" w:hAnsi="Times New Roman;Times New Roman" w:cs="Times New Roman;Times New Roman"/>
          <w:shd w:val="clear" w:color="auto" w:fill="FFFFFF"/>
        </w:rPr>
        <w:t>Sommer</w:t>
      </w:r>
      <w:proofErr w:type="spellEnd"/>
      <w:r>
        <w:rPr>
          <w:rFonts w:ascii="Times New Roman;Times New Roman" w:hAnsi="Times New Roman;Times New Roman" w:cs="Times New Roman;Times New Roman"/>
          <w:shd w:val="clear" w:color="auto" w:fill="FFFFFF"/>
        </w:rPr>
        <w:t xml:space="preserve"> A, Keinan L, </w:t>
      </w:r>
      <w:proofErr w:type="spellStart"/>
      <w:r>
        <w:rPr>
          <w:rFonts w:ascii="Times New Roman;Times New Roman" w:hAnsi="Times New Roman;Times New Roman" w:cs="Times New Roman;Times New Roman"/>
          <w:shd w:val="clear" w:color="auto" w:fill="FFFFFF"/>
        </w:rPr>
        <w:t>Derazne</w:t>
      </w:r>
      <w:proofErr w:type="spellEnd"/>
      <w:r>
        <w:rPr>
          <w:rFonts w:ascii="Times New Roman;Times New Roman" w:hAnsi="Times New Roman;Times New Roman" w:cs="Times New Roman;Times New Roman"/>
          <w:shd w:val="clear" w:color="auto" w:fill="FFFFFF"/>
        </w:rPr>
        <w:t xml:space="preserve"> E, Levi Z, et al. </w:t>
      </w:r>
      <w:r>
        <w:rPr>
          <w:rFonts w:ascii="Times New Roman;Times New Roman" w:hAnsi="Times New Roman;Times New Roman" w:cs="Times New Roman;Times New Roman"/>
          <w:shd w:val="clear" w:color="auto" w:fill="FFFFFF"/>
          <w:lang w:val="en-US"/>
        </w:rPr>
        <w:t>Adolescent obesity and midlife cancer risk: a population based cohort study of 2.3 m</w:t>
      </w:r>
      <w:r>
        <w:rPr>
          <w:rFonts w:ascii="Times New Roman;Times New Roman" w:hAnsi="Times New Roman;Times New Roman" w:cs="Times New Roman;Times New Roman"/>
          <w:shd w:val="clear" w:color="auto" w:fill="FFFFFF"/>
          <w:lang w:val="en-US"/>
        </w:rPr>
        <w:t xml:space="preserve">illion adolescents in Israel. </w:t>
      </w:r>
      <w:r>
        <w:rPr>
          <w:rFonts w:ascii="Times New Roman;Times New Roman" w:hAnsi="Times New Roman;Times New Roman" w:cs="Times New Roman;Times New Roman"/>
          <w:shd w:val="clear" w:color="auto" w:fill="FFFFFF"/>
        </w:rPr>
        <w:t xml:space="preserve">Lancet Diabetes </w:t>
      </w:r>
      <w:proofErr w:type="spellStart"/>
      <w:r>
        <w:rPr>
          <w:rFonts w:ascii="Times New Roman;Times New Roman" w:hAnsi="Times New Roman;Times New Roman" w:cs="Times New Roman;Times New Roman"/>
          <w:shd w:val="clear" w:color="auto" w:fill="FFFFFF"/>
        </w:rPr>
        <w:t>Endocrinol</w:t>
      </w:r>
      <w:proofErr w:type="spellEnd"/>
      <w:r>
        <w:rPr>
          <w:rFonts w:ascii="Times New Roman;Times New Roman" w:hAnsi="Times New Roman;Times New Roman" w:cs="Times New Roman;Times New Roman"/>
          <w:shd w:val="clear" w:color="auto" w:fill="FFFFFF"/>
        </w:rPr>
        <w:t xml:space="preserve">. 2020; 8:216-25. DOI: 10.1016/S2213-8587(20)30019-X  </w:t>
      </w:r>
    </w:p>
    <w:p w14:paraId="0366410E" w14:textId="77777777" w:rsidR="00094850" w:rsidRDefault="00C077FB">
      <w:pPr>
        <w:spacing w:line="360" w:lineRule="auto"/>
        <w:rPr>
          <w:rFonts w:ascii="Times New Roman;Times New Roman" w:hAnsi="Times New Roman;Times New Roman" w:cs="Times New Roman;Times New Roman"/>
          <w:shd w:val="clear" w:color="auto" w:fill="FFFFFF"/>
        </w:rPr>
      </w:pPr>
      <w:r>
        <w:rPr>
          <w:rFonts w:ascii="Times New Roman;Times New Roman" w:hAnsi="Times New Roman;Times New Roman" w:cs="Times New Roman;Times New Roman"/>
          <w:shd w:val="clear" w:color="auto" w:fill="FFFFFF"/>
        </w:rPr>
        <w:t xml:space="preserve">26. </w:t>
      </w:r>
      <w:proofErr w:type="spellStart"/>
      <w:r>
        <w:rPr>
          <w:rFonts w:ascii="Times New Roman;Times New Roman" w:hAnsi="Times New Roman;Times New Roman" w:cs="Times New Roman;Times New Roman"/>
          <w:shd w:val="clear" w:color="auto" w:fill="FFFFFF"/>
        </w:rPr>
        <w:t>Burrows</w:t>
      </w:r>
      <w:proofErr w:type="spellEnd"/>
      <w:r>
        <w:rPr>
          <w:rFonts w:ascii="Times New Roman;Times New Roman" w:hAnsi="Times New Roman;Times New Roman" w:cs="Times New Roman;Times New Roman"/>
          <w:shd w:val="clear" w:color="auto" w:fill="FFFFFF"/>
        </w:rPr>
        <w:t xml:space="preserve"> R, Burgueño M, Leiva L, Ceballos X, Guillier I, Gattas V, et al. Perfil metabólico de riesgo cardiovascular en niños y adolescentes o</w:t>
      </w:r>
      <w:r>
        <w:rPr>
          <w:rFonts w:ascii="Times New Roman;Times New Roman" w:hAnsi="Times New Roman;Times New Roman" w:cs="Times New Roman;Times New Roman"/>
          <w:shd w:val="clear" w:color="auto" w:fill="FFFFFF"/>
        </w:rPr>
        <w:t xml:space="preserve">besos con menor sensibilidad insulínica. Rev </w:t>
      </w:r>
      <w:proofErr w:type="spellStart"/>
      <w:r>
        <w:rPr>
          <w:rFonts w:ascii="Times New Roman;Times New Roman" w:hAnsi="Times New Roman;Times New Roman" w:cs="Times New Roman;Times New Roman"/>
          <w:shd w:val="clear" w:color="auto" w:fill="FFFFFF"/>
        </w:rPr>
        <w:t>Med</w:t>
      </w:r>
      <w:proofErr w:type="spellEnd"/>
      <w:r>
        <w:rPr>
          <w:rFonts w:ascii="Times New Roman;Times New Roman" w:hAnsi="Times New Roman;Times New Roman" w:cs="Times New Roman;Times New Roman"/>
          <w:shd w:val="clear" w:color="auto" w:fill="FFFFFF"/>
        </w:rPr>
        <w:t xml:space="preserve"> Chil. 2005; 133(7):795-804. DOI: 10.4067/S0034-98872005000700007  </w:t>
      </w:r>
    </w:p>
    <w:p w14:paraId="04DA7076" w14:textId="77777777" w:rsidR="00094850" w:rsidRDefault="00094850">
      <w:pPr>
        <w:spacing w:line="360" w:lineRule="auto"/>
        <w:jc w:val="both"/>
      </w:pPr>
    </w:p>
    <w:p w14:paraId="4B18FF16" w14:textId="77777777" w:rsidR="00094850" w:rsidRDefault="00094850">
      <w:pPr>
        <w:spacing w:line="360" w:lineRule="auto"/>
        <w:jc w:val="both"/>
      </w:pPr>
    </w:p>
    <w:p w14:paraId="18FECCE1" w14:textId="77777777" w:rsidR="00094850" w:rsidRDefault="00C077FB">
      <w:pPr>
        <w:spacing w:line="360" w:lineRule="auto"/>
        <w:jc w:val="center"/>
        <w:rPr>
          <w:rFonts w:ascii="Times New Roman;Times New Roman" w:hAnsi="Times New Roman;Times New Roman" w:cs="Times New Roman;Times New Roman"/>
          <w:b/>
        </w:rPr>
      </w:pPr>
      <w:r>
        <w:rPr>
          <w:rFonts w:ascii="Times New Roman;Times New Roman" w:hAnsi="Times New Roman;Times New Roman" w:cs="Times New Roman;Times New Roman"/>
          <w:b/>
        </w:rPr>
        <w:t>Conflictos de interés</w:t>
      </w:r>
    </w:p>
    <w:p w14:paraId="02069E12" w14:textId="77777777" w:rsidR="00094850" w:rsidRDefault="00C077FB">
      <w:pPr>
        <w:spacing w:line="360" w:lineRule="auto"/>
        <w:jc w:val="both"/>
        <w:rPr>
          <w:rFonts w:ascii="Times New Roman;Times New Roman" w:hAnsi="Times New Roman;Times New Roman" w:cs="Times New Roman;Times New Roman"/>
        </w:rPr>
      </w:pPr>
      <w:r>
        <w:rPr>
          <w:rFonts w:ascii="Times New Roman;Times New Roman" w:hAnsi="Times New Roman;Times New Roman" w:cs="Times New Roman;Times New Roman"/>
        </w:rPr>
        <w:t>Los autores declaran no tener conflictos de interés.</w:t>
      </w:r>
    </w:p>
    <w:p w14:paraId="52EAD335" w14:textId="77777777" w:rsidR="00094850" w:rsidRDefault="00094850">
      <w:pPr>
        <w:spacing w:line="360" w:lineRule="auto"/>
        <w:jc w:val="both"/>
        <w:rPr>
          <w:rFonts w:ascii="Times New Roman;Times New Roman" w:hAnsi="Times New Roman;Times New Roman" w:cs="Times New Roman;Times New Roman"/>
        </w:rPr>
      </w:pPr>
    </w:p>
    <w:p w14:paraId="15B57AB7" w14:textId="77777777" w:rsidR="00094850" w:rsidRDefault="00C077FB">
      <w:pPr>
        <w:spacing w:line="360" w:lineRule="auto"/>
        <w:jc w:val="center"/>
        <w:rPr>
          <w:rFonts w:ascii="Times New Roman;Times New Roman" w:hAnsi="Times New Roman;Times New Roman" w:cs="Times New Roman;Times New Roman"/>
          <w:b/>
        </w:rPr>
      </w:pPr>
      <w:r>
        <w:rPr>
          <w:rFonts w:ascii="Times New Roman;Times New Roman" w:hAnsi="Times New Roman;Times New Roman" w:cs="Times New Roman;Times New Roman"/>
          <w:b/>
        </w:rPr>
        <w:t>Contribuciones de los autores</w:t>
      </w:r>
    </w:p>
    <w:p w14:paraId="6E317C85" w14:textId="77777777" w:rsidR="00094850" w:rsidRDefault="00C077FB">
      <w:pPr>
        <w:spacing w:line="360" w:lineRule="auto"/>
        <w:jc w:val="both"/>
      </w:pPr>
      <w:r>
        <w:rPr>
          <w:rFonts w:ascii="Times New Roman;Times New Roman" w:hAnsi="Times New Roman;Times New Roman" w:cs="Times New Roman;Times New Roman"/>
          <w:color w:val="000000"/>
        </w:rPr>
        <w:t xml:space="preserve">Conceptualización: </w:t>
      </w:r>
      <w:r>
        <w:rPr>
          <w:rFonts w:ascii="Times New Roman;Times New Roman" w:hAnsi="Times New Roman;Times New Roman" w:cs="Times New Roman;Times New Roman"/>
          <w:i/>
          <w:iCs/>
          <w:color w:val="000000"/>
        </w:rPr>
        <w:t xml:space="preserve">Niurka Álvarez </w:t>
      </w:r>
      <w:proofErr w:type="spellStart"/>
      <w:r>
        <w:rPr>
          <w:rFonts w:ascii="Times New Roman;Times New Roman" w:hAnsi="Times New Roman;Times New Roman" w:cs="Times New Roman;Times New Roman"/>
          <w:i/>
          <w:iCs/>
          <w:color w:val="000000"/>
        </w:rPr>
        <w:t>Belett</w:t>
      </w:r>
      <w:proofErr w:type="spellEnd"/>
      <w:r>
        <w:rPr>
          <w:rFonts w:ascii="Times New Roman;Times New Roman" w:hAnsi="Times New Roman;Times New Roman" w:cs="Times New Roman;Times New Roman"/>
          <w:i/>
          <w:iCs/>
          <w:color w:val="000000"/>
        </w:rPr>
        <w:t xml:space="preserve">, Jenrry Alvarez Cruz. </w:t>
      </w:r>
    </w:p>
    <w:p w14:paraId="7B82E370" w14:textId="77777777" w:rsidR="00094850" w:rsidRDefault="00C077FB">
      <w:pPr>
        <w:spacing w:line="360" w:lineRule="auto"/>
        <w:jc w:val="both"/>
      </w:pPr>
      <w:r>
        <w:rPr>
          <w:rFonts w:ascii="Times New Roman;Times New Roman" w:hAnsi="Times New Roman;Times New Roman" w:cs="Times New Roman;Times New Roman"/>
          <w:color w:val="000000"/>
        </w:rPr>
        <w:t xml:space="preserve">Curación de datos: </w:t>
      </w:r>
      <w:r>
        <w:rPr>
          <w:rFonts w:ascii="Times New Roman;Times New Roman" w:hAnsi="Times New Roman;Times New Roman" w:cs="Times New Roman;Times New Roman"/>
          <w:i/>
          <w:iCs/>
          <w:color w:val="000000"/>
        </w:rPr>
        <w:t xml:space="preserve">Niurka Álvarez </w:t>
      </w:r>
      <w:proofErr w:type="spellStart"/>
      <w:r>
        <w:rPr>
          <w:rFonts w:ascii="Times New Roman;Times New Roman" w:hAnsi="Times New Roman;Times New Roman" w:cs="Times New Roman;Times New Roman"/>
          <w:i/>
          <w:iCs/>
          <w:color w:val="000000"/>
        </w:rPr>
        <w:t>Belett</w:t>
      </w:r>
      <w:proofErr w:type="spellEnd"/>
      <w:r>
        <w:rPr>
          <w:rFonts w:ascii="Times New Roman;Times New Roman" w:hAnsi="Times New Roman;Times New Roman" w:cs="Times New Roman;Times New Roman"/>
          <w:i/>
          <w:iCs/>
          <w:color w:val="000000"/>
        </w:rPr>
        <w:t xml:space="preserve">, Jenrry Alvarez Cruz. </w:t>
      </w:r>
    </w:p>
    <w:p w14:paraId="675C39E5" w14:textId="77777777" w:rsidR="00094850" w:rsidRDefault="00C077FB">
      <w:pPr>
        <w:spacing w:line="360" w:lineRule="auto"/>
        <w:jc w:val="both"/>
      </w:pPr>
      <w:r>
        <w:rPr>
          <w:rFonts w:ascii="Times New Roman;Times New Roman" w:hAnsi="Times New Roman;Times New Roman" w:cs="Times New Roman;Times New Roman"/>
          <w:color w:val="000000"/>
        </w:rPr>
        <w:t xml:space="preserve">Análisis formal: </w:t>
      </w:r>
      <w:r>
        <w:rPr>
          <w:rFonts w:ascii="Times New Roman;Times New Roman" w:hAnsi="Times New Roman;Times New Roman" w:cs="Times New Roman;Times New Roman"/>
          <w:i/>
          <w:iCs/>
          <w:color w:val="000000"/>
        </w:rPr>
        <w:t xml:space="preserve">Mara Carassou Gutiérrez, Jenrry Alvarez Cruz, Magaly Marrero García, Yanet Romero Reinaldo, Niurka Álvarez </w:t>
      </w:r>
      <w:proofErr w:type="spellStart"/>
      <w:r>
        <w:rPr>
          <w:rFonts w:ascii="Times New Roman;Times New Roman" w:hAnsi="Times New Roman;Times New Roman" w:cs="Times New Roman;Times New Roman"/>
          <w:i/>
          <w:iCs/>
          <w:color w:val="000000"/>
        </w:rPr>
        <w:t>Bellet</w:t>
      </w:r>
      <w:proofErr w:type="spellEnd"/>
      <w:r>
        <w:rPr>
          <w:rFonts w:ascii="Times New Roman;Times New Roman" w:hAnsi="Times New Roman;Times New Roman" w:cs="Times New Roman;Times New Roman"/>
          <w:i/>
          <w:iCs/>
          <w:color w:val="000000"/>
        </w:rPr>
        <w:t xml:space="preserve">. </w:t>
      </w:r>
    </w:p>
    <w:p w14:paraId="5825E9EB" w14:textId="77777777" w:rsidR="00094850" w:rsidRDefault="00C077FB">
      <w:pPr>
        <w:spacing w:line="360" w:lineRule="auto"/>
        <w:jc w:val="both"/>
      </w:pPr>
      <w:r>
        <w:rPr>
          <w:rFonts w:ascii="Times New Roman;Times New Roman" w:hAnsi="Times New Roman;Times New Roman" w:cs="Times New Roman;Times New Roman"/>
          <w:color w:val="000000"/>
        </w:rPr>
        <w:t xml:space="preserve">Investigación: </w:t>
      </w:r>
      <w:r>
        <w:rPr>
          <w:rFonts w:ascii="Times New Roman;Times New Roman" w:hAnsi="Times New Roman;Times New Roman" w:cs="Times New Roman;Times New Roman"/>
          <w:i/>
          <w:iCs/>
          <w:color w:val="000000"/>
        </w:rPr>
        <w:t xml:space="preserve">Niurka Álvarez </w:t>
      </w:r>
      <w:proofErr w:type="spellStart"/>
      <w:r>
        <w:rPr>
          <w:rFonts w:ascii="Times New Roman;Times New Roman" w:hAnsi="Times New Roman;Times New Roman" w:cs="Times New Roman;Times New Roman"/>
          <w:i/>
          <w:iCs/>
          <w:color w:val="000000"/>
        </w:rPr>
        <w:t>Bellet</w:t>
      </w:r>
      <w:proofErr w:type="spellEnd"/>
      <w:r>
        <w:rPr>
          <w:rFonts w:ascii="Times New Roman;Times New Roman" w:hAnsi="Times New Roman;Times New Roman" w:cs="Times New Roman;Times New Roman"/>
          <w:i/>
          <w:iCs/>
          <w:color w:val="000000"/>
        </w:rPr>
        <w:t>, Jenrry Alvarez Cruz, Mara Carassou Gutiérrez, Judith Placencia Vital, Magaly Marrero García, Yanet Rom</w:t>
      </w:r>
      <w:r>
        <w:rPr>
          <w:rFonts w:ascii="Times New Roman;Times New Roman" w:hAnsi="Times New Roman;Times New Roman" w:cs="Times New Roman;Times New Roman"/>
          <w:i/>
          <w:iCs/>
          <w:color w:val="000000"/>
        </w:rPr>
        <w:t>ero Reinaldo.</w:t>
      </w:r>
    </w:p>
    <w:p w14:paraId="418BD382" w14:textId="77777777" w:rsidR="00094850" w:rsidRDefault="00C077FB">
      <w:pPr>
        <w:spacing w:line="360" w:lineRule="auto"/>
        <w:jc w:val="both"/>
      </w:pPr>
      <w:r>
        <w:rPr>
          <w:rFonts w:ascii="Times New Roman;Times New Roman" w:hAnsi="Times New Roman;Times New Roman" w:cs="Times New Roman;Times New Roman"/>
          <w:color w:val="000000"/>
        </w:rPr>
        <w:t xml:space="preserve">Metodología: </w:t>
      </w:r>
      <w:r>
        <w:rPr>
          <w:rFonts w:ascii="Times New Roman;Times New Roman" w:hAnsi="Times New Roman;Times New Roman" w:cs="Times New Roman;Times New Roman"/>
          <w:i/>
          <w:iCs/>
          <w:color w:val="000000"/>
        </w:rPr>
        <w:t xml:space="preserve">Jenrry Alvarez Cruz, Niurka Álvarez </w:t>
      </w:r>
      <w:proofErr w:type="spellStart"/>
      <w:r>
        <w:rPr>
          <w:rFonts w:ascii="Times New Roman;Times New Roman" w:hAnsi="Times New Roman;Times New Roman" w:cs="Times New Roman;Times New Roman"/>
          <w:i/>
          <w:iCs/>
          <w:color w:val="000000"/>
        </w:rPr>
        <w:t>Bellet</w:t>
      </w:r>
      <w:proofErr w:type="spellEnd"/>
      <w:r>
        <w:rPr>
          <w:rFonts w:ascii="Times New Roman;Times New Roman" w:hAnsi="Times New Roman;Times New Roman" w:cs="Times New Roman;Times New Roman"/>
          <w:i/>
          <w:iCs/>
          <w:color w:val="000000"/>
        </w:rPr>
        <w:t xml:space="preserve">. </w:t>
      </w:r>
    </w:p>
    <w:p w14:paraId="2C3DF4B9" w14:textId="77777777" w:rsidR="00094850" w:rsidRDefault="00C077FB">
      <w:pPr>
        <w:spacing w:line="360" w:lineRule="auto"/>
        <w:jc w:val="both"/>
      </w:pPr>
      <w:r>
        <w:rPr>
          <w:rFonts w:ascii="Times New Roman;Times New Roman" w:hAnsi="Times New Roman;Times New Roman" w:cs="Times New Roman;Times New Roman"/>
          <w:color w:val="000000"/>
        </w:rPr>
        <w:t xml:space="preserve">Supervisión: </w:t>
      </w:r>
      <w:r>
        <w:rPr>
          <w:rFonts w:ascii="Times New Roman;Times New Roman" w:hAnsi="Times New Roman;Times New Roman" w:cs="Times New Roman;Times New Roman"/>
          <w:i/>
          <w:iCs/>
          <w:color w:val="000000"/>
        </w:rPr>
        <w:t xml:space="preserve">Jenrry Alvarez Cruz. </w:t>
      </w:r>
    </w:p>
    <w:p w14:paraId="5FE23685" w14:textId="77777777" w:rsidR="00094850" w:rsidRDefault="00C077FB">
      <w:pPr>
        <w:spacing w:line="360" w:lineRule="auto"/>
        <w:jc w:val="both"/>
      </w:pPr>
      <w:r>
        <w:rPr>
          <w:rFonts w:ascii="Times New Roman;Times New Roman" w:hAnsi="Times New Roman;Times New Roman" w:cs="Times New Roman;Times New Roman"/>
          <w:color w:val="000000"/>
        </w:rPr>
        <w:t xml:space="preserve">Validación: </w:t>
      </w:r>
      <w:r>
        <w:rPr>
          <w:rFonts w:ascii="Times New Roman;Times New Roman" w:hAnsi="Times New Roman;Times New Roman" w:cs="Times New Roman;Times New Roman"/>
          <w:i/>
          <w:iCs/>
          <w:color w:val="000000"/>
        </w:rPr>
        <w:t xml:space="preserve">Jenrry Alvarez Cruz, Niurka Álvarez </w:t>
      </w:r>
      <w:proofErr w:type="spellStart"/>
      <w:r>
        <w:rPr>
          <w:rFonts w:ascii="Times New Roman;Times New Roman" w:hAnsi="Times New Roman;Times New Roman" w:cs="Times New Roman;Times New Roman"/>
          <w:i/>
          <w:iCs/>
          <w:color w:val="000000"/>
        </w:rPr>
        <w:t>Bellet</w:t>
      </w:r>
      <w:proofErr w:type="spellEnd"/>
      <w:r>
        <w:rPr>
          <w:rFonts w:ascii="Times New Roman;Times New Roman" w:hAnsi="Times New Roman;Times New Roman" w:cs="Times New Roman;Times New Roman"/>
          <w:i/>
          <w:iCs/>
          <w:color w:val="000000"/>
        </w:rPr>
        <w:t>, Amaya Blanco del Frade, Judith Placencia Vital, Mara Carassou Gutiérrez, Magaly Marrero Garcí</w:t>
      </w:r>
      <w:r>
        <w:rPr>
          <w:rFonts w:ascii="Times New Roman;Times New Roman" w:hAnsi="Times New Roman;Times New Roman" w:cs="Times New Roman;Times New Roman"/>
          <w:i/>
          <w:iCs/>
          <w:color w:val="000000"/>
        </w:rPr>
        <w:t>a, Yanet Romero Reinaldo.</w:t>
      </w:r>
    </w:p>
    <w:p w14:paraId="045279F1" w14:textId="77777777" w:rsidR="00094850" w:rsidRDefault="00C077FB">
      <w:pPr>
        <w:spacing w:line="360" w:lineRule="auto"/>
        <w:jc w:val="both"/>
      </w:pPr>
      <w:r>
        <w:rPr>
          <w:rFonts w:ascii="Times New Roman;Times New Roman" w:hAnsi="Times New Roman;Times New Roman" w:cs="Times New Roman;Times New Roman"/>
          <w:color w:val="000000"/>
        </w:rPr>
        <w:t xml:space="preserve">Visualización: </w:t>
      </w:r>
      <w:r>
        <w:rPr>
          <w:rFonts w:ascii="Times New Roman;Times New Roman" w:hAnsi="Times New Roman;Times New Roman" w:cs="Times New Roman;Times New Roman"/>
          <w:i/>
          <w:iCs/>
          <w:color w:val="000000"/>
        </w:rPr>
        <w:t xml:space="preserve">Niurka Álvarez </w:t>
      </w:r>
      <w:proofErr w:type="spellStart"/>
      <w:r>
        <w:rPr>
          <w:rFonts w:ascii="Times New Roman;Times New Roman" w:hAnsi="Times New Roman;Times New Roman" w:cs="Times New Roman;Times New Roman"/>
          <w:i/>
          <w:iCs/>
          <w:color w:val="000000"/>
        </w:rPr>
        <w:t>Bellet</w:t>
      </w:r>
      <w:proofErr w:type="spellEnd"/>
      <w:r>
        <w:rPr>
          <w:rFonts w:ascii="Times New Roman;Times New Roman" w:hAnsi="Times New Roman;Times New Roman" w:cs="Times New Roman;Times New Roman"/>
          <w:i/>
          <w:iCs/>
          <w:color w:val="000000"/>
        </w:rPr>
        <w:t xml:space="preserve">, Jenrry Alvarez Cruz, Amaya Blanco del Frade, Mara Carassou Gutiérrez, Magaly Marrero García, Yanet Romero Reinaldo, Niurka Álvarez </w:t>
      </w:r>
      <w:proofErr w:type="spellStart"/>
      <w:r>
        <w:rPr>
          <w:rFonts w:ascii="Times New Roman;Times New Roman" w:hAnsi="Times New Roman;Times New Roman" w:cs="Times New Roman;Times New Roman"/>
          <w:i/>
          <w:iCs/>
          <w:color w:val="000000"/>
        </w:rPr>
        <w:t>Bellet</w:t>
      </w:r>
      <w:proofErr w:type="spellEnd"/>
      <w:r>
        <w:rPr>
          <w:rFonts w:ascii="Times New Roman;Times New Roman" w:hAnsi="Times New Roman;Times New Roman" w:cs="Times New Roman;Times New Roman"/>
          <w:i/>
          <w:iCs/>
          <w:color w:val="000000"/>
        </w:rPr>
        <w:t xml:space="preserve">. </w:t>
      </w:r>
    </w:p>
    <w:p w14:paraId="6B1CBC0F" w14:textId="77777777" w:rsidR="00094850" w:rsidRDefault="00C077FB">
      <w:pPr>
        <w:spacing w:line="360" w:lineRule="auto"/>
        <w:jc w:val="both"/>
      </w:pPr>
      <w:r>
        <w:rPr>
          <w:rFonts w:ascii="Times New Roman;Times New Roman" w:hAnsi="Times New Roman;Times New Roman" w:cs="Times New Roman;Times New Roman"/>
          <w:color w:val="000000"/>
        </w:rPr>
        <w:t xml:space="preserve">Administración del proyecto: </w:t>
      </w:r>
      <w:r>
        <w:rPr>
          <w:rFonts w:ascii="Times New Roman;Times New Roman" w:hAnsi="Times New Roman;Times New Roman" w:cs="Times New Roman;Times New Roman"/>
          <w:i/>
          <w:iCs/>
          <w:color w:val="000000"/>
        </w:rPr>
        <w:t xml:space="preserve">Niurka Álvarez </w:t>
      </w:r>
      <w:proofErr w:type="spellStart"/>
      <w:r>
        <w:rPr>
          <w:rFonts w:ascii="Times New Roman;Times New Roman" w:hAnsi="Times New Roman;Times New Roman" w:cs="Times New Roman;Times New Roman"/>
          <w:i/>
          <w:iCs/>
          <w:color w:val="000000"/>
        </w:rPr>
        <w:t>Bellet</w:t>
      </w:r>
      <w:proofErr w:type="spellEnd"/>
      <w:r>
        <w:rPr>
          <w:rFonts w:ascii="Times New Roman;Times New Roman" w:hAnsi="Times New Roman;Times New Roman" w:cs="Times New Roman;Times New Roman"/>
          <w:i/>
          <w:iCs/>
          <w:color w:val="000000"/>
        </w:rPr>
        <w:t xml:space="preserve">, </w:t>
      </w:r>
      <w:r>
        <w:rPr>
          <w:rFonts w:ascii="Times New Roman;Times New Roman" w:hAnsi="Times New Roman;Times New Roman" w:cs="Times New Roman;Times New Roman"/>
          <w:i/>
          <w:iCs/>
          <w:color w:val="000000"/>
        </w:rPr>
        <w:t xml:space="preserve">Jenrry Alvarez Cruz. </w:t>
      </w:r>
    </w:p>
    <w:p w14:paraId="48677D6A" w14:textId="77777777" w:rsidR="00094850" w:rsidRDefault="00C077FB">
      <w:pPr>
        <w:spacing w:line="360" w:lineRule="auto"/>
        <w:jc w:val="both"/>
      </w:pPr>
      <w:r>
        <w:rPr>
          <w:rFonts w:ascii="Times New Roman;Times New Roman" w:hAnsi="Times New Roman;Times New Roman" w:cs="Times New Roman;Times New Roman"/>
          <w:color w:val="000000"/>
        </w:rPr>
        <w:t>Redacción borrador original:</w:t>
      </w:r>
      <w:r>
        <w:rPr>
          <w:rFonts w:ascii="Times New Roman;Times New Roman" w:hAnsi="Times New Roman;Times New Roman" w:cs="Times New Roman;Times New Roman"/>
          <w:i/>
          <w:iCs/>
          <w:color w:val="000000"/>
        </w:rPr>
        <w:t xml:space="preserve"> Niurka Álvarez </w:t>
      </w:r>
      <w:proofErr w:type="spellStart"/>
      <w:r>
        <w:rPr>
          <w:rFonts w:ascii="Times New Roman;Times New Roman" w:hAnsi="Times New Roman;Times New Roman" w:cs="Times New Roman;Times New Roman"/>
          <w:i/>
          <w:iCs/>
          <w:color w:val="000000"/>
        </w:rPr>
        <w:t>Bellet</w:t>
      </w:r>
      <w:proofErr w:type="spellEnd"/>
      <w:r>
        <w:rPr>
          <w:rFonts w:ascii="Times New Roman;Times New Roman" w:hAnsi="Times New Roman;Times New Roman" w:cs="Times New Roman;Times New Roman"/>
          <w:i/>
          <w:iCs/>
          <w:color w:val="000000"/>
        </w:rPr>
        <w:t>,</w:t>
      </w:r>
      <w:r>
        <w:rPr>
          <w:rFonts w:ascii="Times New Roman;Times New Roman" w:hAnsi="Times New Roman;Times New Roman" w:cs="Times New Roman;Times New Roman"/>
          <w:color w:val="000000"/>
        </w:rPr>
        <w:t xml:space="preserve"> </w:t>
      </w:r>
      <w:r>
        <w:rPr>
          <w:rFonts w:ascii="Times New Roman;Times New Roman" w:hAnsi="Times New Roman;Times New Roman" w:cs="Times New Roman;Times New Roman"/>
          <w:i/>
          <w:iCs/>
          <w:color w:val="000000"/>
        </w:rPr>
        <w:t>Jenrry Alvarez Cruz, Amaya Blanco del Frade, Mara Carassou Gutiérrez, Magaly Marrero García, Judith Placencia Vital.</w:t>
      </w:r>
    </w:p>
    <w:p w14:paraId="45432FFD" w14:textId="77777777" w:rsidR="00094850" w:rsidRDefault="00C077FB">
      <w:pPr>
        <w:spacing w:line="360" w:lineRule="auto"/>
        <w:jc w:val="both"/>
      </w:pPr>
      <w:r>
        <w:rPr>
          <w:rFonts w:ascii="Times New Roman;Times New Roman" w:hAnsi="Times New Roman;Times New Roman" w:cs="Times New Roman;Times New Roman"/>
          <w:color w:val="000000"/>
        </w:rPr>
        <w:t xml:space="preserve">Redacción-revisión y edición: </w:t>
      </w:r>
      <w:r>
        <w:rPr>
          <w:rFonts w:ascii="Times New Roman;Times New Roman" w:hAnsi="Times New Roman;Times New Roman" w:cs="Times New Roman;Times New Roman"/>
          <w:i/>
          <w:iCs/>
          <w:color w:val="000000"/>
        </w:rPr>
        <w:t xml:space="preserve">Niurka Álvarez </w:t>
      </w:r>
      <w:proofErr w:type="spellStart"/>
      <w:r>
        <w:rPr>
          <w:rFonts w:ascii="Times New Roman;Times New Roman" w:hAnsi="Times New Roman;Times New Roman" w:cs="Times New Roman;Times New Roman"/>
          <w:i/>
          <w:iCs/>
          <w:color w:val="000000"/>
        </w:rPr>
        <w:t>Bellet</w:t>
      </w:r>
      <w:proofErr w:type="spellEnd"/>
      <w:r>
        <w:rPr>
          <w:rFonts w:ascii="Times New Roman;Times New Roman" w:hAnsi="Times New Roman;Times New Roman" w:cs="Times New Roman;Times New Roman"/>
          <w:i/>
          <w:iCs/>
          <w:color w:val="000000"/>
        </w:rPr>
        <w:t>, Jenrry Alvar</w:t>
      </w:r>
      <w:r>
        <w:rPr>
          <w:rFonts w:ascii="Times New Roman;Times New Roman" w:hAnsi="Times New Roman;Times New Roman" w:cs="Times New Roman;Times New Roman"/>
          <w:i/>
          <w:iCs/>
          <w:color w:val="000000"/>
        </w:rPr>
        <w:t>ez Cruz.</w:t>
      </w:r>
    </w:p>
    <w:sectPr w:rsidR="00094850">
      <w:headerReference w:type="default" r:id="rId38"/>
      <w:footerReference w:type="even" r:id="rId39"/>
      <w:footerReference w:type="default" r:id="rId40"/>
      <w:footerReference w:type="first" r:id="rId41"/>
      <w:pgSz w:w="12240" w:h="15840"/>
      <w:pgMar w:top="1475" w:right="1134" w:bottom="1191" w:left="1134" w:header="1418" w:footer="1134"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651AF" w14:textId="77777777" w:rsidR="00C077FB" w:rsidRDefault="00C077FB">
      <w:r>
        <w:separator/>
      </w:r>
    </w:p>
  </w:endnote>
  <w:endnote w:type="continuationSeparator" w:id="0">
    <w:p w14:paraId="4784B9DF" w14:textId="77777777" w:rsidR="00C077FB" w:rsidRDefault="00C0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Times New Roman">
    <w:altName w:val="Times New Roman"/>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C383" w14:textId="77777777" w:rsidR="00094850" w:rsidRDefault="00C077FB">
    <w:pPr>
      <w:pStyle w:val="Piedepgina"/>
      <w:ind w:right="360"/>
    </w:pPr>
    <w:r>
      <w:rPr>
        <w:noProof/>
      </w:rPr>
      <mc:AlternateContent>
        <mc:Choice Requires="wps">
          <w:drawing>
            <wp:anchor distT="0" distB="0" distL="0" distR="0" simplePos="0" relativeHeight="251659776" behindDoc="0" locked="0" layoutInCell="1" allowOverlap="1" wp14:anchorId="05578547" wp14:editId="09A0A26E">
              <wp:simplePos x="0" y="0"/>
              <wp:positionH relativeFrom="margin">
                <wp:align>right</wp:align>
              </wp:positionH>
              <wp:positionV relativeFrom="paragraph">
                <wp:posOffset>635</wp:posOffset>
              </wp:positionV>
              <wp:extent cx="14605" cy="14605"/>
              <wp:effectExtent l="0" t="0" r="0" b="0"/>
              <wp:wrapSquare wrapText="bothSides"/>
              <wp:docPr id="8" name="Marc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C8E982E" w14:textId="77777777" w:rsidR="00094850" w:rsidRDefault="00C077FB">
                          <w:pPr>
                            <w:pStyle w:val="Piedepgina"/>
                            <w:rPr>
                              <w:rStyle w:val="Nmerodepgina"/>
                            </w:rPr>
                          </w:pPr>
                          <w:r>
                            <w:rPr>
                              <w:rStyle w:val="Nmerodepgina"/>
                            </w:rPr>
                            <w:fldChar w:fldCharType="begin"/>
                          </w:r>
                          <w:r>
                            <w:rPr>
                              <w:rStyle w:val="Nmerodepgina"/>
                            </w:rPr>
                            <w:instrText>PAGE</w:instrText>
                          </w:r>
                          <w:r>
                            <w:rPr>
                              <w:rStyle w:val="Nmerodepgina"/>
                            </w:rPr>
                            <w:fldChar w:fldCharType="separate"/>
                          </w:r>
                          <w:r>
                            <w:rPr>
                              <w:rStyle w:val="Nmerodepgina"/>
                            </w:rPr>
                            <w:t>0</w:t>
                          </w:r>
                          <w:r>
                            <w:rPr>
                              <w:rStyle w:val="Nmerodepgina"/>
                            </w:rPr>
                            <w:fldChar w:fldCharType="end"/>
                          </w:r>
                        </w:p>
                      </w:txbxContent>
                    </wps:txbx>
                    <wps:bodyPr lIns="0" tIns="0" rIns="0" bIns="0" anchor="t">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Piedepgina"/>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A7B9" w14:textId="77777777" w:rsidR="00094850" w:rsidRDefault="00C077FB">
    <w:pPr>
      <w:pStyle w:val="Piedepgina"/>
      <w:ind w:right="360"/>
      <w:rPr>
        <w:sz w:val="22"/>
        <w:szCs w:val="22"/>
      </w:rPr>
    </w:pPr>
    <w:r>
      <w:rPr>
        <w:noProof/>
        <w:sz w:val="22"/>
        <w:szCs w:val="22"/>
      </w:rPr>
      <mc:AlternateContent>
        <mc:Choice Requires="wps">
          <w:drawing>
            <wp:anchor distT="0" distB="0" distL="0" distR="0" simplePos="0" relativeHeight="251657728" behindDoc="1" locked="0" layoutInCell="0" allowOverlap="1" wp14:anchorId="7283FAD3" wp14:editId="4C3A5894">
              <wp:simplePos x="0" y="0"/>
              <wp:positionH relativeFrom="column">
                <wp:posOffset>3810</wp:posOffset>
              </wp:positionH>
              <wp:positionV relativeFrom="paragraph">
                <wp:posOffset>50165</wp:posOffset>
              </wp:positionV>
              <wp:extent cx="6287135" cy="19685"/>
              <wp:effectExtent l="19050" t="19050" r="19050" b="19050"/>
              <wp:wrapNone/>
              <wp:docPr id="9" name="Line 7"/>
              <wp:cNvGraphicFramePr/>
              <a:graphic xmlns:a="http://schemas.openxmlformats.org/drawingml/2006/main">
                <a:graphicData uri="http://schemas.microsoft.com/office/word/2010/wordprocessingShape">
                  <wps:wsp>
                    <wps:cNvCnPr/>
                    <wps:spPr>
                      <a:xfrm>
                        <a:off x="0" y="0"/>
                        <a:ext cx="6286680" cy="19080"/>
                      </a:xfrm>
                      <a:prstGeom prst="line">
                        <a:avLst/>
                      </a:prstGeom>
                      <a:ln w="28575">
                        <a:solidFill>
                          <a:srgbClr val="0000FF"/>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0.3pt,3.95pt" to="495.25pt,5.4pt" ID="Line 7" stroked="t" o:allowincell="f" style="position:absolute" wp14:anchorId="54EFD93D">
              <v:stroke color="blue" weight="28440" joinstyle="round" endcap="flat"/>
              <v:fill o:detectmouseclick="t" on="false"/>
              <w10:wrap type="none"/>
            </v:line>
          </w:pict>
        </mc:Fallback>
      </mc:AlternateContent>
    </w:r>
  </w:p>
  <w:p w14:paraId="7FCC5BCA" w14:textId="77777777" w:rsidR="00094850" w:rsidRDefault="00C077FB">
    <w:pPr>
      <w:pStyle w:val="Piedepgina"/>
      <w:ind w:right="360"/>
      <w:rPr>
        <w:sz w:val="22"/>
        <w:szCs w:val="22"/>
      </w:rPr>
    </w:pPr>
    <w:hyperlink r:id="rId1">
      <w:r>
        <w:rPr>
          <w:rStyle w:val="EnlacedeInternet"/>
          <w:sz w:val="22"/>
          <w:szCs w:val="22"/>
        </w:rPr>
        <w:t>http://scielo.sld.cu</w:t>
      </w:r>
    </w:hyperlink>
  </w:p>
  <w:p w14:paraId="5DEA50B0" w14:textId="77777777" w:rsidR="00094850" w:rsidRDefault="00C077FB">
    <w:pPr>
      <w:pStyle w:val="Piedepgina"/>
      <w:tabs>
        <w:tab w:val="clear" w:pos="4252"/>
        <w:tab w:val="left" w:pos="8504"/>
      </w:tabs>
      <w:ind w:right="360"/>
      <w:rPr>
        <w:sz w:val="22"/>
        <w:szCs w:val="22"/>
      </w:rPr>
    </w:pPr>
    <w:hyperlink r:id="rId2">
      <w:r>
        <w:rPr>
          <w:rStyle w:val="EnlacedeInternet"/>
          <w:sz w:val="22"/>
          <w:szCs w:val="22"/>
        </w:rPr>
        <w:t>https://revmedmilitar.sld.cu</w:t>
      </w:r>
    </w:hyperlink>
    <w:r>
      <w:rPr>
        <w:sz w:val="22"/>
        <w:szCs w:val="22"/>
      </w:rPr>
      <w:t xml:space="preserve"> </w:t>
    </w:r>
    <w:r>
      <w:rPr>
        <w:sz w:val="22"/>
        <w:szCs w:val="22"/>
      </w:rPr>
      <w:tab/>
    </w:r>
  </w:p>
  <w:p w14:paraId="012656F8" w14:textId="77777777" w:rsidR="00094850" w:rsidRDefault="00C077FB">
    <w:pPr>
      <w:pStyle w:val="Piedepgina"/>
      <w:ind w:right="360"/>
      <w:jc w:val="center"/>
      <w:rPr>
        <w:rFonts w:ascii="Verdana" w:hAnsi="Verdana"/>
        <w:sz w:val="18"/>
        <w:szCs w:val="18"/>
      </w:rPr>
    </w:pPr>
    <w:r>
      <w:rPr>
        <w:sz w:val="22"/>
        <w:szCs w:val="22"/>
      </w:rPr>
      <w:t xml:space="preserve">Bajo licencia Creative </w:t>
    </w:r>
    <w:proofErr w:type="spellStart"/>
    <w:r>
      <w:rPr>
        <w:sz w:val="22"/>
        <w:szCs w:val="22"/>
      </w:rPr>
      <w:t>Commons</w:t>
    </w:r>
    <w:proofErr w:type="spellEnd"/>
    <w:r>
      <w:rPr>
        <w:rFonts w:ascii="Verdana" w:hAnsi="Verdana"/>
        <w:sz w:val="18"/>
        <w:szCs w:val="18"/>
      </w:rPr>
      <w:t xml:space="preserve"> </w:t>
    </w:r>
    <w:r>
      <w:rPr>
        <w:noProof/>
      </w:rPr>
      <w:drawing>
        <wp:inline distT="0" distB="0" distL="0" distR="0" wp14:anchorId="7564FD34" wp14:editId="3E52B31F">
          <wp:extent cx="641985" cy="149225"/>
          <wp:effectExtent l="0" t="0" r="0" b="0"/>
          <wp:docPr id="10"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8">
                    <a:hlinkClick r:id="rId3"/>
                  </pic:cNvPr>
                  <pic:cNvPicPr>
                    <a:picLocks noChangeAspect="1" noChangeArrowheads="1"/>
                  </pic:cNvPicPr>
                </pic:nvPicPr>
                <pic:blipFill>
                  <a:blip r:embed="rId4"/>
                  <a:stretch>
                    <a:fillRect/>
                  </a:stretch>
                </pic:blipFill>
                <pic:spPr bwMode="auto">
                  <a:xfrm>
                    <a:off x="0" y="0"/>
                    <a:ext cx="641985" cy="1492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31E1" w14:textId="77777777" w:rsidR="00094850" w:rsidRDefault="00C077FB">
    <w:pPr>
      <w:pStyle w:val="Piedepgina"/>
      <w:ind w:right="360"/>
      <w:rPr>
        <w:sz w:val="22"/>
        <w:szCs w:val="22"/>
      </w:rPr>
    </w:pPr>
    <w:r>
      <w:rPr>
        <w:noProof/>
        <w:sz w:val="22"/>
        <w:szCs w:val="22"/>
      </w:rPr>
      <mc:AlternateContent>
        <mc:Choice Requires="wps">
          <w:drawing>
            <wp:anchor distT="0" distB="0" distL="0" distR="0" simplePos="0" relativeHeight="251658752" behindDoc="1" locked="0" layoutInCell="0" allowOverlap="1" wp14:anchorId="05AE703A" wp14:editId="10140AE2">
              <wp:simplePos x="0" y="0"/>
              <wp:positionH relativeFrom="column">
                <wp:posOffset>3810</wp:posOffset>
              </wp:positionH>
              <wp:positionV relativeFrom="paragraph">
                <wp:posOffset>50165</wp:posOffset>
              </wp:positionV>
              <wp:extent cx="6287135" cy="19685"/>
              <wp:effectExtent l="19050" t="19050" r="19050" b="19050"/>
              <wp:wrapNone/>
              <wp:docPr id="11" name="Line 7"/>
              <wp:cNvGraphicFramePr/>
              <a:graphic xmlns:a="http://schemas.openxmlformats.org/drawingml/2006/main">
                <a:graphicData uri="http://schemas.microsoft.com/office/word/2010/wordprocessingShape">
                  <wps:wsp>
                    <wps:cNvCnPr/>
                    <wps:spPr>
                      <a:xfrm>
                        <a:off x="0" y="0"/>
                        <a:ext cx="6286680" cy="19080"/>
                      </a:xfrm>
                      <a:prstGeom prst="line">
                        <a:avLst/>
                      </a:prstGeom>
                      <a:ln w="28575">
                        <a:solidFill>
                          <a:srgbClr val="0000FF"/>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0.3pt,3.95pt" to="495.25pt,5.4pt" ID="Line 7" stroked="t" o:allowincell="f" style="position:absolute" wp14:anchorId="54EFD93D">
              <v:stroke color="blue" weight="28440" joinstyle="round" endcap="flat"/>
              <v:fill o:detectmouseclick="t" on="false"/>
              <w10:wrap type="none"/>
            </v:line>
          </w:pict>
        </mc:Fallback>
      </mc:AlternateContent>
    </w:r>
  </w:p>
  <w:p w14:paraId="2D0C53A4" w14:textId="77777777" w:rsidR="00094850" w:rsidRDefault="00C077FB">
    <w:pPr>
      <w:pStyle w:val="Piedepgina"/>
      <w:ind w:right="360"/>
      <w:rPr>
        <w:sz w:val="22"/>
        <w:szCs w:val="22"/>
      </w:rPr>
    </w:pPr>
    <w:hyperlink r:id="rId1">
      <w:r>
        <w:rPr>
          <w:rStyle w:val="EnlacedeInternet"/>
          <w:sz w:val="22"/>
          <w:szCs w:val="22"/>
        </w:rPr>
        <w:t>http://scielo.sld.cu</w:t>
      </w:r>
    </w:hyperlink>
  </w:p>
  <w:p w14:paraId="4CF17852" w14:textId="77777777" w:rsidR="00094850" w:rsidRDefault="00C077FB">
    <w:pPr>
      <w:pStyle w:val="Piedepgina"/>
      <w:tabs>
        <w:tab w:val="clear" w:pos="4252"/>
        <w:tab w:val="left" w:pos="8504"/>
      </w:tabs>
      <w:ind w:right="360"/>
      <w:rPr>
        <w:sz w:val="22"/>
        <w:szCs w:val="22"/>
      </w:rPr>
    </w:pPr>
    <w:hyperlink r:id="rId2">
      <w:r>
        <w:rPr>
          <w:rStyle w:val="EnlacedeInternet"/>
          <w:sz w:val="22"/>
          <w:szCs w:val="22"/>
        </w:rPr>
        <w:t>https://revmedmilitar.sld.cu</w:t>
      </w:r>
    </w:hyperlink>
    <w:r>
      <w:rPr>
        <w:sz w:val="22"/>
        <w:szCs w:val="22"/>
      </w:rPr>
      <w:t xml:space="preserve"> </w:t>
    </w:r>
    <w:r>
      <w:rPr>
        <w:sz w:val="22"/>
        <w:szCs w:val="22"/>
      </w:rPr>
      <w:tab/>
    </w:r>
  </w:p>
  <w:p w14:paraId="66A1AF0A" w14:textId="77777777" w:rsidR="00094850" w:rsidRDefault="00C077FB">
    <w:pPr>
      <w:pStyle w:val="Piedepgina"/>
      <w:ind w:right="360"/>
      <w:jc w:val="center"/>
      <w:rPr>
        <w:rFonts w:ascii="Verdana" w:hAnsi="Verdana"/>
        <w:sz w:val="18"/>
        <w:szCs w:val="18"/>
      </w:rPr>
    </w:pPr>
    <w:r>
      <w:rPr>
        <w:sz w:val="22"/>
        <w:szCs w:val="22"/>
      </w:rPr>
      <w:t xml:space="preserve">Bajo licencia Creative </w:t>
    </w:r>
    <w:proofErr w:type="spellStart"/>
    <w:r>
      <w:rPr>
        <w:sz w:val="22"/>
        <w:szCs w:val="22"/>
      </w:rPr>
      <w:t>Commons</w:t>
    </w:r>
    <w:proofErr w:type="spellEnd"/>
    <w:r>
      <w:rPr>
        <w:rFonts w:ascii="Verdana" w:hAnsi="Verdana"/>
        <w:sz w:val="18"/>
        <w:szCs w:val="18"/>
      </w:rPr>
      <w:t xml:space="preserve"> </w:t>
    </w:r>
    <w:r>
      <w:rPr>
        <w:noProof/>
      </w:rPr>
      <w:drawing>
        <wp:inline distT="0" distB="0" distL="0" distR="0" wp14:anchorId="6BF24136" wp14:editId="47BCAEE6">
          <wp:extent cx="641985" cy="149225"/>
          <wp:effectExtent l="0" t="0" r="0" b="0"/>
          <wp:docPr id="12"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8">
                    <a:hlinkClick r:id="rId3"/>
                  </pic:cNvPr>
                  <pic:cNvPicPr>
                    <a:picLocks noChangeAspect="1" noChangeArrowheads="1"/>
                  </pic:cNvPicPr>
                </pic:nvPicPr>
                <pic:blipFill>
                  <a:blip r:embed="rId4"/>
                  <a:stretch>
                    <a:fillRect/>
                  </a:stretch>
                </pic:blipFill>
                <pic:spPr bwMode="auto">
                  <a:xfrm>
                    <a:off x="0" y="0"/>
                    <a:ext cx="641985" cy="1492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FB818" w14:textId="77777777" w:rsidR="00C077FB" w:rsidRDefault="00C077FB">
      <w:r>
        <w:separator/>
      </w:r>
    </w:p>
  </w:footnote>
  <w:footnote w:type="continuationSeparator" w:id="0">
    <w:p w14:paraId="4745301B" w14:textId="77777777" w:rsidR="00C077FB" w:rsidRDefault="00C07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92CA0" w14:textId="77777777" w:rsidR="00094850" w:rsidRDefault="00C077FB">
    <w:pPr>
      <w:pStyle w:val="Encabezado"/>
      <w:tabs>
        <w:tab w:val="left" w:pos="420"/>
      </w:tabs>
      <w:jc w:val="center"/>
      <w:rPr>
        <w:sz w:val="22"/>
        <w:szCs w:val="22"/>
      </w:rPr>
    </w:pPr>
    <w:r>
      <w:rPr>
        <w:sz w:val="22"/>
        <w:szCs w:val="22"/>
      </w:rPr>
      <w:t>2024;53(1):</w:t>
    </w:r>
    <w:r>
      <w:rPr>
        <w:noProof/>
      </w:rPr>
      <w:drawing>
        <wp:anchor distT="0" distB="0" distL="0" distR="0" simplePos="0" relativeHeight="251655680" behindDoc="1" locked="0" layoutInCell="0" allowOverlap="1" wp14:anchorId="398A0BAE" wp14:editId="7FEEEE25">
          <wp:simplePos x="0" y="0"/>
          <wp:positionH relativeFrom="column">
            <wp:posOffset>2540</wp:posOffset>
          </wp:positionH>
          <wp:positionV relativeFrom="paragraph">
            <wp:posOffset>-598805</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1"/>
                  <a:stretch>
                    <a:fillRect/>
                  </a:stretch>
                </pic:blipFill>
                <pic:spPr bwMode="auto">
                  <a:xfrm>
                    <a:off x="0" y="0"/>
                    <a:ext cx="6333490" cy="593725"/>
                  </a:xfrm>
                  <a:prstGeom prst="rect">
                    <a:avLst/>
                  </a:prstGeom>
                </pic:spPr>
              </pic:pic>
            </a:graphicData>
          </a:graphic>
        </wp:anchor>
      </w:drawing>
    </w:r>
    <w:r>
      <w:rPr>
        <w:sz w:val="22"/>
        <w:szCs w:val="22"/>
      </w:rPr>
      <w:t>e024022975</w:t>
    </w:r>
  </w:p>
  <w:p w14:paraId="38D1B571" w14:textId="77777777" w:rsidR="00094850" w:rsidRDefault="00C077FB">
    <w:r>
      <w:rPr>
        <w:noProof/>
      </w:rPr>
      <mc:AlternateContent>
        <mc:Choice Requires="wps">
          <w:drawing>
            <wp:anchor distT="0" distB="0" distL="0" distR="0" simplePos="0" relativeHeight="251656704" behindDoc="1" locked="0" layoutInCell="0" allowOverlap="1" wp14:anchorId="0C32FCC7" wp14:editId="1B18112C">
              <wp:simplePos x="0" y="0"/>
              <wp:positionH relativeFrom="column">
                <wp:posOffset>635</wp:posOffset>
              </wp:positionH>
              <wp:positionV relativeFrom="paragraph">
                <wp:posOffset>42545</wp:posOffset>
              </wp:positionV>
              <wp:extent cx="6308090" cy="29210"/>
              <wp:effectExtent l="19050" t="19050" r="36830" b="28575"/>
              <wp:wrapNone/>
              <wp:docPr id="7" name="Line 5"/>
              <wp:cNvGraphicFramePr/>
              <a:graphic xmlns:a="http://schemas.openxmlformats.org/drawingml/2006/main">
                <a:graphicData uri="http://schemas.microsoft.com/office/word/2010/wordprocessingShape">
                  <wps:wsp>
                    <wps:cNvCnPr/>
                    <wps:spPr>
                      <a:xfrm>
                        <a:off x="0" y="0"/>
                        <a:ext cx="6307560" cy="28440"/>
                      </a:xfrm>
                      <a:prstGeom prst="line">
                        <a:avLst/>
                      </a:prstGeom>
                      <a:ln w="28575">
                        <a:solidFill>
                          <a:srgbClr val="0000FF"/>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0.05pt,3.35pt" to="496.65pt,5.55pt" ID="Line 5" stroked="t" o:allowincell="f" style="position:absolute" wp14:anchorId="345A86E2">
              <v:stroke color="blue" weight="28440" joinstyle="round" endcap="flat"/>
              <v:fill o:detectmouseclick="t" on="false"/>
              <w10:wrap type="non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32326"/>
    <w:multiLevelType w:val="multilevel"/>
    <w:tmpl w:val="2EFA91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6545E8"/>
    <w:multiLevelType w:val="multilevel"/>
    <w:tmpl w:val="45647E56"/>
    <w:lvl w:ilvl="0">
      <w:start w:val="1"/>
      <w:numFmt w:val="bullet"/>
      <w:lvlText w:val=""/>
      <w:lvlJc w:val="left"/>
      <w:pPr>
        <w:tabs>
          <w:tab w:val="num" w:pos="0"/>
        </w:tabs>
        <w:ind w:left="1080" w:hanging="360"/>
      </w:pPr>
      <w:rPr>
        <w:rFonts w:ascii="Symbol" w:hAnsi="Symbol" w:cs="Symbol" w:hint="default"/>
        <w:sz w:val="24"/>
        <w:szCs w:val="24"/>
        <w:vertAlign w:val="superscript"/>
        <w:lang w:eastAsia="es-ES"/>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sz w:val="24"/>
        <w:szCs w:val="24"/>
        <w:vertAlign w:val="superscript"/>
        <w:lang w:eastAsia="es-ES"/>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sz w:val="24"/>
        <w:szCs w:val="24"/>
        <w:vertAlign w:val="superscript"/>
        <w:lang w:eastAsia="es-ES"/>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850"/>
    <w:rsid w:val="00094850"/>
    <w:rsid w:val="006D6D3D"/>
    <w:rsid w:val="00C077FB"/>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9CDAE"/>
  <w15:docId w15:val="{65189D5F-CD72-4E40-9773-8ED9BE75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uiPriority w:val="99"/>
    <w:rsid w:val="00FE40CB"/>
    <w:rPr>
      <w:color w:val="0000FF"/>
      <w:u w:val="single"/>
    </w:rPr>
  </w:style>
  <w:style w:type="character" w:styleId="Nmerodepgina">
    <w:name w:val="page number"/>
    <w:basedOn w:val="Fuentedeprrafopredeter"/>
    <w:qFormat/>
    <w:rsid w:val="00FE40CB"/>
  </w:style>
  <w:style w:type="character" w:customStyle="1" w:styleId="EncabezadoCar">
    <w:name w:val="Encabezado Car"/>
    <w:link w:val="Encabezado"/>
    <w:uiPriority w:val="99"/>
    <w:qFormat/>
    <w:rsid w:val="00A71E65"/>
    <w:rPr>
      <w:sz w:val="24"/>
      <w:szCs w:val="24"/>
      <w:lang w:val="es-ES_tradnl" w:eastAsia="es-ES_tradnl"/>
    </w:rPr>
  </w:style>
  <w:style w:type="character" w:customStyle="1" w:styleId="PiedepginaCar">
    <w:name w:val="Pie de página Car"/>
    <w:link w:val="Piedepgina"/>
    <w:uiPriority w:val="99"/>
    <w:qFormat/>
    <w:rsid w:val="00A71E65"/>
    <w:rPr>
      <w:sz w:val="24"/>
      <w:szCs w:val="24"/>
      <w:lang w:val="es-ES_tradnl" w:eastAsia="es-ES_tradnl"/>
    </w:rPr>
  </w:style>
  <w:style w:type="character" w:customStyle="1" w:styleId="TextodegloboCar">
    <w:name w:val="Texto de globo Car"/>
    <w:link w:val="Textodeglobo"/>
    <w:qFormat/>
    <w:rsid w:val="00A71E65"/>
    <w:rPr>
      <w:rFonts w:ascii="Tahoma" w:hAnsi="Tahoma" w:cs="Tahoma"/>
      <w:sz w:val="16"/>
      <w:szCs w:val="16"/>
      <w:lang w:val="es-ES_tradnl" w:eastAsia="es-ES_tradnl"/>
    </w:rPr>
  </w:style>
  <w:style w:type="character" w:customStyle="1" w:styleId="PDFRevistaCar">
    <w:name w:val="PDF_Revista Car"/>
    <w:basedOn w:val="Fuentedeprrafopredeter"/>
    <w:link w:val="PDFRevista"/>
    <w:qFormat/>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qFormat/>
    <w:rsid w:val="00A66186"/>
    <w:rPr>
      <w:color w:val="605E5C"/>
      <w:shd w:val="clear" w:color="auto" w:fill="E1DFDD"/>
    </w:rPr>
  </w:style>
  <w:style w:type="character" w:customStyle="1" w:styleId="EnlacedeInternetvisitado">
    <w:name w:val="Enlace de Internet visitado"/>
    <w:rPr>
      <w:color w:val="954F72"/>
      <w:u w:val="single"/>
    </w:rPr>
  </w:style>
  <w:style w:type="character" w:styleId="Refdecomentario">
    <w:name w:val="annotation reference"/>
    <w:qFormat/>
    <w:rPr>
      <w:sz w:val="16"/>
      <w:szCs w:val="16"/>
    </w:rPr>
  </w:style>
  <w:style w:type="character" w:customStyle="1" w:styleId="WW8Num1z0">
    <w:name w:val="WW8Num1z0"/>
    <w:qFormat/>
    <w:rPr>
      <w:rFonts w:ascii="Symbol" w:eastAsia="Times New Roman;Times New Roman" w:hAnsi="Symbol" w:cs="Symbol"/>
      <w:sz w:val="24"/>
      <w:szCs w:val="24"/>
      <w:vertAlign w:val="superscript"/>
      <w:lang w:eastAsia="es-ES"/>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lang/>
    </w:rPr>
  </w:style>
  <w:style w:type="paragraph" w:customStyle="1" w:styleId="Cabeceraypie">
    <w:name w:val="Cabecera y pie"/>
    <w:basedOn w:val="Normal"/>
    <w:qFormat/>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qFormat/>
    <w:rsid w:val="00FE40CB"/>
    <w:pPr>
      <w:spacing w:beforeAutospacing="1" w:afterAutospacing="1"/>
    </w:pPr>
  </w:style>
  <w:style w:type="paragraph" w:styleId="Textodeglobo">
    <w:name w:val="Balloon Text"/>
    <w:basedOn w:val="Normal"/>
    <w:link w:val="TextodegloboCar"/>
    <w:qFormat/>
    <w:rsid w:val="00A71E65"/>
    <w:rPr>
      <w:rFonts w:ascii="Tahoma" w:hAnsi="Tahoma" w:cs="Tahoma"/>
      <w:sz w:val="16"/>
      <w:szCs w:val="16"/>
    </w:r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paragraph" w:customStyle="1" w:styleId="Contenidodelmarco">
    <w:name w:val="Contenido del marco"/>
    <w:basedOn w:val="Normal"/>
    <w:qFormat/>
  </w:style>
  <w:style w:type="paragraph" w:styleId="Textocomentario">
    <w:name w:val="annotation text"/>
    <w:basedOn w:val="Normal"/>
    <w:qFormat/>
    <w:rPr>
      <w:sz w:val="20"/>
      <w:szCs w:val="20"/>
    </w:rPr>
  </w:style>
  <w:style w:type="paragraph" w:styleId="Prrafodelista">
    <w:name w:val="List Paragraph"/>
    <w:basedOn w:val="Normal"/>
    <w:qFormat/>
    <w:pPr>
      <w:spacing w:after="200"/>
      <w:ind w:left="720"/>
      <w:contextualSpacing/>
    </w:pPr>
  </w:style>
  <w:style w:type="paragraph" w:customStyle="1" w:styleId="Default">
    <w:name w:val="Default"/>
    <w:qFormat/>
    <w:rPr>
      <w:rFonts w:ascii="Times New Roman;Times New Roman" w:eastAsia="Calibri" w:hAnsi="Times New Roman;Times New Roman" w:cs="Times New Roman;Times New Roman"/>
      <w:color w:val="000000"/>
      <w:sz w:val="24"/>
      <w:szCs w:val="24"/>
      <w:lang w:eastAsia="zh-CN"/>
    </w:rPr>
  </w:style>
  <w:style w:type="numbering" w:customStyle="1" w:styleId="WW8Num1">
    <w:name w:val="WW8Num1"/>
    <w:qFormat/>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orcid.org/0000-0002-6754-2221" TargetMode="External"/><Relationship Id="rId18" Type="http://schemas.openxmlformats.org/officeDocument/2006/relationships/image" Target="media/image4.png"/><Relationship Id="rId26" Type="http://schemas.openxmlformats.org/officeDocument/2006/relationships/hyperlink" Target="http://www.scielo.org.pe/scielo.php?script=sci_arttext&amp;pid=S1025-55832007000200006&amp;lng=es" TargetMode="External"/><Relationship Id="rId39" Type="http://schemas.openxmlformats.org/officeDocument/2006/relationships/footer" Target="footer1.xml"/><Relationship Id="rId21" Type="http://schemas.openxmlformats.org/officeDocument/2006/relationships/hyperlink" Target="https://www.who.int/es/news-room/fact-sheets/detail/obesity-and-overweight" TargetMode="External"/><Relationship Id="rId34" Type="http://schemas.openxmlformats.org/officeDocument/2006/relationships/hyperlink" Target="http://scielo.isciii.es/scielo.php?script=sci_arttext&amp;pid=S1139-76322019000400004&amp;lng=es" TargetMode="External"/><Relationship Id="rId42" Type="http://schemas.openxmlformats.org/officeDocument/2006/relationships/fontTable" Target="fontTable.xml"/><Relationship Id="rId7" Type="http://schemas.openxmlformats.org/officeDocument/2006/relationships/hyperlink" Target="https://orcid.org/0000-0002-3446-4546"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revpediatria.sld.cu/index.php/ped/article/view/412" TargetMode="External"/><Relationship Id="rId29" Type="http://schemas.openxmlformats.org/officeDocument/2006/relationships/hyperlink" Target="https://temas.sld.cu/puericultura/files/2014/07/Puericultura-FINAL-HIGHT-1-2-16.pdf"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9648-4788" TargetMode="External"/><Relationship Id="rId24" Type="http://schemas.openxmlformats.org/officeDocument/2006/relationships/hyperlink" Target="https://revpediatria.sld.cu/index.php/ped/article/view/40" TargetMode="External"/><Relationship Id="rId32" Type="http://schemas.openxmlformats.org/officeDocument/2006/relationships/hyperlink" Target="http://scielo.sld.cu/scielo.php?script=sci_arttext&amp;pid=S1561-31942020000200178&amp;lng=es" TargetMode="External"/><Relationship Id="rId37" Type="http://schemas.openxmlformats.org/officeDocument/2006/relationships/hyperlink" Target="http://www.revpediatria.sld.cu/index.php/ped/article/view/660"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www.worldobesity.org/news/disparities-in-paediatric-weight-management" TargetMode="External"/><Relationship Id="rId28" Type="http://schemas.openxmlformats.org/officeDocument/2006/relationships/hyperlink" Target="http://scielo.sld.cu/scielo.php?script=sci_arttext&amp;pid=S1561-29532007000200007&amp;lng=es" TargetMode="External"/><Relationship Id="rId36" Type="http://schemas.openxmlformats.org/officeDocument/2006/relationships/hyperlink" Target="https://revpediatria.sld.cu/index.php/ped/article/view/1124" TargetMode="External"/><Relationship Id="rId10" Type="http://schemas.openxmlformats.org/officeDocument/2006/relationships/hyperlink" Target="https://orcid.org/0000-0001-5216-0477" TargetMode="External"/><Relationship Id="rId19" Type="http://schemas.openxmlformats.org/officeDocument/2006/relationships/image" Target="media/image5.png"/><Relationship Id="rId31" Type="http://schemas.openxmlformats.org/officeDocument/2006/relationships/hyperlink" Target="https://www.medigraphic.com/pdfs/revcubalnut/can-2020/can201q.pdf" TargetMode="External"/><Relationship Id="rId4" Type="http://schemas.openxmlformats.org/officeDocument/2006/relationships/webSettings" Target="webSettings.xml"/><Relationship Id="rId9" Type="http://schemas.openxmlformats.org/officeDocument/2006/relationships/hyperlink" Target="https://orcid.org/0000-0002-1926-6963" TargetMode="External"/><Relationship Id="rId14" Type="http://schemas.openxmlformats.org/officeDocument/2006/relationships/hyperlink" Target="mailto:jenrryalvarez47@gmail.com" TargetMode="External"/><Relationship Id="rId22" Type="http://schemas.openxmlformats.org/officeDocument/2006/relationships/hyperlink" Target="https://revistacientificasanum.com/new/vol-6-num-4-octubre-2022-impacto-de-obesidad/" TargetMode="External"/><Relationship Id="rId27" Type="http://schemas.openxmlformats.org/officeDocument/2006/relationships/hyperlink" Target="http://scielo.sld.cu/scielo.php?script=sci_arttext&amp;pid=S0034-75312015000100010&amp;lng=es" TargetMode="External"/><Relationship Id="rId30" Type="http://schemas.openxmlformats.org/officeDocument/2006/relationships/hyperlink" Target="http://scielo.sld.cu/scielo.php?script=sci_arttext&amp;pid=S0864-34662019000400006&amp;lng=es" TargetMode="External"/><Relationship Id="rId35" Type="http://schemas.openxmlformats.org/officeDocument/2006/relationships/hyperlink" Target="https://revpediatria.sld.cu/index.php/ped/article/view/485" TargetMode="External"/><Relationship Id="rId43" Type="http://schemas.openxmlformats.org/officeDocument/2006/relationships/theme" Target="theme/theme1.xml"/><Relationship Id="rId8" Type="http://schemas.openxmlformats.org/officeDocument/2006/relationships/hyperlink" Target="https://orcid.org/0000-0003-4482-0126" TargetMode="External"/><Relationship Id="rId3" Type="http://schemas.openxmlformats.org/officeDocument/2006/relationships/settings" Target="settings.xml"/><Relationship Id="rId12" Type="http://schemas.openxmlformats.org/officeDocument/2006/relationships/hyperlink" Target="https://orcid.org/0000-0001-9349-6831" TargetMode="External"/><Relationship Id="rId17" Type="http://schemas.openxmlformats.org/officeDocument/2006/relationships/image" Target="media/image3.png"/><Relationship Id="rId25" Type="http://schemas.openxmlformats.org/officeDocument/2006/relationships/hyperlink" Target="https://revpediatria.sld.cu/index.php/ped/article/view/8" TargetMode="External"/><Relationship Id="rId33" Type="http://schemas.openxmlformats.org/officeDocument/2006/relationships/hyperlink" Target="http://scielo.sld.cu/scielo.php?script=sci_arttext&amp;pid=S0034-75312012000100002&amp;lng=es" TargetMode="External"/><Relationship Id="rId38"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14</Pages>
  <Words>3837</Words>
  <Characters>21105</Characters>
  <Application>Microsoft Office Word</Application>
  <DocSecurity>0</DocSecurity>
  <Lines>175</Lines>
  <Paragraphs>49</Paragraphs>
  <ScaleCrop>false</ScaleCrop>
  <Company>The houze!</Company>
  <LinksUpToDate>false</LinksUpToDate>
  <CharactersWithSpaces>24893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
  <dc:description/>
  <cp:lastModifiedBy>Jenrry Alvarez Cruz</cp:lastModifiedBy>
  <cp:revision>15</cp:revision>
  <cp:lastPrinted>2010-09-13T21:29:00Z</cp:lastPrinted>
  <dcterms:created xsi:type="dcterms:W3CDTF">2023-12-19T14:46:00Z</dcterms:created>
  <dcterms:modified xsi:type="dcterms:W3CDTF">2023-12-27T03:00:00Z</dcterms:modified>
  <dc:language>es-MX</dc:language>
</cp:coreProperties>
</file>