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3424" w14:textId="77777777" w:rsidR="00815317" w:rsidRPr="00815317" w:rsidRDefault="00815317" w:rsidP="00815317">
      <w:pPr>
        <w:spacing w:line="360" w:lineRule="auto"/>
        <w:jc w:val="right"/>
        <w:rPr>
          <w:bCs/>
          <w:sz w:val="20"/>
          <w:szCs w:val="20"/>
          <w:lang w:val="es-PE" w:eastAsia="en-US"/>
        </w:rPr>
      </w:pPr>
      <w:r w:rsidRPr="00815317">
        <w:rPr>
          <w:bCs/>
          <w:sz w:val="20"/>
          <w:szCs w:val="20"/>
          <w:lang w:val="es-PE" w:eastAsia="en-US"/>
        </w:rPr>
        <w:t>Artículo de investigación</w:t>
      </w:r>
    </w:p>
    <w:p w14:paraId="03001715" w14:textId="77777777" w:rsidR="00815317" w:rsidRPr="00815317" w:rsidRDefault="00815317" w:rsidP="00815317">
      <w:pPr>
        <w:spacing w:line="360" w:lineRule="auto"/>
        <w:jc w:val="center"/>
        <w:rPr>
          <w:b/>
          <w:bCs/>
          <w:lang w:val="es-PE" w:eastAsia="en-US"/>
        </w:rPr>
      </w:pPr>
    </w:p>
    <w:p w14:paraId="3582451D" w14:textId="77777777" w:rsidR="00815317" w:rsidRPr="00815317" w:rsidRDefault="00815317" w:rsidP="00815317">
      <w:pPr>
        <w:spacing w:line="360" w:lineRule="auto"/>
        <w:jc w:val="center"/>
        <w:rPr>
          <w:b/>
          <w:bCs/>
          <w:sz w:val="28"/>
          <w:szCs w:val="28"/>
          <w:lang w:val="es-PE" w:eastAsia="en-US"/>
        </w:rPr>
      </w:pPr>
      <w:r w:rsidRPr="00815317">
        <w:rPr>
          <w:b/>
          <w:bCs/>
          <w:sz w:val="28"/>
          <w:szCs w:val="28"/>
          <w:lang w:val="es-PE" w:eastAsia="en-US"/>
        </w:rPr>
        <w:t>Factores asociados a la presencia de bacterias gramnegativas en teléfonos celulares de comerciantes de un mercado</w:t>
      </w:r>
    </w:p>
    <w:p w14:paraId="61A24420" w14:textId="77777777" w:rsidR="00815317" w:rsidRPr="00815317" w:rsidRDefault="00815317" w:rsidP="00815317">
      <w:pPr>
        <w:spacing w:line="360" w:lineRule="auto"/>
        <w:jc w:val="center"/>
        <w:rPr>
          <w:bCs/>
          <w:color w:val="7B7B7B"/>
          <w:lang w:val="en-US" w:eastAsia="en-US"/>
        </w:rPr>
      </w:pPr>
      <w:r w:rsidRPr="00815317">
        <w:rPr>
          <w:bCs/>
          <w:sz w:val="28"/>
          <w:szCs w:val="28"/>
          <w:lang w:val="en-US" w:eastAsia="en-US"/>
        </w:rPr>
        <w:t>Factors associated with the presence of gram-negative bacteria in cell phones of merchants in a market</w:t>
      </w:r>
    </w:p>
    <w:p w14:paraId="291C6142" w14:textId="77777777" w:rsidR="00815317" w:rsidRPr="00815317" w:rsidRDefault="00815317" w:rsidP="00815317">
      <w:pPr>
        <w:spacing w:line="360" w:lineRule="auto"/>
        <w:rPr>
          <w:bCs/>
          <w:lang w:val="pt-BR" w:eastAsia="en-US"/>
        </w:rPr>
      </w:pPr>
    </w:p>
    <w:p w14:paraId="40CBEE74" w14:textId="77777777" w:rsidR="00815317" w:rsidRPr="00815317" w:rsidRDefault="00815317" w:rsidP="00815317">
      <w:pPr>
        <w:spacing w:line="360" w:lineRule="auto"/>
        <w:rPr>
          <w:bCs/>
          <w:lang w:val="pt-BR" w:eastAsia="en-US"/>
        </w:rPr>
      </w:pPr>
      <w:r w:rsidRPr="00815317">
        <w:rPr>
          <w:bCs/>
          <w:lang w:val="pt-BR" w:eastAsia="en-US"/>
        </w:rPr>
        <w:t>Anthony Alvarado-</w:t>
      </w:r>
      <w:proofErr w:type="spellStart"/>
      <w:r w:rsidRPr="00815317">
        <w:rPr>
          <w:bCs/>
          <w:lang w:val="pt-BR" w:eastAsia="en-US"/>
        </w:rPr>
        <w:t>Garcia</w:t>
      </w:r>
      <w:r w:rsidRPr="00815317">
        <w:rPr>
          <w:bCs/>
          <w:vertAlign w:val="superscript"/>
          <w:lang w:val="pt-BR" w:eastAsia="en-US"/>
        </w:rPr>
        <w:t>1</w:t>
      </w:r>
      <w:proofErr w:type="spellEnd"/>
      <w:r w:rsidRPr="00815317">
        <w:rPr>
          <w:bCs/>
          <w:lang w:val="pt-BR" w:eastAsia="en-US"/>
        </w:rPr>
        <w:t xml:space="preserve"> </w:t>
      </w:r>
      <w:hyperlink r:id="rId7" w:history="1">
        <w:r w:rsidRPr="00815317">
          <w:rPr>
            <w:bCs/>
            <w:color w:val="0563C1"/>
            <w:u w:val="single"/>
            <w:lang w:val="pt-BR" w:eastAsia="en-US"/>
          </w:rPr>
          <w:t>https://orcid.org/0000-0002-0075-342X</w:t>
        </w:r>
      </w:hyperlink>
      <w:r w:rsidRPr="00815317">
        <w:rPr>
          <w:bCs/>
          <w:lang w:val="pt-BR" w:eastAsia="en-US"/>
        </w:rPr>
        <w:t xml:space="preserve"> </w:t>
      </w:r>
    </w:p>
    <w:p w14:paraId="6A87AAEF" w14:textId="77777777" w:rsidR="00815317" w:rsidRPr="00815317" w:rsidRDefault="00815317" w:rsidP="00815317">
      <w:pPr>
        <w:spacing w:line="360" w:lineRule="auto"/>
        <w:rPr>
          <w:bCs/>
          <w:lang w:val="pt-BR" w:eastAsia="en-US"/>
        </w:rPr>
      </w:pPr>
      <w:proofErr w:type="spellStart"/>
      <w:r w:rsidRPr="00815317">
        <w:rPr>
          <w:bCs/>
          <w:lang w:val="pt-BR" w:eastAsia="en-US"/>
        </w:rPr>
        <w:t>Marytté</w:t>
      </w:r>
      <w:proofErr w:type="spellEnd"/>
      <w:r w:rsidRPr="00815317">
        <w:rPr>
          <w:bCs/>
          <w:lang w:val="pt-BR" w:eastAsia="en-US"/>
        </w:rPr>
        <w:t xml:space="preserve"> Suárez-</w:t>
      </w:r>
      <w:proofErr w:type="spellStart"/>
      <w:r w:rsidRPr="00815317">
        <w:rPr>
          <w:bCs/>
          <w:lang w:val="pt-BR" w:eastAsia="en-US"/>
        </w:rPr>
        <w:t>Mamani</w:t>
      </w:r>
      <w:r w:rsidRPr="00815317">
        <w:rPr>
          <w:bCs/>
          <w:vertAlign w:val="superscript"/>
          <w:lang w:val="pt-BR" w:eastAsia="en-US"/>
        </w:rPr>
        <w:t>1</w:t>
      </w:r>
      <w:proofErr w:type="spellEnd"/>
      <w:r w:rsidRPr="00815317">
        <w:rPr>
          <w:bCs/>
          <w:lang w:val="pt-BR" w:eastAsia="en-US"/>
        </w:rPr>
        <w:t xml:space="preserve"> </w:t>
      </w:r>
      <w:hyperlink r:id="rId8" w:history="1">
        <w:r w:rsidRPr="00815317">
          <w:rPr>
            <w:bCs/>
            <w:color w:val="0563C1"/>
            <w:u w:val="single"/>
            <w:lang w:val="pt-BR" w:eastAsia="en-US"/>
          </w:rPr>
          <w:t>https://orcid.org/0000-0003-2566-4607</w:t>
        </w:r>
      </w:hyperlink>
      <w:r w:rsidRPr="00815317">
        <w:rPr>
          <w:bCs/>
          <w:lang w:val="pt-BR" w:eastAsia="en-US"/>
        </w:rPr>
        <w:t xml:space="preserve"> </w:t>
      </w:r>
    </w:p>
    <w:p w14:paraId="71B58802" w14:textId="77777777" w:rsidR="00815317" w:rsidRPr="00815317" w:rsidRDefault="00815317" w:rsidP="00815317">
      <w:pPr>
        <w:spacing w:line="360" w:lineRule="auto"/>
        <w:rPr>
          <w:bCs/>
          <w:lang w:val="pt-BR" w:eastAsia="en-US"/>
        </w:rPr>
      </w:pPr>
      <w:r w:rsidRPr="00815317">
        <w:rPr>
          <w:bCs/>
          <w:lang w:val="pt-BR" w:eastAsia="en-US"/>
        </w:rPr>
        <w:t>Bernardo Dámaso-</w:t>
      </w:r>
      <w:proofErr w:type="spellStart"/>
      <w:r w:rsidRPr="00815317">
        <w:rPr>
          <w:bCs/>
          <w:lang w:val="pt-BR" w:eastAsia="en-US"/>
        </w:rPr>
        <w:t>Mata</w:t>
      </w:r>
      <w:r w:rsidRPr="00815317">
        <w:rPr>
          <w:bCs/>
          <w:vertAlign w:val="superscript"/>
          <w:lang w:val="pt-BR" w:eastAsia="en-US"/>
        </w:rPr>
        <w:t>1,2</w:t>
      </w:r>
      <w:proofErr w:type="spellEnd"/>
      <w:r w:rsidRPr="00815317">
        <w:rPr>
          <w:bCs/>
          <w:lang w:val="pt-BR" w:eastAsia="en-US"/>
        </w:rPr>
        <w:t xml:space="preserve"> </w:t>
      </w:r>
      <w:hyperlink r:id="rId9" w:history="1">
        <w:r w:rsidRPr="00815317">
          <w:rPr>
            <w:bCs/>
            <w:color w:val="0563C1"/>
            <w:u w:val="single"/>
            <w:lang w:val="pt-BR" w:eastAsia="en-US"/>
          </w:rPr>
          <w:t>https://orcid.org/0000-0002-6268-1644</w:t>
        </w:r>
      </w:hyperlink>
      <w:r w:rsidRPr="00815317">
        <w:rPr>
          <w:bCs/>
          <w:lang w:val="pt-BR" w:eastAsia="en-US"/>
        </w:rPr>
        <w:t xml:space="preserve"> </w:t>
      </w:r>
    </w:p>
    <w:p w14:paraId="5C2FB839" w14:textId="77777777" w:rsidR="00815317" w:rsidRPr="00815317" w:rsidRDefault="00815317" w:rsidP="00815317">
      <w:pPr>
        <w:spacing w:line="360" w:lineRule="auto"/>
        <w:rPr>
          <w:bCs/>
          <w:lang w:val="pt-BR" w:eastAsia="en-US"/>
        </w:rPr>
      </w:pPr>
      <w:r w:rsidRPr="00815317">
        <w:rPr>
          <w:bCs/>
          <w:lang w:val="pt-BR" w:eastAsia="en-US"/>
        </w:rPr>
        <w:t xml:space="preserve">Vicky </w:t>
      </w:r>
      <w:proofErr w:type="spellStart"/>
      <w:r w:rsidRPr="00815317">
        <w:rPr>
          <w:bCs/>
          <w:lang w:val="pt-BR" w:eastAsia="en-US"/>
        </w:rPr>
        <w:t>Panduro-Correa</w:t>
      </w:r>
      <w:r w:rsidRPr="00815317">
        <w:rPr>
          <w:bCs/>
          <w:vertAlign w:val="superscript"/>
          <w:lang w:val="pt-BR" w:eastAsia="en-US"/>
        </w:rPr>
        <w:t>1,3</w:t>
      </w:r>
      <w:proofErr w:type="spellEnd"/>
      <w:r w:rsidRPr="00815317">
        <w:rPr>
          <w:bCs/>
          <w:lang w:val="pt-BR" w:eastAsia="en-US"/>
        </w:rPr>
        <w:t xml:space="preserve"> </w:t>
      </w:r>
      <w:hyperlink r:id="rId10" w:history="1">
        <w:r w:rsidRPr="00815317">
          <w:rPr>
            <w:bCs/>
            <w:color w:val="0563C1"/>
            <w:u w:val="single"/>
            <w:lang w:val="pt-BR" w:eastAsia="en-US"/>
          </w:rPr>
          <w:t>https://orcid.org/0000-0002-2445-4854</w:t>
        </w:r>
      </w:hyperlink>
      <w:r w:rsidRPr="00815317">
        <w:rPr>
          <w:bCs/>
          <w:lang w:val="pt-BR" w:eastAsia="en-US"/>
        </w:rPr>
        <w:t xml:space="preserve">   </w:t>
      </w:r>
    </w:p>
    <w:p w14:paraId="2DBB5A85" w14:textId="77777777" w:rsidR="00815317" w:rsidRPr="00815317" w:rsidRDefault="00815317" w:rsidP="00815317">
      <w:pPr>
        <w:spacing w:line="360" w:lineRule="auto"/>
        <w:rPr>
          <w:bCs/>
          <w:lang w:val="pt-BR" w:eastAsia="en-US"/>
        </w:rPr>
      </w:pPr>
      <w:r w:rsidRPr="00815317">
        <w:rPr>
          <w:bCs/>
          <w:lang w:val="pt-BR" w:eastAsia="en-US"/>
        </w:rPr>
        <w:t xml:space="preserve">Jorge L. </w:t>
      </w:r>
      <w:proofErr w:type="spellStart"/>
      <w:r w:rsidRPr="00815317">
        <w:rPr>
          <w:bCs/>
          <w:lang w:val="pt-BR" w:eastAsia="en-US"/>
        </w:rPr>
        <w:t>Maguiña</w:t>
      </w:r>
      <w:r w:rsidRPr="00815317">
        <w:rPr>
          <w:bCs/>
          <w:vertAlign w:val="superscript"/>
          <w:lang w:val="pt-BR" w:eastAsia="en-US"/>
        </w:rPr>
        <w:t>4</w:t>
      </w:r>
      <w:proofErr w:type="spellEnd"/>
      <w:r w:rsidRPr="00815317">
        <w:rPr>
          <w:bCs/>
          <w:lang w:val="pt-BR" w:eastAsia="en-US"/>
        </w:rPr>
        <w:t xml:space="preserve"> </w:t>
      </w:r>
      <w:hyperlink r:id="rId11" w:history="1">
        <w:r w:rsidRPr="00815317">
          <w:rPr>
            <w:bCs/>
            <w:color w:val="0563C1"/>
            <w:u w:val="single"/>
            <w:lang w:val="pt-BR" w:eastAsia="en-US"/>
          </w:rPr>
          <w:t>https://orcid.org/0000-0002-4136-7795</w:t>
        </w:r>
      </w:hyperlink>
      <w:r w:rsidRPr="00815317">
        <w:rPr>
          <w:bCs/>
          <w:lang w:val="pt-BR" w:eastAsia="en-US"/>
        </w:rPr>
        <w:t xml:space="preserve"> </w:t>
      </w:r>
    </w:p>
    <w:p w14:paraId="078C64CE" w14:textId="77777777" w:rsidR="00815317" w:rsidRPr="00815317" w:rsidRDefault="00815317" w:rsidP="00815317">
      <w:pPr>
        <w:spacing w:line="360" w:lineRule="auto"/>
        <w:rPr>
          <w:bCs/>
          <w:lang w:val="pt-BR" w:eastAsia="en-US"/>
        </w:rPr>
      </w:pPr>
      <w:r w:rsidRPr="00815317">
        <w:rPr>
          <w:bCs/>
          <w:lang w:val="pt-BR" w:eastAsia="en-US"/>
        </w:rPr>
        <w:t>Samuel Pecho-</w:t>
      </w:r>
      <w:proofErr w:type="spellStart"/>
      <w:r w:rsidRPr="00815317">
        <w:rPr>
          <w:bCs/>
          <w:lang w:val="pt-BR" w:eastAsia="en-US"/>
        </w:rPr>
        <w:t>Silva</w:t>
      </w:r>
      <w:r w:rsidRPr="00815317">
        <w:rPr>
          <w:bCs/>
          <w:vertAlign w:val="superscript"/>
          <w:lang w:val="pt-BR" w:eastAsia="en-US"/>
        </w:rPr>
        <w:t>4,5</w:t>
      </w:r>
      <w:proofErr w:type="spellEnd"/>
      <w:r w:rsidRPr="00815317">
        <w:rPr>
          <w:bCs/>
          <w:lang w:val="pt-BR" w:eastAsia="en-US"/>
        </w:rPr>
        <w:t xml:space="preserve"> </w:t>
      </w:r>
      <w:hyperlink r:id="rId12" w:history="1">
        <w:r w:rsidRPr="00815317">
          <w:rPr>
            <w:bCs/>
            <w:color w:val="0563C1"/>
            <w:u w:val="single"/>
            <w:lang w:val="pt-BR" w:eastAsia="en-US"/>
          </w:rPr>
          <w:t>https://orcid.org/0000-0002-7477-9841</w:t>
        </w:r>
      </w:hyperlink>
      <w:r w:rsidRPr="00815317">
        <w:rPr>
          <w:bCs/>
          <w:lang w:val="pt-BR" w:eastAsia="en-US"/>
        </w:rPr>
        <w:t xml:space="preserve"> </w:t>
      </w:r>
    </w:p>
    <w:p w14:paraId="3003E710" w14:textId="77777777" w:rsidR="00815317" w:rsidRPr="00815317" w:rsidRDefault="00815317" w:rsidP="00815317">
      <w:pPr>
        <w:spacing w:line="360" w:lineRule="auto"/>
        <w:rPr>
          <w:bCs/>
          <w:lang w:val="pt-BR" w:eastAsia="en-US"/>
        </w:rPr>
      </w:pPr>
      <w:r w:rsidRPr="00815317">
        <w:rPr>
          <w:bCs/>
          <w:lang w:val="pt-BR" w:eastAsia="en-US"/>
        </w:rPr>
        <w:t xml:space="preserve">Alfonso J. Rodriguez- </w:t>
      </w:r>
      <w:proofErr w:type="spellStart"/>
      <w:r w:rsidRPr="00815317">
        <w:rPr>
          <w:bCs/>
          <w:lang w:val="pt-BR" w:eastAsia="en-US"/>
        </w:rPr>
        <w:t>Morales</w:t>
      </w:r>
      <w:r w:rsidRPr="00815317">
        <w:rPr>
          <w:bCs/>
          <w:vertAlign w:val="superscript"/>
          <w:lang w:val="pt-BR" w:eastAsia="en-US"/>
        </w:rPr>
        <w:t>4,6</w:t>
      </w:r>
      <w:proofErr w:type="spellEnd"/>
      <w:r w:rsidRPr="00815317">
        <w:rPr>
          <w:bCs/>
          <w:lang w:val="pt-BR" w:eastAsia="en-US"/>
        </w:rPr>
        <w:t xml:space="preserve"> </w:t>
      </w:r>
      <w:hyperlink r:id="rId13" w:history="1">
        <w:r w:rsidRPr="00815317">
          <w:rPr>
            <w:bCs/>
            <w:color w:val="0563C1"/>
            <w:u w:val="single"/>
            <w:lang w:val="pt-BR" w:eastAsia="en-US"/>
          </w:rPr>
          <w:t>https://orcid.org/0000-0001-9773-2192</w:t>
        </w:r>
      </w:hyperlink>
      <w:r w:rsidRPr="00815317">
        <w:rPr>
          <w:bCs/>
          <w:lang w:val="pt-BR" w:eastAsia="en-US"/>
        </w:rPr>
        <w:t xml:space="preserve"> </w:t>
      </w:r>
    </w:p>
    <w:p w14:paraId="20C41B71" w14:textId="77777777" w:rsidR="00815317" w:rsidRPr="00815317" w:rsidRDefault="00815317" w:rsidP="00815317">
      <w:pPr>
        <w:spacing w:line="360" w:lineRule="auto"/>
        <w:rPr>
          <w:bCs/>
          <w:lang w:val="pt-BR" w:eastAsia="en-US"/>
        </w:rPr>
      </w:pPr>
      <w:r w:rsidRPr="00815317">
        <w:rPr>
          <w:bCs/>
          <w:lang w:val="pt-BR" w:eastAsia="en-US"/>
        </w:rPr>
        <w:t>Walter Gomez-</w:t>
      </w:r>
      <w:proofErr w:type="spellStart"/>
      <w:r w:rsidRPr="00815317">
        <w:rPr>
          <w:bCs/>
          <w:lang w:val="pt-BR" w:eastAsia="en-US"/>
        </w:rPr>
        <w:t>Gonzales</w:t>
      </w:r>
      <w:r w:rsidRPr="00815317">
        <w:rPr>
          <w:bCs/>
          <w:vertAlign w:val="superscript"/>
          <w:lang w:val="pt-BR" w:eastAsia="en-US"/>
        </w:rPr>
        <w:t>7</w:t>
      </w:r>
      <w:proofErr w:type="spellEnd"/>
      <w:r w:rsidRPr="00815317">
        <w:rPr>
          <w:bCs/>
          <w:lang w:val="pt-BR" w:eastAsia="en-US"/>
        </w:rPr>
        <w:t xml:space="preserve"> </w:t>
      </w:r>
      <w:hyperlink r:id="rId14" w:history="1">
        <w:r w:rsidRPr="00815317">
          <w:rPr>
            <w:bCs/>
            <w:color w:val="0563C1"/>
            <w:u w:val="single"/>
            <w:lang w:val="pt-BR" w:eastAsia="en-US"/>
          </w:rPr>
          <w:t>https://orcid.org/0000-0003-0706-7614</w:t>
        </w:r>
      </w:hyperlink>
      <w:r w:rsidRPr="00815317">
        <w:rPr>
          <w:bCs/>
          <w:lang w:val="pt-BR" w:eastAsia="en-US"/>
        </w:rPr>
        <w:t xml:space="preserve"> </w:t>
      </w:r>
    </w:p>
    <w:p w14:paraId="1E5D9498" w14:textId="77777777" w:rsidR="00815317" w:rsidRPr="00815317" w:rsidRDefault="00815317" w:rsidP="00815317">
      <w:pPr>
        <w:spacing w:line="360" w:lineRule="auto"/>
        <w:rPr>
          <w:bCs/>
          <w:lang w:val="pt-BR" w:eastAsia="en-US"/>
        </w:rPr>
      </w:pPr>
      <w:r w:rsidRPr="00815317">
        <w:rPr>
          <w:bCs/>
          <w:lang w:val="pt-BR" w:eastAsia="en-US"/>
        </w:rPr>
        <w:t xml:space="preserve">Karim </w:t>
      </w:r>
      <w:proofErr w:type="spellStart"/>
      <w:r w:rsidRPr="00815317">
        <w:rPr>
          <w:bCs/>
          <w:lang w:val="pt-BR" w:eastAsia="en-US"/>
        </w:rPr>
        <w:t>Pinzas-Acosta</w:t>
      </w:r>
      <w:r w:rsidRPr="00815317">
        <w:rPr>
          <w:bCs/>
          <w:vertAlign w:val="superscript"/>
          <w:lang w:val="pt-BR" w:eastAsia="en-US"/>
        </w:rPr>
        <w:t>4</w:t>
      </w:r>
      <w:proofErr w:type="spellEnd"/>
      <w:r w:rsidRPr="00815317">
        <w:rPr>
          <w:bCs/>
          <w:lang w:val="pt-BR" w:eastAsia="en-US"/>
        </w:rPr>
        <w:t xml:space="preserve"> </w:t>
      </w:r>
      <w:hyperlink r:id="rId15" w:history="1">
        <w:r w:rsidRPr="00815317">
          <w:rPr>
            <w:bCs/>
            <w:color w:val="0563C1"/>
            <w:u w:val="single"/>
            <w:lang w:val="pt-BR" w:eastAsia="en-US"/>
          </w:rPr>
          <w:t>https://orcid.org/0000-0002-6622-6569</w:t>
        </w:r>
      </w:hyperlink>
      <w:r w:rsidRPr="00815317">
        <w:rPr>
          <w:bCs/>
          <w:lang w:val="pt-BR" w:eastAsia="en-US"/>
        </w:rPr>
        <w:t xml:space="preserve"> </w:t>
      </w:r>
    </w:p>
    <w:p w14:paraId="071A5D32" w14:textId="77777777" w:rsidR="00815317" w:rsidRPr="00815317" w:rsidRDefault="00815317" w:rsidP="00815317">
      <w:pPr>
        <w:spacing w:line="360" w:lineRule="auto"/>
        <w:rPr>
          <w:bCs/>
          <w:lang w:val="pt-BR" w:eastAsia="en-US"/>
        </w:rPr>
      </w:pPr>
      <w:r w:rsidRPr="00815317">
        <w:rPr>
          <w:bCs/>
          <w:lang w:val="pt-BR" w:eastAsia="en-US"/>
        </w:rPr>
        <w:t xml:space="preserve">Henry </w:t>
      </w:r>
      <w:proofErr w:type="spellStart"/>
      <w:r w:rsidRPr="00815317">
        <w:rPr>
          <w:bCs/>
          <w:lang w:val="pt-BR" w:eastAsia="en-US"/>
        </w:rPr>
        <w:t>Mejia-Zambrano</w:t>
      </w:r>
      <w:r w:rsidRPr="00815317">
        <w:rPr>
          <w:bCs/>
          <w:vertAlign w:val="superscript"/>
          <w:lang w:val="pt-BR" w:eastAsia="en-US"/>
        </w:rPr>
        <w:t>7</w:t>
      </w:r>
      <w:proofErr w:type="spellEnd"/>
      <w:r w:rsidRPr="00815317">
        <w:rPr>
          <w:bCs/>
          <w:lang w:val="pt-BR" w:eastAsia="en-US"/>
        </w:rPr>
        <w:t xml:space="preserve"> </w:t>
      </w:r>
      <w:hyperlink r:id="rId16" w:history="1">
        <w:r w:rsidRPr="00815317">
          <w:rPr>
            <w:bCs/>
            <w:color w:val="0563C1"/>
            <w:u w:val="single"/>
            <w:lang w:val="pt-BR" w:eastAsia="en-US"/>
          </w:rPr>
          <w:t>https://orcid.org/0000-0001-7325-7796</w:t>
        </w:r>
      </w:hyperlink>
      <w:r w:rsidRPr="00815317">
        <w:rPr>
          <w:bCs/>
          <w:lang w:val="pt-BR" w:eastAsia="en-US"/>
        </w:rPr>
        <w:t xml:space="preserve"> </w:t>
      </w:r>
    </w:p>
    <w:p w14:paraId="1975EFB4" w14:textId="77777777" w:rsidR="00815317" w:rsidRPr="00815317" w:rsidRDefault="00815317" w:rsidP="00815317">
      <w:pPr>
        <w:spacing w:line="360" w:lineRule="auto"/>
        <w:rPr>
          <w:bCs/>
          <w:lang w:val="es-ES" w:eastAsia="en-US"/>
        </w:rPr>
      </w:pPr>
      <w:proofErr w:type="spellStart"/>
      <w:r w:rsidRPr="00815317">
        <w:rPr>
          <w:bCs/>
          <w:lang w:val="es-ES" w:eastAsia="en-US"/>
        </w:rPr>
        <w:t>Kovy</w:t>
      </w:r>
      <w:proofErr w:type="spellEnd"/>
      <w:r w:rsidRPr="00815317">
        <w:rPr>
          <w:bCs/>
          <w:lang w:val="es-ES" w:eastAsia="en-US"/>
        </w:rPr>
        <w:t xml:space="preserve"> Arteaga-</w:t>
      </w:r>
      <w:proofErr w:type="spellStart"/>
      <w:r w:rsidRPr="00815317">
        <w:rPr>
          <w:bCs/>
          <w:lang w:val="es-ES" w:eastAsia="en-US"/>
        </w:rPr>
        <w:t>Livias</w:t>
      </w:r>
      <w:r w:rsidRPr="00815317">
        <w:rPr>
          <w:bCs/>
          <w:vertAlign w:val="superscript"/>
          <w:lang w:val="es-ES" w:eastAsia="en-US"/>
        </w:rPr>
        <w:t>7</w:t>
      </w:r>
      <w:proofErr w:type="spellEnd"/>
      <w:r w:rsidRPr="00815317">
        <w:rPr>
          <w:bCs/>
          <w:lang w:val="es-ES" w:eastAsia="en-US"/>
        </w:rPr>
        <w:t xml:space="preserve"> </w:t>
      </w:r>
      <w:hyperlink r:id="rId17" w:history="1">
        <w:r w:rsidRPr="00815317">
          <w:rPr>
            <w:bCs/>
            <w:color w:val="0563C1"/>
            <w:u w:val="single"/>
            <w:lang w:val="es-ES" w:eastAsia="en-US"/>
          </w:rPr>
          <w:t>https://orcid.org/0000-0002-0182-703X</w:t>
        </w:r>
      </w:hyperlink>
      <w:r w:rsidRPr="00815317">
        <w:rPr>
          <w:bCs/>
          <w:lang w:val="es-ES" w:eastAsia="en-US"/>
        </w:rPr>
        <w:t xml:space="preserve"> </w:t>
      </w:r>
    </w:p>
    <w:p w14:paraId="5C798A21" w14:textId="77777777" w:rsidR="00815317" w:rsidRPr="00815317" w:rsidRDefault="00815317" w:rsidP="00815317">
      <w:pPr>
        <w:spacing w:line="360" w:lineRule="auto"/>
        <w:rPr>
          <w:bCs/>
          <w:lang w:val="es-ES" w:eastAsia="en-US"/>
        </w:rPr>
      </w:pPr>
    </w:p>
    <w:p w14:paraId="3DB5079A" w14:textId="77777777" w:rsidR="00815317" w:rsidRPr="00815317" w:rsidRDefault="00815317" w:rsidP="00815317">
      <w:pPr>
        <w:spacing w:line="360" w:lineRule="auto"/>
        <w:rPr>
          <w:bCs/>
          <w:lang w:val="es-ES" w:eastAsia="en-US"/>
        </w:rPr>
      </w:pPr>
      <w:proofErr w:type="spellStart"/>
      <w:r w:rsidRPr="00815317">
        <w:rPr>
          <w:bCs/>
          <w:vertAlign w:val="superscript"/>
          <w:lang w:val="es-ES" w:eastAsia="en-US"/>
        </w:rPr>
        <w:t>1</w:t>
      </w:r>
      <w:r w:rsidRPr="00815317">
        <w:rPr>
          <w:bCs/>
          <w:lang w:val="es-ES" w:eastAsia="en-US"/>
        </w:rPr>
        <w:t>Facultad</w:t>
      </w:r>
      <w:proofErr w:type="spellEnd"/>
      <w:r w:rsidRPr="00815317">
        <w:rPr>
          <w:bCs/>
          <w:lang w:val="es-ES" w:eastAsia="en-US"/>
        </w:rPr>
        <w:t xml:space="preserve"> de Medicina. Universidad Nacional Hermilio Valdizán. Huánuco, Perú.</w:t>
      </w:r>
    </w:p>
    <w:p w14:paraId="64F18333" w14:textId="77777777" w:rsidR="00815317" w:rsidRPr="00815317" w:rsidRDefault="00815317" w:rsidP="00815317">
      <w:pPr>
        <w:spacing w:line="360" w:lineRule="auto"/>
        <w:rPr>
          <w:bCs/>
          <w:lang w:val="pt-BR" w:eastAsia="en-US"/>
        </w:rPr>
      </w:pPr>
      <w:proofErr w:type="spellStart"/>
      <w:r w:rsidRPr="00815317">
        <w:rPr>
          <w:bCs/>
          <w:vertAlign w:val="superscript"/>
          <w:lang w:val="pt-BR" w:eastAsia="en-US"/>
        </w:rPr>
        <w:t>2</w:t>
      </w:r>
      <w:r w:rsidRPr="00815317">
        <w:rPr>
          <w:bCs/>
          <w:lang w:val="pt-BR" w:eastAsia="en-US"/>
        </w:rPr>
        <w:t>Hospital</w:t>
      </w:r>
      <w:proofErr w:type="spellEnd"/>
      <w:r w:rsidRPr="00815317">
        <w:rPr>
          <w:bCs/>
          <w:lang w:val="pt-BR" w:eastAsia="en-US"/>
        </w:rPr>
        <w:t xml:space="preserve"> II </w:t>
      </w:r>
      <w:proofErr w:type="spellStart"/>
      <w:r w:rsidRPr="00815317">
        <w:rPr>
          <w:bCs/>
          <w:lang w:val="pt-BR" w:eastAsia="en-US"/>
        </w:rPr>
        <w:t>EsSalud</w:t>
      </w:r>
      <w:proofErr w:type="spellEnd"/>
      <w:r w:rsidRPr="00815317">
        <w:rPr>
          <w:bCs/>
          <w:lang w:val="pt-BR" w:eastAsia="en-US"/>
        </w:rPr>
        <w:t xml:space="preserve">. </w:t>
      </w:r>
      <w:proofErr w:type="spellStart"/>
      <w:r w:rsidRPr="00815317">
        <w:rPr>
          <w:bCs/>
          <w:lang w:val="pt-BR" w:eastAsia="en-US"/>
        </w:rPr>
        <w:t>Huánuco</w:t>
      </w:r>
      <w:proofErr w:type="spellEnd"/>
      <w:r w:rsidRPr="00815317">
        <w:rPr>
          <w:bCs/>
          <w:lang w:val="pt-BR" w:eastAsia="en-US"/>
        </w:rPr>
        <w:t xml:space="preserve">, </w:t>
      </w:r>
      <w:proofErr w:type="spellStart"/>
      <w:r w:rsidRPr="00815317">
        <w:rPr>
          <w:bCs/>
          <w:lang w:val="pt-BR" w:eastAsia="en-US"/>
        </w:rPr>
        <w:t>Perú</w:t>
      </w:r>
      <w:proofErr w:type="spellEnd"/>
      <w:r w:rsidRPr="00815317">
        <w:rPr>
          <w:bCs/>
          <w:lang w:val="pt-BR" w:eastAsia="en-US"/>
        </w:rPr>
        <w:t>.</w:t>
      </w:r>
    </w:p>
    <w:p w14:paraId="204316B8" w14:textId="77777777" w:rsidR="00815317" w:rsidRPr="00815317" w:rsidRDefault="00815317" w:rsidP="00815317">
      <w:pPr>
        <w:spacing w:line="360" w:lineRule="auto"/>
        <w:rPr>
          <w:bCs/>
          <w:lang w:val="es-ES" w:eastAsia="en-US"/>
        </w:rPr>
      </w:pPr>
      <w:proofErr w:type="spellStart"/>
      <w:r w:rsidRPr="00815317">
        <w:rPr>
          <w:bCs/>
          <w:vertAlign w:val="superscript"/>
          <w:lang w:val="es-ES" w:eastAsia="en-US"/>
        </w:rPr>
        <w:t>3</w:t>
      </w:r>
      <w:r w:rsidRPr="00815317">
        <w:rPr>
          <w:bCs/>
          <w:lang w:val="es-ES" w:eastAsia="en-US"/>
        </w:rPr>
        <w:t>Hospital</w:t>
      </w:r>
      <w:proofErr w:type="spellEnd"/>
      <w:r w:rsidRPr="00815317">
        <w:rPr>
          <w:bCs/>
          <w:lang w:val="es-ES" w:eastAsia="en-US"/>
        </w:rPr>
        <w:t xml:space="preserve"> Regional Hermilio Valdizán. Huánuco, Perú.</w:t>
      </w:r>
    </w:p>
    <w:p w14:paraId="48CB467E" w14:textId="77777777" w:rsidR="00815317" w:rsidRPr="00815317" w:rsidRDefault="00815317" w:rsidP="00815317">
      <w:pPr>
        <w:spacing w:line="360" w:lineRule="auto"/>
        <w:rPr>
          <w:bCs/>
          <w:lang w:val="es-ES" w:eastAsia="en-US"/>
        </w:rPr>
      </w:pPr>
      <w:proofErr w:type="spellStart"/>
      <w:r w:rsidRPr="00815317">
        <w:rPr>
          <w:bCs/>
          <w:vertAlign w:val="superscript"/>
          <w:lang w:val="es-ES" w:eastAsia="en-US"/>
        </w:rPr>
        <w:t>4</w:t>
      </w:r>
      <w:r w:rsidRPr="00815317">
        <w:rPr>
          <w:bCs/>
          <w:lang w:val="es-ES" w:eastAsia="en-US"/>
        </w:rPr>
        <w:t>Facultad</w:t>
      </w:r>
      <w:proofErr w:type="spellEnd"/>
      <w:r w:rsidRPr="00815317">
        <w:rPr>
          <w:bCs/>
          <w:lang w:val="es-ES" w:eastAsia="en-US"/>
        </w:rPr>
        <w:t xml:space="preserve"> de Ciencias de la Salud. Universidad Científica del Sur. Lima, Perú.</w:t>
      </w:r>
    </w:p>
    <w:p w14:paraId="395C2BB6" w14:textId="77777777" w:rsidR="00815317" w:rsidRPr="00815317" w:rsidRDefault="00815317" w:rsidP="00815317">
      <w:pPr>
        <w:spacing w:line="360" w:lineRule="auto"/>
        <w:rPr>
          <w:bCs/>
          <w:lang w:val="es-ES" w:eastAsia="en-US"/>
        </w:rPr>
      </w:pPr>
      <w:proofErr w:type="spellStart"/>
      <w:r w:rsidRPr="00815317">
        <w:rPr>
          <w:bCs/>
          <w:vertAlign w:val="superscript"/>
          <w:lang w:val="pt-BR" w:eastAsia="en-US"/>
        </w:rPr>
        <w:t>5</w:t>
      </w:r>
      <w:r w:rsidRPr="00815317">
        <w:rPr>
          <w:bCs/>
          <w:lang w:val="pt-BR" w:eastAsia="en-US"/>
        </w:rPr>
        <w:t>Hospital</w:t>
      </w:r>
      <w:proofErr w:type="spellEnd"/>
      <w:r w:rsidRPr="00815317">
        <w:rPr>
          <w:bCs/>
          <w:lang w:val="pt-BR" w:eastAsia="en-US"/>
        </w:rPr>
        <w:t xml:space="preserve"> Nacional </w:t>
      </w:r>
      <w:proofErr w:type="spellStart"/>
      <w:r w:rsidRPr="00815317">
        <w:rPr>
          <w:bCs/>
          <w:lang w:val="pt-BR" w:eastAsia="en-US"/>
        </w:rPr>
        <w:t>Edgardo</w:t>
      </w:r>
      <w:proofErr w:type="spellEnd"/>
      <w:r w:rsidRPr="00815317">
        <w:rPr>
          <w:bCs/>
          <w:lang w:val="pt-BR" w:eastAsia="en-US"/>
        </w:rPr>
        <w:t xml:space="preserve"> </w:t>
      </w:r>
      <w:proofErr w:type="spellStart"/>
      <w:r w:rsidRPr="00815317">
        <w:rPr>
          <w:bCs/>
          <w:lang w:val="pt-BR" w:eastAsia="en-US"/>
        </w:rPr>
        <w:t>Rebagliati</w:t>
      </w:r>
      <w:proofErr w:type="spellEnd"/>
      <w:r w:rsidRPr="00815317">
        <w:rPr>
          <w:bCs/>
          <w:lang w:val="pt-BR" w:eastAsia="en-US"/>
        </w:rPr>
        <w:t xml:space="preserve"> Martins. </w:t>
      </w:r>
      <w:r w:rsidRPr="00815317">
        <w:rPr>
          <w:bCs/>
          <w:lang w:val="es-ES" w:eastAsia="en-US"/>
        </w:rPr>
        <w:t>Lima, Perú.</w:t>
      </w:r>
    </w:p>
    <w:p w14:paraId="2005BA17" w14:textId="77777777" w:rsidR="00815317" w:rsidRPr="00815317" w:rsidRDefault="00815317" w:rsidP="00815317">
      <w:pPr>
        <w:spacing w:line="360" w:lineRule="auto"/>
        <w:rPr>
          <w:bCs/>
          <w:lang w:val="es-ES" w:eastAsia="en-US"/>
        </w:rPr>
      </w:pPr>
      <w:proofErr w:type="spellStart"/>
      <w:r w:rsidRPr="00815317">
        <w:rPr>
          <w:bCs/>
          <w:vertAlign w:val="superscript"/>
          <w:lang w:val="es-ES" w:eastAsia="en-US"/>
        </w:rPr>
        <w:t>6</w:t>
      </w:r>
      <w:r w:rsidRPr="00815317">
        <w:rPr>
          <w:bCs/>
          <w:lang w:val="es-ES" w:eastAsia="en-US"/>
        </w:rPr>
        <w:t>Grupo</w:t>
      </w:r>
      <w:proofErr w:type="spellEnd"/>
      <w:r w:rsidRPr="00815317">
        <w:rPr>
          <w:bCs/>
          <w:lang w:val="es-ES" w:eastAsia="en-US"/>
        </w:rPr>
        <w:t xml:space="preserve"> de Investigación Biomedicina. </w:t>
      </w:r>
      <w:proofErr w:type="spellStart"/>
      <w:r w:rsidRPr="00815317">
        <w:rPr>
          <w:bCs/>
          <w:lang w:val="es-ES" w:eastAsia="en-US"/>
        </w:rPr>
        <w:t>Faculty</w:t>
      </w:r>
      <w:proofErr w:type="spellEnd"/>
      <w:r w:rsidRPr="00815317">
        <w:rPr>
          <w:bCs/>
          <w:lang w:val="es-ES" w:eastAsia="en-US"/>
        </w:rPr>
        <w:t xml:space="preserve"> </w:t>
      </w:r>
      <w:proofErr w:type="spellStart"/>
      <w:r w:rsidRPr="00815317">
        <w:rPr>
          <w:bCs/>
          <w:lang w:val="es-ES" w:eastAsia="en-US"/>
        </w:rPr>
        <w:t>of</w:t>
      </w:r>
      <w:proofErr w:type="spellEnd"/>
      <w:r w:rsidRPr="00815317">
        <w:rPr>
          <w:bCs/>
          <w:lang w:val="es-ES" w:eastAsia="en-US"/>
        </w:rPr>
        <w:t xml:space="preserve"> Medicine. </w:t>
      </w:r>
      <w:proofErr w:type="spellStart"/>
      <w:r w:rsidRPr="00815317">
        <w:rPr>
          <w:bCs/>
          <w:lang w:val="es-ES" w:eastAsia="en-US"/>
        </w:rPr>
        <w:t>Fundacion</w:t>
      </w:r>
      <w:proofErr w:type="spellEnd"/>
      <w:r w:rsidRPr="00815317">
        <w:rPr>
          <w:bCs/>
          <w:lang w:val="es-ES" w:eastAsia="en-US"/>
        </w:rPr>
        <w:t xml:space="preserve"> Universitaria Autónoma de las </w:t>
      </w:r>
      <w:proofErr w:type="spellStart"/>
      <w:r w:rsidRPr="00815317">
        <w:rPr>
          <w:bCs/>
          <w:lang w:val="es-ES" w:eastAsia="en-US"/>
        </w:rPr>
        <w:t>Americas</w:t>
      </w:r>
      <w:proofErr w:type="spellEnd"/>
      <w:r w:rsidRPr="00815317">
        <w:rPr>
          <w:bCs/>
          <w:lang w:val="es-ES" w:eastAsia="en-US"/>
        </w:rPr>
        <w:t>. Pereira, Risaralda, Colombia.</w:t>
      </w:r>
    </w:p>
    <w:p w14:paraId="16C0B716" w14:textId="77777777" w:rsidR="00815317" w:rsidRPr="00815317" w:rsidRDefault="00815317" w:rsidP="00815317">
      <w:pPr>
        <w:spacing w:line="360" w:lineRule="auto"/>
        <w:rPr>
          <w:bCs/>
          <w:lang w:val="es-ES" w:eastAsia="en-US"/>
        </w:rPr>
      </w:pPr>
      <w:proofErr w:type="spellStart"/>
      <w:r w:rsidRPr="00815317">
        <w:rPr>
          <w:bCs/>
          <w:vertAlign w:val="superscript"/>
          <w:lang w:val="es-ES" w:eastAsia="en-US"/>
        </w:rPr>
        <w:t>7</w:t>
      </w:r>
      <w:r w:rsidRPr="00815317">
        <w:rPr>
          <w:bCs/>
          <w:lang w:val="es-ES" w:eastAsia="en-US"/>
        </w:rPr>
        <w:t>Universidad</w:t>
      </w:r>
      <w:proofErr w:type="spellEnd"/>
      <w:r w:rsidRPr="00815317">
        <w:rPr>
          <w:bCs/>
          <w:lang w:val="es-ES" w:eastAsia="en-US"/>
        </w:rPr>
        <w:t xml:space="preserve"> Privada San Juan Bautista. Lima, Perú.</w:t>
      </w:r>
    </w:p>
    <w:p w14:paraId="7A3C7957" w14:textId="77777777" w:rsidR="00815317" w:rsidRPr="00815317" w:rsidRDefault="00815317" w:rsidP="00815317">
      <w:pPr>
        <w:spacing w:line="360" w:lineRule="auto"/>
        <w:rPr>
          <w:bCs/>
          <w:lang w:val="es-ES" w:eastAsia="en-US"/>
        </w:rPr>
      </w:pPr>
    </w:p>
    <w:p w14:paraId="7D080134" w14:textId="77777777" w:rsidR="00815317" w:rsidRPr="00815317" w:rsidRDefault="00815317" w:rsidP="00815317">
      <w:pPr>
        <w:spacing w:line="360" w:lineRule="auto"/>
        <w:rPr>
          <w:bCs/>
          <w:lang w:val="es-ES" w:eastAsia="en-US"/>
        </w:rPr>
      </w:pPr>
      <w:r w:rsidRPr="00815317">
        <w:rPr>
          <w:bCs/>
          <w:lang w:val="es-ES" w:eastAsia="en-US"/>
        </w:rPr>
        <w:lastRenderedPageBreak/>
        <w:t xml:space="preserve">*Autor para la correspondencia. Correo electrónico: </w:t>
      </w:r>
      <w:hyperlink r:id="rId18" w:history="1">
        <w:r w:rsidRPr="00815317">
          <w:rPr>
            <w:bCs/>
            <w:color w:val="0563C1"/>
            <w:u w:val="single"/>
            <w:lang w:val="es-ES" w:eastAsia="en-US"/>
          </w:rPr>
          <w:t>farteaga@unheval.edu.pe</w:t>
        </w:r>
      </w:hyperlink>
      <w:r w:rsidRPr="00815317">
        <w:rPr>
          <w:bCs/>
          <w:lang w:val="es-ES" w:eastAsia="en-US"/>
        </w:rPr>
        <w:t xml:space="preserve"> </w:t>
      </w:r>
    </w:p>
    <w:p w14:paraId="372318CF" w14:textId="77777777" w:rsidR="00815317" w:rsidRPr="00815317" w:rsidRDefault="00815317" w:rsidP="00815317">
      <w:pPr>
        <w:spacing w:line="360" w:lineRule="auto"/>
        <w:rPr>
          <w:lang w:val="es-ES" w:eastAsia="en-US"/>
        </w:rPr>
      </w:pPr>
    </w:p>
    <w:p w14:paraId="587B8CD9" w14:textId="77777777" w:rsidR="00815317" w:rsidRPr="00815317" w:rsidRDefault="00815317" w:rsidP="00815317">
      <w:pPr>
        <w:spacing w:line="360" w:lineRule="auto"/>
        <w:jc w:val="both"/>
        <w:rPr>
          <w:b/>
          <w:bCs/>
          <w:lang w:val="es-PE" w:eastAsia="en-US"/>
        </w:rPr>
      </w:pPr>
      <w:r w:rsidRPr="00815317">
        <w:rPr>
          <w:b/>
          <w:bCs/>
          <w:lang w:val="es-PE" w:eastAsia="en-US"/>
        </w:rPr>
        <w:t>RESUMEN</w:t>
      </w:r>
    </w:p>
    <w:p w14:paraId="16D73DE5" w14:textId="77777777" w:rsidR="00815317" w:rsidRPr="00815317" w:rsidRDefault="00815317" w:rsidP="00815317">
      <w:pPr>
        <w:spacing w:line="360" w:lineRule="auto"/>
        <w:jc w:val="both"/>
        <w:rPr>
          <w:lang w:val="es-PE" w:eastAsia="en-US"/>
        </w:rPr>
      </w:pPr>
      <w:r w:rsidRPr="00815317">
        <w:rPr>
          <w:b/>
          <w:lang w:val="es-PE" w:eastAsia="en-US"/>
        </w:rPr>
        <w:t>Introducción:</w:t>
      </w:r>
      <w:r w:rsidRPr="00815317">
        <w:rPr>
          <w:lang w:val="es-PE" w:eastAsia="en-US"/>
        </w:rPr>
        <w:t xml:space="preserve"> El avance de la tecnología ha hecho que el teléfono celular sea una parte fundamental de la vida diaria y un potencial portador de bacterias. </w:t>
      </w:r>
    </w:p>
    <w:p w14:paraId="5A6E4498" w14:textId="77777777" w:rsidR="00815317" w:rsidRPr="00815317" w:rsidRDefault="00815317" w:rsidP="00815317">
      <w:pPr>
        <w:spacing w:line="360" w:lineRule="auto"/>
        <w:jc w:val="both"/>
        <w:rPr>
          <w:lang w:val="es-PE" w:eastAsia="en-US"/>
        </w:rPr>
      </w:pPr>
      <w:r w:rsidRPr="00815317">
        <w:rPr>
          <w:b/>
          <w:lang w:val="es-PE" w:eastAsia="en-US"/>
        </w:rPr>
        <w:t>Objetiv</w:t>
      </w:r>
      <w:r w:rsidRPr="00815317">
        <w:rPr>
          <w:lang w:val="es-PE" w:eastAsia="en-US"/>
        </w:rPr>
        <w:t>o</w:t>
      </w:r>
      <w:r w:rsidRPr="00815317">
        <w:rPr>
          <w:b/>
          <w:lang w:val="es-PE" w:eastAsia="en-US"/>
        </w:rPr>
        <w:t>:</w:t>
      </w:r>
      <w:r w:rsidRPr="00815317">
        <w:rPr>
          <w:lang w:val="es-PE" w:eastAsia="en-US"/>
        </w:rPr>
        <w:t xml:space="preserve"> Evaluar los factores asociados a la presencia de bacterias gramnegativas en los celulares de los comerciantes del mercado principal de la ciudad de Huánuco, Perú.</w:t>
      </w:r>
    </w:p>
    <w:p w14:paraId="534A6338" w14:textId="77777777" w:rsidR="00815317" w:rsidRPr="00815317" w:rsidRDefault="00815317" w:rsidP="00815317">
      <w:pPr>
        <w:spacing w:line="360" w:lineRule="auto"/>
        <w:jc w:val="both"/>
        <w:rPr>
          <w:lang w:val="es-PE" w:eastAsia="en-US"/>
        </w:rPr>
      </w:pPr>
      <w:r w:rsidRPr="00815317">
        <w:rPr>
          <w:b/>
          <w:lang w:val="es-PE" w:eastAsia="en-US"/>
        </w:rPr>
        <w:t>Métodos:</w:t>
      </w:r>
      <w:r w:rsidRPr="00815317">
        <w:rPr>
          <w:lang w:val="es-PE" w:eastAsia="en-US"/>
        </w:rPr>
        <w:t xml:space="preserve"> Se realizó un estudio transversal. La muestra fue de 116 comerciantes y se obtuvo por muestreo probabilístico estratificado. Se tomaron muestras de sus celulares, se cultivaron manualmente y se determinó la sensibilidad con discos de antibiograma. El instrumento fue la tarjeta de colección validada (81 %). Para el análisis se utilizó el software Stata </w:t>
      </w:r>
      <w:proofErr w:type="spellStart"/>
      <w:r w:rsidRPr="00815317">
        <w:rPr>
          <w:lang w:val="es-PE" w:eastAsia="en-US"/>
        </w:rPr>
        <w:t>v.16</w:t>
      </w:r>
      <w:proofErr w:type="spellEnd"/>
      <w:r w:rsidRPr="00815317">
        <w:rPr>
          <w:lang w:val="es-PE" w:eastAsia="en-US"/>
        </w:rPr>
        <w:t xml:space="preserve">, utilizando </w:t>
      </w:r>
      <w:r w:rsidRPr="00815317">
        <w:rPr>
          <w:i/>
          <w:lang w:val="es-PE" w:eastAsia="en-US"/>
        </w:rPr>
        <w:t>ji</w:t>
      </w:r>
      <w:r w:rsidRPr="00815317">
        <w:rPr>
          <w:lang w:val="es-PE" w:eastAsia="en-US"/>
        </w:rPr>
        <w:t xml:space="preserve"> cuadrado y U de Mann Whitney. </w:t>
      </w:r>
    </w:p>
    <w:p w14:paraId="67CD39AD" w14:textId="77777777" w:rsidR="00815317" w:rsidRPr="00815317" w:rsidRDefault="00815317" w:rsidP="00815317">
      <w:pPr>
        <w:spacing w:line="360" w:lineRule="auto"/>
        <w:jc w:val="both"/>
        <w:rPr>
          <w:lang w:val="es-PE" w:eastAsia="en-US"/>
        </w:rPr>
      </w:pPr>
      <w:r w:rsidRPr="00815317">
        <w:rPr>
          <w:b/>
          <w:lang w:val="es-PE" w:eastAsia="en-US"/>
        </w:rPr>
        <w:t>Resultados:</w:t>
      </w:r>
      <w:r w:rsidRPr="00815317">
        <w:rPr>
          <w:lang w:val="es-PE" w:eastAsia="en-US"/>
        </w:rPr>
        <w:t xml:space="preserve"> El 17,2 % de los celulares tenía crecimiento de bacterias gramnegativas. El análisis bivariado con esta variable encontró que el sexo, el tipo de celular y el mayor tiempo de uso en horario laboral se asociaron estadísticamente (p&lt; 0,05). </w:t>
      </w:r>
    </w:p>
    <w:p w14:paraId="472A95FD" w14:textId="77777777" w:rsidR="00815317" w:rsidRPr="00815317" w:rsidRDefault="00815317" w:rsidP="00815317">
      <w:pPr>
        <w:spacing w:line="360" w:lineRule="auto"/>
        <w:jc w:val="both"/>
        <w:rPr>
          <w:lang w:val="es-PE" w:eastAsia="en-US"/>
        </w:rPr>
      </w:pPr>
      <w:r w:rsidRPr="00815317">
        <w:rPr>
          <w:b/>
          <w:lang w:val="es-PE" w:eastAsia="en-US"/>
        </w:rPr>
        <w:t>Conclusiones:</w:t>
      </w:r>
      <w:r w:rsidRPr="00815317">
        <w:rPr>
          <w:lang w:val="es-PE" w:eastAsia="en-US"/>
        </w:rPr>
        <w:t xml:space="preserve"> El género femenino, tener celular con teclado y la mayor frecuencia de uso son factores asociados a la presencia de bacterias gramnegativas en celulares de vendedores del mercado de Huánuco, Perú.</w:t>
      </w:r>
    </w:p>
    <w:p w14:paraId="47C8D337" w14:textId="77777777" w:rsidR="00815317" w:rsidRPr="00815317" w:rsidRDefault="00815317" w:rsidP="00815317">
      <w:pPr>
        <w:spacing w:line="360" w:lineRule="auto"/>
        <w:jc w:val="both"/>
        <w:rPr>
          <w:lang w:val="es-PE" w:eastAsia="en-US"/>
        </w:rPr>
      </w:pPr>
      <w:r w:rsidRPr="00815317">
        <w:rPr>
          <w:b/>
          <w:lang w:val="es-PE" w:eastAsia="en-US"/>
        </w:rPr>
        <w:t>Palabras clave:</w:t>
      </w:r>
      <w:r w:rsidRPr="00815317">
        <w:rPr>
          <w:lang w:val="es-PE" w:eastAsia="en-US"/>
        </w:rPr>
        <w:t xml:space="preserve"> celular; contaminación bacteriana; resistencia bacteriana; comunidad; mercado.</w:t>
      </w:r>
    </w:p>
    <w:p w14:paraId="7E5BC9AE" w14:textId="77777777" w:rsidR="00815317" w:rsidRPr="00815317" w:rsidRDefault="00815317" w:rsidP="00815317">
      <w:pPr>
        <w:spacing w:line="360" w:lineRule="auto"/>
        <w:jc w:val="both"/>
        <w:rPr>
          <w:lang w:val="es-PE" w:eastAsia="en-US"/>
        </w:rPr>
      </w:pPr>
    </w:p>
    <w:p w14:paraId="22551D36" w14:textId="77777777" w:rsidR="00815317" w:rsidRPr="00815317" w:rsidRDefault="00815317" w:rsidP="00815317">
      <w:pPr>
        <w:spacing w:line="360" w:lineRule="auto"/>
        <w:jc w:val="both"/>
        <w:rPr>
          <w:b/>
          <w:bCs/>
          <w:lang w:val="en-GB" w:eastAsia="en-US"/>
        </w:rPr>
      </w:pPr>
      <w:r w:rsidRPr="00815317">
        <w:rPr>
          <w:b/>
          <w:bCs/>
          <w:lang w:val="en-GB" w:eastAsia="en-US"/>
        </w:rPr>
        <w:t>ABSTRACT</w:t>
      </w:r>
    </w:p>
    <w:p w14:paraId="364E63FB" w14:textId="77777777" w:rsidR="00815317" w:rsidRPr="00815317" w:rsidRDefault="00815317" w:rsidP="00815317">
      <w:pPr>
        <w:spacing w:line="360" w:lineRule="auto"/>
        <w:jc w:val="both"/>
        <w:rPr>
          <w:b/>
          <w:bCs/>
          <w:lang w:val="en-US" w:eastAsia="en-US"/>
        </w:rPr>
      </w:pPr>
      <w:r w:rsidRPr="00815317">
        <w:rPr>
          <w:b/>
          <w:bCs/>
          <w:lang w:val="en-US" w:eastAsia="en-US"/>
        </w:rPr>
        <w:t xml:space="preserve">Introduction: </w:t>
      </w:r>
      <w:r w:rsidRPr="00815317">
        <w:rPr>
          <w:bCs/>
          <w:lang w:val="en-US" w:eastAsia="en-US"/>
        </w:rPr>
        <w:t>The advancement of technology has made the cell phone a fundamental part of daily life and a potential carrier of bacteria.</w:t>
      </w:r>
    </w:p>
    <w:p w14:paraId="785E52F8" w14:textId="77777777" w:rsidR="00815317" w:rsidRPr="00815317" w:rsidRDefault="00815317" w:rsidP="00815317">
      <w:pPr>
        <w:spacing w:line="360" w:lineRule="auto"/>
        <w:jc w:val="both"/>
        <w:rPr>
          <w:bCs/>
          <w:lang w:val="en-US" w:eastAsia="en-US"/>
        </w:rPr>
      </w:pPr>
      <w:r w:rsidRPr="00815317">
        <w:rPr>
          <w:b/>
          <w:bCs/>
          <w:lang w:val="en-US" w:eastAsia="en-US"/>
        </w:rPr>
        <w:t xml:space="preserve">Objective: </w:t>
      </w:r>
      <w:r w:rsidRPr="00815317">
        <w:rPr>
          <w:bCs/>
          <w:lang w:val="en-US" w:eastAsia="en-US"/>
        </w:rPr>
        <w:t xml:space="preserve">To evaluate the factors associated with the presence of gram-negative bacteria in the cell phones of the merchants of the main market of the city of </w:t>
      </w:r>
      <w:proofErr w:type="spellStart"/>
      <w:r w:rsidRPr="00815317">
        <w:rPr>
          <w:bCs/>
          <w:lang w:val="en-US" w:eastAsia="en-US"/>
        </w:rPr>
        <w:t>Huanuco</w:t>
      </w:r>
      <w:proofErr w:type="spellEnd"/>
      <w:r w:rsidRPr="00815317">
        <w:rPr>
          <w:bCs/>
          <w:lang w:val="en-US" w:eastAsia="en-US"/>
        </w:rPr>
        <w:t>, Peru.</w:t>
      </w:r>
    </w:p>
    <w:p w14:paraId="55A1FC8A" w14:textId="77777777" w:rsidR="00815317" w:rsidRPr="00815317" w:rsidRDefault="00815317" w:rsidP="00815317">
      <w:pPr>
        <w:spacing w:line="360" w:lineRule="auto"/>
        <w:jc w:val="both"/>
        <w:rPr>
          <w:bCs/>
          <w:lang w:val="en-US" w:eastAsia="en-US"/>
        </w:rPr>
      </w:pPr>
      <w:r w:rsidRPr="00815317">
        <w:rPr>
          <w:b/>
          <w:bCs/>
          <w:lang w:val="en-US" w:eastAsia="en-US"/>
        </w:rPr>
        <w:t xml:space="preserve">Methods: </w:t>
      </w:r>
      <w:r w:rsidRPr="00815317">
        <w:rPr>
          <w:bCs/>
          <w:lang w:val="en-US" w:eastAsia="en-US"/>
        </w:rPr>
        <w:t xml:space="preserve">A cross-sectional study was carried out. The sample consisted of 116 merchants and was obtained by stratified probabilistic sampling. Samples of their cell phones were taken and cultured manually, and sensitivity was determined with antibiogram discs. The instrument was the validated </w:t>
      </w:r>
      <w:r w:rsidRPr="00815317">
        <w:rPr>
          <w:bCs/>
          <w:lang w:val="en-US" w:eastAsia="en-US"/>
        </w:rPr>
        <w:lastRenderedPageBreak/>
        <w:t xml:space="preserve">collection card (81%). Stata </w:t>
      </w:r>
      <w:proofErr w:type="spellStart"/>
      <w:r w:rsidRPr="00815317">
        <w:rPr>
          <w:bCs/>
          <w:lang w:val="en-US" w:eastAsia="en-US"/>
        </w:rPr>
        <w:t>v.16</w:t>
      </w:r>
      <w:proofErr w:type="spellEnd"/>
      <w:r w:rsidRPr="00815317">
        <w:rPr>
          <w:bCs/>
          <w:lang w:val="en-US" w:eastAsia="en-US"/>
        </w:rPr>
        <w:t xml:space="preserve"> software was used for the analysis, using chi-square and Mann Whitney U.</w:t>
      </w:r>
    </w:p>
    <w:p w14:paraId="42620B21" w14:textId="77777777" w:rsidR="00815317" w:rsidRPr="00815317" w:rsidRDefault="00815317" w:rsidP="00815317">
      <w:pPr>
        <w:spacing w:line="360" w:lineRule="auto"/>
        <w:jc w:val="both"/>
        <w:rPr>
          <w:bCs/>
          <w:lang w:val="en-US" w:eastAsia="en-US"/>
        </w:rPr>
      </w:pPr>
      <w:r w:rsidRPr="00815317">
        <w:rPr>
          <w:b/>
          <w:bCs/>
          <w:lang w:val="en-US" w:eastAsia="en-US"/>
        </w:rPr>
        <w:t xml:space="preserve">Results: </w:t>
      </w:r>
      <w:r w:rsidRPr="00815317">
        <w:rPr>
          <w:bCs/>
          <w:lang w:val="en-US" w:eastAsia="en-US"/>
        </w:rPr>
        <w:t>17.2% of the cell phones had growth of Gram-negative bacteria. The bivariate analysis with this variable found that sex, type of cell phone and the longest time of use during working hours were statistically associated (p&lt; 0.05).</w:t>
      </w:r>
    </w:p>
    <w:p w14:paraId="4651D864" w14:textId="77777777" w:rsidR="00815317" w:rsidRPr="00815317" w:rsidRDefault="00815317" w:rsidP="00815317">
      <w:pPr>
        <w:spacing w:line="360" w:lineRule="auto"/>
        <w:jc w:val="both"/>
        <w:rPr>
          <w:lang w:val="en-GB" w:eastAsia="en-US"/>
        </w:rPr>
      </w:pPr>
      <w:r w:rsidRPr="00815317">
        <w:rPr>
          <w:b/>
          <w:bCs/>
          <w:lang w:val="en-US" w:eastAsia="en-US"/>
        </w:rPr>
        <w:t xml:space="preserve">Conclusions: </w:t>
      </w:r>
      <w:r w:rsidRPr="00815317">
        <w:rPr>
          <w:bCs/>
          <w:lang w:val="en-US" w:eastAsia="en-US"/>
        </w:rPr>
        <w:t xml:space="preserve">The female gender, having a cell phone with a keyboard and the highest frequency of use are variables associated with the colonization of gram-negative germs in cell phones of vendors in the </w:t>
      </w:r>
      <w:proofErr w:type="spellStart"/>
      <w:r w:rsidRPr="00815317">
        <w:rPr>
          <w:bCs/>
          <w:lang w:val="en-US" w:eastAsia="en-US"/>
        </w:rPr>
        <w:t>Huanuco</w:t>
      </w:r>
      <w:proofErr w:type="spellEnd"/>
      <w:r w:rsidRPr="00815317">
        <w:rPr>
          <w:bCs/>
          <w:lang w:val="en-US" w:eastAsia="en-US"/>
        </w:rPr>
        <w:t>, Peru market.</w:t>
      </w:r>
    </w:p>
    <w:p w14:paraId="4CE74147" w14:textId="77777777" w:rsidR="00815317" w:rsidRPr="00815317" w:rsidRDefault="00815317" w:rsidP="00815317">
      <w:pPr>
        <w:spacing w:line="360" w:lineRule="auto"/>
        <w:jc w:val="both"/>
        <w:rPr>
          <w:lang w:val="en-US" w:eastAsia="en-US"/>
        </w:rPr>
      </w:pPr>
      <w:r w:rsidRPr="00815317">
        <w:rPr>
          <w:b/>
          <w:bCs/>
          <w:lang w:val="en-US" w:eastAsia="en-US"/>
        </w:rPr>
        <w:t xml:space="preserve">Keywords: </w:t>
      </w:r>
      <w:r w:rsidRPr="00815317">
        <w:rPr>
          <w:lang w:val="en-US" w:eastAsia="en-US"/>
        </w:rPr>
        <w:t>cell phone; bacterial contamination; bacterial resistance; community; market.</w:t>
      </w:r>
    </w:p>
    <w:p w14:paraId="5EC02F89" w14:textId="77777777" w:rsidR="00815317" w:rsidRPr="00815317" w:rsidRDefault="00815317" w:rsidP="00815317">
      <w:pPr>
        <w:spacing w:line="360" w:lineRule="auto"/>
        <w:jc w:val="both"/>
        <w:rPr>
          <w:lang w:val="en-US" w:eastAsia="en-US"/>
        </w:rPr>
      </w:pPr>
    </w:p>
    <w:p w14:paraId="0DEC8672" w14:textId="77777777" w:rsidR="00815317" w:rsidRPr="00815317" w:rsidRDefault="00815317" w:rsidP="00815317">
      <w:pPr>
        <w:spacing w:line="360" w:lineRule="auto"/>
        <w:jc w:val="both"/>
        <w:rPr>
          <w:lang w:val="en-US" w:eastAsia="en-US"/>
        </w:rPr>
      </w:pPr>
    </w:p>
    <w:p w14:paraId="45EE7790" w14:textId="77777777" w:rsidR="00815317" w:rsidRPr="00815317" w:rsidRDefault="00815317" w:rsidP="00815317">
      <w:pPr>
        <w:spacing w:line="360" w:lineRule="auto"/>
        <w:jc w:val="both"/>
        <w:rPr>
          <w:lang w:val="es-CU" w:eastAsia="en-US"/>
        </w:rPr>
      </w:pPr>
      <w:r w:rsidRPr="00815317">
        <w:rPr>
          <w:lang w:val="es-CU" w:eastAsia="en-US"/>
        </w:rPr>
        <w:t>Recibido: 05/09/2022</w:t>
      </w:r>
    </w:p>
    <w:p w14:paraId="686DB955" w14:textId="77777777" w:rsidR="00815317" w:rsidRPr="00815317" w:rsidRDefault="00815317" w:rsidP="00815317">
      <w:pPr>
        <w:spacing w:line="360" w:lineRule="auto"/>
        <w:jc w:val="both"/>
        <w:rPr>
          <w:lang w:val="es-CU" w:eastAsia="en-US"/>
        </w:rPr>
      </w:pPr>
      <w:r w:rsidRPr="00815317">
        <w:rPr>
          <w:lang w:val="es-CU" w:eastAsia="en-US"/>
        </w:rPr>
        <w:t>Aprobado: 01/12/2022</w:t>
      </w:r>
    </w:p>
    <w:p w14:paraId="546BF2E8" w14:textId="77777777" w:rsidR="00815317" w:rsidRPr="00815317" w:rsidRDefault="00815317" w:rsidP="00815317">
      <w:pPr>
        <w:spacing w:line="360" w:lineRule="auto"/>
        <w:jc w:val="center"/>
        <w:rPr>
          <w:b/>
          <w:bCs/>
          <w:lang w:val="es-CU" w:eastAsia="en-US"/>
        </w:rPr>
      </w:pPr>
    </w:p>
    <w:p w14:paraId="4C527FE1" w14:textId="77777777" w:rsidR="00815317" w:rsidRPr="00815317" w:rsidRDefault="00815317" w:rsidP="00815317">
      <w:pPr>
        <w:spacing w:line="360" w:lineRule="auto"/>
        <w:rPr>
          <w:b/>
          <w:bCs/>
          <w:lang w:val="es-CU" w:eastAsia="en-US"/>
        </w:rPr>
      </w:pPr>
    </w:p>
    <w:p w14:paraId="1400AD2A" w14:textId="77777777" w:rsidR="00815317" w:rsidRPr="00815317" w:rsidRDefault="00815317" w:rsidP="00815317">
      <w:pPr>
        <w:spacing w:line="360" w:lineRule="auto"/>
        <w:jc w:val="center"/>
        <w:rPr>
          <w:b/>
          <w:bCs/>
          <w:sz w:val="32"/>
          <w:szCs w:val="32"/>
          <w:lang w:val="es-PE" w:eastAsia="en-US"/>
        </w:rPr>
      </w:pPr>
      <w:r w:rsidRPr="00815317">
        <w:rPr>
          <w:b/>
          <w:bCs/>
          <w:sz w:val="32"/>
          <w:szCs w:val="32"/>
          <w:lang w:val="es-PE" w:eastAsia="en-US"/>
        </w:rPr>
        <w:t>INTRODUCCIÓN</w:t>
      </w:r>
    </w:p>
    <w:p w14:paraId="78FFD03D" w14:textId="77777777" w:rsidR="00815317" w:rsidRPr="00815317" w:rsidRDefault="00815317" w:rsidP="00815317">
      <w:pPr>
        <w:spacing w:line="360" w:lineRule="auto"/>
        <w:jc w:val="both"/>
        <w:rPr>
          <w:lang w:val="es-PE" w:eastAsia="en-US"/>
        </w:rPr>
      </w:pPr>
      <w:r w:rsidRPr="00815317">
        <w:rPr>
          <w:lang w:val="es-PE" w:eastAsia="en-US"/>
        </w:rPr>
        <w:t xml:space="preserve">Los teléfonos celulares se han convertido en un accesorio fundamental para la vida de las personas. Aproximadamente el 67 % de la población mundial tiene servicio de teléfono </w:t>
      </w:r>
      <w:proofErr w:type="gramStart"/>
      <w:r w:rsidRPr="00815317">
        <w:rPr>
          <w:lang w:val="es-PE" w:eastAsia="en-US"/>
        </w:rPr>
        <w:t>móvil.</w:t>
      </w:r>
      <w:r w:rsidRPr="00815317">
        <w:rPr>
          <w:vertAlign w:val="superscript"/>
          <w:lang w:val="es-PE" w:eastAsia="en-US"/>
        </w:rPr>
        <w:t>(</w:t>
      </w:r>
      <w:proofErr w:type="gramEnd"/>
      <w:r w:rsidRPr="00815317">
        <w:rPr>
          <w:vertAlign w:val="superscript"/>
          <w:lang w:val="es-PE" w:eastAsia="en-US"/>
        </w:rPr>
        <w:t>1)</w:t>
      </w:r>
      <w:r w:rsidRPr="00815317">
        <w:rPr>
          <w:lang w:val="es-PE" w:eastAsia="en-US"/>
        </w:rPr>
        <w:t xml:space="preserve"> Esta gran popularidad de los teléfonos móviles y la falta de técnica antiséptica permiten el potencial riesgo de transmisión de bacterias patógenas.</w:t>
      </w:r>
      <w:r w:rsidRPr="00815317">
        <w:rPr>
          <w:vertAlign w:val="superscript"/>
          <w:lang w:val="es-PE" w:eastAsia="en-US"/>
        </w:rPr>
        <w:t>(2)</w:t>
      </w:r>
      <w:r w:rsidRPr="00815317">
        <w:rPr>
          <w:lang w:val="es-PE" w:eastAsia="en-US"/>
        </w:rPr>
        <w:t xml:space="preserve"> </w:t>
      </w:r>
    </w:p>
    <w:p w14:paraId="08E4A5E8" w14:textId="77777777" w:rsidR="00815317" w:rsidRPr="00815317" w:rsidRDefault="00815317" w:rsidP="00815317">
      <w:pPr>
        <w:spacing w:line="360" w:lineRule="auto"/>
        <w:jc w:val="both"/>
        <w:rPr>
          <w:lang w:val="es-PE" w:eastAsia="en-US"/>
        </w:rPr>
      </w:pPr>
      <w:r w:rsidRPr="00815317">
        <w:rPr>
          <w:lang w:val="es-PE" w:eastAsia="en-US"/>
        </w:rPr>
        <w:t xml:space="preserve">Los teléfonos celulares son constantemente transportados por sus propietarios a todo tipo de lugares, incluso algunos con alta densidad de microorganismos, como hospitales, cocinas e incluso a los </w:t>
      </w:r>
      <w:proofErr w:type="gramStart"/>
      <w:r w:rsidRPr="00815317">
        <w:rPr>
          <w:lang w:val="es-PE" w:eastAsia="en-US"/>
        </w:rPr>
        <w:t>baños.</w:t>
      </w:r>
      <w:r w:rsidRPr="00815317">
        <w:rPr>
          <w:vertAlign w:val="superscript"/>
          <w:lang w:val="es-PE" w:eastAsia="en-US"/>
        </w:rPr>
        <w:t>(</w:t>
      </w:r>
      <w:proofErr w:type="gramEnd"/>
      <w:r w:rsidRPr="00815317">
        <w:rPr>
          <w:vertAlign w:val="superscript"/>
          <w:lang w:val="es-PE" w:eastAsia="en-US"/>
        </w:rPr>
        <w:t>3)</w:t>
      </w:r>
    </w:p>
    <w:p w14:paraId="46BD5E91" w14:textId="77777777" w:rsidR="00815317" w:rsidRPr="00815317" w:rsidRDefault="00815317" w:rsidP="00815317">
      <w:pPr>
        <w:spacing w:line="360" w:lineRule="auto"/>
        <w:jc w:val="both"/>
        <w:rPr>
          <w:lang w:val="es-PE" w:eastAsia="en-US"/>
        </w:rPr>
      </w:pPr>
      <w:r w:rsidRPr="00815317">
        <w:rPr>
          <w:lang w:val="es-PE" w:eastAsia="en-US"/>
        </w:rPr>
        <w:t xml:space="preserve">Desde los primeros casos que mostraban la importancia de los celulares del personal de salud en la transmisión de bacterias potencialmente </w:t>
      </w:r>
      <w:proofErr w:type="gramStart"/>
      <w:r w:rsidRPr="00815317">
        <w:rPr>
          <w:lang w:val="es-PE" w:eastAsia="en-US"/>
        </w:rPr>
        <w:t>mortales,</w:t>
      </w:r>
      <w:r w:rsidRPr="00815317">
        <w:rPr>
          <w:vertAlign w:val="superscript"/>
          <w:lang w:val="es-PE" w:eastAsia="en-US"/>
        </w:rPr>
        <w:t>(</w:t>
      </w:r>
      <w:proofErr w:type="gramEnd"/>
      <w:r w:rsidRPr="00815317">
        <w:rPr>
          <w:vertAlign w:val="superscript"/>
          <w:lang w:val="es-PE" w:eastAsia="en-US"/>
        </w:rPr>
        <w:t>4)</w:t>
      </w:r>
      <w:r w:rsidRPr="00815317">
        <w:rPr>
          <w:lang w:val="es-PE" w:eastAsia="en-US"/>
        </w:rPr>
        <w:t xml:space="preserve"> muchos estudios se han realizado para describir la contaminación de celulares; reportan un nivel de contaminación y tipo de bacteria que cambia conforme lo hacen geográficamente los lugares de estudio y la población estudiada.</w:t>
      </w:r>
      <w:r w:rsidRPr="00815317">
        <w:rPr>
          <w:vertAlign w:val="superscript"/>
          <w:lang w:val="es-PE" w:eastAsia="en-US"/>
        </w:rPr>
        <w:t>(5)</w:t>
      </w:r>
    </w:p>
    <w:p w14:paraId="69E1BDBC" w14:textId="77777777" w:rsidR="00815317" w:rsidRPr="00815317" w:rsidRDefault="00815317" w:rsidP="00815317">
      <w:pPr>
        <w:spacing w:line="360" w:lineRule="auto"/>
        <w:jc w:val="both"/>
        <w:rPr>
          <w:lang w:val="es-PE" w:eastAsia="en-US"/>
        </w:rPr>
      </w:pPr>
      <w:r w:rsidRPr="00815317">
        <w:rPr>
          <w:lang w:val="es-PE" w:eastAsia="en-US"/>
        </w:rPr>
        <w:t xml:space="preserve">La mayoría de estos estudios se han enfocado en valorar la proporción de contaminación en general, pero muy pocos han buscado valorar la proporción de enterobacterias, puesto que es este grupo de gérmenes, </w:t>
      </w:r>
      <w:r w:rsidRPr="00815317">
        <w:rPr>
          <w:lang w:val="es-PE" w:eastAsia="en-US"/>
        </w:rPr>
        <w:lastRenderedPageBreak/>
        <w:t xml:space="preserve">los que indirectamente muestran aspectos de higiene deficientes, así como distintos patrones de </w:t>
      </w:r>
      <w:proofErr w:type="gramStart"/>
      <w:r w:rsidRPr="00815317">
        <w:rPr>
          <w:lang w:val="es-PE" w:eastAsia="en-US"/>
        </w:rPr>
        <w:t>resistencia,</w:t>
      </w:r>
      <w:r w:rsidRPr="00815317">
        <w:rPr>
          <w:vertAlign w:val="superscript"/>
          <w:lang w:val="es-PE" w:eastAsia="en-US"/>
        </w:rPr>
        <w:t>(</w:t>
      </w:r>
      <w:proofErr w:type="gramEnd"/>
      <w:r w:rsidRPr="00815317">
        <w:rPr>
          <w:vertAlign w:val="superscript"/>
          <w:lang w:val="es-PE" w:eastAsia="en-US"/>
        </w:rPr>
        <w:t>6)</w:t>
      </w:r>
      <w:r w:rsidRPr="00815317">
        <w:rPr>
          <w:lang w:val="es-PE" w:eastAsia="en-US"/>
        </w:rPr>
        <w:t xml:space="preserve"> a diferencia de los gran positivos, que colonizan normalmente la piel y las manos de las personas.</w:t>
      </w:r>
      <w:r w:rsidRPr="00815317">
        <w:rPr>
          <w:vertAlign w:val="superscript"/>
          <w:lang w:val="es-PE" w:eastAsia="en-US"/>
        </w:rPr>
        <w:t>(7)</w:t>
      </w:r>
    </w:p>
    <w:p w14:paraId="1438C611" w14:textId="77777777" w:rsidR="00815317" w:rsidRPr="00815317" w:rsidRDefault="00815317" w:rsidP="00815317">
      <w:pPr>
        <w:spacing w:line="360" w:lineRule="auto"/>
        <w:jc w:val="both"/>
        <w:rPr>
          <w:lang w:val="es-ES" w:eastAsia="en-US"/>
        </w:rPr>
      </w:pPr>
      <w:proofErr w:type="spellStart"/>
      <w:r w:rsidRPr="00815317">
        <w:rPr>
          <w:i/>
          <w:lang w:val="es-PE" w:eastAsia="en-US"/>
        </w:rPr>
        <w:t>Banawas</w:t>
      </w:r>
      <w:proofErr w:type="spellEnd"/>
      <w:r w:rsidRPr="00815317">
        <w:rPr>
          <w:lang w:val="es-PE" w:eastAsia="en-US"/>
        </w:rPr>
        <w:t xml:space="preserve"> y </w:t>
      </w:r>
      <w:proofErr w:type="gramStart"/>
      <w:r w:rsidRPr="00815317">
        <w:rPr>
          <w:lang w:val="es-PE" w:eastAsia="en-US"/>
        </w:rPr>
        <w:t>otros</w:t>
      </w:r>
      <w:r w:rsidRPr="00815317">
        <w:rPr>
          <w:vertAlign w:val="superscript"/>
          <w:lang w:val="es-PE" w:eastAsia="en-US"/>
        </w:rPr>
        <w:t>(</w:t>
      </w:r>
      <w:proofErr w:type="gramEnd"/>
      <w:r w:rsidRPr="00815317">
        <w:rPr>
          <w:vertAlign w:val="superscript"/>
          <w:lang w:val="es-PE" w:eastAsia="en-US"/>
        </w:rPr>
        <w:t>2)</w:t>
      </w:r>
      <w:r w:rsidRPr="00815317">
        <w:rPr>
          <w:lang w:val="es-PE" w:eastAsia="en-US"/>
        </w:rPr>
        <w:t xml:space="preserve"> encontraron que el 10,5 % de todos los cultivos mostraron la presencia de gérmenes gramnegativos, mientras que </w:t>
      </w:r>
      <w:proofErr w:type="spellStart"/>
      <w:r w:rsidRPr="00815317">
        <w:rPr>
          <w:i/>
          <w:lang w:val="es-PE" w:eastAsia="en-US"/>
        </w:rPr>
        <w:t>Galazzi</w:t>
      </w:r>
      <w:proofErr w:type="spellEnd"/>
      <w:r w:rsidRPr="00815317">
        <w:rPr>
          <w:lang w:val="es-PE" w:eastAsia="en-US"/>
        </w:rPr>
        <w:t xml:space="preserve"> y otros</w:t>
      </w:r>
      <w:r w:rsidRPr="00815317">
        <w:rPr>
          <w:vertAlign w:val="superscript"/>
          <w:lang w:val="es-PE" w:eastAsia="en-US"/>
        </w:rPr>
        <w:t>(5)</w:t>
      </w:r>
      <w:r w:rsidRPr="00815317">
        <w:rPr>
          <w:lang w:val="es-PE" w:eastAsia="en-US"/>
        </w:rPr>
        <w:t xml:space="preserve"> solo informaron un 4 % de todos sus cultivos como positivos a </w:t>
      </w:r>
      <w:r w:rsidRPr="00815317">
        <w:rPr>
          <w:i/>
          <w:lang w:val="es-PE" w:eastAsia="en-US"/>
        </w:rPr>
        <w:t>E. coli</w:t>
      </w:r>
      <w:r w:rsidRPr="00815317">
        <w:rPr>
          <w:lang w:val="es-PE" w:eastAsia="en-US"/>
        </w:rPr>
        <w:t xml:space="preserve">. </w:t>
      </w:r>
      <w:r w:rsidRPr="00815317">
        <w:rPr>
          <w:lang w:val="es-ES" w:eastAsia="en-US"/>
        </w:rPr>
        <w:t>En Perú dos estudios mostraban la presencia de enterobacterias en porcentajes altos de 50 % y 95 </w:t>
      </w:r>
      <w:proofErr w:type="gramStart"/>
      <w:r w:rsidRPr="00815317">
        <w:rPr>
          <w:lang w:val="es-ES" w:eastAsia="en-US"/>
        </w:rPr>
        <w:t>%.</w:t>
      </w:r>
      <w:r w:rsidRPr="00815317">
        <w:rPr>
          <w:vertAlign w:val="superscript"/>
          <w:lang w:val="es-ES" w:eastAsia="en-US"/>
        </w:rPr>
        <w:t>(</w:t>
      </w:r>
      <w:proofErr w:type="gramEnd"/>
      <w:r w:rsidRPr="00815317">
        <w:rPr>
          <w:vertAlign w:val="superscript"/>
          <w:lang w:val="es-ES" w:eastAsia="en-US"/>
        </w:rPr>
        <w:t>8,9)</w:t>
      </w:r>
    </w:p>
    <w:p w14:paraId="61133BD0" w14:textId="77777777" w:rsidR="00815317" w:rsidRPr="00815317" w:rsidRDefault="00815317" w:rsidP="00815317">
      <w:pPr>
        <w:spacing w:line="360" w:lineRule="auto"/>
        <w:jc w:val="both"/>
        <w:rPr>
          <w:lang w:val="es-PE" w:eastAsia="en-US"/>
        </w:rPr>
      </w:pPr>
      <w:r w:rsidRPr="00815317">
        <w:rPr>
          <w:lang w:val="es-PE" w:eastAsia="en-US"/>
        </w:rPr>
        <w:t>Si bien, se ha mostrado importancia por el rol de los trabajadores de la salud en la presencia de patógenos en los celulares, estudios realizados en el ámbito comunitario son escasos.</w:t>
      </w:r>
      <w:r w:rsidRPr="00815317">
        <w:rPr>
          <w:vertAlign w:val="superscript"/>
          <w:lang w:val="es-PE" w:eastAsia="en-US"/>
        </w:rPr>
        <w:t>(3)</w:t>
      </w:r>
      <w:r w:rsidRPr="00815317">
        <w:rPr>
          <w:lang w:val="es-PE" w:eastAsia="en-US"/>
        </w:rPr>
        <w:t xml:space="preserve"> Se considera que la microbiota presente en celulares fuera del ámbito hospitalario pudiera ser muy distinto, por encontrarse en un contexto diferente ya sea por las menores medidas de bioseguridad en la comunidad y otro ambiente microbiológico, lo cual sugiere también una alta proporción de contaminación de los dispositivos móviles.</w:t>
      </w:r>
      <w:r w:rsidRPr="00815317">
        <w:rPr>
          <w:vertAlign w:val="superscript"/>
          <w:lang w:val="es-PE" w:eastAsia="en-US"/>
        </w:rPr>
        <w:t>(10)</w:t>
      </w:r>
      <w:r w:rsidRPr="00815317">
        <w:rPr>
          <w:lang w:val="es-PE" w:eastAsia="en-US"/>
        </w:rPr>
        <w:fldChar w:fldCharType="begin"/>
      </w:r>
      <w:r w:rsidRPr="00815317">
        <w:rPr>
          <w:lang w:val="es-PE" w:eastAsia="en-US"/>
        </w:rPr>
        <w:instrText xml:space="preserve"> ADDIN ZOTERO_ITEM CSL_CITATION {"citationID":"aknqIf2O","properties":{"formattedCitation":"\\super 11\\nosupersub{}","plainCitation":"11","noteIndex":0},"citationItems":[{"id":"wSuuhDGC/2SUEupca","uris":["http://zotero.org/users/6244508/items/AC8NYJFH"],"itemData":{"id":1310,"type":"article-journal","abstract":"Smartphone touchscreens are known as pathogen carriers in clinical environments. However, despite a rapidly growing number of smartphone users worldwide, little is known about bacterial contamination of smartphone touchscreens in non-clinical settings. Such data are needed to better understand the hygienic relevance of these increasingly popular items. Here, 60 touchscreens of smartphones provided by randomly chosen students of a German university were sampled by directly touching them with contact agar plates. The average bacterial load of uncleaned touchscreens was 1.37 ± 0.33 CFU/cm(2). Touchscreens wiped with commercially available microfiber cloths or alcohol-impregnated lens wipes contained significantly less bacteria than uncleaned touchscreens, i.e., 0.22 ± 0.10 CFU/cm(2) and 0.06 ± 0.02 CFU/cm(2), respectively. Bacteria isolated from cleaned and uncleaned touchscreens were identified by means of MALDI Biotyping. Out of 111 bacterial isolates, 56 isolates (50 %) were identified to genus level and 27 (24 %) to species level. The vast majority of the identified bacteria were typical human skin, mouth, lung, and intestinal commensals, mostly affiliated with the genera Staphylococcus and Micrococcus. Five out of 10 identified species were opportunistic pathogens. In conclusion, the touchscreens investigated here showed low bacterial loads and a species spectrum that is typical for frequently touched surfaces in domestic and public environments, the general health risk of which is still under debate.","container-title":"Folia Microbiologica","DOI":"10.1007/s12223-014-0350-2","ISSN":"1874-9356","issue":"2","journalAbbreviation":"Folia Microbiol (Praha)","language":"eng","note":"PMID: 25305112","page":"159-164","source":"PubMed","title":"Bacteria on smartphone touchscreens in a German university setting and evaluation of two popular cleaning methods using commercially available cleaning products","volume":"60","author":[{"family":"Egert","given":"Markus"},{"family":"Späth","given":"Kerstin"},{"family":"Weik","given":"Karoline"},{"family":"Kunzelmann","given":"Heike"},{"family":"Horn","given":"Christian"},{"family":"Kohl","given":"Matthias"},{"family":"Blessing","given":"Frithjof"}],"issued":{"date-parts":[["2015",3]]}}}],"schema":"https://github.com/citation-style-language/schema/raw/master/csl-citation.json"} </w:instrText>
      </w:r>
      <w:r w:rsidRPr="00815317">
        <w:rPr>
          <w:lang w:val="es-PE" w:eastAsia="en-US"/>
        </w:rPr>
        <w:fldChar w:fldCharType="end"/>
      </w:r>
      <w:r w:rsidRPr="00815317">
        <w:rPr>
          <w:lang w:val="es-PE" w:eastAsia="en-US"/>
        </w:rPr>
        <w:t xml:space="preserve"> </w:t>
      </w:r>
    </w:p>
    <w:p w14:paraId="39EA78E6" w14:textId="77777777" w:rsidR="00815317" w:rsidRPr="00815317" w:rsidRDefault="00815317" w:rsidP="00815317">
      <w:pPr>
        <w:spacing w:line="360" w:lineRule="auto"/>
        <w:jc w:val="both"/>
        <w:rPr>
          <w:lang w:val="es-PE" w:eastAsia="en-US"/>
        </w:rPr>
      </w:pPr>
      <w:r w:rsidRPr="00815317">
        <w:rPr>
          <w:lang w:val="es-PE" w:eastAsia="en-US"/>
        </w:rPr>
        <w:t xml:space="preserve">Diversas investigaciones indican que la transmisión de bacterias resistentes a los antibióticos puede llevarse a cabo a través del consumo de alimentos contaminados, contacto con heces o secreciones de animales o por contacto directo con personas portadoras de la </w:t>
      </w:r>
      <w:proofErr w:type="gramStart"/>
      <w:r w:rsidRPr="00815317">
        <w:rPr>
          <w:lang w:val="es-PE" w:eastAsia="en-US"/>
        </w:rPr>
        <w:t>bacteria.</w:t>
      </w:r>
      <w:r w:rsidRPr="00815317">
        <w:rPr>
          <w:vertAlign w:val="superscript"/>
          <w:lang w:val="es-PE" w:eastAsia="en-US"/>
        </w:rPr>
        <w:t>(</w:t>
      </w:r>
      <w:proofErr w:type="gramEnd"/>
      <w:r w:rsidRPr="00815317">
        <w:rPr>
          <w:vertAlign w:val="superscript"/>
          <w:lang w:val="es-PE" w:eastAsia="en-US"/>
        </w:rPr>
        <w:t>11)</w:t>
      </w:r>
      <w:r w:rsidRPr="00815317">
        <w:rPr>
          <w:lang w:val="es-PE" w:eastAsia="en-US"/>
        </w:rPr>
        <w:t xml:space="preserve"> Estas características se cumplen en los mercados, que actúan como facilitadores de la transmisión de estas bacterias a la comunidad.</w:t>
      </w:r>
    </w:p>
    <w:p w14:paraId="732CDD54" w14:textId="77777777" w:rsidR="00815317" w:rsidRPr="00815317" w:rsidRDefault="00815317" w:rsidP="00815317">
      <w:pPr>
        <w:spacing w:line="360" w:lineRule="auto"/>
        <w:jc w:val="both"/>
        <w:rPr>
          <w:lang w:val="es-PE" w:eastAsia="en-US"/>
        </w:rPr>
      </w:pPr>
      <w:r w:rsidRPr="00815317">
        <w:rPr>
          <w:lang w:val="es-PE" w:eastAsia="en-US"/>
        </w:rPr>
        <w:t>El objetivo del presente estudio es valorar cuáles son los factores asociados a la presencia de gramnegativos en celulares de comerciantes del principal mercado de la ciudad de Huánuco, Perú.</w:t>
      </w:r>
    </w:p>
    <w:p w14:paraId="1B33CE30" w14:textId="77777777" w:rsidR="00815317" w:rsidRPr="00815317" w:rsidRDefault="00815317" w:rsidP="00815317">
      <w:pPr>
        <w:tabs>
          <w:tab w:val="left" w:pos="990"/>
        </w:tabs>
        <w:spacing w:line="360" w:lineRule="auto"/>
        <w:jc w:val="both"/>
        <w:rPr>
          <w:b/>
          <w:bCs/>
          <w:color w:val="000000"/>
          <w:lang w:val="es-PE" w:eastAsia="en-US"/>
        </w:rPr>
      </w:pPr>
    </w:p>
    <w:p w14:paraId="2D79C5DB" w14:textId="77777777" w:rsidR="00815317" w:rsidRPr="00815317" w:rsidRDefault="00815317" w:rsidP="00815317">
      <w:pPr>
        <w:tabs>
          <w:tab w:val="left" w:pos="990"/>
        </w:tabs>
        <w:spacing w:line="360" w:lineRule="auto"/>
        <w:jc w:val="both"/>
        <w:rPr>
          <w:b/>
          <w:bCs/>
          <w:color w:val="000000"/>
          <w:lang w:val="es-PE" w:eastAsia="en-US"/>
        </w:rPr>
      </w:pPr>
    </w:p>
    <w:p w14:paraId="33A821CD" w14:textId="77777777" w:rsidR="00815317" w:rsidRPr="00815317" w:rsidRDefault="00815317" w:rsidP="00815317">
      <w:pPr>
        <w:tabs>
          <w:tab w:val="left" w:pos="990"/>
        </w:tabs>
        <w:spacing w:line="360" w:lineRule="auto"/>
        <w:jc w:val="center"/>
        <w:rPr>
          <w:b/>
          <w:bCs/>
          <w:color w:val="000000"/>
          <w:sz w:val="32"/>
          <w:szCs w:val="32"/>
          <w:lang w:val="es-PE" w:eastAsia="en-US"/>
        </w:rPr>
      </w:pPr>
      <w:r w:rsidRPr="00815317">
        <w:rPr>
          <w:b/>
          <w:bCs/>
          <w:color w:val="000000"/>
          <w:sz w:val="32"/>
          <w:szCs w:val="32"/>
          <w:lang w:val="es-PE" w:eastAsia="en-US"/>
        </w:rPr>
        <w:t>MÉTODOS</w:t>
      </w:r>
    </w:p>
    <w:p w14:paraId="542574A3" w14:textId="77777777" w:rsidR="00815317" w:rsidRPr="00815317" w:rsidRDefault="00815317" w:rsidP="00815317">
      <w:pPr>
        <w:tabs>
          <w:tab w:val="left" w:pos="990"/>
        </w:tabs>
        <w:spacing w:line="360" w:lineRule="auto"/>
        <w:jc w:val="center"/>
        <w:rPr>
          <w:b/>
          <w:bCs/>
          <w:color w:val="000000"/>
          <w:sz w:val="28"/>
          <w:szCs w:val="28"/>
          <w:lang w:val="es-PE" w:eastAsia="en-US"/>
        </w:rPr>
      </w:pPr>
      <w:r w:rsidRPr="00815317">
        <w:rPr>
          <w:b/>
          <w:bCs/>
          <w:color w:val="000000"/>
          <w:sz w:val="28"/>
          <w:szCs w:val="28"/>
          <w:lang w:val="es-PE" w:eastAsia="en-US"/>
        </w:rPr>
        <w:t>Diseño de estudio</w:t>
      </w:r>
    </w:p>
    <w:p w14:paraId="3BF86FC6"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Se realizó un estudio transversal en trabajadores del mercado principal de la ciudad de Huánuco de noviembre a diciembre del 2020.</w:t>
      </w:r>
    </w:p>
    <w:p w14:paraId="54130172" w14:textId="77777777" w:rsidR="00D347BB" w:rsidRDefault="00D347BB">
      <w:pPr>
        <w:rPr>
          <w:b/>
          <w:bCs/>
          <w:color w:val="000000"/>
          <w:sz w:val="28"/>
          <w:szCs w:val="28"/>
          <w:lang w:val="es-PE" w:eastAsia="en-US"/>
        </w:rPr>
      </w:pPr>
      <w:r>
        <w:rPr>
          <w:b/>
          <w:bCs/>
          <w:color w:val="000000"/>
          <w:sz w:val="28"/>
          <w:szCs w:val="28"/>
          <w:lang w:val="es-PE" w:eastAsia="en-US"/>
        </w:rPr>
        <w:br w:type="page"/>
      </w:r>
    </w:p>
    <w:p w14:paraId="44E4E19C" w14:textId="4D1259FC" w:rsidR="00815317" w:rsidRPr="00815317" w:rsidRDefault="00815317" w:rsidP="00815317">
      <w:pPr>
        <w:tabs>
          <w:tab w:val="left" w:pos="990"/>
        </w:tabs>
        <w:spacing w:line="360" w:lineRule="auto"/>
        <w:jc w:val="center"/>
        <w:rPr>
          <w:b/>
          <w:bCs/>
          <w:color w:val="000000"/>
          <w:sz w:val="28"/>
          <w:szCs w:val="28"/>
          <w:lang w:val="es-PE" w:eastAsia="en-US"/>
        </w:rPr>
      </w:pPr>
      <w:r w:rsidRPr="00815317">
        <w:rPr>
          <w:b/>
          <w:bCs/>
          <w:color w:val="000000"/>
          <w:sz w:val="28"/>
          <w:szCs w:val="28"/>
          <w:lang w:val="es-PE" w:eastAsia="en-US"/>
        </w:rPr>
        <w:lastRenderedPageBreak/>
        <w:t>Población y muestra</w:t>
      </w:r>
    </w:p>
    <w:p w14:paraId="1BAFFFFB" w14:textId="77777777" w:rsidR="00815317" w:rsidRPr="00815317" w:rsidRDefault="00815317" w:rsidP="00815317">
      <w:pPr>
        <w:spacing w:line="360" w:lineRule="auto"/>
        <w:jc w:val="both"/>
        <w:rPr>
          <w:color w:val="323E4F"/>
          <w:lang w:val="es-PE" w:eastAsia="en-US"/>
        </w:rPr>
      </w:pPr>
      <w:r w:rsidRPr="00815317">
        <w:rPr>
          <w:color w:val="000000"/>
          <w:lang w:val="es-PE" w:eastAsia="en-US"/>
        </w:rPr>
        <w:t>La población estudiada fueron los comerciantes del Mercado Modelo de Huánuco, el más grande la ciudad. Se incluyó a los comerciantes que contaron con un teléfono celular, de los sectores de carnes, frutas/ verduras y comida, que aceptaron participar en el estudio</w:t>
      </w:r>
      <w:bookmarkStart w:id="0" w:name="_Hlk69747571"/>
      <w:r w:rsidRPr="00815317">
        <w:rPr>
          <w:color w:val="000000"/>
          <w:lang w:val="es-PE" w:eastAsia="en-US"/>
        </w:rPr>
        <w:t>. Se excluyeron a los vendedores de los sectores de abarrotes, especiería, tubérculos y ropa, por el menor contacto con los alimentos y su escaso tamaño de manera independiente.</w:t>
      </w:r>
    </w:p>
    <w:bookmarkEnd w:id="0"/>
    <w:p w14:paraId="49FBFFA6"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 xml:space="preserve">Se realizó un muestreo probabilístico estratificado, con el programa </w:t>
      </w:r>
      <w:proofErr w:type="spellStart"/>
      <w:r w:rsidRPr="00815317">
        <w:rPr>
          <w:color w:val="000000"/>
          <w:lang w:val="es-PE" w:eastAsia="en-US"/>
        </w:rPr>
        <w:t>Epidat</w:t>
      </w:r>
      <w:proofErr w:type="spellEnd"/>
      <w:r w:rsidRPr="00815317">
        <w:rPr>
          <w:color w:val="000000"/>
          <w:lang w:val="es-PE" w:eastAsia="en-US"/>
        </w:rPr>
        <w:t xml:space="preserve"> </w:t>
      </w:r>
      <w:proofErr w:type="spellStart"/>
      <w:r w:rsidRPr="00815317">
        <w:rPr>
          <w:color w:val="000000"/>
          <w:lang w:val="es-PE" w:eastAsia="en-US"/>
        </w:rPr>
        <w:t>v.3.1</w:t>
      </w:r>
      <w:proofErr w:type="spellEnd"/>
      <w:r w:rsidRPr="00815317">
        <w:rPr>
          <w:color w:val="000000"/>
          <w:lang w:val="es-PE" w:eastAsia="en-US"/>
        </w:rPr>
        <w:t xml:space="preserve">, con un nivel de confianza del 95 % y una </w:t>
      </w:r>
      <w:r w:rsidRPr="00815317">
        <w:rPr>
          <w:iCs/>
          <w:color w:val="000000"/>
          <w:lang w:val="es-PE" w:eastAsia="en-US"/>
        </w:rPr>
        <w:t>p</w:t>
      </w:r>
      <w:r w:rsidRPr="00815317">
        <w:rPr>
          <w:color w:val="000000"/>
          <w:lang w:val="es-PE" w:eastAsia="en-US"/>
        </w:rPr>
        <w:t>= 0,72; se obtuvo una muestra de 116 comerciantes, que fue estratificado según proporciones.</w:t>
      </w:r>
    </w:p>
    <w:p w14:paraId="638B575F" w14:textId="77777777" w:rsidR="00815317" w:rsidRPr="00815317" w:rsidRDefault="00815317" w:rsidP="00815317">
      <w:pPr>
        <w:tabs>
          <w:tab w:val="left" w:pos="990"/>
        </w:tabs>
        <w:spacing w:line="360" w:lineRule="auto"/>
        <w:jc w:val="center"/>
        <w:rPr>
          <w:b/>
          <w:bCs/>
          <w:color w:val="000000"/>
          <w:sz w:val="28"/>
          <w:szCs w:val="28"/>
          <w:lang w:val="es-PE" w:eastAsia="en-US"/>
        </w:rPr>
      </w:pPr>
      <w:r w:rsidRPr="00815317">
        <w:rPr>
          <w:b/>
          <w:bCs/>
          <w:color w:val="000000"/>
          <w:sz w:val="28"/>
          <w:szCs w:val="28"/>
          <w:lang w:val="es-PE" w:eastAsia="en-US"/>
        </w:rPr>
        <w:t>Variables e instrumentos</w:t>
      </w:r>
    </w:p>
    <w:p w14:paraId="73A3D012"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 xml:space="preserve">Se utilizó un formulario anónimo de 27 preguntas, evaluado por juicio de 3 expertos con una validez del 81 % en el alfa de Cronbach, que consta de 6 secciones: variables sociodemográficas, contacto con clientes, uso y desinfección del celular, percepción de contaminación de celulares y finalmente las características de los celulares. </w:t>
      </w:r>
    </w:p>
    <w:p w14:paraId="6E722657" w14:textId="77777777" w:rsidR="00815317" w:rsidRPr="00815317" w:rsidRDefault="00815317" w:rsidP="00815317">
      <w:pPr>
        <w:tabs>
          <w:tab w:val="left" w:pos="990"/>
        </w:tabs>
        <w:spacing w:line="360" w:lineRule="auto"/>
        <w:jc w:val="center"/>
        <w:rPr>
          <w:b/>
          <w:bCs/>
          <w:color w:val="000000"/>
          <w:sz w:val="28"/>
          <w:szCs w:val="28"/>
          <w:lang w:val="es-PE" w:eastAsia="en-US"/>
        </w:rPr>
      </w:pPr>
      <w:r w:rsidRPr="00815317">
        <w:rPr>
          <w:b/>
          <w:bCs/>
          <w:color w:val="000000"/>
          <w:sz w:val="28"/>
          <w:szCs w:val="28"/>
          <w:lang w:val="es-PE" w:eastAsia="en-US"/>
        </w:rPr>
        <w:t>Aislamiento y sensibilidad de bacterias</w:t>
      </w:r>
    </w:p>
    <w:p w14:paraId="2C35D5B6"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 xml:space="preserve">Se realizó toma de muestra mediante hisopo estéril, sobre toda la pantalla del celular, así como los bordes laterales, se colocó en un tubo de ensayo, con 1 ml de suero fisiológico al 0,9 %, como medio de trasporte. En el laboratorio se procedió a cultivar cada muestra en una placa Petri, con 20 ml de agar sangre, por 24 horas. Luego se realizó coloración Gram, para posteriormente sembrar en los agares </w:t>
      </w:r>
      <w:proofErr w:type="spellStart"/>
      <w:r w:rsidRPr="00815317">
        <w:rPr>
          <w:color w:val="000000"/>
          <w:lang w:val="es-PE" w:eastAsia="en-US"/>
        </w:rPr>
        <w:t>McConkey</w:t>
      </w:r>
      <w:proofErr w:type="spellEnd"/>
      <w:r w:rsidRPr="00815317">
        <w:rPr>
          <w:color w:val="000000"/>
          <w:lang w:val="es-PE" w:eastAsia="en-US"/>
        </w:rPr>
        <w:t xml:space="preserve"> (gramnegativos) y Manitol salado (grampositivos</w:t>
      </w:r>
      <w:r w:rsidRPr="00815317">
        <w:rPr>
          <w:i/>
          <w:iCs/>
          <w:color w:val="000000"/>
          <w:lang w:val="es-PE" w:eastAsia="en-US"/>
        </w:rPr>
        <w:t xml:space="preserve">), </w:t>
      </w:r>
      <w:r w:rsidRPr="00815317">
        <w:rPr>
          <w:color w:val="000000"/>
          <w:lang w:val="es-PE" w:eastAsia="en-US"/>
        </w:rPr>
        <w:t>a una temperatura de 37 °C. A las 48 horas se realizó la identificación de las especies y la sensibilidad a antibióticos (</w:t>
      </w:r>
      <w:proofErr w:type="spellStart"/>
      <w:r w:rsidRPr="00815317">
        <w:rPr>
          <w:color w:val="000000"/>
          <w:lang w:val="es-PE" w:eastAsia="en-US"/>
        </w:rPr>
        <w:t>imipenem</w:t>
      </w:r>
      <w:proofErr w:type="spellEnd"/>
      <w:r w:rsidRPr="00815317">
        <w:rPr>
          <w:color w:val="000000"/>
          <w:lang w:val="es-PE" w:eastAsia="en-US"/>
        </w:rPr>
        <w:t xml:space="preserve">, meropenem, ampicilina-sulbactam, </w:t>
      </w:r>
      <w:proofErr w:type="spellStart"/>
      <w:r w:rsidRPr="00815317">
        <w:rPr>
          <w:color w:val="000000"/>
          <w:lang w:val="es-PE" w:eastAsia="en-US"/>
        </w:rPr>
        <w:t>cefazolina</w:t>
      </w:r>
      <w:proofErr w:type="spellEnd"/>
      <w:r w:rsidRPr="00815317">
        <w:rPr>
          <w:color w:val="000000"/>
          <w:lang w:val="es-PE" w:eastAsia="en-US"/>
        </w:rPr>
        <w:t xml:space="preserve">, levofloxacino, colistina, cefotaxima), mediante la técnica de discos de difusión en agar Mueller </w:t>
      </w:r>
      <w:proofErr w:type="spellStart"/>
      <w:r w:rsidRPr="00815317">
        <w:rPr>
          <w:color w:val="000000"/>
          <w:lang w:val="es-PE" w:eastAsia="en-US"/>
        </w:rPr>
        <w:t>Hintong</w:t>
      </w:r>
      <w:proofErr w:type="spellEnd"/>
      <w:r w:rsidRPr="00815317">
        <w:rPr>
          <w:color w:val="000000"/>
          <w:lang w:val="es-PE" w:eastAsia="en-US"/>
        </w:rPr>
        <w:t xml:space="preserve">, de acuerdo con las guías de </w:t>
      </w:r>
      <w:proofErr w:type="spellStart"/>
      <w:r w:rsidRPr="00815317">
        <w:rPr>
          <w:i/>
          <w:iCs/>
          <w:color w:val="000000"/>
          <w:lang w:val="es-PE" w:eastAsia="en-US"/>
        </w:rPr>
        <w:t>Clinical</w:t>
      </w:r>
      <w:proofErr w:type="spellEnd"/>
      <w:r w:rsidRPr="00815317">
        <w:rPr>
          <w:i/>
          <w:iCs/>
          <w:color w:val="000000"/>
          <w:lang w:val="es-PE" w:eastAsia="en-US"/>
        </w:rPr>
        <w:t xml:space="preserve"> and </w:t>
      </w:r>
      <w:proofErr w:type="spellStart"/>
      <w:r w:rsidRPr="00815317">
        <w:rPr>
          <w:i/>
          <w:iCs/>
          <w:color w:val="000000"/>
          <w:lang w:val="es-PE" w:eastAsia="en-US"/>
        </w:rPr>
        <w:t>Laboratory</w:t>
      </w:r>
      <w:proofErr w:type="spellEnd"/>
      <w:r w:rsidRPr="00815317">
        <w:rPr>
          <w:i/>
          <w:iCs/>
          <w:color w:val="000000"/>
          <w:lang w:val="es-PE" w:eastAsia="en-US"/>
        </w:rPr>
        <w:t xml:space="preserve"> Standard </w:t>
      </w:r>
      <w:proofErr w:type="spellStart"/>
      <w:r w:rsidRPr="00815317">
        <w:rPr>
          <w:i/>
          <w:iCs/>
          <w:color w:val="000000"/>
          <w:lang w:val="es-PE" w:eastAsia="en-US"/>
        </w:rPr>
        <w:t>Institute</w:t>
      </w:r>
      <w:proofErr w:type="spellEnd"/>
      <w:r w:rsidRPr="00815317">
        <w:rPr>
          <w:color w:val="000000"/>
          <w:lang w:val="es-PE" w:eastAsia="en-US"/>
        </w:rPr>
        <w:t xml:space="preserve"> (</w:t>
      </w:r>
      <w:proofErr w:type="spellStart"/>
      <w:r w:rsidRPr="00815317">
        <w:rPr>
          <w:color w:val="000000"/>
          <w:lang w:val="es-PE" w:eastAsia="en-US"/>
        </w:rPr>
        <w:t>CLSI</w:t>
      </w:r>
      <w:proofErr w:type="spellEnd"/>
      <w:r w:rsidRPr="00815317">
        <w:rPr>
          <w:color w:val="000000"/>
          <w:lang w:val="es-PE" w:eastAsia="en-US"/>
        </w:rPr>
        <w:t>).</w:t>
      </w:r>
    </w:p>
    <w:p w14:paraId="28547592" w14:textId="77777777" w:rsidR="00815317" w:rsidRPr="00815317" w:rsidRDefault="00815317" w:rsidP="00815317">
      <w:pPr>
        <w:tabs>
          <w:tab w:val="left" w:pos="990"/>
        </w:tabs>
        <w:spacing w:line="360" w:lineRule="auto"/>
        <w:jc w:val="center"/>
        <w:rPr>
          <w:b/>
          <w:bCs/>
          <w:color w:val="000000"/>
          <w:sz w:val="28"/>
          <w:szCs w:val="28"/>
          <w:lang w:val="es-PE" w:eastAsia="en-US"/>
        </w:rPr>
      </w:pPr>
      <w:r w:rsidRPr="00815317">
        <w:rPr>
          <w:b/>
          <w:bCs/>
          <w:color w:val="000000"/>
          <w:sz w:val="28"/>
          <w:szCs w:val="28"/>
          <w:lang w:val="es-PE" w:eastAsia="en-US"/>
        </w:rPr>
        <w:t>Aspectos éticos</w:t>
      </w:r>
    </w:p>
    <w:p w14:paraId="4B2F1C55"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 xml:space="preserve">El trabajo fue aprobado por el Comité de Ética de la Dirección de Investigación Universitaria de la Universidad Nacional Hermilio Valdizán. A cada participante se le informó de los riesgos y beneficios </w:t>
      </w:r>
      <w:r w:rsidRPr="00815317">
        <w:rPr>
          <w:color w:val="000000"/>
          <w:lang w:val="es-PE" w:eastAsia="en-US"/>
        </w:rPr>
        <w:lastRenderedPageBreak/>
        <w:t>del procedimiento, antes de firmar el consentimiento informado y se mantuvo en confidencialidad los datos de cada participante.</w:t>
      </w:r>
    </w:p>
    <w:p w14:paraId="695ECEDB" w14:textId="77777777" w:rsidR="00815317" w:rsidRPr="00815317" w:rsidRDefault="00815317" w:rsidP="00815317">
      <w:pPr>
        <w:tabs>
          <w:tab w:val="left" w:pos="990"/>
        </w:tabs>
        <w:spacing w:line="360" w:lineRule="auto"/>
        <w:jc w:val="center"/>
        <w:rPr>
          <w:b/>
          <w:bCs/>
          <w:color w:val="000000"/>
          <w:sz w:val="28"/>
          <w:szCs w:val="28"/>
          <w:lang w:val="es-PE" w:eastAsia="en-US"/>
        </w:rPr>
      </w:pPr>
      <w:r w:rsidRPr="00815317">
        <w:rPr>
          <w:b/>
          <w:bCs/>
          <w:color w:val="000000"/>
          <w:sz w:val="28"/>
          <w:szCs w:val="28"/>
          <w:lang w:val="es-PE" w:eastAsia="en-US"/>
        </w:rPr>
        <w:t>Análisis estadístico</w:t>
      </w:r>
    </w:p>
    <w:p w14:paraId="75328990"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Se creó una hoja de cálculo en Microsoft Excel v. Windows 2019, en la cual se realizó la verificación por 2 autores, para finalmente realizar las pruebas estadísticas mediante software Stata 16.0 (</w:t>
      </w:r>
      <w:proofErr w:type="spellStart"/>
      <w:r w:rsidRPr="00815317">
        <w:rPr>
          <w:color w:val="000000"/>
          <w:lang w:val="es-PE" w:eastAsia="en-US"/>
        </w:rPr>
        <w:t>Statacorp</w:t>
      </w:r>
      <w:proofErr w:type="spellEnd"/>
      <w:r w:rsidRPr="00815317">
        <w:rPr>
          <w:color w:val="000000"/>
          <w:lang w:val="es-PE" w:eastAsia="en-US"/>
        </w:rPr>
        <w:t xml:space="preserve">). </w:t>
      </w:r>
    </w:p>
    <w:p w14:paraId="2ED449A2"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 xml:space="preserve">Para las variables demográficas, laborales y uso de celular se realizó el análisis estadístico descriptivo a través de frecuencias, porcentajes, medidas de tendencia central (media, mediana y moda). Para el análisis inferencial bivariado entre estas variables y la presencia de bacterias gramnegativas se utilizaron pruebas estadísticas de U de Mann Whitney, variables no paramétricas y para la asociación entre variables cualitativas se utilizó </w:t>
      </w:r>
      <w:r w:rsidRPr="00815317">
        <w:rPr>
          <w:i/>
          <w:color w:val="000000"/>
          <w:lang w:val="es-PE" w:eastAsia="en-US"/>
        </w:rPr>
        <w:t>ji</w:t>
      </w:r>
      <w:r w:rsidRPr="00815317">
        <w:rPr>
          <w:color w:val="000000"/>
          <w:lang w:val="es-PE" w:eastAsia="en-US"/>
        </w:rPr>
        <w:t xml:space="preserve"> cuadrado. </w:t>
      </w:r>
    </w:p>
    <w:p w14:paraId="21198A1F"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 xml:space="preserve">La descripción de los gérmenes encontrados y sus patrones de sensibilidad se presentó mediante tablas de doble entrada. Se consideró estadísticamente significativo un valor de p&lt; 0,05 con un intervalo de confianza del 95 %. </w:t>
      </w:r>
    </w:p>
    <w:p w14:paraId="6BD47890" w14:textId="77777777" w:rsidR="00815317" w:rsidRPr="00815317" w:rsidRDefault="00815317" w:rsidP="00815317">
      <w:pPr>
        <w:tabs>
          <w:tab w:val="left" w:pos="990"/>
        </w:tabs>
        <w:spacing w:line="360" w:lineRule="auto"/>
        <w:jc w:val="both"/>
        <w:rPr>
          <w:color w:val="000000"/>
          <w:lang w:val="es-PE" w:eastAsia="en-US"/>
        </w:rPr>
      </w:pPr>
    </w:p>
    <w:p w14:paraId="51221A15" w14:textId="77777777" w:rsidR="00815317" w:rsidRPr="00815317" w:rsidRDefault="00815317" w:rsidP="00815317">
      <w:pPr>
        <w:tabs>
          <w:tab w:val="left" w:pos="990"/>
        </w:tabs>
        <w:spacing w:line="360" w:lineRule="auto"/>
        <w:jc w:val="both"/>
        <w:rPr>
          <w:color w:val="000000"/>
          <w:lang w:val="es-PE" w:eastAsia="en-US"/>
        </w:rPr>
      </w:pPr>
    </w:p>
    <w:p w14:paraId="244F7584" w14:textId="77777777" w:rsidR="00815317" w:rsidRPr="00815317" w:rsidRDefault="00815317" w:rsidP="00815317">
      <w:pPr>
        <w:spacing w:line="360" w:lineRule="auto"/>
        <w:jc w:val="center"/>
        <w:rPr>
          <w:b/>
          <w:bCs/>
          <w:sz w:val="32"/>
          <w:szCs w:val="32"/>
          <w:lang w:val="es-PE" w:eastAsia="en-US"/>
        </w:rPr>
      </w:pPr>
      <w:r w:rsidRPr="00815317">
        <w:rPr>
          <w:b/>
          <w:bCs/>
          <w:sz w:val="32"/>
          <w:szCs w:val="32"/>
          <w:lang w:val="es-PE" w:eastAsia="en-US"/>
        </w:rPr>
        <w:t>RESULTADOS</w:t>
      </w:r>
    </w:p>
    <w:p w14:paraId="175C1349"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La población encuestada tuvo una edad media de 43,9 años, el sexo predominante fue el femenino, con una mediana de tiempo de trabajo diaria de 9 horas (</w:t>
      </w:r>
      <w:r w:rsidRPr="00815317">
        <w:rPr>
          <w:bCs/>
          <w:color w:val="000000"/>
          <w:lang w:val="es-PE" w:eastAsia="en-US"/>
        </w:rPr>
        <w:t>tabla 1</w:t>
      </w:r>
      <w:r w:rsidRPr="00815317">
        <w:rPr>
          <w:color w:val="000000"/>
          <w:lang w:val="es-PE" w:eastAsia="en-US"/>
        </w:rPr>
        <w:t xml:space="preserve">). </w:t>
      </w:r>
    </w:p>
    <w:p w14:paraId="425C9230" w14:textId="77777777" w:rsidR="00815317" w:rsidRPr="00815317" w:rsidRDefault="00815317" w:rsidP="00815317">
      <w:pPr>
        <w:tabs>
          <w:tab w:val="left" w:pos="990"/>
        </w:tabs>
        <w:spacing w:line="360" w:lineRule="auto"/>
        <w:jc w:val="both"/>
        <w:rPr>
          <w:color w:val="000000"/>
          <w:lang w:val="es-PE" w:eastAsia="en-US"/>
        </w:rPr>
      </w:pPr>
    </w:p>
    <w:p w14:paraId="74611DE4" w14:textId="77777777" w:rsidR="00815317" w:rsidRPr="00815317" w:rsidRDefault="00815317" w:rsidP="00815317">
      <w:pPr>
        <w:spacing w:after="120" w:line="264" w:lineRule="auto"/>
        <w:rPr>
          <w:rFonts w:ascii="Verdana" w:hAnsi="Verdana"/>
          <w:b/>
          <w:color w:val="000000"/>
          <w:sz w:val="20"/>
          <w:szCs w:val="20"/>
          <w:lang w:val="es-PE" w:eastAsia="es-PE"/>
        </w:rPr>
      </w:pPr>
      <w:r w:rsidRPr="00815317">
        <w:rPr>
          <w:rFonts w:ascii="Verdana" w:hAnsi="Verdana"/>
          <w:b/>
          <w:color w:val="000000"/>
          <w:sz w:val="20"/>
          <w:szCs w:val="20"/>
          <w:lang w:val="es-PE" w:eastAsia="es-PE"/>
        </w:rPr>
        <w:br w:type="page"/>
      </w:r>
    </w:p>
    <w:p w14:paraId="4CC4A798" w14:textId="77777777" w:rsidR="00815317" w:rsidRPr="00815317" w:rsidRDefault="00815317" w:rsidP="00815317">
      <w:pPr>
        <w:tabs>
          <w:tab w:val="left" w:pos="990"/>
        </w:tabs>
        <w:spacing w:line="360" w:lineRule="auto"/>
        <w:jc w:val="center"/>
        <w:rPr>
          <w:color w:val="000000"/>
          <w:sz w:val="22"/>
          <w:szCs w:val="22"/>
          <w:lang w:val="es-PE" w:eastAsia="en-US"/>
        </w:rPr>
      </w:pPr>
      <w:r w:rsidRPr="00815317">
        <w:rPr>
          <w:b/>
          <w:color w:val="000000"/>
          <w:sz w:val="22"/>
          <w:szCs w:val="22"/>
          <w:lang w:val="es-PE" w:eastAsia="es-PE"/>
        </w:rPr>
        <w:lastRenderedPageBreak/>
        <w:t>Tabla 1 -</w:t>
      </w:r>
      <w:r w:rsidRPr="00815317">
        <w:rPr>
          <w:color w:val="000000"/>
          <w:sz w:val="22"/>
          <w:szCs w:val="22"/>
          <w:lang w:val="es-PE" w:eastAsia="es-PE"/>
        </w:rPr>
        <w:t xml:space="preserve"> Características laborales y demográficas de vendedores del mercado principal de Huánuco, Perú</w:t>
      </w:r>
    </w:p>
    <w:p w14:paraId="2F5E3E1F" w14:textId="516435D9" w:rsidR="00815317" w:rsidRPr="00815317" w:rsidRDefault="00815317" w:rsidP="00815317">
      <w:pPr>
        <w:tabs>
          <w:tab w:val="left" w:pos="990"/>
        </w:tabs>
        <w:spacing w:line="360" w:lineRule="auto"/>
        <w:jc w:val="center"/>
        <w:rPr>
          <w:color w:val="000000"/>
          <w:lang w:val="es-PE" w:eastAsia="en-US"/>
        </w:rPr>
      </w:pPr>
      <w:r w:rsidRPr="00815317">
        <w:rPr>
          <w:noProof/>
          <w:color w:val="000000"/>
          <w:lang w:val="es-PE" w:eastAsia="en-US"/>
        </w:rPr>
        <w:drawing>
          <wp:inline distT="0" distB="0" distL="0" distR="0" wp14:anchorId="5D9B9FB2" wp14:editId="4AE86B2B">
            <wp:extent cx="3038475" cy="4705350"/>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8475" cy="4705350"/>
                    </a:xfrm>
                    <a:prstGeom prst="rect">
                      <a:avLst/>
                    </a:prstGeom>
                    <a:noFill/>
                    <a:ln>
                      <a:noFill/>
                    </a:ln>
                  </pic:spPr>
                </pic:pic>
              </a:graphicData>
            </a:graphic>
          </wp:inline>
        </w:drawing>
      </w:r>
    </w:p>
    <w:p w14:paraId="4D82052D" w14:textId="77777777" w:rsidR="00815317" w:rsidRPr="00815317" w:rsidRDefault="00815317" w:rsidP="00815317">
      <w:pPr>
        <w:tabs>
          <w:tab w:val="left" w:pos="990"/>
        </w:tabs>
        <w:spacing w:line="360" w:lineRule="auto"/>
        <w:jc w:val="center"/>
        <w:rPr>
          <w:color w:val="000000"/>
          <w:lang w:val="es-PE" w:eastAsia="en-US"/>
        </w:rPr>
      </w:pPr>
    </w:p>
    <w:p w14:paraId="100D67FE"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 xml:space="preserve">Un mayor porcentaje de las personas tenía conocimiento de la presencia de bacterias en los celulares (56,9 %); más del 88 % desinfectaba su celular y la mayoría lo hacía mediante solución hidroalcohólica (tabla 2). </w:t>
      </w:r>
    </w:p>
    <w:p w14:paraId="6D5B2A2D" w14:textId="77777777" w:rsidR="00815317" w:rsidRPr="00815317" w:rsidRDefault="00815317" w:rsidP="00815317">
      <w:pPr>
        <w:spacing w:line="360" w:lineRule="auto"/>
        <w:rPr>
          <w:color w:val="000000"/>
          <w:lang w:val="es-PE" w:eastAsia="en-US"/>
        </w:rPr>
      </w:pPr>
    </w:p>
    <w:p w14:paraId="5D6DF54F" w14:textId="77777777" w:rsidR="00815317" w:rsidRPr="00815317" w:rsidRDefault="00815317" w:rsidP="00815317">
      <w:pPr>
        <w:spacing w:after="120" w:line="264" w:lineRule="auto"/>
        <w:rPr>
          <w:b/>
          <w:bCs/>
          <w:color w:val="000000"/>
          <w:sz w:val="22"/>
          <w:szCs w:val="22"/>
          <w:lang w:val="es-PE" w:eastAsia="es-PE"/>
        </w:rPr>
      </w:pPr>
      <w:r w:rsidRPr="00815317">
        <w:rPr>
          <w:b/>
          <w:bCs/>
          <w:color w:val="000000"/>
          <w:sz w:val="22"/>
          <w:szCs w:val="22"/>
          <w:lang w:val="es-PE" w:eastAsia="es-PE"/>
        </w:rPr>
        <w:br w:type="page"/>
      </w:r>
    </w:p>
    <w:p w14:paraId="5E68C65E" w14:textId="77777777" w:rsidR="00815317" w:rsidRPr="00815317" w:rsidRDefault="00815317" w:rsidP="00815317">
      <w:pPr>
        <w:tabs>
          <w:tab w:val="left" w:pos="990"/>
        </w:tabs>
        <w:spacing w:line="360" w:lineRule="auto"/>
        <w:jc w:val="center"/>
        <w:rPr>
          <w:color w:val="000000"/>
          <w:sz w:val="22"/>
          <w:szCs w:val="22"/>
          <w:lang w:val="es-PE" w:eastAsia="en-US"/>
        </w:rPr>
      </w:pPr>
      <w:r w:rsidRPr="00815317">
        <w:rPr>
          <w:b/>
          <w:bCs/>
          <w:color w:val="000000"/>
          <w:sz w:val="22"/>
          <w:szCs w:val="22"/>
          <w:lang w:val="es-PE" w:eastAsia="es-PE"/>
        </w:rPr>
        <w:lastRenderedPageBreak/>
        <w:t>Tabla 2 -</w:t>
      </w:r>
      <w:r w:rsidRPr="00815317">
        <w:rPr>
          <w:color w:val="000000"/>
          <w:sz w:val="22"/>
          <w:szCs w:val="22"/>
          <w:lang w:val="es-PE" w:eastAsia="es-PE"/>
        </w:rPr>
        <w:t xml:space="preserve"> Uso de celulares en vendedores del mercado principal de Huánuco, Perú</w:t>
      </w:r>
    </w:p>
    <w:p w14:paraId="748EE8D9" w14:textId="25EE19E9" w:rsidR="00815317" w:rsidRPr="00815317" w:rsidRDefault="00815317" w:rsidP="00815317">
      <w:pPr>
        <w:tabs>
          <w:tab w:val="left" w:pos="990"/>
        </w:tabs>
        <w:spacing w:line="360" w:lineRule="auto"/>
        <w:jc w:val="center"/>
        <w:rPr>
          <w:color w:val="000000"/>
          <w:lang w:val="es-PE" w:eastAsia="en-US"/>
        </w:rPr>
      </w:pPr>
      <w:r w:rsidRPr="00815317">
        <w:rPr>
          <w:noProof/>
          <w:color w:val="000000"/>
          <w:lang w:val="es-PE" w:eastAsia="en-US"/>
        </w:rPr>
        <w:drawing>
          <wp:inline distT="0" distB="0" distL="0" distR="0" wp14:anchorId="6BE0C92E" wp14:editId="7CF5EB77">
            <wp:extent cx="3318510" cy="7166867"/>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0874" cy="7171973"/>
                    </a:xfrm>
                    <a:prstGeom prst="rect">
                      <a:avLst/>
                    </a:prstGeom>
                    <a:noFill/>
                    <a:ln>
                      <a:noFill/>
                    </a:ln>
                  </pic:spPr>
                </pic:pic>
              </a:graphicData>
            </a:graphic>
          </wp:inline>
        </w:drawing>
      </w:r>
    </w:p>
    <w:p w14:paraId="2987D1D5" w14:textId="77777777" w:rsidR="00815317" w:rsidRPr="00815317" w:rsidRDefault="00815317" w:rsidP="00815317">
      <w:pPr>
        <w:tabs>
          <w:tab w:val="left" w:pos="990"/>
        </w:tabs>
        <w:spacing w:line="360" w:lineRule="auto"/>
        <w:jc w:val="center"/>
        <w:rPr>
          <w:color w:val="000000"/>
          <w:lang w:val="es-PE" w:eastAsia="en-US"/>
        </w:rPr>
      </w:pPr>
    </w:p>
    <w:p w14:paraId="5A899BBD"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 xml:space="preserve">El 93,1 % de todas las muestras de celulares resultaron positivas para bacterias. Los patrones de resistencia de las bacterias gramnegativas encontradas pueden observarse en la tabla 3. </w:t>
      </w:r>
    </w:p>
    <w:p w14:paraId="6C2886D0" w14:textId="77777777" w:rsidR="00815317" w:rsidRPr="00815317" w:rsidRDefault="00815317" w:rsidP="00815317">
      <w:pPr>
        <w:tabs>
          <w:tab w:val="left" w:pos="990"/>
        </w:tabs>
        <w:spacing w:line="360" w:lineRule="auto"/>
        <w:jc w:val="both"/>
        <w:rPr>
          <w:color w:val="000000"/>
          <w:lang w:val="es-PE" w:eastAsia="en-US"/>
        </w:rPr>
      </w:pPr>
    </w:p>
    <w:p w14:paraId="69C8BBA4" w14:textId="77777777" w:rsidR="00815317" w:rsidRPr="00815317" w:rsidRDefault="00815317" w:rsidP="00815317">
      <w:pPr>
        <w:tabs>
          <w:tab w:val="left" w:pos="990"/>
        </w:tabs>
        <w:spacing w:line="360" w:lineRule="auto"/>
        <w:jc w:val="center"/>
        <w:rPr>
          <w:color w:val="000000"/>
          <w:sz w:val="22"/>
          <w:szCs w:val="22"/>
          <w:lang w:val="es-PE" w:eastAsia="en-US"/>
        </w:rPr>
      </w:pPr>
      <w:r w:rsidRPr="00815317">
        <w:rPr>
          <w:b/>
          <w:color w:val="000000"/>
          <w:sz w:val="22"/>
          <w:szCs w:val="22"/>
          <w:lang w:val="es-PE" w:eastAsia="es-PE"/>
        </w:rPr>
        <w:t>Tabla 3 -</w:t>
      </w:r>
      <w:r w:rsidRPr="00815317">
        <w:rPr>
          <w:color w:val="000000"/>
          <w:sz w:val="22"/>
          <w:szCs w:val="22"/>
          <w:lang w:val="es-PE" w:eastAsia="es-PE"/>
        </w:rPr>
        <w:t xml:space="preserve"> Bacterias gramnegativas aisladas y sus patrones de resistencia</w:t>
      </w:r>
    </w:p>
    <w:p w14:paraId="54D379F0" w14:textId="0B8CBCC6" w:rsidR="00815317" w:rsidRPr="00815317" w:rsidRDefault="00815317" w:rsidP="00815317">
      <w:pPr>
        <w:tabs>
          <w:tab w:val="left" w:pos="990"/>
        </w:tabs>
        <w:spacing w:line="360" w:lineRule="auto"/>
        <w:jc w:val="center"/>
        <w:rPr>
          <w:color w:val="000000"/>
          <w:lang w:val="es-PE" w:eastAsia="en-US"/>
        </w:rPr>
      </w:pPr>
      <w:r w:rsidRPr="00815317">
        <w:rPr>
          <w:noProof/>
          <w:color w:val="000000"/>
          <w:lang w:val="es-PE" w:eastAsia="en-US"/>
        </w:rPr>
        <w:drawing>
          <wp:inline distT="0" distB="0" distL="0" distR="0" wp14:anchorId="43B42A7F" wp14:editId="5B37ED05">
            <wp:extent cx="5610225" cy="4352925"/>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0225" cy="4352925"/>
                    </a:xfrm>
                    <a:prstGeom prst="rect">
                      <a:avLst/>
                    </a:prstGeom>
                    <a:noFill/>
                    <a:ln>
                      <a:noFill/>
                    </a:ln>
                  </pic:spPr>
                </pic:pic>
              </a:graphicData>
            </a:graphic>
          </wp:inline>
        </w:drawing>
      </w:r>
    </w:p>
    <w:p w14:paraId="4FF9D397" w14:textId="77777777" w:rsidR="00815317" w:rsidRPr="00815317" w:rsidRDefault="00815317" w:rsidP="00815317">
      <w:pPr>
        <w:tabs>
          <w:tab w:val="left" w:pos="990"/>
        </w:tabs>
        <w:spacing w:line="360" w:lineRule="auto"/>
        <w:jc w:val="both"/>
        <w:rPr>
          <w:color w:val="000000"/>
          <w:lang w:val="es-PE" w:eastAsia="en-US"/>
        </w:rPr>
      </w:pPr>
    </w:p>
    <w:p w14:paraId="3E3714CF" w14:textId="77777777" w:rsidR="00815317" w:rsidRPr="00815317" w:rsidRDefault="00815317" w:rsidP="00815317">
      <w:pPr>
        <w:tabs>
          <w:tab w:val="left" w:pos="990"/>
        </w:tabs>
        <w:spacing w:line="360" w:lineRule="auto"/>
        <w:jc w:val="both"/>
        <w:rPr>
          <w:color w:val="000000"/>
          <w:lang w:val="es-PE" w:eastAsia="en-US"/>
        </w:rPr>
      </w:pPr>
      <w:r w:rsidRPr="00815317">
        <w:rPr>
          <w:color w:val="000000"/>
          <w:lang w:val="es-PE" w:eastAsia="en-US"/>
        </w:rPr>
        <w:t>La tabla 4 muestra el análisis bivariado, para la presencia de contaminación de gérmenes gramnegativos. Se encontró que el sexo, el tipo de celular y el mayor tiempo de uso durante el horario de trabajo resultaron estadísticamente significativos.</w:t>
      </w:r>
    </w:p>
    <w:p w14:paraId="62261194" w14:textId="77777777" w:rsidR="00815317" w:rsidRPr="00815317" w:rsidRDefault="00815317" w:rsidP="00815317">
      <w:pPr>
        <w:tabs>
          <w:tab w:val="left" w:pos="990"/>
        </w:tabs>
        <w:spacing w:line="360" w:lineRule="auto"/>
        <w:jc w:val="both"/>
        <w:rPr>
          <w:color w:val="000000"/>
          <w:lang w:val="es-PE" w:eastAsia="en-US"/>
        </w:rPr>
      </w:pPr>
    </w:p>
    <w:p w14:paraId="697D466F" w14:textId="77777777" w:rsidR="00815317" w:rsidRPr="00815317" w:rsidRDefault="00815317" w:rsidP="00815317">
      <w:pPr>
        <w:tabs>
          <w:tab w:val="left" w:pos="990"/>
        </w:tabs>
        <w:spacing w:line="360" w:lineRule="auto"/>
        <w:jc w:val="center"/>
        <w:rPr>
          <w:color w:val="000000"/>
          <w:sz w:val="22"/>
          <w:szCs w:val="22"/>
          <w:lang w:val="es-PE" w:eastAsia="es-PE"/>
        </w:rPr>
      </w:pPr>
      <w:r w:rsidRPr="00815317">
        <w:rPr>
          <w:b/>
          <w:color w:val="000000"/>
          <w:sz w:val="22"/>
          <w:szCs w:val="22"/>
          <w:lang w:val="es-PE" w:eastAsia="en-US"/>
        </w:rPr>
        <w:lastRenderedPageBreak/>
        <w:t xml:space="preserve">Tabla 4 - </w:t>
      </w:r>
      <w:r w:rsidRPr="00815317">
        <w:rPr>
          <w:color w:val="000000"/>
          <w:sz w:val="22"/>
          <w:szCs w:val="22"/>
          <w:lang w:val="es-PE" w:eastAsia="en-US"/>
        </w:rPr>
        <w:t xml:space="preserve">Análisis bivariado para la presencia de gramnegativos en muestras de celulares de trabajadores del mercado </w:t>
      </w:r>
      <w:r w:rsidRPr="00815317">
        <w:rPr>
          <w:color w:val="000000"/>
          <w:sz w:val="22"/>
          <w:szCs w:val="22"/>
          <w:lang w:val="es-PE" w:eastAsia="es-PE"/>
        </w:rPr>
        <w:t>principal de Huánuco, Perú</w:t>
      </w:r>
    </w:p>
    <w:p w14:paraId="06041134" w14:textId="18415271" w:rsidR="00815317" w:rsidRPr="00815317" w:rsidRDefault="00815317" w:rsidP="00815317">
      <w:pPr>
        <w:tabs>
          <w:tab w:val="left" w:pos="990"/>
        </w:tabs>
        <w:spacing w:line="360" w:lineRule="auto"/>
        <w:jc w:val="center"/>
        <w:rPr>
          <w:color w:val="000000"/>
          <w:sz w:val="22"/>
          <w:szCs w:val="22"/>
          <w:lang w:val="es-PE" w:eastAsia="en-US"/>
        </w:rPr>
      </w:pPr>
      <w:r w:rsidRPr="00815317">
        <w:rPr>
          <w:noProof/>
          <w:color w:val="000000"/>
          <w:sz w:val="22"/>
          <w:szCs w:val="22"/>
          <w:lang w:val="es-PE" w:eastAsia="en-US"/>
        </w:rPr>
        <w:drawing>
          <wp:inline distT="0" distB="0" distL="0" distR="0" wp14:anchorId="2F27E8D0" wp14:editId="6002165D">
            <wp:extent cx="3705146" cy="6530531"/>
            <wp:effectExtent l="0" t="0" r="0" b="381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28248" cy="6571250"/>
                    </a:xfrm>
                    <a:prstGeom prst="rect">
                      <a:avLst/>
                    </a:prstGeom>
                    <a:noFill/>
                    <a:ln>
                      <a:noFill/>
                    </a:ln>
                  </pic:spPr>
                </pic:pic>
              </a:graphicData>
            </a:graphic>
          </wp:inline>
        </w:drawing>
      </w:r>
    </w:p>
    <w:p w14:paraId="6514BB8D" w14:textId="77777777" w:rsidR="00815317" w:rsidRPr="00815317" w:rsidRDefault="00815317" w:rsidP="00815317">
      <w:pPr>
        <w:tabs>
          <w:tab w:val="left" w:pos="1260"/>
        </w:tabs>
        <w:spacing w:line="360" w:lineRule="auto"/>
        <w:jc w:val="center"/>
        <w:rPr>
          <w:sz w:val="16"/>
          <w:szCs w:val="16"/>
          <w:lang w:val="es-PE" w:eastAsia="en-US"/>
        </w:rPr>
      </w:pPr>
      <w:r w:rsidRPr="00815317">
        <w:rPr>
          <w:sz w:val="16"/>
          <w:szCs w:val="16"/>
          <w:lang w:val="es-PE" w:eastAsia="en-US"/>
        </w:rPr>
        <w:t xml:space="preserve"># </w:t>
      </w:r>
      <w:r w:rsidRPr="00815317">
        <w:rPr>
          <w:i/>
          <w:sz w:val="16"/>
          <w:szCs w:val="16"/>
          <w:lang w:val="es-PE" w:eastAsia="en-US"/>
        </w:rPr>
        <w:t>ji</w:t>
      </w:r>
      <w:r w:rsidRPr="00815317">
        <w:rPr>
          <w:sz w:val="16"/>
          <w:szCs w:val="16"/>
          <w:lang w:val="es-PE" w:eastAsia="en-US"/>
        </w:rPr>
        <w:t xml:space="preserve"> cuadrado</w:t>
      </w:r>
    </w:p>
    <w:p w14:paraId="676BEAE2" w14:textId="77777777" w:rsidR="00815317" w:rsidRPr="00815317" w:rsidRDefault="00815317" w:rsidP="00815317">
      <w:pPr>
        <w:tabs>
          <w:tab w:val="left" w:pos="990"/>
        </w:tabs>
        <w:spacing w:line="360" w:lineRule="auto"/>
        <w:jc w:val="center"/>
        <w:rPr>
          <w:color w:val="000000"/>
          <w:sz w:val="16"/>
          <w:szCs w:val="16"/>
          <w:lang w:val="es-PE" w:eastAsia="en-US"/>
        </w:rPr>
      </w:pPr>
      <w:r w:rsidRPr="00815317">
        <w:rPr>
          <w:sz w:val="16"/>
          <w:szCs w:val="16"/>
          <w:lang w:val="es-PE" w:eastAsia="en-US"/>
        </w:rPr>
        <w:t>* U de Mann Whitney</w:t>
      </w:r>
    </w:p>
    <w:p w14:paraId="321ED810" w14:textId="77777777" w:rsidR="00815317" w:rsidRPr="00815317" w:rsidRDefault="00815317" w:rsidP="00815317">
      <w:pPr>
        <w:tabs>
          <w:tab w:val="left" w:pos="990"/>
        </w:tabs>
        <w:spacing w:line="360" w:lineRule="auto"/>
        <w:jc w:val="both"/>
        <w:rPr>
          <w:b/>
          <w:bCs/>
          <w:color w:val="000000"/>
          <w:lang w:val="es-PE" w:eastAsia="en-US"/>
        </w:rPr>
      </w:pPr>
    </w:p>
    <w:p w14:paraId="6453B03B" w14:textId="77777777" w:rsidR="00815317" w:rsidRPr="00815317" w:rsidRDefault="00815317" w:rsidP="00815317">
      <w:pPr>
        <w:tabs>
          <w:tab w:val="left" w:pos="990"/>
        </w:tabs>
        <w:spacing w:line="360" w:lineRule="auto"/>
        <w:jc w:val="both"/>
        <w:rPr>
          <w:b/>
          <w:bCs/>
          <w:color w:val="000000"/>
          <w:lang w:val="es-PE" w:eastAsia="en-US"/>
        </w:rPr>
      </w:pPr>
    </w:p>
    <w:p w14:paraId="799CC024" w14:textId="77777777" w:rsidR="00815317" w:rsidRPr="00815317" w:rsidRDefault="00815317" w:rsidP="00815317">
      <w:pPr>
        <w:tabs>
          <w:tab w:val="left" w:pos="990"/>
        </w:tabs>
        <w:spacing w:line="360" w:lineRule="auto"/>
        <w:jc w:val="center"/>
        <w:rPr>
          <w:b/>
          <w:bCs/>
          <w:color w:val="000000"/>
          <w:sz w:val="32"/>
          <w:szCs w:val="32"/>
          <w:lang w:val="es-PE" w:eastAsia="en-US"/>
        </w:rPr>
      </w:pPr>
      <w:r w:rsidRPr="00815317">
        <w:rPr>
          <w:b/>
          <w:bCs/>
          <w:color w:val="000000"/>
          <w:sz w:val="32"/>
          <w:szCs w:val="32"/>
          <w:lang w:val="es-PE" w:eastAsia="en-US"/>
        </w:rPr>
        <w:t>DISCUSIÓN</w:t>
      </w:r>
    </w:p>
    <w:p w14:paraId="0D8416D3" w14:textId="77777777" w:rsidR="00815317" w:rsidRPr="00815317" w:rsidRDefault="00815317" w:rsidP="00815317">
      <w:pPr>
        <w:spacing w:line="360" w:lineRule="auto"/>
        <w:jc w:val="both"/>
        <w:rPr>
          <w:bCs/>
          <w:lang w:val="es-PE" w:eastAsia="en-US"/>
        </w:rPr>
      </w:pPr>
      <w:r w:rsidRPr="00815317">
        <w:rPr>
          <w:rFonts w:eastAsia="Calibri"/>
          <w:lang w:val="es-PE" w:eastAsia="en-US"/>
        </w:rPr>
        <w:t xml:space="preserve">Los microorganismos están presentes en todas las superficies, tener contacto con algún objeto sea animado e inanimado puede generar su transmisión. </w:t>
      </w:r>
      <w:r w:rsidRPr="00815317">
        <w:rPr>
          <w:bCs/>
          <w:lang w:val="es-PE" w:eastAsia="en-US"/>
        </w:rPr>
        <w:t xml:space="preserve">En Perú y en general en Latinoamérica hay muy pocos estudios que valoren la presencia de contaminación de los celulares por bacterias patógenas, fuera del ámbito del personal de salud y en ambientes hospitalarios. Un teléfono móvil puede albergar más microorganismos que el asiento de baño de un hombre, la suela de un zapato, o una manija de la </w:t>
      </w:r>
      <w:proofErr w:type="gramStart"/>
      <w:r w:rsidRPr="00815317">
        <w:rPr>
          <w:bCs/>
          <w:lang w:val="es-PE" w:eastAsia="en-US"/>
        </w:rPr>
        <w:t>puerta.</w:t>
      </w:r>
      <w:r w:rsidRPr="00815317">
        <w:rPr>
          <w:bCs/>
          <w:vertAlign w:val="superscript"/>
          <w:lang w:val="es-PE" w:eastAsia="en-US"/>
        </w:rPr>
        <w:t>(</w:t>
      </w:r>
      <w:proofErr w:type="gramEnd"/>
      <w:r w:rsidRPr="00815317">
        <w:rPr>
          <w:bCs/>
          <w:vertAlign w:val="superscript"/>
          <w:lang w:val="es-PE" w:eastAsia="en-US"/>
        </w:rPr>
        <w:t>8)</w:t>
      </w:r>
    </w:p>
    <w:p w14:paraId="1F6C45F1" w14:textId="77777777" w:rsidR="00815317" w:rsidRPr="00815317" w:rsidRDefault="00815317" w:rsidP="00815317">
      <w:pPr>
        <w:spacing w:line="360" w:lineRule="auto"/>
        <w:jc w:val="both"/>
        <w:rPr>
          <w:bCs/>
          <w:lang w:val="es-PE" w:eastAsia="en-US"/>
        </w:rPr>
      </w:pPr>
      <w:r w:rsidRPr="00815317">
        <w:rPr>
          <w:bCs/>
          <w:lang w:val="es-PE" w:eastAsia="en-US"/>
        </w:rPr>
        <w:t xml:space="preserve">En el presente estudio se encontró una alta presencia de contaminación de celulares en vendedores, lo cual es mayor incluso a varios estudios realizados en ambientes hospitalarios. </w:t>
      </w:r>
      <w:proofErr w:type="spellStart"/>
      <w:r w:rsidRPr="00815317">
        <w:rPr>
          <w:bCs/>
          <w:i/>
          <w:lang w:val="es-PE" w:eastAsia="en-US"/>
        </w:rPr>
        <w:t>Akinyemi</w:t>
      </w:r>
      <w:proofErr w:type="spellEnd"/>
      <w:r w:rsidRPr="00815317">
        <w:rPr>
          <w:bCs/>
          <w:lang w:val="es-PE" w:eastAsia="en-US"/>
        </w:rPr>
        <w:t xml:space="preserve"> y </w:t>
      </w:r>
      <w:proofErr w:type="gramStart"/>
      <w:r w:rsidRPr="00815317">
        <w:rPr>
          <w:bCs/>
          <w:lang w:val="es-PE" w:eastAsia="en-US"/>
        </w:rPr>
        <w:t>otros,</w:t>
      </w:r>
      <w:r w:rsidRPr="00815317">
        <w:rPr>
          <w:bCs/>
          <w:vertAlign w:val="superscript"/>
          <w:lang w:val="es-PE" w:eastAsia="en-US"/>
        </w:rPr>
        <w:t>(</w:t>
      </w:r>
      <w:proofErr w:type="gramEnd"/>
      <w:r w:rsidRPr="00815317">
        <w:rPr>
          <w:bCs/>
          <w:vertAlign w:val="superscript"/>
          <w:lang w:val="es-PE" w:eastAsia="en-US"/>
        </w:rPr>
        <w:t>12)</w:t>
      </w:r>
      <w:r w:rsidRPr="00815317">
        <w:rPr>
          <w:bCs/>
          <w:lang w:val="es-PE" w:eastAsia="en-US"/>
        </w:rPr>
        <w:t xml:space="preserve"> encontraron que de 400 celulares estudiados, la mayor proporción de contaminación (37 %) perteneció a vendedores de comida, seguido por estudiantes y servidores públicos; en último lugar, los celulares de personal de salud. Sin embargo, </w:t>
      </w:r>
      <w:proofErr w:type="spellStart"/>
      <w:r w:rsidRPr="00815317">
        <w:rPr>
          <w:bCs/>
          <w:i/>
          <w:lang w:val="es-PE" w:eastAsia="en-US"/>
        </w:rPr>
        <w:t>Angadi</w:t>
      </w:r>
      <w:proofErr w:type="spellEnd"/>
      <w:r w:rsidRPr="00815317">
        <w:rPr>
          <w:bCs/>
          <w:lang w:val="es-PE" w:eastAsia="en-US"/>
        </w:rPr>
        <w:t xml:space="preserve"> y </w:t>
      </w:r>
      <w:proofErr w:type="gramStart"/>
      <w:r w:rsidRPr="00815317">
        <w:rPr>
          <w:bCs/>
          <w:lang w:val="es-PE" w:eastAsia="en-US"/>
        </w:rPr>
        <w:t>otros,</w:t>
      </w:r>
      <w:r w:rsidRPr="00815317">
        <w:rPr>
          <w:bCs/>
          <w:vertAlign w:val="superscript"/>
          <w:lang w:val="es-PE" w:eastAsia="en-US"/>
        </w:rPr>
        <w:t>(</w:t>
      </w:r>
      <w:proofErr w:type="gramEnd"/>
      <w:r w:rsidRPr="00815317">
        <w:rPr>
          <w:bCs/>
          <w:vertAlign w:val="superscript"/>
          <w:lang w:val="es-PE" w:eastAsia="en-US"/>
        </w:rPr>
        <w:t>13)</w:t>
      </w:r>
      <w:r w:rsidRPr="00815317">
        <w:rPr>
          <w:bCs/>
          <w:lang w:val="es-PE" w:eastAsia="en-US"/>
        </w:rPr>
        <w:t xml:space="preserve"> al realizar una comparación entre trabajadores de salud y sus familiares, encontraron que la mayor proporción de contaminación fue del grupo de salud (90 %), mientras que sus familiares solo presentaron el 33 % de crecimiento bacteriano. Semejantes resultados encontraron </w:t>
      </w:r>
      <w:proofErr w:type="spellStart"/>
      <w:r w:rsidRPr="00815317">
        <w:rPr>
          <w:bCs/>
          <w:i/>
          <w:lang w:val="es-PE" w:eastAsia="en-US"/>
        </w:rPr>
        <w:t>Walia</w:t>
      </w:r>
      <w:proofErr w:type="spellEnd"/>
      <w:r w:rsidRPr="00815317">
        <w:rPr>
          <w:bCs/>
          <w:lang w:val="es-PE" w:eastAsia="en-US"/>
        </w:rPr>
        <w:t xml:space="preserve"> y </w:t>
      </w:r>
      <w:proofErr w:type="gramStart"/>
      <w:r w:rsidRPr="00815317">
        <w:rPr>
          <w:bCs/>
          <w:lang w:val="es-PE" w:eastAsia="en-US"/>
        </w:rPr>
        <w:t>otros,</w:t>
      </w:r>
      <w:r w:rsidRPr="00815317">
        <w:rPr>
          <w:bCs/>
          <w:vertAlign w:val="superscript"/>
          <w:lang w:val="es-PE" w:eastAsia="en-US"/>
        </w:rPr>
        <w:t>(</w:t>
      </w:r>
      <w:proofErr w:type="gramEnd"/>
      <w:r w:rsidRPr="00815317">
        <w:rPr>
          <w:bCs/>
          <w:vertAlign w:val="superscript"/>
          <w:lang w:val="es-PE" w:eastAsia="en-US"/>
        </w:rPr>
        <w:t>14)</w:t>
      </w:r>
      <w:r w:rsidRPr="00815317">
        <w:rPr>
          <w:bCs/>
          <w:lang w:val="es-PE" w:eastAsia="en-US"/>
        </w:rPr>
        <w:t xml:space="preserve"> con mayor contaminación en el grupo que atendían pacientes. Sin embargo, en ambos casos, el grupo control, aunque no trabajaban en área de la salud, si tenían contacto con pacientes, por lo que las medidas higiénicas en ellos pudieran ser mayores a las de la comunidad.</w:t>
      </w:r>
    </w:p>
    <w:p w14:paraId="17C3E540" w14:textId="77777777" w:rsidR="00815317" w:rsidRPr="00815317" w:rsidRDefault="00815317" w:rsidP="00815317">
      <w:pPr>
        <w:spacing w:line="360" w:lineRule="auto"/>
        <w:jc w:val="both"/>
        <w:rPr>
          <w:bCs/>
          <w:lang w:val="es-PE" w:eastAsia="en-US"/>
        </w:rPr>
      </w:pPr>
      <w:r w:rsidRPr="00815317">
        <w:rPr>
          <w:bCs/>
          <w:lang w:val="es-PE" w:eastAsia="en-US"/>
        </w:rPr>
        <w:t xml:space="preserve">Se encontró que el sexo femenino fue estadísticamente significativo a presentar colonización por gramnegativos. Esto es coincidente con lo encontrado en un estudio en </w:t>
      </w:r>
      <w:proofErr w:type="gramStart"/>
      <w:r w:rsidRPr="00815317">
        <w:rPr>
          <w:bCs/>
          <w:lang w:val="es-PE" w:eastAsia="en-US"/>
        </w:rPr>
        <w:t>Brasil.</w:t>
      </w:r>
      <w:r w:rsidRPr="00815317">
        <w:rPr>
          <w:bCs/>
          <w:vertAlign w:val="superscript"/>
          <w:lang w:val="es-PE" w:eastAsia="en-US"/>
        </w:rPr>
        <w:t>(</w:t>
      </w:r>
      <w:proofErr w:type="gramEnd"/>
      <w:r w:rsidRPr="00815317">
        <w:rPr>
          <w:bCs/>
          <w:vertAlign w:val="superscript"/>
          <w:lang w:val="es-PE" w:eastAsia="en-US"/>
        </w:rPr>
        <w:t>15)</w:t>
      </w:r>
      <w:r w:rsidRPr="00815317">
        <w:rPr>
          <w:bCs/>
          <w:lang w:val="es-PE" w:eastAsia="en-US"/>
        </w:rPr>
        <w:t xml:space="preserve"> </w:t>
      </w:r>
      <w:proofErr w:type="spellStart"/>
      <w:r w:rsidRPr="00815317">
        <w:rPr>
          <w:bCs/>
          <w:i/>
          <w:lang w:val="es-PE" w:eastAsia="en-US"/>
        </w:rPr>
        <w:t>Bodena</w:t>
      </w:r>
      <w:proofErr w:type="spellEnd"/>
      <w:r w:rsidRPr="00815317">
        <w:rPr>
          <w:bCs/>
          <w:i/>
          <w:lang w:val="es-PE" w:eastAsia="en-US"/>
        </w:rPr>
        <w:t xml:space="preserve"> </w:t>
      </w:r>
      <w:r w:rsidRPr="00815317">
        <w:rPr>
          <w:bCs/>
          <w:lang w:val="es-PE" w:eastAsia="en-US"/>
        </w:rPr>
        <w:t>y otros,</w:t>
      </w:r>
      <w:r w:rsidRPr="00815317">
        <w:rPr>
          <w:bCs/>
          <w:vertAlign w:val="superscript"/>
          <w:lang w:val="es-PE" w:eastAsia="en-US"/>
        </w:rPr>
        <w:t>(16)</w:t>
      </w:r>
      <w:r w:rsidRPr="00815317">
        <w:rPr>
          <w:bCs/>
          <w:lang w:val="es-PE" w:eastAsia="en-US"/>
        </w:rPr>
        <w:t xml:space="preserve"> en cambio, encontraron que el sexo masculino era un factor asociado a la contaminación de celulares, ya sea con grampositivos o gramnegativos. Estos resultados podrían ser diferencias de la propia muestra, por el mayor grupo poblacional de un determinado sexo. </w:t>
      </w:r>
    </w:p>
    <w:p w14:paraId="513E92A7" w14:textId="77777777" w:rsidR="00815317" w:rsidRPr="00815317" w:rsidRDefault="00815317" w:rsidP="00815317">
      <w:pPr>
        <w:spacing w:line="360" w:lineRule="auto"/>
        <w:jc w:val="both"/>
        <w:rPr>
          <w:bCs/>
          <w:lang w:val="es-PE" w:eastAsia="en-US"/>
        </w:rPr>
      </w:pPr>
      <w:r w:rsidRPr="00815317">
        <w:rPr>
          <w:bCs/>
          <w:lang w:val="es-PE" w:eastAsia="en-US"/>
        </w:rPr>
        <w:t xml:space="preserve">Las horas de trabajo no tuvieron relación con la presencia de colonización por gramnegativos. Aunque en contextos diferentes, </w:t>
      </w:r>
      <w:proofErr w:type="spellStart"/>
      <w:r w:rsidRPr="00815317">
        <w:rPr>
          <w:bCs/>
          <w:i/>
          <w:lang w:val="es-PE" w:eastAsia="en-US"/>
        </w:rPr>
        <w:t>Galazzi</w:t>
      </w:r>
      <w:proofErr w:type="spellEnd"/>
      <w:r w:rsidRPr="00815317">
        <w:rPr>
          <w:bCs/>
          <w:lang w:val="es-PE" w:eastAsia="en-US"/>
        </w:rPr>
        <w:t xml:space="preserve"> y </w:t>
      </w:r>
      <w:proofErr w:type="gramStart"/>
      <w:r w:rsidRPr="00815317">
        <w:rPr>
          <w:bCs/>
          <w:lang w:val="es-PE" w:eastAsia="en-US"/>
        </w:rPr>
        <w:t>otros</w:t>
      </w:r>
      <w:r w:rsidRPr="00815317">
        <w:rPr>
          <w:bCs/>
          <w:vertAlign w:val="superscript"/>
          <w:lang w:val="es-PE" w:eastAsia="en-US"/>
        </w:rPr>
        <w:t>(</w:t>
      </w:r>
      <w:proofErr w:type="gramEnd"/>
      <w:r w:rsidRPr="00815317">
        <w:rPr>
          <w:bCs/>
          <w:vertAlign w:val="superscript"/>
          <w:lang w:val="es-PE" w:eastAsia="en-US"/>
        </w:rPr>
        <w:t>6)</w:t>
      </w:r>
      <w:r w:rsidRPr="00815317">
        <w:rPr>
          <w:bCs/>
          <w:lang w:val="es-PE" w:eastAsia="en-US"/>
        </w:rPr>
        <w:t xml:space="preserve"> encontraron que la carga bacteriana en los celulares, era semejante al empezar y terminar el día, por lo que es poco probable que la cantidad de horas trabajadas influya en la presencia o no de microorganismos en los celulares. Por el contrario, </w:t>
      </w:r>
      <w:proofErr w:type="spellStart"/>
      <w:r w:rsidRPr="00815317">
        <w:rPr>
          <w:bCs/>
          <w:i/>
          <w:lang w:val="es-PE" w:eastAsia="en-US"/>
        </w:rPr>
        <w:t>Volkoff</w:t>
      </w:r>
      <w:proofErr w:type="spellEnd"/>
      <w:r w:rsidRPr="00815317">
        <w:rPr>
          <w:bCs/>
          <w:lang w:val="es-PE" w:eastAsia="en-US"/>
        </w:rPr>
        <w:t xml:space="preserve"> y </w:t>
      </w:r>
      <w:proofErr w:type="gramStart"/>
      <w:r w:rsidRPr="00815317">
        <w:rPr>
          <w:bCs/>
          <w:lang w:val="es-PE" w:eastAsia="en-US"/>
        </w:rPr>
        <w:t>otros</w:t>
      </w:r>
      <w:r w:rsidRPr="00815317">
        <w:rPr>
          <w:bCs/>
          <w:vertAlign w:val="superscript"/>
          <w:lang w:val="es-PE" w:eastAsia="en-US"/>
        </w:rPr>
        <w:t>(</w:t>
      </w:r>
      <w:proofErr w:type="gramEnd"/>
      <w:r w:rsidRPr="00815317">
        <w:rPr>
          <w:bCs/>
          <w:vertAlign w:val="superscript"/>
          <w:lang w:val="es-PE" w:eastAsia="en-US"/>
        </w:rPr>
        <w:t>17)</w:t>
      </w:r>
      <w:r w:rsidRPr="00815317">
        <w:rPr>
          <w:bCs/>
          <w:lang w:val="es-PE" w:eastAsia="en-US"/>
        </w:rPr>
        <w:t xml:space="preserve"> </w:t>
      </w:r>
      <w:r w:rsidRPr="00815317">
        <w:rPr>
          <w:bCs/>
          <w:lang w:val="es-PE" w:eastAsia="en-US"/>
        </w:rPr>
        <w:lastRenderedPageBreak/>
        <w:t xml:space="preserve">encontraron que los genes de resistencia en aislamientos de celulares al iniciar la jornada laboral, desaparecía después de terminado un turno de 12 horas, lo cual sugiere que la limpieza y desinfección constantes, eran importantes para evitar la aparición de gérmenes resistentes. </w:t>
      </w:r>
    </w:p>
    <w:p w14:paraId="688CF8AB" w14:textId="77777777" w:rsidR="00815317" w:rsidRPr="00815317" w:rsidRDefault="00815317" w:rsidP="00815317">
      <w:pPr>
        <w:spacing w:line="360" w:lineRule="auto"/>
        <w:jc w:val="both"/>
        <w:rPr>
          <w:bCs/>
          <w:lang w:val="es-PE" w:eastAsia="en-US"/>
        </w:rPr>
      </w:pPr>
      <w:r w:rsidRPr="00815317">
        <w:rPr>
          <w:bCs/>
          <w:lang w:val="es-PE" w:eastAsia="en-US"/>
        </w:rPr>
        <w:t xml:space="preserve">Algunos estudios consideran que la contaminación de los celulares podría estar relacionada con el estrecho contacto con áreas contaminadas como la boca, orejas y </w:t>
      </w:r>
      <w:proofErr w:type="gramStart"/>
      <w:r w:rsidRPr="00815317">
        <w:rPr>
          <w:bCs/>
          <w:lang w:val="es-PE" w:eastAsia="en-US"/>
        </w:rPr>
        <w:t>manos,</w:t>
      </w:r>
      <w:r w:rsidRPr="00815317">
        <w:rPr>
          <w:bCs/>
          <w:vertAlign w:val="superscript"/>
          <w:lang w:val="es-PE" w:eastAsia="en-US"/>
        </w:rPr>
        <w:t>(</w:t>
      </w:r>
      <w:proofErr w:type="gramEnd"/>
      <w:r w:rsidRPr="00815317">
        <w:rPr>
          <w:bCs/>
          <w:vertAlign w:val="superscript"/>
          <w:lang w:val="es-PE" w:eastAsia="en-US"/>
        </w:rPr>
        <w:t>2,8)</w:t>
      </w:r>
      <w:r w:rsidRPr="00815317">
        <w:rPr>
          <w:bCs/>
          <w:lang w:val="es-PE" w:eastAsia="en-US"/>
        </w:rPr>
        <w:t xml:space="preserve"> sin embargo, se encontró que no hay asociación entre la frecuencia de tocarse la cara o los brazos, así como la distancia del cliente, con la presencia de gramnegativos. Del mismo modo se ha considerado que el lavado de manos es esencial para una menor proporción de contaminación de celulares, sin embargo, al igual que en el presente estudio, otros no encuentran relación entre un adecuado lavado de manos y la presencia de bacterias </w:t>
      </w:r>
      <w:proofErr w:type="gramStart"/>
      <w:r w:rsidRPr="00815317">
        <w:rPr>
          <w:bCs/>
          <w:lang w:val="es-PE" w:eastAsia="en-US"/>
        </w:rPr>
        <w:t>gramnegativas</w:t>
      </w:r>
      <w:r w:rsidRPr="00815317">
        <w:rPr>
          <w:bCs/>
          <w:vertAlign w:val="superscript"/>
          <w:lang w:val="es-PE" w:eastAsia="en-US"/>
        </w:rPr>
        <w:t>(</w:t>
      </w:r>
      <w:proofErr w:type="gramEnd"/>
      <w:r w:rsidRPr="00815317">
        <w:rPr>
          <w:bCs/>
          <w:vertAlign w:val="superscript"/>
          <w:lang w:val="es-PE" w:eastAsia="en-US"/>
        </w:rPr>
        <w:t>10)</w:t>
      </w:r>
      <w:r w:rsidRPr="00815317">
        <w:rPr>
          <w:bCs/>
          <w:lang w:val="es-PE" w:eastAsia="en-US"/>
        </w:rPr>
        <w:t xml:space="preserve"> o colonización en celulares, en general.</w:t>
      </w:r>
      <w:r w:rsidRPr="00815317">
        <w:rPr>
          <w:bCs/>
          <w:vertAlign w:val="superscript"/>
          <w:lang w:val="es-PE" w:eastAsia="en-US"/>
        </w:rPr>
        <w:t>(15)</w:t>
      </w:r>
    </w:p>
    <w:p w14:paraId="032C9676" w14:textId="77777777" w:rsidR="00815317" w:rsidRPr="00815317" w:rsidRDefault="00815317" w:rsidP="00815317">
      <w:pPr>
        <w:spacing w:line="360" w:lineRule="auto"/>
        <w:jc w:val="both"/>
        <w:rPr>
          <w:bCs/>
          <w:lang w:val="es-PE" w:eastAsia="en-US"/>
        </w:rPr>
      </w:pPr>
      <w:r w:rsidRPr="00815317">
        <w:rPr>
          <w:bCs/>
          <w:lang w:val="es-PE" w:eastAsia="en-US"/>
        </w:rPr>
        <w:t xml:space="preserve">El conocimiento acerca de la posibilidad de crecimiento bacteriano en los celulares no tiene relación con la presencia de gérmenes gramnegativos. Esto es coincidente con la mayoría de los estudios, en los cuales se menciona que a pesar de las personas conocer que sus celulares pueden presentar contaminación bacteriana, no impide que los cultivos resulten positivos. </w:t>
      </w:r>
    </w:p>
    <w:p w14:paraId="6094D447" w14:textId="77777777" w:rsidR="00815317" w:rsidRPr="00815317" w:rsidRDefault="00815317" w:rsidP="00815317">
      <w:pPr>
        <w:spacing w:line="360" w:lineRule="auto"/>
        <w:jc w:val="both"/>
        <w:rPr>
          <w:bCs/>
          <w:lang w:val="es-PE" w:eastAsia="en-US"/>
        </w:rPr>
      </w:pPr>
      <w:r w:rsidRPr="00815317">
        <w:rPr>
          <w:bCs/>
          <w:lang w:val="es-PE" w:eastAsia="en-US"/>
        </w:rPr>
        <w:t>La desinfección de los celulares no presenta asociación con la presencia de cultivos por gramnegativos. Si bien es cierto que existen estudios, en los cuales no se encuentra asociación entre la limpieza de celulares y la contaminación,</w:t>
      </w:r>
      <w:r w:rsidRPr="00815317">
        <w:rPr>
          <w:bCs/>
          <w:vertAlign w:val="superscript"/>
          <w:lang w:val="es-PE" w:eastAsia="en-US"/>
        </w:rPr>
        <w:t>(18)</w:t>
      </w:r>
      <w:r w:rsidRPr="00815317">
        <w:rPr>
          <w:bCs/>
          <w:lang w:val="es-PE" w:eastAsia="en-US"/>
        </w:rPr>
        <w:t xml:space="preserve"> un importante número de estudios coincide que esto es fundamental, para evitar la aparición de contaminantes como fómites en los celulares.</w:t>
      </w:r>
      <w:r w:rsidRPr="00815317">
        <w:rPr>
          <w:bCs/>
          <w:vertAlign w:val="superscript"/>
          <w:lang w:val="es-PE" w:eastAsia="en-US"/>
        </w:rPr>
        <w:t>(16,19,20,21)</w:t>
      </w:r>
      <w:r w:rsidRPr="00815317">
        <w:rPr>
          <w:bCs/>
          <w:lang w:val="es-PE" w:eastAsia="en-US"/>
        </w:rPr>
        <w:t xml:space="preserve"> Este resultado podría darse debido a la contingencia mundial por la pandemia de coronavirus, que ha llevado a que muchas personas limpien y desinfecten sus celulares, pero probablemente, sin mantener las características necesarias para hacer una adecuada desinfección.</w:t>
      </w:r>
    </w:p>
    <w:p w14:paraId="48A09677" w14:textId="77777777" w:rsidR="00815317" w:rsidRPr="00815317" w:rsidRDefault="00815317" w:rsidP="00815317">
      <w:pPr>
        <w:spacing w:line="360" w:lineRule="auto"/>
        <w:jc w:val="both"/>
        <w:rPr>
          <w:bCs/>
          <w:lang w:val="es-PE" w:eastAsia="en-US"/>
        </w:rPr>
      </w:pPr>
      <w:r w:rsidRPr="00815317">
        <w:rPr>
          <w:bCs/>
          <w:lang w:val="es-PE" w:eastAsia="en-US"/>
        </w:rPr>
        <w:t xml:space="preserve">El compartir celulares con otros y el llevar al baño el celular no son factores asociados a la presencia de gramnegativos en los celulares. </w:t>
      </w:r>
      <w:proofErr w:type="spellStart"/>
      <w:r w:rsidRPr="00815317">
        <w:rPr>
          <w:bCs/>
          <w:i/>
          <w:lang w:val="es-PE" w:eastAsia="en-US"/>
        </w:rPr>
        <w:t>Banawas</w:t>
      </w:r>
      <w:proofErr w:type="spellEnd"/>
      <w:r w:rsidRPr="00815317">
        <w:rPr>
          <w:bCs/>
          <w:lang w:val="es-PE" w:eastAsia="en-US"/>
        </w:rPr>
        <w:t xml:space="preserve"> y </w:t>
      </w:r>
      <w:proofErr w:type="gramStart"/>
      <w:r w:rsidRPr="00815317">
        <w:rPr>
          <w:bCs/>
          <w:lang w:val="es-PE" w:eastAsia="en-US"/>
        </w:rPr>
        <w:t>otros</w:t>
      </w:r>
      <w:r w:rsidRPr="00815317">
        <w:rPr>
          <w:bCs/>
          <w:vertAlign w:val="superscript"/>
          <w:lang w:val="es-PE" w:eastAsia="en-US"/>
        </w:rPr>
        <w:t>(</w:t>
      </w:r>
      <w:proofErr w:type="gramEnd"/>
      <w:r w:rsidRPr="00815317">
        <w:rPr>
          <w:bCs/>
          <w:vertAlign w:val="superscript"/>
          <w:lang w:val="es-PE" w:eastAsia="en-US"/>
        </w:rPr>
        <w:t>2)</w:t>
      </w:r>
      <w:r w:rsidRPr="00815317">
        <w:rPr>
          <w:bCs/>
          <w:lang w:val="es-PE" w:eastAsia="en-US"/>
        </w:rPr>
        <w:t xml:space="preserve"> encuentran que justamente estos factores sí se correlacionan con la contaminación de celulares, mientras que </w:t>
      </w:r>
      <w:proofErr w:type="spellStart"/>
      <w:r w:rsidRPr="00815317">
        <w:rPr>
          <w:bCs/>
          <w:i/>
          <w:lang w:val="es-PE" w:eastAsia="en-US"/>
        </w:rPr>
        <w:t>Bhoonderowa</w:t>
      </w:r>
      <w:proofErr w:type="spellEnd"/>
      <w:r w:rsidRPr="00815317">
        <w:rPr>
          <w:bCs/>
          <w:lang w:val="es-PE" w:eastAsia="en-US"/>
        </w:rPr>
        <w:t xml:space="preserve"> y otros</w:t>
      </w:r>
      <w:r w:rsidRPr="00815317">
        <w:rPr>
          <w:bCs/>
          <w:vertAlign w:val="superscript"/>
          <w:lang w:val="es-PE" w:eastAsia="en-US"/>
        </w:rPr>
        <w:t>(3)</w:t>
      </w:r>
      <w:r w:rsidRPr="00815317">
        <w:rPr>
          <w:bCs/>
          <w:lang w:val="es-PE" w:eastAsia="en-US"/>
        </w:rPr>
        <w:t xml:space="preserve"> mencionan solo el compartir celulares. Esto podría deberse al hecho de que muchos de los participantes conocen que estas prácticas no son higiénicas y lo han ocultado de los entrevistadores.</w:t>
      </w:r>
    </w:p>
    <w:p w14:paraId="53B92893" w14:textId="77777777" w:rsidR="00815317" w:rsidRPr="00815317" w:rsidRDefault="00815317" w:rsidP="00815317">
      <w:pPr>
        <w:spacing w:line="360" w:lineRule="auto"/>
        <w:jc w:val="both"/>
        <w:rPr>
          <w:bCs/>
          <w:lang w:val="es-PE" w:eastAsia="en-US"/>
        </w:rPr>
      </w:pPr>
      <w:r w:rsidRPr="00815317">
        <w:rPr>
          <w:bCs/>
          <w:lang w:val="es-PE" w:eastAsia="en-US"/>
        </w:rPr>
        <w:t xml:space="preserve">El uso de protectores de pantalla y protectores de equipos, así como el material del cual están compuestos, no tiene asociación en el presente estudio. Existen, sin embargo, múltiples estudios que dan valor al tipo </w:t>
      </w:r>
      <w:r w:rsidRPr="00815317">
        <w:rPr>
          <w:bCs/>
          <w:lang w:val="es-PE" w:eastAsia="en-US"/>
        </w:rPr>
        <w:lastRenderedPageBreak/>
        <w:t xml:space="preserve">de cubierta, como un factor protector a la contaminación de </w:t>
      </w:r>
      <w:proofErr w:type="gramStart"/>
      <w:r w:rsidRPr="00815317">
        <w:rPr>
          <w:bCs/>
          <w:lang w:val="es-PE" w:eastAsia="en-US"/>
        </w:rPr>
        <w:t>celulares,</w:t>
      </w:r>
      <w:r w:rsidRPr="00815317">
        <w:rPr>
          <w:bCs/>
          <w:vertAlign w:val="superscript"/>
          <w:lang w:val="es-PE" w:eastAsia="en-US"/>
        </w:rPr>
        <w:t>(</w:t>
      </w:r>
      <w:proofErr w:type="gramEnd"/>
      <w:r w:rsidRPr="00815317">
        <w:rPr>
          <w:bCs/>
          <w:vertAlign w:val="superscript"/>
          <w:lang w:val="es-PE" w:eastAsia="en-US"/>
        </w:rPr>
        <w:t>3,16,18,22)</w:t>
      </w:r>
      <w:r w:rsidRPr="00815317">
        <w:rPr>
          <w:bCs/>
          <w:lang w:val="es-PE" w:eastAsia="en-US"/>
        </w:rPr>
        <w:t xml:space="preserve"> así como el material usado para la limpieza.</w:t>
      </w:r>
      <w:r w:rsidRPr="00815317">
        <w:rPr>
          <w:bCs/>
          <w:vertAlign w:val="superscript"/>
          <w:lang w:val="es-PE" w:eastAsia="en-US"/>
        </w:rPr>
        <w:t>(11)</w:t>
      </w:r>
      <w:r w:rsidRPr="00815317">
        <w:rPr>
          <w:bCs/>
          <w:lang w:val="es-PE" w:eastAsia="en-US"/>
        </w:rPr>
        <w:t xml:space="preserve"> Esto podría deberse al mal cuidado que usualmente dan los trabajadores a los celulares, lo cual permite que haya igual presencia de cultivos con su uso o no. Por otro lado, el tipo de celular sí influye en la colonización por gramnegativos; es mayor en los celulares antiguos, con teclas, donde claramente hay mayor presencia de lugares específicos, que pueden proliferar con mayor facilidad los </w:t>
      </w:r>
      <w:proofErr w:type="gramStart"/>
      <w:r w:rsidRPr="00815317">
        <w:rPr>
          <w:bCs/>
          <w:lang w:val="es-PE" w:eastAsia="en-US"/>
        </w:rPr>
        <w:t>gramnegativos.</w:t>
      </w:r>
      <w:r w:rsidRPr="00815317">
        <w:rPr>
          <w:bCs/>
          <w:vertAlign w:val="superscript"/>
          <w:lang w:val="es-PE" w:eastAsia="en-US"/>
        </w:rPr>
        <w:t>(</w:t>
      </w:r>
      <w:proofErr w:type="gramEnd"/>
      <w:r w:rsidRPr="00815317">
        <w:rPr>
          <w:bCs/>
          <w:vertAlign w:val="superscript"/>
          <w:lang w:val="es-PE" w:eastAsia="en-US"/>
        </w:rPr>
        <w:t>20)</w:t>
      </w:r>
    </w:p>
    <w:p w14:paraId="015664F9" w14:textId="77777777" w:rsidR="00815317" w:rsidRPr="00815317" w:rsidRDefault="00815317" w:rsidP="00815317">
      <w:pPr>
        <w:spacing w:line="360" w:lineRule="auto"/>
        <w:jc w:val="both"/>
        <w:rPr>
          <w:bCs/>
          <w:lang w:val="es-PE" w:eastAsia="en-US"/>
        </w:rPr>
      </w:pPr>
      <w:r w:rsidRPr="00815317">
        <w:rPr>
          <w:bCs/>
          <w:lang w:val="es-PE" w:eastAsia="en-US"/>
        </w:rPr>
        <w:t xml:space="preserve">El tiempo de uso de los celulares sí estuvo asociado a la presencia de gramnegativos, lo cual indica que mayor frecuencia de uso está asociado estadísticamente a presentar bacterias gramnegativas en su superficie. </w:t>
      </w:r>
    </w:p>
    <w:p w14:paraId="6A6C6891" w14:textId="77777777" w:rsidR="00815317" w:rsidRPr="00815317" w:rsidRDefault="00815317" w:rsidP="00815317">
      <w:pPr>
        <w:spacing w:line="360" w:lineRule="auto"/>
        <w:jc w:val="both"/>
        <w:rPr>
          <w:bCs/>
          <w:lang w:val="es-PE" w:eastAsia="en-US"/>
        </w:rPr>
      </w:pPr>
      <w:r w:rsidRPr="00815317">
        <w:rPr>
          <w:bCs/>
          <w:lang w:val="es-PE" w:eastAsia="en-US"/>
        </w:rPr>
        <w:t xml:space="preserve">Se ha sugerido que un usuario regular toca el celular unas 150 veces por </w:t>
      </w:r>
      <w:proofErr w:type="gramStart"/>
      <w:r w:rsidRPr="00815317">
        <w:rPr>
          <w:bCs/>
          <w:lang w:val="es-PE" w:eastAsia="en-US"/>
        </w:rPr>
        <w:t>día,</w:t>
      </w:r>
      <w:r w:rsidRPr="00815317">
        <w:rPr>
          <w:bCs/>
          <w:vertAlign w:val="superscript"/>
          <w:lang w:val="es-PE" w:eastAsia="en-US"/>
        </w:rPr>
        <w:t>(</w:t>
      </w:r>
      <w:proofErr w:type="gramEnd"/>
      <w:r w:rsidRPr="00815317">
        <w:rPr>
          <w:bCs/>
          <w:vertAlign w:val="superscript"/>
          <w:lang w:val="es-PE" w:eastAsia="en-US"/>
        </w:rPr>
        <w:t>8)</w:t>
      </w:r>
      <w:r w:rsidRPr="00815317">
        <w:rPr>
          <w:bCs/>
          <w:lang w:val="es-PE" w:eastAsia="en-US"/>
        </w:rPr>
        <w:t xml:space="preserve"> lo cual hace que haya mayor presencia de bacterias, cuanto mayor uso haga del dispositivo.</w:t>
      </w:r>
    </w:p>
    <w:p w14:paraId="5BF460C9" w14:textId="77777777" w:rsidR="00815317" w:rsidRPr="00815317" w:rsidRDefault="00815317" w:rsidP="00815317">
      <w:pPr>
        <w:spacing w:line="360" w:lineRule="auto"/>
        <w:jc w:val="both"/>
        <w:rPr>
          <w:bCs/>
          <w:lang w:val="es-PE" w:eastAsia="en-US"/>
        </w:rPr>
      </w:pPr>
      <w:r w:rsidRPr="00815317">
        <w:rPr>
          <w:bCs/>
          <w:lang w:val="es-PE" w:eastAsia="en-US"/>
        </w:rPr>
        <w:t>El presente estudio presenta varias limitaciones; la principal es el sesgo de información de parte de los entrevistados, al ocultar sus hábitos de higiene y limpieza.</w:t>
      </w:r>
    </w:p>
    <w:p w14:paraId="4931E9B8" w14:textId="77777777" w:rsidR="00815317" w:rsidRPr="00815317" w:rsidRDefault="00815317" w:rsidP="00815317">
      <w:pPr>
        <w:spacing w:line="360" w:lineRule="auto"/>
        <w:jc w:val="both"/>
        <w:rPr>
          <w:bCs/>
          <w:lang w:val="es-PE" w:eastAsia="en-US"/>
        </w:rPr>
      </w:pPr>
      <w:r w:rsidRPr="00815317">
        <w:rPr>
          <w:bCs/>
          <w:lang w:val="es-PE" w:eastAsia="en-US"/>
        </w:rPr>
        <w:t xml:space="preserve">El género femenino, tener celular con teclado y la mayor frecuencia de uso de los celulares son factores asociados a la presencia de bacterias gramnegativas en celulares de vendedores del mercado de Huánuco, Perú. </w:t>
      </w:r>
    </w:p>
    <w:p w14:paraId="1AE0047F" w14:textId="77777777" w:rsidR="00815317" w:rsidRPr="00815317" w:rsidRDefault="00815317" w:rsidP="00815317">
      <w:pPr>
        <w:spacing w:line="360" w:lineRule="auto"/>
        <w:jc w:val="both"/>
        <w:rPr>
          <w:bCs/>
          <w:lang w:val="es-PE" w:eastAsia="en-US"/>
        </w:rPr>
      </w:pPr>
    </w:p>
    <w:p w14:paraId="1F194F02" w14:textId="77777777" w:rsidR="00815317" w:rsidRPr="00815317" w:rsidRDefault="00815317" w:rsidP="00815317">
      <w:pPr>
        <w:spacing w:line="360" w:lineRule="auto"/>
        <w:jc w:val="both"/>
        <w:rPr>
          <w:b/>
          <w:bCs/>
          <w:lang w:val="es-PE" w:eastAsia="en-US"/>
        </w:rPr>
      </w:pPr>
      <w:bookmarkStart w:id="1" w:name="_Hlk53776892"/>
    </w:p>
    <w:p w14:paraId="28F8D585" w14:textId="77777777" w:rsidR="00815317" w:rsidRPr="00815317" w:rsidRDefault="00815317" w:rsidP="00815317">
      <w:pPr>
        <w:spacing w:line="360" w:lineRule="auto"/>
        <w:jc w:val="center"/>
        <w:rPr>
          <w:b/>
          <w:bCs/>
          <w:sz w:val="32"/>
          <w:szCs w:val="32"/>
          <w:lang w:val="en-GB" w:eastAsia="en-US"/>
        </w:rPr>
      </w:pPr>
      <w:proofErr w:type="spellStart"/>
      <w:r w:rsidRPr="00815317">
        <w:rPr>
          <w:b/>
          <w:bCs/>
          <w:sz w:val="32"/>
          <w:szCs w:val="32"/>
          <w:lang w:val="en-GB" w:eastAsia="en-US"/>
        </w:rPr>
        <w:t>REFERENCIAS</w:t>
      </w:r>
      <w:proofErr w:type="spellEnd"/>
      <w:r w:rsidRPr="00815317">
        <w:rPr>
          <w:b/>
          <w:bCs/>
          <w:sz w:val="32"/>
          <w:szCs w:val="32"/>
          <w:lang w:val="en-GB" w:eastAsia="en-US"/>
        </w:rPr>
        <w:t xml:space="preserve"> </w:t>
      </w:r>
      <w:proofErr w:type="spellStart"/>
      <w:r w:rsidRPr="00815317">
        <w:rPr>
          <w:b/>
          <w:bCs/>
          <w:sz w:val="32"/>
          <w:szCs w:val="32"/>
          <w:lang w:val="en-GB" w:eastAsia="en-US"/>
        </w:rPr>
        <w:t>BIBLIOGRÁFICAS</w:t>
      </w:r>
      <w:proofErr w:type="spellEnd"/>
    </w:p>
    <w:p w14:paraId="6D242854" w14:textId="77777777" w:rsidR="00815317" w:rsidRPr="00815317" w:rsidRDefault="00815317" w:rsidP="00815317">
      <w:pPr>
        <w:spacing w:line="360" w:lineRule="auto"/>
        <w:rPr>
          <w:bCs/>
          <w:lang w:val="en-GB" w:eastAsia="en-US"/>
        </w:rPr>
      </w:pPr>
      <w:r w:rsidRPr="00815317">
        <w:rPr>
          <w:bCs/>
          <w:lang w:val="en-GB" w:eastAsia="en-US"/>
        </w:rPr>
        <w:t xml:space="preserve">1. </w:t>
      </w:r>
      <w:proofErr w:type="spellStart"/>
      <w:r w:rsidRPr="00815317">
        <w:rPr>
          <w:bCs/>
          <w:lang w:val="en-GB" w:eastAsia="en-US"/>
        </w:rPr>
        <w:t>Kuriyama</w:t>
      </w:r>
      <w:proofErr w:type="spellEnd"/>
      <w:r w:rsidRPr="00815317">
        <w:rPr>
          <w:bCs/>
          <w:lang w:val="en-GB" w:eastAsia="en-US"/>
        </w:rPr>
        <w:t xml:space="preserve"> A, </w:t>
      </w:r>
      <w:proofErr w:type="spellStart"/>
      <w:r w:rsidRPr="00815317">
        <w:rPr>
          <w:bCs/>
          <w:lang w:val="en-GB" w:eastAsia="en-US"/>
        </w:rPr>
        <w:t>Fujii</w:t>
      </w:r>
      <w:proofErr w:type="spellEnd"/>
      <w:r w:rsidRPr="00815317">
        <w:rPr>
          <w:bCs/>
          <w:lang w:val="en-GB" w:eastAsia="en-US"/>
        </w:rPr>
        <w:t xml:space="preserve"> H, </w:t>
      </w:r>
      <w:proofErr w:type="spellStart"/>
      <w:r w:rsidRPr="00815317">
        <w:rPr>
          <w:bCs/>
          <w:lang w:val="en-GB" w:eastAsia="en-US"/>
        </w:rPr>
        <w:t>Hotta</w:t>
      </w:r>
      <w:proofErr w:type="spellEnd"/>
      <w:r w:rsidRPr="00815317">
        <w:rPr>
          <w:bCs/>
          <w:lang w:val="en-GB" w:eastAsia="en-US"/>
        </w:rPr>
        <w:t xml:space="preserve"> A, Asanuma R, </w:t>
      </w:r>
      <w:proofErr w:type="spellStart"/>
      <w:r w:rsidRPr="00815317">
        <w:rPr>
          <w:bCs/>
          <w:lang w:val="en-GB" w:eastAsia="en-US"/>
        </w:rPr>
        <w:t>Irie</w:t>
      </w:r>
      <w:proofErr w:type="spellEnd"/>
      <w:r w:rsidRPr="00815317">
        <w:rPr>
          <w:bCs/>
          <w:lang w:val="en-GB" w:eastAsia="en-US"/>
        </w:rPr>
        <w:t xml:space="preserve"> H. Prevalence of bacterial contamination of touchscreens and posterior surfaces of smartphones owned by healthcare workers: a cross-sectional study. BMC Infect Dis. 2021; 21(1):681. </w:t>
      </w:r>
      <w:proofErr w:type="spellStart"/>
      <w:r w:rsidRPr="00815317">
        <w:rPr>
          <w:bCs/>
          <w:lang w:val="en-GB" w:eastAsia="en-US"/>
        </w:rPr>
        <w:t>DOI:10.1186</w:t>
      </w:r>
      <w:proofErr w:type="spellEnd"/>
      <w:r w:rsidRPr="00815317">
        <w:rPr>
          <w:bCs/>
          <w:lang w:val="en-GB" w:eastAsia="en-US"/>
        </w:rPr>
        <w:t>/</w:t>
      </w:r>
      <w:proofErr w:type="spellStart"/>
      <w:r w:rsidRPr="00815317">
        <w:rPr>
          <w:bCs/>
          <w:lang w:val="en-GB" w:eastAsia="en-US"/>
        </w:rPr>
        <w:t>s12879</w:t>
      </w:r>
      <w:proofErr w:type="spellEnd"/>
      <w:r w:rsidRPr="00815317">
        <w:rPr>
          <w:bCs/>
          <w:lang w:val="en-GB" w:eastAsia="en-US"/>
        </w:rPr>
        <w:t>-021-06379-y</w:t>
      </w:r>
    </w:p>
    <w:p w14:paraId="1F2C16A1" w14:textId="77777777" w:rsidR="00815317" w:rsidRPr="00815317" w:rsidRDefault="00815317" w:rsidP="00815317">
      <w:pPr>
        <w:spacing w:line="360" w:lineRule="auto"/>
        <w:rPr>
          <w:bCs/>
          <w:lang w:val="en-GB" w:eastAsia="en-US"/>
        </w:rPr>
      </w:pPr>
      <w:r w:rsidRPr="00815317">
        <w:rPr>
          <w:bCs/>
          <w:lang w:val="en-GB" w:eastAsia="en-US"/>
        </w:rPr>
        <w:t xml:space="preserve">2. </w:t>
      </w:r>
      <w:proofErr w:type="spellStart"/>
      <w:r w:rsidRPr="00815317">
        <w:rPr>
          <w:bCs/>
          <w:lang w:val="en-GB" w:eastAsia="en-US"/>
        </w:rPr>
        <w:t>Banawas</w:t>
      </w:r>
      <w:proofErr w:type="spellEnd"/>
      <w:r w:rsidRPr="00815317">
        <w:rPr>
          <w:bCs/>
          <w:lang w:val="en-GB" w:eastAsia="en-US"/>
        </w:rPr>
        <w:t xml:space="preserve"> S, Abdel-</w:t>
      </w:r>
      <w:proofErr w:type="spellStart"/>
      <w:r w:rsidRPr="00815317">
        <w:rPr>
          <w:bCs/>
          <w:lang w:val="en-GB" w:eastAsia="en-US"/>
        </w:rPr>
        <w:t>Hadi</w:t>
      </w:r>
      <w:proofErr w:type="spellEnd"/>
      <w:r w:rsidRPr="00815317">
        <w:rPr>
          <w:bCs/>
          <w:lang w:val="en-GB" w:eastAsia="en-US"/>
        </w:rPr>
        <w:t xml:space="preserve"> A, </w:t>
      </w:r>
      <w:proofErr w:type="spellStart"/>
      <w:r w:rsidRPr="00815317">
        <w:rPr>
          <w:bCs/>
          <w:lang w:val="en-GB" w:eastAsia="en-US"/>
        </w:rPr>
        <w:t>Alaidarous</w:t>
      </w:r>
      <w:proofErr w:type="spellEnd"/>
      <w:r w:rsidRPr="00815317">
        <w:rPr>
          <w:bCs/>
          <w:lang w:val="en-GB" w:eastAsia="en-US"/>
        </w:rPr>
        <w:t xml:space="preserve"> M, </w:t>
      </w:r>
      <w:proofErr w:type="spellStart"/>
      <w:r w:rsidRPr="00815317">
        <w:rPr>
          <w:bCs/>
          <w:lang w:val="en-GB" w:eastAsia="en-US"/>
        </w:rPr>
        <w:t>Alshehri</w:t>
      </w:r>
      <w:proofErr w:type="spellEnd"/>
      <w:r w:rsidRPr="00815317">
        <w:rPr>
          <w:bCs/>
          <w:lang w:val="en-GB" w:eastAsia="en-US"/>
        </w:rPr>
        <w:t xml:space="preserve"> B, </w:t>
      </w:r>
      <w:proofErr w:type="spellStart"/>
      <w:r w:rsidRPr="00815317">
        <w:rPr>
          <w:bCs/>
          <w:lang w:val="en-GB" w:eastAsia="en-US"/>
        </w:rPr>
        <w:t>Dukhyil</w:t>
      </w:r>
      <w:proofErr w:type="spellEnd"/>
      <w:r w:rsidRPr="00815317">
        <w:rPr>
          <w:bCs/>
          <w:lang w:val="en-GB" w:eastAsia="en-US"/>
        </w:rPr>
        <w:t xml:space="preserve"> AAB, </w:t>
      </w:r>
      <w:proofErr w:type="spellStart"/>
      <w:r w:rsidRPr="00815317">
        <w:rPr>
          <w:bCs/>
          <w:lang w:val="en-GB" w:eastAsia="en-US"/>
        </w:rPr>
        <w:t>Alsaweed</w:t>
      </w:r>
      <w:proofErr w:type="spellEnd"/>
      <w:r w:rsidRPr="00815317">
        <w:rPr>
          <w:bCs/>
          <w:lang w:val="en-GB" w:eastAsia="en-US"/>
        </w:rPr>
        <w:t xml:space="preserve"> M, et al. Multidrug-Resistant Bacteria Associated with Cell Phones of Healthcare Professionals in Selected Hospitals in Saudi Arabia. Can J Infect Dis Med </w:t>
      </w:r>
      <w:proofErr w:type="spellStart"/>
      <w:r w:rsidRPr="00815317">
        <w:rPr>
          <w:bCs/>
          <w:lang w:val="en-GB" w:eastAsia="en-US"/>
        </w:rPr>
        <w:t>Microbiol</w:t>
      </w:r>
      <w:proofErr w:type="spellEnd"/>
      <w:r w:rsidRPr="00815317">
        <w:rPr>
          <w:bCs/>
          <w:lang w:val="en-GB" w:eastAsia="en-US"/>
        </w:rPr>
        <w:t>. 2018; 2018:6598918. DOI: 10.1155/2018/6598918</w:t>
      </w:r>
    </w:p>
    <w:p w14:paraId="796CD88E" w14:textId="77777777" w:rsidR="00815317" w:rsidRPr="00815317" w:rsidRDefault="00815317" w:rsidP="00815317">
      <w:pPr>
        <w:spacing w:line="360" w:lineRule="auto"/>
        <w:rPr>
          <w:bCs/>
          <w:lang w:val="en-GB" w:eastAsia="en-US"/>
        </w:rPr>
      </w:pPr>
      <w:r w:rsidRPr="00815317">
        <w:rPr>
          <w:bCs/>
          <w:lang w:val="en-GB" w:eastAsia="en-US"/>
        </w:rPr>
        <w:t xml:space="preserve">3. </w:t>
      </w:r>
      <w:proofErr w:type="spellStart"/>
      <w:r w:rsidRPr="00815317">
        <w:rPr>
          <w:bCs/>
          <w:lang w:val="en-GB" w:eastAsia="en-US"/>
        </w:rPr>
        <w:t>Bhoonderowa</w:t>
      </w:r>
      <w:proofErr w:type="spellEnd"/>
      <w:r w:rsidRPr="00815317">
        <w:rPr>
          <w:bCs/>
          <w:lang w:val="en-GB" w:eastAsia="en-US"/>
        </w:rPr>
        <w:t xml:space="preserve"> A, </w:t>
      </w:r>
      <w:proofErr w:type="spellStart"/>
      <w:r w:rsidRPr="00815317">
        <w:rPr>
          <w:bCs/>
          <w:lang w:val="en-GB" w:eastAsia="en-US"/>
        </w:rPr>
        <w:t>Gookool</w:t>
      </w:r>
      <w:proofErr w:type="spellEnd"/>
      <w:r w:rsidRPr="00815317">
        <w:rPr>
          <w:bCs/>
          <w:lang w:val="en-GB" w:eastAsia="en-US"/>
        </w:rPr>
        <w:t xml:space="preserve"> S, </w:t>
      </w:r>
      <w:proofErr w:type="spellStart"/>
      <w:r w:rsidRPr="00815317">
        <w:rPr>
          <w:bCs/>
          <w:lang w:val="en-GB" w:eastAsia="en-US"/>
        </w:rPr>
        <w:t>Biranjia-Hurdoyal</w:t>
      </w:r>
      <w:proofErr w:type="spellEnd"/>
      <w:r w:rsidRPr="00815317">
        <w:rPr>
          <w:bCs/>
          <w:lang w:val="en-GB" w:eastAsia="en-US"/>
        </w:rPr>
        <w:t xml:space="preserve"> SD. The importance of mobile phones in the possible transmission of bacterial infections in the community. J Community Health. 2014; 39(5):965-7. DOI: 10.1007/</w:t>
      </w:r>
      <w:proofErr w:type="spellStart"/>
      <w:r w:rsidRPr="00815317">
        <w:rPr>
          <w:bCs/>
          <w:lang w:val="en-GB" w:eastAsia="en-US"/>
        </w:rPr>
        <w:t>s10900</w:t>
      </w:r>
      <w:proofErr w:type="spellEnd"/>
      <w:r w:rsidRPr="00815317">
        <w:rPr>
          <w:bCs/>
          <w:lang w:val="en-GB" w:eastAsia="en-US"/>
        </w:rPr>
        <w:t>-014-9838-6</w:t>
      </w:r>
    </w:p>
    <w:p w14:paraId="5FBCB705" w14:textId="77777777" w:rsidR="00815317" w:rsidRPr="00815317" w:rsidRDefault="00815317" w:rsidP="00815317">
      <w:pPr>
        <w:spacing w:line="360" w:lineRule="auto"/>
        <w:rPr>
          <w:bCs/>
          <w:lang w:val="en-GB" w:eastAsia="en-US"/>
        </w:rPr>
      </w:pPr>
      <w:r w:rsidRPr="00815317">
        <w:rPr>
          <w:bCs/>
          <w:lang w:val="en-GB" w:eastAsia="en-US"/>
        </w:rPr>
        <w:lastRenderedPageBreak/>
        <w:t xml:space="preserve">4. Borer A, Gilad J, </w:t>
      </w:r>
      <w:proofErr w:type="spellStart"/>
      <w:r w:rsidRPr="00815317">
        <w:rPr>
          <w:bCs/>
          <w:lang w:val="en-GB" w:eastAsia="en-US"/>
        </w:rPr>
        <w:t>Smolyakov</w:t>
      </w:r>
      <w:proofErr w:type="spellEnd"/>
      <w:r w:rsidRPr="00815317">
        <w:rPr>
          <w:bCs/>
          <w:lang w:val="en-GB" w:eastAsia="en-US"/>
        </w:rPr>
        <w:t xml:space="preserve"> </w:t>
      </w:r>
      <w:proofErr w:type="gramStart"/>
      <w:r w:rsidRPr="00815317">
        <w:rPr>
          <w:bCs/>
          <w:lang w:val="en-GB" w:eastAsia="en-US"/>
        </w:rPr>
        <w:t xml:space="preserve">R,  </w:t>
      </w:r>
      <w:proofErr w:type="spellStart"/>
      <w:r w:rsidRPr="00815317">
        <w:rPr>
          <w:bCs/>
          <w:lang w:val="en-GB" w:eastAsia="en-US"/>
        </w:rPr>
        <w:t>Eskira</w:t>
      </w:r>
      <w:proofErr w:type="spellEnd"/>
      <w:proofErr w:type="gramEnd"/>
      <w:r w:rsidRPr="00815317">
        <w:rPr>
          <w:bCs/>
          <w:lang w:val="en-GB" w:eastAsia="en-US"/>
        </w:rPr>
        <w:t xml:space="preserve"> S, Peled N, </w:t>
      </w:r>
      <w:proofErr w:type="spellStart"/>
      <w:r w:rsidRPr="00815317">
        <w:rPr>
          <w:bCs/>
          <w:lang w:val="en-GB" w:eastAsia="en-US"/>
        </w:rPr>
        <w:t>Porat</w:t>
      </w:r>
      <w:proofErr w:type="spellEnd"/>
      <w:r w:rsidRPr="00815317">
        <w:rPr>
          <w:bCs/>
          <w:lang w:val="en-GB" w:eastAsia="en-US"/>
        </w:rPr>
        <w:t xml:space="preserve"> N, et al. Cell Phones and Acinetobacter Transmission. </w:t>
      </w:r>
      <w:proofErr w:type="spellStart"/>
      <w:r w:rsidRPr="00815317">
        <w:rPr>
          <w:bCs/>
          <w:lang w:val="en-GB" w:eastAsia="en-US"/>
        </w:rPr>
        <w:t>Emerg</w:t>
      </w:r>
      <w:proofErr w:type="spellEnd"/>
      <w:r w:rsidRPr="00815317">
        <w:rPr>
          <w:bCs/>
          <w:lang w:val="en-GB" w:eastAsia="en-US"/>
        </w:rPr>
        <w:t xml:space="preserve"> Infect Dis. 2005; 11(7):1160-1. DOI: 10.3201/</w:t>
      </w:r>
      <w:proofErr w:type="spellStart"/>
      <w:r w:rsidRPr="00815317">
        <w:rPr>
          <w:bCs/>
          <w:lang w:val="en-GB" w:eastAsia="en-US"/>
        </w:rPr>
        <w:t>eid1107.050221</w:t>
      </w:r>
      <w:proofErr w:type="spellEnd"/>
    </w:p>
    <w:p w14:paraId="65C62955" w14:textId="77777777" w:rsidR="00815317" w:rsidRPr="00815317" w:rsidRDefault="00815317" w:rsidP="00815317">
      <w:pPr>
        <w:spacing w:line="360" w:lineRule="auto"/>
        <w:rPr>
          <w:bCs/>
          <w:lang w:val="es-CU" w:eastAsia="en-US"/>
        </w:rPr>
      </w:pPr>
      <w:r w:rsidRPr="00815317">
        <w:rPr>
          <w:bCs/>
          <w:lang w:val="pt-BR" w:eastAsia="en-US"/>
        </w:rPr>
        <w:t xml:space="preserve">5. </w:t>
      </w:r>
      <w:proofErr w:type="spellStart"/>
      <w:r w:rsidRPr="00815317">
        <w:rPr>
          <w:bCs/>
          <w:lang w:val="pt-BR" w:eastAsia="en-US"/>
        </w:rPr>
        <w:t>Galazzi</w:t>
      </w:r>
      <w:proofErr w:type="spellEnd"/>
      <w:r w:rsidRPr="00815317">
        <w:rPr>
          <w:bCs/>
          <w:lang w:val="pt-BR" w:eastAsia="en-US"/>
        </w:rPr>
        <w:t xml:space="preserve"> A, </w:t>
      </w:r>
      <w:proofErr w:type="spellStart"/>
      <w:r w:rsidRPr="00815317">
        <w:rPr>
          <w:bCs/>
          <w:lang w:val="pt-BR" w:eastAsia="en-US"/>
        </w:rPr>
        <w:t>Panigada</w:t>
      </w:r>
      <w:proofErr w:type="spellEnd"/>
      <w:r w:rsidRPr="00815317">
        <w:rPr>
          <w:bCs/>
          <w:lang w:val="pt-BR" w:eastAsia="en-US"/>
        </w:rPr>
        <w:t xml:space="preserve"> M, </w:t>
      </w:r>
      <w:proofErr w:type="spellStart"/>
      <w:r w:rsidRPr="00815317">
        <w:rPr>
          <w:bCs/>
          <w:lang w:val="pt-BR" w:eastAsia="en-US"/>
        </w:rPr>
        <w:t>Broggi</w:t>
      </w:r>
      <w:proofErr w:type="spellEnd"/>
      <w:r w:rsidRPr="00815317">
        <w:rPr>
          <w:bCs/>
          <w:lang w:val="pt-BR" w:eastAsia="en-US"/>
        </w:rPr>
        <w:t xml:space="preserve"> E,</w:t>
      </w:r>
      <w:r w:rsidRPr="00815317">
        <w:rPr>
          <w:rFonts w:ascii="Calibri" w:hAnsi="Calibri"/>
          <w:sz w:val="20"/>
          <w:szCs w:val="20"/>
          <w:lang w:val="pt-BR" w:eastAsia="en-US"/>
        </w:rPr>
        <w:t xml:space="preserve"> </w:t>
      </w:r>
      <w:proofErr w:type="spellStart"/>
      <w:r w:rsidRPr="00815317">
        <w:rPr>
          <w:bCs/>
          <w:lang w:val="pt-BR" w:eastAsia="en-US"/>
        </w:rPr>
        <w:t>Grancini</w:t>
      </w:r>
      <w:proofErr w:type="spellEnd"/>
      <w:r w:rsidRPr="00815317">
        <w:rPr>
          <w:bCs/>
          <w:lang w:val="pt-BR" w:eastAsia="en-US"/>
        </w:rPr>
        <w:t xml:space="preserve"> A, </w:t>
      </w:r>
      <w:proofErr w:type="spellStart"/>
      <w:r w:rsidRPr="00815317">
        <w:rPr>
          <w:bCs/>
          <w:lang w:val="pt-BR" w:eastAsia="en-US"/>
        </w:rPr>
        <w:t>Adamini</w:t>
      </w:r>
      <w:proofErr w:type="spellEnd"/>
      <w:r w:rsidRPr="00815317">
        <w:rPr>
          <w:bCs/>
          <w:lang w:val="pt-BR" w:eastAsia="en-US"/>
        </w:rPr>
        <w:t xml:space="preserve"> I, </w:t>
      </w:r>
      <w:proofErr w:type="spellStart"/>
      <w:r w:rsidRPr="00815317">
        <w:rPr>
          <w:bCs/>
          <w:lang w:val="pt-BR" w:eastAsia="en-US"/>
        </w:rPr>
        <w:t>Binda</w:t>
      </w:r>
      <w:proofErr w:type="spellEnd"/>
      <w:r w:rsidRPr="00815317">
        <w:rPr>
          <w:bCs/>
          <w:lang w:val="pt-BR" w:eastAsia="en-US"/>
        </w:rPr>
        <w:t xml:space="preserve"> F, et al. </w:t>
      </w:r>
      <w:r w:rsidRPr="00815317">
        <w:rPr>
          <w:bCs/>
          <w:lang w:val="en-GB" w:eastAsia="en-US"/>
        </w:rPr>
        <w:t xml:space="preserve">Microbiological colonization of healthcare workers’ mobile phones in a tertiary-level Italian intensive care unit. </w:t>
      </w:r>
      <w:r w:rsidRPr="00815317">
        <w:rPr>
          <w:bCs/>
          <w:lang w:val="es-CU" w:eastAsia="en-US"/>
        </w:rPr>
        <w:t xml:space="preserve">Intensive </w:t>
      </w:r>
      <w:proofErr w:type="spellStart"/>
      <w:r w:rsidRPr="00815317">
        <w:rPr>
          <w:bCs/>
          <w:lang w:val="es-CU" w:eastAsia="en-US"/>
        </w:rPr>
        <w:t>Crit</w:t>
      </w:r>
      <w:proofErr w:type="spellEnd"/>
      <w:r w:rsidRPr="00815317">
        <w:rPr>
          <w:bCs/>
          <w:lang w:val="es-CU" w:eastAsia="en-US"/>
        </w:rPr>
        <w:t xml:space="preserve"> Care </w:t>
      </w:r>
      <w:proofErr w:type="spellStart"/>
      <w:r w:rsidRPr="00815317">
        <w:rPr>
          <w:bCs/>
          <w:lang w:val="es-CU" w:eastAsia="en-US"/>
        </w:rPr>
        <w:t>Nurs</w:t>
      </w:r>
      <w:proofErr w:type="spellEnd"/>
      <w:r w:rsidRPr="00815317">
        <w:rPr>
          <w:bCs/>
          <w:lang w:val="es-CU" w:eastAsia="en-US"/>
        </w:rPr>
        <w:t xml:space="preserve">. 2019; 52:17-21. </w:t>
      </w:r>
      <w:proofErr w:type="spellStart"/>
      <w:r w:rsidRPr="00815317">
        <w:rPr>
          <w:bCs/>
          <w:lang w:val="es-CU" w:eastAsia="en-US"/>
        </w:rPr>
        <w:t>DOI</w:t>
      </w:r>
      <w:proofErr w:type="spellEnd"/>
      <w:r w:rsidRPr="00815317">
        <w:rPr>
          <w:bCs/>
          <w:lang w:val="es-CU" w:eastAsia="en-US"/>
        </w:rPr>
        <w:t>: 10.1016/</w:t>
      </w:r>
      <w:proofErr w:type="spellStart"/>
      <w:r w:rsidRPr="00815317">
        <w:rPr>
          <w:bCs/>
          <w:lang w:val="es-CU" w:eastAsia="en-US"/>
        </w:rPr>
        <w:t>j.iccn.2019.01.005</w:t>
      </w:r>
      <w:proofErr w:type="spellEnd"/>
    </w:p>
    <w:p w14:paraId="7E2C9F01" w14:textId="77777777" w:rsidR="00815317" w:rsidRPr="00815317" w:rsidRDefault="00815317" w:rsidP="00815317">
      <w:pPr>
        <w:spacing w:line="360" w:lineRule="auto"/>
        <w:rPr>
          <w:bCs/>
          <w:lang w:val="en-US" w:eastAsia="en-US"/>
        </w:rPr>
      </w:pPr>
      <w:r w:rsidRPr="00815317">
        <w:rPr>
          <w:bCs/>
          <w:lang w:val="es-CU" w:eastAsia="en-US"/>
        </w:rPr>
        <w:t xml:space="preserve">6. </w:t>
      </w:r>
      <w:proofErr w:type="spellStart"/>
      <w:r w:rsidRPr="00815317">
        <w:rPr>
          <w:bCs/>
          <w:lang w:val="es-PE" w:eastAsia="en-US"/>
        </w:rPr>
        <w:t>Astocondor</w:t>
      </w:r>
      <w:proofErr w:type="spellEnd"/>
      <w:r w:rsidRPr="00815317">
        <w:rPr>
          <w:bCs/>
          <w:lang w:val="es-PE" w:eastAsia="en-US"/>
        </w:rPr>
        <w:t xml:space="preserve">-Salazar L. Betalactamasas: la evolución del problema. </w:t>
      </w:r>
      <w:r w:rsidRPr="00815317">
        <w:rPr>
          <w:bCs/>
          <w:lang w:val="en-US" w:eastAsia="en-US"/>
        </w:rPr>
        <w:t xml:space="preserve">Rev Peru </w:t>
      </w:r>
      <w:proofErr w:type="spellStart"/>
      <w:r w:rsidRPr="00815317">
        <w:rPr>
          <w:bCs/>
          <w:lang w:val="en-US" w:eastAsia="en-US"/>
        </w:rPr>
        <w:t>Investig</w:t>
      </w:r>
      <w:proofErr w:type="spellEnd"/>
      <w:r w:rsidRPr="00815317">
        <w:rPr>
          <w:bCs/>
          <w:lang w:val="en-US" w:eastAsia="en-US"/>
        </w:rPr>
        <w:t xml:space="preserve"> </w:t>
      </w:r>
      <w:proofErr w:type="spellStart"/>
      <w:r w:rsidRPr="00815317">
        <w:rPr>
          <w:bCs/>
          <w:lang w:val="en-US" w:eastAsia="en-US"/>
        </w:rPr>
        <w:t>En</w:t>
      </w:r>
      <w:proofErr w:type="spellEnd"/>
      <w:r w:rsidRPr="00815317">
        <w:rPr>
          <w:bCs/>
          <w:lang w:val="en-US" w:eastAsia="en-US"/>
        </w:rPr>
        <w:t xml:space="preserve"> </w:t>
      </w:r>
      <w:proofErr w:type="spellStart"/>
      <w:r w:rsidRPr="00815317">
        <w:rPr>
          <w:bCs/>
          <w:lang w:val="en-US" w:eastAsia="en-US"/>
        </w:rPr>
        <w:t>Salud</w:t>
      </w:r>
      <w:proofErr w:type="spellEnd"/>
      <w:r w:rsidRPr="00815317">
        <w:rPr>
          <w:bCs/>
          <w:lang w:val="en-US" w:eastAsia="en-US"/>
        </w:rPr>
        <w:t>. 2018; 2(2):42-49. DOI: 10.35839/</w:t>
      </w:r>
      <w:proofErr w:type="spellStart"/>
      <w:r w:rsidRPr="00815317">
        <w:rPr>
          <w:bCs/>
          <w:lang w:val="en-US" w:eastAsia="en-US"/>
        </w:rPr>
        <w:t>repis.2.2.224</w:t>
      </w:r>
      <w:proofErr w:type="spellEnd"/>
    </w:p>
    <w:p w14:paraId="10DCF69B" w14:textId="77777777" w:rsidR="00815317" w:rsidRPr="00815317" w:rsidRDefault="00815317" w:rsidP="00815317">
      <w:pPr>
        <w:spacing w:line="360" w:lineRule="auto"/>
        <w:rPr>
          <w:bCs/>
          <w:lang w:val="en-GB" w:eastAsia="en-US"/>
        </w:rPr>
      </w:pPr>
      <w:r w:rsidRPr="00815317">
        <w:rPr>
          <w:bCs/>
          <w:lang w:val="en-US" w:eastAsia="en-US"/>
        </w:rPr>
        <w:t xml:space="preserve">7. </w:t>
      </w:r>
      <w:r w:rsidRPr="00815317">
        <w:rPr>
          <w:bCs/>
          <w:lang w:val="en-GB" w:eastAsia="en-US"/>
        </w:rPr>
        <w:t xml:space="preserve">Debnath T, Bhowmik S, Islam T, Hassan Chowdhury MM. Presence of Multidrug-Resistant Bacteria on Mobile Phones of Healthcare Workers Accelerates the Spread of Nosocomial Infection and Regarded as a Threat to Public Health in Bangladesh. J </w:t>
      </w:r>
      <w:proofErr w:type="spellStart"/>
      <w:r w:rsidRPr="00815317">
        <w:rPr>
          <w:bCs/>
          <w:lang w:val="en-GB" w:eastAsia="en-US"/>
        </w:rPr>
        <w:t>Microsc</w:t>
      </w:r>
      <w:proofErr w:type="spellEnd"/>
      <w:r w:rsidRPr="00815317">
        <w:rPr>
          <w:bCs/>
          <w:lang w:val="en-GB" w:eastAsia="en-US"/>
        </w:rPr>
        <w:t xml:space="preserve"> </w:t>
      </w:r>
      <w:proofErr w:type="spellStart"/>
      <w:r w:rsidRPr="00815317">
        <w:rPr>
          <w:bCs/>
          <w:lang w:val="en-GB" w:eastAsia="en-US"/>
        </w:rPr>
        <w:t>Ultrastruct</w:t>
      </w:r>
      <w:proofErr w:type="spellEnd"/>
      <w:r w:rsidRPr="00815317">
        <w:rPr>
          <w:bCs/>
          <w:lang w:val="en-GB" w:eastAsia="en-US"/>
        </w:rPr>
        <w:t>. 2018; 6(3):165-9. DOI: 10.4103/</w:t>
      </w:r>
      <w:proofErr w:type="spellStart"/>
      <w:r w:rsidRPr="00815317">
        <w:rPr>
          <w:bCs/>
          <w:lang w:val="en-GB" w:eastAsia="en-US"/>
        </w:rPr>
        <w:t>JMAU.JMAU_30_18</w:t>
      </w:r>
      <w:proofErr w:type="spellEnd"/>
    </w:p>
    <w:p w14:paraId="07ED5AEC" w14:textId="77777777" w:rsidR="00815317" w:rsidRPr="00815317" w:rsidRDefault="00815317" w:rsidP="00815317">
      <w:pPr>
        <w:spacing w:line="360" w:lineRule="auto"/>
        <w:rPr>
          <w:bCs/>
          <w:lang w:val="en-GB" w:eastAsia="en-US"/>
        </w:rPr>
      </w:pPr>
      <w:r w:rsidRPr="00815317">
        <w:rPr>
          <w:bCs/>
          <w:lang w:val="en-GB" w:eastAsia="en-US"/>
        </w:rPr>
        <w:t xml:space="preserve">8. Loyola S, Gutierrez L, </w:t>
      </w:r>
      <w:proofErr w:type="spellStart"/>
      <w:r w:rsidRPr="00815317">
        <w:rPr>
          <w:bCs/>
          <w:lang w:val="en-GB" w:eastAsia="en-US"/>
        </w:rPr>
        <w:t>Avendaño</w:t>
      </w:r>
      <w:proofErr w:type="spellEnd"/>
      <w:r w:rsidRPr="00815317">
        <w:rPr>
          <w:bCs/>
          <w:lang w:val="en-GB" w:eastAsia="en-US"/>
        </w:rPr>
        <w:t xml:space="preserve"> E, Severino N, </w:t>
      </w:r>
      <w:proofErr w:type="spellStart"/>
      <w:r w:rsidRPr="00815317">
        <w:rPr>
          <w:bCs/>
          <w:lang w:val="en-GB" w:eastAsia="en-US"/>
        </w:rPr>
        <w:t>Tamariz</w:t>
      </w:r>
      <w:proofErr w:type="spellEnd"/>
      <w:r w:rsidRPr="00815317">
        <w:rPr>
          <w:bCs/>
          <w:lang w:val="en-GB" w:eastAsia="en-US"/>
        </w:rPr>
        <w:t xml:space="preserve"> J. Multidrug-resistant bacteria isolated from cell phones in five intensive care units: Exploratory dispersion analysis. Germs. 2018; 8(2):85-91. DOI: 10.18683/</w:t>
      </w:r>
      <w:proofErr w:type="spellStart"/>
      <w:r w:rsidRPr="00815317">
        <w:rPr>
          <w:bCs/>
          <w:lang w:val="en-GB" w:eastAsia="en-US"/>
        </w:rPr>
        <w:t>germs.2018.1135</w:t>
      </w:r>
      <w:proofErr w:type="spellEnd"/>
    </w:p>
    <w:p w14:paraId="37C5D592" w14:textId="77777777" w:rsidR="00815317" w:rsidRPr="00815317" w:rsidRDefault="00815317" w:rsidP="00815317">
      <w:pPr>
        <w:spacing w:line="360" w:lineRule="auto"/>
        <w:rPr>
          <w:bCs/>
          <w:lang w:val="es-PE" w:eastAsia="en-US"/>
        </w:rPr>
      </w:pPr>
      <w:r w:rsidRPr="00815317">
        <w:rPr>
          <w:bCs/>
          <w:lang w:val="en-GB" w:eastAsia="en-US"/>
        </w:rPr>
        <w:t>9. Nieto-</w:t>
      </w:r>
      <w:proofErr w:type="spellStart"/>
      <w:r w:rsidRPr="00815317">
        <w:rPr>
          <w:bCs/>
          <w:lang w:val="en-GB" w:eastAsia="en-US"/>
        </w:rPr>
        <w:t>Carhuamaca</w:t>
      </w:r>
      <w:proofErr w:type="spellEnd"/>
      <w:r w:rsidRPr="00815317">
        <w:rPr>
          <w:bCs/>
          <w:lang w:val="en-GB" w:eastAsia="en-US"/>
        </w:rPr>
        <w:t xml:space="preserve"> A, </w:t>
      </w:r>
      <w:proofErr w:type="spellStart"/>
      <w:r w:rsidRPr="00815317">
        <w:rPr>
          <w:bCs/>
          <w:lang w:val="en-GB" w:eastAsia="en-US"/>
        </w:rPr>
        <w:t>Castañeda</w:t>
      </w:r>
      <w:proofErr w:type="spellEnd"/>
      <w:r w:rsidRPr="00815317">
        <w:rPr>
          <w:bCs/>
          <w:lang w:val="en-GB" w:eastAsia="en-US"/>
        </w:rPr>
        <w:t xml:space="preserve">-Japan J, </w:t>
      </w:r>
      <w:proofErr w:type="spellStart"/>
      <w:r w:rsidRPr="00815317">
        <w:rPr>
          <w:bCs/>
          <w:lang w:val="en-GB" w:eastAsia="en-US"/>
        </w:rPr>
        <w:t>Dámaso</w:t>
      </w:r>
      <w:proofErr w:type="spellEnd"/>
      <w:r w:rsidRPr="00815317">
        <w:rPr>
          <w:bCs/>
          <w:lang w:val="en-GB" w:eastAsia="en-US"/>
        </w:rPr>
        <w:t xml:space="preserve">-Mata B, </w:t>
      </w:r>
      <w:proofErr w:type="spellStart"/>
      <w:r w:rsidRPr="00815317">
        <w:rPr>
          <w:bCs/>
          <w:lang w:val="en-GB" w:eastAsia="en-US"/>
        </w:rPr>
        <w:t>Panduro</w:t>
      </w:r>
      <w:proofErr w:type="spellEnd"/>
      <w:r w:rsidRPr="00815317">
        <w:rPr>
          <w:bCs/>
          <w:lang w:val="en-GB" w:eastAsia="en-US"/>
        </w:rPr>
        <w:t>-Correa V, Arteaga-</w:t>
      </w:r>
      <w:proofErr w:type="spellStart"/>
      <w:r w:rsidRPr="00815317">
        <w:rPr>
          <w:bCs/>
          <w:lang w:val="en-GB" w:eastAsia="en-US"/>
        </w:rPr>
        <w:t>Livias</w:t>
      </w:r>
      <w:proofErr w:type="spellEnd"/>
      <w:r w:rsidRPr="00815317">
        <w:rPr>
          <w:bCs/>
          <w:lang w:val="en-GB" w:eastAsia="en-US"/>
        </w:rPr>
        <w:t xml:space="preserve"> K. Bacterial resistance in cell phone cultures of medical students. </w:t>
      </w:r>
      <w:proofErr w:type="spellStart"/>
      <w:r w:rsidRPr="00815317">
        <w:rPr>
          <w:bCs/>
          <w:lang w:val="es-PE" w:eastAsia="en-US"/>
        </w:rPr>
        <w:t>Infez</w:t>
      </w:r>
      <w:proofErr w:type="spellEnd"/>
      <w:r w:rsidRPr="00815317">
        <w:rPr>
          <w:bCs/>
          <w:lang w:val="es-PE" w:eastAsia="en-US"/>
        </w:rPr>
        <w:t xml:space="preserve"> </w:t>
      </w:r>
      <w:proofErr w:type="spellStart"/>
      <w:r w:rsidRPr="00815317">
        <w:rPr>
          <w:bCs/>
          <w:lang w:val="es-PE" w:eastAsia="en-US"/>
        </w:rPr>
        <w:t>Med</w:t>
      </w:r>
      <w:proofErr w:type="spellEnd"/>
      <w:r w:rsidRPr="00815317">
        <w:rPr>
          <w:bCs/>
          <w:lang w:val="es-PE" w:eastAsia="en-US"/>
        </w:rPr>
        <w:t xml:space="preserve">. 2019 [acceso: 20/10/2022]; 27(4):374-379. Disponible en:  </w:t>
      </w:r>
      <w:hyperlink r:id="rId23" w:history="1">
        <w:r w:rsidRPr="00815317">
          <w:rPr>
            <w:bCs/>
            <w:color w:val="0563C1"/>
            <w:u w:val="single"/>
            <w:lang w:val="es-PE" w:eastAsia="en-US"/>
          </w:rPr>
          <w:t>https://www.infezmed.it/media/journal/Vol_27_4_2019_3.pdf</w:t>
        </w:r>
      </w:hyperlink>
      <w:r w:rsidRPr="00815317">
        <w:rPr>
          <w:bCs/>
          <w:lang w:val="es-PE" w:eastAsia="en-US"/>
        </w:rPr>
        <w:t xml:space="preserve">   </w:t>
      </w:r>
    </w:p>
    <w:p w14:paraId="3B9F009B" w14:textId="77777777" w:rsidR="00815317" w:rsidRPr="00815317" w:rsidRDefault="00815317" w:rsidP="00815317">
      <w:pPr>
        <w:spacing w:line="360" w:lineRule="auto"/>
        <w:rPr>
          <w:bCs/>
          <w:lang w:val="es-CU" w:eastAsia="en-US"/>
        </w:rPr>
      </w:pPr>
      <w:r w:rsidRPr="00815317">
        <w:rPr>
          <w:bCs/>
          <w:lang w:val="en-US" w:eastAsia="en-US"/>
        </w:rPr>
        <w:t xml:space="preserve">10. </w:t>
      </w:r>
      <w:proofErr w:type="spellStart"/>
      <w:r w:rsidRPr="00815317">
        <w:rPr>
          <w:bCs/>
          <w:lang w:val="en-US" w:eastAsia="en-US"/>
        </w:rPr>
        <w:t>Egert</w:t>
      </w:r>
      <w:proofErr w:type="spellEnd"/>
      <w:r w:rsidRPr="00815317">
        <w:rPr>
          <w:bCs/>
          <w:lang w:val="en-US" w:eastAsia="en-US"/>
        </w:rPr>
        <w:t xml:space="preserve"> M, </w:t>
      </w:r>
      <w:proofErr w:type="spellStart"/>
      <w:r w:rsidRPr="00815317">
        <w:rPr>
          <w:bCs/>
          <w:lang w:val="en-US" w:eastAsia="en-US"/>
        </w:rPr>
        <w:t>Späth</w:t>
      </w:r>
      <w:proofErr w:type="spellEnd"/>
      <w:r w:rsidRPr="00815317">
        <w:rPr>
          <w:bCs/>
          <w:lang w:val="en-US" w:eastAsia="en-US"/>
        </w:rPr>
        <w:t xml:space="preserve"> K, </w:t>
      </w:r>
      <w:proofErr w:type="spellStart"/>
      <w:r w:rsidRPr="00815317">
        <w:rPr>
          <w:bCs/>
          <w:lang w:val="en-US" w:eastAsia="en-US"/>
        </w:rPr>
        <w:t>Weik</w:t>
      </w:r>
      <w:proofErr w:type="spellEnd"/>
      <w:r w:rsidRPr="00815317">
        <w:rPr>
          <w:bCs/>
          <w:lang w:val="en-US" w:eastAsia="en-US"/>
        </w:rPr>
        <w:t xml:space="preserve"> K, </w:t>
      </w:r>
      <w:proofErr w:type="spellStart"/>
      <w:r w:rsidRPr="00815317">
        <w:rPr>
          <w:bCs/>
          <w:lang w:val="en-US" w:eastAsia="en-US"/>
        </w:rPr>
        <w:t>Kunzelmann</w:t>
      </w:r>
      <w:proofErr w:type="spellEnd"/>
      <w:r w:rsidRPr="00815317">
        <w:rPr>
          <w:bCs/>
          <w:lang w:val="en-US" w:eastAsia="en-US"/>
        </w:rPr>
        <w:t xml:space="preserve"> H, Horn C, Kohl M, et al. </w:t>
      </w:r>
      <w:r w:rsidRPr="00815317">
        <w:rPr>
          <w:bCs/>
          <w:lang w:val="en-GB" w:eastAsia="en-US"/>
        </w:rPr>
        <w:t xml:space="preserve">Bacteria on smartphone touchscreens in a German university setting and evaluation of two popular cleaning methods using commercially available cleaning products. </w:t>
      </w:r>
      <w:r w:rsidRPr="00815317">
        <w:rPr>
          <w:bCs/>
          <w:lang w:val="es-CU" w:eastAsia="en-US"/>
        </w:rPr>
        <w:t xml:space="preserve">Folia </w:t>
      </w:r>
      <w:proofErr w:type="spellStart"/>
      <w:r w:rsidRPr="00815317">
        <w:rPr>
          <w:bCs/>
          <w:lang w:val="es-CU" w:eastAsia="en-US"/>
        </w:rPr>
        <w:t>Microbiol</w:t>
      </w:r>
      <w:proofErr w:type="spellEnd"/>
      <w:r w:rsidRPr="00815317">
        <w:rPr>
          <w:bCs/>
          <w:lang w:val="es-CU" w:eastAsia="en-US"/>
        </w:rPr>
        <w:t xml:space="preserve"> (</w:t>
      </w:r>
      <w:proofErr w:type="spellStart"/>
      <w:r w:rsidRPr="00815317">
        <w:rPr>
          <w:bCs/>
          <w:lang w:val="es-CU" w:eastAsia="en-US"/>
        </w:rPr>
        <w:t>Praha</w:t>
      </w:r>
      <w:proofErr w:type="spellEnd"/>
      <w:r w:rsidRPr="00815317">
        <w:rPr>
          <w:bCs/>
          <w:lang w:val="es-CU" w:eastAsia="en-US"/>
        </w:rPr>
        <w:t xml:space="preserve">). 2015; 60(2):159-64. </w:t>
      </w:r>
      <w:proofErr w:type="spellStart"/>
      <w:r w:rsidRPr="00815317">
        <w:rPr>
          <w:bCs/>
          <w:lang w:val="es-CU" w:eastAsia="en-US"/>
        </w:rPr>
        <w:t>DOI</w:t>
      </w:r>
      <w:proofErr w:type="spellEnd"/>
      <w:r w:rsidRPr="00815317">
        <w:rPr>
          <w:bCs/>
          <w:lang w:val="es-CU" w:eastAsia="en-US"/>
        </w:rPr>
        <w:t>: 10.1007/</w:t>
      </w:r>
      <w:proofErr w:type="spellStart"/>
      <w:r w:rsidRPr="00815317">
        <w:rPr>
          <w:bCs/>
          <w:lang w:val="es-CU" w:eastAsia="en-US"/>
        </w:rPr>
        <w:t>s12223</w:t>
      </w:r>
      <w:proofErr w:type="spellEnd"/>
      <w:r w:rsidRPr="00815317">
        <w:rPr>
          <w:bCs/>
          <w:lang w:val="es-CU" w:eastAsia="en-US"/>
        </w:rPr>
        <w:t>-014-0350-2</w:t>
      </w:r>
    </w:p>
    <w:p w14:paraId="5DE7077C" w14:textId="77777777" w:rsidR="00815317" w:rsidRPr="00815317" w:rsidRDefault="00815317" w:rsidP="00815317">
      <w:pPr>
        <w:spacing w:line="360" w:lineRule="auto"/>
        <w:rPr>
          <w:bCs/>
          <w:lang w:val="en-US" w:eastAsia="en-US"/>
        </w:rPr>
      </w:pPr>
      <w:r w:rsidRPr="00815317">
        <w:rPr>
          <w:bCs/>
          <w:lang w:val="es-CU" w:eastAsia="en-US"/>
        </w:rPr>
        <w:t xml:space="preserve">11. Cortez-Sandoval V, González R, Ramos D. Detección de enterobacterias productoras de </w:t>
      </w:r>
      <w:r w:rsidRPr="00815317">
        <w:rPr>
          <w:bCs/>
          <w:lang w:val="en-GB" w:eastAsia="en-US"/>
        </w:rPr>
        <w:t>β</w:t>
      </w:r>
      <w:r w:rsidRPr="00815317">
        <w:rPr>
          <w:bCs/>
          <w:lang w:val="es-CU" w:eastAsia="en-US"/>
        </w:rPr>
        <w:t>-</w:t>
      </w:r>
      <w:proofErr w:type="spellStart"/>
      <w:r w:rsidRPr="00815317">
        <w:rPr>
          <w:bCs/>
          <w:lang w:val="es-CU" w:eastAsia="en-US"/>
        </w:rPr>
        <w:t>lactamasas</w:t>
      </w:r>
      <w:proofErr w:type="spellEnd"/>
      <w:r w:rsidRPr="00815317">
        <w:rPr>
          <w:bCs/>
          <w:lang w:val="es-CU" w:eastAsia="en-US"/>
        </w:rPr>
        <w:t xml:space="preserve"> de espectro extendido (</w:t>
      </w:r>
      <w:proofErr w:type="spellStart"/>
      <w:r w:rsidRPr="00815317">
        <w:rPr>
          <w:bCs/>
          <w:lang w:val="es-CU" w:eastAsia="en-US"/>
        </w:rPr>
        <w:t>BLEE</w:t>
      </w:r>
      <w:proofErr w:type="spellEnd"/>
      <w:r w:rsidRPr="00815317">
        <w:rPr>
          <w:bCs/>
          <w:lang w:val="es-CU" w:eastAsia="en-US"/>
        </w:rPr>
        <w:t xml:space="preserve">) aisladas en carne de pollo de mercados de abasto de un distrito de Lima, Perú. </w:t>
      </w:r>
      <w:r w:rsidRPr="00815317">
        <w:rPr>
          <w:bCs/>
          <w:lang w:val="en-US" w:eastAsia="en-US"/>
        </w:rPr>
        <w:t xml:space="preserve">Rev Inv Vet Perú 2022; 33(3): </w:t>
      </w:r>
      <w:proofErr w:type="spellStart"/>
      <w:r w:rsidRPr="00815317">
        <w:rPr>
          <w:bCs/>
          <w:lang w:val="en-US" w:eastAsia="en-US"/>
        </w:rPr>
        <w:t>e22899</w:t>
      </w:r>
      <w:proofErr w:type="spellEnd"/>
      <w:r w:rsidRPr="00815317">
        <w:rPr>
          <w:bCs/>
          <w:lang w:val="en-US" w:eastAsia="en-US"/>
        </w:rPr>
        <w:t>. DOI: 10.15381/</w:t>
      </w:r>
      <w:proofErr w:type="spellStart"/>
      <w:proofErr w:type="gramStart"/>
      <w:r w:rsidRPr="00815317">
        <w:rPr>
          <w:bCs/>
          <w:lang w:val="en-US" w:eastAsia="en-US"/>
        </w:rPr>
        <w:t>rivep.v</w:t>
      </w:r>
      <w:proofErr w:type="gramEnd"/>
      <w:r w:rsidRPr="00815317">
        <w:rPr>
          <w:bCs/>
          <w:lang w:val="en-US" w:eastAsia="en-US"/>
        </w:rPr>
        <w:t>33i3.22899</w:t>
      </w:r>
      <w:proofErr w:type="spellEnd"/>
    </w:p>
    <w:p w14:paraId="0316FD56" w14:textId="77777777" w:rsidR="00815317" w:rsidRPr="00815317" w:rsidRDefault="00815317" w:rsidP="00815317">
      <w:pPr>
        <w:spacing w:line="360" w:lineRule="auto"/>
        <w:rPr>
          <w:bCs/>
          <w:lang w:val="en-GB" w:eastAsia="en-US"/>
        </w:rPr>
      </w:pPr>
      <w:r w:rsidRPr="00815317">
        <w:rPr>
          <w:bCs/>
          <w:lang w:val="en-US" w:eastAsia="en-US"/>
        </w:rPr>
        <w:t xml:space="preserve">12. </w:t>
      </w:r>
      <w:r w:rsidRPr="00815317">
        <w:rPr>
          <w:bCs/>
          <w:lang w:val="en-GB" w:eastAsia="en-US"/>
        </w:rPr>
        <w:t xml:space="preserve">Akinyemi KO, </w:t>
      </w:r>
      <w:proofErr w:type="spellStart"/>
      <w:r w:rsidRPr="00815317">
        <w:rPr>
          <w:bCs/>
          <w:lang w:val="en-GB" w:eastAsia="en-US"/>
        </w:rPr>
        <w:t>Atapu</w:t>
      </w:r>
      <w:proofErr w:type="spellEnd"/>
      <w:r w:rsidRPr="00815317">
        <w:rPr>
          <w:bCs/>
          <w:lang w:val="en-GB" w:eastAsia="en-US"/>
        </w:rPr>
        <w:t xml:space="preserve"> AD, </w:t>
      </w:r>
      <w:proofErr w:type="spellStart"/>
      <w:r w:rsidRPr="00815317">
        <w:rPr>
          <w:bCs/>
          <w:lang w:val="en-GB" w:eastAsia="en-US"/>
        </w:rPr>
        <w:t>Adetona</w:t>
      </w:r>
      <w:proofErr w:type="spellEnd"/>
      <w:r w:rsidRPr="00815317">
        <w:rPr>
          <w:bCs/>
          <w:lang w:val="en-GB" w:eastAsia="en-US"/>
        </w:rPr>
        <w:t xml:space="preserve"> OO, Coker AO. The potential role of mobile phones in the spread of bacterial infections. J Infect Dev </w:t>
      </w:r>
      <w:proofErr w:type="spellStart"/>
      <w:r w:rsidRPr="00815317">
        <w:rPr>
          <w:bCs/>
          <w:lang w:val="en-GB" w:eastAsia="en-US"/>
        </w:rPr>
        <w:t>Ctries</w:t>
      </w:r>
      <w:proofErr w:type="spellEnd"/>
      <w:r w:rsidRPr="00815317">
        <w:rPr>
          <w:bCs/>
          <w:lang w:val="en-GB" w:eastAsia="en-US"/>
        </w:rPr>
        <w:t>. 2009; 3(8):628-32. DOI: 10.3855/</w:t>
      </w:r>
      <w:proofErr w:type="spellStart"/>
      <w:r w:rsidRPr="00815317">
        <w:rPr>
          <w:bCs/>
          <w:lang w:val="en-GB" w:eastAsia="en-US"/>
        </w:rPr>
        <w:t>jidc.556</w:t>
      </w:r>
      <w:proofErr w:type="spellEnd"/>
    </w:p>
    <w:p w14:paraId="24018531" w14:textId="77777777" w:rsidR="00815317" w:rsidRPr="00815317" w:rsidRDefault="00815317" w:rsidP="00815317">
      <w:pPr>
        <w:spacing w:line="360" w:lineRule="auto"/>
        <w:rPr>
          <w:bCs/>
          <w:lang w:val="en-GB" w:eastAsia="en-US"/>
        </w:rPr>
      </w:pPr>
      <w:r w:rsidRPr="00815317">
        <w:rPr>
          <w:bCs/>
          <w:lang w:val="en-GB" w:eastAsia="en-US"/>
        </w:rPr>
        <w:lastRenderedPageBreak/>
        <w:t xml:space="preserve">13. Angadi KM, </w:t>
      </w:r>
      <w:proofErr w:type="spellStart"/>
      <w:r w:rsidRPr="00815317">
        <w:rPr>
          <w:bCs/>
          <w:lang w:val="en-GB" w:eastAsia="en-US"/>
        </w:rPr>
        <w:t>Misra</w:t>
      </w:r>
      <w:proofErr w:type="spellEnd"/>
      <w:r w:rsidRPr="00815317">
        <w:rPr>
          <w:bCs/>
          <w:lang w:val="en-GB" w:eastAsia="en-US"/>
        </w:rPr>
        <w:t xml:space="preserve"> R, Gupta U, Jadhav S, Sardar M. Study of the role of mobile phones in the transmission of Hospital acquired infections. Med J Dr Patil Univ. 2014; 7(4):435. DOI: 10.4103/0975-2870.135256</w:t>
      </w:r>
    </w:p>
    <w:p w14:paraId="695F5E13" w14:textId="77777777" w:rsidR="00815317" w:rsidRPr="00815317" w:rsidRDefault="00815317" w:rsidP="00815317">
      <w:pPr>
        <w:spacing w:line="360" w:lineRule="auto"/>
        <w:rPr>
          <w:bCs/>
          <w:lang w:val="pt-BR" w:eastAsia="en-US"/>
        </w:rPr>
      </w:pPr>
      <w:r w:rsidRPr="00815317">
        <w:rPr>
          <w:bCs/>
          <w:lang w:val="en-GB" w:eastAsia="en-US"/>
        </w:rPr>
        <w:t xml:space="preserve">14. Walia SS, Manchanda A, Narang RS, Singh B, </w:t>
      </w:r>
      <w:proofErr w:type="spellStart"/>
      <w:r w:rsidRPr="00815317">
        <w:rPr>
          <w:bCs/>
          <w:lang w:val="en-GB" w:eastAsia="en-US"/>
        </w:rPr>
        <w:t>Kahlon</w:t>
      </w:r>
      <w:proofErr w:type="spellEnd"/>
      <w:r w:rsidRPr="00815317">
        <w:rPr>
          <w:bCs/>
          <w:lang w:val="en-GB" w:eastAsia="en-US"/>
        </w:rPr>
        <w:t xml:space="preserve"> SS. Cellular telephone as reservoir of bacterial contamination: myth or fact. </w:t>
      </w:r>
      <w:r w:rsidRPr="00815317">
        <w:rPr>
          <w:bCs/>
          <w:lang w:val="pt-BR" w:eastAsia="en-US"/>
        </w:rPr>
        <w:t xml:space="preserve">J </w:t>
      </w:r>
      <w:proofErr w:type="spellStart"/>
      <w:r w:rsidRPr="00815317">
        <w:rPr>
          <w:bCs/>
          <w:lang w:val="pt-BR" w:eastAsia="en-US"/>
        </w:rPr>
        <w:t>Clin</w:t>
      </w:r>
      <w:proofErr w:type="spellEnd"/>
      <w:r w:rsidRPr="00815317">
        <w:rPr>
          <w:bCs/>
          <w:lang w:val="pt-BR" w:eastAsia="en-US"/>
        </w:rPr>
        <w:t xml:space="preserve"> </w:t>
      </w:r>
      <w:proofErr w:type="spellStart"/>
      <w:r w:rsidRPr="00815317">
        <w:rPr>
          <w:bCs/>
          <w:lang w:val="pt-BR" w:eastAsia="en-US"/>
        </w:rPr>
        <w:t>Diagn</w:t>
      </w:r>
      <w:proofErr w:type="spellEnd"/>
      <w:r w:rsidRPr="00815317">
        <w:rPr>
          <w:bCs/>
          <w:lang w:val="pt-BR" w:eastAsia="en-US"/>
        </w:rPr>
        <w:t xml:space="preserve"> Res </w:t>
      </w:r>
      <w:proofErr w:type="spellStart"/>
      <w:r w:rsidRPr="00815317">
        <w:rPr>
          <w:bCs/>
          <w:lang w:val="pt-BR" w:eastAsia="en-US"/>
        </w:rPr>
        <w:t>JCDR</w:t>
      </w:r>
      <w:proofErr w:type="spellEnd"/>
      <w:r w:rsidRPr="00815317">
        <w:rPr>
          <w:bCs/>
          <w:lang w:val="pt-BR" w:eastAsia="en-US"/>
        </w:rPr>
        <w:t>. 2014; 8(1):50-53. DOI: 10.7860/</w:t>
      </w:r>
      <w:proofErr w:type="spellStart"/>
      <w:r w:rsidRPr="00815317">
        <w:rPr>
          <w:bCs/>
          <w:lang w:val="pt-BR" w:eastAsia="en-US"/>
        </w:rPr>
        <w:t>JCDR</w:t>
      </w:r>
      <w:proofErr w:type="spellEnd"/>
      <w:r w:rsidRPr="00815317">
        <w:rPr>
          <w:bCs/>
          <w:lang w:val="pt-BR" w:eastAsia="en-US"/>
        </w:rPr>
        <w:t>/2014/6398.3948</w:t>
      </w:r>
    </w:p>
    <w:p w14:paraId="0AA8F55E" w14:textId="77777777" w:rsidR="00815317" w:rsidRPr="00815317" w:rsidRDefault="00815317" w:rsidP="00815317">
      <w:pPr>
        <w:spacing w:line="360" w:lineRule="auto"/>
        <w:rPr>
          <w:bCs/>
          <w:lang w:val="en-GB" w:eastAsia="en-US"/>
        </w:rPr>
      </w:pPr>
      <w:r w:rsidRPr="00815317">
        <w:rPr>
          <w:bCs/>
          <w:lang w:val="pt-BR" w:eastAsia="en-US"/>
        </w:rPr>
        <w:t xml:space="preserve">15. </w:t>
      </w:r>
      <w:proofErr w:type="spellStart"/>
      <w:r w:rsidRPr="00815317">
        <w:rPr>
          <w:bCs/>
          <w:lang w:val="pt-BR" w:eastAsia="en-US"/>
        </w:rPr>
        <w:t>Jansen</w:t>
      </w:r>
      <w:proofErr w:type="spellEnd"/>
      <w:r w:rsidRPr="00815317">
        <w:rPr>
          <w:bCs/>
          <w:lang w:val="pt-BR" w:eastAsia="en-US"/>
        </w:rPr>
        <w:t xml:space="preserve"> AS, </w:t>
      </w:r>
      <w:proofErr w:type="spellStart"/>
      <w:r w:rsidRPr="00815317">
        <w:rPr>
          <w:bCs/>
          <w:lang w:val="pt-BR" w:eastAsia="en-US"/>
        </w:rPr>
        <w:t>Balbinot</w:t>
      </w:r>
      <w:proofErr w:type="spellEnd"/>
      <w:r w:rsidRPr="00815317">
        <w:rPr>
          <w:bCs/>
          <w:lang w:val="pt-BR" w:eastAsia="en-US"/>
        </w:rPr>
        <w:t xml:space="preserve"> GC, </w:t>
      </w:r>
      <w:proofErr w:type="spellStart"/>
      <w:r w:rsidRPr="00815317">
        <w:rPr>
          <w:bCs/>
          <w:lang w:val="pt-BR" w:eastAsia="en-US"/>
        </w:rPr>
        <w:t>Daur</w:t>
      </w:r>
      <w:proofErr w:type="spellEnd"/>
      <w:r w:rsidRPr="00815317">
        <w:rPr>
          <w:bCs/>
          <w:lang w:val="pt-BR" w:eastAsia="en-US"/>
        </w:rPr>
        <w:t xml:space="preserve"> AV, da Silva </w:t>
      </w:r>
      <w:proofErr w:type="spellStart"/>
      <w:r w:rsidRPr="00815317">
        <w:rPr>
          <w:bCs/>
          <w:lang w:val="pt-BR" w:eastAsia="en-US"/>
        </w:rPr>
        <w:t>ACF</w:t>
      </w:r>
      <w:proofErr w:type="spellEnd"/>
      <w:r w:rsidRPr="00815317">
        <w:rPr>
          <w:bCs/>
          <w:lang w:val="pt-BR" w:eastAsia="en-US"/>
        </w:rPr>
        <w:t xml:space="preserve">, Nogueira </w:t>
      </w:r>
      <w:proofErr w:type="spellStart"/>
      <w:r w:rsidRPr="00815317">
        <w:rPr>
          <w:bCs/>
          <w:lang w:val="pt-BR" w:eastAsia="en-US"/>
        </w:rPr>
        <w:t>KS</w:t>
      </w:r>
      <w:proofErr w:type="spellEnd"/>
      <w:r w:rsidRPr="00815317">
        <w:rPr>
          <w:bCs/>
          <w:lang w:val="pt-BR" w:eastAsia="en-US"/>
        </w:rPr>
        <w:t xml:space="preserve">, Fernandes T, et al. </w:t>
      </w:r>
      <w:r w:rsidRPr="00815317">
        <w:rPr>
          <w:bCs/>
          <w:lang w:val="en-GB" w:eastAsia="en-US"/>
        </w:rPr>
        <w:t>Detection of potentially pathogenic bacteria on cell phones of hospital and university-based populations in Curitiba, southern Brazil. A cross-sectional study. Sao Paulo Med J Rev Paul Med. 2019; 137(4):343-8. DOI: 10.1590/1516-3180.2018.044305072019</w:t>
      </w:r>
    </w:p>
    <w:p w14:paraId="0ED9D14C" w14:textId="77777777" w:rsidR="00815317" w:rsidRPr="00815317" w:rsidRDefault="00815317" w:rsidP="00815317">
      <w:pPr>
        <w:spacing w:line="360" w:lineRule="auto"/>
        <w:rPr>
          <w:bCs/>
          <w:lang w:val="en-GB" w:eastAsia="en-US"/>
        </w:rPr>
      </w:pPr>
      <w:r w:rsidRPr="00815317">
        <w:rPr>
          <w:bCs/>
          <w:lang w:val="en-GB" w:eastAsia="en-US"/>
        </w:rPr>
        <w:t xml:space="preserve">16. </w:t>
      </w:r>
      <w:proofErr w:type="spellStart"/>
      <w:r w:rsidRPr="00815317">
        <w:rPr>
          <w:bCs/>
          <w:lang w:val="en-GB" w:eastAsia="en-US"/>
        </w:rPr>
        <w:t>Bodena</w:t>
      </w:r>
      <w:proofErr w:type="spellEnd"/>
      <w:r w:rsidRPr="00815317">
        <w:rPr>
          <w:bCs/>
          <w:lang w:val="en-GB" w:eastAsia="en-US"/>
        </w:rPr>
        <w:t xml:space="preserve"> D, Teklemariam Z, Balakrishnan S, </w:t>
      </w:r>
      <w:proofErr w:type="spellStart"/>
      <w:r w:rsidRPr="00815317">
        <w:rPr>
          <w:bCs/>
          <w:lang w:val="en-GB" w:eastAsia="en-US"/>
        </w:rPr>
        <w:t>Tesfa</w:t>
      </w:r>
      <w:proofErr w:type="spellEnd"/>
      <w:r w:rsidRPr="00815317">
        <w:rPr>
          <w:bCs/>
          <w:lang w:val="en-GB" w:eastAsia="en-US"/>
        </w:rPr>
        <w:t xml:space="preserve"> T. Bacterial contamination of mobile phones of health professionals in Eastern Ethiopia: antimicrobial susceptibility and associated factors. Trop Med Health. 2019; 47:15. DOI: 10.1186/</w:t>
      </w:r>
      <w:proofErr w:type="spellStart"/>
      <w:r w:rsidRPr="00815317">
        <w:rPr>
          <w:bCs/>
          <w:lang w:val="en-GB" w:eastAsia="en-US"/>
        </w:rPr>
        <w:t>s41182</w:t>
      </w:r>
      <w:proofErr w:type="spellEnd"/>
      <w:r w:rsidRPr="00815317">
        <w:rPr>
          <w:bCs/>
          <w:lang w:val="en-GB" w:eastAsia="en-US"/>
        </w:rPr>
        <w:t>-019-0144-y</w:t>
      </w:r>
    </w:p>
    <w:p w14:paraId="553F0249" w14:textId="77777777" w:rsidR="00815317" w:rsidRPr="00815317" w:rsidRDefault="00815317" w:rsidP="00815317">
      <w:pPr>
        <w:spacing w:line="360" w:lineRule="auto"/>
        <w:rPr>
          <w:bCs/>
          <w:lang w:val="pt-BR" w:eastAsia="en-US"/>
        </w:rPr>
      </w:pPr>
      <w:r w:rsidRPr="00815317">
        <w:rPr>
          <w:bCs/>
          <w:lang w:val="en-GB" w:eastAsia="en-US"/>
        </w:rPr>
        <w:t xml:space="preserve">17. </w:t>
      </w:r>
      <w:proofErr w:type="spellStart"/>
      <w:r w:rsidRPr="00815317">
        <w:rPr>
          <w:bCs/>
          <w:lang w:val="en-GB" w:eastAsia="en-US"/>
        </w:rPr>
        <w:t>Volkoff</w:t>
      </w:r>
      <w:proofErr w:type="spellEnd"/>
      <w:r w:rsidRPr="00815317">
        <w:rPr>
          <w:bCs/>
          <w:lang w:val="en-GB" w:eastAsia="en-US"/>
        </w:rPr>
        <w:t xml:space="preserve"> </w:t>
      </w:r>
      <w:proofErr w:type="spellStart"/>
      <w:r w:rsidRPr="00815317">
        <w:rPr>
          <w:bCs/>
          <w:lang w:val="en-GB" w:eastAsia="en-US"/>
        </w:rPr>
        <w:t>SJ</w:t>
      </w:r>
      <w:proofErr w:type="spellEnd"/>
      <w:r w:rsidRPr="00815317">
        <w:rPr>
          <w:bCs/>
          <w:lang w:val="en-GB" w:eastAsia="en-US"/>
        </w:rPr>
        <w:t xml:space="preserve">, </w:t>
      </w:r>
      <w:proofErr w:type="spellStart"/>
      <w:r w:rsidRPr="00815317">
        <w:rPr>
          <w:bCs/>
          <w:lang w:val="en-GB" w:eastAsia="en-US"/>
        </w:rPr>
        <w:t>McCumber</w:t>
      </w:r>
      <w:proofErr w:type="spellEnd"/>
      <w:r w:rsidRPr="00815317">
        <w:rPr>
          <w:bCs/>
          <w:lang w:val="en-GB" w:eastAsia="en-US"/>
        </w:rPr>
        <w:t xml:space="preserve"> AW, Anderson DJ, </w:t>
      </w:r>
      <w:proofErr w:type="spellStart"/>
      <w:r w:rsidRPr="00815317">
        <w:rPr>
          <w:bCs/>
          <w:lang w:val="en-GB" w:eastAsia="en-US"/>
        </w:rPr>
        <w:t>Gunsch</w:t>
      </w:r>
      <w:proofErr w:type="spellEnd"/>
      <w:r w:rsidRPr="00815317">
        <w:rPr>
          <w:bCs/>
          <w:lang w:val="en-GB" w:eastAsia="en-US"/>
        </w:rPr>
        <w:t xml:space="preserve"> CK. Antibiotic-resistant bacteria on personal devices in hospital intensive care units: Molecular approaches to quantifying and describing changes in the bacterial community of personal mobile devices. </w:t>
      </w:r>
      <w:proofErr w:type="spellStart"/>
      <w:r w:rsidRPr="00815317">
        <w:rPr>
          <w:bCs/>
          <w:lang w:val="pt-BR" w:eastAsia="en-US"/>
        </w:rPr>
        <w:t>Infect</w:t>
      </w:r>
      <w:proofErr w:type="spellEnd"/>
      <w:r w:rsidRPr="00815317">
        <w:rPr>
          <w:bCs/>
          <w:lang w:val="pt-BR" w:eastAsia="en-US"/>
        </w:rPr>
        <w:t xml:space="preserve"> </w:t>
      </w:r>
      <w:proofErr w:type="spellStart"/>
      <w:r w:rsidRPr="00815317">
        <w:rPr>
          <w:bCs/>
          <w:lang w:val="pt-BR" w:eastAsia="en-US"/>
        </w:rPr>
        <w:t>Control</w:t>
      </w:r>
      <w:proofErr w:type="spellEnd"/>
      <w:r w:rsidRPr="00815317">
        <w:rPr>
          <w:bCs/>
          <w:lang w:val="pt-BR" w:eastAsia="en-US"/>
        </w:rPr>
        <w:t xml:space="preserve"> </w:t>
      </w:r>
      <w:proofErr w:type="spellStart"/>
      <w:r w:rsidRPr="00815317">
        <w:rPr>
          <w:bCs/>
          <w:lang w:val="pt-BR" w:eastAsia="en-US"/>
        </w:rPr>
        <w:t>Hosp</w:t>
      </w:r>
      <w:proofErr w:type="spellEnd"/>
      <w:r w:rsidRPr="00815317">
        <w:rPr>
          <w:bCs/>
          <w:lang w:val="pt-BR" w:eastAsia="en-US"/>
        </w:rPr>
        <w:t xml:space="preserve"> </w:t>
      </w:r>
      <w:proofErr w:type="spellStart"/>
      <w:r w:rsidRPr="00815317">
        <w:rPr>
          <w:bCs/>
          <w:lang w:val="pt-BR" w:eastAsia="en-US"/>
        </w:rPr>
        <w:t>Epidemiol</w:t>
      </w:r>
      <w:proofErr w:type="spellEnd"/>
      <w:r w:rsidRPr="00815317">
        <w:rPr>
          <w:bCs/>
          <w:lang w:val="pt-BR" w:eastAsia="en-US"/>
        </w:rPr>
        <w:t>. 2019; 40(6):717-20. DOI: 10.1017/</w:t>
      </w:r>
      <w:proofErr w:type="spellStart"/>
      <w:r w:rsidRPr="00815317">
        <w:rPr>
          <w:bCs/>
          <w:lang w:val="pt-BR" w:eastAsia="en-US"/>
        </w:rPr>
        <w:t>ice.2019.56</w:t>
      </w:r>
      <w:proofErr w:type="spellEnd"/>
    </w:p>
    <w:p w14:paraId="6D4794C4" w14:textId="77777777" w:rsidR="00815317" w:rsidRPr="00815317" w:rsidRDefault="00815317" w:rsidP="00815317">
      <w:pPr>
        <w:spacing w:line="360" w:lineRule="auto"/>
        <w:rPr>
          <w:bCs/>
          <w:lang w:val="en-GB" w:eastAsia="en-US"/>
        </w:rPr>
      </w:pPr>
      <w:r w:rsidRPr="00815317">
        <w:rPr>
          <w:bCs/>
          <w:lang w:val="pt-BR" w:eastAsia="en-US"/>
        </w:rPr>
        <w:t xml:space="preserve">18. </w:t>
      </w:r>
      <w:proofErr w:type="spellStart"/>
      <w:r w:rsidRPr="00815317">
        <w:rPr>
          <w:bCs/>
          <w:lang w:val="pt-BR" w:eastAsia="en-US"/>
        </w:rPr>
        <w:t>Cicciarella</w:t>
      </w:r>
      <w:proofErr w:type="spellEnd"/>
      <w:r w:rsidRPr="00815317">
        <w:rPr>
          <w:bCs/>
          <w:lang w:val="pt-BR" w:eastAsia="en-US"/>
        </w:rPr>
        <w:t xml:space="preserve"> Modica D, </w:t>
      </w:r>
      <w:proofErr w:type="spellStart"/>
      <w:r w:rsidRPr="00815317">
        <w:rPr>
          <w:bCs/>
          <w:lang w:val="pt-BR" w:eastAsia="en-US"/>
        </w:rPr>
        <w:t>Maurici</w:t>
      </w:r>
      <w:proofErr w:type="spellEnd"/>
      <w:r w:rsidRPr="00815317">
        <w:rPr>
          <w:bCs/>
          <w:lang w:val="pt-BR" w:eastAsia="en-US"/>
        </w:rPr>
        <w:t xml:space="preserve"> M, D’</w:t>
      </w:r>
      <w:proofErr w:type="spellStart"/>
      <w:r w:rsidRPr="00815317">
        <w:rPr>
          <w:bCs/>
          <w:lang w:val="pt-BR" w:eastAsia="en-US"/>
        </w:rPr>
        <w:t>Alò</w:t>
      </w:r>
      <w:proofErr w:type="spellEnd"/>
      <w:r w:rsidRPr="00815317">
        <w:rPr>
          <w:bCs/>
          <w:lang w:val="pt-BR" w:eastAsia="en-US"/>
        </w:rPr>
        <w:t xml:space="preserve"> GL,</w:t>
      </w:r>
      <w:r w:rsidRPr="00815317">
        <w:rPr>
          <w:rFonts w:ascii="Calibri" w:hAnsi="Calibri"/>
          <w:sz w:val="20"/>
          <w:szCs w:val="20"/>
          <w:lang w:val="pt-BR" w:eastAsia="en-US"/>
        </w:rPr>
        <w:t xml:space="preserve"> </w:t>
      </w:r>
      <w:proofErr w:type="spellStart"/>
      <w:r w:rsidRPr="00815317">
        <w:rPr>
          <w:bCs/>
          <w:lang w:val="pt-BR" w:eastAsia="en-US"/>
        </w:rPr>
        <w:t>Mozzetti</w:t>
      </w:r>
      <w:proofErr w:type="spellEnd"/>
      <w:r w:rsidRPr="00815317">
        <w:rPr>
          <w:bCs/>
          <w:lang w:val="pt-BR" w:eastAsia="en-US"/>
        </w:rPr>
        <w:t xml:space="preserve"> C, Messina A, </w:t>
      </w:r>
      <w:proofErr w:type="spellStart"/>
      <w:r w:rsidRPr="00815317">
        <w:rPr>
          <w:bCs/>
          <w:lang w:val="pt-BR" w:eastAsia="en-US"/>
        </w:rPr>
        <w:t>Distefano</w:t>
      </w:r>
      <w:proofErr w:type="spellEnd"/>
      <w:r w:rsidRPr="00815317">
        <w:rPr>
          <w:bCs/>
          <w:lang w:val="pt-BR" w:eastAsia="en-US"/>
        </w:rPr>
        <w:t xml:space="preserve"> A, et al. </w:t>
      </w:r>
      <w:r w:rsidRPr="00815317">
        <w:rPr>
          <w:bCs/>
          <w:lang w:val="en-GB" w:eastAsia="en-US"/>
        </w:rPr>
        <w:t>Taking Screenshots of the Invisible: A Study on Bacterial Contamination of Mobile Phones from University Students of Healthcare Professions in Rome, Italy. Microorganisms. 2020; 8(7</w:t>
      </w:r>
      <w:proofErr w:type="gramStart"/>
      <w:r w:rsidRPr="00815317">
        <w:rPr>
          <w:bCs/>
          <w:lang w:val="en-GB" w:eastAsia="en-US"/>
        </w:rPr>
        <w:t>):</w:t>
      </w:r>
      <w:proofErr w:type="spellStart"/>
      <w:r w:rsidRPr="00815317">
        <w:rPr>
          <w:bCs/>
          <w:lang w:val="en-GB" w:eastAsia="en-US"/>
        </w:rPr>
        <w:t>E</w:t>
      </w:r>
      <w:proofErr w:type="gramEnd"/>
      <w:r w:rsidRPr="00815317">
        <w:rPr>
          <w:bCs/>
          <w:lang w:val="en-GB" w:eastAsia="en-US"/>
        </w:rPr>
        <w:t>1075</w:t>
      </w:r>
      <w:proofErr w:type="spellEnd"/>
      <w:r w:rsidRPr="00815317">
        <w:rPr>
          <w:bCs/>
          <w:lang w:val="en-GB" w:eastAsia="en-US"/>
        </w:rPr>
        <w:t>. DOI: 10.3390/</w:t>
      </w:r>
      <w:proofErr w:type="spellStart"/>
      <w:r w:rsidRPr="00815317">
        <w:rPr>
          <w:bCs/>
          <w:lang w:val="en-GB" w:eastAsia="en-US"/>
        </w:rPr>
        <w:t>microorganisms8071075</w:t>
      </w:r>
      <w:proofErr w:type="spellEnd"/>
    </w:p>
    <w:p w14:paraId="6E2312C5" w14:textId="77777777" w:rsidR="00815317" w:rsidRPr="00815317" w:rsidRDefault="00815317" w:rsidP="00815317">
      <w:pPr>
        <w:spacing w:line="360" w:lineRule="auto"/>
        <w:rPr>
          <w:bCs/>
          <w:lang w:val="en-GB" w:eastAsia="en-US"/>
        </w:rPr>
      </w:pPr>
      <w:r w:rsidRPr="00815317">
        <w:rPr>
          <w:bCs/>
          <w:lang w:val="en-GB" w:eastAsia="en-US"/>
        </w:rPr>
        <w:t>19. Simmonds R, Lee D, Hayhurst E. Mobile phones as fomites for potential pathogens in hospitals: microbiome analysis reveals hidden contaminants. J Hosp Infect. 2020; 104(2):207-13. DOI: 10.1016/</w:t>
      </w:r>
      <w:proofErr w:type="spellStart"/>
      <w:r w:rsidRPr="00815317">
        <w:rPr>
          <w:bCs/>
          <w:lang w:val="en-GB" w:eastAsia="en-US"/>
        </w:rPr>
        <w:t>j.jhin.2019.09.010</w:t>
      </w:r>
      <w:proofErr w:type="spellEnd"/>
    </w:p>
    <w:p w14:paraId="5293FB3D" w14:textId="77777777" w:rsidR="00815317" w:rsidRPr="00815317" w:rsidRDefault="00815317" w:rsidP="00815317">
      <w:pPr>
        <w:spacing w:line="360" w:lineRule="auto"/>
        <w:rPr>
          <w:bCs/>
          <w:lang w:val="en-GB" w:eastAsia="en-US"/>
        </w:rPr>
      </w:pPr>
      <w:r w:rsidRPr="00815317">
        <w:rPr>
          <w:bCs/>
          <w:lang w:val="en-GB" w:eastAsia="en-US"/>
        </w:rPr>
        <w:t xml:space="preserve">20. Bhardwaj N, Khatri M, Bhardwaj SK, </w:t>
      </w:r>
      <w:proofErr w:type="spellStart"/>
      <w:r w:rsidRPr="00815317">
        <w:rPr>
          <w:bCs/>
          <w:lang w:val="en-GB" w:eastAsia="en-US"/>
        </w:rPr>
        <w:t>Sonne</w:t>
      </w:r>
      <w:proofErr w:type="spellEnd"/>
      <w:r w:rsidRPr="00815317">
        <w:rPr>
          <w:bCs/>
          <w:lang w:val="en-GB" w:eastAsia="en-US"/>
        </w:rPr>
        <w:t xml:space="preserve"> C, Deep A, Kim </w:t>
      </w:r>
      <w:proofErr w:type="spellStart"/>
      <w:r w:rsidRPr="00815317">
        <w:rPr>
          <w:bCs/>
          <w:lang w:val="en-GB" w:eastAsia="en-US"/>
        </w:rPr>
        <w:t>KH</w:t>
      </w:r>
      <w:proofErr w:type="spellEnd"/>
      <w:r w:rsidRPr="00815317">
        <w:rPr>
          <w:bCs/>
          <w:lang w:val="en-GB" w:eastAsia="en-US"/>
        </w:rPr>
        <w:t>. A review on mobile phones as bacterial reservoirs in healthcare environments and potential device decontamination approaches. Environ Res. 2020; 186:109569. DOI: 10.1016/</w:t>
      </w:r>
      <w:proofErr w:type="spellStart"/>
      <w:r w:rsidRPr="00815317">
        <w:rPr>
          <w:bCs/>
          <w:lang w:val="en-GB" w:eastAsia="en-US"/>
        </w:rPr>
        <w:t>j.envres.2020.109569</w:t>
      </w:r>
      <w:proofErr w:type="spellEnd"/>
    </w:p>
    <w:p w14:paraId="121A2DC0" w14:textId="77777777" w:rsidR="00815317" w:rsidRPr="00815317" w:rsidRDefault="00815317" w:rsidP="00815317">
      <w:pPr>
        <w:spacing w:line="360" w:lineRule="auto"/>
        <w:rPr>
          <w:bCs/>
          <w:lang w:val="en-GB" w:eastAsia="en-US"/>
        </w:rPr>
      </w:pPr>
      <w:r w:rsidRPr="00815317">
        <w:rPr>
          <w:bCs/>
          <w:lang w:val="en-GB" w:eastAsia="en-US"/>
        </w:rPr>
        <w:lastRenderedPageBreak/>
        <w:t xml:space="preserve">21. </w:t>
      </w:r>
      <w:proofErr w:type="spellStart"/>
      <w:r w:rsidRPr="00815317">
        <w:rPr>
          <w:bCs/>
          <w:lang w:val="en-GB" w:eastAsia="en-US"/>
        </w:rPr>
        <w:t>Nakitanda</w:t>
      </w:r>
      <w:proofErr w:type="spellEnd"/>
      <w:r w:rsidRPr="00815317">
        <w:rPr>
          <w:bCs/>
          <w:lang w:val="en-GB" w:eastAsia="en-US"/>
        </w:rPr>
        <w:t xml:space="preserve"> AO, Karlsson P, </w:t>
      </w:r>
      <w:proofErr w:type="spellStart"/>
      <w:r w:rsidRPr="00815317">
        <w:rPr>
          <w:bCs/>
          <w:lang w:val="en-GB" w:eastAsia="en-US"/>
        </w:rPr>
        <w:t>Löfling</w:t>
      </w:r>
      <w:proofErr w:type="spellEnd"/>
      <w:r w:rsidRPr="00815317">
        <w:rPr>
          <w:bCs/>
          <w:lang w:val="en-GB" w:eastAsia="en-US"/>
        </w:rPr>
        <w:t xml:space="preserve"> L, Cesta CE, </w:t>
      </w:r>
      <w:proofErr w:type="spellStart"/>
      <w:r w:rsidRPr="00815317">
        <w:rPr>
          <w:bCs/>
          <w:lang w:val="en-GB" w:eastAsia="en-US"/>
        </w:rPr>
        <w:t>Odsbu</w:t>
      </w:r>
      <w:proofErr w:type="spellEnd"/>
      <w:r w:rsidRPr="00815317">
        <w:rPr>
          <w:bCs/>
          <w:lang w:val="en-GB" w:eastAsia="en-US"/>
        </w:rPr>
        <w:t xml:space="preserve"> I. Antimicrobial use in Sweden during the COVID-19 pandemic: prescription fill and inpatient care requisition patterns. BMC Infect Dis. 2022; 22(1):492. DOI: 10.1186/</w:t>
      </w:r>
      <w:proofErr w:type="spellStart"/>
      <w:r w:rsidRPr="00815317">
        <w:rPr>
          <w:bCs/>
          <w:lang w:val="en-GB" w:eastAsia="en-US"/>
        </w:rPr>
        <w:t>s12879</w:t>
      </w:r>
      <w:proofErr w:type="spellEnd"/>
      <w:r w:rsidRPr="00815317">
        <w:rPr>
          <w:bCs/>
          <w:lang w:val="en-GB" w:eastAsia="en-US"/>
        </w:rPr>
        <w:t>-022-07405-3</w:t>
      </w:r>
    </w:p>
    <w:p w14:paraId="1159E962" w14:textId="77777777" w:rsidR="00815317" w:rsidRPr="00815317" w:rsidRDefault="00815317" w:rsidP="00815317">
      <w:pPr>
        <w:spacing w:line="360" w:lineRule="auto"/>
        <w:rPr>
          <w:bCs/>
          <w:lang w:val="es-CU" w:eastAsia="en-US"/>
        </w:rPr>
      </w:pPr>
      <w:r w:rsidRPr="00815317">
        <w:rPr>
          <w:bCs/>
          <w:lang w:val="en-GB" w:eastAsia="en-US"/>
        </w:rPr>
        <w:t xml:space="preserve">22. Wu </w:t>
      </w:r>
      <w:proofErr w:type="spellStart"/>
      <w:r w:rsidRPr="00815317">
        <w:rPr>
          <w:bCs/>
          <w:lang w:val="en-GB" w:eastAsia="en-US"/>
        </w:rPr>
        <w:t>YH</w:t>
      </w:r>
      <w:proofErr w:type="spellEnd"/>
      <w:r w:rsidRPr="00815317">
        <w:rPr>
          <w:bCs/>
          <w:lang w:val="en-GB" w:eastAsia="en-US"/>
        </w:rPr>
        <w:t xml:space="preserve">, Chen CJ, Wu HY, et al. Plastic wrap combined with alcohol wiping is an effective method of preventing bacterial colonization on mobile phones. </w:t>
      </w:r>
      <w:r w:rsidRPr="00815317">
        <w:rPr>
          <w:bCs/>
          <w:lang w:val="es-CU" w:eastAsia="en-US"/>
        </w:rPr>
        <w:t>Medicine (Baltimore). 2020; 99(44</w:t>
      </w:r>
      <w:proofErr w:type="gramStart"/>
      <w:r w:rsidRPr="00815317">
        <w:rPr>
          <w:bCs/>
          <w:lang w:val="es-CU" w:eastAsia="en-US"/>
        </w:rPr>
        <w:t>):</w:t>
      </w:r>
      <w:proofErr w:type="spellStart"/>
      <w:r w:rsidRPr="00815317">
        <w:rPr>
          <w:bCs/>
          <w:lang w:val="es-CU" w:eastAsia="en-US"/>
        </w:rPr>
        <w:t>e</w:t>
      </w:r>
      <w:proofErr w:type="gramEnd"/>
      <w:r w:rsidRPr="00815317">
        <w:rPr>
          <w:bCs/>
          <w:lang w:val="es-CU" w:eastAsia="en-US"/>
        </w:rPr>
        <w:t>22910</w:t>
      </w:r>
      <w:proofErr w:type="spellEnd"/>
      <w:r w:rsidRPr="00815317">
        <w:rPr>
          <w:bCs/>
          <w:lang w:val="es-CU" w:eastAsia="en-US"/>
        </w:rPr>
        <w:t xml:space="preserve">. </w:t>
      </w:r>
      <w:proofErr w:type="spellStart"/>
      <w:r w:rsidRPr="00815317">
        <w:rPr>
          <w:bCs/>
          <w:lang w:val="es-CU" w:eastAsia="en-US"/>
        </w:rPr>
        <w:t>DOI</w:t>
      </w:r>
      <w:proofErr w:type="spellEnd"/>
      <w:r w:rsidRPr="00815317">
        <w:rPr>
          <w:bCs/>
          <w:lang w:val="es-CU" w:eastAsia="en-US"/>
        </w:rPr>
        <w:t>: 10.1097/</w:t>
      </w:r>
      <w:proofErr w:type="spellStart"/>
      <w:r w:rsidRPr="00815317">
        <w:rPr>
          <w:bCs/>
          <w:lang w:val="es-CU" w:eastAsia="en-US"/>
        </w:rPr>
        <w:t>MD.0000000000022910</w:t>
      </w:r>
      <w:bookmarkEnd w:id="1"/>
      <w:proofErr w:type="spellEnd"/>
    </w:p>
    <w:p w14:paraId="415B04C8" w14:textId="77777777" w:rsidR="00815317" w:rsidRPr="00815317" w:rsidRDefault="00815317" w:rsidP="00815317">
      <w:pPr>
        <w:spacing w:line="360" w:lineRule="auto"/>
        <w:jc w:val="both"/>
        <w:rPr>
          <w:bCs/>
          <w:lang w:val="es-CU" w:eastAsia="en-US"/>
        </w:rPr>
      </w:pPr>
    </w:p>
    <w:p w14:paraId="5BD33EA0" w14:textId="77777777" w:rsidR="00815317" w:rsidRPr="00815317" w:rsidRDefault="00815317" w:rsidP="00815317">
      <w:pPr>
        <w:spacing w:line="360" w:lineRule="auto"/>
        <w:jc w:val="both"/>
        <w:rPr>
          <w:bCs/>
          <w:lang w:val="es-CU" w:eastAsia="en-US"/>
        </w:rPr>
      </w:pPr>
    </w:p>
    <w:p w14:paraId="52167563" w14:textId="77777777" w:rsidR="00815317" w:rsidRPr="00815317" w:rsidRDefault="00815317" w:rsidP="00815317">
      <w:pPr>
        <w:spacing w:line="360" w:lineRule="auto"/>
        <w:jc w:val="center"/>
        <w:rPr>
          <w:b/>
          <w:bCs/>
          <w:lang w:val="es-PE" w:eastAsia="en-US"/>
        </w:rPr>
      </w:pPr>
      <w:r w:rsidRPr="00815317">
        <w:rPr>
          <w:b/>
          <w:bCs/>
          <w:lang w:val="es-PE" w:eastAsia="en-US"/>
        </w:rPr>
        <w:t>Conflictos de interés</w:t>
      </w:r>
    </w:p>
    <w:p w14:paraId="42A23B12" w14:textId="77777777" w:rsidR="00815317" w:rsidRPr="00815317" w:rsidRDefault="00815317" w:rsidP="00815317">
      <w:pPr>
        <w:spacing w:line="360" w:lineRule="auto"/>
        <w:jc w:val="both"/>
        <w:rPr>
          <w:bCs/>
          <w:lang w:val="es-PE" w:eastAsia="en-US"/>
        </w:rPr>
      </w:pPr>
      <w:r w:rsidRPr="00815317">
        <w:rPr>
          <w:bCs/>
          <w:lang w:val="es-PE" w:eastAsia="en-US"/>
        </w:rPr>
        <w:t>Los autores no refieren conflictos de interés para la realización de esta investigación.</w:t>
      </w:r>
    </w:p>
    <w:p w14:paraId="64C0EECA" w14:textId="77777777" w:rsidR="00815317" w:rsidRPr="00815317" w:rsidRDefault="00815317" w:rsidP="00815317">
      <w:pPr>
        <w:spacing w:line="360" w:lineRule="auto"/>
        <w:jc w:val="both"/>
        <w:rPr>
          <w:bCs/>
          <w:color w:val="FF0000"/>
          <w:lang w:val="es-PE" w:eastAsia="en-US"/>
        </w:rPr>
      </w:pPr>
    </w:p>
    <w:p w14:paraId="58959FA3" w14:textId="77777777" w:rsidR="00815317" w:rsidRPr="00815317" w:rsidRDefault="00815317" w:rsidP="00815317">
      <w:pPr>
        <w:spacing w:line="360" w:lineRule="auto"/>
        <w:jc w:val="center"/>
        <w:rPr>
          <w:b/>
          <w:bCs/>
          <w:color w:val="FF0000"/>
          <w:lang w:val="es-CU" w:eastAsia="en-US"/>
        </w:rPr>
      </w:pPr>
      <w:r w:rsidRPr="00815317">
        <w:rPr>
          <w:b/>
          <w:bCs/>
          <w:lang w:val="es-CU" w:eastAsia="en-US"/>
        </w:rPr>
        <w:t>Contribuciones de los autores</w:t>
      </w:r>
    </w:p>
    <w:p w14:paraId="7F1A0B66" w14:textId="77777777" w:rsidR="00815317" w:rsidRPr="00815317" w:rsidRDefault="00815317" w:rsidP="00815317">
      <w:pPr>
        <w:spacing w:line="360" w:lineRule="auto"/>
        <w:rPr>
          <w:bCs/>
          <w:lang w:val="es-CU" w:eastAsia="en-US"/>
        </w:rPr>
      </w:pPr>
      <w:r w:rsidRPr="00815317">
        <w:rPr>
          <w:bCs/>
          <w:lang w:val="es-CU" w:eastAsia="en-US"/>
        </w:rPr>
        <w:t xml:space="preserve">Conceptualización: </w:t>
      </w:r>
      <w:r w:rsidRPr="00815317">
        <w:rPr>
          <w:i/>
          <w:lang w:val="es-PE" w:eastAsia="en-US"/>
        </w:rPr>
        <w:t>Anthony Alvarado-</w:t>
      </w:r>
      <w:proofErr w:type="spellStart"/>
      <w:r w:rsidRPr="00815317">
        <w:rPr>
          <w:i/>
          <w:lang w:val="es-PE" w:eastAsia="en-US"/>
        </w:rPr>
        <w:t>Garcia</w:t>
      </w:r>
      <w:proofErr w:type="spellEnd"/>
      <w:r w:rsidRPr="00815317">
        <w:rPr>
          <w:i/>
          <w:lang w:val="es-PE" w:eastAsia="en-US"/>
        </w:rPr>
        <w:t xml:space="preserve">, </w:t>
      </w:r>
      <w:proofErr w:type="spellStart"/>
      <w:r w:rsidRPr="00815317">
        <w:rPr>
          <w:i/>
          <w:lang w:val="es-PE" w:eastAsia="en-US"/>
        </w:rPr>
        <w:t>Marytté</w:t>
      </w:r>
      <w:proofErr w:type="spellEnd"/>
      <w:r w:rsidRPr="00815317">
        <w:rPr>
          <w:i/>
          <w:lang w:val="es-PE" w:eastAsia="en-US"/>
        </w:rPr>
        <w:t xml:space="preserve"> Suárez-Mamani, </w:t>
      </w:r>
      <w:proofErr w:type="spellStart"/>
      <w:r w:rsidRPr="00815317">
        <w:rPr>
          <w:i/>
          <w:lang w:val="es-PE" w:eastAsia="en-US"/>
        </w:rPr>
        <w:t>Kovy</w:t>
      </w:r>
      <w:proofErr w:type="spellEnd"/>
      <w:r w:rsidRPr="00815317">
        <w:rPr>
          <w:i/>
          <w:lang w:val="es-PE" w:eastAsia="en-US"/>
        </w:rPr>
        <w:t xml:space="preserve"> Arteaga-</w:t>
      </w:r>
      <w:proofErr w:type="spellStart"/>
      <w:r w:rsidRPr="00815317">
        <w:rPr>
          <w:i/>
          <w:lang w:val="es-PE" w:eastAsia="en-US"/>
        </w:rPr>
        <w:t>Livias</w:t>
      </w:r>
      <w:proofErr w:type="spellEnd"/>
      <w:r w:rsidRPr="00815317">
        <w:rPr>
          <w:bCs/>
          <w:lang w:val="es-CU" w:eastAsia="en-US"/>
        </w:rPr>
        <w:t>.</w:t>
      </w:r>
    </w:p>
    <w:p w14:paraId="25344A6F" w14:textId="77777777" w:rsidR="00815317" w:rsidRPr="00815317" w:rsidRDefault="00815317" w:rsidP="00815317">
      <w:pPr>
        <w:spacing w:line="360" w:lineRule="auto"/>
        <w:rPr>
          <w:bCs/>
          <w:lang w:val="es-CU" w:eastAsia="en-US"/>
        </w:rPr>
      </w:pPr>
      <w:r w:rsidRPr="00815317">
        <w:rPr>
          <w:bCs/>
          <w:lang w:val="es-CU" w:eastAsia="en-US"/>
        </w:rPr>
        <w:t xml:space="preserve">Curación de datos: </w:t>
      </w:r>
      <w:r w:rsidRPr="00815317">
        <w:rPr>
          <w:i/>
          <w:lang w:val="es-PE" w:eastAsia="en-US"/>
        </w:rPr>
        <w:t>Anthony Alvarado-</w:t>
      </w:r>
      <w:proofErr w:type="spellStart"/>
      <w:r w:rsidRPr="00815317">
        <w:rPr>
          <w:i/>
          <w:lang w:val="es-PE" w:eastAsia="en-US"/>
        </w:rPr>
        <w:t>Garcia</w:t>
      </w:r>
      <w:proofErr w:type="spellEnd"/>
      <w:r w:rsidRPr="00815317">
        <w:rPr>
          <w:i/>
          <w:lang w:val="es-PE" w:eastAsia="en-US"/>
        </w:rPr>
        <w:t xml:space="preserve">, </w:t>
      </w:r>
      <w:proofErr w:type="spellStart"/>
      <w:r w:rsidRPr="00815317">
        <w:rPr>
          <w:i/>
          <w:lang w:val="es-PE" w:eastAsia="en-US"/>
        </w:rPr>
        <w:t>Marytté</w:t>
      </w:r>
      <w:proofErr w:type="spellEnd"/>
      <w:r w:rsidRPr="00815317">
        <w:rPr>
          <w:i/>
          <w:lang w:val="es-PE" w:eastAsia="en-US"/>
        </w:rPr>
        <w:t xml:space="preserve"> Suárez-Mamani</w:t>
      </w:r>
      <w:r w:rsidRPr="00815317">
        <w:rPr>
          <w:bCs/>
          <w:lang w:val="es-CU" w:eastAsia="en-US"/>
        </w:rPr>
        <w:t>.</w:t>
      </w:r>
    </w:p>
    <w:p w14:paraId="621839E5" w14:textId="77777777" w:rsidR="00815317" w:rsidRPr="00815317" w:rsidRDefault="00815317" w:rsidP="00815317">
      <w:pPr>
        <w:spacing w:line="360" w:lineRule="auto"/>
        <w:rPr>
          <w:bCs/>
          <w:lang w:val="es-CU" w:eastAsia="en-US"/>
        </w:rPr>
      </w:pPr>
      <w:r w:rsidRPr="00815317">
        <w:rPr>
          <w:bCs/>
          <w:lang w:val="es-CU" w:eastAsia="en-US"/>
        </w:rPr>
        <w:t xml:space="preserve">Análisis formal: </w:t>
      </w:r>
      <w:r w:rsidRPr="00815317">
        <w:rPr>
          <w:i/>
          <w:lang w:val="es-PE" w:eastAsia="en-US"/>
        </w:rPr>
        <w:t xml:space="preserve">Bernardo Dámaso-Mata, Vicky Panduro-Correa, </w:t>
      </w:r>
      <w:proofErr w:type="spellStart"/>
      <w:r w:rsidRPr="00815317">
        <w:rPr>
          <w:i/>
          <w:lang w:val="es-PE" w:eastAsia="en-US"/>
        </w:rPr>
        <w:t>Kovy</w:t>
      </w:r>
      <w:proofErr w:type="spellEnd"/>
      <w:r w:rsidRPr="00815317">
        <w:rPr>
          <w:i/>
          <w:lang w:val="es-PE" w:eastAsia="en-US"/>
        </w:rPr>
        <w:t xml:space="preserve"> Arteaga-</w:t>
      </w:r>
      <w:proofErr w:type="spellStart"/>
      <w:r w:rsidRPr="00815317">
        <w:rPr>
          <w:i/>
          <w:lang w:val="es-PE" w:eastAsia="en-US"/>
        </w:rPr>
        <w:t>Livias</w:t>
      </w:r>
      <w:proofErr w:type="spellEnd"/>
      <w:r w:rsidRPr="00815317">
        <w:rPr>
          <w:bCs/>
          <w:lang w:val="es-CU" w:eastAsia="en-US"/>
        </w:rPr>
        <w:t>.</w:t>
      </w:r>
    </w:p>
    <w:p w14:paraId="56720186" w14:textId="77777777" w:rsidR="00815317" w:rsidRPr="00815317" w:rsidRDefault="00815317" w:rsidP="00815317">
      <w:pPr>
        <w:spacing w:line="360" w:lineRule="auto"/>
        <w:rPr>
          <w:bCs/>
          <w:lang w:val="es-CU" w:eastAsia="en-US"/>
        </w:rPr>
      </w:pPr>
      <w:r w:rsidRPr="00815317">
        <w:rPr>
          <w:bCs/>
          <w:lang w:val="es-CU" w:eastAsia="en-US"/>
        </w:rPr>
        <w:t xml:space="preserve">Adquisición de fondos: </w:t>
      </w:r>
      <w:r w:rsidRPr="00815317">
        <w:rPr>
          <w:i/>
          <w:lang w:val="es-PE" w:eastAsia="en-US"/>
        </w:rPr>
        <w:t>Anthony Alvarado-</w:t>
      </w:r>
      <w:proofErr w:type="spellStart"/>
      <w:r w:rsidRPr="00815317">
        <w:rPr>
          <w:i/>
          <w:lang w:val="es-PE" w:eastAsia="en-US"/>
        </w:rPr>
        <w:t>Garcia</w:t>
      </w:r>
      <w:proofErr w:type="spellEnd"/>
      <w:r w:rsidRPr="00815317">
        <w:rPr>
          <w:i/>
          <w:lang w:val="es-PE" w:eastAsia="en-US"/>
        </w:rPr>
        <w:t xml:space="preserve">, </w:t>
      </w:r>
      <w:proofErr w:type="spellStart"/>
      <w:r w:rsidRPr="00815317">
        <w:rPr>
          <w:i/>
          <w:lang w:val="es-PE" w:eastAsia="en-US"/>
        </w:rPr>
        <w:t>Marytté</w:t>
      </w:r>
      <w:proofErr w:type="spellEnd"/>
      <w:r w:rsidRPr="00815317">
        <w:rPr>
          <w:i/>
          <w:lang w:val="es-PE" w:eastAsia="en-US"/>
        </w:rPr>
        <w:t xml:space="preserve"> Suárez-Mamani</w:t>
      </w:r>
      <w:r w:rsidRPr="00815317">
        <w:rPr>
          <w:bCs/>
          <w:lang w:val="es-CU" w:eastAsia="en-US"/>
        </w:rPr>
        <w:t>.</w:t>
      </w:r>
    </w:p>
    <w:p w14:paraId="6EB14AC4" w14:textId="77777777" w:rsidR="00815317" w:rsidRPr="00815317" w:rsidRDefault="00815317" w:rsidP="00815317">
      <w:pPr>
        <w:spacing w:line="360" w:lineRule="auto"/>
        <w:rPr>
          <w:bCs/>
          <w:lang w:val="es-CU" w:eastAsia="en-US"/>
        </w:rPr>
      </w:pPr>
      <w:r w:rsidRPr="00815317">
        <w:rPr>
          <w:bCs/>
          <w:lang w:val="es-CU" w:eastAsia="en-US"/>
        </w:rPr>
        <w:t xml:space="preserve">Investigación: </w:t>
      </w:r>
      <w:r w:rsidRPr="00815317">
        <w:rPr>
          <w:i/>
          <w:lang w:val="es-PE" w:eastAsia="en-US"/>
        </w:rPr>
        <w:t>Jorge L. Maguiña, Samuel Pecho-Silva, Alfonso J. Rodríguez-Morales, Walter Gómez-Gonzales, Karim Pinzas-Acosta, Henry Mejía-Zambrano</w:t>
      </w:r>
      <w:r w:rsidRPr="00815317">
        <w:rPr>
          <w:bCs/>
          <w:lang w:val="es-CU" w:eastAsia="en-US"/>
        </w:rPr>
        <w:t>.</w:t>
      </w:r>
    </w:p>
    <w:p w14:paraId="228E4049" w14:textId="77777777" w:rsidR="00815317" w:rsidRPr="00815317" w:rsidRDefault="00815317" w:rsidP="00815317">
      <w:pPr>
        <w:spacing w:line="360" w:lineRule="auto"/>
        <w:rPr>
          <w:bCs/>
          <w:lang w:val="es-CU" w:eastAsia="en-US"/>
        </w:rPr>
      </w:pPr>
      <w:r w:rsidRPr="00815317">
        <w:rPr>
          <w:bCs/>
          <w:lang w:val="es-CU" w:eastAsia="en-US"/>
        </w:rPr>
        <w:t xml:space="preserve">Metodología: </w:t>
      </w:r>
      <w:r w:rsidRPr="00815317">
        <w:rPr>
          <w:i/>
          <w:lang w:val="es-PE" w:eastAsia="en-US"/>
        </w:rPr>
        <w:t xml:space="preserve">Bernardo Dámaso-Mata, Vicky Panduro-Correa, </w:t>
      </w:r>
      <w:proofErr w:type="spellStart"/>
      <w:r w:rsidRPr="00815317">
        <w:rPr>
          <w:i/>
          <w:lang w:val="es-PE" w:eastAsia="en-US"/>
        </w:rPr>
        <w:t>Kovy</w:t>
      </w:r>
      <w:proofErr w:type="spellEnd"/>
      <w:r w:rsidRPr="00815317">
        <w:rPr>
          <w:i/>
          <w:lang w:val="es-PE" w:eastAsia="en-US"/>
        </w:rPr>
        <w:t xml:space="preserve"> Arteaga-</w:t>
      </w:r>
      <w:proofErr w:type="spellStart"/>
      <w:r w:rsidRPr="00815317">
        <w:rPr>
          <w:i/>
          <w:lang w:val="es-PE" w:eastAsia="en-US"/>
        </w:rPr>
        <w:t>Livias</w:t>
      </w:r>
      <w:proofErr w:type="spellEnd"/>
      <w:r w:rsidRPr="00815317">
        <w:rPr>
          <w:bCs/>
          <w:lang w:val="es-CU" w:eastAsia="en-US"/>
        </w:rPr>
        <w:t>.</w:t>
      </w:r>
    </w:p>
    <w:p w14:paraId="4644E665" w14:textId="77777777" w:rsidR="00815317" w:rsidRPr="00815317" w:rsidRDefault="00815317" w:rsidP="00815317">
      <w:pPr>
        <w:spacing w:line="360" w:lineRule="auto"/>
        <w:rPr>
          <w:bCs/>
          <w:lang w:val="es-CU" w:eastAsia="en-US"/>
        </w:rPr>
      </w:pPr>
      <w:r w:rsidRPr="00815317">
        <w:rPr>
          <w:bCs/>
          <w:lang w:val="es-CU" w:eastAsia="en-US"/>
        </w:rPr>
        <w:t xml:space="preserve">Administración del proyecto: </w:t>
      </w:r>
      <w:r w:rsidRPr="00815317">
        <w:rPr>
          <w:i/>
          <w:lang w:val="es-PE" w:eastAsia="en-US"/>
        </w:rPr>
        <w:t>Anthony Alvarado-</w:t>
      </w:r>
      <w:proofErr w:type="spellStart"/>
      <w:r w:rsidRPr="00815317">
        <w:rPr>
          <w:i/>
          <w:lang w:val="es-PE" w:eastAsia="en-US"/>
        </w:rPr>
        <w:t>Garcia</w:t>
      </w:r>
      <w:proofErr w:type="spellEnd"/>
      <w:r w:rsidRPr="00815317">
        <w:rPr>
          <w:i/>
          <w:lang w:val="es-PE" w:eastAsia="en-US"/>
        </w:rPr>
        <w:t xml:space="preserve">, </w:t>
      </w:r>
      <w:proofErr w:type="spellStart"/>
      <w:r w:rsidRPr="00815317">
        <w:rPr>
          <w:i/>
          <w:lang w:val="es-PE" w:eastAsia="en-US"/>
        </w:rPr>
        <w:t>Marytté</w:t>
      </w:r>
      <w:proofErr w:type="spellEnd"/>
      <w:r w:rsidRPr="00815317">
        <w:rPr>
          <w:i/>
          <w:lang w:val="es-PE" w:eastAsia="en-US"/>
        </w:rPr>
        <w:t xml:space="preserve"> Suárez-Mamani</w:t>
      </w:r>
      <w:r w:rsidRPr="00815317">
        <w:rPr>
          <w:bCs/>
          <w:lang w:val="es-CU" w:eastAsia="en-US"/>
        </w:rPr>
        <w:t>.</w:t>
      </w:r>
    </w:p>
    <w:p w14:paraId="5C477B2B" w14:textId="77777777" w:rsidR="00815317" w:rsidRPr="00815317" w:rsidRDefault="00815317" w:rsidP="00815317">
      <w:pPr>
        <w:spacing w:line="360" w:lineRule="auto"/>
        <w:rPr>
          <w:bCs/>
          <w:lang w:val="es-CU" w:eastAsia="en-US"/>
        </w:rPr>
      </w:pPr>
      <w:r w:rsidRPr="00815317">
        <w:rPr>
          <w:bCs/>
          <w:lang w:val="es-CU" w:eastAsia="en-US"/>
        </w:rPr>
        <w:t xml:space="preserve">Recursos materiales: </w:t>
      </w:r>
      <w:r w:rsidRPr="00815317">
        <w:rPr>
          <w:i/>
          <w:lang w:val="es-PE" w:eastAsia="en-US"/>
        </w:rPr>
        <w:t>Jorge L. Maguiña, Samuel Pecho-Silva, Alfonso J. Rodríguez-Morales, Walter Gómez-Gonzales, Karim Pinzas-Acosta, Henry Mejía-Zambrano</w:t>
      </w:r>
      <w:r w:rsidRPr="00815317">
        <w:rPr>
          <w:bCs/>
          <w:lang w:val="es-CU" w:eastAsia="en-US"/>
        </w:rPr>
        <w:t>.</w:t>
      </w:r>
    </w:p>
    <w:p w14:paraId="3D4D0F97" w14:textId="77777777" w:rsidR="00815317" w:rsidRPr="00815317" w:rsidRDefault="00815317" w:rsidP="00815317">
      <w:pPr>
        <w:spacing w:line="360" w:lineRule="auto"/>
        <w:rPr>
          <w:bCs/>
          <w:lang w:val="es-CU" w:eastAsia="en-US"/>
        </w:rPr>
      </w:pPr>
      <w:r w:rsidRPr="00815317">
        <w:rPr>
          <w:bCs/>
          <w:lang w:val="es-CU" w:eastAsia="en-US"/>
        </w:rPr>
        <w:t xml:space="preserve">Software: </w:t>
      </w:r>
      <w:r w:rsidRPr="00815317">
        <w:rPr>
          <w:i/>
          <w:lang w:val="es-PE" w:eastAsia="en-US"/>
        </w:rPr>
        <w:t>Jorge L. Maguiña, Samuel Pecho-Silva, Alfonso J. Rodríguez-Morales, Walter Gómez-Gonzales, Karim Pinzas-Acosta, Henry Mejía-Zambrano</w:t>
      </w:r>
      <w:r w:rsidRPr="00815317">
        <w:rPr>
          <w:bCs/>
          <w:lang w:val="es-CU" w:eastAsia="en-US"/>
        </w:rPr>
        <w:t>.</w:t>
      </w:r>
    </w:p>
    <w:p w14:paraId="505BEE12" w14:textId="77777777" w:rsidR="00815317" w:rsidRPr="00815317" w:rsidRDefault="00815317" w:rsidP="00815317">
      <w:pPr>
        <w:spacing w:line="360" w:lineRule="auto"/>
        <w:rPr>
          <w:bCs/>
          <w:lang w:val="es-CU" w:eastAsia="en-US"/>
        </w:rPr>
      </w:pPr>
      <w:r w:rsidRPr="00815317">
        <w:rPr>
          <w:bCs/>
          <w:lang w:val="es-CU" w:eastAsia="en-US"/>
        </w:rPr>
        <w:t xml:space="preserve">Supervisión: </w:t>
      </w:r>
      <w:r w:rsidRPr="00815317">
        <w:rPr>
          <w:i/>
          <w:lang w:val="es-PE" w:eastAsia="en-US"/>
        </w:rPr>
        <w:t xml:space="preserve">Bernardo Dámaso-Mata, Vicky Panduro-Correa, </w:t>
      </w:r>
      <w:proofErr w:type="spellStart"/>
      <w:r w:rsidRPr="00815317">
        <w:rPr>
          <w:i/>
          <w:lang w:val="es-PE" w:eastAsia="en-US"/>
        </w:rPr>
        <w:t>Kovy</w:t>
      </w:r>
      <w:proofErr w:type="spellEnd"/>
      <w:r w:rsidRPr="00815317">
        <w:rPr>
          <w:i/>
          <w:lang w:val="es-PE" w:eastAsia="en-US"/>
        </w:rPr>
        <w:t xml:space="preserve"> Arteaga-</w:t>
      </w:r>
      <w:proofErr w:type="spellStart"/>
      <w:r w:rsidRPr="00815317">
        <w:rPr>
          <w:i/>
          <w:lang w:val="es-PE" w:eastAsia="en-US"/>
        </w:rPr>
        <w:t>Livias</w:t>
      </w:r>
      <w:proofErr w:type="spellEnd"/>
      <w:r w:rsidRPr="00815317">
        <w:rPr>
          <w:bCs/>
          <w:lang w:val="es-CU" w:eastAsia="en-US"/>
        </w:rPr>
        <w:t>.</w:t>
      </w:r>
    </w:p>
    <w:p w14:paraId="71C8F6B0" w14:textId="77777777" w:rsidR="00815317" w:rsidRPr="00815317" w:rsidRDefault="00815317" w:rsidP="00815317">
      <w:pPr>
        <w:spacing w:line="360" w:lineRule="auto"/>
        <w:rPr>
          <w:bCs/>
          <w:lang w:val="es-CU" w:eastAsia="en-US"/>
        </w:rPr>
      </w:pPr>
      <w:r w:rsidRPr="00815317">
        <w:rPr>
          <w:bCs/>
          <w:lang w:val="es-CU" w:eastAsia="en-US"/>
        </w:rPr>
        <w:t xml:space="preserve">Validación: </w:t>
      </w:r>
      <w:proofErr w:type="spellStart"/>
      <w:r w:rsidRPr="00815317">
        <w:rPr>
          <w:i/>
          <w:lang w:val="es-PE" w:eastAsia="en-US"/>
        </w:rPr>
        <w:t>Kovy</w:t>
      </w:r>
      <w:proofErr w:type="spellEnd"/>
      <w:r w:rsidRPr="00815317">
        <w:rPr>
          <w:i/>
          <w:lang w:val="es-PE" w:eastAsia="en-US"/>
        </w:rPr>
        <w:t xml:space="preserve"> Arteaga-</w:t>
      </w:r>
      <w:proofErr w:type="spellStart"/>
      <w:r w:rsidRPr="00815317">
        <w:rPr>
          <w:i/>
          <w:lang w:val="es-PE" w:eastAsia="en-US"/>
        </w:rPr>
        <w:t>Livias</w:t>
      </w:r>
      <w:proofErr w:type="spellEnd"/>
      <w:r w:rsidRPr="00815317">
        <w:rPr>
          <w:bCs/>
          <w:lang w:val="es-CU" w:eastAsia="en-US"/>
        </w:rPr>
        <w:t>.</w:t>
      </w:r>
    </w:p>
    <w:p w14:paraId="45ACA916" w14:textId="77777777" w:rsidR="00815317" w:rsidRPr="00815317" w:rsidRDefault="00815317" w:rsidP="00815317">
      <w:pPr>
        <w:spacing w:line="360" w:lineRule="auto"/>
        <w:rPr>
          <w:bCs/>
          <w:lang w:val="es-CU" w:eastAsia="en-US"/>
        </w:rPr>
      </w:pPr>
      <w:r w:rsidRPr="00815317">
        <w:rPr>
          <w:bCs/>
          <w:lang w:val="es-CU" w:eastAsia="en-US"/>
        </w:rPr>
        <w:lastRenderedPageBreak/>
        <w:t xml:space="preserve">Redacción-borrador original: </w:t>
      </w:r>
      <w:r w:rsidRPr="00815317">
        <w:rPr>
          <w:i/>
          <w:lang w:val="es-PE" w:eastAsia="en-US"/>
        </w:rPr>
        <w:t>Anthony Alvarado-</w:t>
      </w:r>
      <w:proofErr w:type="spellStart"/>
      <w:r w:rsidRPr="00815317">
        <w:rPr>
          <w:i/>
          <w:lang w:val="es-PE" w:eastAsia="en-US"/>
        </w:rPr>
        <w:t>Garcia</w:t>
      </w:r>
      <w:proofErr w:type="spellEnd"/>
      <w:r w:rsidRPr="00815317">
        <w:rPr>
          <w:i/>
          <w:lang w:val="es-PE" w:eastAsia="en-US"/>
        </w:rPr>
        <w:t xml:space="preserve">, </w:t>
      </w:r>
      <w:proofErr w:type="spellStart"/>
      <w:r w:rsidRPr="00815317">
        <w:rPr>
          <w:i/>
          <w:lang w:val="es-PE" w:eastAsia="en-US"/>
        </w:rPr>
        <w:t>Marytté</w:t>
      </w:r>
      <w:proofErr w:type="spellEnd"/>
      <w:r w:rsidRPr="00815317">
        <w:rPr>
          <w:i/>
          <w:lang w:val="es-PE" w:eastAsia="en-US"/>
        </w:rPr>
        <w:t xml:space="preserve"> Suárez-Mamani, Jorge L. Maguiña, Samuel Pecho-Silva, Alfonso J. Rodríguez-Morales, Walter Gómez-Gonzales, Karim Pinzas-Acosta, Henry Mejía-Zambrano, Bernardo Dámaso-Mata, Vicky Panduro-Correa, </w:t>
      </w:r>
      <w:proofErr w:type="spellStart"/>
      <w:r w:rsidRPr="00815317">
        <w:rPr>
          <w:i/>
          <w:lang w:val="es-PE" w:eastAsia="en-US"/>
        </w:rPr>
        <w:t>Kovy</w:t>
      </w:r>
      <w:proofErr w:type="spellEnd"/>
      <w:r w:rsidRPr="00815317">
        <w:rPr>
          <w:i/>
          <w:lang w:val="es-PE" w:eastAsia="en-US"/>
        </w:rPr>
        <w:t xml:space="preserve"> Arteaga-</w:t>
      </w:r>
      <w:proofErr w:type="spellStart"/>
      <w:r w:rsidRPr="00815317">
        <w:rPr>
          <w:i/>
          <w:lang w:val="es-PE" w:eastAsia="en-US"/>
        </w:rPr>
        <w:t>Livias</w:t>
      </w:r>
      <w:proofErr w:type="spellEnd"/>
      <w:r w:rsidRPr="00815317">
        <w:rPr>
          <w:bCs/>
          <w:lang w:val="es-CU" w:eastAsia="en-US"/>
        </w:rPr>
        <w:t>.</w:t>
      </w:r>
    </w:p>
    <w:p w14:paraId="0BDF813E" w14:textId="77777777" w:rsidR="00815317" w:rsidRPr="00815317" w:rsidRDefault="00815317" w:rsidP="00815317">
      <w:pPr>
        <w:spacing w:line="360" w:lineRule="auto"/>
        <w:rPr>
          <w:bCs/>
          <w:lang w:val="es-CU" w:eastAsia="en-US"/>
        </w:rPr>
      </w:pPr>
      <w:r w:rsidRPr="00815317">
        <w:rPr>
          <w:bCs/>
          <w:lang w:val="es-CU" w:eastAsia="en-US"/>
        </w:rPr>
        <w:t>Redacción-revisión y edición:</w:t>
      </w:r>
      <w:r w:rsidRPr="00815317">
        <w:rPr>
          <w:i/>
          <w:lang w:val="es-PE" w:eastAsia="en-US"/>
        </w:rPr>
        <w:t xml:space="preserve"> Anthony Alvarado-</w:t>
      </w:r>
      <w:proofErr w:type="spellStart"/>
      <w:r w:rsidRPr="00815317">
        <w:rPr>
          <w:i/>
          <w:lang w:val="es-PE" w:eastAsia="en-US"/>
        </w:rPr>
        <w:t>Garcia</w:t>
      </w:r>
      <w:proofErr w:type="spellEnd"/>
      <w:r w:rsidRPr="00815317">
        <w:rPr>
          <w:i/>
          <w:lang w:val="es-PE" w:eastAsia="en-US"/>
        </w:rPr>
        <w:t xml:space="preserve">, </w:t>
      </w:r>
      <w:proofErr w:type="spellStart"/>
      <w:r w:rsidRPr="00815317">
        <w:rPr>
          <w:i/>
          <w:lang w:val="es-PE" w:eastAsia="en-US"/>
        </w:rPr>
        <w:t>Marytté</w:t>
      </w:r>
      <w:proofErr w:type="spellEnd"/>
      <w:r w:rsidRPr="00815317">
        <w:rPr>
          <w:i/>
          <w:lang w:val="es-PE" w:eastAsia="en-US"/>
        </w:rPr>
        <w:t xml:space="preserve"> Suárez-Mamani, Jorge L. Maguiña, Samuel Pecho-Silva, Alfonso J. Rodríguez-Morales, Walter Gómez-Gonzales, Karim Pinzas-Acosta, Henry Mejía-Zambrano, Bernardo Dámaso-Mata, Vicky Panduro-Correa, </w:t>
      </w:r>
      <w:proofErr w:type="spellStart"/>
      <w:r w:rsidRPr="00815317">
        <w:rPr>
          <w:i/>
          <w:lang w:val="es-PE" w:eastAsia="en-US"/>
        </w:rPr>
        <w:t>Kovy</w:t>
      </w:r>
      <w:proofErr w:type="spellEnd"/>
      <w:r w:rsidRPr="00815317">
        <w:rPr>
          <w:i/>
          <w:lang w:val="es-PE" w:eastAsia="en-US"/>
        </w:rPr>
        <w:t xml:space="preserve"> Arteaga-</w:t>
      </w:r>
      <w:proofErr w:type="spellStart"/>
      <w:r w:rsidRPr="00815317">
        <w:rPr>
          <w:i/>
          <w:lang w:val="es-PE" w:eastAsia="en-US"/>
        </w:rPr>
        <w:t>Livias</w:t>
      </w:r>
      <w:proofErr w:type="spellEnd"/>
      <w:r w:rsidRPr="00815317">
        <w:rPr>
          <w:i/>
          <w:lang w:val="es-PE" w:eastAsia="en-US"/>
        </w:rPr>
        <w:t xml:space="preserve">. </w:t>
      </w:r>
    </w:p>
    <w:p w14:paraId="6E3AD2EA" w14:textId="77777777" w:rsidR="00675476" w:rsidRPr="0055115D" w:rsidRDefault="00675476" w:rsidP="00EA1FEF">
      <w:pPr>
        <w:pStyle w:val="PDFRevista"/>
      </w:pPr>
    </w:p>
    <w:sectPr w:rsidR="00675476" w:rsidRPr="0055115D"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59AE" w14:textId="77777777" w:rsidR="007330D2" w:rsidRDefault="007330D2">
      <w:r>
        <w:separator/>
      </w:r>
    </w:p>
  </w:endnote>
  <w:endnote w:type="continuationSeparator" w:id="0">
    <w:p w14:paraId="1C88C7A7" w14:textId="77777777" w:rsidR="007330D2" w:rsidRDefault="0073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950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E90E2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CCD9" w14:textId="1D0E6CA0" w:rsidR="000F3690" w:rsidRPr="00AE044C" w:rsidRDefault="0081531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1A8A5B9" wp14:editId="0BD8F3D2">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171C1B"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C5F8CA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8A3CB1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EB41FAD" w14:textId="1E5415B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815317" w:rsidRPr="00815317">
      <w:rPr>
        <w:rFonts w:ascii="Verdana" w:hAnsi="Verdana"/>
        <w:noProof/>
        <w:sz w:val="18"/>
        <w:szCs w:val="18"/>
        <w:lang w:val="en-US" w:eastAsia="en-US"/>
      </w:rPr>
      <w:drawing>
        <wp:inline distT="0" distB="0" distL="0" distR="0" wp14:anchorId="6DEA8BE9" wp14:editId="7C7E8F80">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A6CC" w14:textId="77777777" w:rsidR="007330D2" w:rsidRDefault="007330D2">
      <w:r>
        <w:separator/>
      </w:r>
    </w:p>
  </w:footnote>
  <w:footnote w:type="continuationSeparator" w:id="0">
    <w:p w14:paraId="2CC9159F" w14:textId="77777777" w:rsidR="007330D2" w:rsidRDefault="0073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D534" w14:textId="182D0100" w:rsidR="00CC376A" w:rsidRPr="00AE044C" w:rsidRDefault="0081531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02202304</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84D76A7" wp14:editId="1A6B0F0C">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B3096" w14:textId="748075DE" w:rsidR="00A477DE" w:rsidRDefault="00815317">
    <w:r>
      <w:rPr>
        <w:noProof/>
      </w:rPr>
      <mc:AlternateContent>
        <mc:Choice Requires="wps">
          <w:drawing>
            <wp:anchor distT="0" distB="0" distL="114300" distR="114300" simplePos="0" relativeHeight="251654144" behindDoc="0" locked="0" layoutInCell="1" allowOverlap="1" wp14:anchorId="3ECDA110" wp14:editId="2447E09C">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F813A0"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1755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17"/>
    <w:rsid w:val="00057F45"/>
    <w:rsid w:val="000D3958"/>
    <w:rsid w:val="000F3690"/>
    <w:rsid w:val="001221D1"/>
    <w:rsid w:val="00165CB5"/>
    <w:rsid w:val="00180CE9"/>
    <w:rsid w:val="00230DD5"/>
    <w:rsid w:val="00250AE9"/>
    <w:rsid w:val="00380D64"/>
    <w:rsid w:val="00391509"/>
    <w:rsid w:val="003D069E"/>
    <w:rsid w:val="003E03D5"/>
    <w:rsid w:val="00486BFA"/>
    <w:rsid w:val="00493701"/>
    <w:rsid w:val="004E2065"/>
    <w:rsid w:val="005508A2"/>
    <w:rsid w:val="0055115D"/>
    <w:rsid w:val="00566F71"/>
    <w:rsid w:val="005918BD"/>
    <w:rsid w:val="006173A6"/>
    <w:rsid w:val="00675476"/>
    <w:rsid w:val="007330D2"/>
    <w:rsid w:val="007C430F"/>
    <w:rsid w:val="007D2D0C"/>
    <w:rsid w:val="007D614D"/>
    <w:rsid w:val="00815317"/>
    <w:rsid w:val="00960D6A"/>
    <w:rsid w:val="009A0560"/>
    <w:rsid w:val="009B0917"/>
    <w:rsid w:val="009F0F96"/>
    <w:rsid w:val="00A23C0C"/>
    <w:rsid w:val="00A477DE"/>
    <w:rsid w:val="00A71E65"/>
    <w:rsid w:val="00AE044C"/>
    <w:rsid w:val="00B31971"/>
    <w:rsid w:val="00B4380A"/>
    <w:rsid w:val="00B53C85"/>
    <w:rsid w:val="00B66ECB"/>
    <w:rsid w:val="00C7523A"/>
    <w:rsid w:val="00CC1B6E"/>
    <w:rsid w:val="00CC376A"/>
    <w:rsid w:val="00CC48A1"/>
    <w:rsid w:val="00CF50E0"/>
    <w:rsid w:val="00D347BB"/>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884E4"/>
  <w15:docId w15:val="{0BD9E711-1BFB-490A-AD49-82C0AEC1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uiPriority w:val="9"/>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iPriority w:val="35"/>
    <w:semiHidden/>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TtuloCar">
    <w:name w:val="Título Car"/>
    <w:link w:val="Ttul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rsid w:val="00815317"/>
    <w:rPr>
      <w:color w:val="605E5C"/>
      <w:shd w:val="clear" w:color="auto" w:fill="E1DFDD"/>
    </w:rPr>
  </w:style>
  <w:style w:type="character" w:styleId="Refdecomentario">
    <w:name w:val="annotation reference"/>
    <w:uiPriority w:val="99"/>
    <w:semiHidden/>
    <w:unhideWhenUsed/>
    <w:rsid w:val="00815317"/>
    <w:rPr>
      <w:sz w:val="16"/>
      <w:szCs w:val="16"/>
    </w:rPr>
  </w:style>
  <w:style w:type="paragraph" w:styleId="Textocomentario">
    <w:name w:val="annotation text"/>
    <w:basedOn w:val="Normal"/>
    <w:link w:val="TextocomentarioCar"/>
    <w:uiPriority w:val="99"/>
    <w:semiHidden/>
    <w:unhideWhenUsed/>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815317"/>
    <w:rPr>
      <w:b/>
      <w:bCs/>
    </w:rPr>
  </w:style>
  <w:style w:type="character" w:customStyle="1" w:styleId="AsuntodelcomentarioCar">
    <w:name w:val="Asunto del comentario Car"/>
    <w:basedOn w:val="TextocomentarioCar"/>
    <w:link w:val="Asuntodelcomentario"/>
    <w:uiPriority w:val="99"/>
    <w:semiHidden/>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rsid w:val="00815317"/>
    <w:rPr>
      <w:rFonts w:ascii="Calibri" w:hAnsi="Calibri"/>
      <w:lang w:val="es-PE" w:eastAsia="en-US"/>
    </w:rPr>
  </w:style>
  <w:style w:type="character" w:styleId="Mencinsinresolver">
    <w:name w:val="Unresolved Mention"/>
    <w:uiPriority w:val="99"/>
    <w:semiHidden/>
    <w:unhideWhenUsed/>
    <w:rsid w:val="00815317"/>
    <w:rPr>
      <w:color w:val="605E5C"/>
      <w:shd w:val="clear" w:color="auto" w:fill="E1DFDD"/>
    </w:rPr>
  </w:style>
  <w:style w:type="character" w:customStyle="1" w:styleId="Ttulo2Car1">
    <w:name w:val="Título 2 Car1"/>
    <w:basedOn w:val="Fuentedeprrafopredeter"/>
    <w:link w:val="Ttulo2"/>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link w:val="Ttulo3"/>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link w:val="Ttulo4"/>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link w:val="Ttulo5"/>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link w:val="Ttulo6"/>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link w:val="Ttulo7"/>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link w:val="Ttulo8"/>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link w:val="Ttulo9"/>
    <w:semiHidden/>
    <w:rsid w:val="00815317"/>
    <w:rPr>
      <w:rFonts w:asciiTheme="majorHAnsi" w:eastAsiaTheme="majorEastAsia" w:hAnsiTheme="majorHAnsi" w:cstheme="majorBidi"/>
      <w:sz w:val="22"/>
      <w:szCs w:val="22"/>
      <w:lang w:val="es-ES_tradnl" w:eastAsia="es-ES_tradnl"/>
    </w:rPr>
  </w:style>
  <w:style w:type="paragraph" w:styleId="Ttulo">
    <w:name w:val="Title"/>
    <w:basedOn w:val="Normal"/>
    <w:next w:val="Normal"/>
    <w:link w:val="Ttul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link w:val="Ttulo"/>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link w:val="Subttulo"/>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link w:val="Cita"/>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link w:val="Citadestacada"/>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566-4607" TargetMode="External"/><Relationship Id="rId13" Type="http://schemas.openxmlformats.org/officeDocument/2006/relationships/hyperlink" Target="https://orcid.org/0000-0001-9773-2192" TargetMode="External"/><Relationship Id="rId18" Type="http://schemas.openxmlformats.org/officeDocument/2006/relationships/hyperlink" Target="mailto:farteaga@unheval.edu.p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orcid.org/0000-0002-0075-342X" TargetMode="External"/><Relationship Id="rId12" Type="http://schemas.openxmlformats.org/officeDocument/2006/relationships/hyperlink" Target="https://orcid.org/0000-0002-7477-9841" TargetMode="External"/><Relationship Id="rId17" Type="http://schemas.openxmlformats.org/officeDocument/2006/relationships/hyperlink" Target="https://orcid.org/0000-0002-0182-703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rcid.org/0000-0001-7325-7796"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136-779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rcid.org/0000-0002-6622-6569" TargetMode="External"/><Relationship Id="rId23" Type="http://schemas.openxmlformats.org/officeDocument/2006/relationships/hyperlink" Target="https://www.infezmed.it/media/journal/Vol_27_4_2019_3.pdf" TargetMode="External"/><Relationship Id="rId28" Type="http://schemas.openxmlformats.org/officeDocument/2006/relationships/theme" Target="theme/theme1.xml"/><Relationship Id="rId10" Type="http://schemas.openxmlformats.org/officeDocument/2006/relationships/hyperlink" Target="https://orcid.org/0000-0002-2445-485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orcid.org/0000-0002-6268-1644" TargetMode="External"/><Relationship Id="rId14" Type="http://schemas.openxmlformats.org/officeDocument/2006/relationships/hyperlink" Target="https://orcid.org/0000-0003-0706-7614" TargetMode="External"/><Relationship Id="rId22" Type="http://schemas.openxmlformats.org/officeDocument/2006/relationships/image" Target="media/image4.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17</Pages>
  <Words>4409</Words>
  <Characters>24250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28602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2022-12-12T21:43:00Z</dcterms:created>
  <dcterms:modified xsi:type="dcterms:W3CDTF">2022-12-12T21:46:00Z</dcterms:modified>
</cp:coreProperties>
</file>