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154A36" w14:textId="77777777" w:rsidR="0013786C" w:rsidRPr="0013786C" w:rsidRDefault="0013786C" w:rsidP="0013786C">
      <w:pPr>
        <w:spacing w:line="360" w:lineRule="auto"/>
        <w:jc w:val="right"/>
        <w:rPr>
          <w:rFonts w:eastAsia="Calibri"/>
          <w:bCs/>
          <w:color w:val="000000"/>
          <w:sz w:val="20"/>
          <w:szCs w:val="20"/>
          <w:lang w:eastAsia="en-US"/>
        </w:rPr>
      </w:pPr>
      <w:r w:rsidRPr="0013786C">
        <w:rPr>
          <w:rFonts w:eastAsia="Calibri"/>
          <w:bCs/>
          <w:color w:val="000000"/>
          <w:sz w:val="20"/>
          <w:szCs w:val="20"/>
          <w:lang w:eastAsia="en-US"/>
        </w:rPr>
        <w:t>Artículo de opinión</w:t>
      </w:r>
    </w:p>
    <w:p w14:paraId="77CCADB0" w14:textId="77777777" w:rsidR="0013786C" w:rsidRPr="0013786C" w:rsidRDefault="0013786C" w:rsidP="0013786C">
      <w:pPr>
        <w:spacing w:line="360" w:lineRule="auto"/>
        <w:jc w:val="right"/>
        <w:rPr>
          <w:rFonts w:eastAsia="Calibri"/>
          <w:bCs/>
          <w:color w:val="000000"/>
          <w:sz w:val="20"/>
          <w:szCs w:val="20"/>
          <w:lang w:eastAsia="en-US"/>
        </w:rPr>
      </w:pPr>
    </w:p>
    <w:p w14:paraId="0230425C" w14:textId="77777777" w:rsidR="0013786C" w:rsidRPr="0013786C" w:rsidRDefault="0013786C" w:rsidP="0013786C">
      <w:pPr>
        <w:spacing w:line="360" w:lineRule="auto"/>
        <w:jc w:val="center"/>
        <w:rPr>
          <w:rFonts w:eastAsia="Calibri"/>
          <w:b/>
          <w:bCs/>
          <w:color w:val="000000"/>
          <w:sz w:val="28"/>
          <w:szCs w:val="28"/>
          <w:lang w:eastAsia="en-US"/>
        </w:rPr>
      </w:pPr>
      <w:r w:rsidRPr="0013786C">
        <w:rPr>
          <w:rFonts w:eastAsia="Calibri"/>
          <w:b/>
          <w:bCs/>
          <w:color w:val="000000"/>
          <w:sz w:val="28"/>
          <w:szCs w:val="28"/>
          <w:lang w:eastAsia="en-US"/>
        </w:rPr>
        <w:t>De la bioética de protección a la medicina basada en la evidencia desde una perspectiva transdisciplinar</w:t>
      </w:r>
    </w:p>
    <w:p w14:paraId="106E7BFF" w14:textId="77777777" w:rsidR="0013786C" w:rsidRPr="0013786C" w:rsidRDefault="0013786C" w:rsidP="0013786C">
      <w:pPr>
        <w:spacing w:line="360" w:lineRule="auto"/>
        <w:jc w:val="center"/>
        <w:rPr>
          <w:rFonts w:eastAsia="Calibri"/>
          <w:bCs/>
          <w:color w:val="000000"/>
          <w:sz w:val="28"/>
          <w:szCs w:val="28"/>
          <w:lang w:val="en-US" w:eastAsia="en-US"/>
        </w:rPr>
      </w:pPr>
      <w:r w:rsidRPr="0013786C">
        <w:rPr>
          <w:rFonts w:eastAsia="Calibri"/>
          <w:bCs/>
          <w:color w:val="000000"/>
          <w:sz w:val="28"/>
          <w:szCs w:val="28"/>
          <w:lang w:val="en-US" w:eastAsia="en-US"/>
        </w:rPr>
        <w:t>From protection bioethics to evidence-based medicine since a transdisciplinary perspective</w:t>
      </w:r>
    </w:p>
    <w:p w14:paraId="79979E6E" w14:textId="77777777" w:rsidR="0013786C" w:rsidRPr="0013786C" w:rsidRDefault="0013786C" w:rsidP="0013786C">
      <w:pPr>
        <w:spacing w:line="360" w:lineRule="auto"/>
        <w:jc w:val="center"/>
        <w:rPr>
          <w:rFonts w:eastAsia="Calibri"/>
          <w:bCs/>
          <w:color w:val="000000"/>
          <w:sz w:val="28"/>
          <w:szCs w:val="28"/>
          <w:lang w:val="en-US" w:eastAsia="en-US"/>
        </w:rPr>
      </w:pPr>
    </w:p>
    <w:p w14:paraId="48A5ED07" w14:textId="77777777" w:rsidR="0013786C" w:rsidRPr="0013786C" w:rsidRDefault="0013786C" w:rsidP="0013786C">
      <w:pPr>
        <w:spacing w:line="360" w:lineRule="auto"/>
        <w:jc w:val="both"/>
        <w:rPr>
          <w:rFonts w:eastAsia="Calibri"/>
          <w:sz w:val="22"/>
          <w:szCs w:val="22"/>
          <w:lang w:eastAsia="en-US"/>
        </w:rPr>
      </w:pPr>
      <w:r w:rsidRPr="0013786C">
        <w:rPr>
          <w:rFonts w:eastAsia="Calibri"/>
          <w:bCs/>
          <w:color w:val="000000"/>
          <w:lang w:eastAsia="en-US"/>
        </w:rPr>
        <w:t xml:space="preserve">María </w:t>
      </w:r>
      <w:proofErr w:type="spellStart"/>
      <w:r w:rsidRPr="0013786C">
        <w:rPr>
          <w:rFonts w:eastAsia="Calibri"/>
          <w:bCs/>
          <w:color w:val="000000"/>
          <w:lang w:eastAsia="en-US"/>
        </w:rPr>
        <w:t>Oslaida</w:t>
      </w:r>
      <w:proofErr w:type="spellEnd"/>
      <w:r w:rsidRPr="0013786C">
        <w:rPr>
          <w:rFonts w:eastAsia="Calibri"/>
          <w:bCs/>
          <w:color w:val="000000"/>
          <w:lang w:eastAsia="en-US"/>
        </w:rPr>
        <w:t xml:space="preserve"> Agüero </w:t>
      </w:r>
      <w:proofErr w:type="spellStart"/>
      <w:r w:rsidRPr="0013786C">
        <w:rPr>
          <w:rFonts w:eastAsia="Calibri"/>
          <w:bCs/>
          <w:color w:val="000000"/>
          <w:lang w:eastAsia="en-US"/>
        </w:rPr>
        <w:t>Martínez</w:t>
      </w:r>
      <w:r w:rsidRPr="0013786C">
        <w:rPr>
          <w:rFonts w:eastAsia="Calibri"/>
          <w:bCs/>
          <w:color w:val="000000"/>
          <w:vertAlign w:val="superscript"/>
          <w:lang w:eastAsia="en-US"/>
        </w:rPr>
        <w:t>1</w:t>
      </w:r>
      <w:proofErr w:type="spellEnd"/>
      <w:r w:rsidRPr="0013786C">
        <w:rPr>
          <w:rFonts w:eastAsia="Calibri"/>
          <w:bCs/>
          <w:color w:val="000000"/>
          <w:lang w:eastAsia="en-US"/>
        </w:rPr>
        <w:t xml:space="preserve">* </w:t>
      </w:r>
      <w:hyperlink r:id="rId7" w:history="1">
        <w:r w:rsidRPr="0013786C">
          <w:rPr>
            <w:rFonts w:eastAsia="Calibri"/>
            <w:bCs/>
            <w:color w:val="0000FF"/>
            <w:u w:val="single"/>
            <w:lang w:eastAsia="en-US"/>
          </w:rPr>
          <w:t>https://orcid.org/0000-0001-8826-4710</w:t>
        </w:r>
      </w:hyperlink>
    </w:p>
    <w:p w14:paraId="2083042E" w14:textId="77777777" w:rsidR="0013786C" w:rsidRPr="0013786C" w:rsidRDefault="0013786C" w:rsidP="0013786C">
      <w:pPr>
        <w:spacing w:line="360" w:lineRule="auto"/>
        <w:jc w:val="both"/>
        <w:rPr>
          <w:rFonts w:eastAsia="Calibri"/>
          <w:bCs/>
          <w:color w:val="000000"/>
          <w:lang w:eastAsia="en-US"/>
        </w:rPr>
      </w:pPr>
    </w:p>
    <w:p w14:paraId="5D441BFF" w14:textId="77777777" w:rsidR="0013786C" w:rsidRPr="0013786C" w:rsidRDefault="0013786C" w:rsidP="0013786C">
      <w:pPr>
        <w:spacing w:line="360" w:lineRule="auto"/>
        <w:jc w:val="both"/>
        <w:rPr>
          <w:rFonts w:eastAsia="Calibri"/>
          <w:bCs/>
          <w:color w:val="000000"/>
          <w:lang w:eastAsia="en-US"/>
        </w:rPr>
      </w:pPr>
      <w:proofErr w:type="spellStart"/>
      <w:r w:rsidRPr="0013786C">
        <w:rPr>
          <w:rFonts w:eastAsia="Calibri"/>
          <w:bCs/>
          <w:color w:val="000000"/>
          <w:vertAlign w:val="superscript"/>
          <w:lang w:eastAsia="en-US"/>
        </w:rPr>
        <w:t>1</w:t>
      </w:r>
      <w:r w:rsidRPr="0013786C">
        <w:rPr>
          <w:rFonts w:eastAsia="Calibri"/>
          <w:bCs/>
          <w:color w:val="000000"/>
          <w:lang w:eastAsia="en-US"/>
        </w:rPr>
        <w:t>Hospital</w:t>
      </w:r>
      <w:proofErr w:type="spellEnd"/>
      <w:r w:rsidRPr="0013786C">
        <w:rPr>
          <w:rFonts w:eastAsia="Calibri"/>
          <w:bCs/>
          <w:color w:val="000000"/>
          <w:lang w:eastAsia="en-US"/>
        </w:rPr>
        <w:t xml:space="preserve"> Clínico Quirúrgico Hermanos </w:t>
      </w:r>
      <w:proofErr w:type="spellStart"/>
      <w:r w:rsidRPr="0013786C">
        <w:rPr>
          <w:rFonts w:eastAsia="Calibri"/>
          <w:bCs/>
          <w:color w:val="000000"/>
          <w:lang w:eastAsia="en-US"/>
        </w:rPr>
        <w:t>Ameijeiras</w:t>
      </w:r>
      <w:proofErr w:type="spellEnd"/>
      <w:r w:rsidRPr="0013786C">
        <w:rPr>
          <w:rFonts w:eastAsia="Calibri"/>
          <w:bCs/>
          <w:color w:val="000000"/>
          <w:lang w:eastAsia="en-US"/>
        </w:rPr>
        <w:t>. La Habana, Cuba.</w:t>
      </w:r>
    </w:p>
    <w:p w14:paraId="18F2E3D3" w14:textId="77777777" w:rsidR="0013786C" w:rsidRPr="0013786C" w:rsidRDefault="0013786C" w:rsidP="0013786C">
      <w:pPr>
        <w:spacing w:line="360" w:lineRule="auto"/>
        <w:jc w:val="both"/>
        <w:rPr>
          <w:rFonts w:eastAsia="Calibri"/>
          <w:bCs/>
          <w:color w:val="000000"/>
          <w:lang w:eastAsia="en-US"/>
        </w:rPr>
      </w:pPr>
    </w:p>
    <w:p w14:paraId="391AD57E" w14:textId="77777777" w:rsidR="0013786C" w:rsidRPr="0013786C" w:rsidRDefault="0013786C" w:rsidP="0013786C">
      <w:pPr>
        <w:spacing w:line="360" w:lineRule="auto"/>
        <w:jc w:val="both"/>
        <w:rPr>
          <w:rFonts w:eastAsia="Calibri"/>
          <w:bCs/>
          <w:color w:val="000000"/>
          <w:lang w:eastAsia="en-US"/>
        </w:rPr>
      </w:pPr>
      <w:r w:rsidRPr="0013786C">
        <w:rPr>
          <w:rFonts w:eastAsia="Calibri"/>
          <w:bCs/>
          <w:color w:val="000000"/>
          <w:lang w:eastAsia="en-US"/>
        </w:rPr>
        <w:t xml:space="preserve">*Autor para la correspondencia. Correo electrónico: </w:t>
      </w:r>
      <w:hyperlink r:id="rId8" w:history="1">
        <w:r w:rsidRPr="0013786C">
          <w:rPr>
            <w:rFonts w:eastAsia="Calibri"/>
            <w:bCs/>
            <w:color w:val="0000FF"/>
            <w:u w:val="single"/>
            <w:lang w:eastAsia="en-US"/>
          </w:rPr>
          <w:t>osly@infomed.sld.cu</w:t>
        </w:r>
      </w:hyperlink>
      <w:r w:rsidRPr="0013786C">
        <w:rPr>
          <w:rFonts w:eastAsia="Calibri"/>
          <w:bCs/>
          <w:color w:val="000000"/>
          <w:lang w:eastAsia="en-US"/>
        </w:rPr>
        <w:t xml:space="preserve">. </w:t>
      </w:r>
    </w:p>
    <w:p w14:paraId="557D1352" w14:textId="77777777" w:rsidR="0013786C" w:rsidRPr="0013786C" w:rsidRDefault="0013786C" w:rsidP="0013786C">
      <w:pPr>
        <w:spacing w:line="360" w:lineRule="auto"/>
        <w:jc w:val="both"/>
        <w:rPr>
          <w:rFonts w:eastAsia="Calibri"/>
          <w:b/>
          <w:bCs/>
          <w:color w:val="000000"/>
          <w:lang w:eastAsia="en-US"/>
        </w:rPr>
      </w:pPr>
    </w:p>
    <w:p w14:paraId="3A5B14BE" w14:textId="77777777" w:rsidR="0013786C" w:rsidRPr="0013786C" w:rsidRDefault="0013786C" w:rsidP="0013786C">
      <w:pPr>
        <w:spacing w:line="360" w:lineRule="auto"/>
        <w:jc w:val="both"/>
        <w:rPr>
          <w:rFonts w:eastAsia="Calibri"/>
          <w:b/>
          <w:bCs/>
          <w:color w:val="000000"/>
          <w:lang w:eastAsia="en-US"/>
        </w:rPr>
      </w:pPr>
      <w:r w:rsidRPr="0013786C">
        <w:rPr>
          <w:rFonts w:eastAsia="Calibri"/>
          <w:b/>
          <w:bCs/>
          <w:color w:val="000000"/>
          <w:lang w:eastAsia="en-US"/>
        </w:rPr>
        <w:t>RESUMEN</w:t>
      </w:r>
    </w:p>
    <w:p w14:paraId="5337A2B3" w14:textId="77777777" w:rsidR="0013786C" w:rsidRPr="0013786C" w:rsidRDefault="0013786C" w:rsidP="0013786C">
      <w:pPr>
        <w:spacing w:line="360" w:lineRule="auto"/>
        <w:jc w:val="both"/>
        <w:rPr>
          <w:rFonts w:eastAsia="Calibri"/>
          <w:bCs/>
          <w:color w:val="000000"/>
          <w:lang w:eastAsia="en-US"/>
        </w:rPr>
      </w:pPr>
      <w:r w:rsidRPr="0013786C">
        <w:rPr>
          <w:rFonts w:eastAsia="Calibri"/>
          <w:bCs/>
          <w:color w:val="000000"/>
          <w:lang w:eastAsia="en-US"/>
        </w:rPr>
        <w:t>En el contexto de la bioética se debate con frecuencia el hecho de que, con el desarrollo de la ciencia y la técnica, de las tecnologías de la información y las comunicaciones, y los cambios relacionados con el ecosistema, se hace necesario garantizar el respeto de la vulnerabilidad humana y la integridad personal al aplicar y fomentar el conocimiento científico, la práctica médica y las tecnologías vinculadas (artículo 8 de la Declaración Universal sobre Bioética y Derechos Humanos). Esta vulnerabilidad se protege a través del respeto con equidad y justicia, de los derechos básicos de cada ser humano y al garantizar la integridad personal; esta es la esencia de la bioética de protección y constituye, también, la base principal de la medicina basada en la evidencia, caracterizada por el uso consciente, explícito y juicioso de la evidencia clínica en la práctica diaria para el cuidado del paciente, en aras de ofrecer la mejor atención.</w:t>
      </w:r>
      <w:r w:rsidRPr="0013786C">
        <w:rPr>
          <w:rFonts w:eastAsia="Calibri"/>
          <w:lang w:eastAsia="en-US"/>
        </w:rPr>
        <w:t xml:space="preserve"> Existe una necesidad inmediata de proporcionar beneficios sostenibles a las personas vulnerables en situaciones de enfermedad, por ello </w:t>
      </w:r>
      <w:r w:rsidRPr="0013786C">
        <w:rPr>
          <w:rFonts w:eastAsia="Calibri"/>
          <w:bCs/>
          <w:color w:val="000000"/>
          <w:lang w:eastAsia="en-US"/>
        </w:rPr>
        <w:t xml:space="preserve">es vital mantener un enfoque en la salud pública cubana desde la perspectiva de la bioética de protección y la transdisciplinariedad, sustentada en una medicina basada en la evidencia, en las 3 esferas, en el proceso asistencial, en el proceso pedagógico y en el investigativo; </w:t>
      </w:r>
      <w:r w:rsidRPr="0013786C">
        <w:rPr>
          <w:rFonts w:eastAsia="Calibri"/>
          <w:bCs/>
          <w:color w:val="000000"/>
          <w:lang w:eastAsia="en-US"/>
        </w:rPr>
        <w:lastRenderedPageBreak/>
        <w:t>como máximo exponente de la salud global, que tiene como esencia una visión transdisciplinaria, ya que aborda la salud desde la perspectiva del derecho universal a esta y al bienestar social.</w:t>
      </w:r>
    </w:p>
    <w:p w14:paraId="18699987" w14:textId="77777777" w:rsidR="0013786C" w:rsidRPr="0013786C" w:rsidRDefault="0013786C" w:rsidP="0013786C">
      <w:pPr>
        <w:spacing w:line="360" w:lineRule="auto"/>
        <w:jc w:val="both"/>
        <w:rPr>
          <w:rFonts w:eastAsia="Calibri"/>
          <w:bCs/>
          <w:color w:val="000000"/>
          <w:lang w:eastAsia="en-US"/>
        </w:rPr>
      </w:pPr>
      <w:r w:rsidRPr="0013786C">
        <w:rPr>
          <w:rFonts w:eastAsia="Calibri"/>
          <w:b/>
          <w:bCs/>
          <w:color w:val="000000"/>
          <w:lang w:eastAsia="en-US"/>
        </w:rPr>
        <w:t>Palabras clave:</w:t>
      </w:r>
      <w:r w:rsidRPr="0013786C">
        <w:rPr>
          <w:rFonts w:eastAsia="Calibri"/>
          <w:bCs/>
          <w:color w:val="000000"/>
          <w:lang w:eastAsia="en-US"/>
        </w:rPr>
        <w:t xml:space="preserve"> bioética; factores protectores; salud global; medicina basada en la evidencia; transdisciplinariedad.</w:t>
      </w:r>
    </w:p>
    <w:p w14:paraId="2633841F" w14:textId="77777777" w:rsidR="0013786C" w:rsidRPr="0013786C" w:rsidRDefault="0013786C" w:rsidP="0013786C">
      <w:pPr>
        <w:spacing w:line="360" w:lineRule="auto"/>
        <w:jc w:val="both"/>
        <w:rPr>
          <w:rFonts w:eastAsia="Calibri"/>
          <w:b/>
          <w:bCs/>
          <w:color w:val="000000"/>
          <w:lang w:eastAsia="en-US"/>
        </w:rPr>
      </w:pPr>
    </w:p>
    <w:p w14:paraId="216055F5" w14:textId="77777777" w:rsidR="0013786C" w:rsidRPr="0013786C" w:rsidRDefault="0013786C" w:rsidP="0013786C">
      <w:pPr>
        <w:spacing w:line="360" w:lineRule="auto"/>
        <w:jc w:val="both"/>
        <w:rPr>
          <w:rFonts w:eastAsia="Calibri"/>
          <w:b/>
          <w:bCs/>
          <w:color w:val="000000"/>
          <w:lang w:val="en-US" w:eastAsia="en-US"/>
        </w:rPr>
      </w:pPr>
      <w:r w:rsidRPr="0013786C">
        <w:rPr>
          <w:rFonts w:eastAsia="Calibri"/>
          <w:b/>
          <w:bCs/>
          <w:color w:val="000000"/>
          <w:lang w:val="en-US" w:eastAsia="en-US"/>
        </w:rPr>
        <w:t>ABSTRACT</w:t>
      </w:r>
    </w:p>
    <w:p w14:paraId="07CE506E" w14:textId="77777777" w:rsidR="0013786C" w:rsidRPr="0013786C" w:rsidRDefault="0013786C" w:rsidP="0013786C">
      <w:pPr>
        <w:spacing w:line="360" w:lineRule="auto"/>
        <w:jc w:val="both"/>
        <w:rPr>
          <w:rFonts w:eastAsia="Calibri"/>
          <w:bCs/>
          <w:color w:val="000000"/>
          <w:lang w:val="en-US" w:eastAsia="en-US"/>
        </w:rPr>
      </w:pPr>
      <w:r w:rsidRPr="0013786C">
        <w:rPr>
          <w:rFonts w:eastAsia="Calibri"/>
          <w:bCs/>
          <w:color w:val="000000"/>
          <w:lang w:val="en-US" w:eastAsia="en-US"/>
        </w:rPr>
        <w:t xml:space="preserve">In the context of bioethics, the fact that with the development of science and technology, of information and communication technologies, and the changes related to the ecosystem, it is necessary to guarantee respect for vulnerability and personal integrity when applying and promoting scientific knowledge, medical practice and related technologies (article 8 of the Universal Declaration on Bioethics and Human Rights). This vulnerability is protected through respect, with equity and justice, for the basic rights of every human being and by guaranteeing personal integrity; this is the essence of protection bioethics and also constitutes the main basis of evidence-based medicine, characterized by the conscious, explicit and judicious use of clinical evidence in daily practice for patient care, for the sake of to offer the best care. There is an immediate need to provide sustainable benefits to vulnerable people in disease situations, for this reason it is vital to maintain a focus on Cuban public health from the perspective of protective bioethics and </w:t>
      </w:r>
      <w:proofErr w:type="spellStart"/>
      <w:r w:rsidRPr="0013786C">
        <w:rPr>
          <w:rFonts w:eastAsia="Calibri"/>
          <w:bCs/>
          <w:color w:val="000000"/>
          <w:lang w:val="en-US" w:eastAsia="en-US"/>
        </w:rPr>
        <w:t>transdisciplinarity</w:t>
      </w:r>
      <w:proofErr w:type="spellEnd"/>
      <w:r w:rsidRPr="0013786C">
        <w:rPr>
          <w:rFonts w:eastAsia="Calibri"/>
          <w:bCs/>
          <w:color w:val="000000"/>
          <w:lang w:val="en-US" w:eastAsia="en-US"/>
        </w:rPr>
        <w:t>, supported by evident-based medicine, in the 3 spheres, in the care process, in the pedagogical process and in the investigative process; as the greatest exponent of Global Health, whose essence is a transdisciplinary vision, since it addresses health from the perspective of the universal right to it and to social well-being.</w:t>
      </w:r>
    </w:p>
    <w:p w14:paraId="10F036D3" w14:textId="60F980C0" w:rsidR="0013786C" w:rsidRPr="0013786C" w:rsidRDefault="0013786C" w:rsidP="0013786C">
      <w:pPr>
        <w:spacing w:line="360" w:lineRule="auto"/>
        <w:jc w:val="both"/>
        <w:rPr>
          <w:rFonts w:eastAsia="Calibri"/>
          <w:bCs/>
          <w:color w:val="000000"/>
          <w:lang w:val="en-US" w:eastAsia="en-US"/>
        </w:rPr>
      </w:pPr>
      <w:r w:rsidRPr="0013786C">
        <w:rPr>
          <w:rFonts w:eastAsia="Calibri"/>
          <w:b/>
          <w:bCs/>
          <w:color w:val="000000"/>
          <w:lang w:val="en-US" w:eastAsia="en-US"/>
        </w:rPr>
        <w:t>Keywords:</w:t>
      </w:r>
      <w:r w:rsidRPr="0013786C">
        <w:rPr>
          <w:rFonts w:eastAsia="Calibri"/>
          <w:bCs/>
          <w:color w:val="000000"/>
          <w:lang w:val="en-US" w:eastAsia="en-US"/>
        </w:rPr>
        <w:t xml:space="preserve"> bioethics; protective factors; global health; </w:t>
      </w:r>
      <w:r w:rsidR="002E224C" w:rsidRPr="0013786C">
        <w:rPr>
          <w:rFonts w:eastAsia="Calibri"/>
          <w:bCs/>
          <w:color w:val="000000"/>
          <w:lang w:val="en-US" w:eastAsia="en-US"/>
        </w:rPr>
        <w:t>evidence-based</w:t>
      </w:r>
      <w:r w:rsidRPr="0013786C">
        <w:rPr>
          <w:rFonts w:eastAsia="Calibri"/>
          <w:bCs/>
          <w:color w:val="000000"/>
          <w:lang w:val="en-US" w:eastAsia="en-US"/>
        </w:rPr>
        <w:t xml:space="preserve"> medicine; transdisciplinary.</w:t>
      </w:r>
    </w:p>
    <w:p w14:paraId="6A73EC3B" w14:textId="77777777" w:rsidR="0013786C" w:rsidRPr="0013786C" w:rsidRDefault="0013786C" w:rsidP="0013786C">
      <w:pPr>
        <w:spacing w:line="360" w:lineRule="auto"/>
        <w:jc w:val="both"/>
        <w:rPr>
          <w:rFonts w:eastAsia="Calibri"/>
          <w:bCs/>
          <w:color w:val="000000"/>
          <w:lang w:val="en-US" w:eastAsia="en-US"/>
        </w:rPr>
      </w:pPr>
    </w:p>
    <w:p w14:paraId="7C3A7A62" w14:textId="77777777" w:rsidR="0013786C" w:rsidRPr="0013786C" w:rsidRDefault="0013786C" w:rsidP="0013786C">
      <w:pPr>
        <w:spacing w:line="360" w:lineRule="auto"/>
        <w:jc w:val="both"/>
        <w:rPr>
          <w:rFonts w:eastAsia="Calibri"/>
          <w:bCs/>
          <w:color w:val="000000"/>
          <w:lang w:val="en-US" w:eastAsia="en-US"/>
        </w:rPr>
      </w:pPr>
    </w:p>
    <w:p w14:paraId="6A75F178" w14:textId="77777777" w:rsidR="0013786C" w:rsidRPr="0013786C" w:rsidRDefault="0013786C" w:rsidP="0013786C">
      <w:pPr>
        <w:spacing w:line="360" w:lineRule="auto"/>
        <w:jc w:val="both"/>
        <w:rPr>
          <w:rFonts w:eastAsia="Calibri"/>
          <w:bCs/>
          <w:color w:val="000000"/>
          <w:lang w:eastAsia="en-US"/>
        </w:rPr>
      </w:pPr>
      <w:r w:rsidRPr="0013786C">
        <w:rPr>
          <w:rFonts w:eastAsia="Calibri"/>
          <w:bCs/>
          <w:color w:val="000000"/>
          <w:lang w:eastAsia="en-US"/>
        </w:rPr>
        <w:t>Recibido: 22/08/2022</w:t>
      </w:r>
    </w:p>
    <w:p w14:paraId="49BD69C7" w14:textId="77777777" w:rsidR="0013786C" w:rsidRPr="0013786C" w:rsidRDefault="0013786C" w:rsidP="0013786C">
      <w:pPr>
        <w:spacing w:line="360" w:lineRule="auto"/>
        <w:jc w:val="both"/>
        <w:rPr>
          <w:rFonts w:eastAsia="Calibri"/>
          <w:bCs/>
          <w:color w:val="000000"/>
          <w:lang w:eastAsia="en-US"/>
        </w:rPr>
      </w:pPr>
      <w:r w:rsidRPr="0013786C">
        <w:rPr>
          <w:rFonts w:eastAsia="Calibri"/>
          <w:bCs/>
          <w:color w:val="000000"/>
          <w:lang w:eastAsia="en-US"/>
        </w:rPr>
        <w:t>Aprobado: 15/03/2023</w:t>
      </w:r>
    </w:p>
    <w:p w14:paraId="028FC154" w14:textId="77777777" w:rsidR="0013786C" w:rsidRPr="0013786C" w:rsidRDefault="0013786C" w:rsidP="0013786C">
      <w:pPr>
        <w:spacing w:line="360" w:lineRule="auto"/>
        <w:jc w:val="both"/>
        <w:rPr>
          <w:rFonts w:eastAsia="Calibri"/>
          <w:bCs/>
          <w:color w:val="000000"/>
          <w:lang w:eastAsia="en-US"/>
        </w:rPr>
      </w:pPr>
    </w:p>
    <w:p w14:paraId="5FF8524F" w14:textId="77777777" w:rsidR="0013786C" w:rsidRPr="0013786C" w:rsidRDefault="0013786C" w:rsidP="0013786C">
      <w:pPr>
        <w:spacing w:line="360" w:lineRule="auto"/>
        <w:jc w:val="both"/>
        <w:rPr>
          <w:rFonts w:eastAsia="Calibri"/>
          <w:b/>
          <w:color w:val="000000"/>
          <w:lang w:eastAsia="en-US"/>
        </w:rPr>
      </w:pPr>
    </w:p>
    <w:p w14:paraId="2D04288A" w14:textId="77777777" w:rsidR="002E224C" w:rsidRDefault="002E224C">
      <w:pPr>
        <w:rPr>
          <w:rFonts w:eastAsia="Calibri"/>
          <w:b/>
          <w:color w:val="000000"/>
          <w:sz w:val="32"/>
          <w:szCs w:val="32"/>
          <w:lang w:eastAsia="en-US"/>
        </w:rPr>
      </w:pPr>
      <w:r>
        <w:rPr>
          <w:rFonts w:eastAsia="Calibri"/>
          <w:b/>
          <w:color w:val="000000"/>
          <w:sz w:val="32"/>
          <w:szCs w:val="32"/>
          <w:lang w:eastAsia="en-US"/>
        </w:rPr>
        <w:br w:type="page"/>
      </w:r>
    </w:p>
    <w:p w14:paraId="547A93A4" w14:textId="39487D85" w:rsidR="0013786C" w:rsidRPr="0013786C" w:rsidRDefault="0013786C" w:rsidP="0013786C">
      <w:pPr>
        <w:spacing w:line="360" w:lineRule="auto"/>
        <w:jc w:val="center"/>
        <w:rPr>
          <w:rFonts w:eastAsia="Calibri"/>
          <w:b/>
          <w:color w:val="000000"/>
          <w:sz w:val="32"/>
          <w:szCs w:val="32"/>
          <w:lang w:eastAsia="en-US"/>
        </w:rPr>
      </w:pPr>
      <w:r w:rsidRPr="0013786C">
        <w:rPr>
          <w:rFonts w:eastAsia="Calibri"/>
          <w:b/>
          <w:color w:val="000000"/>
          <w:sz w:val="32"/>
          <w:szCs w:val="32"/>
          <w:lang w:eastAsia="en-US"/>
        </w:rPr>
        <w:lastRenderedPageBreak/>
        <w:t>INTRODUCCIÓN</w:t>
      </w:r>
    </w:p>
    <w:p w14:paraId="7D7EDD7B"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 xml:space="preserve">La bioética es una disciplina que surgió en el año 1970 debido a la confluencia de múltiples factores sociales, muy en relación al desarrollo científico técnico y subyacente a estos 2 aspectos, importantes modificaciones en el modo de concebir el conocimiento por el ser humano. Va más allá de las relaciones morales que se establecen en el marco del personal de la salud y de la ética médica y se bifurcó en 2 tendencias fundamentales en cuanto a su objeto de estudio, es decir, tuvo un doble nacimiento; como un nuevo saber, cuyo representante principal fue Van Rensselaer Potter, y como una ética aplicada, cuyos máximos exponentes fueron </w:t>
      </w:r>
      <w:r w:rsidRPr="0013786C">
        <w:rPr>
          <w:rFonts w:eastAsia="Calibri"/>
          <w:iCs/>
          <w:color w:val="000000"/>
          <w:lang w:eastAsia="en-US"/>
        </w:rPr>
        <w:t xml:space="preserve">André </w:t>
      </w:r>
      <w:proofErr w:type="spellStart"/>
      <w:r w:rsidRPr="0013786C">
        <w:rPr>
          <w:rFonts w:eastAsia="Calibri"/>
          <w:iCs/>
          <w:color w:val="000000"/>
          <w:lang w:eastAsia="en-US"/>
        </w:rPr>
        <w:t>Helleger</w:t>
      </w:r>
      <w:proofErr w:type="spellEnd"/>
      <w:r w:rsidRPr="0013786C">
        <w:rPr>
          <w:rFonts w:eastAsia="Calibri"/>
          <w:iCs/>
          <w:color w:val="000000"/>
          <w:lang w:eastAsia="en-US"/>
        </w:rPr>
        <w:t xml:space="preserve"> y </w:t>
      </w:r>
      <w:proofErr w:type="spellStart"/>
      <w:r w:rsidRPr="0013786C">
        <w:rPr>
          <w:rFonts w:eastAsia="Calibri"/>
          <w:iCs/>
          <w:color w:val="000000"/>
          <w:lang w:eastAsia="en-US"/>
        </w:rPr>
        <w:t>Tristam</w:t>
      </w:r>
      <w:proofErr w:type="spellEnd"/>
      <w:r w:rsidRPr="0013786C">
        <w:rPr>
          <w:rFonts w:eastAsia="Calibri"/>
          <w:iCs/>
          <w:color w:val="000000"/>
          <w:lang w:eastAsia="en-US"/>
        </w:rPr>
        <w:t xml:space="preserve"> </w:t>
      </w:r>
      <w:proofErr w:type="spellStart"/>
      <w:r w:rsidRPr="0013786C">
        <w:rPr>
          <w:rFonts w:eastAsia="Calibri"/>
          <w:iCs/>
          <w:color w:val="000000"/>
          <w:lang w:eastAsia="en-US"/>
        </w:rPr>
        <w:t>Engelhardt</w:t>
      </w:r>
      <w:proofErr w:type="spellEnd"/>
      <w:r w:rsidRPr="0013786C">
        <w:rPr>
          <w:rFonts w:eastAsia="Calibri"/>
          <w:color w:val="000000"/>
          <w:lang w:eastAsia="en-US"/>
        </w:rPr>
        <w:t>.</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pCvQFD3B","properties":{"formattedCitation":"(1\\uc0\\u8211{}5)","plainCitation":"(1–5)","noteIndex":0},"citationItems":[{"id":399,"uris":["http://zotero.org/users/4585643/items/KRZ8CCNN"],"itemData":{"id":399,"type":"chapter","archive":"CD-ROOM","container-title":"Los árboles y el bosque. Texto y contexto bioético cubano","event-place":"Cuba","ISBN":"978-959-7071-63-1","page":"19-58","publisher":"Publicaciones Acuario. Centro Félix Varela","publisher-place":"Cuba","title":"De la ética general a la bioética","author":[{"family":"Acosta Sariego","given":"JR"}],"issued":{"date-parts":[["2009"]]}},"label":"page"},{"id":404,"uris":["http://zotero.org/users/4585643/items/6RHIFRBR"],"itemData":{"id":404,"type":"speech","event-place":"Centro de estudios Martianos","event-title":"Maestría de Bioética. Sexta Edición","publisher-place":"Centro de estudios Martianos","title":"La bioética como un nuevo tipo de saber de integración.","author":[{"family":"Acosta Sariego","given":"J R"}],"issued":{"date-parts":[["2019",12,10]]}},"label":"page"},{"id":405,"uris":["http://zotero.org/users/4585643/items/RZV3XYEX"],"itemData":{"id":405,"type":"chapter","archive":"CD-ROOM","container-title":"Bioética para la sustentabilidad","edition":"1ra","event-place":"Cuba","ISBN":"959-7071-21-5","page":"55-68","publisher":"Publicaciones Acuario. Centro Félix Varela","publisher-place":"Cuba","title":"La bioética como una disciplina crítica.","author":[{"family":"Santos","given":"VL"}],"issued":{"date-parts":[["2002"]]}},"label":"page"},{"id":412,"uris":["http://zotero.org/users/4585643/items/3JW7PHR8"],"itemData":{"id":412,"type":"post-weblog","container-title":"Bioética. Noticias y Temas de Bioética desde la UCC","language":"Español","title":"La bioética como disciplina y como movimiento","URL":"https://blog.ucc.edu.ar/bioeticacba/2017/12/05/lo-que-la-bioetica-es-aclarando-y-ampliando/","author":[{"literal":"Universidad Católica  de Córdova"}],"accessed":{"date-parts":[["2020",7,2]]},"issued":{"date-parts":[["2017"]]}},"label":"page"},{"id":411,"uris":["http://zotero.org/users/4585643/items/4TBFB46V"],"itemData":{"id":411,"type":"post-weblog","container-title":"Bioética. Noticias y Temas de Bioética desde la UCC","language":"Español","title":"El doble nacimiento de la bioética.","URL":"https://blog.ucc.edu.ar/bioeticacba/2017/12/05/el-doble-nacimiento-de-la-bioetica/","author":[{"literal":"Universidad Católica  de Córdova"}],"accessed":{"date-parts":[["2020",7,2]]},"issued":{"date-parts":[["2017"]]}},"label":"page"}],"schema":"https://github.com/citation-style-language/schema/raw/master/csl-citation.json"}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(1,2,3,4,)</w:t>
      </w:r>
      <w:r w:rsidRPr="0013786C">
        <w:rPr>
          <w:rFonts w:eastAsia="Calibri"/>
          <w:color w:val="000000"/>
          <w:vertAlign w:val="superscript"/>
          <w:lang w:eastAsia="en-US"/>
        </w:rPr>
        <w:fldChar w:fldCharType="end"/>
      </w:r>
    </w:p>
    <w:p w14:paraId="0703AEE6"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Los partidarios de considerarla un nuevo saber, fundamentan su elección en el hecho de que genera un nuevo tipo de conocimiento filosófico con estatuto epistemológico, en el cual se considera a la biosfera como un fin moral, en la que la salud y la supervivencia de la especie humana no puede deslindarse de la del resto de los organismos vivos. Le atribuyen, además, un carácter multidisciplinar, interdisciplinar y transdisciplinar.</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dn9xtg4g","properties":{"formattedCitation":"(3,6,7)","plainCitation":"(3,6,7)","noteIndex":0},"citationItems":[{"id":405,"uris":["http://zotero.org/users/4585643/items/RZV3XYEX"],"itemData":{"id":405,"type":"chapter","archive":"CD-ROOM","container-title":"Bioética para la sustentabilidad","edition":"1ra","event-place":"Cuba","ISBN":"959-7071-21-5","page":"55-68","publisher":"Publicaciones Acuario. Centro Félix Varela","publisher-place":"Cuba","title":"La bioética como una disciplina crítica.","author":[{"family":"Santos","given":"VL"}],"issued":{"date-parts":[["2002"]]}},"label":"page"},{"id":396,"uris":["http://zotero.org/users/4585643/items/U6GFDKHW"],"itemData":{"id":396,"type":"chapter","archive":"CD-ROOM","container-title":"Bioética desde una perspectiva cubana.","edition":"Tercera edición","event-place":"Cuba","ISBN":"978-959-7071-41-9","language":"Español","page":"37-90","publisher":"Publicaciones Acuario, Centro Félix Varela","publisher-place":"Cuba","title":"Texto y contexto bioético en Cuba.","author":[{"family":"Acosta Sariego","given":"J R"}],"issued":{"date-parts":[["2007"]]}},"label":"page"},{"id":1721,"uris":["http://zotero.org/users/4585643/items/34QMR9WK"],"itemData":{"id":1721,"type":"article-journal","container-title":"Problema anuario de filosofía y teoría del derecho","DOI":"10.22201/iij.24487937e.2019.13","ISSN":"2007-4387","issue":"13","language":"es","note":"publisher: Universidad Nacional Autónoma de México, Instituto de Investigaciones Jurídicas","page":"347-357","source":"SciELO","title":"Multi, inter y transdisciplinariedad","URL":"http://www.scielo.org.mx/scielo.php?script=sci_abstract&amp;pid=S2007-43872019000100347&amp;lng=es&amp;nrm=iso&amp;tlng=es","author":[{"family":"Paoli Bolio","given":"J F"}],"accessed":{"date-parts":[["2021",12,9]]},"issued":{"date-parts":[["2019",12]]}},"label":"page"}],"schema":"https://github.com/citation-style-language/schema/raw/master/csl-citation.json"}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(2,5,6)</w:t>
      </w:r>
      <w:r w:rsidRPr="0013786C">
        <w:rPr>
          <w:rFonts w:eastAsia="Calibri"/>
          <w:color w:val="000000"/>
          <w:vertAlign w:val="superscript"/>
          <w:lang w:eastAsia="en-US"/>
        </w:rPr>
        <w:fldChar w:fldCharType="end"/>
      </w:r>
    </w:p>
    <w:p w14:paraId="335960BB"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Los que defienden la teoría de considerarla una ética aplicada, argumentan su selección en base a que es un conocimiento filosófico anterior, es decir, una ética que se ubica, como esencia, en la gran cantidad de problemas que el desarrollo tecnológico trajo consigo en relación al uso del conocimiento y de los peligros que esto representa para la esencia humanista de la salud.</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{"citationID":"wFO3GcYe","properties":{"formattedCitation":"(1,2,4)","plainCitation":"(1,2,4)","noteIndex":0},"citationItems":[{"id":399,"uris":["http://zotero.org/users/4585643/items/KRZ8CCNN"],"itemData":{"id":399,"type":"chapter","archive":"CD-ROOM","container-title":"Los árboles y el bosque. Texto y contexto bioético cubano","event-place":"Cuba","ISBN":"978-959-7071-63-1","page":"19-58","publisher":"Publicaciones Acuario. Centro Félix Varela","publisher-place":"Cuba","title":"De la ética general a la bioética","author":[{"family":"Acosta Sariego","given":"JR"}],"issued":{"date-parts":[["2009"]]}},"label":"page"},{"id":404,"uris":["http://zotero.org/users/4585643/items/6RHIFRBR"],"itemData":{"id":404,"type":"speech","event-place":"Centro de estudios Martianos","event-title":"Maestría de Bioética. Sexta Edición","publisher-place":"Centro de estudios Martianos","title":"La bioética como un nuevo tipo de saber de integración.","author":[{"family":"Acosta Sariego","given":"J R"}],"issued":{"date-parts":[["2019",12,10]]}},"label":"page"},{"id":412,"uris":["http://zotero.org/users/4585643/items/3JW7PHR8"],"itemData":{"id":412,"type":"post-weblog","container-title":"Bioética. Noticias y Temas de Bioética desde la UCC","language":"Español","title":"La bioética como disciplina y como movimiento","URL":"https://blog.ucc.edu.ar/bioeticacba/2017/12/05/lo-que-la-bioetica-es-aclarando-y-ampliando/","author":[{"literal":"Universidad Católica  de Córdova"}],"accessed":{"date-parts":[["2020",7,2]]},"issued":{"date-parts":[["2017"]]}},"label":"page"}],"schema":"https://github.com/citation-style-language/schema/raw/master/csl-citation.json"}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(1,2,3)</w:t>
      </w:r>
      <w:r w:rsidRPr="0013786C">
        <w:rPr>
          <w:rFonts w:eastAsia="Calibri"/>
          <w:color w:val="000000"/>
          <w:vertAlign w:val="superscript"/>
          <w:lang w:eastAsia="en-US"/>
        </w:rPr>
        <w:fldChar w:fldCharType="end"/>
      </w:r>
    </w:p>
    <w:p w14:paraId="06E0C219"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El termino protección proviene del Latín “</w:t>
      </w:r>
      <w:proofErr w:type="spellStart"/>
      <w:r w:rsidRPr="0013786C">
        <w:rPr>
          <w:rFonts w:eastAsia="Calibri"/>
          <w:i/>
          <w:iCs/>
          <w:color w:val="000000"/>
          <w:lang w:eastAsia="en-US"/>
        </w:rPr>
        <w:t>protectio</w:t>
      </w:r>
      <w:proofErr w:type="spellEnd"/>
      <w:r w:rsidRPr="0013786C">
        <w:rPr>
          <w:rFonts w:eastAsia="Calibri"/>
          <w:i/>
          <w:iCs/>
          <w:color w:val="000000"/>
          <w:lang w:eastAsia="en-US"/>
        </w:rPr>
        <w:t xml:space="preserve">,- </w:t>
      </w:r>
      <w:proofErr w:type="spellStart"/>
      <w:r w:rsidRPr="0013786C">
        <w:rPr>
          <w:rFonts w:eastAsia="Calibri"/>
          <w:i/>
          <w:iCs/>
          <w:color w:val="000000"/>
          <w:lang w:eastAsia="en-US"/>
        </w:rPr>
        <w:t>oñis</w:t>
      </w:r>
      <w:proofErr w:type="spellEnd"/>
      <w:r w:rsidRPr="0013786C">
        <w:rPr>
          <w:rFonts w:eastAsia="Calibri"/>
          <w:color w:val="000000"/>
          <w:lang w:eastAsia="en-US"/>
        </w:rPr>
        <w:t>” y se le considera como la acción y efecto de proteger (resguardar, defender o amparar algo o a alguien).</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{"citationID":"J6q0NQmB","properties":{"formattedCitation":"(8)","plainCitation":"(8)","noteIndex":0},"citationItems":[{"id":408,"uris":["http://zotero.org/users/4585643/items/CAWVAAU5"],"itemData":{"id":408,"type":"book","archive":"CD-ROOM","publisher":"Editorial S L","title":"Gran Diccionario de la Lengua Española. Larousse","issued":{"date-parts":[["2016"]]}}}],"schema":"https://github.com/citation-style-language/schema/raw/master/csl-citation.json"}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(7)</w:t>
      </w:r>
      <w:r w:rsidRPr="0013786C">
        <w:rPr>
          <w:rFonts w:eastAsia="Calibri"/>
          <w:color w:val="000000"/>
          <w:vertAlign w:val="superscript"/>
          <w:lang w:eastAsia="en-US"/>
        </w:rPr>
        <w:fldChar w:fldCharType="end"/>
      </w:r>
      <w:r w:rsidRPr="0013786C">
        <w:rPr>
          <w:rFonts w:eastAsia="Calibri"/>
          <w:color w:val="000000"/>
          <w:lang w:eastAsia="en-US"/>
        </w:rPr>
        <w:t xml:space="preserve"> Otra aserción, ratifica que el significado de “proteger” deviene de la palabra griega </w:t>
      </w:r>
      <w:r w:rsidRPr="0013786C">
        <w:rPr>
          <w:rFonts w:eastAsia="Calibri"/>
          <w:i/>
          <w:iCs/>
          <w:color w:val="000000"/>
          <w:lang w:eastAsia="en-US"/>
        </w:rPr>
        <w:t xml:space="preserve">ethos </w:t>
      </w:r>
      <w:r w:rsidRPr="0013786C">
        <w:rPr>
          <w:rFonts w:eastAsia="Calibri"/>
          <w:color w:val="000000"/>
          <w:lang w:eastAsia="en-US"/>
        </w:rPr>
        <w:t>(guarida)</w:t>
      </w:r>
      <w:r w:rsidRPr="0013786C">
        <w:rPr>
          <w:rFonts w:eastAsia="Calibri"/>
          <w:i/>
          <w:iCs/>
          <w:color w:val="000000"/>
          <w:lang w:eastAsia="en-US"/>
        </w:rPr>
        <w:t>,</w:t>
      </w:r>
      <w:r w:rsidRPr="0013786C">
        <w:rPr>
          <w:rFonts w:eastAsia="Calibri"/>
          <w:color w:val="000000"/>
          <w:lang w:eastAsia="en-US"/>
        </w:rPr>
        <w:t xml:space="preserve"> utilizada desde la antigüedad con el significado de medio de protección contra amenazas externas.</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{"citationID":"pkHFx3OY","properties":{"formattedCitation":"(9)","plainCitation":"(9)","noteIndex":0},"citationItems":[{"id":393,"uris":["http://zotero.org/users/4585643/items/FQYZHNKC"],"itemData":{"id":393,"type":"article-journal","abstract":"Muchas de las cuestiones abordadas por la ética aplicada y la bioética atañen al contexto discursivo de las prácticas de comunicación y de cómo es utilizada la información, pues del contexto en los cuales se dan los actos lingüísticos pueden depender la fuerza argumentativa para la solución de un conflicto moral entre actores sociales con intereses y valores diferentes. Considerando que todo acto comunicativo tiene una dimensión denotativa (que se refiere a aquello que el mensaje pretende decir) y una connotativa (referente a aquello que se añade al mensaje debido a como el código es utilizado o a su “retórica”), y que, dependiendo de las circunstancias (dadas por el contexto y la situación de tal acto), la connotación puede ser el medio en cual se dan las formas de abuso de poder como las varias formas de manipulación de la información, surge la necesidad de dar amparo a los sujetos vulnerados por tales prácticas. Nuestra propuesta es intentar tal operación con las herramientas de una vertiente de la bioética de la protección, que llamaremos Bioética de la Protección lato sensu, para distinguirla de su vertiente stricto sensu.\n\n\nPalabras-clave: Mensaje. Denotación. Connotación. Información. Manipulación. \nBioética de la Protección.","container-title":"Rev Brasileira de Bioética","language":"Español","page":"18-27","title":"Información y manipulación: ¿Cómo proteger los seres vivos vulnerados?  La propuesta de la bioética de protección.","URL":"https://www.google.com.cu/url? sa=t&amp;rct=j&amp;q=&amp;esrc=s&amp;source=web&amp;cd=28&amp;cad=rja&amp;uact=8&amp;ved=2ahUKEwiAqczzt9HnAhVBmlkKHcjWCwM4Ch AWMBF6BAgBEAE&amp;url=https%3A%2F%2Fperiodicos.unb.br%2Findex.php%2Frbb%2Farticle%2Fdownload%2F80 39%2F6590%2F&amp;usg=AOvVaw0pAB1AxXsLJgey2WZDq6Rh","volume":"1","author":[{"family":"Schramm","given":"FR"}],"accessed":{"date-parts":[["2020",7,2]]},"issued":{"date-parts":[["2005"]]}}}],"schema":"https://github.com/citation-style-language/schema/raw/master/csl-citation.json"}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(7,8,9,10 )</w:t>
      </w:r>
      <w:r w:rsidRPr="0013786C">
        <w:rPr>
          <w:rFonts w:eastAsia="Calibri"/>
          <w:color w:val="000000"/>
          <w:vertAlign w:val="superscript"/>
          <w:lang w:eastAsia="en-US"/>
        </w:rPr>
        <w:fldChar w:fldCharType="end"/>
      </w:r>
      <w:r w:rsidRPr="0013786C">
        <w:rPr>
          <w:rFonts w:eastAsia="Calibri"/>
          <w:color w:val="000000"/>
          <w:vertAlign w:val="superscript"/>
          <w:lang w:eastAsia="en-US"/>
        </w:rPr>
        <w:t xml:space="preserve"> </w:t>
      </w:r>
    </w:p>
    <w:p w14:paraId="7782FC97"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 xml:space="preserve">A la bioética de protección (BP) se le considera una vertiente de la bioética, formulada por </w:t>
      </w:r>
      <w:r w:rsidRPr="0013786C">
        <w:rPr>
          <w:rFonts w:eastAsia="Calibri"/>
          <w:iCs/>
          <w:color w:val="000000"/>
          <w:lang w:eastAsia="en-US"/>
        </w:rPr>
        <w:t xml:space="preserve">Miguel Hugo </w:t>
      </w:r>
      <w:proofErr w:type="spellStart"/>
      <w:r w:rsidRPr="0013786C">
        <w:rPr>
          <w:rFonts w:eastAsia="Calibri"/>
          <w:iCs/>
          <w:color w:val="000000"/>
          <w:lang w:eastAsia="en-US"/>
        </w:rPr>
        <w:t>Kottow</w:t>
      </w:r>
      <w:proofErr w:type="spellEnd"/>
      <w:r w:rsidRPr="0013786C">
        <w:rPr>
          <w:rFonts w:eastAsia="Calibri"/>
          <w:iCs/>
          <w:color w:val="000000"/>
          <w:lang w:eastAsia="en-US"/>
        </w:rPr>
        <w:t xml:space="preserve"> Lang y </w:t>
      </w:r>
      <w:proofErr w:type="spellStart"/>
      <w:r w:rsidRPr="0013786C">
        <w:rPr>
          <w:rFonts w:eastAsia="Calibri"/>
          <w:iCs/>
          <w:color w:val="000000"/>
          <w:lang w:eastAsia="en-US"/>
        </w:rPr>
        <w:t>Fermin</w:t>
      </w:r>
      <w:proofErr w:type="spellEnd"/>
      <w:r w:rsidRPr="0013786C">
        <w:rPr>
          <w:rFonts w:eastAsia="Calibri"/>
          <w:iCs/>
          <w:color w:val="000000"/>
          <w:lang w:eastAsia="en-US"/>
        </w:rPr>
        <w:t xml:space="preserve"> Roland Schramm</w:t>
      </w:r>
      <w:r w:rsidRPr="0013786C">
        <w:rPr>
          <w:rFonts w:eastAsia="Calibri"/>
          <w:color w:val="000000"/>
          <w:lang w:eastAsia="en-US"/>
        </w:rPr>
        <w:t xml:space="preserve">, para determinar los conflictos y dilemas morales, en un inicio en relación a la salud, que no pudieron ser resueltos por la ética </w:t>
      </w:r>
      <w:proofErr w:type="spellStart"/>
      <w:r w:rsidRPr="0013786C">
        <w:rPr>
          <w:rFonts w:eastAsia="Calibri"/>
          <w:color w:val="000000"/>
          <w:lang w:eastAsia="en-US"/>
        </w:rPr>
        <w:t>principalista</w:t>
      </w:r>
      <w:proofErr w:type="spellEnd"/>
      <w:r w:rsidRPr="0013786C">
        <w:rPr>
          <w:rFonts w:eastAsia="Calibri"/>
          <w:color w:val="000000"/>
          <w:lang w:eastAsia="en-US"/>
        </w:rPr>
        <w:t>.</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{"citationID":"Y7uALTh2","properties":{"formattedCitation":"(9)","plainCitation":"(9)","noteIndex":0},"citationItems":[{"id":393,"uris":["http://zotero.org/users/4585643/items/FQYZHNKC"],"itemData":{"id":393,"type":"article-journal","abstract":"Muchas de las cuestiones abordadas por la ética aplicada y la bioética atañen al contexto discursivo de las prácticas de comunicación y de cómo es utilizada la información, pues del contexto en los cuales se dan los actos lingüísticos pueden depender la fuerza argumentativa para la solución de un conflicto moral entre actores sociales con intereses y valores diferentes. Considerando que todo acto comunicativo tiene una dimensión denotativa (que se refiere a aquello que el mensaje pretende decir) y una connotativa (referente a aquello que se añade al mensaje debido a como el código es utilizado o a su “retórica”), y que, dependiendo de las circunstancias (dadas por el contexto y la situación de tal acto), la connotación puede ser el medio en cual se dan las formas de abuso de poder como las varias formas de manipulación de la información, surge la necesidad de dar amparo a los sujetos vulnerados por tales prácticas. Nuestra propuesta es intentar tal operación con las herramientas de una vertiente de la bioética de la protección, que llamaremos Bioética de la Protección lato sensu, para distinguirla de su vertiente stricto sensu.\n\n\nPalabras-clave: Mensaje. Denotación. Connotación. Información. Manipulación. \nBioética de la Protección.","container-title":"Rev Brasileira de Bioética","language":"Español","page":"18-27","title":"Información y manipulación: ¿Cómo proteger los seres vivos vulnerados?  La propuesta de la bioética de protección.","URL":"https://www.google.com.cu/url? sa=t&amp;rct=j&amp;q=&amp;esrc=s&amp;source=web&amp;cd=28&amp;cad=rja&amp;uact=8&amp;ved=2ahUKEwiAqczzt9HnAhVBmlkKHcjWCwM4Ch AWMBF6BAgBEAE&amp;url=https%3A%2F%2Fperiodicos.unb.br%2Findex.php%2Frbb%2Farticle%2Fdownload%2F80 39%2F6590%2F&amp;usg=AOvVaw0pAB1AxXsLJgey2WZDq6Rh","volume":"1","author":[{"family":"Schramm","given":"FR"}],"accessed":{"date-parts":[["2020",7,2]]},"issued":{"date-parts":[["2005"]]}}}],"schema":"https://github.com/citation-style-language/schema/raw/master/csl-citation.json"}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color w:val="000000"/>
          <w:vertAlign w:val="superscript"/>
          <w:lang w:eastAsia="en-US"/>
        </w:rPr>
        <w:t>(8)</w:t>
      </w:r>
      <w:r w:rsidRPr="0013786C">
        <w:rPr>
          <w:rFonts w:eastAsia="Calibri"/>
          <w:color w:val="000000"/>
          <w:vertAlign w:val="superscript"/>
          <w:lang w:eastAsia="en-US"/>
        </w:rPr>
        <w:fldChar w:fldCharType="end"/>
      </w:r>
      <w:r w:rsidRPr="0013786C">
        <w:rPr>
          <w:rFonts w:eastAsia="Calibri"/>
          <w:color w:val="000000"/>
          <w:vertAlign w:val="superscript"/>
          <w:lang w:eastAsia="en-US"/>
        </w:rPr>
        <w:t xml:space="preserve"> </w:t>
      </w:r>
      <w:r w:rsidRPr="0013786C">
        <w:rPr>
          <w:rFonts w:eastAsia="Calibri"/>
          <w:color w:val="000000"/>
          <w:lang w:eastAsia="en-US"/>
        </w:rPr>
        <w:t>Pero se puede decir que esta propuesta sufrió una evolución cualitativa y se desarrolló a partir de las 2 vertientes clásicas de la bioética  para la protección de los más vulnerables.</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QyZBwQEE","properties":{"formattedCitation":"(10,12)","plainCitation":"(10,12)","noteIndex":0},"citationItems":[{"id":382,"uris":["http://zotero.org/users/4585643/items/MV6NL6JU"],"itemData":{"id":382,"type":"chapter","archive":"CD-ROOM","container-title":"Diccionario Latinoamericano de bioética.","edition":"1ra","event-place":"Colombia","ISBN":"978-958-701-974-2","language":"Español","page":"165-167","publisher":"Organización de las Naciones Unidas para la Educación, la Ciencia y la Cultura (UNESCO) y Universidad Nacional de Colombia","publisher-place":"Colombia","title":"Bioética de protección.","author":[{"family":"Kottow","given":"M"}],"issued":{"date-parts":[["2008"]]}},"label":"page"},{"id":401,"uris":["http://zotero.org/users/4585643/items/8BMXASJ8"],"itemData":{"id":401,"type":"chapter","archive":"CD-ROOM","container-title":"Estatuto epistemológico de la bioética.","edition":"1ra","event-place":"México","ISBN":"970-32-2840-2","page":"165","publisher":"Universidad Nacional Autónoma de México. UNESCO","publisher-place":"México","title":"¿Bioética sin universalidad? Justificación de una bioética latinoamericana y caribeña de protección.","author":[{"family":"Schramm","given":"FR"}],"issued":{"date-parts":[["2005"]]}},"label":"page"}],"schema":"https://github.com/citation-style-language/schema/raw/master/csl-citation.json"}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(9,10,11,12)</w:t>
      </w:r>
      <w:r w:rsidRPr="0013786C">
        <w:rPr>
          <w:rFonts w:eastAsia="Calibri"/>
          <w:color w:val="000000"/>
          <w:vertAlign w:val="superscript"/>
          <w:lang w:eastAsia="en-US"/>
        </w:rPr>
        <w:fldChar w:fldCharType="end"/>
      </w:r>
    </w:p>
    <w:p w14:paraId="77211FF1"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 xml:space="preserve">En el campo de la ética aplicada, su máximo representante es </w:t>
      </w:r>
      <w:r w:rsidRPr="0013786C">
        <w:rPr>
          <w:rFonts w:eastAsia="Calibri"/>
          <w:i/>
          <w:iCs/>
          <w:color w:val="000000"/>
          <w:lang w:eastAsia="en-US"/>
        </w:rPr>
        <w:t>Fermín Roland Schramm</w:t>
      </w:r>
      <w:r w:rsidRPr="0013786C">
        <w:rPr>
          <w:rFonts w:eastAsia="Calibri"/>
          <w:color w:val="000000"/>
          <w:lang w:eastAsia="en-US"/>
        </w:rPr>
        <w:t xml:space="preserve"> y en la corriente de un nuevo saber, </w:t>
      </w:r>
      <w:r w:rsidRPr="0013786C">
        <w:rPr>
          <w:rFonts w:eastAsia="Calibri"/>
          <w:iCs/>
          <w:color w:val="000000"/>
          <w:lang w:eastAsia="en-US"/>
        </w:rPr>
        <w:t xml:space="preserve">Miguel Hugo </w:t>
      </w:r>
      <w:proofErr w:type="spellStart"/>
      <w:r w:rsidRPr="0013786C">
        <w:rPr>
          <w:rFonts w:eastAsia="Calibri"/>
          <w:iCs/>
          <w:color w:val="000000"/>
          <w:lang w:eastAsia="en-US"/>
        </w:rPr>
        <w:t>Kottow</w:t>
      </w:r>
      <w:proofErr w:type="spellEnd"/>
      <w:r w:rsidRPr="0013786C">
        <w:rPr>
          <w:rFonts w:eastAsia="Calibri"/>
          <w:color w:val="000000"/>
          <w:lang w:eastAsia="en-US"/>
        </w:rPr>
        <w:t xml:space="preserve">, que le confiere un sentido más abarcador, incluye la </w:t>
      </w:r>
      <w:r w:rsidRPr="0013786C">
        <w:rPr>
          <w:rFonts w:eastAsia="Calibri"/>
          <w:color w:val="000000"/>
          <w:lang w:eastAsia="en-US"/>
        </w:rPr>
        <w:lastRenderedPageBreak/>
        <w:t xml:space="preserve">preocupación por la ecología, la relación del hombre con esta y, además, el fenómeno de la supervivencia del individuo como concepto fundamental. En este sentido, propone la protección bioética (PB), que sienta sus bases en los problemas morales que suceden al desarrollo y a la inequidad global, pero contextualizada en América Latina. En el desarrollo de esta vertiente </w:t>
      </w:r>
      <w:proofErr w:type="spellStart"/>
      <w:r w:rsidRPr="0013786C">
        <w:rPr>
          <w:rFonts w:eastAsia="Calibri"/>
          <w:iCs/>
          <w:color w:val="000000"/>
          <w:lang w:eastAsia="en-US"/>
        </w:rPr>
        <w:t>Kottow</w:t>
      </w:r>
      <w:proofErr w:type="spellEnd"/>
      <w:r w:rsidRPr="0013786C">
        <w:rPr>
          <w:rFonts w:eastAsia="Calibri"/>
          <w:i/>
          <w:color w:val="000000"/>
          <w:lang w:eastAsia="en-US"/>
        </w:rPr>
        <w:t xml:space="preserve"> </w:t>
      </w:r>
      <w:r w:rsidRPr="0013786C">
        <w:rPr>
          <w:rFonts w:eastAsia="Calibri"/>
          <w:color w:val="000000"/>
          <w:lang w:eastAsia="en-US"/>
        </w:rPr>
        <w:t>expone, que no es la justicia, como principio ético, la que prima; sino el hecho de que, al vivir en una sociedad llena de injusticias y desigualdades, le corresponde a la bioética velar por los más desprotegidos y vulnerables.</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QqE40Dl1","properties":{"formattedCitation":"(14\\uc0\\u8211{}16)","plainCitation":"(14–16)","noteIndex":0},"citationItems":[{"id":383,"uris":["http://zotero.org/users/4585643/items/F9H4U2YW"],"itemData":{"id":383,"type":"article-journal","container-title":"Nuevos folios de bioética.","issue":"10","page":"27-32","title":"Una Bioética Latinoamericana comprometida con fundamentos universales: Miguel Kottow.","URL":"https://www.google.com.cu/url?sa=t&amp;rct=j&amp;q=&amp;esrc=s&amp;source=web&amp;cd=3&amp;cad=rja&amp;uact=8&amp;ved=2ahUKEwig4cjWkdHnAhVBj1kKHbUQDrwQFjACegQIBhAB&amp;url=https%3A%2F%2Fnuevosfoliosbioetica.uchile.cl%2Findex.php%2FNFB%2Farticle%2Fdownload%2F32857%2F34613%2F&amp;usg=AOvVaw1fQl72QvJOekvPDXFlmIne","author":[{"family":"León","given":"C F"}],"accessed":{"date-parts":[["2020",2,2]]},"issued":{"date-parts":[["2013"]]}},"label":"page"},{"id":387,"uris":["http://zotero.org/users/4585643/items/I8GVXT47"],"itemData":{"id":387,"type":"article-journal","abstract":"La bioética contemporánea se ha vuelto academicista y disputante, sumergida en debates que carecen de aplicación práctica, dificultando  \nla orientación del quehacer médico en su diversas facetas: asistencial, científica, de salud pública, ecológica. La brecha entre posturas fundamental- \nmente seculares, plurales, religiosas o estrictamente racionales no permite llegar a compromisos y acuerdos, sobre todo frente a los grandes temas de  \nlos extremos de la vida, de la proporcionalidad de intervenciones médicas, y de las investigaciones que a nivel de la biología molecular, que erosionan  \nlos conceptos de salud y enfermedad, asó como la distinción entre esfuerzos terapéuticos y medicina desiderativa. Desde la bioética urge encontrar un  \ntronco antropológico común que permita la convivencia de perspectivas diversas pero no discordantes. Este artículo propone entender como rasgos  \nesenciales de todo ser humano su necesidad de relación con el otro y con el mundo, y su anhelo de elaborar un proyecto de vida que trascienda su  \nexistencia biológica. Ello requiere el reconocimiento moral del prójimo según elaborado por Honneth en base al pensamiento de Hegel, y el compro- \nmiso de protección y cuidado a los desaventajados y desempoderados. La bioética ha de reconocer y evaluar las situaciones y los procesos mórbidos en  \nque la relacionalidad y la trascendencia se han perdido, y ponderar la razonabilidad de los esfuerzos médicos para resolver estas pérdidas y la futilidad  \nestos esfuerzos cuando la vida biológica es vaciada de su sentido existencial","container-title":"Rev Centro Universitário São Camilo","issue":"4","language":"Español","page":"431-436","title":"Bioética: un puente entre pensamiento y doctrina","URL":"https://www.google.com.cu/url? sa=t&amp;rct=j&amp;q=&amp;esrc=s&amp;source=web&amp;cd=7&amp;cad=rja&amp;uact=8&amp;ved=2ahUKEwig4cjWkdHnAhVBj1kKHbUQDrwQFjAGegQIBRAB&amp;url=https%3A %2F%2Fsaocamilo-sp.br%2Fassets%2Fartigo%2Fbioethikos%2F155557%2Fa08.pdf&amp;usg=AOvVaw36Vr8-8qP_00Lwf9VDGQhl","volume":"7","author":[{"family":"Kottow","given":"M"}],"accessed":{"date-parts":[["2020",2,2]]},"issued":{"date-parts":[["2013"]]}},"label":"page"},{"id":388,"uris":["http://zotero.org/users/4585643/items/D92IFIIP"],"itemData":{"id":388,"type":"article-journal","abstract":"Este artículo intenta caracterizar la especificidad de los problemas morales en salud\npública y analizar la aplicabilidad del modelo principialista como padrón para dirimir sus conf l i c t o s . Aunque considerado pertinente para la bioética clínica, este modelo no es aplicable sin\nmás a los dilemas en salud pública, puesto que se fundamenta en la moral de las interre l a c i o n e s\nm é d i c o - p a c i e n t e . Se analiza la pertinencia de los principios de “s o l i d a r i d a d”, de “re s p o n s a b i l idad óntica” según Jo n a s , y de “responsabilidad diacónica” según Lévinas, destacando la inaplicabilidad del primero y la posible adaptación de los otros dos a la salud pública. A ese re s p e c t o\nse discute la posibilidad de vincular la preocupación ontológica de Jonas y la trascendental de\nL é v i n a s , p roponiendo un principio de protección que sería más adecuado a los propósitos de\nuna ética de la salud pública, permitiendo identificar claramente los objetivos y los actores implicados en una implementación de políticas públicas moralmente correctas y pra g m á t i c a m e n t e\ne f e c t i va s .\nPalabras clave Bi o é t i c a ; Principios Mo ra l e s ; Política Social","container-title":"Cad. Saúde Pública, Rio de Janeiro","issue":"4","language":"Español","page":"949-56","title":"Principios bioéticos en salud pública: limitaciones y propuestas.","URL":"https://www.google.com.cu/url? sa=t&amp;rct=j&amp;q=&amp;esrc=s&amp;source=web&amp;cd=1&amp;cad=rja&amp;uact=8&amp;ved=2ahUKEwjztIaJsNHnAhU Mq1kKHZZABXwQFjAAegQICBAB&amp;url=http%3A%2F%2Fwww.scielo.br%2Fpdf%2Fcsp%2F v17n4%2F5301.pdf&amp;usg=AOvVaw1CX2N_W6asumz68JxsTCSl","volume":"17","author":[{"family":"Schramm","given":"FR"},{"family":"Kottow","given":"M"}],"accessed":{"date-parts":[["2020",7,3]]},"issued":{"date-parts":[["2001"]]}},"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(13,14,15)</w:t>
      </w:r>
      <w:r w:rsidRPr="0013786C">
        <w:rPr>
          <w:rFonts w:eastAsia="Calibri"/>
          <w:color w:val="000000"/>
          <w:vertAlign w:val="superscript"/>
          <w:lang w:eastAsia="en-US"/>
        </w:rPr>
        <w:fldChar w:fldCharType="end"/>
      </w:r>
    </w:p>
    <w:p w14:paraId="4CD360C1" w14:textId="77777777" w:rsidR="0013786C" w:rsidRPr="0013786C" w:rsidRDefault="0013786C" w:rsidP="0013786C">
      <w:pPr>
        <w:spacing w:line="360" w:lineRule="auto"/>
        <w:jc w:val="both"/>
        <w:rPr>
          <w:rFonts w:eastAsia="Calibri"/>
          <w:lang w:eastAsia="en-US"/>
        </w:rPr>
      </w:pPr>
      <w:r w:rsidRPr="0013786C">
        <w:rPr>
          <w:rFonts w:eastAsia="Calibri"/>
          <w:lang w:eastAsia="en-US"/>
        </w:rPr>
        <w:t>A pesar de no existir un consenso absoluto en relación con el principio de protección, llámese bioética de protección o protección bioética, muy relacionadas con las 2 vertientes principales de la bioética, según su objeto de estudio, la autora considera que son 2 caminos diferentes; pero tienen un fin común, el objetivo de proteger a la población vulnerable y garantizar, desde sus propias perspectivas y rangos, la equidad, igualdad y justicia social.</w:t>
      </w:r>
    </w:p>
    <w:p w14:paraId="64339DDC" w14:textId="77777777" w:rsidR="0013786C" w:rsidRPr="0013786C" w:rsidRDefault="0013786C" w:rsidP="0013786C">
      <w:pPr>
        <w:spacing w:line="360" w:lineRule="auto"/>
        <w:jc w:val="both"/>
        <w:rPr>
          <w:rFonts w:eastAsia="Calibri"/>
          <w:lang w:eastAsia="en-US"/>
        </w:rPr>
      </w:pPr>
      <w:r w:rsidRPr="0013786C">
        <w:rPr>
          <w:rFonts w:eastAsia="Calibri"/>
          <w:lang w:eastAsia="en-US"/>
        </w:rPr>
        <w:t>En la esfera de la investigación clínica, la BP tiene como antecedentes la publicación de normas internacionales, dentro de las cuales se destacan  el Código de Nuremberg, de 1947</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{"citationID":"4hWY9skm","properties":{"formattedCitation":"(17)","plainCitation":"(17)","noteIndex":0},"citationItems":[{"id":2050,"uris":["http://zotero.org/users/4585643/items/APMHH89N"],"itemData":{"id":2050,"type":"webpage","title":"El Código de Nuremberg","URL":"http://www.facmed.unam.mx/_gaceta/gaceta/nov2597/codigo.html","author":[{"family":"Ocampo Martínez","given":"J"}],"accessed":{"date-parts":[["2022",5,23]]}}}],"schema":"https://github.com/citation-style-language/schema/raw/master/csl-citation.json"}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(16)</w:t>
      </w:r>
      <w:r w:rsidRPr="0013786C">
        <w:rPr>
          <w:rFonts w:eastAsia="Calibri"/>
          <w:vertAlign w:val="superscript"/>
          <w:lang w:eastAsia="en-US"/>
        </w:rPr>
        <w:fldChar w:fldCharType="end"/>
      </w:r>
      <w:r w:rsidRPr="0013786C">
        <w:rPr>
          <w:rFonts w:eastAsia="Calibri"/>
          <w:lang w:eastAsia="en-US"/>
        </w:rPr>
        <w:t xml:space="preserve"> y las diversas versiones de la Declaración Helsinki (1964-2013),</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{"citationID":"6FpwLAk7","properties":{"formattedCitation":"(18)","plainCitation":"(18)","noteIndex":0},"citationItems":[{"id":298,"uris":["http://zotero.org/users/4585643/items/FXQGS24L"],"itemData":{"id":298,"type":"document","language":"Español","publisher":"Universidad de Navarra. Centro de documentación de bioética","title":"Declaración de Helsinki de la AMM - Principios éticos para las investigaciones médicas en seres humanos","URL":"http://www.redsamid.net/archivos/201606/2013-declaracion-helsinki-brasil.pdf?1","author":[{"literal":"Asociación Médica Mundial"}],"accessed":{"date-parts":[["2019",2,21]]},"issued":{"date-parts":[["2013"]]}}}],"schema":"https://github.com/citation-style-language/schema/raw/master/csl-citation.json"}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(17)</w:t>
      </w:r>
      <w:r w:rsidRPr="0013786C">
        <w:rPr>
          <w:rFonts w:eastAsia="Calibri"/>
          <w:vertAlign w:val="superscript"/>
          <w:lang w:eastAsia="en-US"/>
        </w:rPr>
        <w:fldChar w:fldCharType="end"/>
      </w:r>
      <w:r w:rsidRPr="0013786C">
        <w:rPr>
          <w:rFonts w:eastAsia="Calibri"/>
          <w:lang w:eastAsia="en-US"/>
        </w:rPr>
        <w:t xml:space="preserve"> que regulan la investigación biomédica; la palabra protección aparece de forma explícita en el Informe Belmont, de 1979.</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{"citationID":"OBFP6V6z","properties":{"formattedCitation":"(19)","plainCitation":"(19)","noteIndex":0},"citationItems":[{"id":1968,"uris":["http://zotero.org/users/4585643/items/ES3XMYC7"],"itemData":{"id":1968,"type":"article-journal","container-title":"Revista Bioética","issue":"1","page":"11-23","title":"Bioética da Proteção: ferramenta válida para enfrentar problemas morais na era da globalizaçã","URL":"http://www.redalyc.org/articulo.oa?id=361533250002","volume":"16","author":[{"family":"Schramm","given":"FR"}],"accessed":{"date-parts":[["2021",3,23]]},"issued":{"date-parts":[["2008"]]}},"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(18)</w:t>
      </w:r>
      <w:r w:rsidRPr="0013786C">
        <w:rPr>
          <w:rFonts w:eastAsia="Calibri"/>
          <w:vertAlign w:val="superscript"/>
          <w:lang w:eastAsia="en-US"/>
        </w:rPr>
        <w:fldChar w:fldCharType="end"/>
      </w:r>
      <w:r w:rsidRPr="0013786C">
        <w:rPr>
          <w:rFonts w:eastAsia="Calibri"/>
          <w:vertAlign w:val="superscript"/>
          <w:lang w:eastAsia="en-US"/>
        </w:rPr>
        <w:t xml:space="preserve">  </w:t>
      </w:r>
    </w:p>
    <w:p w14:paraId="2B3BE148" w14:textId="77777777" w:rsidR="0013786C" w:rsidRPr="0013786C" w:rsidRDefault="0013786C" w:rsidP="0013786C">
      <w:pPr>
        <w:spacing w:line="360" w:lineRule="auto"/>
        <w:jc w:val="both"/>
        <w:rPr>
          <w:rFonts w:eastAsia="Calibri"/>
          <w:lang w:eastAsia="en-US"/>
        </w:rPr>
      </w:pPr>
      <w:r w:rsidRPr="0013786C">
        <w:rPr>
          <w:rFonts w:eastAsia="Calibri"/>
          <w:lang w:eastAsia="en-US"/>
        </w:rPr>
        <w:t xml:space="preserve">La palabra vulnerabilidad deriva del latín </w:t>
      </w:r>
      <w:proofErr w:type="spellStart"/>
      <w:r w:rsidRPr="0013786C">
        <w:rPr>
          <w:rFonts w:eastAsia="Calibri"/>
          <w:i/>
          <w:iCs/>
          <w:lang w:eastAsia="en-US"/>
        </w:rPr>
        <w:t>vulnerabilis</w:t>
      </w:r>
      <w:proofErr w:type="spellEnd"/>
      <w:r w:rsidRPr="0013786C">
        <w:rPr>
          <w:rFonts w:eastAsia="Calibri"/>
          <w:lang w:eastAsia="en-US"/>
        </w:rPr>
        <w:t xml:space="preserve">, está compuesto por </w:t>
      </w:r>
      <w:proofErr w:type="spellStart"/>
      <w:r w:rsidRPr="0013786C">
        <w:rPr>
          <w:rFonts w:eastAsia="Calibri"/>
          <w:i/>
          <w:iCs/>
          <w:lang w:eastAsia="en-US"/>
        </w:rPr>
        <w:t>vulnus</w:t>
      </w:r>
      <w:proofErr w:type="spellEnd"/>
      <w:r w:rsidRPr="0013786C">
        <w:rPr>
          <w:rFonts w:eastAsia="Calibri"/>
          <w:lang w:eastAsia="en-US"/>
        </w:rPr>
        <w:t>, que significa “herida”, y el sufijo -</w:t>
      </w:r>
      <w:proofErr w:type="spellStart"/>
      <w:r w:rsidRPr="0013786C">
        <w:rPr>
          <w:rFonts w:eastAsia="Calibri"/>
          <w:i/>
          <w:iCs/>
          <w:lang w:eastAsia="en-US"/>
        </w:rPr>
        <w:t>abilis</w:t>
      </w:r>
      <w:proofErr w:type="spellEnd"/>
      <w:r w:rsidRPr="0013786C">
        <w:rPr>
          <w:rFonts w:eastAsia="Calibri"/>
          <w:lang w:eastAsia="en-US"/>
        </w:rPr>
        <w:t xml:space="preserve">, que indica posibilidad; por lo tanto, se conceptualiza como una mayor probabilidad de ser herido. En salud se concibe como la desprotección de ciertos grupos poblacionales ante daños potenciales, para </w:t>
      </w:r>
      <w:proofErr w:type="spellStart"/>
      <w:r w:rsidRPr="0013786C">
        <w:rPr>
          <w:rFonts w:eastAsia="Calibri"/>
          <w:iCs/>
          <w:lang w:eastAsia="en-US"/>
        </w:rPr>
        <w:t>Kottow</w:t>
      </w:r>
      <w:proofErr w:type="spellEnd"/>
      <w:r w:rsidRPr="0013786C">
        <w:rPr>
          <w:rFonts w:eastAsia="Calibri"/>
          <w:lang w:eastAsia="en-US"/>
        </w:rPr>
        <w:t xml:space="preserve"> la vulnerabilidad en el ser humano se relaciona con la capacidad de mantenerse con vida, la capacidad de</w:t>
      </w:r>
      <w:r w:rsidRPr="0013786C">
        <w:rPr>
          <w:rFonts w:eastAsia="Calibri"/>
          <w:sz w:val="22"/>
          <w:szCs w:val="22"/>
          <w:lang w:eastAsia="en-US"/>
        </w:rPr>
        <w:t xml:space="preserve"> </w:t>
      </w:r>
      <w:r w:rsidRPr="0013786C">
        <w:rPr>
          <w:rFonts w:eastAsia="Calibri"/>
          <w:lang w:eastAsia="en-US"/>
        </w:rPr>
        <w:t xml:space="preserve">asegurar los aspectos esenciales que influyen en el mantenimiento y desarrollo del ser humano, y con las dificultades que se presentan ante el proyecto de vida que cada ser humano </w:t>
      </w:r>
      <w:proofErr w:type="gramStart"/>
      <w:r w:rsidRPr="0013786C">
        <w:rPr>
          <w:rFonts w:eastAsia="Calibri"/>
          <w:lang w:eastAsia="en-US"/>
        </w:rPr>
        <w:t>concibe.</w:t>
      </w:r>
      <w:r w:rsidRPr="0013786C">
        <w:rPr>
          <w:rFonts w:eastAsia="Calibri"/>
          <w:vertAlign w:val="superscript"/>
          <w:lang w:eastAsia="en-US"/>
        </w:rPr>
        <w:t>(</w:t>
      </w:r>
      <w:proofErr w:type="gramEnd"/>
      <w:r w:rsidRPr="0013786C">
        <w:rPr>
          <w:rFonts w:eastAsia="Calibri"/>
          <w:vertAlign w:val="superscript"/>
          <w:lang w:eastAsia="en-US"/>
        </w:rPr>
        <w:t>19,20)</w:t>
      </w:r>
    </w:p>
    <w:p w14:paraId="333E5143" w14:textId="77777777" w:rsidR="0013786C" w:rsidRPr="0013786C" w:rsidRDefault="0013786C" w:rsidP="0013786C">
      <w:pPr>
        <w:spacing w:line="360" w:lineRule="auto"/>
        <w:jc w:val="both"/>
        <w:rPr>
          <w:rFonts w:eastAsia="Calibri"/>
          <w:lang w:eastAsia="en-US"/>
        </w:rPr>
      </w:pPr>
      <w:r w:rsidRPr="0013786C">
        <w:rPr>
          <w:rFonts w:eastAsia="Calibri"/>
          <w:lang w:eastAsia="en-US"/>
        </w:rPr>
        <w:t>Esta vulnerabilidad, en sus 3 diferentes planos, se protege a través del respeto, con equidad y justicia, de los derechos básicos de cada ser humano y al garantizar la integridad personal; esta es la esencia de la BP; y constituye, también, en opinión de la autora, la esencia principal de la medicina basada en la evidencia (</w:t>
      </w:r>
      <w:proofErr w:type="spellStart"/>
      <w:r w:rsidRPr="0013786C">
        <w:rPr>
          <w:rFonts w:eastAsia="Calibri"/>
          <w:lang w:eastAsia="en-US"/>
        </w:rPr>
        <w:t>MBE</w:t>
      </w:r>
      <w:proofErr w:type="spellEnd"/>
      <w:r w:rsidRPr="0013786C">
        <w:rPr>
          <w:rFonts w:eastAsia="Calibri"/>
          <w:lang w:eastAsia="en-US"/>
        </w:rPr>
        <w:t>).</w:t>
      </w:r>
    </w:p>
    <w:p w14:paraId="78C04377"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lastRenderedPageBreak/>
        <w:t xml:space="preserve">El termino </w:t>
      </w:r>
      <w:proofErr w:type="spellStart"/>
      <w:r w:rsidRPr="0013786C">
        <w:rPr>
          <w:rFonts w:eastAsia="Calibri"/>
          <w:lang w:eastAsia="en-US"/>
        </w:rPr>
        <w:t>MBE</w:t>
      </w:r>
      <w:proofErr w:type="spellEnd"/>
      <w:r w:rsidRPr="0013786C">
        <w:rPr>
          <w:rFonts w:eastAsia="Calibri"/>
          <w:lang w:eastAsia="en-US"/>
        </w:rPr>
        <w:t xml:space="preserve"> fue utilizado por primera vez, por </w:t>
      </w:r>
      <w:r w:rsidRPr="0013786C">
        <w:rPr>
          <w:rFonts w:eastAsia="Calibri"/>
          <w:iCs/>
          <w:lang w:eastAsia="en-US"/>
        </w:rPr>
        <w:t xml:space="preserve">Gordon </w:t>
      </w:r>
      <w:proofErr w:type="spellStart"/>
      <w:r w:rsidRPr="0013786C">
        <w:rPr>
          <w:rFonts w:eastAsia="Calibri"/>
          <w:iCs/>
          <w:lang w:eastAsia="en-US"/>
        </w:rPr>
        <w:t>Guyatt</w:t>
      </w:r>
      <w:proofErr w:type="spellEnd"/>
      <w:r w:rsidRPr="0013786C">
        <w:rPr>
          <w:rFonts w:eastAsia="Calibri"/>
          <w:iCs/>
          <w:lang w:eastAsia="en-US"/>
        </w:rPr>
        <w:t>,</w:t>
      </w:r>
      <w:r w:rsidRPr="0013786C">
        <w:rPr>
          <w:rFonts w:eastAsia="Calibri"/>
          <w:lang w:eastAsia="en-US"/>
        </w:rPr>
        <w:t xml:space="preserve"> en el año 1991, pero su definición se le debe a </w:t>
      </w:r>
      <w:r w:rsidRPr="0013786C">
        <w:rPr>
          <w:rFonts w:eastAsia="Calibri"/>
          <w:iCs/>
          <w:lang w:eastAsia="en-US"/>
        </w:rPr>
        <w:t xml:space="preserve">David </w:t>
      </w:r>
      <w:proofErr w:type="spellStart"/>
      <w:r w:rsidRPr="0013786C">
        <w:rPr>
          <w:rFonts w:eastAsia="Calibri"/>
          <w:iCs/>
          <w:lang w:eastAsia="en-US"/>
        </w:rPr>
        <w:t>Sacke</w:t>
      </w:r>
      <w:proofErr w:type="spellEnd"/>
      <w:r w:rsidRPr="0013786C">
        <w:rPr>
          <w:rFonts w:eastAsia="Calibri"/>
          <w:lang w:eastAsia="en-US"/>
        </w:rPr>
        <w:t xml:space="preserve"> (médico canadiense; 1934-2015). La </w:t>
      </w:r>
      <w:proofErr w:type="spellStart"/>
      <w:r w:rsidRPr="0013786C">
        <w:rPr>
          <w:rFonts w:eastAsia="Calibri"/>
          <w:lang w:eastAsia="en-US"/>
        </w:rPr>
        <w:t>MBE</w:t>
      </w:r>
      <w:proofErr w:type="spellEnd"/>
      <w:r w:rsidRPr="0013786C">
        <w:rPr>
          <w:rFonts w:eastAsia="Calibri"/>
          <w:lang w:eastAsia="en-US"/>
        </w:rPr>
        <w:t xml:space="preserve"> “es la utilización consciente, explicita y juiciosa de la mejor evidencia científica disponible para tomar decisiones sobre el cuidado de cada paciente.” También puede ser definida como, “el uso de la evidencia clínica en la práctica diaria para el cuidado del paciente,” en aras de ofrecer la mejor atención.</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{"citationID":"eRJEFzST","properties":{"formattedCitation":"(23,24)","plainCitation":"(23,24)","noteIndex":0},"citationItems":[{"id":458,"uris":["http://zotero.org/users/4585643/items/8M7V78WG"],"itemData":{"id":458,"type":"article-journal","container-title":"Rev Pediatr Aten Primaria","ISSN":"1139-7632","page":"328-8","title":"Sigue vigente hoy día la medicina basada en la evidencia?","volume":"20","author":[{"family":"Ortega","given":"P E"}],"issued":{"date-parts":[["2018"]]}},"label":"page"},{"id":464,"uris":["http://zotero.org/users/4585643/items/AJH75JCQ"],"itemData":{"id":464,"type":"chapter","archive":"CD-ROOM","container-title":"Diccionario Latinoamericano de bioética.","edition":"1ra","event-place":"Colombia","ISBN":"978-958-701-974-2","language":"Español","page":"445-46","publisher":"Organización de las Naciones Unidas para la Educación, la Ciencia y la Cultura (UNESCO) y Universidad Nacional de Colombia","publisher-place":"Colombia","title":"Toma de desiciones médicas","author":[{"family":"Lew","given":"D"}],"issued":{"date-parts":[["2008"]]}},"label":"page"}],"schema":"https://github.com/citation-style-language/schema/raw/master/csl-citation.json"}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(21,22,23)</w:t>
      </w:r>
      <w:r w:rsidRPr="0013786C">
        <w:rPr>
          <w:rFonts w:eastAsia="Calibri"/>
          <w:vertAlign w:val="superscript"/>
          <w:lang w:eastAsia="en-US"/>
        </w:rPr>
        <w:fldChar w:fldCharType="end"/>
      </w:r>
      <w:r w:rsidRPr="0013786C">
        <w:rPr>
          <w:rFonts w:eastAsia="Calibri"/>
          <w:vertAlign w:val="superscript"/>
          <w:lang w:eastAsia="en-US"/>
        </w:rPr>
        <w:t xml:space="preserve"> </w:t>
      </w:r>
    </w:p>
    <w:p w14:paraId="02E91B0E"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t xml:space="preserve">La </w:t>
      </w:r>
      <w:proofErr w:type="spellStart"/>
      <w:r w:rsidRPr="0013786C">
        <w:rPr>
          <w:rFonts w:eastAsia="Calibri"/>
          <w:lang w:eastAsia="en-US"/>
        </w:rPr>
        <w:t>MBE</w:t>
      </w:r>
      <w:proofErr w:type="spellEnd"/>
      <w:r w:rsidRPr="0013786C">
        <w:rPr>
          <w:rFonts w:eastAsia="Calibri"/>
          <w:lang w:eastAsia="en-US"/>
        </w:rPr>
        <w:t xml:space="preserve"> no renuncia a la competencia clínica individual que se adquiere a través de la experiencia, sino que la integra con la mejor evidencia disponible a partir de la investigación sistemática y, además, jerarquiza la información obtenida en correspondencia con los diferentes tipos de diseños metodológicos y su validez interna, con una metodología seria y rigurosa.</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4G8AEJUe","properties":{"formattedCitation":"(23,25\\uc0\\u8211{}27)","plainCitation":"(23,25–27)","noteIndex":0},"citationItems":[{"id":458,"uris":["http://zotero.org/users/4585643/items/8M7V78WG"],"itemData":{"id":458,"type":"article-journal","container-title":"Rev Pediatr Aten Primaria","ISSN":"1139-7632","page":"328-8","title":"Sigue vigente hoy día la medicina basada en la evidencia?","volume":"20","author":[{"family":"Ortega","given":"P E"}],"issued":{"date-parts":[["2018"]]}},"label":"page"},{"id":461,"uris":["http://zotero.org/users/4585643/items/8MWLB6AQ"],"itemData":{"id":461,"type":"article-journal","container-title":"Rev Mex Anestesiol","issue":"1","page":"S236-S239","title":"¿Qué es la medicina basada en evidencias?","URL":"http://www.medigraphic.com/rma","volume":"39","author":[{"family":"Castellanos Olivares","given":"P"},{"family":"Vásquez Márquez","given":"P"}],"accessed":{"date-parts":[["2020",7,2]]},"issued":{"date-parts":[["2016"]]}},"label":"page"},{"id":"sRKJr5dY/gjAQ7YOX","uris":["http://zotero.org/users/4585643/items/DSE9TLYC"],"itemData":{"id":463,"type":"article-journal","abstract":"La Medicina Basada en la Evidencia (MBE) promovida desde hace 25 años, como un enfoque\nde la práctia clínica que integre la ciencia a traves del uso juicioso de la mejor evidencia\ndisponible con la pericia clínica y el respeto de valores y preferencias de los pacientes para la\ntoma de decisiones. En su evolución promovió la corriente de toma de decisiones compartias,\nla que buscó el involucramiento y empoderamiento de las personas en lo concerniente\nal cuidado de su salud, pero denotando que la sóla decisión informada no es sufiiente,\nsino que se necesita de la complicidad con el médico para que esta decisión sea realmente\ncompartia. Esto, ha permitio entender lo que implica el trabajo de ser paciente y como el\ncuidado de de la salud, depende del equilibrio entre la carga y la capacidad para sobrellevar\nese trabajo y que sólo, a traves de la conversación empátia, se podrá dirigir exitosamente el\ncurso de la salud, estableciendo una medicina mínimamente intrusiva, proceso que entraña\nuna profunda humanidad y convierte a la MBE en expresión humana de una práctia médica\ncientíia cuidadosa y afectuosa.\nPalabras clave: Medicina basada en la evidencia; Toma de decisiones; Derechos del paciente\n(fuente: DeCS BIREME).","container-title":"Acta Med Peru","issue":"2","page":"121-6","title":"La medicina basada en la evidencia, su evolución a 25 años desde su diseminación, promoviendo una práctica clínica científia, cuidadosa, afectuosa y humana","volume":"35","author":[{"literal":"Málaga G"},{"literal":"Neira-Sánchez E"}]},"label":"page"},{"id":462,"uris":["http://zotero.org/users/4585643/items/Y6A288T9"],"itemData":{"id":462,"type":"article-journal","container-title":"J. Selva Andina Res. Soc","issue":"2","page":"127-131","title":"Medicina basada en la evidencia (MBE): pasado, presente y futuro","URL":"http://www.unifranz.edu.bo.","volume":"9","author":[{"family":"Mamani Poma","given":"A"}],"accessed":{"date-parts":[["2020",7,2]]},"issued":{"date-parts":[["2018"]]}},"label":"page"}],"schema":"https://github.com/citation-style-language/schema/raw/master/csl-citation.json"}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(22,24,25,26)</w:t>
      </w:r>
      <w:r w:rsidRPr="0013786C">
        <w:rPr>
          <w:rFonts w:eastAsia="Calibri"/>
          <w:vertAlign w:val="superscript"/>
          <w:lang w:eastAsia="en-US"/>
        </w:rPr>
        <w:fldChar w:fldCharType="end"/>
      </w:r>
      <w:r w:rsidRPr="0013786C">
        <w:rPr>
          <w:rFonts w:eastAsia="Calibri"/>
          <w:vertAlign w:val="superscript"/>
          <w:lang w:eastAsia="en-US"/>
        </w:rPr>
        <w:t xml:space="preserve"> </w:t>
      </w:r>
    </w:p>
    <w:p w14:paraId="43BF8E13"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t xml:space="preserve">La </w:t>
      </w:r>
      <w:proofErr w:type="spellStart"/>
      <w:r w:rsidRPr="0013786C">
        <w:rPr>
          <w:rFonts w:eastAsia="Calibri"/>
          <w:lang w:eastAsia="en-US"/>
        </w:rPr>
        <w:t>MBE</w:t>
      </w:r>
      <w:proofErr w:type="spellEnd"/>
      <w:r w:rsidRPr="0013786C">
        <w:rPr>
          <w:rFonts w:eastAsia="Calibri"/>
          <w:lang w:eastAsia="en-US"/>
        </w:rPr>
        <w:t xml:space="preserve"> tiene 4 componentes fundamentales:</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{"citationID":"mLKCCQk6","properties":{"formattedCitation":"(25)","plainCitation":"(25)","noteIndex":0},"citationItems":[{"id":461,"uris":["http://zotero.org/users/4585643/items/8MWLB6AQ"],"itemData":{"id":461,"type":"article-journal","container-title":"Rev Mex Anestesiol","issue":"1","page":"S236-S239","title":"¿Qué es la medicina basada en evidencias?","URL":"http://www.medigraphic.com/rma","volume":"39","author":[{"family":"Castellanos Olivares","given":"P"},{"family":"Vásquez Márquez","given":"P"}],"accessed":{"date-parts":[["2020",7,2]]},"issued":{"date-parts":[["2016"]]}}}],"schema":"https://github.com/citation-style-language/schema/raw/master/csl-citation.json"}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(24)</w:t>
      </w:r>
      <w:r w:rsidRPr="0013786C">
        <w:rPr>
          <w:rFonts w:eastAsia="Calibri"/>
          <w:vertAlign w:val="superscript"/>
          <w:lang w:eastAsia="en-US"/>
        </w:rPr>
        <w:fldChar w:fldCharType="end"/>
      </w:r>
    </w:p>
    <w:p w14:paraId="26BA4C44" w14:textId="77777777" w:rsidR="0013786C" w:rsidRPr="0013786C" w:rsidRDefault="0013786C" w:rsidP="0013786C">
      <w:pPr>
        <w:spacing w:line="360" w:lineRule="auto"/>
        <w:jc w:val="both"/>
        <w:rPr>
          <w:rFonts w:eastAsia="Calibri"/>
          <w:vertAlign w:val="superscript"/>
          <w:lang w:eastAsia="en-US"/>
        </w:rPr>
      </w:pPr>
    </w:p>
    <w:p w14:paraId="540CA39E" w14:textId="77777777" w:rsidR="0013786C" w:rsidRPr="0013786C" w:rsidRDefault="0013786C" w:rsidP="0013786C">
      <w:pPr>
        <w:numPr>
          <w:ilvl w:val="0"/>
          <w:numId w:val="2"/>
        </w:numPr>
        <w:spacing w:after="200" w:line="360" w:lineRule="auto"/>
        <w:ind w:left="709" w:hanging="284"/>
        <w:contextualSpacing/>
        <w:jc w:val="both"/>
        <w:rPr>
          <w:rFonts w:eastAsia="Calibri"/>
          <w:lang w:eastAsia="en-US"/>
        </w:rPr>
      </w:pPr>
      <w:r w:rsidRPr="0013786C">
        <w:rPr>
          <w:rFonts w:eastAsia="Calibri"/>
          <w:lang w:eastAsia="en-US"/>
        </w:rPr>
        <w:t>Formular un problema clínico, a partir de la atención al enfermo.</w:t>
      </w:r>
    </w:p>
    <w:p w14:paraId="03EDD937" w14:textId="77777777" w:rsidR="0013786C" w:rsidRPr="0013786C" w:rsidRDefault="0013786C" w:rsidP="0013786C">
      <w:pPr>
        <w:numPr>
          <w:ilvl w:val="0"/>
          <w:numId w:val="2"/>
        </w:numPr>
        <w:spacing w:after="200" w:line="360" w:lineRule="auto"/>
        <w:ind w:left="709" w:hanging="284"/>
        <w:contextualSpacing/>
        <w:jc w:val="both"/>
        <w:rPr>
          <w:rFonts w:eastAsia="Calibri"/>
          <w:lang w:eastAsia="en-US"/>
        </w:rPr>
      </w:pPr>
      <w:r w:rsidRPr="0013786C">
        <w:rPr>
          <w:rFonts w:eastAsia="Calibri"/>
          <w:lang w:eastAsia="en-US"/>
        </w:rPr>
        <w:t>Consultar la literatura en busca de los manuscritos más relevantes que puedan ayudar a dar solución al problema identificado.</w:t>
      </w:r>
    </w:p>
    <w:p w14:paraId="56B2CD46" w14:textId="77777777" w:rsidR="0013786C" w:rsidRPr="0013786C" w:rsidRDefault="0013786C" w:rsidP="0013786C">
      <w:pPr>
        <w:numPr>
          <w:ilvl w:val="0"/>
          <w:numId w:val="2"/>
        </w:numPr>
        <w:spacing w:after="200" w:line="360" w:lineRule="auto"/>
        <w:ind w:left="709" w:hanging="284"/>
        <w:contextualSpacing/>
        <w:jc w:val="both"/>
        <w:rPr>
          <w:rFonts w:eastAsia="Calibri"/>
          <w:lang w:eastAsia="en-US"/>
        </w:rPr>
      </w:pPr>
      <w:r w:rsidRPr="0013786C">
        <w:rPr>
          <w:rFonts w:eastAsia="Calibri"/>
          <w:lang w:eastAsia="en-US"/>
        </w:rPr>
        <w:t>Evaluación critica de cada artículo encontrado y clasificado como útil.</w:t>
      </w:r>
    </w:p>
    <w:p w14:paraId="2479DC69" w14:textId="77777777" w:rsidR="0013786C" w:rsidRPr="0013786C" w:rsidRDefault="0013786C" w:rsidP="0013786C">
      <w:pPr>
        <w:numPr>
          <w:ilvl w:val="0"/>
          <w:numId w:val="2"/>
        </w:numPr>
        <w:spacing w:after="200" w:line="360" w:lineRule="auto"/>
        <w:ind w:left="709" w:hanging="284"/>
        <w:contextualSpacing/>
        <w:jc w:val="both"/>
        <w:rPr>
          <w:rFonts w:eastAsia="Calibri"/>
          <w:lang w:eastAsia="en-US"/>
        </w:rPr>
      </w:pPr>
      <w:r w:rsidRPr="0013786C">
        <w:rPr>
          <w:rFonts w:eastAsia="Calibri"/>
          <w:lang w:eastAsia="en-US"/>
        </w:rPr>
        <w:t>Aplicar los hallazgos en la práctica clínica.</w:t>
      </w:r>
    </w:p>
    <w:p w14:paraId="720963C9" w14:textId="77777777" w:rsidR="0013786C" w:rsidRPr="0013786C" w:rsidRDefault="0013786C" w:rsidP="0013786C">
      <w:pPr>
        <w:spacing w:line="360" w:lineRule="auto"/>
        <w:jc w:val="both"/>
        <w:rPr>
          <w:rFonts w:eastAsia="Calibri"/>
          <w:lang w:eastAsia="en-US"/>
        </w:rPr>
      </w:pPr>
    </w:p>
    <w:p w14:paraId="6D460656"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t>Es en el cuarto componente en el cual el proceso de toma de decisiones juega un papel fundamental, que aunado a la relación médico paciente (</w:t>
      </w:r>
      <w:proofErr w:type="spellStart"/>
      <w:r w:rsidRPr="0013786C">
        <w:rPr>
          <w:rFonts w:eastAsia="Calibri"/>
          <w:lang w:eastAsia="en-US"/>
        </w:rPr>
        <w:t>RMP</w:t>
      </w:r>
      <w:proofErr w:type="spellEnd"/>
      <w:r w:rsidRPr="0013786C">
        <w:rPr>
          <w:rFonts w:eastAsia="Calibri"/>
          <w:lang w:eastAsia="en-US"/>
        </w:rPr>
        <w:t xml:space="preserve">), que se establece y al proceso de consentimiento informado, constituyen los elementos esenciales del paso de la ética médica a la bioética clínica.  La </w:t>
      </w:r>
      <w:proofErr w:type="spellStart"/>
      <w:r w:rsidRPr="0013786C">
        <w:rPr>
          <w:rFonts w:eastAsia="Calibri"/>
          <w:lang w:eastAsia="en-US"/>
        </w:rPr>
        <w:t>RMP</w:t>
      </w:r>
      <w:proofErr w:type="spellEnd"/>
      <w:r w:rsidRPr="0013786C">
        <w:rPr>
          <w:rFonts w:eastAsia="Calibri"/>
          <w:lang w:eastAsia="en-US"/>
        </w:rPr>
        <w:t xml:space="preserve"> “es una relación interpersonal de tipo profesional que sirve de base a la gestión de salud” y a pesar de que constituye el componente básico de calidad de la atención médica, también está determinada por una dimensión técnica, es decir, una adecuada aplicación de las tecnologías médicas, de manera que el resultado principal sea el beneficio máximo del paciente, con un mínimo de riesgo.</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{"citationID":"oMrLDzut","properties":{"formattedCitation":"(28)","plainCitation":"(28)","noteIndex":0},"citationItems":[{"id":1823,"uris":["http://zotero.org/users/4585643/items/I93P653M"],"itemData":{"id":1823,"type":"webpage","container-title":"Instrumentos normativos","title":"Declaración universal sobre Bioética y Derechos Humanos: UNESCO","URL":"http://portal.unesco.org/es/ev.php-URL_ID=31058&amp;URL_DO=DO_TOPIC&amp;URL_SECTION=201.html","author":[{"family":"Organización UNESCO","given":""}],"accessed":{"date-parts":[["2022",1,21]]},"issued":{"date-parts":[["2022",1,7]]}}}],"schema":"https://github.com/citation-style-language/schema/raw/master/csl-citation.json"}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(27)</w:t>
      </w:r>
      <w:r w:rsidRPr="0013786C">
        <w:rPr>
          <w:rFonts w:eastAsia="Calibri"/>
          <w:vertAlign w:val="superscript"/>
          <w:lang w:eastAsia="en-US"/>
        </w:rPr>
        <w:fldChar w:fldCharType="end"/>
      </w:r>
      <w:r w:rsidRPr="0013786C">
        <w:rPr>
          <w:rFonts w:eastAsia="Calibri"/>
          <w:vertAlign w:val="superscript"/>
          <w:lang w:eastAsia="en-US"/>
        </w:rPr>
        <w:t xml:space="preserve"> </w:t>
      </w:r>
    </w:p>
    <w:p w14:paraId="326DF5DF" w14:textId="77777777" w:rsidR="0013786C" w:rsidRPr="0013786C" w:rsidRDefault="0013786C" w:rsidP="0013786C">
      <w:pPr>
        <w:spacing w:line="360" w:lineRule="auto"/>
        <w:jc w:val="both"/>
        <w:rPr>
          <w:rFonts w:eastAsia="Calibri"/>
          <w:color w:val="000000"/>
          <w:lang w:eastAsia="en-US"/>
        </w:rPr>
      </w:pPr>
      <w:r w:rsidRPr="0013786C">
        <w:rPr>
          <w:rFonts w:eastAsia="Calibri"/>
          <w:lang w:eastAsia="en-US"/>
        </w:rPr>
        <w:t>La autora</w:t>
      </w:r>
      <w:r w:rsidRPr="0013786C">
        <w:rPr>
          <w:rFonts w:eastAsia="Calibri"/>
          <w:vertAlign w:val="superscript"/>
          <w:lang w:eastAsia="en-US"/>
        </w:rPr>
        <w:t xml:space="preserve"> </w:t>
      </w:r>
      <w:r w:rsidRPr="0013786C">
        <w:rPr>
          <w:rFonts w:eastAsia="Calibri"/>
          <w:lang w:eastAsia="en-US"/>
        </w:rPr>
        <w:t xml:space="preserve">opina, que en este sentido, una orientación desde la perspectiva de la bioética de protección y ambas dimensiones de la calidad de la atención médica deben estar interrelacionas, de manera tal que exista un alto nivel científico técnico en el contexto de la </w:t>
      </w:r>
      <w:proofErr w:type="spellStart"/>
      <w:r w:rsidRPr="0013786C">
        <w:rPr>
          <w:rFonts w:eastAsia="Calibri"/>
          <w:lang w:eastAsia="en-US"/>
        </w:rPr>
        <w:t>RMP</w:t>
      </w:r>
      <w:proofErr w:type="spellEnd"/>
      <w:r w:rsidRPr="0013786C">
        <w:rPr>
          <w:rFonts w:eastAsia="Calibri"/>
          <w:lang w:eastAsia="en-US"/>
        </w:rPr>
        <w:t xml:space="preserve">, lo que a su vez trae consigo una mejora en la satisfacción de los enfermos, en relación con el  servicio de salud que se ofrece, lo cual puede ser </w:t>
      </w:r>
      <w:r w:rsidRPr="0013786C">
        <w:rPr>
          <w:rFonts w:eastAsia="Calibri"/>
          <w:lang w:eastAsia="en-US"/>
        </w:rPr>
        <w:lastRenderedPageBreak/>
        <w:t>corroborado en publicaciones realizadas con anterioridad,</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Ogdwjc0B","properties":{"formattedCitation":"(29,30)","plainCitation":"(29,30)","noteIndex":0},"citationItems":[{"id":465,"uris":["http://zotero.org/users/4585643/items/9JFDXGTQ"],"itemData":{"id":465,"type":"chapter","archive":"CD-ROOM","container-title":"Bioética desde una perspectiva cubana.","edition":"3ra edición","event-place":"Cuba","ISBN":"978-959-7071-41-9","language":"Español","page":"344","publisher":"Publicaciones Acuario, Centro Félix Varela","publisher-place":"Cuba","title":"La nueva dimensión de la RMP en nuestros días","author":[{"family":"González","given":"M R"}],"issued":{"date-parts":[["2007"]]}},"label":"page"},{"id":466,"uris":["http://zotero.org/users/4585643/items/MHUWF6KE"],"itemData":{"id":466,"type":"chapter","archive":"CD-ROOM","edition":"3ra edición","event-place":"Cuba","ISBN":"978-959-7071-41-9","language":"Español","page":"355-77","publisher":"Publicaciones Acuario, Centro Félix Varela","publisher-place":"Cuba","title":"La comunicación humana y la calidad de la atención médica","author":[{"family":"Borroto","given":"CR"},{"family":"Aneiros","given":"RR"}],"issued":{"date-parts":[["2007"]]}},"label":"page"}],"schema":"https://github.com/citation-style-language/schema/raw/master/csl-citation.json"}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(28,29)</w:t>
      </w:r>
      <w:r w:rsidRPr="0013786C">
        <w:rPr>
          <w:rFonts w:eastAsia="Calibri"/>
          <w:vertAlign w:val="superscript"/>
          <w:lang w:eastAsia="en-US"/>
        </w:rPr>
        <w:fldChar w:fldCharType="end"/>
      </w:r>
      <w:r w:rsidRPr="0013786C">
        <w:rPr>
          <w:rFonts w:eastAsia="Calibri"/>
          <w:vertAlign w:val="superscript"/>
          <w:lang w:eastAsia="en-US"/>
        </w:rPr>
        <w:t xml:space="preserve"> </w:t>
      </w:r>
      <w:r w:rsidRPr="0013786C">
        <w:rPr>
          <w:rFonts w:eastAsia="Calibri"/>
          <w:lang w:eastAsia="en-US"/>
        </w:rPr>
        <w:t xml:space="preserve">opina además, que se impone </w:t>
      </w:r>
      <w:r w:rsidRPr="0013786C">
        <w:rPr>
          <w:rFonts w:eastAsia="Calibri"/>
          <w:color w:val="000000"/>
          <w:lang w:eastAsia="en-US"/>
        </w:rPr>
        <w:t>la necesidad de un enfoque desde la transdisciplinariedad, como característica primordial para la gestión en los procesos involucrados en la atención al enfermo. Sin embargo, tal vez, por el limitado acceso que tienen los profesionales de la salud en Cuba a los temas bioéticos, piensa que aún persisten asimetrías importantes en este campo, lo que conlleva a que no sean muchos los estudios que abordan la comprensión de la investigación en salud desde ambas perspectivas (la transdisciplinariedad y la protectora), a su vez ello contribuye a que la resolución de los problemas de connotación social, en ocasiones no sea óptima.</w:t>
      </w:r>
    </w:p>
    <w:p w14:paraId="3F7E43C1" w14:textId="77777777" w:rsidR="0013786C" w:rsidRPr="0013786C" w:rsidRDefault="0013786C" w:rsidP="0013786C">
      <w:pPr>
        <w:spacing w:line="360" w:lineRule="auto"/>
        <w:jc w:val="both"/>
        <w:rPr>
          <w:rFonts w:eastAsia="Calibri"/>
          <w:color w:val="000000"/>
          <w:lang w:eastAsia="en-US"/>
        </w:rPr>
      </w:pPr>
      <w:r w:rsidRPr="0013786C">
        <w:rPr>
          <w:rFonts w:eastAsia="Calibri"/>
          <w:color w:val="000000"/>
          <w:lang w:eastAsia="en-US"/>
        </w:rPr>
        <w:t xml:space="preserve">El objetivo que se persigue con el presente artículo es demostrar la importancia y la necesidad de la interrelación entre la bioética de protección, la medicina basada en la evidencia y la transdisciplinariedad en la gestión del proceso asistencial, del proceso docente y de las investigaciones en la salud pública cubana, como base para lograr una atención médica de alta calidad,  que repercuta de manera positiva en la satisfacción de los enfermos y en la mejora de los principales indicadores hospitalarios, procesos vitales tanto para las ciencias médica, como las militares, como máximo exponente de la salud global. </w:t>
      </w:r>
    </w:p>
    <w:p w14:paraId="69FA117C" w14:textId="77777777" w:rsidR="0013786C" w:rsidRPr="0013786C" w:rsidRDefault="0013786C" w:rsidP="0013786C">
      <w:pPr>
        <w:spacing w:line="360" w:lineRule="auto"/>
        <w:jc w:val="both"/>
        <w:rPr>
          <w:rFonts w:eastAsia="Calibri"/>
          <w:b/>
          <w:color w:val="000000"/>
          <w:lang w:eastAsia="en-US"/>
        </w:rPr>
      </w:pPr>
    </w:p>
    <w:p w14:paraId="397DC21A" w14:textId="77777777" w:rsidR="0013786C" w:rsidRPr="0013786C" w:rsidRDefault="0013786C" w:rsidP="0013786C">
      <w:pPr>
        <w:spacing w:line="360" w:lineRule="auto"/>
        <w:jc w:val="both"/>
        <w:rPr>
          <w:rFonts w:eastAsia="Calibri"/>
          <w:b/>
          <w:color w:val="000000"/>
          <w:lang w:eastAsia="en-US"/>
        </w:rPr>
      </w:pPr>
    </w:p>
    <w:p w14:paraId="288C232F" w14:textId="77777777" w:rsidR="0013786C" w:rsidRPr="0013786C" w:rsidRDefault="0013786C" w:rsidP="0013786C">
      <w:pPr>
        <w:spacing w:line="360" w:lineRule="auto"/>
        <w:jc w:val="center"/>
        <w:rPr>
          <w:rFonts w:eastAsia="Calibri"/>
          <w:b/>
          <w:color w:val="000000"/>
          <w:sz w:val="32"/>
          <w:szCs w:val="32"/>
          <w:lang w:eastAsia="en-US"/>
        </w:rPr>
      </w:pPr>
      <w:r w:rsidRPr="0013786C">
        <w:rPr>
          <w:rFonts w:eastAsia="Calibri"/>
          <w:b/>
          <w:color w:val="000000"/>
          <w:sz w:val="32"/>
          <w:szCs w:val="32"/>
          <w:lang w:eastAsia="en-US"/>
        </w:rPr>
        <w:t>DESARROLLO</w:t>
      </w:r>
    </w:p>
    <w:p w14:paraId="232E7D58"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color w:val="000000"/>
          <w:lang w:eastAsia="en-US"/>
        </w:rPr>
        <w:t>En el contexto de la bioética se discute con frecuencia el hecho de que, con el desarrollo de la ciencia y la técnica, de las tecnologías de la información y las comunicaciones, y los cambios relacionados con el ecosistema, se hace necesario garantizar el respeto de la vulnerabilidad humana y la integridad personal al aplicar y fomentar el conocimiento científico, la práctica médica y las tecnologías vinculadas (artículo 8 de la Declaración Universal sobre Bioética y Derechos Humanos). En este sentido, la aplicación del método científico a la práctica de la medicina juega un rol fundamental, pues evita la falsa dicotomía entre la mal llamada medicina humanista y la tecnológica, de ello se deriva que la obligación del médico de siempre hacer el bien no se puede separar del hecho de tomar las decisiones clínicas sobre la base de las evidencias científicas existentes. Este proceso de toma de decisiones clínicas constituyó uno de los elementos esenciales en el paso de la ética médica a la ética clínica.</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ip0wTJfr","properties":{"formattedCitation":"(1,28,31,32)","plainCitation":"(1,28,31,32)","noteIndex":0},"citationItems":[{"id":399,"uris":["http://zotero.org/users/4585643/items/KRZ8CCNN"],"itemData":{"id":399,"type":"chapter","archive":"CD-ROOM","container-title":"Los árboles y el bosque. Texto y contexto bioético cubano","event-place":"Cuba","ISBN":"978-959-7071-63-1","page":"19-58","publisher":"Publicaciones Acuario. Centro Félix Varela","publisher-place":"Cuba","title":"De la ética general a la bioética","author":[{"family":"Acosta Sariego","given":"JR"}],"issued":{"date-parts":[["2009"]]}},"label":"page"},{"id":1965,"uris":["http://zotero.org/users/4585643/items/D9AXR9C8"],"itemData":{"id":1965,"type":"article-journal","abstract":"En este artículo se presentan los orígenes y los conceptos sobre los que se sustenta el","container-title":"Revista Española de Cardiología (English Edition)","ISSN":"1885-5857","issue":"12","journalAbbreviation":"Rev Esp Cardiol","language":"en","note":"publisher: Elsevier","page":"819-825","source":"www.revespcardiol.org","title":"La medicina basada en la evidencia","URL":"http://www.revespcardiol.org/en-la-medicina-basada-evidencia-articulo-X0300893297005540?redirect=true","volume":"50","author":[{"family":"Bonfill","given":"X"},{"family":"Gabriel","given":"R"},{"family":"Cabello","given":"J"}],"accessed":{"date-parts":[["2022",3,8]]},"issued":{"date-parts":[["1997",12,1]]}},"label":"page"},{"id":1823,"uris":["http://zotero.org/users/4585643/items/I93P653M"],"itemData":{"id":1823,"type":"webpage","container-title":"Instrumentos normativos","title":"Declaración universal sobre Bioética y Derechos Humanos: UNESCO","URL":"http://portal.unesco.org/es/ev.php-URL_ID=31058&amp;URL_DO=DO_TOPIC&amp;URL_SECTION=201.html","author":[{"family":"Organización UNESCO","given":""}],"accessed":{"date-parts":[["2022",1,21]]},"issued":{"date-parts":[["2022",1,7]]}},"label":"page"},{"id":1651,"uris":["http://zotero.org/users/4585643/items/9XMYM7DG"],"itemData":{"id":1651,"type":"chapter","archive":"CD-ROOM","container-title":"Bioética desde una perspectiva cubana.","edition":"Tercera edición","event-place":"Cuba","ISBN":"978-959-7071-41-9","language":"Español","page":"361-67","publisher":"Publicaciones Acuario","publisher-place":"Cuba","title":"La ética clínica","author":[{"family":"Varán Von","given":"SS"}],"accessed":{"date-parts":[["2020",10,21]]},"issued":{"date-parts":[["2007"]]}},"label":"page"}],"schema":"https://github.com/citation-style-language/schema/raw/master/csl-citation.json"}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(1,27,30,31)</w:t>
      </w:r>
      <w:r w:rsidRPr="0013786C">
        <w:rPr>
          <w:rFonts w:eastAsia="Calibri"/>
          <w:color w:val="000000"/>
          <w:vertAlign w:val="superscript"/>
          <w:lang w:eastAsia="en-US"/>
        </w:rPr>
        <w:fldChar w:fldCharType="end"/>
      </w:r>
      <w:r w:rsidRPr="0013786C">
        <w:rPr>
          <w:rFonts w:eastAsia="Calibri"/>
          <w:color w:val="000000"/>
          <w:vertAlign w:val="superscript"/>
          <w:lang w:eastAsia="en-US"/>
        </w:rPr>
        <w:t xml:space="preserve">  </w:t>
      </w:r>
    </w:p>
    <w:p w14:paraId="498B6672"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lastRenderedPageBreak/>
        <w:t>La autora considera que no tener en cuenta el nivel de la evidencia científica puede traer consigo una toma de decisiones perjudicial con los pacientes vulnerables; este es el reto más importante, que el profesional de salud concientice el hecho de hasta qué punto puede necesitar información fiable. De ahí, la necesidad expresa en diferentes investigaciones en relación con el tema de clasificar y jerarquizar los estudios y sus resultados según calidad y fuerza de recomendación, como herramienta fundamental que garantiza una adecuada aplicación en la práctica clínica. Se realiza sobre la base de tomar las mejores decisiones y establecer pautas, en aras de garantizar la protección y seguridad de los enfermos; lo cual constituye la premisa fundamental en el sistema de salud cubano, vinculado, según la opinión de la autora, con los objetivos principales de la bioética de protección y con la gestión transdisciplinar en salud.</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Iqtz9Pes","properties":{"formattedCitation":"(24,33\\uc0\\u8211{}37)","plainCitation":"(24,33–37)","noteIndex":0},"citationItems":[{"id":464,"uris":["http://zotero.org/users/4585643/items/AJH75JCQ"],"itemData":{"id":464,"type":"chapter","archive":"CD-ROOM","container-title":"Diccionario Latinoamericano de bioética.","edition":"1ra","event-place":"Colombia","ISBN":"978-958-701-974-2","language":"Español","page":"445-46","publisher":"Organización de las Naciones Unidas para la Educación, la Ciencia y la Cultura (UNESCO) y Universidad Nacional de Colombia","publisher-place":"Colombia","title":"Toma de desiciones médicas","author":[{"family":"Lew","given":"D"}],"issued":{"date-parts":[["2008"]]}},"label":"page"},{"id":1954,"uris":["http://zotero.org/users/4585643/items/W33VGAPS"],"itemData":{"id":1954,"type":"article-journal","container-title":"Rev Chil Anest","language":"en-US","page":"357-360","title":"Niveles de evidencia y grados de recomendación: el sistema GRADE","title-short":"NIVELES DE EVIDENCIA Y GRADOS DE RECOMENDACIÓN","URL":"https://revistachilenadeanestesia.cl/niveles-de-evidencia-y-grados-de-recomendacion-el-sistema-grade/","volume":"43","author":[{"family":"Pérsico","given":"TD"},{"family":"Torres","given":"PD"}],"accessed":{"date-parts":[["2022",3,8]]},"issued":{"date-parts":[["2014"]]}},"label":"page"},{"id":2101,"uris":["http://zotero.org/users/4585643/items/TK83EL2D"],"itemData":{"id":2101,"type":"chapter","container-title":"Terapias Complementarias en la esfera pública","edition":"Moreno-Castro, C. y Cano-Orón, L. (eds.)","event-place":"España","page":"259-293","publisher":"Dextra Editorial","publisher-place":"España","title":"Evidencia científica, metodología y clasificaciones: niveles y recomendaciones","URL":"https://www.google.com/search?q=Niveles+de+evidencia+y+grados+de+recomendaci%C3%B3n+2019&amp;client=firefox-b-d&amp;ei=3Iy2YpSMDI6hqtsP17Ok6AQ&amp;start=10&amp;sa=N&amp;ved=2ahUKEwiU6uv238f4AhWOkGoFHdcZCU0Q8NMDegQIARBM&amp;biw=1341&amp;bih=747&amp;dpr=1","author":[{"family":"Camaño Puig","given":"R"}],"accessed":{"date-parts":[["2022",7,24]]},"issued":{"date-parts":[["2019"]]}},"label":"page"},{"id":1712,"uris":["http://zotero.org/users/4585643/items/JZTPRQUX"],"itemData":{"id":1712,"type":"article-journal","container-title":"Revista Electrónica Educare","ISSN":"1409-4258","issue":"1","language":"es","note":"publisher: http://creativecommons.org/licenses/by-nc-nd/3.0/","page":"41-55","source":"SciELO","title":"Hacia la investigación transdisciplinaria mediante el aprendizaje cooperativo","URL":"http://www.scielo.sa.cr/scielo.php?script=sci_abstract&amp;pid=S1409-42582014000100003&amp;lng=en&amp;nrm=iso&amp;tlng=es","volume":"18","author":[{"family":"Betancourt Bethencour","given":"JA"},{"family":"Mirabal Nápoles","given":"M"},{"family":"Acao Francois L","given":""}],"accessed":{"date-parts":[["2021",12,9]]},"issued":{"date-parts":[["2014",4]]}},"label":"page"},{"id":1752,"uris":["http://zotero.org/users/4585643/items/GXYFC3DZ"],"itemData":{"id":1752,"type":"article-journal","abstract":"Se analizan las correspondencias entre dos estructuras: la de atención a la salud mental desarrollada en el sistema público español y la de relaciones interdisciplinares en los equipos multiprofesionales constituidos.","container-title":"Revista de la Asociación Española de Neuropsiquiatría.","ISSN":"2340-2733","issue":"70","license":"Los contenidos de la Revista de la Asociación Española de Neuropsiquiatría se encuentran bajo una  Licencia Creative Commons Atribución-No Comercial-Sin Derivadas 3.0 Unported  por la que se puede compartir, copiar, distribuir, ejecutar y comunicar públicamente la obra, bajo las condiciones siguientes:  -  Atribución  — Debe reconocer los créditos de la obra, es decir autoría y cita completa de su publicación, al menos la de su versión impresa.  -  No Comercial  — No puede utilizar esta obra para fines comerciales.   -    Sin Obras Derivadas  — No se puede alterar, transformar o generar una obra derivada a partir de esta obra.   Los trabajos remitidos serán originales e inéditos y no podrán estar sometidos a consideración simultáneamente en otra revista o publicación. En caso de aceptación de un trabajo, los autores y/o autoras cederán sus derechos a la   Revista de la AEN  , que lo publicará bajo Licencia Creative Commons (Atribución-No comercial-Sin derivadas 3.0 Unported). Los autores y/o autoras deben referir cualquier relación financiera que tengan y pueda dar lugar a un conflicto de intereses en relación con el artículo publicado.   Puede ampliarse esta información en  http://creativecommons.org/licenses/by-nc-nd/3.0/deed.es","note":"number: 70","page":"209-223","source":"www.revistaaen.es","title":"La cuestión de la transdisciplinariedad en los equipos de salud mental.","URL":"http://www.revistaaen.es/index.php/aen/article/view/15643","volume":"19","author":[{"family":"Inglott Domínguez","given":"R"}],"accessed":{"date-parts":[["2021",12,9]]},"issued":{"date-parts":[["1999",1,1]]}},"label":"page"},{"id":2250,"uris":["http://zotero.org/users/4585643/items/JDIBIAAD"],"itemData":{"id":2250,"type":"article-journal","container-title":"Boletín Psicoevidencias","issue":"43","title":"La medicina basada en la evidencia en el espejo de la bioética","URL":"https://www.google.com/search?q=La+medicina+basada+en+la+evidencia+en+el+espejo+de+la+bio%C3%A9tica&amp;client=firefox-b-d&amp;ei=Ew7wYqmlJunfwbkP97CX2AU&amp;ved=0ahUKEwjp-quWt7X5AhXpbzABHXfYBVsQ4dUDCA0&amp;uact=5&amp;oq=La+medicina+basada+en+la+evidencia+en+el+espejo+de+la+bio%C3%A9tica&amp;gs_lcp=Cgdnd3Mtd2l6EAM6EQgAEOoCELQCEIoDELcDEOUCOhQIABDqAhC0AhCKAxC3AxDUAxDlAkoECEEYAEoECEYYAFDyDVjyDWCVFWgBcAF4AIABjQGIAY0BkgEDMC4xmAEAoAEBoAECsAEKwAEB&amp;sclient=gws-wiz","author":[{"family":"Romero Cuesta","given":"Javier"}],"accessed":{"date-parts":[["2021",5,20]]},"issued":{"date-parts":[["2015"]]}},"label":"act"}],"schema":"https://github.com/citation-style-language/schema/raw/master/csl-citation.json"}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 xml:space="preserve">(32,33,34,35,36) </w:t>
      </w:r>
      <w:r w:rsidRPr="0013786C">
        <w:rPr>
          <w:rFonts w:eastAsia="Calibri"/>
          <w:vertAlign w:val="superscript"/>
          <w:lang w:eastAsia="en-US"/>
        </w:rPr>
        <w:fldChar w:fldCharType="end"/>
      </w:r>
    </w:p>
    <w:p w14:paraId="03E5F637" w14:textId="2EF96D3A"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t xml:space="preserve">El término transdisciplina, fue acuñado por </w:t>
      </w:r>
      <w:r w:rsidRPr="0013786C">
        <w:rPr>
          <w:rFonts w:eastAsia="Calibri"/>
          <w:iCs/>
          <w:lang w:eastAsia="en-US"/>
        </w:rPr>
        <w:t>Jean Piaget</w:t>
      </w:r>
      <w:r w:rsidRPr="0013786C">
        <w:rPr>
          <w:rFonts w:eastAsia="Calibri"/>
          <w:lang w:eastAsia="en-US"/>
        </w:rPr>
        <w:t xml:space="preserve"> en el año 1970 y como concepto trasciende las disciplinas, en aras de obtener un conocimiento más completo. En esta forma de organización también hay integración disciplinaria, pero de una manera diferente, recorre a través de varias disciplinas un campo de conocimiento, lo cual implica una ruptura de los límites entre ellas y a partir de los vínculos que se descubren, se generan nuevos conocimientos. La transdisciplinariedad siempre debe tener implícito el conocimiento científico y el no científico, es decir, debe existir la voluntad de incorporar el conocimiento social.</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{"citationID":"7rCjMPZb","properties":{"formattedCitation":"(38,39)","plainCitation":"(38,39)","noteIndex":0},"citationItems":[{"id":1737,"uris":["http://zotero.org/users/4585643/items/J9JIRQPP"],"itemData":{"id":1737,"type":"webpage","container-title":"Posgrados en complejidad","title":"Qué es Transdisciplinariedad","URL":"https://edgarmorinmultiversidad.org/index.php/que-es-transdisciplinariedad.html","author":[{"family":"Morin","given":"E"}],"accessed":{"date-parts":[["2021",12,9]]},"issued":{"date-parts":[["2019"]]}},"label":"page"},{"id":1807,"uris":["http://zotero.org/users/4585643/items/WNTM283K"],"itemData":{"id":1807,"type":"chapter","container-title":"Transdisciplinariedad y Educación del Futuro","edition":"UNESCO","event-place":"Brasilia,DF","ISBN":"978-65-87522-00-5","page":"13","publisher-place":"Brasilia,DF","title":"Transdisciplinariedad: una esperanza para la humanidad","author":[{"family":"Nicolescu","given":"B"}],"accessed":{"date-parts":[["2021",1,10]]},"issued":{"date-parts":[["2020"]]}},"label":"page"}],"schema":"https://github.com/citation-style-language/schema/raw/master/csl-citation.json"}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(37,38,</w:t>
      </w:r>
      <w:r w:rsidRPr="0013786C">
        <w:rPr>
          <w:rFonts w:eastAsia="Calibri"/>
          <w:vertAlign w:val="superscript"/>
          <w:lang w:eastAsia="en-US"/>
        </w:rPr>
        <w:fldChar w:fldCharType="end"/>
      </w:r>
      <w:r w:rsidRPr="0013786C">
        <w:rPr>
          <w:rFonts w:eastAsia="Calibri"/>
          <w:vertAlign w:val="superscript"/>
          <w:lang w:eastAsia="en-US"/>
        </w:rPr>
        <w:t>39,40)</w:t>
      </w:r>
    </w:p>
    <w:p w14:paraId="28234472" w14:textId="77777777" w:rsidR="0013786C" w:rsidRPr="0013786C" w:rsidRDefault="0013786C" w:rsidP="0013786C">
      <w:pPr>
        <w:spacing w:line="360" w:lineRule="auto"/>
        <w:jc w:val="both"/>
        <w:rPr>
          <w:rFonts w:eastAsia="Calibri"/>
          <w:color w:val="000000"/>
          <w:vertAlign w:val="superscript"/>
          <w:lang w:eastAsia="en-US"/>
        </w:rPr>
      </w:pPr>
      <w:r w:rsidRPr="0013786C">
        <w:rPr>
          <w:rFonts w:eastAsia="Calibri"/>
          <w:lang w:eastAsia="en-US"/>
        </w:rPr>
        <w:t>En el sector de la salud, la transdisciplinariedad implica romper paradigmas, ofrece la oportunidad de interrelacionar todas las esferas de la vida en las que se desarrolla el hombre y aporta herramientas que permiten romper con el modelo médico hegemónico (que favorece el distanciamiento entre el sistema de salud y la comunidad y genera importantes asimetrías en todos los campos, en el proceso asistencial, proceso pedagógico y en el investigativo). Además, dota al profesional de estrategias que le permiten dar solución a los conflictos sociales, identificar factores de riesgos de las diversas enfermedades e implementar el trabajo preventivo, desde la investigación; así como lograr un cambio de conducta en la población, que favorezca su inclusión activa en la proyección de acciones en función de sus intereses de salud.</w:t>
      </w:r>
      <w:r w:rsidRPr="0013786C">
        <w:rPr>
          <w:rFonts w:eastAsia="Calibri"/>
          <w:highlight w:val="yellow"/>
          <w:vertAlign w:val="superscript"/>
          <w:lang w:eastAsia="en-US"/>
        </w:rPr>
        <w:fldChar w:fldCharType="begin"/>
      </w:r>
      <w:r w:rsidRPr="0013786C">
        <w:rPr>
          <w:rFonts w:eastAsia="Calibri"/>
          <w:highlight w:val="yellow"/>
          <w:vertAlign w:val="superscript"/>
          <w:lang w:eastAsia="en-US"/>
        </w:rPr>
        <w:instrText xml:space="preserve"> ADDIN ZOTERO_ITEM CSL_CITATION {"citationID":"Oalqew3D","properties":{"formattedCitation":"(42\\uc0\\u8211{}47)","plainCitation":"(42–47)","noteIndex":0},"citationItems":[{"id":1813,"uris":["http://zotero.org/users/4585643/items/7GKEVBZD"],"itemData":{"id":1813,"type":"article-journal","abstract":"El presente texto busca centrar el análisis sobre la problemática que existe en el desarrollo de la enseñanza actual de la bioética para los profesionales de la salud, dentro de un mundo altamente cambiante y con gran dosis de complejidad en las acciones y prácticas humanas, dando como resultado una realidad compleja, que demanda de una acuciante necesaria conjunción de saberes, la aplicación del método de pensamiento complejo y la visión transdisciplinaria. Se toma como referente teórico a Carlos Edmundo Maldonado, pues ha trabajado de forma especial la articulación entre la bioética y la transdisciplinariedad, aspectos claves para el presente trabajo, ello sin obviar a otra serie de autores que de una u otra forma han escrito sobre pensamiento complejo, transdisciplinariedad, bioética y salud, como lo son por ejemplo Edgar Morín y Luis Carrizo, entre otros. Así mismo, se analiza en detalle la aplicación necesaria de la transdisciplinariedad en la enseñanza de la bioética a los profesionales de la salud.","ISSN":"2007-2864","language":"spa","license":"openAccess","note":"Accepted: 2018-03-15T08:45:41Z\npublisher: Revista de la Comisión de Bioética el Estado de México, Bioética y Salud","source":"ri.uaemex.mx","title":"La enseñanza de la bioética para profesionales de la salud: una mirada transdisciplinaria","title-short":"La enseñanza de la bioética para profesionales de la salud","URL":"http://ri.uaemex.mx/handle/20.500.11799/80032","author":[{"family":"Marquez Mendoza","given":"O"},{"family":"Fernández Carrión","given":"M"},{"family":"Veytia López","given":"M"},{"family":"Guadarrama Guadarram","given":"R"},{"family":"Flores Medina","given":"M"}],"accessed":{"date-parts":[["2022",1,6]]},"issued":{"date-parts":[["2016",11,15]]}},"label":"page"},{"id":1705,"uris":["http://zotero.org/users/4585643/items/3LNVLR8B"],"itemData":{"id":1705,"type":"article-journal","container-title":"Revista Cubana de Salud Pública","ISSN":"0864-3466","issue":"4","note":"publisher: 1999, Editorial Ciencias Médicas","page":"622-628","source":"SciELO","title":"El proceso salud enfermedad y la transdisciplinariedad","URL":"http://scielo.sld.cu/scielo.php?script=sci_abstract&amp;pid=S0864-34662012000400013&amp;lng=es&amp;nrm=iso&amp;tlng=es","volume":"38","author":[{"family":"Libreros Piñeros","given":"L"}],"accessed":{"date-parts":[["2021",12,9]]},"issued":{"date-parts":[["2012",12]]}},"label":"page"},{"id":1760,"uris":["http://zotero.org/users/4585643/items/FUY297SU"],"itemData":{"id":1760,"type":"chapter","container-title":"Educación, comunicación y salud. perspectivas desde las ciencias humanas y sociales","ISBN":"978-84-8424-581-0","page":"245–262","publisher":"Comelles, Josep M. y Perdiguero-Gil, Enrique (eds.)","title":"Transdisciplinariedad y salud: compartir conocimientos para enriquecer el saber","URL":"https://doi.org/10.17345/9788484245810","author":[{"family":"Carceller Maicas","given":"N"}],"issued":{"date-parts":[["2017"]]}},"label":"page"},{"id":1708,"uris":["http://zotero.org/users/4585643/items/PMZVPPNV"],"itemData":{"id":1708,"type":"webpage","title":"View of Transdiscipline and research in health: science, society and decision making | Colombia Médica","URL":"https://colombiamedica.univalle.edu.co/index.php/comedica/article/view/2087/2694","author":[{"family":"Méndez","given":"F"}],"accessed":{"date-parts":[["2021",12,9]]},"issued":{"date-parts":[["2015"]]}},"label":"page"},{"id":1740,"uris":["http://zotero.org/users/4585643/items/N6R7GFW4"],"itemData":{"id":1740,"type":"article-journal","abstract":"La presente comunicación recrea la situación actual de las Ciencias Médicas ante el abordaje transdisciplinario del proceso salud-enfermedad (PSE). A través de un ejercicio hermenéutico crítico se discute la concepción de la medicina modernista y las características reduccionistas de la teor","container-title":"Investigación en salud","issue":"1","language":"es","page":"24-27","title":"La transdisciplinariedad compleja como referente teórico para el abordaje del proceso-salud-enfermedad","URL":"https://www.imbiomed.com.mx/articulo.php?id=50931","volume":"7","author":[{"family":"Joyce","given":"ED"}],"accessed":{"date-parts":[["2021",12,9]]},"issued":{"date-parts":[["2005"]]}},"label":"page"},{"id":1818,"uris":["http://zotero.org/users/4585643/items/ILG8LIH8"],"itemData":{"id":1818,"type":"article-journal","abstract":"Los avances significativos en la ciencia deben darse de frente a las necesidades de la sociedad y al contexto histórico de los territorios. Aunque los desarrollos tecnológicos que empezaron con la modernidad y la revolución industrial permitieron al hombre controlar los recursos de la naturaleza para ponerlos a su servicio sin límites, es evidente que la crisis de los modelos de desarrollo predominantes se manifiestan de muchas formas en la sociedad actual y con tres denominadores comunes: deterioro del ambiente, injusticia social y pobreza extrema. En consecuencia, hoy no debería ser posible pensar un avance de relevancia en el desarrollo de la ciencia sin hacer frente a los problemas ambientales globales y a las profundas injusticias sociales que aumentan en todas las escalas bajo la mirada, en muchas ocasiones impasible, de las ciencias formales.","container-title":"Colombia Médica","DOI":"10.25100/cm.v46i3.2087","ISSN":"1657-9534","issue":"3","language":"es","license":"Copyright (c) 2015 Universidad del Valle","note":"number: 3","page":"128-134","source":"colombiamedica.univalle.edu.co","title":"Transdisciplina y la investigación en salud: Ciencia, sociedad y toma de decisiones","title-short":"Transdisciplina y la investigación en salud","URL":"https://colombiamedica.univalle.edu.co/index.php/comedica/article/view/2087","volume":"46","author":[{"family":"Méndez","given":"F"}],"accessed":{"date-parts":[["2022",1,11]]},"issued":{"date-parts":[["2015",9,30]]}},"label":"page"}],"schema":"https://github.com/citation-style-language/schema/raw/master/csl-citation.json"} </w:instrText>
      </w:r>
      <w:r w:rsidRPr="0013786C">
        <w:rPr>
          <w:rFonts w:eastAsia="Calibri"/>
          <w:highlight w:val="yellow"/>
          <w:vertAlign w:val="superscript"/>
          <w:lang w:eastAsia="en-US"/>
        </w:rPr>
        <w:fldChar w:fldCharType="separate"/>
      </w:r>
      <w:r w:rsidRPr="0013786C">
        <w:rPr>
          <w:rFonts w:eastAsia="Calibri"/>
          <w:vertAlign w:val="superscript"/>
          <w:lang w:eastAsia="en-US"/>
        </w:rPr>
        <w:t>(41,42,43,44,45)</w:t>
      </w:r>
      <w:r w:rsidRPr="0013786C">
        <w:rPr>
          <w:rFonts w:eastAsia="Calibri"/>
          <w:highlight w:val="yellow"/>
          <w:vertAlign w:val="superscript"/>
          <w:lang w:eastAsia="en-US"/>
        </w:rPr>
        <w:fldChar w:fldCharType="end"/>
      </w:r>
    </w:p>
    <w:p w14:paraId="6C05802F" w14:textId="04D75A2F" w:rsidR="0013786C" w:rsidRPr="0013786C" w:rsidRDefault="0013786C" w:rsidP="0013786C">
      <w:pPr>
        <w:spacing w:line="360" w:lineRule="auto"/>
        <w:jc w:val="both"/>
        <w:rPr>
          <w:rFonts w:eastAsia="Calibri"/>
          <w:lang w:eastAsia="en-US"/>
        </w:rPr>
      </w:pPr>
      <w:r w:rsidRPr="0013786C">
        <w:rPr>
          <w:rFonts w:eastAsia="Calibri"/>
          <w:lang w:eastAsia="en-US"/>
        </w:rPr>
        <w:t xml:space="preserve">¿Cómo se enfrenta el reto de la transdisciplinariedad desde la salud pública? La autora reflexiona que, ante esta interrogante, el primer dilema que aparece es la formación y el perfeccionamiento del recurso </w:t>
      </w:r>
      <w:r w:rsidRPr="0013786C">
        <w:rPr>
          <w:rFonts w:eastAsia="Calibri"/>
          <w:lang w:eastAsia="en-US"/>
        </w:rPr>
        <w:lastRenderedPageBreak/>
        <w:t xml:space="preserve">humano en salud pública. Se debe fomentar el desarrollo de un profesional integral, pero esta integralidad no puede circunscribirse a la incorporación de conocimientos; debe incluir, además, la formación de valores </w:t>
      </w:r>
      <w:r w:rsidR="00E35CF1">
        <w:rPr>
          <w:rFonts w:eastAsia="Calibri"/>
          <w:lang w:eastAsia="en-US"/>
        </w:rPr>
        <w:t>morales</w:t>
      </w:r>
      <w:r w:rsidRPr="0013786C">
        <w:rPr>
          <w:rFonts w:eastAsia="Calibri"/>
          <w:lang w:eastAsia="en-US"/>
        </w:rPr>
        <w:t xml:space="preserve"> de humildad, respeto, compromiso, responsabilidad, solidaridad y cooperación, honestidad y lealtad. </w:t>
      </w:r>
    </w:p>
    <w:p w14:paraId="2A1382D0" w14:textId="77777777" w:rsidR="0013786C" w:rsidRPr="0013786C" w:rsidRDefault="0013786C" w:rsidP="0013786C">
      <w:pPr>
        <w:spacing w:line="360" w:lineRule="auto"/>
        <w:jc w:val="both"/>
        <w:rPr>
          <w:rFonts w:eastAsia="Calibri"/>
          <w:vertAlign w:val="superscript"/>
          <w:lang w:eastAsia="en-US"/>
        </w:rPr>
      </w:pPr>
      <w:r w:rsidRPr="0013786C">
        <w:rPr>
          <w:rFonts w:eastAsia="Calibri"/>
          <w:lang w:eastAsia="en-US"/>
        </w:rPr>
        <w:t>La salud no puede concebirse, si no se asocia a los valores que el hombre construye en el transcurso de su vida y en todas las dimensiones en las que se desarrolla como ser humano.</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{"citationID":"ZeFCPvno","properties":{"formattedCitation":"(48)","plainCitation":"(48)","noteIndex":0},"citationItems":[{"id":1805,"uris":["http://zotero.org/users/4585643/items/KGRJ5SPJ"],"itemData":{"id":1805,"type":"speech","event-place":"Centro de estudios Martianos","event-title":"Maestria de Bioética. Universidada de la Habana","publisher-place":"Centro de estudios Martianos","title":"Referentes conceptuales y metodológicos de la Sanatología en a construcción de formas de vida sanas.","author":[{"family":"Amable","given":"Z"}],"issued":{"date-parts":[["2021",11,25]]}}}],"schema":"https://github.com/citation-style-language/schema/raw/master/csl-citation.json"}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(46,47)</w:t>
      </w:r>
      <w:r w:rsidRPr="0013786C">
        <w:rPr>
          <w:rFonts w:eastAsia="Calibri"/>
          <w:vertAlign w:val="superscript"/>
          <w:lang w:eastAsia="en-US"/>
        </w:rPr>
        <w:fldChar w:fldCharType="end"/>
      </w:r>
      <w:r w:rsidRPr="0013786C">
        <w:rPr>
          <w:rFonts w:eastAsia="Calibri"/>
          <w:vertAlign w:val="superscript"/>
          <w:lang w:eastAsia="en-US"/>
        </w:rPr>
        <w:t xml:space="preserve"> </w:t>
      </w:r>
      <w:r w:rsidRPr="0013786C">
        <w:rPr>
          <w:rFonts w:eastAsia="Calibri"/>
          <w:lang w:eastAsia="en-US"/>
        </w:rPr>
        <w:t>La educación debe realizarse sobre la base de promover las habilidades comunicativas, incentivar la toma de decisiones sociales, el respeto a la vulnerabilidad y la integridad de enfermo, la protección del medio ambiente, la biosfera y la biodiversidad; y con ello lograr un individuo con una visión real del medio que lo rodea, cuyo propósito esencial sea la mejora continua de las condiciones de vida del ser humano.</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{"citationID":"LJbJrC9B","properties":{"formattedCitation":"(28,49)","plainCitation":"(28,49)","noteIndex":0},"citationItems":[{"id":1810,"uris":["http://zotero.org/users/4585643/items/HXZD45QQ"],"itemData":{"id":1810,"type":"article-journal","container-title":"Paideia XXI","issue":"5","page":"95-103","title":"Inter y transdisciplinariedad: Una reflexión en la educación","URL":"https://doi.org/10.31381/paideia.v4i5.911","volume":"4","author":[{"family":"Gónzalez Aguiar","given":"H"}],"accessed":{"date-parts":[["522",1,20]]},"issued":{"date-parts":[["2014"]]}},"label":"page"},{"id":1823,"uris":["http://zotero.org/users/4585643/items/I93P653M"],"itemData":{"id":1823,"type":"webpage","container-title":"Instrumentos normativos","title":"Declaración universal sobre Bioética y Derechos Humanos: UNESCO","URL":"http://portal.unesco.org/es/ev.php-URL_ID=31058&amp;URL_DO=DO_TOPIC&amp;URL_SECTION=201.html","author":[{"family":"Organización UNESCO","given":""}],"accessed":{"date-parts":[["2022",1,21]]},"issued":{"date-parts":[["2022",1,7]]}},"label":"page"}],"schema":"https://github.com/citation-style-language/schema/raw/master/csl-citation.json"}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(27,48)</w:t>
      </w:r>
      <w:r w:rsidRPr="0013786C">
        <w:rPr>
          <w:rFonts w:eastAsia="Calibri"/>
          <w:vertAlign w:val="superscript"/>
          <w:lang w:eastAsia="en-US"/>
        </w:rPr>
        <w:fldChar w:fldCharType="end"/>
      </w:r>
    </w:p>
    <w:p w14:paraId="498E233A" w14:textId="77777777" w:rsidR="0013786C" w:rsidRPr="0013786C" w:rsidRDefault="0013786C" w:rsidP="0013786C">
      <w:pPr>
        <w:spacing w:line="360" w:lineRule="auto"/>
        <w:jc w:val="both"/>
        <w:rPr>
          <w:rFonts w:eastAsia="Calibri"/>
          <w:color w:val="000000"/>
          <w:lang w:eastAsia="en-US"/>
        </w:rPr>
      </w:pPr>
      <w:r w:rsidRPr="0013786C">
        <w:rPr>
          <w:rFonts w:eastAsia="Calibri"/>
          <w:color w:val="000000"/>
          <w:lang w:eastAsia="en-US"/>
        </w:rPr>
        <w:t xml:space="preserve">De lo anterior surge la necesidad de mantener un enfoque, en la salud pública cubana, desde la perspectiva de la bioética de protección y la transdisciplinariedad, en las 3 esferas, en el proceso asistencial, en el proceso pedagógico y en el investigativo; </w:t>
      </w:r>
      <w:r w:rsidRPr="0013786C">
        <w:rPr>
          <w:rFonts w:eastAsia="Calibri"/>
          <w:lang w:eastAsia="en-US"/>
        </w:rPr>
        <w:t>como máximo exponente de la salud global, que tiene como esencia una visión transdisciplinaria, ya que aborda la salud desde la perspectiva del derecho univer</w:t>
      </w:r>
      <w:r w:rsidRPr="0013786C">
        <w:rPr>
          <w:rFonts w:eastAsia="Calibri"/>
          <w:color w:val="000000"/>
          <w:lang w:eastAsia="en-US"/>
        </w:rPr>
        <w:t>sal a ella y al bienestar social.</w:t>
      </w:r>
      <w:r w:rsidRPr="0013786C">
        <w:rPr>
          <w:rFonts w:eastAsia="Calibri"/>
          <w:color w:val="000000"/>
          <w:vertAlign w:val="superscript"/>
          <w:lang w:eastAsia="en-US"/>
        </w:rPr>
        <w:fldChar w:fldCharType="begin"/>
      </w:r>
      <w:r w:rsidRPr="0013786C">
        <w:rPr>
          <w:rFonts w:eastAsia="Calibri"/>
          <w:color w:val="000000"/>
          <w:vertAlign w:val="superscript"/>
          <w:lang w:eastAsia="en-US"/>
        </w:rPr>
        <w:instrText xml:space="preserve"> ADDIN ZOTERO_ITEM CSL_CITATION {"citationID":"TJmdcJEL","properties":{"formattedCitation":"(50)","plainCitation":"(50)","noteIndex":0},"citationItems":[{"id":2154,"uris":["http://zotero.org/users/4585643/items/2HG4IQZK"],"itemData":{"id":2154,"type":"article-journal","abstract":"En este artículo se presenta una visión latinoamericana de \nla salud global desde una perspectiva contrahegemónica, \nextensiva a varios países del mundo que viven circunstancias \nparecidas. Se parte del reconocimiento de varias \nconcepciones \ny tendencias de la salud global y de las contradicciones \nentre la salud pública convencional, la salud \ninternacional y la salud global sin antagonizarlas y logrando \nubicarlas en un modelo construido desde la salud \nglobal que incluye las otras dos disciplinas. Se supone \nque lo global condiciona teorías, \nesquemas y modelos antecedentes \nde la salud internacional clásica y se subraya la \nimportancia de varios hechos de la geopolítica mundial y de \nla globalización económica que confinan la salud mundial, \nasí como la teoría de los determinantes \nsociales y ambientales \ndel binomio salud– enfermedad, \nque inciden más allá del \nriesgo epidemiológico. El presente enfoque se apoya en el \ncosmopolitismo y en el holismo, corrientes filosóficas y políticas \nmundiales que permiten \ninterpretar mejor los fenómenos \nmundiales y son más plausibles porque generan \nvertientes para la acción. Estructuralmente, se presentan \nlas bases teóricas de la salud global en tres ejes analíticos: \nla justicia global y la equidad, la gobernanza y la preservación \nsupranacional de los derechos, y el holismo y una \nnueva conciencia global. Se concluye resaltando la importancia \nde construir un enfoque acerca del ser y la praxis de \nla salud pública global desde la perspectiva latinoamericana, \nque destaca los movimientos sociales ciudadanos \ncomo una alternativa para conseguir un nuevo orden y una \nconciencia global por los derechos y redefinir \nla arquitectura \nde gobernanza global de la salud.","container-title":"Rev Panam Salud Publica;39(2),feb. 2016","language":"es","license":"Pan American Health Organization","source":"iris.paho.org","title":"Salud global: una visión latinoamericana","title-short":"Salud global","URL":"https://iris.paho.org/handle/10665.2/28225","author":[{"family":"Franco Giraldo","given":"Álvaro"}],"accessed":{"date-parts":[["2022",7,10]]},"issued":{"date-parts":[["2016",2]]}}}],"schema":"https://github.com/citation-style-language/schema/raw/master/csl-citation.json"} </w:instrText>
      </w:r>
      <w:r w:rsidRPr="0013786C">
        <w:rPr>
          <w:rFonts w:eastAsia="Calibri"/>
          <w:color w:val="000000"/>
          <w:vertAlign w:val="superscript"/>
          <w:lang w:eastAsia="en-US"/>
        </w:rPr>
        <w:fldChar w:fldCharType="separate"/>
      </w:r>
      <w:r w:rsidRPr="0013786C">
        <w:rPr>
          <w:rFonts w:eastAsia="Calibri"/>
          <w:vertAlign w:val="superscript"/>
          <w:lang w:eastAsia="en-US"/>
        </w:rPr>
        <w:t>(49)</w:t>
      </w:r>
      <w:r w:rsidRPr="0013786C">
        <w:rPr>
          <w:rFonts w:eastAsia="Calibri"/>
          <w:color w:val="000000"/>
          <w:vertAlign w:val="superscript"/>
          <w:lang w:eastAsia="en-US"/>
        </w:rPr>
        <w:fldChar w:fldCharType="end"/>
      </w:r>
      <w:r w:rsidRPr="0013786C">
        <w:rPr>
          <w:rFonts w:eastAsia="Calibri"/>
          <w:color w:val="000000"/>
          <w:lang w:eastAsia="en-US"/>
        </w:rPr>
        <w:t xml:space="preserve"> Esta debe ser una característica primordial como vía posible y segura para cumplir con el mencionado artículo 8 de la Declaración Universal sobre Bioética y Derechos Humanos. </w:t>
      </w:r>
    </w:p>
    <w:p w14:paraId="6CEA54B7" w14:textId="77777777" w:rsidR="0013786C" w:rsidRPr="0013786C" w:rsidRDefault="0013786C" w:rsidP="0013786C">
      <w:pPr>
        <w:spacing w:line="360" w:lineRule="auto"/>
        <w:jc w:val="both"/>
        <w:rPr>
          <w:rFonts w:eastAsia="Calibri"/>
          <w:lang w:eastAsia="en-US"/>
        </w:rPr>
      </w:pPr>
      <w:r w:rsidRPr="0013786C">
        <w:rPr>
          <w:rFonts w:eastAsia="Calibri"/>
          <w:lang w:eastAsia="en-US"/>
        </w:rPr>
        <w:t>En la Resolución No 40, del año 2019, Reglamento de la educación de posgrado,</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{"citationID":"p7xJHUBD","properties":{"formattedCitation":"(51)","plainCitation":"(51)","noteIndex":0},"citationItems":[{"id":2093,"uris":["http://zotero.org/users/4585643/items/NCTCLB2Q"],"itemData":{"id":2093,"type":"webpage","abstract":"Aprueba el Reglamento de la Educación de Posgrado de la República de Cuba.","container-title":"Gaceta Oficial","genre":"Text","language":"es","note":"Last Modified: 2021-06-21T12:44-04:00","title":"Resolución 140 de 2019 de Ministerio de Educación Superior","URL":"https://www.gacetaoficial.gob.cu/es/resolucion-140-de-2019-de-ministerio-de-educacion-superior","accessed":{"date-parts":[["2022",6,24]]},"issued":{"date-parts":[["2019",9,17]]}}}],"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(50)</w:t>
      </w:r>
      <w:r w:rsidRPr="0013786C">
        <w:rPr>
          <w:rFonts w:eastAsia="Calibri"/>
          <w:vertAlign w:val="superscript"/>
          <w:lang w:eastAsia="en-US"/>
        </w:rPr>
        <w:fldChar w:fldCharType="end"/>
      </w:r>
      <w:r w:rsidRPr="0013786C">
        <w:rPr>
          <w:rFonts w:eastAsia="Calibri"/>
          <w:vertAlign w:val="superscript"/>
          <w:lang w:eastAsia="en-US"/>
        </w:rPr>
        <w:t xml:space="preserve"> </w:t>
      </w:r>
      <w:r w:rsidRPr="0013786C">
        <w:rPr>
          <w:rFonts w:eastAsia="Calibri"/>
          <w:lang w:eastAsia="en-US"/>
        </w:rPr>
        <w:t>en su artículo 6, inciso e, se menciona como uno de los principios de la educación de posgrado, la promoción de la multidisciplinariedad, de la interdisciplinaridad y de la transdisciplinariedad, como formas del conocimiento; a su vez, en el Decreto Ley No 372 del año 2019,</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{"citationID":"QD8nIZam","properties":{"formattedCitation":"(52)","plainCitation":"(52)","noteIndex":0},"citationItems":[{"id":2091,"uris":["http://zotero.org/users/4585643/items/X994XWQU"],"itemData":{"id":2091,"type":"webpage","abstract":"Del Sistema Nacional de Grados Científicos","container-title":"Gaceta Oficial","genre":"Text","language":"es","note":"Last Modified: 2019-10-04T15:24-04:00","title":"Decreto Ley 372 de 2019 de Consejo de Estado","URL":"https://www.gacetaoficial.gob.cu/es/decreto-ley-372-de-2019-de-consejo-de-estado","author":[{"family":"Ministerio de Educación Superior","given":""}],"accessed":{"date-parts":[["2022",6,24]]},"issued":{"date-parts":[["2019",9,17]]}}}],"schema":"https://github.com/citation-style-language/schema/raw/master/csl-citation.json"}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(51)</w:t>
      </w:r>
      <w:r w:rsidRPr="0013786C">
        <w:rPr>
          <w:rFonts w:eastAsia="Calibri"/>
          <w:vertAlign w:val="superscript"/>
          <w:lang w:eastAsia="en-US"/>
        </w:rPr>
        <w:fldChar w:fldCharType="end"/>
      </w:r>
      <w:r w:rsidRPr="0013786C">
        <w:rPr>
          <w:rFonts w:eastAsia="Calibri"/>
          <w:lang w:eastAsia="en-US"/>
        </w:rPr>
        <w:t xml:space="preserve"> Del sistema nacional de grados científicos, en su artículo 4.1, se protege la incorporación de los enfoques multidisciplinarios, interdisciplinarios y transdisciplinarios en la formación doctoral, como métodos de mayor integración y generalización las investigaciones científicas. Estas formas de organización del conocimiento no se contradicen, más bien se complementan; en opinión de la autora, es hacia el modelo transdisciplinar al que se debe de avanzar de forma emergente, debido la necesidad inmediata de proporcionar beneficios sostenibles a las personas vulnerables en situaciones de enfermedad. </w:t>
      </w:r>
    </w:p>
    <w:p w14:paraId="74C0D8DA" w14:textId="77777777" w:rsidR="0013786C" w:rsidRPr="0013786C" w:rsidRDefault="0013786C" w:rsidP="0013786C">
      <w:pPr>
        <w:spacing w:line="360" w:lineRule="auto"/>
        <w:jc w:val="both"/>
        <w:rPr>
          <w:rFonts w:eastAsia="Calibri"/>
          <w:color w:val="FF0000"/>
          <w:vertAlign w:val="superscript"/>
          <w:lang w:eastAsia="en-US"/>
        </w:rPr>
      </w:pPr>
      <w:r w:rsidRPr="0013786C">
        <w:rPr>
          <w:rFonts w:eastAsia="Calibri"/>
          <w:lang w:eastAsia="en-US"/>
        </w:rPr>
        <w:lastRenderedPageBreak/>
        <w:t>La transdisciplinariedad se ha consolidado en estas últimas 2 décadas, como un enfoque que permite trascender los límites disciplinarios e involucrar a los actores no científicos en el abordaje de los retos que enfrenta la humanidad en aras de proteger a los más vulnerables. De igual forma se proyecta la bioética de protección como meta irrenunciable de la salud pública y comprometida con los más vulnerable.</w:t>
      </w:r>
      <w:r w:rsidRPr="0013786C">
        <w:rPr>
          <w:rFonts w:eastAsia="Calibri"/>
          <w:vertAlign w:val="superscript"/>
          <w:lang w:eastAsia="en-US"/>
        </w:rPr>
        <w:fldChar w:fldCharType="begin"/>
      </w:r>
      <w:r w:rsidRPr="0013786C">
        <w:rPr>
          <w:rFonts w:eastAsia="Calibri"/>
          <w:vertAlign w:val="superscript"/>
          <w:lang w:eastAsia="en-US"/>
        </w:rPr>
        <w:instrText xml:space="preserve"> ADDIN ZOTERO_ITEM CSL_CITATION {"citationID":"gycbHpKr","properties":{"formattedCitation":"(53,54)","plainCitation":"(53,54)","noteIndex":0},"citationItems":[{"id":2237,"uris":["http://zotero.org/users/4585643/items/C34Q25RX"],"itemData":{"id":2237,"type":"article-journal","container-title":"RIDE. Revista Iberoamericana para la Investigación y el Desarrollo Educativo","DOI":"10.23913/ride.v12i23.1057","ISSN":"2007-7467","issue":"23","language":"es","note":"publisher: Centro de Estudios e Investigaciones para el Desarrollo Docente A.C.","source":"SciELO","title":"Hacia la transformación de los estudiantes: un proceso transdisciplinario para la educación superior","title-short":"Hacia la transformación de los estudiantes","URL":"http://www.scielo.org.mx/scielo.php?script=sci_abstract&amp;pid=S2007-74672021000200138&amp;lng=es&amp;nrm=iso&amp;tlng=es","volume":"12","author":[{"family":"Salgado-Escobar","given":"Graciela"},{"family":"Aguilar-Fernández","given":"Mario"},{"family":"Salgado-Escobar","given":"Graciela"},{"family":"Aguilar-Fernández","given":"Mario"}],"accessed":{"date-parts":[["2022",7,29]]},"issued":{"date-parts":[["2021",12]]}},"label":"page"},{"id":2240,"uris":["http://zotero.org/users/4585643/items/2PGK4VC4"],"itemData":{"id":2240,"type":"article-journal","abstract":"This text proposes a methodology for re-learning and incubating Inter-Transdisciplinary Collaborative Collectives in higher education institutions that allows addressing the urgent needs in the face of the complex socio-environmental problems of the 21st century. Through the transdisciplinary participatory action-research methodology, the research results of more than six years of collective academic work are reported. As institutions that generate knowledge, the universities are increasingly obliged to influence the restoration of our chaotic humanity and nature in general. Everyday realities present situations (problems and paradoxes) that are more difficult to address with reductionist, linear approaches and individual and disciplinary practices. It becomes relevant and urgent to build actions based on new paradigms, with logics of thought and action capable of generating empathy scenarios based on inter-transdisciplinary approaches. In this sense, what is presented here is an experience of knowledge generation within the university educational field. It arises from the collaborative work that has been generated by the academic group that writes this article from different areas of knowledge of the University of Veracruz, from the construction of synergies from inter and transdisciplinary dialogue. This proposal aims to be an instrument that, step-by-step, guides the formation of groups of academics and/or students and can move towards collaborative inter-transdisciplinary research. In this way, situations can be approached with a more comprehensive approach, and responses can be given considering the interwoven, complex, transversal, and sustainably human wholes.\nKeywords: Human Sustainability; Complexity; University Transformation; Planetary Crisis; Alternatives.","language":"es-ES","source":"ojs.urbe.edu","title":"Estrategia sistémica para conformar colectivos colaborativos inter-transdisciplinarios: conocimiento al servicio de la sociedad | Telos: Revista de Estudios Interdisciplinarios en Ciencias Sociales","title-short":"Estrategia sistémica para conformar colectivos colaborativos inter-transdisciplinarios","URL":"http://ojs.urbe.edu/index.php/telos/article/view/3724","author":[{"family":"Vargas-Madrazo","given":"Enrique"},{"family":"Ruiz Cervantes","given":"E. Eduardo"},{"family":"Rojas-Molina","given":"Joaquín"},{"family":"Houbron","given":"Eric"}],"accessed":{"date-parts":[["2022",7,29]]},"issued":{"date-parts":[["2022",6,2]]}},"label":"page"}],"schema":"https://github.com/citation-style-language/schema/raw/master/csl-citation.json"} </w:instrText>
      </w:r>
      <w:r w:rsidRPr="0013786C">
        <w:rPr>
          <w:rFonts w:eastAsia="Calibri"/>
          <w:vertAlign w:val="superscript"/>
          <w:lang w:eastAsia="en-US"/>
        </w:rPr>
        <w:fldChar w:fldCharType="separate"/>
      </w:r>
      <w:r w:rsidRPr="0013786C">
        <w:rPr>
          <w:rFonts w:eastAsia="Calibri"/>
          <w:vertAlign w:val="superscript"/>
          <w:lang w:eastAsia="en-US"/>
        </w:rPr>
        <w:t>(52,53)</w:t>
      </w:r>
      <w:r w:rsidRPr="0013786C">
        <w:rPr>
          <w:rFonts w:eastAsia="Calibri"/>
          <w:vertAlign w:val="superscript"/>
          <w:lang w:eastAsia="en-US"/>
        </w:rPr>
        <w:fldChar w:fldCharType="end"/>
      </w:r>
    </w:p>
    <w:p w14:paraId="254C2473" w14:textId="77777777" w:rsidR="0013786C" w:rsidRPr="0013786C" w:rsidRDefault="0013786C" w:rsidP="0013786C">
      <w:pPr>
        <w:spacing w:line="360" w:lineRule="auto"/>
        <w:jc w:val="both"/>
        <w:rPr>
          <w:rFonts w:eastAsia="Calibri"/>
          <w:lang w:eastAsia="en-US"/>
        </w:rPr>
      </w:pPr>
      <w:r w:rsidRPr="0013786C">
        <w:rPr>
          <w:rFonts w:eastAsia="Calibri"/>
          <w:lang w:eastAsia="en-US"/>
        </w:rPr>
        <w:t xml:space="preserve">La BP, la </w:t>
      </w:r>
      <w:proofErr w:type="spellStart"/>
      <w:r w:rsidRPr="0013786C">
        <w:rPr>
          <w:rFonts w:eastAsia="Calibri"/>
          <w:lang w:eastAsia="en-US"/>
        </w:rPr>
        <w:t>MBE</w:t>
      </w:r>
      <w:proofErr w:type="spellEnd"/>
      <w:r w:rsidRPr="0013786C">
        <w:rPr>
          <w:rFonts w:eastAsia="Calibri"/>
          <w:lang w:eastAsia="en-US"/>
        </w:rPr>
        <w:t xml:space="preserve"> y la transdisciplinariedad, son 3 elementos que no se pueden separar cuando se trata de protección al paciente en su condición de vulnerable. Ese enfoque de protección, que es la esencia de la BP, se puede lograr mejorando la calidad del proceso asistencial, del proceso docente y de las </w:t>
      </w:r>
      <w:proofErr w:type="gramStart"/>
      <w:r w:rsidRPr="0013786C">
        <w:rPr>
          <w:rFonts w:eastAsia="Calibri"/>
          <w:lang w:eastAsia="en-US"/>
        </w:rPr>
        <w:t>investigaciones.</w:t>
      </w:r>
      <w:r w:rsidRPr="0013786C">
        <w:rPr>
          <w:rFonts w:eastAsia="Calibri"/>
          <w:vertAlign w:val="superscript"/>
          <w:lang w:eastAsia="en-US"/>
        </w:rPr>
        <w:t>(</w:t>
      </w:r>
      <w:proofErr w:type="gramEnd"/>
      <w:r w:rsidRPr="0013786C">
        <w:rPr>
          <w:rFonts w:eastAsia="Calibri"/>
          <w:vertAlign w:val="superscript"/>
          <w:lang w:eastAsia="en-US"/>
        </w:rPr>
        <w:t>54)</w:t>
      </w:r>
      <w:r w:rsidRPr="0013786C">
        <w:rPr>
          <w:rFonts w:eastAsia="Calibri"/>
          <w:lang w:eastAsia="en-US"/>
        </w:rPr>
        <w:t xml:space="preserve"> </w:t>
      </w:r>
    </w:p>
    <w:p w14:paraId="751F0FFD" w14:textId="77777777" w:rsidR="0013786C" w:rsidRPr="0013786C" w:rsidRDefault="0013786C" w:rsidP="0013786C">
      <w:pPr>
        <w:spacing w:line="360" w:lineRule="auto"/>
        <w:jc w:val="both"/>
        <w:rPr>
          <w:rFonts w:eastAsia="Calibri"/>
          <w:lang w:eastAsia="en-US"/>
        </w:rPr>
      </w:pPr>
      <w:r w:rsidRPr="0013786C">
        <w:rPr>
          <w:rFonts w:eastAsia="Calibri"/>
          <w:lang w:eastAsia="en-US"/>
        </w:rPr>
        <w:t>La autora considera que cuando se realiza una investigación con alto nivel de evidencia (ensayo clínico aleatorizado y revisión sistemática con metanálisis), se protege al enfermo, pues ese medio diagnóstico o medida terapéutica que se quiere implementar, fue evaluado a través de diseños de alto nivel de confianza, que se pueden depositar en los resultados del estudio y que implementarlo en la práctica clínica, conllevará más beneficios que riesgo. Si esta investigación con diseños de primer nivel de evidencia, además, se realiza con un enfoque transdisciplinario, constituiría una forma mucho más objetiva de proteger al paciente. Calidad de evidencia y transdisciplinariedad son atributos esencialmente diferentes y pueden concebirse uno sin el otro; si se conjugan constituirán un modelo objetivo, equitativo y justo de protección bioética.</w:t>
      </w:r>
    </w:p>
    <w:p w14:paraId="43B5504D" w14:textId="77777777" w:rsidR="0013786C" w:rsidRPr="0013786C" w:rsidRDefault="0013786C" w:rsidP="0013786C">
      <w:pPr>
        <w:tabs>
          <w:tab w:val="left" w:pos="384"/>
        </w:tabs>
        <w:spacing w:line="360" w:lineRule="auto"/>
        <w:jc w:val="both"/>
        <w:rPr>
          <w:rFonts w:eastAsia="Calibri"/>
          <w:lang w:eastAsia="en-US"/>
        </w:rPr>
      </w:pPr>
      <w:r w:rsidRPr="0013786C">
        <w:rPr>
          <w:rFonts w:eastAsia="Calibri"/>
          <w:lang w:eastAsia="en-US"/>
        </w:rPr>
        <w:t xml:space="preserve">Se concluye, que aunado al desarrollo de la ciencia y la técnica, de las tecnologías de la información y las comunicaciones y los cambios relacionados con el ecosistema, es imperioso el abordaje del proceso salud enfermedad, la preparación del recurso humano y la gestión de los proyectos de investigación en ciencias de la salud, sobre la base de una adecuada interrelación   entre la protección a los más vulnerables, la implementación de la </w:t>
      </w:r>
      <w:proofErr w:type="spellStart"/>
      <w:r w:rsidRPr="0013786C">
        <w:rPr>
          <w:rFonts w:eastAsia="Calibri"/>
          <w:lang w:eastAsia="en-US"/>
        </w:rPr>
        <w:t>MBE</w:t>
      </w:r>
      <w:proofErr w:type="spellEnd"/>
      <w:r w:rsidRPr="0013786C">
        <w:rPr>
          <w:rFonts w:eastAsia="Calibri"/>
          <w:lang w:eastAsia="en-US"/>
        </w:rPr>
        <w:t xml:space="preserve">, y la  transdisciplinariedad, como piedra angular para garantizar una vida sana y promover el bienestar de los enfermos. La implementación de </w:t>
      </w:r>
      <w:proofErr w:type="spellStart"/>
      <w:r w:rsidRPr="0013786C">
        <w:rPr>
          <w:rFonts w:eastAsia="Calibri"/>
          <w:lang w:eastAsia="en-US"/>
        </w:rPr>
        <w:t>MBE</w:t>
      </w:r>
      <w:proofErr w:type="spellEnd"/>
      <w:r w:rsidRPr="0013786C">
        <w:rPr>
          <w:rFonts w:eastAsia="Calibri"/>
          <w:lang w:eastAsia="en-US"/>
        </w:rPr>
        <w:t xml:space="preserve"> se relaciona con una mejoría de la calidad de la atención y con ello se garantiza una protección permanente a los pacientes; cuando se asocia un modelo transdisciplinar en los 3 procesos mencionados, se obtiene en una herramienta invaluable que proveerá alta calidad asistencial, una satisfacción absoluta de los enfermos y mejoría en los indicadores hospitalarios.</w:t>
      </w:r>
    </w:p>
    <w:p w14:paraId="1DD66953" w14:textId="77777777" w:rsidR="0013786C" w:rsidRPr="0013786C" w:rsidRDefault="0013786C" w:rsidP="0013786C">
      <w:pPr>
        <w:spacing w:line="360" w:lineRule="auto"/>
        <w:rPr>
          <w:rFonts w:ascii="Calibri" w:eastAsia="Calibri" w:hAnsi="Calibri"/>
          <w:sz w:val="22"/>
          <w:szCs w:val="22"/>
          <w:lang w:eastAsia="en-US"/>
        </w:rPr>
      </w:pPr>
    </w:p>
    <w:p w14:paraId="45935657" w14:textId="77777777" w:rsidR="0013786C" w:rsidRPr="0013786C" w:rsidRDefault="0013786C" w:rsidP="0013786C">
      <w:pPr>
        <w:tabs>
          <w:tab w:val="left" w:pos="384"/>
        </w:tabs>
        <w:spacing w:line="360" w:lineRule="auto"/>
        <w:jc w:val="both"/>
        <w:rPr>
          <w:rFonts w:eastAsia="Calibri"/>
          <w:b/>
          <w:lang w:eastAsia="en-US"/>
        </w:rPr>
      </w:pPr>
    </w:p>
    <w:p w14:paraId="4064227E" w14:textId="77777777" w:rsidR="0013786C" w:rsidRPr="0013786C" w:rsidRDefault="0013786C" w:rsidP="0013786C">
      <w:pPr>
        <w:tabs>
          <w:tab w:val="left" w:pos="384"/>
        </w:tabs>
        <w:spacing w:line="360" w:lineRule="auto"/>
        <w:jc w:val="center"/>
        <w:rPr>
          <w:rFonts w:eastAsia="Calibri"/>
          <w:b/>
          <w:sz w:val="32"/>
          <w:szCs w:val="32"/>
          <w:lang w:eastAsia="en-US"/>
        </w:rPr>
      </w:pPr>
      <w:r w:rsidRPr="0013786C">
        <w:rPr>
          <w:rFonts w:eastAsia="Calibri"/>
          <w:b/>
          <w:sz w:val="32"/>
          <w:szCs w:val="32"/>
          <w:lang w:eastAsia="en-US"/>
        </w:rPr>
        <w:t>REFERENCIAS BIBLIOGRÁFICAS</w:t>
      </w:r>
    </w:p>
    <w:p w14:paraId="5C8C2246"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 Acosta </w:t>
      </w:r>
      <w:proofErr w:type="spellStart"/>
      <w:r w:rsidRPr="0013786C">
        <w:rPr>
          <w:rFonts w:eastAsia="Calibri"/>
          <w:lang w:eastAsia="en-US"/>
        </w:rPr>
        <w:t>Sariego</w:t>
      </w:r>
      <w:proofErr w:type="spellEnd"/>
      <w:r w:rsidRPr="0013786C">
        <w:rPr>
          <w:rFonts w:eastAsia="Calibri"/>
          <w:lang w:eastAsia="en-US"/>
        </w:rPr>
        <w:t xml:space="preserve"> J. De la ética general a la bioética. En: Acosta </w:t>
      </w:r>
      <w:proofErr w:type="spellStart"/>
      <w:r w:rsidRPr="0013786C">
        <w:rPr>
          <w:rFonts w:eastAsia="Calibri"/>
          <w:lang w:eastAsia="en-US"/>
        </w:rPr>
        <w:t>Sariego</w:t>
      </w:r>
      <w:proofErr w:type="spellEnd"/>
      <w:r w:rsidRPr="0013786C">
        <w:rPr>
          <w:rFonts w:eastAsia="Calibri"/>
          <w:lang w:eastAsia="en-US"/>
        </w:rPr>
        <w:t xml:space="preserve"> J. Los árboles y el bosque Texto y contexto bioético cubano. Cuba: Publicaciones Acuario, Centro Félix Varela; 2009. p. 19-58. </w:t>
      </w:r>
    </w:p>
    <w:p w14:paraId="070BC3DB"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 Santos V. La bioética como una disciplina crítica. En: Acosta </w:t>
      </w:r>
      <w:proofErr w:type="spellStart"/>
      <w:r w:rsidRPr="0013786C">
        <w:rPr>
          <w:rFonts w:eastAsia="Calibri"/>
          <w:lang w:eastAsia="en-US"/>
        </w:rPr>
        <w:t>Sariego</w:t>
      </w:r>
      <w:proofErr w:type="spellEnd"/>
      <w:r w:rsidRPr="0013786C">
        <w:rPr>
          <w:rFonts w:eastAsia="Calibri"/>
          <w:lang w:eastAsia="en-US"/>
        </w:rPr>
        <w:t xml:space="preserve"> J. Bioética para la sustentabilidad. </w:t>
      </w:r>
      <w:proofErr w:type="spellStart"/>
      <w:r w:rsidRPr="0013786C">
        <w:rPr>
          <w:rFonts w:eastAsia="Calibri"/>
          <w:lang w:eastAsia="en-US"/>
        </w:rPr>
        <w:t>1ra</w:t>
      </w:r>
      <w:proofErr w:type="spellEnd"/>
      <w:r w:rsidRPr="0013786C">
        <w:rPr>
          <w:rFonts w:eastAsia="Calibri"/>
          <w:lang w:eastAsia="en-US"/>
        </w:rPr>
        <w:t xml:space="preserve"> ed. Cuba: Publicaciones Acuario, Centro Félix Varela; 2002. p. 55-68. </w:t>
      </w:r>
    </w:p>
    <w:p w14:paraId="696555AA"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 </w:t>
      </w:r>
      <w:proofErr w:type="gramStart"/>
      <w:r w:rsidRPr="0013786C">
        <w:rPr>
          <w:rFonts w:eastAsia="Calibri"/>
          <w:lang w:eastAsia="en-US"/>
        </w:rPr>
        <w:t>Bioética</w:t>
      </w:r>
      <w:r w:rsidRPr="0013786C" w:rsidDel="00EA0D85">
        <w:rPr>
          <w:rFonts w:eastAsia="Calibri"/>
          <w:lang w:eastAsia="en-US"/>
        </w:rPr>
        <w:t xml:space="preserve"> </w:t>
      </w:r>
      <w:r w:rsidRPr="0013786C">
        <w:rPr>
          <w:rFonts w:eastAsia="Calibri"/>
          <w:lang w:eastAsia="en-US"/>
        </w:rPr>
        <w:t>.</w:t>
      </w:r>
      <w:proofErr w:type="gramEnd"/>
      <w:r w:rsidRPr="0013786C">
        <w:rPr>
          <w:rFonts w:eastAsia="Calibri"/>
          <w:lang w:eastAsia="en-US"/>
        </w:rPr>
        <w:t xml:space="preserve"> La bioética como disciplina y como movimiento. Bioética. Noticias y Temas de Bioética desde la </w:t>
      </w:r>
      <w:proofErr w:type="spellStart"/>
      <w:r w:rsidRPr="0013786C">
        <w:rPr>
          <w:rFonts w:eastAsia="Calibri"/>
          <w:lang w:eastAsia="en-US"/>
        </w:rPr>
        <w:t>UCC</w:t>
      </w:r>
      <w:proofErr w:type="spellEnd"/>
      <w:r w:rsidRPr="0013786C">
        <w:rPr>
          <w:rFonts w:eastAsia="Calibri"/>
          <w:lang w:eastAsia="en-US"/>
        </w:rPr>
        <w:t xml:space="preserve">. Universidad Católica de Córdova. 2017 [acceso: 02/07/2020]. Disponible en: </w:t>
      </w:r>
      <w:hyperlink r:id="rId9" w:history="1">
        <w:r w:rsidRPr="0013786C">
          <w:rPr>
            <w:rFonts w:eastAsia="Calibri"/>
            <w:color w:val="0000FF"/>
            <w:u w:val="single"/>
            <w:lang w:eastAsia="en-US"/>
          </w:rPr>
          <w:t>https://blog.ucc.edu.ar/bioeticacba/2017/12/05/lo-que-la-bioetica-es-aclarando-y-ampliando</w:t>
        </w:r>
      </w:hyperlink>
      <w:r w:rsidRPr="0013786C">
        <w:rPr>
          <w:rFonts w:eastAsia="Calibri"/>
          <w:lang w:eastAsia="en-US"/>
        </w:rPr>
        <w:t xml:space="preserve">  </w:t>
      </w:r>
    </w:p>
    <w:p w14:paraId="6F9441EE"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 </w:t>
      </w:r>
      <w:proofErr w:type="gramStart"/>
      <w:r w:rsidRPr="0013786C">
        <w:rPr>
          <w:rFonts w:eastAsia="Calibri"/>
          <w:lang w:eastAsia="en-US"/>
        </w:rPr>
        <w:t>Bioética</w:t>
      </w:r>
      <w:r w:rsidRPr="0013786C" w:rsidDel="00EA0D85">
        <w:rPr>
          <w:rFonts w:eastAsia="Calibri"/>
          <w:lang w:eastAsia="en-US"/>
        </w:rPr>
        <w:t xml:space="preserve"> </w:t>
      </w:r>
      <w:r w:rsidRPr="0013786C">
        <w:rPr>
          <w:rFonts w:eastAsia="Calibri"/>
          <w:lang w:eastAsia="en-US"/>
        </w:rPr>
        <w:t>.</w:t>
      </w:r>
      <w:proofErr w:type="gramEnd"/>
      <w:r w:rsidRPr="0013786C">
        <w:rPr>
          <w:rFonts w:eastAsia="Calibri"/>
          <w:lang w:eastAsia="en-US"/>
        </w:rPr>
        <w:t xml:space="preserve"> El doble nacimiento de la bioética. Bioética. Noticias y Temas de Bioética desde la </w:t>
      </w:r>
      <w:proofErr w:type="spellStart"/>
      <w:r w:rsidRPr="0013786C">
        <w:rPr>
          <w:rFonts w:eastAsia="Calibri"/>
          <w:lang w:eastAsia="en-US"/>
        </w:rPr>
        <w:t>UCC</w:t>
      </w:r>
      <w:proofErr w:type="spellEnd"/>
      <w:r w:rsidRPr="0013786C">
        <w:rPr>
          <w:rFonts w:eastAsia="Calibri"/>
          <w:lang w:eastAsia="en-US"/>
        </w:rPr>
        <w:t xml:space="preserve">. Universidad Católica de Córdova. 2017 [acceso: 02/06/2020]. Disponible en: </w:t>
      </w:r>
      <w:hyperlink r:id="rId10" w:history="1">
        <w:r w:rsidRPr="0013786C">
          <w:rPr>
            <w:rFonts w:eastAsia="Calibri"/>
            <w:color w:val="0000FF"/>
            <w:u w:val="single"/>
            <w:lang w:eastAsia="en-US"/>
          </w:rPr>
          <w:t>https://blog.ucc.edu.ar/bioeticacba/2017/12/05/el-doble-nacimiento-de-la-bioetica/</w:t>
        </w:r>
      </w:hyperlink>
      <w:r w:rsidRPr="0013786C">
        <w:rPr>
          <w:rFonts w:eastAsia="Calibri"/>
          <w:lang w:eastAsia="en-US"/>
        </w:rPr>
        <w:t xml:space="preserve"> </w:t>
      </w:r>
    </w:p>
    <w:p w14:paraId="25B24C3C"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 Acosta </w:t>
      </w:r>
      <w:proofErr w:type="spellStart"/>
      <w:r w:rsidRPr="0013786C">
        <w:rPr>
          <w:rFonts w:eastAsia="Calibri"/>
          <w:lang w:eastAsia="en-US"/>
        </w:rPr>
        <w:t>Sariego</w:t>
      </w:r>
      <w:proofErr w:type="spellEnd"/>
      <w:r w:rsidRPr="0013786C">
        <w:rPr>
          <w:rFonts w:eastAsia="Calibri"/>
          <w:lang w:eastAsia="en-US"/>
        </w:rPr>
        <w:t xml:space="preserve"> JR. Texto y contexto bioético en Cuba. En: Acosta </w:t>
      </w:r>
      <w:proofErr w:type="spellStart"/>
      <w:r w:rsidRPr="0013786C">
        <w:rPr>
          <w:rFonts w:eastAsia="Calibri"/>
          <w:lang w:eastAsia="en-US"/>
        </w:rPr>
        <w:t>Sariego</w:t>
      </w:r>
      <w:proofErr w:type="spellEnd"/>
      <w:r w:rsidRPr="0013786C">
        <w:rPr>
          <w:rFonts w:eastAsia="Calibri"/>
          <w:lang w:eastAsia="en-US"/>
        </w:rPr>
        <w:t xml:space="preserve"> J (editor). Bioética desde una perspectiva cubana. Tercera edición. Cuba: Publicaciones Acuario, Centro Félix Varela; 2007. p. 37-90. </w:t>
      </w:r>
    </w:p>
    <w:p w14:paraId="44236E8A" w14:textId="77777777" w:rsidR="0013786C" w:rsidRPr="0013786C" w:rsidRDefault="0013786C" w:rsidP="0013786C">
      <w:pPr>
        <w:spacing w:line="360" w:lineRule="auto"/>
        <w:rPr>
          <w:rFonts w:eastAsia="Calibri"/>
          <w:lang w:eastAsia="en-US"/>
        </w:rPr>
      </w:pPr>
      <w:r w:rsidRPr="0013786C">
        <w:rPr>
          <w:rFonts w:eastAsia="Calibri"/>
          <w:lang w:eastAsia="en-US"/>
        </w:rPr>
        <w:t xml:space="preserve">6. Paoli Bolio </w:t>
      </w:r>
      <w:proofErr w:type="spellStart"/>
      <w:r w:rsidRPr="0013786C">
        <w:rPr>
          <w:rFonts w:eastAsia="Calibri"/>
          <w:lang w:eastAsia="en-US"/>
        </w:rPr>
        <w:t>JF</w:t>
      </w:r>
      <w:proofErr w:type="spellEnd"/>
      <w:r w:rsidRPr="0013786C">
        <w:rPr>
          <w:rFonts w:eastAsia="Calibri"/>
          <w:lang w:eastAsia="en-US"/>
        </w:rPr>
        <w:t xml:space="preserve">. Multi, inter y transdisciplinariedad. Problema anuario de filosofía y teoría del derecho. 2019 [acceso: 09/12/2021]; (13):347-57. Disponible en: </w:t>
      </w:r>
      <w:hyperlink r:id="rId11" w:history="1">
        <w:r w:rsidRPr="0013786C">
          <w:rPr>
            <w:rFonts w:eastAsia="Calibri"/>
            <w:color w:val="0000FF"/>
            <w:u w:val="single"/>
            <w:lang w:eastAsia="en-US"/>
          </w:rPr>
          <w:t>http://www.scielo.org.mx/scielo.php?script=sci_abstract&amp;pid=S2007-43872019000100347&amp;lng=es&amp;nrm=iso&amp;tlng=es</w:t>
        </w:r>
      </w:hyperlink>
      <w:r w:rsidRPr="0013786C">
        <w:rPr>
          <w:rFonts w:eastAsia="Calibri"/>
          <w:lang w:eastAsia="en-US"/>
        </w:rPr>
        <w:t xml:space="preserve">   </w:t>
      </w:r>
    </w:p>
    <w:p w14:paraId="1E548EAF" w14:textId="77777777" w:rsidR="0013786C" w:rsidRPr="0013786C" w:rsidRDefault="0013786C" w:rsidP="0013786C">
      <w:pPr>
        <w:spacing w:line="360" w:lineRule="auto"/>
        <w:rPr>
          <w:rFonts w:eastAsia="Calibri"/>
          <w:lang w:eastAsia="en-US"/>
        </w:rPr>
      </w:pPr>
      <w:r w:rsidRPr="0013786C">
        <w:rPr>
          <w:rFonts w:eastAsia="Calibri"/>
          <w:lang w:eastAsia="en-US"/>
        </w:rPr>
        <w:t xml:space="preserve">7. Larousse Editorial. Gran Diccionario de la Lengua Española. Larousse. Editorial SL; 2016. </w:t>
      </w:r>
    </w:p>
    <w:p w14:paraId="2CF28E4A" w14:textId="77777777" w:rsidR="0013786C" w:rsidRPr="0013786C" w:rsidRDefault="0013786C" w:rsidP="0013786C">
      <w:pPr>
        <w:spacing w:line="360" w:lineRule="auto"/>
        <w:rPr>
          <w:rFonts w:eastAsia="Calibri"/>
          <w:lang w:eastAsia="en-US"/>
        </w:rPr>
      </w:pPr>
      <w:r w:rsidRPr="0013786C">
        <w:rPr>
          <w:rFonts w:eastAsia="Calibri"/>
          <w:lang w:eastAsia="en-US"/>
        </w:rPr>
        <w:t xml:space="preserve">8. Schramm F. Información y manipulación: ¿Cómo proteger los seres vivos vulnerados?  La propuesta de la bioética de protección. </w:t>
      </w:r>
      <w:proofErr w:type="spellStart"/>
      <w:r w:rsidRPr="0013786C">
        <w:rPr>
          <w:rFonts w:eastAsia="Calibri"/>
          <w:lang w:eastAsia="en-US"/>
        </w:rPr>
        <w:t>Rev</w:t>
      </w:r>
      <w:proofErr w:type="spellEnd"/>
      <w:r w:rsidRPr="0013786C">
        <w:rPr>
          <w:rFonts w:eastAsia="Calibri"/>
          <w:lang w:eastAsia="en-US"/>
        </w:rPr>
        <w:t xml:space="preserve"> Brasileira de Bioética. 2005; 1(1):18-27. </w:t>
      </w:r>
      <w:proofErr w:type="spellStart"/>
      <w:r w:rsidRPr="0013786C">
        <w:rPr>
          <w:rFonts w:eastAsia="Calibri"/>
          <w:lang w:eastAsia="en-US"/>
        </w:rPr>
        <w:t>DOI</w:t>
      </w:r>
      <w:proofErr w:type="spellEnd"/>
      <w:r w:rsidRPr="0013786C">
        <w:rPr>
          <w:rFonts w:eastAsia="Calibri"/>
          <w:lang w:eastAsia="en-US"/>
        </w:rPr>
        <w:t>: 10.26512/</w:t>
      </w:r>
      <w:proofErr w:type="spellStart"/>
      <w:proofErr w:type="gramStart"/>
      <w:r w:rsidRPr="0013786C">
        <w:rPr>
          <w:rFonts w:eastAsia="Calibri"/>
          <w:lang w:eastAsia="en-US"/>
        </w:rPr>
        <w:t>rbb.v</w:t>
      </w:r>
      <w:proofErr w:type="gramEnd"/>
      <w:r w:rsidRPr="0013786C">
        <w:rPr>
          <w:rFonts w:eastAsia="Calibri"/>
          <w:lang w:eastAsia="en-US"/>
        </w:rPr>
        <w:t>1i1.8039</w:t>
      </w:r>
      <w:proofErr w:type="spellEnd"/>
      <w:r w:rsidRPr="0013786C">
        <w:rPr>
          <w:rFonts w:eastAsia="Calibri"/>
          <w:lang w:eastAsia="en-US"/>
        </w:rPr>
        <w:t xml:space="preserve"> </w:t>
      </w:r>
    </w:p>
    <w:p w14:paraId="704987FE" w14:textId="77777777" w:rsidR="0013786C" w:rsidRPr="0013786C" w:rsidRDefault="0013786C" w:rsidP="0013786C">
      <w:pPr>
        <w:spacing w:line="360" w:lineRule="auto"/>
        <w:rPr>
          <w:rFonts w:eastAsia="Calibri"/>
          <w:lang w:eastAsia="en-US"/>
        </w:rPr>
      </w:pPr>
      <w:r w:rsidRPr="0013786C">
        <w:rPr>
          <w:rFonts w:eastAsia="Calibri"/>
          <w:lang w:eastAsia="en-US"/>
        </w:rPr>
        <w:t xml:space="preserve">9. </w:t>
      </w:r>
      <w:proofErr w:type="spellStart"/>
      <w:r w:rsidRPr="0013786C">
        <w:rPr>
          <w:rFonts w:eastAsia="Calibri"/>
          <w:lang w:eastAsia="en-US"/>
        </w:rPr>
        <w:t>Kottow</w:t>
      </w:r>
      <w:proofErr w:type="spellEnd"/>
      <w:r w:rsidRPr="0013786C">
        <w:rPr>
          <w:rFonts w:eastAsia="Calibri"/>
          <w:lang w:eastAsia="en-US"/>
        </w:rPr>
        <w:t xml:space="preserve"> M. Bioética de protección. En: </w:t>
      </w:r>
      <w:proofErr w:type="spellStart"/>
      <w:r w:rsidRPr="0013786C">
        <w:rPr>
          <w:rFonts w:eastAsia="Calibri"/>
          <w:lang w:eastAsia="en-US"/>
        </w:rPr>
        <w:t>Tealdi</w:t>
      </w:r>
      <w:proofErr w:type="spellEnd"/>
      <w:r w:rsidRPr="0013786C">
        <w:rPr>
          <w:rFonts w:eastAsia="Calibri"/>
          <w:lang w:eastAsia="en-US"/>
        </w:rPr>
        <w:t xml:space="preserve"> </w:t>
      </w:r>
      <w:proofErr w:type="spellStart"/>
      <w:r w:rsidRPr="0013786C">
        <w:rPr>
          <w:rFonts w:eastAsia="Calibri"/>
          <w:lang w:eastAsia="en-US"/>
        </w:rPr>
        <w:t>JC</w:t>
      </w:r>
      <w:proofErr w:type="spellEnd"/>
      <w:r w:rsidRPr="0013786C">
        <w:rPr>
          <w:rFonts w:eastAsia="Calibri"/>
          <w:lang w:eastAsia="en-US"/>
        </w:rPr>
        <w:t xml:space="preserve">. Diccionario Latinoamericano de bioética. </w:t>
      </w:r>
      <w:proofErr w:type="spellStart"/>
      <w:r w:rsidRPr="0013786C">
        <w:rPr>
          <w:rFonts w:eastAsia="Calibri"/>
          <w:lang w:eastAsia="en-US"/>
        </w:rPr>
        <w:t>1ra</w:t>
      </w:r>
      <w:proofErr w:type="spellEnd"/>
      <w:r w:rsidRPr="0013786C">
        <w:rPr>
          <w:rFonts w:eastAsia="Calibri"/>
          <w:lang w:eastAsia="en-US"/>
        </w:rPr>
        <w:t xml:space="preserve"> ed. Colombia: Organización de las Naciones Unidas para la Educación, la Ciencia y la Cultura (UNESCO), Universidad Nacional de Colombia; 2008. p. 165-7. </w:t>
      </w:r>
    </w:p>
    <w:p w14:paraId="4FF316AE" w14:textId="77777777" w:rsidR="0013786C" w:rsidRPr="0013786C" w:rsidRDefault="0013786C" w:rsidP="0013786C">
      <w:pPr>
        <w:spacing w:line="360" w:lineRule="auto"/>
        <w:rPr>
          <w:rFonts w:eastAsia="Calibri"/>
          <w:lang w:eastAsia="en-US"/>
        </w:rPr>
      </w:pPr>
      <w:r w:rsidRPr="0013786C">
        <w:rPr>
          <w:rFonts w:eastAsia="Calibri"/>
          <w:lang w:val="en-US" w:eastAsia="en-US"/>
        </w:rPr>
        <w:lastRenderedPageBreak/>
        <w:t xml:space="preserve">10.  Schramm F. Is bioethics of protection pertinent and legitimate? </w:t>
      </w:r>
      <w:proofErr w:type="spellStart"/>
      <w:r w:rsidRPr="0013786C">
        <w:rPr>
          <w:rFonts w:eastAsia="Calibri"/>
          <w:lang w:eastAsia="en-US"/>
        </w:rPr>
        <w:t>Rev</w:t>
      </w:r>
      <w:proofErr w:type="spellEnd"/>
      <w:r w:rsidRPr="0013786C">
        <w:rPr>
          <w:rFonts w:eastAsia="Calibri"/>
          <w:lang w:eastAsia="en-US"/>
        </w:rPr>
        <w:t xml:space="preserve"> </w:t>
      </w:r>
      <w:proofErr w:type="spellStart"/>
      <w:r w:rsidRPr="0013786C">
        <w:rPr>
          <w:rFonts w:eastAsia="Calibri"/>
          <w:lang w:eastAsia="en-US"/>
        </w:rPr>
        <w:t>Bioét</w:t>
      </w:r>
      <w:proofErr w:type="spellEnd"/>
      <w:r w:rsidRPr="0013786C">
        <w:rPr>
          <w:rFonts w:eastAsia="Calibri"/>
          <w:lang w:eastAsia="en-US"/>
        </w:rPr>
        <w:t xml:space="preserve">. 2011 [acceso: 27/08/2022]; 19(3):713-24. Disponible en: </w:t>
      </w:r>
      <w:hyperlink r:id="rId12" w:history="1">
        <w:r w:rsidRPr="0013786C">
          <w:rPr>
            <w:rFonts w:eastAsia="Calibri"/>
            <w:color w:val="0000FF"/>
            <w:u w:val="single"/>
            <w:lang w:eastAsia="en-US"/>
          </w:rPr>
          <w:t>https://revistabioetica.cfm.org.br/index.php/revista_bioetica/article/view/673/720</w:t>
        </w:r>
      </w:hyperlink>
      <w:r w:rsidRPr="0013786C">
        <w:rPr>
          <w:rFonts w:eastAsia="Calibri"/>
          <w:lang w:eastAsia="en-US"/>
        </w:rPr>
        <w:t xml:space="preserve"> </w:t>
      </w:r>
    </w:p>
    <w:p w14:paraId="3BB9F158"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11. Schramm F. ¿Bioética sin universalidad? Justificación de una bioética latinoamericana y caribeña de protección. En: Garrafa V, </w:t>
      </w:r>
      <w:proofErr w:type="spellStart"/>
      <w:r w:rsidRPr="0013786C">
        <w:rPr>
          <w:rFonts w:eastAsia="Calibri"/>
          <w:lang w:eastAsia="en-US"/>
        </w:rPr>
        <w:t>Kottow</w:t>
      </w:r>
      <w:proofErr w:type="spellEnd"/>
      <w:r w:rsidRPr="0013786C">
        <w:rPr>
          <w:rFonts w:eastAsia="Calibri"/>
          <w:lang w:eastAsia="en-US"/>
        </w:rPr>
        <w:t xml:space="preserve"> M, </w:t>
      </w:r>
      <w:proofErr w:type="spellStart"/>
      <w:r w:rsidRPr="0013786C">
        <w:rPr>
          <w:rFonts w:eastAsia="Calibri"/>
          <w:lang w:eastAsia="en-US"/>
        </w:rPr>
        <w:t>Saada</w:t>
      </w:r>
      <w:proofErr w:type="spellEnd"/>
      <w:r w:rsidRPr="0013786C">
        <w:rPr>
          <w:rFonts w:eastAsia="Calibri"/>
          <w:lang w:eastAsia="en-US"/>
        </w:rPr>
        <w:t xml:space="preserve"> A. Estatuto epistemológico de la bioética. </w:t>
      </w:r>
      <w:proofErr w:type="spellStart"/>
      <w:r w:rsidRPr="0013786C">
        <w:rPr>
          <w:rFonts w:eastAsia="Calibri"/>
          <w:lang w:eastAsia="en-US"/>
        </w:rPr>
        <w:t>1ra</w:t>
      </w:r>
      <w:proofErr w:type="spellEnd"/>
      <w:r w:rsidRPr="0013786C">
        <w:rPr>
          <w:rFonts w:eastAsia="Calibri"/>
          <w:lang w:eastAsia="en-US"/>
        </w:rPr>
        <w:t xml:space="preserve"> ed. México: Universidad Nacional Autónoma de México, UNESCO; 2005. p. 165. </w:t>
      </w:r>
    </w:p>
    <w:p w14:paraId="676C9887"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12. Schramm FR. Comunicación y consentimiento en la investigación y la práctica clínica: un análisis conceptual. </w:t>
      </w:r>
      <w:proofErr w:type="spellStart"/>
      <w:r w:rsidRPr="0013786C">
        <w:rPr>
          <w:rFonts w:eastAsia="Calibri"/>
          <w:lang w:eastAsia="en-US"/>
        </w:rPr>
        <w:t>Rev</w:t>
      </w:r>
      <w:proofErr w:type="spellEnd"/>
      <w:r w:rsidRPr="0013786C">
        <w:rPr>
          <w:rFonts w:eastAsia="Calibri"/>
          <w:lang w:eastAsia="en-US"/>
        </w:rPr>
        <w:t xml:space="preserve"> </w:t>
      </w:r>
      <w:proofErr w:type="spellStart"/>
      <w:r w:rsidRPr="0013786C">
        <w:rPr>
          <w:rFonts w:eastAsia="Calibri"/>
          <w:lang w:eastAsia="en-US"/>
        </w:rPr>
        <w:t>Bioét</w:t>
      </w:r>
      <w:proofErr w:type="spellEnd"/>
      <w:r w:rsidRPr="0013786C">
        <w:rPr>
          <w:rFonts w:eastAsia="Calibri"/>
          <w:lang w:eastAsia="en-US"/>
        </w:rPr>
        <w:t xml:space="preserve">. 2017 [acceso: 27/08/2022]; 25:11-8. Disponible en: </w:t>
      </w:r>
      <w:hyperlink r:id="rId13" w:history="1">
        <w:r w:rsidRPr="0013786C">
          <w:rPr>
            <w:rFonts w:eastAsia="Calibri"/>
            <w:color w:val="0000FF"/>
            <w:u w:val="single"/>
            <w:lang w:eastAsia="en-US"/>
          </w:rPr>
          <w:t>http://www.scielo.br/j/bioet/a/KTmwn44fDbSccypnDpcV5qC/?lang=es</w:t>
        </w:r>
      </w:hyperlink>
      <w:r w:rsidRPr="0013786C">
        <w:rPr>
          <w:rFonts w:eastAsia="Calibri"/>
          <w:lang w:eastAsia="en-US"/>
        </w:rPr>
        <w:t xml:space="preserve">  </w:t>
      </w:r>
    </w:p>
    <w:p w14:paraId="4C2471E5"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13. León CF. Una Bioética Latinoamericana comprometida con fundamentos universales: Miguel </w:t>
      </w:r>
      <w:proofErr w:type="spellStart"/>
      <w:r w:rsidRPr="0013786C">
        <w:rPr>
          <w:rFonts w:eastAsia="Calibri"/>
          <w:lang w:eastAsia="en-US"/>
        </w:rPr>
        <w:t>Kottow</w:t>
      </w:r>
      <w:proofErr w:type="spellEnd"/>
      <w:r w:rsidRPr="0013786C">
        <w:rPr>
          <w:rFonts w:eastAsia="Calibri"/>
          <w:lang w:eastAsia="en-US"/>
        </w:rPr>
        <w:t xml:space="preserve">. Nuevos folios de bioética. 2013 [acceso: 02/02/2020]; (10):27-32. Disponible en: </w:t>
      </w:r>
      <w:hyperlink r:id="rId14" w:history="1">
        <w:r w:rsidRPr="0013786C">
          <w:rPr>
            <w:rFonts w:eastAsia="Calibri"/>
            <w:color w:val="0000FF"/>
            <w:u w:val="single"/>
            <w:lang w:eastAsia="en-US"/>
          </w:rPr>
          <w:t>https://revistadeantropologia.uchile.cl/index.php/NFB/article/view/32857/34613</w:t>
        </w:r>
      </w:hyperlink>
      <w:r w:rsidRPr="0013786C">
        <w:rPr>
          <w:rFonts w:eastAsia="Calibri"/>
          <w:lang w:eastAsia="en-US"/>
        </w:rPr>
        <w:t xml:space="preserve"> </w:t>
      </w:r>
    </w:p>
    <w:p w14:paraId="2D324BE3"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14. </w:t>
      </w:r>
      <w:proofErr w:type="spellStart"/>
      <w:r w:rsidRPr="0013786C">
        <w:rPr>
          <w:rFonts w:eastAsia="Calibri"/>
          <w:lang w:eastAsia="en-US"/>
        </w:rPr>
        <w:t>Kottow</w:t>
      </w:r>
      <w:proofErr w:type="spellEnd"/>
      <w:r w:rsidRPr="0013786C">
        <w:rPr>
          <w:rFonts w:eastAsia="Calibri"/>
          <w:lang w:eastAsia="en-US"/>
        </w:rPr>
        <w:t xml:space="preserve"> M. Bioética: un puente entre pensamiento y doctrina. </w:t>
      </w:r>
      <w:proofErr w:type="spellStart"/>
      <w:r w:rsidRPr="0013786C">
        <w:rPr>
          <w:rFonts w:eastAsia="Calibri"/>
          <w:lang w:eastAsia="en-US"/>
        </w:rPr>
        <w:t>Rev</w:t>
      </w:r>
      <w:proofErr w:type="spellEnd"/>
      <w:r w:rsidRPr="0013786C">
        <w:rPr>
          <w:rFonts w:eastAsia="Calibri"/>
          <w:lang w:eastAsia="en-US"/>
        </w:rPr>
        <w:t xml:space="preserve"> Centro </w:t>
      </w:r>
      <w:proofErr w:type="spellStart"/>
      <w:r w:rsidRPr="0013786C">
        <w:rPr>
          <w:rFonts w:eastAsia="Calibri"/>
          <w:lang w:eastAsia="en-US"/>
        </w:rPr>
        <w:t>Universitário</w:t>
      </w:r>
      <w:proofErr w:type="spellEnd"/>
      <w:r w:rsidRPr="0013786C">
        <w:rPr>
          <w:rFonts w:eastAsia="Calibri"/>
          <w:lang w:eastAsia="en-US"/>
        </w:rPr>
        <w:t xml:space="preserve"> São Camilo. 2013 [</w:t>
      </w:r>
      <w:proofErr w:type="spellStart"/>
      <w:r w:rsidRPr="0013786C">
        <w:rPr>
          <w:rFonts w:eastAsia="Calibri"/>
          <w:lang w:eastAsia="en-US"/>
        </w:rPr>
        <w:t>acceso:02</w:t>
      </w:r>
      <w:proofErr w:type="spellEnd"/>
      <w:r w:rsidRPr="0013786C">
        <w:rPr>
          <w:rFonts w:eastAsia="Calibri"/>
          <w:lang w:eastAsia="en-US"/>
        </w:rPr>
        <w:t xml:space="preserve">/02/2020]; 7(4):431-6. Disponible en: </w:t>
      </w:r>
      <w:hyperlink r:id="rId15" w:history="1">
        <w:r w:rsidRPr="0013786C">
          <w:rPr>
            <w:rFonts w:eastAsia="Calibri"/>
            <w:color w:val="0000FF"/>
            <w:u w:val="single"/>
            <w:lang w:eastAsia="en-US"/>
          </w:rPr>
          <w:t>http://www.saocamilo-sp.br/pdf/bioethikos/155557/a08.pdf</w:t>
        </w:r>
      </w:hyperlink>
      <w:r w:rsidRPr="0013786C">
        <w:rPr>
          <w:rFonts w:eastAsia="Calibri"/>
          <w:lang w:eastAsia="en-US"/>
        </w:rPr>
        <w:t xml:space="preserve"> </w:t>
      </w:r>
    </w:p>
    <w:p w14:paraId="7D961A4E"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15. Schramm F, </w:t>
      </w:r>
      <w:proofErr w:type="spellStart"/>
      <w:r w:rsidRPr="0013786C">
        <w:rPr>
          <w:rFonts w:eastAsia="Calibri"/>
          <w:lang w:eastAsia="en-US"/>
        </w:rPr>
        <w:t>Kottow</w:t>
      </w:r>
      <w:proofErr w:type="spellEnd"/>
      <w:r w:rsidRPr="0013786C">
        <w:rPr>
          <w:rFonts w:eastAsia="Calibri"/>
          <w:lang w:eastAsia="en-US"/>
        </w:rPr>
        <w:t xml:space="preserve"> M. Principios bioéticos en salud pública: limitaciones y propuestas. </w:t>
      </w:r>
      <w:proofErr w:type="spellStart"/>
      <w:r w:rsidRPr="0013786C">
        <w:rPr>
          <w:rFonts w:eastAsia="Calibri"/>
          <w:lang w:eastAsia="en-US"/>
        </w:rPr>
        <w:t>Cad</w:t>
      </w:r>
      <w:proofErr w:type="spellEnd"/>
      <w:r w:rsidRPr="0013786C">
        <w:rPr>
          <w:rFonts w:eastAsia="Calibri"/>
          <w:lang w:eastAsia="en-US"/>
        </w:rPr>
        <w:t xml:space="preserve"> </w:t>
      </w:r>
      <w:proofErr w:type="spellStart"/>
      <w:r w:rsidRPr="0013786C">
        <w:rPr>
          <w:rFonts w:eastAsia="Calibri"/>
          <w:lang w:eastAsia="en-US"/>
        </w:rPr>
        <w:t>Saúde</w:t>
      </w:r>
      <w:proofErr w:type="spellEnd"/>
      <w:r w:rsidRPr="0013786C">
        <w:rPr>
          <w:rFonts w:eastAsia="Calibri"/>
          <w:lang w:eastAsia="en-US"/>
        </w:rPr>
        <w:t xml:space="preserve"> Pública, Rio de Janeiro. 2001; 17(4):949-56. </w:t>
      </w:r>
      <w:proofErr w:type="spellStart"/>
      <w:r w:rsidRPr="0013786C">
        <w:rPr>
          <w:rFonts w:eastAsia="Calibri"/>
          <w:lang w:eastAsia="en-US"/>
        </w:rPr>
        <w:t>DOI</w:t>
      </w:r>
      <w:proofErr w:type="spellEnd"/>
      <w:r w:rsidRPr="0013786C">
        <w:rPr>
          <w:rFonts w:eastAsia="Calibri"/>
          <w:lang w:eastAsia="en-US"/>
        </w:rPr>
        <w:t>: 10.1590/</w:t>
      </w:r>
      <w:proofErr w:type="spellStart"/>
      <w:r w:rsidRPr="0013786C">
        <w:rPr>
          <w:rFonts w:eastAsia="Calibri"/>
          <w:lang w:eastAsia="en-US"/>
        </w:rPr>
        <w:t>S0102-311X2001000400029</w:t>
      </w:r>
      <w:proofErr w:type="spellEnd"/>
    </w:p>
    <w:p w14:paraId="027C102F"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16. Tribunal Internacional de Núremberg. Código de Núremberg. Generalitat Valenciana; 2022 [acceso: 07/06/2022]. Disponible en: </w:t>
      </w:r>
      <w:hyperlink r:id="rId16" w:history="1">
        <w:r w:rsidRPr="0013786C">
          <w:rPr>
            <w:rFonts w:eastAsia="Calibri"/>
            <w:color w:val="0000FF"/>
            <w:u w:val="single"/>
            <w:lang w:eastAsia="en-US"/>
          </w:rPr>
          <w:t>https://www.san.gva.es/documents/151744/228971/36codigodenuremberg.pdf</w:t>
        </w:r>
      </w:hyperlink>
      <w:r w:rsidRPr="0013786C">
        <w:rPr>
          <w:rFonts w:eastAsia="Calibri"/>
          <w:lang w:eastAsia="en-US"/>
        </w:rPr>
        <w:t xml:space="preserve"> </w:t>
      </w:r>
      <w:r w:rsidRPr="0013786C" w:rsidDel="00F67771">
        <w:rPr>
          <w:rFonts w:eastAsia="Calibri"/>
          <w:lang w:eastAsia="en-US"/>
        </w:rPr>
        <w:t xml:space="preserve"> </w:t>
      </w:r>
      <w:r w:rsidRPr="0013786C">
        <w:rPr>
          <w:rFonts w:eastAsia="Calibri"/>
          <w:lang w:eastAsia="en-US"/>
        </w:rPr>
        <w:t xml:space="preserve"> </w:t>
      </w:r>
    </w:p>
    <w:p w14:paraId="6C8599A3"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16. Asociación Médica Mundial. Declaración de Helsinki de la AMM - Principios éticos para las investigaciones médicas en seres humanos. Universidad de Navarra. Centro de documentación de bioética; 2013 [acceso: 21/02/2019]. Disponible en: </w:t>
      </w:r>
      <w:hyperlink r:id="rId17" w:history="1">
        <w:r w:rsidRPr="0013786C">
          <w:rPr>
            <w:rFonts w:eastAsia="Calibri"/>
            <w:color w:val="0000FF"/>
            <w:u w:val="single"/>
            <w:lang w:eastAsia="en-US"/>
          </w:rPr>
          <w:t>http://www.redsamid.net/archivos/201606/2013-declaracion-helsinki-brasil.pdf?1</w:t>
        </w:r>
      </w:hyperlink>
      <w:r w:rsidRPr="0013786C">
        <w:rPr>
          <w:rFonts w:eastAsia="Calibri"/>
          <w:lang w:eastAsia="en-US"/>
        </w:rPr>
        <w:t xml:space="preserve">  </w:t>
      </w:r>
    </w:p>
    <w:p w14:paraId="5C63F5C1" w14:textId="77777777" w:rsidR="0013786C" w:rsidRPr="0013786C" w:rsidRDefault="0013786C" w:rsidP="0013786C">
      <w:pPr>
        <w:spacing w:line="360" w:lineRule="auto"/>
        <w:rPr>
          <w:rFonts w:eastAsia="Calibri"/>
          <w:lang w:eastAsia="en-US"/>
        </w:rPr>
      </w:pPr>
      <w:r w:rsidRPr="0013786C">
        <w:rPr>
          <w:rFonts w:eastAsia="Calibri"/>
          <w:lang w:eastAsia="en-US"/>
        </w:rPr>
        <w:t xml:space="preserve">18. Schramm F. Bioética da </w:t>
      </w:r>
      <w:proofErr w:type="spellStart"/>
      <w:r w:rsidRPr="0013786C">
        <w:rPr>
          <w:rFonts w:eastAsia="Calibri"/>
          <w:lang w:eastAsia="en-US"/>
        </w:rPr>
        <w:t>Proteção</w:t>
      </w:r>
      <w:proofErr w:type="spellEnd"/>
      <w:r w:rsidRPr="0013786C">
        <w:rPr>
          <w:rFonts w:eastAsia="Calibri"/>
          <w:lang w:eastAsia="en-US"/>
        </w:rPr>
        <w:t xml:space="preserve">: </w:t>
      </w:r>
      <w:proofErr w:type="spellStart"/>
      <w:r w:rsidRPr="0013786C">
        <w:rPr>
          <w:rFonts w:eastAsia="Calibri"/>
          <w:lang w:eastAsia="en-US"/>
        </w:rPr>
        <w:t>ferramenta</w:t>
      </w:r>
      <w:proofErr w:type="spellEnd"/>
      <w:r w:rsidRPr="0013786C">
        <w:rPr>
          <w:rFonts w:eastAsia="Calibri"/>
          <w:lang w:eastAsia="en-US"/>
        </w:rPr>
        <w:t xml:space="preserve"> válida para enfrentar problemas </w:t>
      </w:r>
      <w:proofErr w:type="spellStart"/>
      <w:r w:rsidRPr="0013786C">
        <w:rPr>
          <w:rFonts w:eastAsia="Calibri"/>
          <w:lang w:eastAsia="en-US"/>
        </w:rPr>
        <w:t>morais</w:t>
      </w:r>
      <w:proofErr w:type="spellEnd"/>
      <w:r w:rsidRPr="0013786C">
        <w:rPr>
          <w:rFonts w:eastAsia="Calibri"/>
          <w:lang w:eastAsia="en-US"/>
        </w:rPr>
        <w:t xml:space="preserve"> </w:t>
      </w:r>
      <w:proofErr w:type="spellStart"/>
      <w:r w:rsidRPr="0013786C">
        <w:rPr>
          <w:rFonts w:eastAsia="Calibri"/>
          <w:lang w:eastAsia="en-US"/>
        </w:rPr>
        <w:t>na</w:t>
      </w:r>
      <w:proofErr w:type="spellEnd"/>
      <w:r w:rsidRPr="0013786C">
        <w:rPr>
          <w:rFonts w:eastAsia="Calibri"/>
          <w:lang w:eastAsia="en-US"/>
        </w:rPr>
        <w:t xml:space="preserve"> era da </w:t>
      </w:r>
      <w:proofErr w:type="spellStart"/>
      <w:r w:rsidRPr="0013786C">
        <w:rPr>
          <w:rFonts w:eastAsia="Calibri"/>
          <w:lang w:eastAsia="en-US"/>
        </w:rPr>
        <w:t>globalizaçã</w:t>
      </w:r>
      <w:proofErr w:type="spellEnd"/>
      <w:r w:rsidRPr="0013786C">
        <w:rPr>
          <w:rFonts w:eastAsia="Calibri"/>
          <w:lang w:eastAsia="en-US"/>
        </w:rPr>
        <w:t xml:space="preserve">. Revista Bioética. 2008 [acceso: 23/03/2021]; 16(1):11-23. Disponible en: </w:t>
      </w:r>
      <w:hyperlink r:id="rId18" w:history="1">
        <w:r w:rsidRPr="0013786C">
          <w:rPr>
            <w:rFonts w:eastAsia="Calibri"/>
            <w:color w:val="0000FF"/>
            <w:u w:val="single"/>
            <w:lang w:eastAsia="en-US"/>
          </w:rPr>
          <w:t>https://revistabioetica.cfm.org.br/index.php/revista_bioetica/article/view/52</w:t>
        </w:r>
      </w:hyperlink>
      <w:r w:rsidRPr="0013786C">
        <w:rPr>
          <w:rFonts w:eastAsia="Calibri"/>
          <w:lang w:eastAsia="en-US"/>
        </w:rPr>
        <w:t xml:space="preserve"> </w:t>
      </w:r>
    </w:p>
    <w:p w14:paraId="01D7E17B" w14:textId="77777777" w:rsidR="0013786C" w:rsidRPr="0013786C" w:rsidRDefault="0013786C" w:rsidP="0013786C">
      <w:pPr>
        <w:spacing w:line="360" w:lineRule="auto"/>
        <w:rPr>
          <w:rFonts w:eastAsia="Calibri"/>
          <w:lang w:eastAsia="en-US"/>
        </w:rPr>
      </w:pPr>
      <w:r w:rsidRPr="0013786C">
        <w:rPr>
          <w:rFonts w:eastAsia="Calibri"/>
          <w:lang w:eastAsia="en-US"/>
        </w:rPr>
        <w:lastRenderedPageBreak/>
        <w:t xml:space="preserve">19. </w:t>
      </w:r>
      <w:proofErr w:type="spellStart"/>
      <w:r w:rsidRPr="0013786C">
        <w:rPr>
          <w:rFonts w:eastAsia="Calibri"/>
          <w:lang w:eastAsia="en-US"/>
        </w:rPr>
        <w:t>Kottow</w:t>
      </w:r>
      <w:proofErr w:type="spellEnd"/>
      <w:r w:rsidRPr="0013786C">
        <w:rPr>
          <w:rFonts w:eastAsia="Calibri"/>
          <w:lang w:eastAsia="en-US"/>
        </w:rPr>
        <w:t xml:space="preserve"> M. Vulnerabilidad y protección. En: </w:t>
      </w:r>
      <w:proofErr w:type="spellStart"/>
      <w:r w:rsidRPr="0013786C">
        <w:rPr>
          <w:rFonts w:eastAsia="Calibri"/>
          <w:lang w:eastAsia="en-US"/>
        </w:rPr>
        <w:t>Tealdi</w:t>
      </w:r>
      <w:proofErr w:type="spellEnd"/>
      <w:r w:rsidRPr="0013786C">
        <w:rPr>
          <w:rFonts w:eastAsia="Calibri"/>
          <w:lang w:eastAsia="en-US"/>
        </w:rPr>
        <w:t xml:space="preserve"> </w:t>
      </w:r>
      <w:proofErr w:type="spellStart"/>
      <w:r w:rsidRPr="0013786C">
        <w:rPr>
          <w:rFonts w:eastAsia="Calibri"/>
          <w:lang w:eastAsia="en-US"/>
        </w:rPr>
        <w:t>JC</w:t>
      </w:r>
      <w:proofErr w:type="spellEnd"/>
      <w:r w:rsidRPr="0013786C">
        <w:rPr>
          <w:rFonts w:eastAsia="Calibri"/>
          <w:lang w:eastAsia="en-US"/>
        </w:rPr>
        <w:t xml:space="preserve">. Diccionario Latinoamericano de bioética. </w:t>
      </w:r>
      <w:proofErr w:type="spellStart"/>
      <w:r w:rsidRPr="0013786C">
        <w:rPr>
          <w:rFonts w:eastAsia="Calibri"/>
          <w:lang w:eastAsia="en-US"/>
        </w:rPr>
        <w:t>1ra</w:t>
      </w:r>
      <w:proofErr w:type="spellEnd"/>
      <w:r w:rsidRPr="0013786C">
        <w:rPr>
          <w:rFonts w:eastAsia="Calibri"/>
          <w:lang w:eastAsia="en-US"/>
        </w:rPr>
        <w:t xml:space="preserve"> ed. Colombia: Organización de las Naciones Unidas para la Educación, la Ciencia y la Cultura (UNESCO), Universidad Nacional de Colombia; 2008. p. 340-2. </w:t>
      </w:r>
    </w:p>
    <w:p w14:paraId="51F1E288"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20. Araujo González R. Vulnerabilidad y riesgo en salud: ¿dos conceptos concomitantes? Revista Novedades en Población. 2015 [acceso: 08/03/2022]; 11(21):89-96. Disponible en: </w:t>
      </w:r>
      <w:hyperlink r:id="rId19" w:history="1">
        <w:r w:rsidRPr="0013786C">
          <w:rPr>
            <w:rFonts w:eastAsia="Calibri"/>
            <w:color w:val="0000FF"/>
            <w:u w:val="single"/>
            <w:lang w:eastAsia="en-US"/>
          </w:rPr>
          <w:t>http://scielo.sld.cu/scielo.php?script=sci_abstract&amp;pid=S1817-40782015000100007&amp;lng=es&amp;nrm=iso&amp;tlng=es</w:t>
        </w:r>
      </w:hyperlink>
      <w:r w:rsidRPr="0013786C">
        <w:rPr>
          <w:rFonts w:eastAsia="Calibri"/>
          <w:lang w:eastAsia="en-US"/>
        </w:rPr>
        <w:t xml:space="preserve"> </w:t>
      </w:r>
    </w:p>
    <w:p w14:paraId="478C53C0"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21. </w:t>
      </w:r>
      <w:proofErr w:type="spellStart"/>
      <w:r w:rsidRPr="0013786C">
        <w:rPr>
          <w:rFonts w:eastAsia="Calibri"/>
          <w:lang w:eastAsia="en-US"/>
        </w:rPr>
        <w:t>Kottow</w:t>
      </w:r>
      <w:proofErr w:type="spellEnd"/>
      <w:r w:rsidRPr="0013786C">
        <w:rPr>
          <w:rFonts w:eastAsia="Calibri"/>
          <w:lang w:eastAsia="en-US"/>
        </w:rPr>
        <w:t xml:space="preserve"> M. La enseñanza de una bioética proximal. Revista Latinoamericana de Bioética. 2015 [acceso: 15/02/2019]; 15(2):14-25. Disponible en: </w:t>
      </w:r>
      <w:hyperlink r:id="rId20" w:history="1">
        <w:r w:rsidRPr="0013786C">
          <w:rPr>
            <w:rFonts w:eastAsia="Calibri"/>
            <w:color w:val="0000FF"/>
            <w:u w:val="single"/>
            <w:lang w:eastAsia="en-US"/>
          </w:rPr>
          <w:t>http://www.redalyc.org/articulo.oa?id=127040727002</w:t>
        </w:r>
      </w:hyperlink>
      <w:r w:rsidRPr="0013786C">
        <w:rPr>
          <w:rFonts w:eastAsia="Calibri"/>
          <w:lang w:eastAsia="en-US"/>
        </w:rPr>
        <w:t xml:space="preserve"> </w:t>
      </w:r>
    </w:p>
    <w:p w14:paraId="6D75BD25"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22. Ortega Páez E, Ortega Páez E. ¿Sigue vigente hoy día la medicina basada en la evidencia? Pediatría Atención Primaria. 2018 [acceso: 27/08/2022]; 20(80):323-8. Disponible en: </w:t>
      </w:r>
      <w:hyperlink r:id="rId21" w:history="1">
        <w:r w:rsidRPr="0013786C">
          <w:rPr>
            <w:rFonts w:eastAsia="Calibri"/>
            <w:color w:val="0000FF"/>
            <w:u w:val="single"/>
            <w:lang w:eastAsia="en-US"/>
          </w:rPr>
          <w:t>https://scielo.isciii.es/scielo.php?script=sci_abstract&amp;pid=S1139-76322018000400001&amp;lng=es&amp;nrm=iso&amp;tlng=es</w:t>
        </w:r>
      </w:hyperlink>
    </w:p>
    <w:p w14:paraId="58E630D2"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23. </w:t>
      </w:r>
      <w:proofErr w:type="spellStart"/>
      <w:r w:rsidRPr="0013786C">
        <w:rPr>
          <w:rFonts w:eastAsia="Calibri"/>
          <w:lang w:eastAsia="en-US"/>
        </w:rPr>
        <w:t>Lew</w:t>
      </w:r>
      <w:proofErr w:type="spellEnd"/>
      <w:r w:rsidRPr="0013786C">
        <w:rPr>
          <w:rFonts w:eastAsia="Calibri"/>
          <w:lang w:eastAsia="en-US"/>
        </w:rPr>
        <w:t xml:space="preserve"> D. Toma de decisiones médicas. En: </w:t>
      </w:r>
      <w:proofErr w:type="spellStart"/>
      <w:r w:rsidRPr="0013786C">
        <w:rPr>
          <w:rFonts w:eastAsia="Calibri"/>
          <w:lang w:eastAsia="en-US"/>
        </w:rPr>
        <w:t>Tealdi</w:t>
      </w:r>
      <w:proofErr w:type="spellEnd"/>
      <w:r w:rsidRPr="0013786C">
        <w:rPr>
          <w:rFonts w:eastAsia="Calibri"/>
          <w:lang w:eastAsia="en-US"/>
        </w:rPr>
        <w:t xml:space="preserve"> </w:t>
      </w:r>
      <w:proofErr w:type="spellStart"/>
      <w:r w:rsidRPr="0013786C">
        <w:rPr>
          <w:rFonts w:eastAsia="Calibri"/>
          <w:lang w:eastAsia="en-US"/>
        </w:rPr>
        <w:t>JC</w:t>
      </w:r>
      <w:proofErr w:type="spellEnd"/>
      <w:r w:rsidRPr="0013786C">
        <w:rPr>
          <w:rFonts w:eastAsia="Calibri"/>
          <w:lang w:eastAsia="en-US"/>
        </w:rPr>
        <w:t xml:space="preserve">. Diccionario Latinoamericano de bioética. </w:t>
      </w:r>
      <w:proofErr w:type="spellStart"/>
      <w:r w:rsidRPr="0013786C">
        <w:rPr>
          <w:rFonts w:eastAsia="Calibri"/>
          <w:lang w:eastAsia="en-US"/>
        </w:rPr>
        <w:t>1ra</w:t>
      </w:r>
      <w:proofErr w:type="spellEnd"/>
      <w:r w:rsidRPr="0013786C">
        <w:rPr>
          <w:rFonts w:eastAsia="Calibri"/>
          <w:lang w:eastAsia="en-US"/>
        </w:rPr>
        <w:t xml:space="preserve"> ed. Colombia: Organización de las Naciones Unidas para la Educación, la Ciencia y la Cultura (UNESCO), Universidad Nacional de Colombia; 2008. p. 445-6. </w:t>
      </w:r>
    </w:p>
    <w:p w14:paraId="11EBD636"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24. Castellanos Olivares P, Vásquez Márquez P. ¿Qué es la medicina basada en evidencias? </w:t>
      </w:r>
      <w:proofErr w:type="spellStart"/>
      <w:r w:rsidRPr="0013786C">
        <w:rPr>
          <w:rFonts w:eastAsia="Calibri"/>
          <w:lang w:eastAsia="en-US"/>
        </w:rPr>
        <w:t>Rev</w:t>
      </w:r>
      <w:proofErr w:type="spellEnd"/>
      <w:r w:rsidRPr="0013786C">
        <w:rPr>
          <w:rFonts w:eastAsia="Calibri"/>
          <w:lang w:eastAsia="en-US"/>
        </w:rPr>
        <w:t xml:space="preserve"> Mex </w:t>
      </w:r>
      <w:proofErr w:type="spellStart"/>
      <w:r w:rsidRPr="0013786C">
        <w:rPr>
          <w:rFonts w:eastAsia="Calibri"/>
          <w:lang w:eastAsia="en-US"/>
        </w:rPr>
        <w:t>Anestesiol</w:t>
      </w:r>
      <w:proofErr w:type="spellEnd"/>
      <w:r w:rsidRPr="0013786C">
        <w:rPr>
          <w:rFonts w:eastAsia="Calibri"/>
          <w:lang w:eastAsia="en-US"/>
        </w:rPr>
        <w:t>. 2016 [acceso: 02/06/2020]; 39(1</w:t>
      </w:r>
      <w:proofErr w:type="gramStart"/>
      <w:r w:rsidRPr="0013786C">
        <w:rPr>
          <w:rFonts w:eastAsia="Calibri"/>
          <w:lang w:eastAsia="en-US"/>
        </w:rPr>
        <w:t>):</w:t>
      </w:r>
      <w:proofErr w:type="spellStart"/>
      <w:r w:rsidRPr="0013786C">
        <w:rPr>
          <w:rFonts w:eastAsia="Calibri"/>
          <w:lang w:eastAsia="en-US"/>
        </w:rPr>
        <w:t>S</w:t>
      </w:r>
      <w:proofErr w:type="gramEnd"/>
      <w:r w:rsidRPr="0013786C">
        <w:rPr>
          <w:rFonts w:eastAsia="Calibri"/>
          <w:lang w:eastAsia="en-US"/>
        </w:rPr>
        <w:t>236</w:t>
      </w:r>
      <w:proofErr w:type="spellEnd"/>
      <w:r w:rsidRPr="0013786C">
        <w:rPr>
          <w:rFonts w:eastAsia="Calibri"/>
          <w:lang w:eastAsia="en-US"/>
        </w:rPr>
        <w:t xml:space="preserve">-9. Disponible en: </w:t>
      </w:r>
      <w:hyperlink r:id="rId22" w:history="1">
        <w:r w:rsidRPr="0013786C">
          <w:rPr>
            <w:rFonts w:eastAsia="Calibri"/>
            <w:color w:val="0000FF"/>
            <w:u w:val="single"/>
            <w:lang w:eastAsia="en-US"/>
          </w:rPr>
          <w:t>https://www.medigraphic.com/cgi-bin/new/resumen.cgi?IDARTICULO=66243</w:t>
        </w:r>
      </w:hyperlink>
    </w:p>
    <w:p w14:paraId="1F859B01"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25. Málaga G, Neira Sánchez ER. La medicina basada en la evidencia, su evolución a 25 años desde su diseminación, promoviendo una práctica clínica científica, cuidadosa, afectuosa y humana. Acta Médica Peruana. 2018 [acceso: 08/03/2022]; 35(2):121-6. Disponible en: </w:t>
      </w:r>
      <w:hyperlink r:id="rId23" w:history="1">
        <w:r w:rsidRPr="0013786C">
          <w:rPr>
            <w:rFonts w:eastAsia="Calibri"/>
            <w:color w:val="0000FF"/>
            <w:u w:val="single"/>
            <w:lang w:eastAsia="en-US"/>
          </w:rPr>
          <w:t>http://www.scielo.org.pe/scielo.php?script=sci_abstract&amp;pid=S1728-59172018000200007&amp;lng=es&amp;nrm=iso&amp;tlng=es</w:t>
        </w:r>
      </w:hyperlink>
    </w:p>
    <w:p w14:paraId="6398307B" w14:textId="77777777" w:rsidR="0013786C" w:rsidRPr="0013786C" w:rsidRDefault="0013786C" w:rsidP="0013786C">
      <w:pPr>
        <w:spacing w:line="360" w:lineRule="auto"/>
        <w:rPr>
          <w:rFonts w:eastAsia="Calibri"/>
          <w:lang w:eastAsia="en-US"/>
        </w:rPr>
      </w:pPr>
      <w:r w:rsidRPr="0013786C">
        <w:rPr>
          <w:rFonts w:eastAsia="Calibri"/>
          <w:lang w:eastAsia="en-US"/>
        </w:rPr>
        <w:t>26. Mamani Poma A. Medicina basada en la evidencia (</w:t>
      </w:r>
      <w:proofErr w:type="spellStart"/>
      <w:r w:rsidRPr="0013786C">
        <w:rPr>
          <w:rFonts w:eastAsia="Calibri"/>
          <w:lang w:eastAsia="en-US"/>
        </w:rPr>
        <w:t>MBE</w:t>
      </w:r>
      <w:proofErr w:type="spellEnd"/>
      <w:r w:rsidRPr="0013786C">
        <w:rPr>
          <w:rFonts w:eastAsia="Calibri"/>
          <w:lang w:eastAsia="en-US"/>
        </w:rPr>
        <w:t xml:space="preserve">): pasado, presente y futuro. J Selva Andina Res Soc. 2018 [acceso: 02/03/2020]; 9(2):127-31. Disponible en: </w:t>
      </w:r>
      <w:hyperlink r:id="rId24" w:history="1">
        <w:r w:rsidRPr="0013786C">
          <w:rPr>
            <w:rFonts w:eastAsia="Calibri"/>
            <w:color w:val="0000FF"/>
            <w:u w:val="single"/>
            <w:lang w:eastAsia="en-US"/>
          </w:rPr>
          <w:t>http://ucbconocimiento.ucbcba.edu.bo/index.php/JSARS/article/view/348</w:t>
        </w:r>
      </w:hyperlink>
    </w:p>
    <w:p w14:paraId="6088C496" w14:textId="77777777" w:rsidR="0013786C" w:rsidRPr="0013786C" w:rsidRDefault="0013786C" w:rsidP="0013786C">
      <w:pPr>
        <w:spacing w:line="360" w:lineRule="auto"/>
        <w:rPr>
          <w:rFonts w:eastAsia="Calibri"/>
          <w:lang w:eastAsia="en-US"/>
        </w:rPr>
      </w:pPr>
      <w:r w:rsidRPr="0013786C">
        <w:rPr>
          <w:rFonts w:eastAsia="Calibri"/>
          <w:lang w:eastAsia="en-US"/>
        </w:rPr>
        <w:lastRenderedPageBreak/>
        <w:t xml:space="preserve">27. UNESCO. Declaración universal sobre Bioética y Derechos Humanos. París: UNESCO. Instrumentos normativos; 2022 [acceso: 21/01/2022]. Disponible en: </w:t>
      </w:r>
      <w:hyperlink r:id="rId25" w:history="1">
        <w:r w:rsidRPr="0013786C">
          <w:rPr>
            <w:rFonts w:eastAsia="Calibri"/>
            <w:color w:val="0000FF"/>
            <w:u w:val="single"/>
            <w:lang w:eastAsia="en-US"/>
          </w:rPr>
          <w:t>http://portal.unesco.org/es/ev.php-URL_ID=31058&amp;URL_DO=DO_TOPIC&amp;URL_SECTION=201.html</w:t>
        </w:r>
      </w:hyperlink>
    </w:p>
    <w:p w14:paraId="79EA8987"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28. González MR. La nueva dimensión de la </w:t>
      </w:r>
      <w:proofErr w:type="spellStart"/>
      <w:r w:rsidRPr="0013786C">
        <w:rPr>
          <w:rFonts w:eastAsia="Calibri"/>
          <w:lang w:eastAsia="en-US"/>
        </w:rPr>
        <w:t>RMP</w:t>
      </w:r>
      <w:proofErr w:type="spellEnd"/>
      <w:r w:rsidRPr="0013786C">
        <w:rPr>
          <w:rFonts w:eastAsia="Calibri"/>
          <w:lang w:eastAsia="en-US"/>
        </w:rPr>
        <w:t xml:space="preserve"> en nuestros días. En: Acosta </w:t>
      </w:r>
      <w:proofErr w:type="spellStart"/>
      <w:r w:rsidRPr="0013786C">
        <w:rPr>
          <w:rFonts w:eastAsia="Calibri"/>
          <w:lang w:eastAsia="en-US"/>
        </w:rPr>
        <w:t>Sariego</w:t>
      </w:r>
      <w:proofErr w:type="spellEnd"/>
      <w:r w:rsidRPr="0013786C">
        <w:rPr>
          <w:rFonts w:eastAsia="Calibri"/>
          <w:lang w:eastAsia="en-US"/>
        </w:rPr>
        <w:t xml:space="preserve"> J (editor). Bioética desde una perspectiva cubana. </w:t>
      </w:r>
      <w:proofErr w:type="spellStart"/>
      <w:r w:rsidRPr="0013786C">
        <w:rPr>
          <w:rFonts w:eastAsia="Calibri"/>
          <w:lang w:eastAsia="en-US"/>
        </w:rPr>
        <w:t>3ra</w:t>
      </w:r>
      <w:proofErr w:type="spellEnd"/>
      <w:r w:rsidRPr="0013786C">
        <w:rPr>
          <w:rFonts w:eastAsia="Calibri"/>
          <w:lang w:eastAsia="en-US"/>
        </w:rPr>
        <w:t xml:space="preserve"> edición. Cuba: Publicaciones Acuario, Centro Félix Varela; 2007. p. 344. </w:t>
      </w:r>
    </w:p>
    <w:p w14:paraId="35AAF47C" w14:textId="77777777" w:rsidR="0013786C" w:rsidRPr="0013786C" w:rsidRDefault="0013786C" w:rsidP="0013786C">
      <w:pPr>
        <w:spacing w:line="360" w:lineRule="auto"/>
        <w:rPr>
          <w:rFonts w:eastAsia="Calibri"/>
          <w:lang w:eastAsia="en-US"/>
        </w:rPr>
      </w:pPr>
      <w:r w:rsidRPr="0013786C">
        <w:rPr>
          <w:rFonts w:eastAsia="Calibri"/>
          <w:lang w:eastAsia="en-US"/>
        </w:rPr>
        <w:t xml:space="preserve">29. </w:t>
      </w:r>
      <w:proofErr w:type="spellStart"/>
      <w:r w:rsidRPr="0013786C">
        <w:rPr>
          <w:rFonts w:eastAsia="Calibri"/>
          <w:lang w:eastAsia="en-US"/>
        </w:rPr>
        <w:t>Borroto</w:t>
      </w:r>
      <w:proofErr w:type="spellEnd"/>
      <w:r w:rsidRPr="0013786C">
        <w:rPr>
          <w:rFonts w:eastAsia="Calibri"/>
          <w:lang w:eastAsia="en-US"/>
        </w:rPr>
        <w:t xml:space="preserve"> C, </w:t>
      </w:r>
      <w:proofErr w:type="spellStart"/>
      <w:r w:rsidRPr="0013786C">
        <w:rPr>
          <w:rFonts w:eastAsia="Calibri"/>
          <w:lang w:eastAsia="en-US"/>
        </w:rPr>
        <w:t>Aneiros</w:t>
      </w:r>
      <w:proofErr w:type="spellEnd"/>
      <w:r w:rsidRPr="0013786C">
        <w:rPr>
          <w:rFonts w:eastAsia="Calibri"/>
          <w:lang w:eastAsia="en-US"/>
        </w:rPr>
        <w:t xml:space="preserve"> R. La comunicación humana y la calidad de la atención médica. En: Acosta </w:t>
      </w:r>
      <w:proofErr w:type="spellStart"/>
      <w:r w:rsidRPr="0013786C">
        <w:rPr>
          <w:rFonts w:eastAsia="Calibri"/>
          <w:lang w:eastAsia="en-US"/>
        </w:rPr>
        <w:t>Sariego</w:t>
      </w:r>
      <w:proofErr w:type="spellEnd"/>
      <w:r w:rsidRPr="0013786C">
        <w:rPr>
          <w:rFonts w:eastAsia="Calibri"/>
          <w:lang w:eastAsia="en-US"/>
        </w:rPr>
        <w:t xml:space="preserve"> J (editor). Bioética desde una perspectiva cubana</w:t>
      </w:r>
      <w:r w:rsidRPr="0013786C" w:rsidDel="002C6F96">
        <w:rPr>
          <w:rFonts w:eastAsia="Calibri"/>
          <w:lang w:eastAsia="en-US"/>
        </w:rPr>
        <w:t xml:space="preserve"> </w:t>
      </w:r>
      <w:proofErr w:type="spellStart"/>
      <w:r w:rsidRPr="0013786C">
        <w:rPr>
          <w:rFonts w:eastAsia="Calibri"/>
          <w:lang w:eastAsia="en-US"/>
        </w:rPr>
        <w:t>3ra</w:t>
      </w:r>
      <w:proofErr w:type="spellEnd"/>
      <w:r w:rsidRPr="0013786C">
        <w:rPr>
          <w:rFonts w:eastAsia="Calibri"/>
          <w:lang w:eastAsia="en-US"/>
        </w:rPr>
        <w:t xml:space="preserve"> edición. Cuba: Publicaciones Acuario, Centro Félix Varela; 2007. p. 355-77. </w:t>
      </w:r>
    </w:p>
    <w:p w14:paraId="7A71F702"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30. </w:t>
      </w:r>
      <w:proofErr w:type="spellStart"/>
      <w:r w:rsidRPr="0013786C">
        <w:rPr>
          <w:rFonts w:eastAsia="Calibri"/>
          <w:lang w:eastAsia="en-US"/>
        </w:rPr>
        <w:t>Bonfill</w:t>
      </w:r>
      <w:proofErr w:type="spellEnd"/>
      <w:r w:rsidRPr="0013786C">
        <w:rPr>
          <w:rFonts w:eastAsia="Calibri"/>
          <w:lang w:eastAsia="en-US"/>
        </w:rPr>
        <w:t xml:space="preserve"> X, Gabriel R, Cabello J. La medicina basada en la evidencia. </w:t>
      </w:r>
      <w:proofErr w:type="spellStart"/>
      <w:r w:rsidRPr="0013786C">
        <w:rPr>
          <w:rFonts w:eastAsia="Calibri"/>
          <w:lang w:eastAsia="en-US"/>
        </w:rPr>
        <w:t>Rev</w:t>
      </w:r>
      <w:proofErr w:type="spellEnd"/>
      <w:r w:rsidRPr="0013786C">
        <w:rPr>
          <w:rFonts w:eastAsia="Calibri"/>
          <w:lang w:eastAsia="en-US"/>
        </w:rPr>
        <w:t xml:space="preserve"> </w:t>
      </w:r>
      <w:proofErr w:type="spellStart"/>
      <w:r w:rsidRPr="0013786C">
        <w:rPr>
          <w:rFonts w:eastAsia="Calibri"/>
          <w:lang w:eastAsia="en-US"/>
        </w:rPr>
        <w:t>Esp</w:t>
      </w:r>
      <w:proofErr w:type="spellEnd"/>
      <w:r w:rsidRPr="0013786C">
        <w:rPr>
          <w:rFonts w:eastAsia="Calibri"/>
          <w:lang w:eastAsia="en-US"/>
        </w:rPr>
        <w:t xml:space="preserve"> </w:t>
      </w:r>
      <w:proofErr w:type="spellStart"/>
      <w:r w:rsidRPr="0013786C">
        <w:rPr>
          <w:rFonts w:eastAsia="Calibri"/>
          <w:lang w:eastAsia="en-US"/>
        </w:rPr>
        <w:t>Cardiol</w:t>
      </w:r>
      <w:proofErr w:type="spellEnd"/>
      <w:r w:rsidRPr="0013786C">
        <w:rPr>
          <w:rFonts w:eastAsia="Calibri"/>
          <w:lang w:eastAsia="en-US"/>
        </w:rPr>
        <w:t xml:space="preserve">. 1997 [acceso: 08/03/2022]; 50(12):819-25. Disponible en: </w:t>
      </w:r>
      <w:hyperlink r:id="rId26" w:history="1">
        <w:r w:rsidRPr="0013786C">
          <w:rPr>
            <w:rFonts w:eastAsia="Calibri"/>
            <w:color w:val="0000FF"/>
            <w:u w:val="single"/>
            <w:lang w:eastAsia="en-US"/>
          </w:rPr>
          <w:t>http://www.revespcardiol.org/en-la-medicina-basada-evidencia-articulo-X0300893297005540?redirect=true</w:t>
        </w:r>
      </w:hyperlink>
    </w:p>
    <w:p w14:paraId="011E1040"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31. </w:t>
      </w:r>
      <w:proofErr w:type="spellStart"/>
      <w:r w:rsidRPr="0013786C">
        <w:rPr>
          <w:rFonts w:eastAsia="Calibri"/>
          <w:lang w:eastAsia="en-US"/>
        </w:rPr>
        <w:t>Varán</w:t>
      </w:r>
      <w:proofErr w:type="spellEnd"/>
      <w:r w:rsidRPr="0013786C">
        <w:rPr>
          <w:rFonts w:eastAsia="Calibri"/>
          <w:lang w:eastAsia="en-US"/>
        </w:rPr>
        <w:t xml:space="preserve"> </w:t>
      </w:r>
      <w:proofErr w:type="spellStart"/>
      <w:r w:rsidRPr="0013786C">
        <w:rPr>
          <w:rFonts w:eastAsia="Calibri"/>
          <w:lang w:eastAsia="en-US"/>
        </w:rPr>
        <w:t>Von</w:t>
      </w:r>
      <w:proofErr w:type="spellEnd"/>
      <w:r w:rsidRPr="0013786C">
        <w:rPr>
          <w:rFonts w:eastAsia="Calibri"/>
          <w:lang w:eastAsia="en-US"/>
        </w:rPr>
        <w:t xml:space="preserve"> S. La ética clínica. En: Acosta </w:t>
      </w:r>
      <w:proofErr w:type="spellStart"/>
      <w:r w:rsidRPr="0013786C">
        <w:rPr>
          <w:rFonts w:eastAsia="Calibri"/>
          <w:lang w:eastAsia="en-US"/>
        </w:rPr>
        <w:t>Sariego</w:t>
      </w:r>
      <w:proofErr w:type="spellEnd"/>
      <w:r w:rsidRPr="0013786C">
        <w:rPr>
          <w:rFonts w:eastAsia="Calibri"/>
          <w:lang w:eastAsia="en-US"/>
        </w:rPr>
        <w:t xml:space="preserve"> J (editor). Bioética desde una perspectiva cubana. </w:t>
      </w:r>
      <w:proofErr w:type="spellStart"/>
      <w:r w:rsidRPr="0013786C">
        <w:rPr>
          <w:rFonts w:eastAsia="Calibri"/>
          <w:lang w:eastAsia="en-US"/>
        </w:rPr>
        <w:t>3ra</w:t>
      </w:r>
      <w:proofErr w:type="spellEnd"/>
      <w:r w:rsidRPr="0013786C">
        <w:rPr>
          <w:rFonts w:eastAsia="Calibri"/>
          <w:lang w:eastAsia="en-US"/>
        </w:rPr>
        <w:t xml:space="preserve"> edición. Cuba: Publicaciones Acuario, Centro Félix Varela; 2007. p. 361-7. </w:t>
      </w:r>
    </w:p>
    <w:p w14:paraId="796218ED"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32. Pérsico T, Torres P. Niveles de evidencia y grados de recomendación: el sistema GRADE. </w:t>
      </w:r>
      <w:proofErr w:type="spellStart"/>
      <w:r w:rsidRPr="0013786C">
        <w:rPr>
          <w:rFonts w:eastAsia="Calibri"/>
          <w:lang w:eastAsia="en-US"/>
        </w:rPr>
        <w:t>Rev</w:t>
      </w:r>
      <w:proofErr w:type="spellEnd"/>
      <w:r w:rsidRPr="0013786C">
        <w:rPr>
          <w:rFonts w:eastAsia="Calibri"/>
          <w:lang w:eastAsia="en-US"/>
        </w:rPr>
        <w:t xml:space="preserve"> </w:t>
      </w:r>
      <w:proofErr w:type="spellStart"/>
      <w:r w:rsidRPr="0013786C">
        <w:rPr>
          <w:rFonts w:eastAsia="Calibri"/>
          <w:lang w:eastAsia="en-US"/>
        </w:rPr>
        <w:t>Chil</w:t>
      </w:r>
      <w:proofErr w:type="spellEnd"/>
      <w:r w:rsidRPr="0013786C">
        <w:rPr>
          <w:rFonts w:eastAsia="Calibri"/>
          <w:lang w:eastAsia="en-US"/>
        </w:rPr>
        <w:t xml:space="preserve"> </w:t>
      </w:r>
      <w:proofErr w:type="spellStart"/>
      <w:r w:rsidRPr="0013786C">
        <w:rPr>
          <w:rFonts w:eastAsia="Calibri"/>
          <w:lang w:eastAsia="en-US"/>
        </w:rPr>
        <w:t>Anest</w:t>
      </w:r>
      <w:proofErr w:type="spellEnd"/>
      <w:r w:rsidRPr="0013786C">
        <w:rPr>
          <w:rFonts w:eastAsia="Calibri"/>
          <w:lang w:eastAsia="en-US"/>
        </w:rPr>
        <w:t xml:space="preserve">. 2014 [acceso: 08/03/2022]; 43:357-60. Disponible en: </w:t>
      </w:r>
      <w:hyperlink r:id="rId27" w:history="1">
        <w:r w:rsidRPr="0013786C">
          <w:rPr>
            <w:rFonts w:eastAsia="Calibri"/>
            <w:color w:val="0000FF"/>
            <w:u w:val="single"/>
            <w:lang w:eastAsia="en-US"/>
          </w:rPr>
          <w:t>https://revistachilenadeanestesia.cl/niveles-de-evidencia-y-grados-de-recomendacion-el-sistema-grade/</w:t>
        </w:r>
      </w:hyperlink>
      <w:r w:rsidRPr="0013786C">
        <w:rPr>
          <w:rFonts w:eastAsia="Calibri"/>
          <w:lang w:eastAsia="en-US"/>
        </w:rPr>
        <w:t xml:space="preserve"> </w:t>
      </w:r>
    </w:p>
    <w:p w14:paraId="43632659"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33. Camaño Puig R. Evidencia científica, metodología y clasificaciones: niveles y recomendaciones. En: Moreno-Castro, C. y Cano-Orón, L. (eds.). Terapias Complementarias en la esfera pública. España: </w:t>
      </w:r>
      <w:proofErr w:type="spellStart"/>
      <w:r w:rsidRPr="0013786C">
        <w:rPr>
          <w:rFonts w:eastAsia="Calibri"/>
          <w:lang w:eastAsia="en-US"/>
        </w:rPr>
        <w:t>Dextra</w:t>
      </w:r>
      <w:proofErr w:type="spellEnd"/>
      <w:r w:rsidRPr="0013786C">
        <w:rPr>
          <w:rFonts w:eastAsia="Calibri"/>
          <w:lang w:eastAsia="en-US"/>
        </w:rPr>
        <w:t xml:space="preserve"> Editorial; 2019. p. 259-93.</w:t>
      </w:r>
    </w:p>
    <w:p w14:paraId="4DC2F913"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34.  Betancourt </w:t>
      </w:r>
      <w:proofErr w:type="spellStart"/>
      <w:r w:rsidRPr="0013786C">
        <w:rPr>
          <w:rFonts w:eastAsia="Calibri"/>
          <w:lang w:eastAsia="en-US"/>
        </w:rPr>
        <w:t>Bethencour</w:t>
      </w:r>
      <w:proofErr w:type="spellEnd"/>
      <w:r w:rsidRPr="0013786C">
        <w:rPr>
          <w:rFonts w:eastAsia="Calibri"/>
          <w:lang w:eastAsia="en-US"/>
        </w:rPr>
        <w:t xml:space="preserve"> J, Mirabal Nápoles M, </w:t>
      </w:r>
      <w:proofErr w:type="spellStart"/>
      <w:r w:rsidRPr="0013786C">
        <w:rPr>
          <w:rFonts w:eastAsia="Calibri"/>
          <w:lang w:eastAsia="en-US"/>
        </w:rPr>
        <w:t>Acao</w:t>
      </w:r>
      <w:proofErr w:type="spellEnd"/>
      <w:r w:rsidRPr="0013786C">
        <w:rPr>
          <w:rFonts w:eastAsia="Calibri"/>
          <w:lang w:eastAsia="en-US"/>
        </w:rPr>
        <w:t xml:space="preserve"> </w:t>
      </w:r>
      <w:proofErr w:type="spellStart"/>
      <w:r w:rsidRPr="0013786C">
        <w:rPr>
          <w:rFonts w:eastAsia="Calibri"/>
          <w:lang w:eastAsia="en-US"/>
        </w:rPr>
        <w:t>Francois</w:t>
      </w:r>
      <w:proofErr w:type="spellEnd"/>
      <w:r w:rsidRPr="0013786C">
        <w:rPr>
          <w:rFonts w:eastAsia="Calibri"/>
          <w:lang w:eastAsia="en-US"/>
        </w:rPr>
        <w:t xml:space="preserve"> L. Hacia la investigación transdisciplinaria mediante el aprendizaje cooperativo. Revista Electrónica Educare. 2014 [acceso: 09/12/2021]; 18(1):41-55. Disponible en: </w:t>
      </w:r>
      <w:hyperlink r:id="rId28" w:history="1">
        <w:r w:rsidRPr="0013786C">
          <w:rPr>
            <w:rFonts w:eastAsia="Calibri"/>
            <w:color w:val="0000FF"/>
            <w:u w:val="single"/>
            <w:lang w:eastAsia="en-US"/>
          </w:rPr>
          <w:t>https://www.scielo.sa.cr/scielo.php?pid=S1409-42582014000100003&amp;script=sci_abstract&amp;tlng=es</w:t>
        </w:r>
      </w:hyperlink>
    </w:p>
    <w:p w14:paraId="4BDA3873"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35. </w:t>
      </w:r>
      <w:proofErr w:type="spellStart"/>
      <w:r w:rsidRPr="0013786C">
        <w:rPr>
          <w:rFonts w:eastAsia="Calibri"/>
          <w:lang w:eastAsia="en-US"/>
        </w:rPr>
        <w:t>Inglott</w:t>
      </w:r>
      <w:proofErr w:type="spellEnd"/>
      <w:r w:rsidRPr="0013786C">
        <w:rPr>
          <w:rFonts w:eastAsia="Calibri"/>
          <w:lang w:eastAsia="en-US"/>
        </w:rPr>
        <w:t xml:space="preserve"> Domínguez R. La cuestión de la transdisciplinariedad en los equipos de salud mental. Revista de la Asociación Española de Neuropsiquiatría. 1999 [acceso: 09/12/2021]; 19(70):209-23. Disponible en: </w:t>
      </w:r>
      <w:hyperlink r:id="rId29" w:history="1">
        <w:r w:rsidRPr="0013786C">
          <w:rPr>
            <w:rFonts w:eastAsia="Calibri"/>
            <w:color w:val="0000FF"/>
            <w:u w:val="single"/>
            <w:lang w:eastAsia="en-US"/>
          </w:rPr>
          <w:t>http://www.revistaaen.es/index.php/aen/article/view/15643</w:t>
        </w:r>
      </w:hyperlink>
      <w:r w:rsidRPr="0013786C">
        <w:rPr>
          <w:rFonts w:eastAsia="Calibri"/>
          <w:lang w:eastAsia="en-US"/>
        </w:rPr>
        <w:t xml:space="preserve">  </w:t>
      </w:r>
    </w:p>
    <w:p w14:paraId="0DB478DC" w14:textId="77777777" w:rsidR="0013786C" w:rsidRPr="0013786C" w:rsidRDefault="0013786C" w:rsidP="0013786C">
      <w:pPr>
        <w:spacing w:line="360" w:lineRule="auto"/>
        <w:rPr>
          <w:rFonts w:eastAsia="Calibri"/>
          <w:lang w:eastAsia="en-US"/>
        </w:rPr>
      </w:pPr>
      <w:r w:rsidRPr="0013786C">
        <w:rPr>
          <w:rFonts w:eastAsia="Calibri"/>
          <w:lang w:eastAsia="en-US"/>
        </w:rPr>
        <w:lastRenderedPageBreak/>
        <w:t xml:space="preserve">36. Romero Cuesta J. La medicina basada en la evidencia en el espejo de la bioética. Boletín </w:t>
      </w:r>
      <w:proofErr w:type="spellStart"/>
      <w:r w:rsidRPr="0013786C">
        <w:rPr>
          <w:rFonts w:eastAsia="Calibri"/>
          <w:lang w:eastAsia="en-US"/>
        </w:rPr>
        <w:t>Psicoevidencias</w:t>
      </w:r>
      <w:proofErr w:type="spellEnd"/>
      <w:r w:rsidRPr="0013786C">
        <w:rPr>
          <w:rFonts w:eastAsia="Calibri"/>
          <w:lang w:eastAsia="en-US"/>
        </w:rPr>
        <w:t xml:space="preserve">. 2015 [acceso: 20/05/2021]; (43):1-4. Disponible en: </w:t>
      </w:r>
      <w:hyperlink r:id="rId30" w:history="1">
        <w:r w:rsidRPr="0013786C">
          <w:rPr>
            <w:rFonts w:eastAsia="Calibri"/>
            <w:color w:val="0000FF"/>
            <w:u w:val="single"/>
            <w:lang w:eastAsia="en-US"/>
          </w:rPr>
          <w:t>https://www.psicoevidencias.es/contenidos-psicoevidencias/articulos-de-opinion/76-la-medicina-basada-en-la-evidencia-en-el-espejo-de-la-bioetica/file</w:t>
        </w:r>
      </w:hyperlink>
    </w:p>
    <w:p w14:paraId="5F8D44AB"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37. Morin E. Qué es Transdisciplinariedad. Posgrados en complejidad. Multiversidad Mundo Real; 2019 [acceso: 09/12/2021]. Disponible en: </w:t>
      </w:r>
      <w:hyperlink r:id="rId31" w:history="1">
        <w:r w:rsidRPr="0013786C">
          <w:rPr>
            <w:rFonts w:eastAsia="Calibri"/>
            <w:color w:val="0000FF"/>
            <w:u w:val="single"/>
            <w:lang w:eastAsia="en-US"/>
          </w:rPr>
          <w:t>https://edgarmorinmultiversidad.org/index.php/que-es-transdisciplinariedad.%20html</w:t>
        </w:r>
      </w:hyperlink>
      <w:r w:rsidRPr="0013786C">
        <w:rPr>
          <w:rFonts w:eastAsia="Calibri"/>
          <w:lang w:eastAsia="en-US"/>
        </w:rPr>
        <w:t xml:space="preserve"> </w:t>
      </w:r>
    </w:p>
    <w:p w14:paraId="49904F87"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38. </w:t>
      </w:r>
      <w:proofErr w:type="spellStart"/>
      <w:r w:rsidRPr="0013786C">
        <w:rPr>
          <w:rFonts w:eastAsia="Calibri"/>
          <w:lang w:eastAsia="en-US"/>
        </w:rPr>
        <w:t>Nicolescu</w:t>
      </w:r>
      <w:proofErr w:type="spellEnd"/>
      <w:r w:rsidRPr="0013786C">
        <w:rPr>
          <w:rFonts w:eastAsia="Calibri"/>
          <w:lang w:eastAsia="en-US"/>
        </w:rPr>
        <w:t xml:space="preserve"> B. Transdisciplinariedad: una esperanza para la humanidad. En: </w:t>
      </w:r>
      <w:proofErr w:type="spellStart"/>
      <w:r w:rsidRPr="0013786C">
        <w:rPr>
          <w:rFonts w:eastAsia="Calibri"/>
          <w:lang w:eastAsia="en-US"/>
        </w:rPr>
        <w:t>Dravet</w:t>
      </w:r>
      <w:proofErr w:type="spellEnd"/>
      <w:r w:rsidRPr="0013786C">
        <w:rPr>
          <w:rFonts w:eastAsia="Calibri"/>
          <w:lang w:eastAsia="en-US"/>
        </w:rPr>
        <w:t xml:space="preserve"> F, Pasquier F, Collado J, Castro G. Transdisciplinariedad y Educación del Futuro. Brasilia DF: UNESCO; 2020. p. 13. </w:t>
      </w:r>
    </w:p>
    <w:p w14:paraId="4047CE1A" w14:textId="77777777" w:rsidR="0013786C" w:rsidRPr="0013786C" w:rsidRDefault="0013786C" w:rsidP="0013786C">
      <w:pPr>
        <w:spacing w:line="360" w:lineRule="auto"/>
        <w:rPr>
          <w:rFonts w:eastAsia="Calibri"/>
          <w:lang w:eastAsia="en-US"/>
        </w:rPr>
      </w:pPr>
      <w:r w:rsidRPr="0013786C">
        <w:rPr>
          <w:rFonts w:eastAsia="Calibri"/>
          <w:lang w:eastAsia="en-US"/>
        </w:rPr>
        <w:t xml:space="preserve">39. </w:t>
      </w:r>
      <w:proofErr w:type="spellStart"/>
      <w:r w:rsidRPr="0013786C">
        <w:rPr>
          <w:rFonts w:eastAsia="Calibri"/>
          <w:lang w:eastAsia="en-US"/>
        </w:rPr>
        <w:t>Sotolongo</w:t>
      </w:r>
      <w:proofErr w:type="spellEnd"/>
      <w:r w:rsidRPr="0013786C">
        <w:rPr>
          <w:rFonts w:eastAsia="Calibri"/>
          <w:lang w:eastAsia="en-US"/>
        </w:rPr>
        <w:t xml:space="preserve"> Codina P, Delgado Díaz C. La complejidad y diálogo transdisciplinario de saberes. Capítulo IV. En: </w:t>
      </w:r>
      <w:proofErr w:type="spellStart"/>
      <w:r w:rsidRPr="0013786C">
        <w:rPr>
          <w:rFonts w:eastAsia="Calibri"/>
          <w:lang w:eastAsia="en-US"/>
        </w:rPr>
        <w:t>Sotolongo</w:t>
      </w:r>
      <w:proofErr w:type="spellEnd"/>
      <w:r w:rsidRPr="0013786C">
        <w:rPr>
          <w:rFonts w:eastAsia="Calibri"/>
          <w:lang w:eastAsia="en-US"/>
        </w:rPr>
        <w:t xml:space="preserve"> Codina P, Delgado Díaz C. La revolución contemporánea del saber y la complejidad social. Buenos Aires: </w:t>
      </w:r>
      <w:proofErr w:type="spellStart"/>
      <w:r w:rsidRPr="0013786C">
        <w:rPr>
          <w:rFonts w:eastAsia="Calibri"/>
          <w:lang w:eastAsia="en-US"/>
        </w:rPr>
        <w:t>CLACSO</w:t>
      </w:r>
      <w:proofErr w:type="spellEnd"/>
      <w:r w:rsidRPr="0013786C">
        <w:rPr>
          <w:rFonts w:eastAsia="Calibri"/>
          <w:lang w:eastAsia="en-US"/>
        </w:rPr>
        <w:t xml:space="preserve">; 2006. [acceso: 15/12/2020]. p. 65-77. Disponible en: </w:t>
      </w:r>
      <w:hyperlink r:id="rId32" w:history="1">
        <w:r w:rsidRPr="0013786C">
          <w:rPr>
            <w:rFonts w:eastAsia="Calibri"/>
            <w:color w:val="0000FF"/>
            <w:u w:val="single"/>
            <w:lang w:eastAsia="en-US"/>
          </w:rPr>
          <w:t>http://bibliotecavirtual.clacso.org.ar/ar/libros/campus/soto/Capitulo%20IV.pdf</w:t>
        </w:r>
      </w:hyperlink>
      <w:r w:rsidRPr="0013786C">
        <w:rPr>
          <w:rFonts w:eastAsia="Calibri"/>
          <w:lang w:eastAsia="en-US"/>
        </w:rPr>
        <w:t xml:space="preserve"> </w:t>
      </w:r>
    </w:p>
    <w:p w14:paraId="1DBA900B"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40. Delgado Díaz C. Diálogo de saberes para una reforma del pensamiento y la enseñanza en américa latina: Morín, Potter, Freire. Estudios. 2010 [acceso: 10/2/2021]; 8(93):23-5. Disponible en: </w:t>
      </w:r>
      <w:hyperlink r:id="rId33" w:history="1">
        <w:r w:rsidRPr="0013786C">
          <w:rPr>
            <w:rFonts w:eastAsia="Calibri"/>
            <w:color w:val="0000FF"/>
            <w:u w:val="single"/>
            <w:lang w:eastAsia="en-US"/>
          </w:rPr>
          <w:t>https://www.academia.edu/43981548/Di%C3%A1logo_de_saberes_para_una_reforma_del_pensamiento_y_la_ense%C3%B1anza_en_Am%C3%A9rica_Latina_Morin_Potter_Freire</w:t>
        </w:r>
      </w:hyperlink>
      <w:r w:rsidRPr="0013786C">
        <w:rPr>
          <w:rFonts w:eastAsia="Calibri"/>
          <w:lang w:eastAsia="en-US"/>
        </w:rPr>
        <w:t xml:space="preserve">  </w:t>
      </w:r>
    </w:p>
    <w:p w14:paraId="1934AC3F"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41. Márquez Mendoza O, Fernández Carrión M, Veytia López M, Guadarrama </w:t>
      </w:r>
      <w:proofErr w:type="spellStart"/>
      <w:r w:rsidRPr="0013786C">
        <w:rPr>
          <w:rFonts w:eastAsia="Calibri"/>
          <w:lang w:eastAsia="en-US"/>
        </w:rPr>
        <w:t>Guadarram</w:t>
      </w:r>
      <w:proofErr w:type="spellEnd"/>
      <w:r w:rsidRPr="0013786C">
        <w:rPr>
          <w:rFonts w:eastAsia="Calibri"/>
          <w:lang w:eastAsia="en-US"/>
        </w:rPr>
        <w:t xml:space="preserve"> R, Flores Medina M. La enseñanza de la bioética para profesionales de la salud: una mirada transdisciplinaria. Bioética y Salud. 2016 [acceso: 06/01/2022]; 11:33-45. Disponible en: </w:t>
      </w:r>
      <w:hyperlink r:id="rId34" w:history="1">
        <w:r w:rsidRPr="0013786C">
          <w:rPr>
            <w:rFonts w:eastAsia="Calibri"/>
            <w:color w:val="0000FF"/>
            <w:u w:val="single"/>
            <w:lang w:eastAsia="en-US"/>
          </w:rPr>
          <w:t>http://ri.uaemex.mx/handle/20.500.11799/80032</w:t>
        </w:r>
      </w:hyperlink>
      <w:r w:rsidRPr="0013786C">
        <w:rPr>
          <w:rFonts w:eastAsia="Calibri"/>
          <w:lang w:eastAsia="en-US"/>
        </w:rPr>
        <w:t xml:space="preserve"> </w:t>
      </w:r>
    </w:p>
    <w:p w14:paraId="14C0B3D9"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42. Libreros Piñeros L. El proceso salud enfermedad y la transdisciplinariedad. Revista Cubana de Salud Pública. 2012 [acceso: 09/12/2021]; 38(4):622-8. Disponible en: </w:t>
      </w:r>
      <w:hyperlink r:id="rId35" w:history="1">
        <w:r w:rsidRPr="0013786C">
          <w:rPr>
            <w:rFonts w:eastAsia="Calibri"/>
            <w:color w:val="0000FF"/>
            <w:u w:val="single"/>
            <w:lang w:eastAsia="en-US"/>
          </w:rPr>
          <w:t>http://scielo.sld.cu/scielo.php?script=sci_abstract&amp;pid=S0864-34662012000400013&amp;lng=es&amp;nrm=iso&amp;tlng=es</w:t>
        </w:r>
      </w:hyperlink>
      <w:r w:rsidRPr="0013786C">
        <w:rPr>
          <w:rFonts w:eastAsia="Calibri"/>
          <w:lang w:eastAsia="en-US"/>
        </w:rPr>
        <w:t xml:space="preserve"> </w:t>
      </w:r>
    </w:p>
    <w:p w14:paraId="3FC03FD5" w14:textId="77777777" w:rsidR="0013786C" w:rsidRPr="0013786C" w:rsidRDefault="0013786C" w:rsidP="0013786C">
      <w:pPr>
        <w:spacing w:line="360" w:lineRule="auto"/>
        <w:rPr>
          <w:rFonts w:eastAsia="Calibri"/>
          <w:lang w:eastAsia="en-US"/>
        </w:rPr>
      </w:pPr>
      <w:r w:rsidRPr="0013786C">
        <w:rPr>
          <w:rFonts w:eastAsia="Calibri"/>
          <w:lang w:eastAsia="en-US"/>
        </w:rPr>
        <w:lastRenderedPageBreak/>
        <w:t xml:space="preserve">43. </w:t>
      </w:r>
      <w:proofErr w:type="spellStart"/>
      <w:r w:rsidRPr="0013786C">
        <w:rPr>
          <w:rFonts w:eastAsia="Calibri"/>
          <w:lang w:eastAsia="en-US"/>
        </w:rPr>
        <w:t>Carceller</w:t>
      </w:r>
      <w:proofErr w:type="spellEnd"/>
      <w:r w:rsidRPr="0013786C">
        <w:rPr>
          <w:rFonts w:eastAsia="Calibri"/>
          <w:lang w:eastAsia="en-US"/>
        </w:rPr>
        <w:t xml:space="preserve"> </w:t>
      </w:r>
      <w:proofErr w:type="spellStart"/>
      <w:r w:rsidRPr="0013786C">
        <w:rPr>
          <w:rFonts w:eastAsia="Calibri"/>
          <w:lang w:eastAsia="en-US"/>
        </w:rPr>
        <w:t>Maicas</w:t>
      </w:r>
      <w:proofErr w:type="spellEnd"/>
      <w:r w:rsidRPr="0013786C">
        <w:rPr>
          <w:rFonts w:eastAsia="Calibri"/>
          <w:lang w:eastAsia="en-US"/>
        </w:rPr>
        <w:t xml:space="preserve"> N. Transdisciplinariedad y salud: compartir conocimientos para enriquecer el saber. En: </w:t>
      </w:r>
      <w:proofErr w:type="spellStart"/>
      <w:r w:rsidRPr="0013786C">
        <w:rPr>
          <w:rFonts w:eastAsia="Calibri"/>
          <w:lang w:eastAsia="en-US"/>
        </w:rPr>
        <w:t>Comelles</w:t>
      </w:r>
      <w:proofErr w:type="spellEnd"/>
      <w:r w:rsidRPr="0013786C">
        <w:rPr>
          <w:rFonts w:eastAsia="Calibri"/>
          <w:lang w:eastAsia="en-US"/>
        </w:rPr>
        <w:t xml:space="preserve"> </w:t>
      </w:r>
      <w:proofErr w:type="spellStart"/>
      <w:r w:rsidRPr="0013786C">
        <w:rPr>
          <w:rFonts w:eastAsia="Calibri"/>
          <w:lang w:eastAsia="en-US"/>
        </w:rPr>
        <w:t>JM</w:t>
      </w:r>
      <w:proofErr w:type="spellEnd"/>
      <w:r w:rsidRPr="0013786C">
        <w:rPr>
          <w:rFonts w:eastAsia="Calibri"/>
          <w:lang w:eastAsia="en-US"/>
        </w:rPr>
        <w:t xml:space="preserve">, Perdiguero-Gil E (eds.). Educación, comunicación y salud perspectivas desde las ciencias humanas y sociales.; 2017. p. 245-62. </w:t>
      </w:r>
      <w:proofErr w:type="spellStart"/>
      <w:r w:rsidRPr="0013786C">
        <w:rPr>
          <w:rFonts w:eastAsia="Calibri"/>
          <w:lang w:eastAsia="en-US"/>
        </w:rPr>
        <w:t>DOI</w:t>
      </w:r>
      <w:proofErr w:type="spellEnd"/>
      <w:r w:rsidRPr="0013786C">
        <w:rPr>
          <w:rFonts w:eastAsia="Calibri"/>
          <w:lang w:eastAsia="en-US"/>
        </w:rPr>
        <w:t>: 10.17345/9788484245810</w:t>
      </w:r>
    </w:p>
    <w:p w14:paraId="4D5DAA77"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44. Riveros Argel P, Meriño Vergara J, Crespo Durán F. Las diversas definiciones de transdisciplina. Unidad de Redes Transdisciplinarias, Vicerrectoría de Investigación y Desarrollo, Universidad de Chile; 2020. </w:t>
      </w:r>
      <w:proofErr w:type="spellStart"/>
      <w:r w:rsidRPr="0013786C">
        <w:rPr>
          <w:rFonts w:eastAsia="Calibri"/>
          <w:lang w:eastAsia="en-US"/>
        </w:rPr>
        <w:t>DOI</w:t>
      </w:r>
      <w:proofErr w:type="spellEnd"/>
      <w:r w:rsidRPr="0013786C">
        <w:rPr>
          <w:rFonts w:eastAsia="Calibri"/>
          <w:lang w:eastAsia="en-US"/>
        </w:rPr>
        <w:t>: 10.34720/</w:t>
      </w:r>
      <w:proofErr w:type="spellStart"/>
      <w:r w:rsidRPr="0013786C">
        <w:rPr>
          <w:rFonts w:eastAsia="Calibri"/>
          <w:lang w:eastAsia="en-US"/>
        </w:rPr>
        <w:t>27q7-4s21</w:t>
      </w:r>
      <w:proofErr w:type="spellEnd"/>
      <w:r w:rsidRPr="0013786C">
        <w:rPr>
          <w:rFonts w:eastAsia="Calibri"/>
          <w:lang w:eastAsia="en-US"/>
        </w:rPr>
        <w:t xml:space="preserve"> </w:t>
      </w:r>
    </w:p>
    <w:p w14:paraId="1D617A23"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45. Joyce E. La transdisciplinariedad compleja como referente teórico para el abordaje del proceso-salud-enfermedad. Investigación en Salud. 2005 [acceso: 09/12/2021]; 7(1):24-7. Disponible en: </w:t>
      </w:r>
      <w:hyperlink r:id="rId36" w:history="1">
        <w:r w:rsidRPr="0013786C">
          <w:rPr>
            <w:rFonts w:eastAsia="Calibri"/>
            <w:color w:val="0000FF"/>
            <w:u w:val="single"/>
            <w:lang w:eastAsia="en-US"/>
          </w:rPr>
          <w:t>https://www.imbiomed.com.mx/articulo.php?id=50931</w:t>
        </w:r>
      </w:hyperlink>
      <w:r w:rsidRPr="0013786C">
        <w:rPr>
          <w:rFonts w:eastAsia="Calibri"/>
          <w:lang w:eastAsia="en-US"/>
        </w:rPr>
        <w:t xml:space="preserve"> </w:t>
      </w:r>
    </w:p>
    <w:p w14:paraId="3F976190"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46. Méndez F. Transdisciplina y la investigación en salud: Ciencia, sociedad y toma de decisiones. Colombia Médica. 2015 [acceso: 11/01/2022]; 46(3):128-34. Disponible en: </w:t>
      </w:r>
      <w:hyperlink r:id="rId37" w:history="1">
        <w:r w:rsidRPr="0013786C">
          <w:rPr>
            <w:rFonts w:eastAsia="Calibri"/>
            <w:color w:val="0000FF"/>
            <w:u w:val="single"/>
            <w:lang w:eastAsia="en-US"/>
          </w:rPr>
          <w:t>https://colombiamedica.univalle.edu.co/index.php/comedica/article/download/2087/2694?inline=1</w:t>
        </w:r>
      </w:hyperlink>
    </w:p>
    <w:p w14:paraId="2D86AAC7"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47.  </w:t>
      </w:r>
      <w:proofErr w:type="spellStart"/>
      <w:r w:rsidRPr="0013786C">
        <w:rPr>
          <w:rFonts w:eastAsia="Calibri"/>
          <w:lang w:eastAsia="en-US"/>
        </w:rPr>
        <w:t>Aldereguía</w:t>
      </w:r>
      <w:proofErr w:type="spellEnd"/>
      <w:r w:rsidRPr="0013786C">
        <w:rPr>
          <w:rFonts w:eastAsia="Calibri"/>
          <w:lang w:eastAsia="en-US"/>
        </w:rPr>
        <w:t xml:space="preserve"> </w:t>
      </w:r>
      <w:proofErr w:type="spellStart"/>
      <w:r w:rsidRPr="0013786C">
        <w:rPr>
          <w:rFonts w:eastAsia="Calibri"/>
          <w:lang w:eastAsia="en-US"/>
        </w:rPr>
        <w:t>Henriques</w:t>
      </w:r>
      <w:proofErr w:type="spellEnd"/>
      <w:r w:rsidRPr="0013786C">
        <w:rPr>
          <w:rFonts w:eastAsia="Calibri"/>
          <w:lang w:eastAsia="en-US"/>
        </w:rPr>
        <w:t xml:space="preserve"> J, </w:t>
      </w:r>
      <w:proofErr w:type="spellStart"/>
      <w:r w:rsidRPr="0013786C">
        <w:rPr>
          <w:rFonts w:eastAsia="Calibri"/>
          <w:lang w:eastAsia="en-US"/>
        </w:rPr>
        <w:t>Henriques</w:t>
      </w:r>
      <w:proofErr w:type="spellEnd"/>
      <w:r w:rsidRPr="0013786C">
        <w:rPr>
          <w:rFonts w:eastAsia="Calibri"/>
          <w:lang w:eastAsia="en-US"/>
        </w:rPr>
        <w:t xml:space="preserve"> Rodríguez RD. Bioética y </w:t>
      </w:r>
      <w:proofErr w:type="spellStart"/>
      <w:r w:rsidRPr="0013786C">
        <w:rPr>
          <w:rFonts w:eastAsia="Calibri"/>
          <w:lang w:eastAsia="en-US"/>
        </w:rPr>
        <w:t>sanología</w:t>
      </w:r>
      <w:proofErr w:type="spellEnd"/>
      <w:r w:rsidRPr="0013786C">
        <w:rPr>
          <w:rFonts w:eastAsia="Calibri"/>
          <w:lang w:eastAsia="en-US"/>
        </w:rPr>
        <w:t xml:space="preserve"> tras la búsqueda de «la ciencia única del hombre». En: Bioética desde una perspectiva cubana. Tercera edición. Cuba: Publicaciones Acuario; 2007. p. 934-40. </w:t>
      </w:r>
    </w:p>
    <w:p w14:paraId="2252697D"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48. González Aguiar H. Inter y transdisciplinariedad: Una reflexión en la educación. </w:t>
      </w:r>
      <w:proofErr w:type="spellStart"/>
      <w:r w:rsidRPr="0013786C">
        <w:rPr>
          <w:rFonts w:eastAsia="Calibri"/>
          <w:lang w:eastAsia="en-US"/>
        </w:rPr>
        <w:t>Paideia</w:t>
      </w:r>
      <w:proofErr w:type="spellEnd"/>
      <w:r w:rsidRPr="0013786C">
        <w:rPr>
          <w:rFonts w:eastAsia="Calibri"/>
          <w:lang w:eastAsia="en-US"/>
        </w:rPr>
        <w:t xml:space="preserve"> XXI. 2014; 4(5):95-103. </w:t>
      </w:r>
      <w:proofErr w:type="spellStart"/>
      <w:r w:rsidRPr="0013786C">
        <w:rPr>
          <w:rFonts w:eastAsia="Calibri"/>
          <w:lang w:eastAsia="en-US"/>
        </w:rPr>
        <w:t>DOI</w:t>
      </w:r>
      <w:proofErr w:type="spellEnd"/>
      <w:r w:rsidRPr="0013786C">
        <w:rPr>
          <w:rFonts w:eastAsia="Calibri"/>
          <w:lang w:eastAsia="en-US"/>
        </w:rPr>
        <w:t>: 10.31381/</w:t>
      </w:r>
      <w:proofErr w:type="spellStart"/>
      <w:proofErr w:type="gramStart"/>
      <w:r w:rsidRPr="0013786C">
        <w:rPr>
          <w:rFonts w:eastAsia="Calibri"/>
          <w:lang w:eastAsia="en-US"/>
        </w:rPr>
        <w:t>paideia.v</w:t>
      </w:r>
      <w:proofErr w:type="gramEnd"/>
      <w:r w:rsidRPr="0013786C">
        <w:rPr>
          <w:rFonts w:eastAsia="Calibri"/>
          <w:lang w:eastAsia="en-US"/>
        </w:rPr>
        <w:t>4i5.911</w:t>
      </w:r>
      <w:proofErr w:type="spellEnd"/>
    </w:p>
    <w:p w14:paraId="4EA5A80B" w14:textId="77777777" w:rsidR="0013786C" w:rsidRPr="0013786C" w:rsidRDefault="0013786C" w:rsidP="0013786C">
      <w:pPr>
        <w:spacing w:line="360" w:lineRule="auto"/>
        <w:rPr>
          <w:rFonts w:eastAsia="Calibri"/>
          <w:lang w:eastAsia="en-US"/>
        </w:rPr>
      </w:pPr>
      <w:r w:rsidRPr="0013786C">
        <w:rPr>
          <w:rFonts w:eastAsia="Calibri"/>
          <w:lang w:eastAsia="en-US"/>
        </w:rPr>
        <w:t xml:space="preserve">49. Franco Giraldo Á. Salud global: una visión latinoamericana. </w:t>
      </w:r>
      <w:proofErr w:type="spellStart"/>
      <w:r w:rsidRPr="0013786C">
        <w:rPr>
          <w:rFonts w:eastAsia="Calibri"/>
          <w:lang w:eastAsia="en-US"/>
        </w:rPr>
        <w:t>Rev</w:t>
      </w:r>
      <w:proofErr w:type="spellEnd"/>
      <w:r w:rsidRPr="0013786C">
        <w:rPr>
          <w:rFonts w:eastAsia="Calibri"/>
          <w:lang w:eastAsia="en-US"/>
        </w:rPr>
        <w:t xml:space="preserve"> </w:t>
      </w:r>
      <w:proofErr w:type="spellStart"/>
      <w:r w:rsidRPr="0013786C">
        <w:rPr>
          <w:rFonts w:eastAsia="Calibri"/>
          <w:lang w:eastAsia="en-US"/>
        </w:rPr>
        <w:t>Panam</w:t>
      </w:r>
      <w:proofErr w:type="spellEnd"/>
      <w:r w:rsidRPr="0013786C">
        <w:rPr>
          <w:rFonts w:eastAsia="Calibri"/>
          <w:lang w:eastAsia="en-US"/>
        </w:rPr>
        <w:t xml:space="preserve"> Salud Publica. 2016 [acceso: 10/06/2022]; 39(2):128-36. Disponible en: </w:t>
      </w:r>
      <w:r w:rsidRPr="0013786C">
        <w:rPr>
          <w:rFonts w:ascii="Calibri" w:eastAsia="Calibri" w:hAnsi="Calibri"/>
          <w:sz w:val="22"/>
          <w:szCs w:val="22"/>
          <w:lang w:eastAsia="en-US"/>
        </w:rPr>
        <w:t xml:space="preserve"> </w:t>
      </w:r>
      <w:hyperlink r:id="rId38" w:history="1">
        <w:r w:rsidRPr="0013786C">
          <w:rPr>
            <w:rFonts w:eastAsia="Calibri"/>
            <w:color w:val="0000FF"/>
            <w:u w:val="single"/>
            <w:lang w:eastAsia="en-US"/>
          </w:rPr>
          <w:t>https://iris.paho.org/handle/10665.2/28225</w:t>
        </w:r>
      </w:hyperlink>
      <w:r w:rsidRPr="0013786C">
        <w:rPr>
          <w:rFonts w:eastAsia="Calibri"/>
          <w:lang w:eastAsia="en-US"/>
        </w:rPr>
        <w:t xml:space="preserve"> </w:t>
      </w:r>
    </w:p>
    <w:p w14:paraId="442C7A59"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50. Ministerio de Educación Superior. Resolución 140 de 2019 de Ministerio de Educación Superior. Gaceta Oficial; 2019. [acceso: 24/06/2022]. Disponible en: </w:t>
      </w:r>
      <w:hyperlink r:id="rId39" w:history="1">
        <w:r w:rsidRPr="0013786C">
          <w:rPr>
            <w:rFonts w:eastAsia="Calibri"/>
            <w:color w:val="0000FF"/>
            <w:u w:val="single"/>
            <w:lang w:eastAsia="en-US"/>
          </w:rPr>
          <w:t>https://www.gacetaoficial.gob.cu/es/resolucion-140-de-2019-de-ministerio-de-educacion-superior</w:t>
        </w:r>
      </w:hyperlink>
      <w:r w:rsidRPr="0013786C">
        <w:rPr>
          <w:rFonts w:eastAsia="Calibri"/>
          <w:lang w:eastAsia="en-US"/>
        </w:rPr>
        <w:t xml:space="preserve">  </w:t>
      </w:r>
    </w:p>
    <w:p w14:paraId="795E85B1"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51. Ministerio de Educación Superior. Decreto Ley 372 de 2019 de Consejo de Estado. Gaceta Oficial; 2019. [acceso: 24/06/2022]. Disponible en: </w:t>
      </w:r>
      <w:hyperlink r:id="rId40" w:history="1">
        <w:r w:rsidRPr="0013786C">
          <w:rPr>
            <w:rFonts w:eastAsia="Calibri"/>
            <w:color w:val="0000FF"/>
            <w:u w:val="single"/>
            <w:lang w:eastAsia="en-US"/>
          </w:rPr>
          <w:t>https://www.gacetaoficial.gob.cu/es/decreto-ley-372-de-2019-de-consejo-de-estado</w:t>
        </w:r>
      </w:hyperlink>
      <w:r w:rsidRPr="0013786C">
        <w:rPr>
          <w:rFonts w:eastAsia="Calibri"/>
          <w:lang w:eastAsia="en-US"/>
        </w:rPr>
        <w:t xml:space="preserve"> </w:t>
      </w:r>
    </w:p>
    <w:p w14:paraId="3A3BBD94"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52. Salgado-Escobar G, Aguilar-Fernández M, Salgado-Escobar G, Aguilar-Fernández M. Hacia la transformación de los estudiantes: un proceso transdisciplinario para la educación superior. </w:t>
      </w:r>
      <w:proofErr w:type="spellStart"/>
      <w:r w:rsidRPr="0013786C">
        <w:rPr>
          <w:rFonts w:eastAsia="Calibri"/>
          <w:lang w:eastAsia="en-US"/>
        </w:rPr>
        <w:t>RIDE</w:t>
      </w:r>
      <w:proofErr w:type="spellEnd"/>
      <w:r w:rsidRPr="0013786C">
        <w:rPr>
          <w:rFonts w:eastAsia="Calibri"/>
          <w:lang w:eastAsia="en-US"/>
        </w:rPr>
        <w:t xml:space="preserve"> Revista Iberoamericana para la Investigación y el Desarrollo Educativo. 2021 [acceso: 29/07/2022]; </w:t>
      </w:r>
      <w:r w:rsidRPr="0013786C">
        <w:rPr>
          <w:rFonts w:eastAsia="Calibri"/>
          <w:lang w:eastAsia="en-US"/>
        </w:rPr>
        <w:lastRenderedPageBreak/>
        <w:t>12(23</w:t>
      </w:r>
      <w:proofErr w:type="gramStart"/>
      <w:r w:rsidRPr="0013786C">
        <w:rPr>
          <w:rFonts w:eastAsia="Calibri"/>
          <w:lang w:eastAsia="en-US"/>
        </w:rPr>
        <w:t>):</w:t>
      </w:r>
      <w:proofErr w:type="spellStart"/>
      <w:r w:rsidRPr="0013786C">
        <w:rPr>
          <w:rFonts w:eastAsia="Calibri"/>
          <w:lang w:eastAsia="en-US"/>
        </w:rPr>
        <w:t>e</w:t>
      </w:r>
      <w:proofErr w:type="gramEnd"/>
      <w:r w:rsidRPr="0013786C">
        <w:rPr>
          <w:rFonts w:eastAsia="Calibri"/>
          <w:lang w:eastAsia="en-US"/>
        </w:rPr>
        <w:t>284</w:t>
      </w:r>
      <w:proofErr w:type="spellEnd"/>
      <w:r w:rsidRPr="0013786C">
        <w:rPr>
          <w:rFonts w:eastAsia="Calibri"/>
          <w:lang w:eastAsia="en-US"/>
        </w:rPr>
        <w:t xml:space="preserve">. Disponible en: </w:t>
      </w:r>
      <w:hyperlink r:id="rId41" w:history="1">
        <w:r w:rsidRPr="0013786C">
          <w:rPr>
            <w:rFonts w:eastAsia="Calibri"/>
            <w:color w:val="0000FF"/>
            <w:u w:val="single"/>
            <w:lang w:eastAsia="en-US"/>
          </w:rPr>
          <w:t>http://www.scielo.org.mx/scielo.php?script=sci_abstract&amp;pid=S2007-74672021000200138&amp;lng=es&amp;nrm=iso&amp;tlng=es</w:t>
        </w:r>
      </w:hyperlink>
      <w:r w:rsidRPr="0013786C">
        <w:rPr>
          <w:rFonts w:eastAsia="Calibri"/>
          <w:lang w:eastAsia="en-US"/>
        </w:rPr>
        <w:t xml:space="preserve"> </w:t>
      </w:r>
    </w:p>
    <w:p w14:paraId="20E4AE5C"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53. Vargas-Madrazo E, Ruiz Cervantes EE, Rojas-Molina J, </w:t>
      </w:r>
      <w:proofErr w:type="spellStart"/>
      <w:r w:rsidRPr="0013786C">
        <w:rPr>
          <w:rFonts w:eastAsia="Calibri"/>
          <w:lang w:eastAsia="en-US"/>
        </w:rPr>
        <w:t>Houbron</w:t>
      </w:r>
      <w:proofErr w:type="spellEnd"/>
      <w:r w:rsidRPr="0013786C">
        <w:rPr>
          <w:rFonts w:eastAsia="Calibri"/>
          <w:lang w:eastAsia="en-US"/>
        </w:rPr>
        <w:t xml:space="preserve"> E. Estrategia sistémica para conformar colectivos colaborativos </w:t>
      </w:r>
      <w:proofErr w:type="spellStart"/>
      <w:r w:rsidRPr="0013786C">
        <w:rPr>
          <w:rFonts w:eastAsia="Calibri"/>
          <w:lang w:eastAsia="en-US"/>
        </w:rPr>
        <w:t>inter-transdisciplinarios</w:t>
      </w:r>
      <w:proofErr w:type="spellEnd"/>
      <w:r w:rsidRPr="0013786C">
        <w:rPr>
          <w:rFonts w:eastAsia="Calibri"/>
          <w:lang w:eastAsia="en-US"/>
        </w:rPr>
        <w:t xml:space="preserve">: conocimiento al servicio de la sociedad. </w:t>
      </w:r>
      <w:proofErr w:type="spellStart"/>
      <w:r w:rsidRPr="0013786C">
        <w:rPr>
          <w:rFonts w:eastAsia="Calibri"/>
          <w:lang w:eastAsia="en-US"/>
        </w:rPr>
        <w:t>Telos</w:t>
      </w:r>
      <w:proofErr w:type="spellEnd"/>
      <w:r w:rsidRPr="0013786C">
        <w:rPr>
          <w:rFonts w:eastAsia="Calibri"/>
          <w:lang w:eastAsia="en-US"/>
        </w:rPr>
        <w:t xml:space="preserve">. 2022 [acceso: 29/07/2022]; 24(2):344-69. </w:t>
      </w:r>
      <w:proofErr w:type="spellStart"/>
      <w:r w:rsidRPr="0013786C">
        <w:rPr>
          <w:rFonts w:eastAsia="Calibri"/>
          <w:lang w:eastAsia="en-US"/>
        </w:rPr>
        <w:t>DOI</w:t>
      </w:r>
      <w:proofErr w:type="spellEnd"/>
      <w:r w:rsidRPr="0013786C">
        <w:rPr>
          <w:rFonts w:eastAsia="Calibri"/>
          <w:lang w:eastAsia="en-US"/>
        </w:rPr>
        <w:t>: 10.36390/</w:t>
      </w:r>
      <w:proofErr w:type="spellStart"/>
      <w:r w:rsidRPr="0013786C">
        <w:rPr>
          <w:rFonts w:eastAsia="Calibri"/>
          <w:lang w:eastAsia="en-US"/>
        </w:rPr>
        <w:t>telos242.09</w:t>
      </w:r>
      <w:proofErr w:type="spellEnd"/>
      <w:r w:rsidRPr="0013786C">
        <w:rPr>
          <w:rFonts w:eastAsia="Calibri"/>
          <w:lang w:eastAsia="en-US"/>
        </w:rPr>
        <w:t xml:space="preserve"> </w:t>
      </w:r>
    </w:p>
    <w:p w14:paraId="0001BFDD" w14:textId="77777777" w:rsidR="0013786C" w:rsidRPr="0013786C" w:rsidRDefault="0013786C" w:rsidP="0013786C">
      <w:pPr>
        <w:spacing w:line="360" w:lineRule="auto"/>
        <w:rPr>
          <w:rFonts w:eastAsia="Calibri"/>
          <w:lang w:eastAsia="en-US"/>
        </w:rPr>
      </w:pPr>
      <w:r w:rsidRPr="0013786C">
        <w:rPr>
          <w:rFonts w:eastAsia="Calibri"/>
          <w:lang w:eastAsia="en-US"/>
        </w:rPr>
        <w:t xml:space="preserve">54. Ribeiro </w:t>
      </w:r>
      <w:proofErr w:type="spellStart"/>
      <w:r w:rsidRPr="0013786C">
        <w:rPr>
          <w:rFonts w:eastAsia="Calibri"/>
          <w:lang w:eastAsia="en-US"/>
        </w:rPr>
        <w:t>Possamai</w:t>
      </w:r>
      <w:proofErr w:type="spellEnd"/>
      <w:r w:rsidRPr="0013786C">
        <w:rPr>
          <w:rFonts w:eastAsia="Calibri"/>
          <w:lang w:eastAsia="en-US"/>
        </w:rPr>
        <w:t xml:space="preserve"> V, </w:t>
      </w:r>
      <w:proofErr w:type="spellStart"/>
      <w:r w:rsidRPr="0013786C">
        <w:rPr>
          <w:rFonts w:eastAsia="Calibri"/>
          <w:lang w:eastAsia="en-US"/>
        </w:rPr>
        <w:t>Siqueira</w:t>
      </w:r>
      <w:proofErr w:type="spellEnd"/>
      <w:r w:rsidRPr="0013786C">
        <w:rPr>
          <w:rFonts w:eastAsia="Calibri"/>
          <w:lang w:eastAsia="en-US"/>
        </w:rPr>
        <w:t xml:space="preserve">-Batita R. Bioética de protección de Schramm y </w:t>
      </w:r>
      <w:proofErr w:type="spellStart"/>
      <w:r w:rsidRPr="0013786C">
        <w:rPr>
          <w:rFonts w:eastAsia="Calibri"/>
          <w:lang w:eastAsia="en-US"/>
        </w:rPr>
        <w:t>Kottow</w:t>
      </w:r>
      <w:proofErr w:type="spellEnd"/>
      <w:r w:rsidRPr="0013786C">
        <w:rPr>
          <w:rFonts w:eastAsia="Calibri"/>
          <w:lang w:eastAsia="en-US"/>
        </w:rPr>
        <w:t xml:space="preserve">: principios, alcances y conversaciones. Revista Bioética. 2022; 30(1):10-8. </w:t>
      </w:r>
      <w:proofErr w:type="spellStart"/>
      <w:r w:rsidRPr="0013786C">
        <w:rPr>
          <w:rFonts w:eastAsia="Calibri"/>
          <w:lang w:eastAsia="en-US"/>
        </w:rPr>
        <w:t>DOI</w:t>
      </w:r>
      <w:proofErr w:type="spellEnd"/>
      <w:r w:rsidRPr="0013786C">
        <w:rPr>
          <w:rFonts w:eastAsia="Calibri"/>
          <w:lang w:eastAsia="en-US"/>
        </w:rPr>
        <w:t>: 10.1590/1983-</w:t>
      </w:r>
      <w:proofErr w:type="spellStart"/>
      <w:r w:rsidRPr="0013786C">
        <w:rPr>
          <w:rFonts w:eastAsia="Calibri"/>
          <w:lang w:eastAsia="en-US"/>
        </w:rPr>
        <w:t>80422022301501E</w:t>
      </w:r>
      <w:proofErr w:type="spellEnd"/>
    </w:p>
    <w:p w14:paraId="5E2A3CDA" w14:textId="77777777" w:rsidR="0013786C" w:rsidRPr="0013786C" w:rsidRDefault="0013786C" w:rsidP="0013786C">
      <w:pPr>
        <w:spacing w:line="360" w:lineRule="auto"/>
        <w:jc w:val="both"/>
        <w:rPr>
          <w:rFonts w:eastAsia="Calibri"/>
          <w:lang w:eastAsia="en-US"/>
        </w:rPr>
      </w:pPr>
    </w:p>
    <w:p w14:paraId="156D608C" w14:textId="77777777" w:rsidR="0013786C" w:rsidRPr="0013786C" w:rsidRDefault="0013786C" w:rsidP="0013786C">
      <w:pPr>
        <w:spacing w:line="360" w:lineRule="auto"/>
        <w:jc w:val="both"/>
        <w:rPr>
          <w:rFonts w:eastAsia="Calibri"/>
          <w:lang w:eastAsia="en-US"/>
        </w:rPr>
      </w:pPr>
    </w:p>
    <w:p w14:paraId="201DAB09" w14:textId="77777777" w:rsidR="0013786C" w:rsidRPr="0013786C" w:rsidRDefault="0013786C" w:rsidP="0013786C">
      <w:pPr>
        <w:spacing w:line="360" w:lineRule="auto"/>
        <w:jc w:val="center"/>
        <w:rPr>
          <w:rFonts w:eastAsia="Calibri"/>
          <w:b/>
          <w:bCs/>
          <w:lang w:eastAsia="en-US"/>
        </w:rPr>
      </w:pPr>
      <w:r w:rsidRPr="0013786C">
        <w:rPr>
          <w:rFonts w:eastAsia="Calibri"/>
          <w:b/>
          <w:bCs/>
          <w:lang w:eastAsia="en-US"/>
        </w:rPr>
        <w:t>Conflictos de interés</w:t>
      </w:r>
    </w:p>
    <w:p w14:paraId="2D373962" w14:textId="77777777" w:rsidR="0013786C" w:rsidRPr="0013786C" w:rsidRDefault="0013786C" w:rsidP="0013786C">
      <w:pPr>
        <w:spacing w:line="360" w:lineRule="auto"/>
        <w:jc w:val="both"/>
        <w:rPr>
          <w:rFonts w:eastAsia="Calibri"/>
          <w:lang w:eastAsia="en-US"/>
        </w:rPr>
      </w:pPr>
      <w:r w:rsidRPr="0013786C">
        <w:rPr>
          <w:rFonts w:eastAsia="Calibri"/>
          <w:lang w:eastAsia="en-US"/>
        </w:rPr>
        <w:t>La autora no declara conflictos de interés.</w:t>
      </w:r>
    </w:p>
    <w:p w14:paraId="46BA0F07" w14:textId="77777777" w:rsidR="00675476" w:rsidRPr="0013786C" w:rsidRDefault="00675476" w:rsidP="00EA1FEF">
      <w:pPr>
        <w:pStyle w:val="PDFRevista"/>
        <w:rPr>
          <w:lang w:val="es-ES_tradnl"/>
        </w:rPr>
      </w:pPr>
    </w:p>
    <w:sectPr w:rsidR="00675476" w:rsidRPr="0013786C" w:rsidSect="00FD3DF8">
      <w:headerReference w:type="default" r:id="rId42"/>
      <w:footerReference w:type="even" r:id="rId43"/>
      <w:footerReference w:type="default" r:id="rId44"/>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AB1B6" w14:textId="77777777" w:rsidR="002E69F3" w:rsidRDefault="002E69F3">
      <w:r>
        <w:separator/>
      </w:r>
    </w:p>
  </w:endnote>
  <w:endnote w:type="continuationSeparator" w:id="0">
    <w:p w14:paraId="5193D55E" w14:textId="77777777" w:rsidR="002E69F3" w:rsidRDefault="002E69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F82B5"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C4632D8"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22450" w14:textId="2A57A819" w:rsidR="000F3690" w:rsidRPr="00AE044C" w:rsidRDefault="0013786C"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60146ED4" wp14:editId="5AB69AA6">
              <wp:simplePos x="0" y="0"/>
              <wp:positionH relativeFrom="column">
                <wp:posOffset>3810</wp:posOffset>
              </wp:positionH>
              <wp:positionV relativeFrom="paragraph">
                <wp:posOffset>50165</wp:posOffset>
              </wp:positionV>
              <wp:extent cx="6286500" cy="19050"/>
              <wp:effectExtent l="19050" t="19050" r="0" b="0"/>
              <wp:wrapNone/>
              <wp:docPr id="2" name="Conector recto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8298C0E" id="Conector recto 2"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6127DB9D"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51210BF9"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BD5258C" w14:textId="2373C5C9"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13786C" w:rsidRPr="0013786C">
      <w:rPr>
        <w:rFonts w:ascii="Verdana" w:hAnsi="Verdana"/>
        <w:noProof/>
        <w:sz w:val="18"/>
        <w:szCs w:val="18"/>
        <w:lang w:val="en-US" w:eastAsia="en-US"/>
      </w:rPr>
      <w:drawing>
        <wp:inline distT="0" distB="0" distL="0" distR="0" wp14:anchorId="0AECB06F" wp14:editId="55FE9A56">
          <wp:extent cx="638175" cy="152400"/>
          <wp:effectExtent l="0" t="0" r="0" b="0"/>
          <wp:docPr id="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5C70BC" w14:textId="77777777" w:rsidR="002E69F3" w:rsidRDefault="002E69F3">
      <w:r>
        <w:separator/>
      </w:r>
    </w:p>
  </w:footnote>
  <w:footnote w:type="continuationSeparator" w:id="0">
    <w:p w14:paraId="3EDEBA57" w14:textId="77777777" w:rsidR="002E69F3" w:rsidRDefault="002E69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DED541" w14:textId="59BFAF69" w:rsidR="00CC376A" w:rsidRPr="00AE044C" w:rsidRDefault="0013786C" w:rsidP="00180CE9">
    <w:pPr>
      <w:pStyle w:val="Encabezado"/>
      <w:tabs>
        <w:tab w:val="left" w:pos="420"/>
      </w:tabs>
      <w:jc w:val="center"/>
      <w:rPr>
        <w:sz w:val="22"/>
        <w:szCs w:val="22"/>
      </w:rPr>
    </w:pPr>
    <w:r>
      <w:rPr>
        <w:sz w:val="22"/>
        <w:szCs w:val="22"/>
      </w:rPr>
      <w:t>2023</w:t>
    </w:r>
    <w:r w:rsidR="007D2D0C">
      <w:rPr>
        <w:sz w:val="22"/>
        <w:szCs w:val="22"/>
      </w:rPr>
      <w:t>;</w:t>
    </w:r>
    <w:r>
      <w:rPr>
        <w:sz w:val="22"/>
        <w:szCs w:val="22"/>
      </w:rPr>
      <w:t>52</w:t>
    </w:r>
    <w:r w:rsidR="007D2D0C" w:rsidRPr="00AE044C">
      <w:rPr>
        <w:sz w:val="22"/>
        <w:szCs w:val="22"/>
      </w:rPr>
      <w:t>(</w:t>
    </w:r>
    <w:r>
      <w:rPr>
        <w:sz w:val="22"/>
        <w:szCs w:val="22"/>
      </w:rPr>
      <w:t>2</w:t>
    </w:r>
    <w:proofErr w:type="gramStart"/>
    <w:r w:rsidR="007D2D0C" w:rsidRPr="00AE044C">
      <w:rPr>
        <w:sz w:val="22"/>
        <w:szCs w:val="22"/>
      </w:rPr>
      <w:t>):</w:t>
    </w:r>
    <w:proofErr w:type="spellStart"/>
    <w:r>
      <w:rPr>
        <w:sz w:val="22"/>
        <w:szCs w:val="22"/>
      </w:rPr>
      <w:t>e</w:t>
    </w:r>
    <w:proofErr w:type="gramEnd"/>
    <w:r>
      <w:rPr>
        <w:sz w:val="22"/>
        <w:szCs w:val="22"/>
      </w:rPr>
      <w:t>02302309</w:t>
    </w:r>
    <w:proofErr w:type="spellEnd"/>
    <w:r w:rsidR="007D2D0C" w:rsidRPr="007D2D0C">
      <w:rPr>
        <w:b/>
        <w:noProof/>
        <w:color w:val="00FFFF"/>
        <w:sz w:val="22"/>
        <w:szCs w:val="22"/>
        <w:lang w:val="es-CU" w:eastAsia="en-US"/>
      </w:rPr>
      <w:t xml:space="preserve"> </w:t>
    </w:r>
    <w:r>
      <w:rPr>
        <w:noProof/>
      </w:rPr>
      <w:drawing>
        <wp:anchor distT="0" distB="0" distL="114300" distR="114300" simplePos="0" relativeHeight="251663360" behindDoc="1" locked="0" layoutInCell="1" allowOverlap="1" wp14:anchorId="731B3E7B" wp14:editId="15A4438A">
          <wp:simplePos x="0" y="0"/>
          <wp:positionH relativeFrom="column">
            <wp:posOffset>2540</wp:posOffset>
          </wp:positionH>
          <wp:positionV relativeFrom="paragraph">
            <wp:posOffset>-598805</wp:posOffset>
          </wp:positionV>
          <wp:extent cx="6333490" cy="593725"/>
          <wp:effectExtent l="0" t="0" r="0" b="0"/>
          <wp:wrapNone/>
          <wp:docPr id="4"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CA7BF0E" w14:textId="01CBCC35" w:rsidR="00A477DE" w:rsidRDefault="0013786C">
    <w:r>
      <w:rPr>
        <w:noProof/>
      </w:rPr>
      <mc:AlternateContent>
        <mc:Choice Requires="wps">
          <w:drawing>
            <wp:anchor distT="0" distB="0" distL="114300" distR="114300" simplePos="0" relativeHeight="251654144" behindDoc="0" locked="0" layoutInCell="1" allowOverlap="1" wp14:anchorId="7738FB7A" wp14:editId="21602DDA">
              <wp:simplePos x="0" y="0"/>
              <wp:positionH relativeFrom="column">
                <wp:posOffset>635</wp:posOffset>
              </wp:positionH>
              <wp:positionV relativeFrom="paragraph">
                <wp:posOffset>42545</wp:posOffset>
              </wp:positionV>
              <wp:extent cx="6307455" cy="28575"/>
              <wp:effectExtent l="19050" t="19050" r="17145" b="952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1EE81899" id="Conector recto 3"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3D3228"/>
    <w:multiLevelType w:val="hybridMultilevel"/>
    <w:tmpl w:val="88686B06"/>
    <w:lvl w:ilvl="0" w:tplc="040A0005">
      <w:start w:val="1"/>
      <w:numFmt w:val="bullet"/>
      <w:lvlText w:val=""/>
      <w:lvlJc w:val="left"/>
      <w:pPr>
        <w:ind w:left="780" w:hanging="360"/>
      </w:pPr>
      <w:rPr>
        <w:rFonts w:ascii="Wingdings" w:hAnsi="Wingdings" w:hint="default"/>
      </w:rPr>
    </w:lvl>
    <w:lvl w:ilvl="1" w:tplc="040A0003">
      <w:start w:val="1"/>
      <w:numFmt w:val="bullet"/>
      <w:lvlText w:val="o"/>
      <w:lvlJc w:val="left"/>
      <w:pPr>
        <w:ind w:left="1500" w:hanging="360"/>
      </w:pPr>
      <w:rPr>
        <w:rFonts w:ascii="Courier New" w:hAnsi="Courier New" w:cs="Courier New" w:hint="default"/>
      </w:rPr>
    </w:lvl>
    <w:lvl w:ilvl="2" w:tplc="040A0005">
      <w:start w:val="1"/>
      <w:numFmt w:val="bullet"/>
      <w:lvlText w:val=""/>
      <w:lvlJc w:val="left"/>
      <w:pPr>
        <w:ind w:left="2220" w:hanging="360"/>
      </w:pPr>
      <w:rPr>
        <w:rFonts w:ascii="Wingdings" w:hAnsi="Wingdings" w:hint="default"/>
      </w:rPr>
    </w:lvl>
    <w:lvl w:ilvl="3" w:tplc="040A0001">
      <w:start w:val="1"/>
      <w:numFmt w:val="bullet"/>
      <w:lvlText w:val=""/>
      <w:lvlJc w:val="left"/>
      <w:pPr>
        <w:ind w:left="2940" w:hanging="360"/>
      </w:pPr>
      <w:rPr>
        <w:rFonts w:ascii="Symbol" w:hAnsi="Symbol" w:hint="default"/>
      </w:rPr>
    </w:lvl>
    <w:lvl w:ilvl="4" w:tplc="040A0003">
      <w:start w:val="1"/>
      <w:numFmt w:val="bullet"/>
      <w:lvlText w:val="o"/>
      <w:lvlJc w:val="left"/>
      <w:pPr>
        <w:ind w:left="3660" w:hanging="360"/>
      </w:pPr>
      <w:rPr>
        <w:rFonts w:ascii="Courier New" w:hAnsi="Courier New" w:cs="Courier New" w:hint="default"/>
      </w:rPr>
    </w:lvl>
    <w:lvl w:ilvl="5" w:tplc="040A0005">
      <w:start w:val="1"/>
      <w:numFmt w:val="bullet"/>
      <w:lvlText w:val=""/>
      <w:lvlJc w:val="left"/>
      <w:pPr>
        <w:ind w:left="4380" w:hanging="360"/>
      </w:pPr>
      <w:rPr>
        <w:rFonts w:ascii="Wingdings" w:hAnsi="Wingdings" w:hint="default"/>
      </w:rPr>
    </w:lvl>
    <w:lvl w:ilvl="6" w:tplc="040A0001">
      <w:start w:val="1"/>
      <w:numFmt w:val="bullet"/>
      <w:lvlText w:val=""/>
      <w:lvlJc w:val="left"/>
      <w:pPr>
        <w:ind w:left="5100" w:hanging="360"/>
      </w:pPr>
      <w:rPr>
        <w:rFonts w:ascii="Symbol" w:hAnsi="Symbol" w:hint="default"/>
      </w:rPr>
    </w:lvl>
    <w:lvl w:ilvl="7" w:tplc="040A0003">
      <w:start w:val="1"/>
      <w:numFmt w:val="bullet"/>
      <w:lvlText w:val="o"/>
      <w:lvlJc w:val="left"/>
      <w:pPr>
        <w:ind w:left="5820" w:hanging="360"/>
      </w:pPr>
      <w:rPr>
        <w:rFonts w:ascii="Courier New" w:hAnsi="Courier New" w:cs="Courier New" w:hint="default"/>
      </w:rPr>
    </w:lvl>
    <w:lvl w:ilvl="8" w:tplc="040A0005">
      <w:start w:val="1"/>
      <w:numFmt w:val="bullet"/>
      <w:lvlText w:val=""/>
      <w:lvlJc w:val="left"/>
      <w:pPr>
        <w:ind w:left="6540" w:hanging="360"/>
      </w:pPr>
      <w:rPr>
        <w:rFonts w:ascii="Wingdings" w:hAnsi="Wingdings" w:hint="default"/>
      </w:rPr>
    </w:lvl>
  </w:abstractNum>
  <w:abstractNum w:abstractNumId="1" w15:restartNumberingAfterBreak="0">
    <w:nsid w:val="363A7D73"/>
    <w:multiLevelType w:val="hybridMultilevel"/>
    <w:tmpl w:val="DA2C7160"/>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2" w15:restartNumberingAfterBreak="0">
    <w:nsid w:val="3D065C2C"/>
    <w:multiLevelType w:val="hybridMultilevel"/>
    <w:tmpl w:val="7B388D80"/>
    <w:lvl w:ilvl="0" w:tplc="0C0A000F">
      <w:start w:val="1"/>
      <w:numFmt w:val="decimal"/>
      <w:lvlText w:val="%1."/>
      <w:lvlJc w:val="left"/>
      <w:pPr>
        <w:ind w:left="1288" w:hanging="360"/>
      </w:pPr>
    </w:lvl>
    <w:lvl w:ilvl="1" w:tplc="0C0A0019">
      <w:start w:val="1"/>
      <w:numFmt w:val="lowerLetter"/>
      <w:lvlText w:val="%2."/>
      <w:lvlJc w:val="left"/>
      <w:pPr>
        <w:ind w:left="2008" w:hanging="360"/>
      </w:pPr>
    </w:lvl>
    <w:lvl w:ilvl="2" w:tplc="0C0A001B">
      <w:start w:val="1"/>
      <w:numFmt w:val="lowerRoman"/>
      <w:lvlText w:val="%3."/>
      <w:lvlJc w:val="right"/>
      <w:pPr>
        <w:ind w:left="2728" w:hanging="180"/>
      </w:pPr>
    </w:lvl>
    <w:lvl w:ilvl="3" w:tplc="0C0A000F">
      <w:start w:val="1"/>
      <w:numFmt w:val="decimal"/>
      <w:lvlText w:val="%4."/>
      <w:lvlJc w:val="left"/>
      <w:pPr>
        <w:ind w:left="3448" w:hanging="360"/>
      </w:pPr>
    </w:lvl>
    <w:lvl w:ilvl="4" w:tplc="0C0A0019">
      <w:start w:val="1"/>
      <w:numFmt w:val="lowerLetter"/>
      <w:lvlText w:val="%5."/>
      <w:lvlJc w:val="left"/>
      <w:pPr>
        <w:ind w:left="4168" w:hanging="360"/>
      </w:pPr>
    </w:lvl>
    <w:lvl w:ilvl="5" w:tplc="0C0A001B">
      <w:start w:val="1"/>
      <w:numFmt w:val="lowerRoman"/>
      <w:lvlText w:val="%6."/>
      <w:lvlJc w:val="right"/>
      <w:pPr>
        <w:ind w:left="4888" w:hanging="180"/>
      </w:pPr>
    </w:lvl>
    <w:lvl w:ilvl="6" w:tplc="0C0A000F">
      <w:start w:val="1"/>
      <w:numFmt w:val="decimal"/>
      <w:lvlText w:val="%7."/>
      <w:lvlJc w:val="left"/>
      <w:pPr>
        <w:ind w:left="5608" w:hanging="360"/>
      </w:pPr>
    </w:lvl>
    <w:lvl w:ilvl="7" w:tplc="0C0A0019">
      <w:start w:val="1"/>
      <w:numFmt w:val="lowerLetter"/>
      <w:lvlText w:val="%8."/>
      <w:lvlJc w:val="left"/>
      <w:pPr>
        <w:ind w:left="6328" w:hanging="360"/>
      </w:pPr>
    </w:lvl>
    <w:lvl w:ilvl="8" w:tplc="0C0A001B">
      <w:start w:val="1"/>
      <w:numFmt w:val="lowerRoman"/>
      <w:lvlText w:val="%9."/>
      <w:lvlJc w:val="right"/>
      <w:pPr>
        <w:ind w:left="7048" w:hanging="180"/>
      </w:pPr>
    </w:lvl>
  </w:abstractNum>
  <w:abstractNum w:abstractNumId="3"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4" w15:restartNumberingAfterBreak="0">
    <w:nsid w:val="66B037EC"/>
    <w:multiLevelType w:val="hybridMultilevel"/>
    <w:tmpl w:val="1E7021C4"/>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5" w15:restartNumberingAfterBreak="0">
    <w:nsid w:val="708D23E3"/>
    <w:multiLevelType w:val="hybridMultilevel"/>
    <w:tmpl w:val="CB667C3E"/>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16cid:durableId="359085628">
    <w:abstractNumId w:val="3"/>
  </w:num>
  <w:num w:numId="2" w16cid:durableId="41694540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055616283">
    <w:abstractNumId w:val="0"/>
  </w:num>
  <w:num w:numId="4" w16cid:durableId="2095860625">
    <w:abstractNumId w:val="1"/>
  </w:num>
  <w:num w:numId="5" w16cid:durableId="939678767">
    <w:abstractNumId w:val="4"/>
  </w:num>
  <w:num w:numId="6" w16cid:durableId="1201892327">
    <w:abstractNumId w:val="5"/>
  </w:num>
  <w:num w:numId="7" w16cid:durableId="110646777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786C"/>
    <w:rsid w:val="00057F45"/>
    <w:rsid w:val="000D3958"/>
    <w:rsid w:val="000F3690"/>
    <w:rsid w:val="001221D1"/>
    <w:rsid w:val="00132B42"/>
    <w:rsid w:val="0013786C"/>
    <w:rsid w:val="00165CB5"/>
    <w:rsid w:val="00180CE9"/>
    <w:rsid w:val="00181E73"/>
    <w:rsid w:val="00230DD5"/>
    <w:rsid w:val="00250AE9"/>
    <w:rsid w:val="002E224C"/>
    <w:rsid w:val="002E69F3"/>
    <w:rsid w:val="00380D64"/>
    <w:rsid w:val="00391509"/>
    <w:rsid w:val="003E03D5"/>
    <w:rsid w:val="003E1FEF"/>
    <w:rsid w:val="0048362A"/>
    <w:rsid w:val="00486BFA"/>
    <w:rsid w:val="00493701"/>
    <w:rsid w:val="004E2065"/>
    <w:rsid w:val="005508A2"/>
    <w:rsid w:val="0055115D"/>
    <w:rsid w:val="00566F71"/>
    <w:rsid w:val="005918BD"/>
    <w:rsid w:val="006173A6"/>
    <w:rsid w:val="00675476"/>
    <w:rsid w:val="007C430F"/>
    <w:rsid w:val="007D2D0C"/>
    <w:rsid w:val="007D614D"/>
    <w:rsid w:val="00960D6A"/>
    <w:rsid w:val="009A0560"/>
    <w:rsid w:val="009B0917"/>
    <w:rsid w:val="009F0F96"/>
    <w:rsid w:val="00A23C0C"/>
    <w:rsid w:val="00A477DE"/>
    <w:rsid w:val="00A71E65"/>
    <w:rsid w:val="00AE044C"/>
    <w:rsid w:val="00B31971"/>
    <w:rsid w:val="00B4380A"/>
    <w:rsid w:val="00B66ECB"/>
    <w:rsid w:val="00C7523A"/>
    <w:rsid w:val="00CC1B6E"/>
    <w:rsid w:val="00CC376A"/>
    <w:rsid w:val="00CC48A1"/>
    <w:rsid w:val="00CF50E0"/>
    <w:rsid w:val="00D85951"/>
    <w:rsid w:val="00E35CF1"/>
    <w:rsid w:val="00E62606"/>
    <w:rsid w:val="00EA1FEF"/>
    <w:rsid w:val="00EC5A6B"/>
    <w:rsid w:val="00EE301D"/>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185396"/>
  <w15:docId w15:val="{0A52708B-40BA-4DCD-9566-B0CAE4511F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uiPriority w:val="99"/>
    <w:rsid w:val="00A71E65"/>
    <w:rPr>
      <w:rFonts w:ascii="Tahoma" w:hAnsi="Tahoma" w:cs="Tahoma"/>
      <w:sz w:val="16"/>
      <w:szCs w:val="16"/>
    </w:rPr>
  </w:style>
  <w:style w:type="character" w:customStyle="1" w:styleId="TextodegloboCar">
    <w:name w:val="Texto de globo Car"/>
    <w:link w:val="Textodeglobo"/>
    <w:uiPriority w:val="99"/>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13786C"/>
  </w:style>
  <w:style w:type="paragraph" w:styleId="Prrafodelista">
    <w:name w:val="List Paragraph"/>
    <w:basedOn w:val="Normal"/>
    <w:uiPriority w:val="34"/>
    <w:qFormat/>
    <w:rsid w:val="0013786C"/>
    <w:pPr>
      <w:spacing w:after="200" w:line="276" w:lineRule="auto"/>
      <w:ind w:left="720"/>
      <w:contextualSpacing/>
    </w:pPr>
    <w:rPr>
      <w:rFonts w:ascii="Calibri" w:eastAsia="Calibri" w:hAnsi="Calibri"/>
      <w:sz w:val="22"/>
      <w:szCs w:val="22"/>
      <w:lang w:eastAsia="en-US"/>
    </w:rPr>
  </w:style>
  <w:style w:type="paragraph" w:styleId="Bibliografa">
    <w:name w:val="Bibliography"/>
    <w:basedOn w:val="Normal"/>
    <w:next w:val="Normal"/>
    <w:uiPriority w:val="37"/>
    <w:unhideWhenUsed/>
    <w:rsid w:val="0013786C"/>
    <w:pPr>
      <w:tabs>
        <w:tab w:val="left" w:pos="384"/>
      </w:tabs>
      <w:spacing w:after="240"/>
      <w:ind w:left="384" w:hanging="384"/>
    </w:pPr>
    <w:rPr>
      <w:rFonts w:ascii="Calibri" w:eastAsia="Calibri" w:hAnsi="Calibri"/>
      <w:sz w:val="22"/>
      <w:szCs w:val="22"/>
      <w:lang w:eastAsia="en-US"/>
    </w:rPr>
  </w:style>
  <w:style w:type="character" w:styleId="Refdecomentario">
    <w:name w:val="annotation reference"/>
    <w:uiPriority w:val="99"/>
    <w:semiHidden/>
    <w:unhideWhenUsed/>
    <w:rsid w:val="0013786C"/>
    <w:rPr>
      <w:sz w:val="16"/>
      <w:szCs w:val="16"/>
    </w:rPr>
  </w:style>
  <w:style w:type="paragraph" w:styleId="Textocomentario">
    <w:name w:val="annotation text"/>
    <w:basedOn w:val="Normal"/>
    <w:link w:val="TextocomentarioCar"/>
    <w:uiPriority w:val="99"/>
    <w:semiHidden/>
    <w:unhideWhenUsed/>
    <w:rsid w:val="0013786C"/>
    <w:pPr>
      <w:spacing w:after="200"/>
    </w:pPr>
    <w:rPr>
      <w:rFonts w:ascii="Calibri" w:eastAsia="Calibri" w:hAnsi="Calibri"/>
      <w:sz w:val="20"/>
      <w:szCs w:val="20"/>
      <w:lang w:eastAsia="en-US"/>
    </w:rPr>
  </w:style>
  <w:style w:type="character" w:customStyle="1" w:styleId="TextocomentarioCar">
    <w:name w:val="Texto comentario Car"/>
    <w:basedOn w:val="Fuentedeprrafopredeter"/>
    <w:link w:val="Textocomentario"/>
    <w:uiPriority w:val="99"/>
    <w:semiHidden/>
    <w:rsid w:val="0013786C"/>
    <w:rPr>
      <w:rFonts w:ascii="Calibri" w:eastAsia="Calibri" w:hAnsi="Calibri"/>
      <w:lang w:val="es-ES_tradnl" w:eastAsia="en-US"/>
    </w:rPr>
  </w:style>
  <w:style w:type="paragraph" w:styleId="Asuntodelcomentario">
    <w:name w:val="annotation subject"/>
    <w:basedOn w:val="Textocomentario"/>
    <w:next w:val="Textocomentario"/>
    <w:link w:val="AsuntodelcomentarioCar"/>
    <w:uiPriority w:val="99"/>
    <w:semiHidden/>
    <w:unhideWhenUsed/>
    <w:rsid w:val="0013786C"/>
    <w:rPr>
      <w:b/>
      <w:bCs/>
    </w:rPr>
  </w:style>
  <w:style w:type="character" w:customStyle="1" w:styleId="AsuntodelcomentarioCar">
    <w:name w:val="Asunto del comentario Car"/>
    <w:basedOn w:val="TextocomentarioCar"/>
    <w:link w:val="Asuntodelcomentario"/>
    <w:uiPriority w:val="99"/>
    <w:semiHidden/>
    <w:rsid w:val="0013786C"/>
    <w:rPr>
      <w:rFonts w:ascii="Calibri" w:eastAsia="Calibri" w:hAnsi="Calibri"/>
      <w:b/>
      <w:bCs/>
      <w:lang w:val="es-ES_tradnl" w:eastAsia="en-US"/>
    </w:rPr>
  </w:style>
  <w:style w:type="paragraph" w:styleId="HTMLconformatoprevio">
    <w:name w:val="HTML Preformatted"/>
    <w:basedOn w:val="Normal"/>
    <w:link w:val="HTMLconformatoprevioCar"/>
    <w:uiPriority w:val="99"/>
    <w:semiHidden/>
    <w:unhideWhenUsed/>
    <w:rsid w:val="0013786C"/>
    <w:rPr>
      <w:rFonts w:ascii="Consolas" w:eastAsia="Calibri" w:hAnsi="Consolas"/>
      <w:sz w:val="20"/>
      <w:szCs w:val="20"/>
      <w:lang w:eastAsia="en-US"/>
    </w:rPr>
  </w:style>
  <w:style w:type="character" w:customStyle="1" w:styleId="HTMLconformatoprevioCar">
    <w:name w:val="HTML con formato previo Car"/>
    <w:basedOn w:val="Fuentedeprrafopredeter"/>
    <w:link w:val="HTMLconformatoprevio"/>
    <w:uiPriority w:val="99"/>
    <w:semiHidden/>
    <w:rsid w:val="0013786C"/>
    <w:rPr>
      <w:rFonts w:ascii="Consolas" w:eastAsia="Calibri" w:hAnsi="Consolas"/>
      <w:lang w:val="es-ES_tradnl" w:eastAsia="en-US"/>
    </w:rPr>
  </w:style>
  <w:style w:type="paragraph" w:styleId="Textoindependiente">
    <w:name w:val="Body Text"/>
    <w:basedOn w:val="Normal"/>
    <w:link w:val="TextoindependienteCar"/>
    <w:uiPriority w:val="99"/>
    <w:unhideWhenUsed/>
    <w:rsid w:val="0013786C"/>
    <w:pPr>
      <w:spacing w:after="120"/>
    </w:pPr>
    <w:rPr>
      <w:rFonts w:ascii="Arial" w:hAnsi="Arial" w:cs="Arial"/>
      <w:sz w:val="12"/>
      <w:szCs w:val="12"/>
      <w:lang w:val="es-ES" w:eastAsia="es-ES"/>
    </w:rPr>
  </w:style>
  <w:style w:type="character" w:customStyle="1" w:styleId="TextoindependienteCar">
    <w:name w:val="Texto independiente Car"/>
    <w:basedOn w:val="Fuentedeprrafopredeter"/>
    <w:link w:val="Textoindependiente"/>
    <w:uiPriority w:val="99"/>
    <w:rsid w:val="0013786C"/>
    <w:rPr>
      <w:rFonts w:ascii="Arial" w:hAnsi="Arial" w:cs="Arial"/>
      <w:sz w:val="12"/>
      <w:szCs w:val="12"/>
      <w:lang w:val="es-ES" w:eastAsia="es-ES"/>
    </w:rPr>
  </w:style>
  <w:style w:type="paragraph" w:styleId="Lista">
    <w:name w:val="List"/>
    <w:basedOn w:val="Normal"/>
    <w:uiPriority w:val="99"/>
    <w:unhideWhenUsed/>
    <w:rsid w:val="0013786C"/>
    <w:pPr>
      <w:ind w:left="283" w:hanging="283"/>
      <w:contextualSpacing/>
    </w:pPr>
    <w:rPr>
      <w:rFonts w:ascii="Arial" w:hAnsi="Arial" w:cs="Arial"/>
      <w:sz w:val="12"/>
      <w:szCs w:val="12"/>
      <w:lang w:val="es-ES" w:eastAsia="es-ES"/>
    </w:rPr>
  </w:style>
  <w:style w:type="character" w:styleId="Textoennegrita">
    <w:name w:val="Strong"/>
    <w:uiPriority w:val="22"/>
    <w:qFormat/>
    <w:rsid w:val="0013786C"/>
    <w:rPr>
      <w:b/>
      <w:bCs/>
    </w:rPr>
  </w:style>
  <w:style w:type="character" w:styleId="nfasis">
    <w:name w:val="Emphasis"/>
    <w:uiPriority w:val="20"/>
    <w:qFormat/>
    <w:rsid w:val="0013786C"/>
    <w:rPr>
      <w:i/>
      <w:iCs/>
    </w:rPr>
  </w:style>
  <w:style w:type="character" w:customStyle="1" w:styleId="Mencinsinresolver1">
    <w:name w:val="Mención sin resolver1"/>
    <w:uiPriority w:val="99"/>
    <w:semiHidden/>
    <w:unhideWhenUsed/>
    <w:rsid w:val="0013786C"/>
    <w:rPr>
      <w:color w:val="605E5C"/>
      <w:shd w:val="clear" w:color="auto" w:fill="E1DFDD"/>
    </w:rPr>
  </w:style>
  <w:style w:type="paragraph" w:styleId="Revisin">
    <w:name w:val="Revision"/>
    <w:hidden/>
    <w:uiPriority w:val="99"/>
    <w:semiHidden/>
    <w:rsid w:val="0013786C"/>
    <w:rPr>
      <w:rFonts w:ascii="Calibri" w:eastAsia="Calibri" w:hAnsi="Calibri"/>
      <w:sz w:val="22"/>
      <w:szCs w:val="22"/>
      <w:lang w:val="es-ES_tradnl" w:eastAsia="en-US"/>
    </w:rPr>
  </w:style>
  <w:style w:type="character" w:customStyle="1" w:styleId="Mencinsinresolver2">
    <w:name w:val="Mención sin resolver2"/>
    <w:uiPriority w:val="99"/>
    <w:semiHidden/>
    <w:unhideWhenUsed/>
    <w:rsid w:val="001378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sly@infomed.sld.cu" TargetMode="External"/><Relationship Id="rId13" Type="http://schemas.openxmlformats.org/officeDocument/2006/relationships/hyperlink" Target="http://www.scielo.br/j/bioet/a/KTmwn44fDbSccypnDpcV5qC/?lang=es" TargetMode="External"/><Relationship Id="rId18" Type="http://schemas.openxmlformats.org/officeDocument/2006/relationships/hyperlink" Target="https://revistabioetica.cfm.org.br/index.php/revista_bioetica/article/view/52" TargetMode="External"/><Relationship Id="rId26" Type="http://schemas.openxmlformats.org/officeDocument/2006/relationships/hyperlink" Target="http://www.revespcardiol.org/en-la-medicina-basada-evidencia-articulo-X0300893297005540?redirect=true" TargetMode="External"/><Relationship Id="rId39" Type="http://schemas.openxmlformats.org/officeDocument/2006/relationships/hyperlink" Target="https://www.gacetaoficial.gob.cu/es/resolucion-140-de-2019-de-ministerio-de-educacion-superior" TargetMode="External"/><Relationship Id="rId3" Type="http://schemas.openxmlformats.org/officeDocument/2006/relationships/settings" Target="settings.xml"/><Relationship Id="rId21" Type="http://schemas.openxmlformats.org/officeDocument/2006/relationships/hyperlink" Target="https://scielo.isciii.es/scielo.php?script=sci_abstract&amp;pid=S1139-76322018000400001&amp;lng=es&amp;nrm=iso&amp;tlng=es" TargetMode="External"/><Relationship Id="rId34" Type="http://schemas.openxmlformats.org/officeDocument/2006/relationships/hyperlink" Target="http://ri.uaemex.mx/handle/20.500.11799/80032" TargetMode="External"/><Relationship Id="rId42" Type="http://schemas.openxmlformats.org/officeDocument/2006/relationships/header" Target="header1.xml"/><Relationship Id="rId7" Type="http://schemas.openxmlformats.org/officeDocument/2006/relationships/hyperlink" Target="https://orcid.org/0000-0001-8826-4710" TargetMode="External"/><Relationship Id="rId12" Type="http://schemas.openxmlformats.org/officeDocument/2006/relationships/hyperlink" Target="https://revistabioetica.cfm.org.br/index.php/revista_bioetica/article/view/673/720" TargetMode="External"/><Relationship Id="rId17" Type="http://schemas.openxmlformats.org/officeDocument/2006/relationships/hyperlink" Target="http://www.redsamid.net/archivos/201606/2013-declaracion-helsinki-brasil.pdf?1" TargetMode="External"/><Relationship Id="rId25" Type="http://schemas.openxmlformats.org/officeDocument/2006/relationships/hyperlink" Target="http://portal.unesco.org/es/ev.php-URL_ID=31058&amp;URL_DO=DO_TOPIC&amp;URL_SECTION=201.html" TargetMode="External"/><Relationship Id="rId33" Type="http://schemas.openxmlformats.org/officeDocument/2006/relationships/hyperlink" Target="https://www.academia.edu/43981548/Di%C3%A1logo_de_saberes_para_una_reforma_del_pensamiento_y_la_ense%C3%B1anza_en_Am%C3%A9rica_Latina_Morin_Potter_Freire" TargetMode="External"/><Relationship Id="rId38" Type="http://schemas.openxmlformats.org/officeDocument/2006/relationships/hyperlink" Target="https://iris.paho.org/handle/10665.2/28225" TargetMode="External"/><Relationship Id="rId46"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san.gva.es/documents/151744/228971/36codigodenuremberg.pdf" TargetMode="External"/><Relationship Id="rId20" Type="http://schemas.openxmlformats.org/officeDocument/2006/relationships/hyperlink" Target="http://www.redalyc.org/articulo.oa?id=127040727002" TargetMode="External"/><Relationship Id="rId29" Type="http://schemas.openxmlformats.org/officeDocument/2006/relationships/hyperlink" Target="http://www.revistaaen.es/index.php/aen/article/view/15643" TargetMode="External"/><Relationship Id="rId41" Type="http://schemas.openxmlformats.org/officeDocument/2006/relationships/hyperlink" Target="http://www.scielo.org.mx/scielo.php?script=sci_abstract&amp;pid=S2007-74672021000200138&amp;lng=es&amp;nrm=iso&amp;tlng=es"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cielo.org.mx/scielo.php?script=sci_abstract&amp;pid=S2007-43872019000100347&amp;lng=es&amp;nrm=iso&amp;tlng=es" TargetMode="External"/><Relationship Id="rId24" Type="http://schemas.openxmlformats.org/officeDocument/2006/relationships/hyperlink" Target="http://ucbconocimiento.ucbcba.edu.bo/index.php/JSARS/article/view/348" TargetMode="External"/><Relationship Id="rId32" Type="http://schemas.openxmlformats.org/officeDocument/2006/relationships/hyperlink" Target="http://bibliotecavirtual.clacso.org.ar/ar/libros/campus/soto/Capitulo%20IV.pdf" TargetMode="External"/><Relationship Id="rId37" Type="http://schemas.openxmlformats.org/officeDocument/2006/relationships/hyperlink" Target="https://colombiamedica.univalle.edu.co/index.php/comedica/article/download/2087/2694?inline=1" TargetMode="External"/><Relationship Id="rId40" Type="http://schemas.openxmlformats.org/officeDocument/2006/relationships/hyperlink" Target="https://www.gacetaoficial.gob.cu/es/decreto-ley-372-de-2019-de-consejo-de-estado%20" TargetMode="External"/><Relationship Id="rId45"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www.saocamilo-sp.br/pdf/bioethikos/155557/a08.pdf%20" TargetMode="External"/><Relationship Id="rId23" Type="http://schemas.openxmlformats.org/officeDocument/2006/relationships/hyperlink" Target="http://www.scielo.org.pe/scielo.php?script=sci_abstract&amp;pid=S1728-59172018000200007&amp;lng=es&amp;nrm=iso&amp;tlng=es" TargetMode="External"/><Relationship Id="rId28" Type="http://schemas.openxmlformats.org/officeDocument/2006/relationships/hyperlink" Target="https://www.scielo.sa.cr/scielo.php?pid=S1409-42582014000100003&amp;script=sci_abstract&amp;tlng=es" TargetMode="External"/><Relationship Id="rId36" Type="http://schemas.openxmlformats.org/officeDocument/2006/relationships/hyperlink" Target="https://www.imbiomed.com.mx/articulo.php?id=50931" TargetMode="External"/><Relationship Id="rId10" Type="http://schemas.openxmlformats.org/officeDocument/2006/relationships/hyperlink" Target="https://blog.ucc.edu.ar/bioeticacba/2017/12/05/el-doble-nacimiento-de-la-bioetica/" TargetMode="External"/><Relationship Id="rId19" Type="http://schemas.openxmlformats.org/officeDocument/2006/relationships/hyperlink" Target="http://scielo.sld.cu/scielo.php?script=sci_abstract&amp;pid=S1817-40782015000100007&amp;lng=es&amp;nrm=iso&amp;tlng=es" TargetMode="External"/><Relationship Id="rId31" Type="http://schemas.openxmlformats.org/officeDocument/2006/relationships/hyperlink" Target="https://edgarmorinmultiversidad.org/index.php/que-es-transdisciplinariedad.%20html" TargetMode="External"/><Relationship Id="rId44"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blog.ucc.edu.ar/bioeticacba/2017/12/05/lo-que-la-bioetica-es-aclarando-y-ampliando" TargetMode="External"/><Relationship Id="rId14" Type="http://schemas.openxmlformats.org/officeDocument/2006/relationships/hyperlink" Target="https://revistadeantropologia.uchile.cl/index.php/NFB/article/view/32857/34613" TargetMode="External"/><Relationship Id="rId22" Type="http://schemas.openxmlformats.org/officeDocument/2006/relationships/hyperlink" Target="https://www.medigraphic.com/cgi-bin/new/resumen.cgi?IDARTICULO=66243" TargetMode="External"/><Relationship Id="rId27" Type="http://schemas.openxmlformats.org/officeDocument/2006/relationships/hyperlink" Target="https://revistachilenadeanestesia.cl/niveles-de-evidencia-y-grados-de-recomendacion-el-sistema-grade/" TargetMode="External"/><Relationship Id="rId30" Type="http://schemas.openxmlformats.org/officeDocument/2006/relationships/hyperlink" Target="https://www.psicoevidencias.es/contenidos-psicoevidencias/articulos-de-opinion/76-la-medicina-basada-en-la-evidencia-en-el-espejo-de-la-bioetica/file" TargetMode="External"/><Relationship Id="rId35" Type="http://schemas.openxmlformats.org/officeDocument/2006/relationships/hyperlink" Target="http://scielo.sld.cu/scielo.php?script=sci_abstract&amp;pid=S0864-34662012000400013&amp;lng=es&amp;nrm=iso&amp;tlng=es" TargetMode="External"/><Relationship Id="rId43" Type="http://schemas.openxmlformats.org/officeDocument/2006/relationships/footer" Target="foot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1</TotalTime>
  <Pages>16</Pages>
  <Words>13636</Words>
  <Characters>77727</Characters>
  <Application>Microsoft Office Word</Application>
  <DocSecurity>0</DocSecurity>
  <Lines>647</Lines>
  <Paragraphs>182</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91181</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VR</dc:creator>
  <cp:lastModifiedBy>VR</cp:lastModifiedBy>
  <cp:revision>2</cp:revision>
  <cp:lastPrinted>2023-03-30T00:08:00Z</cp:lastPrinted>
  <dcterms:created xsi:type="dcterms:W3CDTF">2023-05-02T15:00:00Z</dcterms:created>
  <dcterms:modified xsi:type="dcterms:W3CDTF">2023-05-02T15:00:00Z</dcterms:modified>
</cp:coreProperties>
</file>