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35" w:rsidRPr="008B3E35" w:rsidRDefault="008B3E35" w:rsidP="008B3E35">
      <w:pPr>
        <w:tabs>
          <w:tab w:val="right" w:pos="8640"/>
        </w:tabs>
        <w:spacing w:line="360" w:lineRule="auto"/>
        <w:jc w:val="right"/>
        <w:rPr>
          <w:rFonts w:eastAsia="MS Mincho"/>
          <w:bCs/>
          <w:spacing w:val="-2"/>
          <w:sz w:val="20"/>
          <w:szCs w:val="20"/>
          <w:lang w:val="es-ES" w:eastAsia="en-US"/>
        </w:rPr>
      </w:pPr>
      <w:r w:rsidRPr="008B3E35">
        <w:rPr>
          <w:rFonts w:eastAsia="MS Mincho"/>
          <w:bCs/>
          <w:spacing w:val="-2"/>
          <w:sz w:val="20"/>
          <w:szCs w:val="20"/>
          <w:lang w:val="es-ES" w:eastAsia="en-US"/>
        </w:rPr>
        <w:t>Artículo de investigación</w:t>
      </w:r>
    </w:p>
    <w:p w:rsidR="008B3E35" w:rsidRPr="008B3E35" w:rsidRDefault="008B3E35" w:rsidP="008B3E35">
      <w:pPr>
        <w:tabs>
          <w:tab w:val="right" w:pos="8640"/>
        </w:tabs>
        <w:spacing w:line="360" w:lineRule="auto"/>
        <w:jc w:val="right"/>
        <w:rPr>
          <w:rFonts w:eastAsia="MS Mincho"/>
          <w:bCs/>
          <w:spacing w:val="-2"/>
          <w:lang w:val="es-ES" w:eastAsia="en-US"/>
        </w:rPr>
      </w:pPr>
    </w:p>
    <w:p w:rsidR="008B3E35" w:rsidRPr="008B3E35" w:rsidRDefault="008B3E35" w:rsidP="008B3E35">
      <w:pPr>
        <w:tabs>
          <w:tab w:val="right" w:pos="8640"/>
        </w:tabs>
        <w:spacing w:line="360" w:lineRule="auto"/>
        <w:jc w:val="center"/>
        <w:rPr>
          <w:rFonts w:eastAsia="MS Mincho"/>
          <w:b/>
          <w:spacing w:val="-2"/>
          <w:sz w:val="28"/>
          <w:szCs w:val="28"/>
          <w:lang w:val="es-ES" w:eastAsia="en-US"/>
        </w:rPr>
      </w:pPr>
      <w:r w:rsidRPr="008B3E35">
        <w:rPr>
          <w:rFonts w:eastAsia="MS Mincho"/>
          <w:b/>
          <w:spacing w:val="-2"/>
          <w:sz w:val="28"/>
          <w:szCs w:val="28"/>
          <w:lang w:val="es-ES" w:eastAsia="en-US"/>
        </w:rPr>
        <w:t xml:space="preserve">Determinantes de lesión aterosclerótica </w:t>
      </w:r>
      <w:proofErr w:type="spellStart"/>
      <w:r w:rsidRPr="008B3E35">
        <w:rPr>
          <w:rFonts w:eastAsia="MS Mincho"/>
          <w:b/>
          <w:spacing w:val="-2"/>
          <w:sz w:val="28"/>
          <w:szCs w:val="28"/>
          <w:lang w:val="es-ES" w:eastAsia="en-US"/>
        </w:rPr>
        <w:t>carotídea</w:t>
      </w:r>
      <w:proofErr w:type="spellEnd"/>
      <w:r w:rsidRPr="008B3E35">
        <w:rPr>
          <w:rFonts w:eastAsia="MS Mincho"/>
          <w:b/>
          <w:spacing w:val="-2"/>
          <w:sz w:val="28"/>
          <w:szCs w:val="28"/>
          <w:lang w:val="es-ES" w:eastAsia="en-US"/>
        </w:rPr>
        <w:t xml:space="preserve"> </w:t>
      </w:r>
      <w:proofErr w:type="spellStart"/>
      <w:r w:rsidRPr="008B3E35">
        <w:rPr>
          <w:rFonts w:eastAsia="MS Mincho"/>
          <w:b/>
          <w:spacing w:val="-2"/>
          <w:sz w:val="28"/>
          <w:szCs w:val="28"/>
          <w:lang w:val="es-ES" w:eastAsia="en-US"/>
        </w:rPr>
        <w:t>estenoclusiva</w:t>
      </w:r>
      <w:proofErr w:type="spellEnd"/>
      <w:r w:rsidRPr="008B3E35">
        <w:rPr>
          <w:rFonts w:eastAsia="MS Mincho"/>
          <w:b/>
          <w:spacing w:val="-2"/>
          <w:sz w:val="28"/>
          <w:szCs w:val="28"/>
          <w:lang w:val="es-ES" w:eastAsia="en-US"/>
        </w:rPr>
        <w:t xml:space="preserve"> y de ocurrencia de ictus </w:t>
      </w:r>
      <w:proofErr w:type="spellStart"/>
      <w:r w:rsidRPr="008B3E35">
        <w:rPr>
          <w:rFonts w:eastAsia="MS Mincho"/>
          <w:b/>
          <w:spacing w:val="-2"/>
          <w:sz w:val="28"/>
          <w:szCs w:val="28"/>
          <w:lang w:val="es-ES" w:eastAsia="en-US"/>
        </w:rPr>
        <w:t>aterotrombótico</w:t>
      </w:r>
      <w:proofErr w:type="spellEnd"/>
      <w:r w:rsidRPr="008B3E35">
        <w:rPr>
          <w:rFonts w:eastAsia="MS Mincho"/>
          <w:b/>
          <w:spacing w:val="-2"/>
          <w:sz w:val="28"/>
          <w:szCs w:val="28"/>
          <w:lang w:val="es-ES" w:eastAsia="en-US"/>
        </w:rPr>
        <w:t xml:space="preserve"> grande homolateral</w:t>
      </w:r>
    </w:p>
    <w:p w:rsidR="008B3E35" w:rsidRPr="008B3E35" w:rsidRDefault="008B3E35" w:rsidP="008B3E35">
      <w:pPr>
        <w:tabs>
          <w:tab w:val="right" w:pos="8640"/>
        </w:tabs>
        <w:spacing w:line="360" w:lineRule="auto"/>
        <w:jc w:val="center"/>
        <w:rPr>
          <w:rFonts w:eastAsia="MS Mincho"/>
          <w:spacing w:val="-2"/>
          <w:sz w:val="28"/>
          <w:szCs w:val="28"/>
          <w:lang w:val="en-US" w:eastAsia="en-US"/>
        </w:rPr>
      </w:pPr>
      <w:r w:rsidRPr="008B3E35">
        <w:rPr>
          <w:rFonts w:eastAsia="MS Mincho"/>
          <w:spacing w:val="-2"/>
          <w:sz w:val="28"/>
          <w:szCs w:val="28"/>
          <w:lang w:val="en-US" w:eastAsia="en-US"/>
        </w:rPr>
        <w:t xml:space="preserve">Determinants of steno-occlusive carotid atherosclerotic lesion and occurrence of large </w:t>
      </w:r>
      <w:proofErr w:type="spellStart"/>
      <w:r w:rsidRPr="008B3E35">
        <w:rPr>
          <w:rFonts w:eastAsia="MS Mincho"/>
          <w:spacing w:val="-2"/>
          <w:sz w:val="28"/>
          <w:szCs w:val="28"/>
          <w:lang w:val="en-US" w:eastAsia="en-US"/>
        </w:rPr>
        <w:t>ipsilateral</w:t>
      </w:r>
      <w:proofErr w:type="spellEnd"/>
      <w:r w:rsidRPr="008B3E35">
        <w:rPr>
          <w:rFonts w:eastAsia="MS Mincho"/>
          <w:spacing w:val="-2"/>
          <w:sz w:val="28"/>
          <w:szCs w:val="28"/>
          <w:lang w:val="en-US" w:eastAsia="en-US"/>
        </w:rPr>
        <w:t xml:space="preserve"> </w:t>
      </w:r>
      <w:proofErr w:type="spellStart"/>
      <w:r w:rsidRPr="008B3E35">
        <w:rPr>
          <w:rFonts w:eastAsia="MS Mincho"/>
          <w:spacing w:val="-2"/>
          <w:sz w:val="28"/>
          <w:szCs w:val="28"/>
          <w:lang w:val="en-US" w:eastAsia="en-US"/>
        </w:rPr>
        <w:t>atherothrombotic</w:t>
      </w:r>
      <w:proofErr w:type="spellEnd"/>
      <w:r w:rsidRPr="008B3E35">
        <w:rPr>
          <w:rFonts w:eastAsia="MS Mincho"/>
          <w:spacing w:val="-2"/>
          <w:sz w:val="28"/>
          <w:szCs w:val="28"/>
          <w:lang w:val="en-US" w:eastAsia="en-US"/>
        </w:rPr>
        <w:t xml:space="preserve"> stroke</w:t>
      </w:r>
    </w:p>
    <w:p w:rsidR="008B3E35" w:rsidRPr="008B3E35" w:rsidRDefault="008B3E35" w:rsidP="008B3E35">
      <w:pPr>
        <w:tabs>
          <w:tab w:val="right" w:pos="8640"/>
        </w:tabs>
        <w:spacing w:line="360" w:lineRule="auto"/>
        <w:jc w:val="both"/>
        <w:rPr>
          <w:rFonts w:eastAsia="MS Mincho"/>
          <w:spacing w:val="-2"/>
          <w:lang w:val="en-US" w:eastAsia="en-US"/>
        </w:rPr>
      </w:pPr>
    </w:p>
    <w:p w:rsidR="008B3E35" w:rsidRPr="008B3E35" w:rsidRDefault="008B3E35" w:rsidP="008B3E35">
      <w:pPr>
        <w:tabs>
          <w:tab w:val="right" w:pos="8640"/>
        </w:tabs>
        <w:spacing w:line="360" w:lineRule="auto"/>
        <w:jc w:val="both"/>
        <w:rPr>
          <w:rFonts w:eastAsia="MS Mincho"/>
          <w:spacing w:val="-2"/>
          <w:lang w:val="es-CU" w:eastAsia="en-US"/>
        </w:rPr>
      </w:pPr>
      <w:r w:rsidRPr="008B3E35">
        <w:rPr>
          <w:rFonts w:eastAsia="MS Mincho"/>
          <w:spacing w:val="-2"/>
          <w:lang w:val="es-CU" w:eastAsia="en-US"/>
        </w:rPr>
        <w:t>Melvis González Méndez</w:t>
      </w:r>
      <w:r w:rsidRPr="008B3E35">
        <w:rPr>
          <w:rFonts w:eastAsia="MS Mincho"/>
          <w:spacing w:val="-2"/>
          <w:vertAlign w:val="superscript"/>
          <w:lang w:val="es-CU" w:eastAsia="en-US"/>
        </w:rPr>
        <w:t>1</w:t>
      </w:r>
      <w:r w:rsidRPr="008B3E35">
        <w:rPr>
          <w:rFonts w:eastAsia="MS Mincho"/>
          <w:spacing w:val="-2"/>
          <w:lang w:val="es-CU" w:eastAsia="en-US"/>
        </w:rPr>
        <w:t xml:space="preserve">* </w:t>
      </w:r>
      <w:hyperlink r:id="rId7" w:history="1">
        <w:r w:rsidRPr="008B3E35">
          <w:rPr>
            <w:rFonts w:eastAsia="MS Mincho"/>
            <w:color w:val="0000FF" w:themeColor="hyperlink"/>
            <w:spacing w:val="-2"/>
            <w:u w:val="single"/>
            <w:lang w:val="es-CU" w:eastAsia="en-US"/>
          </w:rPr>
          <w:t>https://orcid.org/0000-0002-5672-6543</w:t>
        </w:r>
      </w:hyperlink>
      <w:r w:rsidRPr="008B3E35">
        <w:rPr>
          <w:rFonts w:eastAsia="MS Mincho"/>
          <w:spacing w:val="-2"/>
          <w:lang w:val="es-CU" w:eastAsia="en-US"/>
        </w:rPr>
        <w:t xml:space="preserve"> </w:t>
      </w:r>
    </w:p>
    <w:p w:rsidR="008B3E35" w:rsidRPr="008B3E35" w:rsidRDefault="008B3E35" w:rsidP="008B3E35">
      <w:pPr>
        <w:tabs>
          <w:tab w:val="right" w:pos="8640"/>
        </w:tabs>
        <w:spacing w:line="360" w:lineRule="auto"/>
        <w:jc w:val="both"/>
        <w:rPr>
          <w:rFonts w:eastAsia="MS Mincho"/>
          <w:spacing w:val="-2"/>
          <w:lang w:val="es-CU" w:eastAsia="en-US"/>
        </w:rPr>
      </w:pPr>
      <w:r w:rsidRPr="008B3E35">
        <w:rPr>
          <w:rFonts w:eastAsia="MS Mincho"/>
          <w:spacing w:val="-2"/>
          <w:lang w:val="es-CU" w:eastAsia="en-US"/>
        </w:rPr>
        <w:t>Miguel Ángel Blanco Aspiazu</w:t>
      </w:r>
      <w:r w:rsidRPr="008B3E35">
        <w:rPr>
          <w:rFonts w:eastAsia="MS Mincho"/>
          <w:spacing w:val="-2"/>
          <w:vertAlign w:val="superscript"/>
          <w:lang w:val="es-CU" w:eastAsia="en-US"/>
        </w:rPr>
        <w:t>2</w:t>
      </w:r>
      <w:r w:rsidRPr="008B3E35">
        <w:rPr>
          <w:rFonts w:eastAsia="MS Mincho"/>
          <w:spacing w:val="-2"/>
          <w:lang w:val="es-CU" w:eastAsia="en-US"/>
        </w:rPr>
        <w:t xml:space="preserve"> </w:t>
      </w:r>
      <w:hyperlink r:id="rId8" w:history="1">
        <w:r w:rsidRPr="008B3E35">
          <w:rPr>
            <w:rFonts w:eastAsia="MS Mincho"/>
            <w:color w:val="0000FF" w:themeColor="hyperlink"/>
            <w:spacing w:val="-2"/>
            <w:u w:val="single"/>
            <w:lang w:val="es-CU" w:eastAsia="en-US"/>
          </w:rPr>
          <w:t>https://orcid.org/0000-0002-4678-6024</w:t>
        </w:r>
      </w:hyperlink>
      <w:r w:rsidRPr="008B3E35">
        <w:rPr>
          <w:rFonts w:eastAsia="MS Mincho"/>
          <w:spacing w:val="-2"/>
          <w:lang w:val="es-CU" w:eastAsia="en-US"/>
        </w:rPr>
        <w:t xml:space="preserve"> </w:t>
      </w:r>
    </w:p>
    <w:p w:rsidR="008B3E35" w:rsidRPr="008B3E35" w:rsidRDefault="008B3E35" w:rsidP="008B3E35">
      <w:pPr>
        <w:tabs>
          <w:tab w:val="right" w:pos="8640"/>
        </w:tabs>
        <w:spacing w:line="360" w:lineRule="auto"/>
        <w:jc w:val="both"/>
        <w:rPr>
          <w:rFonts w:eastAsia="MS Mincho"/>
          <w:spacing w:val="-2"/>
          <w:lang w:val="es-CU" w:eastAsia="en-US"/>
        </w:rPr>
      </w:pPr>
      <w:r w:rsidRPr="008B3E35">
        <w:rPr>
          <w:rFonts w:eastAsia="MS Mincho"/>
          <w:spacing w:val="-2"/>
          <w:lang w:val="es-CU" w:eastAsia="en-US"/>
        </w:rPr>
        <w:t>Salvador Roberto Mora González</w:t>
      </w:r>
      <w:r w:rsidRPr="008B3E35">
        <w:rPr>
          <w:rFonts w:eastAsia="MS Mincho"/>
          <w:spacing w:val="-2"/>
          <w:vertAlign w:val="superscript"/>
          <w:lang w:val="es-CU" w:eastAsia="en-US"/>
        </w:rPr>
        <w:t>3</w:t>
      </w:r>
      <w:r w:rsidRPr="008B3E35">
        <w:rPr>
          <w:rFonts w:eastAsia="MS Mincho"/>
          <w:spacing w:val="-2"/>
          <w:lang w:val="es-CU" w:eastAsia="en-US"/>
        </w:rPr>
        <w:t xml:space="preserve"> </w:t>
      </w:r>
      <w:hyperlink r:id="rId9" w:history="1">
        <w:r w:rsidRPr="008B3E35">
          <w:rPr>
            <w:rFonts w:eastAsia="MS Mincho"/>
            <w:color w:val="0000FF" w:themeColor="hyperlink"/>
            <w:spacing w:val="-2"/>
            <w:u w:val="single"/>
            <w:lang w:val="es-CU" w:eastAsia="en-US"/>
          </w:rPr>
          <w:t>https://orcid.org/0000-0002-3253-2015</w:t>
        </w:r>
      </w:hyperlink>
      <w:r w:rsidRPr="008B3E35">
        <w:rPr>
          <w:rFonts w:eastAsia="MS Mincho"/>
          <w:spacing w:val="-2"/>
          <w:lang w:val="es-CU" w:eastAsia="en-US"/>
        </w:rPr>
        <w:t xml:space="preserve"> </w:t>
      </w:r>
    </w:p>
    <w:p w:rsidR="008B3E35" w:rsidRPr="008B3E35" w:rsidRDefault="008B3E35" w:rsidP="008B3E35">
      <w:pPr>
        <w:tabs>
          <w:tab w:val="right" w:pos="8640"/>
        </w:tabs>
        <w:spacing w:line="360" w:lineRule="auto"/>
        <w:jc w:val="both"/>
        <w:rPr>
          <w:rFonts w:eastAsia="MS Mincho"/>
          <w:spacing w:val="-2"/>
          <w:lang w:val="es-CU" w:eastAsia="en-US"/>
        </w:rPr>
      </w:pPr>
    </w:p>
    <w:p w:rsidR="008B3E35" w:rsidRPr="008B3E35" w:rsidRDefault="008B3E35" w:rsidP="008B3E35">
      <w:pPr>
        <w:tabs>
          <w:tab w:val="right" w:pos="8640"/>
        </w:tabs>
        <w:spacing w:line="360" w:lineRule="auto"/>
        <w:jc w:val="both"/>
        <w:rPr>
          <w:rFonts w:eastAsia="MS Mincho"/>
          <w:spacing w:val="-2"/>
          <w:lang w:val="es-CU" w:eastAsia="en-US"/>
        </w:rPr>
      </w:pPr>
      <w:r w:rsidRPr="008B3E35">
        <w:rPr>
          <w:rFonts w:eastAsia="MS Mincho"/>
          <w:spacing w:val="-2"/>
          <w:vertAlign w:val="superscript"/>
          <w:lang w:val="es-CU" w:eastAsia="en-US"/>
        </w:rPr>
        <w:t>1</w:t>
      </w:r>
      <w:r w:rsidRPr="008B3E35">
        <w:rPr>
          <w:rFonts w:eastAsia="MS Mincho"/>
          <w:spacing w:val="-2"/>
          <w:lang w:val="es-CU" w:eastAsia="en-US"/>
        </w:rPr>
        <w:t>Hospital Militar Central "Dr. Carlos J. Finlay". La Habana, Cuba.</w:t>
      </w:r>
    </w:p>
    <w:p w:rsidR="008B3E35" w:rsidRPr="008B3E35" w:rsidRDefault="008B3E35" w:rsidP="008B3E35">
      <w:pPr>
        <w:tabs>
          <w:tab w:val="right" w:pos="8640"/>
        </w:tabs>
        <w:spacing w:line="360" w:lineRule="auto"/>
        <w:jc w:val="both"/>
        <w:rPr>
          <w:rFonts w:eastAsia="MS Mincho"/>
          <w:spacing w:val="-2"/>
          <w:lang w:val="es-CU" w:eastAsia="en-US"/>
        </w:rPr>
      </w:pPr>
      <w:r w:rsidRPr="008B3E35">
        <w:rPr>
          <w:rFonts w:eastAsia="MS Mincho"/>
          <w:spacing w:val="-2"/>
          <w:vertAlign w:val="superscript"/>
          <w:lang w:val="es-CU" w:eastAsia="en-US"/>
        </w:rPr>
        <w:t>2</w:t>
      </w:r>
      <w:r w:rsidRPr="008B3E35">
        <w:rPr>
          <w:rFonts w:eastAsia="MS Mincho"/>
          <w:spacing w:val="-2"/>
          <w:lang w:val="es-CU" w:eastAsia="en-US"/>
        </w:rPr>
        <w:t>Policlínico docente “Ramón González Coro”. La Habana, Cuba.</w:t>
      </w:r>
    </w:p>
    <w:p w:rsidR="008B3E35" w:rsidRPr="008B3E35" w:rsidRDefault="008B3E35" w:rsidP="008B3E35">
      <w:pPr>
        <w:tabs>
          <w:tab w:val="right" w:pos="8640"/>
        </w:tabs>
        <w:spacing w:line="360" w:lineRule="auto"/>
        <w:jc w:val="both"/>
        <w:rPr>
          <w:rFonts w:eastAsia="MS Mincho"/>
          <w:spacing w:val="-2"/>
          <w:lang w:val="es-CU" w:eastAsia="en-US"/>
        </w:rPr>
      </w:pPr>
      <w:r w:rsidRPr="008B3E35">
        <w:rPr>
          <w:rFonts w:eastAsia="MS Mincho"/>
          <w:spacing w:val="-2"/>
          <w:vertAlign w:val="superscript"/>
          <w:lang w:val="es-CU" w:eastAsia="en-US"/>
        </w:rPr>
        <w:t>3</w:t>
      </w:r>
      <w:r w:rsidRPr="008B3E35">
        <w:rPr>
          <w:rFonts w:eastAsia="MS Mincho"/>
          <w:spacing w:val="-2"/>
          <w:lang w:val="es-CU" w:eastAsia="en-US"/>
        </w:rPr>
        <w:t>Universidad de Ciencias Médicas de las Fuerzas Armadas Revolucionarias. La Habana, Cuba.</w:t>
      </w:r>
    </w:p>
    <w:p w:rsidR="008B3E35" w:rsidRPr="008B3E35" w:rsidRDefault="008B3E35" w:rsidP="008B3E35">
      <w:pPr>
        <w:tabs>
          <w:tab w:val="right" w:pos="8640"/>
        </w:tabs>
        <w:spacing w:line="360" w:lineRule="auto"/>
        <w:jc w:val="both"/>
        <w:rPr>
          <w:rFonts w:eastAsia="MS Mincho"/>
          <w:spacing w:val="-2"/>
          <w:lang w:val="es-CU" w:eastAsia="en-US"/>
        </w:rPr>
      </w:pPr>
    </w:p>
    <w:p w:rsidR="008B3E35" w:rsidRPr="008B3E35" w:rsidRDefault="008B3E35" w:rsidP="008B3E35">
      <w:pPr>
        <w:tabs>
          <w:tab w:val="right" w:pos="8640"/>
        </w:tabs>
        <w:spacing w:line="360" w:lineRule="auto"/>
        <w:jc w:val="both"/>
        <w:rPr>
          <w:rFonts w:eastAsia="MS Mincho"/>
          <w:spacing w:val="-2"/>
          <w:lang w:val="es-CU" w:eastAsia="en-US"/>
        </w:rPr>
      </w:pPr>
      <w:r w:rsidRPr="008B3E35">
        <w:rPr>
          <w:rFonts w:eastAsia="MS Mincho"/>
          <w:spacing w:val="-2"/>
          <w:lang w:val="es-CU" w:eastAsia="en-US"/>
        </w:rPr>
        <w:t xml:space="preserve">*Autor para la correspondencia. Correo electrónico: </w:t>
      </w:r>
      <w:r w:rsidRPr="008B3E35">
        <w:rPr>
          <w:rFonts w:asciiTheme="minorHAnsi" w:eastAsiaTheme="minorHAnsi" w:hAnsiTheme="minorHAnsi" w:cstheme="minorBidi"/>
          <w:sz w:val="22"/>
          <w:szCs w:val="22"/>
          <w:lang w:val="es-ES" w:eastAsia="en-US"/>
        </w:rPr>
        <w:fldChar w:fldCharType="begin"/>
      </w:r>
      <w:r w:rsidRPr="008B3E35">
        <w:rPr>
          <w:rFonts w:asciiTheme="minorHAnsi" w:eastAsiaTheme="minorHAnsi" w:hAnsiTheme="minorHAnsi" w:cstheme="minorBidi"/>
          <w:sz w:val="22"/>
          <w:szCs w:val="22"/>
          <w:lang w:val="es-ES" w:eastAsia="en-US"/>
        </w:rPr>
        <w:instrText xml:space="preserve"> HYPERLINK "mailto:melvisgm03071980@gmail.com" </w:instrText>
      </w:r>
      <w:r w:rsidRPr="008B3E35">
        <w:rPr>
          <w:rFonts w:asciiTheme="minorHAnsi" w:eastAsiaTheme="minorHAnsi" w:hAnsiTheme="minorHAnsi" w:cstheme="minorBidi"/>
          <w:sz w:val="22"/>
          <w:szCs w:val="22"/>
          <w:lang w:val="es-ES" w:eastAsia="en-US"/>
        </w:rPr>
        <w:fldChar w:fldCharType="separate"/>
      </w:r>
      <w:r w:rsidRPr="008B3E35">
        <w:rPr>
          <w:rFonts w:eastAsia="MS Mincho"/>
          <w:color w:val="0000FF" w:themeColor="hyperlink"/>
          <w:spacing w:val="-2"/>
          <w:u w:val="single"/>
          <w:lang w:val="es-CU" w:eastAsia="en-US"/>
        </w:rPr>
        <w:t>melvisgm03071980@gmail.com</w:t>
      </w:r>
      <w:r w:rsidRPr="008B3E35">
        <w:rPr>
          <w:rFonts w:eastAsia="MS Mincho"/>
          <w:color w:val="0000FF" w:themeColor="hyperlink"/>
          <w:spacing w:val="-2"/>
          <w:u w:val="single"/>
          <w:lang w:val="es-CU" w:eastAsia="en-US"/>
        </w:rPr>
        <w:fldChar w:fldCharType="end"/>
      </w:r>
      <w:r w:rsidRPr="008B3E35">
        <w:rPr>
          <w:rFonts w:eastAsia="MS Mincho"/>
          <w:spacing w:val="-2"/>
          <w:lang w:val="es-CU" w:eastAsia="en-US"/>
        </w:rPr>
        <w:t xml:space="preserve"> </w:t>
      </w:r>
    </w:p>
    <w:p w:rsidR="008B3E35" w:rsidRPr="008B3E35" w:rsidRDefault="008B3E35" w:rsidP="008B3E35">
      <w:pPr>
        <w:tabs>
          <w:tab w:val="right" w:pos="8640"/>
        </w:tabs>
        <w:spacing w:line="360" w:lineRule="auto"/>
        <w:jc w:val="both"/>
        <w:rPr>
          <w:rFonts w:eastAsia="MS Mincho"/>
          <w:spacing w:val="-2"/>
          <w:lang w:val="es-CU" w:eastAsia="en-US"/>
        </w:rPr>
      </w:pPr>
    </w:p>
    <w:p w:rsidR="008B3E35" w:rsidRPr="008B3E35" w:rsidRDefault="008B3E35" w:rsidP="008B3E35">
      <w:pPr>
        <w:tabs>
          <w:tab w:val="right" w:pos="8640"/>
        </w:tabs>
        <w:spacing w:line="360" w:lineRule="auto"/>
        <w:jc w:val="both"/>
        <w:rPr>
          <w:rFonts w:eastAsia="MS Mincho"/>
          <w:b/>
          <w:spacing w:val="-2"/>
          <w:lang w:val="es-ES" w:eastAsia="en-US"/>
        </w:rPr>
      </w:pPr>
      <w:r w:rsidRPr="008B3E35">
        <w:rPr>
          <w:rFonts w:eastAsia="MS Mincho"/>
          <w:b/>
          <w:spacing w:val="-2"/>
          <w:lang w:val="es-ES" w:eastAsia="en-US"/>
        </w:rPr>
        <w:t xml:space="preserve">RESUMEN </w:t>
      </w:r>
    </w:p>
    <w:p w:rsidR="008B3E35" w:rsidRPr="008B3E35" w:rsidRDefault="008B3E35" w:rsidP="008B3E35">
      <w:pPr>
        <w:tabs>
          <w:tab w:val="right" w:pos="8640"/>
        </w:tabs>
        <w:spacing w:line="360" w:lineRule="auto"/>
        <w:jc w:val="both"/>
        <w:rPr>
          <w:rFonts w:eastAsiaTheme="minorHAnsi"/>
          <w:lang w:val="es-ES" w:eastAsia="en-US"/>
        </w:rPr>
      </w:pPr>
      <w:r w:rsidRPr="008B3E35">
        <w:rPr>
          <w:rFonts w:eastAsiaTheme="minorHAnsi"/>
          <w:b/>
          <w:lang w:val="es-ES" w:eastAsia="en-US"/>
        </w:rPr>
        <w:t>Introducción</w:t>
      </w:r>
      <w:r w:rsidRPr="008B3E35">
        <w:rPr>
          <w:rFonts w:eastAsiaTheme="minorHAnsi"/>
          <w:lang w:val="es-ES" w:eastAsia="en-US"/>
        </w:rPr>
        <w:t>: En pacientes con infarto cerebral, la mortalidad en el primer mes se sitúa en un 15 % y 20 %; depende fundamentalmente de la localización y el tamaño del infarto.</w:t>
      </w:r>
    </w:p>
    <w:p w:rsidR="008B3E35" w:rsidRPr="008B3E35" w:rsidRDefault="008B3E35" w:rsidP="008B3E35">
      <w:pPr>
        <w:tabs>
          <w:tab w:val="right" w:pos="8640"/>
        </w:tabs>
        <w:spacing w:line="360" w:lineRule="auto"/>
        <w:jc w:val="both"/>
        <w:rPr>
          <w:rFonts w:eastAsiaTheme="minorHAnsi"/>
          <w:lang w:val="es-ES" w:eastAsia="en-US"/>
        </w:rPr>
      </w:pPr>
      <w:r w:rsidRPr="008B3E35">
        <w:rPr>
          <w:rFonts w:eastAsiaTheme="minorHAnsi"/>
          <w:b/>
          <w:lang w:val="es-ES" w:eastAsia="en-US"/>
        </w:rPr>
        <w:t>Objetivo:</w:t>
      </w:r>
      <w:r w:rsidRPr="008B3E35">
        <w:rPr>
          <w:rFonts w:eastAsiaTheme="minorHAnsi"/>
          <w:lang w:val="es-ES" w:eastAsia="en-US"/>
        </w:rPr>
        <w:t xml:space="preserve"> Determinar la asociación entre la aterosclerosis </w:t>
      </w:r>
      <w:proofErr w:type="spellStart"/>
      <w:r w:rsidRPr="008B3E35">
        <w:rPr>
          <w:rFonts w:eastAsiaTheme="minorHAnsi"/>
          <w:lang w:val="es-ES" w:eastAsia="en-US"/>
        </w:rPr>
        <w:t>carotídea</w:t>
      </w:r>
      <w:proofErr w:type="spellEnd"/>
      <w:r w:rsidRPr="008B3E35">
        <w:rPr>
          <w:rFonts w:eastAsiaTheme="minorHAnsi"/>
          <w:lang w:val="es-ES" w:eastAsia="en-US"/>
        </w:rPr>
        <w:t xml:space="preserve"> </w:t>
      </w:r>
      <w:proofErr w:type="spellStart"/>
      <w:r w:rsidRPr="008B3E35">
        <w:rPr>
          <w:rFonts w:eastAsiaTheme="minorHAnsi"/>
          <w:lang w:val="es-ES" w:eastAsia="en-US"/>
        </w:rPr>
        <w:t>estenoclusiva</w:t>
      </w:r>
      <w:proofErr w:type="spellEnd"/>
      <w:r w:rsidRPr="008B3E35">
        <w:rPr>
          <w:rFonts w:eastAsiaTheme="minorHAnsi"/>
          <w:lang w:val="es-ES" w:eastAsia="en-US"/>
        </w:rPr>
        <w:t xml:space="preserve">, la exposición a factores de riesgo </w:t>
      </w:r>
      <w:proofErr w:type="spellStart"/>
      <w:r w:rsidRPr="008B3E35">
        <w:rPr>
          <w:rFonts w:eastAsiaTheme="minorHAnsi"/>
          <w:lang w:val="es-ES" w:eastAsia="en-US"/>
        </w:rPr>
        <w:t>aterotrombótico</w:t>
      </w:r>
      <w:proofErr w:type="spellEnd"/>
      <w:r w:rsidRPr="008B3E35">
        <w:rPr>
          <w:rFonts w:eastAsiaTheme="minorHAnsi"/>
          <w:lang w:val="es-ES" w:eastAsia="en-US"/>
        </w:rPr>
        <w:t xml:space="preserve"> y la ocurrencia de ictus </w:t>
      </w:r>
      <w:proofErr w:type="spellStart"/>
      <w:r w:rsidRPr="008B3E35">
        <w:rPr>
          <w:rFonts w:eastAsiaTheme="minorHAnsi"/>
          <w:lang w:val="es-ES" w:eastAsia="en-US"/>
        </w:rPr>
        <w:t>aterotrombótico</w:t>
      </w:r>
      <w:proofErr w:type="spellEnd"/>
      <w:r w:rsidRPr="008B3E35">
        <w:rPr>
          <w:rFonts w:eastAsiaTheme="minorHAnsi"/>
          <w:lang w:val="es-ES" w:eastAsia="en-US"/>
        </w:rPr>
        <w:t xml:space="preserve"> grande homolateral del territorio </w:t>
      </w:r>
      <w:proofErr w:type="spellStart"/>
      <w:r w:rsidRPr="008B3E35">
        <w:rPr>
          <w:rFonts w:eastAsiaTheme="minorHAnsi"/>
          <w:lang w:val="es-ES" w:eastAsia="en-US"/>
        </w:rPr>
        <w:t>carotídeo</w:t>
      </w:r>
      <w:proofErr w:type="spellEnd"/>
      <w:r w:rsidRPr="008B3E35">
        <w:rPr>
          <w:rFonts w:eastAsiaTheme="minorHAnsi"/>
          <w:lang w:val="es-ES" w:eastAsia="en-US"/>
        </w:rPr>
        <w:t xml:space="preserve">. </w:t>
      </w:r>
    </w:p>
    <w:p w:rsidR="008B3E35" w:rsidRPr="008B3E35" w:rsidRDefault="008B3E35" w:rsidP="008B3E35">
      <w:pPr>
        <w:tabs>
          <w:tab w:val="right" w:pos="8640"/>
        </w:tabs>
        <w:spacing w:line="360" w:lineRule="auto"/>
        <w:jc w:val="both"/>
        <w:rPr>
          <w:rFonts w:eastAsiaTheme="minorHAnsi"/>
          <w:lang w:val="es-ES" w:eastAsia="en-US"/>
        </w:rPr>
      </w:pPr>
      <w:r w:rsidRPr="008B3E35">
        <w:rPr>
          <w:rFonts w:eastAsiaTheme="minorHAnsi"/>
          <w:b/>
          <w:lang w:val="es-ES" w:eastAsia="en-US"/>
        </w:rPr>
        <w:t>Método:</w:t>
      </w:r>
      <w:r w:rsidRPr="008B3E35">
        <w:rPr>
          <w:rFonts w:eastAsiaTheme="minorHAnsi"/>
          <w:lang w:val="es-ES" w:eastAsia="en-US"/>
        </w:rPr>
        <w:t xml:space="preserve"> Se realizó un estudio observacional y transversal a 63 pacientes con diagnóstico de infarto cerebral </w:t>
      </w:r>
      <w:proofErr w:type="spellStart"/>
      <w:r w:rsidRPr="008B3E35">
        <w:rPr>
          <w:rFonts w:eastAsiaTheme="minorHAnsi"/>
          <w:lang w:val="es-ES" w:eastAsia="en-US"/>
        </w:rPr>
        <w:t>aterotrombótico</w:t>
      </w:r>
      <w:proofErr w:type="spellEnd"/>
      <w:r w:rsidRPr="008B3E35">
        <w:rPr>
          <w:rFonts w:eastAsiaTheme="minorHAnsi"/>
          <w:lang w:val="es-ES" w:eastAsia="en-US"/>
        </w:rPr>
        <w:t xml:space="preserve"> reciente de territorio </w:t>
      </w:r>
      <w:proofErr w:type="spellStart"/>
      <w:r w:rsidRPr="008B3E35">
        <w:rPr>
          <w:rFonts w:eastAsiaTheme="minorHAnsi"/>
          <w:lang w:val="es-ES" w:eastAsia="en-US"/>
        </w:rPr>
        <w:t>carotídeo</w:t>
      </w:r>
      <w:proofErr w:type="spellEnd"/>
      <w:r w:rsidRPr="008B3E35">
        <w:rPr>
          <w:rFonts w:eastAsiaTheme="minorHAnsi"/>
          <w:lang w:val="es-ES" w:eastAsia="en-US"/>
        </w:rPr>
        <w:t xml:space="preserve">, a quienes se realizó tomografía de cráneo y </w:t>
      </w:r>
      <w:proofErr w:type="spellStart"/>
      <w:r w:rsidRPr="008B3E35">
        <w:rPr>
          <w:rFonts w:eastAsiaTheme="minorHAnsi"/>
          <w:lang w:val="es-ES" w:eastAsia="en-US"/>
        </w:rPr>
        <w:t>ecodóppler</w:t>
      </w:r>
      <w:proofErr w:type="spellEnd"/>
      <w:r w:rsidRPr="008B3E35">
        <w:rPr>
          <w:rFonts w:eastAsiaTheme="minorHAnsi"/>
          <w:lang w:val="es-ES" w:eastAsia="en-US"/>
        </w:rPr>
        <w:t xml:space="preserve"> </w:t>
      </w:r>
      <w:proofErr w:type="spellStart"/>
      <w:r w:rsidRPr="008B3E35">
        <w:rPr>
          <w:rFonts w:eastAsiaTheme="minorHAnsi"/>
          <w:lang w:val="es-ES" w:eastAsia="en-US"/>
        </w:rPr>
        <w:t>carotídeo</w:t>
      </w:r>
      <w:proofErr w:type="spellEnd"/>
      <w:r w:rsidRPr="008B3E35">
        <w:rPr>
          <w:rFonts w:eastAsiaTheme="minorHAnsi"/>
          <w:lang w:val="es-ES" w:eastAsia="en-US"/>
        </w:rPr>
        <w:t>.</w:t>
      </w:r>
    </w:p>
    <w:p w:rsidR="008B3E35" w:rsidRPr="008B3E35" w:rsidRDefault="008B3E35" w:rsidP="008B3E35">
      <w:pPr>
        <w:tabs>
          <w:tab w:val="right" w:pos="8640"/>
        </w:tabs>
        <w:spacing w:line="360" w:lineRule="auto"/>
        <w:jc w:val="both"/>
        <w:rPr>
          <w:rFonts w:eastAsiaTheme="minorHAnsi"/>
          <w:lang w:val="es-ES" w:eastAsia="en-US"/>
        </w:rPr>
      </w:pPr>
      <w:r w:rsidRPr="008B3E35">
        <w:rPr>
          <w:rFonts w:eastAsiaTheme="minorHAnsi"/>
          <w:b/>
          <w:lang w:val="es-ES" w:eastAsia="en-US"/>
        </w:rPr>
        <w:t>Resultados:</w:t>
      </w:r>
      <w:r w:rsidRPr="008B3E35">
        <w:rPr>
          <w:rFonts w:eastAsiaTheme="minorHAnsi"/>
          <w:lang w:val="es-ES" w:eastAsia="en-US"/>
        </w:rPr>
        <w:t xml:space="preserve"> En los infartos cerebrales medianos (63 %) y grandes (66,7 %) predominaron la presencia de 3 o más placas de ateromas en el eje </w:t>
      </w:r>
      <w:proofErr w:type="spellStart"/>
      <w:r w:rsidRPr="008B3E35">
        <w:rPr>
          <w:rFonts w:eastAsiaTheme="minorHAnsi"/>
          <w:lang w:val="es-ES" w:eastAsia="en-US"/>
        </w:rPr>
        <w:t>carotídeo</w:t>
      </w:r>
      <w:proofErr w:type="spellEnd"/>
      <w:r w:rsidRPr="008B3E35">
        <w:rPr>
          <w:rFonts w:eastAsiaTheme="minorHAnsi"/>
          <w:lang w:val="es-ES" w:eastAsia="en-US"/>
        </w:rPr>
        <w:t xml:space="preserve"> homolateral; también en el eje contralateral se determinó </w:t>
      </w:r>
      <w:r w:rsidRPr="008B3E35">
        <w:rPr>
          <w:rFonts w:eastAsiaTheme="minorHAnsi"/>
          <w:lang w:val="es-ES" w:eastAsia="en-US"/>
        </w:rPr>
        <w:lastRenderedPageBreak/>
        <w:t xml:space="preserve">con mayor frecuencia 3 o más placas en el infarto grande (52,8 %), mientras que en los infartos medianos prevaleció la existencia de 0 a 2 placas en ese eje (55,6 %). La cantidad de placas de ateroma tuvo mayor asociación, con un riesgo de sufrir estenosis homolateral al ictus e infarto cerebral grande de 14,9 veces con respecto, a los no expuestos; seguido de la cardiopatía isquémica (12,3 veces). </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Theme="minorHAnsi"/>
          <w:b/>
          <w:lang w:val="es-ES" w:eastAsia="en-US"/>
        </w:rPr>
        <w:t>Conclusiones:</w:t>
      </w:r>
      <w:r w:rsidRPr="008B3E35">
        <w:rPr>
          <w:rFonts w:eastAsia="MS Mincho"/>
          <w:spacing w:val="-2"/>
          <w:lang w:val="es-ES" w:eastAsia="en-US"/>
        </w:rPr>
        <w:t xml:space="preserve"> La cantidad de placas de ateromas en el eje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homolateral y su grado de estenosis, así como</w:t>
      </w:r>
      <w:r w:rsidRPr="008B3E35">
        <w:rPr>
          <w:rFonts w:eastAsia="MS Mincho"/>
          <w:b/>
          <w:spacing w:val="-2"/>
          <w:lang w:val="es-ES" w:eastAsia="en-US"/>
        </w:rPr>
        <w:t xml:space="preserve"> </w:t>
      </w:r>
      <w:r w:rsidRPr="008B3E35">
        <w:rPr>
          <w:rFonts w:eastAsia="MS Mincho"/>
          <w:spacing w:val="-2"/>
          <w:lang w:val="es-ES" w:eastAsia="en-US"/>
        </w:rPr>
        <w:t xml:space="preserve">el padecer de cardiopatía isquémica, se asocian a la ocurrencia de infarto cerebral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de gran tamaño.</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b/>
          <w:spacing w:val="-2"/>
          <w:lang w:val="es-ES" w:eastAsia="en-US"/>
        </w:rPr>
        <w:t>Palabras clave:</w:t>
      </w:r>
      <w:r w:rsidRPr="008B3E35">
        <w:rPr>
          <w:rFonts w:eastAsia="MS Mincho"/>
          <w:spacing w:val="-2"/>
          <w:lang w:val="es-ES" w:eastAsia="en-US"/>
        </w:rPr>
        <w:t xml:space="preserve"> infarto cerebral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tamaño; cardiopatía isquémica; cantidad de placas de ateromas; territorio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ecografía </w:t>
      </w:r>
      <w:proofErr w:type="spellStart"/>
      <w:r w:rsidRPr="008B3E35">
        <w:rPr>
          <w:rFonts w:eastAsia="MS Mincho"/>
          <w:spacing w:val="-2"/>
          <w:lang w:val="es-ES" w:eastAsia="en-US"/>
        </w:rPr>
        <w:t>Doppler</w:t>
      </w:r>
      <w:proofErr w:type="spellEnd"/>
      <w:r w:rsidRPr="008B3E35">
        <w:rPr>
          <w:rFonts w:eastAsia="MS Mincho"/>
          <w:spacing w:val="-2"/>
          <w:lang w:val="es-ES" w:eastAsia="en-US"/>
        </w:rPr>
        <w:t>; tomografía computarizada.</w:t>
      </w:r>
    </w:p>
    <w:p w:rsidR="008B3E35" w:rsidRPr="008B3E35" w:rsidRDefault="008B3E35" w:rsidP="008B3E35">
      <w:pPr>
        <w:tabs>
          <w:tab w:val="right" w:pos="8640"/>
        </w:tabs>
        <w:spacing w:line="360" w:lineRule="auto"/>
        <w:jc w:val="both"/>
        <w:rPr>
          <w:rFonts w:eastAsia="MS Mincho"/>
          <w:b/>
          <w:spacing w:val="-2"/>
          <w:highlight w:val="yellow"/>
          <w:lang w:val="es-CU" w:eastAsia="en-US"/>
        </w:rPr>
      </w:pPr>
    </w:p>
    <w:p w:rsidR="008B3E35" w:rsidRPr="008B3E35" w:rsidRDefault="008B3E35" w:rsidP="008B3E35">
      <w:pPr>
        <w:tabs>
          <w:tab w:val="right" w:pos="8640"/>
        </w:tabs>
        <w:spacing w:line="360" w:lineRule="auto"/>
        <w:jc w:val="both"/>
        <w:rPr>
          <w:rFonts w:eastAsia="MS Mincho"/>
          <w:b/>
          <w:spacing w:val="-2"/>
          <w:lang w:val="en-US" w:eastAsia="en-US"/>
        </w:rPr>
      </w:pPr>
      <w:r w:rsidRPr="008B3E35">
        <w:rPr>
          <w:rFonts w:eastAsia="MS Mincho"/>
          <w:b/>
          <w:spacing w:val="-2"/>
          <w:lang w:val="en-US" w:eastAsia="en-US"/>
        </w:rPr>
        <w:t>ABSTRACT</w:t>
      </w:r>
    </w:p>
    <w:p w:rsidR="008B3E35" w:rsidRPr="008B3E35" w:rsidRDefault="008B3E35" w:rsidP="008B3E35">
      <w:pPr>
        <w:tabs>
          <w:tab w:val="right" w:pos="8640"/>
        </w:tabs>
        <w:spacing w:line="360" w:lineRule="auto"/>
        <w:jc w:val="both"/>
        <w:rPr>
          <w:rFonts w:eastAsia="MS Mincho"/>
          <w:spacing w:val="-2"/>
          <w:lang w:val="en-US" w:eastAsia="en-US"/>
        </w:rPr>
      </w:pPr>
      <w:r w:rsidRPr="008B3E35">
        <w:rPr>
          <w:rFonts w:eastAsia="MS Mincho"/>
          <w:b/>
          <w:spacing w:val="-2"/>
          <w:lang w:val="en-US" w:eastAsia="en-US"/>
        </w:rPr>
        <w:t>Introduction:</w:t>
      </w:r>
      <w:r w:rsidRPr="008B3E35">
        <w:rPr>
          <w:rFonts w:eastAsia="MS Mincho"/>
          <w:spacing w:val="-2"/>
          <w:lang w:val="en-US" w:eastAsia="en-US"/>
        </w:rPr>
        <w:t xml:space="preserve"> In patients with cerebral infarction, mortality in the first month is around 15% to 20%, depending on the location and size of the infarction.</w:t>
      </w:r>
    </w:p>
    <w:p w:rsidR="008B3E35" w:rsidRPr="008B3E35" w:rsidRDefault="008B3E35" w:rsidP="008B3E35">
      <w:pPr>
        <w:tabs>
          <w:tab w:val="right" w:pos="8640"/>
        </w:tabs>
        <w:spacing w:line="360" w:lineRule="auto"/>
        <w:jc w:val="both"/>
        <w:rPr>
          <w:rFonts w:eastAsia="MS Mincho"/>
          <w:spacing w:val="-2"/>
          <w:lang w:val="en-US" w:eastAsia="en-US"/>
        </w:rPr>
      </w:pPr>
      <w:r w:rsidRPr="008B3E35">
        <w:rPr>
          <w:rFonts w:eastAsia="MS Mincho"/>
          <w:b/>
          <w:spacing w:val="-2"/>
          <w:lang w:val="en-US" w:eastAsia="en-US"/>
        </w:rPr>
        <w:t>Objective:</w:t>
      </w:r>
      <w:r w:rsidRPr="008B3E35">
        <w:rPr>
          <w:rFonts w:eastAsia="MS Mincho"/>
          <w:spacing w:val="-2"/>
          <w:lang w:val="en-US" w:eastAsia="en-US"/>
        </w:rPr>
        <w:t xml:space="preserve"> To determine the association between carotid atherosclerosis, exposure to </w:t>
      </w:r>
      <w:proofErr w:type="spellStart"/>
      <w:r w:rsidRPr="008B3E35">
        <w:rPr>
          <w:rFonts w:eastAsia="MS Mincho"/>
          <w:spacing w:val="-2"/>
          <w:lang w:val="en-US" w:eastAsia="en-US"/>
        </w:rPr>
        <w:t>atherothrombotic</w:t>
      </w:r>
      <w:proofErr w:type="spellEnd"/>
      <w:r w:rsidRPr="008B3E35">
        <w:rPr>
          <w:rFonts w:eastAsia="MS Mincho"/>
          <w:spacing w:val="-2"/>
          <w:lang w:val="en-US" w:eastAsia="en-US"/>
        </w:rPr>
        <w:t xml:space="preserve"> risk factors and the magnitude of </w:t>
      </w:r>
      <w:proofErr w:type="spellStart"/>
      <w:r w:rsidRPr="008B3E35">
        <w:rPr>
          <w:rFonts w:eastAsia="MS Mincho"/>
          <w:spacing w:val="-2"/>
          <w:lang w:val="en-US" w:eastAsia="en-US"/>
        </w:rPr>
        <w:t>atherothrombotic</w:t>
      </w:r>
      <w:proofErr w:type="spellEnd"/>
      <w:r w:rsidRPr="008B3E35">
        <w:rPr>
          <w:rFonts w:eastAsia="MS Mincho"/>
          <w:spacing w:val="-2"/>
          <w:lang w:val="en-US" w:eastAsia="en-US"/>
        </w:rPr>
        <w:t xml:space="preserve"> stroke of the carotid territory.</w:t>
      </w:r>
    </w:p>
    <w:p w:rsidR="008B3E35" w:rsidRPr="008B3E35" w:rsidRDefault="008B3E35" w:rsidP="008B3E35">
      <w:pPr>
        <w:tabs>
          <w:tab w:val="right" w:pos="8640"/>
        </w:tabs>
        <w:spacing w:line="360" w:lineRule="auto"/>
        <w:jc w:val="both"/>
        <w:rPr>
          <w:rFonts w:eastAsia="MS Mincho"/>
          <w:spacing w:val="-2"/>
          <w:lang w:val="en-US" w:eastAsia="en-US"/>
        </w:rPr>
      </w:pPr>
      <w:r w:rsidRPr="008B3E35">
        <w:rPr>
          <w:rFonts w:eastAsia="MS Mincho"/>
          <w:b/>
          <w:spacing w:val="-2"/>
          <w:lang w:val="en-US" w:eastAsia="en-US"/>
        </w:rPr>
        <w:t>Method:</w:t>
      </w:r>
      <w:r w:rsidRPr="008B3E35">
        <w:rPr>
          <w:rFonts w:eastAsia="MS Mincho"/>
          <w:spacing w:val="-2"/>
          <w:lang w:val="en-US" w:eastAsia="en-US"/>
        </w:rPr>
        <w:t xml:space="preserve"> An observational, analytical and cross-sectional study was carried out on 63 patients with a diagnosis of recent </w:t>
      </w:r>
      <w:proofErr w:type="spellStart"/>
      <w:r w:rsidRPr="008B3E35">
        <w:rPr>
          <w:rFonts w:eastAsia="MS Mincho"/>
          <w:spacing w:val="-2"/>
          <w:lang w:val="en-US" w:eastAsia="en-US"/>
        </w:rPr>
        <w:t>atherothrombotic</w:t>
      </w:r>
      <w:proofErr w:type="spellEnd"/>
      <w:r w:rsidRPr="008B3E35">
        <w:rPr>
          <w:rFonts w:eastAsia="MS Mincho"/>
          <w:spacing w:val="-2"/>
          <w:lang w:val="en-US" w:eastAsia="en-US"/>
        </w:rPr>
        <w:t xml:space="preserve"> cerebral infarction, who underwent brain tomography and carotid Doppler ultrasound. </w:t>
      </w:r>
    </w:p>
    <w:p w:rsidR="008B3E35" w:rsidRPr="008B3E35" w:rsidRDefault="008B3E35" w:rsidP="008B3E35">
      <w:pPr>
        <w:tabs>
          <w:tab w:val="right" w:pos="8640"/>
        </w:tabs>
        <w:spacing w:line="360" w:lineRule="auto"/>
        <w:jc w:val="both"/>
        <w:rPr>
          <w:rFonts w:eastAsia="MS Mincho"/>
          <w:spacing w:val="-2"/>
          <w:lang w:val="en-US" w:eastAsia="en-US"/>
        </w:rPr>
      </w:pPr>
      <w:r w:rsidRPr="008B3E35">
        <w:rPr>
          <w:rFonts w:eastAsia="MS Mincho"/>
          <w:b/>
          <w:spacing w:val="-2"/>
          <w:lang w:val="en-US" w:eastAsia="en-US"/>
        </w:rPr>
        <w:t>Results:</w:t>
      </w:r>
      <w:r w:rsidRPr="008B3E35">
        <w:rPr>
          <w:rFonts w:eastAsia="MS Mincho"/>
          <w:spacing w:val="-2"/>
          <w:lang w:val="en-US" w:eastAsia="en-US"/>
        </w:rPr>
        <w:t xml:space="preserve"> In the medium (63%) and large (66,7%) cerebral infarctions, the presence of 3 or more atherosclerotic plaques predominated in the </w:t>
      </w:r>
      <w:proofErr w:type="spellStart"/>
      <w:r w:rsidRPr="008B3E35">
        <w:rPr>
          <w:rFonts w:eastAsia="MS Mincho"/>
          <w:spacing w:val="-2"/>
          <w:lang w:val="en-US" w:eastAsia="en-US"/>
        </w:rPr>
        <w:t>ipsilateral</w:t>
      </w:r>
      <w:proofErr w:type="spellEnd"/>
      <w:r w:rsidRPr="008B3E35">
        <w:rPr>
          <w:rFonts w:eastAsia="MS Mincho"/>
          <w:spacing w:val="-2"/>
          <w:lang w:val="en-US" w:eastAsia="en-US"/>
        </w:rPr>
        <w:t xml:space="preserve"> carotid axis, also in the contralateral axis, 3 or more plaques were more frequently determined in large infarction (52,8%), while in medium infarcts the existence of 0 to 2 plaques in that axis prevailed (55,6%). The number of atherosclerotic plaques had a stronger association, with a risk of suffering stenosis </w:t>
      </w:r>
      <w:proofErr w:type="spellStart"/>
      <w:r w:rsidRPr="008B3E35">
        <w:rPr>
          <w:rFonts w:eastAsia="MS Mincho"/>
          <w:spacing w:val="-2"/>
          <w:lang w:val="en-US" w:eastAsia="en-US"/>
        </w:rPr>
        <w:t>ipsilateral</w:t>
      </w:r>
      <w:proofErr w:type="spellEnd"/>
      <w:r w:rsidRPr="008B3E35">
        <w:rPr>
          <w:rFonts w:eastAsia="MS Mincho"/>
          <w:spacing w:val="-2"/>
          <w:lang w:val="en-US" w:eastAsia="en-US"/>
        </w:rPr>
        <w:t xml:space="preserve"> to the stroke and a large cerebral infarction of 14,9 times compared to those not exposed; followed by ischemic heart disease (12,3 times). </w:t>
      </w:r>
      <w:r w:rsidRPr="008B3E35">
        <w:rPr>
          <w:rFonts w:eastAsia="MS Mincho"/>
          <w:b/>
          <w:spacing w:val="-2"/>
          <w:lang w:val="en-US" w:eastAsia="en-US"/>
        </w:rPr>
        <w:t>Conclusions:</w:t>
      </w:r>
      <w:r w:rsidRPr="008B3E35">
        <w:rPr>
          <w:rFonts w:eastAsia="MS Mincho"/>
          <w:spacing w:val="-2"/>
          <w:lang w:val="en-US" w:eastAsia="en-US"/>
        </w:rPr>
        <w:t xml:space="preserve"> The number of atherosclerotic plaques in the </w:t>
      </w:r>
      <w:proofErr w:type="spellStart"/>
      <w:r w:rsidRPr="008B3E35">
        <w:rPr>
          <w:rFonts w:eastAsia="MS Mincho"/>
          <w:spacing w:val="-2"/>
          <w:lang w:val="en-US" w:eastAsia="en-US"/>
        </w:rPr>
        <w:t>ipsilateral</w:t>
      </w:r>
      <w:proofErr w:type="spellEnd"/>
      <w:r w:rsidRPr="008B3E35">
        <w:rPr>
          <w:rFonts w:eastAsia="MS Mincho"/>
          <w:spacing w:val="-2"/>
          <w:lang w:val="en-US" w:eastAsia="en-US"/>
        </w:rPr>
        <w:t xml:space="preserve"> carotid axis and their degree of stenosis, as well as suffering from ischemic heart disease, are associated with the occurrence of large </w:t>
      </w:r>
      <w:proofErr w:type="spellStart"/>
      <w:r w:rsidRPr="008B3E35">
        <w:rPr>
          <w:rFonts w:eastAsia="MS Mincho"/>
          <w:spacing w:val="-2"/>
          <w:lang w:val="en-US" w:eastAsia="en-US"/>
        </w:rPr>
        <w:t>atherothrombotic</w:t>
      </w:r>
      <w:proofErr w:type="spellEnd"/>
      <w:r w:rsidRPr="008B3E35">
        <w:rPr>
          <w:rFonts w:eastAsia="MS Mincho"/>
          <w:spacing w:val="-2"/>
          <w:lang w:val="en-US" w:eastAsia="en-US"/>
        </w:rPr>
        <w:t xml:space="preserve"> cerebral infarction.</w:t>
      </w:r>
    </w:p>
    <w:p w:rsidR="008B3E35" w:rsidRPr="008B3E35" w:rsidRDefault="008B3E35" w:rsidP="008B3E35">
      <w:pPr>
        <w:tabs>
          <w:tab w:val="right" w:pos="8640"/>
        </w:tabs>
        <w:spacing w:line="360" w:lineRule="auto"/>
        <w:jc w:val="both"/>
        <w:rPr>
          <w:rFonts w:eastAsia="MS Mincho"/>
          <w:spacing w:val="-2"/>
          <w:lang w:val="en-US" w:eastAsia="en-US"/>
        </w:rPr>
      </w:pPr>
      <w:r w:rsidRPr="008B3E35">
        <w:rPr>
          <w:rFonts w:eastAsia="MS Mincho"/>
          <w:b/>
          <w:spacing w:val="-2"/>
          <w:lang w:val="en-US" w:eastAsia="en-US"/>
        </w:rPr>
        <w:lastRenderedPageBreak/>
        <w:t>Keywords:</w:t>
      </w:r>
      <w:r w:rsidRPr="008B3E35">
        <w:rPr>
          <w:rFonts w:eastAsia="MS Mincho"/>
          <w:spacing w:val="-2"/>
          <w:lang w:val="en-US" w:eastAsia="en-US"/>
        </w:rPr>
        <w:t xml:space="preserve"> </w:t>
      </w:r>
      <w:proofErr w:type="spellStart"/>
      <w:r w:rsidRPr="008B3E35">
        <w:rPr>
          <w:rFonts w:eastAsia="MS Mincho"/>
          <w:spacing w:val="-2"/>
          <w:lang w:val="en-US" w:eastAsia="en-US"/>
        </w:rPr>
        <w:t>atherothrombotic</w:t>
      </w:r>
      <w:proofErr w:type="spellEnd"/>
      <w:r w:rsidRPr="008B3E35">
        <w:rPr>
          <w:rFonts w:eastAsia="MS Mincho"/>
          <w:spacing w:val="-2"/>
          <w:lang w:val="en-US" w:eastAsia="en-US"/>
        </w:rPr>
        <w:t xml:space="preserve"> cerebral infarction; size; ischemic heart disease; number of atherosclerotic plaques; carotid territory; </w:t>
      </w:r>
      <w:proofErr w:type="spellStart"/>
      <w:r w:rsidRPr="008B3E35">
        <w:rPr>
          <w:rFonts w:eastAsia="MS Mincho"/>
          <w:spacing w:val="-2"/>
          <w:lang w:val="en-US" w:eastAsia="en-US"/>
        </w:rPr>
        <w:t>doppler</w:t>
      </w:r>
      <w:proofErr w:type="spellEnd"/>
      <w:r w:rsidRPr="008B3E35">
        <w:rPr>
          <w:rFonts w:eastAsia="MS Mincho"/>
          <w:spacing w:val="-2"/>
          <w:lang w:val="en-US" w:eastAsia="en-US"/>
        </w:rPr>
        <w:t xml:space="preserve"> ultrasound; computed tomography.</w:t>
      </w:r>
    </w:p>
    <w:p w:rsidR="008B3E35" w:rsidRPr="008B3E35" w:rsidRDefault="008B3E35" w:rsidP="008B3E35">
      <w:pPr>
        <w:tabs>
          <w:tab w:val="right" w:pos="8640"/>
        </w:tabs>
        <w:spacing w:line="360" w:lineRule="auto"/>
        <w:jc w:val="both"/>
        <w:rPr>
          <w:rFonts w:eastAsia="MS Mincho"/>
          <w:spacing w:val="-2"/>
          <w:lang w:val="en-US" w:eastAsia="en-US"/>
        </w:rPr>
      </w:pPr>
    </w:p>
    <w:p w:rsidR="008B3E35" w:rsidRPr="008B3E35" w:rsidRDefault="008B3E35" w:rsidP="008B3E35">
      <w:pPr>
        <w:tabs>
          <w:tab w:val="right" w:pos="8640"/>
        </w:tabs>
        <w:spacing w:line="360" w:lineRule="auto"/>
        <w:jc w:val="both"/>
        <w:rPr>
          <w:rFonts w:eastAsia="MS Mincho"/>
          <w:spacing w:val="-2"/>
          <w:lang w:val="en-US" w:eastAsia="en-US"/>
        </w:rPr>
      </w:pP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Recibido: 22/08/2022</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Aprobado: 01/12/2022</w:t>
      </w:r>
    </w:p>
    <w:p w:rsidR="008B3E35" w:rsidRPr="008B3E35" w:rsidRDefault="008B3E35" w:rsidP="008B3E35">
      <w:pPr>
        <w:tabs>
          <w:tab w:val="right" w:pos="8640"/>
        </w:tabs>
        <w:spacing w:line="360" w:lineRule="auto"/>
        <w:jc w:val="both"/>
        <w:rPr>
          <w:rFonts w:eastAsia="MS Mincho"/>
          <w:spacing w:val="-2"/>
          <w:lang w:val="es-ES" w:eastAsia="en-US"/>
        </w:rPr>
      </w:pPr>
    </w:p>
    <w:p w:rsidR="008B3E35" w:rsidRPr="008B3E35" w:rsidRDefault="008B3E35" w:rsidP="008B3E35">
      <w:pPr>
        <w:spacing w:line="360" w:lineRule="auto"/>
        <w:rPr>
          <w:rFonts w:eastAsia="MS Mincho"/>
          <w:b/>
          <w:spacing w:val="-2"/>
          <w:lang w:val="es-ES" w:eastAsia="en-US"/>
        </w:rPr>
      </w:pPr>
    </w:p>
    <w:p w:rsidR="008B3E35" w:rsidRPr="008B3E35" w:rsidRDefault="008B3E35" w:rsidP="008B3E35">
      <w:pPr>
        <w:spacing w:line="360" w:lineRule="auto"/>
        <w:jc w:val="center"/>
        <w:rPr>
          <w:rFonts w:eastAsia="MS Mincho"/>
          <w:b/>
          <w:spacing w:val="-2"/>
          <w:sz w:val="32"/>
          <w:szCs w:val="32"/>
          <w:lang w:val="es-ES" w:eastAsia="en-US"/>
        </w:rPr>
      </w:pPr>
      <w:r w:rsidRPr="008B3E35">
        <w:rPr>
          <w:rFonts w:eastAsia="MS Mincho"/>
          <w:b/>
          <w:spacing w:val="-2"/>
          <w:sz w:val="32"/>
          <w:szCs w:val="32"/>
          <w:lang w:val="es-ES" w:eastAsia="en-US"/>
        </w:rPr>
        <w:t>INTRODUCCIÓN</w:t>
      </w:r>
    </w:p>
    <w:p w:rsidR="008B3E35" w:rsidRPr="008B3E35" w:rsidRDefault="008B3E35" w:rsidP="008B3E35">
      <w:pPr>
        <w:spacing w:line="360" w:lineRule="auto"/>
        <w:jc w:val="both"/>
        <w:rPr>
          <w:rFonts w:eastAsia="MS Mincho"/>
          <w:b/>
          <w:spacing w:val="-2"/>
          <w:lang w:val="es-ES" w:eastAsia="en-US"/>
        </w:rPr>
      </w:pPr>
      <w:r w:rsidRPr="008B3E35">
        <w:rPr>
          <w:rFonts w:eastAsiaTheme="minorHAnsi"/>
          <w:lang w:val="es-ES" w:eastAsia="en-US"/>
        </w:rPr>
        <w:t>En los pacientes con infarto cerebral, la mortalidad en el primer mes se sitúa entre un 15 % y 20 %, lo que depende fundamentalmente de la localización y el tamaño del infarto, así como del desarrollo de edema cerebral. A los 6 meses del ictus, entre el 40 % y 50 % de los pacientes será total o parcialmente dependiente</w:t>
      </w:r>
      <w:proofErr w:type="gramStart"/>
      <w:r w:rsidRPr="008B3E35">
        <w:rPr>
          <w:rFonts w:eastAsiaTheme="minorHAnsi"/>
          <w:lang w:val="es-ES" w:eastAsia="en-US"/>
        </w:rPr>
        <w:t>.</w:t>
      </w:r>
      <w:r w:rsidRPr="008B3E35">
        <w:rPr>
          <w:rFonts w:eastAsiaTheme="minorHAnsi"/>
          <w:vertAlign w:val="superscript"/>
          <w:lang w:val="es-ES" w:eastAsia="en-US"/>
        </w:rPr>
        <w:t>(</w:t>
      </w:r>
      <w:proofErr w:type="gramEnd"/>
      <w:r w:rsidRPr="008B3E35">
        <w:rPr>
          <w:rFonts w:eastAsiaTheme="minorHAnsi"/>
          <w:vertAlign w:val="superscript"/>
          <w:lang w:val="es-ES" w:eastAsia="en-US"/>
        </w:rPr>
        <w:t>1)</w:t>
      </w:r>
    </w:p>
    <w:p w:rsidR="008B3E35" w:rsidRPr="008B3E35" w:rsidRDefault="008B3E35" w:rsidP="008B3E35">
      <w:pPr>
        <w:spacing w:line="360" w:lineRule="auto"/>
        <w:jc w:val="both"/>
        <w:rPr>
          <w:rFonts w:eastAsiaTheme="minorHAnsi"/>
          <w:lang w:val="es-ES" w:eastAsia="en-US"/>
        </w:rPr>
      </w:pPr>
      <w:r w:rsidRPr="008B3E35">
        <w:rPr>
          <w:rFonts w:eastAsiaTheme="minorHAnsi"/>
          <w:lang w:val="es-ES" w:eastAsia="en-US"/>
        </w:rPr>
        <w:t>El 88 % de los de los accidentes cerebrovasculares se asocian a factores de riesgo  cardiovascular, de los cuales el estudio INTERSTROKE,</w:t>
      </w:r>
      <w:r w:rsidRPr="008B3E35">
        <w:rPr>
          <w:rFonts w:eastAsiaTheme="minorHAnsi"/>
          <w:vertAlign w:val="superscript"/>
          <w:lang w:val="es-ES" w:eastAsia="en-US"/>
        </w:rPr>
        <w:t>(2)</w:t>
      </w:r>
      <w:r w:rsidRPr="008B3E35">
        <w:rPr>
          <w:rFonts w:eastAsiaTheme="minorHAnsi"/>
          <w:lang w:val="es-ES" w:eastAsia="en-US"/>
        </w:rPr>
        <w:t xml:space="preserve"> para una enfermedad cerebrovascular isquémica, encontró los siguientes: antecedente personal de hipertensión arterial (HTA) OR: 3,14 (IC 99 %: 2,67 - 3,71); fumador activo OR: 2,32 (IC 99 %: 1,91 - 2,81); diabetes mellitus (DM) OR: 1,60 (IC 99 %: 1,29 - 1,99); ingesta de alcohol de más de 30 estados de embriaguez al mes OR: 1,41 (IC 99 %: 1,09 - 1,82); estrés psicosocial OR: 1,30 (IC 99 %: 1,04 - 1,62); depresión OR: 1,47 (IC 99 %: 1,19 - 1,83); enfermedades cardíacas OR: 2,74 (IC 99 %: 1,03 - 3,72).</w:t>
      </w:r>
      <w:r w:rsidRPr="008B3E35">
        <w:rPr>
          <w:rFonts w:eastAsiaTheme="minorHAnsi"/>
          <w:vertAlign w:val="superscript"/>
          <w:lang w:val="es-ES" w:eastAsia="en-US"/>
        </w:rPr>
        <w:t xml:space="preserve"> </w:t>
      </w:r>
      <w:r w:rsidRPr="008B3E35">
        <w:rPr>
          <w:rFonts w:eastAsiaTheme="minorHAnsi"/>
          <w:lang w:val="es-ES" w:eastAsia="en-US"/>
        </w:rPr>
        <w:t xml:space="preserve">Un artículo realizado en un hospital de tercer nivel en Colombia, con 220 pacientes, reportó como principales factores de riesgo asociados a la enfermedad cerebrovascular isquémica no </w:t>
      </w:r>
      <w:proofErr w:type="spellStart"/>
      <w:r w:rsidRPr="008B3E35">
        <w:rPr>
          <w:rFonts w:eastAsiaTheme="minorHAnsi"/>
          <w:lang w:val="es-ES" w:eastAsia="en-US"/>
        </w:rPr>
        <w:t>embólica</w:t>
      </w:r>
      <w:proofErr w:type="spellEnd"/>
      <w:r w:rsidRPr="008B3E35">
        <w:rPr>
          <w:rFonts w:eastAsiaTheme="minorHAnsi"/>
          <w:lang w:val="es-ES" w:eastAsia="en-US"/>
        </w:rPr>
        <w:t xml:space="preserve">: HTA (78,6 %), DM tipo 2 (25,5 %), cardiopatía isquémica (CI) (25 %), enfermedad arterial periférica (29,5 %), obesidad (9,5 %), </w:t>
      </w:r>
      <w:proofErr w:type="spellStart"/>
      <w:r w:rsidRPr="008B3E35">
        <w:rPr>
          <w:rFonts w:eastAsiaTheme="minorHAnsi"/>
          <w:lang w:val="es-ES" w:eastAsia="en-US"/>
        </w:rPr>
        <w:t>dislipidemia</w:t>
      </w:r>
      <w:proofErr w:type="spellEnd"/>
      <w:r w:rsidRPr="008B3E35">
        <w:rPr>
          <w:rFonts w:eastAsiaTheme="minorHAnsi"/>
          <w:lang w:val="es-ES" w:eastAsia="en-US"/>
        </w:rPr>
        <w:t xml:space="preserve"> (55,9 %) y tabaquismo (32,8 %).</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 xml:space="preserve">Dada la alta sensibilidad y especificidad del examen </w:t>
      </w:r>
      <w:proofErr w:type="spellStart"/>
      <w:r w:rsidRPr="008B3E35">
        <w:rPr>
          <w:rFonts w:eastAsia="MS Mincho"/>
          <w:spacing w:val="-2"/>
          <w:lang w:val="es-ES" w:eastAsia="en-US"/>
        </w:rPr>
        <w:t>tomográfico</w:t>
      </w:r>
      <w:proofErr w:type="spellEnd"/>
      <w:r w:rsidRPr="008B3E35">
        <w:rPr>
          <w:rFonts w:eastAsia="MS Mincho"/>
          <w:spacing w:val="-2"/>
          <w:lang w:val="es-ES" w:eastAsia="en-US"/>
        </w:rPr>
        <w:t xml:space="preserve"> de cráneo simple y la </w:t>
      </w:r>
      <w:r w:rsidRPr="008B3E35">
        <w:rPr>
          <w:rFonts w:eastAsia="Calibri"/>
          <w:lang w:val="es-ES" w:eastAsia="en-US"/>
        </w:rPr>
        <w:t xml:space="preserve">ecografía </w:t>
      </w:r>
      <w:proofErr w:type="spellStart"/>
      <w:r w:rsidRPr="008B3E35">
        <w:rPr>
          <w:rFonts w:eastAsia="Calibri"/>
          <w:lang w:val="es-ES" w:eastAsia="en-US"/>
        </w:rPr>
        <w:t>Doppler</w:t>
      </w:r>
      <w:proofErr w:type="spellEnd"/>
      <w:r w:rsidRPr="008B3E35">
        <w:rPr>
          <w:rFonts w:eastAsia="Calibri"/>
          <w:lang w:val="es-ES" w:eastAsia="en-US"/>
        </w:rPr>
        <w:t xml:space="preserve"> (</w:t>
      </w:r>
      <w:proofErr w:type="spellStart"/>
      <w:r w:rsidRPr="008B3E35">
        <w:rPr>
          <w:rFonts w:eastAsia="Calibri"/>
          <w:lang w:val="es-ES" w:eastAsia="en-US"/>
        </w:rPr>
        <w:t>ecodópler</w:t>
      </w:r>
      <w:proofErr w:type="spellEnd"/>
      <w:r w:rsidRPr="008B3E35">
        <w:rPr>
          <w:rFonts w:eastAsia="Calibri"/>
          <w:lang w:val="es-ES" w:eastAsia="en-US"/>
        </w:rPr>
        <w:t xml:space="preserve">) </w:t>
      </w:r>
      <w:r w:rsidRPr="008B3E35">
        <w:rPr>
          <w:rFonts w:eastAsia="MS Mincho"/>
          <w:spacing w:val="-2"/>
          <w:lang w:val="es-ES" w:eastAsia="en-US"/>
        </w:rPr>
        <w:t xml:space="preserve">color, en el diagnóstico del infarto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y estenosis u oclusión </w:t>
      </w:r>
      <w:proofErr w:type="spellStart"/>
      <w:r w:rsidRPr="008B3E35">
        <w:rPr>
          <w:rFonts w:eastAsia="MS Mincho"/>
          <w:spacing w:val="-2"/>
          <w:lang w:val="es-ES" w:eastAsia="en-US"/>
        </w:rPr>
        <w:t>carotídea</w:t>
      </w:r>
      <w:proofErr w:type="spellEnd"/>
      <w:r w:rsidRPr="008B3E35">
        <w:rPr>
          <w:rFonts w:eastAsia="MS Mincho"/>
          <w:spacing w:val="-2"/>
          <w:lang w:val="es-ES" w:eastAsia="en-US"/>
        </w:rPr>
        <w:t xml:space="preserve"> respectivamente, es posible llevar a cabo este trabajo que puede servir además como medio para crear nuevos caminos en el tratamiento preventivo y precoz de estos. </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lastRenderedPageBreak/>
        <w:t xml:space="preserve">El objetivo de esta investigación e determinar la asociación entre la aterosclerosis </w:t>
      </w:r>
      <w:proofErr w:type="spellStart"/>
      <w:r w:rsidRPr="008B3E35">
        <w:rPr>
          <w:rFonts w:eastAsia="MS Mincho"/>
          <w:spacing w:val="-2"/>
          <w:lang w:val="es-ES" w:eastAsia="en-US"/>
        </w:rPr>
        <w:t>carotídea</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estenoclusiva</w:t>
      </w:r>
      <w:proofErr w:type="spellEnd"/>
      <w:r w:rsidRPr="008B3E35">
        <w:rPr>
          <w:rFonts w:eastAsia="MS Mincho"/>
          <w:spacing w:val="-2"/>
          <w:lang w:val="es-ES" w:eastAsia="en-US"/>
        </w:rPr>
        <w:t xml:space="preserve">, la exposición a factores de riesgo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y la ocurrencia de ictus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grande homolateral del territorio </w:t>
      </w:r>
      <w:proofErr w:type="spellStart"/>
      <w:r w:rsidRPr="008B3E35">
        <w:rPr>
          <w:rFonts w:eastAsia="MS Mincho"/>
          <w:spacing w:val="-2"/>
          <w:lang w:val="es-ES" w:eastAsia="en-US"/>
        </w:rPr>
        <w:t>carotídeo</w:t>
      </w:r>
      <w:proofErr w:type="spellEnd"/>
      <w:r w:rsidRPr="008B3E35">
        <w:rPr>
          <w:rFonts w:eastAsia="MS Mincho"/>
          <w:spacing w:val="-2"/>
          <w:lang w:val="es-ES" w:eastAsia="en-US"/>
        </w:rPr>
        <w:t>.</w:t>
      </w:r>
    </w:p>
    <w:p w:rsidR="008B3E35" w:rsidRPr="008B3E35" w:rsidRDefault="008B3E35" w:rsidP="008B3E35">
      <w:pPr>
        <w:tabs>
          <w:tab w:val="right" w:pos="8640"/>
        </w:tabs>
        <w:spacing w:line="360" w:lineRule="auto"/>
        <w:jc w:val="both"/>
        <w:rPr>
          <w:rFonts w:eastAsia="Calibri"/>
          <w:b/>
          <w:lang w:val="es-ES" w:eastAsia="en-US"/>
        </w:rPr>
      </w:pPr>
    </w:p>
    <w:p w:rsidR="008B3E35" w:rsidRPr="008B3E35" w:rsidRDefault="008B3E35" w:rsidP="008B3E35">
      <w:pPr>
        <w:tabs>
          <w:tab w:val="right" w:pos="8640"/>
        </w:tabs>
        <w:spacing w:line="360" w:lineRule="auto"/>
        <w:jc w:val="both"/>
        <w:rPr>
          <w:rFonts w:eastAsia="Calibri"/>
          <w:b/>
          <w:lang w:val="es-ES" w:eastAsia="en-US"/>
        </w:rPr>
      </w:pPr>
    </w:p>
    <w:p w:rsidR="008B3E35" w:rsidRPr="008B3E35" w:rsidRDefault="008B3E35" w:rsidP="008B3E35">
      <w:pPr>
        <w:tabs>
          <w:tab w:val="right" w:pos="8640"/>
        </w:tabs>
        <w:spacing w:line="360" w:lineRule="auto"/>
        <w:jc w:val="center"/>
        <w:rPr>
          <w:rFonts w:eastAsia="Calibri"/>
          <w:b/>
          <w:sz w:val="32"/>
          <w:szCs w:val="32"/>
          <w:lang w:val="es-ES" w:eastAsia="en-US"/>
        </w:rPr>
      </w:pPr>
      <w:r w:rsidRPr="008B3E35">
        <w:rPr>
          <w:rFonts w:eastAsia="Calibri"/>
          <w:b/>
          <w:sz w:val="32"/>
          <w:szCs w:val="32"/>
          <w:lang w:val="es-ES" w:eastAsia="en-US"/>
        </w:rPr>
        <w:t>MÉTODOS</w:t>
      </w:r>
    </w:p>
    <w:p w:rsidR="008B3E35" w:rsidRPr="008B3E35" w:rsidRDefault="008B3E35" w:rsidP="008B3E35">
      <w:pPr>
        <w:spacing w:line="360" w:lineRule="auto"/>
        <w:jc w:val="both"/>
        <w:rPr>
          <w:rFonts w:eastAsia="Calibri"/>
          <w:lang w:val="es-ES" w:eastAsia="en-US"/>
        </w:rPr>
      </w:pPr>
      <w:r w:rsidRPr="008B3E35">
        <w:rPr>
          <w:rFonts w:eastAsia="Calibri"/>
          <w:lang w:val="es-ES" w:eastAsia="en-US"/>
        </w:rPr>
        <w:t xml:space="preserve">Se realizó una investigación tipo observacional y transversal, con 63 pacientes atendidos por el servicio de neurología del Hospital Militar Central “Dr. Carlos J. </w:t>
      </w:r>
      <w:proofErr w:type="spellStart"/>
      <w:r w:rsidRPr="008B3E35">
        <w:rPr>
          <w:rFonts w:eastAsia="Calibri"/>
          <w:lang w:val="es-ES" w:eastAsia="en-US"/>
        </w:rPr>
        <w:t>Finlay</w:t>
      </w:r>
      <w:proofErr w:type="spellEnd"/>
      <w:r w:rsidRPr="008B3E35">
        <w:rPr>
          <w:rFonts w:eastAsia="Calibri"/>
          <w:lang w:val="es-ES" w:eastAsia="en-US"/>
        </w:rPr>
        <w:t xml:space="preserve">”, en el período comprendido entre octubre del 2012 y septiembre del 2013, con diagnóstico de </w:t>
      </w:r>
      <w:r w:rsidRPr="008B3E35">
        <w:rPr>
          <w:rFonts w:eastAsiaTheme="minorHAnsi"/>
          <w:lang w:val="es-ES" w:eastAsia="en-US"/>
        </w:rPr>
        <w:t>infarto cerebral</w:t>
      </w:r>
      <w:r w:rsidRPr="008B3E35">
        <w:rPr>
          <w:rFonts w:eastAsia="Calibri"/>
          <w:lang w:val="es-ES" w:eastAsia="en-US"/>
        </w:rPr>
        <w:t xml:space="preserve"> </w:t>
      </w:r>
      <w:proofErr w:type="spellStart"/>
      <w:r w:rsidRPr="008B3E35">
        <w:rPr>
          <w:rFonts w:eastAsia="Calibri"/>
          <w:lang w:val="es-ES" w:eastAsia="en-US"/>
        </w:rPr>
        <w:t>aterotrombótico</w:t>
      </w:r>
      <w:proofErr w:type="spellEnd"/>
      <w:r w:rsidRPr="008B3E35">
        <w:rPr>
          <w:rFonts w:eastAsia="Calibri"/>
          <w:lang w:val="es-ES" w:eastAsia="en-US"/>
        </w:rPr>
        <w:t xml:space="preserve"> de territorio anterior reciente, a quienes se les realizó una evaluación clínica, por el neurólogo de guardia en el centro de urgencias de la institución sede del estudio. </w:t>
      </w:r>
    </w:p>
    <w:p w:rsidR="008B3E35" w:rsidRPr="008B3E35" w:rsidRDefault="008B3E35" w:rsidP="008B3E35">
      <w:pPr>
        <w:spacing w:line="360" w:lineRule="auto"/>
        <w:jc w:val="both"/>
        <w:rPr>
          <w:rFonts w:eastAsia="Calibri"/>
          <w:lang w:val="es-ES" w:eastAsia="en-US"/>
        </w:rPr>
      </w:pPr>
      <w:r w:rsidRPr="008B3E35">
        <w:rPr>
          <w:rFonts w:eastAsia="Calibri"/>
          <w:lang w:val="es-ES" w:eastAsia="en-US"/>
        </w:rPr>
        <w:t xml:space="preserve">Para complementar la impresión diagnóstica se indicó un estudio </w:t>
      </w:r>
      <w:proofErr w:type="spellStart"/>
      <w:r w:rsidRPr="008B3E35">
        <w:rPr>
          <w:rFonts w:eastAsia="Calibri"/>
          <w:lang w:val="es-ES" w:eastAsia="en-US"/>
        </w:rPr>
        <w:t>tomográfico</w:t>
      </w:r>
      <w:proofErr w:type="spellEnd"/>
      <w:r w:rsidRPr="008B3E35">
        <w:rPr>
          <w:rFonts w:eastAsia="Calibri"/>
          <w:lang w:val="es-ES" w:eastAsia="en-US"/>
        </w:rPr>
        <w:t xml:space="preserve"> de cráneo simple, previo</w:t>
      </w:r>
      <w:r w:rsidRPr="008B3E35">
        <w:rPr>
          <w:rFonts w:eastAsia="MS Mincho"/>
          <w:spacing w:val="-2"/>
          <w:lang w:val="es-ES" w:eastAsia="en-US"/>
        </w:rPr>
        <w:t xml:space="preserve"> </w:t>
      </w:r>
      <w:r w:rsidRPr="008B3E35">
        <w:rPr>
          <w:rFonts w:eastAsia="Calibri"/>
          <w:lang w:val="es-ES" w:eastAsia="en-US"/>
        </w:rPr>
        <w:t xml:space="preserve">consentimiento informado del paciente o el familiar. El examen de tomografía computarizada se realizó dentro de las primeras 72 horas después de haber ocurrido el accidente isquémico, con un equipo </w:t>
      </w:r>
      <w:proofErr w:type="spellStart"/>
      <w:r w:rsidRPr="008B3E35">
        <w:rPr>
          <w:rFonts w:eastAsia="Calibri"/>
          <w:lang w:val="es-ES" w:eastAsia="en-US"/>
        </w:rPr>
        <w:t>multicorte</w:t>
      </w:r>
      <w:proofErr w:type="spellEnd"/>
      <w:r w:rsidRPr="008B3E35">
        <w:rPr>
          <w:rFonts w:eastAsia="Calibri"/>
          <w:lang w:val="es-ES" w:eastAsia="en-US"/>
        </w:rPr>
        <w:t xml:space="preserve"> (10 cortes), marca Philips®, modelo Mx 8000 IDT. Seguidamente se les realizó un </w:t>
      </w:r>
      <w:proofErr w:type="spellStart"/>
      <w:r w:rsidRPr="008B3E35">
        <w:rPr>
          <w:rFonts w:eastAsia="Calibri"/>
          <w:lang w:val="es-ES" w:eastAsia="en-US"/>
        </w:rPr>
        <w:t>ecodópler</w:t>
      </w:r>
      <w:proofErr w:type="spellEnd"/>
      <w:r w:rsidRPr="008B3E35">
        <w:rPr>
          <w:rFonts w:eastAsia="Calibri"/>
          <w:lang w:val="es-ES" w:eastAsia="en-US"/>
        </w:rPr>
        <w:t xml:space="preserve"> de ambas arterias carótidas con un equipo marca </w:t>
      </w:r>
      <w:proofErr w:type="spellStart"/>
      <w:r w:rsidRPr="008B3E35">
        <w:rPr>
          <w:rFonts w:eastAsia="Calibri"/>
          <w:lang w:val="es-ES" w:eastAsia="en-US"/>
        </w:rPr>
        <w:t>Aloka</w:t>
      </w:r>
      <w:proofErr w:type="spellEnd"/>
      <w:r w:rsidRPr="008B3E35">
        <w:rPr>
          <w:rFonts w:eastAsia="Calibri"/>
          <w:lang w:val="es-ES" w:eastAsia="en-US"/>
        </w:rPr>
        <w:t xml:space="preserve">® modelo </w:t>
      </w:r>
      <w:proofErr w:type="spellStart"/>
      <w:r w:rsidRPr="008B3E35">
        <w:rPr>
          <w:rFonts w:eastAsia="Calibri"/>
          <w:lang w:val="es-ES" w:eastAsia="en-US"/>
        </w:rPr>
        <w:t>Prosound</w:t>
      </w:r>
      <w:proofErr w:type="spellEnd"/>
      <w:r w:rsidRPr="008B3E35">
        <w:rPr>
          <w:rFonts w:eastAsia="Calibri"/>
          <w:lang w:val="es-ES" w:eastAsia="en-US"/>
        </w:rPr>
        <w:t xml:space="preserve"> alfa 5, con un transductor lineal </w:t>
      </w:r>
      <w:proofErr w:type="spellStart"/>
      <w:r w:rsidRPr="008B3E35">
        <w:rPr>
          <w:rFonts w:eastAsia="Calibri"/>
          <w:lang w:val="es-ES" w:eastAsia="en-US"/>
        </w:rPr>
        <w:t>multifrecuencial</w:t>
      </w:r>
      <w:proofErr w:type="spellEnd"/>
      <w:r w:rsidRPr="008B3E35">
        <w:rPr>
          <w:rFonts w:eastAsia="Calibri"/>
          <w:lang w:val="es-ES" w:eastAsia="en-US"/>
        </w:rPr>
        <w:t xml:space="preserve"> de 7,5 a 13 MHz. </w:t>
      </w:r>
    </w:p>
    <w:p w:rsidR="008B3E35" w:rsidRPr="008B3E35" w:rsidRDefault="008B3E35" w:rsidP="008B3E35">
      <w:pPr>
        <w:tabs>
          <w:tab w:val="right" w:pos="8640"/>
        </w:tabs>
        <w:spacing w:line="360" w:lineRule="auto"/>
        <w:jc w:val="both"/>
        <w:rPr>
          <w:rFonts w:eastAsia="Calibri"/>
          <w:lang w:val="es-ES" w:eastAsia="en-US"/>
        </w:rPr>
      </w:pPr>
      <w:r w:rsidRPr="008B3E35">
        <w:rPr>
          <w:rFonts w:eastAsia="Calibri"/>
          <w:lang w:val="es-ES" w:eastAsia="en-US"/>
        </w:rPr>
        <w:t>Fueron estudiadas las variables:</w:t>
      </w:r>
    </w:p>
    <w:p w:rsidR="008B3E35" w:rsidRPr="008B3E35" w:rsidRDefault="008B3E35" w:rsidP="008B3E35">
      <w:pPr>
        <w:tabs>
          <w:tab w:val="right" w:pos="8640"/>
        </w:tabs>
        <w:spacing w:line="360" w:lineRule="auto"/>
        <w:jc w:val="both"/>
        <w:rPr>
          <w:rFonts w:eastAsia="Calibri"/>
          <w:lang w:val="es-ES" w:eastAsia="en-US"/>
        </w:rPr>
      </w:pPr>
    </w:p>
    <w:p w:rsidR="008B3E35" w:rsidRPr="008B3E35" w:rsidRDefault="008B3E35" w:rsidP="008B3E35">
      <w:pPr>
        <w:numPr>
          <w:ilvl w:val="0"/>
          <w:numId w:val="6"/>
        </w:numPr>
        <w:tabs>
          <w:tab w:val="right" w:pos="8640"/>
        </w:tabs>
        <w:spacing w:line="360" w:lineRule="auto"/>
        <w:contextualSpacing/>
        <w:jc w:val="both"/>
        <w:rPr>
          <w:rFonts w:eastAsia="Calibri"/>
          <w:lang w:val="es-ES" w:eastAsia="en-US"/>
        </w:rPr>
      </w:pPr>
      <w:r w:rsidRPr="008B3E35">
        <w:rPr>
          <w:rFonts w:eastAsia="Calibri"/>
          <w:lang w:val="es-ES" w:eastAsia="en-US"/>
        </w:rPr>
        <w:t xml:space="preserve">Tamaño del </w:t>
      </w:r>
      <w:r w:rsidRPr="008B3E35">
        <w:rPr>
          <w:rFonts w:eastAsiaTheme="minorHAnsi"/>
          <w:lang w:val="es-ES" w:eastAsia="en-US"/>
        </w:rPr>
        <w:t>infarto cerebral</w:t>
      </w:r>
      <w:r w:rsidRPr="008B3E35">
        <w:rPr>
          <w:rFonts w:eastAsia="Calibri"/>
          <w:lang w:val="es-ES" w:eastAsia="en-US"/>
        </w:rPr>
        <w:t xml:space="preserve"> </w:t>
      </w:r>
      <w:proofErr w:type="spellStart"/>
      <w:r w:rsidRPr="008B3E35">
        <w:rPr>
          <w:rFonts w:eastAsia="Calibri"/>
          <w:lang w:val="es-ES" w:eastAsia="en-US"/>
        </w:rPr>
        <w:t>aterotrombótico</w:t>
      </w:r>
      <w:proofErr w:type="spellEnd"/>
      <w:r w:rsidRPr="008B3E35">
        <w:rPr>
          <w:rFonts w:eastAsia="Calibri"/>
          <w:lang w:val="es-ES" w:eastAsia="en-US"/>
        </w:rPr>
        <w:t xml:space="preserve"> reciente (mediano, grande).</w:t>
      </w:r>
    </w:p>
    <w:p w:rsidR="008B3E35" w:rsidRPr="008B3E35" w:rsidRDefault="008B3E35" w:rsidP="008B3E35">
      <w:pPr>
        <w:numPr>
          <w:ilvl w:val="0"/>
          <w:numId w:val="6"/>
        </w:numPr>
        <w:tabs>
          <w:tab w:val="right" w:pos="8640"/>
        </w:tabs>
        <w:spacing w:line="360" w:lineRule="auto"/>
        <w:contextualSpacing/>
        <w:jc w:val="both"/>
        <w:rPr>
          <w:rFonts w:eastAsia="Calibri"/>
          <w:lang w:val="es-ES" w:eastAsia="en-US"/>
        </w:rPr>
      </w:pPr>
      <w:r w:rsidRPr="008B3E35">
        <w:rPr>
          <w:rFonts w:eastAsia="Calibri"/>
          <w:lang w:val="es-ES" w:eastAsia="en-US"/>
        </w:rPr>
        <w:t>Sexo.</w:t>
      </w:r>
    </w:p>
    <w:p w:rsidR="008B3E35" w:rsidRPr="008B3E35" w:rsidRDefault="008B3E35" w:rsidP="008B3E35">
      <w:pPr>
        <w:numPr>
          <w:ilvl w:val="0"/>
          <w:numId w:val="6"/>
        </w:numPr>
        <w:tabs>
          <w:tab w:val="right" w:pos="8640"/>
        </w:tabs>
        <w:spacing w:line="360" w:lineRule="auto"/>
        <w:contextualSpacing/>
        <w:jc w:val="both"/>
        <w:rPr>
          <w:rFonts w:eastAsia="Calibri"/>
          <w:lang w:val="es-ES" w:eastAsia="en-US"/>
        </w:rPr>
      </w:pPr>
      <w:r w:rsidRPr="008B3E35">
        <w:rPr>
          <w:rFonts w:eastAsia="Calibri"/>
          <w:lang w:val="es-ES" w:eastAsia="en-US"/>
        </w:rPr>
        <w:t xml:space="preserve">Hallazgos de </w:t>
      </w:r>
      <w:proofErr w:type="spellStart"/>
      <w:r w:rsidRPr="008B3E35">
        <w:rPr>
          <w:rFonts w:eastAsia="Calibri"/>
          <w:lang w:val="es-ES" w:eastAsia="en-US"/>
        </w:rPr>
        <w:t>ecodópler</w:t>
      </w:r>
      <w:proofErr w:type="spellEnd"/>
      <w:r w:rsidRPr="008B3E35">
        <w:rPr>
          <w:rFonts w:eastAsia="Calibri"/>
          <w:lang w:val="es-ES" w:eastAsia="en-US"/>
        </w:rPr>
        <w:t xml:space="preserve"> </w:t>
      </w:r>
      <w:proofErr w:type="spellStart"/>
      <w:r w:rsidRPr="008B3E35">
        <w:rPr>
          <w:rFonts w:eastAsia="Calibri"/>
          <w:lang w:val="es-ES" w:eastAsia="en-US"/>
        </w:rPr>
        <w:t>carotídeo</w:t>
      </w:r>
      <w:proofErr w:type="spellEnd"/>
      <w:r w:rsidRPr="008B3E35">
        <w:rPr>
          <w:rFonts w:eastAsia="Calibri"/>
          <w:lang w:val="es-ES" w:eastAsia="en-US"/>
        </w:rPr>
        <w:t xml:space="preserve"> (cantidad de placas de ateromas homolaterales y contralaterales, estenosis predominante homolateral y contralateral, estenosis significativa bilateral).</w:t>
      </w:r>
    </w:p>
    <w:p w:rsidR="008B3E35" w:rsidRPr="008B3E35" w:rsidRDefault="008B3E35" w:rsidP="008B3E35">
      <w:pPr>
        <w:numPr>
          <w:ilvl w:val="0"/>
          <w:numId w:val="6"/>
        </w:numPr>
        <w:tabs>
          <w:tab w:val="right" w:pos="8640"/>
        </w:tabs>
        <w:spacing w:line="360" w:lineRule="auto"/>
        <w:contextualSpacing/>
        <w:jc w:val="both"/>
        <w:rPr>
          <w:rFonts w:eastAsia="Calibri"/>
          <w:lang w:val="es-ES" w:eastAsia="en-US"/>
        </w:rPr>
      </w:pPr>
      <w:r w:rsidRPr="008B3E35">
        <w:rPr>
          <w:rFonts w:eastAsia="MS Mincho"/>
          <w:spacing w:val="-2"/>
          <w:lang w:val="es-ES" w:eastAsia="en-US"/>
        </w:rPr>
        <w:t>Porcentaje de estenosis predominante de la placa de ateroma.</w:t>
      </w:r>
    </w:p>
    <w:p w:rsidR="008B3E35" w:rsidRPr="008B3E35" w:rsidRDefault="008B3E35" w:rsidP="008B3E35">
      <w:pPr>
        <w:numPr>
          <w:ilvl w:val="0"/>
          <w:numId w:val="6"/>
        </w:numPr>
        <w:tabs>
          <w:tab w:val="right" w:pos="8640"/>
        </w:tabs>
        <w:spacing w:line="360" w:lineRule="auto"/>
        <w:contextualSpacing/>
        <w:jc w:val="both"/>
        <w:rPr>
          <w:rFonts w:eastAsia="Calibri"/>
          <w:lang w:val="es-ES" w:eastAsia="en-US"/>
        </w:rPr>
      </w:pPr>
      <w:r w:rsidRPr="008B3E35">
        <w:rPr>
          <w:rFonts w:eastAsia="Calibri"/>
          <w:lang w:val="es-ES" w:eastAsia="en-US"/>
        </w:rPr>
        <w:t>Factores de riesgo (FR): e</w:t>
      </w:r>
      <w:r w:rsidRPr="008B3E35">
        <w:rPr>
          <w:rFonts w:eastAsia="Calibri"/>
          <w:spacing w:val="-2"/>
          <w:lang w:val="es-ES" w:eastAsia="en-US"/>
        </w:rPr>
        <w:t xml:space="preserve">dad ≥ 60 años, HTA, enfermedad cerebrovascular antigua, DM, </w:t>
      </w:r>
      <w:proofErr w:type="spellStart"/>
      <w:r w:rsidRPr="008B3E35">
        <w:rPr>
          <w:rFonts w:eastAsia="Calibri"/>
          <w:spacing w:val="-2"/>
          <w:lang w:val="es-ES" w:eastAsia="en-US"/>
        </w:rPr>
        <w:t>dislipidemia</w:t>
      </w:r>
      <w:proofErr w:type="spellEnd"/>
      <w:r w:rsidRPr="008B3E35">
        <w:rPr>
          <w:rFonts w:eastAsia="Calibri"/>
          <w:spacing w:val="-2"/>
          <w:lang w:val="es-ES" w:eastAsia="en-US"/>
        </w:rPr>
        <w:t>, obesidad, CI, hábito de fumar, alcoholismo.</w:t>
      </w:r>
    </w:p>
    <w:p w:rsidR="008B3E35" w:rsidRPr="008B3E35" w:rsidRDefault="008B3E35" w:rsidP="008B3E35">
      <w:pPr>
        <w:numPr>
          <w:ilvl w:val="0"/>
          <w:numId w:val="6"/>
        </w:numPr>
        <w:tabs>
          <w:tab w:val="right" w:pos="8640"/>
        </w:tabs>
        <w:spacing w:line="360" w:lineRule="auto"/>
        <w:contextualSpacing/>
        <w:jc w:val="both"/>
        <w:rPr>
          <w:rFonts w:eastAsia="Calibri"/>
          <w:lang w:val="es-ES" w:eastAsia="en-US"/>
        </w:rPr>
      </w:pPr>
      <w:r w:rsidRPr="008B3E35">
        <w:rPr>
          <w:rFonts w:eastAsia="Calibri"/>
          <w:lang w:val="es-ES" w:eastAsia="en-US"/>
        </w:rPr>
        <w:t xml:space="preserve">Cantidad de factores de riesgo. </w:t>
      </w:r>
    </w:p>
    <w:p w:rsidR="008B3E35" w:rsidRPr="008B3E35" w:rsidRDefault="008B3E35" w:rsidP="008B3E35">
      <w:pPr>
        <w:tabs>
          <w:tab w:val="right" w:pos="8640"/>
        </w:tabs>
        <w:spacing w:line="360" w:lineRule="auto"/>
        <w:ind w:left="784"/>
        <w:contextualSpacing/>
        <w:jc w:val="both"/>
        <w:rPr>
          <w:rFonts w:eastAsia="Calibri"/>
          <w:lang w:val="es-ES" w:eastAsia="en-US"/>
        </w:rPr>
      </w:pPr>
    </w:p>
    <w:p w:rsidR="008B3E35" w:rsidRPr="008B3E35" w:rsidRDefault="008B3E35" w:rsidP="008B3E35">
      <w:pPr>
        <w:tabs>
          <w:tab w:val="right" w:pos="8640"/>
        </w:tabs>
        <w:spacing w:line="360" w:lineRule="auto"/>
        <w:jc w:val="both"/>
        <w:rPr>
          <w:rFonts w:eastAsia="Calibri"/>
          <w:lang w:val="es-ES" w:eastAsia="en-US"/>
        </w:rPr>
      </w:pPr>
      <w:r w:rsidRPr="008B3E35">
        <w:rPr>
          <w:rFonts w:eastAsia="Calibri"/>
          <w:lang w:val="es-ES" w:eastAsia="en-US"/>
        </w:rPr>
        <w:t xml:space="preserve">Los datos de las variables fueron obtenidas a partir de la entrevista, el examen del paciente y la revisión de la historia clínica. </w:t>
      </w:r>
    </w:p>
    <w:p w:rsidR="008B3E35" w:rsidRPr="008B3E35" w:rsidRDefault="008B3E35" w:rsidP="008B3E35">
      <w:pPr>
        <w:spacing w:line="360" w:lineRule="auto"/>
        <w:jc w:val="both"/>
        <w:rPr>
          <w:rFonts w:eastAsia="MS Mincho"/>
          <w:spacing w:val="-2"/>
          <w:lang w:val="es-ES" w:eastAsia="en-US"/>
        </w:rPr>
      </w:pPr>
      <w:r w:rsidRPr="008B3E35">
        <w:rPr>
          <w:rFonts w:eastAsia="Calibri"/>
          <w:lang w:val="es-ES" w:eastAsia="en-US"/>
        </w:rPr>
        <w:t>El análisis estadístico descriptivo se realizó con el paquete estadístico SPSS 19,0 y se representaron en tablas de frecuencias.</w:t>
      </w:r>
      <w:r w:rsidRPr="008B3E35">
        <w:rPr>
          <w:rFonts w:eastAsia="MS Mincho"/>
          <w:spacing w:val="-2"/>
          <w:lang w:val="es-ES" w:eastAsia="en-US"/>
        </w:rPr>
        <w:t xml:space="preserve"> </w:t>
      </w:r>
    </w:p>
    <w:p w:rsidR="008B3E35" w:rsidRPr="008B3E35" w:rsidRDefault="008B3E35" w:rsidP="008B3E35">
      <w:pPr>
        <w:spacing w:line="360" w:lineRule="auto"/>
        <w:jc w:val="both"/>
        <w:rPr>
          <w:rFonts w:eastAsia="MS Mincho"/>
          <w:spacing w:val="-2"/>
          <w:lang w:val="es-ES" w:eastAsia="en-US"/>
        </w:rPr>
      </w:pPr>
      <w:r w:rsidRPr="008B3E35">
        <w:rPr>
          <w:rFonts w:eastAsia="Calibri"/>
          <w:lang w:val="es-ES" w:eastAsia="en-US"/>
        </w:rPr>
        <w:t xml:space="preserve">Para el contraste de homogeneidad e independencia entre grupos se empleó el test de </w:t>
      </w:r>
      <w:r w:rsidRPr="008B3E35">
        <w:rPr>
          <w:rFonts w:eastAsia="Calibri"/>
          <w:i/>
          <w:iCs/>
          <w:lang w:val="es-ES" w:eastAsia="en-US"/>
        </w:rPr>
        <w:t>ji</w:t>
      </w:r>
      <w:r w:rsidRPr="008B3E35">
        <w:rPr>
          <w:rFonts w:eastAsia="Calibri"/>
          <w:lang w:val="es-ES" w:eastAsia="en-US"/>
        </w:rPr>
        <w:t xml:space="preserve"> cuadrado de Pearson (χ²) para variables cualitativas independientes. Se empleó como nivel de significación un valor p&lt; 0,05. </w:t>
      </w:r>
      <w:r w:rsidRPr="008B3E35">
        <w:rPr>
          <w:rFonts w:eastAsia="MS Mincho"/>
          <w:spacing w:val="-2"/>
          <w:lang w:val="es-ES" w:eastAsia="en-US"/>
        </w:rPr>
        <w:t xml:space="preserve">Para el análisis multivariado se seleccionaron las variables que fueron estadísticamente significativas en el análisis </w:t>
      </w:r>
      <w:proofErr w:type="spellStart"/>
      <w:r w:rsidRPr="008B3E35">
        <w:rPr>
          <w:rFonts w:eastAsia="MS Mincho"/>
          <w:spacing w:val="-2"/>
          <w:lang w:val="es-ES" w:eastAsia="en-US"/>
        </w:rPr>
        <w:t>univariado</w:t>
      </w:r>
      <w:proofErr w:type="spellEnd"/>
      <w:r w:rsidRPr="008B3E35">
        <w:rPr>
          <w:rFonts w:eastAsia="MS Mincho"/>
          <w:spacing w:val="-2"/>
          <w:lang w:val="es-ES" w:eastAsia="en-US"/>
        </w:rPr>
        <w:t xml:space="preserve">. Para el procesamiento con el modelo de regresión logística binomial, se adoptó como variable dependiente el porcentaje de estenosis predominante de la placa de ateroma y el tamaño del </w:t>
      </w:r>
      <w:r w:rsidRPr="008B3E35">
        <w:rPr>
          <w:rFonts w:eastAsiaTheme="minorHAnsi"/>
          <w:lang w:val="es-ES" w:eastAsia="en-US"/>
        </w:rPr>
        <w:t>infarto cerebral</w:t>
      </w:r>
      <w:r w:rsidRPr="008B3E35">
        <w:rPr>
          <w:rFonts w:eastAsia="MS Mincho"/>
          <w:spacing w:val="-2"/>
          <w:lang w:val="es-ES" w:eastAsia="en-US"/>
        </w:rPr>
        <w:t xml:space="preserve"> reciente.</w:t>
      </w:r>
      <w:r w:rsidRPr="008B3E35">
        <w:rPr>
          <w:rFonts w:eastAsia="Calibri"/>
          <w:lang w:val="es-ES" w:eastAsia="en-US"/>
        </w:rPr>
        <w:t xml:space="preserve"> </w:t>
      </w:r>
      <w:r w:rsidRPr="008B3E35">
        <w:rPr>
          <w:rFonts w:eastAsia="MS Mincho"/>
          <w:spacing w:val="-2"/>
          <w:lang w:val="es-ES" w:eastAsia="en-US"/>
        </w:rPr>
        <w:t xml:space="preserve">Para el análisis de riesgo se evaluó el </w:t>
      </w:r>
      <w:proofErr w:type="spellStart"/>
      <w:r w:rsidRPr="008B3E35">
        <w:rPr>
          <w:rFonts w:eastAsia="MS Mincho"/>
          <w:i/>
          <w:iCs/>
          <w:spacing w:val="-2"/>
          <w:lang w:val="es-ES" w:eastAsia="en-US"/>
        </w:rPr>
        <w:t>odd</w:t>
      </w:r>
      <w:proofErr w:type="spellEnd"/>
      <w:r w:rsidRPr="008B3E35">
        <w:rPr>
          <w:rFonts w:eastAsia="MS Mincho"/>
          <w:i/>
          <w:iCs/>
          <w:spacing w:val="-2"/>
          <w:lang w:val="es-ES" w:eastAsia="en-US"/>
        </w:rPr>
        <w:t xml:space="preserve"> ratio</w:t>
      </w:r>
      <w:r w:rsidRPr="008B3E35">
        <w:rPr>
          <w:rFonts w:eastAsia="MS Mincho"/>
          <w:spacing w:val="-2"/>
          <w:lang w:val="es-ES" w:eastAsia="en-US"/>
        </w:rPr>
        <w:t xml:space="preserve"> (OR) de ocurrencia de estenosis </w:t>
      </w:r>
      <w:proofErr w:type="spellStart"/>
      <w:r w:rsidRPr="008B3E35">
        <w:rPr>
          <w:rFonts w:eastAsia="MS Mincho"/>
          <w:spacing w:val="-2"/>
          <w:lang w:val="es-ES" w:eastAsia="en-US"/>
        </w:rPr>
        <w:t>carotídea</w:t>
      </w:r>
      <w:proofErr w:type="spellEnd"/>
      <w:r w:rsidRPr="008B3E35">
        <w:rPr>
          <w:rFonts w:eastAsia="MS Mincho"/>
          <w:spacing w:val="-2"/>
          <w:lang w:val="es-ES" w:eastAsia="en-US"/>
        </w:rPr>
        <w:t xml:space="preserve"> homolateral al </w:t>
      </w:r>
      <w:r w:rsidRPr="008B3E35">
        <w:rPr>
          <w:rFonts w:eastAsiaTheme="minorHAnsi"/>
          <w:lang w:val="es-ES" w:eastAsia="en-US"/>
        </w:rPr>
        <w:t>infarto cerebral</w:t>
      </w:r>
      <w:r w:rsidRPr="008B3E35">
        <w:rPr>
          <w:rFonts w:eastAsia="MS Mincho"/>
          <w:spacing w:val="-2"/>
          <w:lang w:val="es-ES" w:eastAsia="en-US"/>
        </w:rPr>
        <w:t xml:space="preserve"> reciente y el tamaño grande de este, de los individuos expuestos con respecto a los no expuestos, con un intervalo de confianza del 95 % (IC95 %).</w:t>
      </w:r>
    </w:p>
    <w:p w:rsidR="008B3E35" w:rsidRPr="008B3E35" w:rsidRDefault="008B3E35" w:rsidP="008B3E35">
      <w:pPr>
        <w:tabs>
          <w:tab w:val="right" w:pos="8640"/>
        </w:tabs>
        <w:spacing w:line="360" w:lineRule="auto"/>
        <w:jc w:val="both"/>
        <w:rPr>
          <w:rFonts w:eastAsia="Calibri"/>
          <w:lang w:val="es-ES" w:eastAsia="en-US"/>
        </w:rPr>
      </w:pPr>
      <w:r w:rsidRPr="008B3E35">
        <w:rPr>
          <w:rFonts w:eastAsia="Calibri"/>
          <w:lang w:val="es-ES" w:eastAsia="en-US"/>
        </w:rPr>
        <w:t xml:space="preserve">Se obtuvo el consentimiento informado de cada paciente o familiar, para la utilización de los datos obtenidos tanto en la tomografía de cráneo simple como en el </w:t>
      </w:r>
      <w:proofErr w:type="spellStart"/>
      <w:r w:rsidRPr="008B3E35">
        <w:rPr>
          <w:rFonts w:eastAsia="Calibri"/>
          <w:lang w:val="es-ES" w:eastAsia="en-US"/>
        </w:rPr>
        <w:t>ecodópler</w:t>
      </w:r>
      <w:proofErr w:type="spellEnd"/>
      <w:r w:rsidRPr="008B3E35">
        <w:rPr>
          <w:rFonts w:eastAsia="Calibri"/>
          <w:lang w:val="es-ES" w:eastAsia="en-US"/>
        </w:rPr>
        <w:t xml:space="preserve"> </w:t>
      </w:r>
      <w:proofErr w:type="spellStart"/>
      <w:r w:rsidRPr="008B3E35">
        <w:rPr>
          <w:rFonts w:eastAsia="Calibri"/>
          <w:lang w:val="es-ES" w:eastAsia="en-US"/>
        </w:rPr>
        <w:t>carotídeo</w:t>
      </w:r>
      <w:proofErr w:type="spellEnd"/>
      <w:r w:rsidRPr="008B3E35">
        <w:rPr>
          <w:rFonts w:eastAsia="Calibri"/>
          <w:lang w:val="es-ES" w:eastAsia="en-US"/>
        </w:rPr>
        <w:t>. El estudio fue aprobado por el Consejo Científico y la Comisión de Ética de la institución sede.</w:t>
      </w:r>
    </w:p>
    <w:p w:rsidR="008B3E35" w:rsidRPr="008B3E35" w:rsidRDefault="008B3E35" w:rsidP="008B3E35">
      <w:pPr>
        <w:tabs>
          <w:tab w:val="right" w:pos="8640"/>
        </w:tabs>
        <w:spacing w:line="360" w:lineRule="auto"/>
        <w:jc w:val="both"/>
        <w:rPr>
          <w:rFonts w:eastAsia="Calibri"/>
          <w:b/>
          <w:lang w:val="es-ES" w:eastAsia="en-US"/>
        </w:rPr>
      </w:pPr>
    </w:p>
    <w:p w:rsidR="008B3E35" w:rsidRPr="008B3E35" w:rsidRDefault="008B3E35" w:rsidP="008B3E35">
      <w:pPr>
        <w:tabs>
          <w:tab w:val="right" w:pos="8640"/>
        </w:tabs>
        <w:spacing w:line="360" w:lineRule="auto"/>
        <w:jc w:val="both"/>
        <w:rPr>
          <w:rFonts w:eastAsia="Calibri"/>
          <w:b/>
          <w:lang w:val="es-ES" w:eastAsia="en-US"/>
        </w:rPr>
      </w:pPr>
    </w:p>
    <w:p w:rsidR="008B3E35" w:rsidRPr="008B3E35" w:rsidRDefault="008B3E35" w:rsidP="008B3E35">
      <w:pPr>
        <w:tabs>
          <w:tab w:val="right" w:pos="8640"/>
        </w:tabs>
        <w:spacing w:line="360" w:lineRule="auto"/>
        <w:jc w:val="center"/>
        <w:rPr>
          <w:rFonts w:eastAsia="Calibri"/>
          <w:b/>
          <w:sz w:val="32"/>
          <w:szCs w:val="32"/>
          <w:lang w:val="es-ES" w:eastAsia="en-US"/>
        </w:rPr>
      </w:pPr>
      <w:r w:rsidRPr="008B3E35">
        <w:rPr>
          <w:rFonts w:eastAsia="Calibri"/>
          <w:b/>
          <w:sz w:val="32"/>
          <w:szCs w:val="32"/>
          <w:lang w:val="es-ES" w:eastAsia="en-US"/>
        </w:rPr>
        <w:t>RESULTADOS</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 xml:space="preserve">La cantidad de placas de ateromas fue mucho mayor (3 o más) en el eje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homolateral al </w:t>
      </w:r>
      <w:r w:rsidRPr="008B3E35">
        <w:rPr>
          <w:rFonts w:eastAsiaTheme="minorHAnsi"/>
          <w:lang w:val="es-ES" w:eastAsia="en-US"/>
        </w:rPr>
        <w:t>infarto cerebral</w:t>
      </w:r>
      <w:r w:rsidRPr="008B3E35">
        <w:rPr>
          <w:rFonts w:eastAsia="MS Mincho"/>
          <w:spacing w:val="-2"/>
          <w:lang w:val="es-ES" w:eastAsia="en-US"/>
        </w:rPr>
        <w:t xml:space="preserve">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reciente, que en el contralateral, tanto de forma general, como particular (tabla 1).</w:t>
      </w:r>
    </w:p>
    <w:p w:rsidR="008B3E35" w:rsidRPr="008B3E35" w:rsidRDefault="008B3E35" w:rsidP="008B3E35">
      <w:pPr>
        <w:tabs>
          <w:tab w:val="right" w:pos="8640"/>
        </w:tabs>
        <w:spacing w:line="360" w:lineRule="auto"/>
        <w:jc w:val="both"/>
        <w:rPr>
          <w:rFonts w:eastAsia="MS Mincho"/>
          <w:spacing w:val="-2"/>
          <w:lang w:val="es-ES" w:eastAsia="en-US"/>
        </w:rPr>
      </w:pPr>
    </w:p>
    <w:p w:rsidR="0054757E" w:rsidRDefault="0054757E">
      <w:pPr>
        <w:rPr>
          <w:rFonts w:eastAsia="Calibri"/>
          <w:b/>
          <w:sz w:val="22"/>
          <w:szCs w:val="22"/>
          <w:lang w:val="es-ES" w:eastAsia="en-US"/>
        </w:rPr>
      </w:pPr>
      <w:r>
        <w:rPr>
          <w:rFonts w:eastAsia="Calibri"/>
          <w:b/>
          <w:sz w:val="22"/>
          <w:szCs w:val="22"/>
          <w:lang w:val="es-ES" w:eastAsia="en-US"/>
        </w:rPr>
        <w:br w:type="page"/>
      </w:r>
    </w:p>
    <w:p w:rsidR="008B3E35" w:rsidRPr="008B3E35" w:rsidRDefault="008B3E35" w:rsidP="008B3E35">
      <w:pPr>
        <w:spacing w:line="360" w:lineRule="auto"/>
        <w:jc w:val="center"/>
        <w:rPr>
          <w:rFonts w:eastAsia="Calibri"/>
          <w:b/>
          <w:sz w:val="22"/>
          <w:szCs w:val="22"/>
          <w:lang w:val="es-ES" w:eastAsia="en-US"/>
        </w:rPr>
      </w:pPr>
      <w:r w:rsidRPr="008B3E35">
        <w:rPr>
          <w:rFonts w:eastAsia="Calibri"/>
          <w:b/>
          <w:sz w:val="22"/>
          <w:szCs w:val="22"/>
          <w:lang w:val="es-ES" w:eastAsia="en-US"/>
        </w:rPr>
        <w:lastRenderedPageBreak/>
        <w:t>Tabla 1 -</w:t>
      </w:r>
      <w:r w:rsidRPr="008B3E35">
        <w:rPr>
          <w:rFonts w:eastAsia="Calibri"/>
          <w:sz w:val="22"/>
          <w:szCs w:val="22"/>
          <w:lang w:val="es-ES" w:eastAsia="en-US"/>
        </w:rPr>
        <w:t xml:space="preserve"> Distribución de pacientes según cantidad de placas de ateromas homolaterales al infarto cerebral reciente y el tamaño del </w:t>
      </w:r>
      <w:r w:rsidRPr="008B3E35">
        <w:rPr>
          <w:rFonts w:eastAsiaTheme="minorHAnsi"/>
          <w:sz w:val="22"/>
          <w:szCs w:val="22"/>
          <w:lang w:val="es-ES" w:eastAsia="en-US"/>
        </w:rPr>
        <w:t>infarto cerebral</w:t>
      </w:r>
    </w:p>
    <w:p w:rsidR="008B3E35" w:rsidRDefault="004449BC" w:rsidP="004449BC">
      <w:pPr>
        <w:spacing w:line="360" w:lineRule="auto"/>
        <w:jc w:val="center"/>
        <w:rPr>
          <w:rFonts w:eastAsia="Calibri"/>
          <w:lang w:val="es-ES" w:eastAsia="en-US"/>
        </w:rPr>
      </w:pPr>
      <w:r>
        <w:rPr>
          <w:rFonts w:eastAsia="Calibri"/>
          <w:noProof/>
          <w:lang w:val="es-ES" w:eastAsia="es-ES"/>
        </w:rPr>
        <w:drawing>
          <wp:inline distT="0" distB="0" distL="0" distR="0">
            <wp:extent cx="4314286" cy="14571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01_2311.bmp"/>
                    <pic:cNvPicPr/>
                  </pic:nvPicPr>
                  <pic:blipFill>
                    <a:blip r:embed="rId10">
                      <a:extLst>
                        <a:ext uri="{28A0092B-C50C-407E-A947-70E740481C1C}">
                          <a14:useLocalDpi xmlns:a14="http://schemas.microsoft.com/office/drawing/2010/main" val="0"/>
                        </a:ext>
                      </a:extLst>
                    </a:blip>
                    <a:stretch>
                      <a:fillRect/>
                    </a:stretch>
                  </pic:blipFill>
                  <pic:spPr>
                    <a:xfrm>
                      <a:off x="0" y="0"/>
                      <a:ext cx="4314286" cy="1457143"/>
                    </a:xfrm>
                    <a:prstGeom prst="rect">
                      <a:avLst/>
                    </a:prstGeom>
                  </pic:spPr>
                </pic:pic>
              </a:graphicData>
            </a:graphic>
          </wp:inline>
        </w:drawing>
      </w:r>
    </w:p>
    <w:p w:rsidR="004449BC" w:rsidRPr="008B3E35" w:rsidRDefault="004449BC" w:rsidP="008B3E35">
      <w:pPr>
        <w:spacing w:line="360" w:lineRule="auto"/>
        <w:jc w:val="both"/>
        <w:rPr>
          <w:rFonts w:eastAsia="Calibri"/>
          <w:lang w:val="es-ES" w:eastAsia="en-US"/>
        </w:rPr>
      </w:pPr>
    </w:p>
    <w:p w:rsidR="008B3E35" w:rsidRPr="008B3E35" w:rsidRDefault="008B3E35" w:rsidP="008B3E35">
      <w:pPr>
        <w:spacing w:line="360" w:lineRule="auto"/>
        <w:jc w:val="both"/>
        <w:rPr>
          <w:rFonts w:eastAsia="Calibri"/>
          <w:lang w:val="es-ES" w:eastAsia="en-US"/>
        </w:rPr>
      </w:pPr>
      <w:r w:rsidRPr="008B3E35">
        <w:rPr>
          <w:rFonts w:eastAsia="Calibri"/>
          <w:lang w:val="es-ES" w:eastAsia="en-US"/>
        </w:rPr>
        <w:t xml:space="preserve">No obstante, en el eje </w:t>
      </w:r>
      <w:proofErr w:type="spellStart"/>
      <w:r w:rsidRPr="008B3E35">
        <w:rPr>
          <w:rFonts w:eastAsia="Calibri"/>
          <w:lang w:val="es-ES" w:eastAsia="en-US"/>
        </w:rPr>
        <w:t>carotídeo</w:t>
      </w:r>
      <w:proofErr w:type="spellEnd"/>
      <w:r w:rsidRPr="008B3E35">
        <w:rPr>
          <w:rFonts w:eastAsia="Calibri"/>
          <w:lang w:val="es-ES" w:eastAsia="en-US"/>
        </w:rPr>
        <w:t xml:space="preserve"> contralateral al </w:t>
      </w:r>
      <w:r w:rsidRPr="008B3E35">
        <w:rPr>
          <w:rFonts w:eastAsiaTheme="minorHAnsi"/>
          <w:lang w:val="es-ES" w:eastAsia="en-US"/>
        </w:rPr>
        <w:t>infarto cerebral</w:t>
      </w:r>
      <w:r w:rsidRPr="008B3E35">
        <w:rPr>
          <w:rFonts w:eastAsia="Calibri"/>
          <w:lang w:val="es-ES" w:eastAsia="en-US"/>
        </w:rPr>
        <w:t xml:space="preserve"> grande, también la cantidad de placas de ateromas de 3 y más, alcanzó una frecuencia elevada; mientras que de 0 a 2 placas presentaron predominantemente en el </w:t>
      </w:r>
      <w:r w:rsidRPr="008B3E35">
        <w:rPr>
          <w:rFonts w:eastAsiaTheme="minorHAnsi"/>
          <w:lang w:val="es-ES" w:eastAsia="en-US"/>
        </w:rPr>
        <w:t>infarto cerebral</w:t>
      </w:r>
      <w:r w:rsidRPr="008B3E35">
        <w:rPr>
          <w:rFonts w:eastAsia="Calibri"/>
          <w:lang w:val="es-ES" w:eastAsia="en-US"/>
        </w:rPr>
        <w:t xml:space="preserve"> mediano y en el total de los </w:t>
      </w:r>
      <w:r w:rsidRPr="008B3E35">
        <w:rPr>
          <w:rFonts w:eastAsiaTheme="minorHAnsi"/>
          <w:lang w:val="es-ES" w:eastAsia="en-US"/>
        </w:rPr>
        <w:t>infartos cerebrales</w:t>
      </w:r>
      <w:r w:rsidRPr="008B3E35">
        <w:rPr>
          <w:rFonts w:eastAsia="Calibri"/>
          <w:lang w:val="es-ES" w:eastAsia="en-US"/>
        </w:rPr>
        <w:t xml:space="preserve"> </w:t>
      </w:r>
      <w:proofErr w:type="spellStart"/>
      <w:r w:rsidRPr="008B3E35">
        <w:rPr>
          <w:rFonts w:eastAsia="Calibri"/>
          <w:lang w:val="es-ES" w:eastAsia="en-US"/>
        </w:rPr>
        <w:t>aterotrombóticos</w:t>
      </w:r>
      <w:proofErr w:type="spellEnd"/>
      <w:r w:rsidRPr="008B3E35">
        <w:rPr>
          <w:rFonts w:eastAsia="Calibri"/>
          <w:lang w:val="es-ES" w:eastAsia="en-US"/>
        </w:rPr>
        <w:t xml:space="preserve"> (tabla 2).</w:t>
      </w:r>
    </w:p>
    <w:p w:rsidR="008B3E35" w:rsidRPr="008B3E35" w:rsidRDefault="008B3E35" w:rsidP="008B3E35">
      <w:pPr>
        <w:spacing w:line="360" w:lineRule="auto"/>
        <w:jc w:val="both"/>
        <w:rPr>
          <w:rFonts w:eastAsia="Calibri"/>
          <w:b/>
          <w:lang w:val="es-ES" w:eastAsia="en-US"/>
        </w:rPr>
      </w:pPr>
    </w:p>
    <w:p w:rsidR="008B3E35" w:rsidRPr="008B3E35" w:rsidRDefault="008B3E35" w:rsidP="008B3E35">
      <w:pPr>
        <w:spacing w:line="360" w:lineRule="auto"/>
        <w:jc w:val="center"/>
        <w:rPr>
          <w:rFonts w:eastAsia="Calibri"/>
          <w:b/>
          <w:sz w:val="22"/>
          <w:szCs w:val="22"/>
          <w:lang w:val="es-ES" w:eastAsia="en-US"/>
        </w:rPr>
      </w:pPr>
      <w:r w:rsidRPr="008B3E35">
        <w:rPr>
          <w:rFonts w:eastAsia="Calibri"/>
          <w:b/>
          <w:sz w:val="22"/>
          <w:szCs w:val="22"/>
          <w:lang w:val="es-ES" w:eastAsia="en-US"/>
        </w:rPr>
        <w:t>Tabla 2 -</w:t>
      </w:r>
      <w:r w:rsidRPr="008B3E35">
        <w:rPr>
          <w:rFonts w:eastAsia="Calibri"/>
          <w:sz w:val="22"/>
          <w:szCs w:val="22"/>
          <w:lang w:val="es-ES" w:eastAsia="en-US"/>
        </w:rPr>
        <w:t xml:space="preserve"> Distribución de pacientes según cantidad de placas de ateromas contralaterales al infarto cerebral reciente y el tamaño del </w:t>
      </w:r>
      <w:r w:rsidRPr="008B3E35">
        <w:rPr>
          <w:rFonts w:eastAsiaTheme="minorHAnsi"/>
          <w:sz w:val="22"/>
          <w:szCs w:val="22"/>
          <w:lang w:val="es-ES" w:eastAsia="en-US"/>
        </w:rPr>
        <w:t>infarto cerebral</w:t>
      </w:r>
    </w:p>
    <w:p w:rsidR="008B3E35" w:rsidRDefault="004449BC" w:rsidP="004449BC">
      <w:pPr>
        <w:tabs>
          <w:tab w:val="right" w:pos="8640"/>
        </w:tabs>
        <w:spacing w:line="360" w:lineRule="auto"/>
        <w:jc w:val="center"/>
        <w:rPr>
          <w:rFonts w:eastAsia="MS Mincho"/>
          <w:spacing w:val="-2"/>
          <w:lang w:val="es-ES" w:eastAsia="en-US"/>
        </w:rPr>
      </w:pPr>
      <w:r>
        <w:rPr>
          <w:rFonts w:eastAsia="MS Mincho"/>
          <w:noProof/>
          <w:spacing w:val="-2"/>
          <w:lang w:val="es-ES" w:eastAsia="es-ES"/>
        </w:rPr>
        <w:drawing>
          <wp:inline distT="0" distB="0" distL="0" distR="0">
            <wp:extent cx="4638095" cy="1542857"/>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02_2311.bmp"/>
                    <pic:cNvPicPr/>
                  </pic:nvPicPr>
                  <pic:blipFill>
                    <a:blip r:embed="rId11">
                      <a:extLst>
                        <a:ext uri="{28A0092B-C50C-407E-A947-70E740481C1C}">
                          <a14:useLocalDpi xmlns:a14="http://schemas.microsoft.com/office/drawing/2010/main" val="0"/>
                        </a:ext>
                      </a:extLst>
                    </a:blip>
                    <a:stretch>
                      <a:fillRect/>
                    </a:stretch>
                  </pic:blipFill>
                  <pic:spPr>
                    <a:xfrm>
                      <a:off x="0" y="0"/>
                      <a:ext cx="4638095" cy="1542857"/>
                    </a:xfrm>
                    <a:prstGeom prst="rect">
                      <a:avLst/>
                    </a:prstGeom>
                  </pic:spPr>
                </pic:pic>
              </a:graphicData>
            </a:graphic>
          </wp:inline>
        </w:drawing>
      </w:r>
    </w:p>
    <w:p w:rsidR="004449BC" w:rsidRPr="008B3E35" w:rsidRDefault="004449BC" w:rsidP="008B3E35">
      <w:pPr>
        <w:tabs>
          <w:tab w:val="right" w:pos="8640"/>
        </w:tabs>
        <w:spacing w:line="360" w:lineRule="auto"/>
        <w:jc w:val="both"/>
        <w:rPr>
          <w:rFonts w:eastAsia="MS Mincho"/>
          <w:spacing w:val="-2"/>
          <w:lang w:val="es-ES" w:eastAsia="en-US"/>
        </w:rPr>
      </w:pP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 xml:space="preserve">La estenosis predominante en el eje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homolateral al </w:t>
      </w:r>
      <w:r w:rsidRPr="008B3E35">
        <w:rPr>
          <w:rFonts w:eastAsiaTheme="minorHAnsi"/>
          <w:lang w:val="es-ES" w:eastAsia="en-US"/>
        </w:rPr>
        <w:t>infarto cerebral</w:t>
      </w:r>
      <w:r w:rsidRPr="008B3E35">
        <w:rPr>
          <w:rFonts w:eastAsia="MS Mincho"/>
          <w:spacing w:val="-2"/>
          <w:lang w:val="es-ES" w:eastAsia="en-US"/>
        </w:rPr>
        <w:t xml:space="preserve"> mediano resultó tener una asociación estadísticamente significativa con la CI, así como al </w:t>
      </w:r>
      <w:r w:rsidRPr="008B3E35">
        <w:rPr>
          <w:rFonts w:eastAsiaTheme="minorHAnsi"/>
          <w:lang w:val="es-ES" w:eastAsia="en-US"/>
        </w:rPr>
        <w:t>infarto cerebral</w:t>
      </w:r>
      <w:r w:rsidRPr="008B3E35">
        <w:rPr>
          <w:rFonts w:eastAsia="MS Mincho"/>
          <w:spacing w:val="-2"/>
          <w:lang w:val="es-ES" w:eastAsia="en-US"/>
        </w:rPr>
        <w:t xml:space="preserve"> grande con la cantidad de factores de riesgo por paciente. La estenosis predominante en el eje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contralateral al </w:t>
      </w:r>
      <w:r w:rsidRPr="008B3E35">
        <w:rPr>
          <w:rFonts w:eastAsiaTheme="minorHAnsi"/>
          <w:lang w:val="es-ES" w:eastAsia="en-US"/>
        </w:rPr>
        <w:t>infarto cerebral</w:t>
      </w:r>
      <w:r w:rsidRPr="008B3E35">
        <w:rPr>
          <w:rFonts w:eastAsia="MS Mincho"/>
          <w:spacing w:val="-2"/>
          <w:lang w:val="es-ES" w:eastAsia="en-US"/>
        </w:rPr>
        <w:t xml:space="preserve"> mediano implicó una diferencia estadísticamente significativa con la edad mayor de 60 años y con la obesidad, mientras que en el </w:t>
      </w:r>
      <w:r w:rsidRPr="008B3E35">
        <w:rPr>
          <w:rFonts w:eastAsiaTheme="minorHAnsi"/>
          <w:lang w:val="es-ES" w:eastAsia="en-US"/>
        </w:rPr>
        <w:t>infarto cerebral</w:t>
      </w:r>
      <w:r w:rsidRPr="008B3E35">
        <w:rPr>
          <w:rFonts w:eastAsia="MS Mincho"/>
          <w:spacing w:val="-2"/>
          <w:lang w:val="es-ES" w:eastAsia="en-US"/>
        </w:rPr>
        <w:t xml:space="preserve"> grande la asociación estadísticamente significativa fue con </w:t>
      </w:r>
      <w:r w:rsidRPr="008B3E35">
        <w:rPr>
          <w:rFonts w:eastAsia="MS Mincho"/>
          <w:spacing w:val="-2"/>
          <w:lang w:val="es-ES" w:eastAsia="en-US"/>
        </w:rPr>
        <w:lastRenderedPageBreak/>
        <w:t xml:space="preserve">la enfermedad cerebrovascular antigua y con la CI. La estenosis significativa bilateral en el </w:t>
      </w:r>
      <w:r w:rsidRPr="008B3E35">
        <w:rPr>
          <w:rFonts w:eastAsiaTheme="minorHAnsi"/>
          <w:lang w:val="es-ES" w:eastAsia="en-US"/>
        </w:rPr>
        <w:t>infarto cerebral</w:t>
      </w:r>
      <w:r w:rsidRPr="008B3E35">
        <w:rPr>
          <w:rFonts w:eastAsia="MS Mincho"/>
          <w:spacing w:val="-2"/>
          <w:lang w:val="es-ES" w:eastAsia="en-US"/>
        </w:rPr>
        <w:t xml:space="preserve"> mediano arrojó una asociación estadísticamente significativa con la edad mayor de 60 años y con la cantidad de factores de riesgo, la enfermedad cerebrovascular antigua y la CI en el </w:t>
      </w:r>
      <w:r w:rsidRPr="008B3E35">
        <w:rPr>
          <w:rFonts w:eastAsiaTheme="minorHAnsi"/>
          <w:lang w:val="es-ES" w:eastAsia="en-US"/>
        </w:rPr>
        <w:t>infarto cerebral</w:t>
      </w:r>
      <w:r w:rsidRPr="008B3E35">
        <w:rPr>
          <w:rFonts w:eastAsia="MS Mincho"/>
          <w:spacing w:val="-2"/>
          <w:lang w:val="es-ES" w:eastAsia="en-US"/>
        </w:rPr>
        <w:t xml:space="preserve"> grande (tabla 3).</w:t>
      </w:r>
    </w:p>
    <w:p w:rsidR="008B3E35" w:rsidRPr="008B3E35" w:rsidRDefault="008B3E35" w:rsidP="008B3E35">
      <w:pPr>
        <w:tabs>
          <w:tab w:val="right" w:pos="8640"/>
        </w:tabs>
        <w:spacing w:line="360" w:lineRule="auto"/>
        <w:jc w:val="both"/>
        <w:rPr>
          <w:rFonts w:eastAsia="MS Mincho"/>
          <w:spacing w:val="-2"/>
          <w:lang w:val="es-ES" w:eastAsia="en-US"/>
        </w:rPr>
      </w:pPr>
    </w:p>
    <w:p w:rsidR="008B3E35" w:rsidRPr="008B3E35" w:rsidRDefault="008B3E35" w:rsidP="008B3E35">
      <w:pPr>
        <w:tabs>
          <w:tab w:val="right" w:pos="8640"/>
        </w:tabs>
        <w:spacing w:line="360" w:lineRule="auto"/>
        <w:jc w:val="center"/>
        <w:rPr>
          <w:rFonts w:eastAsia="MS Mincho"/>
          <w:b/>
          <w:spacing w:val="-2"/>
          <w:sz w:val="22"/>
          <w:szCs w:val="22"/>
          <w:lang w:val="es-ES" w:eastAsia="en-US"/>
        </w:rPr>
      </w:pPr>
      <w:r w:rsidRPr="008B3E35">
        <w:rPr>
          <w:rFonts w:eastAsia="MS Mincho"/>
          <w:b/>
          <w:spacing w:val="-2"/>
          <w:sz w:val="22"/>
          <w:szCs w:val="22"/>
          <w:lang w:val="es-ES" w:eastAsia="en-US"/>
        </w:rPr>
        <w:t xml:space="preserve">Tabla 3 - </w:t>
      </w:r>
      <w:r w:rsidRPr="008B3E35">
        <w:rPr>
          <w:rFonts w:eastAsia="MS Mincho"/>
          <w:spacing w:val="-2"/>
          <w:sz w:val="22"/>
          <w:szCs w:val="22"/>
          <w:lang w:val="es-ES" w:eastAsia="en-US"/>
        </w:rPr>
        <w:t xml:space="preserve">Resumen del análisis </w:t>
      </w:r>
      <w:proofErr w:type="spellStart"/>
      <w:r w:rsidRPr="008B3E35">
        <w:rPr>
          <w:rFonts w:eastAsia="MS Mincho"/>
          <w:spacing w:val="-2"/>
          <w:sz w:val="22"/>
          <w:szCs w:val="22"/>
          <w:lang w:val="es-ES" w:eastAsia="en-US"/>
        </w:rPr>
        <w:t>univariado</w:t>
      </w:r>
      <w:proofErr w:type="spellEnd"/>
      <w:r w:rsidRPr="008B3E35">
        <w:rPr>
          <w:rFonts w:eastAsia="MS Mincho"/>
          <w:spacing w:val="-2"/>
          <w:sz w:val="22"/>
          <w:szCs w:val="22"/>
          <w:lang w:val="es-ES" w:eastAsia="en-US"/>
        </w:rPr>
        <w:t xml:space="preserve"> con χ² de Pearson entre el sexo, los factores de riesgo </w:t>
      </w:r>
      <w:proofErr w:type="spellStart"/>
      <w:r w:rsidRPr="008B3E35">
        <w:rPr>
          <w:rFonts w:eastAsia="MS Mincho"/>
          <w:spacing w:val="-2"/>
          <w:sz w:val="22"/>
          <w:szCs w:val="22"/>
          <w:lang w:val="es-ES" w:eastAsia="en-US"/>
        </w:rPr>
        <w:t>aterotrombótico</w:t>
      </w:r>
      <w:proofErr w:type="spellEnd"/>
      <w:r w:rsidRPr="008B3E35">
        <w:rPr>
          <w:rFonts w:eastAsia="MS Mincho"/>
          <w:spacing w:val="-2"/>
          <w:sz w:val="22"/>
          <w:szCs w:val="22"/>
          <w:lang w:val="es-ES" w:eastAsia="en-US"/>
        </w:rPr>
        <w:t xml:space="preserve"> y el tamaño del </w:t>
      </w:r>
      <w:r w:rsidRPr="008B3E35">
        <w:rPr>
          <w:rFonts w:eastAsiaTheme="minorHAnsi"/>
          <w:sz w:val="22"/>
          <w:szCs w:val="22"/>
          <w:lang w:val="es-ES" w:eastAsia="en-US"/>
        </w:rPr>
        <w:t>infarto cerebral</w:t>
      </w:r>
      <w:r w:rsidRPr="008B3E35">
        <w:rPr>
          <w:rFonts w:eastAsia="MS Mincho"/>
          <w:spacing w:val="-2"/>
          <w:sz w:val="22"/>
          <w:szCs w:val="22"/>
          <w:lang w:val="es-ES" w:eastAsia="en-US"/>
        </w:rPr>
        <w:t xml:space="preserve"> reciente en función de la estenosis predominante de la placa de ateroma del eje homolateral al infarto, del contralateral y de la estenosis significativa bilateral</w:t>
      </w:r>
    </w:p>
    <w:p w:rsidR="008B3E35" w:rsidRDefault="00112E97" w:rsidP="00112E97">
      <w:pPr>
        <w:tabs>
          <w:tab w:val="right" w:pos="8640"/>
        </w:tabs>
        <w:spacing w:line="360" w:lineRule="auto"/>
        <w:jc w:val="center"/>
        <w:rPr>
          <w:color w:val="000000"/>
          <w:lang w:val="es-ES" w:eastAsia="en-US"/>
        </w:rPr>
      </w:pPr>
      <w:r>
        <w:rPr>
          <w:noProof/>
          <w:color w:val="000000"/>
          <w:lang w:val="es-ES" w:eastAsia="es-ES"/>
        </w:rPr>
        <w:drawing>
          <wp:inline distT="0" distB="0" distL="0" distR="0">
            <wp:extent cx="6333490" cy="29762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03_2311.bmp"/>
                    <pic:cNvPicPr/>
                  </pic:nvPicPr>
                  <pic:blipFill>
                    <a:blip r:embed="rId12">
                      <a:extLst>
                        <a:ext uri="{28A0092B-C50C-407E-A947-70E740481C1C}">
                          <a14:useLocalDpi xmlns:a14="http://schemas.microsoft.com/office/drawing/2010/main" val="0"/>
                        </a:ext>
                      </a:extLst>
                    </a:blip>
                    <a:stretch>
                      <a:fillRect/>
                    </a:stretch>
                  </pic:blipFill>
                  <pic:spPr>
                    <a:xfrm>
                      <a:off x="0" y="0"/>
                      <a:ext cx="6333490" cy="2976245"/>
                    </a:xfrm>
                    <a:prstGeom prst="rect">
                      <a:avLst/>
                    </a:prstGeom>
                  </pic:spPr>
                </pic:pic>
              </a:graphicData>
            </a:graphic>
          </wp:inline>
        </w:drawing>
      </w:r>
    </w:p>
    <w:p w:rsidR="00112E97" w:rsidRPr="008B3E35" w:rsidRDefault="00112E97" w:rsidP="008B3E35">
      <w:pPr>
        <w:tabs>
          <w:tab w:val="right" w:pos="8640"/>
        </w:tabs>
        <w:spacing w:line="360" w:lineRule="auto"/>
        <w:jc w:val="both"/>
        <w:rPr>
          <w:color w:val="000000"/>
          <w:lang w:val="es-ES" w:eastAsia="en-US"/>
        </w:rPr>
      </w:pPr>
    </w:p>
    <w:p w:rsidR="008B3E35" w:rsidRPr="008B3E35" w:rsidRDefault="008B3E35" w:rsidP="008B3E35">
      <w:pPr>
        <w:tabs>
          <w:tab w:val="right" w:pos="8640"/>
        </w:tabs>
        <w:spacing w:line="360" w:lineRule="auto"/>
        <w:jc w:val="both"/>
        <w:rPr>
          <w:rFonts w:eastAsia="MS Mincho"/>
          <w:b/>
          <w:spacing w:val="-2"/>
          <w:lang w:val="es-ES" w:eastAsia="en-US"/>
        </w:rPr>
      </w:pPr>
      <w:r w:rsidRPr="008B3E35">
        <w:rPr>
          <w:color w:val="000000"/>
          <w:lang w:val="es-ES" w:eastAsia="en-US"/>
        </w:rPr>
        <w:t xml:space="preserve">La cantidad de placas de ateromas fue la variable de más fuerza de asociación con un OR 14,9 veces superior de sufrir estenosis homolateral al </w:t>
      </w:r>
      <w:r w:rsidRPr="008B3E35">
        <w:rPr>
          <w:rFonts w:eastAsiaTheme="minorHAnsi"/>
          <w:lang w:val="es-ES" w:eastAsia="en-US"/>
        </w:rPr>
        <w:t>infarto cerebral</w:t>
      </w:r>
      <w:r w:rsidRPr="008B3E35">
        <w:rPr>
          <w:color w:val="000000"/>
          <w:lang w:val="es-ES" w:eastAsia="en-US"/>
        </w:rPr>
        <w:t xml:space="preserve"> reciente y grande. Después de la cantidad de placas de ateromas homolaterales, la CI fue la otra variable que tuvo asociación fuerte, con un OR 12,3 veces superior de sufrir estenosis homolateral al </w:t>
      </w:r>
      <w:r w:rsidRPr="008B3E35">
        <w:rPr>
          <w:rFonts w:eastAsiaTheme="minorHAnsi"/>
          <w:lang w:val="es-ES" w:eastAsia="en-US"/>
        </w:rPr>
        <w:t>infarto cerebral</w:t>
      </w:r>
      <w:r w:rsidRPr="008B3E35">
        <w:rPr>
          <w:color w:val="000000"/>
          <w:lang w:val="es-ES" w:eastAsia="en-US"/>
        </w:rPr>
        <w:t xml:space="preserve"> reciente y grande (tabla 4).</w:t>
      </w:r>
    </w:p>
    <w:p w:rsidR="008B3E35" w:rsidRPr="008B3E35" w:rsidRDefault="008B3E35" w:rsidP="008B3E35">
      <w:pPr>
        <w:tabs>
          <w:tab w:val="right" w:pos="8640"/>
        </w:tabs>
        <w:spacing w:line="360" w:lineRule="auto"/>
        <w:jc w:val="both"/>
        <w:rPr>
          <w:rFonts w:eastAsia="MS Mincho"/>
          <w:b/>
          <w:spacing w:val="-2"/>
          <w:lang w:val="es-ES" w:eastAsia="en-US"/>
        </w:rPr>
      </w:pPr>
    </w:p>
    <w:p w:rsidR="00112E97" w:rsidRDefault="00112E97">
      <w:pPr>
        <w:rPr>
          <w:rFonts w:eastAsia="MS Mincho"/>
          <w:b/>
          <w:spacing w:val="-2"/>
          <w:sz w:val="22"/>
          <w:szCs w:val="22"/>
          <w:lang w:val="es-ES" w:eastAsia="en-US"/>
        </w:rPr>
      </w:pPr>
      <w:r>
        <w:rPr>
          <w:rFonts w:eastAsia="MS Mincho"/>
          <w:b/>
          <w:spacing w:val="-2"/>
          <w:sz w:val="22"/>
          <w:szCs w:val="22"/>
          <w:lang w:val="es-ES" w:eastAsia="en-US"/>
        </w:rPr>
        <w:br w:type="page"/>
      </w:r>
    </w:p>
    <w:p w:rsidR="008B3E35" w:rsidRPr="008B3E35" w:rsidRDefault="008B3E35" w:rsidP="008B3E35">
      <w:pPr>
        <w:tabs>
          <w:tab w:val="right" w:pos="8640"/>
        </w:tabs>
        <w:spacing w:line="360" w:lineRule="auto"/>
        <w:jc w:val="center"/>
        <w:rPr>
          <w:lang w:val="es-ES" w:eastAsia="en-US"/>
        </w:rPr>
      </w:pPr>
      <w:r w:rsidRPr="008B3E35">
        <w:rPr>
          <w:rFonts w:eastAsia="MS Mincho"/>
          <w:b/>
          <w:spacing w:val="-2"/>
          <w:sz w:val="22"/>
          <w:szCs w:val="22"/>
          <w:lang w:val="es-ES" w:eastAsia="en-US"/>
        </w:rPr>
        <w:lastRenderedPageBreak/>
        <w:t xml:space="preserve">Tabla 4 - </w:t>
      </w:r>
      <w:r w:rsidRPr="008B3E35">
        <w:rPr>
          <w:rFonts w:eastAsia="MS Mincho"/>
          <w:spacing w:val="-2"/>
          <w:sz w:val="22"/>
          <w:szCs w:val="22"/>
          <w:lang w:val="es-ES" w:eastAsia="en-US"/>
        </w:rPr>
        <w:t xml:space="preserve">Análisis multivariado de regresión logística binomial para definir </w:t>
      </w:r>
      <w:proofErr w:type="spellStart"/>
      <w:r w:rsidRPr="008B3E35">
        <w:rPr>
          <w:rFonts w:eastAsia="MS Mincho"/>
          <w:spacing w:val="-2"/>
          <w:sz w:val="22"/>
          <w:szCs w:val="22"/>
          <w:lang w:val="es-ES" w:eastAsia="en-US"/>
        </w:rPr>
        <w:t>covariables</w:t>
      </w:r>
      <w:proofErr w:type="spellEnd"/>
      <w:r w:rsidRPr="008B3E35">
        <w:rPr>
          <w:rFonts w:eastAsia="MS Mincho"/>
          <w:spacing w:val="-2"/>
          <w:sz w:val="22"/>
          <w:szCs w:val="22"/>
          <w:lang w:val="es-ES" w:eastAsia="en-US"/>
        </w:rPr>
        <w:t xml:space="preserve"> predictoras de estenosis </w:t>
      </w:r>
      <w:proofErr w:type="spellStart"/>
      <w:r w:rsidRPr="008B3E35">
        <w:rPr>
          <w:rFonts w:eastAsia="MS Mincho"/>
          <w:spacing w:val="-2"/>
          <w:sz w:val="22"/>
          <w:szCs w:val="22"/>
          <w:lang w:val="es-ES" w:eastAsia="en-US"/>
        </w:rPr>
        <w:t>carotídea</w:t>
      </w:r>
      <w:proofErr w:type="spellEnd"/>
      <w:r w:rsidRPr="008B3E35">
        <w:rPr>
          <w:rFonts w:eastAsia="MS Mincho"/>
          <w:spacing w:val="-2"/>
          <w:sz w:val="22"/>
          <w:szCs w:val="22"/>
          <w:lang w:val="es-ES" w:eastAsia="en-US"/>
        </w:rPr>
        <w:t xml:space="preserve"> homolateral e </w:t>
      </w:r>
      <w:r w:rsidRPr="008B3E35">
        <w:rPr>
          <w:rFonts w:eastAsiaTheme="minorHAnsi"/>
          <w:sz w:val="22"/>
          <w:szCs w:val="22"/>
          <w:lang w:val="es-ES" w:eastAsia="en-US"/>
        </w:rPr>
        <w:t>infarto cerebral</w:t>
      </w:r>
      <w:r w:rsidRPr="008B3E35">
        <w:rPr>
          <w:rFonts w:eastAsia="MS Mincho"/>
          <w:spacing w:val="-2"/>
          <w:sz w:val="22"/>
          <w:szCs w:val="22"/>
          <w:lang w:val="es-ES" w:eastAsia="en-US"/>
        </w:rPr>
        <w:t xml:space="preserve"> reciente grande</w:t>
      </w:r>
    </w:p>
    <w:p w:rsidR="008B3E35" w:rsidRDefault="00112E97" w:rsidP="00112E97">
      <w:pPr>
        <w:tabs>
          <w:tab w:val="right" w:pos="8640"/>
        </w:tabs>
        <w:spacing w:line="360" w:lineRule="auto"/>
        <w:jc w:val="center"/>
        <w:rPr>
          <w:b/>
          <w:color w:val="000000"/>
          <w:lang w:val="es-ES" w:eastAsia="en-US"/>
        </w:rPr>
      </w:pPr>
      <w:r>
        <w:rPr>
          <w:b/>
          <w:noProof/>
          <w:color w:val="000000"/>
          <w:lang w:val="es-ES" w:eastAsia="es-ES"/>
        </w:rPr>
        <w:drawing>
          <wp:inline distT="0" distB="0" distL="0" distR="0">
            <wp:extent cx="5704762" cy="126666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04_2311.bmp"/>
                    <pic:cNvPicPr/>
                  </pic:nvPicPr>
                  <pic:blipFill>
                    <a:blip r:embed="rId13">
                      <a:extLst>
                        <a:ext uri="{28A0092B-C50C-407E-A947-70E740481C1C}">
                          <a14:useLocalDpi xmlns:a14="http://schemas.microsoft.com/office/drawing/2010/main" val="0"/>
                        </a:ext>
                      </a:extLst>
                    </a:blip>
                    <a:stretch>
                      <a:fillRect/>
                    </a:stretch>
                  </pic:blipFill>
                  <pic:spPr>
                    <a:xfrm>
                      <a:off x="0" y="0"/>
                      <a:ext cx="5704762" cy="1266667"/>
                    </a:xfrm>
                    <a:prstGeom prst="rect">
                      <a:avLst/>
                    </a:prstGeom>
                  </pic:spPr>
                </pic:pic>
              </a:graphicData>
            </a:graphic>
          </wp:inline>
        </w:drawing>
      </w:r>
    </w:p>
    <w:p w:rsidR="00112E97" w:rsidRPr="008B3E35" w:rsidRDefault="00112E97" w:rsidP="008B3E35">
      <w:pPr>
        <w:tabs>
          <w:tab w:val="right" w:pos="8640"/>
        </w:tabs>
        <w:spacing w:line="360" w:lineRule="auto"/>
        <w:jc w:val="both"/>
        <w:rPr>
          <w:b/>
          <w:color w:val="000000"/>
          <w:lang w:val="es-ES" w:eastAsia="en-US"/>
        </w:rPr>
      </w:pPr>
    </w:p>
    <w:p w:rsidR="008B3E35" w:rsidRPr="008B3E35" w:rsidRDefault="008B3E35" w:rsidP="008B3E35">
      <w:pPr>
        <w:tabs>
          <w:tab w:val="right" w:pos="8640"/>
        </w:tabs>
        <w:spacing w:line="360" w:lineRule="auto"/>
        <w:jc w:val="both"/>
        <w:rPr>
          <w:b/>
          <w:color w:val="000000"/>
          <w:lang w:val="es-ES" w:eastAsia="en-US"/>
        </w:rPr>
      </w:pPr>
    </w:p>
    <w:p w:rsidR="008B3E35" w:rsidRPr="008B3E35" w:rsidRDefault="008B3E35" w:rsidP="008B3E35">
      <w:pPr>
        <w:tabs>
          <w:tab w:val="right" w:pos="8640"/>
        </w:tabs>
        <w:spacing w:line="360" w:lineRule="auto"/>
        <w:jc w:val="center"/>
        <w:rPr>
          <w:b/>
          <w:color w:val="000000"/>
          <w:sz w:val="32"/>
          <w:szCs w:val="32"/>
          <w:lang w:val="es-ES" w:eastAsia="en-US"/>
        </w:rPr>
      </w:pPr>
      <w:r w:rsidRPr="008B3E35">
        <w:rPr>
          <w:b/>
          <w:color w:val="000000"/>
          <w:sz w:val="32"/>
          <w:szCs w:val="32"/>
          <w:lang w:val="es-ES" w:eastAsia="en-US"/>
        </w:rPr>
        <w:t>DISCUSIÓN</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 xml:space="preserve">Con respecto a los exámenes de </w:t>
      </w:r>
      <w:proofErr w:type="spellStart"/>
      <w:r w:rsidRPr="008B3E35">
        <w:rPr>
          <w:rFonts w:eastAsia="MS Mincho"/>
          <w:spacing w:val="-2"/>
          <w:lang w:val="es-ES" w:eastAsia="en-US"/>
        </w:rPr>
        <w:t>ecodópler</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se pusieron de manifiesto más placas en el eje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homolateral al infarto, que en el eje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contralateral. Un resultado similar se observa en otra investigación</w:t>
      </w:r>
      <w:proofErr w:type="gramStart"/>
      <w:r w:rsidRPr="008B3E35">
        <w:rPr>
          <w:rFonts w:eastAsia="MS Mincho"/>
          <w:spacing w:val="-2"/>
          <w:lang w:val="es-ES" w:eastAsia="en-US"/>
        </w:rPr>
        <w:t>,</w:t>
      </w:r>
      <w:r w:rsidRPr="008B3E35">
        <w:rPr>
          <w:rFonts w:eastAsia="MS Mincho"/>
          <w:spacing w:val="-2"/>
          <w:vertAlign w:val="superscript"/>
          <w:lang w:val="es-ES" w:eastAsia="en-US"/>
        </w:rPr>
        <w:t>(</w:t>
      </w:r>
      <w:proofErr w:type="gramEnd"/>
      <w:r w:rsidRPr="008B3E35">
        <w:rPr>
          <w:rFonts w:eastAsia="MS Mincho"/>
          <w:spacing w:val="-2"/>
          <w:vertAlign w:val="superscript"/>
          <w:lang w:val="es-ES" w:eastAsia="en-US"/>
        </w:rPr>
        <w:t>3)</w:t>
      </w:r>
      <w:r w:rsidRPr="008B3E35">
        <w:rPr>
          <w:rFonts w:eastAsia="MS Mincho"/>
          <w:spacing w:val="-2"/>
          <w:lang w:val="es-ES" w:eastAsia="en-US"/>
        </w:rPr>
        <w:t xml:space="preserve"> que en la mayoría de los pacientes predomina la presencia de placas y solo en 2 (4,8 %) no hubo afectación en 1 de los 2 ejes. Un estudio de Nicaragua</w:t>
      </w:r>
      <w:proofErr w:type="gramStart"/>
      <w:r w:rsidRPr="008B3E35">
        <w:rPr>
          <w:rFonts w:eastAsia="MS Mincho"/>
          <w:spacing w:val="-2"/>
          <w:lang w:val="es-ES" w:eastAsia="en-US"/>
        </w:rPr>
        <w:t>,</w:t>
      </w:r>
      <w:r w:rsidRPr="008B3E35">
        <w:rPr>
          <w:rFonts w:eastAsia="MS Mincho"/>
          <w:spacing w:val="-2"/>
          <w:vertAlign w:val="superscript"/>
          <w:lang w:val="es-ES" w:eastAsia="en-US"/>
        </w:rPr>
        <w:t>(</w:t>
      </w:r>
      <w:proofErr w:type="gramEnd"/>
      <w:r w:rsidRPr="008B3E35">
        <w:rPr>
          <w:rFonts w:eastAsia="MS Mincho"/>
          <w:spacing w:val="-2"/>
          <w:vertAlign w:val="superscript"/>
          <w:lang w:val="es-ES" w:eastAsia="en-US"/>
        </w:rPr>
        <w:t>4)</w:t>
      </w:r>
      <w:r w:rsidRPr="008B3E35">
        <w:rPr>
          <w:rFonts w:eastAsia="MS Mincho"/>
          <w:spacing w:val="-2"/>
          <w:lang w:val="es-ES" w:eastAsia="en-US"/>
        </w:rPr>
        <w:t xml:space="preserve"> en el cual se realiza </w:t>
      </w:r>
      <w:proofErr w:type="spellStart"/>
      <w:r w:rsidRPr="008B3E35">
        <w:rPr>
          <w:rFonts w:eastAsia="MS Mincho"/>
          <w:spacing w:val="-2"/>
          <w:lang w:val="es-ES" w:eastAsia="en-US"/>
        </w:rPr>
        <w:t>ecodóppler</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a pacientes con factores de riesgo cerebrovasculares, expone que un mayor número tiene placas únicas, sin embargo hay pacientes con 2 placas y en un caso con 5 placas. Afirma también que el aumento del número de placas y la disminución de la luz arterial aumenta el riesgo de sufrir una enfermedad cerebrovascular; la suma de placas de ateroma </w:t>
      </w:r>
      <w:proofErr w:type="spellStart"/>
      <w:r w:rsidRPr="008B3E35">
        <w:rPr>
          <w:rFonts w:eastAsia="MS Mincho"/>
          <w:spacing w:val="-2"/>
          <w:lang w:val="es-ES" w:eastAsia="en-US"/>
        </w:rPr>
        <w:t>carotídeas</w:t>
      </w:r>
      <w:proofErr w:type="spellEnd"/>
      <w:r w:rsidRPr="008B3E35">
        <w:rPr>
          <w:rFonts w:eastAsia="MS Mincho"/>
          <w:spacing w:val="-2"/>
          <w:lang w:val="es-ES" w:eastAsia="en-US"/>
        </w:rPr>
        <w:t xml:space="preserve">, o poseer 1, 2 o 3 placas se transforma en un factor de riesgo estadísticamente significativo, con OR de 4 e IC95 % de 1,03 a 22,7. </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El artículo especial “Estándares SEA 2022 para el control global del riesgo cardiovascular”</w:t>
      </w:r>
      <w:r w:rsidRPr="008B3E35">
        <w:rPr>
          <w:rFonts w:eastAsia="MS Mincho"/>
          <w:spacing w:val="-2"/>
          <w:vertAlign w:val="superscript"/>
          <w:lang w:val="es-ES" w:eastAsia="en-US"/>
        </w:rPr>
        <w:t>(5)</w:t>
      </w:r>
      <w:r w:rsidRPr="008B3E35">
        <w:rPr>
          <w:rFonts w:eastAsia="MS Mincho"/>
          <w:spacing w:val="-2"/>
          <w:lang w:val="es-ES" w:eastAsia="en-US"/>
        </w:rPr>
        <w:t xml:space="preserve"> reafirma que no solo se debe valorar la presencia de placas de ateroma, sino también el número, el tamaño, la irregularidad y la </w:t>
      </w:r>
      <w:proofErr w:type="spellStart"/>
      <w:r w:rsidRPr="008B3E35">
        <w:rPr>
          <w:rFonts w:eastAsia="MS Mincho"/>
          <w:spacing w:val="-2"/>
          <w:lang w:val="es-ES" w:eastAsia="en-US"/>
        </w:rPr>
        <w:t>ecogenicidad</w:t>
      </w:r>
      <w:proofErr w:type="spellEnd"/>
      <w:r w:rsidRPr="008B3E35">
        <w:rPr>
          <w:rFonts w:eastAsia="MS Mincho"/>
          <w:spacing w:val="-2"/>
          <w:lang w:val="es-ES" w:eastAsia="en-US"/>
        </w:rPr>
        <w:t>, características que se asocian también con el riesgo de accidentes cardiovasculares en los territorios cerebral y coronario.</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Los factores de riesgo cardiovasculares mayores tienden a presentarse juntos; solo en el 20 % de los casos se presentan aislados</w:t>
      </w:r>
      <w:proofErr w:type="gramStart"/>
      <w:r w:rsidRPr="008B3E35">
        <w:rPr>
          <w:rFonts w:eastAsia="MS Mincho"/>
          <w:spacing w:val="-2"/>
          <w:lang w:val="es-ES" w:eastAsia="en-US"/>
        </w:rPr>
        <w:t>.</w:t>
      </w:r>
      <w:r w:rsidRPr="008B3E35">
        <w:rPr>
          <w:rFonts w:eastAsia="MS Mincho"/>
          <w:spacing w:val="-2"/>
          <w:vertAlign w:val="superscript"/>
          <w:lang w:val="es-ES" w:eastAsia="en-US"/>
        </w:rPr>
        <w:t>(</w:t>
      </w:r>
      <w:proofErr w:type="gramEnd"/>
      <w:r w:rsidRPr="008B3E35">
        <w:rPr>
          <w:rFonts w:eastAsia="MS Mincho"/>
          <w:spacing w:val="-2"/>
          <w:vertAlign w:val="superscript"/>
          <w:lang w:val="es-ES" w:eastAsia="en-US"/>
        </w:rPr>
        <w:t>6)</w:t>
      </w:r>
      <w:r w:rsidRPr="008B3E35">
        <w:rPr>
          <w:rFonts w:eastAsiaTheme="minorHAnsi"/>
          <w:lang w:val="es-ES" w:eastAsia="en-US"/>
        </w:rPr>
        <w:t xml:space="preserve"> Un ejemplo </w:t>
      </w:r>
      <w:r w:rsidRPr="008B3E35">
        <w:rPr>
          <w:rFonts w:eastAsia="MS Mincho"/>
          <w:spacing w:val="-2"/>
          <w:lang w:val="es-ES" w:eastAsia="en-US"/>
        </w:rPr>
        <w:t xml:space="preserve">es el síndrome metabólico, que no es más que la coexistencia de factores de riesgo vascular (HTA, DM, </w:t>
      </w:r>
      <w:proofErr w:type="spellStart"/>
      <w:r w:rsidRPr="008B3E35">
        <w:rPr>
          <w:rFonts w:eastAsia="MS Mincho"/>
          <w:spacing w:val="-2"/>
          <w:lang w:val="es-ES" w:eastAsia="en-US"/>
        </w:rPr>
        <w:t>dislipidemia</w:t>
      </w:r>
      <w:proofErr w:type="spellEnd"/>
      <w:r w:rsidRPr="008B3E35">
        <w:rPr>
          <w:rFonts w:eastAsia="MS Mincho"/>
          <w:spacing w:val="-2"/>
          <w:lang w:val="es-ES" w:eastAsia="en-US"/>
        </w:rPr>
        <w:t xml:space="preserve">), atribuible a la resistencia a la insulina, el aumento de factores </w:t>
      </w:r>
      <w:proofErr w:type="spellStart"/>
      <w:r w:rsidRPr="008B3E35">
        <w:rPr>
          <w:rFonts w:eastAsia="MS Mincho"/>
          <w:spacing w:val="-2"/>
          <w:lang w:val="es-ES" w:eastAsia="en-US"/>
        </w:rPr>
        <w:t>protrombóticos</w:t>
      </w:r>
      <w:proofErr w:type="spellEnd"/>
      <w:r w:rsidRPr="008B3E35">
        <w:rPr>
          <w:rFonts w:eastAsia="MS Mincho"/>
          <w:spacing w:val="-2"/>
          <w:lang w:val="es-ES" w:eastAsia="en-US"/>
        </w:rPr>
        <w:t xml:space="preserve"> y </w:t>
      </w:r>
      <w:proofErr w:type="spellStart"/>
      <w:r w:rsidRPr="008B3E35">
        <w:rPr>
          <w:rFonts w:eastAsia="MS Mincho"/>
          <w:spacing w:val="-2"/>
          <w:lang w:val="es-ES" w:eastAsia="en-US"/>
        </w:rPr>
        <w:t>proinflamatorios</w:t>
      </w:r>
      <w:proofErr w:type="spellEnd"/>
      <w:r w:rsidRPr="008B3E35">
        <w:rPr>
          <w:rFonts w:eastAsia="MS Mincho"/>
          <w:spacing w:val="-2"/>
          <w:lang w:val="es-ES" w:eastAsia="en-US"/>
        </w:rPr>
        <w:t xml:space="preserve"> relacionados con el aumento de la grasa abdominal. El síndrome </w:t>
      </w:r>
      <w:r w:rsidRPr="008B3E35">
        <w:rPr>
          <w:rFonts w:eastAsia="MS Mincho"/>
          <w:spacing w:val="-2"/>
          <w:lang w:val="es-ES" w:eastAsia="en-US"/>
        </w:rPr>
        <w:lastRenderedPageBreak/>
        <w:t>metabólico aumenta el riesgo vascular en mayor medida que cada uno de estos factores de riesgo de forma individual.</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 xml:space="preserve">La prevalencia de estenosis </w:t>
      </w:r>
      <w:proofErr w:type="spellStart"/>
      <w:r w:rsidRPr="008B3E35">
        <w:rPr>
          <w:rFonts w:eastAsia="MS Mincho"/>
          <w:spacing w:val="-2"/>
          <w:lang w:val="es-ES" w:eastAsia="en-US"/>
        </w:rPr>
        <w:t>carotídea</w:t>
      </w:r>
      <w:proofErr w:type="spellEnd"/>
      <w:r w:rsidRPr="008B3E35">
        <w:rPr>
          <w:rFonts w:eastAsia="MS Mincho"/>
          <w:spacing w:val="-2"/>
          <w:lang w:val="es-ES" w:eastAsia="en-US"/>
        </w:rPr>
        <w:t xml:space="preserve"> moderada (≥ 50 %) aumenta con la edad y el sexo masculino; en mayores de 70 años es de 6,9 % en mujeres y 12,5 % en varones.</w:t>
      </w:r>
      <w:r w:rsidRPr="008B3E35">
        <w:rPr>
          <w:rFonts w:eastAsia="MS Mincho"/>
          <w:spacing w:val="-2"/>
          <w:vertAlign w:val="superscript"/>
          <w:lang w:val="es-ES" w:eastAsia="en-US"/>
        </w:rPr>
        <w:t>(7)</w:t>
      </w:r>
      <w:r w:rsidRPr="008B3E35">
        <w:rPr>
          <w:rFonts w:eastAsia="MS Mincho"/>
          <w:spacing w:val="-2"/>
          <w:lang w:val="es-ES" w:eastAsia="en-US"/>
        </w:rPr>
        <w:t xml:space="preserve"> Un estudio</w:t>
      </w:r>
      <w:r w:rsidRPr="008B3E35">
        <w:rPr>
          <w:rFonts w:eastAsia="MS Mincho"/>
          <w:spacing w:val="-2"/>
          <w:vertAlign w:val="superscript"/>
          <w:lang w:val="es-ES" w:eastAsia="en-US"/>
        </w:rPr>
        <w:t>(1)</w:t>
      </w:r>
      <w:r w:rsidRPr="008B3E35">
        <w:rPr>
          <w:rFonts w:eastAsia="MS Mincho"/>
          <w:spacing w:val="-2"/>
          <w:lang w:val="es-ES" w:eastAsia="en-US"/>
        </w:rPr>
        <w:t xml:space="preserve"> del año 2019 reporta que el infarto cerebral ha sido documentado en todos los grupos de edad, aunque la mayor proporción en el momento del diagnóstico, se observa en pacientes por encima de 60 años, lo cual coincide tanto con las estadísticas en Cuba y en Latinoamérica, donde el grupo etario más afectado es el de 65 a 79 años, edad en la cual también predominan los ictus </w:t>
      </w:r>
      <w:proofErr w:type="spellStart"/>
      <w:r w:rsidRPr="008B3E35">
        <w:rPr>
          <w:rFonts w:eastAsia="MS Mincho"/>
          <w:spacing w:val="-2"/>
          <w:lang w:val="es-ES" w:eastAsia="en-US"/>
        </w:rPr>
        <w:t>aterotrombóticos</w:t>
      </w:r>
      <w:proofErr w:type="spellEnd"/>
      <w:r w:rsidRPr="008B3E35">
        <w:rPr>
          <w:rFonts w:eastAsia="MS Mincho"/>
          <w:spacing w:val="-2"/>
          <w:lang w:val="es-ES" w:eastAsia="en-US"/>
        </w:rPr>
        <w:t xml:space="preserve">, como en esta investigación. </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 xml:space="preserve">La </w:t>
      </w:r>
      <w:proofErr w:type="spellStart"/>
      <w:r w:rsidRPr="008B3E35">
        <w:rPr>
          <w:rFonts w:eastAsia="MS Mincho"/>
          <w:spacing w:val="-2"/>
          <w:lang w:val="es-ES" w:eastAsia="en-US"/>
        </w:rPr>
        <w:t>disregulación</w:t>
      </w:r>
      <w:proofErr w:type="spellEnd"/>
      <w:r w:rsidRPr="008B3E35">
        <w:rPr>
          <w:rFonts w:eastAsia="MS Mincho"/>
          <w:spacing w:val="-2"/>
          <w:lang w:val="es-ES" w:eastAsia="en-US"/>
        </w:rPr>
        <w:t xml:space="preserve"> de las </w:t>
      </w:r>
      <w:proofErr w:type="spellStart"/>
      <w:r w:rsidRPr="008B3E35">
        <w:rPr>
          <w:rFonts w:eastAsia="MS Mincho"/>
          <w:spacing w:val="-2"/>
          <w:lang w:val="es-ES" w:eastAsia="en-US"/>
        </w:rPr>
        <w:t>adipocitoquinas</w:t>
      </w:r>
      <w:proofErr w:type="spellEnd"/>
      <w:r w:rsidRPr="008B3E35">
        <w:rPr>
          <w:rFonts w:eastAsia="MS Mincho"/>
          <w:spacing w:val="-2"/>
          <w:lang w:val="es-ES" w:eastAsia="en-US"/>
        </w:rPr>
        <w:t xml:space="preserve"> producida por la obesidad, la vincula al desarrollo de aterosclerosis.</w:t>
      </w:r>
      <w:r w:rsidRPr="008B3E35">
        <w:rPr>
          <w:rFonts w:eastAsia="MS Mincho"/>
          <w:spacing w:val="-2"/>
          <w:vertAlign w:val="superscript"/>
          <w:lang w:val="es-ES" w:eastAsia="en-US"/>
        </w:rPr>
        <w:t>(8)</w:t>
      </w:r>
      <w:r w:rsidRPr="008B3E35">
        <w:rPr>
          <w:rFonts w:eastAsia="MS Mincho"/>
          <w:spacing w:val="-2"/>
          <w:lang w:val="es-ES" w:eastAsia="en-US"/>
        </w:rPr>
        <w:t xml:space="preserve"> Como lo muestra el estudio </w:t>
      </w:r>
      <w:proofErr w:type="spellStart"/>
      <w:r w:rsidRPr="008B3E35">
        <w:rPr>
          <w:rFonts w:eastAsia="MS Mincho"/>
          <w:i/>
          <w:spacing w:val="-2"/>
          <w:lang w:val="es-ES" w:eastAsia="en-US"/>
        </w:rPr>
        <w:t>Health</w:t>
      </w:r>
      <w:proofErr w:type="spellEnd"/>
      <w:r w:rsidRPr="008B3E35">
        <w:rPr>
          <w:rFonts w:eastAsia="MS Mincho"/>
          <w:i/>
          <w:spacing w:val="-2"/>
          <w:lang w:val="es-ES" w:eastAsia="en-US"/>
        </w:rPr>
        <w:t xml:space="preserve"> </w:t>
      </w:r>
      <w:proofErr w:type="spellStart"/>
      <w:r w:rsidRPr="008B3E35">
        <w:rPr>
          <w:rFonts w:eastAsia="MS Mincho"/>
          <w:i/>
          <w:spacing w:val="-2"/>
          <w:lang w:val="es-ES" w:eastAsia="en-US"/>
        </w:rPr>
        <w:t>Professionals</w:t>
      </w:r>
      <w:proofErr w:type="spellEnd"/>
      <w:r w:rsidRPr="008B3E35">
        <w:rPr>
          <w:rFonts w:eastAsia="MS Mincho"/>
          <w:i/>
          <w:spacing w:val="-2"/>
          <w:lang w:val="es-ES" w:eastAsia="en-US"/>
        </w:rPr>
        <w:t xml:space="preserve"> </w:t>
      </w:r>
      <w:proofErr w:type="spellStart"/>
      <w:r w:rsidRPr="008B3E35">
        <w:rPr>
          <w:rFonts w:eastAsia="MS Mincho"/>
          <w:i/>
          <w:spacing w:val="-2"/>
          <w:lang w:val="es-ES" w:eastAsia="en-US"/>
        </w:rPr>
        <w:t>Follow</w:t>
      </w:r>
      <w:proofErr w:type="spellEnd"/>
      <w:r w:rsidRPr="008B3E35">
        <w:rPr>
          <w:rFonts w:eastAsia="MS Mincho"/>
          <w:i/>
          <w:spacing w:val="-2"/>
          <w:lang w:val="es-ES" w:eastAsia="en-US"/>
        </w:rPr>
        <w:t xml:space="preserve">-up </w:t>
      </w:r>
      <w:proofErr w:type="spellStart"/>
      <w:r w:rsidRPr="008B3E35">
        <w:rPr>
          <w:rFonts w:eastAsia="MS Mincho"/>
          <w:i/>
          <w:spacing w:val="-2"/>
          <w:lang w:val="es-ES" w:eastAsia="en-US"/>
        </w:rPr>
        <w:t>Study</w:t>
      </w:r>
      <w:proofErr w:type="spellEnd"/>
      <w:r w:rsidRPr="008B3E35">
        <w:rPr>
          <w:rFonts w:eastAsia="MS Mincho"/>
          <w:spacing w:val="-2"/>
          <w:lang w:val="es-ES" w:eastAsia="en-US"/>
        </w:rPr>
        <w:t>, realizado en pacientes masculinos de 65 años o más; los pacientes con índice cintura - cadera igual o mayor a 0,98 (los valores normales establecidos por la Organización Mundial de la Salud son 0,8 en mujeres y 1 en hombres) tuvieron un incremento de 2,76 veces del riesgo de enfermedad cardiovascular, incluso después del ajuste del índice de masa corporal y otros factores cardiacos. Este riesgo está asociado principalmente con las modificaciones de la sensibilidad endotelial relacionadas con la edad, que favorece la vasoconstricción y dificulta la vasodilatación arterial, de por sí ya limitada debido a la aterosclerosis</w:t>
      </w:r>
      <w:proofErr w:type="gramStart"/>
      <w:r w:rsidRPr="008B3E35">
        <w:rPr>
          <w:rFonts w:eastAsia="MS Mincho"/>
          <w:spacing w:val="-2"/>
          <w:lang w:val="es-ES" w:eastAsia="en-US"/>
        </w:rPr>
        <w:t>.</w:t>
      </w:r>
      <w:r w:rsidRPr="008B3E35">
        <w:rPr>
          <w:rFonts w:eastAsia="MS Mincho"/>
          <w:spacing w:val="-2"/>
          <w:vertAlign w:val="superscript"/>
          <w:lang w:val="es-ES" w:eastAsia="en-US"/>
        </w:rPr>
        <w:t>(</w:t>
      </w:r>
      <w:proofErr w:type="gramEnd"/>
      <w:r w:rsidRPr="008B3E35">
        <w:rPr>
          <w:rFonts w:eastAsia="MS Mincho"/>
          <w:spacing w:val="-2"/>
          <w:vertAlign w:val="superscript"/>
          <w:lang w:val="es-ES" w:eastAsia="en-US"/>
        </w:rPr>
        <w:t>9)</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La existencia de infartos antiguos indica recurrencia del ictus y es más frecuente en los causados por lesiones de medianos y grandes vasos, entre un 20 % y 30 % de los sobrevivientes a un primer accidente cerebrovascular</w:t>
      </w:r>
      <w:proofErr w:type="gramStart"/>
      <w:r w:rsidRPr="008B3E35">
        <w:rPr>
          <w:rFonts w:eastAsia="MS Mincho"/>
          <w:spacing w:val="-2"/>
          <w:lang w:val="es-ES" w:eastAsia="en-US"/>
        </w:rPr>
        <w:t>.</w:t>
      </w:r>
      <w:r w:rsidRPr="008B3E35">
        <w:rPr>
          <w:rFonts w:eastAsia="MS Mincho"/>
          <w:spacing w:val="-2"/>
          <w:vertAlign w:val="superscript"/>
          <w:lang w:val="es-ES" w:eastAsia="en-US"/>
        </w:rPr>
        <w:t>(</w:t>
      </w:r>
      <w:proofErr w:type="gramEnd"/>
      <w:r w:rsidRPr="008B3E35">
        <w:rPr>
          <w:rFonts w:eastAsia="MS Mincho"/>
          <w:spacing w:val="-2"/>
          <w:vertAlign w:val="superscript"/>
          <w:lang w:val="es-ES" w:eastAsia="en-US"/>
        </w:rPr>
        <w:t>1)</w:t>
      </w:r>
      <w:r w:rsidRPr="008B3E35">
        <w:rPr>
          <w:rFonts w:eastAsiaTheme="minorHAnsi"/>
          <w:lang w:val="es-ES" w:eastAsia="en-US"/>
        </w:rPr>
        <w:t xml:space="preserve"> </w:t>
      </w:r>
      <w:r w:rsidRPr="008B3E35">
        <w:rPr>
          <w:rFonts w:eastAsia="MS Mincho"/>
          <w:spacing w:val="-2"/>
          <w:lang w:val="es-ES" w:eastAsia="en-US"/>
        </w:rPr>
        <w:t xml:space="preserve">El riesgo de recurrencia es especialmente elevado en el ictus de mecanismo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pues el grado de estenosis de la arteria carótida interna es el marcador más relevante de riesgo de ictus y sobre el que se basa la decisión de </w:t>
      </w:r>
      <w:proofErr w:type="spellStart"/>
      <w:r w:rsidRPr="008B3E35">
        <w:rPr>
          <w:rFonts w:eastAsia="MS Mincho"/>
          <w:spacing w:val="-2"/>
          <w:lang w:val="es-ES" w:eastAsia="en-US"/>
        </w:rPr>
        <w:t>repermeabilizar</w:t>
      </w:r>
      <w:proofErr w:type="spellEnd"/>
      <w:r w:rsidRPr="008B3E35">
        <w:rPr>
          <w:rFonts w:eastAsia="MS Mincho"/>
          <w:spacing w:val="-2"/>
          <w:lang w:val="es-ES" w:eastAsia="en-US"/>
        </w:rPr>
        <w:t xml:space="preserve"> la arteria.</w:t>
      </w:r>
      <w:r w:rsidRPr="008B3E35">
        <w:rPr>
          <w:rFonts w:eastAsia="MS Mincho"/>
          <w:spacing w:val="-2"/>
          <w:vertAlign w:val="superscript"/>
          <w:lang w:val="es-ES" w:eastAsia="en-US"/>
        </w:rPr>
        <w:t>(10)</w:t>
      </w:r>
    </w:p>
    <w:p w:rsidR="008B3E35" w:rsidRPr="008B3E35" w:rsidRDefault="008B3E35" w:rsidP="008B3E35">
      <w:pPr>
        <w:tabs>
          <w:tab w:val="right" w:pos="8640"/>
        </w:tabs>
        <w:spacing w:line="360" w:lineRule="auto"/>
        <w:jc w:val="both"/>
        <w:rPr>
          <w:rFonts w:eastAsiaTheme="minorHAnsi"/>
          <w:lang w:val="es-ES" w:eastAsia="en-US"/>
        </w:rPr>
      </w:pPr>
      <w:r w:rsidRPr="008B3E35">
        <w:rPr>
          <w:rFonts w:eastAsia="MS Mincho"/>
          <w:spacing w:val="-2"/>
          <w:lang w:val="es-ES" w:eastAsia="en-US"/>
        </w:rPr>
        <w:t xml:space="preserve">La presencia de placas ha mostrado ser un mejor indicador de enfermedad cerebrovascular que el aumento del grosor íntima-media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según refieren </w:t>
      </w:r>
      <w:proofErr w:type="spellStart"/>
      <w:r w:rsidRPr="008B3E35">
        <w:rPr>
          <w:rFonts w:eastAsia="MS Mincho"/>
          <w:i/>
          <w:spacing w:val="-2"/>
          <w:lang w:val="es-ES" w:eastAsia="en-US"/>
        </w:rPr>
        <w:t>Moreyra</w:t>
      </w:r>
      <w:proofErr w:type="spellEnd"/>
      <w:r w:rsidRPr="008B3E35">
        <w:rPr>
          <w:rFonts w:eastAsia="MS Mincho"/>
          <w:spacing w:val="-2"/>
          <w:lang w:val="es-ES" w:eastAsia="en-US"/>
        </w:rPr>
        <w:t xml:space="preserve"> y otros;</w:t>
      </w:r>
      <w:r w:rsidRPr="008B3E35">
        <w:rPr>
          <w:rFonts w:eastAsia="MS Mincho"/>
          <w:spacing w:val="-2"/>
          <w:vertAlign w:val="superscript"/>
          <w:lang w:val="es-ES" w:eastAsia="en-US"/>
        </w:rPr>
        <w:t>(11)</w:t>
      </w:r>
      <w:r w:rsidRPr="008B3E35">
        <w:rPr>
          <w:rFonts w:eastAsia="MS Mincho"/>
          <w:spacing w:val="-2"/>
          <w:lang w:val="es-ES" w:eastAsia="en-US"/>
        </w:rPr>
        <w:t xml:space="preserve"> resulta concordante con lo planteado por </w:t>
      </w:r>
      <w:r w:rsidRPr="008B3E35">
        <w:rPr>
          <w:rFonts w:eastAsia="MS Mincho"/>
          <w:i/>
          <w:spacing w:val="-2"/>
          <w:lang w:val="es-ES" w:eastAsia="en-US"/>
        </w:rPr>
        <w:t>Castro</w:t>
      </w:r>
      <w:r w:rsidRPr="008B3E35">
        <w:rPr>
          <w:rFonts w:eastAsia="MS Mincho"/>
          <w:spacing w:val="-2"/>
          <w:lang w:val="es-ES" w:eastAsia="en-US"/>
        </w:rPr>
        <w:t xml:space="preserve"> y otros</w:t>
      </w:r>
      <w:proofErr w:type="gramStart"/>
      <w:r w:rsidRPr="008B3E35">
        <w:rPr>
          <w:rFonts w:eastAsia="MS Mincho"/>
          <w:spacing w:val="-2"/>
          <w:lang w:val="es-ES" w:eastAsia="en-US"/>
        </w:rPr>
        <w:t>,</w:t>
      </w:r>
      <w:r w:rsidRPr="008B3E35">
        <w:rPr>
          <w:rFonts w:eastAsia="MS Mincho"/>
          <w:spacing w:val="-2"/>
          <w:vertAlign w:val="superscript"/>
          <w:lang w:val="es-ES" w:eastAsia="en-US"/>
        </w:rPr>
        <w:t>(</w:t>
      </w:r>
      <w:proofErr w:type="gramEnd"/>
      <w:r w:rsidRPr="008B3E35">
        <w:rPr>
          <w:rFonts w:eastAsia="MS Mincho"/>
          <w:spacing w:val="-2"/>
          <w:vertAlign w:val="superscript"/>
          <w:lang w:val="es-ES" w:eastAsia="en-US"/>
        </w:rPr>
        <w:t>12)</w:t>
      </w:r>
      <w:r w:rsidRPr="008B3E35">
        <w:rPr>
          <w:rFonts w:eastAsia="MS Mincho"/>
          <w:spacing w:val="-2"/>
          <w:lang w:val="es-ES" w:eastAsia="en-US"/>
        </w:rPr>
        <w:t xml:space="preserve"> que </w:t>
      </w:r>
      <w:r w:rsidRPr="008B3E35">
        <w:rPr>
          <w:rFonts w:eastAsiaTheme="minorHAnsi"/>
          <w:lang w:val="es-ES" w:eastAsia="en-US"/>
        </w:rPr>
        <w:t xml:space="preserve">permite identificar individuos con riesgo </w:t>
      </w:r>
      <w:proofErr w:type="spellStart"/>
      <w:r w:rsidRPr="008B3E35">
        <w:rPr>
          <w:rFonts w:eastAsiaTheme="minorHAnsi"/>
          <w:lang w:val="es-ES" w:eastAsia="en-US"/>
        </w:rPr>
        <w:t>aterotrombótico</w:t>
      </w:r>
      <w:proofErr w:type="spellEnd"/>
      <w:r w:rsidRPr="008B3E35">
        <w:rPr>
          <w:rFonts w:eastAsiaTheme="minorHAnsi"/>
          <w:lang w:val="es-ES" w:eastAsia="en-US"/>
        </w:rPr>
        <w:t>, que al determinar un aumento del grosor de la íntima media o placas de ateromas, se catalogan de alto riesgo.</w:t>
      </w:r>
    </w:p>
    <w:p w:rsidR="008B3E35" w:rsidRPr="008B3E35" w:rsidRDefault="008B3E35" w:rsidP="008B3E35">
      <w:pPr>
        <w:spacing w:line="360" w:lineRule="auto"/>
        <w:jc w:val="both"/>
        <w:rPr>
          <w:rFonts w:eastAsiaTheme="minorHAnsi"/>
          <w:vertAlign w:val="superscript"/>
          <w:lang w:val="es-ES" w:eastAsia="en-US"/>
        </w:rPr>
      </w:pPr>
      <w:r w:rsidRPr="008B3E35">
        <w:rPr>
          <w:rFonts w:eastAsiaTheme="minorHAnsi"/>
          <w:lang w:val="es-ES" w:eastAsia="en-US"/>
        </w:rPr>
        <w:t xml:space="preserve">Los factores que determinan los efectos de la oclusión arterial sobre el tejido encefálico incluyen la extensión del infarto, su magnitud total y otros elementos modificadores de la isquemia, como la velocidad de oclusión, el nivel de la presión arterial, la hipoxia, la hipercapnia, las alteraciones en la </w:t>
      </w:r>
      <w:r w:rsidRPr="008B3E35">
        <w:rPr>
          <w:rFonts w:eastAsiaTheme="minorHAnsi"/>
          <w:lang w:val="es-ES" w:eastAsia="en-US"/>
        </w:rPr>
        <w:lastRenderedPageBreak/>
        <w:t xml:space="preserve">viscosidad y la </w:t>
      </w:r>
      <w:proofErr w:type="spellStart"/>
      <w:r w:rsidRPr="008B3E35">
        <w:rPr>
          <w:rFonts w:eastAsiaTheme="minorHAnsi"/>
          <w:lang w:val="es-ES" w:eastAsia="en-US"/>
        </w:rPr>
        <w:t>osmolaridad</w:t>
      </w:r>
      <w:proofErr w:type="spellEnd"/>
      <w:r w:rsidRPr="008B3E35">
        <w:rPr>
          <w:rFonts w:eastAsiaTheme="minorHAnsi"/>
          <w:lang w:val="es-ES" w:eastAsia="en-US"/>
        </w:rPr>
        <w:t xml:space="preserve"> de la sangre, así como las anomalías de la distribución vascular y la existencia de oclusiones vasculares previas</w:t>
      </w:r>
      <w:proofErr w:type="gramStart"/>
      <w:r w:rsidRPr="008B3E35">
        <w:rPr>
          <w:rFonts w:eastAsiaTheme="minorHAnsi"/>
          <w:lang w:val="es-ES" w:eastAsia="en-US"/>
        </w:rPr>
        <w:t>.</w:t>
      </w:r>
      <w:r w:rsidRPr="008B3E35">
        <w:rPr>
          <w:rFonts w:eastAsiaTheme="minorHAnsi"/>
          <w:vertAlign w:val="superscript"/>
          <w:lang w:val="es-ES" w:eastAsia="en-US"/>
        </w:rPr>
        <w:t>(</w:t>
      </w:r>
      <w:proofErr w:type="gramEnd"/>
      <w:r w:rsidRPr="008B3E35">
        <w:rPr>
          <w:rFonts w:eastAsiaTheme="minorHAnsi"/>
          <w:vertAlign w:val="superscript"/>
          <w:lang w:val="es-ES" w:eastAsia="en-US"/>
        </w:rPr>
        <w:t>13)</w:t>
      </w:r>
    </w:p>
    <w:p w:rsidR="008B3E35" w:rsidRPr="008B3E35" w:rsidRDefault="008B3E35" w:rsidP="008B3E35">
      <w:pPr>
        <w:spacing w:line="360" w:lineRule="auto"/>
        <w:jc w:val="both"/>
        <w:rPr>
          <w:rFonts w:eastAsiaTheme="minorHAnsi"/>
          <w:vertAlign w:val="superscript"/>
          <w:lang w:val="es-ES" w:eastAsia="en-US"/>
        </w:rPr>
      </w:pPr>
      <w:r w:rsidRPr="008B3E35">
        <w:rPr>
          <w:rFonts w:eastAsiaTheme="minorHAnsi"/>
          <w:lang w:val="es-ES" w:eastAsia="en-US"/>
        </w:rPr>
        <w:t xml:space="preserve">Este trabajo reporta similar tendencia de incremento del riesgo de sufrir CI, en los individuos expuestos a la presencia de placas de ateroma </w:t>
      </w:r>
      <w:proofErr w:type="spellStart"/>
      <w:r w:rsidRPr="008B3E35">
        <w:rPr>
          <w:rFonts w:eastAsiaTheme="minorHAnsi"/>
          <w:lang w:val="es-ES" w:eastAsia="en-US"/>
        </w:rPr>
        <w:t>carotídeas</w:t>
      </w:r>
      <w:proofErr w:type="spellEnd"/>
      <w:r w:rsidRPr="008B3E35">
        <w:rPr>
          <w:rFonts w:eastAsiaTheme="minorHAnsi"/>
          <w:lang w:val="es-ES" w:eastAsia="en-US"/>
        </w:rPr>
        <w:t xml:space="preserve">, como en la investigación de </w:t>
      </w:r>
      <w:r w:rsidRPr="008B3E35">
        <w:rPr>
          <w:rFonts w:eastAsiaTheme="minorHAnsi"/>
          <w:i/>
          <w:lang w:val="es-ES" w:eastAsia="en-US"/>
        </w:rPr>
        <w:t>Mondragón García</w:t>
      </w:r>
      <w:r w:rsidRPr="008B3E35">
        <w:rPr>
          <w:rFonts w:eastAsiaTheme="minorHAnsi"/>
          <w:lang w:val="es-ES" w:eastAsia="en-US"/>
        </w:rPr>
        <w:t xml:space="preserve"> y otros</w:t>
      </w:r>
      <w:proofErr w:type="gramStart"/>
      <w:r w:rsidRPr="008B3E35">
        <w:rPr>
          <w:rFonts w:eastAsiaTheme="minorHAnsi"/>
          <w:lang w:val="es-ES" w:eastAsia="en-US"/>
        </w:rPr>
        <w:t>,</w:t>
      </w:r>
      <w:r w:rsidRPr="008B3E35">
        <w:rPr>
          <w:rFonts w:eastAsiaTheme="minorHAnsi"/>
          <w:vertAlign w:val="superscript"/>
          <w:lang w:val="es-ES" w:eastAsia="en-US"/>
        </w:rPr>
        <w:t>(</w:t>
      </w:r>
      <w:proofErr w:type="gramEnd"/>
      <w:r w:rsidRPr="008B3E35">
        <w:rPr>
          <w:rFonts w:eastAsiaTheme="minorHAnsi"/>
          <w:vertAlign w:val="superscript"/>
          <w:lang w:val="es-ES" w:eastAsia="en-US"/>
        </w:rPr>
        <w:t>4)</w:t>
      </w:r>
      <w:r w:rsidRPr="008B3E35">
        <w:rPr>
          <w:rFonts w:eastAsiaTheme="minorHAnsi"/>
          <w:lang w:val="es-ES" w:eastAsia="en-US"/>
        </w:rPr>
        <w:t xml:space="preserve"> en la cual se obtiene que la existencia de estas, incrementa el riesgo cardiovascular. Se ha visto que la probabilidad de sufrir un infarto agudo de miocardio se multiplica por 4 si hay placas y por 7, cuando estas producen estenosis </w:t>
      </w:r>
      <w:proofErr w:type="spellStart"/>
      <w:r w:rsidRPr="008B3E35">
        <w:rPr>
          <w:rFonts w:eastAsiaTheme="minorHAnsi"/>
          <w:lang w:val="es-ES" w:eastAsia="en-US"/>
        </w:rPr>
        <w:t>carotídea</w:t>
      </w:r>
      <w:proofErr w:type="spellEnd"/>
      <w:r w:rsidRPr="008B3E35">
        <w:rPr>
          <w:rFonts w:eastAsiaTheme="minorHAnsi"/>
          <w:lang w:val="es-ES" w:eastAsia="en-US"/>
        </w:rPr>
        <w:t>. Un 10 % a un 15 % de los accidentes cerebrovasculares aparece tras la tromboembolia de una placa de ateroma de la carótida interna, cuyo porcentaje de estenosis puede oscilar entre 50 – 99 % (o sea, estenosis significativa). Además del riesgo de enfermedad cerebrovascular e infarto de miocardio, los pacientes con enfermedad de las arterias carótidas también tienen riesgo de muerte de causa cardiaca</w:t>
      </w:r>
      <w:proofErr w:type="gramStart"/>
      <w:r w:rsidRPr="008B3E35">
        <w:rPr>
          <w:rFonts w:eastAsiaTheme="minorHAnsi"/>
          <w:lang w:val="es-ES" w:eastAsia="en-US"/>
        </w:rPr>
        <w:t>.</w:t>
      </w:r>
      <w:r w:rsidRPr="008B3E35">
        <w:rPr>
          <w:rFonts w:eastAsiaTheme="minorHAnsi"/>
          <w:vertAlign w:val="superscript"/>
          <w:lang w:val="es-ES" w:eastAsia="en-US"/>
        </w:rPr>
        <w:t>(</w:t>
      </w:r>
      <w:proofErr w:type="gramEnd"/>
      <w:r w:rsidRPr="008B3E35">
        <w:rPr>
          <w:rFonts w:eastAsiaTheme="minorHAnsi"/>
          <w:vertAlign w:val="superscript"/>
          <w:lang w:val="es-ES" w:eastAsia="en-US"/>
        </w:rPr>
        <w:t>14)</w:t>
      </w:r>
    </w:p>
    <w:p w:rsidR="008B3E35" w:rsidRPr="008B3E35" w:rsidRDefault="008B3E35" w:rsidP="008B3E35">
      <w:pPr>
        <w:tabs>
          <w:tab w:val="right" w:pos="8640"/>
        </w:tabs>
        <w:spacing w:line="360" w:lineRule="auto"/>
        <w:jc w:val="both"/>
        <w:rPr>
          <w:rFonts w:eastAsia="MS Mincho"/>
          <w:spacing w:val="-2"/>
          <w:lang w:val="es-ES" w:eastAsia="en-US"/>
        </w:rPr>
      </w:pPr>
      <w:r w:rsidRPr="008B3E35">
        <w:rPr>
          <w:spacing w:val="-2"/>
          <w:lang w:val="es-ES" w:eastAsia="es-ES"/>
        </w:rPr>
        <w:t>Esta investigación es la primera en la cual los autores encuentran</w:t>
      </w:r>
      <w:r w:rsidRPr="008B3E35">
        <w:rPr>
          <w:rFonts w:eastAsia="MS Mincho"/>
          <w:spacing w:val="-2"/>
          <w:lang w:val="es-ES" w:eastAsia="en-US"/>
        </w:rPr>
        <w:t xml:space="preserve"> asociación entre la aterosclerosis </w:t>
      </w:r>
      <w:proofErr w:type="spellStart"/>
      <w:r w:rsidRPr="008B3E35">
        <w:rPr>
          <w:rFonts w:eastAsia="MS Mincho"/>
          <w:spacing w:val="-2"/>
          <w:lang w:val="es-ES" w:eastAsia="en-US"/>
        </w:rPr>
        <w:t>carotídea</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estenoclusiva</w:t>
      </w:r>
      <w:proofErr w:type="spellEnd"/>
      <w:r w:rsidRPr="008B3E35">
        <w:rPr>
          <w:rFonts w:eastAsia="MS Mincho"/>
          <w:spacing w:val="-2"/>
          <w:lang w:val="es-ES" w:eastAsia="en-US"/>
        </w:rPr>
        <w:t xml:space="preserve">, la exposición a factores de riesgo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y la ocurrencia del ictus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grande homolateral del territorio </w:t>
      </w:r>
      <w:proofErr w:type="spellStart"/>
      <w:r w:rsidRPr="008B3E35">
        <w:rPr>
          <w:rFonts w:eastAsia="MS Mincho"/>
          <w:spacing w:val="-2"/>
          <w:lang w:val="es-ES" w:eastAsia="en-US"/>
        </w:rPr>
        <w:t>carotídeo</w:t>
      </w:r>
      <w:proofErr w:type="spellEnd"/>
      <w:r w:rsidRPr="008B3E35">
        <w:rPr>
          <w:rFonts w:eastAsia="MS Mincho"/>
          <w:spacing w:val="-2"/>
          <w:lang w:val="es-ES" w:eastAsia="en-US"/>
        </w:rPr>
        <w:t>.</w:t>
      </w:r>
      <w:r w:rsidRPr="008B3E35">
        <w:rPr>
          <w:spacing w:val="-2"/>
          <w:lang w:val="es-ES" w:eastAsia="es-ES"/>
        </w:rPr>
        <w:t xml:space="preserve"> En esto consiste la principal novedad científica. </w:t>
      </w:r>
      <w:r w:rsidRPr="008B3E35">
        <w:rPr>
          <w:rFonts w:eastAsia="MS Mincho"/>
          <w:spacing w:val="-2"/>
          <w:lang w:val="es-ES" w:eastAsia="en-US"/>
        </w:rPr>
        <w:t>La serie es con fines exploratorios que permite llegar a conclusiones limitadas a las características del estudio.</w:t>
      </w:r>
    </w:p>
    <w:p w:rsidR="008B3E35" w:rsidRPr="008B3E35" w:rsidRDefault="008B3E35" w:rsidP="008B3E35">
      <w:pPr>
        <w:tabs>
          <w:tab w:val="right" w:pos="8640"/>
        </w:tabs>
        <w:spacing w:line="360" w:lineRule="auto"/>
        <w:jc w:val="both"/>
        <w:rPr>
          <w:rFonts w:eastAsia="MS Mincho"/>
          <w:spacing w:val="-2"/>
          <w:lang w:val="es-ES" w:eastAsia="en-US"/>
        </w:rPr>
      </w:pPr>
      <w:r w:rsidRPr="008B3E35">
        <w:rPr>
          <w:rFonts w:eastAsia="MS Mincho"/>
          <w:spacing w:val="-2"/>
          <w:lang w:val="es-ES" w:eastAsia="en-US"/>
        </w:rPr>
        <w:t xml:space="preserve">La cantidad de placas de ateromas en el eje </w:t>
      </w:r>
      <w:proofErr w:type="spellStart"/>
      <w:r w:rsidRPr="008B3E35">
        <w:rPr>
          <w:rFonts w:eastAsia="MS Mincho"/>
          <w:spacing w:val="-2"/>
          <w:lang w:val="es-ES" w:eastAsia="en-US"/>
        </w:rPr>
        <w:t>carotídeo</w:t>
      </w:r>
      <w:proofErr w:type="spellEnd"/>
      <w:r w:rsidRPr="008B3E35">
        <w:rPr>
          <w:rFonts w:eastAsia="MS Mincho"/>
          <w:spacing w:val="-2"/>
          <w:lang w:val="es-ES" w:eastAsia="en-US"/>
        </w:rPr>
        <w:t xml:space="preserve"> homolateral y su grado de estenosis, así como</w:t>
      </w:r>
      <w:r w:rsidRPr="008B3E35">
        <w:rPr>
          <w:rFonts w:eastAsia="MS Mincho"/>
          <w:b/>
          <w:spacing w:val="-2"/>
          <w:lang w:val="es-ES" w:eastAsia="en-US"/>
        </w:rPr>
        <w:t xml:space="preserve"> </w:t>
      </w:r>
      <w:r w:rsidRPr="008B3E35">
        <w:rPr>
          <w:rFonts w:eastAsia="MS Mincho"/>
          <w:spacing w:val="-2"/>
          <w:lang w:val="es-ES" w:eastAsia="en-US"/>
        </w:rPr>
        <w:t xml:space="preserve">el padecer de cardiopatía isquémica, se asocian a la ocurrencia de infarto cerebral </w:t>
      </w:r>
      <w:proofErr w:type="spellStart"/>
      <w:r w:rsidRPr="008B3E35">
        <w:rPr>
          <w:rFonts w:eastAsia="MS Mincho"/>
          <w:spacing w:val="-2"/>
          <w:lang w:val="es-ES" w:eastAsia="en-US"/>
        </w:rPr>
        <w:t>aterotrombótico</w:t>
      </w:r>
      <w:proofErr w:type="spellEnd"/>
      <w:r w:rsidRPr="008B3E35">
        <w:rPr>
          <w:rFonts w:eastAsia="MS Mincho"/>
          <w:spacing w:val="-2"/>
          <w:lang w:val="es-ES" w:eastAsia="en-US"/>
        </w:rPr>
        <w:t xml:space="preserve"> de gran tamaño.</w:t>
      </w:r>
    </w:p>
    <w:p w:rsidR="008B3E35" w:rsidRPr="008B3E35" w:rsidRDefault="008B3E35" w:rsidP="008B3E35">
      <w:pPr>
        <w:tabs>
          <w:tab w:val="right" w:pos="8640"/>
        </w:tabs>
        <w:spacing w:line="360" w:lineRule="auto"/>
        <w:jc w:val="both"/>
        <w:rPr>
          <w:rFonts w:eastAsia="MS Mincho"/>
          <w:spacing w:val="-2"/>
          <w:lang w:val="es-ES" w:eastAsia="en-US"/>
        </w:rPr>
      </w:pPr>
    </w:p>
    <w:p w:rsidR="008B3E35" w:rsidRPr="008B3E35" w:rsidRDefault="008B3E35" w:rsidP="008B3E35">
      <w:pPr>
        <w:tabs>
          <w:tab w:val="right" w:pos="8640"/>
        </w:tabs>
        <w:spacing w:line="360" w:lineRule="auto"/>
        <w:jc w:val="both"/>
        <w:rPr>
          <w:spacing w:val="-2"/>
          <w:lang w:val="es-ES" w:eastAsia="es-ES"/>
        </w:rPr>
      </w:pPr>
    </w:p>
    <w:p w:rsidR="008B3E35" w:rsidRPr="008B3E35" w:rsidRDefault="008B3E35" w:rsidP="008B3E35">
      <w:pPr>
        <w:spacing w:line="360" w:lineRule="auto"/>
        <w:jc w:val="center"/>
        <w:rPr>
          <w:rFonts w:eastAsia="MS Mincho"/>
          <w:b/>
          <w:spacing w:val="-2"/>
          <w:sz w:val="32"/>
          <w:szCs w:val="32"/>
          <w:lang w:val="es-ES" w:eastAsia="en-US"/>
        </w:rPr>
      </w:pPr>
      <w:r w:rsidRPr="008B3E35">
        <w:rPr>
          <w:rFonts w:eastAsia="MS Mincho"/>
          <w:b/>
          <w:spacing w:val="-2"/>
          <w:sz w:val="32"/>
          <w:szCs w:val="32"/>
          <w:lang w:val="es-ES" w:eastAsia="en-US"/>
        </w:rPr>
        <w:t>REFERENCIAS BIBLIOGRÁFICAS</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1. Espinosa Santisteban Y, Almeida Arias DA, </w:t>
      </w:r>
      <w:proofErr w:type="spellStart"/>
      <w:r w:rsidRPr="008B3E35">
        <w:rPr>
          <w:rFonts w:eastAsia="MS Mincho"/>
          <w:spacing w:val="-2"/>
          <w:lang w:val="es-ES" w:eastAsia="en-US"/>
        </w:rPr>
        <w:t>Grimón</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Baez</w:t>
      </w:r>
      <w:proofErr w:type="spellEnd"/>
      <w:r w:rsidRPr="008B3E35">
        <w:rPr>
          <w:rFonts w:eastAsia="MS Mincho"/>
          <w:spacing w:val="-2"/>
          <w:lang w:val="es-ES" w:eastAsia="en-US"/>
        </w:rPr>
        <w:t xml:space="preserve"> LI, Suárez Quesada, A, Escalona P. </w:t>
      </w:r>
      <w:proofErr w:type="spellStart"/>
      <w:r w:rsidRPr="008B3E35">
        <w:rPr>
          <w:rFonts w:eastAsia="MS Mincho"/>
          <w:spacing w:val="-2"/>
          <w:lang w:val="es-ES" w:eastAsia="en-US"/>
        </w:rPr>
        <w:t>Multimed</w:t>
      </w:r>
      <w:proofErr w:type="spellEnd"/>
      <w:r w:rsidRPr="008B3E35">
        <w:rPr>
          <w:rFonts w:eastAsia="MS Mincho"/>
          <w:spacing w:val="-2"/>
          <w:lang w:val="es-ES" w:eastAsia="en-US"/>
        </w:rPr>
        <w:t xml:space="preserve">. 2019 [acceso: 19/07/2022]; 23(1):106-22. Disponible en: </w:t>
      </w:r>
      <w:hyperlink r:id="rId14" w:history="1">
        <w:r w:rsidRPr="008B3E35">
          <w:rPr>
            <w:rFonts w:eastAsia="MS Mincho"/>
            <w:color w:val="0000FF" w:themeColor="hyperlink"/>
            <w:spacing w:val="-2"/>
            <w:u w:val="single"/>
            <w:lang w:val="es-ES" w:eastAsia="en-US"/>
          </w:rPr>
          <w:t>http://scielo.sld.cu/pdf/mmed/v23n1/1028-4818-mmed-23-01-104.pdf</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2. Jiménez Yepes CM, González Obando P, Vargas Olmos AC, Jiménez Obando M. Acta </w:t>
      </w:r>
      <w:proofErr w:type="spellStart"/>
      <w:r w:rsidRPr="008B3E35">
        <w:rPr>
          <w:rFonts w:eastAsia="MS Mincho"/>
          <w:spacing w:val="-2"/>
          <w:lang w:val="es-ES" w:eastAsia="en-US"/>
        </w:rPr>
        <w:t>Neurol</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Colomb</w:t>
      </w:r>
      <w:proofErr w:type="spellEnd"/>
      <w:r w:rsidRPr="008B3E35">
        <w:rPr>
          <w:rFonts w:eastAsia="MS Mincho"/>
          <w:spacing w:val="-2"/>
          <w:lang w:val="es-ES" w:eastAsia="en-US"/>
        </w:rPr>
        <w:t xml:space="preserve">. 2018; 34(2):156-164. DOI: 10.22379/24224022205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lastRenderedPageBreak/>
        <w:t xml:space="preserve">3. González Méndez M, González López A, Pérez González R, Arrieta Hernández T, Martínez Rodríguez Y. </w:t>
      </w:r>
      <w:proofErr w:type="spellStart"/>
      <w:r w:rsidRPr="008B3E35">
        <w:rPr>
          <w:rFonts w:eastAsia="MS Mincho"/>
          <w:spacing w:val="-2"/>
          <w:lang w:val="es-ES" w:eastAsia="en-US"/>
        </w:rPr>
        <w:t>Rev</w:t>
      </w:r>
      <w:proofErr w:type="spellEnd"/>
      <w:r w:rsidRPr="008B3E35">
        <w:rPr>
          <w:rFonts w:eastAsia="MS Mincho"/>
          <w:spacing w:val="-2"/>
          <w:lang w:val="es-ES" w:eastAsia="en-US"/>
        </w:rPr>
        <w:t xml:space="preserve"> Cubana </w:t>
      </w:r>
      <w:proofErr w:type="spellStart"/>
      <w:r w:rsidRPr="008B3E35">
        <w:rPr>
          <w:rFonts w:eastAsia="MS Mincho"/>
          <w:spacing w:val="-2"/>
          <w:lang w:val="es-ES" w:eastAsia="en-US"/>
        </w:rPr>
        <w:t>Angiol</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Cir</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Vasc</w:t>
      </w:r>
      <w:proofErr w:type="spellEnd"/>
      <w:r w:rsidRPr="008B3E35">
        <w:rPr>
          <w:rFonts w:eastAsia="MS Mincho"/>
          <w:spacing w:val="-2"/>
          <w:lang w:val="es-ES" w:eastAsia="en-US"/>
        </w:rPr>
        <w:t>. 2012 [acceso: 06/12/2012]; 13(1)</w:t>
      </w:r>
      <w:proofErr w:type="gramStart"/>
      <w:r w:rsidRPr="008B3E35">
        <w:rPr>
          <w:rFonts w:eastAsia="MS Mincho"/>
          <w:spacing w:val="-2"/>
          <w:lang w:val="es-ES" w:eastAsia="en-US"/>
        </w:rPr>
        <w:t>:[</w:t>
      </w:r>
      <w:proofErr w:type="gramEnd"/>
      <w:r w:rsidRPr="008B3E35">
        <w:rPr>
          <w:rFonts w:eastAsia="MS Mincho"/>
          <w:spacing w:val="-2"/>
          <w:lang w:val="es-ES" w:eastAsia="en-US"/>
        </w:rPr>
        <w:t xml:space="preserve">aprox. 7 </w:t>
      </w:r>
      <w:proofErr w:type="spellStart"/>
      <w:r w:rsidRPr="008B3E35">
        <w:rPr>
          <w:rFonts w:eastAsia="MS Mincho"/>
          <w:spacing w:val="-2"/>
          <w:lang w:val="es-ES" w:eastAsia="en-US"/>
        </w:rPr>
        <w:t>pant</w:t>
      </w:r>
      <w:proofErr w:type="spellEnd"/>
      <w:r w:rsidRPr="008B3E35">
        <w:rPr>
          <w:rFonts w:eastAsia="MS Mincho"/>
          <w:spacing w:val="-2"/>
          <w:lang w:val="es-ES" w:eastAsia="en-US"/>
        </w:rPr>
        <w:t xml:space="preserve">.]. Disponible en: </w:t>
      </w:r>
      <w:hyperlink r:id="rId15" w:history="1">
        <w:r w:rsidRPr="008B3E35">
          <w:rPr>
            <w:rFonts w:eastAsia="MS Mincho"/>
            <w:color w:val="0000FF" w:themeColor="hyperlink"/>
            <w:spacing w:val="-2"/>
            <w:u w:val="single"/>
            <w:lang w:val="es-ES" w:eastAsia="en-US"/>
          </w:rPr>
          <w:t>http://bvs.sld.cu/revistas/ang/vol13_1_12/ang08112.htm</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4. Mondragón García EH, </w:t>
      </w:r>
      <w:proofErr w:type="spellStart"/>
      <w:r w:rsidRPr="008B3E35">
        <w:rPr>
          <w:rFonts w:eastAsia="MS Mincho"/>
          <w:spacing w:val="-2"/>
          <w:lang w:val="es-ES" w:eastAsia="en-US"/>
        </w:rPr>
        <w:t>Coulson</w:t>
      </w:r>
      <w:proofErr w:type="spellEnd"/>
      <w:r w:rsidRPr="008B3E35">
        <w:rPr>
          <w:rFonts w:eastAsia="MS Mincho"/>
          <w:spacing w:val="-2"/>
          <w:lang w:val="es-ES" w:eastAsia="en-US"/>
        </w:rPr>
        <w:t xml:space="preserve"> Romero A, </w:t>
      </w:r>
      <w:proofErr w:type="spellStart"/>
      <w:r w:rsidRPr="008B3E35">
        <w:rPr>
          <w:rFonts w:eastAsia="MS Mincho"/>
          <w:spacing w:val="-2"/>
          <w:lang w:val="es-ES" w:eastAsia="en-US"/>
        </w:rPr>
        <w:t>Guadamuz</w:t>
      </w:r>
      <w:proofErr w:type="spellEnd"/>
      <w:r w:rsidRPr="008B3E35">
        <w:rPr>
          <w:rFonts w:eastAsia="MS Mincho"/>
          <w:spacing w:val="-2"/>
          <w:lang w:val="es-ES" w:eastAsia="en-US"/>
        </w:rPr>
        <w:t xml:space="preserve"> A, Zamora J. Hallazgos de Ecografía </w:t>
      </w:r>
      <w:proofErr w:type="spellStart"/>
      <w:r w:rsidRPr="008B3E35">
        <w:rPr>
          <w:rFonts w:eastAsia="MS Mincho"/>
          <w:spacing w:val="-2"/>
          <w:lang w:val="es-ES" w:eastAsia="en-US"/>
        </w:rPr>
        <w:t>Doppler</w:t>
      </w:r>
      <w:proofErr w:type="spellEnd"/>
      <w:r w:rsidRPr="008B3E35">
        <w:rPr>
          <w:rFonts w:eastAsia="MS Mincho"/>
          <w:spacing w:val="-2"/>
          <w:lang w:val="es-ES" w:eastAsia="en-US"/>
        </w:rPr>
        <w:t xml:space="preserve"> Carotideo en pacientes con factores de riesgo cerebrovasculares atendidos en el Hospital Roberto Calderón de la ciudad de Managua en el período de Julio a Octubre 2016. Nicaragua: UNAN-Managua; 2017 [acceso: 31/07/2020]. Disponible en: </w:t>
      </w:r>
      <w:hyperlink r:id="rId16" w:history="1">
        <w:r w:rsidRPr="008B3E35">
          <w:rPr>
            <w:rFonts w:eastAsia="MS Mincho"/>
            <w:color w:val="0000FF" w:themeColor="hyperlink"/>
            <w:spacing w:val="-2"/>
            <w:u w:val="single"/>
            <w:lang w:val="es-ES" w:eastAsia="en-US"/>
          </w:rPr>
          <w:t>https://repositorio.unan.edu.ni/4709/1/96833.pdf</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5. Mostaza JM, Pintó X, Armario P, </w:t>
      </w:r>
      <w:proofErr w:type="spellStart"/>
      <w:r w:rsidRPr="008B3E35">
        <w:rPr>
          <w:rFonts w:eastAsia="MS Mincho"/>
          <w:spacing w:val="-2"/>
          <w:lang w:val="es-ES" w:eastAsia="en-US"/>
        </w:rPr>
        <w:t>Masana</w:t>
      </w:r>
      <w:proofErr w:type="spellEnd"/>
      <w:r w:rsidRPr="008B3E35">
        <w:rPr>
          <w:rFonts w:eastAsia="MS Mincho"/>
          <w:spacing w:val="-2"/>
          <w:lang w:val="es-ES" w:eastAsia="en-US"/>
        </w:rPr>
        <w:t xml:space="preserve"> L, Real JT, </w:t>
      </w:r>
      <w:proofErr w:type="spellStart"/>
      <w:r w:rsidRPr="008B3E35">
        <w:rPr>
          <w:rFonts w:eastAsia="MS Mincho"/>
          <w:spacing w:val="-2"/>
          <w:lang w:val="es-ES" w:eastAsia="en-US"/>
        </w:rPr>
        <w:t>Valdivielso</w:t>
      </w:r>
      <w:proofErr w:type="spellEnd"/>
      <w:r w:rsidRPr="008B3E35">
        <w:rPr>
          <w:rFonts w:eastAsia="MS Mincho"/>
          <w:spacing w:val="-2"/>
          <w:lang w:val="es-ES" w:eastAsia="en-US"/>
        </w:rPr>
        <w:t xml:space="preserve"> P, et al. Clínica e Investigación en Arteriosclerosis. 2022; 34(3):130-79. DOI: 10.1016/j.arteri.2021.11.003</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6. Álvarez Acevedo E. William </w:t>
      </w:r>
      <w:proofErr w:type="spellStart"/>
      <w:r w:rsidRPr="008B3E35">
        <w:rPr>
          <w:rFonts w:eastAsia="MS Mincho"/>
          <w:spacing w:val="-2"/>
          <w:lang w:val="es-ES" w:eastAsia="en-US"/>
        </w:rPr>
        <w:t>Kannel</w:t>
      </w:r>
      <w:proofErr w:type="spellEnd"/>
      <w:r w:rsidRPr="008B3E35">
        <w:rPr>
          <w:rFonts w:eastAsia="MS Mincho"/>
          <w:spacing w:val="-2"/>
          <w:lang w:val="es-ES" w:eastAsia="en-US"/>
        </w:rPr>
        <w:t xml:space="preserve"> y el estudio </w:t>
      </w:r>
      <w:proofErr w:type="spellStart"/>
      <w:r w:rsidRPr="008B3E35">
        <w:rPr>
          <w:rFonts w:eastAsia="MS Mincho"/>
          <w:spacing w:val="-2"/>
          <w:lang w:val="es-ES" w:eastAsia="en-US"/>
        </w:rPr>
        <w:t>Framingham</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Rev</w:t>
      </w:r>
      <w:proofErr w:type="spellEnd"/>
      <w:r w:rsidRPr="008B3E35">
        <w:rPr>
          <w:rFonts w:eastAsia="MS Mincho"/>
          <w:spacing w:val="-2"/>
          <w:lang w:val="es-ES" w:eastAsia="en-US"/>
        </w:rPr>
        <w:t xml:space="preserve"> Cubana </w:t>
      </w:r>
      <w:proofErr w:type="spellStart"/>
      <w:r w:rsidRPr="008B3E35">
        <w:rPr>
          <w:rFonts w:eastAsia="MS Mincho"/>
          <w:spacing w:val="-2"/>
          <w:lang w:val="es-ES" w:eastAsia="en-US"/>
        </w:rPr>
        <w:t>Med</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Milit</w:t>
      </w:r>
      <w:proofErr w:type="spellEnd"/>
      <w:r w:rsidRPr="008B3E35">
        <w:rPr>
          <w:rFonts w:eastAsia="MS Mincho"/>
          <w:spacing w:val="-2"/>
          <w:lang w:val="es-ES" w:eastAsia="en-US"/>
        </w:rPr>
        <w:t xml:space="preserve">. 2022 [acceso: 03/04/2012]; 51(2): [aprox. 3 </w:t>
      </w:r>
      <w:proofErr w:type="spellStart"/>
      <w:r w:rsidRPr="008B3E35">
        <w:rPr>
          <w:rFonts w:eastAsia="MS Mincho"/>
          <w:spacing w:val="-2"/>
          <w:lang w:val="es-ES" w:eastAsia="en-US"/>
        </w:rPr>
        <w:t>pant</w:t>
      </w:r>
      <w:proofErr w:type="spellEnd"/>
      <w:r w:rsidRPr="008B3E35">
        <w:rPr>
          <w:rFonts w:eastAsia="MS Mincho"/>
          <w:spacing w:val="-2"/>
          <w:lang w:val="es-ES" w:eastAsia="en-US"/>
        </w:rPr>
        <w:t xml:space="preserve">.]. Disponible en: </w:t>
      </w:r>
      <w:hyperlink r:id="rId17" w:history="1">
        <w:r w:rsidRPr="008B3E35">
          <w:rPr>
            <w:rFonts w:eastAsia="MS Mincho"/>
            <w:color w:val="0000FF" w:themeColor="hyperlink"/>
            <w:spacing w:val="-2"/>
            <w:u w:val="single"/>
            <w:lang w:val="es-ES" w:eastAsia="en-US"/>
          </w:rPr>
          <w:t>http://www.revmedmilitar.sld.cu/index.php/mil/article/view/1732/1280</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7. Sociedad Argentina de Cardiología. Área de Consensos y Normas. Consenso de Enfermedad Vascular Periférica. </w:t>
      </w:r>
      <w:proofErr w:type="spellStart"/>
      <w:r w:rsidRPr="008B3E35">
        <w:rPr>
          <w:rFonts w:eastAsia="MS Mincho"/>
          <w:spacing w:val="-2"/>
          <w:lang w:val="es-ES" w:eastAsia="en-US"/>
        </w:rPr>
        <w:t>Rev</w:t>
      </w:r>
      <w:proofErr w:type="spellEnd"/>
      <w:r w:rsidRPr="008B3E35">
        <w:rPr>
          <w:rFonts w:eastAsia="MS Mincho"/>
          <w:spacing w:val="-2"/>
          <w:lang w:val="es-ES" w:eastAsia="en-US"/>
        </w:rPr>
        <w:t xml:space="preserve"> Argent </w:t>
      </w:r>
      <w:proofErr w:type="spellStart"/>
      <w:r w:rsidRPr="008B3E35">
        <w:rPr>
          <w:rFonts w:eastAsia="MS Mincho"/>
          <w:spacing w:val="-2"/>
          <w:lang w:val="es-ES" w:eastAsia="en-US"/>
        </w:rPr>
        <w:t>Cardiol</w:t>
      </w:r>
      <w:proofErr w:type="spellEnd"/>
      <w:r w:rsidRPr="008B3E35">
        <w:rPr>
          <w:rFonts w:eastAsia="MS Mincho"/>
          <w:spacing w:val="-2"/>
          <w:lang w:val="es-ES" w:eastAsia="en-US"/>
        </w:rPr>
        <w:t xml:space="preserve">. 2015 [acceso: 27/06/2016]; 83(suplemento 3):1-101. Disponible en: </w:t>
      </w:r>
      <w:hyperlink r:id="rId18" w:history="1">
        <w:r w:rsidRPr="008B3E35">
          <w:rPr>
            <w:rFonts w:eastAsia="MS Mincho"/>
            <w:color w:val="0000FF" w:themeColor="hyperlink"/>
            <w:spacing w:val="-2"/>
            <w:u w:val="single"/>
            <w:lang w:val="es-ES" w:eastAsia="en-US"/>
          </w:rPr>
          <w:t>http://www.sac.org.ar/wp-content/uploads/2016/01/consenso-de-enfermedad-vascular-periferica.pdf</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8. Castelo-Elías Calles L, Aladro Hernández F, </w:t>
      </w:r>
      <w:proofErr w:type="spellStart"/>
      <w:r w:rsidRPr="008B3E35">
        <w:rPr>
          <w:rFonts w:eastAsia="MS Mincho"/>
          <w:spacing w:val="-2"/>
          <w:lang w:val="es-ES" w:eastAsia="en-US"/>
        </w:rPr>
        <w:t>Licea</w:t>
      </w:r>
      <w:proofErr w:type="spellEnd"/>
      <w:r w:rsidRPr="008B3E35">
        <w:rPr>
          <w:rFonts w:eastAsia="MS Mincho"/>
          <w:spacing w:val="-2"/>
          <w:lang w:val="es-ES" w:eastAsia="en-US"/>
        </w:rPr>
        <w:t xml:space="preserve"> Puig M, Hernández Rodríguez J, </w:t>
      </w:r>
      <w:proofErr w:type="spellStart"/>
      <w:r w:rsidRPr="008B3E35">
        <w:rPr>
          <w:rFonts w:eastAsia="MS Mincho"/>
          <w:spacing w:val="-2"/>
          <w:lang w:val="es-ES" w:eastAsia="en-US"/>
        </w:rPr>
        <w:t>Arnold</w:t>
      </w:r>
      <w:proofErr w:type="spellEnd"/>
      <w:r w:rsidRPr="008B3E35">
        <w:rPr>
          <w:rFonts w:eastAsia="MS Mincho"/>
          <w:spacing w:val="-2"/>
          <w:lang w:val="es-ES" w:eastAsia="en-US"/>
        </w:rPr>
        <w:t xml:space="preserve"> Domínguez Y. </w:t>
      </w:r>
      <w:proofErr w:type="spellStart"/>
      <w:r w:rsidRPr="008B3E35">
        <w:rPr>
          <w:rFonts w:eastAsia="MS Mincho"/>
          <w:spacing w:val="-2"/>
          <w:lang w:val="es-ES" w:eastAsia="en-US"/>
        </w:rPr>
        <w:t>Rev</w:t>
      </w:r>
      <w:proofErr w:type="spellEnd"/>
      <w:r w:rsidRPr="008B3E35">
        <w:rPr>
          <w:rFonts w:eastAsia="MS Mincho"/>
          <w:spacing w:val="-2"/>
          <w:lang w:val="es-ES" w:eastAsia="en-US"/>
        </w:rPr>
        <w:t xml:space="preserve"> Perú </w:t>
      </w:r>
      <w:proofErr w:type="spellStart"/>
      <w:r w:rsidRPr="008B3E35">
        <w:rPr>
          <w:rFonts w:eastAsia="MS Mincho"/>
          <w:spacing w:val="-2"/>
          <w:lang w:val="es-ES" w:eastAsia="en-US"/>
        </w:rPr>
        <w:t>Epidemiol</w:t>
      </w:r>
      <w:proofErr w:type="spellEnd"/>
      <w:r w:rsidRPr="008B3E35">
        <w:rPr>
          <w:rFonts w:eastAsia="MS Mincho"/>
          <w:spacing w:val="-2"/>
          <w:lang w:val="es-ES" w:eastAsia="en-US"/>
        </w:rPr>
        <w:t xml:space="preserve">. 2013 [acceso: 23/06/2015]; 17(1): [aprox. 8 </w:t>
      </w:r>
      <w:proofErr w:type="spellStart"/>
      <w:r w:rsidRPr="008B3E35">
        <w:rPr>
          <w:rFonts w:eastAsia="MS Mincho"/>
          <w:spacing w:val="-2"/>
          <w:lang w:val="es-ES" w:eastAsia="en-US"/>
        </w:rPr>
        <w:t>pant</w:t>
      </w:r>
      <w:proofErr w:type="spellEnd"/>
      <w:r w:rsidRPr="008B3E35">
        <w:rPr>
          <w:rFonts w:eastAsia="MS Mincho"/>
          <w:spacing w:val="-2"/>
          <w:lang w:val="es-ES" w:eastAsia="en-US"/>
        </w:rPr>
        <w:t xml:space="preserve">.]. Disponible en:  </w:t>
      </w:r>
      <w:hyperlink r:id="rId19" w:history="1">
        <w:r w:rsidRPr="008B3E35">
          <w:rPr>
            <w:rFonts w:eastAsia="MS Mincho"/>
            <w:color w:val="0000FF" w:themeColor="hyperlink"/>
            <w:spacing w:val="-2"/>
            <w:u w:val="single"/>
            <w:lang w:val="es-ES" w:eastAsia="en-US"/>
          </w:rPr>
          <w:t>http://rpe.epiredperu.net/rpe_ediciones/2013_v17_n01/3AR_Vol17_No1_2013_FactRiesgo_diagnostico_enfermedad_carotidea.pdf</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9. UCM.es. [</w:t>
      </w:r>
      <w:proofErr w:type="gramStart"/>
      <w:r w:rsidRPr="008B3E35">
        <w:rPr>
          <w:rFonts w:eastAsia="MS Mincho"/>
          <w:spacing w:val="-2"/>
          <w:lang w:val="es-ES" w:eastAsia="en-US"/>
        </w:rPr>
        <w:t>página</w:t>
      </w:r>
      <w:proofErr w:type="gramEnd"/>
      <w:r w:rsidRPr="008B3E35">
        <w:rPr>
          <w:rFonts w:eastAsia="MS Mincho"/>
          <w:spacing w:val="-2"/>
          <w:lang w:val="es-ES" w:eastAsia="en-US"/>
        </w:rPr>
        <w:t xml:space="preserve"> de inicio en Internet] Eco‐</w:t>
      </w:r>
      <w:proofErr w:type="spellStart"/>
      <w:r w:rsidRPr="008B3E35">
        <w:rPr>
          <w:rFonts w:eastAsia="MS Mincho"/>
          <w:spacing w:val="-2"/>
          <w:lang w:val="es-ES" w:eastAsia="en-US"/>
        </w:rPr>
        <w:t>doppler</w:t>
      </w:r>
      <w:proofErr w:type="spellEnd"/>
      <w:r w:rsidRPr="008B3E35">
        <w:rPr>
          <w:rFonts w:eastAsia="MS Mincho"/>
          <w:spacing w:val="-2"/>
          <w:lang w:val="es-ES" w:eastAsia="en-US"/>
        </w:rPr>
        <w:t xml:space="preserve"> Vascular. 2014 [acceso: 27/6/2016]. Disponible en: </w:t>
      </w:r>
      <w:hyperlink r:id="rId20" w:history="1">
        <w:r w:rsidRPr="008B3E35">
          <w:rPr>
            <w:rFonts w:eastAsia="MS Mincho"/>
            <w:color w:val="0000FF" w:themeColor="hyperlink"/>
            <w:spacing w:val="-2"/>
            <w:u w:val="single"/>
            <w:lang w:val="es-ES" w:eastAsia="en-US"/>
          </w:rPr>
          <w:t>http://www.ucm.es/data/cont/docs/797-2014-02-24-Eco-Dopler%20Vascular%20Dr%20Mo%C3%B1ux.pdf</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10. Vásquez García RM. Estenosis </w:t>
      </w:r>
      <w:proofErr w:type="spellStart"/>
      <w:r w:rsidRPr="008B3E35">
        <w:rPr>
          <w:rFonts w:eastAsia="MS Mincho"/>
          <w:spacing w:val="-2"/>
          <w:lang w:val="es-ES" w:eastAsia="en-US"/>
        </w:rPr>
        <w:t>carotídea</w:t>
      </w:r>
      <w:proofErr w:type="spellEnd"/>
      <w:r w:rsidRPr="008B3E35">
        <w:rPr>
          <w:rFonts w:eastAsia="MS Mincho"/>
          <w:spacing w:val="-2"/>
          <w:lang w:val="es-ES" w:eastAsia="en-US"/>
        </w:rPr>
        <w:t xml:space="preserve"> en pacientes con enfermedad cerebrovascular isquémica [Tesis para optar por el grado de bachiller en Medicina]. Perú: Universidad Nacional de Trujillo; 2016. Disponible en: </w:t>
      </w:r>
      <w:hyperlink r:id="rId21" w:history="1">
        <w:r w:rsidRPr="008B3E35">
          <w:rPr>
            <w:rFonts w:eastAsia="MS Mincho"/>
            <w:color w:val="0000FF" w:themeColor="hyperlink"/>
            <w:spacing w:val="-2"/>
            <w:u w:val="single"/>
            <w:lang w:val="es-ES" w:eastAsia="en-US"/>
          </w:rPr>
          <w:t>https://dspace.unitru.edu.pe/bitstream/handle/UNITRU/1048/INFORME%20TESIS%20REYNA%20VASQUEZ%20GARCIA.pdf?sequence=1&amp;isAllowed=y</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lastRenderedPageBreak/>
        <w:t xml:space="preserve">11. </w:t>
      </w:r>
      <w:proofErr w:type="spellStart"/>
      <w:r w:rsidRPr="008B3E35">
        <w:rPr>
          <w:rFonts w:eastAsia="MS Mincho"/>
          <w:spacing w:val="-2"/>
          <w:lang w:val="es-ES" w:eastAsia="en-US"/>
        </w:rPr>
        <w:t>Moreyra</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jr</w:t>
      </w:r>
      <w:proofErr w:type="spellEnd"/>
      <w:r w:rsidRPr="008B3E35">
        <w:rPr>
          <w:rFonts w:eastAsia="MS Mincho"/>
          <w:spacing w:val="-2"/>
          <w:lang w:val="es-ES" w:eastAsia="en-US"/>
        </w:rPr>
        <w:t xml:space="preserve">) E, </w:t>
      </w:r>
      <w:proofErr w:type="spellStart"/>
      <w:r w:rsidRPr="008B3E35">
        <w:rPr>
          <w:rFonts w:eastAsia="MS Mincho"/>
          <w:spacing w:val="-2"/>
          <w:lang w:val="es-ES" w:eastAsia="en-US"/>
        </w:rPr>
        <w:t>Lorenzatti</w:t>
      </w:r>
      <w:proofErr w:type="spellEnd"/>
      <w:r w:rsidRPr="008B3E35">
        <w:rPr>
          <w:rFonts w:eastAsia="MS Mincho"/>
          <w:spacing w:val="-2"/>
          <w:lang w:val="es-ES" w:eastAsia="en-US"/>
        </w:rPr>
        <w:t xml:space="preserve"> D, </w:t>
      </w:r>
      <w:proofErr w:type="spellStart"/>
      <w:r w:rsidRPr="008B3E35">
        <w:rPr>
          <w:rFonts w:eastAsia="MS Mincho"/>
          <w:spacing w:val="-2"/>
          <w:lang w:val="es-ES" w:eastAsia="en-US"/>
        </w:rPr>
        <w:t>Moreyra</w:t>
      </w:r>
      <w:proofErr w:type="spellEnd"/>
      <w:r w:rsidRPr="008B3E35">
        <w:rPr>
          <w:rFonts w:eastAsia="MS Mincho"/>
          <w:spacing w:val="-2"/>
          <w:lang w:val="es-ES" w:eastAsia="en-US"/>
        </w:rPr>
        <w:t xml:space="preserve"> C, Arias V, </w:t>
      </w:r>
      <w:proofErr w:type="spellStart"/>
      <w:r w:rsidRPr="008B3E35">
        <w:rPr>
          <w:rFonts w:eastAsia="MS Mincho"/>
          <w:spacing w:val="-2"/>
          <w:lang w:val="es-ES" w:eastAsia="en-US"/>
        </w:rPr>
        <w:t>Tibaldi</w:t>
      </w:r>
      <w:proofErr w:type="spellEnd"/>
      <w:r w:rsidRPr="008B3E35">
        <w:rPr>
          <w:rFonts w:eastAsia="MS Mincho"/>
          <w:spacing w:val="-2"/>
          <w:lang w:val="es-ES" w:eastAsia="en-US"/>
        </w:rPr>
        <w:t xml:space="preserve"> MA, </w:t>
      </w:r>
      <w:proofErr w:type="spellStart"/>
      <w:r w:rsidRPr="008B3E35">
        <w:rPr>
          <w:rFonts w:eastAsia="MS Mincho"/>
          <w:spacing w:val="-2"/>
          <w:lang w:val="es-ES" w:eastAsia="en-US"/>
        </w:rPr>
        <w:t>Lepori</w:t>
      </w:r>
      <w:proofErr w:type="spellEnd"/>
      <w:r w:rsidRPr="008B3E35">
        <w:rPr>
          <w:rFonts w:eastAsia="MS Mincho"/>
          <w:spacing w:val="-2"/>
          <w:lang w:val="es-ES" w:eastAsia="en-US"/>
        </w:rPr>
        <w:t xml:space="preserve"> AJ, et al. Medicina. 2019 [acceso: 12/07/2022]; 79(5):373-83. Disponible en: </w:t>
      </w:r>
      <w:hyperlink r:id="rId22" w:history="1">
        <w:r w:rsidRPr="008B3E35">
          <w:rPr>
            <w:rFonts w:eastAsia="MS Mincho"/>
            <w:color w:val="0000FF" w:themeColor="hyperlink"/>
            <w:spacing w:val="-2"/>
            <w:u w:val="single"/>
            <w:lang w:val="es-ES" w:eastAsia="en-US"/>
          </w:rPr>
          <w:t>http://www.scielo.org.ar/scielo.php?script=sci_arttext&amp;pid=S0025-76802019000800007</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12. Castro D, Brito-Núñez NJ, </w:t>
      </w:r>
      <w:proofErr w:type="spellStart"/>
      <w:r w:rsidRPr="008B3E35">
        <w:rPr>
          <w:rFonts w:eastAsia="MS Mincho"/>
          <w:spacing w:val="-2"/>
          <w:lang w:val="es-ES" w:eastAsia="en-US"/>
        </w:rPr>
        <w:t>Saab</w:t>
      </w:r>
      <w:proofErr w:type="spellEnd"/>
      <w:r w:rsidRPr="008B3E35">
        <w:rPr>
          <w:rFonts w:eastAsia="MS Mincho"/>
          <w:spacing w:val="-2"/>
          <w:lang w:val="es-ES" w:eastAsia="en-US"/>
        </w:rPr>
        <w:t xml:space="preserve"> T, García N. </w:t>
      </w:r>
      <w:proofErr w:type="spellStart"/>
      <w:r w:rsidRPr="008B3E35">
        <w:rPr>
          <w:rFonts w:eastAsia="MS Mincho"/>
          <w:spacing w:val="-2"/>
          <w:lang w:val="es-ES" w:eastAsia="en-US"/>
        </w:rPr>
        <w:t>Rev</w:t>
      </w:r>
      <w:proofErr w:type="spellEnd"/>
      <w:r w:rsidRPr="008B3E35">
        <w:rPr>
          <w:rFonts w:eastAsia="MS Mincho"/>
          <w:spacing w:val="-2"/>
          <w:lang w:val="es-ES" w:eastAsia="en-US"/>
        </w:rPr>
        <w:t xml:space="preserve"> </w:t>
      </w:r>
      <w:proofErr w:type="spellStart"/>
      <w:r w:rsidRPr="008B3E35">
        <w:rPr>
          <w:rFonts w:eastAsia="MS Mincho"/>
          <w:spacing w:val="-2"/>
          <w:lang w:val="es-ES" w:eastAsia="en-US"/>
        </w:rPr>
        <w:t>Biomed</w:t>
      </w:r>
      <w:proofErr w:type="spellEnd"/>
      <w:r w:rsidRPr="008B3E35">
        <w:rPr>
          <w:rFonts w:eastAsia="MS Mincho"/>
          <w:spacing w:val="-2"/>
          <w:lang w:val="es-ES" w:eastAsia="en-US"/>
        </w:rPr>
        <w:t>. 2020; 31(3):125-33. DOI: 10.32776/revbiomed.v31i.819</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s-ES" w:eastAsia="en-US"/>
        </w:rPr>
        <w:t xml:space="preserve">13. Guevara Rodríguez M. Principales factores pronósticos, clínicos y epidemiológicos en pacientes con infarto cerebral total de circulación anterior. </w:t>
      </w:r>
      <w:proofErr w:type="spellStart"/>
      <w:r w:rsidRPr="008B3E35">
        <w:rPr>
          <w:rFonts w:eastAsia="MS Mincho"/>
          <w:spacing w:val="-2"/>
          <w:lang w:val="es-ES" w:eastAsia="en-US"/>
        </w:rPr>
        <w:t>Medisur</w:t>
      </w:r>
      <w:proofErr w:type="spellEnd"/>
      <w:r w:rsidRPr="008B3E35">
        <w:rPr>
          <w:rFonts w:eastAsia="MS Mincho"/>
          <w:spacing w:val="-2"/>
          <w:lang w:val="es-ES" w:eastAsia="en-US"/>
        </w:rPr>
        <w:t xml:space="preserve">. 2019 [acceso: 11/07/2022]; 17(5):685-97. Disponible en: </w:t>
      </w:r>
      <w:hyperlink r:id="rId23" w:history="1">
        <w:r w:rsidRPr="008B3E35">
          <w:rPr>
            <w:rFonts w:eastAsia="MS Mincho"/>
            <w:color w:val="0000FF" w:themeColor="hyperlink"/>
            <w:spacing w:val="-2"/>
            <w:u w:val="single"/>
            <w:lang w:val="es-ES" w:eastAsia="en-US"/>
          </w:rPr>
          <w:t>http://scielo.sld.cu/scielo.php?script=sci_arttext&amp;pid=S1727-897X2019000500685</w:t>
        </w:r>
      </w:hyperlink>
      <w:r w:rsidRPr="008B3E35">
        <w:rPr>
          <w:rFonts w:eastAsia="MS Mincho"/>
          <w:spacing w:val="-2"/>
          <w:lang w:val="es-ES" w:eastAsia="en-US"/>
        </w:rPr>
        <w:t xml:space="preserve"> </w:t>
      </w:r>
    </w:p>
    <w:p w:rsidR="008B3E35" w:rsidRPr="008B3E35" w:rsidRDefault="008B3E35" w:rsidP="008B3E35">
      <w:pPr>
        <w:spacing w:line="360" w:lineRule="auto"/>
        <w:rPr>
          <w:rFonts w:eastAsia="MS Mincho"/>
          <w:spacing w:val="-2"/>
          <w:lang w:val="es-ES" w:eastAsia="en-US"/>
        </w:rPr>
      </w:pPr>
      <w:r w:rsidRPr="008B3E35">
        <w:rPr>
          <w:rFonts w:eastAsia="MS Mincho"/>
          <w:spacing w:val="-2"/>
          <w:lang w:val="en-US" w:eastAsia="en-US"/>
        </w:rPr>
        <w:t xml:space="preserve">14. </w:t>
      </w:r>
      <w:proofErr w:type="spellStart"/>
      <w:r w:rsidRPr="008B3E35">
        <w:rPr>
          <w:rFonts w:eastAsia="MS Mincho"/>
          <w:spacing w:val="-2"/>
          <w:lang w:val="en-US" w:eastAsia="en-US"/>
        </w:rPr>
        <w:t>Aboyans</w:t>
      </w:r>
      <w:proofErr w:type="spellEnd"/>
      <w:r w:rsidRPr="008B3E35">
        <w:rPr>
          <w:rFonts w:eastAsia="MS Mincho"/>
          <w:spacing w:val="-2"/>
          <w:lang w:val="en-US" w:eastAsia="en-US"/>
        </w:rPr>
        <w:t xml:space="preserve"> V, </w:t>
      </w:r>
      <w:proofErr w:type="spellStart"/>
      <w:r w:rsidRPr="008B3E35">
        <w:rPr>
          <w:rFonts w:eastAsia="MS Mincho"/>
          <w:spacing w:val="-2"/>
          <w:lang w:val="en-US" w:eastAsia="en-US"/>
        </w:rPr>
        <w:t>Ricco</w:t>
      </w:r>
      <w:proofErr w:type="spellEnd"/>
      <w:r w:rsidRPr="008B3E35">
        <w:rPr>
          <w:rFonts w:eastAsia="MS Mincho"/>
          <w:spacing w:val="-2"/>
          <w:lang w:val="en-US" w:eastAsia="en-US"/>
        </w:rPr>
        <w:t xml:space="preserve"> JB, E.L. </w:t>
      </w:r>
      <w:proofErr w:type="spellStart"/>
      <w:r w:rsidRPr="008B3E35">
        <w:rPr>
          <w:rFonts w:eastAsia="MS Mincho"/>
          <w:spacing w:val="-2"/>
          <w:lang w:val="en-US" w:eastAsia="en-US"/>
        </w:rPr>
        <w:t>Bartelink</w:t>
      </w:r>
      <w:proofErr w:type="spellEnd"/>
      <w:r w:rsidRPr="008B3E35">
        <w:rPr>
          <w:rFonts w:eastAsia="MS Mincho"/>
          <w:spacing w:val="-2"/>
          <w:lang w:val="en-US" w:eastAsia="en-US"/>
        </w:rPr>
        <w:t xml:space="preserve"> ML, </w:t>
      </w:r>
      <w:proofErr w:type="spellStart"/>
      <w:r w:rsidRPr="008B3E35">
        <w:rPr>
          <w:rFonts w:eastAsia="MS Mincho"/>
          <w:spacing w:val="-2"/>
          <w:lang w:val="en-US" w:eastAsia="en-US"/>
        </w:rPr>
        <w:t>Björck</w:t>
      </w:r>
      <w:proofErr w:type="spellEnd"/>
      <w:r w:rsidRPr="008B3E35">
        <w:rPr>
          <w:rFonts w:eastAsia="MS Mincho"/>
          <w:spacing w:val="-2"/>
          <w:lang w:val="en-US" w:eastAsia="en-US"/>
        </w:rPr>
        <w:t xml:space="preserve"> M, </w:t>
      </w:r>
      <w:proofErr w:type="spellStart"/>
      <w:r w:rsidRPr="008B3E35">
        <w:rPr>
          <w:rFonts w:eastAsia="MS Mincho"/>
          <w:spacing w:val="-2"/>
          <w:lang w:val="en-US" w:eastAsia="en-US"/>
        </w:rPr>
        <w:t>Brodmann</w:t>
      </w:r>
      <w:proofErr w:type="spellEnd"/>
      <w:r w:rsidRPr="008B3E35">
        <w:rPr>
          <w:rFonts w:eastAsia="MS Mincho"/>
          <w:spacing w:val="-2"/>
          <w:lang w:val="en-US" w:eastAsia="en-US"/>
        </w:rPr>
        <w:t xml:space="preserve"> M, </w:t>
      </w:r>
      <w:proofErr w:type="spellStart"/>
      <w:r w:rsidRPr="008B3E35">
        <w:rPr>
          <w:rFonts w:eastAsia="MS Mincho"/>
          <w:spacing w:val="-2"/>
          <w:lang w:val="en-US" w:eastAsia="en-US"/>
        </w:rPr>
        <w:t>Cohnert</w:t>
      </w:r>
      <w:proofErr w:type="spellEnd"/>
      <w:r w:rsidRPr="008B3E35">
        <w:rPr>
          <w:rFonts w:eastAsia="MS Mincho"/>
          <w:spacing w:val="-2"/>
          <w:lang w:val="en-US" w:eastAsia="en-US"/>
        </w:rPr>
        <w:t xml:space="preserve"> T. Rev </w:t>
      </w:r>
      <w:proofErr w:type="spellStart"/>
      <w:r w:rsidRPr="008B3E35">
        <w:rPr>
          <w:rFonts w:eastAsia="MS Mincho"/>
          <w:spacing w:val="-2"/>
          <w:lang w:val="en-US" w:eastAsia="en-US"/>
        </w:rPr>
        <w:t>Esp</w:t>
      </w:r>
      <w:proofErr w:type="spellEnd"/>
      <w:r w:rsidRPr="008B3E35">
        <w:rPr>
          <w:rFonts w:eastAsia="MS Mincho"/>
          <w:spacing w:val="-2"/>
          <w:lang w:val="en-US" w:eastAsia="en-US"/>
        </w:rPr>
        <w:t xml:space="preserve"> </w:t>
      </w:r>
      <w:proofErr w:type="spellStart"/>
      <w:r w:rsidRPr="008B3E35">
        <w:rPr>
          <w:rFonts w:eastAsia="MS Mincho"/>
          <w:spacing w:val="-2"/>
          <w:lang w:val="en-US" w:eastAsia="en-US"/>
        </w:rPr>
        <w:t>Cardiol</w:t>
      </w:r>
      <w:proofErr w:type="spellEnd"/>
      <w:r w:rsidRPr="008B3E35">
        <w:rPr>
          <w:rFonts w:eastAsia="MS Mincho"/>
          <w:spacing w:val="-2"/>
          <w:lang w:val="en-US" w:eastAsia="en-US"/>
        </w:rPr>
        <w:t xml:space="preserve">. </w:t>
      </w:r>
      <w:r w:rsidRPr="008B3E35">
        <w:rPr>
          <w:rFonts w:eastAsia="MS Mincho"/>
          <w:spacing w:val="-2"/>
          <w:lang w:val="es-ES" w:eastAsia="en-US"/>
        </w:rPr>
        <w:t>2018; 71(2):111.e1-e69. DOI: 10.1016/j.recesp.2017.11.035</w:t>
      </w:r>
    </w:p>
    <w:p w:rsidR="008B3E35" w:rsidRPr="008B3E35" w:rsidRDefault="008B3E35" w:rsidP="008B3E35">
      <w:pPr>
        <w:spacing w:line="360" w:lineRule="auto"/>
        <w:ind w:firstLine="360"/>
        <w:jc w:val="both"/>
        <w:rPr>
          <w:rFonts w:eastAsia="MS Mincho"/>
          <w:spacing w:val="-2"/>
          <w:lang w:val="es-ES" w:eastAsia="en-US"/>
        </w:rPr>
      </w:pPr>
    </w:p>
    <w:p w:rsidR="008B3E35" w:rsidRPr="008B3E35" w:rsidRDefault="008B3E35" w:rsidP="008B3E35">
      <w:pPr>
        <w:spacing w:line="360" w:lineRule="auto"/>
        <w:contextualSpacing/>
        <w:jc w:val="both"/>
        <w:rPr>
          <w:b/>
          <w:kern w:val="24"/>
          <w:lang w:val="es-ES" w:eastAsia="es-ES"/>
        </w:rPr>
      </w:pPr>
    </w:p>
    <w:p w:rsidR="008B3E35" w:rsidRPr="008B3E35" w:rsidRDefault="008B3E35" w:rsidP="008B3E35">
      <w:pPr>
        <w:spacing w:line="360" w:lineRule="auto"/>
        <w:contextualSpacing/>
        <w:jc w:val="center"/>
        <w:rPr>
          <w:b/>
          <w:kern w:val="24"/>
          <w:lang w:val="es-ES" w:eastAsia="es-ES"/>
        </w:rPr>
      </w:pPr>
      <w:r w:rsidRPr="008B3E35">
        <w:rPr>
          <w:b/>
          <w:kern w:val="24"/>
          <w:lang w:val="es-ES" w:eastAsia="es-ES"/>
        </w:rPr>
        <w:t>Conflictos de interés</w:t>
      </w:r>
    </w:p>
    <w:p w:rsidR="008B3E35" w:rsidRPr="008B3E35" w:rsidRDefault="008B3E35" w:rsidP="008B3E35">
      <w:pPr>
        <w:spacing w:line="360" w:lineRule="auto"/>
        <w:contextualSpacing/>
        <w:jc w:val="both"/>
        <w:rPr>
          <w:kern w:val="24"/>
          <w:lang w:val="es-ES" w:eastAsia="es-ES"/>
        </w:rPr>
      </w:pPr>
      <w:r w:rsidRPr="008B3E35">
        <w:rPr>
          <w:kern w:val="24"/>
          <w:lang w:val="es-ES" w:eastAsia="es-ES"/>
        </w:rPr>
        <w:t>Se declara que no existen conflictos de interés.</w:t>
      </w:r>
    </w:p>
    <w:p w:rsidR="008B3E35" w:rsidRPr="008B3E35" w:rsidRDefault="008B3E35" w:rsidP="008B3E35">
      <w:pPr>
        <w:spacing w:line="360" w:lineRule="auto"/>
        <w:rPr>
          <w:b/>
          <w:bCs/>
          <w:iCs/>
          <w:lang w:val="es-ES" w:eastAsia="es-ES"/>
        </w:rPr>
      </w:pPr>
    </w:p>
    <w:p w:rsidR="008B3E35" w:rsidRPr="008B3E35" w:rsidRDefault="008B3E35" w:rsidP="008B3E35">
      <w:pPr>
        <w:spacing w:line="360" w:lineRule="auto"/>
        <w:jc w:val="center"/>
        <w:rPr>
          <w:b/>
          <w:bCs/>
          <w:iCs/>
          <w:lang w:val="es-ES" w:eastAsia="es-ES"/>
        </w:rPr>
      </w:pPr>
      <w:r w:rsidRPr="008B3E35">
        <w:rPr>
          <w:b/>
          <w:bCs/>
          <w:iCs/>
          <w:lang w:val="es-ES" w:eastAsia="es-ES"/>
        </w:rPr>
        <w:t>Contribuciones de los autores</w:t>
      </w:r>
    </w:p>
    <w:p w:rsidR="008B3E35" w:rsidRPr="008B3E35" w:rsidRDefault="008B3E35" w:rsidP="008B3E35">
      <w:pPr>
        <w:spacing w:line="360" w:lineRule="auto"/>
        <w:jc w:val="both"/>
        <w:rPr>
          <w:iCs/>
          <w:lang w:val="es-ES" w:eastAsia="es-ES"/>
        </w:rPr>
      </w:pPr>
      <w:r w:rsidRPr="008B3E35">
        <w:rPr>
          <w:iCs/>
          <w:lang w:val="es-ES" w:eastAsia="es-ES"/>
        </w:rPr>
        <w:t xml:space="preserve">Conceptualización: </w:t>
      </w:r>
      <w:proofErr w:type="spellStart"/>
      <w:r w:rsidRPr="008B3E35">
        <w:rPr>
          <w:i/>
          <w:lang w:val="es-ES" w:eastAsia="es-ES"/>
        </w:rPr>
        <w:t>Melvis</w:t>
      </w:r>
      <w:proofErr w:type="spellEnd"/>
      <w:r w:rsidRPr="008B3E35">
        <w:rPr>
          <w:i/>
          <w:lang w:val="es-ES" w:eastAsia="es-ES"/>
        </w:rPr>
        <w:t xml:space="preserve"> González Méndez, Miguel Ángel Blanco </w:t>
      </w:r>
      <w:proofErr w:type="spellStart"/>
      <w:r w:rsidRPr="008B3E35">
        <w:rPr>
          <w:i/>
          <w:lang w:val="es-ES" w:eastAsia="es-ES"/>
        </w:rPr>
        <w:t>Aspiazu</w:t>
      </w:r>
      <w:proofErr w:type="spellEnd"/>
      <w:r w:rsidRPr="008B3E35">
        <w:rPr>
          <w:i/>
          <w:lang w:val="es-ES" w:eastAsia="es-ES"/>
        </w:rPr>
        <w:t>, Salvador Roberto Mora González.</w:t>
      </w:r>
    </w:p>
    <w:p w:rsidR="008B3E35" w:rsidRPr="008B3E35" w:rsidRDefault="008B3E35" w:rsidP="008B3E35">
      <w:pPr>
        <w:spacing w:line="360" w:lineRule="auto"/>
        <w:jc w:val="both"/>
        <w:rPr>
          <w:iCs/>
          <w:lang w:val="es-ES" w:eastAsia="es-ES"/>
        </w:rPr>
      </w:pPr>
      <w:r w:rsidRPr="008B3E35">
        <w:rPr>
          <w:iCs/>
          <w:lang w:val="es-ES" w:eastAsia="es-ES"/>
        </w:rPr>
        <w:t xml:space="preserve">Curación de datos: </w:t>
      </w:r>
      <w:proofErr w:type="spellStart"/>
      <w:r w:rsidRPr="008B3E35">
        <w:rPr>
          <w:i/>
          <w:lang w:val="es-ES" w:eastAsia="es-ES"/>
        </w:rPr>
        <w:t>Melvis</w:t>
      </w:r>
      <w:proofErr w:type="spellEnd"/>
      <w:r w:rsidRPr="008B3E35">
        <w:rPr>
          <w:i/>
          <w:lang w:val="es-ES" w:eastAsia="es-ES"/>
        </w:rPr>
        <w:t xml:space="preserve"> González Méndez, Miguel Ángel Blanco </w:t>
      </w:r>
      <w:proofErr w:type="spellStart"/>
      <w:r w:rsidRPr="008B3E35">
        <w:rPr>
          <w:i/>
          <w:lang w:val="es-ES" w:eastAsia="es-ES"/>
        </w:rPr>
        <w:t>Aspiazu</w:t>
      </w:r>
      <w:proofErr w:type="spellEnd"/>
      <w:r w:rsidRPr="008B3E35">
        <w:rPr>
          <w:i/>
          <w:lang w:val="es-ES" w:eastAsia="es-ES"/>
        </w:rPr>
        <w:t>.</w:t>
      </w:r>
    </w:p>
    <w:p w:rsidR="008B3E35" w:rsidRPr="008B3E35" w:rsidRDefault="008B3E35" w:rsidP="008B3E35">
      <w:pPr>
        <w:spacing w:line="360" w:lineRule="auto"/>
        <w:jc w:val="both"/>
        <w:rPr>
          <w:iCs/>
          <w:lang w:val="es-ES" w:eastAsia="es-ES"/>
        </w:rPr>
      </w:pPr>
      <w:r w:rsidRPr="008B3E35">
        <w:rPr>
          <w:iCs/>
          <w:lang w:val="es-ES" w:eastAsia="es-ES"/>
        </w:rPr>
        <w:t xml:space="preserve">Análisis formal: </w:t>
      </w:r>
      <w:r w:rsidRPr="008B3E35">
        <w:rPr>
          <w:i/>
          <w:lang w:val="es-ES" w:eastAsia="es-ES"/>
        </w:rPr>
        <w:t>Salvador Roberto Mora González.</w:t>
      </w:r>
    </w:p>
    <w:p w:rsidR="008B3E35" w:rsidRPr="008B3E35" w:rsidRDefault="008B3E35" w:rsidP="008B3E35">
      <w:pPr>
        <w:spacing w:line="360" w:lineRule="auto"/>
        <w:jc w:val="both"/>
        <w:rPr>
          <w:iCs/>
          <w:lang w:val="es-ES" w:eastAsia="es-ES"/>
        </w:rPr>
      </w:pPr>
      <w:r w:rsidRPr="008B3E35">
        <w:rPr>
          <w:iCs/>
          <w:lang w:val="es-ES" w:eastAsia="es-ES"/>
        </w:rPr>
        <w:t xml:space="preserve">Investigación: </w:t>
      </w:r>
      <w:proofErr w:type="spellStart"/>
      <w:r w:rsidRPr="008B3E35">
        <w:rPr>
          <w:i/>
          <w:lang w:val="es-ES" w:eastAsia="es-ES"/>
        </w:rPr>
        <w:t>Melvis</w:t>
      </w:r>
      <w:proofErr w:type="spellEnd"/>
      <w:r w:rsidRPr="008B3E35">
        <w:rPr>
          <w:i/>
          <w:lang w:val="es-ES" w:eastAsia="es-ES"/>
        </w:rPr>
        <w:t xml:space="preserve"> González Méndez.</w:t>
      </w:r>
    </w:p>
    <w:p w:rsidR="008B3E35" w:rsidRPr="008B3E35" w:rsidRDefault="008B3E35" w:rsidP="008B3E35">
      <w:pPr>
        <w:spacing w:line="360" w:lineRule="auto"/>
        <w:jc w:val="both"/>
        <w:rPr>
          <w:iCs/>
          <w:lang w:val="es-ES" w:eastAsia="es-ES"/>
        </w:rPr>
      </w:pPr>
      <w:bookmarkStart w:id="0" w:name="_GoBack"/>
      <w:bookmarkEnd w:id="0"/>
      <w:r w:rsidRPr="008B3E35">
        <w:rPr>
          <w:iCs/>
          <w:lang w:val="es-ES" w:eastAsia="es-ES"/>
        </w:rPr>
        <w:t xml:space="preserve">Metodología: </w:t>
      </w:r>
      <w:proofErr w:type="spellStart"/>
      <w:r w:rsidRPr="008B3E35">
        <w:rPr>
          <w:i/>
          <w:lang w:val="es-ES" w:eastAsia="es-ES"/>
        </w:rPr>
        <w:t>Melvis</w:t>
      </w:r>
      <w:proofErr w:type="spellEnd"/>
      <w:r w:rsidRPr="008B3E35">
        <w:rPr>
          <w:i/>
          <w:lang w:val="es-ES" w:eastAsia="es-ES"/>
        </w:rPr>
        <w:t xml:space="preserve"> González Méndez, Miguel Ángel Blanco </w:t>
      </w:r>
      <w:proofErr w:type="spellStart"/>
      <w:r w:rsidRPr="008B3E35">
        <w:rPr>
          <w:i/>
          <w:lang w:val="es-ES" w:eastAsia="es-ES"/>
        </w:rPr>
        <w:t>Aspiazu</w:t>
      </w:r>
      <w:proofErr w:type="spellEnd"/>
      <w:r w:rsidRPr="008B3E35">
        <w:rPr>
          <w:i/>
          <w:lang w:val="es-ES" w:eastAsia="es-ES"/>
        </w:rPr>
        <w:t>, Salvador Roberto Mora González.</w:t>
      </w:r>
    </w:p>
    <w:p w:rsidR="008B3E35" w:rsidRPr="008B3E35" w:rsidRDefault="008B3E35" w:rsidP="008B3E35">
      <w:pPr>
        <w:spacing w:line="360" w:lineRule="auto"/>
        <w:jc w:val="both"/>
        <w:rPr>
          <w:iCs/>
          <w:lang w:val="es-ES" w:eastAsia="es-ES"/>
        </w:rPr>
      </w:pPr>
      <w:r w:rsidRPr="008B3E35">
        <w:rPr>
          <w:iCs/>
          <w:lang w:val="es-ES" w:eastAsia="es-ES"/>
        </w:rPr>
        <w:t xml:space="preserve">Administración del proyecto: </w:t>
      </w:r>
      <w:proofErr w:type="spellStart"/>
      <w:r w:rsidRPr="008B3E35">
        <w:rPr>
          <w:i/>
          <w:lang w:val="es-ES" w:eastAsia="es-ES"/>
        </w:rPr>
        <w:t>Melvis</w:t>
      </w:r>
      <w:proofErr w:type="spellEnd"/>
      <w:r w:rsidRPr="008B3E35">
        <w:rPr>
          <w:i/>
          <w:lang w:val="es-ES" w:eastAsia="es-ES"/>
        </w:rPr>
        <w:t xml:space="preserve"> González Méndez.</w:t>
      </w:r>
    </w:p>
    <w:p w:rsidR="008B3E35" w:rsidRPr="008B3E35" w:rsidRDefault="008B3E35" w:rsidP="008B3E35">
      <w:pPr>
        <w:spacing w:line="360" w:lineRule="auto"/>
        <w:jc w:val="both"/>
        <w:rPr>
          <w:iCs/>
          <w:lang w:val="es-ES" w:eastAsia="es-ES"/>
        </w:rPr>
      </w:pPr>
      <w:r w:rsidRPr="008B3E35">
        <w:rPr>
          <w:iCs/>
          <w:lang w:val="es-ES" w:eastAsia="es-ES"/>
        </w:rPr>
        <w:t xml:space="preserve">Supervisión: </w:t>
      </w:r>
      <w:r w:rsidRPr="008B3E35">
        <w:rPr>
          <w:i/>
          <w:lang w:val="es-ES" w:eastAsia="es-ES"/>
        </w:rPr>
        <w:t xml:space="preserve">Miguel Ángel Blanco </w:t>
      </w:r>
      <w:proofErr w:type="spellStart"/>
      <w:r w:rsidRPr="008B3E35">
        <w:rPr>
          <w:i/>
          <w:lang w:val="es-ES" w:eastAsia="es-ES"/>
        </w:rPr>
        <w:t>Aspiazu</w:t>
      </w:r>
      <w:proofErr w:type="spellEnd"/>
      <w:r w:rsidRPr="008B3E35">
        <w:rPr>
          <w:i/>
          <w:lang w:val="es-ES" w:eastAsia="es-ES"/>
        </w:rPr>
        <w:t>.</w:t>
      </w:r>
    </w:p>
    <w:p w:rsidR="008B3E35" w:rsidRPr="008B3E35" w:rsidRDefault="008B3E35" w:rsidP="008B3E35">
      <w:pPr>
        <w:spacing w:line="360" w:lineRule="auto"/>
        <w:jc w:val="both"/>
        <w:rPr>
          <w:iCs/>
          <w:lang w:val="es-ES" w:eastAsia="es-ES"/>
        </w:rPr>
      </w:pPr>
      <w:r w:rsidRPr="008B3E35">
        <w:rPr>
          <w:iCs/>
          <w:lang w:val="es-ES" w:eastAsia="es-ES"/>
        </w:rPr>
        <w:t xml:space="preserve">Validación: </w:t>
      </w:r>
      <w:proofErr w:type="spellStart"/>
      <w:r w:rsidRPr="008B3E35">
        <w:rPr>
          <w:i/>
          <w:lang w:val="es-ES" w:eastAsia="es-ES"/>
        </w:rPr>
        <w:t>Melvis</w:t>
      </w:r>
      <w:proofErr w:type="spellEnd"/>
      <w:r w:rsidRPr="008B3E35">
        <w:rPr>
          <w:i/>
          <w:lang w:val="es-ES" w:eastAsia="es-ES"/>
        </w:rPr>
        <w:t xml:space="preserve"> González Méndez, Miguel Ángel Blanco </w:t>
      </w:r>
      <w:proofErr w:type="spellStart"/>
      <w:r w:rsidRPr="008B3E35">
        <w:rPr>
          <w:i/>
          <w:lang w:val="es-ES" w:eastAsia="es-ES"/>
        </w:rPr>
        <w:t>Aspiazu</w:t>
      </w:r>
      <w:proofErr w:type="spellEnd"/>
      <w:r w:rsidRPr="008B3E35">
        <w:rPr>
          <w:i/>
          <w:lang w:val="es-ES" w:eastAsia="es-ES"/>
        </w:rPr>
        <w:t>.</w:t>
      </w:r>
    </w:p>
    <w:p w:rsidR="008B3E35" w:rsidRPr="008B3E35" w:rsidRDefault="008B3E35" w:rsidP="008B3E35">
      <w:pPr>
        <w:spacing w:line="360" w:lineRule="auto"/>
        <w:jc w:val="both"/>
        <w:rPr>
          <w:iCs/>
          <w:lang w:val="es-ES" w:eastAsia="es-ES"/>
        </w:rPr>
      </w:pPr>
      <w:r w:rsidRPr="008B3E35">
        <w:rPr>
          <w:iCs/>
          <w:lang w:val="es-ES" w:eastAsia="es-ES"/>
        </w:rPr>
        <w:t xml:space="preserve">Visualización: </w:t>
      </w:r>
      <w:proofErr w:type="spellStart"/>
      <w:r w:rsidRPr="008B3E35">
        <w:rPr>
          <w:i/>
          <w:lang w:val="es-ES" w:eastAsia="es-ES"/>
        </w:rPr>
        <w:t>Melvis</w:t>
      </w:r>
      <w:proofErr w:type="spellEnd"/>
      <w:r w:rsidRPr="008B3E35">
        <w:rPr>
          <w:i/>
          <w:lang w:val="es-ES" w:eastAsia="es-ES"/>
        </w:rPr>
        <w:t xml:space="preserve"> González Méndez.</w:t>
      </w:r>
    </w:p>
    <w:p w:rsidR="008B3E35" w:rsidRPr="008B3E35" w:rsidRDefault="008B3E35" w:rsidP="008B3E35">
      <w:pPr>
        <w:spacing w:line="360" w:lineRule="auto"/>
        <w:jc w:val="both"/>
        <w:rPr>
          <w:iCs/>
          <w:lang w:val="es-ES" w:eastAsia="es-ES"/>
        </w:rPr>
      </w:pPr>
      <w:r w:rsidRPr="008B3E35">
        <w:rPr>
          <w:iCs/>
          <w:lang w:val="es-ES" w:eastAsia="es-ES"/>
        </w:rPr>
        <w:t xml:space="preserve">Redacción – borrador original: </w:t>
      </w:r>
      <w:proofErr w:type="spellStart"/>
      <w:r w:rsidRPr="008B3E35">
        <w:rPr>
          <w:i/>
          <w:lang w:val="es-ES" w:eastAsia="es-ES"/>
        </w:rPr>
        <w:t>Melvis</w:t>
      </w:r>
      <w:proofErr w:type="spellEnd"/>
      <w:r w:rsidRPr="008B3E35">
        <w:rPr>
          <w:i/>
          <w:lang w:val="es-ES" w:eastAsia="es-ES"/>
        </w:rPr>
        <w:t xml:space="preserve"> González Méndez.</w:t>
      </w:r>
    </w:p>
    <w:p w:rsidR="008B3E35" w:rsidRPr="008B3E35" w:rsidRDefault="008B3E35" w:rsidP="008B3E35">
      <w:pPr>
        <w:spacing w:line="360" w:lineRule="auto"/>
        <w:jc w:val="both"/>
        <w:rPr>
          <w:lang w:val="es-ES" w:eastAsia="es-ES"/>
        </w:rPr>
      </w:pPr>
      <w:r w:rsidRPr="008B3E35">
        <w:rPr>
          <w:iCs/>
          <w:lang w:val="es-ES" w:eastAsia="es-ES"/>
        </w:rPr>
        <w:lastRenderedPageBreak/>
        <w:t xml:space="preserve">Redacción – revisión y edición: </w:t>
      </w:r>
      <w:proofErr w:type="spellStart"/>
      <w:r w:rsidRPr="008B3E35">
        <w:rPr>
          <w:i/>
          <w:lang w:val="es-ES" w:eastAsia="es-ES"/>
        </w:rPr>
        <w:t>Melvis</w:t>
      </w:r>
      <w:proofErr w:type="spellEnd"/>
      <w:r w:rsidRPr="008B3E35">
        <w:rPr>
          <w:i/>
          <w:lang w:val="es-ES" w:eastAsia="es-ES"/>
        </w:rPr>
        <w:t xml:space="preserve"> González Méndez, Miguel Ángel Blanco </w:t>
      </w:r>
      <w:proofErr w:type="spellStart"/>
      <w:r w:rsidRPr="008B3E35">
        <w:rPr>
          <w:i/>
          <w:lang w:val="es-ES" w:eastAsia="es-ES"/>
        </w:rPr>
        <w:t>Aspiazu</w:t>
      </w:r>
      <w:proofErr w:type="spellEnd"/>
      <w:r w:rsidRPr="008B3E35">
        <w:rPr>
          <w:i/>
          <w:lang w:val="es-ES" w:eastAsia="es-ES"/>
        </w:rPr>
        <w:t>.</w:t>
      </w:r>
    </w:p>
    <w:p w:rsidR="00675476" w:rsidRPr="00DD0AF1" w:rsidRDefault="00675476" w:rsidP="00DD0AF1"/>
    <w:sectPr w:rsidR="00675476" w:rsidRPr="00DD0AF1" w:rsidSect="00112E97">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DB2" w:rsidRDefault="00282DB2">
      <w:r>
        <w:separator/>
      </w:r>
    </w:p>
  </w:endnote>
  <w:endnote w:type="continuationSeparator" w:id="0">
    <w:p w:rsidR="00282DB2" w:rsidRDefault="0028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28C0F9"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282DB2"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282DB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DB2" w:rsidRDefault="00282DB2">
      <w:r>
        <w:separator/>
      </w:r>
    </w:p>
  </w:footnote>
  <w:footnote w:type="continuationSeparator" w:id="0">
    <w:p w:rsidR="00282DB2" w:rsidRDefault="00282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23397F" w:rsidP="0023397F">
    <w:pPr>
      <w:pStyle w:val="Encabezado"/>
      <w:tabs>
        <w:tab w:val="left" w:pos="420"/>
        <w:tab w:val="left" w:pos="3765"/>
        <w:tab w:val="center" w:pos="4987"/>
      </w:tabs>
      <w:rPr>
        <w:sz w:val="22"/>
        <w:szCs w:val="22"/>
      </w:rPr>
    </w:pPr>
    <w:r>
      <w:rPr>
        <w:sz w:val="22"/>
        <w:szCs w:val="22"/>
      </w:rPr>
      <w:tab/>
    </w:r>
    <w:r>
      <w:rPr>
        <w:sz w:val="22"/>
        <w:szCs w:val="22"/>
      </w:rPr>
      <w:tab/>
    </w:r>
    <w:r>
      <w:rPr>
        <w:sz w:val="22"/>
        <w:szCs w:val="22"/>
      </w:rPr>
      <w:tab/>
      <w:t>2022</w:t>
    </w:r>
    <w:proofErr w:type="gramStart"/>
    <w:r w:rsidR="007D2D0C">
      <w:rPr>
        <w:sz w:val="22"/>
        <w:szCs w:val="22"/>
      </w:rPr>
      <w:t>;</w:t>
    </w:r>
    <w:r>
      <w:rPr>
        <w:sz w:val="22"/>
        <w:szCs w:val="22"/>
      </w:rPr>
      <w:t>51</w:t>
    </w:r>
    <w:proofErr w:type="gramEnd"/>
    <w:r w:rsidR="007D2D0C" w:rsidRPr="00AE044C">
      <w:rPr>
        <w:sz w:val="22"/>
        <w:szCs w:val="22"/>
      </w:rPr>
      <w:t>(</w:t>
    </w:r>
    <w:r>
      <w:rPr>
        <w:sz w:val="22"/>
        <w:szCs w:val="22"/>
      </w:rPr>
      <w:t>4</w:t>
    </w:r>
    <w:r w:rsidR="007D2D0C" w:rsidRPr="00AE044C">
      <w:rPr>
        <w:sz w:val="22"/>
        <w:szCs w:val="22"/>
      </w:rPr>
      <w:t>):</w:t>
    </w:r>
    <w:r>
      <w:rPr>
        <w:sz w:val="22"/>
        <w:szCs w:val="22"/>
      </w:rPr>
      <w:t>e02202311</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D324A6"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819A9"/>
    <w:multiLevelType w:val="hybridMultilevel"/>
    <w:tmpl w:val="210AE7D2"/>
    <w:lvl w:ilvl="0" w:tplc="5C0A0001">
      <w:start w:val="1"/>
      <w:numFmt w:val="bullet"/>
      <w:lvlText w:val=""/>
      <w:lvlJc w:val="left"/>
      <w:pPr>
        <w:ind w:left="784" w:hanging="360"/>
      </w:pPr>
      <w:rPr>
        <w:rFonts w:ascii="Symbol" w:hAnsi="Symbol" w:hint="default"/>
      </w:rPr>
    </w:lvl>
    <w:lvl w:ilvl="1" w:tplc="5C0A0003" w:tentative="1">
      <w:start w:val="1"/>
      <w:numFmt w:val="bullet"/>
      <w:lvlText w:val="o"/>
      <w:lvlJc w:val="left"/>
      <w:pPr>
        <w:ind w:left="1504" w:hanging="360"/>
      </w:pPr>
      <w:rPr>
        <w:rFonts w:ascii="Courier New" w:hAnsi="Courier New" w:cs="Courier New" w:hint="default"/>
      </w:rPr>
    </w:lvl>
    <w:lvl w:ilvl="2" w:tplc="5C0A0005" w:tentative="1">
      <w:start w:val="1"/>
      <w:numFmt w:val="bullet"/>
      <w:lvlText w:val=""/>
      <w:lvlJc w:val="left"/>
      <w:pPr>
        <w:ind w:left="2224" w:hanging="360"/>
      </w:pPr>
      <w:rPr>
        <w:rFonts w:ascii="Wingdings" w:hAnsi="Wingdings" w:hint="default"/>
      </w:rPr>
    </w:lvl>
    <w:lvl w:ilvl="3" w:tplc="5C0A0001" w:tentative="1">
      <w:start w:val="1"/>
      <w:numFmt w:val="bullet"/>
      <w:lvlText w:val=""/>
      <w:lvlJc w:val="left"/>
      <w:pPr>
        <w:ind w:left="2944" w:hanging="360"/>
      </w:pPr>
      <w:rPr>
        <w:rFonts w:ascii="Symbol" w:hAnsi="Symbol" w:hint="default"/>
      </w:rPr>
    </w:lvl>
    <w:lvl w:ilvl="4" w:tplc="5C0A0003" w:tentative="1">
      <w:start w:val="1"/>
      <w:numFmt w:val="bullet"/>
      <w:lvlText w:val="o"/>
      <w:lvlJc w:val="left"/>
      <w:pPr>
        <w:ind w:left="3664" w:hanging="360"/>
      </w:pPr>
      <w:rPr>
        <w:rFonts w:ascii="Courier New" w:hAnsi="Courier New" w:cs="Courier New" w:hint="default"/>
      </w:rPr>
    </w:lvl>
    <w:lvl w:ilvl="5" w:tplc="5C0A0005" w:tentative="1">
      <w:start w:val="1"/>
      <w:numFmt w:val="bullet"/>
      <w:lvlText w:val=""/>
      <w:lvlJc w:val="left"/>
      <w:pPr>
        <w:ind w:left="4384" w:hanging="360"/>
      </w:pPr>
      <w:rPr>
        <w:rFonts w:ascii="Wingdings" w:hAnsi="Wingdings" w:hint="default"/>
      </w:rPr>
    </w:lvl>
    <w:lvl w:ilvl="6" w:tplc="5C0A0001" w:tentative="1">
      <w:start w:val="1"/>
      <w:numFmt w:val="bullet"/>
      <w:lvlText w:val=""/>
      <w:lvlJc w:val="left"/>
      <w:pPr>
        <w:ind w:left="5104" w:hanging="360"/>
      </w:pPr>
      <w:rPr>
        <w:rFonts w:ascii="Symbol" w:hAnsi="Symbol" w:hint="default"/>
      </w:rPr>
    </w:lvl>
    <w:lvl w:ilvl="7" w:tplc="5C0A0003" w:tentative="1">
      <w:start w:val="1"/>
      <w:numFmt w:val="bullet"/>
      <w:lvlText w:val="o"/>
      <w:lvlJc w:val="left"/>
      <w:pPr>
        <w:ind w:left="5824" w:hanging="360"/>
      </w:pPr>
      <w:rPr>
        <w:rFonts w:ascii="Courier New" w:hAnsi="Courier New" w:cs="Courier New" w:hint="default"/>
      </w:rPr>
    </w:lvl>
    <w:lvl w:ilvl="8" w:tplc="5C0A0005" w:tentative="1">
      <w:start w:val="1"/>
      <w:numFmt w:val="bullet"/>
      <w:lvlText w:val=""/>
      <w:lvlJc w:val="left"/>
      <w:pPr>
        <w:ind w:left="6544" w:hanging="360"/>
      </w:pPr>
      <w:rPr>
        <w:rFonts w:ascii="Wingdings" w:hAnsi="Wingdings" w:hint="default"/>
      </w:rPr>
    </w:lvl>
  </w:abstractNum>
  <w:abstractNum w:abstractNumId="1">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nsid w:val="4FEB3BDE"/>
    <w:multiLevelType w:val="multilevel"/>
    <w:tmpl w:val="01FA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876EDA"/>
    <w:multiLevelType w:val="hybridMultilevel"/>
    <w:tmpl w:val="1BD29AB0"/>
    <w:lvl w:ilvl="0" w:tplc="C490724A">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2D00FFB"/>
    <w:multiLevelType w:val="hybridMultilevel"/>
    <w:tmpl w:val="65921CD4"/>
    <w:lvl w:ilvl="0" w:tplc="FFD411F8">
      <w:start w:val="1"/>
      <w:numFmt w:val="decimal"/>
      <w:lvlText w:val="%1."/>
      <w:lvlJc w:val="left"/>
      <w:pPr>
        <w:ind w:left="720"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971719C"/>
    <w:multiLevelType w:val="hybridMultilevel"/>
    <w:tmpl w:val="962458F8"/>
    <w:lvl w:ilvl="0" w:tplc="FFD411F8">
      <w:start w:val="1"/>
      <w:numFmt w:val="decimal"/>
      <w:lvlText w:val="%1."/>
      <w:lvlJc w:val="left"/>
      <w:pPr>
        <w:ind w:left="1440" w:hanging="360"/>
      </w:pPr>
      <w:rPr>
        <w:rFonts w:ascii="Arial" w:hAnsi="Arial" w:hint="default"/>
        <w:b w:val="0"/>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35"/>
    <w:rsid w:val="00057F45"/>
    <w:rsid w:val="000D3958"/>
    <w:rsid w:val="000F3690"/>
    <w:rsid w:val="00112E97"/>
    <w:rsid w:val="001221D1"/>
    <w:rsid w:val="00165CB5"/>
    <w:rsid w:val="00180CE9"/>
    <w:rsid w:val="001A78DE"/>
    <w:rsid w:val="00230DD5"/>
    <w:rsid w:val="0023397F"/>
    <w:rsid w:val="00250AE9"/>
    <w:rsid w:val="00282DB2"/>
    <w:rsid w:val="00380D64"/>
    <w:rsid w:val="00391509"/>
    <w:rsid w:val="003D069E"/>
    <w:rsid w:val="003E03D5"/>
    <w:rsid w:val="00441FD3"/>
    <w:rsid w:val="004449BC"/>
    <w:rsid w:val="004630B0"/>
    <w:rsid w:val="00486BFA"/>
    <w:rsid w:val="00493701"/>
    <w:rsid w:val="004E2065"/>
    <w:rsid w:val="0054757E"/>
    <w:rsid w:val="005508A2"/>
    <w:rsid w:val="0055115D"/>
    <w:rsid w:val="00566F71"/>
    <w:rsid w:val="005918BD"/>
    <w:rsid w:val="00595473"/>
    <w:rsid w:val="006173A6"/>
    <w:rsid w:val="00675476"/>
    <w:rsid w:val="007330D2"/>
    <w:rsid w:val="007C430F"/>
    <w:rsid w:val="007D2D0C"/>
    <w:rsid w:val="007D614D"/>
    <w:rsid w:val="00815317"/>
    <w:rsid w:val="008B3E35"/>
    <w:rsid w:val="00960D6A"/>
    <w:rsid w:val="009A0560"/>
    <w:rsid w:val="009B0917"/>
    <w:rsid w:val="009F0F96"/>
    <w:rsid w:val="00A23C0C"/>
    <w:rsid w:val="00A477DE"/>
    <w:rsid w:val="00A71E65"/>
    <w:rsid w:val="00AE044C"/>
    <w:rsid w:val="00B31971"/>
    <w:rsid w:val="00B4380A"/>
    <w:rsid w:val="00B53C85"/>
    <w:rsid w:val="00B66ECB"/>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D5C06861-3469-42C2-9B00-04AB4479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uiPriority w:val="9"/>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link w:val="SinespaciadoCar"/>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 w:type="numbering" w:customStyle="1" w:styleId="Sinlista2">
    <w:name w:val="Sin lista2"/>
    <w:next w:val="Sinlista"/>
    <w:uiPriority w:val="99"/>
    <w:semiHidden/>
    <w:unhideWhenUsed/>
    <w:rsid w:val="008B3E35"/>
  </w:style>
  <w:style w:type="paragraph" w:styleId="Descripcin">
    <w:name w:val="caption"/>
    <w:basedOn w:val="Normal"/>
    <w:next w:val="Normal"/>
    <w:uiPriority w:val="35"/>
    <w:semiHidden/>
    <w:unhideWhenUsed/>
    <w:qFormat/>
    <w:rsid w:val="008B3E35"/>
    <w:pPr>
      <w:ind w:firstLine="360"/>
    </w:pPr>
    <w:rPr>
      <w:rFonts w:asciiTheme="minorHAnsi" w:eastAsiaTheme="minorHAnsi" w:hAnsiTheme="minorHAnsi" w:cstheme="minorBidi"/>
      <w:b/>
      <w:bCs/>
      <w:sz w:val="18"/>
      <w:szCs w:val="18"/>
      <w:lang w:val="es-ES" w:eastAsia="en-US"/>
    </w:rPr>
  </w:style>
  <w:style w:type="character" w:customStyle="1" w:styleId="SinespaciadoCar">
    <w:name w:val="Sin espaciado Car"/>
    <w:link w:val="Sinespaciado"/>
    <w:uiPriority w:val="1"/>
    <w:rsid w:val="008B3E35"/>
    <w:rPr>
      <w:rFonts w:ascii="Calibri" w:hAnsi="Calibri"/>
      <w:lang w:val="es-PE" w:eastAsia="en-US"/>
    </w:rPr>
  </w:style>
  <w:style w:type="table" w:customStyle="1" w:styleId="Tablaconcuadrculaclara1">
    <w:name w:val="Tabla con cuadrícula clara1"/>
    <w:basedOn w:val="Tablanormal"/>
    <w:uiPriority w:val="40"/>
    <w:rsid w:val="008B3E35"/>
    <w:pPr>
      <w:ind w:firstLine="360"/>
    </w:pPr>
    <w:rPr>
      <w:rFonts w:asciiTheme="minorHAnsi" w:eastAsiaTheme="minorHAnsi" w:hAnsiTheme="minorHAnsi" w:cstheme="minorBidi"/>
      <w:sz w:val="22"/>
      <w:szCs w:val="22"/>
      <w:lang w:val="es-E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8B3E35"/>
    <w:rPr>
      <w:color w:val="800080" w:themeColor="followedHyperlink"/>
      <w:u w:val="single"/>
    </w:rPr>
  </w:style>
  <w:style w:type="table" w:customStyle="1" w:styleId="Tablaconcuadrculaclara2">
    <w:name w:val="Tabla con cuadrícula clara2"/>
    <w:basedOn w:val="Tablanormal"/>
    <w:uiPriority w:val="40"/>
    <w:rsid w:val="008B3E35"/>
    <w:pPr>
      <w:ind w:firstLine="360"/>
    </w:pPr>
    <w:rPr>
      <w:rFonts w:asciiTheme="minorHAnsi" w:eastAsiaTheme="minorHAnsi" w:hAnsiTheme="minorHAnsi" w:cstheme="minorBidi"/>
      <w:sz w:val="22"/>
      <w:szCs w:val="22"/>
      <w:lang w:val="es-E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678-6024" TargetMode="External"/><Relationship Id="rId13" Type="http://schemas.openxmlformats.org/officeDocument/2006/relationships/image" Target="media/image4.png"/><Relationship Id="rId18" Type="http://schemas.openxmlformats.org/officeDocument/2006/relationships/hyperlink" Target="http://www.sac.org.ar/wp-content/uploads/2016/01/consenso-de-enfermedad-vascular-periferica.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space.unitru.edu.pe/bitstream/handle/UNITRU/1048/INFORME%20TESIS%20REYNA%20VASQUEZ%20GARCIA.pdf?sequence=1&amp;isAllowed=y" TargetMode="External"/><Relationship Id="rId7" Type="http://schemas.openxmlformats.org/officeDocument/2006/relationships/hyperlink" Target="https://orcid.org/0000-0002-5672-6543" TargetMode="External"/><Relationship Id="rId12" Type="http://schemas.openxmlformats.org/officeDocument/2006/relationships/image" Target="media/image3.png"/><Relationship Id="rId17" Type="http://schemas.openxmlformats.org/officeDocument/2006/relationships/hyperlink" Target="http://www.revmedmilitar.sld.cu/index.php/mil/article/view/1732/128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positorio.unan.edu.ni/4709/1/96833.pdf" TargetMode="External"/><Relationship Id="rId20" Type="http://schemas.openxmlformats.org/officeDocument/2006/relationships/hyperlink" Target="http://www.ucm.es/data/cont/docs/797-2014-02-24-Eco-Dopler%20Vascular%20Dr%20Mo%C3%B1ux.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bvs.sld.cu/revistas/ang/vol13_1_12/ang08112.htm" TargetMode="External"/><Relationship Id="rId23" Type="http://schemas.openxmlformats.org/officeDocument/2006/relationships/hyperlink" Target="http://scielo.sld.cu/scielo.php?script=sci_arttext&amp;pid=S1727-897X2019000500685"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rpe.epiredperu.net/rpe_ediciones/2013_v17_n01/3AR_Vol17_No1_2013_FactRiesgo_diagnostico_enfermedad_carotidea.pdf" TargetMode="External"/><Relationship Id="rId4" Type="http://schemas.openxmlformats.org/officeDocument/2006/relationships/webSettings" Target="webSettings.xml"/><Relationship Id="rId9" Type="http://schemas.openxmlformats.org/officeDocument/2006/relationships/hyperlink" Target="https://orcid.org/0000-0002-3253-2015" TargetMode="External"/><Relationship Id="rId14" Type="http://schemas.openxmlformats.org/officeDocument/2006/relationships/hyperlink" Target="http://scielo.sld.cu/pdf/mmed/v23n1/1028-4818-mmed-23-01-104.pdf" TargetMode="External"/><Relationship Id="rId22" Type="http://schemas.openxmlformats.org/officeDocument/2006/relationships/hyperlink" Target="http://www.scielo.org.ar/scielo.php?script=sci_arttext&amp;pid=S0025-76802019000800007"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wnloads\MAQUETA\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10</TotalTime>
  <Pages>13</Pages>
  <Words>3551</Words>
  <Characters>19533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23038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5</cp:revision>
  <cp:lastPrinted>2010-09-13T21:29:00Z</cp:lastPrinted>
  <dcterms:created xsi:type="dcterms:W3CDTF">2022-12-14T20:52:00Z</dcterms:created>
  <dcterms:modified xsi:type="dcterms:W3CDTF">2022-12-14T21:02:00Z</dcterms:modified>
</cp:coreProperties>
</file>