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0059A" w14:textId="77777777" w:rsidR="0061132D" w:rsidRPr="0061132D" w:rsidRDefault="0061132D" w:rsidP="0061132D">
      <w:pPr>
        <w:adjustRightInd w:val="0"/>
        <w:spacing w:line="360" w:lineRule="auto"/>
        <w:jc w:val="right"/>
        <w:rPr>
          <w:rFonts w:eastAsia="Calibri"/>
          <w:sz w:val="20"/>
          <w:szCs w:val="20"/>
          <w:shd w:val="clear" w:color="auto" w:fill="FFFFFF"/>
          <w:lang w:val="es-ES" w:eastAsia="en-US"/>
        </w:rPr>
      </w:pPr>
      <w:r w:rsidRPr="0061132D">
        <w:rPr>
          <w:rFonts w:eastAsia="Calibri"/>
          <w:sz w:val="20"/>
          <w:szCs w:val="20"/>
          <w:shd w:val="clear" w:color="auto" w:fill="FFFFFF"/>
          <w:lang w:val="es-ES" w:eastAsia="en-US"/>
        </w:rPr>
        <w:t>Artículo de investigación</w:t>
      </w:r>
    </w:p>
    <w:p w14:paraId="7EC3A00F" w14:textId="77777777" w:rsidR="0061132D" w:rsidRPr="0061132D" w:rsidRDefault="0061132D" w:rsidP="0061132D">
      <w:pPr>
        <w:adjustRightInd w:val="0"/>
        <w:spacing w:line="360" w:lineRule="auto"/>
        <w:jc w:val="right"/>
        <w:rPr>
          <w:rFonts w:eastAsia="Calibri"/>
          <w:b/>
          <w:lang w:val="es-ES" w:eastAsia="es-ES"/>
        </w:rPr>
      </w:pPr>
    </w:p>
    <w:p w14:paraId="31E06BB8" w14:textId="77777777" w:rsidR="0061132D" w:rsidRPr="0061132D" w:rsidRDefault="0061132D" w:rsidP="0061132D">
      <w:pPr>
        <w:adjustRightInd w:val="0"/>
        <w:spacing w:line="360" w:lineRule="auto"/>
        <w:jc w:val="center"/>
        <w:rPr>
          <w:rFonts w:eastAsia="Calibri"/>
          <w:b/>
          <w:sz w:val="28"/>
          <w:szCs w:val="28"/>
          <w:lang w:val="es-ES" w:eastAsia="en-US"/>
        </w:rPr>
      </w:pPr>
      <w:r w:rsidRPr="0061132D">
        <w:rPr>
          <w:rFonts w:eastAsia="Calibri"/>
          <w:b/>
          <w:sz w:val="28"/>
          <w:szCs w:val="28"/>
          <w:lang w:val="es-ES" w:eastAsia="es-ES"/>
        </w:rPr>
        <w:t xml:space="preserve">Validación de una estrategia didáctica para las relaciones interdisciplinarias entre </w:t>
      </w:r>
      <w:r w:rsidRPr="0061132D">
        <w:rPr>
          <w:rFonts w:eastAsia="Calibri"/>
          <w:b/>
          <w:kern w:val="16"/>
          <w:sz w:val="28"/>
          <w:szCs w:val="28"/>
          <w:lang w:val="es-ES" w:eastAsia="en-US"/>
        </w:rPr>
        <w:t xml:space="preserve">Farmacología y </w:t>
      </w:r>
      <w:r w:rsidRPr="0061132D">
        <w:rPr>
          <w:rFonts w:eastAsia="Calibri"/>
          <w:b/>
          <w:sz w:val="28"/>
          <w:szCs w:val="28"/>
          <w:lang w:val="es-ES" w:eastAsia="en-US"/>
        </w:rPr>
        <w:t>asignaturas</w:t>
      </w:r>
      <w:r w:rsidRPr="0061132D">
        <w:rPr>
          <w:rFonts w:eastAsia="Calibri"/>
          <w:b/>
          <w:kern w:val="16"/>
          <w:sz w:val="28"/>
          <w:szCs w:val="28"/>
          <w:lang w:val="es-ES" w:eastAsia="en-US"/>
        </w:rPr>
        <w:t xml:space="preserve"> clínicas</w:t>
      </w:r>
      <w:r w:rsidRPr="0061132D">
        <w:rPr>
          <w:rFonts w:eastAsia="Calibri"/>
          <w:b/>
          <w:sz w:val="28"/>
          <w:szCs w:val="28"/>
          <w:lang w:val="es-ES" w:eastAsia="en-US"/>
        </w:rPr>
        <w:t xml:space="preserve"> </w:t>
      </w:r>
      <w:r w:rsidRPr="0061132D">
        <w:rPr>
          <w:rFonts w:eastAsia="Calibri"/>
          <w:b/>
          <w:color w:val="000000"/>
          <w:kern w:val="28"/>
          <w:sz w:val="28"/>
          <w:szCs w:val="28"/>
          <w:lang w:val="es-ES" w:eastAsia="en-US"/>
        </w:rPr>
        <w:t>estomatológicas</w:t>
      </w:r>
    </w:p>
    <w:p w14:paraId="099134E9" w14:textId="77777777" w:rsidR="0061132D" w:rsidRPr="0061132D" w:rsidRDefault="0061132D" w:rsidP="0061132D">
      <w:pPr>
        <w:adjustRightInd w:val="0"/>
        <w:spacing w:line="360" w:lineRule="auto"/>
        <w:jc w:val="center"/>
        <w:rPr>
          <w:rFonts w:eastAsia="Calibri"/>
          <w:bCs/>
          <w:lang w:val="en-US" w:eastAsia="es-ES"/>
        </w:rPr>
      </w:pPr>
      <w:r w:rsidRPr="0061132D">
        <w:rPr>
          <w:rFonts w:eastAsia="Calibri"/>
          <w:bCs/>
          <w:sz w:val="28"/>
          <w:szCs w:val="28"/>
          <w:lang w:val="en-US" w:eastAsia="es-ES"/>
        </w:rPr>
        <w:t>Validation of a didactic strategy for interdisciplinary relationships between Pharmacology and clinical stomatology subjects</w:t>
      </w:r>
    </w:p>
    <w:p w14:paraId="22A77190" w14:textId="77777777" w:rsidR="0061132D" w:rsidRPr="0061132D" w:rsidRDefault="0061132D" w:rsidP="0061132D">
      <w:pPr>
        <w:autoSpaceDE w:val="0"/>
        <w:autoSpaceDN w:val="0"/>
        <w:adjustRightInd w:val="0"/>
        <w:spacing w:line="360" w:lineRule="auto"/>
        <w:jc w:val="both"/>
        <w:rPr>
          <w:rFonts w:eastAsia="Calibri"/>
          <w:b/>
          <w:bCs/>
          <w:color w:val="000000"/>
          <w:lang w:val="en-US" w:eastAsia="es-ES"/>
        </w:rPr>
      </w:pPr>
    </w:p>
    <w:p w14:paraId="0CBC6D85" w14:textId="77777777" w:rsidR="0061132D" w:rsidRPr="0061132D" w:rsidRDefault="0061132D" w:rsidP="0061132D">
      <w:pPr>
        <w:autoSpaceDE w:val="0"/>
        <w:autoSpaceDN w:val="0"/>
        <w:adjustRightInd w:val="0"/>
        <w:spacing w:line="360" w:lineRule="auto"/>
        <w:jc w:val="both"/>
        <w:rPr>
          <w:rFonts w:eastAsia="Calibri"/>
          <w:color w:val="000000"/>
          <w:lang w:val="es-ES" w:eastAsia="es-ES"/>
        </w:rPr>
      </w:pPr>
      <w:r w:rsidRPr="0061132D">
        <w:rPr>
          <w:rFonts w:eastAsia="Calibri"/>
          <w:color w:val="000000"/>
          <w:lang w:val="es-ES" w:eastAsia="es-ES"/>
        </w:rPr>
        <w:t xml:space="preserve">Ana Ibis Bosch </w:t>
      </w:r>
      <w:proofErr w:type="spellStart"/>
      <w:r w:rsidRPr="0061132D">
        <w:rPr>
          <w:rFonts w:eastAsia="Calibri"/>
          <w:color w:val="000000"/>
          <w:lang w:val="es-ES" w:eastAsia="es-ES"/>
        </w:rPr>
        <w:t>Nuñez</w:t>
      </w:r>
      <w:r w:rsidRPr="0061132D">
        <w:rPr>
          <w:rFonts w:eastAsia="Calibri"/>
          <w:color w:val="000000"/>
          <w:vertAlign w:val="superscript"/>
          <w:lang w:val="es-ES" w:eastAsia="es-ES"/>
        </w:rPr>
        <w:t>1</w:t>
      </w:r>
      <w:proofErr w:type="spellEnd"/>
      <w:r w:rsidRPr="0061132D">
        <w:rPr>
          <w:rFonts w:eastAsia="Calibri"/>
          <w:color w:val="000000"/>
          <w:lang w:val="es-ES" w:eastAsia="es-ES"/>
        </w:rPr>
        <w:t xml:space="preserve">* </w:t>
      </w:r>
      <w:hyperlink r:id="rId7" w:history="1">
        <w:r w:rsidRPr="0061132D">
          <w:rPr>
            <w:rFonts w:eastAsia="Calibri"/>
            <w:color w:val="0000FF"/>
            <w:u w:val="single"/>
            <w:lang w:val="es-ES" w:eastAsia="es-ES"/>
          </w:rPr>
          <w:t>https://orcid.org/0000-0001-5404-9983</w:t>
        </w:r>
      </w:hyperlink>
      <w:r w:rsidRPr="0061132D">
        <w:rPr>
          <w:rFonts w:eastAsia="Calibri"/>
          <w:color w:val="000000"/>
          <w:lang w:val="es-ES" w:eastAsia="es-ES"/>
        </w:rPr>
        <w:t xml:space="preserve"> </w:t>
      </w:r>
    </w:p>
    <w:p w14:paraId="33C23061" w14:textId="77777777" w:rsidR="0061132D" w:rsidRPr="0061132D" w:rsidRDefault="0061132D" w:rsidP="0061132D">
      <w:pPr>
        <w:autoSpaceDE w:val="0"/>
        <w:autoSpaceDN w:val="0"/>
        <w:adjustRightInd w:val="0"/>
        <w:spacing w:line="360" w:lineRule="auto"/>
        <w:jc w:val="both"/>
        <w:rPr>
          <w:rFonts w:eastAsia="Calibri"/>
          <w:color w:val="000000"/>
          <w:lang w:val="es-ES" w:eastAsia="es-ES"/>
        </w:rPr>
      </w:pPr>
      <w:r w:rsidRPr="0061132D">
        <w:rPr>
          <w:rFonts w:eastAsia="Calibri"/>
          <w:color w:val="000000"/>
          <w:lang w:val="es-ES" w:eastAsia="es-ES"/>
        </w:rPr>
        <w:t xml:space="preserve">Susana Beatriz </w:t>
      </w:r>
      <w:proofErr w:type="spellStart"/>
      <w:r w:rsidRPr="0061132D">
        <w:rPr>
          <w:rFonts w:eastAsia="Calibri"/>
          <w:color w:val="000000"/>
          <w:lang w:val="es-ES" w:eastAsia="es-ES"/>
        </w:rPr>
        <w:t>Oliu</w:t>
      </w:r>
      <w:proofErr w:type="spellEnd"/>
      <w:r w:rsidRPr="0061132D">
        <w:rPr>
          <w:rFonts w:eastAsia="Calibri"/>
          <w:color w:val="000000"/>
          <w:lang w:val="es-ES" w:eastAsia="es-ES"/>
        </w:rPr>
        <w:t xml:space="preserve"> </w:t>
      </w:r>
      <w:proofErr w:type="spellStart"/>
      <w:r w:rsidRPr="0061132D">
        <w:rPr>
          <w:rFonts w:eastAsia="Calibri"/>
          <w:color w:val="000000"/>
          <w:lang w:val="es-ES" w:eastAsia="es-ES"/>
        </w:rPr>
        <w:t>Bosch</w:t>
      </w:r>
      <w:r w:rsidRPr="0061132D">
        <w:rPr>
          <w:rFonts w:eastAsia="Calibri"/>
          <w:color w:val="000000"/>
          <w:vertAlign w:val="superscript"/>
          <w:lang w:val="es-ES" w:eastAsia="es-ES"/>
        </w:rPr>
        <w:t>2</w:t>
      </w:r>
      <w:proofErr w:type="spellEnd"/>
      <w:r w:rsidRPr="0061132D">
        <w:rPr>
          <w:rFonts w:eastAsia="Calibri"/>
          <w:color w:val="000000"/>
          <w:lang w:val="es-ES" w:eastAsia="es-ES"/>
        </w:rPr>
        <w:t xml:space="preserve"> </w:t>
      </w:r>
      <w:hyperlink r:id="rId8" w:history="1">
        <w:r w:rsidRPr="0061132D">
          <w:rPr>
            <w:rFonts w:eastAsia="Calibri"/>
            <w:color w:val="0000FF"/>
            <w:u w:val="single"/>
            <w:lang w:val="es-ES" w:eastAsia="es-ES"/>
          </w:rPr>
          <w:t>https://orcid.org/0000-0002-1312-7516</w:t>
        </w:r>
      </w:hyperlink>
      <w:r w:rsidRPr="0061132D">
        <w:rPr>
          <w:rFonts w:eastAsia="Calibri"/>
          <w:color w:val="000000"/>
          <w:lang w:val="es-ES" w:eastAsia="es-ES"/>
        </w:rPr>
        <w:t xml:space="preserve"> </w:t>
      </w:r>
    </w:p>
    <w:p w14:paraId="3BC6C165" w14:textId="77777777" w:rsidR="0061132D" w:rsidRPr="0061132D" w:rsidRDefault="0061132D" w:rsidP="0061132D">
      <w:pPr>
        <w:autoSpaceDE w:val="0"/>
        <w:autoSpaceDN w:val="0"/>
        <w:adjustRightInd w:val="0"/>
        <w:spacing w:line="360" w:lineRule="auto"/>
        <w:jc w:val="both"/>
        <w:rPr>
          <w:rFonts w:eastAsia="Calibri"/>
          <w:color w:val="000000"/>
          <w:lang w:val="es-ES" w:eastAsia="es-ES"/>
        </w:rPr>
      </w:pPr>
      <w:r w:rsidRPr="0061132D">
        <w:rPr>
          <w:rFonts w:eastAsia="Calibri"/>
          <w:color w:val="000000"/>
          <w:lang w:val="es-ES" w:eastAsia="es-ES"/>
        </w:rPr>
        <w:t xml:space="preserve">Oscar Rodríguez </w:t>
      </w:r>
      <w:proofErr w:type="spellStart"/>
      <w:r w:rsidRPr="0061132D">
        <w:rPr>
          <w:rFonts w:eastAsia="Calibri"/>
          <w:color w:val="000000"/>
          <w:lang w:val="es-ES" w:eastAsia="es-ES"/>
        </w:rPr>
        <w:t>Reyes</w:t>
      </w:r>
      <w:r w:rsidRPr="0061132D">
        <w:rPr>
          <w:rFonts w:eastAsia="Calibri"/>
          <w:color w:val="000000"/>
          <w:vertAlign w:val="superscript"/>
          <w:lang w:val="es-ES" w:eastAsia="es-ES"/>
        </w:rPr>
        <w:t>3</w:t>
      </w:r>
      <w:proofErr w:type="spellEnd"/>
      <w:r w:rsidRPr="0061132D">
        <w:rPr>
          <w:rFonts w:eastAsia="Calibri"/>
          <w:color w:val="000000"/>
          <w:lang w:val="es-ES" w:eastAsia="es-ES"/>
        </w:rPr>
        <w:t xml:space="preserve"> </w:t>
      </w:r>
      <w:hyperlink r:id="rId9" w:history="1">
        <w:r w:rsidRPr="0061132D">
          <w:rPr>
            <w:rFonts w:eastAsia="Calibri"/>
            <w:color w:val="0000FF"/>
            <w:u w:val="single"/>
            <w:lang w:val="es-ES" w:eastAsia="es-ES"/>
          </w:rPr>
          <w:t>https://orcid.org/0000-0002-3042-9153</w:t>
        </w:r>
      </w:hyperlink>
      <w:r w:rsidRPr="0061132D">
        <w:rPr>
          <w:rFonts w:eastAsia="Calibri"/>
          <w:color w:val="000000"/>
          <w:lang w:val="es-ES" w:eastAsia="es-ES"/>
        </w:rPr>
        <w:t xml:space="preserve"> </w:t>
      </w:r>
    </w:p>
    <w:p w14:paraId="52F61675" w14:textId="77777777" w:rsidR="0061132D" w:rsidRPr="0061132D" w:rsidRDefault="0061132D" w:rsidP="0061132D">
      <w:pPr>
        <w:autoSpaceDE w:val="0"/>
        <w:autoSpaceDN w:val="0"/>
        <w:adjustRightInd w:val="0"/>
        <w:spacing w:line="360" w:lineRule="auto"/>
        <w:jc w:val="both"/>
        <w:rPr>
          <w:rFonts w:eastAsia="Calibri"/>
          <w:color w:val="000000"/>
          <w:lang w:val="es-ES" w:eastAsia="es-ES"/>
        </w:rPr>
      </w:pPr>
    </w:p>
    <w:p w14:paraId="45C86D61" w14:textId="77777777" w:rsidR="0061132D" w:rsidRPr="0061132D" w:rsidRDefault="0061132D" w:rsidP="0061132D">
      <w:pPr>
        <w:autoSpaceDE w:val="0"/>
        <w:autoSpaceDN w:val="0"/>
        <w:adjustRightInd w:val="0"/>
        <w:spacing w:line="360" w:lineRule="auto"/>
        <w:jc w:val="both"/>
        <w:rPr>
          <w:rFonts w:eastAsia="Calibri"/>
          <w:color w:val="000000"/>
          <w:lang w:val="es-ES" w:eastAsia="es-ES"/>
        </w:rPr>
      </w:pPr>
      <w:proofErr w:type="spellStart"/>
      <w:r w:rsidRPr="0061132D">
        <w:rPr>
          <w:rFonts w:eastAsia="Calibri"/>
          <w:color w:val="000000"/>
          <w:vertAlign w:val="superscript"/>
          <w:lang w:val="es-ES" w:eastAsia="es-ES"/>
        </w:rPr>
        <w:t>1</w:t>
      </w:r>
      <w:r w:rsidRPr="0061132D">
        <w:rPr>
          <w:rFonts w:eastAsia="Calibri"/>
          <w:color w:val="000000"/>
          <w:lang w:val="es-ES" w:eastAsia="es-ES"/>
        </w:rPr>
        <w:t>Universidad</w:t>
      </w:r>
      <w:proofErr w:type="spellEnd"/>
      <w:r w:rsidRPr="0061132D">
        <w:rPr>
          <w:rFonts w:eastAsia="Calibri"/>
          <w:color w:val="000000"/>
          <w:lang w:val="es-ES" w:eastAsia="es-ES"/>
        </w:rPr>
        <w:t xml:space="preserve"> de Ciencias Médicas de Santiago de Cuba. Facultad de Estomatología. Departamento de Preclínicas. Santiago de Cuba, Cuba.</w:t>
      </w:r>
    </w:p>
    <w:p w14:paraId="35190B24" w14:textId="77777777" w:rsidR="0061132D" w:rsidRPr="0061132D" w:rsidRDefault="0061132D" w:rsidP="0061132D">
      <w:pPr>
        <w:autoSpaceDE w:val="0"/>
        <w:autoSpaceDN w:val="0"/>
        <w:adjustRightInd w:val="0"/>
        <w:spacing w:line="360" w:lineRule="auto"/>
        <w:jc w:val="both"/>
        <w:rPr>
          <w:rFonts w:eastAsia="Calibri"/>
          <w:color w:val="000000"/>
          <w:lang w:val="es-ES" w:eastAsia="es-ES"/>
        </w:rPr>
      </w:pPr>
      <w:proofErr w:type="spellStart"/>
      <w:r w:rsidRPr="0061132D">
        <w:rPr>
          <w:rFonts w:eastAsia="Calibri"/>
          <w:color w:val="000000"/>
          <w:vertAlign w:val="superscript"/>
          <w:lang w:val="es-ES" w:eastAsia="es-ES"/>
        </w:rPr>
        <w:t>2</w:t>
      </w:r>
      <w:r w:rsidRPr="0061132D">
        <w:rPr>
          <w:rFonts w:eastAsia="Calibri"/>
          <w:color w:val="000000"/>
          <w:lang w:val="es-ES" w:eastAsia="es-ES"/>
        </w:rPr>
        <w:t>Universidad</w:t>
      </w:r>
      <w:proofErr w:type="spellEnd"/>
      <w:r w:rsidRPr="0061132D">
        <w:rPr>
          <w:rFonts w:eastAsia="Calibri"/>
          <w:color w:val="000000"/>
          <w:lang w:val="es-ES" w:eastAsia="es-ES"/>
        </w:rPr>
        <w:t xml:space="preserve"> de Ciencias Médicas de Santiago de Cuba. Facultad de Medicina No. 1. Santiago de Cuba, Cuba.</w:t>
      </w:r>
    </w:p>
    <w:p w14:paraId="1CCD22F2" w14:textId="77777777" w:rsidR="0061132D" w:rsidRPr="0061132D" w:rsidRDefault="0061132D" w:rsidP="0061132D">
      <w:pPr>
        <w:autoSpaceDE w:val="0"/>
        <w:autoSpaceDN w:val="0"/>
        <w:adjustRightInd w:val="0"/>
        <w:spacing w:line="360" w:lineRule="auto"/>
        <w:jc w:val="both"/>
        <w:rPr>
          <w:rFonts w:eastAsia="Calibri"/>
          <w:color w:val="000000"/>
          <w:lang w:val="es-ES" w:eastAsia="es-ES"/>
        </w:rPr>
      </w:pPr>
      <w:proofErr w:type="spellStart"/>
      <w:r w:rsidRPr="0061132D">
        <w:rPr>
          <w:rFonts w:eastAsia="Calibri"/>
          <w:color w:val="000000"/>
          <w:vertAlign w:val="superscript"/>
          <w:lang w:val="es-ES" w:eastAsia="es-ES"/>
        </w:rPr>
        <w:t>3</w:t>
      </w:r>
      <w:r w:rsidRPr="0061132D">
        <w:rPr>
          <w:rFonts w:eastAsia="Calibri"/>
          <w:color w:val="000000"/>
          <w:lang w:val="es-ES" w:eastAsia="es-ES"/>
        </w:rPr>
        <w:t>Universidad</w:t>
      </w:r>
      <w:proofErr w:type="spellEnd"/>
      <w:r w:rsidRPr="0061132D">
        <w:rPr>
          <w:rFonts w:eastAsia="Calibri"/>
          <w:color w:val="000000"/>
          <w:lang w:val="es-ES" w:eastAsia="es-ES"/>
        </w:rPr>
        <w:t xml:space="preserve"> de Ciencias Médicas de Santiago de Cuba. Facultad de Estomatología. Departamento de Ciencias Básicas. Santiago de Cuba, Cuba.</w:t>
      </w:r>
    </w:p>
    <w:p w14:paraId="04C2609B" w14:textId="77777777" w:rsidR="0061132D" w:rsidRPr="0061132D" w:rsidRDefault="0061132D" w:rsidP="0061132D">
      <w:pPr>
        <w:autoSpaceDE w:val="0"/>
        <w:autoSpaceDN w:val="0"/>
        <w:adjustRightInd w:val="0"/>
        <w:spacing w:line="360" w:lineRule="auto"/>
        <w:jc w:val="both"/>
        <w:rPr>
          <w:rFonts w:eastAsia="Calibri"/>
          <w:color w:val="000000"/>
          <w:lang w:val="es-ES" w:eastAsia="es-ES"/>
        </w:rPr>
      </w:pPr>
    </w:p>
    <w:p w14:paraId="3000C0C0" w14:textId="77777777" w:rsidR="0061132D" w:rsidRPr="0061132D" w:rsidRDefault="0061132D" w:rsidP="0061132D">
      <w:pPr>
        <w:autoSpaceDE w:val="0"/>
        <w:autoSpaceDN w:val="0"/>
        <w:adjustRightInd w:val="0"/>
        <w:spacing w:line="360" w:lineRule="auto"/>
        <w:jc w:val="both"/>
        <w:rPr>
          <w:rFonts w:eastAsia="Calibri"/>
          <w:color w:val="000000"/>
          <w:lang w:val="es-ES" w:eastAsia="es-ES"/>
        </w:rPr>
      </w:pPr>
      <w:r w:rsidRPr="0061132D">
        <w:rPr>
          <w:rFonts w:eastAsia="Calibri"/>
          <w:color w:val="000000"/>
          <w:lang w:val="es-ES" w:eastAsia="es-ES"/>
        </w:rPr>
        <w:t xml:space="preserve">*Autor para la correspondencia. Correo electrónico: </w:t>
      </w:r>
      <w:hyperlink r:id="rId10" w:history="1">
        <w:r w:rsidRPr="0061132D">
          <w:rPr>
            <w:rFonts w:eastAsia="Calibri"/>
            <w:color w:val="0000FF"/>
            <w:u w:val="single"/>
            <w:lang w:val="es-ES" w:eastAsia="es-ES"/>
          </w:rPr>
          <w:t>aibosch@infomed.sld.cu</w:t>
        </w:r>
      </w:hyperlink>
      <w:r w:rsidRPr="0061132D">
        <w:rPr>
          <w:rFonts w:eastAsia="Calibri"/>
          <w:color w:val="000000"/>
          <w:lang w:val="es-ES" w:eastAsia="es-ES"/>
        </w:rPr>
        <w:t xml:space="preserve"> </w:t>
      </w:r>
    </w:p>
    <w:p w14:paraId="27EF4032" w14:textId="77777777" w:rsidR="0061132D" w:rsidRPr="0061132D" w:rsidRDefault="0061132D" w:rsidP="0061132D">
      <w:pPr>
        <w:autoSpaceDE w:val="0"/>
        <w:autoSpaceDN w:val="0"/>
        <w:adjustRightInd w:val="0"/>
        <w:spacing w:line="360" w:lineRule="auto"/>
        <w:jc w:val="both"/>
        <w:rPr>
          <w:rFonts w:eastAsia="Calibri"/>
          <w:color w:val="000000"/>
          <w:lang w:val="es-ES" w:eastAsia="es-ES"/>
        </w:rPr>
      </w:pPr>
    </w:p>
    <w:p w14:paraId="207E8BB8" w14:textId="77777777" w:rsidR="0061132D" w:rsidRPr="0061132D" w:rsidRDefault="0061132D" w:rsidP="0061132D">
      <w:pPr>
        <w:autoSpaceDE w:val="0"/>
        <w:autoSpaceDN w:val="0"/>
        <w:adjustRightInd w:val="0"/>
        <w:spacing w:line="360" w:lineRule="auto"/>
        <w:jc w:val="both"/>
        <w:rPr>
          <w:rFonts w:eastAsia="Calibri"/>
          <w:color w:val="000000"/>
          <w:lang w:val="es-ES" w:eastAsia="es-ES"/>
        </w:rPr>
      </w:pPr>
      <w:r w:rsidRPr="0061132D">
        <w:rPr>
          <w:rFonts w:eastAsia="Calibri"/>
          <w:b/>
          <w:bCs/>
          <w:color w:val="000000"/>
          <w:lang w:val="es-ES" w:eastAsia="es-ES"/>
        </w:rPr>
        <w:t xml:space="preserve">RESUMEN </w:t>
      </w:r>
    </w:p>
    <w:p w14:paraId="31C2C53F" w14:textId="77777777" w:rsidR="0061132D" w:rsidRPr="0061132D" w:rsidRDefault="0061132D" w:rsidP="0061132D">
      <w:pPr>
        <w:autoSpaceDE w:val="0"/>
        <w:autoSpaceDN w:val="0"/>
        <w:adjustRightInd w:val="0"/>
        <w:spacing w:line="360" w:lineRule="auto"/>
        <w:jc w:val="both"/>
        <w:rPr>
          <w:rFonts w:eastAsia="Calibri"/>
          <w:highlight w:val="yellow"/>
          <w:lang w:val="es-ES" w:eastAsia="es-ES"/>
        </w:rPr>
      </w:pPr>
      <w:r w:rsidRPr="0061132D">
        <w:rPr>
          <w:rFonts w:eastAsia="Calibri"/>
          <w:b/>
          <w:bCs/>
          <w:color w:val="000000"/>
          <w:lang w:val="es-ES" w:eastAsia="es-ES"/>
        </w:rPr>
        <w:t xml:space="preserve">Introducción: </w:t>
      </w:r>
      <w:r w:rsidRPr="0061132D">
        <w:rPr>
          <w:rFonts w:eastAsia="Calibri"/>
          <w:bCs/>
          <w:color w:val="000000"/>
          <w:lang w:val="es-ES" w:eastAsia="es-ES"/>
        </w:rPr>
        <w:t>La validación</w:t>
      </w:r>
      <w:r w:rsidRPr="0061132D">
        <w:rPr>
          <w:rFonts w:eastAsia="Calibri"/>
          <w:b/>
          <w:bCs/>
          <w:color w:val="000000"/>
          <w:lang w:val="es-ES" w:eastAsia="es-ES"/>
        </w:rPr>
        <w:t xml:space="preserve"> </w:t>
      </w:r>
      <w:r w:rsidRPr="0061132D">
        <w:rPr>
          <w:rFonts w:eastAsia="Calibri"/>
          <w:lang w:val="es-ES" w:eastAsia="en-US"/>
        </w:rPr>
        <w:t xml:space="preserve">de estrategias didácticas </w:t>
      </w:r>
      <w:r w:rsidRPr="0061132D">
        <w:rPr>
          <w:rFonts w:eastAsia="Calibri"/>
          <w:lang w:val="es-ES" w:eastAsia="es-ES"/>
        </w:rPr>
        <w:t xml:space="preserve">para favorecer las </w:t>
      </w:r>
      <w:r w:rsidRPr="0061132D">
        <w:rPr>
          <w:rFonts w:eastAsia="Calibri"/>
          <w:kern w:val="16"/>
          <w:lang w:val="es-ES" w:eastAsia="en-US"/>
        </w:rPr>
        <w:t xml:space="preserve">relaciones interdisciplinarias </w:t>
      </w:r>
      <w:r w:rsidRPr="0061132D">
        <w:rPr>
          <w:rFonts w:eastAsia="Calibri"/>
          <w:bCs/>
          <w:kern w:val="16"/>
          <w:lang w:val="es-ES" w:eastAsia="en-US"/>
        </w:rPr>
        <w:t>en el proceso enseñanza aprendizaje,</w:t>
      </w:r>
      <w:r w:rsidRPr="0061132D">
        <w:rPr>
          <w:rFonts w:eastAsia="Calibri"/>
          <w:kern w:val="16"/>
          <w:lang w:val="es-ES" w:eastAsia="en-US"/>
        </w:rPr>
        <w:t xml:space="preserve"> </w:t>
      </w:r>
      <w:r w:rsidRPr="0061132D">
        <w:rPr>
          <w:rFonts w:eastAsia="Calibri"/>
          <w:color w:val="000000"/>
          <w:kern w:val="28"/>
          <w:lang w:val="es-ES" w:eastAsia="en-US"/>
        </w:rPr>
        <w:t xml:space="preserve">resulta necesaria para su posterior aplicación en la práctica pedagógica y posible generalización. </w:t>
      </w:r>
    </w:p>
    <w:p w14:paraId="1815CC98" w14:textId="77777777" w:rsidR="0061132D" w:rsidRPr="0061132D" w:rsidRDefault="0061132D" w:rsidP="0061132D">
      <w:pPr>
        <w:autoSpaceDE w:val="0"/>
        <w:autoSpaceDN w:val="0"/>
        <w:adjustRightInd w:val="0"/>
        <w:spacing w:line="360" w:lineRule="auto"/>
        <w:jc w:val="both"/>
        <w:rPr>
          <w:rFonts w:eastAsia="Calibri"/>
          <w:color w:val="000000"/>
          <w:kern w:val="28"/>
          <w:lang w:val="es-ES" w:eastAsia="en-US"/>
        </w:rPr>
      </w:pPr>
      <w:r w:rsidRPr="0061132D">
        <w:rPr>
          <w:rFonts w:eastAsia="Calibri"/>
          <w:b/>
          <w:bCs/>
          <w:color w:val="000000"/>
          <w:lang w:val="es-ES" w:eastAsia="es-ES"/>
        </w:rPr>
        <w:t xml:space="preserve">Objetivo: </w:t>
      </w:r>
      <w:r w:rsidRPr="0061132D">
        <w:rPr>
          <w:rFonts w:eastAsia="Calibri"/>
          <w:bCs/>
          <w:kern w:val="16"/>
          <w:lang w:val="es-ES" w:eastAsia="en-US"/>
        </w:rPr>
        <w:t xml:space="preserve">Validar </w:t>
      </w:r>
      <w:r w:rsidRPr="0061132D">
        <w:rPr>
          <w:rFonts w:eastAsia="Calibri"/>
          <w:lang w:val="es-ES" w:eastAsia="es-ES"/>
        </w:rPr>
        <w:t xml:space="preserve">una estrategia didáctica para las relaciones interdisciplinarias </w:t>
      </w:r>
      <w:r w:rsidRPr="0061132D">
        <w:rPr>
          <w:rFonts w:eastAsia="Calibri"/>
          <w:bCs/>
          <w:kern w:val="16"/>
          <w:lang w:val="es-ES" w:eastAsia="en-US"/>
        </w:rPr>
        <w:t>en el proceso enseñanza aprendizaje</w:t>
      </w:r>
      <w:r w:rsidRPr="0061132D">
        <w:rPr>
          <w:rFonts w:eastAsia="Calibri"/>
          <w:kern w:val="16"/>
          <w:lang w:val="es-ES" w:eastAsia="en-US"/>
        </w:rPr>
        <w:t xml:space="preserve"> de las </w:t>
      </w:r>
      <w:r w:rsidRPr="0061132D">
        <w:rPr>
          <w:rFonts w:eastAsia="Calibri"/>
          <w:lang w:val="es-ES" w:eastAsia="en-US"/>
        </w:rPr>
        <w:t>asignaturas</w:t>
      </w:r>
      <w:r w:rsidRPr="0061132D">
        <w:rPr>
          <w:rFonts w:eastAsia="Calibri"/>
          <w:kern w:val="16"/>
          <w:lang w:val="es-ES" w:eastAsia="en-US"/>
        </w:rPr>
        <w:t xml:space="preserve"> clínicas,</w:t>
      </w:r>
      <w:r w:rsidRPr="0061132D">
        <w:rPr>
          <w:rFonts w:eastAsia="Calibri"/>
          <w:lang w:val="es-ES" w:eastAsia="en-US"/>
        </w:rPr>
        <w:t xml:space="preserve"> </w:t>
      </w:r>
      <w:r w:rsidRPr="0061132D">
        <w:rPr>
          <w:rFonts w:eastAsia="Calibri"/>
          <w:lang w:val="es-ES" w:eastAsia="es-ES"/>
        </w:rPr>
        <w:t xml:space="preserve">con la </w:t>
      </w:r>
      <w:r w:rsidRPr="0061132D">
        <w:rPr>
          <w:rFonts w:eastAsia="Calibri"/>
          <w:kern w:val="16"/>
          <w:lang w:val="es-ES" w:eastAsia="en-US"/>
        </w:rPr>
        <w:t xml:space="preserve">Farmacología </w:t>
      </w:r>
      <w:r w:rsidRPr="0061132D">
        <w:rPr>
          <w:rFonts w:eastAsia="Calibri"/>
          <w:color w:val="000000"/>
          <w:kern w:val="28"/>
          <w:lang w:val="es-ES" w:eastAsia="en-US"/>
        </w:rPr>
        <w:t>en la carrera Estomatología.</w:t>
      </w:r>
    </w:p>
    <w:p w14:paraId="17569A5E" w14:textId="77777777" w:rsidR="0061132D" w:rsidRPr="0061132D" w:rsidRDefault="0061132D" w:rsidP="0061132D">
      <w:pPr>
        <w:autoSpaceDE w:val="0"/>
        <w:autoSpaceDN w:val="0"/>
        <w:adjustRightInd w:val="0"/>
        <w:spacing w:line="360" w:lineRule="auto"/>
        <w:jc w:val="both"/>
        <w:rPr>
          <w:rFonts w:eastAsia="Calibri"/>
          <w:lang w:val="es-ES" w:eastAsia="es-ES"/>
        </w:rPr>
      </w:pPr>
      <w:r w:rsidRPr="0061132D">
        <w:rPr>
          <w:rFonts w:eastAsia="Calibri"/>
          <w:b/>
          <w:bCs/>
          <w:color w:val="000000"/>
          <w:lang w:val="es-ES" w:eastAsia="es-ES"/>
        </w:rPr>
        <w:t xml:space="preserve">Métodos: </w:t>
      </w:r>
      <w:r w:rsidRPr="0061132D">
        <w:rPr>
          <w:rFonts w:eastAsia="Calibri"/>
          <w:color w:val="000000"/>
          <w:lang w:val="es-ES" w:eastAsia="es-ES"/>
        </w:rPr>
        <w:t xml:space="preserve">Se realizó una investigación educativa entre enero y junio de 2022. </w:t>
      </w:r>
      <w:r w:rsidRPr="0061132D">
        <w:rPr>
          <w:rFonts w:eastAsia="Calibri"/>
          <w:lang w:eastAsia="es-ES"/>
        </w:rPr>
        <w:t xml:space="preserve">Se </w:t>
      </w:r>
      <w:r w:rsidRPr="0061132D">
        <w:rPr>
          <w:rFonts w:eastAsia="Calibri"/>
          <w:lang w:val="es-ES" w:eastAsia="es-ES"/>
        </w:rPr>
        <w:t>asumieron métodos teóricos (analítico-sintético, inductivo-deductivo y s</w:t>
      </w:r>
      <w:r w:rsidRPr="0061132D">
        <w:rPr>
          <w:rFonts w:eastAsia="Calibri"/>
          <w:kern w:val="16"/>
          <w:lang w:val="es-ES" w:eastAsia="es-ES"/>
        </w:rPr>
        <w:t xml:space="preserve">istematización), </w:t>
      </w:r>
      <w:r w:rsidRPr="0061132D">
        <w:rPr>
          <w:rFonts w:eastAsia="Calibri"/>
          <w:lang w:val="es-ES" w:eastAsia="es-ES"/>
        </w:rPr>
        <w:t>empíricos (</w:t>
      </w:r>
      <w:r w:rsidRPr="0061132D">
        <w:rPr>
          <w:rFonts w:eastAsia="Calibri"/>
          <w:lang w:eastAsia="es-ES"/>
        </w:rPr>
        <w:t>consulta a expertos</w:t>
      </w:r>
      <w:r w:rsidRPr="0061132D">
        <w:rPr>
          <w:rFonts w:eastAsia="Calibri"/>
          <w:lang w:val="es-ES" w:eastAsia="es-ES"/>
        </w:rPr>
        <w:t xml:space="preserve">) y </w:t>
      </w:r>
      <w:r w:rsidRPr="0061132D">
        <w:rPr>
          <w:rFonts w:eastAsia="Calibri"/>
          <w:lang w:val="es-ES" w:eastAsia="es-ES"/>
        </w:rPr>
        <w:lastRenderedPageBreak/>
        <w:t>matemáticos-estadísticos (estadística descriptiva).</w:t>
      </w:r>
      <w:r w:rsidRPr="0061132D">
        <w:rPr>
          <w:rFonts w:eastAsia="Calibri"/>
          <w:bCs/>
          <w:kern w:val="16"/>
          <w:lang w:val="es-ES" w:eastAsia="en-US"/>
        </w:rPr>
        <w:t xml:space="preserve"> Se seleccionó a los expertos según el nivel de competencia. Se elaboró y aplicó </w:t>
      </w:r>
      <w:r w:rsidRPr="0061132D">
        <w:rPr>
          <w:color w:val="000000"/>
          <w:lang w:val="es-ES" w:eastAsia="es-ES"/>
        </w:rPr>
        <w:t>un cuestionario para valorar 16 aspectos de la estrategia en términos de:</w:t>
      </w:r>
      <w:r w:rsidRPr="0061132D">
        <w:rPr>
          <w:rFonts w:eastAsia="Calibri"/>
          <w:lang w:val="es-ES" w:eastAsia="en-US"/>
        </w:rPr>
        <w:t xml:space="preserve"> muy adecuado, bastante adecuado, adecuado, poco adecuado y no adecuado. Los criterios valorativos emitidos por los expertos se procesaron mediante el </w:t>
      </w:r>
      <w:r w:rsidRPr="0061132D">
        <w:rPr>
          <w:rFonts w:eastAsia="Calibri"/>
          <w:bCs/>
          <w:lang w:val="es-ES" w:eastAsia="en-US"/>
        </w:rPr>
        <w:t xml:space="preserve">modelo matemático de </w:t>
      </w:r>
      <w:proofErr w:type="spellStart"/>
      <w:r w:rsidRPr="0061132D">
        <w:rPr>
          <w:rFonts w:eastAsia="Calibri"/>
          <w:bCs/>
          <w:lang w:val="es-ES" w:eastAsia="en-US"/>
        </w:rPr>
        <w:t>Torgerson</w:t>
      </w:r>
      <w:proofErr w:type="spellEnd"/>
      <w:r w:rsidRPr="0061132D">
        <w:rPr>
          <w:rFonts w:eastAsia="Calibri"/>
          <w:lang w:val="es-ES" w:eastAsia="en-US"/>
        </w:rPr>
        <w:t xml:space="preserve"> y se determinó el</w:t>
      </w:r>
      <w:r w:rsidRPr="0061132D">
        <w:rPr>
          <w:rFonts w:eastAsia="Calibri"/>
          <w:lang w:eastAsia="es-ES"/>
        </w:rPr>
        <w:t xml:space="preserve"> nivel de consenso de los expertos </w:t>
      </w:r>
      <w:r w:rsidRPr="0061132D">
        <w:rPr>
          <w:rFonts w:eastAsia="Calibri"/>
          <w:lang w:val="es-ES" w:eastAsia="es-ES"/>
        </w:rPr>
        <w:t>mediante el cálculo del coeficiente de concordancia de Kendall.</w:t>
      </w:r>
    </w:p>
    <w:p w14:paraId="706CD5FF" w14:textId="77777777" w:rsidR="0061132D" w:rsidRPr="0061132D" w:rsidRDefault="0061132D" w:rsidP="0061132D">
      <w:pPr>
        <w:autoSpaceDE w:val="0"/>
        <w:autoSpaceDN w:val="0"/>
        <w:adjustRightInd w:val="0"/>
        <w:spacing w:line="360" w:lineRule="auto"/>
        <w:jc w:val="both"/>
        <w:rPr>
          <w:rFonts w:eastAsia="Calibri"/>
          <w:lang w:val="es-ES" w:eastAsia="es-ES"/>
        </w:rPr>
      </w:pPr>
      <w:r w:rsidRPr="0061132D">
        <w:rPr>
          <w:rFonts w:eastAsia="Calibri"/>
          <w:b/>
          <w:bCs/>
          <w:lang w:val="es-ES" w:eastAsia="en-US"/>
        </w:rPr>
        <w:t xml:space="preserve">Resultados: </w:t>
      </w:r>
      <w:r w:rsidRPr="0061132D">
        <w:rPr>
          <w:rFonts w:eastAsia="Calibri"/>
          <w:color w:val="000000"/>
          <w:lang w:val="es-ES" w:eastAsia="es-ES"/>
        </w:rPr>
        <w:t>E</w:t>
      </w:r>
      <w:r w:rsidRPr="0061132D">
        <w:rPr>
          <w:rFonts w:eastAsia="Calibri"/>
          <w:lang w:val="es-ES" w:eastAsia="es-ES"/>
        </w:rPr>
        <w:t>l coeficiente de competencia promedio de los expertos fue alto. De los 16 aspectos valorados, uno resultó</w:t>
      </w:r>
      <w:r w:rsidRPr="0061132D">
        <w:rPr>
          <w:rFonts w:eastAsia="Calibri"/>
          <w:lang w:eastAsia="en-US"/>
        </w:rPr>
        <w:t xml:space="preserve"> “bastante adecuado” y el resto, “muy adecuado”. </w:t>
      </w:r>
      <w:r w:rsidRPr="0061132D">
        <w:rPr>
          <w:rFonts w:eastAsia="Calibri"/>
          <w:color w:val="000000"/>
          <w:lang w:val="es-ES" w:eastAsia="es-ES"/>
        </w:rPr>
        <w:t xml:space="preserve">Se estimó </w:t>
      </w:r>
      <w:r w:rsidRPr="0061132D">
        <w:rPr>
          <w:rFonts w:eastAsia="Calibri"/>
          <w:lang w:val="es-ES" w:eastAsia="es-ES"/>
        </w:rPr>
        <w:t>concordancia significativa entre los expertos consultados.</w:t>
      </w:r>
    </w:p>
    <w:p w14:paraId="1A5A8D47" w14:textId="77777777" w:rsidR="0061132D" w:rsidRPr="0061132D" w:rsidRDefault="0061132D" w:rsidP="0061132D">
      <w:pPr>
        <w:autoSpaceDE w:val="0"/>
        <w:autoSpaceDN w:val="0"/>
        <w:adjustRightInd w:val="0"/>
        <w:spacing w:line="360" w:lineRule="auto"/>
        <w:jc w:val="both"/>
        <w:rPr>
          <w:rFonts w:eastAsia="Calibri"/>
          <w:lang w:val="es-ES" w:eastAsia="es-ES"/>
        </w:rPr>
      </w:pPr>
      <w:r w:rsidRPr="0061132D">
        <w:rPr>
          <w:rFonts w:eastAsia="Calibri"/>
          <w:b/>
          <w:bCs/>
          <w:lang w:val="es-ES" w:eastAsia="en-US"/>
        </w:rPr>
        <w:t xml:space="preserve">Conclusiones: </w:t>
      </w:r>
      <w:r w:rsidRPr="0061132D">
        <w:rPr>
          <w:rFonts w:eastAsia="Calibri"/>
          <w:lang w:val="es-ES" w:eastAsia="en-US"/>
        </w:rPr>
        <w:t xml:space="preserve">Los resultados de la consulta a expertos apuntan al reconocimiento del valor científico, teórico y práctico, de la estrategia didáctica diseñada </w:t>
      </w:r>
      <w:r w:rsidRPr="0061132D">
        <w:rPr>
          <w:rFonts w:eastAsia="Calibri"/>
          <w:lang w:val="es-ES" w:eastAsia="es-ES"/>
        </w:rPr>
        <w:t xml:space="preserve">para favorecer las relaciones interdisciplinarias </w:t>
      </w:r>
      <w:r w:rsidRPr="0061132D">
        <w:rPr>
          <w:rFonts w:eastAsia="Calibri"/>
          <w:bCs/>
          <w:kern w:val="16"/>
          <w:lang w:val="es-ES" w:eastAsia="en-US"/>
        </w:rPr>
        <w:t>en el proceso enseñanza aprendizaje</w:t>
      </w:r>
      <w:r w:rsidRPr="0061132D">
        <w:rPr>
          <w:rFonts w:eastAsia="Calibri"/>
          <w:kern w:val="16"/>
          <w:lang w:val="es-ES" w:eastAsia="en-US"/>
        </w:rPr>
        <w:t xml:space="preserve"> de las </w:t>
      </w:r>
      <w:r w:rsidRPr="0061132D">
        <w:rPr>
          <w:rFonts w:eastAsia="Calibri"/>
          <w:lang w:val="es-ES" w:eastAsia="en-US"/>
        </w:rPr>
        <w:t>asignaturas</w:t>
      </w:r>
      <w:r w:rsidRPr="0061132D">
        <w:rPr>
          <w:rFonts w:eastAsia="Calibri"/>
          <w:kern w:val="16"/>
          <w:lang w:val="es-ES" w:eastAsia="en-US"/>
        </w:rPr>
        <w:t xml:space="preserve"> clínicas,</w:t>
      </w:r>
      <w:r w:rsidRPr="0061132D">
        <w:rPr>
          <w:rFonts w:eastAsia="Calibri"/>
          <w:lang w:val="es-ES" w:eastAsia="en-US"/>
        </w:rPr>
        <w:t xml:space="preserve"> </w:t>
      </w:r>
      <w:r w:rsidRPr="0061132D">
        <w:rPr>
          <w:rFonts w:eastAsia="Calibri"/>
          <w:lang w:val="es-ES" w:eastAsia="es-ES"/>
        </w:rPr>
        <w:t xml:space="preserve">con la </w:t>
      </w:r>
      <w:r w:rsidRPr="0061132D">
        <w:rPr>
          <w:rFonts w:eastAsia="Calibri"/>
          <w:kern w:val="16"/>
          <w:lang w:val="es-ES" w:eastAsia="en-US"/>
        </w:rPr>
        <w:t xml:space="preserve">Farmacología </w:t>
      </w:r>
      <w:r w:rsidRPr="0061132D">
        <w:rPr>
          <w:rFonts w:eastAsia="Calibri"/>
          <w:color w:val="000000"/>
          <w:kern w:val="28"/>
          <w:lang w:val="es-ES" w:eastAsia="en-US"/>
        </w:rPr>
        <w:t>en la carrera Estomatología y</w:t>
      </w:r>
      <w:r w:rsidRPr="0061132D">
        <w:rPr>
          <w:rFonts w:eastAsia="Calibri"/>
          <w:lang w:val="es-ES" w:eastAsia="en-US"/>
        </w:rPr>
        <w:t xml:space="preserve"> le otorgan validez. </w:t>
      </w:r>
    </w:p>
    <w:p w14:paraId="1EEA972A" w14:textId="77777777" w:rsidR="0061132D" w:rsidRPr="0061132D" w:rsidRDefault="0061132D" w:rsidP="0061132D">
      <w:pPr>
        <w:autoSpaceDE w:val="0"/>
        <w:autoSpaceDN w:val="0"/>
        <w:adjustRightInd w:val="0"/>
        <w:spacing w:line="360" w:lineRule="auto"/>
        <w:jc w:val="both"/>
        <w:rPr>
          <w:rFonts w:eastAsia="Calibri"/>
          <w:color w:val="000000"/>
          <w:lang w:val="es-ES" w:eastAsia="es-ES"/>
        </w:rPr>
      </w:pPr>
      <w:r w:rsidRPr="0061132D">
        <w:rPr>
          <w:rFonts w:eastAsia="Calibri"/>
          <w:b/>
          <w:bCs/>
          <w:lang w:val="es-ES" w:eastAsia="en-US"/>
        </w:rPr>
        <w:t>Palabras clave:</w:t>
      </w:r>
      <w:r w:rsidRPr="0061132D">
        <w:rPr>
          <w:rFonts w:eastAsia="Calibri"/>
          <w:lang w:val="es-ES" w:eastAsia="en-US"/>
        </w:rPr>
        <w:t xml:space="preserve"> validación; estrategia; experto; farmacología.</w:t>
      </w:r>
    </w:p>
    <w:p w14:paraId="28B5ECD8" w14:textId="77777777" w:rsidR="0061132D" w:rsidRPr="0061132D" w:rsidRDefault="0061132D" w:rsidP="0061132D">
      <w:pPr>
        <w:spacing w:line="360" w:lineRule="auto"/>
        <w:jc w:val="both"/>
        <w:rPr>
          <w:rFonts w:eastAsia="Calibri"/>
          <w:b/>
          <w:lang w:val="es-ES" w:eastAsia="en-US"/>
        </w:rPr>
      </w:pPr>
    </w:p>
    <w:p w14:paraId="664BD1FD" w14:textId="77777777" w:rsidR="0061132D" w:rsidRPr="0061132D" w:rsidRDefault="0061132D" w:rsidP="0061132D">
      <w:pPr>
        <w:spacing w:line="360" w:lineRule="auto"/>
        <w:jc w:val="both"/>
        <w:rPr>
          <w:rFonts w:eastAsia="Calibri"/>
          <w:b/>
          <w:lang w:val="en-US" w:eastAsia="en-US"/>
        </w:rPr>
      </w:pPr>
      <w:r w:rsidRPr="0061132D">
        <w:rPr>
          <w:rFonts w:eastAsia="Calibri"/>
          <w:b/>
          <w:lang w:val="en-US" w:eastAsia="en-US"/>
        </w:rPr>
        <w:t>ABSTRACT</w:t>
      </w:r>
    </w:p>
    <w:p w14:paraId="05C3C79B" w14:textId="77777777" w:rsidR="0061132D" w:rsidRPr="0061132D" w:rsidRDefault="0061132D" w:rsidP="0061132D">
      <w:pPr>
        <w:spacing w:line="360" w:lineRule="auto"/>
        <w:jc w:val="both"/>
        <w:rPr>
          <w:rFonts w:eastAsia="Calibri"/>
          <w:lang w:val="en" w:eastAsia="en-US"/>
        </w:rPr>
      </w:pPr>
      <w:r w:rsidRPr="0061132D">
        <w:rPr>
          <w:rFonts w:eastAsia="Calibri"/>
          <w:b/>
          <w:lang w:val="en-US" w:eastAsia="en-US"/>
        </w:rPr>
        <w:t xml:space="preserve">Introduction: </w:t>
      </w:r>
      <w:r w:rsidRPr="0061132D">
        <w:rPr>
          <w:rFonts w:eastAsia="Calibri"/>
          <w:lang w:val="en" w:eastAsia="en-US"/>
        </w:rPr>
        <w:t>The validation of didactic strategies to favor interdisciplinary relationships in the teaching-learning process is necessary for their subsequent application in pedagogical practice and possible generalization.</w:t>
      </w:r>
    </w:p>
    <w:p w14:paraId="42CD3FFA" w14:textId="77777777" w:rsidR="0061132D" w:rsidRPr="0061132D" w:rsidRDefault="0061132D" w:rsidP="0061132D">
      <w:pPr>
        <w:spacing w:line="360" w:lineRule="auto"/>
        <w:jc w:val="both"/>
        <w:rPr>
          <w:rFonts w:eastAsia="Calibri"/>
          <w:lang w:val="en" w:eastAsia="en-US"/>
        </w:rPr>
      </w:pPr>
      <w:r w:rsidRPr="0061132D">
        <w:rPr>
          <w:rFonts w:eastAsia="Calibri"/>
          <w:b/>
          <w:lang w:val="en-US" w:eastAsia="en-US"/>
        </w:rPr>
        <w:t>Objective:</w:t>
      </w:r>
      <w:r w:rsidRPr="0061132D">
        <w:rPr>
          <w:rFonts w:eastAsia="Calibri"/>
          <w:lang w:val="en-US" w:eastAsia="en-US"/>
        </w:rPr>
        <w:t xml:space="preserve"> </w:t>
      </w:r>
      <w:r w:rsidRPr="0061132D">
        <w:rPr>
          <w:rFonts w:eastAsia="Calibri"/>
          <w:lang w:val="en" w:eastAsia="en-US"/>
        </w:rPr>
        <w:t>To validate a didactic strategy for interdisciplinary relationships in the teaching-learning process of clinical subjects, with Pharmacology in the Stomatology career.</w:t>
      </w:r>
    </w:p>
    <w:p w14:paraId="571C3C46" w14:textId="77777777" w:rsidR="0061132D" w:rsidRPr="0061132D" w:rsidRDefault="0061132D" w:rsidP="0061132D">
      <w:pPr>
        <w:spacing w:line="360" w:lineRule="auto"/>
        <w:jc w:val="both"/>
        <w:rPr>
          <w:rFonts w:eastAsia="Calibri"/>
          <w:lang w:val="en-US" w:eastAsia="en-US"/>
        </w:rPr>
      </w:pPr>
      <w:r w:rsidRPr="0061132D">
        <w:rPr>
          <w:rFonts w:eastAsia="Calibri"/>
          <w:b/>
          <w:lang w:val="en-US" w:eastAsia="en-US"/>
        </w:rPr>
        <w:t>Methods:</w:t>
      </w:r>
      <w:r w:rsidRPr="0061132D">
        <w:rPr>
          <w:rFonts w:eastAsia="Calibri"/>
          <w:lang w:val="en-US" w:eastAsia="en-US"/>
        </w:rPr>
        <w:t xml:space="preserve"> Educational research was carried out, between January and June, 2022. Theoretical methods (analytical-synthetic, inductive-deductive and systematization), empirical (consultation to experts) and mathematical-statisticians (descriptive statistics). The experts were selected according to the level of competence. A questionnaire was developed and applied to assess 16 aspects of the strategy, in terms of: very suitable, quite suitable, suitable, not very suitable and not suitable. The evaluative criteria issued by the experts were processed using the Torgerson mathematical model and the level of consensus of the experts was determined by calculating the Kendall concordance coefficient.</w:t>
      </w:r>
    </w:p>
    <w:p w14:paraId="71413D31" w14:textId="77777777" w:rsidR="0061132D" w:rsidRPr="0061132D" w:rsidRDefault="0061132D" w:rsidP="0061132D">
      <w:pPr>
        <w:spacing w:line="360" w:lineRule="auto"/>
        <w:jc w:val="both"/>
        <w:rPr>
          <w:rFonts w:eastAsia="Calibri"/>
          <w:lang w:val="en-US" w:eastAsia="en-US"/>
        </w:rPr>
      </w:pPr>
      <w:r w:rsidRPr="0061132D">
        <w:rPr>
          <w:rFonts w:eastAsia="Calibri"/>
          <w:b/>
          <w:lang w:val="en-US" w:eastAsia="en-US"/>
        </w:rPr>
        <w:lastRenderedPageBreak/>
        <w:t xml:space="preserve">Results: </w:t>
      </w:r>
      <w:r w:rsidRPr="0061132D">
        <w:rPr>
          <w:rFonts w:eastAsia="Calibri"/>
          <w:lang w:val="en-US" w:eastAsia="en-US"/>
        </w:rPr>
        <w:t>The average competence coefficient of the experts turned out to be high. Of the 16 aspects assessed, one was "fairly adequate" and the rest, "very adequate". Significant agreement was estimated between the experts consulted</w:t>
      </w:r>
    </w:p>
    <w:p w14:paraId="6ED572FD" w14:textId="77777777" w:rsidR="0061132D" w:rsidRPr="0061132D" w:rsidRDefault="0061132D" w:rsidP="0061132D">
      <w:pPr>
        <w:spacing w:line="360" w:lineRule="auto"/>
        <w:jc w:val="both"/>
        <w:rPr>
          <w:rFonts w:eastAsia="Calibri"/>
          <w:lang w:val="en" w:eastAsia="en-US"/>
        </w:rPr>
      </w:pPr>
      <w:r w:rsidRPr="0061132D">
        <w:rPr>
          <w:rFonts w:eastAsia="Calibri"/>
          <w:b/>
          <w:lang w:val="en-US" w:eastAsia="en-US"/>
        </w:rPr>
        <w:t xml:space="preserve">Conclusions: </w:t>
      </w:r>
      <w:r w:rsidRPr="0061132D">
        <w:rPr>
          <w:rFonts w:eastAsia="Calibri"/>
          <w:lang w:val="en" w:eastAsia="en-US"/>
        </w:rPr>
        <w:t>The results of the expert consultation point to the recognition of the scientific, theoretical and practical value of the didactic strategy designed to favor interdisciplinary relationships in the teaching-learning process of clinical subjects with Pharmacology in the Stomatology career, and give validity to the same.</w:t>
      </w:r>
    </w:p>
    <w:p w14:paraId="0DA94D39" w14:textId="77777777" w:rsidR="0061132D" w:rsidRPr="0061132D" w:rsidRDefault="0061132D" w:rsidP="0061132D">
      <w:pPr>
        <w:spacing w:line="360" w:lineRule="auto"/>
        <w:jc w:val="both"/>
        <w:rPr>
          <w:rFonts w:eastAsia="Calibri"/>
          <w:lang w:val="en" w:eastAsia="en-US"/>
        </w:rPr>
      </w:pPr>
      <w:r w:rsidRPr="0061132D">
        <w:rPr>
          <w:rFonts w:eastAsia="Calibri"/>
          <w:b/>
          <w:lang w:val="en-US" w:eastAsia="en-US"/>
        </w:rPr>
        <w:t xml:space="preserve">Keywords: </w:t>
      </w:r>
      <w:r w:rsidRPr="0061132D">
        <w:rPr>
          <w:rFonts w:eastAsia="Calibri"/>
          <w:lang w:val="en" w:eastAsia="en-US"/>
        </w:rPr>
        <w:t>validation; strategy; expert; pharmacology.</w:t>
      </w:r>
    </w:p>
    <w:p w14:paraId="33043A2E" w14:textId="77777777" w:rsidR="0061132D" w:rsidRPr="0061132D" w:rsidRDefault="0061132D" w:rsidP="0061132D">
      <w:pPr>
        <w:spacing w:line="360" w:lineRule="auto"/>
        <w:jc w:val="both"/>
        <w:rPr>
          <w:rFonts w:eastAsia="Calibri"/>
          <w:lang w:val="en" w:eastAsia="en-US"/>
        </w:rPr>
      </w:pPr>
    </w:p>
    <w:p w14:paraId="4438D293" w14:textId="77777777" w:rsidR="0061132D" w:rsidRPr="0061132D" w:rsidRDefault="0061132D" w:rsidP="0061132D">
      <w:pPr>
        <w:spacing w:line="360" w:lineRule="auto"/>
        <w:jc w:val="both"/>
        <w:rPr>
          <w:rFonts w:eastAsia="Calibri"/>
          <w:lang w:val="en" w:eastAsia="en-US"/>
        </w:rPr>
      </w:pPr>
    </w:p>
    <w:p w14:paraId="52F31F67" w14:textId="77777777" w:rsidR="0061132D" w:rsidRPr="0061132D" w:rsidRDefault="0061132D" w:rsidP="0061132D">
      <w:pPr>
        <w:spacing w:line="360" w:lineRule="auto"/>
        <w:jc w:val="both"/>
        <w:rPr>
          <w:rFonts w:eastAsia="Calibri"/>
          <w:lang w:val="es-CU" w:eastAsia="en-US"/>
        </w:rPr>
      </w:pPr>
      <w:r w:rsidRPr="0061132D">
        <w:rPr>
          <w:rFonts w:eastAsia="Calibri"/>
          <w:lang w:val="es-CU" w:eastAsia="en-US"/>
        </w:rPr>
        <w:t>Recibido: 05/09/2022</w:t>
      </w:r>
    </w:p>
    <w:p w14:paraId="54088FA1" w14:textId="77777777" w:rsidR="0061132D" w:rsidRPr="0061132D" w:rsidRDefault="0061132D" w:rsidP="0061132D">
      <w:pPr>
        <w:spacing w:line="360" w:lineRule="auto"/>
        <w:jc w:val="both"/>
        <w:rPr>
          <w:rFonts w:eastAsia="Calibri"/>
          <w:lang w:val="es-CU" w:eastAsia="en-US"/>
        </w:rPr>
      </w:pPr>
      <w:r w:rsidRPr="0061132D">
        <w:rPr>
          <w:rFonts w:eastAsia="Calibri"/>
          <w:lang w:val="es-CU" w:eastAsia="en-US"/>
        </w:rPr>
        <w:t>Aprobado: 23/12/2022</w:t>
      </w:r>
    </w:p>
    <w:p w14:paraId="677AEBD4" w14:textId="77777777" w:rsidR="0061132D" w:rsidRPr="0061132D" w:rsidRDefault="0061132D" w:rsidP="0061132D">
      <w:pPr>
        <w:spacing w:line="360" w:lineRule="auto"/>
        <w:jc w:val="both"/>
        <w:rPr>
          <w:rFonts w:eastAsia="Calibri"/>
          <w:b/>
          <w:lang w:val="es-CU" w:eastAsia="en-US"/>
        </w:rPr>
      </w:pPr>
      <w:r w:rsidRPr="0061132D">
        <w:rPr>
          <w:rFonts w:eastAsia="Calibri"/>
          <w:b/>
          <w:lang w:val="es-CU" w:eastAsia="en-US"/>
        </w:rPr>
        <w:t xml:space="preserve"> </w:t>
      </w:r>
    </w:p>
    <w:p w14:paraId="71B603C5" w14:textId="77777777" w:rsidR="0061132D" w:rsidRPr="0061132D" w:rsidRDefault="0061132D" w:rsidP="0061132D">
      <w:pPr>
        <w:spacing w:line="360" w:lineRule="auto"/>
        <w:jc w:val="both"/>
        <w:rPr>
          <w:rFonts w:eastAsia="Calibri"/>
          <w:b/>
          <w:lang w:val="es-CU" w:eastAsia="en-US"/>
        </w:rPr>
      </w:pPr>
    </w:p>
    <w:p w14:paraId="6EBBA203" w14:textId="77777777" w:rsidR="0061132D" w:rsidRPr="0061132D" w:rsidRDefault="0061132D" w:rsidP="0061132D">
      <w:pPr>
        <w:spacing w:line="360" w:lineRule="auto"/>
        <w:jc w:val="center"/>
        <w:rPr>
          <w:rFonts w:eastAsia="Calibri"/>
          <w:sz w:val="32"/>
          <w:szCs w:val="32"/>
          <w:lang w:val="es-CU" w:eastAsia="en-US"/>
        </w:rPr>
      </w:pPr>
      <w:r w:rsidRPr="0061132D">
        <w:rPr>
          <w:rFonts w:eastAsia="Calibri"/>
          <w:b/>
          <w:sz w:val="32"/>
          <w:szCs w:val="32"/>
          <w:lang w:val="es-CU" w:eastAsia="en-US"/>
        </w:rPr>
        <w:t>INTRODUCCIÓN</w:t>
      </w:r>
    </w:p>
    <w:p w14:paraId="2F433A43" w14:textId="77777777" w:rsidR="0061132D" w:rsidRPr="0061132D" w:rsidRDefault="0061132D" w:rsidP="0061132D">
      <w:pPr>
        <w:suppressAutoHyphens/>
        <w:spacing w:line="360" w:lineRule="auto"/>
        <w:jc w:val="both"/>
        <w:textDirection w:val="btLr"/>
        <w:textAlignment w:val="top"/>
        <w:outlineLvl w:val="0"/>
        <w:rPr>
          <w:rFonts w:eastAsia="Calibri"/>
          <w:lang w:val="es-ES" w:eastAsia="en-US"/>
        </w:rPr>
      </w:pPr>
      <w:r w:rsidRPr="0061132D">
        <w:rPr>
          <w:rFonts w:eastAsia="Calibri"/>
          <w:lang w:val="es-ES" w:eastAsia="en-US"/>
        </w:rPr>
        <w:t xml:space="preserve">La constante búsqueda de la verdad científica en los resultados que se derivan de las investigaciones educativas, lleva a los autores a concebir dentro de su diseño teórico metodológico, el desglose de métodos empíricos y matemáticos-estadísticos, que avalen su introducción en la práctica y posible generalización. En la última década y con antecedentes desde finales del siglo XX, investigadores cubanos se han pronunciado por el papel de validar los resultados que se proponen en las investigaciones, que constituyen sobre todo, tesis </w:t>
      </w:r>
      <w:proofErr w:type="gramStart"/>
      <w:r w:rsidRPr="0061132D">
        <w:rPr>
          <w:rFonts w:eastAsia="Calibri"/>
          <w:lang w:val="es-ES" w:eastAsia="en-US"/>
        </w:rPr>
        <w:t>doctorales.</w:t>
      </w:r>
      <w:r w:rsidRPr="0061132D">
        <w:rPr>
          <w:rFonts w:eastAsia="Calibri"/>
          <w:color w:val="000000"/>
          <w:vertAlign w:val="superscript"/>
          <w:lang w:val="es-ES" w:eastAsia="en-US"/>
        </w:rPr>
        <w:t>(</w:t>
      </w:r>
      <w:proofErr w:type="gramEnd"/>
      <w:r w:rsidRPr="0061132D">
        <w:rPr>
          <w:rFonts w:eastAsia="Calibri"/>
          <w:color w:val="000000"/>
          <w:vertAlign w:val="superscript"/>
          <w:lang w:val="es-ES" w:eastAsia="en-US"/>
        </w:rPr>
        <w:t>1)</w:t>
      </w:r>
    </w:p>
    <w:p w14:paraId="411EE8D8" w14:textId="77777777" w:rsidR="0061132D" w:rsidRPr="0061132D" w:rsidRDefault="0061132D" w:rsidP="0061132D">
      <w:pPr>
        <w:autoSpaceDE w:val="0"/>
        <w:autoSpaceDN w:val="0"/>
        <w:adjustRightInd w:val="0"/>
        <w:spacing w:line="360" w:lineRule="auto"/>
        <w:jc w:val="both"/>
        <w:rPr>
          <w:rFonts w:eastAsia="Arial"/>
          <w:lang w:val="es-ES" w:eastAsia="en-US"/>
        </w:rPr>
      </w:pPr>
      <w:r w:rsidRPr="0061132D">
        <w:rPr>
          <w:rFonts w:eastAsia="Calibri"/>
          <w:color w:val="000000"/>
          <w:lang w:val="es-ES" w:eastAsia="en-US"/>
        </w:rPr>
        <w:t xml:space="preserve">En la literatura científica consultada </w:t>
      </w:r>
      <w:r w:rsidRPr="0061132D">
        <w:rPr>
          <w:rFonts w:eastAsia="Arial"/>
          <w:color w:val="000000"/>
          <w:lang w:val="es-ES" w:eastAsia="en-US"/>
        </w:rPr>
        <w:t>se constatan investigaciones que muestran la</w:t>
      </w:r>
      <w:r w:rsidRPr="0061132D">
        <w:rPr>
          <w:rFonts w:eastAsia="Calibri"/>
          <w:color w:val="000000"/>
          <w:lang w:val="es-ES" w:eastAsia="en-US"/>
        </w:rPr>
        <w:t xml:space="preserve"> validación de resultados científicos como: instrumentos,</w:t>
      </w:r>
      <w:r w:rsidRPr="0061132D">
        <w:rPr>
          <w:rFonts w:eastAsia="Calibri"/>
          <w:color w:val="000000"/>
          <w:vertAlign w:val="superscript"/>
          <w:lang w:val="es-ES" w:eastAsia="en-US"/>
        </w:rPr>
        <w:t xml:space="preserve">(2) </w:t>
      </w:r>
      <w:r w:rsidRPr="0061132D">
        <w:rPr>
          <w:rFonts w:eastAsia="Calibri"/>
          <w:color w:val="000000"/>
          <w:lang w:val="es-ES" w:eastAsia="en-US"/>
        </w:rPr>
        <w:t>índices,</w:t>
      </w:r>
      <w:r w:rsidRPr="0061132D">
        <w:rPr>
          <w:rFonts w:eastAsia="Calibri"/>
          <w:color w:val="000000"/>
          <w:vertAlign w:val="superscript"/>
          <w:lang w:val="es-ES" w:eastAsia="en-US"/>
        </w:rPr>
        <w:t>(3)</w:t>
      </w:r>
      <w:r w:rsidRPr="0061132D">
        <w:rPr>
          <w:rFonts w:eastAsia="Calibri"/>
          <w:color w:val="000000"/>
          <w:lang w:val="es-ES" w:eastAsia="en-US"/>
        </w:rPr>
        <w:t xml:space="preserve"> modelos,</w:t>
      </w:r>
      <w:r w:rsidRPr="0061132D">
        <w:rPr>
          <w:rFonts w:eastAsia="Calibri"/>
          <w:color w:val="000000"/>
          <w:vertAlign w:val="superscript"/>
          <w:lang w:val="es-ES" w:eastAsia="en-US"/>
        </w:rPr>
        <w:t>(4,5)</w:t>
      </w:r>
      <w:r w:rsidRPr="0061132D">
        <w:rPr>
          <w:rFonts w:eastAsia="Calibri"/>
          <w:color w:val="000000"/>
          <w:lang w:val="es-ES" w:eastAsia="en-US"/>
        </w:rPr>
        <w:t xml:space="preserve"> esquemas,</w:t>
      </w:r>
      <w:r w:rsidRPr="0061132D">
        <w:rPr>
          <w:rFonts w:eastAsia="Calibri"/>
          <w:color w:val="000000"/>
          <w:vertAlign w:val="superscript"/>
          <w:lang w:val="es-ES" w:eastAsia="en-US"/>
        </w:rPr>
        <w:t>(6)</w:t>
      </w:r>
      <w:r w:rsidRPr="0061132D">
        <w:rPr>
          <w:rFonts w:eastAsia="Calibri"/>
          <w:color w:val="000000"/>
          <w:lang w:val="es-ES" w:eastAsia="en-US"/>
        </w:rPr>
        <w:t xml:space="preserve"> escalas,</w:t>
      </w:r>
      <w:r w:rsidRPr="0061132D">
        <w:rPr>
          <w:rFonts w:eastAsia="Calibri"/>
          <w:color w:val="000000"/>
          <w:vertAlign w:val="superscript"/>
          <w:lang w:val="es-ES" w:eastAsia="en-US"/>
        </w:rPr>
        <w:t>(7)</w:t>
      </w:r>
      <w:r w:rsidRPr="0061132D">
        <w:rPr>
          <w:rFonts w:eastAsia="Calibri"/>
          <w:color w:val="000000"/>
          <w:lang w:val="es-ES" w:eastAsia="en-US"/>
        </w:rPr>
        <w:t xml:space="preserve"> y estrategias.</w:t>
      </w:r>
      <w:r w:rsidRPr="0061132D">
        <w:rPr>
          <w:rFonts w:eastAsia="Calibri"/>
          <w:color w:val="000000"/>
          <w:vertAlign w:val="superscript"/>
          <w:lang w:val="es-ES" w:eastAsia="en-US"/>
        </w:rPr>
        <w:t>(8)</w:t>
      </w:r>
      <w:r w:rsidRPr="0061132D">
        <w:rPr>
          <w:rFonts w:eastAsia="Calibri"/>
          <w:color w:val="000000"/>
          <w:lang w:val="es-ES" w:eastAsia="en-US"/>
        </w:rPr>
        <w:t xml:space="preserve"> Con relación a estas últimas en el ámbito educativo,</w:t>
      </w:r>
      <w:r w:rsidRPr="0061132D">
        <w:rPr>
          <w:rFonts w:eastAsia="Calibri"/>
          <w:lang w:val="es-ES" w:eastAsia="en-US"/>
        </w:rPr>
        <w:t xml:space="preserve"> generalmente se utilizan para concretar en la práctica diversos modelos teóricos aportados por prestigiosos investigadores.</w:t>
      </w:r>
      <w:r w:rsidRPr="0061132D">
        <w:rPr>
          <w:rFonts w:eastAsia="Calibri"/>
          <w:vertAlign w:val="superscript"/>
          <w:lang w:val="es-ES" w:eastAsia="en-US"/>
        </w:rPr>
        <w:t>(9)</w:t>
      </w:r>
      <w:r w:rsidRPr="0061132D">
        <w:rPr>
          <w:rFonts w:eastAsia="Calibri"/>
          <w:color w:val="000000"/>
          <w:lang w:val="es-ES" w:eastAsia="en-US"/>
        </w:rPr>
        <w:t xml:space="preserve"> Las de tipología didáctica, específicamente,</w:t>
      </w:r>
      <w:r w:rsidRPr="0061132D">
        <w:rPr>
          <w:rFonts w:eastAsia="Arial"/>
          <w:lang w:val="es-ES" w:eastAsia="en-US"/>
        </w:rPr>
        <w:t xml:space="preserve"> </w:t>
      </w:r>
      <w:r w:rsidRPr="0061132D">
        <w:rPr>
          <w:rFonts w:eastAsia="Calibri"/>
          <w:lang w:val="es-ES" w:eastAsia="en-US"/>
        </w:rPr>
        <w:t xml:space="preserve">son definidas por autores como </w:t>
      </w:r>
      <w:r w:rsidRPr="0061132D">
        <w:rPr>
          <w:rFonts w:eastAsia="Calibri"/>
          <w:i/>
          <w:lang w:val="es-ES" w:eastAsia="en-US"/>
        </w:rPr>
        <w:t xml:space="preserve">Rodríguez del Castillo </w:t>
      </w:r>
      <w:r w:rsidRPr="0061132D">
        <w:rPr>
          <w:rFonts w:eastAsia="Calibri"/>
          <w:iCs/>
          <w:lang w:val="es-ES" w:eastAsia="en-US"/>
        </w:rPr>
        <w:t>y otros,</w:t>
      </w:r>
      <w:r w:rsidRPr="0061132D">
        <w:rPr>
          <w:rFonts w:eastAsia="Calibri"/>
          <w:vertAlign w:val="superscript"/>
          <w:lang w:val="es-ES" w:eastAsia="en-US"/>
        </w:rPr>
        <w:t>(10)</w:t>
      </w:r>
      <w:r w:rsidRPr="0061132D">
        <w:rPr>
          <w:rFonts w:eastAsia="Arial"/>
          <w:lang w:val="es-ES" w:eastAsia="en-US"/>
        </w:rPr>
        <w:t xml:space="preserve"> como</w:t>
      </w:r>
      <w:r w:rsidRPr="0061132D">
        <w:rPr>
          <w:rFonts w:eastAsia="Calibri"/>
          <w:lang w:val="es-ES" w:eastAsia="en-US"/>
        </w:rPr>
        <w:t xml:space="preserve"> “la proyección de un sistema de acciones a corto, mediano y largo plazo, </w:t>
      </w:r>
      <w:r w:rsidRPr="0061132D">
        <w:rPr>
          <w:rFonts w:eastAsia="Arial"/>
          <w:lang w:val="es-ES" w:eastAsia="en-US"/>
        </w:rPr>
        <w:t xml:space="preserve">que permite el logro de los objetivos </w:t>
      </w:r>
      <w:r w:rsidRPr="0061132D">
        <w:rPr>
          <w:rFonts w:eastAsia="Arial"/>
          <w:lang w:val="es-ES" w:eastAsia="en-US"/>
        </w:rPr>
        <w:lastRenderedPageBreak/>
        <w:t>propuestos en un tiempo, así como la transformación del proceso de enseñanza aprendizaje en una asignatura, nivel o institución, tomando como base los componentes del mismo”</w:t>
      </w:r>
      <w:r w:rsidRPr="0061132D">
        <w:rPr>
          <w:rFonts w:eastAsia="Calibri"/>
          <w:lang w:val="es-ES" w:eastAsia="en-US"/>
        </w:rPr>
        <w:t>.</w:t>
      </w:r>
      <w:r w:rsidRPr="0061132D">
        <w:rPr>
          <w:rFonts w:eastAsia="Arial"/>
          <w:vertAlign w:val="superscript"/>
          <w:lang w:val="es-ES" w:eastAsia="en-US"/>
        </w:rPr>
        <w:t xml:space="preserve"> </w:t>
      </w:r>
    </w:p>
    <w:p w14:paraId="59D76B67" w14:textId="77777777" w:rsidR="0061132D" w:rsidRPr="0061132D" w:rsidRDefault="0061132D" w:rsidP="0061132D">
      <w:pPr>
        <w:autoSpaceDE w:val="0"/>
        <w:autoSpaceDN w:val="0"/>
        <w:adjustRightInd w:val="0"/>
        <w:spacing w:line="360" w:lineRule="auto"/>
        <w:jc w:val="both"/>
        <w:rPr>
          <w:rFonts w:eastAsia="Arial"/>
          <w:lang w:val="es-ES" w:eastAsia="en-US"/>
        </w:rPr>
      </w:pPr>
      <w:r w:rsidRPr="0061132D">
        <w:rPr>
          <w:rFonts w:eastAsia="Arial"/>
          <w:lang w:val="es-ES" w:eastAsia="en-US"/>
        </w:rPr>
        <w:t xml:space="preserve">Sustentada en la anterior definición, se diseñó una </w:t>
      </w:r>
      <w:r w:rsidRPr="0061132D">
        <w:rPr>
          <w:rFonts w:eastAsia="Calibri"/>
          <w:lang w:val="es-ES" w:eastAsia="en-US"/>
        </w:rPr>
        <w:t xml:space="preserve">estrategia didáctica </w:t>
      </w:r>
      <w:r w:rsidRPr="0061132D">
        <w:rPr>
          <w:rFonts w:eastAsia="Calibri"/>
          <w:lang w:val="es-ES" w:eastAsia="es-ES"/>
        </w:rPr>
        <w:t xml:space="preserve">para </w:t>
      </w:r>
      <w:r w:rsidRPr="0061132D">
        <w:rPr>
          <w:rFonts w:eastAsia="Calibri"/>
          <w:kern w:val="28"/>
          <w:lang w:val="es-ES" w:eastAsia="es-ES"/>
        </w:rPr>
        <w:t>favorecer</w:t>
      </w:r>
      <w:r w:rsidRPr="0061132D">
        <w:rPr>
          <w:kern w:val="16"/>
          <w:lang w:val="es-ES" w:eastAsia="es-ES"/>
        </w:rPr>
        <w:t xml:space="preserve"> </w:t>
      </w:r>
      <w:r w:rsidRPr="0061132D">
        <w:rPr>
          <w:rFonts w:eastAsia="Calibri"/>
          <w:kern w:val="28"/>
          <w:lang w:val="es-ES" w:eastAsia="en-US"/>
        </w:rPr>
        <w:t xml:space="preserve">las </w:t>
      </w:r>
      <w:r w:rsidRPr="0061132D">
        <w:rPr>
          <w:rFonts w:eastAsia="Calibri"/>
          <w:kern w:val="16"/>
          <w:lang w:val="es-ES" w:eastAsia="en-US"/>
        </w:rPr>
        <w:t xml:space="preserve">relaciones interdisciplinarias con la Farmacología, </w:t>
      </w:r>
      <w:r w:rsidRPr="0061132D">
        <w:rPr>
          <w:rFonts w:eastAsia="Calibri"/>
          <w:bCs/>
          <w:kern w:val="16"/>
          <w:lang w:val="es-ES" w:eastAsia="en-US"/>
        </w:rPr>
        <w:t>en el proceso enseñanza aprendizaje</w:t>
      </w:r>
      <w:r w:rsidRPr="0061132D">
        <w:rPr>
          <w:rFonts w:eastAsia="Calibri"/>
          <w:kern w:val="16"/>
          <w:lang w:val="es-ES" w:eastAsia="en-US"/>
        </w:rPr>
        <w:t xml:space="preserve"> de las </w:t>
      </w:r>
      <w:r w:rsidRPr="0061132D">
        <w:rPr>
          <w:rFonts w:eastAsia="Calibri"/>
          <w:lang w:val="es-ES" w:eastAsia="en-US"/>
        </w:rPr>
        <w:t>asignaturas</w:t>
      </w:r>
      <w:r w:rsidRPr="0061132D">
        <w:rPr>
          <w:rFonts w:eastAsia="Calibri"/>
          <w:kern w:val="16"/>
          <w:lang w:val="es-ES" w:eastAsia="en-US"/>
        </w:rPr>
        <w:t xml:space="preserve"> clínicas</w:t>
      </w:r>
      <w:r w:rsidRPr="0061132D">
        <w:rPr>
          <w:rFonts w:eastAsia="Calibri"/>
          <w:lang w:val="es-ES" w:eastAsia="en-US"/>
        </w:rPr>
        <w:t xml:space="preserve"> </w:t>
      </w:r>
      <w:r w:rsidRPr="0061132D">
        <w:rPr>
          <w:rFonts w:eastAsia="Calibri"/>
          <w:color w:val="000000"/>
          <w:kern w:val="28"/>
          <w:lang w:val="es-ES" w:eastAsia="en-US"/>
        </w:rPr>
        <w:t>en</w:t>
      </w:r>
      <w:r w:rsidRPr="0061132D">
        <w:rPr>
          <w:rFonts w:eastAsia="Calibri"/>
          <w:bCs/>
          <w:kern w:val="16"/>
          <w:lang w:val="es-ES" w:eastAsia="en-US"/>
        </w:rPr>
        <w:t xml:space="preserve"> </w:t>
      </w:r>
      <w:r w:rsidRPr="0061132D">
        <w:rPr>
          <w:rFonts w:eastAsia="Calibri"/>
          <w:color w:val="000000"/>
          <w:kern w:val="28"/>
          <w:lang w:val="es-ES" w:eastAsia="en-US"/>
        </w:rPr>
        <w:t xml:space="preserve">la carrera Estomatología, Universidad de Ciencias Médicas de Santiago de Cuba, y de esta forma, contribuir a la solución de problemas identificados en investigaciones previas por </w:t>
      </w:r>
      <w:r w:rsidRPr="0061132D">
        <w:rPr>
          <w:rFonts w:eastAsia="Calibri"/>
          <w:i/>
          <w:color w:val="000000"/>
          <w:kern w:val="28"/>
          <w:lang w:val="es-ES" w:eastAsia="en-US"/>
        </w:rPr>
        <w:t xml:space="preserve">Bosch </w:t>
      </w:r>
      <w:proofErr w:type="spellStart"/>
      <w:r w:rsidRPr="0061132D">
        <w:rPr>
          <w:rFonts w:eastAsia="Calibri"/>
          <w:i/>
          <w:color w:val="000000"/>
          <w:kern w:val="28"/>
          <w:lang w:val="es-ES" w:eastAsia="en-US"/>
        </w:rPr>
        <w:t>Nuñez</w:t>
      </w:r>
      <w:proofErr w:type="spellEnd"/>
      <w:r w:rsidRPr="0061132D">
        <w:rPr>
          <w:rFonts w:eastAsia="Calibri"/>
          <w:color w:val="000000"/>
          <w:kern w:val="28"/>
          <w:lang w:val="es-ES" w:eastAsia="en-US"/>
        </w:rPr>
        <w:t xml:space="preserve"> y otros.</w:t>
      </w:r>
      <w:r w:rsidRPr="0061132D">
        <w:rPr>
          <w:rFonts w:eastAsia="Calibri"/>
          <w:color w:val="000000"/>
          <w:kern w:val="28"/>
          <w:vertAlign w:val="superscript"/>
          <w:lang w:val="es-ES" w:eastAsia="en-US"/>
        </w:rPr>
        <w:t>(11,12,13)</w:t>
      </w:r>
      <w:r w:rsidRPr="0061132D">
        <w:rPr>
          <w:rFonts w:eastAsia="Calibri"/>
          <w:bCs/>
          <w:vertAlign w:val="superscript"/>
          <w:lang w:val="es-ES" w:eastAsia="en-US"/>
        </w:rPr>
        <w:t xml:space="preserve"> </w:t>
      </w:r>
      <w:r w:rsidRPr="0061132D">
        <w:rPr>
          <w:rFonts w:eastAsia="Calibri"/>
          <w:bCs/>
          <w:lang w:val="es-ES" w:eastAsia="en-US"/>
        </w:rPr>
        <w:t>Tales relaciones</w:t>
      </w:r>
      <w:r w:rsidRPr="0061132D">
        <w:rPr>
          <w:rFonts w:eastAsia="Calibri"/>
          <w:color w:val="000000"/>
          <w:lang w:val="es-ES" w:eastAsia="en-US"/>
        </w:rPr>
        <w:t xml:space="preserve"> </w:t>
      </w:r>
      <w:r w:rsidRPr="0061132D">
        <w:rPr>
          <w:kern w:val="24"/>
          <w:lang w:val="es-MX" w:eastAsia="es-ES"/>
        </w:rPr>
        <w:t xml:space="preserve">resultan necesarias para </w:t>
      </w:r>
      <w:r w:rsidRPr="0061132D">
        <w:rPr>
          <w:kern w:val="24"/>
          <w:lang w:val="es-MX" w:eastAsia="en-US"/>
        </w:rPr>
        <w:t xml:space="preserve">la sistematización de los contenidos esenciales de </w:t>
      </w:r>
      <w:r w:rsidRPr="0061132D">
        <w:rPr>
          <w:kern w:val="24"/>
          <w:lang w:val="es-MX" w:eastAsia="es-ES"/>
        </w:rPr>
        <w:t xml:space="preserve">Farmacología y lograr </w:t>
      </w:r>
      <w:r w:rsidRPr="0061132D">
        <w:rPr>
          <w:kern w:val="24"/>
          <w:lang w:val="es-MX" w:eastAsia="en-US"/>
        </w:rPr>
        <w:t>en los estudiantes un mayor desarrollo</w:t>
      </w:r>
      <w:r w:rsidRPr="0061132D">
        <w:rPr>
          <w:rFonts w:eastAsia="Calibri"/>
          <w:lang w:val="es-ES" w:eastAsia="es-ES"/>
        </w:rPr>
        <w:t xml:space="preserve"> de habilidades teórico-prácticas, para la prescripción de medicamentos de uso estomatológico</w:t>
      </w:r>
      <w:r w:rsidRPr="0061132D">
        <w:rPr>
          <w:rFonts w:eastAsia="Calibri"/>
          <w:lang w:val="es-ES" w:eastAsia="en-US"/>
        </w:rPr>
        <w:t>.</w:t>
      </w:r>
      <w:r w:rsidRPr="0061132D">
        <w:rPr>
          <w:rFonts w:eastAsia="Arial"/>
          <w:lang w:val="es-ES" w:eastAsia="en-US"/>
        </w:rPr>
        <w:t xml:space="preserve"> </w:t>
      </w:r>
    </w:p>
    <w:p w14:paraId="38402C74" w14:textId="77777777" w:rsidR="0061132D" w:rsidRPr="0061132D" w:rsidRDefault="0061132D" w:rsidP="0061132D">
      <w:pPr>
        <w:autoSpaceDE w:val="0"/>
        <w:autoSpaceDN w:val="0"/>
        <w:adjustRightInd w:val="0"/>
        <w:spacing w:line="360" w:lineRule="auto"/>
        <w:jc w:val="both"/>
        <w:rPr>
          <w:rFonts w:eastAsia="Calibri"/>
          <w:color w:val="000000"/>
          <w:lang w:val="es-ES" w:eastAsia="en-US"/>
        </w:rPr>
      </w:pPr>
      <w:r w:rsidRPr="0061132D">
        <w:rPr>
          <w:rFonts w:eastAsia="Calibri"/>
          <w:color w:val="000000"/>
          <w:lang w:val="es-ES" w:eastAsia="en-US"/>
        </w:rPr>
        <w:t>La estrategia didáctica diseñada se concibe como un sistema y consta de: fundamentos teóricos (</w:t>
      </w:r>
      <w:r w:rsidRPr="0061132D">
        <w:rPr>
          <w:rFonts w:eastAsia="Calibri"/>
          <w:lang w:val="es-ES" w:eastAsia="en-US"/>
        </w:rPr>
        <w:t>filosófico, sociológico, psicológico, pedagógico, didáctico y de la educación médica</w:t>
      </w:r>
      <w:r w:rsidRPr="0061132D">
        <w:rPr>
          <w:rFonts w:eastAsia="Calibri"/>
          <w:color w:val="000000"/>
          <w:lang w:val="es-ES" w:eastAsia="en-US"/>
        </w:rPr>
        <w:t xml:space="preserve">), objetivo general y tres etapas (preparatoria, ejecutiva y evaluativa), cada una con sus objetivos, acciones, métodos y medios. Es necesaria su validación, previa aplicación en la práctica pedagógica. </w:t>
      </w:r>
    </w:p>
    <w:p w14:paraId="10F63669" w14:textId="77777777" w:rsidR="0061132D" w:rsidRPr="0061132D" w:rsidRDefault="0061132D" w:rsidP="0061132D">
      <w:pPr>
        <w:autoSpaceDE w:val="0"/>
        <w:autoSpaceDN w:val="0"/>
        <w:adjustRightInd w:val="0"/>
        <w:spacing w:line="360" w:lineRule="auto"/>
        <w:jc w:val="both"/>
        <w:rPr>
          <w:rFonts w:eastAsia="Calibri"/>
          <w:b/>
          <w:color w:val="000000"/>
          <w:kern w:val="28"/>
          <w:lang w:val="es-ES" w:eastAsia="en-US"/>
        </w:rPr>
      </w:pPr>
      <w:r w:rsidRPr="0061132D">
        <w:rPr>
          <w:rFonts w:eastAsia="Calibri"/>
          <w:color w:val="000000"/>
          <w:lang w:val="es-ES" w:eastAsia="en-US"/>
        </w:rPr>
        <w:t>El objetivo de la presente investigación es</w:t>
      </w:r>
      <w:r w:rsidRPr="0061132D">
        <w:rPr>
          <w:rFonts w:eastAsia="Calibri"/>
          <w:bCs/>
          <w:kern w:val="16"/>
          <w:lang w:val="es-ES" w:eastAsia="en-US"/>
        </w:rPr>
        <w:t xml:space="preserve"> validar </w:t>
      </w:r>
      <w:r w:rsidRPr="0061132D">
        <w:rPr>
          <w:rFonts w:eastAsia="Calibri"/>
          <w:lang w:val="es-ES" w:eastAsia="es-ES"/>
        </w:rPr>
        <w:t xml:space="preserve">una estrategia didáctica, para las relaciones interdisciplinarias </w:t>
      </w:r>
      <w:r w:rsidRPr="0061132D">
        <w:rPr>
          <w:rFonts w:eastAsia="Calibri"/>
          <w:bCs/>
          <w:kern w:val="16"/>
          <w:lang w:val="es-ES" w:eastAsia="en-US"/>
        </w:rPr>
        <w:t>en el proceso enseñanza aprendizaje</w:t>
      </w:r>
      <w:r w:rsidRPr="0061132D">
        <w:rPr>
          <w:rFonts w:eastAsia="Calibri"/>
          <w:kern w:val="16"/>
          <w:lang w:val="es-ES" w:eastAsia="en-US"/>
        </w:rPr>
        <w:t xml:space="preserve"> de las </w:t>
      </w:r>
      <w:r w:rsidRPr="0061132D">
        <w:rPr>
          <w:rFonts w:eastAsia="Calibri"/>
          <w:lang w:val="es-ES" w:eastAsia="en-US"/>
        </w:rPr>
        <w:t>asignaturas</w:t>
      </w:r>
      <w:r w:rsidRPr="0061132D">
        <w:rPr>
          <w:rFonts w:eastAsia="Calibri"/>
          <w:kern w:val="16"/>
          <w:lang w:val="es-ES" w:eastAsia="en-US"/>
        </w:rPr>
        <w:t xml:space="preserve"> clínicas,</w:t>
      </w:r>
      <w:r w:rsidRPr="0061132D">
        <w:rPr>
          <w:rFonts w:eastAsia="Calibri"/>
          <w:lang w:val="es-ES" w:eastAsia="en-US"/>
        </w:rPr>
        <w:t xml:space="preserve"> </w:t>
      </w:r>
      <w:r w:rsidRPr="0061132D">
        <w:rPr>
          <w:rFonts w:eastAsia="Calibri"/>
          <w:lang w:val="es-ES" w:eastAsia="es-ES"/>
        </w:rPr>
        <w:t xml:space="preserve">con la </w:t>
      </w:r>
      <w:r w:rsidRPr="0061132D">
        <w:rPr>
          <w:rFonts w:eastAsia="Calibri"/>
          <w:kern w:val="16"/>
          <w:lang w:val="es-ES" w:eastAsia="en-US"/>
        </w:rPr>
        <w:t xml:space="preserve">Farmacología </w:t>
      </w:r>
      <w:r w:rsidRPr="0061132D">
        <w:rPr>
          <w:rFonts w:eastAsia="Calibri"/>
          <w:color w:val="000000"/>
          <w:kern w:val="28"/>
          <w:lang w:val="es-ES" w:eastAsia="en-US"/>
        </w:rPr>
        <w:t>en la carrera Estomatología.</w:t>
      </w:r>
      <w:r w:rsidRPr="0061132D">
        <w:rPr>
          <w:rFonts w:eastAsia="Calibri"/>
          <w:b/>
          <w:color w:val="000000"/>
          <w:kern w:val="28"/>
          <w:lang w:val="es-ES" w:eastAsia="en-US"/>
        </w:rPr>
        <w:t xml:space="preserve"> </w:t>
      </w:r>
    </w:p>
    <w:p w14:paraId="50920C92" w14:textId="77777777" w:rsidR="0061132D" w:rsidRPr="0061132D" w:rsidRDefault="0061132D" w:rsidP="0061132D">
      <w:pPr>
        <w:autoSpaceDE w:val="0"/>
        <w:autoSpaceDN w:val="0"/>
        <w:adjustRightInd w:val="0"/>
        <w:spacing w:line="360" w:lineRule="auto"/>
        <w:jc w:val="both"/>
        <w:rPr>
          <w:rFonts w:eastAsia="Calibri"/>
          <w:b/>
          <w:color w:val="000000"/>
          <w:kern w:val="28"/>
          <w:lang w:val="es-ES" w:eastAsia="en-US"/>
        </w:rPr>
      </w:pPr>
    </w:p>
    <w:p w14:paraId="0DF9203F" w14:textId="77777777" w:rsidR="0061132D" w:rsidRPr="0061132D" w:rsidRDefault="0061132D" w:rsidP="0061132D">
      <w:pPr>
        <w:autoSpaceDE w:val="0"/>
        <w:autoSpaceDN w:val="0"/>
        <w:adjustRightInd w:val="0"/>
        <w:spacing w:line="360" w:lineRule="auto"/>
        <w:jc w:val="both"/>
        <w:rPr>
          <w:rFonts w:eastAsia="Calibri"/>
          <w:b/>
          <w:color w:val="000000"/>
          <w:kern w:val="28"/>
          <w:lang w:val="es-ES" w:eastAsia="en-US"/>
        </w:rPr>
      </w:pPr>
    </w:p>
    <w:p w14:paraId="2956D73F" w14:textId="77777777" w:rsidR="0061132D" w:rsidRPr="0061132D" w:rsidRDefault="0061132D" w:rsidP="0061132D">
      <w:pPr>
        <w:autoSpaceDE w:val="0"/>
        <w:autoSpaceDN w:val="0"/>
        <w:adjustRightInd w:val="0"/>
        <w:spacing w:line="360" w:lineRule="auto"/>
        <w:jc w:val="center"/>
        <w:rPr>
          <w:rFonts w:eastAsia="Calibri"/>
          <w:b/>
          <w:color w:val="000000"/>
          <w:kern w:val="28"/>
          <w:sz w:val="32"/>
          <w:szCs w:val="32"/>
          <w:lang w:val="es-ES" w:eastAsia="en-US"/>
        </w:rPr>
      </w:pPr>
      <w:r w:rsidRPr="0061132D">
        <w:rPr>
          <w:rFonts w:eastAsia="Calibri"/>
          <w:b/>
          <w:color w:val="000000"/>
          <w:kern w:val="28"/>
          <w:sz w:val="32"/>
          <w:szCs w:val="32"/>
          <w:lang w:val="es-ES" w:eastAsia="en-US"/>
        </w:rPr>
        <w:t>MÉTODOS</w:t>
      </w:r>
    </w:p>
    <w:p w14:paraId="038C54DF" w14:textId="77777777" w:rsidR="0061132D" w:rsidRPr="0061132D" w:rsidRDefault="0061132D" w:rsidP="0061132D">
      <w:pPr>
        <w:spacing w:line="360" w:lineRule="auto"/>
        <w:jc w:val="both"/>
        <w:rPr>
          <w:rFonts w:eastAsia="Calibri"/>
          <w:color w:val="000000"/>
          <w:lang w:val="es-ES" w:eastAsia="es-ES"/>
        </w:rPr>
      </w:pPr>
      <w:r w:rsidRPr="0061132D">
        <w:rPr>
          <w:rFonts w:eastAsia="Calibri"/>
          <w:color w:val="000000"/>
          <w:lang w:val="es-ES" w:eastAsia="es-ES"/>
        </w:rPr>
        <w:t xml:space="preserve">Se realizó una investigación educativa, en la Facultad de Estomatología de la Universidad de Ciencias Médicas de Santiago de Cuba, entre enero y junio de 2022. </w:t>
      </w:r>
      <w:r w:rsidRPr="0061132D">
        <w:rPr>
          <w:rFonts w:eastAsia="Calibri"/>
          <w:lang w:eastAsia="es-ES"/>
        </w:rPr>
        <w:t xml:space="preserve">Se </w:t>
      </w:r>
      <w:r w:rsidRPr="0061132D">
        <w:rPr>
          <w:rFonts w:eastAsia="Calibri"/>
          <w:lang w:val="es-ES" w:eastAsia="es-ES"/>
        </w:rPr>
        <w:t>asumió como método universal de investigación el dialéctico materialista y, de manera particular, métodos teóricos (analítico-sintético, inductivo-deductivo y s</w:t>
      </w:r>
      <w:r w:rsidRPr="0061132D">
        <w:rPr>
          <w:rFonts w:eastAsia="Calibri"/>
          <w:kern w:val="16"/>
          <w:lang w:val="es-ES" w:eastAsia="es-ES"/>
        </w:rPr>
        <w:t xml:space="preserve">istematización), </w:t>
      </w:r>
      <w:r w:rsidRPr="0061132D">
        <w:rPr>
          <w:rFonts w:eastAsia="Calibri"/>
          <w:lang w:val="es-ES" w:eastAsia="es-ES"/>
        </w:rPr>
        <w:t>empíricos (</w:t>
      </w:r>
      <w:r w:rsidRPr="0061132D">
        <w:rPr>
          <w:rFonts w:eastAsia="Calibri"/>
          <w:lang w:eastAsia="es-ES"/>
        </w:rPr>
        <w:t>consulta a expertos</w:t>
      </w:r>
      <w:r w:rsidRPr="0061132D">
        <w:rPr>
          <w:rFonts w:eastAsia="Calibri"/>
          <w:lang w:val="es-ES" w:eastAsia="es-ES"/>
        </w:rPr>
        <w:t>) y matemáticos-estadísticos (estadística descriptiva).</w:t>
      </w:r>
    </w:p>
    <w:p w14:paraId="39A09F57" w14:textId="77777777" w:rsidR="0061132D" w:rsidRPr="0061132D" w:rsidRDefault="0061132D" w:rsidP="0061132D">
      <w:pPr>
        <w:spacing w:line="360" w:lineRule="auto"/>
        <w:jc w:val="both"/>
        <w:rPr>
          <w:rFonts w:eastAsia="Calibri"/>
          <w:lang w:eastAsia="es-ES"/>
        </w:rPr>
      </w:pPr>
      <w:r w:rsidRPr="0061132D">
        <w:rPr>
          <w:rFonts w:eastAsia="Calibri"/>
          <w:bCs/>
          <w:kern w:val="16"/>
          <w:lang w:val="es-ES" w:eastAsia="en-US"/>
        </w:rPr>
        <w:t xml:space="preserve">La </w:t>
      </w:r>
      <w:r w:rsidRPr="0061132D">
        <w:rPr>
          <w:rFonts w:eastAsia="Calibri"/>
          <w:lang w:eastAsia="es-ES"/>
        </w:rPr>
        <w:t>consulta a expertos</w:t>
      </w:r>
      <w:r w:rsidRPr="0061132D">
        <w:rPr>
          <w:rFonts w:eastAsia="Calibri"/>
          <w:bCs/>
          <w:kern w:val="16"/>
          <w:lang w:val="es-ES" w:eastAsia="en-US"/>
        </w:rPr>
        <w:t xml:space="preserve"> transitó por las siguientes fases:</w:t>
      </w:r>
      <w:r w:rsidRPr="0061132D">
        <w:rPr>
          <w:rFonts w:eastAsia="Calibri"/>
          <w:lang w:eastAsia="es-ES"/>
        </w:rPr>
        <w:t xml:space="preserve"> </w:t>
      </w:r>
    </w:p>
    <w:p w14:paraId="620DAC83" w14:textId="77777777" w:rsidR="0061132D" w:rsidRPr="0061132D" w:rsidRDefault="0061132D" w:rsidP="0061132D">
      <w:pPr>
        <w:spacing w:line="360" w:lineRule="auto"/>
        <w:jc w:val="both"/>
        <w:rPr>
          <w:rFonts w:eastAsia="Calibri"/>
          <w:color w:val="000000"/>
          <w:lang w:val="es-ES" w:eastAsia="es-ES"/>
        </w:rPr>
      </w:pPr>
    </w:p>
    <w:p w14:paraId="41A00A9C" w14:textId="77777777" w:rsidR="0061132D" w:rsidRPr="0061132D" w:rsidRDefault="0061132D" w:rsidP="00286EF6">
      <w:pPr>
        <w:numPr>
          <w:ilvl w:val="0"/>
          <w:numId w:val="4"/>
        </w:numPr>
        <w:autoSpaceDE w:val="0"/>
        <w:autoSpaceDN w:val="0"/>
        <w:adjustRightInd w:val="0"/>
        <w:spacing w:line="360" w:lineRule="auto"/>
        <w:ind w:left="714" w:hanging="357"/>
        <w:jc w:val="both"/>
        <w:rPr>
          <w:rFonts w:eastAsia="Calibri"/>
          <w:lang w:eastAsia="es-ES"/>
        </w:rPr>
      </w:pPr>
      <w:r w:rsidRPr="0061132D">
        <w:rPr>
          <w:rFonts w:eastAsia="Calibri"/>
          <w:lang w:eastAsia="es-ES"/>
        </w:rPr>
        <w:t>Selección de los expertos.</w:t>
      </w:r>
    </w:p>
    <w:p w14:paraId="33C3E787" w14:textId="77777777" w:rsidR="0061132D" w:rsidRPr="0061132D" w:rsidRDefault="0061132D" w:rsidP="00286EF6">
      <w:pPr>
        <w:numPr>
          <w:ilvl w:val="0"/>
          <w:numId w:val="4"/>
        </w:numPr>
        <w:autoSpaceDE w:val="0"/>
        <w:autoSpaceDN w:val="0"/>
        <w:adjustRightInd w:val="0"/>
        <w:spacing w:line="360" w:lineRule="auto"/>
        <w:ind w:left="714" w:hanging="357"/>
        <w:jc w:val="both"/>
        <w:rPr>
          <w:rFonts w:eastAsia="Calibri"/>
          <w:lang w:eastAsia="es-ES"/>
        </w:rPr>
      </w:pPr>
      <w:r w:rsidRPr="0061132D">
        <w:rPr>
          <w:rFonts w:eastAsia="Calibri"/>
          <w:lang w:eastAsia="es-ES"/>
        </w:rPr>
        <w:t>Elaboración y aplicación de un cuestionario.</w:t>
      </w:r>
    </w:p>
    <w:p w14:paraId="7D95EC3F" w14:textId="77777777" w:rsidR="0061132D" w:rsidRPr="0061132D" w:rsidRDefault="0061132D" w:rsidP="00286EF6">
      <w:pPr>
        <w:numPr>
          <w:ilvl w:val="0"/>
          <w:numId w:val="4"/>
        </w:numPr>
        <w:autoSpaceDE w:val="0"/>
        <w:autoSpaceDN w:val="0"/>
        <w:adjustRightInd w:val="0"/>
        <w:spacing w:line="360" w:lineRule="auto"/>
        <w:ind w:left="714" w:hanging="357"/>
        <w:jc w:val="both"/>
        <w:rPr>
          <w:rFonts w:eastAsia="Calibri"/>
          <w:lang w:eastAsia="es-ES"/>
        </w:rPr>
      </w:pPr>
      <w:r w:rsidRPr="0061132D">
        <w:rPr>
          <w:rFonts w:eastAsia="Calibri"/>
          <w:lang w:eastAsia="es-ES"/>
        </w:rPr>
        <w:lastRenderedPageBreak/>
        <w:t>Procesamiento y análisis de los criterios emitidos por los expertos.</w:t>
      </w:r>
    </w:p>
    <w:p w14:paraId="7B9534A7" w14:textId="77777777" w:rsidR="0061132D" w:rsidRPr="0061132D" w:rsidRDefault="0061132D" w:rsidP="00286EF6">
      <w:pPr>
        <w:numPr>
          <w:ilvl w:val="0"/>
          <w:numId w:val="4"/>
        </w:numPr>
        <w:autoSpaceDE w:val="0"/>
        <w:autoSpaceDN w:val="0"/>
        <w:adjustRightInd w:val="0"/>
        <w:spacing w:line="360" w:lineRule="auto"/>
        <w:ind w:left="714" w:hanging="357"/>
        <w:jc w:val="both"/>
        <w:rPr>
          <w:rFonts w:eastAsia="Calibri"/>
          <w:lang w:eastAsia="es-ES"/>
        </w:rPr>
      </w:pPr>
      <w:r w:rsidRPr="0061132D">
        <w:rPr>
          <w:rFonts w:eastAsia="Calibri"/>
          <w:lang w:eastAsia="es-ES"/>
        </w:rPr>
        <w:t>Determinación del nivel de consenso de los expertos.</w:t>
      </w:r>
    </w:p>
    <w:p w14:paraId="2611EFF8" w14:textId="77777777" w:rsidR="0061132D" w:rsidRPr="0061132D" w:rsidRDefault="0061132D" w:rsidP="0061132D">
      <w:pPr>
        <w:autoSpaceDE w:val="0"/>
        <w:autoSpaceDN w:val="0"/>
        <w:adjustRightInd w:val="0"/>
        <w:spacing w:line="360" w:lineRule="auto"/>
        <w:jc w:val="both"/>
        <w:rPr>
          <w:rFonts w:eastAsia="Calibri"/>
          <w:b/>
          <w:color w:val="000000"/>
          <w:lang w:eastAsia="es-ES"/>
        </w:rPr>
      </w:pPr>
    </w:p>
    <w:p w14:paraId="192FB5F8" w14:textId="77777777" w:rsidR="0061132D" w:rsidRPr="0061132D" w:rsidRDefault="0061132D" w:rsidP="0061132D">
      <w:pPr>
        <w:autoSpaceDE w:val="0"/>
        <w:autoSpaceDN w:val="0"/>
        <w:adjustRightInd w:val="0"/>
        <w:spacing w:line="360" w:lineRule="auto"/>
        <w:jc w:val="center"/>
        <w:rPr>
          <w:rFonts w:eastAsia="Calibri"/>
          <w:b/>
          <w:sz w:val="28"/>
          <w:szCs w:val="28"/>
          <w:lang w:val="es-ES" w:eastAsia="en-US"/>
        </w:rPr>
      </w:pPr>
      <w:r w:rsidRPr="0061132D">
        <w:rPr>
          <w:rFonts w:eastAsia="Calibri"/>
          <w:b/>
          <w:color w:val="000000"/>
          <w:sz w:val="28"/>
          <w:szCs w:val="28"/>
          <w:lang w:eastAsia="es-ES"/>
        </w:rPr>
        <w:t>Selección de los expertos</w:t>
      </w:r>
    </w:p>
    <w:p w14:paraId="56649966" w14:textId="77777777" w:rsidR="0061132D" w:rsidRPr="0061132D" w:rsidRDefault="0061132D" w:rsidP="0061132D">
      <w:pPr>
        <w:autoSpaceDE w:val="0"/>
        <w:autoSpaceDN w:val="0"/>
        <w:adjustRightInd w:val="0"/>
        <w:spacing w:line="360" w:lineRule="auto"/>
        <w:jc w:val="both"/>
        <w:rPr>
          <w:rFonts w:eastAsia="Calibri"/>
          <w:lang w:val="es-ES" w:eastAsia="es-ES"/>
        </w:rPr>
      </w:pPr>
      <w:r w:rsidRPr="0061132D">
        <w:rPr>
          <w:rFonts w:eastAsia="Calibri"/>
          <w:color w:val="000000"/>
          <w:lang w:eastAsia="es-ES"/>
        </w:rPr>
        <w:t xml:space="preserve">En la investigación se consideró como experto a </w:t>
      </w:r>
      <w:r w:rsidRPr="0061132D">
        <w:rPr>
          <w:rFonts w:eastAsia="Calibri"/>
          <w:lang w:val="es-ES" w:eastAsia="es-ES"/>
        </w:rPr>
        <w:t xml:space="preserve">profesores universitarios cuyo conocimiento y dominio de la temática abordada excediera el nivel promedio de sus iguales, para lo cual se seleccionaron según los siguientes criterios de inclusión: </w:t>
      </w:r>
    </w:p>
    <w:p w14:paraId="6C5DC1A2" w14:textId="77777777" w:rsidR="0061132D" w:rsidRPr="0061132D" w:rsidRDefault="0061132D" w:rsidP="0061132D">
      <w:pPr>
        <w:autoSpaceDE w:val="0"/>
        <w:autoSpaceDN w:val="0"/>
        <w:adjustRightInd w:val="0"/>
        <w:spacing w:line="360" w:lineRule="auto"/>
        <w:jc w:val="both"/>
        <w:rPr>
          <w:rFonts w:eastAsia="Calibri"/>
          <w:lang w:val="es-ES" w:eastAsia="es-ES"/>
        </w:rPr>
      </w:pPr>
    </w:p>
    <w:p w14:paraId="63DA4D0D" w14:textId="77777777" w:rsidR="0061132D" w:rsidRPr="0061132D" w:rsidRDefault="0061132D" w:rsidP="00286EF6">
      <w:pPr>
        <w:numPr>
          <w:ilvl w:val="0"/>
          <w:numId w:val="14"/>
        </w:numPr>
        <w:autoSpaceDE w:val="0"/>
        <w:autoSpaceDN w:val="0"/>
        <w:adjustRightInd w:val="0"/>
        <w:spacing w:line="360" w:lineRule="auto"/>
        <w:ind w:left="714" w:hanging="357"/>
        <w:jc w:val="both"/>
        <w:rPr>
          <w:rFonts w:eastAsia="Calibri"/>
          <w:lang w:val="es-ES" w:eastAsia="es-ES"/>
        </w:rPr>
      </w:pPr>
      <w:r w:rsidRPr="0061132D">
        <w:rPr>
          <w:rFonts w:eastAsia="Calibri"/>
          <w:lang w:val="es-ES" w:eastAsia="es-ES"/>
        </w:rPr>
        <w:t>T</w:t>
      </w:r>
      <w:r w:rsidRPr="0061132D">
        <w:rPr>
          <w:rFonts w:eastAsia="Calibri"/>
          <w:lang w:val="es-ES" w:eastAsia="en-US"/>
        </w:rPr>
        <w:t xml:space="preserve">ener </w:t>
      </w:r>
      <w:r w:rsidRPr="0061132D">
        <w:rPr>
          <w:rFonts w:eastAsia="Calibri"/>
          <w:color w:val="000000"/>
          <w:lang w:val="es-ES" w:eastAsia="es-ES"/>
        </w:rPr>
        <w:t xml:space="preserve">5 años o más de experiencia </w:t>
      </w:r>
      <w:r w:rsidRPr="0061132D">
        <w:rPr>
          <w:rFonts w:eastAsia="Calibri"/>
          <w:lang w:val="es-ES" w:eastAsia="es-ES"/>
        </w:rPr>
        <w:t>en el desempeño de la temática abordada</w:t>
      </w:r>
      <w:r w:rsidRPr="0061132D">
        <w:rPr>
          <w:rFonts w:eastAsia="Calibri"/>
          <w:color w:val="000000"/>
          <w:lang w:val="es-ES" w:eastAsia="es-ES"/>
        </w:rPr>
        <w:t>.</w:t>
      </w:r>
    </w:p>
    <w:p w14:paraId="48CAC676" w14:textId="77777777" w:rsidR="0061132D" w:rsidRPr="0061132D" w:rsidRDefault="0061132D" w:rsidP="00286EF6">
      <w:pPr>
        <w:numPr>
          <w:ilvl w:val="0"/>
          <w:numId w:val="14"/>
        </w:numPr>
        <w:autoSpaceDE w:val="0"/>
        <w:autoSpaceDN w:val="0"/>
        <w:adjustRightInd w:val="0"/>
        <w:spacing w:line="360" w:lineRule="auto"/>
        <w:ind w:left="714" w:hanging="357"/>
        <w:jc w:val="both"/>
        <w:rPr>
          <w:rFonts w:eastAsia="Calibri"/>
          <w:lang w:val="es-ES" w:eastAsia="es-ES"/>
        </w:rPr>
      </w:pPr>
      <w:r w:rsidRPr="0061132D">
        <w:rPr>
          <w:rFonts w:eastAsia="Calibri"/>
          <w:color w:val="000000"/>
          <w:lang w:val="es-ES" w:eastAsia="es-ES"/>
        </w:rPr>
        <w:t>Poseer categoría docente principal superior de Profesor Titular o Profesor Auxiliar.</w:t>
      </w:r>
    </w:p>
    <w:p w14:paraId="262C756F" w14:textId="77777777" w:rsidR="0061132D" w:rsidRPr="0061132D" w:rsidRDefault="0061132D" w:rsidP="00286EF6">
      <w:pPr>
        <w:numPr>
          <w:ilvl w:val="0"/>
          <w:numId w:val="14"/>
        </w:numPr>
        <w:autoSpaceDE w:val="0"/>
        <w:autoSpaceDN w:val="0"/>
        <w:adjustRightInd w:val="0"/>
        <w:spacing w:line="360" w:lineRule="auto"/>
        <w:ind w:left="714" w:hanging="357"/>
        <w:jc w:val="both"/>
        <w:rPr>
          <w:rFonts w:eastAsia="Calibri"/>
          <w:lang w:val="es-ES" w:eastAsia="es-ES"/>
        </w:rPr>
      </w:pPr>
      <w:r w:rsidRPr="0061132D">
        <w:rPr>
          <w:rFonts w:eastAsia="Calibri"/>
          <w:color w:val="000000"/>
          <w:lang w:val="es-ES" w:eastAsia="es-ES"/>
        </w:rPr>
        <w:t>Ser doctor en ciencias pedagógicas, o de la educación, o de la educación médica.</w:t>
      </w:r>
    </w:p>
    <w:p w14:paraId="12A1F1A1" w14:textId="77777777" w:rsidR="0061132D" w:rsidRPr="0061132D" w:rsidRDefault="0061132D" w:rsidP="00286EF6">
      <w:pPr>
        <w:numPr>
          <w:ilvl w:val="0"/>
          <w:numId w:val="14"/>
        </w:numPr>
        <w:autoSpaceDE w:val="0"/>
        <w:autoSpaceDN w:val="0"/>
        <w:adjustRightInd w:val="0"/>
        <w:spacing w:line="360" w:lineRule="auto"/>
        <w:ind w:left="714" w:hanging="357"/>
        <w:jc w:val="both"/>
        <w:rPr>
          <w:rFonts w:eastAsia="Calibri"/>
          <w:lang w:val="es-ES" w:eastAsia="es-ES"/>
        </w:rPr>
      </w:pPr>
      <w:r w:rsidRPr="0061132D">
        <w:rPr>
          <w:rFonts w:eastAsia="Calibri"/>
          <w:color w:val="000000"/>
          <w:lang w:val="es-ES" w:eastAsia="es-ES"/>
        </w:rPr>
        <w:t>Tener con aportes teóricos y prácticos relacionados con la temática abordada.</w:t>
      </w:r>
    </w:p>
    <w:p w14:paraId="69BF59D8" w14:textId="77777777" w:rsidR="0061132D" w:rsidRPr="0061132D" w:rsidRDefault="0061132D" w:rsidP="0061132D">
      <w:pPr>
        <w:shd w:val="clear" w:color="auto" w:fill="FFFFFF"/>
        <w:autoSpaceDE w:val="0"/>
        <w:autoSpaceDN w:val="0"/>
        <w:adjustRightInd w:val="0"/>
        <w:spacing w:line="360" w:lineRule="auto"/>
        <w:jc w:val="both"/>
        <w:rPr>
          <w:rFonts w:eastAsia="Calibri"/>
          <w:color w:val="000000"/>
          <w:lang w:eastAsia="es-ES"/>
        </w:rPr>
      </w:pPr>
    </w:p>
    <w:p w14:paraId="6CE6A1B0" w14:textId="77777777" w:rsidR="0061132D" w:rsidRPr="0061132D" w:rsidRDefault="0061132D" w:rsidP="0061132D">
      <w:pPr>
        <w:shd w:val="clear" w:color="auto" w:fill="FFFFFF"/>
        <w:autoSpaceDE w:val="0"/>
        <w:autoSpaceDN w:val="0"/>
        <w:adjustRightInd w:val="0"/>
        <w:spacing w:line="360" w:lineRule="auto"/>
        <w:jc w:val="both"/>
        <w:rPr>
          <w:rFonts w:eastAsia="Calibri"/>
          <w:lang w:val="es-ES" w:eastAsia="es-ES"/>
        </w:rPr>
      </w:pPr>
      <w:r w:rsidRPr="0061132D">
        <w:rPr>
          <w:rFonts w:eastAsia="Calibri"/>
          <w:color w:val="000000"/>
          <w:lang w:eastAsia="es-ES"/>
        </w:rPr>
        <w:t>Primeramente, se</w:t>
      </w:r>
      <w:r w:rsidRPr="0061132D">
        <w:rPr>
          <w:rFonts w:eastAsia="Calibri"/>
          <w:lang w:val="es-ES" w:eastAsia="es-ES"/>
        </w:rPr>
        <w:t xml:space="preserve"> solicitó el consentimiento de participación (disponible como archivo complementario) a 30 candidatos a expertos; se aceptaron 25, a quienes se les calculó el coeficiente de </w:t>
      </w:r>
      <w:proofErr w:type="gramStart"/>
      <w:r w:rsidRPr="0061132D">
        <w:rPr>
          <w:rFonts w:eastAsia="Calibri"/>
          <w:lang w:val="es-ES" w:eastAsia="es-ES"/>
        </w:rPr>
        <w:t>competencia,</w:t>
      </w:r>
      <w:r w:rsidRPr="0061132D">
        <w:rPr>
          <w:rFonts w:eastAsia="Calibri"/>
          <w:color w:val="000000"/>
          <w:vertAlign w:val="superscript"/>
          <w:lang w:val="es-ES" w:eastAsia="en-US"/>
        </w:rPr>
        <w:t>(</w:t>
      </w:r>
      <w:proofErr w:type="gramEnd"/>
      <w:r w:rsidRPr="0061132D">
        <w:rPr>
          <w:rFonts w:eastAsia="Calibri"/>
          <w:color w:val="000000"/>
          <w:vertAlign w:val="superscript"/>
          <w:lang w:val="es-ES" w:eastAsia="en-US"/>
        </w:rPr>
        <w:t xml:space="preserve">14) </w:t>
      </w:r>
      <w:r w:rsidRPr="0061132D">
        <w:rPr>
          <w:rFonts w:eastAsia="Calibri"/>
          <w:color w:val="000000"/>
          <w:lang w:val="es-ES" w:eastAsia="en-US"/>
        </w:rPr>
        <w:t xml:space="preserve">según la </w:t>
      </w:r>
      <w:r w:rsidRPr="0061132D">
        <w:rPr>
          <w:rFonts w:eastAsia="Calibri"/>
          <w:lang w:val="es-ES" w:eastAsia="es-ES"/>
        </w:rPr>
        <w:t>fórmula:</w:t>
      </w:r>
    </w:p>
    <w:p w14:paraId="66D5BE31" w14:textId="77777777" w:rsidR="0061132D" w:rsidRPr="0061132D" w:rsidRDefault="0061132D" w:rsidP="0061132D">
      <w:pPr>
        <w:shd w:val="clear" w:color="auto" w:fill="FFFFFF"/>
        <w:spacing w:line="360" w:lineRule="auto"/>
        <w:jc w:val="both"/>
        <w:rPr>
          <w:rFonts w:eastAsia="Calibri"/>
          <w:color w:val="000000"/>
          <w:vertAlign w:val="superscript"/>
          <w:lang w:val="es-ES" w:eastAsia="en-US"/>
        </w:rPr>
      </w:pPr>
    </w:p>
    <w:p w14:paraId="424BAD09" w14:textId="32A2C2DD" w:rsidR="0061132D" w:rsidRDefault="00B73E73" w:rsidP="00B73E73">
      <w:pPr>
        <w:shd w:val="clear" w:color="auto" w:fill="FFFFFF"/>
        <w:spacing w:line="360" w:lineRule="auto"/>
        <w:jc w:val="center"/>
        <w:rPr>
          <w:rFonts w:eastAsia="Calibri"/>
          <w:color w:val="000000"/>
          <w:lang w:val="es-ES" w:eastAsia="en-US"/>
        </w:rPr>
      </w:pPr>
      <w:r>
        <w:rPr>
          <w:rFonts w:eastAsia="Calibri"/>
          <w:noProof/>
          <w:color w:val="000000"/>
          <w:lang w:val="es-ES" w:eastAsia="en-US"/>
        </w:rPr>
        <w:drawing>
          <wp:inline distT="0" distB="0" distL="0" distR="0" wp14:anchorId="291A72E0" wp14:editId="7E359853">
            <wp:extent cx="847725" cy="3714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1">
                      <a:extLst>
                        <a:ext uri="{28A0092B-C50C-407E-A947-70E740481C1C}">
                          <a14:useLocalDpi xmlns:a14="http://schemas.microsoft.com/office/drawing/2010/main" val="0"/>
                        </a:ext>
                      </a:extLst>
                    </a:blip>
                    <a:stretch>
                      <a:fillRect/>
                    </a:stretch>
                  </pic:blipFill>
                  <pic:spPr>
                    <a:xfrm>
                      <a:off x="0" y="0"/>
                      <a:ext cx="847725" cy="371475"/>
                    </a:xfrm>
                    <a:prstGeom prst="rect">
                      <a:avLst/>
                    </a:prstGeom>
                  </pic:spPr>
                </pic:pic>
              </a:graphicData>
            </a:graphic>
          </wp:inline>
        </w:drawing>
      </w:r>
    </w:p>
    <w:p w14:paraId="6F3F80CE" w14:textId="77777777" w:rsidR="00B73E73" w:rsidRPr="0061132D" w:rsidRDefault="00B73E73" w:rsidP="00B73E73">
      <w:pPr>
        <w:shd w:val="clear" w:color="auto" w:fill="FFFFFF"/>
        <w:spacing w:line="360" w:lineRule="auto"/>
        <w:jc w:val="center"/>
        <w:rPr>
          <w:rFonts w:eastAsia="Calibri"/>
          <w:color w:val="000000"/>
          <w:lang w:val="es-ES" w:eastAsia="en-US"/>
        </w:rPr>
      </w:pPr>
    </w:p>
    <w:p w14:paraId="6C3A1D57" w14:textId="77777777" w:rsidR="0061132D" w:rsidRPr="0061132D" w:rsidRDefault="0061132D" w:rsidP="0061132D">
      <w:pPr>
        <w:shd w:val="clear" w:color="auto" w:fill="FFFFFF"/>
        <w:spacing w:line="360" w:lineRule="auto"/>
        <w:jc w:val="both"/>
        <w:rPr>
          <w:rFonts w:eastAsia="Calibri"/>
          <w:color w:val="000000"/>
          <w:vertAlign w:val="superscript"/>
          <w:lang w:val="es-ES" w:eastAsia="en-US"/>
        </w:rPr>
      </w:pPr>
      <w:r w:rsidRPr="0061132D">
        <w:rPr>
          <w:rFonts w:eastAsia="Calibri"/>
          <w:color w:val="000000"/>
          <w:lang w:val="es-ES" w:eastAsia="en-US"/>
        </w:rPr>
        <w:t>Donde:</w:t>
      </w:r>
      <w:r w:rsidRPr="0061132D">
        <w:rPr>
          <w:rFonts w:eastAsia="Calibri"/>
          <w:color w:val="000000"/>
          <w:vertAlign w:val="superscript"/>
          <w:lang w:val="es-ES" w:eastAsia="en-US"/>
        </w:rPr>
        <w:t xml:space="preserve"> </w:t>
      </w:r>
    </w:p>
    <w:p w14:paraId="0C84821A" w14:textId="77777777" w:rsidR="0061132D" w:rsidRPr="0061132D" w:rsidRDefault="0061132D" w:rsidP="0061132D">
      <w:pPr>
        <w:autoSpaceDE w:val="0"/>
        <w:autoSpaceDN w:val="0"/>
        <w:adjustRightInd w:val="0"/>
        <w:spacing w:line="360" w:lineRule="auto"/>
        <w:jc w:val="both"/>
        <w:rPr>
          <w:rFonts w:eastAsia="Calibri"/>
          <w:lang w:val="es-ES" w:eastAsia="es-ES"/>
        </w:rPr>
      </w:pPr>
      <w:r w:rsidRPr="0061132D">
        <w:rPr>
          <w:rFonts w:eastAsia="Calibri"/>
          <w:lang w:val="es-ES" w:eastAsia="es-ES"/>
        </w:rPr>
        <w:t>K: coeficiente de competencia.</w:t>
      </w:r>
    </w:p>
    <w:p w14:paraId="527FDDB6" w14:textId="77777777" w:rsidR="0061132D" w:rsidRPr="0061132D" w:rsidRDefault="0061132D" w:rsidP="0061132D">
      <w:pPr>
        <w:autoSpaceDE w:val="0"/>
        <w:autoSpaceDN w:val="0"/>
        <w:adjustRightInd w:val="0"/>
        <w:spacing w:line="360" w:lineRule="auto"/>
        <w:jc w:val="both"/>
        <w:rPr>
          <w:rFonts w:eastAsia="Calibri"/>
          <w:lang w:val="es-ES" w:eastAsia="es-ES"/>
        </w:rPr>
      </w:pPr>
      <w:r w:rsidRPr="0061132D">
        <w:rPr>
          <w:rFonts w:eastAsia="Calibri"/>
          <w:lang w:val="es-ES" w:eastAsia="es-ES"/>
        </w:rPr>
        <w:t xml:space="preserve">Kc: coeficiente de conocimiento o información que posee el experto acerca de la temática abordada. </w:t>
      </w:r>
    </w:p>
    <w:p w14:paraId="0E6966C9" w14:textId="77777777" w:rsidR="0061132D" w:rsidRPr="0061132D" w:rsidRDefault="0061132D" w:rsidP="0061132D">
      <w:pPr>
        <w:autoSpaceDE w:val="0"/>
        <w:autoSpaceDN w:val="0"/>
        <w:adjustRightInd w:val="0"/>
        <w:spacing w:line="360" w:lineRule="auto"/>
        <w:jc w:val="both"/>
        <w:rPr>
          <w:rFonts w:eastAsia="Calibri"/>
          <w:lang w:val="es-ES" w:eastAsia="es-ES"/>
        </w:rPr>
      </w:pPr>
      <w:r w:rsidRPr="0061132D">
        <w:rPr>
          <w:rFonts w:eastAsia="Calibri"/>
          <w:lang w:val="es-ES" w:eastAsia="es-ES"/>
        </w:rPr>
        <w:t xml:space="preserve">Ka: coeficiente de argumentación o fundamentación de los criterios del experto. </w:t>
      </w:r>
    </w:p>
    <w:p w14:paraId="7C98F46C" w14:textId="77777777" w:rsidR="0061132D" w:rsidRPr="0061132D" w:rsidRDefault="0061132D" w:rsidP="0061132D">
      <w:pPr>
        <w:autoSpaceDE w:val="0"/>
        <w:autoSpaceDN w:val="0"/>
        <w:adjustRightInd w:val="0"/>
        <w:spacing w:line="360" w:lineRule="auto"/>
        <w:jc w:val="both"/>
        <w:rPr>
          <w:rFonts w:eastAsia="Calibri"/>
          <w:lang w:val="es-ES" w:eastAsia="es-ES"/>
        </w:rPr>
      </w:pPr>
      <w:r w:rsidRPr="0061132D">
        <w:rPr>
          <w:rFonts w:eastAsia="Calibri"/>
          <w:lang w:val="es-ES" w:eastAsia="es-ES"/>
        </w:rPr>
        <w:t xml:space="preserve">Para medir el Kc y Ka se aplicó un cuestionario de autovaloración (disponible como archivo complementario) con 2 preguntas. La primera, para calcular el Kc a partir de la autovaloración del propio experto, en una escala cuantitativa del 0 al 10; </w:t>
      </w:r>
      <w:r w:rsidRPr="0061132D">
        <w:rPr>
          <w:rFonts w:eastAsia="Calibri"/>
          <w:lang w:val="es-ES" w:eastAsia="en-US"/>
        </w:rPr>
        <w:t>“0” para conocimiento nulo y “10” para máximo.</w:t>
      </w:r>
      <w:r w:rsidRPr="0061132D">
        <w:rPr>
          <w:rFonts w:eastAsia="Calibri"/>
          <w:lang w:val="es-ES" w:eastAsia="es-ES"/>
        </w:rPr>
        <w:t xml:space="preserve"> El resultado se multiplicó por 0,1. La segunda, para calcular el Ka a partir de 6 </w:t>
      </w:r>
      <w:r w:rsidRPr="0061132D">
        <w:rPr>
          <w:rFonts w:eastAsia="Calibri"/>
          <w:lang w:val="es-ES" w:eastAsia="en-US"/>
        </w:rPr>
        <w:t xml:space="preserve">fuentes de argumentación. </w:t>
      </w:r>
      <w:r w:rsidRPr="0061132D">
        <w:rPr>
          <w:rFonts w:eastAsia="Calibri"/>
          <w:lang w:val="es-ES" w:eastAsia="en-US"/>
        </w:rPr>
        <w:lastRenderedPageBreak/>
        <w:t>Para reflejar el grado de influencia de cada una en los criterios del experto se empleó</w:t>
      </w:r>
      <w:r w:rsidRPr="0061132D">
        <w:rPr>
          <w:rFonts w:eastAsia="Calibri"/>
          <w:lang w:val="es-ES" w:eastAsia="es-ES"/>
        </w:rPr>
        <w:t xml:space="preserve"> una escala cualitativa ordinal de Likert en términos de: alto, medio y bajo.</w:t>
      </w:r>
      <w:r w:rsidRPr="0061132D">
        <w:rPr>
          <w:color w:val="000000"/>
          <w:kern w:val="24"/>
          <w:lang w:val="es-ES" w:eastAsia="es-ES"/>
        </w:rPr>
        <w:t xml:space="preserve"> Se utilizaron los valores de</w:t>
      </w:r>
      <w:r w:rsidRPr="0061132D">
        <w:rPr>
          <w:color w:val="000000"/>
          <w:kern w:val="24"/>
          <w:lang w:val="x-none" w:eastAsia="es-ES"/>
        </w:rPr>
        <w:t xml:space="preserve"> </w:t>
      </w:r>
      <w:r w:rsidRPr="0061132D">
        <w:rPr>
          <w:color w:val="000000"/>
          <w:kern w:val="24"/>
          <w:lang w:val="es-ES" w:eastAsia="es-ES"/>
        </w:rPr>
        <w:t xml:space="preserve">una tabla patrón (disponible como archivo complementario) para </w:t>
      </w:r>
      <w:r w:rsidRPr="0061132D">
        <w:rPr>
          <w:rFonts w:eastAsia="Calibri"/>
          <w:lang w:val="es-ES" w:eastAsia="en-US"/>
        </w:rPr>
        <w:t xml:space="preserve">sumar el valor obtenido </w:t>
      </w:r>
      <w:r w:rsidRPr="0061132D">
        <w:rPr>
          <w:rFonts w:eastAsia="Calibri"/>
          <w:lang w:val="es-ES" w:eastAsia="es-ES"/>
        </w:rPr>
        <w:t xml:space="preserve">en cada fuente. El K tomó un valor entre 1,0 (máximo posible) y 0,5 (mínimo posible). El nivel de competencia se consideró: </w:t>
      </w:r>
    </w:p>
    <w:p w14:paraId="12E5D769" w14:textId="77777777" w:rsidR="0061132D" w:rsidRPr="0061132D" w:rsidRDefault="0061132D" w:rsidP="0061132D">
      <w:pPr>
        <w:autoSpaceDE w:val="0"/>
        <w:autoSpaceDN w:val="0"/>
        <w:adjustRightInd w:val="0"/>
        <w:spacing w:line="360" w:lineRule="auto"/>
        <w:jc w:val="both"/>
        <w:rPr>
          <w:rFonts w:eastAsia="Calibri"/>
          <w:lang w:val="es-ES" w:eastAsia="es-ES"/>
        </w:rPr>
      </w:pPr>
      <w:r w:rsidRPr="0061132D">
        <w:rPr>
          <w:rFonts w:eastAsia="Calibri"/>
          <w:lang w:val="es-ES" w:eastAsia="es-ES"/>
        </w:rPr>
        <w:t xml:space="preserve"> </w:t>
      </w:r>
    </w:p>
    <w:p w14:paraId="16859A82" w14:textId="77777777" w:rsidR="0061132D" w:rsidRPr="0061132D" w:rsidRDefault="0061132D" w:rsidP="000A1251">
      <w:pPr>
        <w:numPr>
          <w:ilvl w:val="0"/>
          <w:numId w:val="15"/>
        </w:numPr>
        <w:autoSpaceDE w:val="0"/>
        <w:autoSpaceDN w:val="0"/>
        <w:adjustRightInd w:val="0"/>
        <w:spacing w:line="360" w:lineRule="auto"/>
        <w:ind w:left="714" w:hanging="357"/>
        <w:jc w:val="both"/>
        <w:rPr>
          <w:rFonts w:eastAsia="Calibri"/>
          <w:lang w:val="es-ES" w:eastAsia="es-ES"/>
        </w:rPr>
      </w:pPr>
      <w:r w:rsidRPr="0061132D">
        <w:rPr>
          <w:rFonts w:eastAsia="Calibri"/>
          <w:lang w:val="es-ES" w:eastAsia="es-ES"/>
        </w:rPr>
        <w:t>Si: 1,0 ≥ K ˃ 0,8: nivel de competencia alto.</w:t>
      </w:r>
    </w:p>
    <w:p w14:paraId="1E852C05" w14:textId="77777777" w:rsidR="0061132D" w:rsidRPr="0061132D" w:rsidRDefault="0061132D" w:rsidP="000A1251">
      <w:pPr>
        <w:numPr>
          <w:ilvl w:val="0"/>
          <w:numId w:val="15"/>
        </w:numPr>
        <w:autoSpaceDE w:val="0"/>
        <w:autoSpaceDN w:val="0"/>
        <w:adjustRightInd w:val="0"/>
        <w:spacing w:line="360" w:lineRule="auto"/>
        <w:ind w:left="714" w:hanging="357"/>
        <w:jc w:val="both"/>
        <w:rPr>
          <w:rFonts w:eastAsia="Calibri"/>
          <w:lang w:val="es-ES" w:eastAsia="es-ES"/>
        </w:rPr>
      </w:pPr>
      <w:r w:rsidRPr="0061132D">
        <w:rPr>
          <w:rFonts w:eastAsia="Calibri"/>
          <w:lang w:val="es-ES" w:eastAsia="es-ES"/>
        </w:rPr>
        <w:t>Si: 0,8 ≥ K ˃ 0,5: nivel de competencia medio.</w:t>
      </w:r>
    </w:p>
    <w:p w14:paraId="75F67788" w14:textId="77777777" w:rsidR="0061132D" w:rsidRPr="0061132D" w:rsidRDefault="0061132D" w:rsidP="000A1251">
      <w:pPr>
        <w:numPr>
          <w:ilvl w:val="0"/>
          <w:numId w:val="15"/>
        </w:numPr>
        <w:autoSpaceDE w:val="0"/>
        <w:autoSpaceDN w:val="0"/>
        <w:adjustRightInd w:val="0"/>
        <w:spacing w:line="360" w:lineRule="auto"/>
        <w:ind w:left="714" w:hanging="357"/>
        <w:jc w:val="both"/>
        <w:rPr>
          <w:rFonts w:eastAsia="Calibri"/>
          <w:lang w:val="es-ES" w:eastAsia="es-ES"/>
        </w:rPr>
      </w:pPr>
      <w:r w:rsidRPr="0061132D">
        <w:rPr>
          <w:rFonts w:eastAsia="Calibri"/>
          <w:lang w:val="es-ES" w:eastAsia="es-ES"/>
        </w:rPr>
        <w:t>Si: 0,5 ≥ K: nivel de competencia bajo.</w:t>
      </w:r>
    </w:p>
    <w:p w14:paraId="0B5493B2" w14:textId="77777777" w:rsidR="0061132D" w:rsidRPr="0061132D" w:rsidRDefault="0061132D" w:rsidP="0061132D">
      <w:pPr>
        <w:autoSpaceDE w:val="0"/>
        <w:autoSpaceDN w:val="0"/>
        <w:adjustRightInd w:val="0"/>
        <w:spacing w:line="360" w:lineRule="auto"/>
        <w:jc w:val="both"/>
        <w:rPr>
          <w:rFonts w:eastAsia="Calibri"/>
          <w:lang w:val="es-ES" w:eastAsia="es-ES"/>
        </w:rPr>
      </w:pPr>
    </w:p>
    <w:p w14:paraId="46B2CDBC" w14:textId="77777777" w:rsidR="0061132D" w:rsidRPr="0061132D" w:rsidRDefault="0061132D" w:rsidP="0061132D">
      <w:pPr>
        <w:autoSpaceDE w:val="0"/>
        <w:autoSpaceDN w:val="0"/>
        <w:adjustRightInd w:val="0"/>
        <w:spacing w:line="360" w:lineRule="auto"/>
        <w:jc w:val="both"/>
        <w:rPr>
          <w:rFonts w:eastAsia="Calibri"/>
          <w:lang w:val="es-ES" w:eastAsia="es-ES"/>
        </w:rPr>
      </w:pPr>
      <w:r w:rsidRPr="0061132D">
        <w:rPr>
          <w:rFonts w:eastAsia="Calibri"/>
          <w:lang w:val="es-ES" w:eastAsia="es-ES"/>
        </w:rPr>
        <w:t>Finalmente, se calculó el coeficiente de competencia promedio mediante la fórmula:</w:t>
      </w:r>
    </w:p>
    <w:p w14:paraId="548B765E" w14:textId="77777777" w:rsidR="0061132D" w:rsidRPr="0061132D" w:rsidRDefault="0061132D" w:rsidP="0061132D">
      <w:pPr>
        <w:autoSpaceDE w:val="0"/>
        <w:autoSpaceDN w:val="0"/>
        <w:adjustRightInd w:val="0"/>
        <w:spacing w:line="360" w:lineRule="auto"/>
        <w:jc w:val="both"/>
        <w:rPr>
          <w:rFonts w:eastAsia="Calibri"/>
          <w:lang w:val="es-ES" w:eastAsia="es-ES"/>
        </w:rPr>
      </w:pPr>
    </w:p>
    <w:p w14:paraId="5826D125" w14:textId="1A021370" w:rsidR="0061132D" w:rsidRDefault="00B73E73" w:rsidP="00B73E73">
      <w:pPr>
        <w:autoSpaceDE w:val="0"/>
        <w:autoSpaceDN w:val="0"/>
        <w:adjustRightInd w:val="0"/>
        <w:spacing w:line="360" w:lineRule="auto"/>
        <w:jc w:val="center"/>
        <w:rPr>
          <w:rFonts w:eastAsia="Calibri"/>
          <w:lang w:val="es-ES" w:eastAsia="es-ES"/>
        </w:rPr>
      </w:pPr>
      <w:r>
        <w:rPr>
          <w:rFonts w:eastAsia="Calibri"/>
          <w:noProof/>
          <w:lang w:val="es-ES" w:eastAsia="es-ES"/>
        </w:rPr>
        <w:drawing>
          <wp:inline distT="0" distB="0" distL="0" distR="0" wp14:anchorId="5CB07272" wp14:editId="4785E4DC">
            <wp:extent cx="1190625" cy="2667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2">
                      <a:extLst>
                        <a:ext uri="{28A0092B-C50C-407E-A947-70E740481C1C}">
                          <a14:useLocalDpi xmlns:a14="http://schemas.microsoft.com/office/drawing/2010/main" val="0"/>
                        </a:ext>
                      </a:extLst>
                    </a:blip>
                    <a:stretch>
                      <a:fillRect/>
                    </a:stretch>
                  </pic:blipFill>
                  <pic:spPr>
                    <a:xfrm>
                      <a:off x="0" y="0"/>
                      <a:ext cx="1190625" cy="266700"/>
                    </a:xfrm>
                    <a:prstGeom prst="rect">
                      <a:avLst/>
                    </a:prstGeom>
                  </pic:spPr>
                </pic:pic>
              </a:graphicData>
            </a:graphic>
          </wp:inline>
        </w:drawing>
      </w:r>
    </w:p>
    <w:p w14:paraId="204E40F0" w14:textId="77777777" w:rsidR="00B73E73" w:rsidRPr="0061132D" w:rsidRDefault="00B73E73" w:rsidP="0061132D">
      <w:pPr>
        <w:autoSpaceDE w:val="0"/>
        <w:autoSpaceDN w:val="0"/>
        <w:adjustRightInd w:val="0"/>
        <w:spacing w:line="360" w:lineRule="auto"/>
        <w:jc w:val="both"/>
        <w:rPr>
          <w:rFonts w:eastAsia="Calibri"/>
          <w:lang w:val="es-ES" w:eastAsia="es-ES"/>
        </w:rPr>
      </w:pPr>
    </w:p>
    <w:p w14:paraId="6432678F" w14:textId="77777777" w:rsidR="0061132D" w:rsidRPr="0061132D" w:rsidRDefault="0061132D" w:rsidP="0061132D">
      <w:pPr>
        <w:autoSpaceDE w:val="0"/>
        <w:autoSpaceDN w:val="0"/>
        <w:adjustRightInd w:val="0"/>
        <w:spacing w:line="360" w:lineRule="auto"/>
        <w:jc w:val="both"/>
        <w:rPr>
          <w:rFonts w:eastAsia="Calibri"/>
          <w:lang w:val="es-ES" w:eastAsia="es-ES"/>
        </w:rPr>
      </w:pPr>
      <w:r w:rsidRPr="0061132D">
        <w:rPr>
          <w:rFonts w:eastAsia="Calibri"/>
          <w:lang w:val="es-ES" w:eastAsia="es-ES"/>
        </w:rPr>
        <w:t>1 ≥ i ≥ m, m representa el número de expertos.</w:t>
      </w:r>
    </w:p>
    <w:p w14:paraId="7CBBC119" w14:textId="77777777" w:rsidR="0061132D" w:rsidRPr="0061132D" w:rsidRDefault="0061132D" w:rsidP="0061132D">
      <w:pPr>
        <w:autoSpaceDE w:val="0"/>
        <w:autoSpaceDN w:val="0"/>
        <w:adjustRightInd w:val="0"/>
        <w:spacing w:line="360" w:lineRule="auto"/>
        <w:jc w:val="both"/>
        <w:rPr>
          <w:rFonts w:eastAsia="Calibri"/>
          <w:color w:val="000000"/>
          <w:lang w:val="es-ES" w:eastAsia="es-ES"/>
        </w:rPr>
      </w:pPr>
      <w:r w:rsidRPr="0061132D">
        <w:rPr>
          <w:rFonts w:eastAsia="Calibri"/>
          <w:color w:val="000000"/>
          <w:lang w:val="es-ES" w:eastAsia="es-ES"/>
        </w:rPr>
        <w:t xml:space="preserve">Se consideró que </w:t>
      </w:r>
      <w:r w:rsidRPr="0061132D">
        <w:rPr>
          <w:rFonts w:eastAsia="Calibri"/>
          <w:lang w:val="es-ES" w:eastAsia="es-ES"/>
        </w:rPr>
        <w:t xml:space="preserve">si el coeficiente de competencia promedio es alto (1,0 ≥ K ˃ 0,8), los candidatos con </w:t>
      </w:r>
      <w:r w:rsidRPr="0061132D">
        <w:rPr>
          <w:rFonts w:eastAsia="Calibri"/>
          <w:color w:val="000000"/>
          <w:lang w:val="es-ES" w:eastAsia="es-ES"/>
        </w:rPr>
        <w:t xml:space="preserve">niveles de competencia medio serán seleccionados como expertos. </w:t>
      </w:r>
    </w:p>
    <w:p w14:paraId="49EBC85A" w14:textId="77777777" w:rsidR="0061132D" w:rsidRPr="0061132D" w:rsidRDefault="0061132D" w:rsidP="0061132D">
      <w:pPr>
        <w:spacing w:line="360" w:lineRule="auto"/>
        <w:jc w:val="center"/>
        <w:rPr>
          <w:rFonts w:eastAsia="Calibri"/>
          <w:b/>
          <w:sz w:val="28"/>
          <w:szCs w:val="28"/>
          <w:lang w:val="es-ES" w:eastAsia="en-US"/>
        </w:rPr>
      </w:pPr>
      <w:r w:rsidRPr="0061132D">
        <w:rPr>
          <w:rFonts w:eastAsia="Calibri"/>
          <w:b/>
          <w:sz w:val="28"/>
          <w:szCs w:val="28"/>
          <w:lang w:eastAsia="es-ES"/>
        </w:rPr>
        <w:t>Elaboración y aplicación de un cuestionario</w:t>
      </w:r>
    </w:p>
    <w:p w14:paraId="757210AA" w14:textId="77777777" w:rsidR="0061132D" w:rsidRPr="0061132D" w:rsidRDefault="0061132D" w:rsidP="0061132D">
      <w:pPr>
        <w:spacing w:line="360" w:lineRule="auto"/>
        <w:jc w:val="both"/>
        <w:rPr>
          <w:rFonts w:eastAsia="Calibri"/>
          <w:lang w:val="es-ES" w:eastAsia="en-US"/>
        </w:rPr>
      </w:pPr>
      <w:r w:rsidRPr="0061132D">
        <w:rPr>
          <w:rFonts w:eastAsia="Calibri"/>
          <w:lang w:val="es-ES" w:eastAsia="en-US"/>
        </w:rPr>
        <w:t xml:space="preserve">Para obtener el criterio </w:t>
      </w:r>
      <w:r w:rsidRPr="0061132D">
        <w:rPr>
          <w:rFonts w:eastAsia="Calibri"/>
          <w:color w:val="000000"/>
          <w:lang w:val="es-ES" w:eastAsia="es-ES"/>
        </w:rPr>
        <w:t xml:space="preserve">de </w:t>
      </w:r>
      <w:r w:rsidRPr="0061132D">
        <w:rPr>
          <w:color w:val="000000"/>
          <w:lang w:val="es-ES" w:eastAsia="es-ES"/>
        </w:rPr>
        <w:t xml:space="preserve">los 25 expertos seleccionados se elaboró un cuestionario (disponible como archivo complementario) con 2 preguntas cerradas. La primera, para valorar 16 aspectos: fundamentos teóricos, objetivo general, </w:t>
      </w:r>
      <w:r w:rsidRPr="0061132D">
        <w:rPr>
          <w:rFonts w:eastAsia="Calibri"/>
          <w:lang w:val="es-ES" w:eastAsia="en-US"/>
        </w:rPr>
        <w:t xml:space="preserve">objetivo, acciones, métodos y medios de cada etapa, forma de evaluar la efectividad de la estrategia y valoración integral. </w:t>
      </w:r>
      <w:r w:rsidRPr="0061132D">
        <w:rPr>
          <w:color w:val="000000"/>
          <w:lang w:val="es-ES" w:eastAsia="es-ES"/>
        </w:rPr>
        <w:t xml:space="preserve">Para ello, se empleó una escala </w:t>
      </w:r>
      <w:r w:rsidRPr="0061132D">
        <w:rPr>
          <w:rFonts w:eastAsia="Calibri"/>
          <w:lang w:val="es-ES" w:eastAsia="es-ES"/>
        </w:rPr>
        <w:t>cualitativa ordinal de Likert</w:t>
      </w:r>
      <w:r w:rsidRPr="0061132D">
        <w:rPr>
          <w:rFonts w:eastAsia="Calibri"/>
          <w:lang w:val="es-ES" w:eastAsia="en-US"/>
        </w:rPr>
        <w:t xml:space="preserve"> </w:t>
      </w:r>
      <w:r w:rsidRPr="0061132D">
        <w:rPr>
          <w:color w:val="000000"/>
          <w:lang w:val="es-ES" w:eastAsia="es-ES"/>
        </w:rPr>
        <w:t>con 5 categorías:</w:t>
      </w:r>
      <w:r w:rsidRPr="0061132D">
        <w:rPr>
          <w:rFonts w:eastAsia="Calibri"/>
          <w:lang w:val="es-ES" w:eastAsia="en-US"/>
        </w:rPr>
        <w:t xml:space="preserve"> muy adecuado, bastante adecuado, adecuado, poco adecuado y no adecuado. La segunda, para solicitar </w:t>
      </w:r>
      <w:r w:rsidRPr="0061132D">
        <w:rPr>
          <w:rFonts w:eastAsia="Calibri"/>
          <w:color w:val="000000"/>
          <w:lang w:val="es-ES" w:eastAsia="en-US"/>
        </w:rPr>
        <w:t>sugerencias y perfeccionar la estrategia didáctica diseñada.</w:t>
      </w:r>
      <w:r w:rsidRPr="0061132D">
        <w:rPr>
          <w:rFonts w:eastAsia="Calibri"/>
          <w:lang w:val="es-ES" w:eastAsia="en-US"/>
        </w:rPr>
        <w:t xml:space="preserve"> El cuestionario se aplicó mediante el correo electrónico. Se garantizó el anonimato entre los expertos y se solicitó honestidad en las valoraciones emitidas.</w:t>
      </w:r>
    </w:p>
    <w:p w14:paraId="0F9DD489" w14:textId="77777777" w:rsidR="00F263EA" w:rsidRDefault="00F263EA">
      <w:pPr>
        <w:rPr>
          <w:rFonts w:eastAsia="Calibri"/>
          <w:b/>
          <w:sz w:val="28"/>
          <w:szCs w:val="28"/>
          <w:lang w:eastAsia="es-ES"/>
        </w:rPr>
      </w:pPr>
      <w:r>
        <w:rPr>
          <w:rFonts w:eastAsia="Calibri"/>
          <w:b/>
          <w:sz w:val="28"/>
          <w:szCs w:val="28"/>
          <w:lang w:eastAsia="es-ES"/>
        </w:rPr>
        <w:br w:type="page"/>
      </w:r>
    </w:p>
    <w:p w14:paraId="33F64025" w14:textId="6172E3E6" w:rsidR="0061132D" w:rsidRPr="0061132D" w:rsidRDefault="0061132D" w:rsidP="0061132D">
      <w:pPr>
        <w:autoSpaceDE w:val="0"/>
        <w:autoSpaceDN w:val="0"/>
        <w:adjustRightInd w:val="0"/>
        <w:spacing w:line="360" w:lineRule="auto"/>
        <w:jc w:val="center"/>
        <w:rPr>
          <w:rFonts w:eastAsia="Calibri"/>
          <w:b/>
          <w:sz w:val="28"/>
          <w:szCs w:val="28"/>
          <w:lang w:eastAsia="es-ES"/>
        </w:rPr>
      </w:pPr>
      <w:r w:rsidRPr="0061132D">
        <w:rPr>
          <w:rFonts w:eastAsia="Calibri"/>
          <w:b/>
          <w:sz w:val="28"/>
          <w:szCs w:val="28"/>
          <w:lang w:eastAsia="es-ES"/>
        </w:rPr>
        <w:lastRenderedPageBreak/>
        <w:t>Procesamiento y análisis de los criterios emitidos por los expertos</w:t>
      </w:r>
    </w:p>
    <w:p w14:paraId="0907A4FC" w14:textId="77777777" w:rsidR="0061132D" w:rsidRPr="0061132D" w:rsidRDefault="0061132D" w:rsidP="0061132D">
      <w:pPr>
        <w:autoSpaceDE w:val="0"/>
        <w:autoSpaceDN w:val="0"/>
        <w:adjustRightInd w:val="0"/>
        <w:spacing w:line="360" w:lineRule="auto"/>
        <w:jc w:val="both"/>
        <w:rPr>
          <w:rFonts w:eastAsia="Calibri"/>
          <w:color w:val="000000"/>
          <w:lang w:val="es-ES" w:eastAsia="es-ES"/>
        </w:rPr>
      </w:pPr>
      <w:r w:rsidRPr="0061132D">
        <w:rPr>
          <w:rFonts w:eastAsia="Calibri"/>
          <w:color w:val="000000"/>
          <w:lang w:val="es-ES" w:eastAsia="es-ES"/>
        </w:rPr>
        <w:t>Para dar objetividad a los</w:t>
      </w:r>
      <w:r w:rsidRPr="0061132D">
        <w:rPr>
          <w:rFonts w:eastAsia="Calibri"/>
          <w:color w:val="000000"/>
          <w:lang w:eastAsia="es-ES"/>
        </w:rPr>
        <w:t xml:space="preserve"> criterios de los expertos </w:t>
      </w:r>
      <w:r w:rsidRPr="0061132D">
        <w:rPr>
          <w:rFonts w:eastAsia="Calibri"/>
          <w:color w:val="000000"/>
          <w:lang w:val="es-ES" w:eastAsia="es-ES"/>
        </w:rPr>
        <w:t xml:space="preserve">se aplicó el </w:t>
      </w:r>
      <w:r w:rsidRPr="0061132D">
        <w:rPr>
          <w:rFonts w:eastAsia="Calibri"/>
          <w:bCs/>
          <w:color w:val="000000"/>
          <w:lang w:val="es-ES" w:eastAsia="es-ES"/>
        </w:rPr>
        <w:t xml:space="preserve">modelo matemático de </w:t>
      </w:r>
      <w:proofErr w:type="spellStart"/>
      <w:r w:rsidRPr="0061132D">
        <w:rPr>
          <w:rFonts w:eastAsia="Calibri"/>
          <w:bCs/>
          <w:color w:val="000000"/>
          <w:lang w:val="es-ES" w:eastAsia="es-ES"/>
        </w:rPr>
        <w:t>Torgerson</w:t>
      </w:r>
      <w:proofErr w:type="spellEnd"/>
      <w:r w:rsidRPr="0061132D">
        <w:rPr>
          <w:rFonts w:eastAsia="Calibri"/>
          <w:color w:val="000000"/>
          <w:lang w:val="es-ES" w:eastAsia="es-ES"/>
        </w:rPr>
        <w:t>; se convirtió la escala cualitativa ordinal en escala cuantitativa de intervalo y para conocer los valores límites superiores en que se encontraba cada categoría (los puntos de corte</w:t>
      </w:r>
      <w:proofErr w:type="gramStart"/>
      <w:r w:rsidRPr="0061132D">
        <w:rPr>
          <w:rFonts w:eastAsia="Calibri"/>
          <w:color w:val="000000"/>
          <w:lang w:val="es-ES" w:eastAsia="es-ES"/>
        </w:rPr>
        <w:t>).</w:t>
      </w:r>
      <w:r w:rsidRPr="0061132D">
        <w:rPr>
          <w:rFonts w:eastAsia="Calibri"/>
          <w:color w:val="000000"/>
          <w:vertAlign w:val="superscript"/>
          <w:lang w:val="es-ES" w:eastAsia="es-ES"/>
        </w:rPr>
        <w:t>(</w:t>
      </w:r>
      <w:proofErr w:type="gramEnd"/>
      <w:r w:rsidRPr="0061132D">
        <w:rPr>
          <w:rFonts w:eastAsia="Calibri"/>
          <w:color w:val="000000"/>
          <w:vertAlign w:val="superscript"/>
          <w:lang w:val="es-ES" w:eastAsia="es-ES"/>
        </w:rPr>
        <w:t xml:space="preserve">15)  </w:t>
      </w:r>
      <w:r w:rsidRPr="0061132D">
        <w:rPr>
          <w:rFonts w:eastAsia="Calibri"/>
          <w:bCs/>
          <w:color w:val="000000"/>
          <w:lang w:val="es-ES" w:eastAsia="es-ES"/>
        </w:rPr>
        <w:t xml:space="preserve">Se confeccionó una </w:t>
      </w:r>
      <w:r w:rsidRPr="0061132D">
        <w:rPr>
          <w:rFonts w:eastAsia="Calibri"/>
          <w:color w:val="000000"/>
          <w:lang w:val="es-ES" w:eastAsia="es-ES"/>
        </w:rPr>
        <w:t>tabla de frecuencias absolutas, a partir de la cual se obtuvieron las frecuencias absolutas acumuladas para cada aspecto evaluado. Luego, se obtuvieron los valores de frecuencias relativas acumuladas, de distribución normal estándar inversa y puntos de corte. Por último, se analizó el valor obtenido de N-P por cada aspecto valorado (proceso disponible como archivo complementario), donde:</w:t>
      </w:r>
    </w:p>
    <w:p w14:paraId="05510D59" w14:textId="77777777" w:rsidR="0061132D" w:rsidRPr="0061132D" w:rsidRDefault="0061132D" w:rsidP="0061132D">
      <w:pPr>
        <w:autoSpaceDE w:val="0"/>
        <w:autoSpaceDN w:val="0"/>
        <w:adjustRightInd w:val="0"/>
        <w:spacing w:line="360" w:lineRule="auto"/>
        <w:jc w:val="both"/>
        <w:rPr>
          <w:rFonts w:eastAsia="Calibri"/>
          <w:color w:val="000000"/>
          <w:vertAlign w:val="superscript"/>
          <w:lang w:val="es-ES" w:eastAsia="es-ES"/>
        </w:rPr>
      </w:pPr>
    </w:p>
    <w:p w14:paraId="1179D2D8" w14:textId="77777777" w:rsidR="0061132D" w:rsidRPr="0061132D" w:rsidRDefault="0061132D" w:rsidP="00F263EA">
      <w:pPr>
        <w:numPr>
          <w:ilvl w:val="0"/>
          <w:numId w:val="16"/>
        </w:numPr>
        <w:autoSpaceDE w:val="0"/>
        <w:autoSpaceDN w:val="0"/>
        <w:adjustRightInd w:val="0"/>
        <w:spacing w:line="360" w:lineRule="auto"/>
        <w:ind w:left="714" w:hanging="357"/>
        <w:jc w:val="both"/>
        <w:rPr>
          <w:rFonts w:eastAsia="Calibri"/>
          <w:lang w:val="es-ES" w:eastAsia="es-ES"/>
        </w:rPr>
      </w:pPr>
      <w:r w:rsidRPr="0061132D">
        <w:rPr>
          <w:rFonts w:eastAsia="Calibri"/>
          <w:lang w:val="es-ES" w:eastAsia="es-ES"/>
        </w:rPr>
        <w:t>N: valor límite</w:t>
      </w:r>
      <w:r w:rsidRPr="0061132D">
        <w:rPr>
          <w:color w:val="000000"/>
          <w:kern w:val="24"/>
          <w:lang w:val="es-PA" w:eastAsia="en-US"/>
        </w:rPr>
        <w:t xml:space="preserve"> de cada aspecto valorado. Se obtuvo al dividir la sumatoria de las sumas entre el producto del número de categorías por el número de aspectos valorados.</w:t>
      </w:r>
    </w:p>
    <w:p w14:paraId="099A7533" w14:textId="77777777" w:rsidR="0061132D" w:rsidRPr="0061132D" w:rsidRDefault="0061132D" w:rsidP="00F263EA">
      <w:pPr>
        <w:numPr>
          <w:ilvl w:val="0"/>
          <w:numId w:val="16"/>
        </w:numPr>
        <w:autoSpaceDE w:val="0"/>
        <w:autoSpaceDN w:val="0"/>
        <w:adjustRightInd w:val="0"/>
        <w:spacing w:line="360" w:lineRule="auto"/>
        <w:ind w:left="714" w:hanging="357"/>
        <w:jc w:val="both"/>
        <w:rPr>
          <w:rFonts w:eastAsia="Calibri"/>
          <w:lang w:val="es-ES" w:eastAsia="es-ES"/>
        </w:rPr>
      </w:pPr>
      <w:r w:rsidRPr="0061132D">
        <w:rPr>
          <w:rFonts w:eastAsia="Calibri"/>
          <w:lang w:val="es-ES" w:eastAsia="es-ES"/>
        </w:rPr>
        <w:t>P: valor promedio de cada aspecto valorado.</w:t>
      </w:r>
    </w:p>
    <w:p w14:paraId="058ED902" w14:textId="77777777" w:rsidR="0061132D" w:rsidRPr="0061132D" w:rsidRDefault="0061132D" w:rsidP="00F263EA">
      <w:pPr>
        <w:numPr>
          <w:ilvl w:val="0"/>
          <w:numId w:val="16"/>
        </w:numPr>
        <w:autoSpaceDE w:val="0"/>
        <w:autoSpaceDN w:val="0"/>
        <w:adjustRightInd w:val="0"/>
        <w:spacing w:line="360" w:lineRule="auto"/>
        <w:ind w:left="714" w:hanging="357"/>
        <w:jc w:val="both"/>
        <w:rPr>
          <w:rFonts w:eastAsia="Calibri"/>
          <w:lang w:val="es-ES" w:eastAsia="es-ES"/>
        </w:rPr>
      </w:pPr>
      <w:r w:rsidRPr="0061132D">
        <w:rPr>
          <w:color w:val="000000"/>
          <w:kern w:val="24"/>
          <w:lang w:val="es-ES" w:eastAsia="en-US"/>
        </w:rPr>
        <w:t xml:space="preserve">N-P: </w:t>
      </w:r>
      <w:r w:rsidRPr="0061132D">
        <w:rPr>
          <w:color w:val="000000"/>
          <w:kern w:val="24"/>
          <w:lang w:val="es-PA" w:eastAsia="en-US"/>
        </w:rPr>
        <w:t>valor promedio que le otorgan los expertos consultados a cada aspecto valorado.</w:t>
      </w:r>
      <w:r w:rsidRPr="0061132D">
        <w:rPr>
          <w:rFonts w:eastAsia="Calibri"/>
          <w:lang w:val="es-ES" w:eastAsia="en-US"/>
        </w:rPr>
        <w:t xml:space="preserve"> Dicho valor se compara con los puntos de cortes y de ser menor o igual a uno de estos, entonces el pertenece a una de las categorías establecidas.</w:t>
      </w:r>
    </w:p>
    <w:p w14:paraId="5427CD09" w14:textId="77777777" w:rsidR="0061132D" w:rsidRPr="0061132D" w:rsidRDefault="0061132D" w:rsidP="0061132D">
      <w:pPr>
        <w:autoSpaceDE w:val="0"/>
        <w:autoSpaceDN w:val="0"/>
        <w:adjustRightInd w:val="0"/>
        <w:spacing w:line="360" w:lineRule="auto"/>
        <w:jc w:val="both"/>
        <w:rPr>
          <w:rFonts w:eastAsia="Calibri"/>
          <w:b/>
          <w:lang w:eastAsia="es-ES"/>
        </w:rPr>
      </w:pPr>
    </w:p>
    <w:p w14:paraId="15F1ABA9" w14:textId="77777777" w:rsidR="0061132D" w:rsidRPr="0061132D" w:rsidRDefault="0061132D" w:rsidP="0061132D">
      <w:pPr>
        <w:autoSpaceDE w:val="0"/>
        <w:autoSpaceDN w:val="0"/>
        <w:adjustRightInd w:val="0"/>
        <w:spacing w:line="360" w:lineRule="auto"/>
        <w:jc w:val="center"/>
        <w:rPr>
          <w:rFonts w:eastAsia="Calibri"/>
          <w:sz w:val="28"/>
          <w:szCs w:val="28"/>
          <w:lang w:eastAsia="en-US"/>
        </w:rPr>
      </w:pPr>
      <w:r w:rsidRPr="0061132D">
        <w:rPr>
          <w:rFonts w:eastAsia="Calibri"/>
          <w:b/>
          <w:sz w:val="28"/>
          <w:szCs w:val="28"/>
          <w:lang w:eastAsia="es-ES"/>
        </w:rPr>
        <w:t>Determinación del nivel de consenso de los expertos</w:t>
      </w:r>
    </w:p>
    <w:p w14:paraId="7353409E" w14:textId="77777777" w:rsidR="0061132D" w:rsidRPr="0061132D" w:rsidRDefault="0061132D" w:rsidP="0061132D">
      <w:pPr>
        <w:autoSpaceDE w:val="0"/>
        <w:autoSpaceDN w:val="0"/>
        <w:adjustRightInd w:val="0"/>
        <w:spacing w:line="360" w:lineRule="auto"/>
        <w:jc w:val="both"/>
        <w:rPr>
          <w:rFonts w:eastAsia="Calibri"/>
          <w:lang w:val="es-ES" w:eastAsia="es-ES"/>
        </w:rPr>
      </w:pPr>
      <w:r w:rsidRPr="0061132D">
        <w:rPr>
          <w:rFonts w:eastAsia="Calibri"/>
          <w:lang w:eastAsia="es-ES"/>
        </w:rPr>
        <w:t xml:space="preserve">El nivel de consenso de los expertos </w:t>
      </w:r>
      <w:r w:rsidRPr="0061132D">
        <w:rPr>
          <w:rFonts w:eastAsia="Calibri"/>
          <w:lang w:val="es-ES" w:eastAsia="es-ES"/>
        </w:rPr>
        <w:t>se determinó mediante el cálculo del coeficiente de concordancia de Kendall (W), cuyo valor oscila entre 0 y 1; donde:</w:t>
      </w:r>
    </w:p>
    <w:p w14:paraId="5BE2DF83" w14:textId="77777777" w:rsidR="0061132D" w:rsidRPr="0061132D" w:rsidRDefault="0061132D" w:rsidP="0061132D">
      <w:pPr>
        <w:autoSpaceDE w:val="0"/>
        <w:autoSpaceDN w:val="0"/>
        <w:adjustRightInd w:val="0"/>
        <w:spacing w:line="360" w:lineRule="auto"/>
        <w:jc w:val="both"/>
        <w:rPr>
          <w:color w:val="001133"/>
          <w:lang w:val="es-ES" w:eastAsia="es-ES"/>
        </w:rPr>
      </w:pPr>
    </w:p>
    <w:p w14:paraId="29A59702" w14:textId="77777777" w:rsidR="0061132D" w:rsidRPr="0061132D" w:rsidRDefault="0061132D" w:rsidP="00F263EA">
      <w:pPr>
        <w:numPr>
          <w:ilvl w:val="0"/>
          <w:numId w:val="17"/>
        </w:numPr>
        <w:autoSpaceDE w:val="0"/>
        <w:autoSpaceDN w:val="0"/>
        <w:adjustRightInd w:val="0"/>
        <w:spacing w:line="360" w:lineRule="auto"/>
        <w:ind w:left="714" w:hanging="357"/>
        <w:jc w:val="both"/>
        <w:rPr>
          <w:rFonts w:eastAsia="Calibri"/>
          <w:lang w:val="es-ES" w:eastAsia="es-ES"/>
        </w:rPr>
      </w:pPr>
      <w:r w:rsidRPr="0061132D">
        <w:rPr>
          <w:rFonts w:eastAsia="Calibri"/>
          <w:lang w:val="es-ES" w:eastAsia="es-ES"/>
        </w:rPr>
        <w:t>W=0 es falta total de concordancia entre los expertos.</w:t>
      </w:r>
    </w:p>
    <w:p w14:paraId="509EE937" w14:textId="77777777" w:rsidR="0061132D" w:rsidRPr="0061132D" w:rsidRDefault="0061132D" w:rsidP="00F263EA">
      <w:pPr>
        <w:numPr>
          <w:ilvl w:val="0"/>
          <w:numId w:val="17"/>
        </w:numPr>
        <w:autoSpaceDE w:val="0"/>
        <w:autoSpaceDN w:val="0"/>
        <w:adjustRightInd w:val="0"/>
        <w:spacing w:line="360" w:lineRule="auto"/>
        <w:ind w:left="714" w:hanging="357"/>
        <w:jc w:val="both"/>
        <w:rPr>
          <w:rFonts w:eastAsia="Calibri"/>
          <w:lang w:val="es-ES" w:eastAsia="es-ES"/>
        </w:rPr>
      </w:pPr>
      <w:r w:rsidRPr="0061132D">
        <w:rPr>
          <w:rFonts w:eastAsia="Calibri"/>
          <w:lang w:val="es-ES" w:eastAsia="es-ES"/>
        </w:rPr>
        <w:t xml:space="preserve">W=1 es el máximo valor posible de concordancia entre los expertos. </w:t>
      </w:r>
    </w:p>
    <w:p w14:paraId="7B65B360" w14:textId="77777777" w:rsidR="0061132D" w:rsidRPr="0061132D" w:rsidRDefault="0061132D" w:rsidP="0061132D">
      <w:pPr>
        <w:autoSpaceDE w:val="0"/>
        <w:autoSpaceDN w:val="0"/>
        <w:adjustRightInd w:val="0"/>
        <w:spacing w:line="360" w:lineRule="auto"/>
        <w:jc w:val="both"/>
        <w:rPr>
          <w:rFonts w:eastAsia="Calibri"/>
          <w:lang w:val="es-ES" w:eastAsia="es-ES"/>
        </w:rPr>
      </w:pPr>
    </w:p>
    <w:p w14:paraId="079F6642" w14:textId="77777777" w:rsidR="0061132D" w:rsidRPr="0061132D" w:rsidRDefault="0061132D" w:rsidP="0061132D">
      <w:pPr>
        <w:autoSpaceDE w:val="0"/>
        <w:autoSpaceDN w:val="0"/>
        <w:adjustRightInd w:val="0"/>
        <w:spacing w:line="360" w:lineRule="auto"/>
        <w:jc w:val="both"/>
        <w:rPr>
          <w:rFonts w:eastAsia="Calibri"/>
          <w:lang w:val="es-ES" w:eastAsia="es-ES"/>
        </w:rPr>
      </w:pPr>
      <w:r w:rsidRPr="0061132D">
        <w:rPr>
          <w:rFonts w:eastAsia="Calibri"/>
          <w:lang w:val="es-ES" w:eastAsia="es-ES"/>
        </w:rPr>
        <w:t>Para ello, se probaron las siguientes hipótesis:</w:t>
      </w:r>
    </w:p>
    <w:p w14:paraId="0922B989" w14:textId="77777777" w:rsidR="0061132D" w:rsidRPr="0061132D" w:rsidRDefault="0061132D" w:rsidP="0061132D">
      <w:pPr>
        <w:autoSpaceDE w:val="0"/>
        <w:autoSpaceDN w:val="0"/>
        <w:adjustRightInd w:val="0"/>
        <w:spacing w:line="360" w:lineRule="auto"/>
        <w:jc w:val="both"/>
        <w:rPr>
          <w:rFonts w:eastAsia="Calibri"/>
          <w:lang w:val="es-ES" w:eastAsia="es-ES"/>
        </w:rPr>
      </w:pPr>
      <w:proofErr w:type="spellStart"/>
      <w:r w:rsidRPr="0061132D">
        <w:rPr>
          <w:rFonts w:eastAsia="Calibri"/>
          <w:lang w:val="es-ES" w:eastAsia="es-ES"/>
        </w:rPr>
        <w:t>H</w:t>
      </w:r>
      <w:r w:rsidRPr="0061132D">
        <w:rPr>
          <w:rFonts w:eastAsia="Calibri"/>
          <w:vertAlign w:val="subscript"/>
          <w:lang w:val="es-ES" w:eastAsia="es-ES"/>
        </w:rPr>
        <w:t>0</w:t>
      </w:r>
      <w:proofErr w:type="spellEnd"/>
      <w:r w:rsidRPr="0061132D">
        <w:rPr>
          <w:rFonts w:eastAsia="Calibri"/>
          <w:lang w:val="es-ES" w:eastAsia="es-ES"/>
        </w:rPr>
        <w:t>: no hay concordancia entre los expertos consultados.</w:t>
      </w:r>
    </w:p>
    <w:p w14:paraId="14348228" w14:textId="77777777" w:rsidR="0061132D" w:rsidRPr="0061132D" w:rsidRDefault="0061132D" w:rsidP="0061132D">
      <w:pPr>
        <w:autoSpaceDE w:val="0"/>
        <w:autoSpaceDN w:val="0"/>
        <w:adjustRightInd w:val="0"/>
        <w:spacing w:line="360" w:lineRule="auto"/>
        <w:ind w:right="-57"/>
        <w:jc w:val="both"/>
        <w:rPr>
          <w:rFonts w:eastAsia="Calibri"/>
          <w:lang w:val="es-ES" w:eastAsia="en-US"/>
        </w:rPr>
      </w:pPr>
      <w:r w:rsidRPr="0061132D">
        <w:rPr>
          <w:rFonts w:eastAsia="Calibri"/>
          <w:lang w:val="es-ES" w:eastAsia="es-ES"/>
        </w:rPr>
        <w:t>H</w:t>
      </w:r>
      <w:r w:rsidRPr="0061132D">
        <w:rPr>
          <w:rFonts w:eastAsia="Calibri"/>
          <w:vertAlign w:val="subscript"/>
          <w:lang w:val="es-ES" w:eastAsia="es-ES"/>
        </w:rPr>
        <w:t>a</w:t>
      </w:r>
      <w:r w:rsidRPr="0061132D">
        <w:rPr>
          <w:rFonts w:eastAsia="Calibri"/>
          <w:lang w:val="es-ES" w:eastAsia="es-ES"/>
        </w:rPr>
        <w:t>: hay concordancia entre los expertos consultados.</w:t>
      </w:r>
      <w:r w:rsidRPr="0061132D">
        <w:rPr>
          <w:rFonts w:eastAsia="Calibri"/>
          <w:lang w:eastAsia="en-US"/>
        </w:rPr>
        <w:t xml:space="preserve"> </w:t>
      </w:r>
    </w:p>
    <w:p w14:paraId="3D71F3A6" w14:textId="77777777" w:rsidR="0061132D" w:rsidRPr="0061132D" w:rsidRDefault="0061132D" w:rsidP="0061132D">
      <w:pPr>
        <w:autoSpaceDE w:val="0"/>
        <w:autoSpaceDN w:val="0"/>
        <w:adjustRightInd w:val="0"/>
        <w:spacing w:line="360" w:lineRule="auto"/>
        <w:ind w:right="-57"/>
        <w:jc w:val="both"/>
        <w:rPr>
          <w:rFonts w:eastAsia="Calibri"/>
          <w:lang w:val="es-ES" w:eastAsia="en-US"/>
        </w:rPr>
      </w:pPr>
      <w:r w:rsidRPr="0061132D">
        <w:rPr>
          <w:rFonts w:eastAsia="Calibri"/>
          <w:lang w:eastAsia="en-US"/>
        </w:rPr>
        <w:lastRenderedPageBreak/>
        <w:t xml:space="preserve">Para la comprobación de las hipótesis se aplicó la prueba de </w:t>
      </w:r>
      <w:r w:rsidRPr="0061132D">
        <w:rPr>
          <w:rFonts w:eastAsia="Calibri"/>
          <w:i/>
          <w:iCs/>
          <w:lang w:eastAsia="en-US"/>
        </w:rPr>
        <w:t>ji</w:t>
      </w:r>
      <w:r w:rsidRPr="0061132D">
        <w:rPr>
          <w:rFonts w:eastAsia="Calibri"/>
          <w:lang w:eastAsia="en-US"/>
        </w:rPr>
        <w:t xml:space="preserve"> cuadrado</w:t>
      </w:r>
      <w:r w:rsidRPr="0061132D">
        <w:rPr>
          <w:rFonts w:eastAsia="Calibri"/>
          <w:lang w:val="es-ES" w:eastAsia="en-US"/>
        </w:rPr>
        <w:t xml:space="preserve"> </w:t>
      </w:r>
      <w:r w:rsidRPr="0061132D">
        <w:rPr>
          <w:rFonts w:eastAsia="Calibri"/>
          <w:lang w:eastAsia="en-US"/>
        </w:rPr>
        <w:t xml:space="preserve">con un nivel de significación (α) de </w:t>
      </w:r>
      <w:r w:rsidRPr="0061132D">
        <w:rPr>
          <w:rFonts w:eastAsia="Calibri"/>
          <w:lang w:val="es-ES" w:eastAsia="en-US"/>
        </w:rPr>
        <w:t xml:space="preserve">0,05. Se planteó que si el </w:t>
      </w:r>
      <w:r w:rsidRPr="0061132D">
        <w:rPr>
          <w:rFonts w:eastAsia="Calibri"/>
          <w:color w:val="000000"/>
          <w:lang w:val="es-ES" w:eastAsia="es-ES"/>
        </w:rPr>
        <w:t>valor de probabilidad (</w:t>
      </w:r>
      <w:r w:rsidRPr="0061132D">
        <w:rPr>
          <w:rFonts w:eastAsia="Calibri"/>
          <w:lang w:eastAsia="en-US"/>
        </w:rPr>
        <w:t xml:space="preserve">p) ≤ </w:t>
      </w:r>
      <w:r w:rsidRPr="0061132D">
        <w:rPr>
          <w:rFonts w:eastAsia="Calibri"/>
          <w:lang w:val="es-ES" w:eastAsia="en-US"/>
        </w:rPr>
        <w:t xml:space="preserve">0,05; se rechaza </w:t>
      </w:r>
      <w:proofErr w:type="spellStart"/>
      <w:r w:rsidRPr="0061132D">
        <w:rPr>
          <w:rFonts w:eastAsia="Calibri"/>
          <w:lang w:val="es-ES" w:eastAsia="es-ES"/>
        </w:rPr>
        <w:t>H</w:t>
      </w:r>
      <w:r w:rsidRPr="0061132D">
        <w:rPr>
          <w:rFonts w:eastAsia="Calibri"/>
          <w:vertAlign w:val="subscript"/>
          <w:lang w:val="es-ES" w:eastAsia="es-ES"/>
        </w:rPr>
        <w:t>0</w:t>
      </w:r>
      <w:proofErr w:type="spellEnd"/>
      <w:r w:rsidRPr="0061132D">
        <w:rPr>
          <w:rFonts w:eastAsia="Calibri"/>
          <w:vertAlign w:val="subscript"/>
          <w:lang w:val="es-ES" w:eastAsia="es-ES"/>
        </w:rPr>
        <w:t xml:space="preserve">; </w:t>
      </w:r>
      <w:r w:rsidRPr="0061132D">
        <w:rPr>
          <w:rFonts w:eastAsia="Calibri"/>
          <w:lang w:val="es-ES" w:eastAsia="en-US"/>
        </w:rPr>
        <w:t xml:space="preserve">si el </w:t>
      </w:r>
      <w:r w:rsidRPr="0061132D">
        <w:rPr>
          <w:rFonts w:eastAsia="Calibri"/>
          <w:color w:val="000000"/>
          <w:lang w:val="es-ES" w:eastAsia="es-ES"/>
        </w:rPr>
        <w:t>valor de probabilidad (</w:t>
      </w:r>
      <w:r w:rsidRPr="0061132D">
        <w:rPr>
          <w:rFonts w:eastAsia="Calibri"/>
          <w:lang w:eastAsia="en-US"/>
        </w:rPr>
        <w:t xml:space="preserve">p) &gt; </w:t>
      </w:r>
      <w:r w:rsidRPr="0061132D">
        <w:rPr>
          <w:rFonts w:eastAsia="Calibri"/>
          <w:lang w:val="es-ES" w:eastAsia="en-US"/>
        </w:rPr>
        <w:t xml:space="preserve">0,05; no se rechaza </w:t>
      </w:r>
      <w:proofErr w:type="spellStart"/>
      <w:r w:rsidRPr="0061132D">
        <w:rPr>
          <w:rFonts w:eastAsia="Calibri"/>
          <w:lang w:val="es-ES" w:eastAsia="es-ES"/>
        </w:rPr>
        <w:t>H</w:t>
      </w:r>
      <w:r w:rsidRPr="0061132D">
        <w:rPr>
          <w:rFonts w:eastAsia="Calibri"/>
          <w:vertAlign w:val="subscript"/>
          <w:lang w:val="es-ES" w:eastAsia="es-ES"/>
        </w:rPr>
        <w:t>0</w:t>
      </w:r>
      <w:proofErr w:type="spellEnd"/>
      <w:r w:rsidRPr="0061132D">
        <w:rPr>
          <w:rFonts w:eastAsia="Calibri"/>
          <w:vertAlign w:val="subscript"/>
          <w:lang w:val="es-ES" w:eastAsia="es-ES"/>
        </w:rPr>
        <w:t>.</w:t>
      </w:r>
    </w:p>
    <w:p w14:paraId="579D0D35" w14:textId="77777777" w:rsidR="0061132D" w:rsidRPr="0061132D" w:rsidRDefault="0061132D" w:rsidP="0061132D">
      <w:pPr>
        <w:spacing w:line="360" w:lineRule="auto"/>
        <w:jc w:val="both"/>
        <w:rPr>
          <w:rFonts w:eastAsia="Calibri"/>
          <w:color w:val="000000"/>
          <w:lang w:val="es-ES" w:eastAsia="en-US"/>
        </w:rPr>
      </w:pPr>
      <w:r w:rsidRPr="0061132D">
        <w:rPr>
          <w:rFonts w:eastAsia="Calibri"/>
          <w:color w:val="000000"/>
          <w:lang w:val="es-ES" w:eastAsia="en-US"/>
        </w:rPr>
        <w:t xml:space="preserve">La estrategia didáctica consta de fundamentos teóricos, objetivo general y 3 etapas (preparatoria, ejecutiva, evaluativa), cada una con objetivo, acciones, métodos y </w:t>
      </w:r>
      <w:proofErr w:type="gramStart"/>
      <w:r w:rsidRPr="0061132D">
        <w:rPr>
          <w:rFonts w:eastAsia="Calibri"/>
          <w:color w:val="000000"/>
          <w:lang w:val="es-ES" w:eastAsia="en-US"/>
        </w:rPr>
        <w:t>medios.</w:t>
      </w:r>
      <w:r w:rsidRPr="0061132D">
        <w:rPr>
          <w:rFonts w:eastAsia="Calibri"/>
          <w:color w:val="000000"/>
          <w:vertAlign w:val="superscript"/>
          <w:lang w:val="es-ES" w:eastAsia="en-US"/>
        </w:rPr>
        <w:t>(</w:t>
      </w:r>
      <w:proofErr w:type="gramEnd"/>
      <w:r w:rsidRPr="0061132D">
        <w:rPr>
          <w:rFonts w:eastAsia="Calibri"/>
          <w:color w:val="000000"/>
          <w:vertAlign w:val="superscript"/>
          <w:lang w:val="es-ES" w:eastAsia="en-US"/>
        </w:rPr>
        <w:t>16)</w:t>
      </w:r>
    </w:p>
    <w:p w14:paraId="3F10854B" w14:textId="77777777" w:rsidR="0061132D" w:rsidRPr="0061132D" w:rsidRDefault="0061132D" w:rsidP="0061132D">
      <w:pPr>
        <w:autoSpaceDE w:val="0"/>
        <w:autoSpaceDN w:val="0"/>
        <w:adjustRightInd w:val="0"/>
        <w:spacing w:line="360" w:lineRule="auto"/>
        <w:jc w:val="both"/>
        <w:rPr>
          <w:rFonts w:eastAsia="Calibri"/>
          <w:b/>
          <w:color w:val="000000"/>
          <w:lang w:val="es-ES" w:eastAsia="es-ES"/>
        </w:rPr>
      </w:pPr>
    </w:p>
    <w:p w14:paraId="77D65C51" w14:textId="77777777" w:rsidR="0061132D" w:rsidRPr="0061132D" w:rsidRDefault="0061132D" w:rsidP="0061132D">
      <w:pPr>
        <w:autoSpaceDE w:val="0"/>
        <w:autoSpaceDN w:val="0"/>
        <w:adjustRightInd w:val="0"/>
        <w:spacing w:line="360" w:lineRule="auto"/>
        <w:jc w:val="both"/>
        <w:rPr>
          <w:rFonts w:eastAsia="Calibri"/>
          <w:b/>
          <w:color w:val="000000"/>
          <w:lang w:val="es-ES" w:eastAsia="es-ES"/>
        </w:rPr>
      </w:pPr>
    </w:p>
    <w:p w14:paraId="75A099F7" w14:textId="77777777" w:rsidR="0061132D" w:rsidRPr="0061132D" w:rsidRDefault="0061132D" w:rsidP="0061132D">
      <w:pPr>
        <w:autoSpaceDE w:val="0"/>
        <w:autoSpaceDN w:val="0"/>
        <w:adjustRightInd w:val="0"/>
        <w:spacing w:line="360" w:lineRule="auto"/>
        <w:jc w:val="center"/>
        <w:rPr>
          <w:rFonts w:eastAsia="Calibri"/>
          <w:b/>
          <w:color w:val="000000"/>
          <w:sz w:val="32"/>
          <w:szCs w:val="32"/>
          <w:lang w:val="es-ES" w:eastAsia="es-ES"/>
        </w:rPr>
      </w:pPr>
      <w:r w:rsidRPr="0061132D">
        <w:rPr>
          <w:rFonts w:eastAsia="Calibri"/>
          <w:b/>
          <w:color w:val="000000"/>
          <w:sz w:val="32"/>
          <w:szCs w:val="32"/>
          <w:lang w:val="es-ES" w:eastAsia="es-ES"/>
        </w:rPr>
        <w:t>RESULTADOS</w:t>
      </w:r>
    </w:p>
    <w:p w14:paraId="2D3F9364" w14:textId="77777777" w:rsidR="0061132D" w:rsidRPr="0061132D" w:rsidRDefault="0061132D" w:rsidP="0061132D">
      <w:pPr>
        <w:spacing w:line="360" w:lineRule="auto"/>
        <w:jc w:val="both"/>
        <w:rPr>
          <w:rFonts w:eastAsia="Calibri"/>
          <w:lang w:val="es-ES" w:eastAsia="en-US"/>
        </w:rPr>
      </w:pPr>
      <w:r w:rsidRPr="0061132D">
        <w:rPr>
          <w:rFonts w:eastAsia="Calibri"/>
          <w:lang w:val="es-ES" w:eastAsia="en-US"/>
        </w:rPr>
        <w:t>El nivel de competencia de los 25 candidatos a expertos se muestra en la tabla 1</w:t>
      </w:r>
      <w:r w:rsidRPr="0061132D">
        <w:rPr>
          <w:rFonts w:eastAsia="Calibri"/>
          <w:color w:val="000000"/>
          <w:lang w:val="es-ES" w:eastAsia="es-ES"/>
        </w:rPr>
        <w:t xml:space="preserve">. El 92,0 % (23) obtuvo un </w:t>
      </w:r>
      <w:r w:rsidRPr="0061132D">
        <w:rPr>
          <w:rFonts w:eastAsia="Calibri"/>
          <w:lang w:val="es-ES" w:eastAsia="es-ES"/>
        </w:rPr>
        <w:t>nivel de competencia</w:t>
      </w:r>
      <w:r w:rsidRPr="0061132D">
        <w:rPr>
          <w:rFonts w:eastAsia="Calibri"/>
          <w:color w:val="000000"/>
          <w:lang w:val="es-ES" w:eastAsia="es-ES"/>
        </w:rPr>
        <w:t xml:space="preserve"> alto y el 8,0 % (2) un </w:t>
      </w:r>
      <w:r w:rsidRPr="0061132D">
        <w:rPr>
          <w:rFonts w:eastAsia="Calibri"/>
          <w:lang w:val="es-ES" w:eastAsia="es-ES"/>
        </w:rPr>
        <w:t>nivel de competencia</w:t>
      </w:r>
      <w:r w:rsidRPr="0061132D">
        <w:rPr>
          <w:rFonts w:eastAsia="Calibri"/>
          <w:color w:val="000000"/>
          <w:lang w:val="es-ES" w:eastAsia="es-ES"/>
        </w:rPr>
        <w:t xml:space="preserve"> medio. </w:t>
      </w:r>
      <w:r w:rsidRPr="0061132D">
        <w:rPr>
          <w:rFonts w:eastAsia="Calibri"/>
          <w:lang w:val="es-ES" w:eastAsia="en-US"/>
        </w:rPr>
        <w:t>El coeficiente de competencia promedio resultó alto (K= 0,92); todos los candidatos fueron seleccionados como expertos.</w:t>
      </w:r>
    </w:p>
    <w:p w14:paraId="7B062423" w14:textId="77777777" w:rsidR="0061132D" w:rsidRPr="0061132D" w:rsidRDefault="0061132D" w:rsidP="0061132D">
      <w:pPr>
        <w:spacing w:line="360" w:lineRule="auto"/>
        <w:jc w:val="both"/>
        <w:rPr>
          <w:rFonts w:eastAsia="Calibri"/>
          <w:lang w:val="es-ES" w:eastAsia="en-US"/>
        </w:rPr>
      </w:pPr>
    </w:p>
    <w:p w14:paraId="0D7C6194" w14:textId="77777777" w:rsidR="0015587B" w:rsidRDefault="0015587B">
      <w:pPr>
        <w:rPr>
          <w:rFonts w:eastAsia="Calibri"/>
          <w:b/>
          <w:bCs/>
          <w:sz w:val="22"/>
          <w:szCs w:val="22"/>
          <w:lang w:val="es-ES" w:eastAsia="en-US"/>
        </w:rPr>
      </w:pPr>
      <w:r>
        <w:rPr>
          <w:rFonts w:eastAsia="Calibri"/>
          <w:b/>
          <w:bCs/>
          <w:sz w:val="22"/>
          <w:szCs w:val="22"/>
          <w:lang w:val="es-ES" w:eastAsia="en-US"/>
        </w:rPr>
        <w:br w:type="page"/>
      </w:r>
    </w:p>
    <w:p w14:paraId="35A5577D" w14:textId="51C1A8FA" w:rsidR="0061132D" w:rsidRPr="0061132D" w:rsidRDefault="0061132D" w:rsidP="0061132D">
      <w:pPr>
        <w:spacing w:line="360" w:lineRule="auto"/>
        <w:jc w:val="center"/>
        <w:rPr>
          <w:rFonts w:eastAsia="Calibri"/>
          <w:bCs/>
          <w:sz w:val="22"/>
          <w:szCs w:val="22"/>
          <w:lang w:val="es-ES" w:eastAsia="es-ES"/>
        </w:rPr>
      </w:pPr>
      <w:r w:rsidRPr="0061132D">
        <w:rPr>
          <w:rFonts w:eastAsia="Calibri"/>
          <w:b/>
          <w:bCs/>
          <w:sz w:val="22"/>
          <w:szCs w:val="22"/>
          <w:lang w:val="es-ES" w:eastAsia="en-US"/>
        </w:rPr>
        <w:lastRenderedPageBreak/>
        <w:t>T</w:t>
      </w:r>
      <w:r w:rsidRPr="0061132D">
        <w:rPr>
          <w:rFonts w:eastAsia="Calibri"/>
          <w:b/>
          <w:bCs/>
          <w:sz w:val="22"/>
          <w:szCs w:val="22"/>
          <w:lang w:val="es-ES" w:eastAsia="es-ES"/>
        </w:rPr>
        <w:t>abla 1 -</w:t>
      </w:r>
      <w:r w:rsidRPr="0061132D">
        <w:rPr>
          <w:rFonts w:eastAsia="Calibri"/>
          <w:sz w:val="22"/>
          <w:szCs w:val="22"/>
          <w:lang w:val="es-ES" w:eastAsia="es-ES"/>
        </w:rPr>
        <w:t xml:space="preserve"> </w:t>
      </w:r>
      <w:r w:rsidRPr="0061132D">
        <w:rPr>
          <w:rFonts w:eastAsia="Calibri"/>
          <w:bCs/>
          <w:sz w:val="22"/>
          <w:szCs w:val="22"/>
          <w:lang w:val="es-ES" w:eastAsia="es-ES"/>
        </w:rPr>
        <w:t>Nivel de competencia de los candidatos a expertos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559"/>
        <w:gridCol w:w="1843"/>
        <w:gridCol w:w="1559"/>
        <w:gridCol w:w="1559"/>
      </w:tblGrid>
      <w:tr w:rsidR="0061132D" w:rsidRPr="0015587B" w14:paraId="27CC126C" w14:textId="77777777" w:rsidTr="00C27956">
        <w:trPr>
          <w:jc w:val="center"/>
        </w:trPr>
        <w:tc>
          <w:tcPr>
            <w:tcW w:w="1163" w:type="dxa"/>
            <w:shd w:val="clear" w:color="auto" w:fill="auto"/>
            <w:vAlign w:val="center"/>
          </w:tcPr>
          <w:p w14:paraId="231A2B28" w14:textId="77777777" w:rsidR="0061132D" w:rsidRPr="0015587B" w:rsidRDefault="0061132D" w:rsidP="0015587B">
            <w:pPr>
              <w:autoSpaceDE w:val="0"/>
              <w:autoSpaceDN w:val="0"/>
              <w:adjustRightInd w:val="0"/>
              <w:spacing w:line="360" w:lineRule="auto"/>
              <w:jc w:val="center"/>
              <w:rPr>
                <w:rFonts w:eastAsia="Calibri"/>
                <w:color w:val="000000"/>
                <w:sz w:val="18"/>
                <w:szCs w:val="18"/>
                <w:lang w:val="es-ES" w:eastAsia="es-ES"/>
              </w:rPr>
            </w:pPr>
            <w:r w:rsidRPr="0015587B">
              <w:rPr>
                <w:rFonts w:eastAsia="Calibri"/>
                <w:b/>
                <w:bCs/>
                <w:color w:val="000000"/>
                <w:sz w:val="18"/>
                <w:szCs w:val="18"/>
                <w:lang w:val="es-ES" w:eastAsia="es-ES"/>
              </w:rPr>
              <w:t xml:space="preserve">Candidato a experto </w:t>
            </w:r>
          </w:p>
        </w:tc>
        <w:tc>
          <w:tcPr>
            <w:tcW w:w="1559" w:type="dxa"/>
            <w:shd w:val="clear" w:color="auto" w:fill="auto"/>
            <w:vAlign w:val="center"/>
          </w:tcPr>
          <w:p w14:paraId="3DF661B7" w14:textId="77777777" w:rsidR="0061132D" w:rsidRPr="0015587B" w:rsidRDefault="0061132D" w:rsidP="0015587B">
            <w:pPr>
              <w:autoSpaceDE w:val="0"/>
              <w:autoSpaceDN w:val="0"/>
              <w:adjustRightInd w:val="0"/>
              <w:spacing w:line="360" w:lineRule="auto"/>
              <w:jc w:val="center"/>
              <w:rPr>
                <w:rFonts w:eastAsia="Calibri"/>
                <w:b/>
                <w:bCs/>
                <w:color w:val="000000"/>
                <w:sz w:val="18"/>
                <w:szCs w:val="18"/>
                <w:lang w:val="es-ES" w:eastAsia="es-ES"/>
              </w:rPr>
            </w:pPr>
            <w:r w:rsidRPr="0015587B">
              <w:rPr>
                <w:rFonts w:eastAsia="Calibri"/>
                <w:b/>
                <w:bCs/>
                <w:color w:val="000000"/>
                <w:sz w:val="18"/>
                <w:szCs w:val="18"/>
                <w:lang w:val="es-ES" w:eastAsia="es-ES"/>
              </w:rPr>
              <w:t>Coeficiente de conocimiento</w:t>
            </w:r>
          </w:p>
          <w:p w14:paraId="300F8E8F" w14:textId="77777777" w:rsidR="0061132D" w:rsidRPr="0015587B" w:rsidRDefault="0061132D" w:rsidP="0015587B">
            <w:pPr>
              <w:autoSpaceDE w:val="0"/>
              <w:autoSpaceDN w:val="0"/>
              <w:adjustRightInd w:val="0"/>
              <w:spacing w:line="360" w:lineRule="auto"/>
              <w:jc w:val="center"/>
              <w:rPr>
                <w:rFonts w:eastAsia="Calibri"/>
                <w:b/>
                <w:bCs/>
                <w:color w:val="000000"/>
                <w:sz w:val="18"/>
                <w:szCs w:val="18"/>
                <w:lang w:val="es-ES" w:eastAsia="es-ES"/>
              </w:rPr>
            </w:pPr>
            <w:r w:rsidRPr="0015587B">
              <w:rPr>
                <w:rFonts w:eastAsia="Calibri"/>
                <w:b/>
                <w:bCs/>
                <w:color w:val="000000"/>
                <w:sz w:val="18"/>
                <w:szCs w:val="18"/>
                <w:lang w:val="es-ES" w:eastAsia="es-ES"/>
              </w:rPr>
              <w:t>(Kc)</w:t>
            </w:r>
          </w:p>
        </w:tc>
        <w:tc>
          <w:tcPr>
            <w:tcW w:w="1843" w:type="dxa"/>
            <w:shd w:val="clear" w:color="auto" w:fill="auto"/>
            <w:vAlign w:val="center"/>
          </w:tcPr>
          <w:p w14:paraId="5FDCDF0F" w14:textId="77777777" w:rsidR="0061132D" w:rsidRPr="0015587B" w:rsidRDefault="0061132D" w:rsidP="0015587B">
            <w:pPr>
              <w:autoSpaceDE w:val="0"/>
              <w:autoSpaceDN w:val="0"/>
              <w:adjustRightInd w:val="0"/>
              <w:spacing w:line="360" w:lineRule="auto"/>
              <w:jc w:val="center"/>
              <w:rPr>
                <w:rFonts w:eastAsia="Calibri"/>
                <w:b/>
                <w:bCs/>
                <w:color w:val="000000"/>
                <w:sz w:val="18"/>
                <w:szCs w:val="18"/>
                <w:lang w:val="es-ES" w:eastAsia="es-ES"/>
              </w:rPr>
            </w:pPr>
            <w:r w:rsidRPr="0015587B">
              <w:rPr>
                <w:rFonts w:eastAsia="Calibri"/>
                <w:b/>
                <w:bCs/>
                <w:color w:val="000000"/>
                <w:sz w:val="18"/>
                <w:szCs w:val="18"/>
                <w:lang w:val="es-ES" w:eastAsia="es-ES"/>
              </w:rPr>
              <w:t>Coeficiente de argumentación</w:t>
            </w:r>
          </w:p>
          <w:p w14:paraId="37663DDB" w14:textId="77777777" w:rsidR="0061132D" w:rsidRPr="0015587B" w:rsidRDefault="0061132D" w:rsidP="0015587B">
            <w:pPr>
              <w:autoSpaceDE w:val="0"/>
              <w:autoSpaceDN w:val="0"/>
              <w:adjustRightInd w:val="0"/>
              <w:spacing w:line="360" w:lineRule="auto"/>
              <w:jc w:val="center"/>
              <w:rPr>
                <w:rFonts w:eastAsia="Calibri"/>
                <w:color w:val="000000"/>
                <w:sz w:val="18"/>
                <w:szCs w:val="18"/>
                <w:lang w:val="es-ES" w:eastAsia="es-ES"/>
              </w:rPr>
            </w:pPr>
            <w:r w:rsidRPr="0015587B">
              <w:rPr>
                <w:rFonts w:eastAsia="Calibri"/>
                <w:b/>
                <w:bCs/>
                <w:color w:val="000000"/>
                <w:sz w:val="18"/>
                <w:szCs w:val="18"/>
                <w:lang w:val="es-ES" w:eastAsia="es-ES"/>
              </w:rPr>
              <w:t xml:space="preserve">(Ka) </w:t>
            </w:r>
          </w:p>
        </w:tc>
        <w:tc>
          <w:tcPr>
            <w:tcW w:w="1559" w:type="dxa"/>
            <w:shd w:val="clear" w:color="auto" w:fill="auto"/>
            <w:vAlign w:val="center"/>
          </w:tcPr>
          <w:p w14:paraId="685FDA9D" w14:textId="77777777" w:rsidR="0061132D" w:rsidRPr="0015587B" w:rsidRDefault="0061132D" w:rsidP="0015587B">
            <w:pPr>
              <w:autoSpaceDE w:val="0"/>
              <w:autoSpaceDN w:val="0"/>
              <w:adjustRightInd w:val="0"/>
              <w:spacing w:line="360" w:lineRule="auto"/>
              <w:jc w:val="center"/>
              <w:rPr>
                <w:rFonts w:eastAsia="Calibri"/>
                <w:b/>
                <w:bCs/>
                <w:color w:val="000000"/>
                <w:sz w:val="18"/>
                <w:szCs w:val="18"/>
                <w:lang w:val="es-ES" w:eastAsia="es-ES"/>
              </w:rPr>
            </w:pPr>
            <w:r w:rsidRPr="0015587B">
              <w:rPr>
                <w:rFonts w:eastAsia="Calibri"/>
                <w:b/>
                <w:bCs/>
                <w:color w:val="000000"/>
                <w:sz w:val="18"/>
                <w:szCs w:val="18"/>
                <w:lang w:val="es-ES" w:eastAsia="es-ES"/>
              </w:rPr>
              <w:t>Coeficiente de competencia</w:t>
            </w:r>
          </w:p>
          <w:p w14:paraId="4052B3FE" w14:textId="77777777" w:rsidR="0061132D" w:rsidRPr="0015587B" w:rsidRDefault="0061132D" w:rsidP="0015587B">
            <w:pPr>
              <w:autoSpaceDE w:val="0"/>
              <w:autoSpaceDN w:val="0"/>
              <w:adjustRightInd w:val="0"/>
              <w:spacing w:line="360" w:lineRule="auto"/>
              <w:jc w:val="center"/>
              <w:rPr>
                <w:rFonts w:eastAsia="Calibri"/>
                <w:color w:val="000000"/>
                <w:sz w:val="18"/>
                <w:szCs w:val="18"/>
                <w:lang w:val="es-ES" w:eastAsia="es-ES"/>
              </w:rPr>
            </w:pPr>
            <w:r w:rsidRPr="0015587B">
              <w:rPr>
                <w:rFonts w:eastAsia="Calibri"/>
                <w:b/>
                <w:bCs/>
                <w:color w:val="000000"/>
                <w:sz w:val="18"/>
                <w:szCs w:val="18"/>
                <w:lang w:val="es-ES" w:eastAsia="es-ES"/>
              </w:rPr>
              <w:t>(K)</w:t>
            </w:r>
          </w:p>
        </w:tc>
        <w:tc>
          <w:tcPr>
            <w:tcW w:w="1559" w:type="dxa"/>
            <w:shd w:val="clear" w:color="auto" w:fill="auto"/>
            <w:vAlign w:val="center"/>
          </w:tcPr>
          <w:p w14:paraId="3FCFF3E3" w14:textId="77777777" w:rsidR="0061132D" w:rsidRPr="0015587B" w:rsidRDefault="0061132D" w:rsidP="0015587B">
            <w:pPr>
              <w:autoSpaceDE w:val="0"/>
              <w:autoSpaceDN w:val="0"/>
              <w:adjustRightInd w:val="0"/>
              <w:spacing w:line="360" w:lineRule="auto"/>
              <w:jc w:val="center"/>
              <w:rPr>
                <w:rFonts w:eastAsia="Calibri"/>
                <w:color w:val="000000"/>
                <w:sz w:val="18"/>
                <w:szCs w:val="18"/>
                <w:lang w:val="es-ES" w:eastAsia="es-ES"/>
              </w:rPr>
            </w:pPr>
            <w:r w:rsidRPr="0015587B">
              <w:rPr>
                <w:rFonts w:eastAsia="Calibri"/>
                <w:b/>
                <w:bCs/>
                <w:color w:val="000000"/>
                <w:sz w:val="18"/>
                <w:szCs w:val="18"/>
                <w:lang w:val="es-ES" w:eastAsia="es-ES"/>
              </w:rPr>
              <w:t xml:space="preserve">Nivel de competencia </w:t>
            </w:r>
          </w:p>
        </w:tc>
      </w:tr>
      <w:tr w:rsidR="0061132D" w:rsidRPr="0015587B" w14:paraId="4E2AE5F0" w14:textId="77777777" w:rsidTr="00C27956">
        <w:trPr>
          <w:trHeight w:hRule="exact" w:val="340"/>
          <w:jc w:val="center"/>
        </w:trPr>
        <w:tc>
          <w:tcPr>
            <w:tcW w:w="1163" w:type="dxa"/>
            <w:shd w:val="clear" w:color="auto" w:fill="auto"/>
            <w:vAlign w:val="center"/>
          </w:tcPr>
          <w:p w14:paraId="5AEB9399"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1</w:t>
            </w:r>
          </w:p>
        </w:tc>
        <w:tc>
          <w:tcPr>
            <w:tcW w:w="1559" w:type="dxa"/>
            <w:shd w:val="clear" w:color="auto" w:fill="auto"/>
            <w:vAlign w:val="center"/>
          </w:tcPr>
          <w:p w14:paraId="1A8A30AC"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0,9</w:t>
            </w:r>
          </w:p>
        </w:tc>
        <w:tc>
          <w:tcPr>
            <w:tcW w:w="1843" w:type="dxa"/>
            <w:shd w:val="clear" w:color="auto" w:fill="auto"/>
            <w:vAlign w:val="center"/>
          </w:tcPr>
          <w:p w14:paraId="4279F307" w14:textId="77777777" w:rsidR="0061132D" w:rsidRPr="0015587B" w:rsidRDefault="0061132D" w:rsidP="0015587B">
            <w:pPr>
              <w:spacing w:line="360" w:lineRule="auto"/>
              <w:jc w:val="center"/>
              <w:rPr>
                <w:rFonts w:eastAsia="Calibri"/>
                <w:b/>
                <w:bCs/>
                <w:sz w:val="18"/>
                <w:szCs w:val="18"/>
                <w:lang w:val="es-ES" w:eastAsia="es-ES"/>
              </w:rPr>
            </w:pPr>
            <w:r w:rsidRPr="0015587B">
              <w:rPr>
                <w:rFonts w:eastAsia="Calibri"/>
                <w:bCs/>
                <w:sz w:val="18"/>
                <w:szCs w:val="18"/>
                <w:lang w:val="es-ES" w:eastAsia="es-ES"/>
              </w:rPr>
              <w:t>0,9</w:t>
            </w:r>
          </w:p>
        </w:tc>
        <w:tc>
          <w:tcPr>
            <w:tcW w:w="1559" w:type="dxa"/>
            <w:shd w:val="clear" w:color="auto" w:fill="auto"/>
            <w:vAlign w:val="center"/>
          </w:tcPr>
          <w:p w14:paraId="5B6D2464" w14:textId="77777777" w:rsidR="0061132D" w:rsidRPr="0015587B" w:rsidRDefault="0061132D" w:rsidP="0015587B">
            <w:pPr>
              <w:spacing w:line="360" w:lineRule="auto"/>
              <w:jc w:val="center"/>
              <w:rPr>
                <w:rFonts w:eastAsia="Calibri"/>
                <w:b/>
                <w:bCs/>
                <w:sz w:val="18"/>
                <w:szCs w:val="18"/>
                <w:lang w:val="es-ES" w:eastAsia="es-ES"/>
              </w:rPr>
            </w:pPr>
            <w:r w:rsidRPr="0015587B">
              <w:rPr>
                <w:rFonts w:eastAsia="Calibri"/>
                <w:bCs/>
                <w:sz w:val="18"/>
                <w:szCs w:val="18"/>
                <w:lang w:val="es-ES" w:eastAsia="es-ES"/>
              </w:rPr>
              <w:t>0,9</w:t>
            </w:r>
          </w:p>
        </w:tc>
        <w:tc>
          <w:tcPr>
            <w:tcW w:w="1559" w:type="dxa"/>
            <w:shd w:val="clear" w:color="auto" w:fill="auto"/>
            <w:vAlign w:val="center"/>
          </w:tcPr>
          <w:p w14:paraId="0519E9CC"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alto</w:t>
            </w:r>
          </w:p>
        </w:tc>
      </w:tr>
      <w:tr w:rsidR="0061132D" w:rsidRPr="0015587B" w14:paraId="45882730" w14:textId="77777777" w:rsidTr="00C27956">
        <w:trPr>
          <w:trHeight w:hRule="exact" w:val="340"/>
          <w:jc w:val="center"/>
        </w:trPr>
        <w:tc>
          <w:tcPr>
            <w:tcW w:w="1163" w:type="dxa"/>
            <w:shd w:val="clear" w:color="auto" w:fill="auto"/>
            <w:vAlign w:val="center"/>
          </w:tcPr>
          <w:p w14:paraId="5EC4162E"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2</w:t>
            </w:r>
          </w:p>
        </w:tc>
        <w:tc>
          <w:tcPr>
            <w:tcW w:w="1559" w:type="dxa"/>
            <w:shd w:val="clear" w:color="auto" w:fill="auto"/>
            <w:vAlign w:val="center"/>
          </w:tcPr>
          <w:p w14:paraId="2393D56E"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0,7</w:t>
            </w:r>
          </w:p>
        </w:tc>
        <w:tc>
          <w:tcPr>
            <w:tcW w:w="1843" w:type="dxa"/>
            <w:shd w:val="clear" w:color="auto" w:fill="auto"/>
            <w:vAlign w:val="center"/>
          </w:tcPr>
          <w:p w14:paraId="796F93F5"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1,0</w:t>
            </w:r>
          </w:p>
        </w:tc>
        <w:tc>
          <w:tcPr>
            <w:tcW w:w="1559" w:type="dxa"/>
            <w:shd w:val="clear" w:color="auto" w:fill="auto"/>
            <w:vAlign w:val="center"/>
          </w:tcPr>
          <w:p w14:paraId="488C0448"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0,85</w:t>
            </w:r>
          </w:p>
        </w:tc>
        <w:tc>
          <w:tcPr>
            <w:tcW w:w="1559" w:type="dxa"/>
            <w:shd w:val="clear" w:color="auto" w:fill="auto"/>
            <w:vAlign w:val="center"/>
          </w:tcPr>
          <w:p w14:paraId="3E8D15BF"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alto</w:t>
            </w:r>
          </w:p>
        </w:tc>
      </w:tr>
      <w:tr w:rsidR="0061132D" w:rsidRPr="0015587B" w14:paraId="109492B5" w14:textId="77777777" w:rsidTr="00C27956">
        <w:trPr>
          <w:trHeight w:hRule="exact" w:val="340"/>
          <w:jc w:val="center"/>
        </w:trPr>
        <w:tc>
          <w:tcPr>
            <w:tcW w:w="1163" w:type="dxa"/>
            <w:shd w:val="clear" w:color="auto" w:fill="auto"/>
            <w:vAlign w:val="center"/>
          </w:tcPr>
          <w:p w14:paraId="13543E5F"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3</w:t>
            </w:r>
          </w:p>
        </w:tc>
        <w:tc>
          <w:tcPr>
            <w:tcW w:w="1559" w:type="dxa"/>
            <w:shd w:val="clear" w:color="auto" w:fill="auto"/>
            <w:vAlign w:val="center"/>
          </w:tcPr>
          <w:p w14:paraId="21E98580"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0,9</w:t>
            </w:r>
          </w:p>
        </w:tc>
        <w:tc>
          <w:tcPr>
            <w:tcW w:w="1843" w:type="dxa"/>
            <w:shd w:val="clear" w:color="auto" w:fill="auto"/>
            <w:vAlign w:val="center"/>
          </w:tcPr>
          <w:p w14:paraId="16B341D0"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1,0</w:t>
            </w:r>
          </w:p>
        </w:tc>
        <w:tc>
          <w:tcPr>
            <w:tcW w:w="1559" w:type="dxa"/>
            <w:shd w:val="clear" w:color="auto" w:fill="auto"/>
            <w:vAlign w:val="center"/>
          </w:tcPr>
          <w:p w14:paraId="75F098E2"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0,95</w:t>
            </w:r>
          </w:p>
        </w:tc>
        <w:tc>
          <w:tcPr>
            <w:tcW w:w="1559" w:type="dxa"/>
            <w:shd w:val="clear" w:color="auto" w:fill="auto"/>
            <w:vAlign w:val="center"/>
          </w:tcPr>
          <w:p w14:paraId="2A260B84"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alto</w:t>
            </w:r>
          </w:p>
        </w:tc>
      </w:tr>
      <w:tr w:rsidR="0061132D" w:rsidRPr="0015587B" w14:paraId="77358F07" w14:textId="77777777" w:rsidTr="00C27956">
        <w:trPr>
          <w:trHeight w:hRule="exact" w:val="340"/>
          <w:jc w:val="center"/>
        </w:trPr>
        <w:tc>
          <w:tcPr>
            <w:tcW w:w="1163" w:type="dxa"/>
            <w:shd w:val="clear" w:color="auto" w:fill="auto"/>
            <w:vAlign w:val="center"/>
          </w:tcPr>
          <w:p w14:paraId="2ECCF5BC"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4</w:t>
            </w:r>
          </w:p>
        </w:tc>
        <w:tc>
          <w:tcPr>
            <w:tcW w:w="1559" w:type="dxa"/>
            <w:shd w:val="clear" w:color="auto" w:fill="auto"/>
            <w:vAlign w:val="center"/>
          </w:tcPr>
          <w:p w14:paraId="07FBE7D2"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0,8</w:t>
            </w:r>
          </w:p>
        </w:tc>
        <w:tc>
          <w:tcPr>
            <w:tcW w:w="1843" w:type="dxa"/>
            <w:shd w:val="clear" w:color="auto" w:fill="auto"/>
            <w:vAlign w:val="center"/>
          </w:tcPr>
          <w:p w14:paraId="65F91171" w14:textId="77777777" w:rsidR="0061132D" w:rsidRPr="0015587B" w:rsidRDefault="0061132D" w:rsidP="0015587B">
            <w:pPr>
              <w:spacing w:line="360" w:lineRule="auto"/>
              <w:jc w:val="center"/>
              <w:rPr>
                <w:rFonts w:eastAsia="Calibri"/>
                <w:b/>
                <w:bCs/>
                <w:sz w:val="18"/>
                <w:szCs w:val="18"/>
                <w:lang w:val="es-ES" w:eastAsia="es-ES"/>
              </w:rPr>
            </w:pPr>
            <w:r w:rsidRPr="0015587B">
              <w:rPr>
                <w:rFonts w:eastAsia="Calibri"/>
                <w:bCs/>
                <w:sz w:val="18"/>
                <w:szCs w:val="18"/>
                <w:lang w:val="es-ES" w:eastAsia="es-ES"/>
              </w:rPr>
              <w:t>1,0</w:t>
            </w:r>
          </w:p>
        </w:tc>
        <w:tc>
          <w:tcPr>
            <w:tcW w:w="1559" w:type="dxa"/>
            <w:shd w:val="clear" w:color="auto" w:fill="auto"/>
            <w:vAlign w:val="center"/>
          </w:tcPr>
          <w:p w14:paraId="1F1F180F" w14:textId="77777777" w:rsidR="0061132D" w:rsidRPr="0015587B" w:rsidRDefault="0061132D" w:rsidP="0015587B">
            <w:pPr>
              <w:spacing w:line="360" w:lineRule="auto"/>
              <w:jc w:val="center"/>
              <w:rPr>
                <w:rFonts w:eastAsia="Calibri"/>
                <w:b/>
                <w:bCs/>
                <w:sz w:val="18"/>
                <w:szCs w:val="18"/>
                <w:lang w:val="es-ES" w:eastAsia="es-ES"/>
              </w:rPr>
            </w:pPr>
            <w:r w:rsidRPr="0015587B">
              <w:rPr>
                <w:rFonts w:eastAsia="Calibri"/>
                <w:bCs/>
                <w:sz w:val="18"/>
                <w:szCs w:val="18"/>
                <w:lang w:val="es-ES" w:eastAsia="es-ES"/>
              </w:rPr>
              <w:t>0,9</w:t>
            </w:r>
          </w:p>
        </w:tc>
        <w:tc>
          <w:tcPr>
            <w:tcW w:w="1559" w:type="dxa"/>
            <w:shd w:val="clear" w:color="auto" w:fill="auto"/>
            <w:vAlign w:val="center"/>
          </w:tcPr>
          <w:p w14:paraId="06EAC288"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alto</w:t>
            </w:r>
          </w:p>
        </w:tc>
      </w:tr>
      <w:tr w:rsidR="0061132D" w:rsidRPr="0015587B" w14:paraId="1DB91CA1" w14:textId="77777777" w:rsidTr="00C27956">
        <w:trPr>
          <w:trHeight w:hRule="exact" w:val="340"/>
          <w:jc w:val="center"/>
        </w:trPr>
        <w:tc>
          <w:tcPr>
            <w:tcW w:w="1163" w:type="dxa"/>
            <w:shd w:val="clear" w:color="auto" w:fill="auto"/>
            <w:vAlign w:val="center"/>
          </w:tcPr>
          <w:p w14:paraId="5CBD0583"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5</w:t>
            </w:r>
          </w:p>
        </w:tc>
        <w:tc>
          <w:tcPr>
            <w:tcW w:w="1559" w:type="dxa"/>
            <w:shd w:val="clear" w:color="auto" w:fill="auto"/>
            <w:vAlign w:val="center"/>
          </w:tcPr>
          <w:p w14:paraId="5A896A19"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0,8</w:t>
            </w:r>
          </w:p>
        </w:tc>
        <w:tc>
          <w:tcPr>
            <w:tcW w:w="1843" w:type="dxa"/>
            <w:shd w:val="clear" w:color="auto" w:fill="auto"/>
            <w:vAlign w:val="center"/>
          </w:tcPr>
          <w:p w14:paraId="64B8366B" w14:textId="77777777" w:rsidR="0061132D" w:rsidRPr="0015587B" w:rsidRDefault="0061132D" w:rsidP="0015587B">
            <w:pPr>
              <w:spacing w:line="360" w:lineRule="auto"/>
              <w:jc w:val="center"/>
              <w:rPr>
                <w:rFonts w:eastAsia="Calibri"/>
                <w:b/>
                <w:bCs/>
                <w:sz w:val="18"/>
                <w:szCs w:val="18"/>
                <w:lang w:val="es-ES" w:eastAsia="es-ES"/>
              </w:rPr>
            </w:pPr>
            <w:r w:rsidRPr="0015587B">
              <w:rPr>
                <w:rFonts w:eastAsia="Calibri"/>
                <w:bCs/>
                <w:sz w:val="18"/>
                <w:szCs w:val="18"/>
                <w:lang w:val="es-ES" w:eastAsia="es-ES"/>
              </w:rPr>
              <w:t>0,9</w:t>
            </w:r>
          </w:p>
        </w:tc>
        <w:tc>
          <w:tcPr>
            <w:tcW w:w="1559" w:type="dxa"/>
            <w:shd w:val="clear" w:color="auto" w:fill="auto"/>
            <w:vAlign w:val="center"/>
          </w:tcPr>
          <w:p w14:paraId="0A0C91F2" w14:textId="77777777" w:rsidR="0061132D" w:rsidRPr="0015587B" w:rsidRDefault="0061132D" w:rsidP="0015587B">
            <w:pPr>
              <w:spacing w:line="360" w:lineRule="auto"/>
              <w:jc w:val="center"/>
              <w:rPr>
                <w:rFonts w:eastAsia="Calibri"/>
                <w:b/>
                <w:bCs/>
                <w:sz w:val="18"/>
                <w:szCs w:val="18"/>
                <w:lang w:val="es-ES" w:eastAsia="es-ES"/>
              </w:rPr>
            </w:pPr>
            <w:r w:rsidRPr="0015587B">
              <w:rPr>
                <w:rFonts w:eastAsia="Calibri"/>
                <w:bCs/>
                <w:sz w:val="18"/>
                <w:szCs w:val="18"/>
                <w:lang w:val="es-ES" w:eastAsia="es-ES"/>
              </w:rPr>
              <w:t>0,85</w:t>
            </w:r>
          </w:p>
        </w:tc>
        <w:tc>
          <w:tcPr>
            <w:tcW w:w="1559" w:type="dxa"/>
            <w:shd w:val="clear" w:color="auto" w:fill="auto"/>
            <w:vAlign w:val="center"/>
          </w:tcPr>
          <w:p w14:paraId="1F47BA0C"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alto</w:t>
            </w:r>
          </w:p>
        </w:tc>
      </w:tr>
      <w:tr w:rsidR="0061132D" w:rsidRPr="0015587B" w14:paraId="793DBC62" w14:textId="77777777" w:rsidTr="00C27956">
        <w:trPr>
          <w:trHeight w:hRule="exact" w:val="340"/>
          <w:jc w:val="center"/>
        </w:trPr>
        <w:tc>
          <w:tcPr>
            <w:tcW w:w="1163" w:type="dxa"/>
            <w:shd w:val="clear" w:color="auto" w:fill="auto"/>
            <w:vAlign w:val="center"/>
          </w:tcPr>
          <w:p w14:paraId="618BFDCA"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6</w:t>
            </w:r>
          </w:p>
        </w:tc>
        <w:tc>
          <w:tcPr>
            <w:tcW w:w="1559" w:type="dxa"/>
            <w:shd w:val="clear" w:color="auto" w:fill="auto"/>
            <w:vAlign w:val="center"/>
          </w:tcPr>
          <w:p w14:paraId="52941C27"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0,8</w:t>
            </w:r>
          </w:p>
        </w:tc>
        <w:tc>
          <w:tcPr>
            <w:tcW w:w="1843" w:type="dxa"/>
            <w:shd w:val="clear" w:color="auto" w:fill="auto"/>
            <w:vAlign w:val="center"/>
          </w:tcPr>
          <w:p w14:paraId="1708E1FB" w14:textId="77777777" w:rsidR="0061132D" w:rsidRPr="0015587B" w:rsidRDefault="0061132D" w:rsidP="0015587B">
            <w:pPr>
              <w:spacing w:line="360" w:lineRule="auto"/>
              <w:jc w:val="center"/>
              <w:rPr>
                <w:rFonts w:eastAsia="Calibri"/>
                <w:b/>
                <w:bCs/>
                <w:sz w:val="18"/>
                <w:szCs w:val="18"/>
                <w:lang w:val="es-ES" w:eastAsia="es-ES"/>
              </w:rPr>
            </w:pPr>
            <w:r w:rsidRPr="0015587B">
              <w:rPr>
                <w:rFonts w:eastAsia="Calibri"/>
                <w:bCs/>
                <w:sz w:val="18"/>
                <w:szCs w:val="18"/>
                <w:lang w:val="es-ES" w:eastAsia="es-ES"/>
              </w:rPr>
              <w:t>1,0</w:t>
            </w:r>
          </w:p>
        </w:tc>
        <w:tc>
          <w:tcPr>
            <w:tcW w:w="1559" w:type="dxa"/>
            <w:shd w:val="clear" w:color="auto" w:fill="auto"/>
            <w:vAlign w:val="center"/>
          </w:tcPr>
          <w:p w14:paraId="4AD21D8B" w14:textId="77777777" w:rsidR="0061132D" w:rsidRPr="0015587B" w:rsidRDefault="0061132D" w:rsidP="0015587B">
            <w:pPr>
              <w:spacing w:line="360" w:lineRule="auto"/>
              <w:jc w:val="center"/>
              <w:rPr>
                <w:rFonts w:eastAsia="Calibri"/>
                <w:b/>
                <w:bCs/>
                <w:sz w:val="18"/>
                <w:szCs w:val="18"/>
                <w:lang w:val="es-ES" w:eastAsia="es-ES"/>
              </w:rPr>
            </w:pPr>
            <w:r w:rsidRPr="0015587B">
              <w:rPr>
                <w:rFonts w:eastAsia="Calibri"/>
                <w:bCs/>
                <w:sz w:val="18"/>
                <w:szCs w:val="18"/>
                <w:lang w:val="es-ES" w:eastAsia="es-ES"/>
              </w:rPr>
              <w:t>0,9</w:t>
            </w:r>
          </w:p>
        </w:tc>
        <w:tc>
          <w:tcPr>
            <w:tcW w:w="1559" w:type="dxa"/>
            <w:shd w:val="clear" w:color="auto" w:fill="auto"/>
            <w:vAlign w:val="center"/>
          </w:tcPr>
          <w:p w14:paraId="79C442A5"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alto</w:t>
            </w:r>
          </w:p>
        </w:tc>
      </w:tr>
      <w:tr w:rsidR="0061132D" w:rsidRPr="0015587B" w14:paraId="6A653AFE" w14:textId="77777777" w:rsidTr="00C27956">
        <w:trPr>
          <w:trHeight w:hRule="exact" w:val="340"/>
          <w:jc w:val="center"/>
        </w:trPr>
        <w:tc>
          <w:tcPr>
            <w:tcW w:w="1163" w:type="dxa"/>
            <w:shd w:val="clear" w:color="auto" w:fill="auto"/>
            <w:vAlign w:val="center"/>
          </w:tcPr>
          <w:p w14:paraId="5070F2F6"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7</w:t>
            </w:r>
          </w:p>
        </w:tc>
        <w:tc>
          <w:tcPr>
            <w:tcW w:w="1559" w:type="dxa"/>
            <w:shd w:val="clear" w:color="auto" w:fill="auto"/>
            <w:vAlign w:val="center"/>
          </w:tcPr>
          <w:p w14:paraId="1825AED9"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0,9</w:t>
            </w:r>
          </w:p>
        </w:tc>
        <w:tc>
          <w:tcPr>
            <w:tcW w:w="1843" w:type="dxa"/>
            <w:shd w:val="clear" w:color="auto" w:fill="auto"/>
            <w:vAlign w:val="center"/>
          </w:tcPr>
          <w:p w14:paraId="78B16863" w14:textId="77777777" w:rsidR="0061132D" w:rsidRPr="0015587B" w:rsidRDefault="0061132D" w:rsidP="0015587B">
            <w:pPr>
              <w:spacing w:line="360" w:lineRule="auto"/>
              <w:jc w:val="center"/>
              <w:rPr>
                <w:rFonts w:eastAsia="Calibri"/>
                <w:b/>
                <w:bCs/>
                <w:sz w:val="18"/>
                <w:szCs w:val="18"/>
                <w:lang w:val="es-ES" w:eastAsia="es-ES"/>
              </w:rPr>
            </w:pPr>
            <w:r w:rsidRPr="0015587B">
              <w:rPr>
                <w:rFonts w:eastAsia="Calibri"/>
                <w:bCs/>
                <w:sz w:val="18"/>
                <w:szCs w:val="18"/>
                <w:lang w:val="es-ES" w:eastAsia="es-ES"/>
              </w:rPr>
              <w:t>0,9</w:t>
            </w:r>
          </w:p>
        </w:tc>
        <w:tc>
          <w:tcPr>
            <w:tcW w:w="1559" w:type="dxa"/>
            <w:shd w:val="clear" w:color="auto" w:fill="auto"/>
            <w:vAlign w:val="center"/>
          </w:tcPr>
          <w:p w14:paraId="48FE8896" w14:textId="77777777" w:rsidR="0061132D" w:rsidRPr="0015587B" w:rsidRDefault="0061132D" w:rsidP="0015587B">
            <w:pPr>
              <w:spacing w:line="360" w:lineRule="auto"/>
              <w:jc w:val="center"/>
              <w:rPr>
                <w:rFonts w:eastAsia="Calibri"/>
                <w:b/>
                <w:bCs/>
                <w:sz w:val="18"/>
                <w:szCs w:val="18"/>
                <w:lang w:val="es-ES" w:eastAsia="es-ES"/>
              </w:rPr>
            </w:pPr>
            <w:r w:rsidRPr="0015587B">
              <w:rPr>
                <w:rFonts w:eastAsia="Calibri"/>
                <w:bCs/>
                <w:sz w:val="18"/>
                <w:szCs w:val="18"/>
                <w:lang w:val="es-ES" w:eastAsia="es-ES"/>
              </w:rPr>
              <w:t>0,9</w:t>
            </w:r>
          </w:p>
        </w:tc>
        <w:tc>
          <w:tcPr>
            <w:tcW w:w="1559" w:type="dxa"/>
            <w:shd w:val="clear" w:color="auto" w:fill="auto"/>
            <w:vAlign w:val="center"/>
          </w:tcPr>
          <w:p w14:paraId="67CACE9D"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alto</w:t>
            </w:r>
          </w:p>
        </w:tc>
      </w:tr>
      <w:tr w:rsidR="0061132D" w:rsidRPr="0015587B" w14:paraId="40266C6F" w14:textId="77777777" w:rsidTr="00C27956">
        <w:trPr>
          <w:trHeight w:hRule="exact" w:val="340"/>
          <w:jc w:val="center"/>
        </w:trPr>
        <w:tc>
          <w:tcPr>
            <w:tcW w:w="1163" w:type="dxa"/>
            <w:shd w:val="clear" w:color="auto" w:fill="auto"/>
            <w:vAlign w:val="center"/>
          </w:tcPr>
          <w:p w14:paraId="489519EF"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8</w:t>
            </w:r>
          </w:p>
        </w:tc>
        <w:tc>
          <w:tcPr>
            <w:tcW w:w="1559" w:type="dxa"/>
            <w:shd w:val="clear" w:color="auto" w:fill="auto"/>
            <w:vAlign w:val="center"/>
          </w:tcPr>
          <w:p w14:paraId="1B10C2BD"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0,9</w:t>
            </w:r>
          </w:p>
        </w:tc>
        <w:tc>
          <w:tcPr>
            <w:tcW w:w="1843" w:type="dxa"/>
            <w:shd w:val="clear" w:color="auto" w:fill="auto"/>
            <w:vAlign w:val="center"/>
          </w:tcPr>
          <w:p w14:paraId="6D0B8920"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1,0</w:t>
            </w:r>
          </w:p>
        </w:tc>
        <w:tc>
          <w:tcPr>
            <w:tcW w:w="1559" w:type="dxa"/>
            <w:shd w:val="clear" w:color="auto" w:fill="auto"/>
            <w:vAlign w:val="center"/>
          </w:tcPr>
          <w:p w14:paraId="6E9880DD"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0,95</w:t>
            </w:r>
          </w:p>
        </w:tc>
        <w:tc>
          <w:tcPr>
            <w:tcW w:w="1559" w:type="dxa"/>
            <w:shd w:val="clear" w:color="auto" w:fill="auto"/>
            <w:vAlign w:val="center"/>
          </w:tcPr>
          <w:p w14:paraId="6B94A262"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alto</w:t>
            </w:r>
          </w:p>
        </w:tc>
      </w:tr>
      <w:tr w:rsidR="0061132D" w:rsidRPr="0015587B" w14:paraId="5033E3B9" w14:textId="77777777" w:rsidTr="00C27956">
        <w:trPr>
          <w:trHeight w:hRule="exact" w:val="340"/>
          <w:jc w:val="center"/>
        </w:trPr>
        <w:tc>
          <w:tcPr>
            <w:tcW w:w="1163" w:type="dxa"/>
            <w:shd w:val="clear" w:color="auto" w:fill="auto"/>
            <w:vAlign w:val="center"/>
          </w:tcPr>
          <w:p w14:paraId="1D1AA848"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9</w:t>
            </w:r>
          </w:p>
        </w:tc>
        <w:tc>
          <w:tcPr>
            <w:tcW w:w="1559" w:type="dxa"/>
            <w:shd w:val="clear" w:color="auto" w:fill="auto"/>
            <w:vAlign w:val="center"/>
          </w:tcPr>
          <w:p w14:paraId="22B69059"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0,8</w:t>
            </w:r>
          </w:p>
        </w:tc>
        <w:tc>
          <w:tcPr>
            <w:tcW w:w="1843" w:type="dxa"/>
            <w:shd w:val="clear" w:color="auto" w:fill="auto"/>
            <w:vAlign w:val="center"/>
          </w:tcPr>
          <w:p w14:paraId="50CC7707" w14:textId="77777777" w:rsidR="0061132D" w:rsidRPr="0015587B" w:rsidRDefault="0061132D" w:rsidP="0015587B">
            <w:pPr>
              <w:spacing w:line="360" w:lineRule="auto"/>
              <w:jc w:val="center"/>
              <w:rPr>
                <w:rFonts w:eastAsia="Calibri"/>
                <w:b/>
                <w:bCs/>
                <w:sz w:val="18"/>
                <w:szCs w:val="18"/>
                <w:lang w:val="es-ES" w:eastAsia="es-ES"/>
              </w:rPr>
            </w:pPr>
            <w:r w:rsidRPr="0015587B">
              <w:rPr>
                <w:rFonts w:eastAsia="Calibri"/>
                <w:bCs/>
                <w:sz w:val="18"/>
                <w:szCs w:val="18"/>
                <w:lang w:val="es-ES" w:eastAsia="es-ES"/>
              </w:rPr>
              <w:t>0,9</w:t>
            </w:r>
          </w:p>
        </w:tc>
        <w:tc>
          <w:tcPr>
            <w:tcW w:w="1559" w:type="dxa"/>
            <w:shd w:val="clear" w:color="auto" w:fill="auto"/>
            <w:vAlign w:val="center"/>
          </w:tcPr>
          <w:p w14:paraId="4EFF396F" w14:textId="77777777" w:rsidR="0061132D" w:rsidRPr="0015587B" w:rsidRDefault="0061132D" w:rsidP="0015587B">
            <w:pPr>
              <w:spacing w:line="360" w:lineRule="auto"/>
              <w:jc w:val="center"/>
              <w:rPr>
                <w:rFonts w:eastAsia="Calibri"/>
                <w:b/>
                <w:bCs/>
                <w:sz w:val="18"/>
                <w:szCs w:val="18"/>
                <w:lang w:val="es-ES" w:eastAsia="es-ES"/>
              </w:rPr>
            </w:pPr>
            <w:r w:rsidRPr="0015587B">
              <w:rPr>
                <w:rFonts w:eastAsia="Calibri"/>
                <w:bCs/>
                <w:sz w:val="18"/>
                <w:szCs w:val="18"/>
                <w:lang w:val="es-ES" w:eastAsia="es-ES"/>
              </w:rPr>
              <w:t>0,85</w:t>
            </w:r>
          </w:p>
        </w:tc>
        <w:tc>
          <w:tcPr>
            <w:tcW w:w="1559" w:type="dxa"/>
            <w:shd w:val="clear" w:color="auto" w:fill="auto"/>
            <w:vAlign w:val="center"/>
          </w:tcPr>
          <w:p w14:paraId="304B34C3"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alto</w:t>
            </w:r>
          </w:p>
        </w:tc>
      </w:tr>
      <w:tr w:rsidR="0061132D" w:rsidRPr="0015587B" w14:paraId="6637983C" w14:textId="77777777" w:rsidTr="00C27956">
        <w:trPr>
          <w:trHeight w:hRule="exact" w:val="340"/>
          <w:jc w:val="center"/>
        </w:trPr>
        <w:tc>
          <w:tcPr>
            <w:tcW w:w="1163" w:type="dxa"/>
            <w:shd w:val="clear" w:color="auto" w:fill="auto"/>
            <w:vAlign w:val="center"/>
          </w:tcPr>
          <w:p w14:paraId="71B40399"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10</w:t>
            </w:r>
          </w:p>
        </w:tc>
        <w:tc>
          <w:tcPr>
            <w:tcW w:w="1559" w:type="dxa"/>
            <w:shd w:val="clear" w:color="auto" w:fill="auto"/>
            <w:vAlign w:val="center"/>
          </w:tcPr>
          <w:p w14:paraId="21FB0B28"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0,8</w:t>
            </w:r>
          </w:p>
        </w:tc>
        <w:tc>
          <w:tcPr>
            <w:tcW w:w="1843" w:type="dxa"/>
            <w:shd w:val="clear" w:color="auto" w:fill="auto"/>
            <w:vAlign w:val="center"/>
          </w:tcPr>
          <w:p w14:paraId="36E7B9B3" w14:textId="77777777" w:rsidR="0061132D" w:rsidRPr="0015587B" w:rsidRDefault="0061132D" w:rsidP="0015587B">
            <w:pPr>
              <w:spacing w:line="360" w:lineRule="auto"/>
              <w:jc w:val="center"/>
              <w:rPr>
                <w:rFonts w:eastAsia="Calibri"/>
                <w:b/>
                <w:bCs/>
                <w:sz w:val="18"/>
                <w:szCs w:val="18"/>
                <w:lang w:val="es-ES" w:eastAsia="es-ES"/>
              </w:rPr>
            </w:pPr>
            <w:r w:rsidRPr="0015587B">
              <w:rPr>
                <w:rFonts w:eastAsia="Calibri"/>
                <w:bCs/>
                <w:sz w:val="18"/>
                <w:szCs w:val="18"/>
                <w:lang w:val="es-ES" w:eastAsia="es-ES"/>
              </w:rPr>
              <w:t>1,0</w:t>
            </w:r>
          </w:p>
        </w:tc>
        <w:tc>
          <w:tcPr>
            <w:tcW w:w="1559" w:type="dxa"/>
            <w:shd w:val="clear" w:color="auto" w:fill="auto"/>
            <w:vAlign w:val="center"/>
          </w:tcPr>
          <w:p w14:paraId="72CBDC65" w14:textId="77777777" w:rsidR="0061132D" w:rsidRPr="0015587B" w:rsidRDefault="0061132D" w:rsidP="0015587B">
            <w:pPr>
              <w:spacing w:line="360" w:lineRule="auto"/>
              <w:jc w:val="center"/>
              <w:rPr>
                <w:rFonts w:eastAsia="Calibri"/>
                <w:b/>
                <w:bCs/>
                <w:sz w:val="18"/>
                <w:szCs w:val="18"/>
                <w:lang w:val="es-ES" w:eastAsia="es-ES"/>
              </w:rPr>
            </w:pPr>
            <w:r w:rsidRPr="0015587B">
              <w:rPr>
                <w:rFonts w:eastAsia="Calibri"/>
                <w:bCs/>
                <w:sz w:val="18"/>
                <w:szCs w:val="18"/>
                <w:lang w:val="es-ES" w:eastAsia="es-ES"/>
              </w:rPr>
              <w:t>0,9</w:t>
            </w:r>
          </w:p>
        </w:tc>
        <w:tc>
          <w:tcPr>
            <w:tcW w:w="1559" w:type="dxa"/>
            <w:shd w:val="clear" w:color="auto" w:fill="auto"/>
            <w:vAlign w:val="center"/>
          </w:tcPr>
          <w:p w14:paraId="11D2FCC4"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alto</w:t>
            </w:r>
          </w:p>
        </w:tc>
      </w:tr>
      <w:tr w:rsidR="0061132D" w:rsidRPr="0015587B" w14:paraId="1AE8AA29" w14:textId="77777777" w:rsidTr="00C27956">
        <w:trPr>
          <w:trHeight w:hRule="exact" w:val="340"/>
          <w:jc w:val="center"/>
        </w:trPr>
        <w:tc>
          <w:tcPr>
            <w:tcW w:w="1163" w:type="dxa"/>
            <w:shd w:val="clear" w:color="auto" w:fill="auto"/>
            <w:vAlign w:val="center"/>
          </w:tcPr>
          <w:p w14:paraId="7DD81600"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11</w:t>
            </w:r>
          </w:p>
        </w:tc>
        <w:tc>
          <w:tcPr>
            <w:tcW w:w="1559" w:type="dxa"/>
            <w:shd w:val="clear" w:color="auto" w:fill="auto"/>
            <w:vAlign w:val="center"/>
          </w:tcPr>
          <w:p w14:paraId="65D106E4"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0,8</w:t>
            </w:r>
          </w:p>
        </w:tc>
        <w:tc>
          <w:tcPr>
            <w:tcW w:w="1843" w:type="dxa"/>
            <w:shd w:val="clear" w:color="auto" w:fill="auto"/>
            <w:vAlign w:val="center"/>
          </w:tcPr>
          <w:p w14:paraId="1F0253A3" w14:textId="77777777" w:rsidR="0061132D" w:rsidRPr="0015587B" w:rsidRDefault="0061132D" w:rsidP="0015587B">
            <w:pPr>
              <w:spacing w:line="360" w:lineRule="auto"/>
              <w:jc w:val="center"/>
              <w:rPr>
                <w:rFonts w:eastAsia="Calibri"/>
                <w:b/>
                <w:bCs/>
                <w:sz w:val="18"/>
                <w:szCs w:val="18"/>
                <w:lang w:val="es-ES" w:eastAsia="es-ES"/>
              </w:rPr>
            </w:pPr>
            <w:r w:rsidRPr="0015587B">
              <w:rPr>
                <w:rFonts w:eastAsia="Calibri"/>
                <w:bCs/>
                <w:sz w:val="18"/>
                <w:szCs w:val="18"/>
                <w:lang w:val="es-ES" w:eastAsia="es-ES"/>
              </w:rPr>
              <w:t>1,0</w:t>
            </w:r>
          </w:p>
        </w:tc>
        <w:tc>
          <w:tcPr>
            <w:tcW w:w="1559" w:type="dxa"/>
            <w:shd w:val="clear" w:color="auto" w:fill="auto"/>
            <w:vAlign w:val="center"/>
          </w:tcPr>
          <w:p w14:paraId="374F62E4" w14:textId="77777777" w:rsidR="0061132D" w:rsidRPr="0015587B" w:rsidRDefault="0061132D" w:rsidP="0015587B">
            <w:pPr>
              <w:spacing w:line="360" w:lineRule="auto"/>
              <w:jc w:val="center"/>
              <w:rPr>
                <w:rFonts w:eastAsia="Calibri"/>
                <w:b/>
                <w:bCs/>
                <w:sz w:val="18"/>
                <w:szCs w:val="18"/>
                <w:lang w:val="es-ES" w:eastAsia="es-ES"/>
              </w:rPr>
            </w:pPr>
            <w:r w:rsidRPr="0015587B">
              <w:rPr>
                <w:rFonts w:eastAsia="Calibri"/>
                <w:bCs/>
                <w:sz w:val="18"/>
                <w:szCs w:val="18"/>
                <w:lang w:val="es-ES" w:eastAsia="es-ES"/>
              </w:rPr>
              <w:t>0,9</w:t>
            </w:r>
          </w:p>
        </w:tc>
        <w:tc>
          <w:tcPr>
            <w:tcW w:w="1559" w:type="dxa"/>
            <w:shd w:val="clear" w:color="auto" w:fill="auto"/>
            <w:vAlign w:val="center"/>
          </w:tcPr>
          <w:p w14:paraId="7B919406"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alto</w:t>
            </w:r>
          </w:p>
        </w:tc>
      </w:tr>
      <w:tr w:rsidR="0061132D" w:rsidRPr="0015587B" w14:paraId="778615A5" w14:textId="77777777" w:rsidTr="00C27956">
        <w:trPr>
          <w:trHeight w:hRule="exact" w:val="340"/>
          <w:jc w:val="center"/>
        </w:trPr>
        <w:tc>
          <w:tcPr>
            <w:tcW w:w="1163" w:type="dxa"/>
            <w:shd w:val="clear" w:color="auto" w:fill="auto"/>
            <w:vAlign w:val="center"/>
          </w:tcPr>
          <w:p w14:paraId="6AD4A3A9"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12</w:t>
            </w:r>
          </w:p>
        </w:tc>
        <w:tc>
          <w:tcPr>
            <w:tcW w:w="1559" w:type="dxa"/>
            <w:shd w:val="clear" w:color="auto" w:fill="auto"/>
            <w:vAlign w:val="center"/>
          </w:tcPr>
          <w:p w14:paraId="7A977025"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0,7</w:t>
            </w:r>
          </w:p>
        </w:tc>
        <w:tc>
          <w:tcPr>
            <w:tcW w:w="1843" w:type="dxa"/>
            <w:shd w:val="clear" w:color="auto" w:fill="auto"/>
            <w:vAlign w:val="center"/>
          </w:tcPr>
          <w:p w14:paraId="1EB62F0F"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0,8</w:t>
            </w:r>
          </w:p>
        </w:tc>
        <w:tc>
          <w:tcPr>
            <w:tcW w:w="1559" w:type="dxa"/>
            <w:shd w:val="clear" w:color="auto" w:fill="auto"/>
            <w:vAlign w:val="center"/>
          </w:tcPr>
          <w:p w14:paraId="4E38106A"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0,75</w:t>
            </w:r>
          </w:p>
        </w:tc>
        <w:tc>
          <w:tcPr>
            <w:tcW w:w="1559" w:type="dxa"/>
            <w:shd w:val="clear" w:color="auto" w:fill="auto"/>
            <w:vAlign w:val="center"/>
          </w:tcPr>
          <w:p w14:paraId="57DA94AA"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medio</w:t>
            </w:r>
          </w:p>
        </w:tc>
      </w:tr>
      <w:tr w:rsidR="0061132D" w:rsidRPr="0015587B" w14:paraId="7CC5725F" w14:textId="77777777" w:rsidTr="00C27956">
        <w:trPr>
          <w:trHeight w:hRule="exact" w:val="340"/>
          <w:jc w:val="center"/>
        </w:trPr>
        <w:tc>
          <w:tcPr>
            <w:tcW w:w="1163" w:type="dxa"/>
            <w:shd w:val="clear" w:color="auto" w:fill="auto"/>
            <w:vAlign w:val="center"/>
          </w:tcPr>
          <w:p w14:paraId="6DF95D9D"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13</w:t>
            </w:r>
          </w:p>
        </w:tc>
        <w:tc>
          <w:tcPr>
            <w:tcW w:w="1559" w:type="dxa"/>
            <w:shd w:val="clear" w:color="auto" w:fill="auto"/>
            <w:vAlign w:val="center"/>
          </w:tcPr>
          <w:p w14:paraId="128947D9"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0,8</w:t>
            </w:r>
          </w:p>
        </w:tc>
        <w:tc>
          <w:tcPr>
            <w:tcW w:w="1843" w:type="dxa"/>
            <w:shd w:val="clear" w:color="auto" w:fill="auto"/>
            <w:vAlign w:val="center"/>
          </w:tcPr>
          <w:p w14:paraId="37961464"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0,8</w:t>
            </w:r>
          </w:p>
        </w:tc>
        <w:tc>
          <w:tcPr>
            <w:tcW w:w="1559" w:type="dxa"/>
            <w:shd w:val="clear" w:color="auto" w:fill="auto"/>
            <w:vAlign w:val="center"/>
          </w:tcPr>
          <w:p w14:paraId="139921E3"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0,8</w:t>
            </w:r>
          </w:p>
        </w:tc>
        <w:tc>
          <w:tcPr>
            <w:tcW w:w="1559" w:type="dxa"/>
            <w:shd w:val="clear" w:color="auto" w:fill="auto"/>
            <w:vAlign w:val="center"/>
          </w:tcPr>
          <w:p w14:paraId="74B5C7F8"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medio</w:t>
            </w:r>
          </w:p>
        </w:tc>
      </w:tr>
      <w:tr w:rsidR="0061132D" w:rsidRPr="0015587B" w14:paraId="115CCE04" w14:textId="77777777" w:rsidTr="00C27956">
        <w:trPr>
          <w:trHeight w:hRule="exact" w:val="340"/>
          <w:jc w:val="center"/>
        </w:trPr>
        <w:tc>
          <w:tcPr>
            <w:tcW w:w="1163" w:type="dxa"/>
            <w:shd w:val="clear" w:color="auto" w:fill="auto"/>
            <w:vAlign w:val="center"/>
          </w:tcPr>
          <w:p w14:paraId="3DC19B53"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14</w:t>
            </w:r>
          </w:p>
        </w:tc>
        <w:tc>
          <w:tcPr>
            <w:tcW w:w="1559" w:type="dxa"/>
            <w:shd w:val="clear" w:color="auto" w:fill="auto"/>
            <w:vAlign w:val="center"/>
          </w:tcPr>
          <w:p w14:paraId="47709FE2"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1,0</w:t>
            </w:r>
          </w:p>
        </w:tc>
        <w:tc>
          <w:tcPr>
            <w:tcW w:w="1843" w:type="dxa"/>
            <w:shd w:val="clear" w:color="auto" w:fill="auto"/>
            <w:vAlign w:val="center"/>
          </w:tcPr>
          <w:p w14:paraId="46B28E0C"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1,0</w:t>
            </w:r>
          </w:p>
        </w:tc>
        <w:tc>
          <w:tcPr>
            <w:tcW w:w="1559" w:type="dxa"/>
            <w:shd w:val="clear" w:color="auto" w:fill="auto"/>
            <w:vAlign w:val="center"/>
          </w:tcPr>
          <w:p w14:paraId="4B00403F"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1,0</w:t>
            </w:r>
          </w:p>
        </w:tc>
        <w:tc>
          <w:tcPr>
            <w:tcW w:w="1559" w:type="dxa"/>
            <w:shd w:val="clear" w:color="auto" w:fill="auto"/>
            <w:vAlign w:val="center"/>
          </w:tcPr>
          <w:p w14:paraId="63AD7B37"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alto</w:t>
            </w:r>
          </w:p>
        </w:tc>
      </w:tr>
      <w:tr w:rsidR="0061132D" w:rsidRPr="0015587B" w14:paraId="0A4F2196" w14:textId="77777777" w:rsidTr="00C27956">
        <w:trPr>
          <w:trHeight w:hRule="exact" w:val="340"/>
          <w:jc w:val="center"/>
        </w:trPr>
        <w:tc>
          <w:tcPr>
            <w:tcW w:w="1163" w:type="dxa"/>
            <w:shd w:val="clear" w:color="auto" w:fill="auto"/>
            <w:vAlign w:val="center"/>
          </w:tcPr>
          <w:p w14:paraId="30582B8C"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15</w:t>
            </w:r>
          </w:p>
        </w:tc>
        <w:tc>
          <w:tcPr>
            <w:tcW w:w="1559" w:type="dxa"/>
            <w:shd w:val="clear" w:color="auto" w:fill="auto"/>
            <w:vAlign w:val="center"/>
          </w:tcPr>
          <w:p w14:paraId="418B6743"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0,9</w:t>
            </w:r>
          </w:p>
        </w:tc>
        <w:tc>
          <w:tcPr>
            <w:tcW w:w="1843" w:type="dxa"/>
            <w:shd w:val="clear" w:color="auto" w:fill="auto"/>
            <w:vAlign w:val="center"/>
          </w:tcPr>
          <w:p w14:paraId="1C05412B"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1,0</w:t>
            </w:r>
          </w:p>
        </w:tc>
        <w:tc>
          <w:tcPr>
            <w:tcW w:w="1559" w:type="dxa"/>
            <w:shd w:val="clear" w:color="auto" w:fill="auto"/>
            <w:vAlign w:val="center"/>
          </w:tcPr>
          <w:p w14:paraId="10A1E192"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0,95</w:t>
            </w:r>
          </w:p>
        </w:tc>
        <w:tc>
          <w:tcPr>
            <w:tcW w:w="1559" w:type="dxa"/>
            <w:shd w:val="clear" w:color="auto" w:fill="auto"/>
            <w:vAlign w:val="center"/>
          </w:tcPr>
          <w:p w14:paraId="2D575470"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alto</w:t>
            </w:r>
          </w:p>
        </w:tc>
      </w:tr>
      <w:tr w:rsidR="0061132D" w:rsidRPr="0015587B" w14:paraId="59A4F13C" w14:textId="77777777" w:rsidTr="00C27956">
        <w:trPr>
          <w:trHeight w:hRule="exact" w:val="340"/>
          <w:jc w:val="center"/>
        </w:trPr>
        <w:tc>
          <w:tcPr>
            <w:tcW w:w="1163" w:type="dxa"/>
            <w:shd w:val="clear" w:color="auto" w:fill="auto"/>
            <w:vAlign w:val="center"/>
          </w:tcPr>
          <w:p w14:paraId="18C82341"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16</w:t>
            </w:r>
          </w:p>
        </w:tc>
        <w:tc>
          <w:tcPr>
            <w:tcW w:w="1559" w:type="dxa"/>
            <w:shd w:val="clear" w:color="auto" w:fill="auto"/>
            <w:vAlign w:val="center"/>
          </w:tcPr>
          <w:p w14:paraId="50FD2B16"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1,0</w:t>
            </w:r>
          </w:p>
        </w:tc>
        <w:tc>
          <w:tcPr>
            <w:tcW w:w="1843" w:type="dxa"/>
            <w:shd w:val="clear" w:color="auto" w:fill="auto"/>
            <w:vAlign w:val="center"/>
          </w:tcPr>
          <w:p w14:paraId="1B6AC6DB"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1,0</w:t>
            </w:r>
          </w:p>
        </w:tc>
        <w:tc>
          <w:tcPr>
            <w:tcW w:w="1559" w:type="dxa"/>
            <w:shd w:val="clear" w:color="auto" w:fill="auto"/>
            <w:vAlign w:val="center"/>
          </w:tcPr>
          <w:p w14:paraId="6A5B8D8F"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1,0</w:t>
            </w:r>
          </w:p>
        </w:tc>
        <w:tc>
          <w:tcPr>
            <w:tcW w:w="1559" w:type="dxa"/>
            <w:shd w:val="clear" w:color="auto" w:fill="auto"/>
            <w:vAlign w:val="center"/>
          </w:tcPr>
          <w:p w14:paraId="55528429"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alto</w:t>
            </w:r>
          </w:p>
        </w:tc>
      </w:tr>
      <w:tr w:rsidR="0061132D" w:rsidRPr="0015587B" w14:paraId="403479AA" w14:textId="77777777" w:rsidTr="00C27956">
        <w:trPr>
          <w:trHeight w:hRule="exact" w:val="340"/>
          <w:jc w:val="center"/>
        </w:trPr>
        <w:tc>
          <w:tcPr>
            <w:tcW w:w="1163" w:type="dxa"/>
            <w:shd w:val="clear" w:color="auto" w:fill="auto"/>
            <w:vAlign w:val="center"/>
          </w:tcPr>
          <w:p w14:paraId="27C76A8F"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17</w:t>
            </w:r>
          </w:p>
        </w:tc>
        <w:tc>
          <w:tcPr>
            <w:tcW w:w="1559" w:type="dxa"/>
            <w:shd w:val="clear" w:color="auto" w:fill="auto"/>
            <w:vAlign w:val="center"/>
          </w:tcPr>
          <w:p w14:paraId="284FA8AC"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0,8</w:t>
            </w:r>
          </w:p>
        </w:tc>
        <w:tc>
          <w:tcPr>
            <w:tcW w:w="1843" w:type="dxa"/>
            <w:shd w:val="clear" w:color="auto" w:fill="auto"/>
            <w:vAlign w:val="center"/>
          </w:tcPr>
          <w:p w14:paraId="13069538" w14:textId="77777777" w:rsidR="0061132D" w:rsidRPr="0015587B" w:rsidRDefault="0061132D" w:rsidP="0015587B">
            <w:pPr>
              <w:spacing w:line="360" w:lineRule="auto"/>
              <w:jc w:val="center"/>
              <w:rPr>
                <w:rFonts w:eastAsia="Calibri"/>
                <w:b/>
                <w:bCs/>
                <w:sz w:val="18"/>
                <w:szCs w:val="18"/>
                <w:lang w:val="es-ES" w:eastAsia="es-ES"/>
              </w:rPr>
            </w:pPr>
            <w:r w:rsidRPr="0015587B">
              <w:rPr>
                <w:rFonts w:eastAsia="Calibri"/>
                <w:bCs/>
                <w:sz w:val="18"/>
                <w:szCs w:val="18"/>
                <w:lang w:val="es-ES" w:eastAsia="es-ES"/>
              </w:rPr>
              <w:t>1,0</w:t>
            </w:r>
          </w:p>
        </w:tc>
        <w:tc>
          <w:tcPr>
            <w:tcW w:w="1559" w:type="dxa"/>
            <w:shd w:val="clear" w:color="auto" w:fill="auto"/>
            <w:vAlign w:val="center"/>
          </w:tcPr>
          <w:p w14:paraId="7E974ACC" w14:textId="77777777" w:rsidR="0061132D" w:rsidRPr="0015587B" w:rsidRDefault="0061132D" w:rsidP="0015587B">
            <w:pPr>
              <w:spacing w:line="360" w:lineRule="auto"/>
              <w:jc w:val="center"/>
              <w:rPr>
                <w:rFonts w:eastAsia="Calibri"/>
                <w:b/>
                <w:bCs/>
                <w:sz w:val="18"/>
                <w:szCs w:val="18"/>
                <w:lang w:val="es-ES" w:eastAsia="es-ES"/>
              </w:rPr>
            </w:pPr>
            <w:r w:rsidRPr="0015587B">
              <w:rPr>
                <w:rFonts w:eastAsia="Calibri"/>
                <w:bCs/>
                <w:sz w:val="18"/>
                <w:szCs w:val="18"/>
                <w:lang w:val="es-ES" w:eastAsia="es-ES"/>
              </w:rPr>
              <w:t>0,9</w:t>
            </w:r>
          </w:p>
        </w:tc>
        <w:tc>
          <w:tcPr>
            <w:tcW w:w="1559" w:type="dxa"/>
            <w:shd w:val="clear" w:color="auto" w:fill="auto"/>
            <w:vAlign w:val="center"/>
          </w:tcPr>
          <w:p w14:paraId="0D1D82ED"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alto</w:t>
            </w:r>
          </w:p>
        </w:tc>
      </w:tr>
      <w:tr w:rsidR="0061132D" w:rsidRPr="0015587B" w14:paraId="1F5C8028" w14:textId="77777777" w:rsidTr="00C27956">
        <w:trPr>
          <w:trHeight w:hRule="exact" w:val="340"/>
          <w:jc w:val="center"/>
        </w:trPr>
        <w:tc>
          <w:tcPr>
            <w:tcW w:w="1163" w:type="dxa"/>
            <w:shd w:val="clear" w:color="auto" w:fill="auto"/>
            <w:vAlign w:val="center"/>
          </w:tcPr>
          <w:p w14:paraId="382C581C"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18</w:t>
            </w:r>
          </w:p>
        </w:tc>
        <w:tc>
          <w:tcPr>
            <w:tcW w:w="1559" w:type="dxa"/>
            <w:shd w:val="clear" w:color="auto" w:fill="auto"/>
            <w:vAlign w:val="center"/>
          </w:tcPr>
          <w:p w14:paraId="183CEC7C"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0,9</w:t>
            </w:r>
          </w:p>
        </w:tc>
        <w:tc>
          <w:tcPr>
            <w:tcW w:w="1843" w:type="dxa"/>
            <w:shd w:val="clear" w:color="auto" w:fill="auto"/>
            <w:vAlign w:val="center"/>
          </w:tcPr>
          <w:p w14:paraId="7449215E"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1,0</w:t>
            </w:r>
          </w:p>
        </w:tc>
        <w:tc>
          <w:tcPr>
            <w:tcW w:w="1559" w:type="dxa"/>
            <w:shd w:val="clear" w:color="auto" w:fill="auto"/>
            <w:vAlign w:val="center"/>
          </w:tcPr>
          <w:p w14:paraId="34920890"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0,95</w:t>
            </w:r>
          </w:p>
        </w:tc>
        <w:tc>
          <w:tcPr>
            <w:tcW w:w="1559" w:type="dxa"/>
            <w:shd w:val="clear" w:color="auto" w:fill="auto"/>
            <w:vAlign w:val="center"/>
          </w:tcPr>
          <w:p w14:paraId="615F4810"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alto</w:t>
            </w:r>
          </w:p>
        </w:tc>
      </w:tr>
      <w:tr w:rsidR="0061132D" w:rsidRPr="0015587B" w14:paraId="75554A0F" w14:textId="77777777" w:rsidTr="00C27956">
        <w:trPr>
          <w:trHeight w:hRule="exact" w:val="340"/>
          <w:jc w:val="center"/>
        </w:trPr>
        <w:tc>
          <w:tcPr>
            <w:tcW w:w="1163" w:type="dxa"/>
            <w:shd w:val="clear" w:color="auto" w:fill="auto"/>
            <w:vAlign w:val="center"/>
          </w:tcPr>
          <w:p w14:paraId="3AAD390D"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19</w:t>
            </w:r>
          </w:p>
        </w:tc>
        <w:tc>
          <w:tcPr>
            <w:tcW w:w="1559" w:type="dxa"/>
            <w:shd w:val="clear" w:color="auto" w:fill="auto"/>
            <w:vAlign w:val="center"/>
          </w:tcPr>
          <w:p w14:paraId="22727C3E"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1,0</w:t>
            </w:r>
          </w:p>
        </w:tc>
        <w:tc>
          <w:tcPr>
            <w:tcW w:w="1843" w:type="dxa"/>
            <w:shd w:val="clear" w:color="auto" w:fill="auto"/>
            <w:vAlign w:val="center"/>
          </w:tcPr>
          <w:p w14:paraId="1D152C2B"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1,0</w:t>
            </w:r>
          </w:p>
        </w:tc>
        <w:tc>
          <w:tcPr>
            <w:tcW w:w="1559" w:type="dxa"/>
            <w:shd w:val="clear" w:color="auto" w:fill="auto"/>
            <w:vAlign w:val="center"/>
          </w:tcPr>
          <w:p w14:paraId="504C38B3"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1,0</w:t>
            </w:r>
          </w:p>
        </w:tc>
        <w:tc>
          <w:tcPr>
            <w:tcW w:w="1559" w:type="dxa"/>
            <w:shd w:val="clear" w:color="auto" w:fill="auto"/>
            <w:vAlign w:val="center"/>
          </w:tcPr>
          <w:p w14:paraId="17280505"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alto</w:t>
            </w:r>
          </w:p>
        </w:tc>
      </w:tr>
      <w:tr w:rsidR="0061132D" w:rsidRPr="0015587B" w14:paraId="10061A9E" w14:textId="77777777" w:rsidTr="00C27956">
        <w:trPr>
          <w:trHeight w:hRule="exact" w:val="340"/>
          <w:jc w:val="center"/>
        </w:trPr>
        <w:tc>
          <w:tcPr>
            <w:tcW w:w="1163" w:type="dxa"/>
            <w:shd w:val="clear" w:color="auto" w:fill="auto"/>
            <w:vAlign w:val="center"/>
          </w:tcPr>
          <w:p w14:paraId="640718F5"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20</w:t>
            </w:r>
          </w:p>
        </w:tc>
        <w:tc>
          <w:tcPr>
            <w:tcW w:w="1559" w:type="dxa"/>
            <w:shd w:val="clear" w:color="auto" w:fill="auto"/>
            <w:vAlign w:val="center"/>
          </w:tcPr>
          <w:p w14:paraId="7F55646A"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1,0</w:t>
            </w:r>
          </w:p>
        </w:tc>
        <w:tc>
          <w:tcPr>
            <w:tcW w:w="1843" w:type="dxa"/>
            <w:shd w:val="clear" w:color="auto" w:fill="auto"/>
            <w:vAlign w:val="center"/>
          </w:tcPr>
          <w:p w14:paraId="09FA288D"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1,0</w:t>
            </w:r>
          </w:p>
        </w:tc>
        <w:tc>
          <w:tcPr>
            <w:tcW w:w="1559" w:type="dxa"/>
            <w:shd w:val="clear" w:color="auto" w:fill="auto"/>
            <w:vAlign w:val="center"/>
          </w:tcPr>
          <w:p w14:paraId="5CF26E61"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1,0</w:t>
            </w:r>
          </w:p>
        </w:tc>
        <w:tc>
          <w:tcPr>
            <w:tcW w:w="1559" w:type="dxa"/>
            <w:shd w:val="clear" w:color="auto" w:fill="auto"/>
            <w:vAlign w:val="center"/>
          </w:tcPr>
          <w:p w14:paraId="5B81722D"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alto</w:t>
            </w:r>
          </w:p>
        </w:tc>
      </w:tr>
      <w:tr w:rsidR="0061132D" w:rsidRPr="0015587B" w14:paraId="3D8CF149" w14:textId="77777777" w:rsidTr="00C27956">
        <w:trPr>
          <w:trHeight w:hRule="exact" w:val="340"/>
          <w:jc w:val="center"/>
        </w:trPr>
        <w:tc>
          <w:tcPr>
            <w:tcW w:w="1163" w:type="dxa"/>
            <w:shd w:val="clear" w:color="auto" w:fill="auto"/>
            <w:vAlign w:val="center"/>
          </w:tcPr>
          <w:p w14:paraId="5537D2F3"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21</w:t>
            </w:r>
          </w:p>
        </w:tc>
        <w:tc>
          <w:tcPr>
            <w:tcW w:w="1559" w:type="dxa"/>
            <w:shd w:val="clear" w:color="auto" w:fill="auto"/>
            <w:vAlign w:val="center"/>
          </w:tcPr>
          <w:p w14:paraId="59A48CEB"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1,0</w:t>
            </w:r>
          </w:p>
        </w:tc>
        <w:tc>
          <w:tcPr>
            <w:tcW w:w="1843" w:type="dxa"/>
            <w:shd w:val="clear" w:color="auto" w:fill="auto"/>
            <w:vAlign w:val="center"/>
          </w:tcPr>
          <w:p w14:paraId="18BEE8A4"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1,0</w:t>
            </w:r>
          </w:p>
        </w:tc>
        <w:tc>
          <w:tcPr>
            <w:tcW w:w="1559" w:type="dxa"/>
            <w:shd w:val="clear" w:color="auto" w:fill="auto"/>
            <w:vAlign w:val="center"/>
          </w:tcPr>
          <w:p w14:paraId="6EEFAA2D"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1,0</w:t>
            </w:r>
          </w:p>
        </w:tc>
        <w:tc>
          <w:tcPr>
            <w:tcW w:w="1559" w:type="dxa"/>
            <w:shd w:val="clear" w:color="auto" w:fill="auto"/>
            <w:vAlign w:val="center"/>
          </w:tcPr>
          <w:p w14:paraId="7B606EF0"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alto</w:t>
            </w:r>
          </w:p>
        </w:tc>
      </w:tr>
      <w:tr w:rsidR="0061132D" w:rsidRPr="0015587B" w14:paraId="7D08C1F2" w14:textId="77777777" w:rsidTr="00C27956">
        <w:trPr>
          <w:trHeight w:hRule="exact" w:val="340"/>
          <w:jc w:val="center"/>
        </w:trPr>
        <w:tc>
          <w:tcPr>
            <w:tcW w:w="1163" w:type="dxa"/>
            <w:shd w:val="clear" w:color="auto" w:fill="auto"/>
            <w:vAlign w:val="center"/>
          </w:tcPr>
          <w:p w14:paraId="63116059"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22</w:t>
            </w:r>
          </w:p>
        </w:tc>
        <w:tc>
          <w:tcPr>
            <w:tcW w:w="1559" w:type="dxa"/>
            <w:shd w:val="clear" w:color="auto" w:fill="auto"/>
            <w:vAlign w:val="center"/>
          </w:tcPr>
          <w:p w14:paraId="2CAA2693"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1,0</w:t>
            </w:r>
          </w:p>
        </w:tc>
        <w:tc>
          <w:tcPr>
            <w:tcW w:w="1843" w:type="dxa"/>
            <w:shd w:val="clear" w:color="auto" w:fill="auto"/>
            <w:vAlign w:val="center"/>
          </w:tcPr>
          <w:p w14:paraId="1696B2FE"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1,0</w:t>
            </w:r>
          </w:p>
        </w:tc>
        <w:tc>
          <w:tcPr>
            <w:tcW w:w="1559" w:type="dxa"/>
            <w:shd w:val="clear" w:color="auto" w:fill="auto"/>
            <w:vAlign w:val="center"/>
          </w:tcPr>
          <w:p w14:paraId="2E5D68BB"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1,0</w:t>
            </w:r>
          </w:p>
        </w:tc>
        <w:tc>
          <w:tcPr>
            <w:tcW w:w="1559" w:type="dxa"/>
            <w:shd w:val="clear" w:color="auto" w:fill="auto"/>
            <w:vAlign w:val="center"/>
          </w:tcPr>
          <w:p w14:paraId="50879916"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alto</w:t>
            </w:r>
          </w:p>
        </w:tc>
      </w:tr>
      <w:tr w:rsidR="0061132D" w:rsidRPr="0015587B" w14:paraId="79777D16" w14:textId="77777777" w:rsidTr="00C27956">
        <w:trPr>
          <w:trHeight w:hRule="exact" w:val="340"/>
          <w:jc w:val="center"/>
        </w:trPr>
        <w:tc>
          <w:tcPr>
            <w:tcW w:w="1163" w:type="dxa"/>
            <w:shd w:val="clear" w:color="auto" w:fill="auto"/>
            <w:vAlign w:val="center"/>
          </w:tcPr>
          <w:p w14:paraId="540562C4"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23</w:t>
            </w:r>
          </w:p>
        </w:tc>
        <w:tc>
          <w:tcPr>
            <w:tcW w:w="1559" w:type="dxa"/>
            <w:shd w:val="clear" w:color="auto" w:fill="auto"/>
            <w:vAlign w:val="center"/>
          </w:tcPr>
          <w:p w14:paraId="6DAACACC"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0,9</w:t>
            </w:r>
          </w:p>
        </w:tc>
        <w:tc>
          <w:tcPr>
            <w:tcW w:w="1843" w:type="dxa"/>
            <w:shd w:val="clear" w:color="auto" w:fill="auto"/>
            <w:vAlign w:val="center"/>
          </w:tcPr>
          <w:p w14:paraId="4C32ECE5" w14:textId="77777777" w:rsidR="0061132D" w:rsidRPr="0015587B" w:rsidRDefault="0061132D" w:rsidP="0015587B">
            <w:pPr>
              <w:spacing w:line="360" w:lineRule="auto"/>
              <w:jc w:val="center"/>
              <w:rPr>
                <w:rFonts w:eastAsia="Calibri"/>
                <w:b/>
                <w:bCs/>
                <w:sz w:val="18"/>
                <w:szCs w:val="18"/>
                <w:lang w:val="es-ES" w:eastAsia="es-ES"/>
              </w:rPr>
            </w:pPr>
            <w:r w:rsidRPr="0015587B">
              <w:rPr>
                <w:rFonts w:eastAsia="Calibri"/>
                <w:bCs/>
                <w:sz w:val="18"/>
                <w:szCs w:val="18"/>
                <w:lang w:val="es-ES" w:eastAsia="es-ES"/>
              </w:rPr>
              <w:t>0,9</w:t>
            </w:r>
          </w:p>
        </w:tc>
        <w:tc>
          <w:tcPr>
            <w:tcW w:w="1559" w:type="dxa"/>
            <w:shd w:val="clear" w:color="auto" w:fill="auto"/>
            <w:vAlign w:val="center"/>
          </w:tcPr>
          <w:p w14:paraId="58B6DF89" w14:textId="77777777" w:rsidR="0061132D" w:rsidRPr="0015587B" w:rsidRDefault="0061132D" w:rsidP="0015587B">
            <w:pPr>
              <w:spacing w:line="360" w:lineRule="auto"/>
              <w:jc w:val="center"/>
              <w:rPr>
                <w:rFonts w:eastAsia="Calibri"/>
                <w:b/>
                <w:bCs/>
                <w:sz w:val="18"/>
                <w:szCs w:val="18"/>
                <w:lang w:val="es-ES" w:eastAsia="es-ES"/>
              </w:rPr>
            </w:pPr>
            <w:r w:rsidRPr="0015587B">
              <w:rPr>
                <w:rFonts w:eastAsia="Calibri"/>
                <w:bCs/>
                <w:sz w:val="18"/>
                <w:szCs w:val="18"/>
                <w:lang w:val="es-ES" w:eastAsia="es-ES"/>
              </w:rPr>
              <w:t>0,9</w:t>
            </w:r>
          </w:p>
        </w:tc>
        <w:tc>
          <w:tcPr>
            <w:tcW w:w="1559" w:type="dxa"/>
            <w:shd w:val="clear" w:color="auto" w:fill="auto"/>
            <w:vAlign w:val="center"/>
          </w:tcPr>
          <w:p w14:paraId="7AAA7C82"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alto</w:t>
            </w:r>
          </w:p>
        </w:tc>
      </w:tr>
      <w:tr w:rsidR="0061132D" w:rsidRPr="0015587B" w14:paraId="23D27727" w14:textId="77777777" w:rsidTr="00C27956">
        <w:trPr>
          <w:trHeight w:hRule="exact" w:val="340"/>
          <w:jc w:val="center"/>
        </w:trPr>
        <w:tc>
          <w:tcPr>
            <w:tcW w:w="1163" w:type="dxa"/>
            <w:shd w:val="clear" w:color="auto" w:fill="auto"/>
            <w:vAlign w:val="center"/>
          </w:tcPr>
          <w:p w14:paraId="7806AA8D"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24</w:t>
            </w:r>
          </w:p>
        </w:tc>
        <w:tc>
          <w:tcPr>
            <w:tcW w:w="1559" w:type="dxa"/>
            <w:shd w:val="clear" w:color="auto" w:fill="auto"/>
            <w:vAlign w:val="center"/>
          </w:tcPr>
          <w:p w14:paraId="32C9E347"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0,9</w:t>
            </w:r>
          </w:p>
        </w:tc>
        <w:tc>
          <w:tcPr>
            <w:tcW w:w="1843" w:type="dxa"/>
            <w:shd w:val="clear" w:color="auto" w:fill="auto"/>
            <w:vAlign w:val="center"/>
          </w:tcPr>
          <w:p w14:paraId="0620DE9B"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1,0</w:t>
            </w:r>
          </w:p>
        </w:tc>
        <w:tc>
          <w:tcPr>
            <w:tcW w:w="1559" w:type="dxa"/>
            <w:shd w:val="clear" w:color="auto" w:fill="auto"/>
            <w:vAlign w:val="center"/>
          </w:tcPr>
          <w:p w14:paraId="3608A28C"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0,95</w:t>
            </w:r>
          </w:p>
        </w:tc>
        <w:tc>
          <w:tcPr>
            <w:tcW w:w="1559" w:type="dxa"/>
            <w:shd w:val="clear" w:color="auto" w:fill="auto"/>
            <w:vAlign w:val="center"/>
          </w:tcPr>
          <w:p w14:paraId="04509E38"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alto</w:t>
            </w:r>
          </w:p>
        </w:tc>
      </w:tr>
      <w:tr w:rsidR="0061132D" w:rsidRPr="0015587B" w14:paraId="1FA70B2E" w14:textId="77777777" w:rsidTr="00C27956">
        <w:trPr>
          <w:trHeight w:hRule="exact" w:val="340"/>
          <w:jc w:val="center"/>
        </w:trPr>
        <w:tc>
          <w:tcPr>
            <w:tcW w:w="1163" w:type="dxa"/>
            <w:shd w:val="clear" w:color="auto" w:fill="auto"/>
            <w:vAlign w:val="center"/>
          </w:tcPr>
          <w:p w14:paraId="5C31DE78"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25</w:t>
            </w:r>
          </w:p>
        </w:tc>
        <w:tc>
          <w:tcPr>
            <w:tcW w:w="1559" w:type="dxa"/>
            <w:shd w:val="clear" w:color="auto" w:fill="auto"/>
            <w:vAlign w:val="center"/>
          </w:tcPr>
          <w:p w14:paraId="0030907E"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0,9</w:t>
            </w:r>
          </w:p>
        </w:tc>
        <w:tc>
          <w:tcPr>
            <w:tcW w:w="1843" w:type="dxa"/>
            <w:shd w:val="clear" w:color="auto" w:fill="auto"/>
            <w:vAlign w:val="center"/>
          </w:tcPr>
          <w:p w14:paraId="6223DEA7"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1,0</w:t>
            </w:r>
          </w:p>
        </w:tc>
        <w:tc>
          <w:tcPr>
            <w:tcW w:w="1559" w:type="dxa"/>
            <w:shd w:val="clear" w:color="auto" w:fill="auto"/>
            <w:vAlign w:val="center"/>
          </w:tcPr>
          <w:p w14:paraId="1521A54F" w14:textId="77777777" w:rsidR="0061132D" w:rsidRPr="0015587B" w:rsidRDefault="0061132D" w:rsidP="0015587B">
            <w:pPr>
              <w:spacing w:line="360" w:lineRule="auto"/>
              <w:jc w:val="center"/>
              <w:rPr>
                <w:rFonts w:eastAsia="Calibri"/>
                <w:bCs/>
                <w:sz w:val="18"/>
                <w:szCs w:val="18"/>
                <w:lang w:val="es-ES" w:eastAsia="es-ES"/>
              </w:rPr>
            </w:pPr>
            <w:r w:rsidRPr="0015587B">
              <w:rPr>
                <w:rFonts w:eastAsia="Calibri"/>
                <w:bCs/>
                <w:sz w:val="18"/>
                <w:szCs w:val="18"/>
                <w:lang w:val="es-ES" w:eastAsia="es-ES"/>
              </w:rPr>
              <w:t>0,95</w:t>
            </w:r>
          </w:p>
        </w:tc>
        <w:tc>
          <w:tcPr>
            <w:tcW w:w="1559" w:type="dxa"/>
            <w:shd w:val="clear" w:color="auto" w:fill="auto"/>
            <w:vAlign w:val="center"/>
          </w:tcPr>
          <w:p w14:paraId="46CF7422" w14:textId="77777777" w:rsidR="0061132D" w:rsidRPr="0015587B" w:rsidRDefault="0061132D" w:rsidP="0015587B">
            <w:pPr>
              <w:spacing w:line="360" w:lineRule="auto"/>
              <w:jc w:val="center"/>
              <w:rPr>
                <w:rFonts w:eastAsia="Calibri"/>
                <w:sz w:val="18"/>
                <w:szCs w:val="18"/>
                <w:lang w:val="es-ES" w:eastAsia="es-ES"/>
              </w:rPr>
            </w:pPr>
            <w:r w:rsidRPr="0015587B">
              <w:rPr>
                <w:rFonts w:eastAsia="Calibri"/>
                <w:bCs/>
                <w:sz w:val="18"/>
                <w:szCs w:val="18"/>
                <w:lang w:val="es-ES" w:eastAsia="es-ES"/>
              </w:rPr>
              <w:t>alto</w:t>
            </w:r>
          </w:p>
        </w:tc>
      </w:tr>
    </w:tbl>
    <w:p w14:paraId="66649A7B" w14:textId="77777777" w:rsidR="0061132D" w:rsidRPr="0061132D" w:rsidRDefault="0061132D" w:rsidP="0061132D">
      <w:pPr>
        <w:autoSpaceDE w:val="0"/>
        <w:autoSpaceDN w:val="0"/>
        <w:adjustRightInd w:val="0"/>
        <w:spacing w:line="360" w:lineRule="auto"/>
        <w:jc w:val="both"/>
        <w:rPr>
          <w:rFonts w:eastAsia="Calibri"/>
          <w:color w:val="000000"/>
          <w:lang w:val="es-ES" w:eastAsia="es-ES"/>
        </w:rPr>
      </w:pPr>
    </w:p>
    <w:p w14:paraId="3C87586B" w14:textId="77777777" w:rsidR="0061132D" w:rsidRPr="0061132D" w:rsidRDefault="0061132D" w:rsidP="0061132D">
      <w:pPr>
        <w:autoSpaceDE w:val="0"/>
        <w:autoSpaceDN w:val="0"/>
        <w:adjustRightInd w:val="0"/>
        <w:spacing w:line="360" w:lineRule="auto"/>
        <w:jc w:val="both"/>
        <w:rPr>
          <w:rFonts w:eastAsia="Calibri"/>
          <w:lang w:val="es-ES" w:eastAsia="es-ES"/>
        </w:rPr>
      </w:pPr>
      <w:r w:rsidRPr="0061132D">
        <w:rPr>
          <w:rFonts w:eastAsia="Calibri"/>
          <w:color w:val="000000"/>
          <w:lang w:val="es-ES" w:eastAsia="es-ES"/>
        </w:rPr>
        <w:t xml:space="preserve">El </w:t>
      </w:r>
      <w:r w:rsidRPr="0061132D">
        <w:rPr>
          <w:rFonts w:eastAsia="Calibri"/>
          <w:lang w:val="es-ES" w:eastAsia="es-ES"/>
        </w:rPr>
        <w:t xml:space="preserve">100,0 % de los expertos posee más de 5 años de experiencia en el desempeño de la temática abordada; el 84,0 % (21) ostenta la categoría docente Profesor Titular y el 16,0 % (4), Profesor Auxiliar; el 92,0 % </w:t>
      </w:r>
      <w:r w:rsidRPr="0061132D">
        <w:rPr>
          <w:rFonts w:eastAsia="Calibri"/>
          <w:lang w:val="es-ES" w:eastAsia="es-ES"/>
        </w:rPr>
        <w:lastRenderedPageBreak/>
        <w:t>(23) es doctor en ciencias pedagógicas y el 8,0 % (2), en ciencias de la educación médica. El 88,0 % (22) cuenta con aportes teóricos y prácticos relacionados con la temática abordada.</w:t>
      </w:r>
    </w:p>
    <w:p w14:paraId="2F57E4C0" w14:textId="77777777" w:rsidR="0061132D" w:rsidRPr="0061132D" w:rsidRDefault="0061132D" w:rsidP="0061132D">
      <w:pPr>
        <w:autoSpaceDE w:val="0"/>
        <w:autoSpaceDN w:val="0"/>
        <w:adjustRightInd w:val="0"/>
        <w:spacing w:line="360" w:lineRule="auto"/>
        <w:jc w:val="both"/>
        <w:rPr>
          <w:rFonts w:eastAsia="Calibri"/>
          <w:lang w:val="es-ES" w:eastAsia="es-ES"/>
        </w:rPr>
      </w:pPr>
      <w:r w:rsidRPr="0061132D">
        <w:rPr>
          <w:rFonts w:eastAsia="Calibri"/>
          <w:lang w:val="es-ES" w:eastAsia="es-ES"/>
        </w:rPr>
        <w:t>Con relación al cuestionario aplicado, de la primera pregunta se obtuvieron los siguientes criterios:</w:t>
      </w:r>
    </w:p>
    <w:p w14:paraId="59EF7875" w14:textId="77777777" w:rsidR="0061132D" w:rsidRPr="0061132D" w:rsidRDefault="0061132D" w:rsidP="0061132D">
      <w:pPr>
        <w:autoSpaceDE w:val="0"/>
        <w:autoSpaceDN w:val="0"/>
        <w:adjustRightInd w:val="0"/>
        <w:spacing w:line="360" w:lineRule="auto"/>
        <w:jc w:val="both"/>
        <w:rPr>
          <w:rFonts w:eastAsia="Calibri"/>
          <w:lang w:val="es-ES" w:eastAsia="es-ES"/>
        </w:rPr>
      </w:pPr>
    </w:p>
    <w:p w14:paraId="52ED111F" w14:textId="77777777" w:rsidR="0061132D" w:rsidRPr="0061132D" w:rsidRDefault="0061132D" w:rsidP="0015587B">
      <w:pPr>
        <w:numPr>
          <w:ilvl w:val="0"/>
          <w:numId w:val="18"/>
        </w:numPr>
        <w:autoSpaceDE w:val="0"/>
        <w:autoSpaceDN w:val="0"/>
        <w:adjustRightInd w:val="0"/>
        <w:spacing w:line="360" w:lineRule="auto"/>
        <w:ind w:hanging="357"/>
        <w:jc w:val="both"/>
        <w:rPr>
          <w:rFonts w:eastAsia="Calibri"/>
          <w:lang w:val="es-ES" w:eastAsia="es-ES"/>
        </w:rPr>
      </w:pPr>
      <w:r w:rsidRPr="0061132D">
        <w:rPr>
          <w:rFonts w:eastAsia="Calibri"/>
          <w:lang w:val="es-ES" w:eastAsia="es-ES"/>
        </w:rPr>
        <w:t>Fundamentos teóricos: 28,0 % (7) lo consideró muy adecuado; 56,0 % (14) bastante adecuado y 16,0 % (4) adecuado.</w:t>
      </w:r>
    </w:p>
    <w:p w14:paraId="6BB6AC53" w14:textId="77777777" w:rsidR="0061132D" w:rsidRPr="0061132D" w:rsidRDefault="0061132D" w:rsidP="0015587B">
      <w:pPr>
        <w:numPr>
          <w:ilvl w:val="0"/>
          <w:numId w:val="18"/>
        </w:numPr>
        <w:autoSpaceDE w:val="0"/>
        <w:autoSpaceDN w:val="0"/>
        <w:adjustRightInd w:val="0"/>
        <w:spacing w:line="360" w:lineRule="auto"/>
        <w:ind w:hanging="357"/>
        <w:jc w:val="both"/>
        <w:rPr>
          <w:rFonts w:eastAsia="Calibri"/>
          <w:lang w:val="es-ES" w:eastAsia="es-ES"/>
        </w:rPr>
      </w:pPr>
      <w:r w:rsidRPr="0061132D">
        <w:rPr>
          <w:rFonts w:eastAsia="Calibri"/>
          <w:lang w:val="es-ES" w:eastAsia="es-ES"/>
        </w:rPr>
        <w:t>Objetivo general: 60,0 % (15) lo valoró muy adecuado; 36,0 % (9) bastante adecuado y 4,0 % (1) adecuado.</w:t>
      </w:r>
    </w:p>
    <w:p w14:paraId="59FDD2BA" w14:textId="77777777" w:rsidR="0061132D" w:rsidRPr="0061132D" w:rsidRDefault="0061132D" w:rsidP="0015587B">
      <w:pPr>
        <w:numPr>
          <w:ilvl w:val="0"/>
          <w:numId w:val="18"/>
        </w:numPr>
        <w:autoSpaceDE w:val="0"/>
        <w:autoSpaceDN w:val="0"/>
        <w:adjustRightInd w:val="0"/>
        <w:spacing w:line="360" w:lineRule="auto"/>
        <w:ind w:hanging="357"/>
        <w:jc w:val="both"/>
        <w:rPr>
          <w:rFonts w:eastAsia="Calibri"/>
          <w:lang w:val="es-ES" w:eastAsia="es-ES"/>
        </w:rPr>
      </w:pPr>
      <w:r w:rsidRPr="0061132D">
        <w:rPr>
          <w:rFonts w:eastAsia="Calibri"/>
          <w:lang w:val="es-ES" w:eastAsia="es-ES"/>
        </w:rPr>
        <w:t xml:space="preserve">De la etapa preparatoria: </w:t>
      </w:r>
    </w:p>
    <w:p w14:paraId="798A1D08" w14:textId="77777777" w:rsidR="0061132D" w:rsidRPr="0061132D" w:rsidRDefault="0061132D" w:rsidP="0015587B">
      <w:pPr>
        <w:numPr>
          <w:ilvl w:val="0"/>
          <w:numId w:val="19"/>
        </w:numPr>
        <w:autoSpaceDE w:val="0"/>
        <w:autoSpaceDN w:val="0"/>
        <w:adjustRightInd w:val="0"/>
        <w:spacing w:line="360" w:lineRule="auto"/>
        <w:ind w:hanging="357"/>
        <w:jc w:val="both"/>
        <w:rPr>
          <w:rFonts w:eastAsia="Calibri"/>
          <w:lang w:val="es-ES" w:eastAsia="es-ES"/>
        </w:rPr>
      </w:pPr>
      <w:r w:rsidRPr="0061132D">
        <w:rPr>
          <w:rFonts w:eastAsia="Calibri"/>
          <w:lang w:val="es-ES" w:eastAsia="es-ES"/>
        </w:rPr>
        <w:t>Objetivo: 60,0 % (15) lo consideró muy adecuado; 36,0 % (9) bastante adecuado y 4,0 % (1) adecuado.</w:t>
      </w:r>
    </w:p>
    <w:p w14:paraId="4288B896" w14:textId="77777777" w:rsidR="0061132D" w:rsidRPr="0061132D" w:rsidRDefault="0061132D" w:rsidP="0015587B">
      <w:pPr>
        <w:numPr>
          <w:ilvl w:val="0"/>
          <w:numId w:val="19"/>
        </w:numPr>
        <w:autoSpaceDE w:val="0"/>
        <w:autoSpaceDN w:val="0"/>
        <w:adjustRightInd w:val="0"/>
        <w:spacing w:line="360" w:lineRule="auto"/>
        <w:ind w:hanging="357"/>
        <w:jc w:val="both"/>
        <w:rPr>
          <w:rFonts w:eastAsia="Calibri"/>
          <w:lang w:val="es-ES" w:eastAsia="es-ES"/>
        </w:rPr>
      </w:pPr>
      <w:r w:rsidRPr="0061132D">
        <w:rPr>
          <w:rFonts w:eastAsia="Calibri"/>
          <w:lang w:val="es-ES" w:eastAsia="es-ES"/>
        </w:rPr>
        <w:t>Acciones: 48,0% (12) lo consideró muy adecuado; 48,0 % (12) bastante adecuado y 4,0 % (1) adecuado.</w:t>
      </w:r>
    </w:p>
    <w:p w14:paraId="121E35ED" w14:textId="77777777" w:rsidR="0061132D" w:rsidRPr="0061132D" w:rsidRDefault="0061132D" w:rsidP="0015587B">
      <w:pPr>
        <w:numPr>
          <w:ilvl w:val="0"/>
          <w:numId w:val="19"/>
        </w:numPr>
        <w:autoSpaceDE w:val="0"/>
        <w:autoSpaceDN w:val="0"/>
        <w:adjustRightInd w:val="0"/>
        <w:spacing w:line="360" w:lineRule="auto"/>
        <w:ind w:hanging="357"/>
        <w:jc w:val="both"/>
        <w:rPr>
          <w:rFonts w:eastAsia="Calibri"/>
          <w:lang w:val="es-ES" w:eastAsia="es-ES"/>
        </w:rPr>
      </w:pPr>
      <w:r w:rsidRPr="0061132D">
        <w:rPr>
          <w:rFonts w:eastAsia="Calibri"/>
          <w:lang w:val="es-ES" w:eastAsia="es-ES"/>
        </w:rPr>
        <w:t>Métodos: 52,0 % (13) lo consideró muy adecuado; 16,0 % (4) bastante adecuado y 32,0 % (8) adecuado.</w:t>
      </w:r>
    </w:p>
    <w:p w14:paraId="2C077A00" w14:textId="77777777" w:rsidR="0061132D" w:rsidRPr="0061132D" w:rsidRDefault="0061132D" w:rsidP="0015587B">
      <w:pPr>
        <w:numPr>
          <w:ilvl w:val="0"/>
          <w:numId w:val="19"/>
        </w:numPr>
        <w:autoSpaceDE w:val="0"/>
        <w:autoSpaceDN w:val="0"/>
        <w:adjustRightInd w:val="0"/>
        <w:spacing w:line="360" w:lineRule="auto"/>
        <w:ind w:hanging="357"/>
        <w:jc w:val="both"/>
        <w:rPr>
          <w:rFonts w:eastAsia="Calibri"/>
          <w:lang w:val="es-ES" w:eastAsia="es-ES"/>
        </w:rPr>
      </w:pPr>
      <w:r w:rsidRPr="0061132D">
        <w:rPr>
          <w:rFonts w:eastAsia="Calibri"/>
          <w:lang w:val="es-ES" w:eastAsia="es-ES"/>
        </w:rPr>
        <w:t>Medios: 52,0 % (13) lo consideró muy adecuado; 40,0 % (10) bastante adecuado y 8,0 % (2) adecuado.</w:t>
      </w:r>
    </w:p>
    <w:p w14:paraId="35E00E9E" w14:textId="77777777" w:rsidR="0061132D" w:rsidRPr="0061132D" w:rsidRDefault="0061132D" w:rsidP="0015587B">
      <w:pPr>
        <w:numPr>
          <w:ilvl w:val="0"/>
          <w:numId w:val="6"/>
        </w:numPr>
        <w:autoSpaceDE w:val="0"/>
        <w:autoSpaceDN w:val="0"/>
        <w:adjustRightInd w:val="0"/>
        <w:spacing w:line="360" w:lineRule="auto"/>
        <w:ind w:hanging="357"/>
        <w:jc w:val="both"/>
        <w:rPr>
          <w:rFonts w:eastAsia="Calibri"/>
          <w:lang w:val="es-ES" w:eastAsia="es-ES"/>
        </w:rPr>
      </w:pPr>
      <w:r w:rsidRPr="0061132D">
        <w:rPr>
          <w:rFonts w:eastAsia="Calibri"/>
          <w:lang w:val="es-ES" w:eastAsia="es-ES"/>
        </w:rPr>
        <w:t>De la etapa ejecutiva:</w:t>
      </w:r>
    </w:p>
    <w:p w14:paraId="6F9D9B36" w14:textId="77777777" w:rsidR="0061132D" w:rsidRPr="0061132D" w:rsidRDefault="0061132D" w:rsidP="0015587B">
      <w:pPr>
        <w:numPr>
          <w:ilvl w:val="0"/>
          <w:numId w:val="20"/>
        </w:numPr>
        <w:autoSpaceDE w:val="0"/>
        <w:autoSpaceDN w:val="0"/>
        <w:adjustRightInd w:val="0"/>
        <w:spacing w:line="360" w:lineRule="auto"/>
        <w:ind w:hanging="357"/>
        <w:jc w:val="both"/>
        <w:rPr>
          <w:rFonts w:eastAsia="Calibri"/>
          <w:lang w:val="es-ES" w:eastAsia="es-ES"/>
        </w:rPr>
      </w:pPr>
      <w:r w:rsidRPr="0061132D">
        <w:rPr>
          <w:rFonts w:eastAsia="Calibri"/>
          <w:lang w:val="es-ES" w:eastAsia="es-ES"/>
        </w:rPr>
        <w:t>Objetivo: 64,0 % (16) lo consideró muy adecuado; 32,0 % (8) bastante adecuado y 4,0 % (1) adecuado.</w:t>
      </w:r>
    </w:p>
    <w:p w14:paraId="0C586254" w14:textId="77777777" w:rsidR="0061132D" w:rsidRPr="0061132D" w:rsidRDefault="0061132D" w:rsidP="0015587B">
      <w:pPr>
        <w:numPr>
          <w:ilvl w:val="0"/>
          <w:numId w:val="20"/>
        </w:numPr>
        <w:autoSpaceDE w:val="0"/>
        <w:autoSpaceDN w:val="0"/>
        <w:adjustRightInd w:val="0"/>
        <w:spacing w:line="360" w:lineRule="auto"/>
        <w:ind w:hanging="357"/>
        <w:jc w:val="both"/>
        <w:rPr>
          <w:rFonts w:eastAsia="Calibri"/>
          <w:lang w:val="es-ES" w:eastAsia="es-ES"/>
        </w:rPr>
      </w:pPr>
      <w:r w:rsidRPr="0061132D">
        <w:rPr>
          <w:rFonts w:eastAsia="Calibri"/>
          <w:lang w:val="es-ES" w:eastAsia="es-ES"/>
        </w:rPr>
        <w:t>Acciones: 48,0 % (12) lo consideró muy adecuado; 44,0 % (11) bastante adecuado y 8,0 % (2) adecuado.</w:t>
      </w:r>
    </w:p>
    <w:p w14:paraId="35C0DFCC" w14:textId="77777777" w:rsidR="0061132D" w:rsidRPr="0061132D" w:rsidRDefault="0061132D" w:rsidP="0015587B">
      <w:pPr>
        <w:numPr>
          <w:ilvl w:val="0"/>
          <w:numId w:val="20"/>
        </w:numPr>
        <w:autoSpaceDE w:val="0"/>
        <w:autoSpaceDN w:val="0"/>
        <w:adjustRightInd w:val="0"/>
        <w:spacing w:line="360" w:lineRule="auto"/>
        <w:ind w:hanging="357"/>
        <w:jc w:val="both"/>
        <w:rPr>
          <w:rFonts w:eastAsia="Calibri"/>
          <w:lang w:val="es-ES" w:eastAsia="es-ES"/>
        </w:rPr>
      </w:pPr>
      <w:r w:rsidRPr="0061132D">
        <w:rPr>
          <w:rFonts w:eastAsia="Calibri"/>
          <w:lang w:val="es-ES" w:eastAsia="es-ES"/>
        </w:rPr>
        <w:t>Métodos: 52,0 % (13) lo consideró muy adecuado; 36,0 % (9) bastante adecuado y 12,0 % (3) adecuado.</w:t>
      </w:r>
    </w:p>
    <w:p w14:paraId="43566030" w14:textId="77777777" w:rsidR="0061132D" w:rsidRPr="0061132D" w:rsidRDefault="0061132D" w:rsidP="0015587B">
      <w:pPr>
        <w:numPr>
          <w:ilvl w:val="0"/>
          <w:numId w:val="20"/>
        </w:numPr>
        <w:autoSpaceDE w:val="0"/>
        <w:autoSpaceDN w:val="0"/>
        <w:adjustRightInd w:val="0"/>
        <w:spacing w:line="360" w:lineRule="auto"/>
        <w:ind w:hanging="357"/>
        <w:jc w:val="both"/>
        <w:rPr>
          <w:rFonts w:eastAsia="Calibri"/>
          <w:lang w:val="es-ES" w:eastAsia="es-ES"/>
        </w:rPr>
      </w:pPr>
      <w:r w:rsidRPr="0061132D">
        <w:rPr>
          <w:rFonts w:eastAsia="Calibri"/>
          <w:lang w:val="es-ES" w:eastAsia="es-ES"/>
        </w:rPr>
        <w:t>Medios: 56,0 % (14) lo consideró muy adecuado; 40,0 % (10) bastante adecuado y el 4,0 % (1) adecuado.</w:t>
      </w:r>
    </w:p>
    <w:p w14:paraId="63B4EB6D" w14:textId="77777777" w:rsidR="0061132D" w:rsidRPr="0061132D" w:rsidRDefault="0061132D" w:rsidP="0015587B">
      <w:pPr>
        <w:numPr>
          <w:ilvl w:val="0"/>
          <w:numId w:val="6"/>
        </w:numPr>
        <w:autoSpaceDE w:val="0"/>
        <w:autoSpaceDN w:val="0"/>
        <w:adjustRightInd w:val="0"/>
        <w:spacing w:line="360" w:lineRule="auto"/>
        <w:ind w:hanging="357"/>
        <w:jc w:val="both"/>
        <w:rPr>
          <w:rFonts w:eastAsia="Calibri"/>
          <w:lang w:val="es-ES" w:eastAsia="es-ES"/>
        </w:rPr>
      </w:pPr>
      <w:r w:rsidRPr="0061132D">
        <w:rPr>
          <w:rFonts w:eastAsia="Calibri"/>
          <w:lang w:val="es-ES" w:eastAsia="es-ES"/>
        </w:rPr>
        <w:t>De la etapa evaluativa:</w:t>
      </w:r>
    </w:p>
    <w:p w14:paraId="2EB89435" w14:textId="77777777" w:rsidR="0061132D" w:rsidRPr="0061132D" w:rsidRDefault="0061132D" w:rsidP="0015587B">
      <w:pPr>
        <w:numPr>
          <w:ilvl w:val="0"/>
          <w:numId w:val="21"/>
        </w:numPr>
        <w:autoSpaceDE w:val="0"/>
        <w:autoSpaceDN w:val="0"/>
        <w:adjustRightInd w:val="0"/>
        <w:spacing w:line="360" w:lineRule="auto"/>
        <w:ind w:hanging="357"/>
        <w:jc w:val="both"/>
        <w:rPr>
          <w:rFonts w:eastAsia="Calibri"/>
          <w:lang w:val="es-ES" w:eastAsia="es-ES"/>
        </w:rPr>
      </w:pPr>
      <w:r w:rsidRPr="0061132D">
        <w:rPr>
          <w:rFonts w:eastAsia="Calibri"/>
          <w:lang w:val="es-ES" w:eastAsia="es-ES"/>
        </w:rPr>
        <w:lastRenderedPageBreak/>
        <w:t>Objetivo: 60,0 % (15) lo consideró muy adecuado; 36,0 % (9) bastante adecuado y 4,0 % (1) adecuado.</w:t>
      </w:r>
    </w:p>
    <w:p w14:paraId="7A1A8666" w14:textId="77777777" w:rsidR="0061132D" w:rsidRPr="0061132D" w:rsidRDefault="0061132D" w:rsidP="0015587B">
      <w:pPr>
        <w:numPr>
          <w:ilvl w:val="0"/>
          <w:numId w:val="21"/>
        </w:numPr>
        <w:autoSpaceDE w:val="0"/>
        <w:autoSpaceDN w:val="0"/>
        <w:adjustRightInd w:val="0"/>
        <w:spacing w:line="360" w:lineRule="auto"/>
        <w:ind w:hanging="357"/>
        <w:jc w:val="both"/>
        <w:rPr>
          <w:rFonts w:eastAsia="Calibri"/>
          <w:lang w:val="es-ES" w:eastAsia="es-ES"/>
        </w:rPr>
      </w:pPr>
      <w:r w:rsidRPr="0061132D">
        <w:rPr>
          <w:rFonts w:eastAsia="Calibri"/>
          <w:lang w:val="es-ES" w:eastAsia="es-ES"/>
        </w:rPr>
        <w:t>Acciones: 48,0 % (12) lo consideró muy adecuado; 48,0 % (12) bastante adecuado y 4,0 % (1) adecuado.</w:t>
      </w:r>
    </w:p>
    <w:p w14:paraId="66A2EC64" w14:textId="77777777" w:rsidR="0061132D" w:rsidRPr="0061132D" w:rsidRDefault="0061132D" w:rsidP="0015587B">
      <w:pPr>
        <w:numPr>
          <w:ilvl w:val="0"/>
          <w:numId w:val="21"/>
        </w:numPr>
        <w:autoSpaceDE w:val="0"/>
        <w:autoSpaceDN w:val="0"/>
        <w:adjustRightInd w:val="0"/>
        <w:spacing w:line="360" w:lineRule="auto"/>
        <w:ind w:hanging="357"/>
        <w:jc w:val="both"/>
        <w:rPr>
          <w:rFonts w:eastAsia="Calibri"/>
          <w:lang w:val="es-ES" w:eastAsia="es-ES"/>
        </w:rPr>
      </w:pPr>
      <w:r w:rsidRPr="0061132D">
        <w:rPr>
          <w:rFonts w:eastAsia="Calibri"/>
          <w:lang w:val="es-ES" w:eastAsia="es-ES"/>
        </w:rPr>
        <w:t>Métodos: 48,0 % (12) lo consideró muy adecuado; 40,0 % (10) bastante adecuado y 12,0 % (3) adecuado.</w:t>
      </w:r>
    </w:p>
    <w:p w14:paraId="1353A38E" w14:textId="77777777" w:rsidR="0061132D" w:rsidRPr="0061132D" w:rsidRDefault="0061132D" w:rsidP="0015587B">
      <w:pPr>
        <w:numPr>
          <w:ilvl w:val="0"/>
          <w:numId w:val="21"/>
        </w:numPr>
        <w:autoSpaceDE w:val="0"/>
        <w:autoSpaceDN w:val="0"/>
        <w:adjustRightInd w:val="0"/>
        <w:spacing w:line="360" w:lineRule="auto"/>
        <w:ind w:hanging="357"/>
        <w:jc w:val="both"/>
        <w:rPr>
          <w:rFonts w:eastAsia="Calibri"/>
          <w:lang w:val="es-ES" w:eastAsia="es-ES"/>
        </w:rPr>
      </w:pPr>
      <w:r w:rsidRPr="0061132D">
        <w:rPr>
          <w:rFonts w:eastAsia="Calibri"/>
          <w:lang w:val="es-ES" w:eastAsia="es-ES"/>
        </w:rPr>
        <w:t>Medios: 48,0 % (12) lo consideró muy adecuado; 44,0 % (11) bastante adecuado y 8,0 % (2) adecuado.</w:t>
      </w:r>
    </w:p>
    <w:p w14:paraId="0AB62F4B" w14:textId="77777777" w:rsidR="0061132D" w:rsidRPr="0061132D" w:rsidRDefault="0061132D" w:rsidP="0015587B">
      <w:pPr>
        <w:numPr>
          <w:ilvl w:val="0"/>
          <w:numId w:val="6"/>
        </w:numPr>
        <w:autoSpaceDE w:val="0"/>
        <w:autoSpaceDN w:val="0"/>
        <w:adjustRightInd w:val="0"/>
        <w:spacing w:line="360" w:lineRule="auto"/>
        <w:ind w:hanging="357"/>
        <w:jc w:val="both"/>
        <w:rPr>
          <w:rFonts w:eastAsia="Calibri"/>
          <w:lang w:val="es-ES" w:eastAsia="es-ES"/>
        </w:rPr>
      </w:pPr>
      <w:r w:rsidRPr="0061132D">
        <w:rPr>
          <w:color w:val="000000"/>
          <w:lang w:val="es-ES" w:eastAsia="en-US"/>
        </w:rPr>
        <w:t xml:space="preserve">Forma de evaluar la efectividad de la estrategia: </w:t>
      </w:r>
      <w:r w:rsidRPr="0061132D">
        <w:rPr>
          <w:rFonts w:eastAsia="Calibri"/>
          <w:lang w:val="es-ES" w:eastAsia="es-ES"/>
        </w:rPr>
        <w:t>28,0 % (7) lo consideró muy adecuado; 60,0 % (15) bastante adecuado y 12,0 % (3) adecuado.</w:t>
      </w:r>
    </w:p>
    <w:p w14:paraId="0A410646" w14:textId="77777777" w:rsidR="0061132D" w:rsidRPr="0061132D" w:rsidRDefault="0061132D" w:rsidP="0015587B">
      <w:pPr>
        <w:numPr>
          <w:ilvl w:val="0"/>
          <w:numId w:val="6"/>
        </w:numPr>
        <w:autoSpaceDE w:val="0"/>
        <w:autoSpaceDN w:val="0"/>
        <w:adjustRightInd w:val="0"/>
        <w:spacing w:line="360" w:lineRule="auto"/>
        <w:ind w:hanging="357"/>
        <w:jc w:val="both"/>
        <w:rPr>
          <w:rFonts w:eastAsia="Calibri"/>
          <w:lang w:val="es-ES" w:eastAsia="es-ES"/>
        </w:rPr>
      </w:pPr>
      <w:r w:rsidRPr="0061132D">
        <w:rPr>
          <w:color w:val="000000"/>
          <w:lang w:val="es-ES" w:eastAsia="en-US"/>
        </w:rPr>
        <w:t xml:space="preserve">Valoración integral de la estrategia: </w:t>
      </w:r>
      <w:r w:rsidRPr="0061132D">
        <w:rPr>
          <w:rFonts w:eastAsia="Calibri"/>
          <w:lang w:val="es-ES" w:eastAsia="es-ES"/>
        </w:rPr>
        <w:t>40,0 % (10) lo consideró muy adecuado; 52,0 % (13) bastante adecuado y 8,0 % (2) adecuado.</w:t>
      </w:r>
    </w:p>
    <w:p w14:paraId="7B9A5D7A" w14:textId="77777777" w:rsidR="0061132D" w:rsidRPr="0061132D" w:rsidRDefault="0061132D" w:rsidP="0061132D">
      <w:pPr>
        <w:autoSpaceDE w:val="0"/>
        <w:autoSpaceDN w:val="0"/>
        <w:adjustRightInd w:val="0"/>
        <w:spacing w:line="360" w:lineRule="auto"/>
        <w:jc w:val="both"/>
        <w:rPr>
          <w:rFonts w:eastAsia="Calibri"/>
          <w:lang w:val="es-ES" w:eastAsia="es-ES"/>
        </w:rPr>
      </w:pPr>
    </w:p>
    <w:p w14:paraId="6C011E68" w14:textId="77777777" w:rsidR="0061132D" w:rsidRPr="0061132D" w:rsidRDefault="0061132D" w:rsidP="0061132D">
      <w:pPr>
        <w:autoSpaceDE w:val="0"/>
        <w:autoSpaceDN w:val="0"/>
        <w:adjustRightInd w:val="0"/>
        <w:spacing w:line="360" w:lineRule="auto"/>
        <w:jc w:val="both"/>
        <w:rPr>
          <w:rFonts w:eastAsia="Calibri"/>
          <w:lang w:val="es-ES" w:eastAsia="en-US"/>
        </w:rPr>
      </w:pPr>
      <w:r w:rsidRPr="0061132D">
        <w:rPr>
          <w:rFonts w:eastAsia="Calibri"/>
          <w:lang w:val="es-ES" w:eastAsia="es-ES"/>
        </w:rPr>
        <w:t>De la segunda pregunta se obtuvieron las siguientes sugerencias</w:t>
      </w:r>
      <w:r w:rsidRPr="0061132D">
        <w:rPr>
          <w:rFonts w:eastAsia="Calibri"/>
          <w:lang w:val="es-ES" w:eastAsia="en-US"/>
        </w:rPr>
        <w:t>:</w:t>
      </w:r>
    </w:p>
    <w:p w14:paraId="01F87D30" w14:textId="77777777" w:rsidR="0061132D" w:rsidRPr="0061132D" w:rsidRDefault="0061132D" w:rsidP="0061132D">
      <w:pPr>
        <w:autoSpaceDE w:val="0"/>
        <w:autoSpaceDN w:val="0"/>
        <w:adjustRightInd w:val="0"/>
        <w:spacing w:line="360" w:lineRule="auto"/>
        <w:jc w:val="both"/>
        <w:rPr>
          <w:rFonts w:eastAsia="Calibri"/>
          <w:lang w:val="es-ES" w:eastAsia="es-ES"/>
        </w:rPr>
      </w:pPr>
    </w:p>
    <w:p w14:paraId="34E7423A" w14:textId="77777777" w:rsidR="0061132D" w:rsidRPr="0061132D" w:rsidRDefault="0061132D" w:rsidP="0015587B">
      <w:pPr>
        <w:numPr>
          <w:ilvl w:val="0"/>
          <w:numId w:val="22"/>
        </w:numPr>
        <w:autoSpaceDE w:val="0"/>
        <w:autoSpaceDN w:val="0"/>
        <w:adjustRightInd w:val="0"/>
        <w:spacing w:line="360" w:lineRule="auto"/>
        <w:ind w:left="357" w:hanging="357"/>
        <w:jc w:val="both"/>
        <w:rPr>
          <w:rFonts w:eastAsia="Calibri"/>
          <w:lang w:val="es-ES" w:eastAsia="en-US"/>
        </w:rPr>
      </w:pPr>
      <w:r w:rsidRPr="0061132D">
        <w:rPr>
          <w:rFonts w:eastAsia="Calibri"/>
          <w:color w:val="000000"/>
          <w:lang w:val="es-ES" w:eastAsia="en-US"/>
        </w:rPr>
        <w:t>En la etapa ejecutiva, incluir el trabajo independiente como método para la autogestión del conocimiento, por parte de los estudiantes, para el establecimiento y desarrollo de las relaciones interdisciplinarias, a partir de su adecuada orientación y considerar el contenido que se aborda.</w:t>
      </w:r>
    </w:p>
    <w:p w14:paraId="26E46FDC" w14:textId="77777777" w:rsidR="0061132D" w:rsidRPr="0061132D" w:rsidRDefault="0061132D" w:rsidP="0015587B">
      <w:pPr>
        <w:numPr>
          <w:ilvl w:val="0"/>
          <w:numId w:val="22"/>
        </w:numPr>
        <w:autoSpaceDE w:val="0"/>
        <w:autoSpaceDN w:val="0"/>
        <w:adjustRightInd w:val="0"/>
        <w:spacing w:line="360" w:lineRule="auto"/>
        <w:ind w:left="357" w:hanging="357"/>
        <w:jc w:val="both"/>
        <w:rPr>
          <w:rFonts w:eastAsia="Calibri"/>
          <w:lang w:val="es-ES" w:eastAsia="en-US"/>
        </w:rPr>
      </w:pPr>
      <w:r w:rsidRPr="0061132D">
        <w:rPr>
          <w:rFonts w:eastAsia="Calibri"/>
          <w:color w:val="000000"/>
          <w:lang w:val="es-ES" w:eastAsia="es-ES"/>
        </w:rPr>
        <w:t>Denotar la importancia de la evaluación como proceso y resultado en la</w:t>
      </w:r>
      <w:r w:rsidRPr="0061132D">
        <w:rPr>
          <w:rFonts w:eastAsia="Calibri"/>
          <w:color w:val="000000"/>
          <w:lang w:val="es-ES" w:eastAsia="en-US"/>
        </w:rPr>
        <w:t xml:space="preserve"> etapa ejecutiva</w:t>
      </w:r>
      <w:r w:rsidRPr="0061132D">
        <w:rPr>
          <w:rFonts w:eastAsia="Calibri"/>
          <w:color w:val="000000"/>
          <w:lang w:val="es-ES" w:eastAsia="es-ES"/>
        </w:rPr>
        <w:t>.</w:t>
      </w:r>
    </w:p>
    <w:p w14:paraId="24A40BA9" w14:textId="77777777" w:rsidR="0061132D" w:rsidRPr="0061132D" w:rsidRDefault="0061132D" w:rsidP="0061132D">
      <w:pPr>
        <w:autoSpaceDE w:val="0"/>
        <w:autoSpaceDN w:val="0"/>
        <w:adjustRightInd w:val="0"/>
        <w:spacing w:line="360" w:lineRule="auto"/>
        <w:jc w:val="both"/>
        <w:rPr>
          <w:rFonts w:eastAsia="Calibri"/>
          <w:lang w:eastAsia="es-ES"/>
        </w:rPr>
      </w:pPr>
    </w:p>
    <w:p w14:paraId="446029D6" w14:textId="77777777" w:rsidR="0061132D" w:rsidRPr="0061132D" w:rsidRDefault="0061132D" w:rsidP="0061132D">
      <w:pPr>
        <w:autoSpaceDE w:val="0"/>
        <w:autoSpaceDN w:val="0"/>
        <w:adjustRightInd w:val="0"/>
        <w:spacing w:line="360" w:lineRule="auto"/>
        <w:jc w:val="both"/>
        <w:rPr>
          <w:rFonts w:eastAsia="Calibri"/>
          <w:lang w:val="es-ES" w:eastAsia="es-ES"/>
        </w:rPr>
      </w:pPr>
      <w:r w:rsidRPr="0061132D">
        <w:rPr>
          <w:rFonts w:eastAsia="Calibri"/>
          <w:lang w:eastAsia="es-ES"/>
        </w:rPr>
        <w:t xml:space="preserve">En cuanto al procesamiento y análisis de los criterios emitidos por los expertos, </w:t>
      </w:r>
      <w:r w:rsidRPr="0061132D">
        <w:rPr>
          <w:rFonts w:eastAsia="Calibri"/>
          <w:lang w:val="es-ES" w:eastAsia="es-ES"/>
        </w:rPr>
        <w:t>las columnas correspondientes a la categoría “adecuado”, “poco adecuado” y “no adecuado” fueron eliminadas, ya que el valor máximo de la distribución normal estándar inversa resultó 3,5 (p= 0000)</w:t>
      </w:r>
      <w:r w:rsidRPr="0061132D">
        <w:rPr>
          <w:rFonts w:eastAsia="Calibri"/>
          <w:lang w:eastAsia="es-ES"/>
        </w:rPr>
        <w:t>. L</w:t>
      </w:r>
      <w:r w:rsidRPr="0061132D">
        <w:rPr>
          <w:rFonts w:eastAsia="Calibri"/>
          <w:lang w:val="es-ES" w:eastAsia="es-ES"/>
        </w:rPr>
        <w:t xml:space="preserve">a categoría “muy adecuado” obtuvo un punto de corte de </w:t>
      </w:r>
      <w:r w:rsidRPr="0061132D">
        <w:rPr>
          <w:bCs/>
          <w:lang w:val="es-ES" w:eastAsia="en-US"/>
        </w:rPr>
        <w:t>-0,02 y la categoría “bastante adecuado” de 1,43.</w:t>
      </w:r>
      <w:r w:rsidRPr="0061132D">
        <w:rPr>
          <w:rFonts w:eastAsia="Calibri"/>
          <w:lang w:val="es-ES" w:eastAsia="es-ES"/>
        </w:rPr>
        <w:t xml:space="preserve"> N alcanzó un valor de </w:t>
      </w:r>
      <w:r w:rsidRPr="0061132D">
        <w:rPr>
          <w:kern w:val="24"/>
          <w:lang w:val="es-PA" w:eastAsia="en-US"/>
        </w:rPr>
        <w:t>0,28.</w:t>
      </w:r>
      <w:r w:rsidRPr="0061132D">
        <w:rPr>
          <w:rFonts w:eastAsia="Calibri"/>
          <w:lang w:val="es-ES" w:eastAsia="es-ES"/>
        </w:rPr>
        <w:t xml:space="preserve"> Según los </w:t>
      </w:r>
      <w:r w:rsidRPr="0061132D">
        <w:rPr>
          <w:kern w:val="24"/>
          <w:lang w:val="es-ES" w:eastAsia="en-US"/>
        </w:rPr>
        <w:t>valores obtenidos de N-P, el primer aspecto valorado (</w:t>
      </w:r>
      <w:r w:rsidRPr="0061132D">
        <w:rPr>
          <w:lang w:val="es-ES" w:eastAsia="es-ES"/>
        </w:rPr>
        <w:t>fundamentos teóricos) se consideró “</w:t>
      </w:r>
      <w:r w:rsidRPr="0061132D">
        <w:rPr>
          <w:rFonts w:eastAsia="Calibri"/>
          <w:lang w:eastAsia="en-US"/>
        </w:rPr>
        <w:t xml:space="preserve">bastante adecuado” (valor de </w:t>
      </w:r>
      <w:r w:rsidRPr="0061132D">
        <w:rPr>
          <w:lang w:val="es-ES" w:eastAsia="en-US"/>
        </w:rPr>
        <w:t>0,08</w:t>
      </w:r>
      <w:r w:rsidRPr="0061132D">
        <w:rPr>
          <w:rFonts w:eastAsia="Calibri"/>
          <w:lang w:eastAsia="en-US"/>
        </w:rPr>
        <w:t>) y el resto, “muy adecuado” (valores por debajo de -0,02) (</w:t>
      </w:r>
      <w:r w:rsidRPr="0061132D">
        <w:rPr>
          <w:rFonts w:eastAsia="Calibri"/>
          <w:lang w:val="es-ES" w:eastAsia="es-ES"/>
        </w:rPr>
        <w:t xml:space="preserve">tabla 2). </w:t>
      </w:r>
    </w:p>
    <w:p w14:paraId="3831CF9C" w14:textId="77777777" w:rsidR="0061132D" w:rsidRPr="0061132D" w:rsidRDefault="0061132D" w:rsidP="0061132D">
      <w:pPr>
        <w:autoSpaceDE w:val="0"/>
        <w:autoSpaceDN w:val="0"/>
        <w:adjustRightInd w:val="0"/>
        <w:spacing w:line="360" w:lineRule="auto"/>
        <w:jc w:val="both"/>
        <w:rPr>
          <w:rFonts w:eastAsia="Calibri"/>
          <w:lang w:val="es-ES" w:eastAsia="es-ES"/>
        </w:rPr>
      </w:pPr>
    </w:p>
    <w:p w14:paraId="69F6577B" w14:textId="77777777" w:rsidR="0061132D" w:rsidRPr="0061132D" w:rsidRDefault="0061132D" w:rsidP="0061132D">
      <w:pPr>
        <w:autoSpaceDE w:val="0"/>
        <w:autoSpaceDN w:val="0"/>
        <w:adjustRightInd w:val="0"/>
        <w:spacing w:line="360" w:lineRule="auto"/>
        <w:jc w:val="center"/>
        <w:rPr>
          <w:rFonts w:eastAsia="Calibri"/>
          <w:sz w:val="22"/>
          <w:szCs w:val="22"/>
          <w:lang w:val="es-ES" w:eastAsia="es-ES"/>
        </w:rPr>
      </w:pPr>
      <w:r w:rsidRPr="0061132D">
        <w:rPr>
          <w:rFonts w:eastAsia="Calibri"/>
          <w:b/>
          <w:sz w:val="22"/>
          <w:szCs w:val="22"/>
          <w:lang w:val="es-ES" w:eastAsia="en-US"/>
        </w:rPr>
        <w:lastRenderedPageBreak/>
        <w:t>Tabla 2 -</w:t>
      </w:r>
      <w:r w:rsidRPr="0061132D">
        <w:rPr>
          <w:rFonts w:eastAsia="Calibri"/>
          <w:bCs/>
          <w:sz w:val="22"/>
          <w:szCs w:val="22"/>
          <w:lang w:val="es-ES" w:eastAsia="en-US"/>
        </w:rPr>
        <w:t xml:space="preserve"> </w:t>
      </w:r>
      <w:r w:rsidRPr="0061132D">
        <w:rPr>
          <w:kern w:val="24"/>
          <w:sz w:val="22"/>
          <w:szCs w:val="22"/>
          <w:lang w:val="es-ES" w:eastAsia="en-US"/>
        </w:rPr>
        <w:t>Valores de N-P</w:t>
      </w:r>
      <w:r w:rsidRPr="0061132D">
        <w:rPr>
          <w:rFonts w:eastAsia="Calibri"/>
          <w:sz w:val="22"/>
          <w:szCs w:val="22"/>
          <w:lang w:val="es-ES" w:eastAsia="en-US"/>
        </w:rPr>
        <w:t xml:space="preserve"> y categoría de cada aspecto valorado</w:t>
      </w:r>
    </w:p>
    <w:p w14:paraId="73797E5F" w14:textId="4E57304D" w:rsidR="0061132D" w:rsidRDefault="00B73E73" w:rsidP="00B73E73">
      <w:pPr>
        <w:autoSpaceDE w:val="0"/>
        <w:autoSpaceDN w:val="0"/>
        <w:adjustRightInd w:val="0"/>
        <w:spacing w:line="360" w:lineRule="auto"/>
        <w:jc w:val="center"/>
        <w:rPr>
          <w:rFonts w:eastAsia="Calibri"/>
          <w:lang w:eastAsia="es-ES"/>
        </w:rPr>
      </w:pPr>
      <w:r>
        <w:rPr>
          <w:rFonts w:eastAsia="Calibri"/>
          <w:noProof/>
          <w:lang w:eastAsia="es-ES"/>
        </w:rPr>
        <w:drawing>
          <wp:inline distT="0" distB="0" distL="0" distR="0" wp14:anchorId="01E4E965" wp14:editId="2F6A3010">
            <wp:extent cx="3923809" cy="4342857"/>
            <wp:effectExtent l="0" t="0" r="635"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3">
                      <a:extLst>
                        <a:ext uri="{28A0092B-C50C-407E-A947-70E740481C1C}">
                          <a14:useLocalDpi xmlns:a14="http://schemas.microsoft.com/office/drawing/2010/main" val="0"/>
                        </a:ext>
                      </a:extLst>
                    </a:blip>
                    <a:stretch>
                      <a:fillRect/>
                    </a:stretch>
                  </pic:blipFill>
                  <pic:spPr>
                    <a:xfrm>
                      <a:off x="0" y="0"/>
                      <a:ext cx="3923809" cy="4342857"/>
                    </a:xfrm>
                    <a:prstGeom prst="rect">
                      <a:avLst/>
                    </a:prstGeom>
                  </pic:spPr>
                </pic:pic>
              </a:graphicData>
            </a:graphic>
          </wp:inline>
        </w:drawing>
      </w:r>
    </w:p>
    <w:p w14:paraId="5D0E596B" w14:textId="77777777" w:rsidR="00B73E73" w:rsidRPr="0061132D" w:rsidRDefault="00B73E73" w:rsidP="0061132D">
      <w:pPr>
        <w:autoSpaceDE w:val="0"/>
        <w:autoSpaceDN w:val="0"/>
        <w:adjustRightInd w:val="0"/>
        <w:spacing w:line="360" w:lineRule="auto"/>
        <w:jc w:val="both"/>
        <w:rPr>
          <w:rFonts w:eastAsia="Calibri"/>
          <w:lang w:eastAsia="es-ES"/>
        </w:rPr>
      </w:pPr>
    </w:p>
    <w:p w14:paraId="16F1FF58" w14:textId="77777777" w:rsidR="0061132D" w:rsidRPr="0061132D" w:rsidRDefault="0061132D" w:rsidP="0061132D">
      <w:pPr>
        <w:autoSpaceDE w:val="0"/>
        <w:autoSpaceDN w:val="0"/>
        <w:adjustRightInd w:val="0"/>
        <w:spacing w:line="360" w:lineRule="auto"/>
        <w:jc w:val="both"/>
        <w:rPr>
          <w:rFonts w:eastAsia="Calibri"/>
          <w:lang w:val="es-ES" w:eastAsia="es-ES"/>
        </w:rPr>
      </w:pPr>
      <w:r w:rsidRPr="0061132D">
        <w:rPr>
          <w:rFonts w:eastAsia="Calibri"/>
          <w:lang w:eastAsia="es-ES"/>
        </w:rPr>
        <w:t xml:space="preserve">En relación con la determinación del nivel de consenso de los expertos, el </w:t>
      </w:r>
      <w:r w:rsidRPr="0061132D">
        <w:rPr>
          <w:rFonts w:eastAsia="Calibri"/>
          <w:lang w:val="es-ES" w:eastAsia="es-ES"/>
        </w:rPr>
        <w:t>cálculo del coeficiente de concordancia de Kendall mostró concordancia significativa entre los expertos consultados (</w:t>
      </w:r>
      <w:r w:rsidRPr="0061132D">
        <w:rPr>
          <w:rFonts w:eastAsia="Calibri"/>
          <w:lang w:eastAsia="en-US"/>
        </w:rPr>
        <w:t>p&lt; 0,001</w:t>
      </w:r>
      <w:r w:rsidRPr="0061132D">
        <w:rPr>
          <w:rFonts w:eastAsia="Calibri"/>
          <w:lang w:val="es-ES" w:eastAsia="es-ES"/>
        </w:rPr>
        <w:t xml:space="preserve">), con una intensidad de W=0,132; por lo cual, se rechazó </w:t>
      </w:r>
      <w:proofErr w:type="spellStart"/>
      <w:r w:rsidRPr="0061132D">
        <w:rPr>
          <w:rFonts w:eastAsia="Calibri"/>
          <w:lang w:val="es-ES" w:eastAsia="es-ES"/>
        </w:rPr>
        <w:t>H</w:t>
      </w:r>
      <w:r w:rsidRPr="0061132D">
        <w:rPr>
          <w:rFonts w:eastAsia="Calibri"/>
          <w:vertAlign w:val="subscript"/>
          <w:lang w:val="es-ES" w:eastAsia="es-ES"/>
        </w:rPr>
        <w:t>0</w:t>
      </w:r>
      <w:proofErr w:type="spellEnd"/>
      <w:r w:rsidRPr="0061132D">
        <w:rPr>
          <w:rFonts w:eastAsia="Calibri"/>
          <w:lang w:val="es-ES" w:eastAsia="es-ES"/>
        </w:rPr>
        <w:t xml:space="preserve">.  </w:t>
      </w:r>
    </w:p>
    <w:p w14:paraId="5CDD9E1F" w14:textId="77777777" w:rsidR="0061132D" w:rsidRPr="0061132D" w:rsidRDefault="0061132D" w:rsidP="0061132D">
      <w:pPr>
        <w:autoSpaceDE w:val="0"/>
        <w:autoSpaceDN w:val="0"/>
        <w:adjustRightInd w:val="0"/>
        <w:spacing w:line="360" w:lineRule="auto"/>
        <w:jc w:val="both"/>
        <w:rPr>
          <w:rFonts w:eastAsia="Calibri"/>
          <w:b/>
          <w:color w:val="000000"/>
          <w:lang w:val="es-ES" w:eastAsia="es-ES"/>
        </w:rPr>
      </w:pPr>
    </w:p>
    <w:p w14:paraId="3D07EC38" w14:textId="77777777" w:rsidR="0061132D" w:rsidRPr="0061132D" w:rsidRDefault="0061132D" w:rsidP="0061132D">
      <w:pPr>
        <w:autoSpaceDE w:val="0"/>
        <w:autoSpaceDN w:val="0"/>
        <w:adjustRightInd w:val="0"/>
        <w:spacing w:line="360" w:lineRule="auto"/>
        <w:jc w:val="both"/>
        <w:rPr>
          <w:rFonts w:eastAsia="Calibri"/>
          <w:b/>
          <w:color w:val="000000"/>
          <w:lang w:val="es-ES" w:eastAsia="es-ES"/>
        </w:rPr>
      </w:pPr>
    </w:p>
    <w:p w14:paraId="73FDFBD4" w14:textId="77777777" w:rsidR="0061132D" w:rsidRPr="0061132D" w:rsidRDefault="0061132D" w:rsidP="0061132D">
      <w:pPr>
        <w:autoSpaceDE w:val="0"/>
        <w:autoSpaceDN w:val="0"/>
        <w:adjustRightInd w:val="0"/>
        <w:spacing w:line="360" w:lineRule="auto"/>
        <w:jc w:val="center"/>
        <w:rPr>
          <w:rFonts w:eastAsia="Calibri"/>
          <w:b/>
          <w:color w:val="000000"/>
          <w:sz w:val="32"/>
          <w:szCs w:val="32"/>
          <w:lang w:val="es-ES" w:eastAsia="es-ES"/>
        </w:rPr>
      </w:pPr>
      <w:r w:rsidRPr="0061132D">
        <w:rPr>
          <w:rFonts w:eastAsia="Calibri"/>
          <w:b/>
          <w:color w:val="000000"/>
          <w:sz w:val="32"/>
          <w:szCs w:val="32"/>
          <w:lang w:val="es-ES" w:eastAsia="es-ES"/>
        </w:rPr>
        <w:t>DISCUSIÓN</w:t>
      </w:r>
    </w:p>
    <w:p w14:paraId="71B2EBE6" w14:textId="77777777" w:rsidR="0061132D" w:rsidRPr="0061132D" w:rsidRDefault="0061132D" w:rsidP="0061132D">
      <w:pPr>
        <w:shd w:val="clear" w:color="auto" w:fill="FFFFFF"/>
        <w:spacing w:line="360" w:lineRule="auto"/>
        <w:jc w:val="both"/>
        <w:rPr>
          <w:rFonts w:eastAsia="Calibri"/>
          <w:lang w:val="es-ES" w:eastAsia="en-US"/>
        </w:rPr>
      </w:pPr>
      <w:r w:rsidRPr="0061132D">
        <w:rPr>
          <w:rFonts w:eastAsia="Calibri"/>
          <w:color w:val="000000"/>
          <w:lang w:val="es-ES" w:eastAsia="en-US"/>
        </w:rPr>
        <w:t xml:space="preserve">En Cuba, la consulta a expertos es un método ampliamente utilizado en las investigaciones educativas, para validar resultados científicos, </w:t>
      </w:r>
      <w:r w:rsidRPr="0061132D">
        <w:rPr>
          <w:rFonts w:eastAsia="Calibri"/>
          <w:lang w:val="es-ES" w:eastAsia="en-US"/>
        </w:rPr>
        <w:t xml:space="preserve">lo cual posibilita su introducción en la práctica </w:t>
      </w:r>
      <w:proofErr w:type="gramStart"/>
      <w:r w:rsidRPr="0061132D">
        <w:rPr>
          <w:rFonts w:eastAsia="Calibri"/>
          <w:lang w:val="es-ES" w:eastAsia="en-US"/>
        </w:rPr>
        <w:t>pedagógica.</w:t>
      </w:r>
      <w:r w:rsidRPr="0061132D">
        <w:rPr>
          <w:rFonts w:eastAsia="Calibri"/>
          <w:vertAlign w:val="superscript"/>
          <w:lang w:val="es-ES" w:eastAsia="en-US"/>
        </w:rPr>
        <w:t>(</w:t>
      </w:r>
      <w:proofErr w:type="gramEnd"/>
      <w:r w:rsidRPr="0061132D">
        <w:rPr>
          <w:rFonts w:eastAsia="Calibri"/>
          <w:vertAlign w:val="superscript"/>
          <w:lang w:val="es-ES" w:eastAsia="en-US"/>
        </w:rPr>
        <w:t>17)</w:t>
      </w:r>
      <w:r w:rsidRPr="0061132D">
        <w:rPr>
          <w:rFonts w:eastAsia="Calibri"/>
          <w:color w:val="000000"/>
          <w:vertAlign w:val="superscript"/>
          <w:lang w:val="es-ES" w:eastAsia="en-US"/>
        </w:rPr>
        <w:t xml:space="preserve"> </w:t>
      </w:r>
      <w:r w:rsidRPr="0061132D">
        <w:rPr>
          <w:rFonts w:eastAsia="Calibri"/>
          <w:i/>
          <w:color w:val="000000"/>
          <w:lang w:val="es-ES" w:eastAsia="en-US"/>
        </w:rPr>
        <w:t>Herrera Masó</w:t>
      </w:r>
      <w:r w:rsidRPr="0061132D">
        <w:rPr>
          <w:rFonts w:eastAsia="Calibri"/>
          <w:color w:val="000000"/>
          <w:lang w:val="es-ES" w:eastAsia="en-US"/>
        </w:rPr>
        <w:t xml:space="preserve"> y otros</w:t>
      </w:r>
      <w:r w:rsidRPr="0061132D">
        <w:rPr>
          <w:rFonts w:eastAsia="Calibri"/>
          <w:color w:val="000000"/>
          <w:vertAlign w:val="superscript"/>
          <w:lang w:val="es-ES" w:eastAsia="en-US"/>
        </w:rPr>
        <w:t xml:space="preserve">(18) </w:t>
      </w:r>
      <w:r w:rsidRPr="0061132D">
        <w:rPr>
          <w:rFonts w:eastAsia="Calibri"/>
          <w:color w:val="000000"/>
          <w:lang w:val="es-ES" w:eastAsia="en-US"/>
        </w:rPr>
        <w:t xml:space="preserve">consideran que un experto es tanto o más valioso que un especialista o que un científico, </w:t>
      </w:r>
      <w:r w:rsidRPr="0061132D">
        <w:rPr>
          <w:rFonts w:eastAsia="Calibri"/>
          <w:color w:val="000000"/>
          <w:lang w:val="es-ES" w:eastAsia="en-US"/>
        </w:rPr>
        <w:lastRenderedPageBreak/>
        <w:t>ya que combina su amplia competencia y su aptitud para comunicar un tema.</w:t>
      </w:r>
      <w:r w:rsidRPr="0061132D">
        <w:rPr>
          <w:rFonts w:eastAsia="Calibri"/>
          <w:lang w:val="es-ES" w:eastAsia="en-US"/>
        </w:rPr>
        <w:t xml:space="preserve"> Igualmente, lo consideran necesario para comprender las verdaderas dimensiones del problema, decidir qué datos utilizar o simplemente interpretar los resultados y en aquellas situaciones en las cuales la solución de un problema o la adopción de decisiones sea importante.</w:t>
      </w:r>
    </w:p>
    <w:p w14:paraId="7810C85E" w14:textId="0A8ECD4E" w:rsidR="0061132D" w:rsidRPr="0061132D" w:rsidRDefault="0061132D" w:rsidP="0061132D">
      <w:pPr>
        <w:shd w:val="clear" w:color="auto" w:fill="FFFFFF"/>
        <w:spacing w:line="360" w:lineRule="auto"/>
        <w:jc w:val="both"/>
        <w:rPr>
          <w:rFonts w:eastAsia="Calibri"/>
          <w:color w:val="000000"/>
          <w:vertAlign w:val="superscript"/>
          <w:lang w:val="es-ES" w:eastAsia="en-US"/>
        </w:rPr>
      </w:pPr>
      <w:r w:rsidRPr="0061132D">
        <w:rPr>
          <w:rFonts w:eastAsia="Calibri"/>
          <w:lang w:val="es-ES" w:eastAsia="en-US"/>
        </w:rPr>
        <w:t xml:space="preserve">Es relevante conocer la disposición del experto para participar en la investigación. La actitud pasiva, desinterés o desmotivación en un problema concreto, la excesiva carga de trabajo u otras restricciones, pueden limitar su implicación y objetividad; elementos a tener en cuenta para descartarlo o no como </w:t>
      </w:r>
      <w:proofErr w:type="gramStart"/>
      <w:r w:rsidRPr="0061132D">
        <w:rPr>
          <w:rFonts w:eastAsia="Calibri"/>
          <w:lang w:val="es-ES" w:eastAsia="en-US"/>
        </w:rPr>
        <w:t>expertos.</w:t>
      </w:r>
      <w:r w:rsidRPr="0061132D">
        <w:rPr>
          <w:rFonts w:eastAsia="Calibri"/>
          <w:vertAlign w:val="superscript"/>
          <w:lang w:val="es-ES" w:eastAsia="en-US"/>
        </w:rPr>
        <w:t>(</w:t>
      </w:r>
      <w:proofErr w:type="gramEnd"/>
      <w:r w:rsidRPr="0061132D">
        <w:rPr>
          <w:rFonts w:eastAsia="Calibri"/>
          <w:vertAlign w:val="superscript"/>
          <w:lang w:val="es-ES" w:eastAsia="en-US"/>
        </w:rPr>
        <w:t>18)</w:t>
      </w:r>
      <w:r w:rsidRPr="0061132D">
        <w:rPr>
          <w:rFonts w:eastAsia="Calibri"/>
          <w:color w:val="000000"/>
          <w:vertAlign w:val="superscript"/>
          <w:lang w:val="es-ES" w:eastAsia="en-US"/>
        </w:rPr>
        <w:t xml:space="preserve"> </w:t>
      </w:r>
      <w:r w:rsidRPr="0061132D">
        <w:rPr>
          <w:lang w:val="es-ES" w:eastAsia="es-ES"/>
        </w:rPr>
        <w:t>De ahí la necesidad de solicitar el consentimiento de participación, procedimiento que se tuvo en cuenta en la presente investigación.</w:t>
      </w:r>
      <w:r w:rsidRPr="0061132D">
        <w:rPr>
          <w:color w:val="595959"/>
          <w:vertAlign w:val="superscript"/>
          <w:lang w:val="es-ES" w:eastAsia="es-ES"/>
        </w:rPr>
        <w:t xml:space="preserve"> </w:t>
      </w:r>
      <w:r w:rsidRPr="0061132D">
        <w:rPr>
          <w:rFonts w:eastAsia="Calibri"/>
          <w:lang w:val="es-ES" w:eastAsia="en-US"/>
        </w:rPr>
        <w:t xml:space="preserve">Como característica importante de los participantes se destacan: la experiencia profesional teórica y práctica, en el estudio de la interdisciplinariedad y en el diseño de estrategias didácticas; las cualidades personales y profesionales, así como el alto nivel de competencia. </w:t>
      </w:r>
    </w:p>
    <w:p w14:paraId="36E3BB0E" w14:textId="77777777" w:rsidR="0061132D" w:rsidRPr="0061132D" w:rsidRDefault="0061132D" w:rsidP="0061132D">
      <w:pPr>
        <w:shd w:val="clear" w:color="auto" w:fill="FFFFFF"/>
        <w:spacing w:line="360" w:lineRule="auto"/>
        <w:jc w:val="both"/>
        <w:rPr>
          <w:rFonts w:eastAsia="Calibri"/>
          <w:lang w:val="es-ES" w:eastAsia="en-US"/>
        </w:rPr>
      </w:pPr>
      <w:r w:rsidRPr="0061132D">
        <w:rPr>
          <w:rFonts w:eastAsia="Calibri"/>
          <w:lang w:val="es-ES" w:eastAsia="en-US"/>
        </w:rPr>
        <w:t>Ninguno de los aspectos valorados por los expertos categorizó como “poco adecuado” o “no adecuado”. Las sugerencias emitidas, relacionadas con el trabajo independiente y la evaluación, se tuvieron en cuenta para el perfeccionamiento de la estrategia didáctica diseñada. El trabajo independiente desarrolla en los estudiantes la</w:t>
      </w:r>
      <w:r w:rsidRPr="0061132D">
        <w:rPr>
          <w:lang w:val="es-ES" w:eastAsia="en-US"/>
        </w:rPr>
        <w:t xml:space="preserve"> </w:t>
      </w:r>
      <w:r w:rsidRPr="0061132D">
        <w:rPr>
          <w:rFonts w:eastAsia="Calibri"/>
          <w:lang w:val="es-ES" w:eastAsia="en-US"/>
        </w:rPr>
        <w:t>metacognición, la independencia cognitiva y el espíritu investigativo, como postura profesional para la solución de las distintas problemáticas que se le pueda presentar durante la educación en el trabajo. L</w:t>
      </w:r>
      <w:r w:rsidRPr="0061132D">
        <w:rPr>
          <w:lang w:val="es-MX" w:eastAsia="en-US"/>
        </w:rPr>
        <w:t xml:space="preserve">a evaluación, </w:t>
      </w:r>
      <w:r w:rsidRPr="0061132D">
        <w:rPr>
          <w:rFonts w:eastAsia="Calibri"/>
          <w:lang w:val="es-ES" w:eastAsia="en-US"/>
        </w:rPr>
        <w:t xml:space="preserve">como componente regulador del proceso enseñanza aprendizaje, </w:t>
      </w:r>
      <w:r w:rsidRPr="0061132D">
        <w:rPr>
          <w:rFonts w:eastAsia="Calibri"/>
          <w:bCs/>
          <w:lang w:val="es-ES" w:eastAsia="en-US"/>
        </w:rPr>
        <w:t xml:space="preserve">permite el control y la valoración de los conocimientos y las habilidades teórico-prácticas desarrolladas por los estudiantes para la prescripción de medicamentos de uso estomatológico; así como los hábitos y modos de actuación que adquieren a través de dicho </w:t>
      </w:r>
      <w:proofErr w:type="gramStart"/>
      <w:r w:rsidRPr="0061132D">
        <w:rPr>
          <w:rFonts w:eastAsia="Calibri"/>
          <w:bCs/>
          <w:lang w:val="es-ES" w:eastAsia="en-US"/>
        </w:rPr>
        <w:t>proceso.</w:t>
      </w:r>
      <w:r w:rsidRPr="0061132D">
        <w:rPr>
          <w:rFonts w:eastAsia="Calibri"/>
          <w:vertAlign w:val="superscript"/>
          <w:lang w:val="es-ES" w:eastAsia="en-US"/>
        </w:rPr>
        <w:t>(</w:t>
      </w:r>
      <w:proofErr w:type="gramEnd"/>
      <w:r w:rsidRPr="0061132D">
        <w:rPr>
          <w:rFonts w:eastAsia="Calibri"/>
          <w:vertAlign w:val="superscript"/>
          <w:lang w:val="es-ES" w:eastAsia="en-US"/>
        </w:rPr>
        <w:t>19)</w:t>
      </w:r>
    </w:p>
    <w:p w14:paraId="598BDA22" w14:textId="77777777" w:rsidR="0061132D" w:rsidRPr="0061132D" w:rsidRDefault="0061132D" w:rsidP="0061132D">
      <w:pPr>
        <w:shd w:val="clear" w:color="auto" w:fill="FFFFFF"/>
        <w:spacing w:line="360" w:lineRule="auto"/>
        <w:jc w:val="both"/>
        <w:rPr>
          <w:rFonts w:eastAsia="Calibri"/>
          <w:lang w:eastAsia="en-US"/>
        </w:rPr>
      </w:pPr>
      <w:r w:rsidRPr="0061132D">
        <w:rPr>
          <w:rFonts w:eastAsia="Calibri"/>
          <w:lang w:val="es-ES" w:eastAsia="en-US"/>
        </w:rPr>
        <w:t xml:space="preserve">Con relación al método </w:t>
      </w:r>
      <w:proofErr w:type="spellStart"/>
      <w:r w:rsidRPr="0061132D">
        <w:rPr>
          <w:rFonts w:eastAsia="Calibri"/>
          <w:lang w:val="es-ES" w:eastAsia="en-US"/>
        </w:rPr>
        <w:t>Torgerson</w:t>
      </w:r>
      <w:proofErr w:type="spellEnd"/>
      <w:r w:rsidRPr="0061132D">
        <w:rPr>
          <w:rFonts w:eastAsia="Calibri"/>
          <w:lang w:val="es-ES" w:eastAsia="en-US"/>
        </w:rPr>
        <w:t>, su empleo resultó útil para disminuir la subjetividad de los</w:t>
      </w:r>
      <w:r w:rsidRPr="0061132D">
        <w:rPr>
          <w:rFonts w:eastAsia="Calibri"/>
          <w:lang w:eastAsia="en-US"/>
        </w:rPr>
        <w:t xml:space="preserve"> criterios de los expertos. Los resultados de la presente investigación coinciden con los de </w:t>
      </w:r>
      <w:r w:rsidRPr="0061132D">
        <w:rPr>
          <w:rFonts w:eastAsia="Calibri"/>
          <w:i/>
          <w:color w:val="000000"/>
          <w:lang w:val="es-ES" w:eastAsia="en-US"/>
        </w:rPr>
        <w:t>Roque Herrera</w:t>
      </w:r>
      <w:r w:rsidRPr="0061132D">
        <w:rPr>
          <w:rFonts w:eastAsia="Calibri"/>
          <w:lang w:eastAsia="en-US"/>
        </w:rPr>
        <w:t xml:space="preserve"> y </w:t>
      </w:r>
      <w:proofErr w:type="gramStart"/>
      <w:r w:rsidRPr="0061132D">
        <w:rPr>
          <w:rFonts w:eastAsia="Calibri"/>
          <w:lang w:eastAsia="en-US"/>
        </w:rPr>
        <w:t>otros,</w:t>
      </w:r>
      <w:r w:rsidRPr="0061132D">
        <w:rPr>
          <w:rFonts w:eastAsia="Calibri"/>
          <w:vertAlign w:val="superscript"/>
          <w:lang w:eastAsia="en-US"/>
        </w:rPr>
        <w:t>(</w:t>
      </w:r>
      <w:proofErr w:type="gramEnd"/>
      <w:r w:rsidRPr="0061132D">
        <w:rPr>
          <w:rFonts w:eastAsia="Calibri"/>
          <w:vertAlign w:val="superscript"/>
          <w:lang w:eastAsia="en-US"/>
        </w:rPr>
        <w:t xml:space="preserve">20) </w:t>
      </w:r>
      <w:r w:rsidRPr="0061132D">
        <w:rPr>
          <w:rFonts w:eastAsia="Calibri"/>
          <w:lang w:eastAsia="en-US"/>
        </w:rPr>
        <w:t xml:space="preserve">quienes validaron un cuestionario mediante este método y, de 5 indicadores valorados, solo uno categorizó como “bastante adecuado” y el resto como “muy adecuado”. Sin embargo, discrepan con los reportados por </w:t>
      </w:r>
      <w:r w:rsidRPr="0061132D">
        <w:rPr>
          <w:rFonts w:eastAsia="Calibri"/>
          <w:i/>
          <w:lang w:eastAsia="en-US"/>
        </w:rPr>
        <w:t>Collazo Lemus</w:t>
      </w:r>
      <w:r w:rsidRPr="0061132D">
        <w:rPr>
          <w:rFonts w:eastAsia="Calibri"/>
          <w:lang w:eastAsia="en-US"/>
        </w:rPr>
        <w:t xml:space="preserve"> y </w:t>
      </w:r>
      <w:proofErr w:type="gramStart"/>
      <w:r w:rsidRPr="0061132D">
        <w:rPr>
          <w:rFonts w:eastAsia="Calibri"/>
          <w:lang w:eastAsia="en-US"/>
        </w:rPr>
        <w:t>otros,</w:t>
      </w:r>
      <w:r w:rsidRPr="0061132D">
        <w:rPr>
          <w:rFonts w:eastAsia="Calibri"/>
          <w:vertAlign w:val="superscript"/>
          <w:lang w:eastAsia="en-US"/>
        </w:rPr>
        <w:t>(</w:t>
      </w:r>
      <w:proofErr w:type="gramEnd"/>
      <w:r w:rsidRPr="0061132D">
        <w:rPr>
          <w:rFonts w:eastAsia="Calibri"/>
          <w:vertAlign w:val="superscript"/>
          <w:lang w:eastAsia="en-US"/>
        </w:rPr>
        <w:t xml:space="preserve">21) </w:t>
      </w:r>
      <w:r w:rsidRPr="0061132D">
        <w:rPr>
          <w:rFonts w:eastAsia="Calibri"/>
          <w:lang w:eastAsia="en-US"/>
        </w:rPr>
        <w:t xml:space="preserve">quienes validaron un </w:t>
      </w:r>
      <w:r w:rsidRPr="0061132D">
        <w:rPr>
          <w:rFonts w:eastAsia="Calibri"/>
          <w:lang w:val="es-ES" w:eastAsia="en-US"/>
        </w:rPr>
        <w:t xml:space="preserve">modelo de evaluación al modo de actuación profesional del licenciado en enfermería y los 14 ítems valorados por los expertos categorizaron como “bastante adecuado”. </w:t>
      </w:r>
    </w:p>
    <w:p w14:paraId="653C2038" w14:textId="77777777" w:rsidR="0061132D" w:rsidRPr="0061132D" w:rsidRDefault="0061132D" w:rsidP="0061132D">
      <w:pPr>
        <w:shd w:val="clear" w:color="auto" w:fill="FFFFFF"/>
        <w:spacing w:line="360" w:lineRule="auto"/>
        <w:jc w:val="both"/>
        <w:rPr>
          <w:vertAlign w:val="superscript"/>
          <w:lang w:val="es-ES" w:eastAsia="es-ES"/>
        </w:rPr>
      </w:pPr>
      <w:r w:rsidRPr="0061132D">
        <w:rPr>
          <w:rFonts w:eastAsia="Calibri"/>
          <w:lang w:val="es-ES" w:eastAsia="es-ES"/>
        </w:rPr>
        <w:lastRenderedPageBreak/>
        <w:t xml:space="preserve">En cuanto al </w:t>
      </w:r>
      <w:r w:rsidRPr="0061132D">
        <w:rPr>
          <w:rFonts w:eastAsia="Calibri"/>
          <w:lang w:eastAsia="es-ES"/>
        </w:rPr>
        <w:t xml:space="preserve">nivel de consenso de los expertos, </w:t>
      </w:r>
      <w:r w:rsidRPr="0061132D">
        <w:rPr>
          <w:rFonts w:eastAsia="Calibri"/>
          <w:i/>
          <w:lang w:val="es-ES" w:eastAsia="en-US"/>
        </w:rPr>
        <w:t>López Fernández</w:t>
      </w:r>
      <w:r w:rsidRPr="0061132D">
        <w:rPr>
          <w:rFonts w:eastAsia="Calibri"/>
          <w:lang w:val="es-ES" w:eastAsia="en-US"/>
        </w:rPr>
        <w:t xml:space="preserve"> y </w:t>
      </w:r>
      <w:proofErr w:type="gramStart"/>
      <w:r w:rsidRPr="0061132D">
        <w:rPr>
          <w:rFonts w:eastAsia="Calibri"/>
          <w:lang w:val="es-ES" w:eastAsia="en-US"/>
        </w:rPr>
        <w:t>otros,</w:t>
      </w:r>
      <w:r w:rsidRPr="0061132D">
        <w:rPr>
          <w:rFonts w:eastAsia="Calibri"/>
          <w:vertAlign w:val="superscript"/>
          <w:lang w:val="es-ES" w:eastAsia="en-US"/>
        </w:rPr>
        <w:t>(</w:t>
      </w:r>
      <w:proofErr w:type="gramEnd"/>
      <w:r w:rsidRPr="0061132D">
        <w:rPr>
          <w:rFonts w:eastAsia="Calibri"/>
          <w:vertAlign w:val="superscript"/>
          <w:lang w:val="es-ES" w:eastAsia="en-US"/>
        </w:rPr>
        <w:t xml:space="preserve">22) </w:t>
      </w:r>
      <w:r w:rsidRPr="0061132D">
        <w:rPr>
          <w:rFonts w:eastAsia="Calibri"/>
          <w:lang w:val="es-ES" w:eastAsia="en-US"/>
        </w:rPr>
        <w:t xml:space="preserve">y </w:t>
      </w:r>
      <w:r w:rsidRPr="0061132D">
        <w:rPr>
          <w:rFonts w:eastAsia="Calibri"/>
          <w:i/>
          <w:shd w:val="clear" w:color="auto" w:fill="FFFFFF"/>
          <w:lang w:val="es-ES" w:eastAsia="en-US"/>
        </w:rPr>
        <w:t>Bermúdez Camps</w:t>
      </w:r>
      <w:r w:rsidRPr="0061132D">
        <w:rPr>
          <w:rFonts w:eastAsia="Calibri"/>
          <w:shd w:val="clear" w:color="auto" w:fill="FFFFFF"/>
          <w:lang w:val="es-ES" w:eastAsia="en-US"/>
        </w:rPr>
        <w:t xml:space="preserve"> y otros,</w:t>
      </w:r>
      <w:r w:rsidRPr="0061132D">
        <w:rPr>
          <w:rFonts w:eastAsia="Calibri"/>
          <w:shd w:val="clear" w:color="auto" w:fill="FFFFFF"/>
          <w:vertAlign w:val="superscript"/>
          <w:lang w:val="es-ES" w:eastAsia="en-US"/>
        </w:rPr>
        <w:t>(23)</w:t>
      </w:r>
      <w:r w:rsidRPr="0061132D">
        <w:rPr>
          <w:rFonts w:eastAsia="Calibri"/>
          <w:shd w:val="clear" w:color="auto" w:fill="FFFFFF"/>
          <w:lang w:val="es-ES" w:eastAsia="en-US"/>
        </w:rPr>
        <w:t xml:space="preserve"> también emplean el </w:t>
      </w:r>
      <w:r w:rsidRPr="0061132D">
        <w:rPr>
          <w:rFonts w:eastAsia="Calibri"/>
          <w:lang w:val="es-ES" w:eastAsia="es-ES"/>
        </w:rPr>
        <w:t>coeficiente de concordancia de Kendall en sus investigaciones, el cual mostró una W= 0,867 y W= 0,73, respectivamente.</w:t>
      </w:r>
      <w:r w:rsidRPr="0061132D">
        <w:rPr>
          <w:rFonts w:eastAsia="Calibri"/>
          <w:color w:val="FF0000"/>
          <w:lang w:val="es-ES" w:eastAsia="es-ES"/>
        </w:rPr>
        <w:t xml:space="preserve"> </w:t>
      </w:r>
      <w:r w:rsidRPr="0061132D">
        <w:rPr>
          <w:rFonts w:eastAsia="Calibri"/>
          <w:shd w:val="clear" w:color="auto" w:fill="FFFFFF"/>
          <w:lang w:val="es-ES" w:eastAsia="en-US"/>
        </w:rPr>
        <w:t xml:space="preserve">En cambio, </w:t>
      </w:r>
      <w:r w:rsidRPr="0061132D">
        <w:rPr>
          <w:rFonts w:eastAsia="Calibri"/>
          <w:i/>
          <w:shd w:val="clear" w:color="auto" w:fill="FFFFFF"/>
          <w:lang w:val="es-ES" w:eastAsia="en-US"/>
        </w:rPr>
        <w:t xml:space="preserve">García </w:t>
      </w:r>
      <w:proofErr w:type="gramStart"/>
      <w:r w:rsidRPr="0061132D">
        <w:rPr>
          <w:rFonts w:eastAsia="Calibri"/>
          <w:i/>
          <w:shd w:val="clear" w:color="auto" w:fill="FFFFFF"/>
          <w:lang w:val="es-ES" w:eastAsia="en-US"/>
        </w:rPr>
        <w:t>Álvarez</w:t>
      </w:r>
      <w:r w:rsidRPr="0061132D">
        <w:rPr>
          <w:rFonts w:eastAsia="Calibri"/>
          <w:iCs/>
          <w:shd w:val="clear" w:color="auto" w:fill="FFFFFF"/>
          <w:lang w:val="es-ES" w:eastAsia="en-US"/>
        </w:rPr>
        <w:t>,</w:t>
      </w:r>
      <w:r w:rsidRPr="0061132D">
        <w:rPr>
          <w:rFonts w:eastAsia="Calibri"/>
          <w:shd w:val="clear" w:color="auto" w:fill="FFFFFF"/>
          <w:vertAlign w:val="superscript"/>
          <w:lang w:val="es-ES" w:eastAsia="en-US"/>
        </w:rPr>
        <w:t>(</w:t>
      </w:r>
      <w:proofErr w:type="gramEnd"/>
      <w:r w:rsidRPr="0061132D">
        <w:rPr>
          <w:rFonts w:eastAsia="Calibri"/>
          <w:shd w:val="clear" w:color="auto" w:fill="FFFFFF"/>
          <w:vertAlign w:val="superscript"/>
          <w:lang w:val="es-ES" w:eastAsia="en-US"/>
        </w:rPr>
        <w:t>24)</w:t>
      </w:r>
      <w:r w:rsidRPr="0061132D">
        <w:rPr>
          <w:color w:val="595959"/>
          <w:lang w:val="es-ES" w:eastAsia="es-ES"/>
        </w:rPr>
        <w:t xml:space="preserve"> </w:t>
      </w:r>
      <w:r w:rsidRPr="0061132D">
        <w:rPr>
          <w:rFonts w:eastAsia="Calibri"/>
          <w:lang w:val="es-ES" w:eastAsia="es-ES"/>
        </w:rPr>
        <w:t xml:space="preserve">en la validación de un modelo predictivo de mortalidad en ancianos con neumonía adquirida en la comunidad, empleó el coeficiente </w:t>
      </w:r>
      <w:r w:rsidRPr="0061132D">
        <w:rPr>
          <w:rFonts w:eastAsia="Calibri"/>
          <w:iCs/>
          <w:lang w:val="es-ES" w:eastAsia="es-ES"/>
        </w:rPr>
        <w:t>Kappa</w:t>
      </w:r>
      <w:r w:rsidRPr="0061132D">
        <w:rPr>
          <w:rFonts w:eastAsia="Calibri"/>
          <w:i/>
          <w:lang w:val="es-ES" w:eastAsia="es-ES"/>
        </w:rPr>
        <w:t xml:space="preserve"> </w:t>
      </w:r>
      <w:r w:rsidRPr="0061132D">
        <w:rPr>
          <w:rFonts w:eastAsia="Calibri"/>
          <w:lang w:val="es-ES" w:eastAsia="es-ES"/>
        </w:rPr>
        <w:t>para mostrar la fuerza de concordancia entre los observadores</w:t>
      </w:r>
      <w:r w:rsidRPr="0061132D">
        <w:rPr>
          <w:rFonts w:eastAsia="Calibri"/>
          <w:lang w:val="es-ES" w:eastAsia="en-US"/>
        </w:rPr>
        <w:t>. Aunque este coeficiente e</w:t>
      </w:r>
      <w:r w:rsidRPr="0061132D">
        <w:rPr>
          <w:rFonts w:eastAsia="Calibri"/>
          <w:color w:val="000000"/>
          <w:lang w:val="es-ES" w:eastAsia="en-US"/>
        </w:rPr>
        <w:t xml:space="preserve">s un estadístico sencillo de calcular y genera una medida de acuerdo entre evaluadores, su principal limitación es que el índice de acuerdo puede ser afectado por el número de categorías y por la forma en la que están distribuidas las </w:t>
      </w:r>
      <w:proofErr w:type="gramStart"/>
      <w:r w:rsidRPr="0061132D">
        <w:rPr>
          <w:rFonts w:eastAsia="Calibri"/>
          <w:color w:val="000000"/>
          <w:lang w:val="es-ES" w:eastAsia="en-US"/>
        </w:rPr>
        <w:t>observaciones.</w:t>
      </w:r>
      <w:r w:rsidRPr="0061132D">
        <w:rPr>
          <w:vertAlign w:val="superscript"/>
          <w:lang w:val="es-ES" w:eastAsia="es-ES"/>
        </w:rPr>
        <w:t>(</w:t>
      </w:r>
      <w:proofErr w:type="gramEnd"/>
      <w:r w:rsidRPr="0061132D">
        <w:rPr>
          <w:vertAlign w:val="superscript"/>
          <w:lang w:val="es-ES" w:eastAsia="es-ES"/>
        </w:rPr>
        <w:t>18)</w:t>
      </w:r>
    </w:p>
    <w:p w14:paraId="4EACE454" w14:textId="77777777" w:rsidR="0061132D" w:rsidRPr="0061132D" w:rsidRDefault="0061132D" w:rsidP="0061132D">
      <w:pPr>
        <w:shd w:val="clear" w:color="auto" w:fill="FFFFFF"/>
        <w:spacing w:line="360" w:lineRule="auto"/>
        <w:jc w:val="both"/>
        <w:rPr>
          <w:rFonts w:eastAsia="Calibri"/>
          <w:lang w:val="es-ES" w:eastAsia="en-US"/>
        </w:rPr>
      </w:pPr>
      <w:proofErr w:type="spellStart"/>
      <w:r w:rsidRPr="0061132D">
        <w:rPr>
          <w:rFonts w:eastAsia="Calibri"/>
          <w:i/>
          <w:lang w:val="es-ES" w:eastAsia="en-US"/>
        </w:rPr>
        <w:t>Burguet</w:t>
      </w:r>
      <w:proofErr w:type="spellEnd"/>
      <w:r w:rsidRPr="0061132D">
        <w:rPr>
          <w:rFonts w:eastAsia="Calibri"/>
          <w:i/>
          <w:lang w:val="es-ES" w:eastAsia="en-US"/>
        </w:rPr>
        <w:t xml:space="preserve"> Lago </w:t>
      </w:r>
      <w:r w:rsidRPr="0061132D">
        <w:rPr>
          <w:rFonts w:eastAsia="Calibri"/>
          <w:iCs/>
          <w:lang w:val="es-ES" w:eastAsia="en-US"/>
        </w:rPr>
        <w:t xml:space="preserve">y </w:t>
      </w:r>
      <w:proofErr w:type="gramStart"/>
      <w:r w:rsidRPr="0061132D">
        <w:rPr>
          <w:rFonts w:eastAsia="Calibri"/>
          <w:iCs/>
          <w:lang w:val="es-ES" w:eastAsia="en-US"/>
        </w:rPr>
        <w:t>otros</w:t>
      </w:r>
      <w:r w:rsidRPr="0061132D">
        <w:rPr>
          <w:rFonts w:eastAsia="Calibri"/>
          <w:vertAlign w:val="superscript"/>
          <w:lang w:val="es-ES" w:eastAsia="en-US"/>
        </w:rPr>
        <w:t>(</w:t>
      </w:r>
      <w:proofErr w:type="gramEnd"/>
      <w:r w:rsidRPr="0061132D">
        <w:rPr>
          <w:rFonts w:eastAsia="Calibri"/>
          <w:vertAlign w:val="superscript"/>
          <w:lang w:val="es-ES" w:eastAsia="en-US"/>
        </w:rPr>
        <w:t>25)</w:t>
      </w:r>
      <w:r w:rsidRPr="0061132D">
        <w:rPr>
          <w:rFonts w:eastAsia="Calibri"/>
          <w:lang w:val="es-ES" w:eastAsia="en-US"/>
        </w:rPr>
        <w:t xml:space="preserve"> proponen una estrategia de capacitación en bioseguridad, para el mejoramiento del desempeño profesional de los especialistas del laboratorio de microbiología y, al igual que en la presente investigación, emplearon la consulta a expertos, para valorar su viabilidad teórica y corroborar el valor científico. </w:t>
      </w:r>
    </w:p>
    <w:p w14:paraId="59C03824" w14:textId="77777777" w:rsidR="0061132D" w:rsidRPr="0061132D" w:rsidRDefault="0061132D" w:rsidP="0061132D">
      <w:pPr>
        <w:shd w:val="clear" w:color="auto" w:fill="FFFFFF"/>
        <w:spacing w:line="360" w:lineRule="auto"/>
        <w:jc w:val="both"/>
        <w:rPr>
          <w:rFonts w:eastAsia="Calibri"/>
          <w:lang w:val="es-ES" w:eastAsia="en-US"/>
        </w:rPr>
      </w:pPr>
      <w:r w:rsidRPr="0061132D">
        <w:rPr>
          <w:rFonts w:eastAsia="Calibri"/>
          <w:lang w:val="es-ES" w:eastAsia="en-US"/>
        </w:rPr>
        <w:t xml:space="preserve">Entre las limitaciones de la presente investigación, destaca la escasez de estudios sobre validación de estrategias didácticas para favorecer relaciones interdisciplinarias en el proceso enseñanza aprendizaje, que permitan hacer comparaciones con los resultados mostrados.  </w:t>
      </w:r>
    </w:p>
    <w:p w14:paraId="3E369DD0" w14:textId="77777777" w:rsidR="0061132D" w:rsidRPr="0061132D" w:rsidRDefault="0061132D" w:rsidP="0061132D">
      <w:pPr>
        <w:autoSpaceDE w:val="0"/>
        <w:autoSpaceDN w:val="0"/>
        <w:adjustRightInd w:val="0"/>
        <w:spacing w:line="360" w:lineRule="auto"/>
        <w:jc w:val="both"/>
        <w:rPr>
          <w:rFonts w:eastAsia="Calibri"/>
          <w:lang w:val="es-ES" w:eastAsia="es-ES"/>
        </w:rPr>
      </w:pPr>
      <w:r w:rsidRPr="0061132D">
        <w:rPr>
          <w:rFonts w:eastAsia="Calibri"/>
          <w:lang w:val="es-ES" w:eastAsia="en-US"/>
        </w:rPr>
        <w:t xml:space="preserve">Los resultados de la consulta a expertos apuntan al reconocimiento del valor científico, teórico y práctico, de la estrategia didáctica diseñada </w:t>
      </w:r>
      <w:r w:rsidRPr="0061132D">
        <w:rPr>
          <w:rFonts w:eastAsia="Calibri"/>
          <w:lang w:val="es-ES" w:eastAsia="es-ES"/>
        </w:rPr>
        <w:t xml:space="preserve">para favorecer las relaciones interdisciplinarias </w:t>
      </w:r>
      <w:r w:rsidRPr="0061132D">
        <w:rPr>
          <w:rFonts w:eastAsia="Calibri"/>
          <w:bCs/>
          <w:kern w:val="16"/>
          <w:lang w:val="es-ES" w:eastAsia="en-US"/>
        </w:rPr>
        <w:t>en el proceso enseñanza aprendizaje</w:t>
      </w:r>
      <w:r w:rsidRPr="0061132D">
        <w:rPr>
          <w:rFonts w:eastAsia="Calibri"/>
          <w:kern w:val="16"/>
          <w:lang w:val="es-ES" w:eastAsia="en-US"/>
        </w:rPr>
        <w:t xml:space="preserve"> de las </w:t>
      </w:r>
      <w:r w:rsidRPr="0061132D">
        <w:rPr>
          <w:rFonts w:eastAsia="Calibri"/>
          <w:lang w:val="es-ES" w:eastAsia="en-US"/>
        </w:rPr>
        <w:t>asignaturas</w:t>
      </w:r>
      <w:r w:rsidRPr="0061132D">
        <w:rPr>
          <w:rFonts w:eastAsia="Calibri"/>
          <w:kern w:val="16"/>
          <w:lang w:val="es-ES" w:eastAsia="en-US"/>
        </w:rPr>
        <w:t xml:space="preserve"> clínicas</w:t>
      </w:r>
      <w:r w:rsidRPr="0061132D">
        <w:rPr>
          <w:rFonts w:eastAsia="Calibri"/>
          <w:lang w:val="es-ES" w:eastAsia="en-US"/>
        </w:rPr>
        <w:t xml:space="preserve"> </w:t>
      </w:r>
      <w:r w:rsidRPr="0061132D">
        <w:rPr>
          <w:rFonts w:eastAsia="Calibri"/>
          <w:lang w:val="es-ES" w:eastAsia="es-ES"/>
        </w:rPr>
        <w:t xml:space="preserve">con la </w:t>
      </w:r>
      <w:r w:rsidRPr="0061132D">
        <w:rPr>
          <w:rFonts w:eastAsia="Calibri"/>
          <w:kern w:val="16"/>
          <w:lang w:val="es-ES" w:eastAsia="en-US"/>
        </w:rPr>
        <w:t xml:space="preserve">Farmacología </w:t>
      </w:r>
      <w:r w:rsidRPr="0061132D">
        <w:rPr>
          <w:rFonts w:eastAsia="Calibri"/>
          <w:color w:val="000000"/>
          <w:kern w:val="28"/>
          <w:lang w:val="es-ES" w:eastAsia="en-US"/>
        </w:rPr>
        <w:t>en la carrera Estomatología y</w:t>
      </w:r>
      <w:r w:rsidRPr="0061132D">
        <w:rPr>
          <w:rFonts w:eastAsia="Calibri"/>
          <w:lang w:val="es-ES" w:eastAsia="en-US"/>
        </w:rPr>
        <w:t xml:space="preserve"> le otorgan validez. </w:t>
      </w:r>
    </w:p>
    <w:p w14:paraId="5050FB25" w14:textId="77777777" w:rsidR="0061132D" w:rsidRPr="0061132D" w:rsidRDefault="0061132D" w:rsidP="0061132D">
      <w:pPr>
        <w:autoSpaceDE w:val="0"/>
        <w:autoSpaceDN w:val="0"/>
        <w:adjustRightInd w:val="0"/>
        <w:spacing w:line="360" w:lineRule="auto"/>
        <w:jc w:val="both"/>
        <w:rPr>
          <w:rFonts w:eastAsia="Calibri"/>
          <w:b/>
          <w:color w:val="000000"/>
          <w:lang w:val="es-ES" w:eastAsia="es-ES"/>
        </w:rPr>
      </w:pPr>
    </w:p>
    <w:p w14:paraId="4DBF9853" w14:textId="77777777" w:rsidR="0061132D" w:rsidRPr="0061132D" w:rsidRDefault="0061132D" w:rsidP="0061132D">
      <w:pPr>
        <w:autoSpaceDE w:val="0"/>
        <w:autoSpaceDN w:val="0"/>
        <w:adjustRightInd w:val="0"/>
        <w:spacing w:line="360" w:lineRule="auto"/>
        <w:jc w:val="both"/>
        <w:rPr>
          <w:rFonts w:eastAsia="Calibri"/>
          <w:b/>
          <w:color w:val="000000"/>
          <w:lang w:val="es-ES" w:eastAsia="es-ES"/>
        </w:rPr>
      </w:pPr>
    </w:p>
    <w:p w14:paraId="4A4398D8" w14:textId="77777777" w:rsidR="0061132D" w:rsidRPr="0061132D" w:rsidRDefault="0061132D" w:rsidP="0061132D">
      <w:pPr>
        <w:autoSpaceDE w:val="0"/>
        <w:autoSpaceDN w:val="0"/>
        <w:adjustRightInd w:val="0"/>
        <w:spacing w:line="360" w:lineRule="auto"/>
        <w:jc w:val="center"/>
        <w:rPr>
          <w:rFonts w:eastAsia="Calibri"/>
          <w:color w:val="000000"/>
          <w:sz w:val="32"/>
          <w:szCs w:val="32"/>
          <w:lang w:val="es-ES" w:eastAsia="es-ES"/>
        </w:rPr>
      </w:pPr>
      <w:r w:rsidRPr="0061132D">
        <w:rPr>
          <w:rFonts w:eastAsia="Calibri"/>
          <w:b/>
          <w:color w:val="000000"/>
          <w:sz w:val="32"/>
          <w:szCs w:val="32"/>
          <w:lang w:val="es-ES" w:eastAsia="es-ES"/>
        </w:rPr>
        <w:t>REFERENCIAS BIBLIOGRÁFICAS</w:t>
      </w:r>
    </w:p>
    <w:p w14:paraId="1E4B7781" w14:textId="77777777" w:rsidR="0061132D" w:rsidRPr="0061132D" w:rsidRDefault="0061132D" w:rsidP="0061132D">
      <w:pPr>
        <w:spacing w:line="360" w:lineRule="auto"/>
        <w:contextualSpacing/>
        <w:rPr>
          <w:lang w:val="es-ES" w:eastAsia="es-ES"/>
        </w:rPr>
      </w:pPr>
      <w:r w:rsidRPr="0061132D">
        <w:rPr>
          <w:lang w:val="es-ES" w:eastAsia="es-ES"/>
        </w:rPr>
        <w:t xml:space="preserve">1. Leyva-Leyva LM, </w:t>
      </w:r>
      <w:proofErr w:type="spellStart"/>
      <w:r w:rsidRPr="0061132D">
        <w:rPr>
          <w:lang w:val="es-ES" w:eastAsia="es-ES"/>
        </w:rPr>
        <w:t>Proenza</w:t>
      </w:r>
      <w:proofErr w:type="spellEnd"/>
      <w:r w:rsidRPr="0061132D">
        <w:rPr>
          <w:lang w:val="es-ES" w:eastAsia="es-ES"/>
        </w:rPr>
        <w:t xml:space="preserve">-Garrido </w:t>
      </w:r>
      <w:proofErr w:type="spellStart"/>
      <w:r w:rsidRPr="0061132D">
        <w:rPr>
          <w:lang w:val="es-ES" w:eastAsia="es-ES"/>
        </w:rPr>
        <w:t>YC</w:t>
      </w:r>
      <w:proofErr w:type="spellEnd"/>
      <w:r w:rsidRPr="0061132D">
        <w:rPr>
          <w:lang w:val="es-ES" w:eastAsia="es-ES"/>
        </w:rPr>
        <w:t xml:space="preserve">. El método científico: validación y confirmación del resultado investigativo. </w:t>
      </w:r>
      <w:proofErr w:type="spellStart"/>
      <w:r w:rsidRPr="0061132D">
        <w:rPr>
          <w:lang w:val="es-ES" w:eastAsia="es-ES"/>
        </w:rPr>
        <w:t>REFCalE</w:t>
      </w:r>
      <w:proofErr w:type="spellEnd"/>
      <w:r w:rsidRPr="0061132D">
        <w:rPr>
          <w:lang w:val="es-ES" w:eastAsia="es-ES"/>
        </w:rPr>
        <w:t xml:space="preserve">. 2021 [acceso: 11/05/2022]; 9(2):1-20. Disponible en: </w:t>
      </w:r>
      <w:hyperlink r:id="rId14" w:history="1">
        <w:r w:rsidRPr="0061132D">
          <w:rPr>
            <w:color w:val="0000FF"/>
            <w:u w:val="single"/>
            <w:lang w:val="es-ES" w:eastAsia="es-ES"/>
          </w:rPr>
          <w:t>https://refcale.uleam.edu.ec/index.php/refcale/article/view/3356/2107</w:t>
        </w:r>
      </w:hyperlink>
      <w:r w:rsidRPr="0061132D">
        <w:rPr>
          <w:lang w:val="es-ES" w:eastAsia="es-ES"/>
        </w:rPr>
        <w:t xml:space="preserve"> </w:t>
      </w:r>
    </w:p>
    <w:p w14:paraId="50344BF5" w14:textId="77777777" w:rsidR="0061132D" w:rsidRPr="0061132D" w:rsidRDefault="0061132D" w:rsidP="0061132D">
      <w:pPr>
        <w:spacing w:line="360" w:lineRule="auto"/>
        <w:contextualSpacing/>
        <w:rPr>
          <w:lang w:val="es-ES" w:eastAsia="es-ES"/>
        </w:rPr>
      </w:pPr>
      <w:r w:rsidRPr="0061132D">
        <w:rPr>
          <w:lang w:val="es-ES" w:eastAsia="es-ES"/>
        </w:rPr>
        <w:t xml:space="preserve">2. López Fernández R, Avello Martínez R, Palmero Urquiza D, Sánchez Gálvez S, Quintana Álvarez M. Validación de instrumentos como garantía de la credibilidad en las investigaciones científicas. </w:t>
      </w:r>
      <w:r w:rsidRPr="0061132D">
        <w:rPr>
          <w:lang w:val="es-ES" w:eastAsia="es-ES"/>
        </w:rPr>
        <w:lastRenderedPageBreak/>
        <w:t>Revista Cubana de Medicina Militar. 2019 [acceso: 18/07/2022]; 48(</w:t>
      </w:r>
      <w:proofErr w:type="spellStart"/>
      <w:r w:rsidRPr="0061132D">
        <w:rPr>
          <w:lang w:val="es-ES" w:eastAsia="es-ES"/>
        </w:rPr>
        <w:t>Sup</w:t>
      </w:r>
      <w:proofErr w:type="spellEnd"/>
      <w:proofErr w:type="gramStart"/>
      <w:r w:rsidRPr="0061132D">
        <w:rPr>
          <w:lang w:val="es-ES" w:eastAsia="es-ES"/>
        </w:rPr>
        <w:t>):[</w:t>
      </w:r>
      <w:proofErr w:type="gramEnd"/>
      <w:r w:rsidRPr="0061132D">
        <w:rPr>
          <w:lang w:val="es-ES" w:eastAsia="es-ES"/>
        </w:rPr>
        <w:t xml:space="preserve">aprox. 9 p.]. Disponible en: </w:t>
      </w:r>
      <w:hyperlink r:id="rId15" w:history="1">
        <w:r w:rsidRPr="0061132D">
          <w:rPr>
            <w:color w:val="0000FF"/>
            <w:u w:val="single"/>
            <w:lang w:val="es-ES" w:eastAsia="es-ES"/>
          </w:rPr>
          <w:t>https://www.revmedmilitar.sld.cu/index.php/mil/article/view/390</w:t>
        </w:r>
      </w:hyperlink>
      <w:r w:rsidRPr="0061132D">
        <w:rPr>
          <w:lang w:val="es-ES" w:eastAsia="es-ES"/>
        </w:rPr>
        <w:t xml:space="preserve"> </w:t>
      </w:r>
    </w:p>
    <w:p w14:paraId="0152C369" w14:textId="77777777" w:rsidR="0061132D" w:rsidRPr="0061132D" w:rsidRDefault="0061132D" w:rsidP="0061132D">
      <w:pPr>
        <w:spacing w:line="360" w:lineRule="auto"/>
        <w:contextualSpacing/>
        <w:rPr>
          <w:lang w:val="es-ES" w:eastAsia="es-ES"/>
        </w:rPr>
      </w:pPr>
      <w:r w:rsidRPr="0061132D">
        <w:rPr>
          <w:lang w:val="es-ES" w:eastAsia="es-ES"/>
        </w:rPr>
        <w:t>3. Rodríguez Perón J. Validación del índice pronóstico de morbimortalidad por enfermedad cardiovascular asociada con factores de riesgo aterogénico. Revista Cubana de Medicina Militar. 2021 [acceso: 18 /07/2022]; 50(1</w:t>
      </w:r>
      <w:proofErr w:type="gramStart"/>
      <w:r w:rsidRPr="0061132D">
        <w:rPr>
          <w:lang w:val="es-ES" w:eastAsia="es-ES"/>
        </w:rPr>
        <w:t>):</w:t>
      </w:r>
      <w:proofErr w:type="spellStart"/>
      <w:r w:rsidRPr="0061132D">
        <w:rPr>
          <w:lang w:val="es-ES" w:eastAsia="es-ES"/>
        </w:rPr>
        <w:t>e</w:t>
      </w:r>
      <w:proofErr w:type="gramEnd"/>
      <w:r w:rsidRPr="0061132D">
        <w:rPr>
          <w:lang w:val="es-ES" w:eastAsia="es-ES"/>
        </w:rPr>
        <w:t>838</w:t>
      </w:r>
      <w:proofErr w:type="spellEnd"/>
      <w:r w:rsidRPr="0061132D">
        <w:rPr>
          <w:lang w:val="es-ES" w:eastAsia="es-ES"/>
        </w:rPr>
        <w:t xml:space="preserve">. Disponible en: </w:t>
      </w:r>
      <w:hyperlink r:id="rId16" w:history="1">
        <w:r w:rsidRPr="0061132D">
          <w:rPr>
            <w:color w:val="0000FF"/>
            <w:u w:val="single"/>
            <w:lang w:val="es-ES" w:eastAsia="es-ES"/>
          </w:rPr>
          <w:t>https://revmedmilitar.sld.cu/index.php/mil/article/view/838/683</w:t>
        </w:r>
      </w:hyperlink>
      <w:r w:rsidRPr="0061132D">
        <w:rPr>
          <w:lang w:val="es-ES" w:eastAsia="es-ES"/>
        </w:rPr>
        <w:t xml:space="preserve"> </w:t>
      </w:r>
    </w:p>
    <w:p w14:paraId="5F1F389B" w14:textId="77777777" w:rsidR="0061132D" w:rsidRPr="0061132D" w:rsidRDefault="0061132D" w:rsidP="0061132D">
      <w:pPr>
        <w:spacing w:line="360" w:lineRule="auto"/>
        <w:contextualSpacing/>
        <w:rPr>
          <w:lang w:val="es-ES" w:eastAsia="es-ES"/>
        </w:rPr>
      </w:pPr>
      <w:r w:rsidRPr="0061132D">
        <w:rPr>
          <w:lang w:val="es-ES" w:eastAsia="es-ES"/>
        </w:rPr>
        <w:t xml:space="preserve">4. Álvarez Andrade ME, Sánchez Pérez LM, Rubén Quesada M, Méndez Pérez S, Cuevas Álvarez D. Validación de un modelo pronóstico de muerte en niños desnutridos ingresados en cuidados intensivos. </w:t>
      </w:r>
      <w:proofErr w:type="spellStart"/>
      <w:r w:rsidRPr="0061132D">
        <w:rPr>
          <w:lang w:val="es-ES" w:eastAsia="es-ES"/>
        </w:rPr>
        <w:t>Rev</w:t>
      </w:r>
      <w:proofErr w:type="spellEnd"/>
      <w:r w:rsidRPr="0061132D">
        <w:rPr>
          <w:lang w:val="es-ES" w:eastAsia="es-ES"/>
        </w:rPr>
        <w:t xml:space="preserve"> </w:t>
      </w:r>
      <w:proofErr w:type="spellStart"/>
      <w:r w:rsidRPr="0061132D">
        <w:rPr>
          <w:lang w:val="es-ES" w:eastAsia="es-ES"/>
        </w:rPr>
        <w:t>Haban</w:t>
      </w:r>
      <w:proofErr w:type="spellEnd"/>
      <w:r w:rsidRPr="0061132D">
        <w:rPr>
          <w:lang w:val="es-ES" w:eastAsia="es-ES"/>
        </w:rPr>
        <w:t xml:space="preserve"> </w:t>
      </w:r>
      <w:proofErr w:type="spellStart"/>
      <w:r w:rsidRPr="0061132D">
        <w:rPr>
          <w:lang w:val="es-ES" w:eastAsia="es-ES"/>
        </w:rPr>
        <w:t>Cienc</w:t>
      </w:r>
      <w:proofErr w:type="spellEnd"/>
      <w:r w:rsidRPr="0061132D">
        <w:rPr>
          <w:lang w:val="es-ES" w:eastAsia="es-ES"/>
        </w:rPr>
        <w:t xml:space="preserve"> </w:t>
      </w:r>
      <w:proofErr w:type="spellStart"/>
      <w:r w:rsidRPr="0061132D">
        <w:rPr>
          <w:lang w:val="es-ES" w:eastAsia="es-ES"/>
        </w:rPr>
        <w:t>Méd</w:t>
      </w:r>
      <w:proofErr w:type="spellEnd"/>
      <w:r w:rsidRPr="0061132D">
        <w:rPr>
          <w:lang w:val="es-ES" w:eastAsia="es-ES"/>
        </w:rPr>
        <w:t>. 2019 [acceso: 18/07/2022]; 18(3</w:t>
      </w:r>
      <w:proofErr w:type="gramStart"/>
      <w:r w:rsidRPr="0061132D">
        <w:rPr>
          <w:lang w:val="es-ES" w:eastAsia="es-ES"/>
        </w:rPr>
        <w:t>):[</w:t>
      </w:r>
      <w:proofErr w:type="gramEnd"/>
      <w:r w:rsidRPr="0061132D">
        <w:rPr>
          <w:lang w:val="es-ES" w:eastAsia="es-ES"/>
        </w:rPr>
        <w:t xml:space="preserve">aprox. 14 p.]. Disponible en: </w:t>
      </w:r>
      <w:hyperlink r:id="rId17" w:history="1">
        <w:r w:rsidRPr="0061132D">
          <w:rPr>
            <w:color w:val="0000FF"/>
            <w:u w:val="single"/>
            <w:lang w:val="es-ES" w:eastAsia="es-ES"/>
          </w:rPr>
          <w:t>http://www.revhabanera.sld.cu/index.php/rhab/article/view/2555/2233</w:t>
        </w:r>
      </w:hyperlink>
      <w:r w:rsidRPr="0061132D">
        <w:rPr>
          <w:lang w:val="es-ES" w:eastAsia="es-ES"/>
        </w:rPr>
        <w:t xml:space="preserve"> </w:t>
      </w:r>
    </w:p>
    <w:p w14:paraId="4BCB8B9E" w14:textId="77777777" w:rsidR="0061132D" w:rsidRPr="0061132D" w:rsidRDefault="0061132D" w:rsidP="0061132D">
      <w:pPr>
        <w:spacing w:line="360" w:lineRule="auto"/>
        <w:contextualSpacing/>
        <w:rPr>
          <w:lang w:val="es-ES" w:eastAsia="es-ES"/>
        </w:rPr>
      </w:pPr>
      <w:r w:rsidRPr="0061132D">
        <w:rPr>
          <w:lang w:val="es-ES" w:eastAsia="es-ES"/>
        </w:rPr>
        <w:t xml:space="preserve">5. Ortiz García M, Borges Oquendo </w:t>
      </w:r>
      <w:proofErr w:type="spellStart"/>
      <w:r w:rsidRPr="0061132D">
        <w:rPr>
          <w:lang w:val="es-ES" w:eastAsia="es-ES"/>
        </w:rPr>
        <w:t>LC</w:t>
      </w:r>
      <w:proofErr w:type="spellEnd"/>
      <w:r w:rsidRPr="0061132D">
        <w:rPr>
          <w:lang w:val="es-ES" w:eastAsia="es-ES"/>
        </w:rPr>
        <w:t xml:space="preserve">, Rodríguez Ribalta I, </w:t>
      </w:r>
      <w:proofErr w:type="spellStart"/>
      <w:r w:rsidRPr="0061132D">
        <w:rPr>
          <w:lang w:val="es-ES" w:eastAsia="es-ES"/>
        </w:rPr>
        <w:t>Sardiñas</w:t>
      </w:r>
      <w:proofErr w:type="spellEnd"/>
      <w:r w:rsidRPr="0061132D">
        <w:rPr>
          <w:lang w:val="es-ES" w:eastAsia="es-ES"/>
        </w:rPr>
        <w:t xml:space="preserve"> Arce ME, Balado R. Modelo pedagógico para el mejoramiento del desempeño docente con enfoque de competencias en la especialidad de pediatría. </w:t>
      </w:r>
      <w:proofErr w:type="spellStart"/>
      <w:r w:rsidRPr="0061132D">
        <w:rPr>
          <w:lang w:val="es-ES" w:eastAsia="es-ES"/>
        </w:rPr>
        <w:t>Rev</w:t>
      </w:r>
      <w:proofErr w:type="spellEnd"/>
      <w:r w:rsidRPr="0061132D">
        <w:rPr>
          <w:lang w:val="es-ES" w:eastAsia="es-ES"/>
        </w:rPr>
        <w:t xml:space="preserve"> </w:t>
      </w:r>
      <w:proofErr w:type="spellStart"/>
      <w:r w:rsidRPr="0061132D">
        <w:rPr>
          <w:lang w:val="es-ES" w:eastAsia="es-ES"/>
        </w:rPr>
        <w:t>Haban</w:t>
      </w:r>
      <w:proofErr w:type="spellEnd"/>
      <w:r w:rsidRPr="0061132D">
        <w:rPr>
          <w:lang w:val="es-ES" w:eastAsia="es-ES"/>
        </w:rPr>
        <w:t xml:space="preserve"> </w:t>
      </w:r>
      <w:proofErr w:type="spellStart"/>
      <w:r w:rsidRPr="0061132D">
        <w:rPr>
          <w:lang w:val="es-ES" w:eastAsia="es-ES"/>
        </w:rPr>
        <w:t>Cienc</w:t>
      </w:r>
      <w:proofErr w:type="spellEnd"/>
      <w:r w:rsidRPr="0061132D">
        <w:rPr>
          <w:lang w:val="es-ES" w:eastAsia="es-ES"/>
        </w:rPr>
        <w:t xml:space="preserve"> </w:t>
      </w:r>
      <w:proofErr w:type="spellStart"/>
      <w:r w:rsidRPr="0061132D">
        <w:rPr>
          <w:lang w:val="es-ES" w:eastAsia="es-ES"/>
        </w:rPr>
        <w:t>Méd</w:t>
      </w:r>
      <w:proofErr w:type="spellEnd"/>
      <w:r w:rsidRPr="0061132D">
        <w:rPr>
          <w:lang w:val="es-ES" w:eastAsia="es-ES"/>
        </w:rPr>
        <w:t>. 2018 [acceso: 18/07/2022]; 17(1</w:t>
      </w:r>
      <w:proofErr w:type="gramStart"/>
      <w:r w:rsidRPr="0061132D">
        <w:rPr>
          <w:lang w:val="es-ES" w:eastAsia="es-ES"/>
        </w:rPr>
        <w:t>):[</w:t>
      </w:r>
      <w:proofErr w:type="gramEnd"/>
      <w:r w:rsidRPr="0061132D">
        <w:rPr>
          <w:lang w:val="es-ES" w:eastAsia="es-ES"/>
        </w:rPr>
        <w:t xml:space="preserve">aprox. 14 p.]. Disponible en: </w:t>
      </w:r>
      <w:hyperlink r:id="rId18" w:history="1">
        <w:r w:rsidRPr="0061132D">
          <w:rPr>
            <w:color w:val="0000FF"/>
            <w:u w:val="single"/>
            <w:lang w:val="es-ES" w:eastAsia="es-ES"/>
          </w:rPr>
          <w:t>http://www.revhabanera.sld.cu/index.php/rhab/article/view/2106/1996</w:t>
        </w:r>
      </w:hyperlink>
      <w:r w:rsidRPr="0061132D">
        <w:rPr>
          <w:lang w:val="es-ES" w:eastAsia="es-ES"/>
        </w:rPr>
        <w:t xml:space="preserve"> </w:t>
      </w:r>
    </w:p>
    <w:p w14:paraId="5AB8149F" w14:textId="77777777" w:rsidR="0061132D" w:rsidRPr="0061132D" w:rsidRDefault="0061132D" w:rsidP="0061132D">
      <w:pPr>
        <w:spacing w:line="360" w:lineRule="auto"/>
        <w:contextualSpacing/>
        <w:rPr>
          <w:lang w:val="es-ES" w:eastAsia="es-ES"/>
        </w:rPr>
      </w:pPr>
      <w:r w:rsidRPr="0061132D">
        <w:rPr>
          <w:lang w:val="es-ES" w:eastAsia="es-ES"/>
        </w:rPr>
        <w:t xml:space="preserve">6. González </w:t>
      </w:r>
      <w:proofErr w:type="spellStart"/>
      <w:r w:rsidRPr="0061132D">
        <w:rPr>
          <w:lang w:val="es-ES" w:eastAsia="es-ES"/>
        </w:rPr>
        <w:t>Espangler</w:t>
      </w:r>
      <w:proofErr w:type="spellEnd"/>
      <w:r w:rsidRPr="0061132D">
        <w:rPr>
          <w:lang w:val="es-ES" w:eastAsia="es-ES"/>
        </w:rPr>
        <w:t xml:space="preserve"> L, Romero García LI. Validación de un esquema de maduración para los terceros molares. </w:t>
      </w:r>
      <w:proofErr w:type="spellStart"/>
      <w:r w:rsidRPr="0061132D">
        <w:rPr>
          <w:lang w:val="es-ES" w:eastAsia="es-ES"/>
        </w:rPr>
        <w:t>Rev</w:t>
      </w:r>
      <w:proofErr w:type="spellEnd"/>
      <w:r w:rsidRPr="0061132D">
        <w:rPr>
          <w:lang w:val="es-ES" w:eastAsia="es-ES"/>
        </w:rPr>
        <w:t xml:space="preserve"> </w:t>
      </w:r>
      <w:proofErr w:type="spellStart"/>
      <w:r w:rsidRPr="0061132D">
        <w:rPr>
          <w:lang w:val="es-ES" w:eastAsia="es-ES"/>
        </w:rPr>
        <w:t>Haban</w:t>
      </w:r>
      <w:proofErr w:type="spellEnd"/>
      <w:r w:rsidRPr="0061132D">
        <w:rPr>
          <w:lang w:val="es-ES" w:eastAsia="es-ES"/>
        </w:rPr>
        <w:t xml:space="preserve"> </w:t>
      </w:r>
      <w:proofErr w:type="spellStart"/>
      <w:r w:rsidRPr="0061132D">
        <w:rPr>
          <w:lang w:val="es-ES" w:eastAsia="es-ES"/>
        </w:rPr>
        <w:t>Cienc</w:t>
      </w:r>
      <w:proofErr w:type="spellEnd"/>
      <w:r w:rsidRPr="0061132D">
        <w:rPr>
          <w:lang w:val="es-ES" w:eastAsia="es-ES"/>
        </w:rPr>
        <w:t xml:space="preserve"> </w:t>
      </w:r>
      <w:proofErr w:type="spellStart"/>
      <w:r w:rsidRPr="0061132D">
        <w:rPr>
          <w:lang w:val="es-ES" w:eastAsia="es-ES"/>
        </w:rPr>
        <w:t>Méd</w:t>
      </w:r>
      <w:proofErr w:type="spellEnd"/>
      <w:r w:rsidRPr="0061132D">
        <w:rPr>
          <w:lang w:val="es-ES" w:eastAsia="es-ES"/>
        </w:rPr>
        <w:t>. 2021 [acceso: 06/05/2022]; 20(6</w:t>
      </w:r>
      <w:proofErr w:type="gramStart"/>
      <w:r w:rsidRPr="0061132D">
        <w:rPr>
          <w:lang w:val="es-ES" w:eastAsia="es-ES"/>
        </w:rPr>
        <w:t>):</w:t>
      </w:r>
      <w:proofErr w:type="spellStart"/>
      <w:r w:rsidRPr="0061132D">
        <w:rPr>
          <w:lang w:val="es-ES" w:eastAsia="es-ES"/>
        </w:rPr>
        <w:t>e</w:t>
      </w:r>
      <w:proofErr w:type="gramEnd"/>
      <w:r w:rsidRPr="0061132D">
        <w:rPr>
          <w:lang w:val="es-ES" w:eastAsia="es-ES"/>
        </w:rPr>
        <w:t>3856</w:t>
      </w:r>
      <w:proofErr w:type="spellEnd"/>
      <w:r w:rsidRPr="0061132D">
        <w:rPr>
          <w:lang w:val="es-ES" w:eastAsia="es-ES"/>
        </w:rPr>
        <w:t xml:space="preserve">. Disponible en: </w:t>
      </w:r>
      <w:hyperlink r:id="rId19" w:history="1">
        <w:r w:rsidRPr="0061132D">
          <w:rPr>
            <w:color w:val="0000FF"/>
            <w:u w:val="single"/>
            <w:lang w:val="es-ES" w:eastAsia="es-ES"/>
          </w:rPr>
          <w:t>http://www.revhabanera.sld.cu/index.php/rhab/article/view/3856/2978</w:t>
        </w:r>
      </w:hyperlink>
      <w:r w:rsidRPr="0061132D">
        <w:rPr>
          <w:lang w:val="es-ES" w:eastAsia="es-ES"/>
        </w:rPr>
        <w:t xml:space="preserve"> </w:t>
      </w:r>
    </w:p>
    <w:p w14:paraId="62FC0B00" w14:textId="77777777" w:rsidR="0061132D" w:rsidRPr="0061132D" w:rsidRDefault="0061132D" w:rsidP="0061132D">
      <w:pPr>
        <w:spacing w:line="360" w:lineRule="auto"/>
        <w:contextualSpacing/>
        <w:rPr>
          <w:lang w:val="es-ES" w:eastAsia="es-ES"/>
        </w:rPr>
      </w:pPr>
      <w:r w:rsidRPr="0061132D">
        <w:rPr>
          <w:lang w:val="es-ES" w:eastAsia="es-ES"/>
        </w:rPr>
        <w:t xml:space="preserve">7. Álvarez Andrade ME, Paredes Mora </w:t>
      </w:r>
      <w:proofErr w:type="spellStart"/>
      <w:r w:rsidRPr="0061132D">
        <w:rPr>
          <w:lang w:val="es-ES" w:eastAsia="es-ES"/>
        </w:rPr>
        <w:t>OV</w:t>
      </w:r>
      <w:proofErr w:type="spellEnd"/>
      <w:r w:rsidRPr="0061132D">
        <w:rPr>
          <w:lang w:val="es-ES" w:eastAsia="es-ES"/>
        </w:rPr>
        <w:t xml:space="preserve">, </w:t>
      </w:r>
      <w:proofErr w:type="spellStart"/>
      <w:r w:rsidRPr="0061132D">
        <w:rPr>
          <w:lang w:val="es-ES" w:eastAsia="es-ES"/>
        </w:rPr>
        <w:t>Massip</w:t>
      </w:r>
      <w:proofErr w:type="spellEnd"/>
      <w:r w:rsidRPr="0061132D">
        <w:rPr>
          <w:lang w:val="es-ES" w:eastAsia="es-ES"/>
        </w:rPr>
        <w:t xml:space="preserve"> </w:t>
      </w:r>
      <w:proofErr w:type="spellStart"/>
      <w:r w:rsidRPr="0061132D">
        <w:rPr>
          <w:lang w:val="es-ES" w:eastAsia="es-ES"/>
        </w:rPr>
        <w:t>Nicot</w:t>
      </w:r>
      <w:proofErr w:type="spellEnd"/>
      <w:r w:rsidRPr="0061132D">
        <w:rPr>
          <w:lang w:val="es-ES" w:eastAsia="es-ES"/>
        </w:rPr>
        <w:t xml:space="preserve"> J, Sánchez Pérez LM. Validación de la escala predictiva de fallo de medro en lactantes. Arroyo Naranjo. La Habana. </w:t>
      </w:r>
      <w:proofErr w:type="spellStart"/>
      <w:r w:rsidRPr="0061132D">
        <w:rPr>
          <w:lang w:val="es-ES" w:eastAsia="es-ES"/>
        </w:rPr>
        <w:t>Rev</w:t>
      </w:r>
      <w:proofErr w:type="spellEnd"/>
      <w:r w:rsidRPr="0061132D">
        <w:rPr>
          <w:lang w:val="es-ES" w:eastAsia="es-ES"/>
        </w:rPr>
        <w:t xml:space="preserve"> </w:t>
      </w:r>
      <w:proofErr w:type="spellStart"/>
      <w:r w:rsidRPr="0061132D">
        <w:rPr>
          <w:lang w:val="es-ES" w:eastAsia="es-ES"/>
        </w:rPr>
        <w:t>Haban</w:t>
      </w:r>
      <w:proofErr w:type="spellEnd"/>
      <w:r w:rsidRPr="0061132D">
        <w:rPr>
          <w:lang w:val="es-ES" w:eastAsia="es-ES"/>
        </w:rPr>
        <w:t xml:space="preserve"> </w:t>
      </w:r>
      <w:proofErr w:type="spellStart"/>
      <w:r w:rsidRPr="0061132D">
        <w:rPr>
          <w:lang w:val="es-ES" w:eastAsia="es-ES"/>
        </w:rPr>
        <w:t>Cienc</w:t>
      </w:r>
      <w:proofErr w:type="spellEnd"/>
      <w:r w:rsidRPr="0061132D">
        <w:rPr>
          <w:lang w:val="es-ES" w:eastAsia="es-ES"/>
        </w:rPr>
        <w:t xml:space="preserve"> </w:t>
      </w:r>
      <w:proofErr w:type="spellStart"/>
      <w:r w:rsidRPr="0061132D">
        <w:rPr>
          <w:lang w:val="es-ES" w:eastAsia="es-ES"/>
        </w:rPr>
        <w:t>Méd</w:t>
      </w:r>
      <w:proofErr w:type="spellEnd"/>
      <w:r w:rsidRPr="0061132D">
        <w:rPr>
          <w:lang w:val="es-ES" w:eastAsia="es-ES"/>
        </w:rPr>
        <w:t>. 2021 [acceso: 23/07/2022]; 20(6</w:t>
      </w:r>
      <w:proofErr w:type="gramStart"/>
      <w:r w:rsidRPr="0061132D">
        <w:rPr>
          <w:lang w:val="es-ES" w:eastAsia="es-ES"/>
        </w:rPr>
        <w:t>):</w:t>
      </w:r>
      <w:proofErr w:type="spellStart"/>
      <w:r w:rsidRPr="0061132D">
        <w:rPr>
          <w:lang w:val="es-ES" w:eastAsia="es-ES"/>
        </w:rPr>
        <w:t>e</w:t>
      </w:r>
      <w:proofErr w:type="gramEnd"/>
      <w:r w:rsidRPr="0061132D">
        <w:rPr>
          <w:lang w:val="es-ES" w:eastAsia="es-ES"/>
        </w:rPr>
        <w:t>3790</w:t>
      </w:r>
      <w:proofErr w:type="spellEnd"/>
      <w:r w:rsidRPr="0061132D">
        <w:rPr>
          <w:lang w:val="es-ES" w:eastAsia="es-ES"/>
        </w:rPr>
        <w:t xml:space="preserve">. Disponible en: </w:t>
      </w:r>
      <w:hyperlink r:id="rId20" w:history="1">
        <w:r w:rsidRPr="0061132D">
          <w:rPr>
            <w:color w:val="0000FF"/>
            <w:u w:val="single"/>
            <w:lang w:val="es-ES" w:eastAsia="es-ES"/>
          </w:rPr>
          <w:t>http://scielo.sld.cu/pdf/rhcm/v20n6/1729-519X-rhcm-20-06-e3790.pdf</w:t>
        </w:r>
      </w:hyperlink>
      <w:r w:rsidRPr="0061132D">
        <w:rPr>
          <w:lang w:val="es-ES" w:eastAsia="es-ES"/>
        </w:rPr>
        <w:t xml:space="preserve"> </w:t>
      </w:r>
    </w:p>
    <w:p w14:paraId="7A3EE6C6" w14:textId="77777777" w:rsidR="0061132D" w:rsidRPr="0061132D" w:rsidRDefault="0061132D" w:rsidP="0061132D">
      <w:pPr>
        <w:spacing w:line="360" w:lineRule="auto"/>
        <w:contextualSpacing/>
        <w:rPr>
          <w:lang w:val="es-ES" w:eastAsia="es-ES"/>
        </w:rPr>
      </w:pPr>
      <w:r w:rsidRPr="0061132D">
        <w:rPr>
          <w:lang w:val="es-ES" w:eastAsia="es-ES"/>
        </w:rPr>
        <w:t xml:space="preserve">8. Rocha Vázquez M, </w:t>
      </w:r>
      <w:proofErr w:type="spellStart"/>
      <w:r w:rsidRPr="0061132D">
        <w:rPr>
          <w:lang w:val="es-ES" w:eastAsia="es-ES"/>
        </w:rPr>
        <w:t>Mur</w:t>
      </w:r>
      <w:proofErr w:type="spellEnd"/>
      <w:r w:rsidRPr="0061132D">
        <w:rPr>
          <w:lang w:val="es-ES" w:eastAsia="es-ES"/>
        </w:rPr>
        <w:t xml:space="preserve"> Villar N, Alpízar Fernández R. Estrategia para la sostenibilidad del claustro en la carrera de Medicina. </w:t>
      </w:r>
      <w:proofErr w:type="spellStart"/>
      <w:r w:rsidRPr="0061132D">
        <w:rPr>
          <w:lang w:val="es-ES" w:eastAsia="es-ES"/>
        </w:rPr>
        <w:t>Medisur</w:t>
      </w:r>
      <w:proofErr w:type="spellEnd"/>
      <w:r w:rsidRPr="0061132D">
        <w:rPr>
          <w:lang w:val="es-ES" w:eastAsia="es-ES"/>
        </w:rPr>
        <w:t xml:space="preserve">. 2019 [acceso: 18/07/2022]; 17(1): [aprox. 12 p.]. Disponible en:  </w:t>
      </w:r>
      <w:hyperlink r:id="rId21" w:history="1">
        <w:r w:rsidRPr="0061132D">
          <w:rPr>
            <w:color w:val="0000FF"/>
            <w:u w:val="single"/>
            <w:lang w:val="es-ES" w:eastAsia="es-ES"/>
          </w:rPr>
          <w:t>http://www.medisur.sld.cu/index.php/medisur/article/view/4033/2769</w:t>
        </w:r>
      </w:hyperlink>
      <w:r w:rsidRPr="0061132D">
        <w:rPr>
          <w:lang w:val="es-ES" w:eastAsia="es-ES"/>
        </w:rPr>
        <w:t xml:space="preserve"> </w:t>
      </w:r>
    </w:p>
    <w:p w14:paraId="5A2829B9" w14:textId="77777777" w:rsidR="0061132D" w:rsidRPr="0061132D" w:rsidRDefault="0061132D" w:rsidP="0061132D">
      <w:pPr>
        <w:spacing w:line="360" w:lineRule="auto"/>
        <w:contextualSpacing/>
        <w:rPr>
          <w:lang w:val="es-ES" w:eastAsia="es-ES"/>
        </w:rPr>
      </w:pPr>
      <w:r w:rsidRPr="0061132D">
        <w:rPr>
          <w:lang w:val="es-ES" w:eastAsia="es-ES"/>
        </w:rPr>
        <w:t xml:space="preserve">9. Martínez Cuba O, Leyva Figueredo </w:t>
      </w:r>
      <w:proofErr w:type="spellStart"/>
      <w:r w:rsidRPr="0061132D">
        <w:rPr>
          <w:lang w:val="es-ES" w:eastAsia="es-ES"/>
        </w:rPr>
        <w:t>PA</w:t>
      </w:r>
      <w:proofErr w:type="spellEnd"/>
      <w:r w:rsidRPr="0061132D">
        <w:rPr>
          <w:lang w:val="es-ES" w:eastAsia="es-ES"/>
        </w:rPr>
        <w:t xml:space="preserve">, Dorrego Pupo M. La estrategia: fundamentos de un resultado científico. Opuntia Brava. 2020 [acceso: 07/08/2021]; 12(3):19-29. Disponible en: </w:t>
      </w:r>
      <w:hyperlink r:id="rId22" w:history="1">
        <w:r w:rsidRPr="0061132D">
          <w:rPr>
            <w:color w:val="0000FF"/>
            <w:u w:val="single"/>
            <w:lang w:val="es-ES" w:eastAsia="es-ES"/>
          </w:rPr>
          <w:t>http://opuntiabrava.ult.edu.cu/index.php/opuntiabrava/article/view/1045/1251</w:t>
        </w:r>
      </w:hyperlink>
      <w:r w:rsidRPr="0061132D">
        <w:rPr>
          <w:lang w:val="es-ES" w:eastAsia="es-ES"/>
        </w:rPr>
        <w:t xml:space="preserve"> </w:t>
      </w:r>
    </w:p>
    <w:p w14:paraId="51D57858" w14:textId="77777777" w:rsidR="0061132D" w:rsidRPr="0061132D" w:rsidRDefault="0061132D" w:rsidP="0061132D">
      <w:pPr>
        <w:spacing w:line="360" w:lineRule="auto"/>
        <w:contextualSpacing/>
        <w:rPr>
          <w:lang w:val="es-ES" w:eastAsia="es-ES"/>
        </w:rPr>
      </w:pPr>
      <w:r w:rsidRPr="0061132D">
        <w:rPr>
          <w:lang w:val="es-ES" w:eastAsia="es-ES"/>
        </w:rPr>
        <w:lastRenderedPageBreak/>
        <w:t>10. Rodríguez del Castillo MA, Rodríguez Palacios A. La estrategia como resultado científico de la investigación educativa. En: De Armas Ramírez N. Los resultados científicos como aportes de la investigación educativa. La Habana: Centro de Ciencias e Investigaciones Pedagógicas; 2005. p. 50-64.</w:t>
      </w:r>
    </w:p>
    <w:p w14:paraId="0576B585" w14:textId="77777777" w:rsidR="0061132D" w:rsidRPr="0061132D" w:rsidRDefault="0061132D" w:rsidP="0061132D">
      <w:pPr>
        <w:spacing w:line="360" w:lineRule="auto"/>
        <w:contextualSpacing/>
        <w:rPr>
          <w:lang w:val="es-ES" w:eastAsia="es-ES"/>
        </w:rPr>
      </w:pPr>
      <w:r w:rsidRPr="0061132D">
        <w:rPr>
          <w:lang w:val="es-ES" w:eastAsia="es-ES"/>
        </w:rPr>
        <w:t xml:space="preserve">11. Bosch </w:t>
      </w:r>
      <w:proofErr w:type="spellStart"/>
      <w:r w:rsidRPr="0061132D">
        <w:rPr>
          <w:lang w:val="es-ES" w:eastAsia="es-ES"/>
        </w:rPr>
        <w:t>Nuñez</w:t>
      </w:r>
      <w:proofErr w:type="spellEnd"/>
      <w:r w:rsidRPr="0061132D">
        <w:rPr>
          <w:lang w:val="es-ES" w:eastAsia="es-ES"/>
        </w:rPr>
        <w:t xml:space="preserve"> </w:t>
      </w:r>
      <w:proofErr w:type="spellStart"/>
      <w:r w:rsidRPr="0061132D">
        <w:rPr>
          <w:lang w:val="es-ES" w:eastAsia="es-ES"/>
        </w:rPr>
        <w:t>AI</w:t>
      </w:r>
      <w:proofErr w:type="spellEnd"/>
      <w:r w:rsidRPr="0061132D">
        <w:rPr>
          <w:lang w:val="es-ES" w:eastAsia="es-ES"/>
        </w:rPr>
        <w:t xml:space="preserve">, González </w:t>
      </w:r>
      <w:proofErr w:type="spellStart"/>
      <w:r w:rsidRPr="0061132D">
        <w:rPr>
          <w:lang w:val="es-ES" w:eastAsia="es-ES"/>
        </w:rPr>
        <w:t>Espangler</w:t>
      </w:r>
      <w:proofErr w:type="spellEnd"/>
      <w:r w:rsidRPr="0061132D">
        <w:rPr>
          <w:lang w:val="es-ES" w:eastAsia="es-ES"/>
        </w:rPr>
        <w:t xml:space="preserve"> L. Percepción estudiantil sobre las relaciones interdisciplinarias entre la Farmacología y las asignaturas clínicas en Estomatología. </w:t>
      </w:r>
      <w:proofErr w:type="spellStart"/>
      <w:r w:rsidRPr="0061132D">
        <w:rPr>
          <w:lang w:val="es-ES" w:eastAsia="es-ES"/>
        </w:rPr>
        <w:t>Rev</w:t>
      </w:r>
      <w:proofErr w:type="spellEnd"/>
      <w:r w:rsidRPr="0061132D">
        <w:rPr>
          <w:lang w:val="es-ES" w:eastAsia="es-ES"/>
        </w:rPr>
        <w:t xml:space="preserve"> </w:t>
      </w:r>
      <w:proofErr w:type="spellStart"/>
      <w:r w:rsidRPr="0061132D">
        <w:rPr>
          <w:lang w:val="es-ES" w:eastAsia="es-ES"/>
        </w:rPr>
        <w:t>Haban</w:t>
      </w:r>
      <w:proofErr w:type="spellEnd"/>
      <w:r w:rsidRPr="0061132D">
        <w:rPr>
          <w:lang w:val="es-ES" w:eastAsia="es-ES"/>
        </w:rPr>
        <w:t xml:space="preserve"> </w:t>
      </w:r>
      <w:proofErr w:type="spellStart"/>
      <w:r w:rsidRPr="0061132D">
        <w:rPr>
          <w:lang w:val="es-ES" w:eastAsia="es-ES"/>
        </w:rPr>
        <w:t>Cienc</w:t>
      </w:r>
      <w:proofErr w:type="spellEnd"/>
      <w:r w:rsidRPr="0061132D">
        <w:rPr>
          <w:lang w:val="es-ES" w:eastAsia="es-ES"/>
        </w:rPr>
        <w:t xml:space="preserve"> </w:t>
      </w:r>
      <w:proofErr w:type="spellStart"/>
      <w:r w:rsidRPr="0061132D">
        <w:rPr>
          <w:lang w:val="es-ES" w:eastAsia="es-ES"/>
        </w:rPr>
        <w:t>Méd</w:t>
      </w:r>
      <w:proofErr w:type="spellEnd"/>
      <w:r w:rsidRPr="0061132D">
        <w:rPr>
          <w:lang w:val="es-ES" w:eastAsia="es-ES"/>
        </w:rPr>
        <w:t>. 2021 [acceso: 11/05/2022]; 20(3</w:t>
      </w:r>
      <w:proofErr w:type="gramStart"/>
      <w:r w:rsidRPr="0061132D">
        <w:rPr>
          <w:lang w:val="es-ES" w:eastAsia="es-ES"/>
        </w:rPr>
        <w:t>):[</w:t>
      </w:r>
      <w:proofErr w:type="gramEnd"/>
      <w:r w:rsidRPr="0061132D">
        <w:rPr>
          <w:lang w:val="es-ES" w:eastAsia="es-ES"/>
        </w:rPr>
        <w:t xml:space="preserve">aprox. 8 p.]. Disponible en: </w:t>
      </w:r>
      <w:hyperlink r:id="rId23" w:history="1">
        <w:r w:rsidRPr="0061132D">
          <w:rPr>
            <w:color w:val="0000FF"/>
            <w:u w:val="single"/>
            <w:lang w:val="es-ES" w:eastAsia="es-ES"/>
          </w:rPr>
          <w:t>https://www.revhabanera.sld.cu/index.php/rhab/article/view/3913</w:t>
        </w:r>
      </w:hyperlink>
      <w:r w:rsidRPr="0061132D">
        <w:rPr>
          <w:lang w:val="es-ES" w:eastAsia="es-ES"/>
        </w:rPr>
        <w:t xml:space="preserve"> </w:t>
      </w:r>
    </w:p>
    <w:p w14:paraId="361E51DC" w14:textId="77777777" w:rsidR="0061132D" w:rsidRPr="0061132D" w:rsidRDefault="0061132D" w:rsidP="0061132D">
      <w:pPr>
        <w:spacing w:line="360" w:lineRule="auto"/>
        <w:contextualSpacing/>
        <w:rPr>
          <w:lang w:val="es-ES" w:eastAsia="es-ES"/>
        </w:rPr>
      </w:pPr>
      <w:r w:rsidRPr="0061132D">
        <w:rPr>
          <w:lang w:val="es-ES" w:eastAsia="es-ES"/>
        </w:rPr>
        <w:t xml:space="preserve">12. Bosch </w:t>
      </w:r>
      <w:proofErr w:type="spellStart"/>
      <w:r w:rsidRPr="0061132D">
        <w:rPr>
          <w:lang w:val="es-ES" w:eastAsia="es-ES"/>
        </w:rPr>
        <w:t>Nuñez</w:t>
      </w:r>
      <w:proofErr w:type="spellEnd"/>
      <w:r w:rsidRPr="0061132D">
        <w:rPr>
          <w:lang w:val="es-ES" w:eastAsia="es-ES"/>
        </w:rPr>
        <w:t xml:space="preserve"> </w:t>
      </w:r>
      <w:proofErr w:type="spellStart"/>
      <w:r w:rsidRPr="0061132D">
        <w:rPr>
          <w:lang w:val="es-ES" w:eastAsia="es-ES"/>
        </w:rPr>
        <w:t>AI</w:t>
      </w:r>
      <w:proofErr w:type="spellEnd"/>
      <w:r w:rsidRPr="0061132D">
        <w:rPr>
          <w:lang w:val="es-ES" w:eastAsia="es-ES"/>
        </w:rPr>
        <w:t xml:space="preserve">, González </w:t>
      </w:r>
      <w:proofErr w:type="spellStart"/>
      <w:r w:rsidRPr="0061132D">
        <w:rPr>
          <w:lang w:val="es-ES" w:eastAsia="es-ES"/>
        </w:rPr>
        <w:t>Espangler</w:t>
      </w:r>
      <w:proofErr w:type="spellEnd"/>
      <w:r w:rsidRPr="0061132D">
        <w:rPr>
          <w:lang w:val="es-ES" w:eastAsia="es-ES"/>
        </w:rPr>
        <w:t xml:space="preserve"> L. Valoración de las relaciones interdisciplinarias entre la Farmacología y las asignaturas clínicas en Estomatología. </w:t>
      </w:r>
      <w:proofErr w:type="spellStart"/>
      <w:r w:rsidRPr="0061132D">
        <w:rPr>
          <w:lang w:val="es-ES" w:eastAsia="es-ES"/>
        </w:rPr>
        <w:t>Rev</w:t>
      </w:r>
      <w:proofErr w:type="spellEnd"/>
      <w:r w:rsidRPr="0061132D">
        <w:rPr>
          <w:lang w:val="es-ES" w:eastAsia="es-ES"/>
        </w:rPr>
        <w:t xml:space="preserve"> </w:t>
      </w:r>
      <w:proofErr w:type="spellStart"/>
      <w:r w:rsidRPr="0061132D">
        <w:rPr>
          <w:lang w:val="es-ES" w:eastAsia="es-ES"/>
        </w:rPr>
        <w:t>Inf</w:t>
      </w:r>
      <w:proofErr w:type="spellEnd"/>
      <w:r w:rsidRPr="0061132D">
        <w:rPr>
          <w:lang w:val="es-ES" w:eastAsia="es-ES"/>
        </w:rPr>
        <w:t xml:space="preserve"> </w:t>
      </w:r>
      <w:proofErr w:type="spellStart"/>
      <w:r w:rsidRPr="0061132D">
        <w:rPr>
          <w:lang w:val="es-ES" w:eastAsia="es-ES"/>
        </w:rPr>
        <w:t>Cient</w:t>
      </w:r>
      <w:proofErr w:type="spellEnd"/>
      <w:r w:rsidRPr="0061132D">
        <w:rPr>
          <w:lang w:val="es-ES" w:eastAsia="es-ES"/>
        </w:rPr>
        <w:t xml:space="preserve">. 2022 [acceso: 11/05/2022]; 101(1): [aprox. 14 p.]. Disponible en: </w:t>
      </w:r>
      <w:hyperlink r:id="rId24" w:history="1">
        <w:r w:rsidRPr="0061132D">
          <w:rPr>
            <w:color w:val="0000FF"/>
            <w:u w:val="single"/>
            <w:lang w:val="es-ES" w:eastAsia="es-ES"/>
          </w:rPr>
          <w:t>https://www.revinfcientifica.sld.cu/index.php/ric/article/view/3499</w:t>
        </w:r>
      </w:hyperlink>
      <w:r w:rsidRPr="0061132D">
        <w:rPr>
          <w:lang w:val="es-ES" w:eastAsia="es-ES"/>
        </w:rPr>
        <w:t xml:space="preserve"> </w:t>
      </w:r>
    </w:p>
    <w:p w14:paraId="443734A5" w14:textId="77777777" w:rsidR="0061132D" w:rsidRPr="0061132D" w:rsidRDefault="0061132D" w:rsidP="0061132D">
      <w:pPr>
        <w:spacing w:line="360" w:lineRule="auto"/>
        <w:contextualSpacing/>
        <w:rPr>
          <w:lang w:val="es-ES" w:eastAsia="es-ES"/>
        </w:rPr>
      </w:pPr>
      <w:r w:rsidRPr="0061132D">
        <w:rPr>
          <w:lang w:val="es-ES" w:eastAsia="es-ES"/>
        </w:rPr>
        <w:t xml:space="preserve">13. Bosch </w:t>
      </w:r>
      <w:proofErr w:type="spellStart"/>
      <w:r w:rsidRPr="0061132D">
        <w:rPr>
          <w:lang w:val="es-ES" w:eastAsia="es-ES"/>
        </w:rPr>
        <w:t>Nuñez</w:t>
      </w:r>
      <w:proofErr w:type="spellEnd"/>
      <w:r w:rsidRPr="0061132D">
        <w:rPr>
          <w:lang w:val="es-ES" w:eastAsia="es-ES"/>
        </w:rPr>
        <w:t xml:space="preserve"> </w:t>
      </w:r>
      <w:proofErr w:type="spellStart"/>
      <w:r w:rsidRPr="0061132D">
        <w:rPr>
          <w:lang w:val="es-ES" w:eastAsia="es-ES"/>
        </w:rPr>
        <w:t>AI</w:t>
      </w:r>
      <w:proofErr w:type="spellEnd"/>
      <w:r w:rsidRPr="0061132D">
        <w:rPr>
          <w:lang w:val="es-ES" w:eastAsia="es-ES"/>
        </w:rPr>
        <w:t xml:space="preserve">, Rodríguez Reyes O. Problemas que limita la interdisciplinariedad entre la Farmacología y las asignaturas clínicas en Estomatología. </w:t>
      </w:r>
      <w:proofErr w:type="spellStart"/>
      <w:r w:rsidRPr="0061132D">
        <w:rPr>
          <w:lang w:val="es-ES" w:eastAsia="es-ES"/>
        </w:rPr>
        <w:t>Gac</w:t>
      </w:r>
      <w:proofErr w:type="spellEnd"/>
      <w:r w:rsidRPr="0061132D">
        <w:rPr>
          <w:lang w:val="es-ES" w:eastAsia="es-ES"/>
        </w:rPr>
        <w:t xml:space="preserve"> </w:t>
      </w:r>
      <w:proofErr w:type="spellStart"/>
      <w:r w:rsidRPr="0061132D">
        <w:rPr>
          <w:lang w:val="es-ES" w:eastAsia="es-ES"/>
        </w:rPr>
        <w:t>Méd</w:t>
      </w:r>
      <w:proofErr w:type="spellEnd"/>
      <w:r w:rsidRPr="0061132D">
        <w:rPr>
          <w:lang w:val="es-ES" w:eastAsia="es-ES"/>
        </w:rPr>
        <w:t xml:space="preserve"> </w:t>
      </w:r>
      <w:proofErr w:type="spellStart"/>
      <w:r w:rsidRPr="0061132D">
        <w:rPr>
          <w:lang w:val="es-ES" w:eastAsia="es-ES"/>
        </w:rPr>
        <w:t>Espirit</w:t>
      </w:r>
      <w:proofErr w:type="spellEnd"/>
      <w:r w:rsidRPr="0061132D">
        <w:rPr>
          <w:lang w:val="es-ES" w:eastAsia="es-ES"/>
        </w:rPr>
        <w:t xml:space="preserve">. 2021 [acceso: 11/05/2022]; 23(3):84-94.   Disponible en: </w:t>
      </w:r>
      <w:hyperlink r:id="rId25" w:history="1">
        <w:r w:rsidRPr="0061132D">
          <w:rPr>
            <w:color w:val="0000FF"/>
            <w:u w:val="single"/>
            <w:lang w:val="es-ES" w:eastAsia="es-ES"/>
          </w:rPr>
          <w:t>https://revgmespirituana.sld.cu/index.php/gme/article/view/2309</w:t>
        </w:r>
      </w:hyperlink>
      <w:r w:rsidRPr="0061132D">
        <w:rPr>
          <w:lang w:val="es-ES" w:eastAsia="es-ES"/>
        </w:rPr>
        <w:t xml:space="preserve"> </w:t>
      </w:r>
    </w:p>
    <w:p w14:paraId="14EB81F9" w14:textId="77777777" w:rsidR="0061132D" w:rsidRPr="0061132D" w:rsidRDefault="0061132D" w:rsidP="0061132D">
      <w:pPr>
        <w:spacing w:line="360" w:lineRule="auto"/>
        <w:contextualSpacing/>
        <w:rPr>
          <w:lang w:val="es-ES" w:eastAsia="es-ES"/>
        </w:rPr>
      </w:pPr>
      <w:r w:rsidRPr="0061132D">
        <w:rPr>
          <w:lang w:val="es-ES" w:eastAsia="es-ES"/>
        </w:rPr>
        <w:t xml:space="preserve">14. Mateu López </w:t>
      </w:r>
      <w:proofErr w:type="spellStart"/>
      <w:r w:rsidRPr="0061132D">
        <w:rPr>
          <w:lang w:val="es-ES" w:eastAsia="es-ES"/>
        </w:rPr>
        <w:t>LML</w:t>
      </w:r>
      <w:proofErr w:type="spellEnd"/>
      <w:r w:rsidRPr="0061132D">
        <w:rPr>
          <w:lang w:val="es-ES" w:eastAsia="es-ES"/>
        </w:rPr>
        <w:t xml:space="preserve">, Pérez </w:t>
      </w:r>
      <w:proofErr w:type="spellStart"/>
      <w:r w:rsidRPr="0061132D">
        <w:rPr>
          <w:lang w:val="es-ES" w:eastAsia="es-ES"/>
        </w:rPr>
        <w:t>Arrazcaeta</w:t>
      </w:r>
      <w:proofErr w:type="spellEnd"/>
      <w:r w:rsidRPr="0061132D">
        <w:rPr>
          <w:lang w:val="es-ES" w:eastAsia="es-ES"/>
        </w:rPr>
        <w:t xml:space="preserve"> S, Sedeño </w:t>
      </w:r>
      <w:proofErr w:type="spellStart"/>
      <w:r w:rsidRPr="0061132D">
        <w:rPr>
          <w:lang w:val="es-ES" w:eastAsia="es-ES"/>
        </w:rPr>
        <w:t>Argilagos</w:t>
      </w:r>
      <w:proofErr w:type="spellEnd"/>
      <w:r w:rsidRPr="0061132D">
        <w:rPr>
          <w:lang w:val="es-ES" w:eastAsia="es-ES"/>
        </w:rPr>
        <w:t xml:space="preserve"> C, Cuba Venero MM. Diseño y validación de criterios de competencias para el farmacéutico asistencial. Revista Cubana de Farmacia. 2017 [acceso: 03/03/2022]; 51(1</w:t>
      </w:r>
      <w:proofErr w:type="gramStart"/>
      <w:r w:rsidRPr="0061132D">
        <w:rPr>
          <w:lang w:val="es-ES" w:eastAsia="es-ES"/>
        </w:rPr>
        <w:t>):[</w:t>
      </w:r>
      <w:proofErr w:type="gramEnd"/>
      <w:r w:rsidRPr="0061132D">
        <w:rPr>
          <w:lang w:val="es-ES" w:eastAsia="es-ES"/>
        </w:rPr>
        <w:t xml:space="preserve">aprox. 2 p.]. Disponible en: </w:t>
      </w:r>
      <w:hyperlink r:id="rId26" w:history="1">
        <w:r w:rsidRPr="0061132D">
          <w:rPr>
            <w:color w:val="0000FF"/>
            <w:u w:val="single"/>
            <w:lang w:val="es-ES" w:eastAsia="es-ES"/>
          </w:rPr>
          <w:t>http://www.revfarmacia.sld.cu/index.php/far/article/view/179</w:t>
        </w:r>
      </w:hyperlink>
      <w:r w:rsidRPr="0061132D">
        <w:rPr>
          <w:lang w:val="es-ES" w:eastAsia="es-ES"/>
        </w:rPr>
        <w:t xml:space="preserve"> </w:t>
      </w:r>
    </w:p>
    <w:p w14:paraId="29E5F3BE" w14:textId="77777777" w:rsidR="0061132D" w:rsidRPr="0061132D" w:rsidRDefault="0061132D" w:rsidP="0061132D">
      <w:pPr>
        <w:spacing w:line="360" w:lineRule="auto"/>
        <w:contextualSpacing/>
        <w:rPr>
          <w:lang w:val="es-ES" w:eastAsia="es-ES"/>
        </w:rPr>
      </w:pPr>
      <w:r w:rsidRPr="0061132D">
        <w:rPr>
          <w:lang w:val="es-ES" w:eastAsia="es-ES"/>
        </w:rPr>
        <w:t xml:space="preserve">15. Reyes </w:t>
      </w:r>
      <w:proofErr w:type="spellStart"/>
      <w:r w:rsidRPr="0061132D">
        <w:rPr>
          <w:lang w:val="es-ES" w:eastAsia="es-ES"/>
        </w:rPr>
        <w:t>Blácido</w:t>
      </w:r>
      <w:proofErr w:type="spellEnd"/>
      <w:r w:rsidRPr="0061132D">
        <w:rPr>
          <w:lang w:val="es-ES" w:eastAsia="es-ES"/>
        </w:rPr>
        <w:t xml:space="preserve"> I, Damián Guerra E, Ciriaco Reyes N, </w:t>
      </w:r>
      <w:proofErr w:type="spellStart"/>
      <w:r w:rsidRPr="0061132D">
        <w:rPr>
          <w:lang w:val="es-ES" w:eastAsia="es-ES"/>
        </w:rPr>
        <w:t>Corimayhua</w:t>
      </w:r>
      <w:proofErr w:type="spellEnd"/>
      <w:r w:rsidRPr="0061132D">
        <w:rPr>
          <w:lang w:val="es-ES" w:eastAsia="es-ES"/>
        </w:rPr>
        <w:t xml:space="preserve"> Luque O, Urbina Olortegui M.  Métodos científicos y su aplicación en la investigación pedagógica.  Revista Dilemas Contemporáneos: Educación, Política y Valores. 2022 [acceso: 03/03/2022]; 11(2):1-19. Disponible en: </w:t>
      </w:r>
      <w:hyperlink r:id="rId27" w:history="1">
        <w:r w:rsidRPr="0061132D">
          <w:rPr>
            <w:color w:val="0000FF"/>
            <w:u w:val="single"/>
            <w:lang w:val="es-ES" w:eastAsia="es-ES"/>
          </w:rPr>
          <w:t>https://dilemascontemporaneoseducacionpoliticayvalores.com/index.php/dilemas/article/view/3106/3096</w:t>
        </w:r>
      </w:hyperlink>
      <w:r w:rsidRPr="0061132D">
        <w:rPr>
          <w:lang w:val="es-ES" w:eastAsia="es-ES"/>
        </w:rPr>
        <w:t xml:space="preserve">   </w:t>
      </w:r>
    </w:p>
    <w:p w14:paraId="75C48208" w14:textId="77777777" w:rsidR="0061132D" w:rsidRPr="0061132D" w:rsidRDefault="0061132D" w:rsidP="0061132D">
      <w:pPr>
        <w:spacing w:line="360" w:lineRule="auto"/>
        <w:contextualSpacing/>
        <w:rPr>
          <w:lang w:val="es-ES" w:eastAsia="es-ES"/>
        </w:rPr>
      </w:pPr>
      <w:r w:rsidRPr="0061132D">
        <w:rPr>
          <w:lang w:val="es-ES" w:eastAsia="es-ES"/>
        </w:rPr>
        <w:t xml:space="preserve">16. Bosch </w:t>
      </w:r>
      <w:proofErr w:type="spellStart"/>
      <w:r w:rsidRPr="0061132D">
        <w:rPr>
          <w:lang w:val="es-ES" w:eastAsia="es-ES"/>
        </w:rPr>
        <w:t>Nuñez</w:t>
      </w:r>
      <w:proofErr w:type="spellEnd"/>
      <w:r w:rsidRPr="0061132D">
        <w:rPr>
          <w:lang w:val="es-ES" w:eastAsia="es-ES"/>
        </w:rPr>
        <w:t xml:space="preserve"> A, Martínez </w:t>
      </w:r>
      <w:proofErr w:type="spellStart"/>
      <w:r w:rsidRPr="0061132D">
        <w:rPr>
          <w:lang w:val="es-ES" w:eastAsia="es-ES"/>
        </w:rPr>
        <w:t>Sariol</w:t>
      </w:r>
      <w:proofErr w:type="spellEnd"/>
      <w:r w:rsidRPr="0061132D">
        <w:rPr>
          <w:lang w:val="es-ES" w:eastAsia="es-ES"/>
        </w:rPr>
        <w:t xml:space="preserve"> E, Rodríguez Reyes O. Estrategia didáctica para favorecer relaciones interdisciplinarias entre Farmacología y asignaturas clínicas en la carrera Estomatología. Humanidades Médicas. 2022 [acceso: 09/11/2022]; 22(3</w:t>
      </w:r>
      <w:proofErr w:type="gramStart"/>
      <w:r w:rsidRPr="0061132D">
        <w:rPr>
          <w:lang w:val="es-ES" w:eastAsia="es-ES"/>
        </w:rPr>
        <w:t>):[</w:t>
      </w:r>
      <w:proofErr w:type="gramEnd"/>
      <w:r w:rsidRPr="0061132D">
        <w:rPr>
          <w:lang w:val="es-ES" w:eastAsia="es-ES"/>
        </w:rPr>
        <w:t xml:space="preserve">aprox. 17 p.]. Disponible en: </w:t>
      </w:r>
      <w:hyperlink r:id="rId28" w:history="1">
        <w:r w:rsidRPr="0061132D">
          <w:rPr>
            <w:color w:val="0000FF"/>
            <w:u w:val="single"/>
            <w:lang w:val="es-ES" w:eastAsia="es-ES"/>
          </w:rPr>
          <w:t>http://www.humanidadesmedicas.sld.cu/index.php/hm/article/view/2417</w:t>
        </w:r>
      </w:hyperlink>
      <w:r w:rsidRPr="0061132D">
        <w:rPr>
          <w:lang w:val="es-ES" w:eastAsia="es-ES"/>
        </w:rPr>
        <w:t xml:space="preserve">  </w:t>
      </w:r>
    </w:p>
    <w:p w14:paraId="0EBD6E16" w14:textId="77777777" w:rsidR="0061132D" w:rsidRPr="0061132D" w:rsidRDefault="0061132D" w:rsidP="0061132D">
      <w:pPr>
        <w:spacing w:line="360" w:lineRule="auto"/>
        <w:contextualSpacing/>
        <w:rPr>
          <w:lang w:val="es-ES" w:eastAsia="es-ES"/>
        </w:rPr>
      </w:pPr>
      <w:r w:rsidRPr="0061132D">
        <w:rPr>
          <w:lang w:val="es-ES" w:eastAsia="es-ES"/>
        </w:rPr>
        <w:lastRenderedPageBreak/>
        <w:t>17. Díaz Ferrer Y, Cruz Ramírez M, Pérez Pravia MC, Ortiz Cárdenas T. El método criterio de expertos en las investigaciones educacionales: visión desde una muestra de tesis doctorales. Revista Cubana de Educación Superior. 2020 [acceso: 08/04/2022]; 39(1</w:t>
      </w:r>
      <w:proofErr w:type="gramStart"/>
      <w:r w:rsidRPr="0061132D">
        <w:rPr>
          <w:lang w:val="es-ES" w:eastAsia="es-ES"/>
        </w:rPr>
        <w:t>):[</w:t>
      </w:r>
      <w:proofErr w:type="gramEnd"/>
      <w:r w:rsidRPr="0061132D">
        <w:rPr>
          <w:lang w:val="es-ES" w:eastAsia="es-ES"/>
        </w:rPr>
        <w:t xml:space="preserve">aprox. 18 p.]. Disponible en: </w:t>
      </w:r>
      <w:hyperlink r:id="rId29" w:history="1">
        <w:r w:rsidRPr="0061132D">
          <w:rPr>
            <w:color w:val="0000FF"/>
            <w:u w:val="single"/>
            <w:lang w:val="es-ES" w:eastAsia="es-ES"/>
          </w:rPr>
          <w:t>http://scielo.sld.cu/pdf/rces/v39n1/0257-4314-rces-39-01-e18.pdf</w:t>
        </w:r>
      </w:hyperlink>
      <w:r w:rsidRPr="0061132D">
        <w:rPr>
          <w:lang w:val="es-ES" w:eastAsia="es-ES"/>
        </w:rPr>
        <w:t xml:space="preserve"> </w:t>
      </w:r>
    </w:p>
    <w:p w14:paraId="1434FB2A" w14:textId="77777777" w:rsidR="0061132D" w:rsidRPr="0061132D" w:rsidRDefault="0061132D" w:rsidP="0061132D">
      <w:pPr>
        <w:spacing w:line="360" w:lineRule="auto"/>
        <w:contextualSpacing/>
        <w:rPr>
          <w:lang w:val="es-ES" w:eastAsia="es-ES"/>
        </w:rPr>
      </w:pPr>
      <w:r w:rsidRPr="0061132D">
        <w:rPr>
          <w:lang w:val="es-ES" w:eastAsia="es-ES"/>
        </w:rPr>
        <w:t xml:space="preserve">18. Herrera Masó </w:t>
      </w:r>
      <w:proofErr w:type="spellStart"/>
      <w:r w:rsidRPr="0061132D">
        <w:rPr>
          <w:lang w:val="es-ES" w:eastAsia="es-ES"/>
        </w:rPr>
        <w:t>JR</w:t>
      </w:r>
      <w:proofErr w:type="spellEnd"/>
      <w:r w:rsidRPr="0061132D">
        <w:rPr>
          <w:lang w:val="es-ES" w:eastAsia="es-ES"/>
        </w:rPr>
        <w:t xml:space="preserve">, Calero Ricardo </w:t>
      </w:r>
      <w:proofErr w:type="spellStart"/>
      <w:r w:rsidRPr="0061132D">
        <w:rPr>
          <w:lang w:val="es-ES" w:eastAsia="es-ES"/>
        </w:rPr>
        <w:t>JL</w:t>
      </w:r>
      <w:proofErr w:type="spellEnd"/>
      <w:r w:rsidRPr="0061132D">
        <w:rPr>
          <w:lang w:val="es-ES" w:eastAsia="es-ES"/>
        </w:rPr>
        <w:t xml:space="preserve">, González Rangel </w:t>
      </w:r>
      <w:proofErr w:type="spellStart"/>
      <w:r w:rsidRPr="0061132D">
        <w:rPr>
          <w:lang w:val="es-ES" w:eastAsia="es-ES"/>
        </w:rPr>
        <w:t>MÁ</w:t>
      </w:r>
      <w:proofErr w:type="spellEnd"/>
      <w:r w:rsidRPr="0061132D">
        <w:rPr>
          <w:lang w:val="es-ES" w:eastAsia="es-ES"/>
        </w:rPr>
        <w:t xml:space="preserve">, Collazo Ramos MI, Travieso González Y. El método de consulta a expertos en tres niveles de validación. </w:t>
      </w:r>
      <w:proofErr w:type="spellStart"/>
      <w:r w:rsidRPr="0061132D">
        <w:rPr>
          <w:lang w:val="es-ES" w:eastAsia="es-ES"/>
        </w:rPr>
        <w:t>Rev</w:t>
      </w:r>
      <w:proofErr w:type="spellEnd"/>
      <w:r w:rsidRPr="0061132D">
        <w:rPr>
          <w:lang w:val="es-ES" w:eastAsia="es-ES"/>
        </w:rPr>
        <w:t xml:space="preserve"> </w:t>
      </w:r>
      <w:proofErr w:type="spellStart"/>
      <w:r w:rsidRPr="0061132D">
        <w:rPr>
          <w:lang w:val="es-ES" w:eastAsia="es-ES"/>
        </w:rPr>
        <w:t>Haban</w:t>
      </w:r>
      <w:proofErr w:type="spellEnd"/>
      <w:r w:rsidRPr="0061132D">
        <w:rPr>
          <w:lang w:val="es-ES" w:eastAsia="es-ES"/>
        </w:rPr>
        <w:t xml:space="preserve"> </w:t>
      </w:r>
      <w:proofErr w:type="spellStart"/>
      <w:r w:rsidRPr="0061132D">
        <w:rPr>
          <w:lang w:val="es-ES" w:eastAsia="es-ES"/>
        </w:rPr>
        <w:t>Cienc</w:t>
      </w:r>
      <w:proofErr w:type="spellEnd"/>
      <w:r w:rsidRPr="0061132D">
        <w:rPr>
          <w:lang w:val="es-ES" w:eastAsia="es-ES"/>
        </w:rPr>
        <w:t xml:space="preserve"> </w:t>
      </w:r>
      <w:proofErr w:type="spellStart"/>
      <w:r w:rsidRPr="0061132D">
        <w:rPr>
          <w:lang w:val="es-ES" w:eastAsia="es-ES"/>
        </w:rPr>
        <w:t>Méd</w:t>
      </w:r>
      <w:proofErr w:type="spellEnd"/>
      <w:r w:rsidRPr="0061132D">
        <w:rPr>
          <w:lang w:val="es-ES" w:eastAsia="es-ES"/>
        </w:rPr>
        <w:t>. 2022 [acceso: 08/04/2022]; 21(1</w:t>
      </w:r>
      <w:proofErr w:type="gramStart"/>
      <w:r w:rsidRPr="0061132D">
        <w:rPr>
          <w:lang w:val="es-ES" w:eastAsia="es-ES"/>
        </w:rPr>
        <w:t>):</w:t>
      </w:r>
      <w:proofErr w:type="spellStart"/>
      <w:r w:rsidRPr="0061132D">
        <w:rPr>
          <w:lang w:val="es-ES" w:eastAsia="es-ES"/>
        </w:rPr>
        <w:t>e</w:t>
      </w:r>
      <w:proofErr w:type="gramEnd"/>
      <w:r w:rsidRPr="0061132D">
        <w:rPr>
          <w:lang w:val="es-ES" w:eastAsia="es-ES"/>
        </w:rPr>
        <w:t>4711</w:t>
      </w:r>
      <w:proofErr w:type="spellEnd"/>
      <w:r w:rsidRPr="0061132D">
        <w:rPr>
          <w:lang w:val="es-ES" w:eastAsia="es-ES"/>
        </w:rPr>
        <w:t xml:space="preserve">. Disponible en: </w:t>
      </w:r>
      <w:hyperlink r:id="rId30" w:history="1">
        <w:r w:rsidRPr="0061132D">
          <w:rPr>
            <w:color w:val="0000FF"/>
            <w:u w:val="single"/>
            <w:lang w:val="es-ES" w:eastAsia="es-ES"/>
          </w:rPr>
          <w:t>http://www.revhabanera.sld.cu/index.php/rhab/article/view/4711/3037</w:t>
        </w:r>
      </w:hyperlink>
      <w:r w:rsidRPr="0061132D">
        <w:rPr>
          <w:lang w:val="es-ES" w:eastAsia="es-ES"/>
        </w:rPr>
        <w:t xml:space="preserve"> </w:t>
      </w:r>
    </w:p>
    <w:p w14:paraId="4F944470" w14:textId="77777777" w:rsidR="0061132D" w:rsidRPr="0061132D" w:rsidRDefault="0061132D" w:rsidP="0061132D">
      <w:pPr>
        <w:spacing w:line="360" w:lineRule="auto"/>
        <w:contextualSpacing/>
        <w:rPr>
          <w:lang w:val="es-ES" w:eastAsia="es-ES"/>
        </w:rPr>
      </w:pPr>
      <w:r w:rsidRPr="0061132D">
        <w:rPr>
          <w:lang w:val="es-ES" w:eastAsia="es-ES"/>
        </w:rPr>
        <w:t xml:space="preserve">19. Pérez Pino M, Enrique Clavero JO, Carbó Ayala JE, González Falcón M. La evaluación formativa en el proceso enseñanza aprendizaje. </w:t>
      </w:r>
      <w:proofErr w:type="spellStart"/>
      <w:r w:rsidRPr="0061132D">
        <w:rPr>
          <w:lang w:val="es-ES" w:eastAsia="es-ES"/>
        </w:rPr>
        <w:t>Edumecentro</w:t>
      </w:r>
      <w:proofErr w:type="spellEnd"/>
      <w:r w:rsidRPr="0061132D">
        <w:rPr>
          <w:lang w:val="es-ES" w:eastAsia="es-ES"/>
        </w:rPr>
        <w:t>. 2017 [acceso: 07/07/2022]; 9(3</w:t>
      </w:r>
      <w:proofErr w:type="gramStart"/>
      <w:r w:rsidRPr="0061132D">
        <w:rPr>
          <w:lang w:val="es-ES" w:eastAsia="es-ES"/>
        </w:rPr>
        <w:t>):[</w:t>
      </w:r>
      <w:proofErr w:type="gramEnd"/>
      <w:r w:rsidRPr="0061132D">
        <w:rPr>
          <w:lang w:val="es-ES" w:eastAsia="es-ES"/>
        </w:rPr>
        <w:t xml:space="preserve">aprox. 20 p.]. Disponible en: </w:t>
      </w:r>
      <w:hyperlink r:id="rId31" w:history="1">
        <w:r w:rsidRPr="0061132D">
          <w:rPr>
            <w:color w:val="0000FF"/>
            <w:u w:val="single"/>
            <w:lang w:val="es-ES" w:eastAsia="es-ES"/>
          </w:rPr>
          <w:t>http://scielo.sld.cu/pdf/edu/v9n3/edu17317.pdf</w:t>
        </w:r>
      </w:hyperlink>
      <w:r w:rsidRPr="0061132D">
        <w:rPr>
          <w:lang w:val="es-ES" w:eastAsia="es-ES"/>
        </w:rPr>
        <w:t xml:space="preserve">  </w:t>
      </w:r>
    </w:p>
    <w:p w14:paraId="06124FC9" w14:textId="77777777" w:rsidR="0061132D" w:rsidRPr="0061132D" w:rsidRDefault="0061132D" w:rsidP="0061132D">
      <w:pPr>
        <w:spacing w:line="360" w:lineRule="auto"/>
        <w:contextualSpacing/>
        <w:rPr>
          <w:lang w:val="es-ES" w:eastAsia="es-ES"/>
        </w:rPr>
      </w:pPr>
      <w:r w:rsidRPr="0061132D">
        <w:rPr>
          <w:lang w:val="es-ES" w:eastAsia="es-ES"/>
        </w:rPr>
        <w:t xml:space="preserve">20. Roque Herrera Y, García Santiago A, Maldonado León </w:t>
      </w:r>
      <w:proofErr w:type="spellStart"/>
      <w:r w:rsidRPr="0061132D">
        <w:rPr>
          <w:lang w:val="es-ES" w:eastAsia="es-ES"/>
        </w:rPr>
        <w:t>AE</w:t>
      </w:r>
      <w:proofErr w:type="spellEnd"/>
      <w:r w:rsidRPr="0061132D">
        <w:rPr>
          <w:lang w:val="es-ES" w:eastAsia="es-ES"/>
        </w:rPr>
        <w:t xml:space="preserve">. Nivel de satisfacción con la estrategia de investigación científica en una facultad de la Universidad Nacional de Chimborazo, Ecuador. </w:t>
      </w:r>
      <w:proofErr w:type="spellStart"/>
      <w:r w:rsidRPr="0061132D">
        <w:rPr>
          <w:lang w:val="es-ES" w:eastAsia="es-ES"/>
        </w:rPr>
        <w:t>IE</w:t>
      </w:r>
      <w:proofErr w:type="spellEnd"/>
      <w:r w:rsidRPr="0061132D">
        <w:rPr>
          <w:lang w:val="es-ES" w:eastAsia="es-ES"/>
        </w:rPr>
        <w:t xml:space="preserve"> Revista de investigación educativa de la </w:t>
      </w:r>
      <w:proofErr w:type="spellStart"/>
      <w:r w:rsidRPr="0061132D">
        <w:rPr>
          <w:lang w:val="es-ES" w:eastAsia="es-ES"/>
        </w:rPr>
        <w:t>REDIECH</w:t>
      </w:r>
      <w:proofErr w:type="spellEnd"/>
      <w:r w:rsidRPr="0061132D">
        <w:rPr>
          <w:lang w:val="es-ES" w:eastAsia="es-ES"/>
        </w:rPr>
        <w:t xml:space="preserve">. 2019 [acceso: 18/07/2022]; 10(18):177-191. Disponible en: </w:t>
      </w:r>
      <w:hyperlink r:id="rId32" w:history="1">
        <w:r w:rsidRPr="0061132D">
          <w:rPr>
            <w:color w:val="0000FF"/>
            <w:u w:val="single"/>
            <w:lang w:val="es-ES" w:eastAsia="es-ES"/>
          </w:rPr>
          <w:t>https://www.scielo.org.mx/pdf/ierediech/v10n18/2448-8550-ierediech-10-18-177.pdf</w:t>
        </w:r>
      </w:hyperlink>
      <w:r w:rsidRPr="0061132D">
        <w:rPr>
          <w:lang w:val="es-ES" w:eastAsia="es-ES"/>
        </w:rPr>
        <w:t xml:space="preserve"> </w:t>
      </w:r>
    </w:p>
    <w:p w14:paraId="078B965C" w14:textId="77777777" w:rsidR="0061132D" w:rsidRPr="0061132D" w:rsidRDefault="0061132D" w:rsidP="0061132D">
      <w:pPr>
        <w:spacing w:line="360" w:lineRule="auto"/>
        <w:contextualSpacing/>
        <w:rPr>
          <w:lang w:val="es-ES" w:eastAsia="es-ES"/>
        </w:rPr>
      </w:pPr>
      <w:r w:rsidRPr="0061132D">
        <w:rPr>
          <w:lang w:val="es-ES" w:eastAsia="es-ES"/>
        </w:rPr>
        <w:t xml:space="preserve">21. Collazo Lemus Ed, Ávila Sánchez M, Alonso Ayala O. Validación del modelo de evaluación al modo de actuación profesional del Licenciado en Enfermería. </w:t>
      </w:r>
      <w:proofErr w:type="spellStart"/>
      <w:r w:rsidRPr="0061132D">
        <w:rPr>
          <w:lang w:val="es-ES" w:eastAsia="es-ES"/>
        </w:rPr>
        <w:t>Rev</w:t>
      </w:r>
      <w:proofErr w:type="spellEnd"/>
      <w:r w:rsidRPr="0061132D">
        <w:rPr>
          <w:lang w:val="es-ES" w:eastAsia="es-ES"/>
        </w:rPr>
        <w:t xml:space="preserve"> </w:t>
      </w:r>
      <w:proofErr w:type="spellStart"/>
      <w:r w:rsidRPr="0061132D">
        <w:rPr>
          <w:lang w:val="es-ES" w:eastAsia="es-ES"/>
        </w:rPr>
        <w:t>Cub</w:t>
      </w:r>
      <w:proofErr w:type="spellEnd"/>
      <w:r w:rsidRPr="0061132D">
        <w:rPr>
          <w:lang w:val="es-ES" w:eastAsia="es-ES"/>
        </w:rPr>
        <w:t xml:space="preserve"> </w:t>
      </w:r>
      <w:proofErr w:type="spellStart"/>
      <w:r w:rsidRPr="0061132D">
        <w:rPr>
          <w:lang w:val="es-ES" w:eastAsia="es-ES"/>
        </w:rPr>
        <w:t>Tec</w:t>
      </w:r>
      <w:proofErr w:type="spellEnd"/>
      <w:r w:rsidRPr="0061132D">
        <w:rPr>
          <w:lang w:val="es-ES" w:eastAsia="es-ES"/>
        </w:rPr>
        <w:t xml:space="preserve"> Sal. 2020 [acceso 09/11/2022]; 11(3):87-97. Disponible en: </w:t>
      </w:r>
      <w:hyperlink r:id="rId33" w:history="1">
        <w:r w:rsidRPr="0061132D">
          <w:rPr>
            <w:color w:val="0000FF"/>
            <w:u w:val="single"/>
            <w:lang w:val="es-ES" w:eastAsia="es-ES"/>
          </w:rPr>
          <w:t>http://revtecnologia.sld.cu/index.php/tec/article/view/1911</w:t>
        </w:r>
      </w:hyperlink>
      <w:r w:rsidRPr="0061132D">
        <w:rPr>
          <w:lang w:val="es-ES" w:eastAsia="es-ES"/>
        </w:rPr>
        <w:t xml:space="preserve"> </w:t>
      </w:r>
    </w:p>
    <w:p w14:paraId="1113EDB7" w14:textId="77777777" w:rsidR="0061132D" w:rsidRPr="0061132D" w:rsidRDefault="0061132D" w:rsidP="0061132D">
      <w:pPr>
        <w:spacing w:line="360" w:lineRule="auto"/>
        <w:contextualSpacing/>
        <w:rPr>
          <w:lang w:val="es-ES" w:eastAsia="es-ES"/>
        </w:rPr>
      </w:pPr>
      <w:r w:rsidRPr="0061132D">
        <w:rPr>
          <w:lang w:val="es-ES" w:eastAsia="es-ES"/>
        </w:rPr>
        <w:t xml:space="preserve">22. López Fernández R, Lalangui Ramírez J, Maldonado Córdova AV, Palmero Urquiza DE. Validación de un instrumento sobre los destinos turísticos para determinar las potencialidades turísticas en la provincia de El Oro, Ecuador. Universidad y Sociedad. 2019 [acceso: 18/07/2022]; 11(2):341-346. Disponible en: </w:t>
      </w:r>
      <w:hyperlink r:id="rId34" w:history="1">
        <w:r w:rsidRPr="0061132D">
          <w:rPr>
            <w:color w:val="0000FF"/>
            <w:u w:val="single"/>
            <w:lang w:val="es-ES" w:eastAsia="es-ES"/>
          </w:rPr>
          <w:t>https://rus.ucf.edu.cu/index.php/rus/article/view/1197/1245</w:t>
        </w:r>
      </w:hyperlink>
      <w:r w:rsidRPr="0061132D">
        <w:rPr>
          <w:lang w:val="es-ES" w:eastAsia="es-ES"/>
        </w:rPr>
        <w:t xml:space="preserve"> </w:t>
      </w:r>
    </w:p>
    <w:p w14:paraId="449331FD" w14:textId="77777777" w:rsidR="0061132D" w:rsidRPr="0061132D" w:rsidRDefault="0061132D" w:rsidP="0061132D">
      <w:pPr>
        <w:spacing w:line="360" w:lineRule="auto"/>
        <w:contextualSpacing/>
        <w:rPr>
          <w:lang w:val="es-ES" w:eastAsia="es-ES"/>
        </w:rPr>
      </w:pPr>
      <w:r w:rsidRPr="0061132D">
        <w:rPr>
          <w:lang w:val="es-ES" w:eastAsia="es-ES"/>
        </w:rPr>
        <w:t>23. Bermúdez Camps I, Téllez López A, López Orozco M, García Pérez M, Flores Mera J, Reyes Hernández I. Validación por método Delphi de indicadores de calidad para evaluar un servicio de educación sanitaria. Revista Cubana de Farmacia. 2019 [acceso: 25/06/2022]; 52(1</w:t>
      </w:r>
      <w:proofErr w:type="gramStart"/>
      <w:r w:rsidRPr="0061132D">
        <w:rPr>
          <w:lang w:val="es-ES" w:eastAsia="es-ES"/>
        </w:rPr>
        <w:t>):</w:t>
      </w:r>
      <w:proofErr w:type="spellStart"/>
      <w:r w:rsidRPr="0061132D">
        <w:rPr>
          <w:lang w:val="es-ES" w:eastAsia="es-ES"/>
        </w:rPr>
        <w:t>e</w:t>
      </w:r>
      <w:proofErr w:type="gramEnd"/>
      <w:r w:rsidRPr="0061132D">
        <w:rPr>
          <w:lang w:val="es-ES" w:eastAsia="es-ES"/>
        </w:rPr>
        <w:t>205</w:t>
      </w:r>
      <w:proofErr w:type="spellEnd"/>
      <w:r w:rsidRPr="0061132D">
        <w:rPr>
          <w:lang w:val="es-ES" w:eastAsia="es-ES"/>
        </w:rPr>
        <w:t xml:space="preserve">. Disponible en: </w:t>
      </w:r>
      <w:hyperlink r:id="rId35" w:history="1">
        <w:r w:rsidRPr="0061132D">
          <w:rPr>
            <w:color w:val="0000FF"/>
            <w:u w:val="single"/>
            <w:lang w:val="es-ES" w:eastAsia="es-ES"/>
          </w:rPr>
          <w:t>http://www.revfarmacia.sld.cu/index.php/far/article/view/205/203</w:t>
        </w:r>
      </w:hyperlink>
      <w:r w:rsidRPr="0061132D">
        <w:rPr>
          <w:lang w:val="es-ES" w:eastAsia="es-ES"/>
        </w:rPr>
        <w:t xml:space="preserve"> </w:t>
      </w:r>
    </w:p>
    <w:p w14:paraId="5DF18CB4" w14:textId="77777777" w:rsidR="0061132D" w:rsidRPr="0061132D" w:rsidRDefault="0061132D" w:rsidP="0061132D">
      <w:pPr>
        <w:spacing w:line="360" w:lineRule="auto"/>
        <w:contextualSpacing/>
        <w:rPr>
          <w:lang w:val="es-ES" w:eastAsia="es-ES"/>
        </w:rPr>
      </w:pPr>
      <w:r w:rsidRPr="0061132D">
        <w:rPr>
          <w:lang w:val="es-ES" w:eastAsia="es-ES"/>
        </w:rPr>
        <w:lastRenderedPageBreak/>
        <w:t>24. García Álvarez P. Validación de un modelo matemático predictivo de mortalidad por neumonía. Revista Médica Electrónica. 2020 [acceso: 18/07/ 2022]; 42(6</w:t>
      </w:r>
      <w:proofErr w:type="gramStart"/>
      <w:r w:rsidRPr="0061132D">
        <w:rPr>
          <w:lang w:val="es-ES" w:eastAsia="es-ES"/>
        </w:rPr>
        <w:t>):[</w:t>
      </w:r>
      <w:proofErr w:type="gramEnd"/>
      <w:r w:rsidRPr="0061132D">
        <w:rPr>
          <w:lang w:val="es-ES" w:eastAsia="es-ES"/>
        </w:rPr>
        <w:t xml:space="preserve">aprox. 14 p.]. Disponible en: </w:t>
      </w:r>
      <w:hyperlink r:id="rId36" w:history="1">
        <w:r w:rsidRPr="0061132D">
          <w:rPr>
            <w:color w:val="0000FF"/>
            <w:u w:val="single"/>
            <w:lang w:val="es-ES" w:eastAsia="es-ES"/>
          </w:rPr>
          <w:t>https://www.revmedicaelectronica.sld.cu/index.php/rme/article/view/3575/pdf_827</w:t>
        </w:r>
      </w:hyperlink>
      <w:r w:rsidRPr="0061132D">
        <w:rPr>
          <w:lang w:val="es-ES" w:eastAsia="es-ES"/>
        </w:rPr>
        <w:t xml:space="preserve"> </w:t>
      </w:r>
    </w:p>
    <w:p w14:paraId="16AFAE69" w14:textId="77777777" w:rsidR="0061132D" w:rsidRPr="0061132D" w:rsidRDefault="0061132D" w:rsidP="0061132D">
      <w:pPr>
        <w:spacing w:line="360" w:lineRule="auto"/>
        <w:rPr>
          <w:lang w:val="es-ES" w:eastAsia="es-ES"/>
        </w:rPr>
      </w:pPr>
      <w:r w:rsidRPr="0061132D">
        <w:rPr>
          <w:lang w:val="es-ES" w:eastAsia="es-ES"/>
        </w:rPr>
        <w:t xml:space="preserve">25. </w:t>
      </w:r>
      <w:proofErr w:type="spellStart"/>
      <w:r w:rsidRPr="0061132D">
        <w:rPr>
          <w:lang w:val="es-ES" w:eastAsia="es-ES"/>
        </w:rPr>
        <w:t>Burguet</w:t>
      </w:r>
      <w:proofErr w:type="spellEnd"/>
      <w:r w:rsidRPr="0061132D">
        <w:rPr>
          <w:lang w:val="es-ES" w:eastAsia="es-ES"/>
        </w:rPr>
        <w:t xml:space="preserve"> Lago N, Campaña </w:t>
      </w:r>
      <w:proofErr w:type="spellStart"/>
      <w:r w:rsidRPr="0061132D">
        <w:rPr>
          <w:lang w:val="es-ES" w:eastAsia="es-ES"/>
        </w:rPr>
        <w:t>Burguet</w:t>
      </w:r>
      <w:proofErr w:type="spellEnd"/>
      <w:r w:rsidRPr="0061132D">
        <w:rPr>
          <w:lang w:val="es-ES" w:eastAsia="es-ES"/>
        </w:rPr>
        <w:t xml:space="preserve"> A. Propuesta de una estrategia de capacitación en bioseguridad en la Unidad Empresarial de Base Laboratorios </w:t>
      </w:r>
      <w:proofErr w:type="spellStart"/>
      <w:r w:rsidRPr="0061132D">
        <w:rPr>
          <w:lang w:val="es-ES" w:eastAsia="es-ES"/>
        </w:rPr>
        <w:t>Liorad</w:t>
      </w:r>
      <w:proofErr w:type="spellEnd"/>
      <w:r w:rsidRPr="0061132D">
        <w:rPr>
          <w:lang w:val="es-ES" w:eastAsia="es-ES"/>
        </w:rPr>
        <w:t xml:space="preserve">. Rev. </w:t>
      </w:r>
      <w:proofErr w:type="spellStart"/>
      <w:r w:rsidRPr="0061132D">
        <w:rPr>
          <w:lang w:val="es-ES" w:eastAsia="es-ES"/>
        </w:rPr>
        <w:t>CENIC</w:t>
      </w:r>
      <w:proofErr w:type="spellEnd"/>
      <w:r w:rsidRPr="0061132D">
        <w:rPr>
          <w:lang w:val="es-ES" w:eastAsia="es-ES"/>
        </w:rPr>
        <w:t xml:space="preserve"> </w:t>
      </w:r>
      <w:proofErr w:type="spellStart"/>
      <w:r w:rsidRPr="0061132D">
        <w:rPr>
          <w:lang w:val="es-ES" w:eastAsia="es-ES"/>
        </w:rPr>
        <w:t>Cienc</w:t>
      </w:r>
      <w:proofErr w:type="spellEnd"/>
      <w:r w:rsidRPr="0061132D">
        <w:rPr>
          <w:lang w:val="es-ES" w:eastAsia="es-ES"/>
        </w:rPr>
        <w:t xml:space="preserve">. Biol. 2020 [acceso:  09/11/2022]; 51(3):207-221. Disponible en: </w:t>
      </w:r>
      <w:hyperlink r:id="rId37" w:history="1">
        <w:r w:rsidRPr="0061132D">
          <w:rPr>
            <w:color w:val="0000FF"/>
            <w:u w:val="single"/>
            <w:lang w:val="es-ES" w:eastAsia="es-ES"/>
          </w:rPr>
          <w:t>http://scielo.sld.cu/pdf/rccb/v51n3/2221-2450-rccb-51-03-207.pdf</w:t>
        </w:r>
      </w:hyperlink>
      <w:r w:rsidRPr="0061132D">
        <w:rPr>
          <w:lang w:val="es-ES" w:eastAsia="es-ES"/>
        </w:rPr>
        <w:t xml:space="preserve"> </w:t>
      </w:r>
    </w:p>
    <w:p w14:paraId="6CC29D87" w14:textId="77777777" w:rsidR="0061132D" w:rsidRPr="0061132D" w:rsidRDefault="0061132D" w:rsidP="0061132D">
      <w:pPr>
        <w:autoSpaceDE w:val="0"/>
        <w:autoSpaceDN w:val="0"/>
        <w:adjustRightInd w:val="0"/>
        <w:spacing w:line="360" w:lineRule="auto"/>
        <w:jc w:val="both"/>
        <w:rPr>
          <w:rFonts w:eastAsia="Calibri"/>
          <w:b/>
          <w:bCs/>
          <w:lang w:val="es-ES" w:eastAsia="es-ES"/>
        </w:rPr>
      </w:pPr>
    </w:p>
    <w:p w14:paraId="01222468" w14:textId="77777777" w:rsidR="0061132D" w:rsidRPr="0061132D" w:rsidRDefault="0061132D" w:rsidP="0061132D">
      <w:pPr>
        <w:autoSpaceDE w:val="0"/>
        <w:autoSpaceDN w:val="0"/>
        <w:adjustRightInd w:val="0"/>
        <w:spacing w:line="360" w:lineRule="auto"/>
        <w:jc w:val="both"/>
        <w:rPr>
          <w:rFonts w:eastAsia="Calibri"/>
          <w:b/>
          <w:bCs/>
          <w:lang w:val="es-ES" w:eastAsia="es-ES"/>
        </w:rPr>
      </w:pPr>
    </w:p>
    <w:p w14:paraId="15DB4DAD" w14:textId="77777777" w:rsidR="0061132D" w:rsidRPr="0061132D" w:rsidRDefault="0061132D" w:rsidP="0061132D">
      <w:pPr>
        <w:autoSpaceDE w:val="0"/>
        <w:autoSpaceDN w:val="0"/>
        <w:adjustRightInd w:val="0"/>
        <w:spacing w:line="360" w:lineRule="auto"/>
        <w:jc w:val="center"/>
        <w:rPr>
          <w:rFonts w:eastAsia="Calibri"/>
          <w:lang w:val="es-ES" w:eastAsia="es-ES"/>
        </w:rPr>
      </w:pPr>
      <w:r w:rsidRPr="0061132D">
        <w:rPr>
          <w:rFonts w:eastAsia="Calibri"/>
          <w:b/>
          <w:bCs/>
          <w:lang w:val="es-ES" w:eastAsia="es-ES"/>
        </w:rPr>
        <w:t>Conflicto de intereses</w:t>
      </w:r>
    </w:p>
    <w:p w14:paraId="193F998D" w14:textId="77777777" w:rsidR="0061132D" w:rsidRPr="0061132D" w:rsidRDefault="0061132D" w:rsidP="0061132D">
      <w:pPr>
        <w:autoSpaceDE w:val="0"/>
        <w:autoSpaceDN w:val="0"/>
        <w:adjustRightInd w:val="0"/>
        <w:spacing w:line="360" w:lineRule="auto"/>
        <w:jc w:val="both"/>
        <w:rPr>
          <w:rFonts w:eastAsia="Calibri"/>
          <w:lang w:val="es-ES" w:eastAsia="es-ES"/>
        </w:rPr>
      </w:pPr>
      <w:r w:rsidRPr="0061132D">
        <w:rPr>
          <w:rFonts w:eastAsia="Calibri"/>
          <w:lang w:val="es-ES" w:eastAsia="es-ES"/>
        </w:rPr>
        <w:t>Los autores declaran no tener conflicto de intereses en la presente investigación.</w:t>
      </w:r>
    </w:p>
    <w:p w14:paraId="37F281F0" w14:textId="77777777" w:rsidR="0061132D" w:rsidRPr="0061132D" w:rsidRDefault="0061132D" w:rsidP="0061132D">
      <w:pPr>
        <w:autoSpaceDE w:val="0"/>
        <w:autoSpaceDN w:val="0"/>
        <w:adjustRightInd w:val="0"/>
        <w:spacing w:line="360" w:lineRule="auto"/>
        <w:jc w:val="both"/>
        <w:rPr>
          <w:rFonts w:eastAsia="Calibri"/>
          <w:b/>
          <w:bCs/>
          <w:lang w:val="es-ES" w:eastAsia="es-ES"/>
        </w:rPr>
      </w:pPr>
    </w:p>
    <w:p w14:paraId="6D6FAFDC" w14:textId="77777777" w:rsidR="0061132D" w:rsidRPr="0061132D" w:rsidRDefault="0061132D" w:rsidP="0061132D">
      <w:pPr>
        <w:autoSpaceDE w:val="0"/>
        <w:autoSpaceDN w:val="0"/>
        <w:adjustRightInd w:val="0"/>
        <w:spacing w:line="360" w:lineRule="auto"/>
        <w:jc w:val="center"/>
        <w:rPr>
          <w:rFonts w:eastAsia="Calibri"/>
          <w:lang w:val="es-ES" w:eastAsia="es-ES"/>
        </w:rPr>
      </w:pPr>
      <w:r w:rsidRPr="0061132D">
        <w:rPr>
          <w:rFonts w:eastAsia="Calibri"/>
          <w:b/>
          <w:bCs/>
          <w:lang w:val="es-ES" w:eastAsia="es-ES"/>
        </w:rPr>
        <w:t>Contribución de los autores</w:t>
      </w:r>
    </w:p>
    <w:p w14:paraId="70BA8102" w14:textId="77777777" w:rsidR="0061132D" w:rsidRPr="0061132D" w:rsidRDefault="0061132D" w:rsidP="0061132D">
      <w:pPr>
        <w:autoSpaceDE w:val="0"/>
        <w:autoSpaceDN w:val="0"/>
        <w:adjustRightInd w:val="0"/>
        <w:spacing w:line="360" w:lineRule="auto"/>
        <w:rPr>
          <w:rFonts w:eastAsia="Calibri"/>
          <w:lang w:val="es-ES" w:eastAsia="es-ES"/>
        </w:rPr>
      </w:pPr>
      <w:r w:rsidRPr="0061132D">
        <w:rPr>
          <w:rFonts w:eastAsia="Calibri"/>
          <w:lang w:val="es-ES" w:eastAsia="es-ES"/>
        </w:rPr>
        <w:t xml:space="preserve">Conceptualización: </w:t>
      </w:r>
      <w:r w:rsidRPr="0061132D">
        <w:rPr>
          <w:rFonts w:eastAsia="Calibri"/>
          <w:i/>
          <w:iCs/>
          <w:lang w:val="es-ES" w:eastAsia="es-ES"/>
        </w:rPr>
        <w:t xml:space="preserve">Ana Ibis Bosch </w:t>
      </w:r>
      <w:proofErr w:type="spellStart"/>
      <w:r w:rsidRPr="0061132D">
        <w:rPr>
          <w:rFonts w:eastAsia="Calibri"/>
          <w:i/>
          <w:iCs/>
          <w:lang w:val="es-ES" w:eastAsia="es-ES"/>
        </w:rPr>
        <w:t>Nuñez</w:t>
      </w:r>
      <w:proofErr w:type="spellEnd"/>
      <w:r w:rsidRPr="0061132D">
        <w:rPr>
          <w:rFonts w:eastAsia="Calibri"/>
          <w:i/>
          <w:iCs/>
          <w:lang w:val="es-ES" w:eastAsia="es-ES"/>
        </w:rPr>
        <w:t>.</w:t>
      </w:r>
    </w:p>
    <w:p w14:paraId="3DF40DC2" w14:textId="77777777" w:rsidR="0061132D" w:rsidRPr="0061132D" w:rsidRDefault="0061132D" w:rsidP="0061132D">
      <w:pPr>
        <w:autoSpaceDE w:val="0"/>
        <w:autoSpaceDN w:val="0"/>
        <w:adjustRightInd w:val="0"/>
        <w:spacing w:line="360" w:lineRule="auto"/>
        <w:rPr>
          <w:rFonts w:eastAsia="Calibri"/>
          <w:lang w:val="es-ES" w:eastAsia="es-ES"/>
        </w:rPr>
      </w:pPr>
      <w:r w:rsidRPr="0061132D">
        <w:rPr>
          <w:rFonts w:eastAsia="Calibri"/>
          <w:lang w:val="es-ES" w:eastAsia="es-ES"/>
        </w:rPr>
        <w:t xml:space="preserve">Curación de datos: </w:t>
      </w:r>
      <w:r w:rsidRPr="0061132D">
        <w:rPr>
          <w:rFonts w:eastAsia="Calibri"/>
          <w:i/>
          <w:iCs/>
          <w:lang w:val="es-ES" w:eastAsia="es-ES"/>
        </w:rPr>
        <w:t xml:space="preserve">Ana Ibis Bosch </w:t>
      </w:r>
      <w:proofErr w:type="spellStart"/>
      <w:r w:rsidRPr="0061132D">
        <w:rPr>
          <w:rFonts w:eastAsia="Calibri"/>
          <w:i/>
          <w:iCs/>
          <w:lang w:val="es-ES" w:eastAsia="es-ES"/>
        </w:rPr>
        <w:t>Nuñez</w:t>
      </w:r>
      <w:proofErr w:type="spellEnd"/>
      <w:r w:rsidRPr="0061132D">
        <w:rPr>
          <w:rFonts w:eastAsia="Calibri"/>
          <w:i/>
          <w:iCs/>
          <w:lang w:val="es-ES" w:eastAsia="es-ES"/>
        </w:rPr>
        <w:t xml:space="preserve"> y Susana Beatriz </w:t>
      </w:r>
      <w:proofErr w:type="spellStart"/>
      <w:r w:rsidRPr="0061132D">
        <w:rPr>
          <w:rFonts w:eastAsia="Calibri"/>
          <w:i/>
          <w:iCs/>
          <w:lang w:val="es-ES" w:eastAsia="es-ES"/>
        </w:rPr>
        <w:t>Oliu</w:t>
      </w:r>
      <w:proofErr w:type="spellEnd"/>
      <w:r w:rsidRPr="0061132D">
        <w:rPr>
          <w:rFonts w:eastAsia="Calibri"/>
          <w:i/>
          <w:iCs/>
          <w:lang w:val="es-ES" w:eastAsia="es-ES"/>
        </w:rPr>
        <w:t xml:space="preserve"> Bosch.</w:t>
      </w:r>
    </w:p>
    <w:p w14:paraId="56C091D5" w14:textId="77777777" w:rsidR="0061132D" w:rsidRPr="0061132D" w:rsidRDefault="0061132D" w:rsidP="0061132D">
      <w:pPr>
        <w:autoSpaceDE w:val="0"/>
        <w:autoSpaceDN w:val="0"/>
        <w:adjustRightInd w:val="0"/>
        <w:spacing w:line="360" w:lineRule="auto"/>
        <w:rPr>
          <w:rFonts w:eastAsia="Calibri"/>
          <w:lang w:val="es-ES" w:eastAsia="es-ES"/>
        </w:rPr>
      </w:pPr>
      <w:r w:rsidRPr="0061132D">
        <w:rPr>
          <w:rFonts w:eastAsia="Calibri"/>
          <w:lang w:val="es-ES" w:eastAsia="es-ES"/>
        </w:rPr>
        <w:t xml:space="preserve">Análisis formal: </w:t>
      </w:r>
      <w:r w:rsidRPr="0061132D">
        <w:rPr>
          <w:rFonts w:eastAsia="Calibri"/>
          <w:i/>
          <w:iCs/>
          <w:lang w:val="es-ES" w:eastAsia="es-ES"/>
        </w:rPr>
        <w:t xml:space="preserve">Ana Ibis Bosch </w:t>
      </w:r>
      <w:proofErr w:type="spellStart"/>
      <w:r w:rsidRPr="0061132D">
        <w:rPr>
          <w:rFonts w:eastAsia="Calibri"/>
          <w:i/>
          <w:iCs/>
          <w:lang w:val="es-ES" w:eastAsia="es-ES"/>
        </w:rPr>
        <w:t>Nuñez</w:t>
      </w:r>
      <w:proofErr w:type="spellEnd"/>
      <w:r w:rsidRPr="0061132D">
        <w:rPr>
          <w:rFonts w:eastAsia="Calibri"/>
          <w:i/>
          <w:iCs/>
          <w:lang w:val="es-ES" w:eastAsia="es-ES"/>
        </w:rPr>
        <w:t xml:space="preserve"> y Susana Beatriz </w:t>
      </w:r>
      <w:proofErr w:type="spellStart"/>
      <w:r w:rsidRPr="0061132D">
        <w:rPr>
          <w:rFonts w:eastAsia="Calibri"/>
          <w:i/>
          <w:iCs/>
          <w:lang w:val="es-ES" w:eastAsia="es-ES"/>
        </w:rPr>
        <w:t>Oliu</w:t>
      </w:r>
      <w:proofErr w:type="spellEnd"/>
      <w:r w:rsidRPr="0061132D">
        <w:rPr>
          <w:rFonts w:eastAsia="Calibri"/>
          <w:i/>
          <w:iCs/>
          <w:lang w:val="es-ES" w:eastAsia="es-ES"/>
        </w:rPr>
        <w:t xml:space="preserve"> Bosch.</w:t>
      </w:r>
    </w:p>
    <w:p w14:paraId="34A787B9" w14:textId="77777777" w:rsidR="0061132D" w:rsidRPr="0061132D" w:rsidRDefault="0061132D" w:rsidP="0061132D">
      <w:pPr>
        <w:autoSpaceDE w:val="0"/>
        <w:autoSpaceDN w:val="0"/>
        <w:adjustRightInd w:val="0"/>
        <w:spacing w:line="360" w:lineRule="auto"/>
        <w:rPr>
          <w:rFonts w:eastAsia="Calibri"/>
          <w:lang w:val="es-ES" w:eastAsia="es-ES"/>
        </w:rPr>
      </w:pPr>
      <w:r w:rsidRPr="0061132D">
        <w:rPr>
          <w:rFonts w:eastAsia="Calibri"/>
          <w:lang w:val="es-ES" w:eastAsia="es-ES"/>
        </w:rPr>
        <w:t xml:space="preserve">Investigación: </w:t>
      </w:r>
      <w:r w:rsidRPr="0061132D">
        <w:rPr>
          <w:rFonts w:eastAsia="Calibri"/>
          <w:i/>
          <w:iCs/>
          <w:lang w:val="es-ES" w:eastAsia="es-ES"/>
        </w:rPr>
        <w:t xml:space="preserve">Ana Ibis Bosch </w:t>
      </w:r>
      <w:proofErr w:type="spellStart"/>
      <w:r w:rsidRPr="0061132D">
        <w:rPr>
          <w:rFonts w:eastAsia="Calibri"/>
          <w:i/>
          <w:iCs/>
          <w:lang w:val="es-ES" w:eastAsia="es-ES"/>
        </w:rPr>
        <w:t>Nuñez</w:t>
      </w:r>
      <w:proofErr w:type="spellEnd"/>
      <w:r w:rsidRPr="0061132D">
        <w:rPr>
          <w:rFonts w:eastAsia="Calibri"/>
          <w:i/>
          <w:iCs/>
          <w:lang w:val="es-ES" w:eastAsia="es-ES"/>
        </w:rPr>
        <w:t>.</w:t>
      </w:r>
    </w:p>
    <w:p w14:paraId="1A0E9AE7" w14:textId="77777777" w:rsidR="0061132D" w:rsidRPr="0061132D" w:rsidRDefault="0061132D" w:rsidP="0061132D">
      <w:pPr>
        <w:autoSpaceDE w:val="0"/>
        <w:autoSpaceDN w:val="0"/>
        <w:adjustRightInd w:val="0"/>
        <w:spacing w:line="360" w:lineRule="auto"/>
        <w:rPr>
          <w:rFonts w:eastAsia="Calibri"/>
          <w:lang w:val="es-ES" w:eastAsia="es-ES"/>
        </w:rPr>
      </w:pPr>
      <w:r w:rsidRPr="0061132D">
        <w:rPr>
          <w:rFonts w:eastAsia="Calibri"/>
          <w:lang w:val="es-ES" w:eastAsia="es-ES"/>
        </w:rPr>
        <w:t xml:space="preserve">Metodología: </w:t>
      </w:r>
      <w:r w:rsidRPr="0061132D">
        <w:rPr>
          <w:rFonts w:eastAsia="Calibri"/>
          <w:i/>
          <w:iCs/>
          <w:lang w:val="es-ES" w:eastAsia="es-ES"/>
        </w:rPr>
        <w:t xml:space="preserve">Ana Ibis Bosch </w:t>
      </w:r>
      <w:proofErr w:type="spellStart"/>
      <w:r w:rsidRPr="0061132D">
        <w:rPr>
          <w:rFonts w:eastAsia="Calibri"/>
          <w:i/>
          <w:iCs/>
          <w:lang w:val="es-ES" w:eastAsia="es-ES"/>
        </w:rPr>
        <w:t>Nuñez</w:t>
      </w:r>
      <w:proofErr w:type="spellEnd"/>
      <w:r w:rsidRPr="0061132D">
        <w:rPr>
          <w:rFonts w:eastAsia="Calibri"/>
          <w:i/>
          <w:iCs/>
          <w:lang w:val="es-ES" w:eastAsia="es-ES"/>
        </w:rPr>
        <w:t>.</w:t>
      </w:r>
    </w:p>
    <w:p w14:paraId="3D594977" w14:textId="77777777" w:rsidR="0061132D" w:rsidRPr="0061132D" w:rsidRDefault="0061132D" w:rsidP="0061132D">
      <w:pPr>
        <w:autoSpaceDE w:val="0"/>
        <w:autoSpaceDN w:val="0"/>
        <w:adjustRightInd w:val="0"/>
        <w:spacing w:line="360" w:lineRule="auto"/>
        <w:rPr>
          <w:rFonts w:eastAsia="Calibri"/>
          <w:lang w:val="es-ES" w:eastAsia="es-ES"/>
        </w:rPr>
      </w:pPr>
      <w:r w:rsidRPr="0061132D">
        <w:rPr>
          <w:rFonts w:eastAsia="Calibri"/>
          <w:lang w:val="es-ES" w:eastAsia="es-ES"/>
        </w:rPr>
        <w:t xml:space="preserve">Administración del proyecto: </w:t>
      </w:r>
      <w:r w:rsidRPr="0061132D">
        <w:rPr>
          <w:rFonts w:eastAsia="Calibri"/>
          <w:i/>
          <w:iCs/>
          <w:lang w:val="es-ES" w:eastAsia="es-ES"/>
        </w:rPr>
        <w:t xml:space="preserve">Ana Ibis Bosch </w:t>
      </w:r>
      <w:proofErr w:type="spellStart"/>
      <w:r w:rsidRPr="0061132D">
        <w:rPr>
          <w:rFonts w:eastAsia="Calibri"/>
          <w:i/>
          <w:iCs/>
          <w:lang w:val="es-ES" w:eastAsia="es-ES"/>
        </w:rPr>
        <w:t>Nuñez</w:t>
      </w:r>
      <w:proofErr w:type="spellEnd"/>
      <w:r w:rsidRPr="0061132D">
        <w:rPr>
          <w:rFonts w:eastAsia="Calibri"/>
          <w:i/>
          <w:iCs/>
          <w:lang w:val="es-ES" w:eastAsia="es-ES"/>
        </w:rPr>
        <w:t>.</w:t>
      </w:r>
    </w:p>
    <w:p w14:paraId="256420E4" w14:textId="77777777" w:rsidR="0061132D" w:rsidRPr="0061132D" w:rsidRDefault="0061132D" w:rsidP="0061132D">
      <w:pPr>
        <w:autoSpaceDE w:val="0"/>
        <w:autoSpaceDN w:val="0"/>
        <w:adjustRightInd w:val="0"/>
        <w:spacing w:line="360" w:lineRule="auto"/>
        <w:rPr>
          <w:rFonts w:eastAsia="Calibri"/>
          <w:lang w:val="es-ES" w:eastAsia="es-ES"/>
        </w:rPr>
      </w:pPr>
      <w:r w:rsidRPr="0061132D">
        <w:rPr>
          <w:rFonts w:eastAsia="Calibri"/>
          <w:lang w:val="es-ES" w:eastAsia="es-ES"/>
        </w:rPr>
        <w:t xml:space="preserve">Visualización: </w:t>
      </w:r>
      <w:r w:rsidRPr="0061132D">
        <w:rPr>
          <w:rFonts w:eastAsia="Calibri"/>
          <w:i/>
          <w:iCs/>
          <w:lang w:val="es-ES" w:eastAsia="es-ES"/>
        </w:rPr>
        <w:t xml:space="preserve">Ana Ibis Bosch </w:t>
      </w:r>
      <w:proofErr w:type="spellStart"/>
      <w:r w:rsidRPr="0061132D">
        <w:rPr>
          <w:rFonts w:eastAsia="Calibri"/>
          <w:i/>
          <w:iCs/>
          <w:lang w:val="es-ES" w:eastAsia="es-ES"/>
        </w:rPr>
        <w:t>Nuñez</w:t>
      </w:r>
      <w:proofErr w:type="spellEnd"/>
      <w:r w:rsidRPr="0061132D">
        <w:rPr>
          <w:rFonts w:eastAsia="Calibri"/>
          <w:i/>
          <w:iCs/>
          <w:lang w:val="es-ES" w:eastAsia="es-ES"/>
        </w:rPr>
        <w:t>.</w:t>
      </w:r>
    </w:p>
    <w:p w14:paraId="0D4E8952" w14:textId="77777777" w:rsidR="0061132D" w:rsidRPr="0061132D" w:rsidRDefault="0061132D" w:rsidP="0061132D">
      <w:pPr>
        <w:autoSpaceDE w:val="0"/>
        <w:autoSpaceDN w:val="0"/>
        <w:adjustRightInd w:val="0"/>
        <w:spacing w:line="360" w:lineRule="auto"/>
        <w:rPr>
          <w:rFonts w:eastAsia="Calibri"/>
          <w:lang w:val="es-ES" w:eastAsia="es-ES"/>
        </w:rPr>
      </w:pPr>
      <w:r w:rsidRPr="0061132D">
        <w:rPr>
          <w:rFonts w:eastAsia="Calibri"/>
          <w:lang w:val="es-ES" w:eastAsia="es-ES"/>
        </w:rPr>
        <w:t xml:space="preserve">Redacción-borrador original: </w:t>
      </w:r>
      <w:r w:rsidRPr="0061132D">
        <w:rPr>
          <w:rFonts w:eastAsia="Calibri"/>
          <w:i/>
          <w:iCs/>
          <w:lang w:val="es-ES" w:eastAsia="es-ES"/>
        </w:rPr>
        <w:t xml:space="preserve">Ana Ibis Bosch </w:t>
      </w:r>
      <w:proofErr w:type="spellStart"/>
      <w:r w:rsidRPr="0061132D">
        <w:rPr>
          <w:rFonts w:eastAsia="Calibri"/>
          <w:i/>
          <w:iCs/>
          <w:lang w:val="es-ES" w:eastAsia="es-ES"/>
        </w:rPr>
        <w:t>Nuñez</w:t>
      </w:r>
      <w:proofErr w:type="spellEnd"/>
      <w:r w:rsidRPr="0061132D">
        <w:rPr>
          <w:rFonts w:eastAsia="Calibri"/>
          <w:i/>
          <w:iCs/>
          <w:lang w:val="es-ES" w:eastAsia="es-ES"/>
        </w:rPr>
        <w:t>.</w:t>
      </w:r>
    </w:p>
    <w:p w14:paraId="18F6D500" w14:textId="77777777" w:rsidR="0061132D" w:rsidRPr="0061132D" w:rsidRDefault="0061132D" w:rsidP="0061132D">
      <w:pPr>
        <w:spacing w:line="360" w:lineRule="auto"/>
        <w:rPr>
          <w:rFonts w:eastAsia="Calibri"/>
          <w:lang w:val="es-ES" w:eastAsia="en-US"/>
        </w:rPr>
      </w:pPr>
      <w:r w:rsidRPr="0061132D">
        <w:rPr>
          <w:rFonts w:eastAsia="Calibri"/>
          <w:lang w:val="es-ES" w:eastAsia="es-ES"/>
        </w:rPr>
        <w:t xml:space="preserve">Redacción-revisión y edición: </w:t>
      </w:r>
      <w:r w:rsidRPr="0061132D">
        <w:rPr>
          <w:rFonts w:eastAsia="Calibri"/>
          <w:i/>
          <w:iCs/>
          <w:lang w:val="es-ES" w:eastAsia="es-ES"/>
        </w:rPr>
        <w:t>Oscar Rodríguez Reyes</w:t>
      </w:r>
      <w:r w:rsidRPr="0061132D">
        <w:rPr>
          <w:rFonts w:eastAsia="Calibri"/>
          <w:lang w:val="es-ES" w:eastAsia="es-ES"/>
        </w:rPr>
        <w:t>.</w:t>
      </w:r>
    </w:p>
    <w:p w14:paraId="22386C41" w14:textId="77777777" w:rsidR="00675476" w:rsidRPr="0061132D" w:rsidRDefault="00675476" w:rsidP="00EA1FEF">
      <w:pPr>
        <w:pStyle w:val="PDFRevista"/>
        <w:rPr>
          <w:lang w:val="es-ES"/>
        </w:rPr>
      </w:pPr>
    </w:p>
    <w:sectPr w:rsidR="00675476" w:rsidRPr="0061132D" w:rsidSect="00FD3DF8">
      <w:headerReference w:type="default" r:id="rId38"/>
      <w:footerReference w:type="even" r:id="rId39"/>
      <w:footerReference w:type="default" r:id="rId4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B5849" w14:textId="77777777" w:rsidR="0082204A" w:rsidRDefault="0082204A">
      <w:r>
        <w:separator/>
      </w:r>
    </w:p>
  </w:endnote>
  <w:endnote w:type="continuationSeparator" w:id="0">
    <w:p w14:paraId="6F75AC5F" w14:textId="77777777" w:rsidR="0082204A" w:rsidRDefault="00822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A3D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E5DAA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B9DD3" w14:textId="68656584" w:rsidR="000F3690" w:rsidRPr="00AE044C" w:rsidRDefault="0061132D"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38D7B4B" wp14:editId="5C7AA6FF">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545DB4"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3528DDA"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118DB1B"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19A7EC3" w14:textId="7EAAC2E4"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61132D" w:rsidRPr="0061132D">
      <w:rPr>
        <w:rFonts w:ascii="Verdana" w:hAnsi="Verdana"/>
        <w:noProof/>
        <w:sz w:val="18"/>
        <w:szCs w:val="18"/>
        <w:lang w:val="en-US" w:eastAsia="en-US"/>
      </w:rPr>
      <w:drawing>
        <wp:inline distT="0" distB="0" distL="0" distR="0" wp14:anchorId="45BFEA47" wp14:editId="6E4F98EE">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5D400" w14:textId="77777777" w:rsidR="0082204A" w:rsidRDefault="0082204A">
      <w:r>
        <w:separator/>
      </w:r>
    </w:p>
  </w:footnote>
  <w:footnote w:type="continuationSeparator" w:id="0">
    <w:p w14:paraId="3D3C2015" w14:textId="77777777" w:rsidR="0082204A" w:rsidRDefault="00822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FB8A" w14:textId="53D1466D" w:rsidR="00CC376A" w:rsidRPr="00AE044C" w:rsidRDefault="00BC57B7"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51</w:t>
    </w:r>
    <w:r w:rsidR="007D2D0C" w:rsidRPr="00AE044C">
      <w:rPr>
        <w:sz w:val="22"/>
        <w:szCs w:val="22"/>
      </w:rPr>
      <w:t>(</w:t>
    </w:r>
    <w:r>
      <w:rPr>
        <w:sz w:val="22"/>
        <w:szCs w:val="22"/>
      </w:rPr>
      <w:t>1</w:t>
    </w:r>
    <w:r w:rsidR="007D2D0C" w:rsidRPr="00AE044C">
      <w:rPr>
        <w:sz w:val="22"/>
        <w:szCs w:val="22"/>
      </w:rPr>
      <w:t>):</w:t>
    </w:r>
    <w:proofErr w:type="spellStart"/>
    <w:r w:rsidR="0061132D">
      <w:rPr>
        <w:noProof/>
      </w:rPr>
      <w:drawing>
        <wp:anchor distT="0" distB="0" distL="114300" distR="114300" simplePos="0" relativeHeight="251663360" behindDoc="1" locked="0" layoutInCell="1" allowOverlap="1" wp14:anchorId="78DFF2A6" wp14:editId="0D49B28B">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e02302365</w:t>
    </w:r>
    <w:proofErr w:type="spellEnd"/>
  </w:p>
  <w:p w14:paraId="4E06B28D" w14:textId="3B0EA09F" w:rsidR="00A477DE" w:rsidRDefault="0061132D">
    <w:r>
      <w:rPr>
        <w:noProof/>
      </w:rPr>
      <mc:AlternateContent>
        <mc:Choice Requires="wps">
          <w:drawing>
            <wp:anchor distT="0" distB="0" distL="114300" distR="114300" simplePos="0" relativeHeight="251654144" behindDoc="0" locked="0" layoutInCell="1" allowOverlap="1" wp14:anchorId="426CD0A7" wp14:editId="0F689AFD">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EB2F64"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01C0"/>
    <w:multiLevelType w:val="hybridMultilevel"/>
    <w:tmpl w:val="9A7AD396"/>
    <w:lvl w:ilvl="0" w:tplc="5C0A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9970E99"/>
    <w:multiLevelType w:val="hybridMultilevel"/>
    <w:tmpl w:val="850ED15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FE15EBC"/>
    <w:multiLevelType w:val="hybridMultilevel"/>
    <w:tmpl w:val="151C1CC6"/>
    <w:lvl w:ilvl="0" w:tplc="5C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0E8533F"/>
    <w:multiLevelType w:val="hybridMultilevel"/>
    <w:tmpl w:val="08ECB220"/>
    <w:lvl w:ilvl="0" w:tplc="5C0A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13E43C5D"/>
    <w:multiLevelType w:val="hybridMultilevel"/>
    <w:tmpl w:val="78BA041C"/>
    <w:lvl w:ilvl="0" w:tplc="55B0A210">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5C36AFB"/>
    <w:multiLevelType w:val="hybridMultilevel"/>
    <w:tmpl w:val="CC6AA428"/>
    <w:lvl w:ilvl="0" w:tplc="FB1AADBC">
      <w:numFmt w:val="bullet"/>
      <w:lvlText w:val="-"/>
      <w:lvlJc w:val="left"/>
      <w:pPr>
        <w:ind w:left="360" w:hanging="360"/>
      </w:pPr>
      <w:rPr>
        <w:rFonts w:ascii="Times New Roman" w:hAnsi="Times New Roman"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68C020F"/>
    <w:multiLevelType w:val="hybridMultilevel"/>
    <w:tmpl w:val="CB7033E4"/>
    <w:lvl w:ilvl="0" w:tplc="5C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B5D3C55"/>
    <w:multiLevelType w:val="hybridMultilevel"/>
    <w:tmpl w:val="1840A4CC"/>
    <w:lvl w:ilvl="0" w:tplc="5C0A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3015C4"/>
    <w:multiLevelType w:val="hybridMultilevel"/>
    <w:tmpl w:val="49BE956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3AE76AC4"/>
    <w:multiLevelType w:val="hybridMultilevel"/>
    <w:tmpl w:val="B9DEFD2E"/>
    <w:lvl w:ilvl="0" w:tplc="5C0A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0" w15:restartNumberingAfterBreak="0">
    <w:nsid w:val="45481773"/>
    <w:multiLevelType w:val="hybridMultilevel"/>
    <w:tmpl w:val="B9EC11E0"/>
    <w:lvl w:ilvl="0" w:tplc="947261C8">
      <w:start w:val="50"/>
      <w:numFmt w:val="bullet"/>
      <w:lvlText w:val="-"/>
      <w:lvlJc w:val="left"/>
      <w:pPr>
        <w:ind w:left="360" w:hanging="360"/>
      </w:pPr>
      <w:rPr>
        <w:rFonts w:ascii="Arial" w:eastAsia="Calibri" w:hAnsi="Arial" w:cs="Aria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2" w15:restartNumberingAfterBreak="0">
    <w:nsid w:val="4EBF3EC3"/>
    <w:multiLevelType w:val="hybridMultilevel"/>
    <w:tmpl w:val="EA544DE4"/>
    <w:lvl w:ilvl="0" w:tplc="5C0A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3" w15:restartNumberingAfterBreak="0">
    <w:nsid w:val="54C70DE5"/>
    <w:multiLevelType w:val="hybridMultilevel"/>
    <w:tmpl w:val="850ED15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56ED0768"/>
    <w:multiLevelType w:val="hybridMultilevel"/>
    <w:tmpl w:val="C340E52E"/>
    <w:lvl w:ilvl="0" w:tplc="947261C8">
      <w:start w:val="50"/>
      <w:numFmt w:val="bullet"/>
      <w:lvlText w:val="-"/>
      <w:lvlJc w:val="left"/>
      <w:pPr>
        <w:ind w:left="360" w:hanging="360"/>
      </w:pPr>
      <w:rPr>
        <w:rFonts w:ascii="Arial" w:eastAsia="Calibri" w:hAnsi="Arial" w:cs="Aria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5" w15:restartNumberingAfterBreak="0">
    <w:nsid w:val="58DE037A"/>
    <w:multiLevelType w:val="hybridMultilevel"/>
    <w:tmpl w:val="88440436"/>
    <w:lvl w:ilvl="0" w:tplc="FB1AADBC">
      <w:numFmt w:val="bullet"/>
      <w:lvlText w:val="-"/>
      <w:lvlJc w:val="left"/>
      <w:pPr>
        <w:ind w:left="360" w:hanging="360"/>
      </w:pPr>
      <w:rPr>
        <w:rFonts w:ascii="Times New Roman" w:hAnsi="Times New Roman"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5C6C5486"/>
    <w:multiLevelType w:val="hybridMultilevel"/>
    <w:tmpl w:val="9B5A39F0"/>
    <w:lvl w:ilvl="0" w:tplc="7D22F12C">
      <w:start w:val="1"/>
      <w:numFmt w:val="decimal"/>
      <w:lvlText w:val="%1."/>
      <w:lvlJc w:val="left"/>
      <w:pPr>
        <w:ind w:left="360" w:hanging="360"/>
      </w:pPr>
      <w:rPr>
        <w:rFonts w:ascii="Arial" w:eastAsia="Calibri" w:hAnsi="Arial" w:cs="Arial"/>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CFD12B7"/>
    <w:multiLevelType w:val="hybridMultilevel"/>
    <w:tmpl w:val="5CDCEF56"/>
    <w:lvl w:ilvl="0" w:tplc="0C0A000D">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8" w15:restartNumberingAfterBreak="0">
    <w:nsid w:val="67073CE6"/>
    <w:multiLevelType w:val="hybridMultilevel"/>
    <w:tmpl w:val="FBAE08E2"/>
    <w:lvl w:ilvl="0" w:tplc="215ABDDC">
      <w:numFmt w:val="bullet"/>
      <w:lvlText w:val="-"/>
      <w:lvlJc w:val="left"/>
      <w:pPr>
        <w:ind w:left="360" w:hanging="360"/>
      </w:pPr>
      <w:rPr>
        <w:rFonts w:ascii="Arial" w:eastAsia="Calibri" w:hAnsi="Arial" w:cs="Aria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6D272E81"/>
    <w:multiLevelType w:val="hybridMultilevel"/>
    <w:tmpl w:val="9092B44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703A312D"/>
    <w:multiLevelType w:val="hybridMultilevel"/>
    <w:tmpl w:val="4ACCE2E2"/>
    <w:lvl w:ilvl="0" w:tplc="5C0A0001">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7D5F7E01"/>
    <w:multiLevelType w:val="hybridMultilevel"/>
    <w:tmpl w:val="CE1488A6"/>
    <w:lvl w:ilvl="0" w:tplc="5C0A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1211112136">
    <w:abstractNumId w:val="11"/>
  </w:num>
  <w:num w:numId="2" w16cid:durableId="377819332">
    <w:abstractNumId w:val="15"/>
  </w:num>
  <w:num w:numId="3" w16cid:durableId="1527913063">
    <w:abstractNumId w:val="14"/>
  </w:num>
  <w:num w:numId="4" w16cid:durableId="292757843">
    <w:abstractNumId w:val="4"/>
  </w:num>
  <w:num w:numId="5" w16cid:durableId="678123752">
    <w:abstractNumId w:val="10"/>
  </w:num>
  <w:num w:numId="6" w16cid:durableId="2064014864">
    <w:abstractNumId w:val="20"/>
  </w:num>
  <w:num w:numId="7" w16cid:durableId="1621496179">
    <w:abstractNumId w:val="13"/>
  </w:num>
  <w:num w:numId="8" w16cid:durableId="405538662">
    <w:abstractNumId w:val="5"/>
  </w:num>
  <w:num w:numId="9" w16cid:durableId="1930384790">
    <w:abstractNumId w:val="1"/>
  </w:num>
  <w:num w:numId="10" w16cid:durableId="524902688">
    <w:abstractNumId w:val="17"/>
  </w:num>
  <w:num w:numId="11" w16cid:durableId="1658336956">
    <w:abstractNumId w:val="16"/>
  </w:num>
  <w:num w:numId="12" w16cid:durableId="8609753">
    <w:abstractNumId w:val="18"/>
  </w:num>
  <w:num w:numId="13" w16cid:durableId="1201355474">
    <w:abstractNumId w:val="19"/>
  </w:num>
  <w:num w:numId="14" w16cid:durableId="1035160525">
    <w:abstractNumId w:val="8"/>
  </w:num>
  <w:num w:numId="15" w16cid:durableId="1153138429">
    <w:abstractNumId w:val="6"/>
  </w:num>
  <w:num w:numId="16" w16cid:durableId="159273473">
    <w:abstractNumId w:val="2"/>
  </w:num>
  <w:num w:numId="17" w16cid:durableId="852302589">
    <w:abstractNumId w:val="7"/>
  </w:num>
  <w:num w:numId="18" w16cid:durableId="299699081">
    <w:abstractNumId w:val="0"/>
  </w:num>
  <w:num w:numId="19" w16cid:durableId="814834753">
    <w:abstractNumId w:val="9"/>
  </w:num>
  <w:num w:numId="20" w16cid:durableId="1863932914">
    <w:abstractNumId w:val="12"/>
  </w:num>
  <w:num w:numId="21" w16cid:durableId="585040582">
    <w:abstractNumId w:val="21"/>
  </w:num>
  <w:num w:numId="22" w16cid:durableId="448009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2D"/>
    <w:rsid w:val="00057F45"/>
    <w:rsid w:val="000A1251"/>
    <w:rsid w:val="000B6D8D"/>
    <w:rsid w:val="000D3958"/>
    <w:rsid w:val="000F3690"/>
    <w:rsid w:val="001221D1"/>
    <w:rsid w:val="0015587B"/>
    <w:rsid w:val="00165CB5"/>
    <w:rsid w:val="00180CE9"/>
    <w:rsid w:val="00230DD5"/>
    <w:rsid w:val="00250AE9"/>
    <w:rsid w:val="00286EF6"/>
    <w:rsid w:val="00380D64"/>
    <w:rsid w:val="00391509"/>
    <w:rsid w:val="003E03D5"/>
    <w:rsid w:val="00486BFA"/>
    <w:rsid w:val="00493701"/>
    <w:rsid w:val="004E2065"/>
    <w:rsid w:val="005508A2"/>
    <w:rsid w:val="0055115D"/>
    <w:rsid w:val="00566F71"/>
    <w:rsid w:val="005918BD"/>
    <w:rsid w:val="0061132D"/>
    <w:rsid w:val="006173A6"/>
    <w:rsid w:val="00675476"/>
    <w:rsid w:val="007C430F"/>
    <w:rsid w:val="007D2D0C"/>
    <w:rsid w:val="007D614D"/>
    <w:rsid w:val="0082204A"/>
    <w:rsid w:val="00960D6A"/>
    <w:rsid w:val="009A0560"/>
    <w:rsid w:val="009B0917"/>
    <w:rsid w:val="009F0F96"/>
    <w:rsid w:val="00A23C0C"/>
    <w:rsid w:val="00A477DE"/>
    <w:rsid w:val="00A71E65"/>
    <w:rsid w:val="00AE044C"/>
    <w:rsid w:val="00B31971"/>
    <w:rsid w:val="00B4380A"/>
    <w:rsid w:val="00B66ECB"/>
    <w:rsid w:val="00B73E73"/>
    <w:rsid w:val="00BC57B7"/>
    <w:rsid w:val="00BD6459"/>
    <w:rsid w:val="00C7523A"/>
    <w:rsid w:val="00CC1B6E"/>
    <w:rsid w:val="00CC376A"/>
    <w:rsid w:val="00CC48A1"/>
    <w:rsid w:val="00CF50E0"/>
    <w:rsid w:val="00D13387"/>
    <w:rsid w:val="00D85951"/>
    <w:rsid w:val="00E62606"/>
    <w:rsid w:val="00EA1FEF"/>
    <w:rsid w:val="00EC5A6B"/>
    <w:rsid w:val="00EE301D"/>
    <w:rsid w:val="00F263EA"/>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91B56"/>
  <w15:docId w15:val="{3E714FA6-3394-4EEB-B699-4D63DF6F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61132D"/>
    <w:pPr>
      <w:keepNext/>
      <w:spacing w:before="240" w:after="60" w:line="259" w:lineRule="auto"/>
      <w:outlineLvl w:val="0"/>
    </w:pPr>
    <w:rPr>
      <w:rFonts w:ascii="Calibri Light" w:hAnsi="Calibri Light"/>
      <w:b/>
      <w:bCs/>
      <w:kern w:val="32"/>
      <w:sz w:val="32"/>
      <w:szCs w:val="32"/>
      <w:lang w:val="es-ES" w:eastAsia="en-US"/>
    </w:rPr>
  </w:style>
  <w:style w:type="paragraph" w:styleId="Ttulo2">
    <w:name w:val="heading 2"/>
    <w:basedOn w:val="Normal"/>
    <w:next w:val="Normal"/>
    <w:link w:val="Ttulo2Car"/>
    <w:uiPriority w:val="9"/>
    <w:semiHidden/>
    <w:unhideWhenUsed/>
    <w:qFormat/>
    <w:rsid w:val="0061132D"/>
    <w:pPr>
      <w:keepNext/>
      <w:spacing w:before="240" w:after="60" w:line="259" w:lineRule="auto"/>
      <w:outlineLvl w:val="1"/>
    </w:pPr>
    <w:rPr>
      <w:rFonts w:ascii="Calibri Light" w:hAnsi="Calibri Light"/>
      <w:b/>
      <w:bCs/>
      <w:i/>
      <w:iCs/>
      <w:sz w:val="28"/>
      <w:szCs w:val="28"/>
      <w:lang w:val="es-ES" w:eastAsia="en-US"/>
    </w:rPr>
  </w:style>
  <w:style w:type="paragraph" w:styleId="Ttulo3">
    <w:name w:val="heading 3"/>
    <w:basedOn w:val="Normal"/>
    <w:link w:val="Ttulo3Car"/>
    <w:qFormat/>
    <w:rsid w:val="0061132D"/>
    <w:pPr>
      <w:spacing w:before="100" w:beforeAutospacing="1" w:after="100" w:afterAutospacing="1"/>
      <w:outlineLvl w:val="2"/>
    </w:pPr>
    <w:rPr>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uiPriority w:val="9"/>
    <w:rsid w:val="0061132D"/>
    <w:rPr>
      <w:rFonts w:ascii="Calibri Light" w:hAnsi="Calibri Light"/>
      <w:b/>
      <w:bCs/>
      <w:kern w:val="32"/>
      <w:sz w:val="32"/>
      <w:szCs w:val="32"/>
      <w:lang w:val="es-ES" w:eastAsia="en-US"/>
    </w:rPr>
  </w:style>
  <w:style w:type="character" w:customStyle="1" w:styleId="Ttulo2Car">
    <w:name w:val="Título 2 Car"/>
    <w:basedOn w:val="Fuentedeprrafopredeter"/>
    <w:link w:val="Ttulo2"/>
    <w:uiPriority w:val="9"/>
    <w:semiHidden/>
    <w:rsid w:val="0061132D"/>
    <w:rPr>
      <w:rFonts w:ascii="Calibri Light" w:hAnsi="Calibri Light"/>
      <w:b/>
      <w:bCs/>
      <w:i/>
      <w:iCs/>
      <w:sz w:val="28"/>
      <w:szCs w:val="28"/>
      <w:lang w:val="es-ES" w:eastAsia="en-US"/>
    </w:rPr>
  </w:style>
  <w:style w:type="character" w:customStyle="1" w:styleId="Ttulo3Car">
    <w:name w:val="Título 3 Car"/>
    <w:basedOn w:val="Fuentedeprrafopredeter"/>
    <w:link w:val="Ttulo3"/>
    <w:rsid w:val="0061132D"/>
    <w:rPr>
      <w:b/>
      <w:bCs/>
      <w:sz w:val="27"/>
      <w:szCs w:val="27"/>
      <w:lang w:val="es-ES" w:eastAsia="es-ES"/>
    </w:rPr>
  </w:style>
  <w:style w:type="numbering" w:customStyle="1" w:styleId="Sinlista1">
    <w:name w:val="Sin lista1"/>
    <w:next w:val="Sinlista"/>
    <w:uiPriority w:val="99"/>
    <w:semiHidden/>
    <w:unhideWhenUsed/>
    <w:rsid w:val="0061132D"/>
  </w:style>
  <w:style w:type="paragraph" w:styleId="Textoindependiente">
    <w:name w:val="Body Text"/>
    <w:basedOn w:val="Normal"/>
    <w:link w:val="TextoindependienteCar"/>
    <w:rsid w:val="0061132D"/>
    <w:pPr>
      <w:spacing w:line="480" w:lineRule="auto"/>
      <w:jc w:val="both"/>
    </w:pPr>
    <w:rPr>
      <w:kern w:val="24"/>
      <w:szCs w:val="20"/>
      <w:lang w:val="es-MX" w:eastAsia="x-none"/>
    </w:rPr>
  </w:style>
  <w:style w:type="character" w:customStyle="1" w:styleId="TextoindependienteCar">
    <w:name w:val="Texto independiente Car"/>
    <w:basedOn w:val="Fuentedeprrafopredeter"/>
    <w:link w:val="Textoindependiente"/>
    <w:rsid w:val="0061132D"/>
    <w:rPr>
      <w:kern w:val="24"/>
      <w:sz w:val="24"/>
      <w:lang w:val="es-MX" w:eastAsia="x-none"/>
    </w:rPr>
  </w:style>
  <w:style w:type="paragraph" w:styleId="Prrafodelista">
    <w:name w:val="List Paragraph"/>
    <w:basedOn w:val="Normal"/>
    <w:uiPriority w:val="34"/>
    <w:qFormat/>
    <w:rsid w:val="0061132D"/>
    <w:pPr>
      <w:spacing w:after="200" w:line="276" w:lineRule="auto"/>
      <w:ind w:left="720"/>
      <w:contextualSpacing/>
    </w:pPr>
    <w:rPr>
      <w:rFonts w:ascii="Calibri" w:hAnsi="Calibri"/>
      <w:sz w:val="22"/>
      <w:szCs w:val="22"/>
      <w:lang w:val="es-ES" w:eastAsia="es-ES"/>
    </w:rPr>
  </w:style>
  <w:style w:type="character" w:styleId="Textoennegrita">
    <w:name w:val="Strong"/>
    <w:uiPriority w:val="22"/>
    <w:qFormat/>
    <w:rsid w:val="0061132D"/>
    <w:rPr>
      <w:b/>
      <w:bCs/>
      <w:spacing w:val="0"/>
    </w:rPr>
  </w:style>
  <w:style w:type="character" w:styleId="Refdecomentario">
    <w:name w:val="annotation reference"/>
    <w:uiPriority w:val="99"/>
    <w:semiHidden/>
    <w:unhideWhenUsed/>
    <w:rsid w:val="0061132D"/>
    <w:rPr>
      <w:sz w:val="16"/>
      <w:szCs w:val="16"/>
    </w:rPr>
  </w:style>
  <w:style w:type="paragraph" w:styleId="Textocomentario">
    <w:name w:val="annotation text"/>
    <w:basedOn w:val="Normal"/>
    <w:link w:val="TextocomentarioCar"/>
    <w:uiPriority w:val="99"/>
    <w:unhideWhenUsed/>
    <w:rsid w:val="0061132D"/>
    <w:pPr>
      <w:spacing w:after="160" w:line="259" w:lineRule="auto"/>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rsid w:val="0061132D"/>
    <w:rPr>
      <w:rFonts w:ascii="Calibri" w:eastAsia="Calibri" w:hAnsi="Calibri"/>
      <w:lang w:val="es-ES" w:eastAsia="en-US"/>
    </w:rPr>
  </w:style>
  <w:style w:type="paragraph" w:styleId="Asuntodelcomentario">
    <w:name w:val="annotation subject"/>
    <w:basedOn w:val="Textocomentario"/>
    <w:next w:val="Textocomentario"/>
    <w:link w:val="AsuntodelcomentarioCar"/>
    <w:uiPriority w:val="99"/>
    <w:semiHidden/>
    <w:unhideWhenUsed/>
    <w:rsid w:val="0061132D"/>
    <w:rPr>
      <w:b/>
      <w:bCs/>
    </w:rPr>
  </w:style>
  <w:style w:type="character" w:customStyle="1" w:styleId="AsuntodelcomentarioCar">
    <w:name w:val="Asunto del comentario Car"/>
    <w:basedOn w:val="TextocomentarioCar"/>
    <w:link w:val="Asuntodelcomentario"/>
    <w:uiPriority w:val="99"/>
    <w:semiHidden/>
    <w:rsid w:val="0061132D"/>
    <w:rPr>
      <w:rFonts w:ascii="Calibri" w:eastAsia="Calibri" w:hAnsi="Calibri"/>
      <w:b/>
      <w:bCs/>
      <w:lang w:val="es-ES" w:eastAsia="en-US"/>
    </w:rPr>
  </w:style>
  <w:style w:type="paragraph" w:styleId="Sinespaciado">
    <w:name w:val="No Spacing"/>
    <w:uiPriority w:val="1"/>
    <w:qFormat/>
    <w:rsid w:val="0061132D"/>
    <w:rPr>
      <w:rFonts w:ascii="Calibri" w:eastAsia="Calibri" w:hAnsi="Calibri"/>
      <w:sz w:val="22"/>
      <w:szCs w:val="22"/>
      <w:lang w:val="es-ES" w:eastAsia="en-US"/>
    </w:rPr>
  </w:style>
  <w:style w:type="paragraph" w:styleId="Textoindependiente3">
    <w:name w:val="Body Text 3"/>
    <w:basedOn w:val="Normal"/>
    <w:link w:val="Textoindependiente3Car"/>
    <w:uiPriority w:val="99"/>
    <w:semiHidden/>
    <w:unhideWhenUsed/>
    <w:rsid w:val="0061132D"/>
    <w:pPr>
      <w:spacing w:after="120" w:line="259" w:lineRule="auto"/>
    </w:pPr>
    <w:rPr>
      <w:rFonts w:ascii="Calibri" w:eastAsia="Calibri" w:hAnsi="Calibri"/>
      <w:sz w:val="16"/>
      <w:szCs w:val="16"/>
      <w:lang w:val="es-ES" w:eastAsia="en-US"/>
    </w:rPr>
  </w:style>
  <w:style w:type="character" w:customStyle="1" w:styleId="Textoindependiente3Car">
    <w:name w:val="Texto independiente 3 Car"/>
    <w:basedOn w:val="Fuentedeprrafopredeter"/>
    <w:link w:val="Textoindependiente3"/>
    <w:uiPriority w:val="99"/>
    <w:semiHidden/>
    <w:rsid w:val="0061132D"/>
    <w:rPr>
      <w:rFonts w:ascii="Calibri" w:eastAsia="Calibri" w:hAnsi="Calibri"/>
      <w:sz w:val="16"/>
      <w:szCs w:val="16"/>
      <w:lang w:val="es-ES" w:eastAsia="en-US"/>
    </w:rPr>
  </w:style>
  <w:style w:type="character" w:customStyle="1" w:styleId="SangradetextonormalCar">
    <w:name w:val="Sangría de texto normal Car"/>
    <w:link w:val="Sangradetextonormal"/>
    <w:uiPriority w:val="99"/>
    <w:semiHidden/>
    <w:rsid w:val="0061132D"/>
    <w:rPr>
      <w:sz w:val="22"/>
      <w:szCs w:val="22"/>
      <w:lang w:eastAsia="en-US"/>
    </w:rPr>
  </w:style>
  <w:style w:type="paragraph" w:styleId="Sangradetextonormal">
    <w:name w:val="Body Text Indent"/>
    <w:basedOn w:val="Normal"/>
    <w:link w:val="SangradetextonormalCar"/>
    <w:uiPriority w:val="99"/>
    <w:semiHidden/>
    <w:unhideWhenUsed/>
    <w:rsid w:val="0061132D"/>
    <w:pPr>
      <w:spacing w:after="120" w:line="259" w:lineRule="auto"/>
      <w:ind w:left="283"/>
    </w:pPr>
    <w:rPr>
      <w:sz w:val="22"/>
      <w:szCs w:val="22"/>
      <w:lang w:val="es-CU" w:eastAsia="en-US"/>
    </w:rPr>
  </w:style>
  <w:style w:type="character" w:customStyle="1" w:styleId="SangradetextonormalCar1">
    <w:name w:val="Sangría de texto normal Car1"/>
    <w:basedOn w:val="Fuentedeprrafopredeter"/>
    <w:semiHidden/>
    <w:rsid w:val="0061132D"/>
    <w:rPr>
      <w:sz w:val="24"/>
      <w:szCs w:val="24"/>
      <w:lang w:val="es-ES_tradnl" w:eastAsia="es-ES_tradnl"/>
    </w:rPr>
  </w:style>
  <w:style w:type="character" w:customStyle="1" w:styleId="TextosinformatoCar">
    <w:name w:val="Texto sin formato Car"/>
    <w:link w:val="Textosinformato"/>
    <w:uiPriority w:val="99"/>
    <w:semiHidden/>
    <w:rsid w:val="0061132D"/>
    <w:rPr>
      <w:rFonts w:ascii="Courier New" w:hAnsi="Courier New" w:cs="Courier New"/>
      <w:lang w:eastAsia="en-US"/>
    </w:rPr>
  </w:style>
  <w:style w:type="paragraph" w:styleId="Textosinformato">
    <w:name w:val="Plain Text"/>
    <w:basedOn w:val="Normal"/>
    <w:link w:val="TextosinformatoCar"/>
    <w:uiPriority w:val="99"/>
    <w:semiHidden/>
    <w:unhideWhenUsed/>
    <w:rsid w:val="0061132D"/>
    <w:pPr>
      <w:spacing w:after="160" w:line="259" w:lineRule="auto"/>
    </w:pPr>
    <w:rPr>
      <w:rFonts w:ascii="Courier New" w:hAnsi="Courier New" w:cs="Courier New"/>
      <w:sz w:val="20"/>
      <w:szCs w:val="20"/>
      <w:lang w:val="es-CU" w:eastAsia="en-US"/>
    </w:rPr>
  </w:style>
  <w:style w:type="character" w:customStyle="1" w:styleId="TextosinformatoCar1">
    <w:name w:val="Texto sin formato Car1"/>
    <w:basedOn w:val="Fuentedeprrafopredeter"/>
    <w:semiHidden/>
    <w:rsid w:val="0061132D"/>
    <w:rPr>
      <w:rFonts w:ascii="Courier New" w:hAnsi="Courier New" w:cs="Courier New"/>
      <w:lang w:val="es-ES_tradnl" w:eastAsia="es-ES_tradnl"/>
    </w:rPr>
  </w:style>
  <w:style w:type="paragraph" w:customStyle="1" w:styleId="Prrafodelista1">
    <w:name w:val="Párrafo de lista1"/>
    <w:basedOn w:val="Normal"/>
    <w:rsid w:val="0061132D"/>
    <w:pPr>
      <w:ind w:left="708"/>
    </w:pPr>
    <w:rPr>
      <w:lang w:val="es-ES" w:eastAsia="es-ES"/>
    </w:rPr>
  </w:style>
  <w:style w:type="paragraph" w:styleId="Textonotaalfinal">
    <w:name w:val="endnote text"/>
    <w:basedOn w:val="Normal"/>
    <w:link w:val="TextonotaalfinalCar"/>
    <w:uiPriority w:val="99"/>
    <w:rsid w:val="0061132D"/>
    <w:rPr>
      <w:rFonts w:ascii="Calibri" w:hAnsi="Calibri" w:cs="Calibri"/>
      <w:sz w:val="20"/>
      <w:szCs w:val="20"/>
      <w:lang w:val="es-ES" w:eastAsia="en-US"/>
    </w:rPr>
  </w:style>
  <w:style w:type="character" w:customStyle="1" w:styleId="TextonotaalfinalCar">
    <w:name w:val="Texto nota al final Car"/>
    <w:basedOn w:val="Fuentedeprrafopredeter"/>
    <w:link w:val="Textonotaalfinal"/>
    <w:uiPriority w:val="99"/>
    <w:rsid w:val="0061132D"/>
    <w:rPr>
      <w:rFonts w:ascii="Calibri" w:hAnsi="Calibri" w:cs="Calibri"/>
      <w:lang w:val="es-ES" w:eastAsia="en-US"/>
    </w:rPr>
  </w:style>
  <w:style w:type="paragraph" w:styleId="Ttulo">
    <w:name w:val="Title"/>
    <w:basedOn w:val="Normal"/>
    <w:link w:val="TtuloCar"/>
    <w:qFormat/>
    <w:rsid w:val="0061132D"/>
    <w:pPr>
      <w:bidi/>
      <w:jc w:val="center"/>
    </w:pPr>
    <w:rPr>
      <w:rFonts w:ascii="Arial" w:hAnsi="Arial" w:cs="Arial"/>
      <w:b/>
      <w:bCs/>
      <w:sz w:val="38"/>
      <w:lang w:val="es-ES" w:eastAsia="es-ES"/>
    </w:rPr>
  </w:style>
  <w:style w:type="character" w:customStyle="1" w:styleId="TtuloCar">
    <w:name w:val="Título Car"/>
    <w:basedOn w:val="Fuentedeprrafopredeter"/>
    <w:link w:val="Ttulo"/>
    <w:rsid w:val="0061132D"/>
    <w:rPr>
      <w:rFonts w:ascii="Arial" w:hAnsi="Arial" w:cs="Arial"/>
      <w:b/>
      <w:bCs/>
      <w:sz w:val="38"/>
      <w:szCs w:val="24"/>
      <w:lang w:val="es-ES" w:eastAsia="es-ES"/>
    </w:rPr>
  </w:style>
  <w:style w:type="paragraph" w:customStyle="1" w:styleId="Prrafodelista11">
    <w:name w:val="Párrafo de lista11"/>
    <w:basedOn w:val="Normal"/>
    <w:rsid w:val="0061132D"/>
    <w:pPr>
      <w:ind w:left="708"/>
    </w:pPr>
    <w:rPr>
      <w:rFonts w:eastAsia="Calibri"/>
      <w:lang w:val="es-ES" w:eastAsia="es-ES"/>
    </w:rPr>
  </w:style>
  <w:style w:type="paragraph" w:styleId="Lista2">
    <w:name w:val="List 2"/>
    <w:basedOn w:val="Normal"/>
    <w:rsid w:val="0061132D"/>
    <w:pPr>
      <w:ind w:left="566" w:hanging="283"/>
    </w:pPr>
    <w:rPr>
      <w:lang w:val="es-ES" w:eastAsia="es-ES"/>
    </w:rPr>
  </w:style>
  <w:style w:type="paragraph" w:customStyle="1" w:styleId="Default">
    <w:name w:val="Default"/>
    <w:rsid w:val="0061132D"/>
    <w:pPr>
      <w:autoSpaceDE w:val="0"/>
      <w:autoSpaceDN w:val="0"/>
      <w:adjustRightInd w:val="0"/>
    </w:pPr>
    <w:rPr>
      <w:rFonts w:ascii="Verdana" w:eastAsia="Calibri" w:hAnsi="Verdana" w:cs="Verdana"/>
      <w:color w:val="000000"/>
      <w:sz w:val="24"/>
      <w:szCs w:val="24"/>
      <w:lang w:val="es-ES" w:eastAsia="es-ES"/>
    </w:rPr>
  </w:style>
  <w:style w:type="paragraph" w:customStyle="1" w:styleId="Prrafodelista2">
    <w:name w:val="Párrafo de lista2"/>
    <w:basedOn w:val="Normal"/>
    <w:qFormat/>
    <w:rsid w:val="0061132D"/>
    <w:pPr>
      <w:spacing w:after="200" w:line="276" w:lineRule="auto"/>
      <w:ind w:left="720"/>
    </w:pPr>
    <w:rPr>
      <w:rFonts w:ascii="Calibri" w:eastAsia="Calibri" w:hAnsi="Calibri" w:cs="Calibri"/>
      <w:sz w:val="22"/>
      <w:szCs w:val="22"/>
      <w:lang w:val="es-ES" w:eastAsia="en-US"/>
    </w:rPr>
  </w:style>
  <w:style w:type="table" w:customStyle="1" w:styleId="Tablaconcuadrcula1">
    <w:name w:val="Tabla con cuadrícula1"/>
    <w:basedOn w:val="Tablanormal"/>
    <w:next w:val="Tablaconcuadrcula"/>
    <w:rsid w:val="0061132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rsid w:val="0061132D"/>
  </w:style>
  <w:style w:type="paragraph" w:customStyle="1" w:styleId="a">
    <w:uiPriority w:val="40"/>
    <w:rsid w:val="0061132D"/>
    <w:rPr>
      <w:rFonts w:ascii="Calibri" w:eastAsia="Calibri" w:hAnsi="Calibri"/>
    </w:rPr>
  </w:style>
  <w:style w:type="paragraph" w:customStyle="1" w:styleId="Nivel1">
    <w:name w:val="Nivel 1"/>
    <w:basedOn w:val="Normal"/>
    <w:rsid w:val="0061132D"/>
    <w:pPr>
      <w:ind w:right="20"/>
      <w:jc w:val="both"/>
    </w:pPr>
    <w:rPr>
      <w:rFonts w:ascii="Arial" w:hAnsi="Arial" w:cs="Arial"/>
      <w:b/>
      <w:lang w:val="es-ES" w:eastAsia="es-ES"/>
    </w:rPr>
  </w:style>
  <w:style w:type="character" w:customStyle="1" w:styleId="A4">
    <w:name w:val="A4"/>
    <w:uiPriority w:val="99"/>
    <w:rsid w:val="0061132D"/>
    <w:rPr>
      <w:rFonts w:cs="Calibri"/>
      <w:color w:val="000000"/>
      <w:sz w:val="22"/>
      <w:szCs w:val="22"/>
    </w:rPr>
  </w:style>
  <w:style w:type="table" w:customStyle="1" w:styleId="Cuadrculadetablaclara1">
    <w:name w:val="Cuadrícula de tabla clara1"/>
    <w:basedOn w:val="Tablanormal"/>
    <w:next w:val="Tablaconcuadrculaclara"/>
    <w:uiPriority w:val="40"/>
    <w:rsid w:val="0061132D"/>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13">
    <w:name w:val="A13"/>
    <w:uiPriority w:val="99"/>
    <w:rsid w:val="0061132D"/>
    <w:rPr>
      <w:rFonts w:cs="Calibri"/>
      <w:color w:val="000000"/>
      <w:sz w:val="12"/>
      <w:szCs w:val="12"/>
    </w:rPr>
  </w:style>
  <w:style w:type="character" w:customStyle="1" w:styleId="A7">
    <w:name w:val="A7"/>
    <w:uiPriority w:val="99"/>
    <w:rsid w:val="0061132D"/>
    <w:rPr>
      <w:rFonts w:cs="Calibri"/>
      <w:color w:val="000000"/>
      <w:sz w:val="18"/>
      <w:szCs w:val="18"/>
    </w:rPr>
  </w:style>
  <w:style w:type="character" w:customStyle="1" w:styleId="A19">
    <w:name w:val="A19"/>
    <w:uiPriority w:val="99"/>
    <w:rsid w:val="0061132D"/>
    <w:rPr>
      <w:rFonts w:cs="Calibri"/>
      <w:color w:val="000000"/>
      <w:sz w:val="18"/>
      <w:szCs w:val="18"/>
      <w:u w:val="single"/>
    </w:rPr>
  </w:style>
  <w:style w:type="paragraph" w:customStyle="1" w:styleId="Pa11">
    <w:name w:val="Pa11"/>
    <w:basedOn w:val="Default"/>
    <w:next w:val="Default"/>
    <w:uiPriority w:val="99"/>
    <w:rsid w:val="0061132D"/>
    <w:pPr>
      <w:spacing w:line="201" w:lineRule="atLeast"/>
    </w:pPr>
    <w:rPr>
      <w:rFonts w:ascii="Calibri" w:hAnsi="Calibri" w:cs="Times New Roman"/>
      <w:color w:val="auto"/>
    </w:rPr>
  </w:style>
  <w:style w:type="paragraph" w:customStyle="1" w:styleId="Pa27">
    <w:name w:val="Pa27"/>
    <w:basedOn w:val="Default"/>
    <w:next w:val="Default"/>
    <w:uiPriority w:val="99"/>
    <w:rsid w:val="0061132D"/>
    <w:pPr>
      <w:spacing w:line="241" w:lineRule="atLeast"/>
    </w:pPr>
    <w:rPr>
      <w:rFonts w:ascii="Calibri" w:hAnsi="Calibri" w:cs="Times New Roman"/>
      <w:color w:val="auto"/>
    </w:rPr>
  </w:style>
  <w:style w:type="character" w:customStyle="1" w:styleId="A0">
    <w:name w:val="A0"/>
    <w:uiPriority w:val="99"/>
    <w:rsid w:val="0061132D"/>
    <w:rPr>
      <w:rFonts w:cs="Calibri"/>
      <w:color w:val="000000"/>
      <w:sz w:val="20"/>
      <w:szCs w:val="20"/>
    </w:rPr>
  </w:style>
  <w:style w:type="character" w:styleId="Textodelmarcadordeposicin">
    <w:name w:val="Placeholder Text"/>
    <w:uiPriority w:val="99"/>
    <w:semiHidden/>
    <w:rsid w:val="0061132D"/>
    <w:rPr>
      <w:color w:val="808080"/>
    </w:rPr>
  </w:style>
  <w:style w:type="character" w:customStyle="1" w:styleId="rynqvb">
    <w:name w:val="rynqvb"/>
    <w:rsid w:val="0061132D"/>
  </w:style>
  <w:style w:type="character" w:customStyle="1" w:styleId="hwtze">
    <w:name w:val="hwtze"/>
    <w:rsid w:val="0061132D"/>
  </w:style>
  <w:style w:type="character" w:customStyle="1" w:styleId="markedcontent">
    <w:name w:val="markedcontent"/>
    <w:rsid w:val="0061132D"/>
  </w:style>
  <w:style w:type="character" w:styleId="Mencinsinresolver">
    <w:name w:val="Unresolved Mention"/>
    <w:uiPriority w:val="99"/>
    <w:semiHidden/>
    <w:unhideWhenUsed/>
    <w:rsid w:val="0061132D"/>
    <w:rPr>
      <w:color w:val="605E5C"/>
      <w:shd w:val="clear" w:color="auto" w:fill="E1DFDD"/>
    </w:rPr>
  </w:style>
  <w:style w:type="paragraph" w:styleId="Revisin">
    <w:name w:val="Revision"/>
    <w:hidden/>
    <w:uiPriority w:val="99"/>
    <w:semiHidden/>
    <w:rsid w:val="0061132D"/>
    <w:rPr>
      <w:rFonts w:ascii="Calibri" w:eastAsia="Calibri" w:hAnsi="Calibri"/>
      <w:sz w:val="22"/>
      <w:szCs w:val="22"/>
      <w:lang w:val="es-ES" w:eastAsia="en-US"/>
    </w:rPr>
  </w:style>
  <w:style w:type="table" w:styleId="Tablaconcuadrculaclara">
    <w:name w:val="Grid Table Light"/>
    <w:basedOn w:val="Tablanormal"/>
    <w:uiPriority w:val="40"/>
    <w:rsid w:val="006113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312-7516" TargetMode="External"/><Relationship Id="rId13" Type="http://schemas.openxmlformats.org/officeDocument/2006/relationships/image" Target="media/image3.png"/><Relationship Id="rId18" Type="http://schemas.openxmlformats.org/officeDocument/2006/relationships/hyperlink" Target="http://www.revhabanera.sld.cu/index.php/rhab/article/view/2106/1996" TargetMode="External"/><Relationship Id="rId26" Type="http://schemas.openxmlformats.org/officeDocument/2006/relationships/hyperlink" Target="http://www.revfarmacia.sld.cu/index.php/far/article/view/179"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medisur.sld.cu/index.php/medisur/article/view/4033/2769" TargetMode="External"/><Relationship Id="rId34" Type="http://schemas.openxmlformats.org/officeDocument/2006/relationships/hyperlink" Target="https://rus.ucf.edu.cu/index.php/rus/article/view/1197/1245" TargetMode="External"/><Relationship Id="rId42" Type="http://schemas.openxmlformats.org/officeDocument/2006/relationships/theme" Target="theme/theme1.xml"/><Relationship Id="rId7" Type="http://schemas.openxmlformats.org/officeDocument/2006/relationships/hyperlink" Target="https://orcid.org/0000-0001-5404-9983" TargetMode="External"/><Relationship Id="rId12" Type="http://schemas.openxmlformats.org/officeDocument/2006/relationships/image" Target="media/image2.gif"/><Relationship Id="rId17" Type="http://schemas.openxmlformats.org/officeDocument/2006/relationships/hyperlink" Target="http://www.revhabanera.sld.cu/index.php/rhab/article/view/2555/2233" TargetMode="External"/><Relationship Id="rId25" Type="http://schemas.openxmlformats.org/officeDocument/2006/relationships/hyperlink" Target="https://revgmespirituana.sld.cu/index.php/gme/article/view/2309" TargetMode="External"/><Relationship Id="rId33" Type="http://schemas.openxmlformats.org/officeDocument/2006/relationships/hyperlink" Target="http://revtecnologia.sld.cu/index.php/tec/article/view/1911"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evmedmilitar.sld.cu/index.php/mil/article/view/838/683" TargetMode="External"/><Relationship Id="rId20" Type="http://schemas.openxmlformats.org/officeDocument/2006/relationships/hyperlink" Target="http://scielo.sld.cu/pdf/rhcm/v20n6/1729-519X-rhcm-20-06-e3790.pdf" TargetMode="External"/><Relationship Id="rId29" Type="http://schemas.openxmlformats.org/officeDocument/2006/relationships/hyperlink" Target="http://scielo.sld.cu/pdf/rces/v39n1/0257-4314-rces-39-01-e18.pd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24" Type="http://schemas.openxmlformats.org/officeDocument/2006/relationships/hyperlink" Target="https://www.revinfcientifica.sld.cu/index.php/ric/article/view/3499" TargetMode="External"/><Relationship Id="rId32" Type="http://schemas.openxmlformats.org/officeDocument/2006/relationships/hyperlink" Target="https://www.scielo.org.mx/pdf/ierediech/v10n18/2448-8550-ierediech-10-18-177.pdf" TargetMode="External"/><Relationship Id="rId37" Type="http://schemas.openxmlformats.org/officeDocument/2006/relationships/hyperlink" Target="http://scielo.sld.cu/pdf/rccb/v51n3/2221-2450-rccb-51-03-207.pdf"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revmedmilitar.sld.cu/index.php/mil/article/view/390" TargetMode="External"/><Relationship Id="rId23" Type="http://schemas.openxmlformats.org/officeDocument/2006/relationships/hyperlink" Target="https://www.revhabanera.sld.cu/index.php/rhab/article/view/3913" TargetMode="External"/><Relationship Id="rId28" Type="http://schemas.openxmlformats.org/officeDocument/2006/relationships/hyperlink" Target="http://www.humanidadesmedicas.sld.cu/index.php/hm/article/view/2417" TargetMode="External"/><Relationship Id="rId36" Type="http://schemas.openxmlformats.org/officeDocument/2006/relationships/hyperlink" Target="https://www.revmedicaelectronica.sld.cu/index.php/rme/article/view/3575/pdf_827" TargetMode="External"/><Relationship Id="rId10" Type="http://schemas.openxmlformats.org/officeDocument/2006/relationships/hyperlink" Target="mailto:aibosch@infomed.sld.cu" TargetMode="External"/><Relationship Id="rId19" Type="http://schemas.openxmlformats.org/officeDocument/2006/relationships/hyperlink" Target="http://www.revhabanera.sld.cu/index.php/rhab/article/view/3856/2978" TargetMode="External"/><Relationship Id="rId31" Type="http://schemas.openxmlformats.org/officeDocument/2006/relationships/hyperlink" Target="http://scielo.sld.cu/pdf/edu/v9n3/edu17317.pdf" TargetMode="External"/><Relationship Id="rId4" Type="http://schemas.openxmlformats.org/officeDocument/2006/relationships/webSettings" Target="webSettings.xml"/><Relationship Id="rId9" Type="http://schemas.openxmlformats.org/officeDocument/2006/relationships/hyperlink" Target="https://orcid.org/0000-0002-3042-9153" TargetMode="External"/><Relationship Id="rId14" Type="http://schemas.openxmlformats.org/officeDocument/2006/relationships/hyperlink" Target="https://refcale.uleam.edu.ec/index.php/refcale/article/view/3356/2107" TargetMode="External"/><Relationship Id="rId22" Type="http://schemas.openxmlformats.org/officeDocument/2006/relationships/hyperlink" Target="http://opuntiabrava.ult.edu.cu/index.php/opuntiabrava/article/view/1045/1251" TargetMode="External"/><Relationship Id="rId27" Type="http://schemas.openxmlformats.org/officeDocument/2006/relationships/hyperlink" Target="https://dilemascontemporaneoseducacionpoliticayvalores.com/index.php/dilemas/article/view/3106/3096" TargetMode="External"/><Relationship Id="rId30" Type="http://schemas.openxmlformats.org/officeDocument/2006/relationships/hyperlink" Target="http://www.revhabanera.sld.cu/index.php/rhab/article/view/4711/3037" TargetMode="External"/><Relationship Id="rId35" Type="http://schemas.openxmlformats.org/officeDocument/2006/relationships/hyperlink" Target="http://www.revfarmacia.sld.cu/index.php/far/article/view/205/203"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9</TotalTime>
  <Pages>18</Pages>
  <Words>5092</Words>
  <Characters>28006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33032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9</cp:revision>
  <cp:lastPrinted>2023-01-30T17:56:00Z</cp:lastPrinted>
  <dcterms:created xsi:type="dcterms:W3CDTF">2023-01-30T17:48:00Z</dcterms:created>
  <dcterms:modified xsi:type="dcterms:W3CDTF">2023-01-30T17:59:00Z</dcterms:modified>
</cp:coreProperties>
</file>