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6820" w14:textId="77777777" w:rsidR="00EF6E63" w:rsidRPr="00EF6E63" w:rsidRDefault="00EF6E63" w:rsidP="00EF6E63">
      <w:pPr>
        <w:spacing w:line="360" w:lineRule="auto"/>
        <w:jc w:val="right"/>
        <w:rPr>
          <w:rFonts w:eastAsia="Calibri"/>
          <w:bCs/>
          <w:sz w:val="20"/>
          <w:szCs w:val="20"/>
          <w:lang w:val="es-ES" w:eastAsia="en-US"/>
        </w:rPr>
      </w:pPr>
      <w:r w:rsidRPr="00EF6E63">
        <w:rPr>
          <w:rFonts w:eastAsia="Calibri"/>
          <w:bCs/>
          <w:sz w:val="20"/>
          <w:szCs w:val="20"/>
          <w:lang w:val="es-ES" w:eastAsia="en-US"/>
        </w:rPr>
        <w:t>Presentación de caso</w:t>
      </w:r>
    </w:p>
    <w:p w14:paraId="097698DA" w14:textId="77777777" w:rsidR="00EF6E63" w:rsidRPr="00EF6E63" w:rsidRDefault="00EF6E63" w:rsidP="00EF6E63">
      <w:pPr>
        <w:spacing w:line="360" w:lineRule="auto"/>
        <w:jc w:val="right"/>
        <w:rPr>
          <w:rFonts w:eastAsia="Calibri"/>
          <w:b/>
          <w:lang w:val="es-ES" w:eastAsia="en-US"/>
        </w:rPr>
      </w:pPr>
    </w:p>
    <w:p w14:paraId="25D2952D" w14:textId="77777777" w:rsidR="00EF6E63" w:rsidRPr="00EF6E63" w:rsidRDefault="00EF6E63" w:rsidP="00EF6E63">
      <w:pPr>
        <w:spacing w:line="360" w:lineRule="auto"/>
        <w:jc w:val="center"/>
        <w:rPr>
          <w:rFonts w:eastAsia="Calibri"/>
          <w:b/>
          <w:sz w:val="28"/>
          <w:szCs w:val="28"/>
          <w:lang w:val="es-ES" w:eastAsia="en-US"/>
        </w:rPr>
      </w:pPr>
      <w:r w:rsidRPr="00EF6E63">
        <w:rPr>
          <w:rFonts w:eastAsia="Calibri"/>
          <w:b/>
          <w:sz w:val="28"/>
          <w:szCs w:val="28"/>
          <w:lang w:val="es-ES" w:eastAsia="en-US"/>
        </w:rPr>
        <w:t>Pancreatitis aguda edematosa secundaria a leptospirosis complicada</w:t>
      </w:r>
    </w:p>
    <w:p w14:paraId="1AB198BF" w14:textId="77777777" w:rsidR="00EF6E63" w:rsidRPr="00EF6E63" w:rsidRDefault="00EF6E63" w:rsidP="00EF6E63">
      <w:pPr>
        <w:spacing w:line="360" w:lineRule="auto"/>
        <w:jc w:val="center"/>
        <w:rPr>
          <w:rFonts w:eastAsia="Calibri"/>
          <w:iCs/>
          <w:sz w:val="28"/>
          <w:szCs w:val="28"/>
          <w:lang w:val="en-US" w:eastAsia="en-US"/>
        </w:rPr>
      </w:pPr>
      <w:r w:rsidRPr="00EF6E63">
        <w:rPr>
          <w:rFonts w:eastAsia="Calibri"/>
          <w:iCs/>
          <w:sz w:val="28"/>
          <w:szCs w:val="28"/>
          <w:lang w:val="en-US" w:eastAsia="en-US"/>
        </w:rPr>
        <w:t>Acute edematous pancreatitis secondary to complicated leptospirosis</w:t>
      </w:r>
    </w:p>
    <w:p w14:paraId="2A3D901C" w14:textId="77777777" w:rsidR="00EF6E63" w:rsidRPr="00EF6E63" w:rsidRDefault="00EF6E63" w:rsidP="00EF6E63">
      <w:pPr>
        <w:spacing w:line="360" w:lineRule="auto"/>
        <w:jc w:val="both"/>
        <w:rPr>
          <w:rFonts w:eastAsia="Calibri"/>
          <w:lang w:val="en-US" w:eastAsia="en-US"/>
        </w:rPr>
      </w:pPr>
    </w:p>
    <w:p w14:paraId="16CE48E8" w14:textId="77777777" w:rsidR="00EF6E63" w:rsidRPr="00EF6E63" w:rsidRDefault="00EF6E63" w:rsidP="00EF6E63">
      <w:pPr>
        <w:spacing w:line="360" w:lineRule="auto"/>
        <w:jc w:val="both"/>
        <w:rPr>
          <w:rFonts w:eastAsia="Calibri"/>
          <w:lang w:val="es-CU" w:eastAsia="en-US"/>
        </w:rPr>
      </w:pPr>
      <w:r w:rsidRPr="00EF6E63">
        <w:rPr>
          <w:rFonts w:eastAsia="Calibri"/>
          <w:lang w:val="es-CU" w:eastAsia="en-US"/>
        </w:rPr>
        <w:t>Luis Enrique Jiménez-</w:t>
      </w:r>
      <w:proofErr w:type="spellStart"/>
      <w:r w:rsidRPr="00EF6E63">
        <w:rPr>
          <w:rFonts w:eastAsia="Calibri"/>
          <w:lang w:val="es-CU" w:eastAsia="en-US"/>
        </w:rPr>
        <w:t>Franco</w:t>
      </w:r>
      <w:r w:rsidRPr="00EF6E63">
        <w:rPr>
          <w:rFonts w:eastAsia="Calibri"/>
          <w:vertAlign w:val="superscript"/>
          <w:lang w:val="es-CU" w:eastAsia="en-US"/>
        </w:rPr>
        <w:t>1</w:t>
      </w:r>
      <w:proofErr w:type="spellEnd"/>
      <w:r w:rsidRPr="00EF6E63">
        <w:rPr>
          <w:rFonts w:eastAsia="Calibri"/>
          <w:lang w:val="es-CU" w:eastAsia="en-US"/>
        </w:rPr>
        <w:t xml:space="preserve">* </w:t>
      </w:r>
      <w:hyperlink r:id="rId7" w:history="1">
        <w:r w:rsidRPr="00EF6E63">
          <w:rPr>
            <w:rFonts w:eastAsia="Calibri"/>
            <w:color w:val="0563C1"/>
            <w:lang w:val="es-CU" w:eastAsia="en-US"/>
          </w:rPr>
          <w:t>https://orcid.org/0000-0002-6760-8884</w:t>
        </w:r>
      </w:hyperlink>
      <w:r w:rsidRPr="00EF6E63">
        <w:rPr>
          <w:rFonts w:eastAsia="Calibri"/>
          <w:lang w:val="es-CU" w:eastAsia="en-US"/>
        </w:rPr>
        <w:t xml:space="preserve">  </w:t>
      </w:r>
    </w:p>
    <w:p w14:paraId="02CFB1BE" w14:textId="77777777" w:rsidR="00EF6E63" w:rsidRPr="00EF6E63" w:rsidRDefault="00EF6E63" w:rsidP="00EF6E63">
      <w:pPr>
        <w:spacing w:line="360" w:lineRule="auto"/>
        <w:jc w:val="both"/>
        <w:rPr>
          <w:rFonts w:eastAsia="Calibri"/>
          <w:lang w:val="es-CU" w:eastAsia="en-US"/>
        </w:rPr>
      </w:pPr>
      <w:proofErr w:type="spellStart"/>
      <w:r w:rsidRPr="00EF6E63">
        <w:rPr>
          <w:rFonts w:eastAsia="Calibri"/>
          <w:lang w:val="es-CU" w:eastAsia="en-US"/>
        </w:rPr>
        <w:t>Dianelys</w:t>
      </w:r>
      <w:proofErr w:type="spellEnd"/>
      <w:r w:rsidRPr="00EF6E63">
        <w:rPr>
          <w:rFonts w:eastAsia="Calibri"/>
          <w:lang w:val="es-CU" w:eastAsia="en-US"/>
        </w:rPr>
        <w:t xml:space="preserve"> María Gutiérrez </w:t>
      </w:r>
      <w:proofErr w:type="spellStart"/>
      <w:r w:rsidRPr="00EF6E63">
        <w:rPr>
          <w:rFonts w:eastAsia="Calibri"/>
          <w:lang w:val="es-CU" w:eastAsia="en-US"/>
        </w:rPr>
        <w:t>Pérez</w:t>
      </w:r>
      <w:r w:rsidRPr="00EF6E63">
        <w:rPr>
          <w:rFonts w:eastAsia="Calibri"/>
          <w:vertAlign w:val="superscript"/>
          <w:lang w:val="es-CU" w:eastAsia="en-US"/>
        </w:rPr>
        <w:t>1</w:t>
      </w:r>
      <w:proofErr w:type="spellEnd"/>
      <w:r w:rsidRPr="00EF6E63">
        <w:rPr>
          <w:rFonts w:eastAsia="Calibri"/>
          <w:lang w:val="es-CU" w:eastAsia="en-US"/>
        </w:rPr>
        <w:t xml:space="preserve"> </w:t>
      </w:r>
      <w:hyperlink r:id="rId8" w:history="1">
        <w:r w:rsidRPr="00EF6E63">
          <w:rPr>
            <w:rFonts w:eastAsia="Calibri"/>
            <w:color w:val="0563C1"/>
            <w:lang w:val="es-CU" w:eastAsia="en-US"/>
          </w:rPr>
          <w:t>https://orcid.org/0000-0001-8875-1623</w:t>
        </w:r>
      </w:hyperlink>
      <w:r w:rsidRPr="00EF6E63">
        <w:rPr>
          <w:rFonts w:eastAsia="Calibri"/>
          <w:lang w:val="es-CU" w:eastAsia="en-US"/>
        </w:rPr>
        <w:t xml:space="preserve">   </w:t>
      </w:r>
    </w:p>
    <w:p w14:paraId="74E2881B" w14:textId="77777777" w:rsidR="00EF6E63" w:rsidRPr="00EF6E63" w:rsidRDefault="00EF6E63" w:rsidP="00EF6E63">
      <w:pPr>
        <w:spacing w:line="360" w:lineRule="auto"/>
        <w:jc w:val="both"/>
        <w:rPr>
          <w:rFonts w:eastAsia="Calibri"/>
          <w:lang w:val="es-CU" w:eastAsia="en-US"/>
        </w:rPr>
      </w:pPr>
      <w:r w:rsidRPr="00EF6E63">
        <w:rPr>
          <w:rFonts w:eastAsia="Calibri"/>
          <w:lang w:val="es-CU" w:eastAsia="en-US"/>
        </w:rPr>
        <w:t>Naila García-</w:t>
      </w:r>
      <w:proofErr w:type="spellStart"/>
      <w:r w:rsidRPr="00EF6E63">
        <w:rPr>
          <w:rFonts w:eastAsia="Calibri"/>
          <w:lang w:val="es-CU" w:eastAsia="en-US"/>
        </w:rPr>
        <w:t>Pérez</w:t>
      </w:r>
      <w:r w:rsidRPr="00EF6E63">
        <w:rPr>
          <w:rFonts w:eastAsia="Calibri"/>
          <w:vertAlign w:val="superscript"/>
          <w:lang w:val="es-CU" w:eastAsia="en-US"/>
        </w:rPr>
        <w:t>2</w:t>
      </w:r>
      <w:proofErr w:type="spellEnd"/>
      <w:r w:rsidRPr="00EF6E63">
        <w:rPr>
          <w:rFonts w:eastAsia="Calibri"/>
          <w:lang w:val="es-CU" w:eastAsia="en-US"/>
        </w:rPr>
        <w:t xml:space="preserve"> </w:t>
      </w:r>
      <w:hyperlink r:id="rId9" w:history="1">
        <w:r w:rsidRPr="00EF6E63">
          <w:rPr>
            <w:rFonts w:eastAsia="Calibri"/>
            <w:color w:val="0563C1"/>
            <w:lang w:val="es-CU" w:eastAsia="en-US"/>
          </w:rPr>
          <w:t>https://orcid.org/0000-0003-2978-0728</w:t>
        </w:r>
      </w:hyperlink>
      <w:r w:rsidRPr="00EF6E63">
        <w:rPr>
          <w:rFonts w:eastAsia="Calibri"/>
          <w:lang w:val="es-CU" w:eastAsia="en-US"/>
        </w:rPr>
        <w:t xml:space="preserve">  </w:t>
      </w:r>
    </w:p>
    <w:p w14:paraId="318C7BF5" w14:textId="77777777" w:rsidR="00EF6E63" w:rsidRPr="00EF6E63" w:rsidRDefault="00EF6E63" w:rsidP="00EF6E63">
      <w:pPr>
        <w:spacing w:line="360" w:lineRule="auto"/>
        <w:jc w:val="both"/>
        <w:rPr>
          <w:rFonts w:eastAsia="Calibri"/>
          <w:lang w:val="es-CU" w:eastAsia="en-US"/>
        </w:rPr>
      </w:pPr>
      <w:r w:rsidRPr="00EF6E63">
        <w:rPr>
          <w:rFonts w:eastAsia="Calibri"/>
          <w:lang w:val="es-CU" w:eastAsia="en-US"/>
        </w:rPr>
        <w:t xml:space="preserve">Alejandro Sirio </w:t>
      </w:r>
      <w:proofErr w:type="spellStart"/>
      <w:r w:rsidRPr="00EF6E63">
        <w:rPr>
          <w:rFonts w:eastAsia="Calibri"/>
          <w:lang w:val="es-CU" w:eastAsia="en-US"/>
        </w:rPr>
        <w:t>Vázquez</w:t>
      </w:r>
      <w:r w:rsidRPr="00EF6E63">
        <w:rPr>
          <w:rFonts w:eastAsia="Calibri"/>
          <w:vertAlign w:val="superscript"/>
          <w:lang w:val="es-CU" w:eastAsia="en-US"/>
        </w:rPr>
        <w:t>2</w:t>
      </w:r>
      <w:proofErr w:type="spellEnd"/>
      <w:r w:rsidRPr="00EF6E63">
        <w:rPr>
          <w:rFonts w:eastAsia="Calibri"/>
          <w:lang w:val="es-CU" w:eastAsia="en-US"/>
        </w:rPr>
        <w:t xml:space="preserve"> </w:t>
      </w:r>
      <w:hyperlink r:id="rId10" w:history="1">
        <w:r w:rsidRPr="00EF6E63">
          <w:rPr>
            <w:rFonts w:eastAsia="Calibri"/>
            <w:color w:val="0563C1"/>
            <w:lang w:val="es-CU" w:eastAsia="en-US"/>
          </w:rPr>
          <w:t>https://orcid.org/0000-0001-6067-8591</w:t>
        </w:r>
      </w:hyperlink>
      <w:r w:rsidRPr="00EF6E63">
        <w:rPr>
          <w:rFonts w:eastAsia="Calibri"/>
          <w:lang w:val="es-CU" w:eastAsia="en-US"/>
        </w:rPr>
        <w:t xml:space="preserve">   </w:t>
      </w:r>
    </w:p>
    <w:p w14:paraId="757C320E" w14:textId="77777777" w:rsidR="00EF6E63" w:rsidRPr="00EF6E63" w:rsidRDefault="00EF6E63" w:rsidP="00EF6E63">
      <w:pPr>
        <w:spacing w:line="360" w:lineRule="auto"/>
        <w:jc w:val="both"/>
        <w:rPr>
          <w:rFonts w:eastAsia="Calibri"/>
          <w:lang w:val="es-CU" w:eastAsia="en-US"/>
        </w:rPr>
      </w:pPr>
    </w:p>
    <w:p w14:paraId="38992AF0" w14:textId="77777777" w:rsidR="00EF6E63" w:rsidRPr="00EF6E63" w:rsidRDefault="00EF6E63" w:rsidP="00EF6E63">
      <w:pPr>
        <w:spacing w:line="360" w:lineRule="auto"/>
        <w:jc w:val="both"/>
        <w:rPr>
          <w:rFonts w:eastAsia="Calibri"/>
          <w:lang w:val="es-CU" w:eastAsia="en-US"/>
        </w:rPr>
      </w:pPr>
      <w:proofErr w:type="spellStart"/>
      <w:r w:rsidRPr="00EF6E63">
        <w:rPr>
          <w:rFonts w:eastAsia="Calibri"/>
          <w:vertAlign w:val="superscript"/>
          <w:lang w:val="es-CU" w:eastAsia="en-US"/>
        </w:rPr>
        <w:t>1</w:t>
      </w:r>
      <w:r w:rsidRPr="00EF6E63">
        <w:rPr>
          <w:rFonts w:eastAsia="Calibri"/>
          <w:lang w:val="es-CU" w:eastAsia="en-US"/>
        </w:rPr>
        <w:t>Universidad</w:t>
      </w:r>
      <w:proofErr w:type="spellEnd"/>
      <w:r w:rsidRPr="00EF6E63">
        <w:rPr>
          <w:rFonts w:eastAsia="Calibri"/>
          <w:lang w:val="es-CU" w:eastAsia="en-US"/>
        </w:rPr>
        <w:t xml:space="preserve"> de Ciencias Médicas de Cienfuegos. Facultad de Ciencias Médicas “Dr. Raúl </w:t>
      </w:r>
      <w:proofErr w:type="spellStart"/>
      <w:r w:rsidRPr="00EF6E63">
        <w:rPr>
          <w:rFonts w:eastAsia="Calibri"/>
          <w:lang w:val="es-CU" w:eastAsia="en-US"/>
        </w:rPr>
        <w:t>Dorticós</w:t>
      </w:r>
      <w:proofErr w:type="spellEnd"/>
      <w:r w:rsidRPr="00EF6E63">
        <w:rPr>
          <w:rFonts w:eastAsia="Calibri"/>
          <w:lang w:val="es-CU" w:eastAsia="en-US"/>
        </w:rPr>
        <w:t xml:space="preserve"> Torrado”. Cienfuegos, Cuba. </w:t>
      </w:r>
    </w:p>
    <w:p w14:paraId="671109BC" w14:textId="77777777" w:rsidR="00EF6E63" w:rsidRPr="00EF6E63" w:rsidRDefault="00EF6E63" w:rsidP="00EF6E63">
      <w:pPr>
        <w:spacing w:line="360" w:lineRule="auto"/>
        <w:jc w:val="both"/>
        <w:rPr>
          <w:rFonts w:eastAsia="Calibri"/>
          <w:lang w:val="es-CU" w:eastAsia="en-US"/>
        </w:rPr>
      </w:pPr>
      <w:proofErr w:type="spellStart"/>
      <w:r w:rsidRPr="00EF6E63">
        <w:rPr>
          <w:rFonts w:eastAsia="Calibri"/>
          <w:vertAlign w:val="superscript"/>
          <w:lang w:val="es-CU" w:eastAsia="en-US"/>
        </w:rPr>
        <w:t>2</w:t>
      </w:r>
      <w:r w:rsidRPr="00EF6E63">
        <w:rPr>
          <w:rFonts w:eastAsia="Calibri"/>
          <w:lang w:val="es-CU" w:eastAsia="en-US"/>
        </w:rPr>
        <w:t>Universidad</w:t>
      </w:r>
      <w:proofErr w:type="spellEnd"/>
      <w:r w:rsidRPr="00EF6E63">
        <w:rPr>
          <w:rFonts w:eastAsia="Calibri"/>
          <w:lang w:val="es-CU" w:eastAsia="en-US"/>
        </w:rPr>
        <w:t xml:space="preserve"> de Ciencias Médicas de Cienfuegos. Hospital Provincial Universitario Clínico-Quirúrgico “Dr. Gustavo </w:t>
      </w:r>
      <w:proofErr w:type="spellStart"/>
      <w:r w:rsidRPr="00EF6E63">
        <w:rPr>
          <w:rFonts w:eastAsia="Calibri"/>
          <w:lang w:val="es-CU" w:eastAsia="en-US"/>
        </w:rPr>
        <w:t>Aldereguía</w:t>
      </w:r>
      <w:proofErr w:type="spellEnd"/>
      <w:r w:rsidRPr="00EF6E63">
        <w:rPr>
          <w:rFonts w:eastAsia="Calibri"/>
          <w:lang w:val="es-CU" w:eastAsia="en-US"/>
        </w:rPr>
        <w:t xml:space="preserve"> Lima”. Cienfuegos, Cuba. </w:t>
      </w:r>
    </w:p>
    <w:p w14:paraId="13AF5541" w14:textId="77777777" w:rsidR="00EF6E63" w:rsidRPr="00EF6E63" w:rsidRDefault="00EF6E63" w:rsidP="00EF6E63">
      <w:pPr>
        <w:spacing w:line="360" w:lineRule="auto"/>
        <w:jc w:val="both"/>
        <w:rPr>
          <w:rFonts w:eastAsia="Calibri"/>
          <w:lang w:val="es-CU" w:eastAsia="en-US"/>
        </w:rPr>
      </w:pPr>
    </w:p>
    <w:p w14:paraId="48665DED" w14:textId="77777777" w:rsidR="00EF6E63" w:rsidRPr="00EF6E63" w:rsidRDefault="00EF6E63" w:rsidP="00EF6E63">
      <w:pPr>
        <w:spacing w:line="360" w:lineRule="auto"/>
        <w:jc w:val="both"/>
        <w:rPr>
          <w:rFonts w:eastAsia="Calibri"/>
          <w:lang w:val="es-CU" w:eastAsia="en-US"/>
        </w:rPr>
      </w:pPr>
      <w:r w:rsidRPr="00EF6E63">
        <w:rPr>
          <w:rFonts w:eastAsia="Calibri"/>
          <w:lang w:val="es-CU" w:eastAsia="en-US"/>
        </w:rPr>
        <w:t xml:space="preserve">*Autor para la correspondencia. Correo electrónico: </w:t>
      </w:r>
      <w:hyperlink r:id="rId11" w:history="1">
        <w:r w:rsidRPr="00EF6E63">
          <w:rPr>
            <w:rFonts w:eastAsia="Calibri"/>
            <w:color w:val="0563C1"/>
            <w:lang w:val="es-CU" w:eastAsia="en-US"/>
          </w:rPr>
          <w:t>luis940@nauta.cu</w:t>
        </w:r>
      </w:hyperlink>
      <w:r w:rsidRPr="00EF6E63">
        <w:rPr>
          <w:rFonts w:eastAsia="Calibri"/>
          <w:lang w:val="es-CU" w:eastAsia="en-US"/>
        </w:rPr>
        <w:t xml:space="preserve"> </w:t>
      </w:r>
    </w:p>
    <w:p w14:paraId="1A2E3999" w14:textId="77777777" w:rsidR="00EF6E63" w:rsidRPr="00EF6E63" w:rsidRDefault="00EF6E63" w:rsidP="00EF6E63">
      <w:pPr>
        <w:spacing w:line="360" w:lineRule="auto"/>
        <w:jc w:val="both"/>
        <w:rPr>
          <w:rFonts w:eastAsia="Calibri"/>
          <w:lang w:val="es-CU" w:eastAsia="en-US"/>
        </w:rPr>
      </w:pPr>
    </w:p>
    <w:p w14:paraId="7A6456A7" w14:textId="77777777" w:rsidR="00EF6E63" w:rsidRPr="00EF6E63" w:rsidRDefault="00EF6E63" w:rsidP="00EF6E63">
      <w:pPr>
        <w:spacing w:line="360" w:lineRule="auto"/>
        <w:jc w:val="both"/>
        <w:rPr>
          <w:rFonts w:eastAsia="Calibri"/>
          <w:b/>
          <w:lang w:val="es-ES" w:eastAsia="en-US"/>
        </w:rPr>
      </w:pPr>
      <w:r w:rsidRPr="00EF6E63">
        <w:rPr>
          <w:rFonts w:eastAsia="Calibri"/>
          <w:b/>
          <w:lang w:val="es-ES" w:eastAsia="en-US"/>
        </w:rPr>
        <w:t>RESUMEN</w:t>
      </w:r>
    </w:p>
    <w:p w14:paraId="765D4E15" w14:textId="77777777" w:rsidR="00EF6E63" w:rsidRPr="00EF6E63" w:rsidRDefault="00EF6E63" w:rsidP="00EF6E63">
      <w:pPr>
        <w:spacing w:line="360" w:lineRule="auto"/>
        <w:jc w:val="both"/>
        <w:rPr>
          <w:rFonts w:eastAsia="Calibri"/>
          <w:lang w:val="es-ES" w:eastAsia="en-US"/>
        </w:rPr>
      </w:pPr>
      <w:r w:rsidRPr="00EF6E63">
        <w:rPr>
          <w:rFonts w:eastAsia="Calibri"/>
          <w:b/>
          <w:lang w:val="es-ES" w:eastAsia="en-US"/>
        </w:rPr>
        <w:t xml:space="preserve">Introducción: </w:t>
      </w:r>
      <w:r w:rsidRPr="00EF6E63">
        <w:rPr>
          <w:rFonts w:eastAsia="Calibri"/>
          <w:lang w:val="es-ES" w:eastAsia="en-US"/>
        </w:rPr>
        <w:t xml:space="preserve">La pancreatitis aguda es la inflamación aguda del páncreas como consecuencia de la actividad enzimática intrínseca. Su presentación secundaria a la leptospirosis complicada es rara y poco documentada. </w:t>
      </w:r>
    </w:p>
    <w:p w14:paraId="748980EC" w14:textId="77777777" w:rsidR="00EF6E63" w:rsidRPr="00EF6E63" w:rsidRDefault="00EF6E63" w:rsidP="00EF6E63">
      <w:pPr>
        <w:spacing w:line="360" w:lineRule="auto"/>
        <w:jc w:val="both"/>
        <w:rPr>
          <w:rFonts w:eastAsia="Calibri"/>
          <w:b/>
          <w:lang w:val="es-ES" w:eastAsia="en-US"/>
        </w:rPr>
      </w:pPr>
      <w:r w:rsidRPr="00EF6E63">
        <w:rPr>
          <w:rFonts w:eastAsia="Calibri"/>
          <w:b/>
          <w:lang w:val="es-ES" w:eastAsia="en-US"/>
        </w:rPr>
        <w:t xml:space="preserve">Objetivo: </w:t>
      </w:r>
      <w:r w:rsidRPr="00EF6E63">
        <w:rPr>
          <w:rFonts w:eastAsia="Calibri"/>
          <w:lang w:val="es-ES" w:eastAsia="en-US"/>
        </w:rPr>
        <w:t>Describir un caso de pancreatitis aguda por leptospirosis complicada.</w:t>
      </w:r>
    </w:p>
    <w:p w14:paraId="5A23E355" w14:textId="77777777" w:rsidR="00EF6E63" w:rsidRPr="00EF6E63" w:rsidRDefault="00EF6E63" w:rsidP="00EF6E63">
      <w:pPr>
        <w:spacing w:line="360" w:lineRule="auto"/>
        <w:jc w:val="both"/>
        <w:rPr>
          <w:rFonts w:eastAsia="Calibri"/>
          <w:lang w:val="es-ES" w:eastAsia="en-US"/>
        </w:rPr>
      </w:pPr>
      <w:r w:rsidRPr="00EF6E63">
        <w:rPr>
          <w:rFonts w:eastAsia="Calibri"/>
          <w:b/>
          <w:lang w:val="es-ES" w:eastAsia="en-US"/>
        </w:rPr>
        <w:t>Presentación de caso:</w:t>
      </w:r>
      <w:r w:rsidRPr="00EF6E63">
        <w:rPr>
          <w:rFonts w:eastAsia="Calibri"/>
          <w:b/>
          <w:i/>
          <w:lang w:val="es-ES" w:eastAsia="en-US"/>
        </w:rPr>
        <w:t xml:space="preserve"> </w:t>
      </w:r>
      <w:r w:rsidRPr="00EF6E63">
        <w:rPr>
          <w:rFonts w:eastAsia="Calibri"/>
          <w:lang w:val="es-ES" w:eastAsia="en-US"/>
        </w:rPr>
        <w:t xml:space="preserve">Paciente de 54 años, blanco, masculino, trabajador agrícola. Presentó fiebre de 38 ⁰C (que cedió con antipiréticos), artralgia, mialgia, cefalea, dolor lumbar y dolor abdominal en epigastrio. Se diagnosticó leptospirosis complicada. Manifestó evolución clínica poco favorable con aumento y variabilidad del dolor abdominal. Se operó de urgencia mediante laparotomía exploradora, se constató pancreatitis aguda edematosa. Presentó evolución clínica favorable. </w:t>
      </w:r>
    </w:p>
    <w:p w14:paraId="2DD508A0" w14:textId="77777777" w:rsidR="00EF6E63" w:rsidRPr="00EF6E63" w:rsidRDefault="00EF6E63" w:rsidP="00EF6E63">
      <w:pPr>
        <w:spacing w:line="360" w:lineRule="auto"/>
        <w:jc w:val="both"/>
        <w:rPr>
          <w:rFonts w:eastAsia="Calibri"/>
          <w:b/>
          <w:lang w:val="es-ES" w:eastAsia="en-US"/>
        </w:rPr>
      </w:pPr>
      <w:r w:rsidRPr="00EF6E63">
        <w:rPr>
          <w:rFonts w:eastAsia="Calibri"/>
          <w:b/>
          <w:lang w:val="es-ES" w:eastAsia="en-US"/>
        </w:rPr>
        <w:lastRenderedPageBreak/>
        <w:t xml:space="preserve">Conclusiones: </w:t>
      </w:r>
      <w:r w:rsidRPr="00EF6E63">
        <w:rPr>
          <w:rFonts w:eastAsia="Calibri"/>
          <w:lang w:val="es-ES" w:eastAsia="en-US"/>
        </w:rPr>
        <w:t>La pancreatitis aguda, secundaria a leptospirosis complicada es una forma de presentación rara y atípica. El cuadro clínico puede ser confundido por otras enfermedades, de ahí la importancia del uso oportuno del método clínico y prevenir complicaciones</w:t>
      </w:r>
    </w:p>
    <w:p w14:paraId="60B8A64F" w14:textId="77777777" w:rsidR="00EF6E63" w:rsidRPr="00EF6E63" w:rsidRDefault="00EF6E63" w:rsidP="00EF6E63">
      <w:pPr>
        <w:spacing w:line="360" w:lineRule="auto"/>
        <w:jc w:val="both"/>
        <w:rPr>
          <w:rFonts w:eastAsia="Calibri"/>
          <w:b/>
          <w:lang w:val="es-ES" w:eastAsia="en-US"/>
        </w:rPr>
      </w:pPr>
    </w:p>
    <w:p w14:paraId="26D109C8" w14:textId="77777777" w:rsidR="00EF6E63" w:rsidRPr="00EF6E63" w:rsidRDefault="00EF6E63" w:rsidP="00EF6E63">
      <w:pPr>
        <w:spacing w:line="360" w:lineRule="auto"/>
        <w:jc w:val="both"/>
        <w:rPr>
          <w:rFonts w:eastAsia="Calibri"/>
          <w:lang w:val="es-ES" w:eastAsia="en-US"/>
        </w:rPr>
      </w:pPr>
      <w:r w:rsidRPr="00EF6E63">
        <w:rPr>
          <w:rFonts w:eastAsia="Calibri"/>
          <w:b/>
          <w:lang w:val="es-ES" w:eastAsia="en-US"/>
        </w:rPr>
        <w:t xml:space="preserve">Palabras clave: </w:t>
      </w:r>
      <w:r w:rsidRPr="00EF6E63">
        <w:rPr>
          <w:rFonts w:eastAsia="Calibri"/>
          <w:lang w:val="es-ES" w:eastAsia="en-US"/>
        </w:rPr>
        <w:t>enfermedad de Weil; leptospirosis; pancreatitis.</w:t>
      </w:r>
    </w:p>
    <w:p w14:paraId="3C70F268" w14:textId="77777777" w:rsidR="00EF6E63" w:rsidRPr="00EF6E63" w:rsidRDefault="00EF6E63" w:rsidP="00EF6E63">
      <w:pPr>
        <w:spacing w:line="360" w:lineRule="auto"/>
        <w:jc w:val="both"/>
        <w:rPr>
          <w:rFonts w:eastAsia="Calibri"/>
          <w:b/>
          <w:lang w:val="es-ES" w:eastAsia="en-US"/>
        </w:rPr>
      </w:pPr>
    </w:p>
    <w:p w14:paraId="541054D3" w14:textId="77777777" w:rsidR="00EF6E63" w:rsidRPr="00EF6E63" w:rsidRDefault="00EF6E63" w:rsidP="00EF6E63">
      <w:pPr>
        <w:spacing w:line="360" w:lineRule="auto"/>
        <w:jc w:val="both"/>
        <w:rPr>
          <w:rFonts w:eastAsia="Calibri"/>
          <w:b/>
          <w:lang w:val="en-US" w:eastAsia="en-US"/>
        </w:rPr>
      </w:pPr>
      <w:r w:rsidRPr="00EF6E63">
        <w:rPr>
          <w:rFonts w:eastAsia="Calibri"/>
          <w:b/>
          <w:lang w:val="en-US" w:eastAsia="en-US"/>
        </w:rPr>
        <w:t>ABSTRACT</w:t>
      </w:r>
    </w:p>
    <w:p w14:paraId="119302B7" w14:textId="77777777" w:rsidR="00EF6E63" w:rsidRPr="00EF6E63" w:rsidRDefault="00EF6E63" w:rsidP="00EF6E63">
      <w:pPr>
        <w:spacing w:line="360" w:lineRule="auto"/>
        <w:jc w:val="both"/>
        <w:rPr>
          <w:rFonts w:eastAsia="Calibri"/>
          <w:b/>
          <w:lang w:val="en-US" w:eastAsia="en-US"/>
        </w:rPr>
      </w:pPr>
      <w:r w:rsidRPr="00EF6E63">
        <w:rPr>
          <w:rFonts w:eastAsia="Calibri"/>
          <w:b/>
          <w:lang w:val="en-US" w:eastAsia="en-US"/>
        </w:rPr>
        <w:t xml:space="preserve">Introduction: </w:t>
      </w:r>
      <w:r w:rsidRPr="00EF6E63">
        <w:rPr>
          <w:rFonts w:eastAsia="Calibri"/>
          <w:lang w:val="en-US" w:eastAsia="en-US"/>
        </w:rPr>
        <w:t>Acute pancreatitis is defined as acute inflammation of the pancreas as a consequence of intrinsic enzymatic activity. Its presentation secondary to complicated leptospirosis is rare and poorly documented.</w:t>
      </w:r>
    </w:p>
    <w:p w14:paraId="4FDBD4B6" w14:textId="77777777" w:rsidR="00EF6E63" w:rsidRPr="00EF6E63" w:rsidRDefault="00EF6E63" w:rsidP="00EF6E63">
      <w:pPr>
        <w:spacing w:line="360" w:lineRule="auto"/>
        <w:jc w:val="both"/>
        <w:rPr>
          <w:rFonts w:eastAsia="Calibri"/>
          <w:b/>
          <w:lang w:val="en-US" w:eastAsia="en-US"/>
        </w:rPr>
      </w:pPr>
      <w:r w:rsidRPr="00EF6E63">
        <w:rPr>
          <w:rFonts w:eastAsia="Calibri"/>
          <w:b/>
          <w:lang w:val="en-US" w:eastAsia="en-US"/>
        </w:rPr>
        <w:t xml:space="preserve">Objective: </w:t>
      </w:r>
      <w:r w:rsidRPr="00EF6E63">
        <w:rPr>
          <w:rFonts w:eastAsia="Calibri"/>
          <w:lang w:val="en-US" w:eastAsia="en-US"/>
        </w:rPr>
        <w:t>To describe a case of acute pancreatitis due to complicated leptospirosis.</w:t>
      </w:r>
    </w:p>
    <w:p w14:paraId="3F7C26BB" w14:textId="77777777" w:rsidR="00EF6E63" w:rsidRPr="00EF6E63" w:rsidRDefault="00EF6E63" w:rsidP="00EF6E63">
      <w:pPr>
        <w:spacing w:line="360" w:lineRule="auto"/>
        <w:jc w:val="both"/>
        <w:rPr>
          <w:rFonts w:eastAsia="Calibri"/>
          <w:b/>
          <w:lang w:val="en-US" w:eastAsia="en-US"/>
        </w:rPr>
      </w:pPr>
      <w:r w:rsidRPr="00EF6E63">
        <w:rPr>
          <w:rFonts w:eastAsia="Calibri"/>
          <w:b/>
          <w:lang w:val="en-US" w:eastAsia="en-US"/>
        </w:rPr>
        <w:t xml:space="preserve">Case presentation: </w:t>
      </w:r>
      <w:r w:rsidRPr="00EF6E63">
        <w:rPr>
          <w:rFonts w:eastAsia="Calibri"/>
          <w:lang w:val="en-US" w:eastAsia="en-US"/>
        </w:rPr>
        <w:t>54-year-old patient, white, male, agricultural worker. She presented a fever of 38 ⁰C (which subsided with antipyretics), arthralgia, myalgia, headache, low back pain, and abdominal pain in the epigastrium. Complicated leptospirosis was diagnosed. He manifested unfavorable clinical evolution with increased and variability of abdominal pain. An exploratory laparotomy was operated urgently, edematous acute pancreatitis was confirmed. He presented favorable clinical evolution.</w:t>
      </w:r>
    </w:p>
    <w:p w14:paraId="18E69AE5" w14:textId="77777777" w:rsidR="00EF6E63" w:rsidRPr="00EF6E63" w:rsidRDefault="00EF6E63" w:rsidP="00EF6E63">
      <w:pPr>
        <w:spacing w:line="360" w:lineRule="auto"/>
        <w:jc w:val="both"/>
        <w:rPr>
          <w:rFonts w:eastAsia="Calibri"/>
          <w:b/>
          <w:lang w:val="en-US" w:eastAsia="en-US"/>
        </w:rPr>
      </w:pPr>
      <w:r w:rsidRPr="00EF6E63">
        <w:rPr>
          <w:rFonts w:eastAsia="Calibri"/>
          <w:b/>
          <w:lang w:val="en-US" w:eastAsia="en-US"/>
        </w:rPr>
        <w:t xml:space="preserve">Conclusions: </w:t>
      </w:r>
      <w:r w:rsidRPr="00EF6E63">
        <w:rPr>
          <w:rFonts w:eastAsia="Calibri"/>
          <w:lang w:val="en-US" w:eastAsia="en-US"/>
        </w:rPr>
        <w:t>Acute pancreatitis secondary to complicated leptospirosis is a rare and atypical form of presentation. The clinical picture can be confused by other diseases; hence the importance of timely use of the clinical method and prevent complications</w:t>
      </w:r>
    </w:p>
    <w:p w14:paraId="61D0F731" w14:textId="77777777" w:rsidR="00EF6E63" w:rsidRPr="00EF6E63" w:rsidRDefault="00EF6E63" w:rsidP="00EF6E63">
      <w:pPr>
        <w:spacing w:line="360" w:lineRule="auto"/>
        <w:jc w:val="both"/>
        <w:rPr>
          <w:rFonts w:eastAsia="Calibri"/>
          <w:b/>
          <w:lang w:val="en-US" w:eastAsia="en-US"/>
        </w:rPr>
      </w:pPr>
      <w:r w:rsidRPr="00EF6E63">
        <w:rPr>
          <w:rFonts w:eastAsia="Calibri"/>
          <w:b/>
          <w:lang w:val="en-US" w:eastAsia="en-US"/>
        </w:rPr>
        <w:t xml:space="preserve">Keywords: </w:t>
      </w:r>
      <w:r w:rsidRPr="00EF6E63">
        <w:rPr>
          <w:rFonts w:eastAsia="Calibri"/>
          <w:lang w:val="en-US" w:eastAsia="en-US"/>
        </w:rPr>
        <w:t>Weil's disease; leptospirosis; pancreatitis.</w:t>
      </w:r>
    </w:p>
    <w:p w14:paraId="28A7EEE4" w14:textId="77777777" w:rsidR="00EF6E63" w:rsidRPr="00EF6E63" w:rsidRDefault="00EF6E63" w:rsidP="00EF6E63">
      <w:pPr>
        <w:spacing w:line="360" w:lineRule="auto"/>
        <w:jc w:val="both"/>
        <w:rPr>
          <w:rFonts w:eastAsia="Calibri"/>
          <w:lang w:val="en-US" w:eastAsia="en-US"/>
        </w:rPr>
      </w:pPr>
    </w:p>
    <w:p w14:paraId="4D845D5F" w14:textId="77777777" w:rsidR="00EF6E63" w:rsidRPr="00EF6E63" w:rsidRDefault="00EF6E63" w:rsidP="00EF6E63">
      <w:pPr>
        <w:spacing w:line="360" w:lineRule="auto"/>
        <w:jc w:val="both"/>
        <w:rPr>
          <w:rFonts w:eastAsia="Calibri"/>
          <w:lang w:val="en-US" w:eastAsia="en-US"/>
        </w:rPr>
      </w:pPr>
    </w:p>
    <w:p w14:paraId="69FED65B" w14:textId="77777777" w:rsidR="00EF6E63" w:rsidRPr="00EF6E63" w:rsidRDefault="00EF6E63" w:rsidP="00EF6E63">
      <w:pPr>
        <w:spacing w:line="360" w:lineRule="auto"/>
        <w:jc w:val="both"/>
        <w:rPr>
          <w:rFonts w:eastAsia="Calibri"/>
          <w:lang w:val="es-CU" w:eastAsia="en-US"/>
        </w:rPr>
      </w:pPr>
      <w:r w:rsidRPr="00EF6E63">
        <w:rPr>
          <w:rFonts w:eastAsia="Calibri"/>
          <w:lang w:val="es-CU" w:eastAsia="en-US"/>
        </w:rPr>
        <w:t>Recibido: 05/09/2022</w:t>
      </w:r>
    </w:p>
    <w:p w14:paraId="707260E2" w14:textId="77777777" w:rsidR="00EF6E63" w:rsidRPr="00EF6E63" w:rsidRDefault="00EF6E63" w:rsidP="00EF6E63">
      <w:pPr>
        <w:spacing w:line="360" w:lineRule="auto"/>
        <w:jc w:val="both"/>
        <w:rPr>
          <w:rFonts w:eastAsia="Calibri"/>
          <w:b/>
          <w:lang w:val="es-ES" w:eastAsia="en-US"/>
        </w:rPr>
      </w:pPr>
      <w:r w:rsidRPr="00EF6E63">
        <w:rPr>
          <w:rFonts w:eastAsia="Calibri"/>
          <w:lang w:val="es-ES" w:eastAsia="en-US"/>
        </w:rPr>
        <w:t>Aprobado: 11/03/2023</w:t>
      </w:r>
    </w:p>
    <w:p w14:paraId="6EFBB9A8" w14:textId="77777777" w:rsidR="00EF6E63" w:rsidRPr="00EF6E63" w:rsidRDefault="00EF6E63" w:rsidP="00EF6E63">
      <w:pPr>
        <w:spacing w:line="360" w:lineRule="auto"/>
        <w:jc w:val="both"/>
        <w:rPr>
          <w:rFonts w:eastAsia="Calibri"/>
          <w:b/>
          <w:lang w:val="es-ES" w:eastAsia="en-US"/>
        </w:rPr>
      </w:pPr>
    </w:p>
    <w:p w14:paraId="4A0E501A" w14:textId="77777777" w:rsidR="00EF6E63" w:rsidRPr="00EF6E63" w:rsidRDefault="00EF6E63" w:rsidP="00EF6E63">
      <w:pPr>
        <w:spacing w:line="360" w:lineRule="auto"/>
        <w:jc w:val="both"/>
        <w:rPr>
          <w:rFonts w:eastAsia="Calibri"/>
          <w:b/>
          <w:lang w:val="es-ES" w:eastAsia="en-US"/>
        </w:rPr>
      </w:pPr>
    </w:p>
    <w:p w14:paraId="27078F49" w14:textId="77777777" w:rsidR="00B17A03" w:rsidRDefault="00B17A03">
      <w:pPr>
        <w:rPr>
          <w:rFonts w:eastAsia="Calibri"/>
          <w:b/>
          <w:sz w:val="32"/>
          <w:szCs w:val="32"/>
          <w:lang w:val="es-ES" w:eastAsia="en-US"/>
        </w:rPr>
      </w:pPr>
      <w:r>
        <w:rPr>
          <w:rFonts w:eastAsia="Calibri"/>
          <w:b/>
          <w:sz w:val="32"/>
          <w:szCs w:val="32"/>
          <w:lang w:val="es-ES" w:eastAsia="en-US"/>
        </w:rPr>
        <w:br w:type="page"/>
      </w:r>
    </w:p>
    <w:p w14:paraId="2223C8D8" w14:textId="753901D0" w:rsidR="00EF6E63" w:rsidRPr="00EF6E63" w:rsidRDefault="00EF6E63" w:rsidP="00EF6E63">
      <w:pPr>
        <w:spacing w:line="360" w:lineRule="auto"/>
        <w:jc w:val="center"/>
        <w:rPr>
          <w:rFonts w:eastAsia="Calibri"/>
          <w:b/>
          <w:sz w:val="32"/>
          <w:szCs w:val="32"/>
          <w:lang w:val="es-ES" w:eastAsia="en-US"/>
        </w:rPr>
      </w:pPr>
      <w:r w:rsidRPr="00EF6E63">
        <w:rPr>
          <w:rFonts w:eastAsia="Calibri"/>
          <w:b/>
          <w:sz w:val="32"/>
          <w:szCs w:val="32"/>
          <w:lang w:val="es-ES" w:eastAsia="en-US"/>
        </w:rPr>
        <w:lastRenderedPageBreak/>
        <w:t>INTRODUCCIÓN</w:t>
      </w:r>
    </w:p>
    <w:p w14:paraId="51DCC050" w14:textId="77777777" w:rsidR="00EF6E63" w:rsidRPr="00EF6E63" w:rsidRDefault="00EF6E63" w:rsidP="00EF6E63">
      <w:pPr>
        <w:spacing w:line="360" w:lineRule="auto"/>
        <w:jc w:val="both"/>
        <w:rPr>
          <w:rFonts w:eastAsia="Calibri"/>
          <w:vertAlign w:val="superscript"/>
          <w:lang w:val="es-ES" w:eastAsia="en-US"/>
        </w:rPr>
      </w:pPr>
      <w:r w:rsidRPr="00EF6E63">
        <w:rPr>
          <w:rFonts w:eastAsia="Calibri"/>
          <w:lang w:val="es-ES" w:eastAsia="en-US"/>
        </w:rPr>
        <w:t>La pancreatitis aguda (</w:t>
      </w:r>
      <w:proofErr w:type="spellStart"/>
      <w:r w:rsidRPr="00EF6E63">
        <w:rPr>
          <w:rFonts w:eastAsia="Calibri"/>
          <w:lang w:val="es-ES" w:eastAsia="en-US"/>
        </w:rPr>
        <w:t>PA</w:t>
      </w:r>
      <w:proofErr w:type="spellEnd"/>
      <w:r w:rsidRPr="00EF6E63">
        <w:rPr>
          <w:rFonts w:eastAsia="Calibri"/>
          <w:lang w:val="es-ES" w:eastAsia="en-US"/>
        </w:rPr>
        <w:t xml:space="preserve">) es la inflamación aguda del páncreas a consecuencia de la actividad enzimática intrínseca. Forma parte de las enfermedades trazadoras del abdomen agudo; con elevada tasa de mortalidad y morbilidad de un 30-50 % de los casos </w:t>
      </w:r>
      <w:proofErr w:type="gramStart"/>
      <w:r w:rsidRPr="00EF6E63">
        <w:rPr>
          <w:rFonts w:eastAsia="Calibri"/>
          <w:lang w:val="es-ES" w:eastAsia="en-US"/>
        </w:rPr>
        <w:t>graves.</w:t>
      </w:r>
      <w:r w:rsidRPr="00EF6E63">
        <w:rPr>
          <w:rFonts w:eastAsia="Calibri"/>
          <w:vertAlign w:val="superscript"/>
          <w:lang w:val="es-ES" w:eastAsia="en-US"/>
        </w:rPr>
        <w:t>(</w:t>
      </w:r>
      <w:proofErr w:type="gramEnd"/>
      <w:r w:rsidRPr="00EF6E63">
        <w:rPr>
          <w:rFonts w:eastAsia="Calibri"/>
          <w:vertAlign w:val="superscript"/>
          <w:lang w:val="es-ES" w:eastAsia="en-US"/>
        </w:rPr>
        <w:t>1,2)</w:t>
      </w:r>
    </w:p>
    <w:p w14:paraId="1CCA9F98"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Presenta mayor incidencia entre los 40 y 60 años. Su incidencia es diferente según la región analizada y las características demográficas. En el continente americano sobresale EE.UU. con un promedio de más de 250 000 ingresos </w:t>
      </w:r>
      <w:proofErr w:type="gramStart"/>
      <w:r w:rsidRPr="00EF6E63">
        <w:rPr>
          <w:rFonts w:eastAsia="Calibri"/>
          <w:lang w:val="es-ES" w:eastAsia="en-US"/>
        </w:rPr>
        <w:t>anuales.</w:t>
      </w:r>
      <w:r w:rsidRPr="00EF6E63">
        <w:rPr>
          <w:rFonts w:eastAsia="Calibri"/>
          <w:vertAlign w:val="superscript"/>
          <w:lang w:val="es-ES" w:eastAsia="en-US"/>
        </w:rPr>
        <w:t>(</w:t>
      </w:r>
      <w:proofErr w:type="gramEnd"/>
      <w:r w:rsidRPr="00EF6E63">
        <w:rPr>
          <w:rFonts w:eastAsia="Calibri"/>
          <w:vertAlign w:val="superscript"/>
          <w:lang w:val="es-ES" w:eastAsia="en-US"/>
        </w:rPr>
        <w:t>2)</w:t>
      </w:r>
      <w:r w:rsidRPr="00EF6E63">
        <w:rPr>
          <w:rFonts w:eastAsia="Calibri"/>
          <w:lang w:val="es-ES" w:eastAsia="en-US"/>
        </w:rPr>
        <w:t xml:space="preserve"> En Cuba, la </w:t>
      </w:r>
      <w:proofErr w:type="spellStart"/>
      <w:r w:rsidRPr="00EF6E63">
        <w:rPr>
          <w:rFonts w:eastAsia="Calibri"/>
          <w:lang w:val="es-ES" w:eastAsia="en-US"/>
        </w:rPr>
        <w:t>PA</w:t>
      </w:r>
      <w:proofErr w:type="spellEnd"/>
      <w:r w:rsidRPr="00EF6E63">
        <w:rPr>
          <w:rFonts w:eastAsia="Calibri"/>
          <w:lang w:val="es-ES" w:eastAsia="en-US"/>
        </w:rPr>
        <w:t xml:space="preserve"> no corresponde con las principales causas de muerte (ocupa el puesto 25), sin embargo, se ubica entre las afecciones quirúrgicas de mayor gravedad e ingreso en la unidad de cuidados intensivos (UCI).</w:t>
      </w:r>
      <w:r w:rsidRPr="00EF6E63">
        <w:rPr>
          <w:rFonts w:eastAsia="Calibri"/>
          <w:vertAlign w:val="superscript"/>
          <w:lang w:val="es-ES" w:eastAsia="en-US"/>
        </w:rPr>
        <w:t>(3)</w:t>
      </w:r>
      <w:r w:rsidRPr="00EF6E63">
        <w:rPr>
          <w:rFonts w:eastAsia="Calibri"/>
          <w:lang w:val="es-ES" w:eastAsia="en-US"/>
        </w:rPr>
        <w:t xml:space="preserve"> </w:t>
      </w:r>
      <w:r w:rsidRPr="00EF6E63">
        <w:rPr>
          <w:rFonts w:eastAsia="Calibri"/>
          <w:i/>
          <w:lang w:val="es-ES" w:eastAsia="en-US"/>
        </w:rPr>
        <w:t xml:space="preserve">Estepa-Ramos </w:t>
      </w:r>
      <w:r w:rsidRPr="00EF6E63">
        <w:rPr>
          <w:rFonts w:eastAsia="Calibri"/>
          <w:lang w:val="es-ES" w:eastAsia="en-US"/>
        </w:rPr>
        <w:t>y otros</w:t>
      </w:r>
      <w:r w:rsidRPr="00EF6E63">
        <w:rPr>
          <w:rFonts w:eastAsia="Calibri"/>
          <w:vertAlign w:val="superscript"/>
          <w:lang w:val="es-ES" w:eastAsia="en-US"/>
        </w:rPr>
        <w:t>(1)</w:t>
      </w:r>
      <w:r w:rsidRPr="00EF6E63">
        <w:rPr>
          <w:rFonts w:eastAsia="Calibri"/>
          <w:lang w:val="es-ES" w:eastAsia="en-US"/>
        </w:rPr>
        <w:t xml:space="preserve"> determinaron que entre 2018 y 2020 se reportaron en Cienfuegos 98 casos de </w:t>
      </w:r>
      <w:proofErr w:type="spellStart"/>
      <w:r w:rsidRPr="00EF6E63">
        <w:rPr>
          <w:rFonts w:eastAsia="Calibri"/>
          <w:lang w:val="es-ES" w:eastAsia="en-US"/>
        </w:rPr>
        <w:t>PA</w:t>
      </w:r>
      <w:proofErr w:type="spellEnd"/>
      <w:r w:rsidRPr="00EF6E63">
        <w:rPr>
          <w:rFonts w:eastAsia="Calibri"/>
          <w:lang w:val="es-ES" w:eastAsia="en-US"/>
        </w:rPr>
        <w:t xml:space="preserve"> (24,12 por 100 000 habitantes en los años analizados). </w:t>
      </w:r>
    </w:p>
    <w:p w14:paraId="24595E97" w14:textId="77777777" w:rsidR="00EF6E63" w:rsidRPr="00EF6E63" w:rsidRDefault="00EF6E63" w:rsidP="00EF6E63">
      <w:pPr>
        <w:spacing w:line="360" w:lineRule="auto"/>
        <w:jc w:val="both"/>
        <w:rPr>
          <w:rFonts w:eastAsia="Calibri"/>
          <w:vertAlign w:val="superscript"/>
          <w:lang w:val="es-ES" w:eastAsia="en-US"/>
        </w:rPr>
      </w:pPr>
      <w:r w:rsidRPr="00EF6E63">
        <w:rPr>
          <w:rFonts w:eastAsia="Calibri"/>
          <w:lang w:val="es-ES" w:eastAsia="en-US"/>
        </w:rPr>
        <w:t xml:space="preserve">La </w:t>
      </w:r>
      <w:proofErr w:type="spellStart"/>
      <w:r w:rsidRPr="00EF6E63">
        <w:rPr>
          <w:rFonts w:eastAsia="Calibri"/>
          <w:lang w:val="es-ES" w:eastAsia="en-US"/>
        </w:rPr>
        <w:t>PA</w:t>
      </w:r>
      <w:proofErr w:type="spellEnd"/>
      <w:r w:rsidRPr="00EF6E63">
        <w:rPr>
          <w:rFonts w:eastAsia="Calibri"/>
          <w:lang w:val="es-ES" w:eastAsia="en-US"/>
        </w:rPr>
        <w:t xml:space="preserve"> posee muchos de factores de riesgo. Sobresalen las afecciones de las vías biliares (40 % de los casos) y el alcoholismo (30 %). Le siguen el tabaquismo, la </w:t>
      </w:r>
      <w:proofErr w:type="spellStart"/>
      <w:r w:rsidRPr="00EF6E63">
        <w:rPr>
          <w:rFonts w:eastAsia="Calibri"/>
          <w:lang w:val="es-ES" w:eastAsia="en-US"/>
        </w:rPr>
        <w:t>hipertrigliceridemia</w:t>
      </w:r>
      <w:proofErr w:type="spellEnd"/>
      <w:r w:rsidRPr="00EF6E63">
        <w:rPr>
          <w:rFonts w:eastAsia="Calibri"/>
          <w:lang w:val="es-ES" w:eastAsia="en-US"/>
        </w:rPr>
        <w:t xml:space="preserve">, el uso prolongado de fármacos (tetraciclinas, esteroides, sulfamidas y otros), mutaciones genéticas y los traumas abdominales </w:t>
      </w:r>
      <w:proofErr w:type="gramStart"/>
      <w:r w:rsidRPr="00EF6E63">
        <w:rPr>
          <w:rFonts w:eastAsia="Calibri"/>
          <w:lang w:val="es-ES" w:eastAsia="en-US"/>
        </w:rPr>
        <w:t>penetrantes.</w:t>
      </w:r>
      <w:r w:rsidRPr="00EF6E63">
        <w:rPr>
          <w:rFonts w:eastAsia="Calibri"/>
          <w:vertAlign w:val="superscript"/>
          <w:lang w:val="es-ES" w:eastAsia="en-US"/>
        </w:rPr>
        <w:t>(</w:t>
      </w:r>
      <w:proofErr w:type="gramEnd"/>
      <w:r w:rsidRPr="00EF6E63">
        <w:rPr>
          <w:rFonts w:eastAsia="Calibri"/>
          <w:vertAlign w:val="superscript"/>
          <w:lang w:val="es-ES" w:eastAsia="en-US"/>
        </w:rPr>
        <w:t>4,5)</w:t>
      </w:r>
    </w:p>
    <w:p w14:paraId="138E8E91" w14:textId="77777777" w:rsidR="00EF6E63" w:rsidRPr="00EF6E63" w:rsidRDefault="00EF6E63" w:rsidP="00EF6E63">
      <w:pPr>
        <w:spacing w:line="360" w:lineRule="auto"/>
        <w:jc w:val="both"/>
        <w:rPr>
          <w:rFonts w:eastAsia="Calibri"/>
          <w:vertAlign w:val="superscript"/>
          <w:lang w:val="es-ES" w:eastAsia="en-US"/>
        </w:rPr>
      </w:pPr>
      <w:r w:rsidRPr="00EF6E63">
        <w:rPr>
          <w:rFonts w:eastAsia="Calibri"/>
          <w:lang w:val="es-ES" w:eastAsia="en-US"/>
        </w:rPr>
        <w:t xml:space="preserve">Las infecciones comprenden causas de </w:t>
      </w:r>
      <w:proofErr w:type="spellStart"/>
      <w:r w:rsidRPr="00EF6E63">
        <w:rPr>
          <w:rFonts w:eastAsia="Calibri"/>
          <w:lang w:val="es-ES" w:eastAsia="en-US"/>
        </w:rPr>
        <w:t>PA</w:t>
      </w:r>
      <w:proofErr w:type="spellEnd"/>
      <w:r w:rsidRPr="00EF6E63">
        <w:rPr>
          <w:rFonts w:eastAsia="Calibri"/>
          <w:lang w:val="es-ES" w:eastAsia="en-US"/>
        </w:rPr>
        <w:t>; sobresale la leptospirosis (</w:t>
      </w:r>
      <w:proofErr w:type="spellStart"/>
      <w:r w:rsidRPr="00EF6E63">
        <w:rPr>
          <w:rFonts w:eastAsia="Calibri"/>
          <w:lang w:val="es-ES" w:eastAsia="en-US"/>
        </w:rPr>
        <w:t>Lep</w:t>
      </w:r>
      <w:proofErr w:type="spellEnd"/>
      <w:r w:rsidRPr="00EF6E63">
        <w:rPr>
          <w:rFonts w:eastAsia="Calibri"/>
          <w:lang w:val="es-ES" w:eastAsia="en-US"/>
        </w:rPr>
        <w:t xml:space="preserve">). La </w:t>
      </w:r>
      <w:proofErr w:type="spellStart"/>
      <w:r w:rsidRPr="00EF6E63">
        <w:rPr>
          <w:rFonts w:eastAsia="Calibri"/>
          <w:lang w:val="es-ES" w:eastAsia="en-US"/>
        </w:rPr>
        <w:t>Lep</w:t>
      </w:r>
      <w:proofErr w:type="spellEnd"/>
      <w:r w:rsidRPr="00EF6E63">
        <w:rPr>
          <w:rFonts w:eastAsia="Calibri"/>
          <w:lang w:val="es-ES" w:eastAsia="en-US"/>
        </w:rPr>
        <w:t xml:space="preserve"> es una enfermedad zoonótica propia de los países tropicales trasmitida de los animales al hombre. Su agente causal pertenece a la familia de </w:t>
      </w:r>
      <w:proofErr w:type="spellStart"/>
      <w:r w:rsidRPr="00EF6E63">
        <w:rPr>
          <w:rFonts w:eastAsia="Calibri"/>
          <w:i/>
          <w:lang w:val="es-ES" w:eastAsia="en-US"/>
        </w:rPr>
        <w:t>Leptospiraceae</w:t>
      </w:r>
      <w:proofErr w:type="spellEnd"/>
      <w:r w:rsidRPr="00EF6E63">
        <w:rPr>
          <w:rFonts w:eastAsia="Calibri"/>
          <w:lang w:val="es-ES" w:eastAsia="en-US"/>
        </w:rPr>
        <w:t xml:space="preserve"> y al orden </w:t>
      </w:r>
      <w:proofErr w:type="spellStart"/>
      <w:r w:rsidRPr="00EF6E63">
        <w:rPr>
          <w:rFonts w:eastAsia="Calibri"/>
          <w:i/>
          <w:lang w:val="es-ES" w:eastAsia="en-US"/>
        </w:rPr>
        <w:t>Spirochaetales</w:t>
      </w:r>
      <w:proofErr w:type="spellEnd"/>
      <w:r w:rsidRPr="00EF6E63">
        <w:rPr>
          <w:rFonts w:eastAsia="Calibri"/>
          <w:lang w:val="es-ES" w:eastAsia="en-US"/>
        </w:rPr>
        <w:t xml:space="preserve">. El cuadro clínico implica un desarrollo asintomático entre el 16-40 % de los casos. Por su parte la </w:t>
      </w:r>
      <w:proofErr w:type="spellStart"/>
      <w:r w:rsidRPr="00EF6E63">
        <w:rPr>
          <w:rFonts w:eastAsia="Calibri"/>
          <w:lang w:val="es-ES" w:eastAsia="en-US"/>
        </w:rPr>
        <w:t>Lep</w:t>
      </w:r>
      <w:proofErr w:type="spellEnd"/>
      <w:r w:rsidRPr="00EF6E63">
        <w:rPr>
          <w:rFonts w:eastAsia="Calibri"/>
          <w:lang w:val="es-ES" w:eastAsia="en-US"/>
        </w:rPr>
        <w:t xml:space="preserve"> sintomática comprende las etapas anictérica e ictérica (síndrome de Weil o fase inmunitaria</w:t>
      </w:r>
      <w:proofErr w:type="gramStart"/>
      <w:r w:rsidRPr="00EF6E63">
        <w:rPr>
          <w:rFonts w:eastAsia="Calibri"/>
          <w:lang w:val="es-ES" w:eastAsia="en-US"/>
        </w:rPr>
        <w:t>).</w:t>
      </w:r>
      <w:r w:rsidRPr="00EF6E63">
        <w:rPr>
          <w:rFonts w:eastAsia="Calibri"/>
          <w:vertAlign w:val="superscript"/>
          <w:lang w:val="es-ES" w:eastAsia="en-US"/>
        </w:rPr>
        <w:t>(</w:t>
      </w:r>
      <w:proofErr w:type="gramEnd"/>
      <w:r w:rsidRPr="00EF6E63">
        <w:rPr>
          <w:rFonts w:eastAsia="Calibri"/>
          <w:vertAlign w:val="superscript"/>
          <w:lang w:val="es-ES" w:eastAsia="en-US"/>
        </w:rPr>
        <w:t>6,7)</w:t>
      </w:r>
    </w:p>
    <w:p w14:paraId="5EFFFDA2" w14:textId="77777777" w:rsidR="00EF6E63" w:rsidRPr="00EF6E63" w:rsidRDefault="00EF6E63" w:rsidP="00EF6E63">
      <w:pPr>
        <w:spacing w:line="360" w:lineRule="auto"/>
        <w:jc w:val="both"/>
        <w:rPr>
          <w:rFonts w:eastAsia="Calibri"/>
          <w:vertAlign w:val="superscript"/>
          <w:lang w:val="es-ES" w:eastAsia="en-US"/>
        </w:rPr>
      </w:pPr>
      <w:r w:rsidRPr="00EF6E63">
        <w:rPr>
          <w:rFonts w:eastAsia="Calibri"/>
          <w:lang w:val="es-ES" w:eastAsia="en-US"/>
        </w:rPr>
        <w:t xml:space="preserve">La fase inmunitaria se caracteriza por un daño a cualquier tejido del organismo, con mayor preferencia en el hepático y renal. Resalta entonces, que las alteraciones pancreáticas sean poco documentadas a consecuencia de los niveles elevados de debe decir: “amilasa, lipasa o ambas se corresponden con la insuficiencia </w:t>
      </w:r>
      <w:proofErr w:type="gramStart"/>
      <w:r w:rsidRPr="00EF6E63">
        <w:rPr>
          <w:rFonts w:eastAsia="Calibri"/>
          <w:lang w:val="es-ES" w:eastAsia="en-US"/>
        </w:rPr>
        <w:t>renal.</w:t>
      </w:r>
      <w:r w:rsidRPr="00EF6E63">
        <w:rPr>
          <w:rFonts w:eastAsia="Calibri"/>
          <w:vertAlign w:val="superscript"/>
          <w:lang w:val="es-ES" w:eastAsia="en-US"/>
        </w:rPr>
        <w:t>(</w:t>
      </w:r>
      <w:proofErr w:type="gramEnd"/>
      <w:r w:rsidRPr="00EF6E63">
        <w:rPr>
          <w:rFonts w:eastAsia="Calibri"/>
          <w:vertAlign w:val="superscript"/>
          <w:lang w:val="es-ES" w:eastAsia="en-US"/>
        </w:rPr>
        <w:t>7)</w:t>
      </w:r>
    </w:p>
    <w:p w14:paraId="1DB20918"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La escasa referencia en la literatura de </w:t>
      </w:r>
      <w:proofErr w:type="spellStart"/>
      <w:r w:rsidRPr="00EF6E63">
        <w:rPr>
          <w:rFonts w:eastAsia="Calibri"/>
          <w:lang w:val="es-ES" w:eastAsia="en-US"/>
        </w:rPr>
        <w:t>PA</w:t>
      </w:r>
      <w:proofErr w:type="spellEnd"/>
      <w:r w:rsidRPr="00EF6E63">
        <w:rPr>
          <w:rFonts w:eastAsia="Calibri"/>
          <w:lang w:val="es-ES" w:eastAsia="en-US"/>
        </w:rPr>
        <w:t xml:space="preserve"> secundaria a </w:t>
      </w:r>
      <w:proofErr w:type="spellStart"/>
      <w:r w:rsidRPr="00EF6E63">
        <w:rPr>
          <w:rFonts w:eastAsia="Calibri"/>
          <w:lang w:val="es-ES" w:eastAsia="en-US"/>
        </w:rPr>
        <w:t>Lep</w:t>
      </w:r>
      <w:proofErr w:type="spellEnd"/>
      <w:r w:rsidRPr="00EF6E63">
        <w:rPr>
          <w:rFonts w:eastAsia="Calibri"/>
          <w:lang w:val="es-ES" w:eastAsia="en-US"/>
        </w:rPr>
        <w:t xml:space="preserve"> supone un reto para el personal médico. Requiere la necesidad de hacer uso adecuado del método clínico con el objetivo de diagnosticar de manera temprana y oportuna esta entidad. </w:t>
      </w:r>
    </w:p>
    <w:p w14:paraId="52139E02"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El objetivo de esta presentación es describir un caso de pancreatitis aguda por leptospirosis complicada. </w:t>
      </w:r>
    </w:p>
    <w:p w14:paraId="55A186B8" w14:textId="77777777" w:rsidR="00EF6E63" w:rsidRPr="00EF6E63" w:rsidRDefault="00EF6E63" w:rsidP="00EF6E63">
      <w:pPr>
        <w:spacing w:line="360" w:lineRule="auto"/>
        <w:jc w:val="both"/>
        <w:rPr>
          <w:rFonts w:eastAsia="Calibri"/>
          <w:lang w:val="es-ES" w:eastAsia="en-US"/>
        </w:rPr>
      </w:pPr>
    </w:p>
    <w:p w14:paraId="30BA3270" w14:textId="77777777" w:rsidR="00EF6E63" w:rsidRPr="00EF6E63" w:rsidRDefault="00EF6E63" w:rsidP="00EF6E63">
      <w:pPr>
        <w:spacing w:line="360" w:lineRule="auto"/>
        <w:jc w:val="both"/>
        <w:rPr>
          <w:rFonts w:eastAsia="Calibri"/>
          <w:b/>
          <w:highlight w:val="yellow"/>
          <w:lang w:val="es-ES" w:eastAsia="en-US"/>
        </w:rPr>
      </w:pPr>
    </w:p>
    <w:p w14:paraId="722DB43F" w14:textId="77777777" w:rsidR="00EF6E63" w:rsidRPr="00EF6E63" w:rsidRDefault="00EF6E63" w:rsidP="00EF6E63">
      <w:pPr>
        <w:spacing w:line="360" w:lineRule="auto"/>
        <w:jc w:val="center"/>
        <w:rPr>
          <w:rFonts w:eastAsia="Calibri"/>
          <w:b/>
          <w:sz w:val="32"/>
          <w:szCs w:val="32"/>
          <w:lang w:val="es-ES" w:eastAsia="en-US"/>
        </w:rPr>
      </w:pPr>
      <w:r w:rsidRPr="00EF6E63">
        <w:rPr>
          <w:rFonts w:eastAsia="Calibri"/>
          <w:b/>
          <w:sz w:val="32"/>
          <w:szCs w:val="32"/>
          <w:lang w:val="es-ES" w:eastAsia="en-US"/>
        </w:rPr>
        <w:t>CASO CLÍNICO</w:t>
      </w:r>
    </w:p>
    <w:p w14:paraId="5E68D29D"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Paciente de 54 años, blanco, masculino, sin antecedentes patológicos personales, fumador inveterado, consumidor de bebidas alcohólicas hasta hace un año y trabajador agrícola. Acude al Hospital General Universitario “Dr. Gustavo </w:t>
      </w:r>
      <w:proofErr w:type="spellStart"/>
      <w:r w:rsidRPr="00EF6E63">
        <w:rPr>
          <w:rFonts w:eastAsia="Calibri"/>
          <w:lang w:val="es-ES" w:eastAsia="en-US"/>
        </w:rPr>
        <w:t>Aldereguía</w:t>
      </w:r>
      <w:proofErr w:type="spellEnd"/>
      <w:r w:rsidRPr="00EF6E63">
        <w:rPr>
          <w:rFonts w:eastAsia="Calibri"/>
          <w:lang w:val="es-ES" w:eastAsia="en-US"/>
        </w:rPr>
        <w:t xml:space="preserve"> Lima” por presentar fiebre de 38 </w:t>
      </w:r>
      <w:r w:rsidRPr="00EF6E63">
        <w:rPr>
          <w:rFonts w:ascii="Calibri" w:eastAsia="Calibri" w:hAnsi="Calibri" w:cs="Calibri"/>
          <w:lang w:val="es-ES" w:eastAsia="en-US"/>
        </w:rPr>
        <w:t>⁰</w:t>
      </w:r>
      <w:r w:rsidRPr="00EF6E63">
        <w:rPr>
          <w:rFonts w:ascii="Calibri" w:eastAsia="Calibri" w:hAnsi="Calibri" w:cs="Calibri"/>
          <w:sz w:val="22"/>
          <w:szCs w:val="22"/>
          <w:lang w:val="es-ES" w:eastAsia="en-US"/>
        </w:rPr>
        <w:t>C</w:t>
      </w:r>
      <w:r w:rsidRPr="00EF6E63">
        <w:rPr>
          <w:rFonts w:eastAsia="Calibri"/>
          <w:lang w:val="es-ES" w:eastAsia="en-US"/>
        </w:rPr>
        <w:t>, que cede con antipiréticos. Además, presentaba artralgia, mialgia, cefalea,</w:t>
      </w:r>
      <w:r w:rsidRPr="00EF6E63">
        <w:rPr>
          <w:rFonts w:eastAsia="Calibri"/>
          <w:b/>
          <w:lang w:val="es-ES" w:eastAsia="en-US"/>
        </w:rPr>
        <w:t xml:space="preserve"> </w:t>
      </w:r>
      <w:r w:rsidRPr="00EF6E63">
        <w:rPr>
          <w:rFonts w:eastAsia="Calibri"/>
          <w:lang w:val="es-ES" w:eastAsia="en-US"/>
        </w:rPr>
        <w:t xml:space="preserve">dolor lumbar y dolor abdominal, en epigastrio. </w:t>
      </w:r>
    </w:p>
    <w:p w14:paraId="7664C971"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Se constató al examen físico, piel, mucosas y tejido celular subcutáneo sin alteraciones; sistemas respiratorio, cardiovascular y nervioso sin alteraciones; abdomen excavado, doloroso a la palpación superficial y profunda en epigastrio; hepatomegalia de </w:t>
      </w:r>
      <w:r w:rsidRPr="00EF6E63">
        <w:rPr>
          <w:rFonts w:eastAsia="Calibri"/>
          <w:u w:val="single"/>
          <w:lang w:val="es-ES" w:eastAsia="en-US"/>
        </w:rPr>
        <w:t>+</w:t>
      </w:r>
      <w:r w:rsidRPr="00EF6E63">
        <w:rPr>
          <w:rFonts w:eastAsia="Calibri"/>
          <w:lang w:val="es-ES" w:eastAsia="en-US"/>
        </w:rPr>
        <w:t xml:space="preserve"> 2 cm; sistema nervioso sin alteraciones.</w:t>
      </w:r>
    </w:p>
    <w:p w14:paraId="1390F049"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Los exámenes complementarios arrojaron los siguientes resultados: hemoglobina (Hb) 10,8 g/L, hematocrito (</w:t>
      </w:r>
      <w:proofErr w:type="spellStart"/>
      <w:r w:rsidRPr="00EF6E63">
        <w:rPr>
          <w:rFonts w:eastAsia="Calibri"/>
          <w:lang w:val="es-ES" w:eastAsia="en-US"/>
        </w:rPr>
        <w:t>Hto</w:t>
      </w:r>
      <w:proofErr w:type="spellEnd"/>
      <w:r w:rsidRPr="00EF6E63">
        <w:rPr>
          <w:rFonts w:eastAsia="Calibri"/>
          <w:lang w:val="es-ES" w:eastAsia="en-US"/>
        </w:rPr>
        <w:t xml:space="preserve">) 0,40, creatinina 234 μmol/L, conteo de plaquetas 180 </w:t>
      </w:r>
      <w:proofErr w:type="spellStart"/>
      <w:r w:rsidRPr="00EF6E63">
        <w:rPr>
          <w:rFonts w:eastAsia="Calibri"/>
          <w:lang w:val="es-ES" w:eastAsia="en-US"/>
        </w:rPr>
        <w:t>x10</w:t>
      </w:r>
      <w:r w:rsidRPr="00EF6E63">
        <w:rPr>
          <w:rFonts w:eastAsia="Calibri"/>
          <w:vertAlign w:val="superscript"/>
          <w:lang w:val="es-ES" w:eastAsia="en-US"/>
        </w:rPr>
        <w:t>9</w:t>
      </w:r>
      <w:proofErr w:type="spellEnd"/>
      <w:r w:rsidRPr="00EF6E63">
        <w:rPr>
          <w:rFonts w:eastAsia="Calibri"/>
          <w:lang w:val="es-ES" w:eastAsia="en-US"/>
        </w:rPr>
        <w:t xml:space="preserve"> </w:t>
      </w:r>
      <w:proofErr w:type="spellStart"/>
      <w:r w:rsidRPr="00EF6E63">
        <w:rPr>
          <w:rFonts w:eastAsia="Calibri"/>
          <w:lang w:val="es-ES" w:eastAsia="en-US"/>
        </w:rPr>
        <w:t>cel</w:t>
      </w:r>
      <w:proofErr w:type="spellEnd"/>
      <w:r w:rsidRPr="00EF6E63">
        <w:rPr>
          <w:rFonts w:eastAsia="Calibri"/>
          <w:lang w:val="es-ES" w:eastAsia="en-US"/>
        </w:rPr>
        <w:t>/L, leucograma 7,5 x 0</w:t>
      </w:r>
      <w:r w:rsidRPr="00EF6E63">
        <w:rPr>
          <w:rFonts w:eastAsia="Calibri"/>
          <w:vertAlign w:val="superscript"/>
          <w:lang w:val="es-ES" w:eastAsia="en-US"/>
        </w:rPr>
        <w:t>9</w:t>
      </w:r>
      <w:r w:rsidRPr="00EF6E63">
        <w:rPr>
          <w:rFonts w:eastAsia="Calibri"/>
          <w:lang w:val="es-ES" w:eastAsia="en-US"/>
        </w:rPr>
        <w:t xml:space="preserve"> </w:t>
      </w:r>
      <w:proofErr w:type="spellStart"/>
      <w:r w:rsidRPr="00EF6E63">
        <w:rPr>
          <w:rFonts w:eastAsia="Calibri"/>
          <w:lang w:val="es-ES" w:eastAsia="en-US"/>
        </w:rPr>
        <w:t>cel</w:t>
      </w:r>
      <w:proofErr w:type="spellEnd"/>
      <w:r w:rsidRPr="00EF6E63">
        <w:rPr>
          <w:rFonts w:eastAsia="Calibri"/>
          <w:lang w:val="es-ES" w:eastAsia="en-US"/>
        </w:rPr>
        <w:t xml:space="preserve">/L. Se indica tomografía axial computarizada (TAC) que informó: riñón izquierdo, uréteres y vejiga presentan características normales. Riñón derecho (RD) de tamaño normal, con parénquima afinado, dilatación moderada del sistema </w:t>
      </w:r>
      <w:proofErr w:type="spellStart"/>
      <w:r w:rsidRPr="00EF6E63">
        <w:rPr>
          <w:rFonts w:eastAsia="Calibri"/>
          <w:lang w:val="es-ES" w:eastAsia="en-US"/>
        </w:rPr>
        <w:t>calicial</w:t>
      </w:r>
      <w:proofErr w:type="spellEnd"/>
      <w:r w:rsidRPr="00EF6E63">
        <w:rPr>
          <w:rFonts w:eastAsia="Calibri"/>
          <w:lang w:val="es-ES" w:eastAsia="en-US"/>
        </w:rPr>
        <w:t xml:space="preserve">; hidronefrosis moderada del RD sin precisar obstáculos. </w:t>
      </w:r>
    </w:p>
    <w:p w14:paraId="3A5EDA4A"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A partir de los datos obtenidos en el interrogatorio, examen físico y complementarios se planteó síndrome febril agudo y síndrome de insuficiencia renal aguda. Se diagnosticó una leptospirosis complicada.</w:t>
      </w:r>
    </w:p>
    <w:p w14:paraId="63E92471"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Tres días posteriores al ingreso presenta un cuadro de hipotensión, diuresis escasa y persistencia del dolor abdominal que evoluciona a carácter difuso en el abdomen con reacción peritoneal hacia fosa iliaca derecha. Signo de Blumberg. Se traslada a la UCI donde se inicia tratamiento con drogas vasoactivas. Se logra tensión arterial de 80/50 mmHg. </w:t>
      </w:r>
    </w:p>
    <w:p w14:paraId="022801E9"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Se indican complementarios: Hb: 10,5 g/L, </w:t>
      </w:r>
      <w:proofErr w:type="spellStart"/>
      <w:r w:rsidRPr="00EF6E63">
        <w:rPr>
          <w:rFonts w:eastAsia="Calibri"/>
          <w:lang w:val="es-ES" w:eastAsia="en-US"/>
        </w:rPr>
        <w:t>Hto</w:t>
      </w:r>
      <w:proofErr w:type="spellEnd"/>
      <w:r w:rsidRPr="00EF6E63">
        <w:rPr>
          <w:rFonts w:eastAsia="Calibri"/>
          <w:lang w:val="es-ES" w:eastAsia="en-US"/>
        </w:rPr>
        <w:t>: 0,34, leucograma 12,4 x 10</w:t>
      </w:r>
      <w:r w:rsidRPr="00EF6E63">
        <w:rPr>
          <w:rFonts w:eastAsia="Calibri"/>
          <w:vertAlign w:val="superscript"/>
          <w:lang w:val="es-ES" w:eastAsia="en-US"/>
        </w:rPr>
        <w:t>9</w:t>
      </w:r>
      <w:r w:rsidRPr="00EF6E63">
        <w:rPr>
          <w:rFonts w:eastAsia="Calibri"/>
          <w:lang w:val="es-ES" w:eastAsia="en-US"/>
        </w:rPr>
        <w:t xml:space="preserve"> </w:t>
      </w:r>
      <w:proofErr w:type="spellStart"/>
      <w:r w:rsidRPr="00EF6E63">
        <w:rPr>
          <w:rFonts w:eastAsia="Calibri"/>
          <w:lang w:val="es-ES" w:eastAsia="en-US"/>
        </w:rPr>
        <w:t>cel</w:t>
      </w:r>
      <w:proofErr w:type="spellEnd"/>
      <w:r w:rsidRPr="00EF6E63">
        <w:rPr>
          <w:rFonts w:eastAsia="Calibri"/>
          <w:lang w:val="es-ES" w:eastAsia="en-US"/>
        </w:rPr>
        <w:t>/ con predominio de segmentados (0,87), creatinina 418 μmol/L, conteo de plaquetas 175 x 10</w:t>
      </w:r>
      <w:r w:rsidRPr="00EF6E63">
        <w:rPr>
          <w:rFonts w:eastAsia="Calibri"/>
          <w:vertAlign w:val="superscript"/>
          <w:lang w:val="es-ES" w:eastAsia="en-US"/>
        </w:rPr>
        <w:t>9</w:t>
      </w:r>
      <w:r w:rsidRPr="00EF6E63">
        <w:rPr>
          <w:rFonts w:eastAsia="Calibri"/>
          <w:lang w:val="es-ES" w:eastAsia="en-US"/>
        </w:rPr>
        <w:t xml:space="preserve"> </w:t>
      </w:r>
      <w:proofErr w:type="spellStart"/>
      <w:r w:rsidRPr="00EF6E63">
        <w:rPr>
          <w:rFonts w:eastAsia="Calibri"/>
          <w:lang w:val="es-ES" w:eastAsia="en-US"/>
        </w:rPr>
        <w:t>cel</w:t>
      </w:r>
      <w:proofErr w:type="spellEnd"/>
      <w:r w:rsidRPr="00EF6E63">
        <w:rPr>
          <w:rFonts w:eastAsia="Calibri"/>
          <w:lang w:val="es-ES" w:eastAsia="en-US"/>
        </w:rPr>
        <w:t>/L, amilasa sérica 790 u/L, glicemia 8,2 mmol/L. Ultrasonido abdominal: hígado con ligero aumento de tamaño, vesícula biliar con bilis de estasis que ocupan el 50 % de esta, páncreas y bazo de características normales. Riñones de características normales con parénquima conservado. Vejiga de características normales. Líquido libre en espacio de Morrison</w:t>
      </w:r>
      <w:r w:rsidRPr="00EF6E63">
        <w:rPr>
          <w:rFonts w:eastAsia="Calibri"/>
          <w:i/>
          <w:lang w:val="es-ES" w:eastAsia="en-US"/>
        </w:rPr>
        <w:t xml:space="preserve">. </w:t>
      </w:r>
      <w:r w:rsidRPr="00EF6E63">
        <w:rPr>
          <w:rFonts w:eastAsia="Calibri"/>
          <w:lang w:val="es-ES" w:eastAsia="en-US"/>
        </w:rPr>
        <w:t xml:space="preserve"> </w:t>
      </w:r>
    </w:p>
    <w:p w14:paraId="53DDE89D"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A partir de los datos obtenidos se solicita interconsulta con el servicio de cirugía general. Se decide su intervención de urgencia mediante laparotomía exploradora (LP) y conducta consecuente. </w:t>
      </w:r>
    </w:p>
    <w:p w14:paraId="0331A5E2"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lastRenderedPageBreak/>
        <w:t xml:space="preserve">Durante el transoperatorio se constata líquido libre en la cavidad abdominal (CA) de aspecto cetrino (de color amarillo claro transparente, no fétido), en mayor proporción en la porción abdominal baja el cual se aspira, páncreas aumentado de tamaño y duro en toda su extensión. No se constatan signos de necrosis, colecciones ni de </w:t>
      </w:r>
      <w:proofErr w:type="spellStart"/>
      <w:r w:rsidRPr="00EF6E63">
        <w:rPr>
          <w:rFonts w:eastAsia="Calibri"/>
          <w:lang w:val="es-ES" w:eastAsia="en-US"/>
        </w:rPr>
        <w:t>citoesteatonecrosis</w:t>
      </w:r>
      <w:proofErr w:type="spellEnd"/>
      <w:r w:rsidRPr="00EF6E63">
        <w:rPr>
          <w:rFonts w:eastAsia="Calibri"/>
          <w:lang w:val="es-ES" w:eastAsia="en-US"/>
        </w:rPr>
        <w:t xml:space="preserve">. Retroperitoneo abombado. Resto de la CA de aspecto normal. Se procede a realizar limpieza de la CA y cierre de la herida quirúrgica. Se diagnostica pancreatitis aguda edematosa secundaria a leptospirosis complicada. Presentó evolución clínica favorable posterior a la intervención quirúrgica. </w:t>
      </w:r>
    </w:p>
    <w:p w14:paraId="22B5873A" w14:textId="77777777" w:rsidR="00EF6E63" w:rsidRPr="00EF6E63" w:rsidRDefault="00EF6E63" w:rsidP="00EF6E63">
      <w:pPr>
        <w:spacing w:line="360" w:lineRule="auto"/>
        <w:jc w:val="both"/>
        <w:rPr>
          <w:rFonts w:eastAsia="Calibri"/>
          <w:b/>
          <w:lang w:val="es-ES" w:eastAsia="en-US"/>
        </w:rPr>
      </w:pPr>
    </w:p>
    <w:p w14:paraId="2911716C" w14:textId="77777777" w:rsidR="00EF6E63" w:rsidRPr="00EF6E63" w:rsidRDefault="00EF6E63" w:rsidP="00EF6E63">
      <w:pPr>
        <w:spacing w:line="360" w:lineRule="auto"/>
        <w:jc w:val="both"/>
        <w:rPr>
          <w:rFonts w:eastAsia="Calibri"/>
          <w:b/>
          <w:highlight w:val="yellow"/>
          <w:lang w:val="es-ES" w:eastAsia="en-US"/>
        </w:rPr>
      </w:pPr>
    </w:p>
    <w:p w14:paraId="1D39134E" w14:textId="77777777" w:rsidR="00EF6E63" w:rsidRPr="00EF6E63" w:rsidRDefault="00EF6E63" w:rsidP="00EF6E63">
      <w:pPr>
        <w:spacing w:line="360" w:lineRule="auto"/>
        <w:jc w:val="center"/>
        <w:rPr>
          <w:rFonts w:eastAsia="Calibri"/>
          <w:b/>
          <w:sz w:val="32"/>
          <w:szCs w:val="32"/>
          <w:lang w:val="es-ES" w:eastAsia="en-US"/>
        </w:rPr>
      </w:pPr>
      <w:r w:rsidRPr="00EF6E63">
        <w:rPr>
          <w:rFonts w:eastAsia="Calibri"/>
          <w:b/>
          <w:sz w:val="32"/>
          <w:szCs w:val="32"/>
          <w:lang w:val="es-ES" w:eastAsia="en-US"/>
        </w:rPr>
        <w:t>COMENTARIOS</w:t>
      </w:r>
    </w:p>
    <w:p w14:paraId="31A64D5C"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La </w:t>
      </w:r>
      <w:proofErr w:type="spellStart"/>
      <w:r w:rsidRPr="00EF6E63">
        <w:rPr>
          <w:rFonts w:eastAsia="Calibri"/>
          <w:lang w:val="es-ES" w:eastAsia="en-US"/>
        </w:rPr>
        <w:t>Lep</w:t>
      </w:r>
      <w:proofErr w:type="spellEnd"/>
      <w:r w:rsidRPr="00EF6E63">
        <w:rPr>
          <w:rFonts w:eastAsia="Calibri"/>
          <w:lang w:val="es-ES" w:eastAsia="en-US"/>
        </w:rPr>
        <w:t xml:space="preserve"> comprende el amplio grupo de zoonosis que azotan al hombre. Su mayor prevalencia se evidencia en zonas del trópico, en este sentido, en Cuba se considera como una enfermedad </w:t>
      </w:r>
      <w:proofErr w:type="spellStart"/>
      <w:r w:rsidRPr="00EF6E63">
        <w:rPr>
          <w:rFonts w:eastAsia="Calibri"/>
          <w:lang w:val="es-ES" w:eastAsia="en-US"/>
        </w:rPr>
        <w:t>endemo</w:t>
      </w:r>
      <w:proofErr w:type="spellEnd"/>
      <w:r w:rsidRPr="00EF6E63">
        <w:rPr>
          <w:rFonts w:eastAsia="Calibri"/>
          <w:lang w:val="es-ES" w:eastAsia="en-US"/>
        </w:rPr>
        <w:t xml:space="preserve">-epidémica; según refieren </w:t>
      </w:r>
      <w:r w:rsidRPr="00EF6E63">
        <w:rPr>
          <w:rFonts w:eastAsia="Calibri"/>
          <w:i/>
          <w:lang w:val="es-ES" w:eastAsia="en-US"/>
        </w:rPr>
        <w:t>Pérez Bastida</w:t>
      </w:r>
      <w:r w:rsidRPr="00EF6E63">
        <w:rPr>
          <w:rFonts w:eastAsia="Calibri"/>
          <w:lang w:val="es-ES" w:eastAsia="en-US"/>
        </w:rPr>
        <w:t xml:space="preserve"> </w:t>
      </w:r>
      <w:r w:rsidRPr="00EF6E63">
        <w:rPr>
          <w:rFonts w:eastAsia="Calibri"/>
          <w:i/>
          <w:lang w:val="es-ES" w:eastAsia="en-US"/>
        </w:rPr>
        <w:t xml:space="preserve">y </w:t>
      </w:r>
      <w:proofErr w:type="gramStart"/>
      <w:r w:rsidRPr="00EF6E63">
        <w:rPr>
          <w:rFonts w:eastAsia="Calibri"/>
          <w:i/>
          <w:lang w:val="es-ES" w:eastAsia="en-US"/>
        </w:rPr>
        <w:t>otros</w:t>
      </w:r>
      <w:r w:rsidRPr="00EF6E63">
        <w:rPr>
          <w:rFonts w:eastAsia="Calibri"/>
          <w:lang w:val="es-ES" w:eastAsia="en-US"/>
        </w:rPr>
        <w:t>.</w:t>
      </w:r>
      <w:r w:rsidRPr="00EF6E63">
        <w:rPr>
          <w:rFonts w:eastAsia="Calibri"/>
          <w:vertAlign w:val="superscript"/>
          <w:lang w:val="es-ES" w:eastAsia="en-US"/>
        </w:rPr>
        <w:t>(</w:t>
      </w:r>
      <w:proofErr w:type="gramEnd"/>
      <w:r w:rsidRPr="00EF6E63">
        <w:rPr>
          <w:rFonts w:eastAsia="Calibri"/>
          <w:vertAlign w:val="superscript"/>
          <w:lang w:val="es-ES" w:eastAsia="en-US"/>
        </w:rPr>
        <w:t>8)</w:t>
      </w:r>
    </w:p>
    <w:p w14:paraId="53F29AD6"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Los factores más importantes para el desarrollo de esta enfermedad incluyen condiciones de higiene precarias, las características climáticas y geográficas de un territorio; además de la ganadería y la </w:t>
      </w:r>
      <w:proofErr w:type="gramStart"/>
      <w:r w:rsidRPr="00EF6E63">
        <w:rPr>
          <w:rFonts w:eastAsia="Calibri"/>
          <w:lang w:val="es-ES" w:eastAsia="en-US"/>
        </w:rPr>
        <w:t>agricultura.</w:t>
      </w:r>
      <w:r w:rsidRPr="00EF6E63">
        <w:rPr>
          <w:rFonts w:eastAsia="Calibri"/>
          <w:vertAlign w:val="superscript"/>
          <w:lang w:val="es-ES" w:eastAsia="en-US"/>
        </w:rPr>
        <w:t>(</w:t>
      </w:r>
      <w:proofErr w:type="gramEnd"/>
      <w:r w:rsidRPr="00EF6E63">
        <w:rPr>
          <w:rFonts w:eastAsia="Calibri"/>
          <w:vertAlign w:val="superscript"/>
          <w:lang w:val="es-ES" w:eastAsia="en-US"/>
        </w:rPr>
        <w:t>8)</w:t>
      </w:r>
      <w:r w:rsidRPr="00EF6E63">
        <w:rPr>
          <w:rFonts w:eastAsia="Calibri"/>
          <w:lang w:val="es-ES" w:eastAsia="en-US"/>
        </w:rPr>
        <w:t xml:space="preserve"> Este criterio se fundamenta por una investigación realizada en Cienfuegos con un predominio de trabajadores agrícolas (47,4 %).</w:t>
      </w:r>
      <w:r w:rsidRPr="00EF6E63">
        <w:rPr>
          <w:rFonts w:eastAsia="Calibri"/>
          <w:vertAlign w:val="superscript"/>
          <w:lang w:val="es-ES" w:eastAsia="en-US"/>
        </w:rPr>
        <w:t>(9)</w:t>
      </w:r>
      <w:r w:rsidRPr="00EF6E63">
        <w:rPr>
          <w:rFonts w:eastAsia="Calibri"/>
          <w:lang w:val="es-ES" w:eastAsia="en-US"/>
        </w:rPr>
        <w:t xml:space="preserve"> Al analizar el presente caso, existe relación con este criterio pues el paciente desempeñó su labor como trabajador agrícola. Esta razón </w:t>
      </w:r>
      <w:proofErr w:type="spellStart"/>
      <w:r w:rsidRPr="00EF6E63">
        <w:rPr>
          <w:rFonts w:eastAsia="Calibri"/>
          <w:lang w:val="es-ES" w:eastAsia="en-US"/>
        </w:rPr>
        <w:t>fundamenta</w:t>
      </w:r>
      <w:proofErr w:type="spellEnd"/>
      <w:r w:rsidRPr="00EF6E63">
        <w:rPr>
          <w:rFonts w:eastAsia="Calibri"/>
          <w:lang w:val="es-ES" w:eastAsia="en-US"/>
        </w:rPr>
        <w:t xml:space="preserve"> la importancia de un adecuado interrogatorio para el diagnóstico de cualquier entidad clínica. </w:t>
      </w:r>
    </w:p>
    <w:p w14:paraId="1D2AEA79"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El cuadro clínico de la </w:t>
      </w:r>
      <w:proofErr w:type="spellStart"/>
      <w:r w:rsidRPr="00EF6E63">
        <w:rPr>
          <w:rFonts w:eastAsia="Calibri"/>
          <w:lang w:val="es-ES" w:eastAsia="en-US"/>
        </w:rPr>
        <w:t>Lep</w:t>
      </w:r>
      <w:proofErr w:type="spellEnd"/>
      <w:r w:rsidRPr="00EF6E63">
        <w:rPr>
          <w:rFonts w:eastAsia="Calibri"/>
          <w:lang w:val="es-ES" w:eastAsia="en-US"/>
        </w:rPr>
        <w:t xml:space="preserve"> cursa por 2 etapas: una asintomática y otra sintomática (su pronóstico varía según la gravedad de los síntomas, que pueden llegar a situaciones graves de afectación orgánica). El cuadro sintomático comprende una etapa leve (artralgia, mialgia, cefalea, fiebre); la etapa complicada por afectación a órganos dianas como los riñones y </w:t>
      </w:r>
      <w:proofErr w:type="gramStart"/>
      <w:r w:rsidRPr="00EF6E63">
        <w:rPr>
          <w:rFonts w:eastAsia="Calibri"/>
          <w:lang w:val="es-ES" w:eastAsia="en-US"/>
        </w:rPr>
        <w:t>otros.</w:t>
      </w:r>
      <w:r w:rsidRPr="00EF6E63">
        <w:rPr>
          <w:rFonts w:eastAsia="Calibri"/>
          <w:vertAlign w:val="superscript"/>
          <w:lang w:val="es-ES" w:eastAsia="en-US"/>
        </w:rPr>
        <w:t>(</w:t>
      </w:r>
      <w:proofErr w:type="gramEnd"/>
      <w:r w:rsidRPr="00EF6E63">
        <w:rPr>
          <w:rFonts w:eastAsia="Calibri"/>
          <w:vertAlign w:val="superscript"/>
          <w:lang w:val="es-ES" w:eastAsia="en-US"/>
        </w:rPr>
        <w:t>10)</w:t>
      </w:r>
      <w:r w:rsidRPr="00EF6E63">
        <w:rPr>
          <w:rFonts w:eastAsia="Calibri"/>
          <w:lang w:val="es-ES" w:eastAsia="en-US"/>
        </w:rPr>
        <w:t xml:space="preserve"> Al compararse con el presente caso, lo expresado fundamenta el diagnóstico de </w:t>
      </w:r>
      <w:proofErr w:type="spellStart"/>
      <w:r w:rsidRPr="00EF6E63">
        <w:rPr>
          <w:rFonts w:eastAsia="Calibri"/>
          <w:lang w:val="es-ES" w:eastAsia="en-US"/>
        </w:rPr>
        <w:t>Lep</w:t>
      </w:r>
      <w:proofErr w:type="spellEnd"/>
      <w:r w:rsidRPr="00EF6E63">
        <w:rPr>
          <w:rFonts w:eastAsia="Calibri"/>
          <w:lang w:val="es-ES" w:eastAsia="en-US"/>
        </w:rPr>
        <w:t xml:space="preserve"> complicada en el paciente a partir de las cifras elevadas de creatinina; lo que sugirió afectación renal corroborada por la TAC, a pesar de la presencia de síntomas sugestivos a la etapa leve sintomática. </w:t>
      </w:r>
    </w:p>
    <w:p w14:paraId="1271D88F"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Las lesiones orgánicas en el síndrome de Weil no solo se remiten al hígado y riñones. El páncreas sufre alteraciones en su estructura que puede condicionar la </w:t>
      </w:r>
      <w:proofErr w:type="spellStart"/>
      <w:r w:rsidRPr="00EF6E63">
        <w:rPr>
          <w:rFonts w:eastAsia="Calibri"/>
          <w:lang w:val="es-ES" w:eastAsia="en-US"/>
        </w:rPr>
        <w:t>PA</w:t>
      </w:r>
      <w:proofErr w:type="spellEnd"/>
      <w:r w:rsidRPr="00EF6E63">
        <w:rPr>
          <w:rFonts w:eastAsia="Calibri"/>
          <w:lang w:val="es-ES" w:eastAsia="en-US"/>
        </w:rPr>
        <w:t xml:space="preserve"> secundaria a </w:t>
      </w:r>
      <w:proofErr w:type="spellStart"/>
      <w:r w:rsidRPr="00EF6E63">
        <w:rPr>
          <w:rFonts w:eastAsia="Calibri"/>
          <w:lang w:val="es-ES" w:eastAsia="en-US"/>
        </w:rPr>
        <w:t>Lep</w:t>
      </w:r>
      <w:proofErr w:type="spellEnd"/>
      <w:r w:rsidRPr="00EF6E63">
        <w:rPr>
          <w:rFonts w:eastAsia="Calibri"/>
          <w:lang w:val="es-ES" w:eastAsia="en-US"/>
        </w:rPr>
        <w:t xml:space="preserve">; poco referenciada en la </w:t>
      </w:r>
      <w:r w:rsidRPr="00EF6E63">
        <w:rPr>
          <w:rFonts w:eastAsia="Calibri"/>
          <w:lang w:val="es-ES" w:eastAsia="en-US"/>
        </w:rPr>
        <w:lastRenderedPageBreak/>
        <w:t xml:space="preserve">literaria médica. Se enmascara por la disfunción </w:t>
      </w:r>
      <w:proofErr w:type="gramStart"/>
      <w:r w:rsidRPr="00EF6E63">
        <w:rPr>
          <w:rFonts w:eastAsia="Calibri"/>
          <w:lang w:val="es-ES" w:eastAsia="en-US"/>
        </w:rPr>
        <w:t>renal.</w:t>
      </w:r>
      <w:r w:rsidRPr="00EF6E63">
        <w:rPr>
          <w:rFonts w:eastAsia="Calibri"/>
          <w:vertAlign w:val="superscript"/>
          <w:lang w:val="es-ES" w:eastAsia="en-US"/>
        </w:rPr>
        <w:t>(</w:t>
      </w:r>
      <w:proofErr w:type="gramEnd"/>
      <w:r w:rsidRPr="00EF6E63">
        <w:rPr>
          <w:rFonts w:eastAsia="Calibri"/>
          <w:vertAlign w:val="superscript"/>
          <w:lang w:val="es-ES" w:eastAsia="en-US"/>
        </w:rPr>
        <w:t>7,10)</w:t>
      </w:r>
      <w:r w:rsidRPr="00EF6E63">
        <w:rPr>
          <w:rFonts w:eastAsia="Calibri"/>
          <w:lang w:val="es-ES" w:eastAsia="en-US"/>
        </w:rPr>
        <w:t xml:space="preserve"> Este criterio concuerda con el caso en cuestión al realizarse el diagnóstico mediante exploración quirúrgica a pesar del paciente presentar factores de riesgos propios de la </w:t>
      </w:r>
      <w:proofErr w:type="spellStart"/>
      <w:r w:rsidRPr="00EF6E63">
        <w:rPr>
          <w:rFonts w:eastAsia="Calibri"/>
          <w:lang w:val="es-ES" w:eastAsia="en-US"/>
        </w:rPr>
        <w:t>PA</w:t>
      </w:r>
      <w:proofErr w:type="spellEnd"/>
      <w:r w:rsidRPr="00EF6E63">
        <w:rPr>
          <w:rFonts w:eastAsia="Calibri"/>
          <w:lang w:val="es-ES" w:eastAsia="en-US"/>
        </w:rPr>
        <w:t>.</w:t>
      </w:r>
    </w:p>
    <w:p w14:paraId="348DAD0F"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La </w:t>
      </w:r>
      <w:proofErr w:type="spellStart"/>
      <w:r w:rsidRPr="00EF6E63">
        <w:rPr>
          <w:rFonts w:eastAsia="Calibri"/>
          <w:lang w:val="es-ES" w:eastAsia="en-US"/>
        </w:rPr>
        <w:t>PA</w:t>
      </w:r>
      <w:proofErr w:type="spellEnd"/>
      <w:r w:rsidRPr="00EF6E63">
        <w:rPr>
          <w:rFonts w:eastAsia="Calibri"/>
          <w:lang w:val="es-ES" w:eastAsia="en-US"/>
        </w:rPr>
        <w:t xml:space="preserve"> se caracteriza por dolor abdominal fuerte y constante en epigastrio que se irradia a la espalda. Puede acompañarse de vómitos y </w:t>
      </w:r>
      <w:proofErr w:type="gramStart"/>
      <w:r w:rsidRPr="00EF6E63">
        <w:rPr>
          <w:rFonts w:eastAsia="Calibri"/>
          <w:lang w:val="es-ES" w:eastAsia="en-US"/>
        </w:rPr>
        <w:t>nauseas.</w:t>
      </w:r>
      <w:r w:rsidRPr="00EF6E63">
        <w:rPr>
          <w:rFonts w:eastAsia="Calibri"/>
          <w:vertAlign w:val="superscript"/>
          <w:lang w:val="es-ES" w:eastAsia="en-US"/>
        </w:rPr>
        <w:t>(</w:t>
      </w:r>
      <w:proofErr w:type="gramEnd"/>
      <w:r w:rsidRPr="00EF6E63">
        <w:rPr>
          <w:rFonts w:eastAsia="Calibri"/>
          <w:vertAlign w:val="superscript"/>
          <w:lang w:val="es-ES" w:eastAsia="en-US"/>
        </w:rPr>
        <w:t>11)</w:t>
      </w:r>
      <w:r w:rsidRPr="00EF6E63">
        <w:rPr>
          <w:rFonts w:eastAsia="Calibri"/>
          <w:lang w:val="es-ES" w:eastAsia="en-US"/>
        </w:rPr>
        <w:t xml:space="preserve"> Sin embargo, es importante resaltar que estos síntomas son equivalentes a varias enfermedades abdominales de curso aguda como apendicitis y colecistitis; razón que puede retardar el diagnóstico oportuno y la importancia de un correcto diagnóstico diferencial. Si existe un cuadro previo, como la </w:t>
      </w:r>
      <w:proofErr w:type="spellStart"/>
      <w:r w:rsidRPr="00EF6E63">
        <w:rPr>
          <w:rFonts w:eastAsia="Calibri"/>
          <w:lang w:val="es-ES" w:eastAsia="en-US"/>
        </w:rPr>
        <w:t>Lep</w:t>
      </w:r>
      <w:proofErr w:type="spellEnd"/>
      <w:r w:rsidRPr="00EF6E63">
        <w:rPr>
          <w:rFonts w:eastAsia="Calibri"/>
          <w:lang w:val="es-ES" w:eastAsia="en-US"/>
        </w:rPr>
        <w:t xml:space="preserve">, se hace aún más complejo. Estos criterios pueden apoyar la escasez de esta complicación de la </w:t>
      </w:r>
      <w:proofErr w:type="spellStart"/>
      <w:r w:rsidRPr="00EF6E63">
        <w:rPr>
          <w:rFonts w:eastAsia="Calibri"/>
          <w:lang w:val="es-ES" w:eastAsia="en-US"/>
        </w:rPr>
        <w:t>Lep</w:t>
      </w:r>
      <w:proofErr w:type="spellEnd"/>
      <w:r w:rsidRPr="00EF6E63">
        <w:rPr>
          <w:rFonts w:eastAsia="Calibri"/>
          <w:lang w:val="es-ES" w:eastAsia="en-US"/>
        </w:rPr>
        <w:t xml:space="preserve"> en la literatura y la relación que existe entre el presente caso y el presentado por </w:t>
      </w:r>
      <w:r w:rsidRPr="00EF6E63">
        <w:rPr>
          <w:rFonts w:eastAsia="Calibri"/>
          <w:i/>
          <w:lang w:val="es-ES" w:eastAsia="en-US"/>
        </w:rPr>
        <w:t>Castillo</w:t>
      </w:r>
      <w:r w:rsidRPr="00EF6E63">
        <w:rPr>
          <w:rFonts w:eastAsia="Calibri"/>
          <w:lang w:val="es-ES" w:eastAsia="en-US"/>
        </w:rPr>
        <w:t xml:space="preserve"> y </w:t>
      </w:r>
      <w:proofErr w:type="gramStart"/>
      <w:r w:rsidRPr="00EF6E63">
        <w:rPr>
          <w:rFonts w:eastAsia="Calibri"/>
          <w:lang w:val="es-ES" w:eastAsia="en-US"/>
        </w:rPr>
        <w:t>otros.</w:t>
      </w:r>
      <w:r w:rsidRPr="00EF6E63">
        <w:rPr>
          <w:rFonts w:eastAsia="Calibri"/>
          <w:vertAlign w:val="superscript"/>
          <w:lang w:val="es-ES" w:eastAsia="en-US"/>
        </w:rPr>
        <w:t>(</w:t>
      </w:r>
      <w:proofErr w:type="gramEnd"/>
      <w:r w:rsidRPr="00EF6E63">
        <w:rPr>
          <w:rFonts w:eastAsia="Calibri"/>
          <w:vertAlign w:val="superscript"/>
          <w:lang w:val="es-ES" w:eastAsia="en-US"/>
        </w:rPr>
        <w:t>12)</w:t>
      </w:r>
    </w:p>
    <w:p w14:paraId="3A34DA63"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La elección de la LP como tratamiento quirúrgico depende de las características de los síntomas y su evolución o situaciones especiales en las cuales se requiera una visión general o la exploración detallada del abdomen. Aporta al cirujano una panorámica amplia de la CA, además de un mayor campo de </w:t>
      </w:r>
      <w:proofErr w:type="gramStart"/>
      <w:r w:rsidRPr="00EF6E63">
        <w:rPr>
          <w:rFonts w:eastAsia="Calibri"/>
          <w:lang w:val="es-ES" w:eastAsia="en-US"/>
        </w:rPr>
        <w:t>acción.</w:t>
      </w:r>
      <w:r w:rsidRPr="00EF6E63">
        <w:rPr>
          <w:rFonts w:eastAsia="Calibri"/>
          <w:vertAlign w:val="superscript"/>
          <w:lang w:val="es-ES" w:eastAsia="en-US"/>
        </w:rPr>
        <w:t>(</w:t>
      </w:r>
      <w:proofErr w:type="gramEnd"/>
      <w:r w:rsidRPr="00EF6E63">
        <w:rPr>
          <w:rFonts w:eastAsia="Calibri"/>
          <w:vertAlign w:val="superscript"/>
          <w:lang w:val="es-ES" w:eastAsia="en-US"/>
        </w:rPr>
        <w:t>13)</w:t>
      </w:r>
      <w:r w:rsidRPr="00EF6E63">
        <w:rPr>
          <w:rFonts w:eastAsia="Calibri"/>
          <w:lang w:val="es-ES" w:eastAsia="en-US"/>
        </w:rPr>
        <w:t xml:space="preserve"> Fundamenta su elección para el abordaje quirúrgico del paciente a consecuencia de la variabilidad de los síntomas, en especial, la evolución del dolor abdominal. </w:t>
      </w:r>
    </w:p>
    <w:p w14:paraId="18AADBD0"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La pancreatitis aguda, secundaria a leptospirosis complicada es una forma de presentación rara y atípica. El cuadro clínico puede ser confundido por otras enfermedades; de ahí la importancia del uso oportuno del método clínico y prevenir complicaciones. </w:t>
      </w:r>
    </w:p>
    <w:p w14:paraId="6DBF77DA" w14:textId="77777777" w:rsidR="00EF6E63" w:rsidRPr="00EF6E63" w:rsidRDefault="00EF6E63" w:rsidP="00EF6E63">
      <w:pPr>
        <w:spacing w:line="360" w:lineRule="auto"/>
        <w:jc w:val="both"/>
        <w:rPr>
          <w:rFonts w:eastAsia="Calibri"/>
          <w:lang w:val="es-ES" w:eastAsia="en-US"/>
        </w:rPr>
      </w:pPr>
    </w:p>
    <w:p w14:paraId="6565D65C" w14:textId="77777777" w:rsidR="00EF6E63" w:rsidRPr="00EF6E63" w:rsidRDefault="00EF6E63" w:rsidP="00EF6E63">
      <w:pPr>
        <w:spacing w:line="360" w:lineRule="auto"/>
        <w:jc w:val="both"/>
        <w:rPr>
          <w:rFonts w:eastAsia="Calibri"/>
          <w:lang w:val="es-ES" w:eastAsia="en-US"/>
        </w:rPr>
      </w:pPr>
    </w:p>
    <w:p w14:paraId="0EDD847B" w14:textId="77777777" w:rsidR="00EF6E63" w:rsidRPr="00EF6E63" w:rsidRDefault="00EF6E63" w:rsidP="00EF6E63">
      <w:pPr>
        <w:spacing w:line="360" w:lineRule="auto"/>
        <w:jc w:val="center"/>
        <w:rPr>
          <w:rFonts w:eastAsia="Calibri"/>
          <w:b/>
          <w:sz w:val="32"/>
          <w:szCs w:val="32"/>
          <w:lang w:val="es-ES" w:eastAsia="en-US"/>
        </w:rPr>
      </w:pPr>
      <w:r w:rsidRPr="00EF6E63">
        <w:rPr>
          <w:rFonts w:eastAsia="Calibri"/>
          <w:b/>
          <w:sz w:val="32"/>
          <w:szCs w:val="32"/>
          <w:lang w:val="es-ES" w:eastAsia="en-US"/>
        </w:rPr>
        <w:t>REFERENCIAS BIBLIOGRÁFICAS</w:t>
      </w:r>
    </w:p>
    <w:p w14:paraId="63301C3A" w14:textId="77777777" w:rsidR="00EF6E63" w:rsidRPr="00EF6E63" w:rsidRDefault="00EF6E63" w:rsidP="00EF6E63">
      <w:pPr>
        <w:spacing w:line="360" w:lineRule="auto"/>
        <w:rPr>
          <w:rFonts w:eastAsia="Calibri"/>
          <w:lang w:val="es-ES" w:eastAsia="en-US"/>
        </w:rPr>
      </w:pPr>
      <w:r w:rsidRPr="00EF6E63">
        <w:rPr>
          <w:rFonts w:eastAsia="Calibri"/>
          <w:lang w:val="es-ES" w:eastAsia="en-US"/>
        </w:rPr>
        <w:t xml:space="preserve">1. Estepa-Ramos J, Santana-Pedraza T, Estepa-Pérez J, </w:t>
      </w:r>
      <w:proofErr w:type="spellStart"/>
      <w:r w:rsidRPr="00EF6E63">
        <w:rPr>
          <w:rFonts w:eastAsia="Calibri"/>
          <w:lang w:val="es-ES" w:eastAsia="en-US"/>
        </w:rPr>
        <w:t>Acea</w:t>
      </w:r>
      <w:proofErr w:type="spellEnd"/>
      <w:r w:rsidRPr="00EF6E63">
        <w:rPr>
          <w:rFonts w:eastAsia="Calibri"/>
          <w:lang w:val="es-ES" w:eastAsia="en-US"/>
        </w:rPr>
        <w:t xml:space="preserve">-Paredes Y, Pérez-García R. Caracterización </w:t>
      </w:r>
      <w:proofErr w:type="spellStart"/>
      <w:r w:rsidRPr="00EF6E63">
        <w:rPr>
          <w:rFonts w:eastAsia="Calibri"/>
          <w:lang w:val="es-ES" w:eastAsia="en-US"/>
        </w:rPr>
        <w:t>clínicoquirúrgica</w:t>
      </w:r>
      <w:proofErr w:type="spellEnd"/>
      <w:r w:rsidRPr="00EF6E63">
        <w:rPr>
          <w:rFonts w:eastAsia="Calibri"/>
          <w:lang w:val="es-ES" w:eastAsia="en-US"/>
        </w:rPr>
        <w:t xml:space="preserve"> de pacientes con pancreatitis aguda. Cienfuegos, 2018-2020. </w:t>
      </w:r>
      <w:proofErr w:type="spellStart"/>
      <w:r w:rsidRPr="00EF6E63">
        <w:rPr>
          <w:rFonts w:eastAsia="Calibri"/>
          <w:lang w:val="es-ES" w:eastAsia="en-US"/>
        </w:rPr>
        <w:t>Medisur</w:t>
      </w:r>
      <w:proofErr w:type="spellEnd"/>
      <w:r w:rsidRPr="00EF6E63">
        <w:rPr>
          <w:rFonts w:eastAsia="Calibri"/>
          <w:lang w:val="es-ES" w:eastAsia="en-US"/>
        </w:rPr>
        <w:t xml:space="preserve">. 2021 [acceso: 11/11/2021];19(2):1-14. Disponible en: </w:t>
      </w:r>
      <w:hyperlink r:id="rId12" w:history="1">
        <w:r w:rsidRPr="00EF6E63">
          <w:rPr>
            <w:rFonts w:eastAsia="Calibri"/>
            <w:color w:val="0563C1"/>
            <w:lang w:val="es-ES" w:eastAsia="en-US"/>
          </w:rPr>
          <w:t>http://medisur.sld.cu/index.php/medisur/article/view/5012</w:t>
        </w:r>
      </w:hyperlink>
      <w:r w:rsidRPr="00EF6E63">
        <w:rPr>
          <w:rFonts w:eastAsia="Calibri"/>
          <w:lang w:val="es-ES" w:eastAsia="en-US"/>
        </w:rPr>
        <w:t xml:space="preserve">  </w:t>
      </w:r>
    </w:p>
    <w:p w14:paraId="47B7CA17" w14:textId="77777777" w:rsidR="00EF6E63" w:rsidRPr="00EF6E63" w:rsidRDefault="00EF6E63" w:rsidP="00EF6E63">
      <w:pPr>
        <w:spacing w:line="360" w:lineRule="auto"/>
        <w:rPr>
          <w:rFonts w:eastAsia="Calibri"/>
          <w:lang w:val="es-ES" w:eastAsia="en-US"/>
        </w:rPr>
      </w:pPr>
      <w:r w:rsidRPr="00EF6E63">
        <w:rPr>
          <w:rFonts w:eastAsia="Calibri"/>
          <w:lang w:val="es-ES" w:eastAsia="en-US"/>
        </w:rPr>
        <w:t xml:space="preserve">2. Pérez F, Arauz Valdés E. Pancreatitis Aguda: Artículo de Revisión. </w:t>
      </w:r>
      <w:proofErr w:type="spellStart"/>
      <w:r w:rsidRPr="00EF6E63">
        <w:rPr>
          <w:rFonts w:eastAsia="Calibri"/>
          <w:lang w:val="es-ES" w:eastAsia="en-US"/>
        </w:rPr>
        <w:t>Rev</w:t>
      </w:r>
      <w:proofErr w:type="spellEnd"/>
      <w:r w:rsidRPr="00EF6E63">
        <w:rPr>
          <w:rFonts w:eastAsia="Calibri"/>
          <w:lang w:val="es-ES" w:eastAsia="en-US"/>
        </w:rPr>
        <w:t xml:space="preserve"> </w:t>
      </w:r>
      <w:proofErr w:type="spellStart"/>
      <w:r w:rsidRPr="00EF6E63">
        <w:rPr>
          <w:rFonts w:eastAsia="Calibri"/>
          <w:lang w:val="es-ES" w:eastAsia="en-US"/>
        </w:rPr>
        <w:t>Méd</w:t>
      </w:r>
      <w:proofErr w:type="spellEnd"/>
      <w:r w:rsidRPr="00EF6E63">
        <w:rPr>
          <w:rFonts w:eastAsia="Calibri"/>
          <w:lang w:val="es-ES" w:eastAsia="en-US"/>
        </w:rPr>
        <w:t xml:space="preserve"> </w:t>
      </w:r>
      <w:proofErr w:type="spellStart"/>
      <w:r w:rsidRPr="00EF6E63">
        <w:rPr>
          <w:rFonts w:eastAsia="Calibri"/>
          <w:lang w:val="es-ES" w:eastAsia="en-US"/>
        </w:rPr>
        <w:t>Cient</w:t>
      </w:r>
      <w:proofErr w:type="spellEnd"/>
      <w:r w:rsidRPr="00EF6E63">
        <w:rPr>
          <w:rFonts w:eastAsia="Calibri"/>
          <w:lang w:val="es-ES" w:eastAsia="en-US"/>
        </w:rPr>
        <w:t>. 2020 [</w:t>
      </w:r>
      <w:proofErr w:type="spellStart"/>
      <w:r w:rsidRPr="00EF6E63">
        <w:rPr>
          <w:rFonts w:eastAsia="Calibri"/>
          <w:lang w:val="es-ES" w:eastAsia="en-US"/>
        </w:rPr>
        <w:t>acceso:11</w:t>
      </w:r>
      <w:proofErr w:type="spellEnd"/>
      <w:r w:rsidRPr="00EF6E63">
        <w:rPr>
          <w:rFonts w:eastAsia="Calibri"/>
          <w:lang w:val="es-ES" w:eastAsia="en-US"/>
        </w:rPr>
        <w:t xml:space="preserve">/11/2021]; 33(1):67-88. Disponible en: </w:t>
      </w:r>
      <w:hyperlink r:id="rId13" w:history="1">
        <w:r w:rsidRPr="00EF6E63">
          <w:rPr>
            <w:rFonts w:eastAsia="Calibri"/>
            <w:color w:val="0563C1"/>
            <w:lang w:val="es-ES" w:eastAsia="en-US"/>
          </w:rPr>
          <w:t>https://doi.org/10.37416/rmc.v33i1.570</w:t>
        </w:r>
      </w:hyperlink>
      <w:r w:rsidRPr="00EF6E63">
        <w:rPr>
          <w:rFonts w:eastAsia="Calibri"/>
          <w:lang w:val="es-ES" w:eastAsia="en-US"/>
        </w:rPr>
        <w:t xml:space="preserve">  </w:t>
      </w:r>
    </w:p>
    <w:p w14:paraId="70D0B935" w14:textId="77777777" w:rsidR="00EF6E63" w:rsidRPr="00EF6E63" w:rsidRDefault="00EF6E63" w:rsidP="00EF6E63">
      <w:pPr>
        <w:spacing w:line="360" w:lineRule="auto"/>
        <w:rPr>
          <w:rFonts w:eastAsia="Calibri"/>
          <w:lang w:val="es-ES" w:eastAsia="en-US"/>
        </w:rPr>
      </w:pPr>
      <w:r w:rsidRPr="00EF6E63">
        <w:rPr>
          <w:rFonts w:eastAsia="Calibri"/>
          <w:lang w:val="es-ES" w:eastAsia="en-US"/>
        </w:rPr>
        <w:lastRenderedPageBreak/>
        <w:t xml:space="preserve">3. Colectivo de autores. Anuario Estadístico de Salud, 2020. La Habana: Editorial Ciencias Médicas; 2021. [acceso: 11/11/2021]. Disponible en: </w:t>
      </w:r>
      <w:hyperlink r:id="rId14" w:history="1">
        <w:r w:rsidRPr="00EF6E63">
          <w:rPr>
            <w:rFonts w:eastAsia="Calibri"/>
            <w:color w:val="0563C1"/>
            <w:lang w:val="es-ES" w:eastAsia="en-US"/>
          </w:rPr>
          <w:t>https://files.sld.cu/bvscuba/files/2021/08/Anuario-Estadistico-Español-2020-Definitivo.pdf</w:t>
        </w:r>
      </w:hyperlink>
      <w:r w:rsidRPr="00EF6E63">
        <w:rPr>
          <w:rFonts w:eastAsia="Calibri"/>
          <w:lang w:val="es-ES" w:eastAsia="en-US"/>
        </w:rPr>
        <w:t xml:space="preserve">   </w:t>
      </w:r>
    </w:p>
    <w:p w14:paraId="125E12D4" w14:textId="77777777" w:rsidR="00EF6E63" w:rsidRPr="00EF6E63" w:rsidRDefault="00EF6E63" w:rsidP="00EF6E63">
      <w:pPr>
        <w:spacing w:line="360" w:lineRule="auto"/>
        <w:rPr>
          <w:rFonts w:eastAsia="Calibri"/>
          <w:lang w:val="es-ES" w:eastAsia="en-US"/>
        </w:rPr>
      </w:pPr>
      <w:r w:rsidRPr="00EF6E63">
        <w:rPr>
          <w:rFonts w:eastAsia="Calibri"/>
          <w:lang w:val="es-ES" w:eastAsia="en-US"/>
        </w:rPr>
        <w:t xml:space="preserve">4. Bustamante </w:t>
      </w:r>
      <w:proofErr w:type="spellStart"/>
      <w:r w:rsidRPr="00EF6E63">
        <w:rPr>
          <w:rFonts w:eastAsia="Calibri"/>
          <w:lang w:val="es-ES" w:eastAsia="en-US"/>
        </w:rPr>
        <w:t>Duron</w:t>
      </w:r>
      <w:proofErr w:type="spellEnd"/>
      <w:r w:rsidRPr="00EF6E63">
        <w:rPr>
          <w:rFonts w:eastAsia="Calibri"/>
          <w:lang w:val="es-ES" w:eastAsia="en-US"/>
        </w:rPr>
        <w:t xml:space="preserve"> D, García Laínez A, Umanzor García W, Leiva Rubio L, Barrientos Rosales A, </w:t>
      </w:r>
      <w:proofErr w:type="spellStart"/>
      <w:r w:rsidRPr="00EF6E63">
        <w:rPr>
          <w:rFonts w:eastAsia="Calibri"/>
          <w:lang w:val="es-ES" w:eastAsia="en-US"/>
        </w:rPr>
        <w:t>Diek</w:t>
      </w:r>
      <w:proofErr w:type="spellEnd"/>
      <w:r w:rsidRPr="00EF6E63">
        <w:rPr>
          <w:rFonts w:eastAsia="Calibri"/>
          <w:lang w:val="es-ES" w:eastAsia="en-US"/>
        </w:rPr>
        <w:t xml:space="preserve"> Romero L. Pancreatitis Aguda: Evidencia Actual. </w:t>
      </w:r>
      <w:proofErr w:type="spellStart"/>
      <w:r w:rsidRPr="00EF6E63">
        <w:rPr>
          <w:rFonts w:eastAsia="Calibri"/>
          <w:lang w:val="es-ES" w:eastAsia="en-US"/>
        </w:rPr>
        <w:t>Arch</w:t>
      </w:r>
      <w:proofErr w:type="spellEnd"/>
      <w:r w:rsidRPr="00EF6E63">
        <w:rPr>
          <w:rFonts w:eastAsia="Calibri"/>
          <w:lang w:val="es-ES" w:eastAsia="en-US"/>
        </w:rPr>
        <w:t xml:space="preserve"> </w:t>
      </w:r>
      <w:proofErr w:type="spellStart"/>
      <w:r w:rsidRPr="00EF6E63">
        <w:rPr>
          <w:rFonts w:eastAsia="Calibri"/>
          <w:lang w:val="es-ES" w:eastAsia="en-US"/>
        </w:rPr>
        <w:t>Med</w:t>
      </w:r>
      <w:proofErr w:type="spellEnd"/>
      <w:r w:rsidRPr="00EF6E63">
        <w:rPr>
          <w:rFonts w:eastAsia="Calibri"/>
          <w:lang w:val="es-ES" w:eastAsia="en-US"/>
        </w:rPr>
        <w:t xml:space="preserve">. 2018 [acceso: 11/11/2021]; 14(14):1-10. Disponible en: </w:t>
      </w:r>
      <w:hyperlink r:id="rId15" w:history="1">
        <w:r w:rsidRPr="00EF6E63">
          <w:rPr>
            <w:rFonts w:eastAsia="Calibri"/>
            <w:color w:val="0563C1"/>
            <w:lang w:val="es-ES" w:eastAsia="en-US"/>
          </w:rPr>
          <w:t>https://dialnet.unirioja.es/servlet/articulo?codigo=6373539</w:t>
        </w:r>
      </w:hyperlink>
      <w:r w:rsidRPr="00EF6E63">
        <w:rPr>
          <w:rFonts w:eastAsia="Calibri"/>
          <w:lang w:val="es-ES" w:eastAsia="en-US"/>
        </w:rPr>
        <w:t xml:space="preserve">  </w:t>
      </w:r>
    </w:p>
    <w:p w14:paraId="3E050A22" w14:textId="77777777" w:rsidR="00EF6E63" w:rsidRPr="00EF6E63" w:rsidRDefault="00EF6E63" w:rsidP="00EF6E63">
      <w:pPr>
        <w:spacing w:line="360" w:lineRule="auto"/>
        <w:rPr>
          <w:rFonts w:eastAsia="Calibri"/>
          <w:lang w:val="es-ES" w:eastAsia="en-US"/>
        </w:rPr>
      </w:pPr>
      <w:r w:rsidRPr="00EF6E63">
        <w:rPr>
          <w:rFonts w:eastAsia="Calibri"/>
          <w:lang w:val="es-ES" w:eastAsia="en-US"/>
        </w:rPr>
        <w:t xml:space="preserve">5. Ojeda </w:t>
      </w:r>
      <w:proofErr w:type="spellStart"/>
      <w:r w:rsidRPr="00EF6E63">
        <w:rPr>
          <w:rFonts w:eastAsia="Calibri"/>
          <w:lang w:val="es-ES" w:eastAsia="en-US"/>
        </w:rPr>
        <w:t>Ojeda</w:t>
      </w:r>
      <w:proofErr w:type="spellEnd"/>
      <w:r w:rsidRPr="00EF6E63">
        <w:rPr>
          <w:rFonts w:eastAsia="Calibri"/>
          <w:lang w:val="es-ES" w:eastAsia="en-US"/>
        </w:rPr>
        <w:t xml:space="preserve"> </w:t>
      </w:r>
      <w:proofErr w:type="spellStart"/>
      <w:r w:rsidRPr="00EF6E63">
        <w:rPr>
          <w:rFonts w:eastAsia="Calibri"/>
          <w:lang w:val="es-ES" w:eastAsia="en-US"/>
        </w:rPr>
        <w:t>MJ</w:t>
      </w:r>
      <w:proofErr w:type="spellEnd"/>
      <w:r w:rsidRPr="00EF6E63">
        <w:rPr>
          <w:rFonts w:eastAsia="Calibri"/>
          <w:lang w:val="es-ES" w:eastAsia="en-US"/>
        </w:rPr>
        <w:t xml:space="preserve">, González Aguilera </w:t>
      </w:r>
      <w:proofErr w:type="spellStart"/>
      <w:r w:rsidRPr="00EF6E63">
        <w:rPr>
          <w:rFonts w:eastAsia="Calibri"/>
          <w:lang w:val="es-ES" w:eastAsia="en-US"/>
        </w:rPr>
        <w:t>JC</w:t>
      </w:r>
      <w:proofErr w:type="spellEnd"/>
      <w:r w:rsidRPr="00EF6E63">
        <w:rPr>
          <w:rFonts w:eastAsia="Calibri"/>
          <w:lang w:val="es-ES" w:eastAsia="en-US"/>
        </w:rPr>
        <w:t xml:space="preserve">, Frómeta Guerra A, Palacio Ojeda L. Factores que al ingreso influyen en la evolución de pacientes con diagnóstico de pancreatitis aguda. MULTIMED. 2021 [acceso: 11/11/2021]; 16(3):1-14. Disponible en: </w:t>
      </w:r>
      <w:hyperlink r:id="rId16" w:history="1">
        <w:r w:rsidRPr="00EF6E63">
          <w:rPr>
            <w:rFonts w:eastAsia="Calibri"/>
            <w:color w:val="0563C1"/>
            <w:lang w:val="es-ES" w:eastAsia="en-US"/>
          </w:rPr>
          <w:t>http://www.revmultimed.sld.cu/index.php/mtm/article/view/565/920</w:t>
        </w:r>
      </w:hyperlink>
      <w:r w:rsidRPr="00EF6E63">
        <w:rPr>
          <w:rFonts w:eastAsia="Calibri"/>
          <w:lang w:val="es-ES" w:eastAsia="en-US"/>
        </w:rPr>
        <w:t xml:space="preserve">   </w:t>
      </w:r>
    </w:p>
    <w:p w14:paraId="6262A041" w14:textId="77777777" w:rsidR="00EF6E63" w:rsidRPr="00EF6E63" w:rsidRDefault="00EF6E63" w:rsidP="00EF6E63">
      <w:pPr>
        <w:spacing w:line="360" w:lineRule="auto"/>
        <w:rPr>
          <w:rFonts w:eastAsia="Calibri"/>
          <w:lang w:val="es-ES" w:eastAsia="en-US"/>
        </w:rPr>
      </w:pPr>
      <w:r w:rsidRPr="00EF6E63">
        <w:rPr>
          <w:rFonts w:eastAsia="Calibri"/>
          <w:lang w:val="es-ES" w:eastAsia="en-US"/>
        </w:rPr>
        <w:t xml:space="preserve">6. </w:t>
      </w:r>
      <w:proofErr w:type="spellStart"/>
      <w:r w:rsidRPr="00EF6E63">
        <w:rPr>
          <w:rFonts w:eastAsia="Calibri"/>
          <w:lang w:val="es-ES" w:eastAsia="en-US"/>
        </w:rPr>
        <w:t>Céspedes</w:t>
      </w:r>
      <w:proofErr w:type="spellEnd"/>
      <w:r w:rsidRPr="00EF6E63">
        <w:rPr>
          <w:rFonts w:eastAsia="Calibri"/>
          <w:lang w:val="es-ES" w:eastAsia="en-US"/>
        </w:rPr>
        <w:t xml:space="preserve"> M. Leptospirosis: enfermedad zoonótica reemergente. </w:t>
      </w:r>
      <w:proofErr w:type="spellStart"/>
      <w:r w:rsidRPr="00EF6E63">
        <w:rPr>
          <w:rFonts w:eastAsia="Calibri"/>
          <w:lang w:val="es-ES" w:eastAsia="en-US"/>
        </w:rPr>
        <w:t>Rev</w:t>
      </w:r>
      <w:proofErr w:type="spellEnd"/>
      <w:r w:rsidRPr="00EF6E63">
        <w:rPr>
          <w:rFonts w:eastAsia="Calibri"/>
          <w:lang w:val="es-ES" w:eastAsia="en-US"/>
        </w:rPr>
        <w:t xml:space="preserve"> </w:t>
      </w:r>
      <w:proofErr w:type="spellStart"/>
      <w:r w:rsidRPr="00EF6E63">
        <w:rPr>
          <w:rFonts w:eastAsia="Calibri"/>
          <w:lang w:val="es-ES" w:eastAsia="en-US"/>
        </w:rPr>
        <w:t>Peru</w:t>
      </w:r>
      <w:proofErr w:type="spellEnd"/>
      <w:r w:rsidRPr="00EF6E63">
        <w:rPr>
          <w:rFonts w:eastAsia="Calibri"/>
          <w:lang w:val="es-ES" w:eastAsia="en-US"/>
        </w:rPr>
        <w:t xml:space="preserve"> </w:t>
      </w:r>
      <w:proofErr w:type="spellStart"/>
      <w:r w:rsidRPr="00EF6E63">
        <w:rPr>
          <w:rFonts w:eastAsia="Calibri"/>
          <w:lang w:val="es-ES" w:eastAsia="en-US"/>
        </w:rPr>
        <w:t>Med</w:t>
      </w:r>
      <w:proofErr w:type="spellEnd"/>
      <w:r w:rsidRPr="00EF6E63">
        <w:rPr>
          <w:rFonts w:eastAsia="Calibri"/>
          <w:lang w:val="es-ES" w:eastAsia="en-US"/>
        </w:rPr>
        <w:t xml:space="preserve"> </w:t>
      </w:r>
      <w:proofErr w:type="spellStart"/>
      <w:r w:rsidRPr="00EF6E63">
        <w:rPr>
          <w:rFonts w:eastAsia="Calibri"/>
          <w:lang w:val="es-ES" w:eastAsia="en-US"/>
        </w:rPr>
        <w:t>Exp</w:t>
      </w:r>
      <w:proofErr w:type="spellEnd"/>
      <w:r w:rsidRPr="00EF6E63">
        <w:rPr>
          <w:rFonts w:eastAsia="Calibri"/>
          <w:lang w:val="es-ES" w:eastAsia="en-US"/>
        </w:rPr>
        <w:t xml:space="preserve"> Salud Pública. 2005 [acceso: 11/11/2021]; 22(4):1-18. Disponible en: </w:t>
      </w:r>
      <w:hyperlink r:id="rId17" w:history="1">
        <w:r w:rsidRPr="00EF6E63">
          <w:rPr>
            <w:rFonts w:eastAsia="Calibri"/>
            <w:color w:val="0563C1"/>
            <w:lang w:val="es-ES" w:eastAsia="en-US"/>
          </w:rPr>
          <w:t>http://www.scielo.org.pe/scielo.php?script=sci_arttext&amp;pid=S1726-46342005000400008</w:t>
        </w:r>
      </w:hyperlink>
      <w:r w:rsidRPr="00EF6E63">
        <w:rPr>
          <w:rFonts w:eastAsia="Calibri"/>
          <w:lang w:val="es-ES" w:eastAsia="en-US"/>
        </w:rPr>
        <w:t xml:space="preserve">   </w:t>
      </w:r>
    </w:p>
    <w:p w14:paraId="7CAAB8A6" w14:textId="77777777" w:rsidR="00EF6E63" w:rsidRPr="00EF6E63" w:rsidRDefault="00EF6E63" w:rsidP="00EF6E63">
      <w:pPr>
        <w:spacing w:line="360" w:lineRule="auto"/>
        <w:rPr>
          <w:rFonts w:eastAsia="Calibri"/>
          <w:lang w:val="es-ES" w:eastAsia="en-US"/>
        </w:rPr>
      </w:pPr>
      <w:r w:rsidRPr="00EF6E63">
        <w:rPr>
          <w:rFonts w:eastAsia="Calibri"/>
          <w:lang w:val="es-ES" w:eastAsia="en-US"/>
        </w:rPr>
        <w:t xml:space="preserve">7. Zambrano Sánchez G, Zambrano J, Mosquera Moyano F. Afectación pancreática en infección por leptospirosis. </w:t>
      </w:r>
      <w:proofErr w:type="spellStart"/>
      <w:r w:rsidRPr="00EF6E63">
        <w:rPr>
          <w:rFonts w:eastAsia="Calibri"/>
          <w:lang w:val="es-ES" w:eastAsia="en-US"/>
        </w:rPr>
        <w:t>Rev</w:t>
      </w:r>
      <w:proofErr w:type="spellEnd"/>
      <w:r w:rsidRPr="00EF6E63">
        <w:rPr>
          <w:rFonts w:eastAsia="Calibri"/>
          <w:lang w:val="es-ES" w:eastAsia="en-US"/>
        </w:rPr>
        <w:t xml:space="preserve"> </w:t>
      </w:r>
      <w:proofErr w:type="spellStart"/>
      <w:r w:rsidRPr="00EF6E63">
        <w:rPr>
          <w:rFonts w:eastAsia="Calibri"/>
          <w:lang w:val="es-ES" w:eastAsia="en-US"/>
        </w:rPr>
        <w:t>Cient</w:t>
      </w:r>
      <w:proofErr w:type="spellEnd"/>
      <w:r w:rsidRPr="00EF6E63">
        <w:rPr>
          <w:rFonts w:eastAsia="Calibri"/>
          <w:lang w:val="es-ES" w:eastAsia="en-US"/>
        </w:rPr>
        <w:t xml:space="preserve"> </w:t>
      </w:r>
      <w:proofErr w:type="spellStart"/>
      <w:r w:rsidRPr="00EF6E63">
        <w:rPr>
          <w:rFonts w:eastAsia="Calibri"/>
          <w:lang w:val="es-ES" w:eastAsia="en-US"/>
        </w:rPr>
        <w:t>Digi</w:t>
      </w:r>
      <w:proofErr w:type="spellEnd"/>
      <w:r w:rsidRPr="00EF6E63">
        <w:rPr>
          <w:rFonts w:eastAsia="Calibri"/>
          <w:lang w:val="es-ES" w:eastAsia="en-US"/>
        </w:rPr>
        <w:t xml:space="preserve"> </w:t>
      </w:r>
      <w:proofErr w:type="spellStart"/>
      <w:r w:rsidRPr="00EF6E63">
        <w:rPr>
          <w:rFonts w:eastAsia="Calibri"/>
          <w:lang w:val="es-ES" w:eastAsia="en-US"/>
        </w:rPr>
        <w:t>INSPIL</w:t>
      </w:r>
      <w:proofErr w:type="spellEnd"/>
      <w:r w:rsidRPr="00EF6E63">
        <w:rPr>
          <w:rFonts w:eastAsia="Calibri"/>
          <w:lang w:val="es-ES" w:eastAsia="en-US"/>
        </w:rPr>
        <w:t xml:space="preserve">. 2017 [acceso: 11/11/2021]; 1(1):1-11. Disponible en: </w:t>
      </w:r>
      <w:hyperlink r:id="rId18" w:history="1">
        <w:r w:rsidRPr="00EF6E63">
          <w:rPr>
            <w:rFonts w:eastAsia="Calibri"/>
            <w:color w:val="0563C1"/>
            <w:lang w:val="es-ES" w:eastAsia="en-US"/>
          </w:rPr>
          <w:t>https://doi.org/10.31790/inspilip.v1i1.20.g26</w:t>
        </w:r>
      </w:hyperlink>
      <w:r w:rsidRPr="00EF6E63">
        <w:rPr>
          <w:rFonts w:eastAsia="Calibri"/>
          <w:lang w:val="es-ES" w:eastAsia="en-US"/>
        </w:rPr>
        <w:t xml:space="preserve"> </w:t>
      </w:r>
    </w:p>
    <w:p w14:paraId="3C7AACBE" w14:textId="77777777" w:rsidR="00EF6E63" w:rsidRPr="00EF6E63" w:rsidRDefault="00EF6E63" w:rsidP="00EF6E63">
      <w:pPr>
        <w:spacing w:line="360" w:lineRule="auto"/>
        <w:rPr>
          <w:rFonts w:eastAsia="Calibri"/>
          <w:lang w:val="es-ES" w:eastAsia="en-US"/>
        </w:rPr>
      </w:pPr>
      <w:r w:rsidRPr="00EF6E63">
        <w:rPr>
          <w:rFonts w:eastAsia="Calibri"/>
          <w:lang w:val="es-ES" w:eastAsia="en-US"/>
        </w:rPr>
        <w:t xml:space="preserve">8. Pérez Bastida JA, Osés Rodríguez R, Fimia Duarte R, Cepero Rodríguez O, </w:t>
      </w:r>
      <w:proofErr w:type="spellStart"/>
      <w:r w:rsidRPr="00EF6E63">
        <w:rPr>
          <w:rFonts w:eastAsia="Calibri"/>
          <w:lang w:val="es-ES" w:eastAsia="en-US"/>
        </w:rPr>
        <w:t>Iannacone</w:t>
      </w:r>
      <w:proofErr w:type="spellEnd"/>
      <w:r w:rsidRPr="00EF6E63">
        <w:rPr>
          <w:rFonts w:eastAsia="Calibri"/>
          <w:lang w:val="es-ES" w:eastAsia="en-US"/>
        </w:rPr>
        <w:t xml:space="preserve"> J, Pérez Taboada BE, et al. Leptospirosis y su relación con algunas variables climáticas en el municipio de Santa Clara Villa Clara, Cuba. </w:t>
      </w:r>
      <w:proofErr w:type="spellStart"/>
      <w:r w:rsidRPr="00EF6E63">
        <w:rPr>
          <w:rFonts w:eastAsia="Calibri"/>
          <w:lang w:val="es-ES" w:eastAsia="en-US"/>
        </w:rPr>
        <w:t>Biotempo</w:t>
      </w:r>
      <w:proofErr w:type="spellEnd"/>
      <w:r w:rsidRPr="00EF6E63">
        <w:rPr>
          <w:rFonts w:eastAsia="Calibri"/>
          <w:lang w:val="es-ES" w:eastAsia="en-US"/>
        </w:rPr>
        <w:t xml:space="preserve">. 2017 [acceso: 13/11/2021]; 17(4):57-69. Disponible en: </w:t>
      </w:r>
      <w:hyperlink r:id="rId19" w:history="1">
        <w:r w:rsidRPr="00EF6E63">
          <w:rPr>
            <w:rFonts w:eastAsia="Calibri"/>
            <w:color w:val="0563C1"/>
            <w:lang w:val="es-ES" w:eastAsia="en-US"/>
          </w:rPr>
          <w:t>https://revistas.urp.edu.pe/index.php/Biotempo/article/view/840</w:t>
        </w:r>
      </w:hyperlink>
      <w:r w:rsidRPr="00EF6E63">
        <w:rPr>
          <w:rFonts w:eastAsia="Calibri"/>
          <w:lang w:val="es-ES" w:eastAsia="en-US"/>
        </w:rPr>
        <w:t xml:space="preserve">  </w:t>
      </w:r>
    </w:p>
    <w:p w14:paraId="4941D95A" w14:textId="77777777" w:rsidR="00EF6E63" w:rsidRPr="00EF6E63" w:rsidRDefault="00EF6E63" w:rsidP="00EF6E63">
      <w:pPr>
        <w:spacing w:line="360" w:lineRule="auto"/>
        <w:rPr>
          <w:rFonts w:eastAsia="Calibri"/>
          <w:lang w:val="es-ES" w:eastAsia="en-US"/>
        </w:rPr>
      </w:pPr>
      <w:r w:rsidRPr="00EF6E63">
        <w:rPr>
          <w:rFonts w:eastAsia="Calibri"/>
          <w:lang w:val="es-ES" w:eastAsia="en-US"/>
        </w:rPr>
        <w:t xml:space="preserve">9. Águila Rodríguez N, Delgado Acosta HM, Montenegro Calderón T, Rodríguez Buergo D, Rodríguez Fernández L, Rodríguez Castro R. Caracterización clínico-epidemiológica de pacientes con leptospirosis en el municipio Cumanayagua. Provincia Cienfuegos. 2007-2017. </w:t>
      </w:r>
      <w:proofErr w:type="spellStart"/>
      <w:r w:rsidRPr="00EF6E63">
        <w:rPr>
          <w:rFonts w:eastAsia="Calibri"/>
          <w:lang w:val="es-ES" w:eastAsia="en-US"/>
        </w:rPr>
        <w:t>MediSur</w:t>
      </w:r>
      <w:proofErr w:type="spellEnd"/>
      <w:r w:rsidRPr="00EF6E63">
        <w:rPr>
          <w:rFonts w:eastAsia="Calibri"/>
          <w:lang w:val="es-ES" w:eastAsia="en-US"/>
        </w:rPr>
        <w:t xml:space="preserve">. 2018 [acceso: 13/11/2021];16(6):1-8. Disponible en: </w:t>
      </w:r>
      <w:hyperlink r:id="rId20" w:history="1">
        <w:r w:rsidRPr="00EF6E63">
          <w:rPr>
            <w:rFonts w:eastAsia="Calibri"/>
            <w:color w:val="0563C1"/>
            <w:lang w:val="es-ES" w:eastAsia="en-US"/>
          </w:rPr>
          <w:t>http://scielo.sld.cu/scielo.php?script=sci_arttext&amp;pid=S1727-897X2018000600003</w:t>
        </w:r>
      </w:hyperlink>
      <w:r w:rsidRPr="00EF6E63">
        <w:rPr>
          <w:rFonts w:eastAsia="Calibri"/>
          <w:lang w:val="es-ES" w:eastAsia="en-US"/>
        </w:rPr>
        <w:t xml:space="preserve">   </w:t>
      </w:r>
    </w:p>
    <w:p w14:paraId="7E3C33D9" w14:textId="77777777" w:rsidR="00EF6E63" w:rsidRPr="00EF6E63" w:rsidRDefault="00EF6E63" w:rsidP="00EF6E63">
      <w:pPr>
        <w:spacing w:line="360" w:lineRule="auto"/>
        <w:rPr>
          <w:rFonts w:eastAsia="Calibri"/>
          <w:lang w:val="es-ES" w:eastAsia="en-US"/>
        </w:rPr>
      </w:pPr>
      <w:r w:rsidRPr="00EF6E63">
        <w:rPr>
          <w:rFonts w:eastAsia="Calibri"/>
          <w:lang w:val="es-ES" w:eastAsia="en-US"/>
        </w:rPr>
        <w:t xml:space="preserve">10. Carranza Zamora AJ, Chang Fonseca D, </w:t>
      </w:r>
      <w:proofErr w:type="spellStart"/>
      <w:r w:rsidRPr="00EF6E63">
        <w:rPr>
          <w:rFonts w:eastAsia="Calibri"/>
          <w:lang w:val="es-ES" w:eastAsia="en-US"/>
        </w:rPr>
        <w:t>Gutierrez</w:t>
      </w:r>
      <w:proofErr w:type="spellEnd"/>
      <w:r w:rsidRPr="00EF6E63">
        <w:rPr>
          <w:rFonts w:eastAsia="Calibri"/>
          <w:lang w:val="es-ES" w:eastAsia="en-US"/>
        </w:rPr>
        <w:t xml:space="preserve"> López Y. Leptospirosis y enfermedad de Weil. Rev. </w:t>
      </w:r>
      <w:proofErr w:type="spellStart"/>
      <w:r w:rsidRPr="00EF6E63">
        <w:rPr>
          <w:rFonts w:eastAsia="Calibri"/>
          <w:lang w:val="es-ES" w:eastAsia="en-US"/>
        </w:rPr>
        <w:t>Méd</w:t>
      </w:r>
      <w:proofErr w:type="spellEnd"/>
      <w:r w:rsidRPr="00EF6E63">
        <w:rPr>
          <w:rFonts w:eastAsia="Calibri"/>
          <w:lang w:val="es-ES" w:eastAsia="en-US"/>
        </w:rPr>
        <w:t xml:space="preserve">. </w:t>
      </w:r>
      <w:proofErr w:type="spellStart"/>
      <w:r w:rsidRPr="00EF6E63">
        <w:rPr>
          <w:rFonts w:eastAsia="Calibri"/>
          <w:lang w:val="es-ES" w:eastAsia="en-US"/>
        </w:rPr>
        <w:t>Sinerg</w:t>
      </w:r>
      <w:proofErr w:type="spellEnd"/>
      <w:r w:rsidRPr="00EF6E63">
        <w:rPr>
          <w:rFonts w:eastAsia="Calibri"/>
          <w:lang w:val="es-ES" w:eastAsia="en-US"/>
        </w:rPr>
        <w:t xml:space="preserve">. 2020 [acceso: 13/11/2021]; 5(3):1-12. Disponible en: </w:t>
      </w:r>
      <w:hyperlink r:id="rId21" w:history="1">
        <w:r w:rsidRPr="00EF6E63">
          <w:rPr>
            <w:rFonts w:eastAsia="Calibri"/>
            <w:color w:val="0563C1"/>
            <w:lang w:val="es-ES" w:eastAsia="en-US"/>
          </w:rPr>
          <w:t>https://revistamedicasinergia.com/index.php/rms/article/view/346</w:t>
        </w:r>
      </w:hyperlink>
      <w:r w:rsidRPr="00EF6E63">
        <w:rPr>
          <w:rFonts w:eastAsia="Calibri"/>
          <w:lang w:val="es-ES" w:eastAsia="en-US"/>
        </w:rPr>
        <w:t xml:space="preserve">  </w:t>
      </w:r>
    </w:p>
    <w:p w14:paraId="669E0A16" w14:textId="77777777" w:rsidR="00EF6E63" w:rsidRPr="00EF6E63" w:rsidRDefault="00EF6E63" w:rsidP="00EF6E63">
      <w:pPr>
        <w:spacing w:line="360" w:lineRule="auto"/>
        <w:rPr>
          <w:rFonts w:eastAsia="Calibri"/>
          <w:lang w:val="es-ES" w:eastAsia="en-US"/>
        </w:rPr>
      </w:pPr>
      <w:r w:rsidRPr="00EF6E63">
        <w:rPr>
          <w:rFonts w:eastAsia="Calibri"/>
          <w:lang w:val="es-ES" w:eastAsia="en-US"/>
        </w:rPr>
        <w:lastRenderedPageBreak/>
        <w:t xml:space="preserve">11. Garro Urbina V, </w:t>
      </w:r>
      <w:proofErr w:type="spellStart"/>
      <w:r w:rsidRPr="00EF6E63">
        <w:rPr>
          <w:rFonts w:eastAsia="Calibri"/>
          <w:lang w:val="es-ES" w:eastAsia="en-US"/>
        </w:rPr>
        <w:t>Thuel</w:t>
      </w:r>
      <w:proofErr w:type="spellEnd"/>
      <w:r w:rsidRPr="00EF6E63">
        <w:rPr>
          <w:rFonts w:eastAsia="Calibri"/>
          <w:lang w:val="es-ES" w:eastAsia="en-US"/>
        </w:rPr>
        <w:t xml:space="preserve"> Gutiérrez M. Diagnóstico y tratamiento de pancreatitis aguda. RMS. 2020 [acceso: 13/11/2021]; 5(7):1-16. Disponible en: </w:t>
      </w:r>
      <w:hyperlink r:id="rId22" w:history="1">
        <w:r w:rsidRPr="00EF6E63">
          <w:rPr>
            <w:rFonts w:eastAsia="Calibri"/>
            <w:color w:val="0563C1"/>
            <w:lang w:val="es-ES" w:eastAsia="en-US"/>
          </w:rPr>
          <w:t>https://revistamedicasinergia.com/index.php/rms/article/view/537</w:t>
        </w:r>
      </w:hyperlink>
      <w:r w:rsidRPr="00EF6E63">
        <w:rPr>
          <w:rFonts w:eastAsia="Calibri"/>
          <w:lang w:val="es-ES" w:eastAsia="en-US"/>
        </w:rPr>
        <w:t xml:space="preserve">   </w:t>
      </w:r>
    </w:p>
    <w:p w14:paraId="57F5CA61" w14:textId="77777777" w:rsidR="00EF6E63" w:rsidRPr="00EF6E63" w:rsidRDefault="00EF6E63" w:rsidP="00EF6E63">
      <w:pPr>
        <w:spacing w:line="360" w:lineRule="auto"/>
        <w:rPr>
          <w:rFonts w:eastAsia="Calibri"/>
          <w:lang w:val="es-ES" w:eastAsia="en-US"/>
        </w:rPr>
      </w:pPr>
      <w:r w:rsidRPr="00EF6E63">
        <w:rPr>
          <w:rFonts w:eastAsia="Calibri"/>
          <w:lang w:val="es-ES" w:eastAsia="en-US"/>
        </w:rPr>
        <w:t xml:space="preserve">12. Castillo J, Álvarez M, Hernández ME, </w:t>
      </w:r>
      <w:proofErr w:type="spellStart"/>
      <w:r w:rsidRPr="00EF6E63">
        <w:rPr>
          <w:rFonts w:eastAsia="Calibri"/>
          <w:lang w:val="es-ES" w:eastAsia="en-US"/>
        </w:rPr>
        <w:t>Mullings</w:t>
      </w:r>
      <w:proofErr w:type="spellEnd"/>
      <w:r w:rsidRPr="00EF6E63">
        <w:rPr>
          <w:rFonts w:eastAsia="Calibri"/>
          <w:lang w:val="es-ES" w:eastAsia="en-US"/>
        </w:rPr>
        <w:t xml:space="preserve"> N, Medina R. Pancreatitis por </w:t>
      </w:r>
      <w:proofErr w:type="spellStart"/>
      <w:r w:rsidRPr="00EF6E63">
        <w:rPr>
          <w:rFonts w:eastAsia="Calibri"/>
          <w:lang w:val="es-ES" w:eastAsia="en-US"/>
        </w:rPr>
        <w:t>leptospira</w:t>
      </w:r>
      <w:proofErr w:type="spellEnd"/>
      <w:r w:rsidRPr="00EF6E63">
        <w:rPr>
          <w:rFonts w:eastAsia="Calibri"/>
          <w:lang w:val="es-ES" w:eastAsia="en-US"/>
        </w:rPr>
        <w:t xml:space="preserve">: a propósito de un caso. </w:t>
      </w:r>
      <w:proofErr w:type="spellStart"/>
      <w:r w:rsidRPr="00EF6E63">
        <w:rPr>
          <w:rFonts w:eastAsia="Calibri"/>
          <w:lang w:val="es-ES" w:eastAsia="en-US"/>
        </w:rPr>
        <w:t>Rev</w:t>
      </w:r>
      <w:proofErr w:type="spellEnd"/>
      <w:r w:rsidRPr="00EF6E63">
        <w:rPr>
          <w:rFonts w:eastAsia="Calibri"/>
          <w:lang w:val="es-ES" w:eastAsia="en-US"/>
        </w:rPr>
        <w:t xml:space="preserve"> </w:t>
      </w:r>
      <w:proofErr w:type="spellStart"/>
      <w:r w:rsidRPr="00EF6E63">
        <w:rPr>
          <w:rFonts w:eastAsia="Calibri"/>
          <w:lang w:val="es-ES" w:eastAsia="en-US"/>
        </w:rPr>
        <w:t>Soc</w:t>
      </w:r>
      <w:proofErr w:type="spellEnd"/>
      <w:r w:rsidRPr="00EF6E63">
        <w:rPr>
          <w:rFonts w:eastAsia="Calibri"/>
          <w:lang w:val="es-ES" w:eastAsia="en-US"/>
        </w:rPr>
        <w:t xml:space="preserve"> Ven de </w:t>
      </w:r>
      <w:proofErr w:type="spellStart"/>
      <w:r w:rsidRPr="00EF6E63">
        <w:rPr>
          <w:rFonts w:eastAsia="Calibri"/>
          <w:lang w:val="es-ES" w:eastAsia="en-US"/>
        </w:rPr>
        <w:t>Gastr</w:t>
      </w:r>
      <w:proofErr w:type="spellEnd"/>
      <w:r w:rsidRPr="00EF6E63">
        <w:rPr>
          <w:rFonts w:eastAsia="Calibri"/>
          <w:lang w:val="es-ES" w:eastAsia="en-US"/>
        </w:rPr>
        <w:t xml:space="preserve">. 2006 [acceso: 13/11/2021]; 60(3):1-3. Disponible en: </w:t>
      </w:r>
      <w:hyperlink r:id="rId23" w:history="1">
        <w:r w:rsidRPr="00EF6E63">
          <w:rPr>
            <w:rFonts w:eastAsia="Calibri"/>
            <w:color w:val="0563C1"/>
            <w:lang w:val="es-ES" w:eastAsia="en-US"/>
          </w:rPr>
          <w:t>http://ve.scielo.org/scielo.php?script=sci_arttext&amp;pid=S0016-35032006000300013</w:t>
        </w:r>
      </w:hyperlink>
      <w:r w:rsidRPr="00EF6E63">
        <w:rPr>
          <w:rFonts w:eastAsia="Calibri"/>
          <w:lang w:val="es-ES" w:eastAsia="en-US"/>
        </w:rPr>
        <w:t xml:space="preserve">   </w:t>
      </w:r>
    </w:p>
    <w:p w14:paraId="0B61C3A8" w14:textId="77777777" w:rsidR="00EF6E63" w:rsidRPr="00EF6E63" w:rsidRDefault="00EF6E63" w:rsidP="00EF6E63">
      <w:pPr>
        <w:spacing w:line="360" w:lineRule="auto"/>
        <w:rPr>
          <w:rFonts w:eastAsia="Calibri"/>
          <w:lang w:val="es-ES" w:eastAsia="en-US"/>
        </w:rPr>
      </w:pPr>
      <w:r w:rsidRPr="00EF6E63">
        <w:rPr>
          <w:rFonts w:eastAsia="Calibri"/>
          <w:lang w:val="es-ES" w:eastAsia="en-US"/>
        </w:rPr>
        <w:t xml:space="preserve">13. Barrera Medrano SL, Bran Pozuelos BE. Principales causas de laparotomía exploradora en pacientes adultos mayores que ingresan al servicio de emergencia de cirugía del Hospital General San Juan de Dios [Tesis de maestría]. Guatemala. Universidad Galileo; 2017 [acceso: 13/11/2021]. Disponible en: </w:t>
      </w:r>
      <w:hyperlink r:id="rId24" w:history="1">
        <w:r w:rsidRPr="00EF6E63">
          <w:rPr>
            <w:rFonts w:eastAsia="Calibri"/>
            <w:color w:val="0563C1"/>
            <w:lang w:val="es-ES" w:eastAsia="en-US"/>
          </w:rPr>
          <w:t>http://biblioteca.galileo.edu/tesario/handle/123456789/718</w:t>
        </w:r>
      </w:hyperlink>
      <w:r w:rsidRPr="00EF6E63">
        <w:rPr>
          <w:rFonts w:eastAsia="Calibri"/>
          <w:lang w:val="es-ES" w:eastAsia="en-US"/>
        </w:rPr>
        <w:t xml:space="preserve"> </w:t>
      </w:r>
    </w:p>
    <w:p w14:paraId="409BC465" w14:textId="77777777" w:rsidR="00EF6E63" w:rsidRPr="00EF6E63" w:rsidRDefault="00EF6E63" w:rsidP="00EF6E63">
      <w:pPr>
        <w:spacing w:line="360" w:lineRule="auto"/>
        <w:jc w:val="both"/>
        <w:rPr>
          <w:rFonts w:eastAsia="Calibri"/>
          <w:lang w:val="es-ES" w:eastAsia="en-US"/>
        </w:rPr>
      </w:pPr>
      <w:r w:rsidRPr="00EF6E63">
        <w:rPr>
          <w:rFonts w:eastAsia="Calibri"/>
          <w:lang w:val="es-ES" w:eastAsia="en-US"/>
        </w:rPr>
        <w:t xml:space="preserve">   </w:t>
      </w:r>
    </w:p>
    <w:p w14:paraId="32CA31A8" w14:textId="77777777" w:rsidR="00EF6E63" w:rsidRPr="00EF6E63" w:rsidRDefault="00EF6E63" w:rsidP="00EF6E63">
      <w:pPr>
        <w:spacing w:line="360" w:lineRule="auto"/>
        <w:jc w:val="both"/>
        <w:rPr>
          <w:rFonts w:eastAsia="Calibri"/>
          <w:b/>
          <w:lang w:val="es-ES" w:eastAsia="en-US"/>
        </w:rPr>
      </w:pPr>
    </w:p>
    <w:p w14:paraId="11DFC124" w14:textId="77777777" w:rsidR="00EF6E63" w:rsidRPr="00EF6E63" w:rsidRDefault="00EF6E63" w:rsidP="00EF6E63">
      <w:pPr>
        <w:spacing w:line="360" w:lineRule="auto"/>
        <w:jc w:val="center"/>
        <w:rPr>
          <w:rFonts w:eastAsia="Calibri"/>
          <w:b/>
          <w:lang w:val="es-ES" w:eastAsia="en-US"/>
        </w:rPr>
      </w:pPr>
      <w:r w:rsidRPr="00EF6E63">
        <w:rPr>
          <w:rFonts w:eastAsia="Calibri"/>
          <w:b/>
          <w:lang w:val="es-ES" w:eastAsia="en-US"/>
        </w:rPr>
        <w:t>Conflictos de interés</w:t>
      </w:r>
    </w:p>
    <w:p w14:paraId="5BBA2C9E" w14:textId="7BD2DC3E" w:rsidR="00675476" w:rsidRPr="00B17A03" w:rsidRDefault="00EF6E63" w:rsidP="00B17A03">
      <w:pPr>
        <w:spacing w:line="360" w:lineRule="auto"/>
        <w:jc w:val="both"/>
        <w:rPr>
          <w:rFonts w:eastAsia="Calibri"/>
          <w:lang w:val="es-ES" w:eastAsia="en-US"/>
        </w:rPr>
      </w:pPr>
      <w:r w:rsidRPr="00EF6E63">
        <w:rPr>
          <w:rFonts w:eastAsia="Calibri"/>
          <w:lang w:val="es-ES" w:eastAsia="en-US"/>
        </w:rPr>
        <w:t>No se declaran conflictos de intereses. No se recibió financiación.</w:t>
      </w:r>
    </w:p>
    <w:sectPr w:rsidR="00675476" w:rsidRPr="00B17A03" w:rsidSect="00FD3DF8">
      <w:headerReference w:type="default" r:id="rId25"/>
      <w:footerReference w:type="even" r:id="rId26"/>
      <w:footerReference w:type="default" r:id="rId2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BCFB" w14:textId="77777777" w:rsidR="008F6A0D" w:rsidRDefault="008F6A0D">
      <w:r>
        <w:separator/>
      </w:r>
    </w:p>
  </w:endnote>
  <w:endnote w:type="continuationSeparator" w:id="0">
    <w:p w14:paraId="3C903089" w14:textId="77777777" w:rsidR="008F6A0D" w:rsidRDefault="008F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19A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A863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C48F" w14:textId="4F396CC0" w:rsidR="000F3690" w:rsidRPr="00AE044C" w:rsidRDefault="00EF6E6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C8058F4" wp14:editId="5101DAF3">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7056AC"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9606276"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1AE31C5"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2B8116E" w14:textId="0D767BC4"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EF6E63" w:rsidRPr="00EF6E63">
      <w:rPr>
        <w:rFonts w:ascii="Verdana" w:hAnsi="Verdana"/>
        <w:noProof/>
        <w:sz w:val="18"/>
        <w:szCs w:val="18"/>
        <w:lang w:val="en-US" w:eastAsia="en-US"/>
      </w:rPr>
      <w:drawing>
        <wp:inline distT="0" distB="0" distL="0" distR="0" wp14:anchorId="02E14137" wp14:editId="368E5598">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6010E" w14:textId="77777777" w:rsidR="008F6A0D" w:rsidRDefault="008F6A0D">
      <w:r>
        <w:separator/>
      </w:r>
    </w:p>
  </w:footnote>
  <w:footnote w:type="continuationSeparator" w:id="0">
    <w:p w14:paraId="3C2B1858" w14:textId="77777777" w:rsidR="008F6A0D" w:rsidRDefault="008F6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F668" w14:textId="47BA4650" w:rsidR="00CC376A" w:rsidRPr="00AE044C" w:rsidRDefault="00EF6E6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04FB32FA" wp14:editId="4E91BADB">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e02302369</w:t>
    </w:r>
    <w:proofErr w:type="spellEnd"/>
  </w:p>
  <w:p w14:paraId="4246AF80" w14:textId="6AE262ED" w:rsidR="00A477DE" w:rsidRDefault="00EF6E63">
    <w:r>
      <w:rPr>
        <w:noProof/>
      </w:rPr>
      <mc:AlternateContent>
        <mc:Choice Requires="wps">
          <w:drawing>
            <wp:anchor distT="0" distB="0" distL="114300" distR="114300" simplePos="0" relativeHeight="251654144" behindDoc="0" locked="0" layoutInCell="1" allowOverlap="1" wp14:anchorId="33DF6707" wp14:editId="4B969517">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62C149"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03163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63"/>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F6A0D"/>
    <w:rsid w:val="00960D6A"/>
    <w:rsid w:val="009A0560"/>
    <w:rsid w:val="009B0917"/>
    <w:rsid w:val="009F0F96"/>
    <w:rsid w:val="00A23C0C"/>
    <w:rsid w:val="00A477DE"/>
    <w:rsid w:val="00A71E65"/>
    <w:rsid w:val="00AE044C"/>
    <w:rsid w:val="00B17A03"/>
    <w:rsid w:val="00B20ED9"/>
    <w:rsid w:val="00B31971"/>
    <w:rsid w:val="00B4380A"/>
    <w:rsid w:val="00B66ECB"/>
    <w:rsid w:val="00C7523A"/>
    <w:rsid w:val="00CC1B6E"/>
    <w:rsid w:val="00CC376A"/>
    <w:rsid w:val="00CC48A1"/>
    <w:rsid w:val="00CF50E0"/>
    <w:rsid w:val="00D85951"/>
    <w:rsid w:val="00E62606"/>
    <w:rsid w:val="00EA1FEF"/>
    <w:rsid w:val="00EC5A6B"/>
    <w:rsid w:val="00EE301D"/>
    <w:rsid w:val="00EF6E63"/>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50700"/>
  <w15:docId w15:val="{64FBCD4F-DAE6-4EF5-ABF3-5E617829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875-1623" TargetMode="External"/><Relationship Id="rId13" Type="http://schemas.openxmlformats.org/officeDocument/2006/relationships/hyperlink" Target="https://doi.org/10.37416/rmc.v33i1.570" TargetMode="External"/><Relationship Id="rId18" Type="http://schemas.openxmlformats.org/officeDocument/2006/relationships/hyperlink" Target="https://doi.org/10.31790/inspilip.v1i1.20.g2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revistamedicasinergia.com/index.php/rms/article/view/346" TargetMode="External"/><Relationship Id="rId7" Type="http://schemas.openxmlformats.org/officeDocument/2006/relationships/hyperlink" Target="https://orcid.org/0000-0002-6760-8884" TargetMode="External"/><Relationship Id="rId12" Type="http://schemas.openxmlformats.org/officeDocument/2006/relationships/hyperlink" Target="http://medisur.sld.cu/index.php/medisur/article/view/5012" TargetMode="External"/><Relationship Id="rId17" Type="http://schemas.openxmlformats.org/officeDocument/2006/relationships/hyperlink" Target="http://www.scielo.org.pe/scielo.php?script=sci_arttext&amp;pid=S1726-4634200500040000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vmultimed.sld.cu/index.php/mtm/article/view/565/920" TargetMode="External"/><Relationship Id="rId20" Type="http://schemas.openxmlformats.org/officeDocument/2006/relationships/hyperlink" Target="http://scielo.sld.cu/scielo.php?script=sci_arttext&amp;pid=S1727-897X201800060000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is940@nauta.cu" TargetMode="External"/><Relationship Id="rId24" Type="http://schemas.openxmlformats.org/officeDocument/2006/relationships/hyperlink" Target="http://biblioteca.galileo.edu/tesario/handle/123456789/718" TargetMode="External"/><Relationship Id="rId5" Type="http://schemas.openxmlformats.org/officeDocument/2006/relationships/footnotes" Target="footnotes.xml"/><Relationship Id="rId15" Type="http://schemas.openxmlformats.org/officeDocument/2006/relationships/hyperlink" Target="https://dialnet.unirioja.es/servlet/articulo?codigo=6373539" TargetMode="External"/><Relationship Id="rId23" Type="http://schemas.openxmlformats.org/officeDocument/2006/relationships/hyperlink" Target="http://ve.scielo.org/scielo.php?script=sci_arttext&amp;pid=S0016-35032006000300013" TargetMode="External"/><Relationship Id="rId28" Type="http://schemas.openxmlformats.org/officeDocument/2006/relationships/fontTable" Target="fontTable.xml"/><Relationship Id="rId10" Type="http://schemas.openxmlformats.org/officeDocument/2006/relationships/hyperlink" Target="https://orcid.org/0000-0001-6067-8591" TargetMode="External"/><Relationship Id="rId19" Type="http://schemas.openxmlformats.org/officeDocument/2006/relationships/hyperlink" Target="https://revistas.urp.edu.pe/index.php/Biotempo/article/view/840" TargetMode="External"/><Relationship Id="rId4" Type="http://schemas.openxmlformats.org/officeDocument/2006/relationships/webSettings" Target="webSettings.xml"/><Relationship Id="rId9" Type="http://schemas.openxmlformats.org/officeDocument/2006/relationships/hyperlink" Target="https://orcid.org/0000-0003-2978-0728" TargetMode="External"/><Relationship Id="rId14" Type="http://schemas.openxmlformats.org/officeDocument/2006/relationships/hyperlink" Target="https://files.sld.cu/bvscuba/files/2021/08/Anuario-Estadistico-Espa&#241;ol-2020-Definitivo.pdf" TargetMode="External"/><Relationship Id="rId22" Type="http://schemas.openxmlformats.org/officeDocument/2006/relationships/hyperlink" Target="https://revistamedicasinergia.com/index.php/rms/article/view/537"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26</TotalTime>
  <Pages>8</Pages>
  <Words>2529</Words>
  <Characters>14421</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16917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2023-05-12T20:53:00Z</cp:lastPrinted>
  <dcterms:created xsi:type="dcterms:W3CDTF">2023-05-12T20:27:00Z</dcterms:created>
  <dcterms:modified xsi:type="dcterms:W3CDTF">2023-05-12T20:53:00Z</dcterms:modified>
</cp:coreProperties>
</file>