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BD1C" w14:textId="77777777" w:rsidR="006C6EF4" w:rsidRPr="006C6EF4" w:rsidRDefault="006C6EF4" w:rsidP="006C6EF4">
      <w:pPr>
        <w:spacing w:line="360" w:lineRule="auto"/>
        <w:jc w:val="right"/>
        <w:rPr>
          <w:bCs/>
        </w:rPr>
      </w:pPr>
      <w:r w:rsidRPr="006C6EF4">
        <w:rPr>
          <w:bCs/>
        </w:rPr>
        <w:t>Artículo de investigación</w:t>
      </w:r>
    </w:p>
    <w:p w14:paraId="7259B5FB" w14:textId="77777777" w:rsidR="006C6EF4" w:rsidRPr="006C6EF4" w:rsidRDefault="006C6EF4" w:rsidP="006C6EF4">
      <w:pPr>
        <w:spacing w:line="360" w:lineRule="auto"/>
        <w:jc w:val="right"/>
        <w:rPr>
          <w:bCs/>
        </w:rPr>
      </w:pPr>
    </w:p>
    <w:p w14:paraId="76A76414" w14:textId="77777777" w:rsidR="006C6EF4" w:rsidRPr="006C6EF4" w:rsidRDefault="006C6EF4" w:rsidP="006C6EF4">
      <w:pPr>
        <w:spacing w:line="360" w:lineRule="auto"/>
        <w:jc w:val="center"/>
        <w:rPr>
          <w:b/>
          <w:bCs/>
          <w:sz w:val="28"/>
          <w:szCs w:val="28"/>
        </w:rPr>
      </w:pPr>
      <w:r w:rsidRPr="006C6EF4">
        <w:rPr>
          <w:b/>
          <w:bCs/>
          <w:sz w:val="28"/>
          <w:szCs w:val="28"/>
        </w:rPr>
        <w:t>Calidad de vida relacionada con la salud bucal en</w:t>
      </w:r>
      <w:r w:rsidRPr="006C6EF4">
        <w:rPr>
          <w:b/>
          <w:bCs/>
          <w:spacing w:val="1"/>
          <w:sz w:val="28"/>
          <w:szCs w:val="28"/>
        </w:rPr>
        <w:t xml:space="preserve"> </w:t>
      </w:r>
      <w:r w:rsidRPr="006C6EF4">
        <w:rPr>
          <w:b/>
          <w:bCs/>
          <w:sz w:val="28"/>
          <w:szCs w:val="28"/>
        </w:rPr>
        <w:t>escolares</w:t>
      </w:r>
    </w:p>
    <w:p w14:paraId="0EB743E3" w14:textId="77777777" w:rsidR="006C6EF4" w:rsidRPr="006C6EF4" w:rsidRDefault="006C6EF4" w:rsidP="006C6EF4">
      <w:pPr>
        <w:spacing w:line="360" w:lineRule="auto"/>
        <w:jc w:val="center"/>
        <w:rPr>
          <w:sz w:val="28"/>
          <w:szCs w:val="28"/>
          <w:lang w:val="en-US"/>
        </w:rPr>
      </w:pPr>
      <w:r w:rsidRPr="006C6EF4">
        <w:rPr>
          <w:sz w:val="28"/>
          <w:szCs w:val="28"/>
          <w:lang w:val="en-US"/>
        </w:rPr>
        <w:t>Oral health related quality of life in schoolchildren</w:t>
      </w:r>
    </w:p>
    <w:p w14:paraId="27B40F3E" w14:textId="77777777" w:rsidR="006C6EF4" w:rsidRPr="006C6EF4" w:rsidRDefault="006C6EF4" w:rsidP="006C6EF4">
      <w:pPr>
        <w:spacing w:line="360" w:lineRule="auto"/>
        <w:jc w:val="center"/>
        <w:rPr>
          <w:sz w:val="28"/>
          <w:szCs w:val="28"/>
          <w:lang w:val="en-US"/>
        </w:rPr>
      </w:pPr>
    </w:p>
    <w:p w14:paraId="41B984B5" w14:textId="77777777" w:rsidR="006C6EF4" w:rsidRPr="006C6EF4" w:rsidRDefault="006C6EF4" w:rsidP="006C6EF4">
      <w:pPr>
        <w:spacing w:line="360" w:lineRule="auto"/>
        <w:jc w:val="both"/>
        <w:rPr>
          <w:color w:val="000000"/>
          <w:shd w:val="clear" w:color="auto" w:fill="FFFFFF"/>
        </w:rPr>
      </w:pPr>
      <w:r w:rsidRPr="006C6EF4">
        <w:rPr>
          <w:bCs/>
          <w:color w:val="000000"/>
        </w:rPr>
        <w:t>Carlos Enrique Espinosa-</w:t>
      </w:r>
      <w:proofErr w:type="spellStart"/>
      <w:r w:rsidRPr="006C6EF4">
        <w:rPr>
          <w:bCs/>
          <w:color w:val="000000"/>
        </w:rPr>
        <w:t>Patrón</w:t>
      </w:r>
      <w:r w:rsidRPr="006C6EF4">
        <w:rPr>
          <w:bCs/>
          <w:color w:val="000000"/>
          <w:vertAlign w:val="superscript"/>
        </w:rPr>
        <w:t>1</w:t>
      </w:r>
      <w:proofErr w:type="spellEnd"/>
      <w:r w:rsidRPr="006C6EF4">
        <w:rPr>
          <w:bCs/>
          <w:color w:val="000000"/>
        </w:rPr>
        <w:t xml:space="preserve"> </w:t>
      </w:r>
      <w:hyperlink r:id="rId7" w:history="1">
        <w:r w:rsidRPr="006C6EF4">
          <w:rPr>
            <w:bCs/>
            <w:color w:val="0000FF"/>
            <w:u w:val="single"/>
          </w:rPr>
          <w:t>https://orcid.org/</w:t>
        </w:r>
        <w:r w:rsidRPr="006C6EF4">
          <w:rPr>
            <w:color w:val="0000FF"/>
            <w:u w:val="single"/>
            <w:shd w:val="clear" w:color="auto" w:fill="FFFFFF"/>
          </w:rPr>
          <w:t>0000-0002-7262-8759</w:t>
        </w:r>
      </w:hyperlink>
      <w:r w:rsidRPr="006C6EF4">
        <w:rPr>
          <w:color w:val="000000"/>
          <w:shd w:val="clear" w:color="auto" w:fill="FFFFFF"/>
        </w:rPr>
        <w:t xml:space="preserve"> </w:t>
      </w:r>
    </w:p>
    <w:p w14:paraId="0524DCAA" w14:textId="77777777" w:rsidR="006C6EF4" w:rsidRPr="006C6EF4" w:rsidRDefault="006C6EF4" w:rsidP="006C6EF4">
      <w:pPr>
        <w:spacing w:line="360" w:lineRule="auto"/>
        <w:jc w:val="both"/>
        <w:rPr>
          <w:color w:val="000000"/>
        </w:rPr>
      </w:pPr>
      <w:r w:rsidRPr="006C6EF4">
        <w:rPr>
          <w:bCs/>
          <w:color w:val="000000"/>
        </w:rPr>
        <w:t>Wilson Bryan Encarnación-</w:t>
      </w:r>
      <w:proofErr w:type="spellStart"/>
      <w:r w:rsidRPr="006C6EF4">
        <w:rPr>
          <w:bCs/>
          <w:color w:val="000000"/>
        </w:rPr>
        <w:t>Contreras</w:t>
      </w:r>
      <w:r w:rsidRPr="006C6EF4">
        <w:rPr>
          <w:bCs/>
          <w:color w:val="000000"/>
          <w:vertAlign w:val="superscript"/>
        </w:rPr>
        <w:t>1</w:t>
      </w:r>
      <w:proofErr w:type="spellEnd"/>
      <w:r w:rsidRPr="006C6EF4">
        <w:rPr>
          <w:bCs/>
          <w:color w:val="000000"/>
        </w:rPr>
        <w:t xml:space="preserve"> </w:t>
      </w:r>
      <w:hyperlink r:id="rId8" w:history="1">
        <w:r w:rsidRPr="006C6EF4">
          <w:rPr>
            <w:bCs/>
            <w:color w:val="0000FF"/>
            <w:u w:val="single"/>
          </w:rPr>
          <w:t>https://orcid.org/</w:t>
        </w:r>
        <w:r w:rsidRPr="006C6EF4">
          <w:rPr>
            <w:color w:val="0000FF"/>
            <w:u w:val="single"/>
            <w:shd w:val="clear" w:color="auto" w:fill="FFFFFF"/>
          </w:rPr>
          <w:t>0000-0003-0047-5543</w:t>
        </w:r>
      </w:hyperlink>
      <w:r w:rsidRPr="006C6EF4">
        <w:rPr>
          <w:color w:val="000000"/>
          <w:shd w:val="clear" w:color="auto" w:fill="FFFFFF"/>
        </w:rPr>
        <w:t xml:space="preserve"> </w:t>
      </w:r>
    </w:p>
    <w:p w14:paraId="72320F1E" w14:textId="77777777" w:rsidR="006C6EF4" w:rsidRPr="006C6EF4" w:rsidRDefault="006C6EF4" w:rsidP="006C6EF4">
      <w:pPr>
        <w:spacing w:line="360" w:lineRule="auto"/>
        <w:ind w:right="-7"/>
        <w:jc w:val="both"/>
        <w:rPr>
          <w:bCs/>
          <w:color w:val="000000"/>
          <w:vertAlign w:val="superscript"/>
        </w:rPr>
      </w:pPr>
      <w:r w:rsidRPr="006C6EF4">
        <w:rPr>
          <w:bCs/>
          <w:color w:val="000000"/>
        </w:rPr>
        <w:t>Carlos Araya-</w:t>
      </w:r>
      <w:proofErr w:type="spellStart"/>
      <w:r w:rsidRPr="006C6EF4">
        <w:rPr>
          <w:bCs/>
          <w:color w:val="000000"/>
        </w:rPr>
        <w:t>Vallespir</w:t>
      </w:r>
      <w:r w:rsidRPr="006C6EF4">
        <w:rPr>
          <w:bCs/>
          <w:color w:val="000000"/>
          <w:vertAlign w:val="superscript"/>
        </w:rPr>
        <w:t>2</w:t>
      </w:r>
      <w:proofErr w:type="spellEnd"/>
      <w:r w:rsidRPr="006C6EF4">
        <w:rPr>
          <w:bCs/>
          <w:color w:val="000000"/>
          <w:vertAlign w:val="superscript"/>
        </w:rPr>
        <w:t xml:space="preserve"> </w:t>
      </w:r>
      <w:hyperlink r:id="rId9" w:history="1">
        <w:r w:rsidRPr="006C6EF4">
          <w:rPr>
            <w:bCs/>
            <w:color w:val="0000FF"/>
            <w:u w:val="single"/>
          </w:rPr>
          <w:t>https://orcid.org/0000-0003-1303-1204</w:t>
        </w:r>
      </w:hyperlink>
      <w:r w:rsidRPr="006C6EF4">
        <w:rPr>
          <w:bCs/>
          <w:color w:val="000000"/>
        </w:rPr>
        <w:t xml:space="preserve"> </w:t>
      </w:r>
    </w:p>
    <w:p w14:paraId="057AD5EE" w14:textId="77777777" w:rsidR="006C6EF4" w:rsidRPr="006C6EF4" w:rsidRDefault="006C6EF4" w:rsidP="006C6EF4">
      <w:pPr>
        <w:spacing w:line="360" w:lineRule="auto"/>
        <w:ind w:right="-7"/>
        <w:jc w:val="both"/>
        <w:rPr>
          <w:bCs/>
          <w:color w:val="000000"/>
        </w:rPr>
      </w:pPr>
      <w:r w:rsidRPr="006C6EF4">
        <w:rPr>
          <w:bCs/>
          <w:color w:val="000000"/>
        </w:rPr>
        <w:t>María Claudia Garcés-</w:t>
      </w:r>
      <w:proofErr w:type="spellStart"/>
      <w:r w:rsidRPr="006C6EF4">
        <w:rPr>
          <w:bCs/>
          <w:color w:val="000000"/>
        </w:rPr>
        <w:t>Elías</w:t>
      </w:r>
      <w:r w:rsidRPr="006C6EF4">
        <w:rPr>
          <w:bCs/>
          <w:color w:val="000000"/>
          <w:vertAlign w:val="superscript"/>
        </w:rPr>
        <w:t>1</w:t>
      </w:r>
      <w:proofErr w:type="spellEnd"/>
      <w:r w:rsidRPr="006C6EF4">
        <w:rPr>
          <w:bCs/>
          <w:color w:val="000000"/>
        </w:rPr>
        <w:t>*</w:t>
      </w:r>
      <w:r w:rsidRPr="006C6EF4">
        <w:rPr>
          <w:bCs/>
          <w:color w:val="000000"/>
          <w:vertAlign w:val="superscript"/>
        </w:rPr>
        <w:t xml:space="preserve"> </w:t>
      </w:r>
      <w:hyperlink r:id="rId10" w:history="1">
        <w:r w:rsidRPr="006C6EF4">
          <w:rPr>
            <w:bCs/>
            <w:color w:val="0000FF"/>
            <w:u w:val="single"/>
          </w:rPr>
          <w:t>https://orcid.org/0000-0003-4873-7661</w:t>
        </w:r>
      </w:hyperlink>
      <w:r w:rsidRPr="006C6EF4">
        <w:rPr>
          <w:bCs/>
          <w:color w:val="000000"/>
        </w:rPr>
        <w:t xml:space="preserve"> </w:t>
      </w:r>
    </w:p>
    <w:p w14:paraId="546DD1D1" w14:textId="77777777" w:rsidR="006C6EF4" w:rsidRPr="006C6EF4" w:rsidRDefault="006C6EF4" w:rsidP="006C6EF4">
      <w:pPr>
        <w:spacing w:line="360" w:lineRule="auto"/>
        <w:ind w:right="-7"/>
        <w:jc w:val="both"/>
        <w:rPr>
          <w:bCs/>
          <w:color w:val="000000"/>
          <w:vertAlign w:val="superscript"/>
        </w:rPr>
      </w:pPr>
      <w:r w:rsidRPr="006C6EF4">
        <w:rPr>
          <w:bCs/>
          <w:color w:val="000000"/>
        </w:rPr>
        <w:t>Roberto A. León-</w:t>
      </w:r>
      <w:proofErr w:type="spellStart"/>
      <w:r w:rsidRPr="006C6EF4">
        <w:rPr>
          <w:bCs/>
          <w:color w:val="000000"/>
        </w:rPr>
        <w:t>Manco</w:t>
      </w:r>
      <w:r w:rsidRPr="006C6EF4">
        <w:rPr>
          <w:bCs/>
          <w:color w:val="000000"/>
          <w:vertAlign w:val="superscript"/>
        </w:rPr>
        <w:t>1</w:t>
      </w:r>
      <w:proofErr w:type="spellEnd"/>
      <w:r w:rsidRPr="006C6EF4">
        <w:rPr>
          <w:bCs/>
          <w:color w:val="000000"/>
          <w:vertAlign w:val="superscript"/>
        </w:rPr>
        <w:t xml:space="preserve"> </w:t>
      </w:r>
      <w:hyperlink r:id="rId11" w:history="1">
        <w:r w:rsidRPr="006C6EF4">
          <w:rPr>
            <w:bCs/>
            <w:color w:val="0000FF"/>
            <w:u w:val="single"/>
          </w:rPr>
          <w:t>https://orcid.org/0000-0001-9641-1047</w:t>
        </w:r>
      </w:hyperlink>
      <w:r w:rsidRPr="006C6EF4">
        <w:rPr>
          <w:bCs/>
          <w:color w:val="000000"/>
        </w:rPr>
        <w:t xml:space="preserve"> </w:t>
      </w:r>
    </w:p>
    <w:p w14:paraId="14172E46" w14:textId="77777777" w:rsidR="006C6EF4" w:rsidRPr="006C6EF4" w:rsidRDefault="006C6EF4" w:rsidP="006C6EF4">
      <w:pPr>
        <w:spacing w:line="360" w:lineRule="auto"/>
        <w:ind w:right="-7"/>
        <w:jc w:val="both"/>
        <w:rPr>
          <w:bCs/>
          <w:color w:val="000000"/>
        </w:rPr>
      </w:pPr>
      <w:r w:rsidRPr="006C6EF4">
        <w:rPr>
          <w:bCs/>
          <w:color w:val="000000"/>
        </w:rPr>
        <w:t>César Eduardo Del Castillo-</w:t>
      </w:r>
      <w:proofErr w:type="spellStart"/>
      <w:r w:rsidRPr="006C6EF4">
        <w:rPr>
          <w:bCs/>
          <w:color w:val="000000"/>
        </w:rPr>
        <w:t>López</w:t>
      </w:r>
      <w:r w:rsidRPr="006C6EF4">
        <w:rPr>
          <w:bCs/>
          <w:color w:val="000000"/>
          <w:vertAlign w:val="superscript"/>
        </w:rPr>
        <w:t>1</w:t>
      </w:r>
      <w:proofErr w:type="spellEnd"/>
      <w:r w:rsidRPr="006C6EF4">
        <w:rPr>
          <w:bCs/>
          <w:color w:val="000000"/>
          <w:vertAlign w:val="superscript"/>
        </w:rPr>
        <w:t xml:space="preserve"> </w:t>
      </w:r>
      <w:hyperlink r:id="rId12" w:history="1">
        <w:r w:rsidRPr="006C6EF4">
          <w:rPr>
            <w:bCs/>
            <w:color w:val="0000FF"/>
            <w:u w:val="single"/>
          </w:rPr>
          <w:t>https://orcid.org/0000-0001-6831-897X</w:t>
        </w:r>
      </w:hyperlink>
      <w:r w:rsidRPr="006C6EF4">
        <w:rPr>
          <w:bCs/>
          <w:color w:val="000000"/>
        </w:rPr>
        <w:t xml:space="preserve"> </w:t>
      </w:r>
    </w:p>
    <w:p w14:paraId="5856E3C2" w14:textId="77777777" w:rsidR="006C6EF4" w:rsidRPr="006C6EF4" w:rsidRDefault="006C6EF4" w:rsidP="006C6EF4">
      <w:pPr>
        <w:spacing w:line="360" w:lineRule="auto"/>
        <w:ind w:right="-7"/>
        <w:jc w:val="both"/>
        <w:rPr>
          <w:bCs/>
          <w:color w:val="000000"/>
          <w:vertAlign w:val="superscript"/>
        </w:rPr>
      </w:pPr>
    </w:p>
    <w:p w14:paraId="186C6963" w14:textId="77777777" w:rsidR="006C6EF4" w:rsidRPr="006C6EF4" w:rsidRDefault="006C6EF4" w:rsidP="006C6EF4">
      <w:pPr>
        <w:spacing w:line="360" w:lineRule="auto"/>
        <w:ind w:right="-7"/>
        <w:jc w:val="both"/>
        <w:rPr>
          <w:bCs/>
        </w:rPr>
      </w:pPr>
      <w:proofErr w:type="spellStart"/>
      <w:r w:rsidRPr="006C6EF4">
        <w:rPr>
          <w:bCs/>
          <w:vertAlign w:val="superscript"/>
        </w:rPr>
        <w:t>1</w:t>
      </w:r>
      <w:r w:rsidRPr="006C6EF4">
        <w:rPr>
          <w:bCs/>
        </w:rPr>
        <w:t>Universidad</w:t>
      </w:r>
      <w:proofErr w:type="spellEnd"/>
      <w:r w:rsidRPr="006C6EF4">
        <w:rPr>
          <w:bCs/>
        </w:rPr>
        <w:t xml:space="preserve"> Peruana Cayetano Heredia. Facultad de Estomatología. Lima, Perú.</w:t>
      </w:r>
    </w:p>
    <w:p w14:paraId="1213C1A0" w14:textId="77777777" w:rsidR="006C6EF4" w:rsidRPr="006C6EF4" w:rsidRDefault="006C6EF4" w:rsidP="006C6EF4">
      <w:pPr>
        <w:spacing w:line="360" w:lineRule="auto"/>
        <w:ind w:right="-7"/>
        <w:jc w:val="both"/>
        <w:rPr>
          <w:bCs/>
        </w:rPr>
      </w:pPr>
      <w:proofErr w:type="spellStart"/>
      <w:r w:rsidRPr="006C6EF4">
        <w:rPr>
          <w:bCs/>
          <w:vertAlign w:val="superscript"/>
        </w:rPr>
        <w:t>2</w:t>
      </w:r>
      <w:r w:rsidRPr="006C6EF4">
        <w:rPr>
          <w:bCs/>
        </w:rPr>
        <w:t>Universidad</w:t>
      </w:r>
      <w:proofErr w:type="spellEnd"/>
      <w:r w:rsidRPr="006C6EF4">
        <w:rPr>
          <w:bCs/>
        </w:rPr>
        <w:t xml:space="preserve"> de Concepción. Facultad de Odontología. Concepción, Chile.</w:t>
      </w:r>
    </w:p>
    <w:p w14:paraId="1AF7D59E" w14:textId="77777777" w:rsidR="006C6EF4" w:rsidRPr="006C6EF4" w:rsidRDefault="006C6EF4" w:rsidP="006C6EF4">
      <w:pPr>
        <w:spacing w:line="360" w:lineRule="auto"/>
        <w:ind w:right="-7"/>
        <w:jc w:val="both"/>
        <w:rPr>
          <w:bCs/>
        </w:rPr>
      </w:pPr>
    </w:p>
    <w:p w14:paraId="30CAD49C" w14:textId="77777777" w:rsidR="006C6EF4" w:rsidRPr="006C6EF4" w:rsidRDefault="006C6EF4" w:rsidP="006C6EF4">
      <w:pPr>
        <w:spacing w:line="360" w:lineRule="auto"/>
        <w:ind w:right="-7"/>
        <w:jc w:val="both"/>
        <w:rPr>
          <w:bCs/>
        </w:rPr>
      </w:pPr>
      <w:r w:rsidRPr="006C6EF4">
        <w:rPr>
          <w:bCs/>
        </w:rPr>
        <w:t xml:space="preserve">*Autor para la correspondencia. Correo electrónico: </w:t>
      </w:r>
      <w:hyperlink r:id="rId13" w:history="1">
        <w:r w:rsidRPr="006C6EF4">
          <w:rPr>
            <w:bCs/>
            <w:color w:val="0000FF"/>
            <w:u w:val="single"/>
          </w:rPr>
          <w:t>maria.garces@upch.pe</w:t>
        </w:r>
      </w:hyperlink>
      <w:r w:rsidRPr="006C6EF4">
        <w:rPr>
          <w:bCs/>
        </w:rPr>
        <w:t xml:space="preserve"> </w:t>
      </w:r>
    </w:p>
    <w:p w14:paraId="704B1FB6" w14:textId="77777777" w:rsidR="006C6EF4" w:rsidRPr="006C6EF4" w:rsidRDefault="006C6EF4" w:rsidP="006C6EF4">
      <w:pPr>
        <w:spacing w:line="360" w:lineRule="auto"/>
        <w:jc w:val="both"/>
      </w:pPr>
    </w:p>
    <w:p w14:paraId="0D0C8E6B" w14:textId="77777777" w:rsidR="006C6EF4" w:rsidRPr="006C6EF4" w:rsidRDefault="006C6EF4" w:rsidP="006C6EF4">
      <w:pPr>
        <w:spacing w:line="360" w:lineRule="auto"/>
        <w:ind w:right="-7"/>
        <w:jc w:val="both"/>
        <w:rPr>
          <w:b/>
        </w:rPr>
      </w:pPr>
      <w:r w:rsidRPr="006C6EF4">
        <w:rPr>
          <w:b/>
        </w:rPr>
        <w:t>RESUMEN</w:t>
      </w:r>
    </w:p>
    <w:p w14:paraId="35C057BE" w14:textId="77777777" w:rsidR="006C6EF4" w:rsidRPr="006C6EF4" w:rsidRDefault="006C6EF4" w:rsidP="006C6EF4">
      <w:pPr>
        <w:spacing w:line="360" w:lineRule="auto"/>
        <w:ind w:right="-7"/>
        <w:jc w:val="both"/>
        <w:rPr>
          <w:color w:val="000000"/>
        </w:rPr>
      </w:pPr>
      <w:r w:rsidRPr="006C6EF4">
        <w:rPr>
          <w:b/>
          <w:color w:val="000000"/>
        </w:rPr>
        <w:t>Introducción:</w:t>
      </w:r>
      <w:r w:rsidRPr="006C6EF4">
        <w:rPr>
          <w:b/>
          <w:color w:val="000000"/>
          <w:spacing w:val="-7"/>
        </w:rPr>
        <w:t xml:space="preserve"> </w:t>
      </w:r>
      <w:r w:rsidRPr="006C6EF4">
        <w:rPr>
          <w:bCs/>
          <w:color w:val="000000"/>
          <w:spacing w:val="-7"/>
        </w:rPr>
        <w:t xml:space="preserve">La presencia de </w:t>
      </w:r>
      <w:r w:rsidRPr="006C6EF4">
        <w:rPr>
          <w:color w:val="000000"/>
        </w:rPr>
        <w:t>factores socioeconómicos, nivel educativo y el acceso a atención sanitaria pueden condicionar los niveles de calidad de vida relacionada con la salud bucal, especialmente en etapas de vida como la niñez.</w:t>
      </w:r>
    </w:p>
    <w:p w14:paraId="2EF2E8B2" w14:textId="77777777" w:rsidR="006C6EF4" w:rsidRPr="006C6EF4" w:rsidRDefault="006C6EF4" w:rsidP="006C6EF4">
      <w:pPr>
        <w:spacing w:line="360" w:lineRule="auto"/>
        <w:ind w:right="-7"/>
        <w:jc w:val="both"/>
        <w:rPr>
          <w:color w:val="000000"/>
        </w:rPr>
      </w:pPr>
      <w:r w:rsidRPr="006C6EF4">
        <w:rPr>
          <w:b/>
          <w:color w:val="000000"/>
        </w:rPr>
        <w:t xml:space="preserve">Objetivo: </w:t>
      </w:r>
      <w:r w:rsidRPr="006C6EF4">
        <w:rPr>
          <w:color w:val="000000"/>
        </w:rPr>
        <w:t>Determinar la asociación de las condiciones orales en la calidad de vida relacionada con la salud bucal en escolares.</w:t>
      </w:r>
    </w:p>
    <w:p w14:paraId="37D5B1E2" w14:textId="1BE3186C" w:rsidR="006C6EF4" w:rsidRPr="006C6EF4" w:rsidRDefault="006C6EF4" w:rsidP="006C6EF4">
      <w:pPr>
        <w:spacing w:line="360" w:lineRule="auto"/>
        <w:ind w:right="-7"/>
        <w:jc w:val="both"/>
        <w:rPr>
          <w:color w:val="000000"/>
        </w:rPr>
      </w:pPr>
      <w:r w:rsidRPr="006C6EF4">
        <w:rPr>
          <w:b/>
          <w:color w:val="000000"/>
        </w:rPr>
        <w:t xml:space="preserve">Métodos: </w:t>
      </w:r>
      <w:r w:rsidRPr="006C6EF4">
        <w:rPr>
          <w:color w:val="000000"/>
        </w:rPr>
        <w:t xml:space="preserve">Estudio observacional, descriptivo y transversal desde una base de datos de 144 escolares (11-12 años). La variable dependiente fue calidad de vida relacionada con la salud bucal, medida con el índice </w:t>
      </w:r>
      <w:r w:rsidRPr="006C6EF4">
        <w:rPr>
          <w:i/>
          <w:iCs/>
          <w:color w:val="000000"/>
        </w:rPr>
        <w:t xml:space="preserve">Child Oral </w:t>
      </w:r>
      <w:proofErr w:type="spellStart"/>
      <w:r w:rsidRPr="006C6EF4">
        <w:rPr>
          <w:i/>
          <w:iCs/>
          <w:color w:val="000000"/>
        </w:rPr>
        <w:t>Impacts</w:t>
      </w:r>
      <w:proofErr w:type="spellEnd"/>
      <w:r w:rsidRPr="006C6EF4">
        <w:rPr>
          <w:i/>
          <w:iCs/>
          <w:color w:val="000000"/>
        </w:rPr>
        <w:t xml:space="preserve"> </w:t>
      </w:r>
      <w:proofErr w:type="spellStart"/>
      <w:r w:rsidRPr="006C6EF4">
        <w:rPr>
          <w:i/>
          <w:iCs/>
          <w:color w:val="000000"/>
        </w:rPr>
        <w:t>on</w:t>
      </w:r>
      <w:proofErr w:type="spellEnd"/>
      <w:r w:rsidRPr="006C6EF4">
        <w:rPr>
          <w:i/>
          <w:iCs/>
          <w:color w:val="000000"/>
        </w:rPr>
        <w:t xml:space="preserve"> </w:t>
      </w:r>
      <w:proofErr w:type="spellStart"/>
      <w:r w:rsidRPr="006C6EF4">
        <w:rPr>
          <w:i/>
          <w:iCs/>
          <w:color w:val="000000"/>
        </w:rPr>
        <w:t>Daily</w:t>
      </w:r>
      <w:proofErr w:type="spellEnd"/>
      <w:r w:rsidRPr="006C6EF4">
        <w:rPr>
          <w:i/>
          <w:iCs/>
          <w:color w:val="000000"/>
        </w:rPr>
        <w:t xml:space="preserve"> Performances</w:t>
      </w:r>
      <w:r w:rsidRPr="006C6EF4">
        <w:rPr>
          <w:color w:val="000000"/>
        </w:rPr>
        <w:t xml:space="preserve">. Se realizó un análisis descriptivo y pruebas de U de Mann Whitney y </w:t>
      </w:r>
      <w:r w:rsidRPr="006C6EF4">
        <w:rPr>
          <w:i/>
          <w:iCs/>
          <w:color w:val="000000"/>
        </w:rPr>
        <w:t>ji</w:t>
      </w:r>
      <w:r w:rsidRPr="006C6EF4">
        <w:rPr>
          <w:color w:val="000000"/>
        </w:rPr>
        <w:t xml:space="preserve"> cuadrado, además se aplicó una regresión logística lineal, con un nivel de confianza de 95</w:t>
      </w:r>
      <w:r w:rsidR="00E36780">
        <w:rPr>
          <w:color w:val="000000"/>
        </w:rPr>
        <w:t> </w:t>
      </w:r>
      <w:r w:rsidRPr="006C6EF4">
        <w:rPr>
          <w:color w:val="000000"/>
        </w:rPr>
        <w:t xml:space="preserve">% y p&lt; 0,05. </w:t>
      </w:r>
    </w:p>
    <w:p w14:paraId="1C15EDF1" w14:textId="77777777" w:rsidR="006C6EF4" w:rsidRPr="006C6EF4" w:rsidRDefault="006C6EF4" w:rsidP="006C6EF4">
      <w:pPr>
        <w:spacing w:line="360" w:lineRule="auto"/>
        <w:ind w:right="-7"/>
        <w:jc w:val="both"/>
        <w:rPr>
          <w:b/>
          <w:color w:val="000000"/>
        </w:rPr>
      </w:pPr>
      <w:r w:rsidRPr="006C6EF4">
        <w:rPr>
          <w:b/>
          <w:color w:val="000000"/>
        </w:rPr>
        <w:lastRenderedPageBreak/>
        <w:t xml:space="preserve">Resultados: </w:t>
      </w:r>
      <w:r w:rsidRPr="006C6EF4">
        <w:rPr>
          <w:color w:val="000000"/>
        </w:rPr>
        <w:t>El 69,44 % (n= 100) presentó muy poca intensidad del impacto. La procedencia presentó diferencias significativas con limpiarse la boca e impacto total (p&lt; 0,05) y el sexo con hablar y estudiar (p&lt; 0,05). De la regresión lineal, la procedencia se asoció a la gravedad del desempeño limpiarse la boca (</w:t>
      </w:r>
      <w:proofErr w:type="spellStart"/>
      <w:r w:rsidRPr="006C6EF4">
        <w:rPr>
          <w:color w:val="000000"/>
        </w:rPr>
        <w:t>R</w:t>
      </w:r>
      <w:r w:rsidRPr="006C6EF4">
        <w:rPr>
          <w:color w:val="000000"/>
          <w:vertAlign w:val="superscript"/>
        </w:rPr>
        <w:t>2</w:t>
      </w:r>
      <w:proofErr w:type="spellEnd"/>
      <w:r w:rsidRPr="006C6EF4">
        <w:rPr>
          <w:color w:val="000000"/>
          <w:vertAlign w:val="superscript"/>
        </w:rPr>
        <w:t> </w:t>
      </w:r>
      <w:r w:rsidRPr="006C6EF4">
        <w:rPr>
          <w:color w:val="000000"/>
        </w:rPr>
        <w:t>%= 0,039; a= 0,527; b= 0,347; p= 0,017) e impacto total (</w:t>
      </w:r>
      <w:proofErr w:type="spellStart"/>
      <w:r w:rsidRPr="006C6EF4">
        <w:rPr>
          <w:color w:val="000000"/>
        </w:rPr>
        <w:t>R</w:t>
      </w:r>
      <w:r w:rsidRPr="006C6EF4">
        <w:rPr>
          <w:color w:val="000000"/>
          <w:vertAlign w:val="superscript"/>
        </w:rPr>
        <w:t>2</w:t>
      </w:r>
      <w:proofErr w:type="spellEnd"/>
      <w:r w:rsidRPr="006C6EF4">
        <w:rPr>
          <w:color w:val="000000"/>
          <w:vertAlign w:val="superscript"/>
        </w:rPr>
        <w:t> </w:t>
      </w:r>
      <w:r w:rsidRPr="006C6EF4">
        <w:rPr>
          <w:color w:val="000000"/>
        </w:rPr>
        <w:t>%= 0,036; a= 4,831; b= 4,824; p= 0,023), el sexo presentó asociación con hablar (</w:t>
      </w:r>
      <w:proofErr w:type="spellStart"/>
      <w:r w:rsidRPr="006C6EF4">
        <w:rPr>
          <w:color w:val="000000"/>
        </w:rPr>
        <w:t>R</w:t>
      </w:r>
      <w:r w:rsidRPr="006C6EF4">
        <w:rPr>
          <w:color w:val="000000"/>
          <w:vertAlign w:val="superscript"/>
        </w:rPr>
        <w:t>2</w:t>
      </w:r>
      <w:proofErr w:type="spellEnd"/>
      <w:r w:rsidRPr="006C6EF4">
        <w:rPr>
          <w:color w:val="000000"/>
          <w:vertAlign w:val="superscript"/>
        </w:rPr>
        <w:t> </w:t>
      </w:r>
      <w:r w:rsidRPr="006C6EF4">
        <w:rPr>
          <w:color w:val="000000"/>
        </w:rPr>
        <w:t>%= 0,034; a= 0,498; b= -0,137; p= 0,026).</w:t>
      </w:r>
      <w:r w:rsidRPr="006C6EF4">
        <w:rPr>
          <w:b/>
          <w:color w:val="000000"/>
        </w:rPr>
        <w:t xml:space="preserve"> </w:t>
      </w:r>
    </w:p>
    <w:p w14:paraId="1055EAEE" w14:textId="77777777" w:rsidR="006C6EF4" w:rsidRPr="006C6EF4" w:rsidRDefault="006C6EF4" w:rsidP="006C6EF4">
      <w:pPr>
        <w:spacing w:line="360" w:lineRule="auto"/>
        <w:ind w:right="-7"/>
        <w:jc w:val="both"/>
        <w:rPr>
          <w:bCs/>
          <w:color w:val="000000"/>
        </w:rPr>
      </w:pPr>
      <w:r w:rsidRPr="006C6EF4">
        <w:rPr>
          <w:b/>
          <w:color w:val="000000"/>
        </w:rPr>
        <w:t xml:space="preserve">Conclusión: </w:t>
      </w:r>
      <w:r w:rsidRPr="006C6EF4">
        <w:rPr>
          <w:bCs/>
          <w:color w:val="000000"/>
        </w:rPr>
        <w:t>La intensidad del impacto es muy poca en la calidad de vida relacionada con la salud bucodental; además, la procedencia se asoció con limpiarse la boca e impacto total, mientras que el sexo se asoció con el desempeño hablar; todo ello en escolares de 11 y 12 años.</w:t>
      </w:r>
    </w:p>
    <w:p w14:paraId="4B225EAA" w14:textId="77777777" w:rsidR="006C6EF4" w:rsidRPr="006C6EF4" w:rsidRDefault="006C6EF4" w:rsidP="006C6EF4">
      <w:pPr>
        <w:widowControl w:val="0"/>
        <w:autoSpaceDE w:val="0"/>
        <w:autoSpaceDN w:val="0"/>
        <w:spacing w:line="360" w:lineRule="auto"/>
        <w:ind w:right="-7"/>
        <w:jc w:val="both"/>
        <w:rPr>
          <w:color w:val="000000"/>
          <w:lang w:eastAsia="en-US"/>
        </w:rPr>
      </w:pPr>
      <w:r w:rsidRPr="006C6EF4">
        <w:rPr>
          <w:b/>
          <w:bCs/>
          <w:color w:val="000000"/>
          <w:lang w:eastAsia="en-US"/>
        </w:rPr>
        <w:t xml:space="preserve">Palabras clave: </w:t>
      </w:r>
      <w:r w:rsidRPr="006C6EF4">
        <w:rPr>
          <w:color w:val="000000"/>
          <w:lang w:eastAsia="en-US"/>
        </w:rPr>
        <w:t>calidad de vida; salud bucal; niño; atención odontológica.</w:t>
      </w:r>
    </w:p>
    <w:p w14:paraId="00966E10" w14:textId="77777777" w:rsidR="006C6EF4" w:rsidRPr="006C6EF4" w:rsidRDefault="006C6EF4" w:rsidP="006C6EF4">
      <w:pPr>
        <w:widowControl w:val="0"/>
        <w:autoSpaceDE w:val="0"/>
        <w:autoSpaceDN w:val="0"/>
        <w:spacing w:line="360" w:lineRule="auto"/>
        <w:ind w:right="-7"/>
        <w:jc w:val="both"/>
        <w:rPr>
          <w:b/>
          <w:bCs/>
          <w:lang w:eastAsia="en-US"/>
        </w:rPr>
      </w:pPr>
    </w:p>
    <w:p w14:paraId="2609082C" w14:textId="77777777" w:rsidR="006C6EF4" w:rsidRPr="006C6EF4" w:rsidRDefault="006C6EF4" w:rsidP="006C6EF4">
      <w:pPr>
        <w:widowControl w:val="0"/>
        <w:autoSpaceDE w:val="0"/>
        <w:autoSpaceDN w:val="0"/>
        <w:spacing w:line="360" w:lineRule="auto"/>
        <w:ind w:right="-7"/>
        <w:jc w:val="both"/>
        <w:rPr>
          <w:b/>
          <w:bCs/>
          <w:lang w:val="en-US" w:eastAsia="en-US"/>
        </w:rPr>
      </w:pPr>
      <w:r w:rsidRPr="006C6EF4">
        <w:rPr>
          <w:b/>
          <w:bCs/>
          <w:lang w:val="en-US" w:eastAsia="en-US"/>
        </w:rPr>
        <w:t>ABSTRACT</w:t>
      </w:r>
    </w:p>
    <w:p w14:paraId="438B47D8" w14:textId="77777777" w:rsidR="006C6EF4" w:rsidRPr="006C6EF4" w:rsidRDefault="006C6EF4" w:rsidP="006C6EF4">
      <w:pPr>
        <w:widowControl w:val="0"/>
        <w:autoSpaceDE w:val="0"/>
        <w:autoSpaceDN w:val="0"/>
        <w:spacing w:line="360" w:lineRule="auto"/>
        <w:ind w:right="-7"/>
        <w:jc w:val="both"/>
        <w:rPr>
          <w:lang w:val="en-US" w:eastAsia="en-US"/>
        </w:rPr>
      </w:pPr>
      <w:r w:rsidRPr="006C6EF4">
        <w:rPr>
          <w:b/>
          <w:bCs/>
          <w:lang w:val="en-US" w:eastAsia="en-US"/>
        </w:rPr>
        <w:t>Introduction:</w:t>
      </w:r>
      <w:r w:rsidRPr="006C6EF4">
        <w:rPr>
          <w:lang w:val="en-US" w:eastAsia="en-US"/>
        </w:rPr>
        <w:t xml:space="preserve"> The presence of certain socioeconomic factors, educational level and access to health care can condition the levels of oral health-related Quality of Life, especially in life stages such as childhood.</w:t>
      </w:r>
    </w:p>
    <w:p w14:paraId="514FEFDD" w14:textId="77777777" w:rsidR="006C6EF4" w:rsidRPr="006C6EF4" w:rsidRDefault="006C6EF4" w:rsidP="006C6EF4">
      <w:pPr>
        <w:widowControl w:val="0"/>
        <w:autoSpaceDE w:val="0"/>
        <w:autoSpaceDN w:val="0"/>
        <w:spacing w:line="360" w:lineRule="auto"/>
        <w:ind w:right="-7"/>
        <w:jc w:val="both"/>
        <w:rPr>
          <w:color w:val="000000"/>
          <w:lang w:val="en-US" w:eastAsia="en-US"/>
        </w:rPr>
      </w:pPr>
      <w:r w:rsidRPr="006C6EF4">
        <w:rPr>
          <w:b/>
          <w:bCs/>
          <w:color w:val="000000"/>
          <w:lang w:val="en-US" w:eastAsia="en-US"/>
        </w:rPr>
        <w:t xml:space="preserve">Objective: </w:t>
      </w:r>
      <w:r w:rsidRPr="006C6EF4">
        <w:rPr>
          <w:color w:val="000000"/>
          <w:lang w:val="en-US" w:eastAsia="en-US"/>
        </w:rPr>
        <w:t>To determine the association of oral conditions on oral health-related quality of life in students.</w:t>
      </w:r>
    </w:p>
    <w:p w14:paraId="02B1D0E6" w14:textId="77777777" w:rsidR="006C6EF4" w:rsidRPr="006C6EF4" w:rsidRDefault="006C6EF4" w:rsidP="006C6EF4">
      <w:pPr>
        <w:widowControl w:val="0"/>
        <w:autoSpaceDE w:val="0"/>
        <w:autoSpaceDN w:val="0"/>
        <w:spacing w:line="360" w:lineRule="auto"/>
        <w:ind w:right="-7"/>
        <w:jc w:val="both"/>
        <w:rPr>
          <w:b/>
          <w:bCs/>
          <w:color w:val="000000"/>
          <w:lang w:val="en-US" w:eastAsia="en-US"/>
        </w:rPr>
      </w:pPr>
      <w:r w:rsidRPr="006C6EF4">
        <w:rPr>
          <w:b/>
          <w:bCs/>
          <w:color w:val="000000"/>
          <w:lang w:val="en-US" w:eastAsia="en-US"/>
        </w:rPr>
        <w:t xml:space="preserve">Methods: </w:t>
      </w:r>
      <w:r w:rsidRPr="006C6EF4">
        <w:rPr>
          <w:color w:val="000000"/>
          <w:lang w:val="en-US" w:eastAsia="en-US"/>
        </w:rPr>
        <w:t>Observational, descriptive and cross-sectional study from a database of 144 schoolchildren (11-12 years old). The dependent variable was Quality of Life related to oral health, measured with the Child Oral Impacts on Daily Performances index. A descriptive analysis and Mann Whitney U and Chi-square tests were performed, and a linear logistic regression was applied, with a confidence level of 95% and p&lt; 0,05.</w:t>
      </w:r>
    </w:p>
    <w:p w14:paraId="7AA7B256" w14:textId="77777777" w:rsidR="006C6EF4" w:rsidRPr="006C6EF4" w:rsidRDefault="006C6EF4" w:rsidP="006C6EF4">
      <w:pPr>
        <w:widowControl w:val="0"/>
        <w:autoSpaceDE w:val="0"/>
        <w:autoSpaceDN w:val="0"/>
        <w:spacing w:line="360" w:lineRule="auto"/>
        <w:ind w:right="-7"/>
        <w:jc w:val="both"/>
        <w:rPr>
          <w:color w:val="000000"/>
          <w:lang w:val="en-US" w:eastAsia="en-US"/>
        </w:rPr>
      </w:pPr>
      <w:r w:rsidRPr="006C6EF4">
        <w:rPr>
          <w:b/>
          <w:bCs/>
          <w:color w:val="000000"/>
          <w:lang w:val="en-US" w:eastAsia="en-US"/>
        </w:rPr>
        <w:t xml:space="preserve">Results: </w:t>
      </w:r>
      <w:r w:rsidRPr="006C6EF4">
        <w:rPr>
          <w:color w:val="000000"/>
          <w:lang w:val="en-US" w:eastAsia="en-US"/>
        </w:rPr>
        <w:t>The 69.44% (n= 100) presented very low impact intensity. The provenance presented significant differences with cleaning the mouth and total impact (p&lt; 0.05), and sex with talking and studying (p&lt; 0.05). From the linear regression, provenance was associated with severity of cleaning mouth performance (</w:t>
      </w:r>
      <w:proofErr w:type="spellStart"/>
      <w:r w:rsidRPr="006C6EF4">
        <w:rPr>
          <w:color w:val="000000"/>
          <w:lang w:val="en-US" w:eastAsia="en-US"/>
        </w:rPr>
        <w:t>R</w:t>
      </w:r>
      <w:r w:rsidRPr="006C6EF4">
        <w:rPr>
          <w:color w:val="000000"/>
          <w:vertAlign w:val="superscript"/>
          <w:lang w:val="en-US" w:eastAsia="en-US"/>
        </w:rPr>
        <w:t>2</w:t>
      </w:r>
      <w:proofErr w:type="spellEnd"/>
      <w:r w:rsidRPr="006C6EF4">
        <w:rPr>
          <w:color w:val="000000"/>
          <w:vertAlign w:val="superscript"/>
          <w:lang w:val="en-US" w:eastAsia="en-US"/>
        </w:rPr>
        <w:t> </w:t>
      </w:r>
      <w:r w:rsidRPr="006C6EF4">
        <w:rPr>
          <w:color w:val="000000"/>
          <w:lang w:val="en-US" w:eastAsia="en-US"/>
        </w:rPr>
        <w:t>%= 0.039, a= 0.527, b= 0.347, p= 0.017) and total impact (</w:t>
      </w:r>
      <w:proofErr w:type="spellStart"/>
      <w:r w:rsidRPr="006C6EF4">
        <w:rPr>
          <w:color w:val="000000"/>
          <w:lang w:val="en-US" w:eastAsia="en-US"/>
        </w:rPr>
        <w:t>R</w:t>
      </w:r>
      <w:r w:rsidRPr="006C6EF4">
        <w:rPr>
          <w:color w:val="000000"/>
          <w:vertAlign w:val="superscript"/>
          <w:lang w:val="en-US" w:eastAsia="en-US"/>
        </w:rPr>
        <w:t>2</w:t>
      </w:r>
      <w:proofErr w:type="spellEnd"/>
      <w:r w:rsidRPr="006C6EF4">
        <w:rPr>
          <w:color w:val="000000"/>
          <w:vertAlign w:val="superscript"/>
          <w:lang w:val="en-US" w:eastAsia="en-US"/>
        </w:rPr>
        <w:t> </w:t>
      </w:r>
      <w:r w:rsidRPr="006C6EF4">
        <w:rPr>
          <w:color w:val="000000"/>
          <w:lang w:val="en-US" w:eastAsia="en-US"/>
        </w:rPr>
        <w:t>%= 0.036, a= 4.831, b= 4.824, p= 0.023), sex was associated with talking (</w:t>
      </w:r>
      <w:proofErr w:type="spellStart"/>
      <w:r w:rsidRPr="006C6EF4">
        <w:rPr>
          <w:color w:val="000000"/>
          <w:lang w:val="en-US" w:eastAsia="en-US"/>
        </w:rPr>
        <w:t>R</w:t>
      </w:r>
      <w:r w:rsidRPr="006C6EF4">
        <w:rPr>
          <w:color w:val="000000"/>
          <w:vertAlign w:val="superscript"/>
          <w:lang w:val="en-US" w:eastAsia="en-US"/>
        </w:rPr>
        <w:t>2</w:t>
      </w:r>
      <w:proofErr w:type="spellEnd"/>
      <w:r w:rsidRPr="006C6EF4">
        <w:rPr>
          <w:color w:val="000000"/>
          <w:vertAlign w:val="superscript"/>
          <w:lang w:val="en-US" w:eastAsia="en-US"/>
        </w:rPr>
        <w:t> </w:t>
      </w:r>
      <w:r w:rsidRPr="006C6EF4">
        <w:rPr>
          <w:color w:val="000000"/>
          <w:lang w:val="en-US" w:eastAsia="en-US"/>
        </w:rPr>
        <w:t xml:space="preserve">%= 0.034, a= 0.498, b= -0.137, p= 0.026). </w:t>
      </w:r>
    </w:p>
    <w:p w14:paraId="0E718296" w14:textId="77777777" w:rsidR="006C6EF4" w:rsidRPr="006C6EF4" w:rsidRDefault="006C6EF4" w:rsidP="006C6EF4">
      <w:pPr>
        <w:widowControl w:val="0"/>
        <w:autoSpaceDE w:val="0"/>
        <w:autoSpaceDN w:val="0"/>
        <w:spacing w:line="360" w:lineRule="auto"/>
        <w:ind w:right="-7"/>
        <w:jc w:val="both"/>
        <w:rPr>
          <w:color w:val="000000"/>
          <w:lang w:val="en-US" w:eastAsia="en-US"/>
        </w:rPr>
      </w:pPr>
      <w:r w:rsidRPr="006C6EF4">
        <w:rPr>
          <w:b/>
          <w:bCs/>
          <w:color w:val="000000"/>
          <w:lang w:val="en-US" w:eastAsia="en-US"/>
        </w:rPr>
        <w:t>Conclusion:</w:t>
      </w:r>
      <w:r w:rsidRPr="006C6EF4">
        <w:rPr>
          <w:color w:val="000000"/>
          <w:lang w:val="en-US" w:eastAsia="en-US"/>
        </w:rPr>
        <w:t xml:space="preserve"> The intensity of the impact was very little in the quality of life related to oral health; in addition, the origin was associated with cleaning the mouth and total impact, while gender was associated with speaking; all this in schoolchildren aged 11 and 12.</w:t>
      </w:r>
    </w:p>
    <w:p w14:paraId="33AB69EB" w14:textId="77777777" w:rsidR="006C6EF4" w:rsidRPr="006C6EF4" w:rsidRDefault="006C6EF4" w:rsidP="006C6EF4">
      <w:pPr>
        <w:widowControl w:val="0"/>
        <w:autoSpaceDE w:val="0"/>
        <w:autoSpaceDN w:val="0"/>
        <w:spacing w:line="360" w:lineRule="auto"/>
        <w:ind w:right="-7"/>
        <w:jc w:val="both"/>
        <w:rPr>
          <w:lang w:val="en-US" w:eastAsia="en-US"/>
        </w:rPr>
      </w:pPr>
      <w:r w:rsidRPr="006C6EF4">
        <w:rPr>
          <w:b/>
          <w:bCs/>
          <w:lang w:val="en-US" w:eastAsia="en-US"/>
        </w:rPr>
        <w:lastRenderedPageBreak/>
        <w:t xml:space="preserve">Keywords: </w:t>
      </w:r>
      <w:r w:rsidRPr="006C6EF4">
        <w:rPr>
          <w:lang w:val="en-US" w:eastAsia="en-US"/>
        </w:rPr>
        <w:t>quality of life; oral health; child; dental care.</w:t>
      </w:r>
    </w:p>
    <w:p w14:paraId="520B2367" w14:textId="77777777" w:rsidR="006C6EF4" w:rsidRPr="006C6EF4" w:rsidRDefault="006C6EF4" w:rsidP="006C6EF4">
      <w:pPr>
        <w:widowControl w:val="0"/>
        <w:autoSpaceDE w:val="0"/>
        <w:autoSpaceDN w:val="0"/>
        <w:spacing w:line="360" w:lineRule="auto"/>
        <w:ind w:right="-7"/>
        <w:jc w:val="both"/>
        <w:rPr>
          <w:lang w:val="en-US" w:eastAsia="en-US"/>
        </w:rPr>
      </w:pPr>
    </w:p>
    <w:p w14:paraId="105A07C1" w14:textId="77777777" w:rsidR="006C6EF4" w:rsidRPr="006C6EF4" w:rsidRDefault="006C6EF4" w:rsidP="006C6EF4">
      <w:pPr>
        <w:widowControl w:val="0"/>
        <w:autoSpaceDE w:val="0"/>
        <w:autoSpaceDN w:val="0"/>
        <w:spacing w:line="360" w:lineRule="auto"/>
        <w:ind w:right="-7"/>
        <w:jc w:val="both"/>
        <w:rPr>
          <w:lang w:val="en-US" w:eastAsia="en-US"/>
        </w:rPr>
      </w:pPr>
    </w:p>
    <w:p w14:paraId="68E828B7" w14:textId="77777777" w:rsidR="006C6EF4" w:rsidRPr="006C6EF4" w:rsidRDefault="006C6EF4" w:rsidP="006C6EF4">
      <w:pPr>
        <w:widowControl w:val="0"/>
        <w:autoSpaceDE w:val="0"/>
        <w:autoSpaceDN w:val="0"/>
        <w:spacing w:line="360" w:lineRule="auto"/>
        <w:ind w:right="-7"/>
        <w:jc w:val="both"/>
        <w:rPr>
          <w:lang w:eastAsia="en-US"/>
        </w:rPr>
      </w:pPr>
      <w:r w:rsidRPr="006C6EF4">
        <w:rPr>
          <w:lang w:eastAsia="en-US"/>
        </w:rPr>
        <w:t>Recibido: 16/09/2022</w:t>
      </w:r>
    </w:p>
    <w:p w14:paraId="2D6ED7C3" w14:textId="77777777" w:rsidR="006C6EF4" w:rsidRPr="006C6EF4" w:rsidRDefault="006C6EF4" w:rsidP="006C6EF4">
      <w:pPr>
        <w:widowControl w:val="0"/>
        <w:autoSpaceDE w:val="0"/>
        <w:autoSpaceDN w:val="0"/>
        <w:spacing w:line="360" w:lineRule="auto"/>
        <w:ind w:right="-7"/>
        <w:jc w:val="both"/>
        <w:rPr>
          <w:lang w:eastAsia="en-US"/>
        </w:rPr>
      </w:pPr>
      <w:r w:rsidRPr="006C6EF4">
        <w:rPr>
          <w:lang w:eastAsia="en-US"/>
        </w:rPr>
        <w:t>Aprobado: 27/01/2023</w:t>
      </w:r>
    </w:p>
    <w:p w14:paraId="1058212B" w14:textId="77777777" w:rsidR="006C6EF4" w:rsidRPr="006C6EF4" w:rsidRDefault="006C6EF4" w:rsidP="006C6EF4">
      <w:pPr>
        <w:spacing w:line="360" w:lineRule="auto"/>
        <w:ind w:right="-7"/>
        <w:jc w:val="both"/>
        <w:rPr>
          <w:b/>
          <w:bCs/>
        </w:rPr>
      </w:pPr>
    </w:p>
    <w:p w14:paraId="1FFD337C" w14:textId="77777777" w:rsidR="006C6EF4" w:rsidRPr="006C6EF4" w:rsidRDefault="006C6EF4" w:rsidP="006C6EF4">
      <w:pPr>
        <w:spacing w:line="360" w:lineRule="auto"/>
        <w:ind w:right="-7"/>
        <w:jc w:val="both"/>
        <w:rPr>
          <w:b/>
          <w:bCs/>
        </w:rPr>
      </w:pPr>
    </w:p>
    <w:p w14:paraId="4FACCCC0" w14:textId="77777777" w:rsidR="006C6EF4" w:rsidRPr="006C6EF4" w:rsidRDefault="006C6EF4" w:rsidP="006C6EF4">
      <w:pPr>
        <w:spacing w:line="360" w:lineRule="auto"/>
        <w:ind w:right="-7"/>
        <w:jc w:val="center"/>
        <w:rPr>
          <w:b/>
          <w:bCs/>
          <w:sz w:val="32"/>
          <w:szCs w:val="32"/>
        </w:rPr>
      </w:pPr>
      <w:r w:rsidRPr="006C6EF4">
        <w:rPr>
          <w:b/>
          <w:bCs/>
          <w:sz w:val="32"/>
          <w:szCs w:val="32"/>
        </w:rPr>
        <w:t>INTRODUCCIÓN</w:t>
      </w:r>
    </w:p>
    <w:p w14:paraId="3337BE23" w14:textId="77777777" w:rsidR="006C6EF4" w:rsidRPr="006C6EF4" w:rsidRDefault="006C6EF4" w:rsidP="006C6EF4">
      <w:pPr>
        <w:spacing w:line="360" w:lineRule="auto"/>
        <w:ind w:right="-7"/>
        <w:jc w:val="both"/>
        <w:rPr>
          <w:color w:val="000000"/>
          <w:vertAlign w:val="superscript"/>
        </w:rPr>
      </w:pPr>
      <w:r w:rsidRPr="006C6EF4">
        <w:t xml:space="preserve">De acuerdo con la Organización Mundial de la </w:t>
      </w:r>
      <w:proofErr w:type="gramStart"/>
      <w:r w:rsidRPr="006C6EF4">
        <w:t>Salud,</w:t>
      </w:r>
      <w:r w:rsidRPr="006C6EF4">
        <w:rPr>
          <w:vertAlign w:val="superscript"/>
        </w:rPr>
        <w:t>(</w:t>
      </w:r>
      <w:proofErr w:type="gramEnd"/>
      <w:r w:rsidRPr="006C6EF4">
        <w:rPr>
          <w:vertAlign w:val="superscript"/>
        </w:rPr>
        <w:t>1)</w:t>
      </w:r>
      <w:r w:rsidRPr="006C6EF4">
        <w:t xml:space="preserve"> se define a la calidad de vida (</w:t>
      </w:r>
      <w:proofErr w:type="spellStart"/>
      <w:r w:rsidRPr="006C6EF4">
        <w:t>CdV</w:t>
      </w:r>
      <w:proofErr w:type="spellEnd"/>
      <w:r w:rsidRPr="006C6EF4">
        <w:t xml:space="preserve">) como la percepción propia de un individuo acerca de su posición en la vida, dentro del entorno cultural y sistema de valores en el que se desarrolla, considerando sus objetivos, </w:t>
      </w:r>
      <w:r w:rsidRPr="006C6EF4">
        <w:rPr>
          <w:color w:val="000000"/>
        </w:rPr>
        <w:t xml:space="preserve">expectativas, normas y preocupaciones. De igual manera, la </w:t>
      </w:r>
      <w:proofErr w:type="spellStart"/>
      <w:r w:rsidRPr="006C6EF4">
        <w:rPr>
          <w:color w:val="000000"/>
        </w:rPr>
        <w:t>CdV</w:t>
      </w:r>
      <w:proofErr w:type="spellEnd"/>
      <w:r w:rsidRPr="006C6EF4">
        <w:rPr>
          <w:color w:val="000000"/>
        </w:rPr>
        <w:t xml:space="preserve"> es un concepto multidimensional que abarca la valoración de componentes como salud física y emocional, en el cual el estado de salud oral cobra una importancia sustancial, al entenderse que su impacto en la vida de las personas puede medirse desde otras perspectivas, y no exclusivamente desde un enfoque clínico.</w:t>
      </w:r>
      <w:r w:rsidRPr="006C6EF4">
        <w:rPr>
          <w:color w:val="000000"/>
          <w:vertAlign w:val="superscript"/>
        </w:rPr>
        <w:t xml:space="preserve">(2) </w:t>
      </w:r>
      <w:r w:rsidRPr="006C6EF4">
        <w:rPr>
          <w:color w:val="000000"/>
        </w:rPr>
        <w:t>Como resultado, se establecieron indicadores que permitieran evaluar la calidad de vida relacionada con la salud bucal (</w:t>
      </w:r>
      <w:proofErr w:type="spellStart"/>
      <w:r w:rsidRPr="006C6EF4">
        <w:rPr>
          <w:color w:val="000000"/>
        </w:rPr>
        <w:t>CdVRSB</w:t>
      </w:r>
      <w:proofErr w:type="spellEnd"/>
      <w:r w:rsidRPr="006C6EF4">
        <w:rPr>
          <w:color w:val="000000"/>
        </w:rPr>
        <w:t xml:space="preserve">) en distintos grupos etarios, uno de los más empleados es el índice </w:t>
      </w:r>
      <w:r w:rsidRPr="006C6EF4">
        <w:rPr>
          <w:i/>
          <w:iCs/>
          <w:color w:val="000000"/>
        </w:rPr>
        <w:t xml:space="preserve">Child Oral </w:t>
      </w:r>
      <w:proofErr w:type="spellStart"/>
      <w:r w:rsidRPr="006C6EF4">
        <w:rPr>
          <w:i/>
          <w:iCs/>
          <w:color w:val="000000"/>
        </w:rPr>
        <w:t>Impacts</w:t>
      </w:r>
      <w:proofErr w:type="spellEnd"/>
      <w:r w:rsidRPr="006C6EF4">
        <w:rPr>
          <w:i/>
          <w:iCs/>
          <w:color w:val="000000"/>
        </w:rPr>
        <w:t xml:space="preserve"> </w:t>
      </w:r>
      <w:proofErr w:type="spellStart"/>
      <w:r w:rsidRPr="006C6EF4">
        <w:rPr>
          <w:i/>
          <w:iCs/>
          <w:color w:val="000000"/>
        </w:rPr>
        <w:t>on</w:t>
      </w:r>
      <w:proofErr w:type="spellEnd"/>
      <w:r w:rsidRPr="006C6EF4">
        <w:rPr>
          <w:i/>
          <w:iCs/>
          <w:color w:val="000000"/>
        </w:rPr>
        <w:t xml:space="preserve"> </w:t>
      </w:r>
      <w:proofErr w:type="spellStart"/>
      <w:r w:rsidRPr="006C6EF4">
        <w:rPr>
          <w:i/>
          <w:iCs/>
          <w:color w:val="000000"/>
        </w:rPr>
        <w:t>Daily</w:t>
      </w:r>
      <w:proofErr w:type="spellEnd"/>
      <w:r w:rsidRPr="006C6EF4">
        <w:rPr>
          <w:color w:val="000000"/>
        </w:rPr>
        <w:t xml:space="preserve"> </w:t>
      </w:r>
      <w:r w:rsidRPr="006C6EF4">
        <w:rPr>
          <w:i/>
          <w:iCs/>
          <w:color w:val="000000"/>
        </w:rPr>
        <w:t>Performances</w:t>
      </w:r>
      <w:r w:rsidRPr="006C6EF4">
        <w:rPr>
          <w:color w:val="000000"/>
        </w:rPr>
        <w:t xml:space="preserve"> (CHILD-</w:t>
      </w:r>
      <w:proofErr w:type="spellStart"/>
      <w:r w:rsidRPr="006C6EF4">
        <w:rPr>
          <w:color w:val="000000"/>
        </w:rPr>
        <w:t>OIDP</w:t>
      </w:r>
      <w:proofErr w:type="spellEnd"/>
      <w:r w:rsidRPr="006C6EF4">
        <w:rPr>
          <w:color w:val="000000"/>
        </w:rPr>
        <w:t xml:space="preserve">), caracterizado por determinar la </w:t>
      </w:r>
      <w:proofErr w:type="spellStart"/>
      <w:r w:rsidRPr="006C6EF4">
        <w:rPr>
          <w:color w:val="000000"/>
        </w:rPr>
        <w:t>CdVRSB</w:t>
      </w:r>
      <w:proofErr w:type="spellEnd"/>
      <w:r w:rsidRPr="006C6EF4">
        <w:rPr>
          <w:color w:val="000000"/>
        </w:rPr>
        <w:t xml:space="preserve"> en niños dentro de la etapa escolar, considerando su desarrollo intelectual, cognitivo y del lenguaje.</w:t>
      </w:r>
      <w:r w:rsidRPr="006C6EF4">
        <w:rPr>
          <w:color w:val="000000"/>
          <w:vertAlign w:val="superscript"/>
        </w:rPr>
        <w:t>(3,4)</w:t>
      </w:r>
    </w:p>
    <w:p w14:paraId="7C861D20" w14:textId="77777777" w:rsidR="006C6EF4" w:rsidRPr="006C6EF4" w:rsidRDefault="006C6EF4" w:rsidP="006C6EF4">
      <w:pPr>
        <w:spacing w:line="360" w:lineRule="auto"/>
        <w:ind w:right="-7"/>
        <w:jc w:val="both"/>
        <w:rPr>
          <w:color w:val="000000"/>
          <w:vertAlign w:val="superscript"/>
        </w:rPr>
      </w:pPr>
      <w:r w:rsidRPr="006C6EF4">
        <w:rPr>
          <w:color w:val="000000"/>
        </w:rPr>
        <w:t xml:space="preserve">Este instrumento surgió como adaptación de uno previo, el </w:t>
      </w:r>
      <w:r w:rsidRPr="006C6EF4">
        <w:rPr>
          <w:i/>
          <w:iCs/>
          <w:color w:val="000000"/>
        </w:rPr>
        <w:t xml:space="preserve">Oral </w:t>
      </w:r>
      <w:proofErr w:type="spellStart"/>
      <w:r w:rsidRPr="006C6EF4">
        <w:rPr>
          <w:i/>
          <w:iCs/>
          <w:color w:val="000000"/>
        </w:rPr>
        <w:t>Impact</w:t>
      </w:r>
      <w:proofErr w:type="spellEnd"/>
      <w:r w:rsidRPr="006C6EF4">
        <w:rPr>
          <w:i/>
          <w:iCs/>
          <w:color w:val="000000"/>
        </w:rPr>
        <w:t xml:space="preserve"> </w:t>
      </w:r>
      <w:proofErr w:type="spellStart"/>
      <w:r w:rsidRPr="006C6EF4">
        <w:rPr>
          <w:i/>
          <w:iCs/>
          <w:color w:val="000000"/>
        </w:rPr>
        <w:t>on</w:t>
      </w:r>
      <w:proofErr w:type="spellEnd"/>
      <w:r w:rsidRPr="006C6EF4">
        <w:rPr>
          <w:i/>
          <w:iCs/>
          <w:color w:val="000000"/>
        </w:rPr>
        <w:t xml:space="preserve"> </w:t>
      </w:r>
      <w:proofErr w:type="spellStart"/>
      <w:r w:rsidRPr="006C6EF4">
        <w:rPr>
          <w:i/>
          <w:iCs/>
          <w:color w:val="000000"/>
        </w:rPr>
        <w:t>Daily</w:t>
      </w:r>
      <w:proofErr w:type="spellEnd"/>
      <w:r w:rsidRPr="006C6EF4">
        <w:rPr>
          <w:i/>
          <w:iCs/>
          <w:color w:val="000000"/>
        </w:rPr>
        <w:t xml:space="preserve"> Performance</w:t>
      </w:r>
      <w:r w:rsidRPr="006C6EF4">
        <w:rPr>
          <w:color w:val="000000"/>
        </w:rPr>
        <w:t xml:space="preserve"> (</w:t>
      </w:r>
      <w:proofErr w:type="spellStart"/>
      <w:r w:rsidRPr="006C6EF4">
        <w:rPr>
          <w:color w:val="000000"/>
        </w:rPr>
        <w:t>OIDP</w:t>
      </w:r>
      <w:proofErr w:type="spellEnd"/>
      <w:r w:rsidRPr="006C6EF4">
        <w:rPr>
          <w:color w:val="000000"/>
        </w:rPr>
        <w:t>), que en 1997 era el único indicador de salud odontológica con repercusión social, aplicado en población adulta y adulta mayor. Debido a la necesidad de evaluar a grupos etarios menores, en el 2004 se publica el CHILD-</w:t>
      </w:r>
      <w:proofErr w:type="spellStart"/>
      <w:r w:rsidRPr="006C6EF4">
        <w:rPr>
          <w:color w:val="000000"/>
        </w:rPr>
        <w:t>OIDP</w:t>
      </w:r>
      <w:proofErr w:type="spellEnd"/>
      <w:r w:rsidRPr="006C6EF4">
        <w:rPr>
          <w:color w:val="000000"/>
        </w:rPr>
        <w:t xml:space="preserve">, instrumento con adecuadas propiedades psicométricas, válido y fiable para medir la </w:t>
      </w:r>
      <w:proofErr w:type="spellStart"/>
      <w:r w:rsidRPr="006C6EF4">
        <w:rPr>
          <w:color w:val="000000"/>
        </w:rPr>
        <w:t>CdVRSB</w:t>
      </w:r>
      <w:proofErr w:type="spellEnd"/>
      <w:r w:rsidRPr="006C6EF4">
        <w:rPr>
          <w:color w:val="000000"/>
        </w:rPr>
        <w:t xml:space="preserve"> en individuos de 12 años, el cual fue inicialmente aplicado en niños tailandeses. Para el año 2013, se llevó a cabo en Chile, la validación de este índice mediante una adaptación transcultural para ser empleado en adolescentes de 11 a 14 años residentes en ese país, en la cual se obtuvo una consistencia interna adecuada con un valor de alfa de Cronbach de 0,719; lo que denota sus óptimas propiedades para determinar el impacto de la salud oral en la calidad de vida de esta población en </w:t>
      </w:r>
      <w:proofErr w:type="gramStart"/>
      <w:r w:rsidRPr="006C6EF4">
        <w:rPr>
          <w:color w:val="000000"/>
        </w:rPr>
        <w:t>específico.</w:t>
      </w:r>
      <w:r w:rsidRPr="006C6EF4">
        <w:rPr>
          <w:color w:val="000000"/>
          <w:vertAlign w:val="superscript"/>
        </w:rPr>
        <w:t>(</w:t>
      </w:r>
      <w:proofErr w:type="gramEnd"/>
      <w:r w:rsidRPr="006C6EF4">
        <w:rPr>
          <w:color w:val="000000"/>
          <w:vertAlign w:val="superscript"/>
        </w:rPr>
        <w:t>5,6)</w:t>
      </w:r>
    </w:p>
    <w:p w14:paraId="401861B7" w14:textId="77777777" w:rsidR="006C6EF4" w:rsidRPr="006C6EF4" w:rsidRDefault="006C6EF4" w:rsidP="006C6EF4">
      <w:pPr>
        <w:spacing w:line="360" w:lineRule="auto"/>
        <w:ind w:right="-7"/>
        <w:jc w:val="both"/>
        <w:rPr>
          <w:color w:val="000000"/>
        </w:rPr>
      </w:pPr>
      <w:r w:rsidRPr="006C6EF4">
        <w:rPr>
          <w:color w:val="000000"/>
        </w:rPr>
        <w:lastRenderedPageBreak/>
        <w:t xml:space="preserve">Se entiende que la presencia de enfermedades en la cavidad oral como caries dental, maloclusiones y traumatismos </w:t>
      </w:r>
      <w:proofErr w:type="spellStart"/>
      <w:r w:rsidRPr="006C6EF4">
        <w:rPr>
          <w:color w:val="000000"/>
        </w:rPr>
        <w:t>dentoalveorales</w:t>
      </w:r>
      <w:proofErr w:type="spellEnd"/>
      <w:r w:rsidRPr="006C6EF4">
        <w:rPr>
          <w:color w:val="000000"/>
        </w:rPr>
        <w:t xml:space="preserve">, afectan la </w:t>
      </w:r>
      <w:proofErr w:type="spellStart"/>
      <w:r w:rsidRPr="006C6EF4">
        <w:rPr>
          <w:color w:val="000000"/>
        </w:rPr>
        <w:t>CdVRSB</w:t>
      </w:r>
      <w:proofErr w:type="spellEnd"/>
      <w:r w:rsidRPr="006C6EF4">
        <w:rPr>
          <w:color w:val="000000"/>
        </w:rPr>
        <w:t xml:space="preserve"> en todas las poblaciones, especialmente la infantil. Sin embargo, la presencia de factores como los ingresos económicos, nivel educativo, circunstancias socioculturales y el acceso a atención sanitaria pueden desencadenar en peores resultados en salud oral, además de condicionar los niveles de </w:t>
      </w:r>
      <w:proofErr w:type="spellStart"/>
      <w:r w:rsidRPr="006C6EF4">
        <w:rPr>
          <w:color w:val="000000"/>
        </w:rPr>
        <w:t>CdVRSB</w:t>
      </w:r>
      <w:proofErr w:type="spellEnd"/>
      <w:r w:rsidRPr="006C6EF4">
        <w:rPr>
          <w:color w:val="000000"/>
        </w:rPr>
        <w:t>.</w:t>
      </w:r>
      <w:r w:rsidRPr="006C6EF4">
        <w:rPr>
          <w:color w:val="000000"/>
          <w:vertAlign w:val="superscript"/>
        </w:rPr>
        <w:t>(7)</w:t>
      </w:r>
      <w:r w:rsidRPr="006C6EF4">
        <w:rPr>
          <w:color w:val="000000"/>
        </w:rPr>
        <w:t xml:space="preserve"> Por otra parte, se considera que estos pueden incidir de diferente manera, dependiendo de las etapas de vida en la que se encuentre el individuo, como en el caso de niños y adolescentes, que al tener una relación de dependencia con sus progenitores, están sometidos a las condiciones de vida en las que estos se desenvuelven; se observa que el limitado nivel educativo de los padres, residir en hogares hacinados, un bajo nivel de capital social y un entorno escolar complicado, está asociado a menores niveles de </w:t>
      </w:r>
      <w:proofErr w:type="spellStart"/>
      <w:r w:rsidRPr="006C6EF4">
        <w:rPr>
          <w:color w:val="000000"/>
        </w:rPr>
        <w:t>CdVRSB</w:t>
      </w:r>
      <w:proofErr w:type="spellEnd"/>
      <w:r w:rsidRPr="006C6EF4">
        <w:rPr>
          <w:color w:val="000000"/>
        </w:rPr>
        <w:t>.</w:t>
      </w:r>
      <w:r w:rsidRPr="006C6EF4">
        <w:rPr>
          <w:color w:val="000000"/>
          <w:vertAlign w:val="superscript"/>
        </w:rPr>
        <w:t xml:space="preserve">(8,9,10). </w:t>
      </w:r>
      <w:r w:rsidRPr="006C6EF4">
        <w:rPr>
          <w:color w:val="000000"/>
        </w:rPr>
        <w:t xml:space="preserve">Se ha documentado la relación entre los valores de </w:t>
      </w:r>
      <w:proofErr w:type="spellStart"/>
      <w:r w:rsidRPr="006C6EF4">
        <w:rPr>
          <w:color w:val="000000"/>
        </w:rPr>
        <w:t>CdVRSB</w:t>
      </w:r>
      <w:proofErr w:type="spellEnd"/>
      <w:r w:rsidRPr="006C6EF4">
        <w:rPr>
          <w:color w:val="000000"/>
        </w:rPr>
        <w:t xml:space="preserve"> en poblaciones infantiles y el área de residencia, se observó menores resultados en niños habitantes de áreas rurales, lo que podría estar vinculado a una menor disposición y acceso a servicios </w:t>
      </w:r>
      <w:proofErr w:type="gramStart"/>
      <w:r w:rsidRPr="006C6EF4">
        <w:rPr>
          <w:color w:val="000000"/>
        </w:rPr>
        <w:t>odontológicos.</w:t>
      </w:r>
      <w:r w:rsidRPr="006C6EF4">
        <w:rPr>
          <w:color w:val="000000"/>
          <w:vertAlign w:val="superscript"/>
        </w:rPr>
        <w:t>(</w:t>
      </w:r>
      <w:proofErr w:type="gramEnd"/>
      <w:r w:rsidRPr="006C6EF4">
        <w:rPr>
          <w:color w:val="000000"/>
          <w:vertAlign w:val="superscript"/>
        </w:rPr>
        <w:t>11)</w:t>
      </w:r>
    </w:p>
    <w:p w14:paraId="02698486" w14:textId="77777777" w:rsidR="006C6EF4" w:rsidRPr="006C6EF4" w:rsidRDefault="006C6EF4" w:rsidP="006C6EF4">
      <w:pPr>
        <w:spacing w:line="360" w:lineRule="auto"/>
        <w:ind w:right="-7"/>
        <w:jc w:val="both"/>
        <w:rPr>
          <w:color w:val="000000"/>
        </w:rPr>
      </w:pPr>
      <w:r w:rsidRPr="006C6EF4">
        <w:rPr>
          <w:color w:val="000000"/>
        </w:rPr>
        <w:t xml:space="preserve">Resalta la importancia de evaluar la </w:t>
      </w:r>
      <w:proofErr w:type="spellStart"/>
      <w:r w:rsidRPr="006C6EF4">
        <w:rPr>
          <w:color w:val="000000"/>
        </w:rPr>
        <w:t>CdVRSB</w:t>
      </w:r>
      <w:proofErr w:type="spellEnd"/>
      <w:r w:rsidRPr="006C6EF4">
        <w:rPr>
          <w:color w:val="000000"/>
        </w:rPr>
        <w:t>, en la que se entiende que cualquier condición de salud odontológica que altere el ejercicio de actividades de un individuo, afecta su salud de manera multidimensional, especialmente en los niños, quienes al encontrarse dentro de etapas de vida tempranas, podrían arrastrar esos resultados de salud a periodos posteriores.</w:t>
      </w:r>
      <w:r w:rsidRPr="006C6EF4">
        <w:rPr>
          <w:color w:val="000000"/>
          <w:vertAlign w:val="superscript"/>
        </w:rPr>
        <w:t>(12)</w:t>
      </w:r>
      <w:r w:rsidRPr="006C6EF4">
        <w:rPr>
          <w:color w:val="000000"/>
        </w:rPr>
        <w:t xml:space="preserve"> Además, esta situación se agrava al residir en territorios donde los esfuerzos de los sistemas sanitarios no son los suficientes para garantizar su alcance equitativo a todas las poblaciones.</w:t>
      </w:r>
      <w:r w:rsidRPr="006C6EF4">
        <w:rPr>
          <w:color w:val="000000"/>
          <w:vertAlign w:val="superscript"/>
        </w:rPr>
        <w:t>(13)</w:t>
      </w:r>
      <w:r w:rsidRPr="006C6EF4">
        <w:rPr>
          <w:color w:val="000000"/>
        </w:rPr>
        <w:t xml:space="preserve"> </w:t>
      </w:r>
    </w:p>
    <w:p w14:paraId="250DB065" w14:textId="77777777" w:rsidR="006C6EF4" w:rsidRPr="006C6EF4" w:rsidRDefault="006C6EF4" w:rsidP="006C6EF4">
      <w:pPr>
        <w:spacing w:line="360" w:lineRule="auto"/>
        <w:ind w:right="-7"/>
        <w:jc w:val="both"/>
        <w:rPr>
          <w:color w:val="000000"/>
        </w:rPr>
      </w:pPr>
      <w:r w:rsidRPr="006C6EF4">
        <w:rPr>
          <w:color w:val="000000"/>
        </w:rPr>
        <w:t>La presente investigación tiene como finalidad determinar la asociación de las condiciones orales en la calidad de vida relacionada con la salud bucal en escolares.</w:t>
      </w:r>
    </w:p>
    <w:p w14:paraId="1934D083" w14:textId="77777777" w:rsidR="006C6EF4" w:rsidRPr="006C6EF4" w:rsidRDefault="006C6EF4" w:rsidP="006C6EF4">
      <w:pPr>
        <w:spacing w:line="360" w:lineRule="auto"/>
        <w:ind w:right="-7"/>
        <w:jc w:val="both"/>
        <w:rPr>
          <w:color w:val="000000"/>
        </w:rPr>
      </w:pPr>
    </w:p>
    <w:p w14:paraId="1A2FF674" w14:textId="77777777" w:rsidR="006C6EF4" w:rsidRPr="006C6EF4" w:rsidRDefault="006C6EF4" w:rsidP="006C6EF4">
      <w:pPr>
        <w:spacing w:line="360" w:lineRule="auto"/>
        <w:jc w:val="both"/>
      </w:pPr>
    </w:p>
    <w:p w14:paraId="594280F4" w14:textId="77777777" w:rsidR="00A62E02" w:rsidRDefault="00A62E02">
      <w:pPr>
        <w:rPr>
          <w:b/>
          <w:bCs/>
          <w:sz w:val="32"/>
          <w:szCs w:val="32"/>
        </w:rPr>
      </w:pPr>
      <w:r>
        <w:rPr>
          <w:b/>
          <w:bCs/>
          <w:sz w:val="32"/>
          <w:szCs w:val="32"/>
        </w:rPr>
        <w:br w:type="page"/>
      </w:r>
    </w:p>
    <w:p w14:paraId="3D0E70D8" w14:textId="345C7007" w:rsidR="006C6EF4" w:rsidRPr="006C6EF4" w:rsidRDefault="006C6EF4" w:rsidP="006C6EF4">
      <w:pPr>
        <w:spacing w:line="360" w:lineRule="auto"/>
        <w:ind w:right="-7"/>
        <w:jc w:val="center"/>
        <w:rPr>
          <w:color w:val="000000"/>
          <w:sz w:val="32"/>
          <w:szCs w:val="32"/>
        </w:rPr>
      </w:pPr>
      <w:r w:rsidRPr="006C6EF4">
        <w:rPr>
          <w:b/>
          <w:bCs/>
          <w:sz w:val="32"/>
          <w:szCs w:val="32"/>
        </w:rPr>
        <w:lastRenderedPageBreak/>
        <w:t>MÉTODOS</w:t>
      </w:r>
    </w:p>
    <w:p w14:paraId="6E0BEADA" w14:textId="77777777" w:rsidR="006C6EF4" w:rsidRPr="006C6EF4" w:rsidRDefault="006C6EF4" w:rsidP="006C6EF4">
      <w:pPr>
        <w:spacing w:line="360" w:lineRule="auto"/>
        <w:ind w:right="-7"/>
        <w:jc w:val="center"/>
        <w:rPr>
          <w:b/>
          <w:bCs/>
          <w:color w:val="000000"/>
          <w:sz w:val="28"/>
          <w:szCs w:val="28"/>
        </w:rPr>
      </w:pPr>
      <w:r w:rsidRPr="006C6EF4">
        <w:rPr>
          <w:b/>
          <w:bCs/>
          <w:color w:val="000000"/>
          <w:sz w:val="28"/>
          <w:szCs w:val="28"/>
        </w:rPr>
        <w:t>Diseño</w:t>
      </w:r>
    </w:p>
    <w:p w14:paraId="5A3DABF9" w14:textId="77777777" w:rsidR="006C6EF4" w:rsidRPr="006C6EF4" w:rsidRDefault="006C6EF4" w:rsidP="006C6EF4">
      <w:pPr>
        <w:spacing w:line="360" w:lineRule="auto"/>
        <w:ind w:right="-7"/>
        <w:jc w:val="both"/>
        <w:rPr>
          <w:color w:val="000000"/>
        </w:rPr>
      </w:pPr>
      <w:r w:rsidRPr="006C6EF4">
        <w:rPr>
          <w:color w:val="000000"/>
        </w:rPr>
        <w:t>El presente estudio fue de corte observacional, descriptivo y transversal.</w:t>
      </w:r>
    </w:p>
    <w:p w14:paraId="0AFB5630" w14:textId="77777777" w:rsidR="006C6EF4" w:rsidRPr="006C6EF4" w:rsidRDefault="006C6EF4" w:rsidP="006C6EF4">
      <w:pPr>
        <w:spacing w:line="360" w:lineRule="auto"/>
        <w:ind w:right="-7"/>
        <w:jc w:val="center"/>
        <w:rPr>
          <w:b/>
          <w:bCs/>
          <w:color w:val="000000"/>
          <w:sz w:val="28"/>
          <w:szCs w:val="28"/>
        </w:rPr>
      </w:pPr>
      <w:r w:rsidRPr="006C6EF4">
        <w:rPr>
          <w:b/>
          <w:bCs/>
          <w:color w:val="000000"/>
          <w:sz w:val="28"/>
          <w:szCs w:val="28"/>
        </w:rPr>
        <w:t>Sujetos</w:t>
      </w:r>
    </w:p>
    <w:p w14:paraId="67262409" w14:textId="77777777" w:rsidR="006C6EF4" w:rsidRPr="006C6EF4" w:rsidRDefault="006C6EF4" w:rsidP="006C6EF4">
      <w:pPr>
        <w:spacing w:line="360" w:lineRule="auto"/>
        <w:ind w:right="-7"/>
        <w:jc w:val="both"/>
        <w:rPr>
          <w:color w:val="000000"/>
        </w:rPr>
      </w:pPr>
      <w:r w:rsidRPr="006C6EF4">
        <w:rPr>
          <w:color w:val="000000"/>
        </w:rPr>
        <w:t xml:space="preserve">La población corresponde a una base de datos de 144 escolares entre 11 y 12 años del Colegio Gaspar Cabrales en el año 2019, la cual fue recogida como parte del curso de Internado de Odontología Social, de la Universidad Peruana Cayetano Heredia en convenio con la Universidad de Concepción de Chile. En cuanto a los criterios de participación, fueron excluidos aquellos registros de la base de datos que no estuvieran completos. </w:t>
      </w:r>
    </w:p>
    <w:p w14:paraId="3D415ABE" w14:textId="77777777" w:rsidR="006C6EF4" w:rsidRPr="006C6EF4" w:rsidRDefault="006C6EF4" w:rsidP="006C6EF4">
      <w:pPr>
        <w:widowControl w:val="0"/>
        <w:autoSpaceDE w:val="0"/>
        <w:autoSpaceDN w:val="0"/>
        <w:spacing w:line="360" w:lineRule="auto"/>
        <w:jc w:val="center"/>
        <w:rPr>
          <w:b/>
          <w:bCs/>
          <w:color w:val="000000"/>
          <w:sz w:val="28"/>
          <w:szCs w:val="28"/>
          <w:lang w:eastAsia="en-US"/>
        </w:rPr>
      </w:pPr>
      <w:r w:rsidRPr="006C6EF4">
        <w:rPr>
          <w:b/>
          <w:bCs/>
          <w:sz w:val="28"/>
          <w:szCs w:val="28"/>
          <w:lang w:eastAsia="en-US"/>
        </w:rPr>
        <w:t>Variables</w:t>
      </w:r>
    </w:p>
    <w:p w14:paraId="0F42ECF7" w14:textId="77777777" w:rsidR="006C6EF4" w:rsidRPr="006C6EF4" w:rsidRDefault="006C6EF4" w:rsidP="006C6EF4">
      <w:pPr>
        <w:widowControl w:val="0"/>
        <w:autoSpaceDE w:val="0"/>
        <w:autoSpaceDN w:val="0"/>
        <w:spacing w:line="360" w:lineRule="auto"/>
        <w:jc w:val="both"/>
        <w:rPr>
          <w:color w:val="000000"/>
          <w:lang w:eastAsia="en-US"/>
        </w:rPr>
      </w:pPr>
      <w:r w:rsidRPr="006C6EF4">
        <w:rPr>
          <w:color w:val="000000"/>
          <w:lang w:eastAsia="en-US"/>
        </w:rPr>
        <w:t xml:space="preserve">La principal variable de estudio fue la </w:t>
      </w:r>
      <w:proofErr w:type="spellStart"/>
      <w:r w:rsidRPr="006C6EF4">
        <w:rPr>
          <w:color w:val="000000"/>
          <w:lang w:eastAsia="en-US"/>
        </w:rPr>
        <w:t>CdVRSB</w:t>
      </w:r>
      <w:proofErr w:type="spellEnd"/>
      <w:r w:rsidRPr="006C6EF4">
        <w:rPr>
          <w:color w:val="000000"/>
          <w:lang w:eastAsia="en-US"/>
        </w:rPr>
        <w:t xml:space="preserve"> medida con el índice </w:t>
      </w:r>
      <w:r w:rsidRPr="006C6EF4">
        <w:rPr>
          <w:i/>
          <w:iCs/>
          <w:color w:val="000000"/>
          <w:lang w:eastAsia="en-US"/>
        </w:rPr>
        <w:t xml:space="preserve">Child Oral </w:t>
      </w:r>
      <w:proofErr w:type="spellStart"/>
      <w:r w:rsidRPr="006C6EF4">
        <w:rPr>
          <w:i/>
          <w:iCs/>
          <w:color w:val="000000"/>
          <w:lang w:eastAsia="en-US"/>
        </w:rPr>
        <w:t>Impacts</w:t>
      </w:r>
      <w:proofErr w:type="spellEnd"/>
      <w:r w:rsidRPr="006C6EF4">
        <w:rPr>
          <w:i/>
          <w:iCs/>
          <w:color w:val="000000"/>
          <w:lang w:eastAsia="en-US"/>
        </w:rPr>
        <w:t xml:space="preserve"> </w:t>
      </w:r>
      <w:proofErr w:type="spellStart"/>
      <w:r w:rsidRPr="006C6EF4">
        <w:rPr>
          <w:i/>
          <w:iCs/>
          <w:color w:val="000000"/>
          <w:lang w:eastAsia="en-US"/>
        </w:rPr>
        <w:t>on</w:t>
      </w:r>
      <w:proofErr w:type="spellEnd"/>
      <w:r w:rsidRPr="006C6EF4">
        <w:rPr>
          <w:i/>
          <w:iCs/>
          <w:color w:val="000000"/>
          <w:lang w:eastAsia="en-US"/>
        </w:rPr>
        <w:t xml:space="preserve"> </w:t>
      </w:r>
      <w:proofErr w:type="spellStart"/>
      <w:r w:rsidRPr="006C6EF4">
        <w:rPr>
          <w:i/>
          <w:iCs/>
          <w:color w:val="000000"/>
          <w:lang w:eastAsia="en-US"/>
        </w:rPr>
        <w:t>Daily</w:t>
      </w:r>
      <w:proofErr w:type="spellEnd"/>
      <w:r w:rsidRPr="006C6EF4">
        <w:rPr>
          <w:color w:val="000000"/>
          <w:lang w:eastAsia="en-US"/>
        </w:rPr>
        <w:t xml:space="preserve"> </w:t>
      </w:r>
      <w:r w:rsidRPr="006C6EF4">
        <w:rPr>
          <w:i/>
          <w:iCs/>
          <w:color w:val="000000"/>
          <w:lang w:eastAsia="en-US"/>
        </w:rPr>
        <w:t>Performances</w:t>
      </w:r>
      <w:r w:rsidRPr="006C6EF4">
        <w:rPr>
          <w:color w:val="000000"/>
          <w:lang w:eastAsia="en-US"/>
        </w:rPr>
        <w:t xml:space="preserve"> (CHILD-</w:t>
      </w:r>
      <w:proofErr w:type="spellStart"/>
      <w:r w:rsidRPr="006C6EF4">
        <w:rPr>
          <w:color w:val="000000"/>
          <w:lang w:eastAsia="en-US"/>
        </w:rPr>
        <w:t>OIDP</w:t>
      </w:r>
      <w:proofErr w:type="spellEnd"/>
      <w:proofErr w:type="gramStart"/>
      <w:r w:rsidRPr="006C6EF4">
        <w:rPr>
          <w:color w:val="000000"/>
          <w:lang w:eastAsia="en-US"/>
        </w:rPr>
        <w:t>).</w:t>
      </w:r>
      <w:r w:rsidRPr="006C6EF4">
        <w:rPr>
          <w:color w:val="000000"/>
          <w:vertAlign w:val="superscript"/>
          <w:lang w:eastAsia="en-US"/>
        </w:rPr>
        <w:t>(</w:t>
      </w:r>
      <w:proofErr w:type="gramEnd"/>
      <w:r w:rsidRPr="006C6EF4">
        <w:rPr>
          <w:color w:val="000000"/>
          <w:vertAlign w:val="superscript"/>
          <w:lang w:eastAsia="en-US"/>
        </w:rPr>
        <w:t>14)</w:t>
      </w:r>
      <w:r w:rsidRPr="006C6EF4">
        <w:rPr>
          <w:color w:val="000000"/>
          <w:highlight w:val="yellow"/>
          <w:lang w:eastAsia="en-US"/>
        </w:rPr>
        <w:t xml:space="preserve"> </w:t>
      </w:r>
    </w:p>
    <w:p w14:paraId="15896D37" w14:textId="77777777" w:rsidR="006C6EF4" w:rsidRPr="006C6EF4" w:rsidRDefault="006C6EF4" w:rsidP="006C6EF4">
      <w:pPr>
        <w:widowControl w:val="0"/>
        <w:autoSpaceDE w:val="0"/>
        <w:autoSpaceDN w:val="0"/>
        <w:spacing w:line="360" w:lineRule="auto"/>
        <w:jc w:val="both"/>
        <w:rPr>
          <w:color w:val="000000"/>
          <w:lang w:eastAsia="en-US"/>
        </w:rPr>
      </w:pPr>
      <w:r w:rsidRPr="006C6EF4">
        <w:rPr>
          <w:color w:val="000000"/>
          <w:lang w:eastAsia="en-US"/>
        </w:rPr>
        <w:t xml:space="preserve">El instrumento evalúa, mediante un autorreporte, los trastornos bucales o molestias presentes en las condiciones orales del niño, que dificultan sus desempeños diarios dentro de los últimos 3 meses. Los desempeños evaluados fueron: Comer (comodidad para realizar la masticación de alimentos), hablar (acción para comunicarse), limpiarse la boca (realizar un cepillado adecuado y sin molestia con los insumos de limpieza oral), dormir (reposo cotidiano sin malestar), emoción (presentar un carácter positivo sin enfado), sonreír (mostrar una sonrisa sin presentar vergüenza por los dientes), estudiar (efectuar tareas escolares o grupales) y socializar (contactarse satisfactoriamente con compañeros). </w:t>
      </w:r>
    </w:p>
    <w:p w14:paraId="542F9445" w14:textId="77777777" w:rsidR="006C6EF4" w:rsidRPr="006C6EF4" w:rsidRDefault="006C6EF4" w:rsidP="006C6EF4">
      <w:pPr>
        <w:widowControl w:val="0"/>
        <w:autoSpaceDE w:val="0"/>
        <w:autoSpaceDN w:val="0"/>
        <w:spacing w:line="360" w:lineRule="auto"/>
        <w:jc w:val="both"/>
        <w:rPr>
          <w:color w:val="000000"/>
          <w:lang w:eastAsia="en-US"/>
        </w:rPr>
      </w:pPr>
      <w:r w:rsidRPr="006C6EF4">
        <w:rPr>
          <w:color w:val="000000"/>
          <w:lang w:eastAsia="en-US"/>
        </w:rPr>
        <w:t xml:space="preserve">Estos desempeños pueden evaluarse según la intensidad y gravedad del impacto en la </w:t>
      </w:r>
      <w:proofErr w:type="spellStart"/>
      <w:r w:rsidRPr="006C6EF4">
        <w:rPr>
          <w:color w:val="000000"/>
          <w:lang w:eastAsia="en-US"/>
        </w:rPr>
        <w:t>CdVRSB</w:t>
      </w:r>
      <w:proofErr w:type="spellEnd"/>
      <w:r w:rsidRPr="006C6EF4">
        <w:rPr>
          <w:color w:val="000000"/>
          <w:lang w:eastAsia="en-US"/>
        </w:rPr>
        <w:t>, es importante mencionar que la denominación del instrumento es impacto sobre la calidad de vida, por ello, el uso de término. Para la presente investigación, se emplea el término gravedad haciendo referencia al vocablo en inglés “</w:t>
      </w:r>
      <w:proofErr w:type="spellStart"/>
      <w:r w:rsidRPr="006C6EF4">
        <w:rPr>
          <w:color w:val="000000"/>
          <w:lang w:eastAsia="en-US"/>
        </w:rPr>
        <w:t>severity</w:t>
      </w:r>
      <w:proofErr w:type="spellEnd"/>
      <w:r w:rsidRPr="006C6EF4">
        <w:rPr>
          <w:color w:val="000000"/>
          <w:lang w:eastAsia="en-US"/>
        </w:rPr>
        <w:t xml:space="preserve">”, pese a que en otras publicaciones se encuentre su traducción como severidad; cabe resaltar que esta decisión fue tomada siguiendo el correcto uso del idioma español para ciencias de la </w:t>
      </w:r>
      <w:proofErr w:type="gramStart"/>
      <w:r w:rsidRPr="006C6EF4">
        <w:rPr>
          <w:color w:val="000000"/>
          <w:lang w:eastAsia="en-US"/>
        </w:rPr>
        <w:t>salud.</w:t>
      </w:r>
      <w:r w:rsidRPr="006C6EF4">
        <w:rPr>
          <w:color w:val="000000"/>
          <w:vertAlign w:val="superscript"/>
          <w:lang w:eastAsia="en-US"/>
        </w:rPr>
        <w:t>(</w:t>
      </w:r>
      <w:proofErr w:type="gramEnd"/>
      <w:r w:rsidRPr="006C6EF4">
        <w:rPr>
          <w:color w:val="000000"/>
          <w:vertAlign w:val="superscript"/>
          <w:lang w:eastAsia="en-US"/>
        </w:rPr>
        <w:t>14)</w:t>
      </w:r>
      <w:r w:rsidRPr="006C6EF4">
        <w:rPr>
          <w:color w:val="000000"/>
          <w:lang w:eastAsia="en-US"/>
        </w:rPr>
        <w:t xml:space="preserve"> </w:t>
      </w:r>
    </w:p>
    <w:p w14:paraId="40580B3C" w14:textId="77777777" w:rsidR="006C6EF4" w:rsidRPr="006C6EF4" w:rsidRDefault="006C6EF4" w:rsidP="006C6EF4">
      <w:pPr>
        <w:widowControl w:val="0"/>
        <w:autoSpaceDE w:val="0"/>
        <w:autoSpaceDN w:val="0"/>
        <w:spacing w:line="360" w:lineRule="auto"/>
        <w:jc w:val="both"/>
        <w:rPr>
          <w:color w:val="000000"/>
          <w:lang w:eastAsia="en-US"/>
        </w:rPr>
      </w:pPr>
      <w:r w:rsidRPr="006C6EF4">
        <w:rPr>
          <w:color w:val="000000"/>
          <w:lang w:eastAsia="en-US"/>
        </w:rPr>
        <w:t xml:space="preserve">La intensidad al ser categorizada es medida cualitativamente y se calcula mediante la multiplicación de la gravedad y la frecuencia, donde: 0= sin impacto, 1= muy poca, 2= poca, 3 a 4= regular, 6= grave y </w:t>
      </w:r>
      <w:r w:rsidRPr="006C6EF4">
        <w:rPr>
          <w:color w:val="000000"/>
          <w:lang w:eastAsia="en-US"/>
        </w:rPr>
        <w:lastRenderedPageBreak/>
        <w:t xml:space="preserve">9= muy grave. Mientras que, la gravedad es cuantitativa y es valorada de la siguiente manera: 1= poco, 2= regular y 3= mucho; calculando el promedio de cada desempeño y en total. Como se indica, para obtener la intensidad, es necesaria la valoración de la frecuencia, se considera como el número de veces en las que se presenta el malestar: 1= de 1 a 2 veces al mes, 2= de 3 a más veces al mes, 3= de 3 a más veces a la semana. Si el encuestado especifica que las condiciones señaladas no afectan alguno de sus desempeños; se otorga el valor de </w:t>
      </w:r>
      <w:proofErr w:type="gramStart"/>
      <w:r w:rsidRPr="006C6EF4">
        <w:rPr>
          <w:color w:val="000000"/>
          <w:lang w:eastAsia="en-US"/>
        </w:rPr>
        <w:t>0.</w:t>
      </w:r>
      <w:r w:rsidRPr="006C6EF4">
        <w:rPr>
          <w:color w:val="000000"/>
          <w:vertAlign w:val="superscript"/>
          <w:lang w:eastAsia="en-US"/>
        </w:rPr>
        <w:t>(</w:t>
      </w:r>
      <w:proofErr w:type="gramEnd"/>
      <w:r w:rsidRPr="006C6EF4">
        <w:rPr>
          <w:color w:val="000000"/>
          <w:vertAlign w:val="superscript"/>
          <w:lang w:eastAsia="en-US"/>
        </w:rPr>
        <w:t>5,6)</w:t>
      </w:r>
    </w:p>
    <w:p w14:paraId="0CB3D36B" w14:textId="77777777" w:rsidR="006C6EF4" w:rsidRPr="006C6EF4" w:rsidRDefault="006C6EF4" w:rsidP="006C6EF4">
      <w:pPr>
        <w:widowControl w:val="0"/>
        <w:autoSpaceDE w:val="0"/>
        <w:autoSpaceDN w:val="0"/>
        <w:spacing w:line="360" w:lineRule="auto"/>
        <w:jc w:val="both"/>
        <w:rPr>
          <w:color w:val="000000"/>
          <w:lang w:eastAsia="en-US"/>
        </w:rPr>
      </w:pPr>
      <w:r w:rsidRPr="006C6EF4">
        <w:rPr>
          <w:color w:val="000000"/>
          <w:lang w:eastAsia="en-US"/>
        </w:rPr>
        <w:t>Otras variables incluidas en el estudio fueron sectores y sexo biológico. La primera, fue una variable cualitativa, descrita de acuerdo con lo expresado por cada alumno, según su ubicación domiciliaria, la cual podría encontrarse en sectores cercanos o alejados. En el caso de sectores cercanos, estuvieron conformados por Los Álamos Centro, Los Álamos Sur y Los Álamos Norte (circunscritos dentro de un radio de 5 kilómetros al centro de salud); mientras que los sectores alejados, estuvieron conformados por Cerro Alto, Tres Pinos y Antihuala, localizados a partir de los 5 kilómetros del centro de salud en adelante.</w:t>
      </w:r>
      <w:r w:rsidRPr="006C6EF4">
        <w:rPr>
          <w:color w:val="FF0000"/>
          <w:lang w:eastAsia="en-US"/>
        </w:rPr>
        <w:t xml:space="preserve"> </w:t>
      </w:r>
    </w:p>
    <w:p w14:paraId="69C26272" w14:textId="77777777" w:rsidR="006C6EF4" w:rsidRPr="006C6EF4" w:rsidRDefault="006C6EF4" w:rsidP="006C6EF4">
      <w:pPr>
        <w:widowControl w:val="0"/>
        <w:autoSpaceDE w:val="0"/>
        <w:autoSpaceDN w:val="0"/>
        <w:spacing w:line="360" w:lineRule="auto"/>
        <w:jc w:val="center"/>
        <w:rPr>
          <w:b/>
          <w:bCs/>
          <w:color w:val="000000"/>
          <w:sz w:val="28"/>
          <w:szCs w:val="28"/>
          <w:lang w:eastAsia="en-US"/>
        </w:rPr>
      </w:pPr>
      <w:r w:rsidRPr="006C6EF4">
        <w:rPr>
          <w:b/>
          <w:bCs/>
          <w:color w:val="000000"/>
          <w:sz w:val="28"/>
          <w:szCs w:val="28"/>
          <w:lang w:eastAsia="en-US"/>
        </w:rPr>
        <w:t>Procedimientos</w:t>
      </w:r>
    </w:p>
    <w:p w14:paraId="6147A08E" w14:textId="77777777" w:rsidR="006C6EF4" w:rsidRPr="006C6EF4" w:rsidRDefault="006C6EF4" w:rsidP="006C6EF4">
      <w:pPr>
        <w:widowControl w:val="0"/>
        <w:autoSpaceDE w:val="0"/>
        <w:autoSpaceDN w:val="0"/>
        <w:spacing w:line="360" w:lineRule="auto"/>
        <w:jc w:val="both"/>
        <w:rPr>
          <w:color w:val="000000"/>
          <w:lang w:eastAsia="en-US"/>
        </w:rPr>
      </w:pPr>
      <w:r w:rsidRPr="006C6EF4">
        <w:rPr>
          <w:color w:val="000000"/>
          <w:lang w:eastAsia="en-US"/>
        </w:rPr>
        <w:t>Los datos fueron recolectados mediante la aplicación directa de encuestas a escolares del centro educativo en mención, con esta información se construyó una base de datos en Excel; se resalta que los registros incompletos fueron descartados. La base de datos recoge la información de la gravedad como la frecuencia, con ello se pudo calcular la intensidad, para posteriormente proceder a la obtención de valores, codificación de variables y análisis final.</w:t>
      </w:r>
    </w:p>
    <w:p w14:paraId="13E74C11" w14:textId="77777777" w:rsidR="006C6EF4" w:rsidRPr="006C6EF4" w:rsidRDefault="006C6EF4" w:rsidP="006C6EF4">
      <w:pPr>
        <w:widowControl w:val="0"/>
        <w:autoSpaceDE w:val="0"/>
        <w:autoSpaceDN w:val="0"/>
        <w:spacing w:line="360" w:lineRule="auto"/>
        <w:jc w:val="center"/>
        <w:rPr>
          <w:b/>
          <w:bCs/>
          <w:color w:val="000000"/>
          <w:sz w:val="28"/>
          <w:szCs w:val="28"/>
          <w:lang w:eastAsia="en-US"/>
        </w:rPr>
      </w:pPr>
      <w:r w:rsidRPr="006C6EF4">
        <w:rPr>
          <w:color w:val="000000"/>
          <w:lang w:eastAsia="en-US"/>
        </w:rPr>
        <w:t xml:space="preserve"> </w:t>
      </w:r>
      <w:r w:rsidRPr="006C6EF4">
        <w:rPr>
          <w:b/>
          <w:bCs/>
          <w:color w:val="000000"/>
          <w:sz w:val="28"/>
          <w:szCs w:val="28"/>
          <w:lang w:eastAsia="en-US"/>
        </w:rPr>
        <w:t>Análisis</w:t>
      </w:r>
    </w:p>
    <w:p w14:paraId="2B5DF1E8" w14:textId="77777777" w:rsidR="006C6EF4" w:rsidRPr="006C6EF4" w:rsidRDefault="006C6EF4" w:rsidP="006C6EF4">
      <w:pPr>
        <w:widowControl w:val="0"/>
        <w:autoSpaceDE w:val="0"/>
        <w:autoSpaceDN w:val="0"/>
        <w:spacing w:line="360" w:lineRule="auto"/>
        <w:jc w:val="both"/>
        <w:rPr>
          <w:color w:val="000000"/>
          <w:lang w:eastAsia="en-US"/>
        </w:rPr>
      </w:pPr>
      <w:r w:rsidRPr="006C6EF4">
        <w:rPr>
          <w:color w:val="000000"/>
          <w:lang w:eastAsia="en-US"/>
        </w:rPr>
        <w:t xml:space="preserve">Se realizó un análisis descriptivo de las variables intensidad del impacto en la </w:t>
      </w:r>
      <w:proofErr w:type="spellStart"/>
      <w:r w:rsidRPr="006C6EF4">
        <w:rPr>
          <w:color w:val="000000"/>
          <w:lang w:eastAsia="en-US"/>
        </w:rPr>
        <w:t>CdVRSB</w:t>
      </w:r>
      <w:proofErr w:type="spellEnd"/>
      <w:r w:rsidRPr="006C6EF4">
        <w:rPr>
          <w:color w:val="000000"/>
          <w:lang w:eastAsia="en-US"/>
        </w:rPr>
        <w:t xml:space="preserve">, procedencia y sexo. Se obtuvieron las frecuencias relativas y absolutas, además del promedio y desviación estándar de la variable gravedad del impacto en la </w:t>
      </w:r>
      <w:proofErr w:type="spellStart"/>
      <w:r w:rsidRPr="006C6EF4">
        <w:rPr>
          <w:color w:val="000000"/>
          <w:lang w:eastAsia="en-US"/>
        </w:rPr>
        <w:t>CdVRSB</w:t>
      </w:r>
      <w:proofErr w:type="spellEnd"/>
      <w:r w:rsidRPr="006C6EF4">
        <w:rPr>
          <w:color w:val="000000"/>
          <w:lang w:eastAsia="en-US"/>
        </w:rPr>
        <w:t xml:space="preserve">. Posteriormente, se determinó que la variable gravedad del impacto en la </w:t>
      </w:r>
      <w:proofErr w:type="spellStart"/>
      <w:r w:rsidRPr="006C6EF4">
        <w:rPr>
          <w:color w:val="000000"/>
          <w:lang w:eastAsia="en-US"/>
        </w:rPr>
        <w:t>CdVRSB</w:t>
      </w:r>
      <w:proofErr w:type="spellEnd"/>
      <w:r w:rsidRPr="006C6EF4">
        <w:rPr>
          <w:color w:val="000000"/>
          <w:lang w:eastAsia="en-US"/>
        </w:rPr>
        <w:t xml:space="preserve"> no tenía distribución normal, gracias a la prueba de Kolmogorov-Smirnov. Se procedió con las pruebas de U de Mann Whitney y </w:t>
      </w:r>
      <w:r w:rsidRPr="006C6EF4">
        <w:rPr>
          <w:i/>
          <w:iCs/>
          <w:color w:val="000000"/>
          <w:lang w:eastAsia="en-US"/>
        </w:rPr>
        <w:t>ji</w:t>
      </w:r>
      <w:r w:rsidRPr="006C6EF4">
        <w:rPr>
          <w:color w:val="000000"/>
          <w:lang w:eastAsia="en-US"/>
        </w:rPr>
        <w:t xml:space="preserve"> cuadrado. Adicionalmente, se procedió a realizar la transformación logarítmica de la gravedad del impacto en la </w:t>
      </w:r>
      <w:proofErr w:type="spellStart"/>
      <w:r w:rsidRPr="006C6EF4">
        <w:rPr>
          <w:color w:val="000000"/>
          <w:lang w:eastAsia="en-US"/>
        </w:rPr>
        <w:t>CdVRSB</w:t>
      </w:r>
      <w:proofErr w:type="spellEnd"/>
      <w:r w:rsidRPr="006C6EF4">
        <w:rPr>
          <w:color w:val="000000"/>
          <w:lang w:eastAsia="en-US"/>
        </w:rPr>
        <w:t>, para proceder a aplicar la regresión logística lineal. El estudio contó con un nivel de confianza de 95 % y una p&lt; 0,05, se empleó el programa estadístico STATA v. 17.0.</w:t>
      </w:r>
    </w:p>
    <w:p w14:paraId="4E1620EE" w14:textId="77777777" w:rsidR="006C6EF4" w:rsidRPr="006C6EF4" w:rsidRDefault="006C6EF4" w:rsidP="006C6EF4">
      <w:pPr>
        <w:widowControl w:val="0"/>
        <w:autoSpaceDE w:val="0"/>
        <w:autoSpaceDN w:val="0"/>
        <w:spacing w:line="360" w:lineRule="auto"/>
        <w:jc w:val="center"/>
        <w:rPr>
          <w:b/>
          <w:bCs/>
          <w:color w:val="000000"/>
          <w:sz w:val="28"/>
          <w:szCs w:val="28"/>
          <w:lang w:eastAsia="en-US"/>
        </w:rPr>
      </w:pPr>
      <w:r w:rsidRPr="006C6EF4">
        <w:rPr>
          <w:b/>
          <w:bCs/>
          <w:color w:val="000000"/>
          <w:sz w:val="28"/>
          <w:szCs w:val="28"/>
          <w:lang w:eastAsia="en-US"/>
        </w:rPr>
        <w:lastRenderedPageBreak/>
        <w:t>Aspectos bioéticos</w:t>
      </w:r>
    </w:p>
    <w:p w14:paraId="41FA2786" w14:textId="77777777" w:rsidR="006C6EF4" w:rsidRPr="006C6EF4" w:rsidRDefault="006C6EF4" w:rsidP="006C6EF4">
      <w:pPr>
        <w:spacing w:line="360" w:lineRule="auto"/>
        <w:jc w:val="both"/>
      </w:pPr>
      <w:r w:rsidRPr="006C6EF4">
        <w:rPr>
          <w:color w:val="000000"/>
        </w:rPr>
        <w:t>Se requirió el permiso al Centro de Salud Familiar de la comuna de Los Álamos, Provincia de Arauco en Chile, para el empleo de la base de datos. Adicionalmente, se solicitó el permiso del Departamento Académico de Odontología de la Universidad Peruana Cayetano Heredia para la utilización de la base de datos, la cual no es pública. Además, debe considerarse que al encontrarse codificada mantiene el anonimato de los participantes del estudio. Este estudio se realizó de acuerdo con los principios expresados sobre investigaciones con seres humanos en la Declaración de Helsinki de la Asociación Médica Mundial.</w:t>
      </w:r>
    </w:p>
    <w:p w14:paraId="34CB0A16" w14:textId="77777777" w:rsidR="006C6EF4" w:rsidRPr="006C6EF4" w:rsidRDefault="006C6EF4" w:rsidP="006C6EF4">
      <w:pPr>
        <w:widowControl w:val="0"/>
        <w:autoSpaceDE w:val="0"/>
        <w:autoSpaceDN w:val="0"/>
        <w:spacing w:line="360" w:lineRule="auto"/>
        <w:jc w:val="both"/>
        <w:rPr>
          <w:color w:val="000000"/>
          <w:lang w:eastAsia="en-US"/>
        </w:rPr>
      </w:pPr>
    </w:p>
    <w:p w14:paraId="6C4EAFA1" w14:textId="77777777" w:rsidR="006C6EF4" w:rsidRPr="006C6EF4" w:rsidRDefault="006C6EF4" w:rsidP="006C6EF4">
      <w:pPr>
        <w:spacing w:line="360" w:lineRule="auto"/>
        <w:ind w:right="-7"/>
        <w:jc w:val="both"/>
        <w:rPr>
          <w:b/>
          <w:bCs/>
        </w:rPr>
      </w:pPr>
    </w:p>
    <w:p w14:paraId="21B491D3" w14:textId="77777777" w:rsidR="006C6EF4" w:rsidRPr="006C6EF4" w:rsidRDefault="006C6EF4" w:rsidP="006C6EF4">
      <w:pPr>
        <w:spacing w:line="360" w:lineRule="auto"/>
        <w:ind w:right="-7"/>
        <w:jc w:val="center"/>
        <w:rPr>
          <w:b/>
          <w:bCs/>
          <w:sz w:val="32"/>
          <w:szCs w:val="32"/>
        </w:rPr>
      </w:pPr>
      <w:r w:rsidRPr="006C6EF4">
        <w:rPr>
          <w:b/>
          <w:bCs/>
          <w:sz w:val="32"/>
          <w:szCs w:val="32"/>
        </w:rPr>
        <w:t>RESULTADOS</w:t>
      </w:r>
    </w:p>
    <w:p w14:paraId="274B1981" w14:textId="77777777" w:rsidR="006C6EF4" w:rsidRPr="006C6EF4" w:rsidRDefault="006C6EF4" w:rsidP="006C6EF4">
      <w:pPr>
        <w:spacing w:line="360" w:lineRule="auto"/>
        <w:ind w:right="-7"/>
        <w:jc w:val="both"/>
        <w:rPr>
          <w:color w:val="000000"/>
        </w:rPr>
      </w:pPr>
      <w:r w:rsidRPr="006C6EF4">
        <w:rPr>
          <w:color w:val="000000"/>
        </w:rPr>
        <w:t xml:space="preserve">Respecto a la intensidad del impacto en la </w:t>
      </w:r>
      <w:proofErr w:type="spellStart"/>
      <w:r w:rsidRPr="006C6EF4">
        <w:rPr>
          <w:color w:val="000000"/>
        </w:rPr>
        <w:t>CdVRSB</w:t>
      </w:r>
      <w:proofErr w:type="spellEnd"/>
      <w:r w:rsidRPr="006C6EF4">
        <w:rPr>
          <w:color w:val="000000"/>
        </w:rPr>
        <w:t xml:space="preserve">, el 69,44 % (n= 100) presentó muy poca, seguida de 17,36 % (n= 25) con poca intensidad. Se observa que ningún individuo presentó la categoría muy grave; además, se identifica la ausencia de asociación con las variables procedencia y sexo (p&gt; 0,05) (tabla 1). En el caso de gravedad del impacto en la </w:t>
      </w:r>
      <w:proofErr w:type="spellStart"/>
      <w:r w:rsidRPr="006C6EF4">
        <w:rPr>
          <w:color w:val="000000"/>
        </w:rPr>
        <w:t>CdVRSB</w:t>
      </w:r>
      <w:proofErr w:type="spellEnd"/>
      <w:r w:rsidRPr="006C6EF4">
        <w:rPr>
          <w:color w:val="000000"/>
        </w:rPr>
        <w:t>, el total de participantes presentó un promedio de 10,88 (DE= 11,84), el mayor impacto se presentó en el desempeño comer con un promedio de 1,14 (DE= 0,98), mientras que el promedio más bajo se distinguió en estudiar con 0,19 (DE= 0,84), la procedencia presentó diferencias estadísticas con la capacidad de limpiarse la boca e impacto total (p&lt; 0,05), y el sexo con hablar y estudiar (p&lt; 0,05) (tabla 2). Del análisis de regresión lineal, la procedencia se asoció a la gravedad del desempeño al limpiarse la boca (</w:t>
      </w:r>
      <w:proofErr w:type="spellStart"/>
      <w:r w:rsidRPr="006C6EF4">
        <w:rPr>
          <w:color w:val="000000"/>
        </w:rPr>
        <w:t>R</w:t>
      </w:r>
      <w:r w:rsidRPr="006C6EF4">
        <w:rPr>
          <w:color w:val="000000"/>
          <w:vertAlign w:val="superscript"/>
        </w:rPr>
        <w:t>2</w:t>
      </w:r>
      <w:proofErr w:type="spellEnd"/>
      <w:r w:rsidRPr="006C6EF4">
        <w:rPr>
          <w:color w:val="000000"/>
          <w:vertAlign w:val="superscript"/>
        </w:rPr>
        <w:t> </w:t>
      </w:r>
      <w:r w:rsidRPr="006C6EF4">
        <w:rPr>
          <w:color w:val="000000"/>
        </w:rPr>
        <w:t>%= 0,039; a= 0,527; b= 0,347; p= 0,017) e impacto total (</w:t>
      </w:r>
      <w:proofErr w:type="spellStart"/>
      <w:r w:rsidRPr="006C6EF4">
        <w:rPr>
          <w:color w:val="000000"/>
        </w:rPr>
        <w:t>R</w:t>
      </w:r>
      <w:r w:rsidRPr="006C6EF4">
        <w:rPr>
          <w:color w:val="000000"/>
          <w:vertAlign w:val="superscript"/>
        </w:rPr>
        <w:t>2</w:t>
      </w:r>
      <w:proofErr w:type="spellEnd"/>
      <w:r w:rsidRPr="006C6EF4">
        <w:rPr>
          <w:color w:val="000000"/>
          <w:vertAlign w:val="superscript"/>
        </w:rPr>
        <w:t> </w:t>
      </w:r>
      <w:r w:rsidRPr="006C6EF4">
        <w:rPr>
          <w:color w:val="000000"/>
        </w:rPr>
        <w:t>%= 0,036; a= 4,831; b= 4,824; p= 0,023), en cuanto al sexo, este presentó asociación con hablar (</w:t>
      </w:r>
      <w:proofErr w:type="spellStart"/>
      <w:r w:rsidRPr="006C6EF4">
        <w:rPr>
          <w:color w:val="000000"/>
        </w:rPr>
        <w:t>R</w:t>
      </w:r>
      <w:r w:rsidRPr="006C6EF4">
        <w:rPr>
          <w:color w:val="000000"/>
          <w:vertAlign w:val="superscript"/>
        </w:rPr>
        <w:t>2</w:t>
      </w:r>
      <w:proofErr w:type="spellEnd"/>
      <w:r w:rsidRPr="006C6EF4">
        <w:rPr>
          <w:color w:val="000000"/>
          <w:vertAlign w:val="superscript"/>
        </w:rPr>
        <w:t> </w:t>
      </w:r>
      <w:r w:rsidRPr="006C6EF4">
        <w:rPr>
          <w:color w:val="000000"/>
        </w:rPr>
        <w:t>%= 0,034; a= 0,498; b= -0,137; p= 0,026) (tabla 3).</w:t>
      </w:r>
    </w:p>
    <w:p w14:paraId="071E3924" w14:textId="77777777" w:rsidR="006C6EF4" w:rsidRPr="006C6EF4" w:rsidRDefault="006C6EF4" w:rsidP="006C6EF4">
      <w:pPr>
        <w:spacing w:line="360" w:lineRule="auto"/>
        <w:ind w:right="-7"/>
        <w:jc w:val="both"/>
        <w:rPr>
          <w:color w:val="000000"/>
        </w:rPr>
      </w:pPr>
    </w:p>
    <w:p w14:paraId="3149D0F4" w14:textId="77777777" w:rsidR="000B3D46" w:rsidRDefault="000B3D46">
      <w:pPr>
        <w:rPr>
          <w:b/>
          <w:bCs/>
          <w:color w:val="000000"/>
          <w:sz w:val="22"/>
          <w:szCs w:val="22"/>
        </w:rPr>
      </w:pPr>
      <w:r>
        <w:rPr>
          <w:b/>
          <w:bCs/>
          <w:color w:val="000000"/>
          <w:sz w:val="22"/>
          <w:szCs w:val="22"/>
        </w:rPr>
        <w:br w:type="page"/>
      </w:r>
    </w:p>
    <w:p w14:paraId="2D82D44D" w14:textId="546B3E82" w:rsidR="006C6EF4" w:rsidRPr="006C6EF4" w:rsidRDefault="006C6EF4" w:rsidP="006C6EF4">
      <w:pPr>
        <w:spacing w:line="360" w:lineRule="auto"/>
        <w:ind w:right="-7"/>
        <w:jc w:val="center"/>
        <w:rPr>
          <w:color w:val="000000"/>
          <w:sz w:val="22"/>
          <w:szCs w:val="22"/>
        </w:rPr>
      </w:pPr>
      <w:r w:rsidRPr="006C6EF4">
        <w:rPr>
          <w:b/>
          <w:bCs/>
          <w:color w:val="000000"/>
          <w:sz w:val="22"/>
          <w:szCs w:val="22"/>
        </w:rPr>
        <w:lastRenderedPageBreak/>
        <w:t>Tabla 1 -</w:t>
      </w:r>
      <w:r w:rsidRPr="006C6EF4">
        <w:rPr>
          <w:color w:val="000000"/>
          <w:sz w:val="22"/>
          <w:szCs w:val="22"/>
        </w:rPr>
        <w:t xml:space="preserve"> Intensidad del impacto de las condiciones orales en la </w:t>
      </w:r>
      <w:proofErr w:type="spellStart"/>
      <w:r w:rsidRPr="006C6EF4">
        <w:rPr>
          <w:color w:val="000000"/>
          <w:sz w:val="22"/>
          <w:szCs w:val="22"/>
        </w:rPr>
        <w:t>CdVRSB</w:t>
      </w:r>
      <w:proofErr w:type="spellEnd"/>
      <w:r w:rsidRPr="006C6EF4">
        <w:rPr>
          <w:color w:val="000000"/>
          <w:sz w:val="22"/>
          <w:szCs w:val="22"/>
        </w:rPr>
        <w:t xml:space="preserve"> de los escolares de la comuna de Los Álamos, Arauco-Chile, 2019</w:t>
      </w:r>
    </w:p>
    <w:p w14:paraId="4B6CB1B2" w14:textId="132F47EB" w:rsidR="00780280" w:rsidRDefault="00780280" w:rsidP="006C6EF4">
      <w:pPr>
        <w:spacing w:line="360" w:lineRule="auto"/>
        <w:jc w:val="center"/>
        <w:rPr>
          <w:color w:val="000000"/>
          <w:sz w:val="16"/>
          <w:szCs w:val="16"/>
        </w:rPr>
      </w:pPr>
      <w:r>
        <w:rPr>
          <w:noProof/>
        </w:rPr>
        <w:drawing>
          <wp:inline distT="0" distB="0" distL="0" distR="0" wp14:anchorId="17E6CDE7" wp14:editId="0C75CDFE">
            <wp:extent cx="5396230" cy="1819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396230" cy="1819275"/>
                    </a:xfrm>
                    <a:prstGeom prst="rect">
                      <a:avLst/>
                    </a:prstGeom>
                  </pic:spPr>
                </pic:pic>
              </a:graphicData>
            </a:graphic>
          </wp:inline>
        </w:drawing>
      </w:r>
    </w:p>
    <w:p w14:paraId="7F573D02" w14:textId="3A50DE4B" w:rsidR="006C6EF4" w:rsidRPr="006C6EF4" w:rsidRDefault="006C6EF4" w:rsidP="006C6EF4">
      <w:pPr>
        <w:spacing w:line="360" w:lineRule="auto"/>
        <w:jc w:val="center"/>
        <w:rPr>
          <w:color w:val="000000"/>
          <w:sz w:val="16"/>
          <w:szCs w:val="16"/>
        </w:rPr>
      </w:pPr>
      <w:r w:rsidRPr="006C6EF4">
        <w:rPr>
          <w:color w:val="000000"/>
          <w:sz w:val="16"/>
          <w:szCs w:val="16"/>
        </w:rPr>
        <w:t>n: Frecuencia absoluta.</w:t>
      </w:r>
    </w:p>
    <w:p w14:paraId="50CC7ACC" w14:textId="77777777" w:rsidR="006C6EF4" w:rsidRPr="006C6EF4" w:rsidRDefault="006C6EF4" w:rsidP="006C6EF4">
      <w:pPr>
        <w:spacing w:line="360" w:lineRule="auto"/>
        <w:jc w:val="center"/>
        <w:rPr>
          <w:color w:val="000000"/>
          <w:sz w:val="16"/>
          <w:szCs w:val="16"/>
        </w:rPr>
      </w:pPr>
      <w:r w:rsidRPr="006C6EF4">
        <w:rPr>
          <w:color w:val="000000"/>
          <w:sz w:val="16"/>
          <w:szCs w:val="16"/>
        </w:rPr>
        <w:t>%: Frecuencia relativa.</w:t>
      </w:r>
    </w:p>
    <w:p w14:paraId="4F8FD4BA" w14:textId="77777777" w:rsidR="006C6EF4" w:rsidRPr="006C6EF4" w:rsidRDefault="006C6EF4" w:rsidP="006C6EF4">
      <w:pPr>
        <w:spacing w:line="360" w:lineRule="auto"/>
        <w:jc w:val="center"/>
        <w:rPr>
          <w:color w:val="000000"/>
          <w:sz w:val="16"/>
          <w:szCs w:val="16"/>
        </w:rPr>
      </w:pPr>
      <w:r w:rsidRPr="006C6EF4">
        <w:rPr>
          <w:color w:val="000000"/>
          <w:sz w:val="16"/>
          <w:szCs w:val="16"/>
        </w:rPr>
        <w:t>p: Significación estadística.</w:t>
      </w:r>
    </w:p>
    <w:p w14:paraId="5BE0BDA2" w14:textId="77777777" w:rsidR="006C6EF4" w:rsidRPr="006C6EF4" w:rsidRDefault="006C6EF4" w:rsidP="006C6EF4">
      <w:pPr>
        <w:widowControl w:val="0"/>
        <w:autoSpaceDE w:val="0"/>
        <w:autoSpaceDN w:val="0"/>
        <w:spacing w:line="360" w:lineRule="auto"/>
        <w:jc w:val="center"/>
        <w:rPr>
          <w:color w:val="000000"/>
          <w:sz w:val="16"/>
          <w:szCs w:val="16"/>
          <w:lang w:eastAsia="en-US"/>
        </w:rPr>
      </w:pPr>
      <w:r w:rsidRPr="006C6EF4">
        <w:rPr>
          <w:color w:val="000000"/>
          <w:sz w:val="16"/>
          <w:szCs w:val="16"/>
          <w:lang w:eastAsia="en-US"/>
        </w:rPr>
        <w:t xml:space="preserve">*Prueba de </w:t>
      </w:r>
      <w:r w:rsidRPr="006C6EF4">
        <w:rPr>
          <w:i/>
          <w:iCs/>
          <w:color w:val="000000"/>
          <w:sz w:val="16"/>
          <w:szCs w:val="16"/>
          <w:lang w:eastAsia="en-US"/>
        </w:rPr>
        <w:t>ji</w:t>
      </w:r>
      <w:r w:rsidRPr="006C6EF4">
        <w:rPr>
          <w:color w:val="000000"/>
          <w:sz w:val="16"/>
          <w:szCs w:val="16"/>
          <w:lang w:eastAsia="en-US"/>
        </w:rPr>
        <w:t xml:space="preserve"> cuadrado.</w:t>
      </w:r>
    </w:p>
    <w:p w14:paraId="0E4A06FE" w14:textId="7EB0B8E2" w:rsidR="006C6EF4" w:rsidRPr="006C6EF4" w:rsidRDefault="006C6EF4" w:rsidP="006C6EF4">
      <w:pPr>
        <w:rPr>
          <w:b/>
          <w:bCs/>
          <w:color w:val="000000"/>
          <w:sz w:val="22"/>
          <w:szCs w:val="22"/>
        </w:rPr>
      </w:pPr>
    </w:p>
    <w:p w14:paraId="48FAE742" w14:textId="77777777" w:rsidR="006C6EF4" w:rsidRPr="006C6EF4" w:rsidRDefault="006C6EF4" w:rsidP="006C6EF4">
      <w:pPr>
        <w:spacing w:line="360" w:lineRule="auto"/>
        <w:jc w:val="center"/>
        <w:rPr>
          <w:color w:val="000000"/>
          <w:sz w:val="22"/>
          <w:szCs w:val="22"/>
        </w:rPr>
      </w:pPr>
      <w:r w:rsidRPr="006C6EF4">
        <w:rPr>
          <w:b/>
          <w:bCs/>
          <w:color w:val="000000"/>
          <w:sz w:val="22"/>
          <w:szCs w:val="22"/>
        </w:rPr>
        <w:t xml:space="preserve">Tabla 2 - </w:t>
      </w:r>
      <w:r w:rsidRPr="006C6EF4">
        <w:rPr>
          <w:color w:val="000000"/>
          <w:sz w:val="22"/>
          <w:szCs w:val="22"/>
        </w:rPr>
        <w:t xml:space="preserve">Gravedad del impacto de las condiciones orales en la </w:t>
      </w:r>
      <w:proofErr w:type="spellStart"/>
      <w:r w:rsidRPr="006C6EF4">
        <w:rPr>
          <w:color w:val="000000"/>
          <w:sz w:val="22"/>
          <w:szCs w:val="22"/>
        </w:rPr>
        <w:t>CdVRSB</w:t>
      </w:r>
      <w:proofErr w:type="spellEnd"/>
      <w:r w:rsidRPr="006C6EF4">
        <w:rPr>
          <w:color w:val="000000"/>
          <w:sz w:val="22"/>
          <w:szCs w:val="22"/>
        </w:rPr>
        <w:t xml:space="preserve"> según desempeños de los escolares de la comuna de Los Álamos</w:t>
      </w:r>
    </w:p>
    <w:p w14:paraId="5D97E239" w14:textId="29983712" w:rsidR="00902C8A" w:rsidRDefault="00902C8A" w:rsidP="006C6EF4">
      <w:pPr>
        <w:spacing w:line="360" w:lineRule="auto"/>
        <w:jc w:val="center"/>
        <w:rPr>
          <w:color w:val="000000"/>
          <w:sz w:val="16"/>
          <w:szCs w:val="16"/>
        </w:rPr>
      </w:pPr>
      <w:r>
        <w:rPr>
          <w:noProof/>
        </w:rPr>
        <w:drawing>
          <wp:inline distT="0" distB="0" distL="0" distR="0" wp14:anchorId="4F85855B" wp14:editId="5059C967">
            <wp:extent cx="5396230" cy="22383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396230" cy="2238375"/>
                    </a:xfrm>
                    <a:prstGeom prst="rect">
                      <a:avLst/>
                    </a:prstGeom>
                  </pic:spPr>
                </pic:pic>
              </a:graphicData>
            </a:graphic>
          </wp:inline>
        </w:drawing>
      </w:r>
    </w:p>
    <w:p w14:paraId="3700CA46" w14:textId="5A99E94C" w:rsidR="006C6EF4" w:rsidRPr="006C6EF4" w:rsidRDefault="006C6EF4" w:rsidP="006C6EF4">
      <w:pPr>
        <w:spacing w:line="360" w:lineRule="auto"/>
        <w:jc w:val="center"/>
        <w:rPr>
          <w:color w:val="000000"/>
          <w:sz w:val="16"/>
          <w:szCs w:val="16"/>
        </w:rPr>
      </w:pPr>
      <w:r w:rsidRPr="006C6EF4">
        <w:rPr>
          <w:color w:val="000000"/>
          <w:sz w:val="16"/>
          <w:szCs w:val="16"/>
        </w:rPr>
        <w:t>X: promedio.</w:t>
      </w:r>
    </w:p>
    <w:p w14:paraId="345CB72C" w14:textId="77777777" w:rsidR="006C6EF4" w:rsidRPr="006C6EF4" w:rsidRDefault="006C6EF4" w:rsidP="006C6EF4">
      <w:pPr>
        <w:spacing w:line="360" w:lineRule="auto"/>
        <w:jc w:val="center"/>
        <w:rPr>
          <w:color w:val="000000"/>
          <w:sz w:val="16"/>
          <w:szCs w:val="16"/>
        </w:rPr>
      </w:pPr>
      <w:r w:rsidRPr="006C6EF4">
        <w:rPr>
          <w:color w:val="000000"/>
          <w:sz w:val="16"/>
          <w:szCs w:val="16"/>
        </w:rPr>
        <w:t>de: desviación estándar.</w:t>
      </w:r>
    </w:p>
    <w:p w14:paraId="63EBE15C" w14:textId="77777777" w:rsidR="006C6EF4" w:rsidRPr="006C6EF4" w:rsidRDefault="006C6EF4" w:rsidP="006C6EF4">
      <w:pPr>
        <w:spacing w:line="360" w:lineRule="auto"/>
        <w:jc w:val="center"/>
        <w:rPr>
          <w:color w:val="000000"/>
          <w:sz w:val="16"/>
          <w:szCs w:val="16"/>
        </w:rPr>
      </w:pPr>
      <w:r w:rsidRPr="006C6EF4">
        <w:rPr>
          <w:color w:val="000000"/>
          <w:sz w:val="16"/>
          <w:szCs w:val="16"/>
        </w:rPr>
        <w:t>p: significación estadística.</w:t>
      </w:r>
    </w:p>
    <w:p w14:paraId="6B31601C" w14:textId="77777777" w:rsidR="006C6EF4" w:rsidRPr="006C6EF4" w:rsidRDefault="006C6EF4" w:rsidP="006C6EF4">
      <w:pPr>
        <w:spacing w:line="360" w:lineRule="auto"/>
        <w:jc w:val="center"/>
        <w:rPr>
          <w:color w:val="000000"/>
          <w:sz w:val="16"/>
          <w:szCs w:val="16"/>
        </w:rPr>
      </w:pPr>
      <w:r w:rsidRPr="006C6EF4">
        <w:rPr>
          <w:color w:val="000000"/>
          <w:sz w:val="16"/>
          <w:szCs w:val="16"/>
        </w:rPr>
        <w:t>*prueba de u de Mann Whitney.</w:t>
      </w:r>
    </w:p>
    <w:p w14:paraId="6040FC45" w14:textId="77777777" w:rsidR="006C6EF4" w:rsidRPr="006C6EF4" w:rsidRDefault="006C6EF4" w:rsidP="006C6EF4">
      <w:pPr>
        <w:spacing w:line="360" w:lineRule="auto"/>
        <w:jc w:val="both"/>
        <w:rPr>
          <w:rFonts w:ascii="Verdana" w:hAnsi="Verdana"/>
          <w:color w:val="000000"/>
          <w:sz w:val="20"/>
          <w:szCs w:val="20"/>
        </w:rPr>
      </w:pPr>
    </w:p>
    <w:p w14:paraId="1E20876A" w14:textId="77777777" w:rsidR="00C5388E" w:rsidRDefault="00C5388E">
      <w:pPr>
        <w:rPr>
          <w:b/>
          <w:bCs/>
          <w:color w:val="000000"/>
          <w:sz w:val="22"/>
          <w:szCs w:val="22"/>
        </w:rPr>
      </w:pPr>
      <w:r>
        <w:rPr>
          <w:b/>
          <w:bCs/>
          <w:color w:val="000000"/>
          <w:sz w:val="22"/>
          <w:szCs w:val="22"/>
        </w:rPr>
        <w:br w:type="page"/>
      </w:r>
    </w:p>
    <w:p w14:paraId="75F8D480" w14:textId="6526D75A" w:rsidR="006C6EF4" w:rsidRPr="006C6EF4" w:rsidRDefault="006C6EF4" w:rsidP="006C6EF4">
      <w:pPr>
        <w:spacing w:line="360" w:lineRule="auto"/>
        <w:jc w:val="center"/>
        <w:rPr>
          <w:color w:val="000000"/>
          <w:sz w:val="22"/>
          <w:szCs w:val="22"/>
        </w:rPr>
      </w:pPr>
      <w:r w:rsidRPr="006C6EF4">
        <w:rPr>
          <w:b/>
          <w:bCs/>
          <w:color w:val="000000"/>
          <w:sz w:val="22"/>
          <w:szCs w:val="22"/>
        </w:rPr>
        <w:lastRenderedPageBreak/>
        <w:t xml:space="preserve">Tabla 3 - </w:t>
      </w:r>
      <w:r w:rsidRPr="006C6EF4">
        <w:rPr>
          <w:color w:val="000000"/>
          <w:sz w:val="22"/>
          <w:szCs w:val="22"/>
        </w:rPr>
        <w:t xml:space="preserve">Modelo de regresión lineal de la gravedad del impacto de las condiciones orales en la </w:t>
      </w:r>
      <w:proofErr w:type="spellStart"/>
      <w:r w:rsidRPr="006C6EF4">
        <w:rPr>
          <w:color w:val="000000"/>
          <w:sz w:val="22"/>
          <w:szCs w:val="22"/>
        </w:rPr>
        <w:t>CdVRSB</w:t>
      </w:r>
      <w:proofErr w:type="spellEnd"/>
      <w:r w:rsidRPr="006C6EF4">
        <w:rPr>
          <w:color w:val="000000"/>
          <w:sz w:val="22"/>
          <w:szCs w:val="22"/>
        </w:rPr>
        <w:t xml:space="preserve"> según desempeños de los escolares de la comuna de Los Álamos</w:t>
      </w:r>
    </w:p>
    <w:p w14:paraId="466125F8" w14:textId="138A977D" w:rsidR="00902C8A" w:rsidRDefault="00902C8A" w:rsidP="006C6EF4">
      <w:pPr>
        <w:spacing w:line="360" w:lineRule="auto"/>
        <w:jc w:val="center"/>
        <w:rPr>
          <w:color w:val="000000"/>
          <w:sz w:val="16"/>
          <w:szCs w:val="16"/>
        </w:rPr>
      </w:pPr>
      <w:r>
        <w:rPr>
          <w:noProof/>
        </w:rPr>
        <w:drawing>
          <wp:inline distT="0" distB="0" distL="0" distR="0" wp14:anchorId="46E24F81" wp14:editId="7310F16F">
            <wp:extent cx="5396230" cy="22561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396230" cy="2256155"/>
                    </a:xfrm>
                    <a:prstGeom prst="rect">
                      <a:avLst/>
                    </a:prstGeom>
                  </pic:spPr>
                </pic:pic>
              </a:graphicData>
            </a:graphic>
          </wp:inline>
        </w:drawing>
      </w:r>
    </w:p>
    <w:p w14:paraId="5F749898" w14:textId="5D48A14E" w:rsidR="006C6EF4" w:rsidRPr="006C6EF4" w:rsidRDefault="006C6EF4" w:rsidP="006C6EF4">
      <w:pPr>
        <w:spacing w:line="360" w:lineRule="auto"/>
        <w:jc w:val="center"/>
        <w:rPr>
          <w:color w:val="000000"/>
          <w:sz w:val="16"/>
          <w:szCs w:val="16"/>
        </w:rPr>
      </w:pPr>
      <w:r w:rsidRPr="006C6EF4">
        <w:rPr>
          <w:color w:val="000000"/>
          <w:sz w:val="16"/>
          <w:szCs w:val="16"/>
        </w:rPr>
        <w:t>p: Significación estadística.</w:t>
      </w:r>
    </w:p>
    <w:p w14:paraId="170EFBC1" w14:textId="77777777" w:rsidR="006C6EF4" w:rsidRPr="006C6EF4" w:rsidRDefault="006C6EF4" w:rsidP="006C6EF4">
      <w:pPr>
        <w:spacing w:line="360" w:lineRule="auto"/>
        <w:jc w:val="both"/>
        <w:rPr>
          <w:rFonts w:ascii="Verdana" w:hAnsi="Verdana"/>
          <w:color w:val="000000"/>
          <w:sz w:val="20"/>
          <w:szCs w:val="20"/>
        </w:rPr>
      </w:pPr>
    </w:p>
    <w:p w14:paraId="34DCCA3F" w14:textId="77777777" w:rsidR="006C6EF4" w:rsidRPr="006C6EF4" w:rsidRDefault="006C6EF4" w:rsidP="006C6EF4">
      <w:pPr>
        <w:spacing w:line="360" w:lineRule="auto"/>
        <w:jc w:val="both"/>
        <w:rPr>
          <w:rFonts w:ascii="Verdana" w:hAnsi="Verdana"/>
          <w:color w:val="000000"/>
          <w:sz w:val="20"/>
          <w:szCs w:val="20"/>
        </w:rPr>
      </w:pPr>
    </w:p>
    <w:p w14:paraId="15479008" w14:textId="77777777" w:rsidR="006C6EF4" w:rsidRPr="006C6EF4" w:rsidRDefault="006C6EF4" w:rsidP="006C6EF4">
      <w:pPr>
        <w:spacing w:line="360" w:lineRule="auto"/>
        <w:ind w:right="-7"/>
        <w:jc w:val="center"/>
        <w:rPr>
          <w:b/>
          <w:bCs/>
          <w:sz w:val="32"/>
          <w:szCs w:val="32"/>
        </w:rPr>
      </w:pPr>
      <w:r w:rsidRPr="006C6EF4">
        <w:rPr>
          <w:b/>
          <w:bCs/>
          <w:sz w:val="32"/>
          <w:szCs w:val="32"/>
        </w:rPr>
        <w:t>DISCUSIÓN</w:t>
      </w:r>
    </w:p>
    <w:p w14:paraId="756D3EC5" w14:textId="77777777" w:rsidR="006C6EF4" w:rsidRPr="006C6EF4" w:rsidRDefault="006C6EF4" w:rsidP="006C6EF4">
      <w:pPr>
        <w:spacing w:line="360" w:lineRule="auto"/>
        <w:ind w:right="-7"/>
        <w:jc w:val="both"/>
        <w:rPr>
          <w:color w:val="000000"/>
        </w:rPr>
      </w:pPr>
      <w:r w:rsidRPr="006C6EF4">
        <w:t xml:space="preserve">La </w:t>
      </w:r>
      <w:proofErr w:type="spellStart"/>
      <w:r w:rsidRPr="006C6EF4">
        <w:t>CdV</w:t>
      </w:r>
      <w:proofErr w:type="spellEnd"/>
      <w:r w:rsidRPr="006C6EF4">
        <w:t xml:space="preserve"> comprende un amplio constructo, en la cual se entiende a la salud bucal como uno de los componentes que la determinan, debido a su influencia en el adecuado ejercicio de actividades dentro de la vida cotidiana. Al mismo tiempo, múltiples </w:t>
      </w:r>
      <w:proofErr w:type="gramStart"/>
      <w:r w:rsidRPr="006C6EF4">
        <w:t>estudios</w:t>
      </w:r>
      <w:r w:rsidRPr="006C6EF4">
        <w:rPr>
          <w:vertAlign w:val="superscript"/>
        </w:rPr>
        <w:t>(</w:t>
      </w:r>
      <w:proofErr w:type="gramEnd"/>
      <w:r w:rsidRPr="006C6EF4">
        <w:rPr>
          <w:vertAlign w:val="superscript"/>
        </w:rPr>
        <w:t xml:space="preserve">13,15) </w:t>
      </w:r>
      <w:r w:rsidRPr="006C6EF4">
        <w:t xml:space="preserve">reconocen la implicación de la salud oral en la </w:t>
      </w:r>
      <w:proofErr w:type="spellStart"/>
      <w:r w:rsidRPr="006C6EF4">
        <w:t>CdV</w:t>
      </w:r>
      <w:proofErr w:type="spellEnd"/>
      <w:r w:rsidRPr="006C6EF4">
        <w:t xml:space="preserve"> de las personas, especialmente en niños, en quienes las enfermedades bucales no solo se limitan a su estado de salud actual, si no que pueden permanecer y afectar su desarrollo en el futuro. </w:t>
      </w:r>
      <w:r w:rsidRPr="006C6EF4">
        <w:rPr>
          <w:color w:val="000000"/>
        </w:rPr>
        <w:t xml:space="preserve">A partir de los hallazgos de esta investigación, se extrae que, en más de la mitad de la muestra estudiada, la intensidad del impacto en la </w:t>
      </w:r>
      <w:proofErr w:type="spellStart"/>
      <w:r w:rsidRPr="006C6EF4">
        <w:rPr>
          <w:color w:val="000000"/>
        </w:rPr>
        <w:t>CdVRSB</w:t>
      </w:r>
      <w:proofErr w:type="spellEnd"/>
      <w:r w:rsidRPr="006C6EF4">
        <w:rPr>
          <w:color w:val="000000"/>
        </w:rPr>
        <w:t xml:space="preserve"> fue muy poca. Igualmente, </w:t>
      </w:r>
      <w:r w:rsidRPr="006C6EF4">
        <w:rPr>
          <w:i/>
          <w:iCs/>
          <w:color w:val="000000"/>
        </w:rPr>
        <w:t xml:space="preserve">Wu </w:t>
      </w:r>
      <w:r w:rsidRPr="006C6EF4">
        <w:rPr>
          <w:color w:val="000000"/>
        </w:rPr>
        <w:t xml:space="preserve">y </w:t>
      </w:r>
      <w:proofErr w:type="gramStart"/>
      <w:r w:rsidRPr="006C6EF4">
        <w:rPr>
          <w:color w:val="000000"/>
        </w:rPr>
        <w:t>otros</w:t>
      </w:r>
      <w:r w:rsidRPr="006C6EF4">
        <w:rPr>
          <w:color w:val="000000"/>
          <w:vertAlign w:val="superscript"/>
        </w:rPr>
        <w:t>(</w:t>
      </w:r>
      <w:proofErr w:type="gramEnd"/>
      <w:r w:rsidRPr="006C6EF4">
        <w:rPr>
          <w:color w:val="000000"/>
          <w:vertAlign w:val="superscript"/>
        </w:rPr>
        <w:t>16)</w:t>
      </w:r>
      <w:r w:rsidRPr="006C6EF4">
        <w:rPr>
          <w:color w:val="000000"/>
        </w:rPr>
        <w:t xml:space="preserve"> analizan los resultados de una encuesta nacional en salud oral, aplicada a adolescentes chinos entre 12 a 15 años; determinan que más de 3 cuartas partes de los individuos evaluados presentaron impacto en su </w:t>
      </w:r>
      <w:proofErr w:type="spellStart"/>
      <w:r w:rsidRPr="006C6EF4">
        <w:rPr>
          <w:color w:val="000000"/>
        </w:rPr>
        <w:t>CdVRSB</w:t>
      </w:r>
      <w:proofErr w:type="spellEnd"/>
      <w:r w:rsidRPr="006C6EF4">
        <w:rPr>
          <w:color w:val="000000"/>
        </w:rPr>
        <w:t xml:space="preserve">, no obstante, solo una pequeña parte de la muestra reporta niveles graves. A razón de esto, la revisión sistemática de </w:t>
      </w:r>
      <w:proofErr w:type="spellStart"/>
      <w:r w:rsidRPr="006C6EF4">
        <w:rPr>
          <w:i/>
          <w:iCs/>
          <w:color w:val="000000"/>
          <w:shd w:val="clear" w:color="auto" w:fill="FFFFFF"/>
        </w:rPr>
        <w:t>Alvarez-Azaustre</w:t>
      </w:r>
      <w:proofErr w:type="spellEnd"/>
      <w:r w:rsidRPr="006C6EF4">
        <w:rPr>
          <w:color w:val="000000"/>
          <w:shd w:val="clear" w:color="auto" w:fill="FFFFFF"/>
        </w:rPr>
        <w:t xml:space="preserve"> y </w:t>
      </w:r>
      <w:proofErr w:type="gramStart"/>
      <w:r w:rsidRPr="006C6EF4">
        <w:rPr>
          <w:color w:val="000000"/>
          <w:shd w:val="clear" w:color="auto" w:fill="FFFFFF"/>
        </w:rPr>
        <w:t>otros</w:t>
      </w:r>
      <w:r w:rsidRPr="006C6EF4">
        <w:rPr>
          <w:color w:val="000000"/>
          <w:shd w:val="clear" w:color="auto" w:fill="FFFFFF"/>
          <w:vertAlign w:val="superscript"/>
        </w:rPr>
        <w:t>(</w:t>
      </w:r>
      <w:proofErr w:type="gramEnd"/>
      <w:r w:rsidRPr="006C6EF4">
        <w:rPr>
          <w:color w:val="000000"/>
          <w:shd w:val="clear" w:color="auto" w:fill="FFFFFF"/>
          <w:vertAlign w:val="superscript"/>
        </w:rPr>
        <w:t>4)</w:t>
      </w:r>
      <w:r w:rsidRPr="006C6EF4">
        <w:rPr>
          <w:color w:val="000000"/>
          <w:shd w:val="clear" w:color="auto" w:fill="FFFFFF"/>
        </w:rPr>
        <w:t xml:space="preserve"> determinaron que </w:t>
      </w:r>
      <w:r w:rsidRPr="006C6EF4">
        <w:rPr>
          <w:color w:val="000000"/>
        </w:rPr>
        <w:t xml:space="preserve">casi la totalidad de publicaciones que evaluaron referidas a </w:t>
      </w:r>
      <w:proofErr w:type="spellStart"/>
      <w:r w:rsidRPr="006C6EF4">
        <w:rPr>
          <w:color w:val="000000"/>
        </w:rPr>
        <w:t>CdVRSB</w:t>
      </w:r>
      <w:proofErr w:type="spellEnd"/>
      <w:r w:rsidRPr="006C6EF4">
        <w:rPr>
          <w:color w:val="000000"/>
        </w:rPr>
        <w:t xml:space="preserve"> en adolescentes, reportaron un impacto total bajo, principalmente en las dimensiones estado emocional y asistencia a la escuela. Es importante considerar que, pese a que los hallazgos dentro del estudio indiquen un impacto mínimo en la </w:t>
      </w:r>
      <w:proofErr w:type="spellStart"/>
      <w:r w:rsidRPr="006C6EF4">
        <w:rPr>
          <w:color w:val="000000"/>
        </w:rPr>
        <w:t>CdVRSB</w:t>
      </w:r>
      <w:proofErr w:type="spellEnd"/>
      <w:r w:rsidRPr="006C6EF4">
        <w:rPr>
          <w:color w:val="000000"/>
        </w:rPr>
        <w:t xml:space="preserve">, este podría repercutir considerablemente por tener </w:t>
      </w:r>
      <w:r w:rsidRPr="006C6EF4">
        <w:rPr>
          <w:color w:val="000000"/>
        </w:rPr>
        <w:lastRenderedPageBreak/>
        <w:t>características graves en desempeños realizados cotidianamente, los cuales son básicos para que los individuos se desenvuelvan adecuadamente dentro de sus vidas.</w:t>
      </w:r>
    </w:p>
    <w:p w14:paraId="7B0E10C9" w14:textId="77777777" w:rsidR="006C6EF4" w:rsidRPr="006C6EF4" w:rsidRDefault="006C6EF4" w:rsidP="006C6EF4">
      <w:pPr>
        <w:spacing w:line="360" w:lineRule="auto"/>
        <w:jc w:val="both"/>
        <w:rPr>
          <w:color w:val="000000"/>
        </w:rPr>
      </w:pPr>
      <w:r w:rsidRPr="006C6EF4">
        <w:rPr>
          <w:color w:val="000000"/>
        </w:rPr>
        <w:t xml:space="preserve">Por otro lado, al momento de evaluar la gravedad del impacto en los desempeños diarios, esta investigación evidencia que la práctica de comer ostentó los niveles más altos. Coincidentemente, un </w:t>
      </w:r>
      <w:proofErr w:type="gramStart"/>
      <w:r w:rsidRPr="006C6EF4">
        <w:rPr>
          <w:color w:val="000000"/>
        </w:rPr>
        <w:t>estudio</w:t>
      </w:r>
      <w:r w:rsidRPr="006C6EF4">
        <w:rPr>
          <w:color w:val="000000"/>
          <w:vertAlign w:val="superscript"/>
        </w:rPr>
        <w:t>(</w:t>
      </w:r>
      <w:proofErr w:type="gramEnd"/>
      <w:r w:rsidRPr="006C6EF4">
        <w:rPr>
          <w:color w:val="000000"/>
          <w:vertAlign w:val="superscript"/>
        </w:rPr>
        <w:t xml:space="preserve">17) </w:t>
      </w:r>
      <w:r w:rsidRPr="006C6EF4">
        <w:rPr>
          <w:color w:val="000000"/>
        </w:rPr>
        <w:t xml:space="preserve">aplicado a individuos de 9 a 12 años en Arabia Saudita, observó que la frecuencia y gravedad entre los evaluados presentaron valores elevados en el desempeño de alimentación; además, la repercusión de la salud oral en las prácticas diarias estuvo asociada a la percepción de disfunciones en la cavidad oral y factores sociodemográficos. En esta investigación, el desempeño estudiar presentó los niveles más reducidos de gravedad en comparación con los demás analizados; al considerar esto, </w:t>
      </w:r>
      <w:proofErr w:type="spellStart"/>
      <w:r w:rsidRPr="006C6EF4">
        <w:rPr>
          <w:i/>
          <w:iCs/>
          <w:color w:val="000000"/>
        </w:rPr>
        <w:t>Traebert</w:t>
      </w:r>
      <w:proofErr w:type="spellEnd"/>
      <w:r w:rsidRPr="006C6EF4">
        <w:rPr>
          <w:i/>
          <w:iCs/>
          <w:color w:val="000000"/>
          <w:position w:val="6"/>
        </w:rPr>
        <w:t xml:space="preserve"> </w:t>
      </w:r>
      <w:r w:rsidRPr="006C6EF4">
        <w:rPr>
          <w:color w:val="000000"/>
        </w:rPr>
        <w:t xml:space="preserve">y </w:t>
      </w:r>
      <w:proofErr w:type="gramStart"/>
      <w:r w:rsidRPr="006C6EF4">
        <w:rPr>
          <w:color w:val="000000"/>
        </w:rPr>
        <w:t>otros</w:t>
      </w:r>
      <w:r w:rsidRPr="006C6EF4">
        <w:rPr>
          <w:color w:val="000000"/>
          <w:vertAlign w:val="superscript"/>
        </w:rPr>
        <w:t>(</w:t>
      </w:r>
      <w:proofErr w:type="gramEnd"/>
      <w:r w:rsidRPr="006C6EF4">
        <w:rPr>
          <w:color w:val="000000"/>
          <w:vertAlign w:val="superscript"/>
        </w:rPr>
        <w:t>18)</w:t>
      </w:r>
      <w:r w:rsidRPr="006C6EF4">
        <w:rPr>
          <w:color w:val="000000"/>
          <w:position w:val="6"/>
        </w:rPr>
        <w:t xml:space="preserve"> </w:t>
      </w:r>
      <w:r w:rsidRPr="006C6EF4">
        <w:rPr>
          <w:color w:val="000000"/>
        </w:rPr>
        <w:t xml:space="preserve">describen el impacto de las maloclusiones en la </w:t>
      </w:r>
      <w:proofErr w:type="spellStart"/>
      <w:r w:rsidRPr="006C6EF4">
        <w:rPr>
          <w:color w:val="000000"/>
        </w:rPr>
        <w:t>CdVRSB</w:t>
      </w:r>
      <w:proofErr w:type="spellEnd"/>
      <w:r w:rsidRPr="006C6EF4">
        <w:rPr>
          <w:color w:val="000000"/>
        </w:rPr>
        <w:t xml:space="preserve"> de escolares brasileños entre 10 a 15 años, y observan que la realización de actividades educativas (estudiar) destacó como la dimensión menos reportada, según su gravedad.</w:t>
      </w:r>
    </w:p>
    <w:p w14:paraId="65A6EDB9" w14:textId="77777777" w:rsidR="006C6EF4" w:rsidRPr="006C6EF4" w:rsidRDefault="006C6EF4" w:rsidP="006C6EF4">
      <w:pPr>
        <w:spacing w:line="360" w:lineRule="auto"/>
        <w:ind w:right="-7"/>
        <w:jc w:val="both"/>
        <w:rPr>
          <w:color w:val="FF0000"/>
        </w:rPr>
      </w:pPr>
      <w:r w:rsidRPr="006C6EF4">
        <w:rPr>
          <w:color w:val="000000"/>
        </w:rPr>
        <w:t xml:space="preserve">Para el análisis de la gravedad del impacto, la procedencia según ubicación domiciliaria estuvo asociada al desempeño limpiarse la boca y al impacto total, en la cual indica que quienes residen más alejados al centro de salud presentan mayor afectación. En función a ello, algunos </w:t>
      </w:r>
      <w:proofErr w:type="gramStart"/>
      <w:r w:rsidRPr="006C6EF4">
        <w:rPr>
          <w:color w:val="000000"/>
        </w:rPr>
        <w:t>estudios</w:t>
      </w:r>
      <w:r w:rsidRPr="006C6EF4">
        <w:rPr>
          <w:color w:val="000000"/>
          <w:vertAlign w:val="superscript"/>
        </w:rPr>
        <w:t>(</w:t>
      </w:r>
      <w:proofErr w:type="gramEnd"/>
      <w:r w:rsidRPr="006C6EF4">
        <w:rPr>
          <w:color w:val="000000"/>
          <w:vertAlign w:val="superscript"/>
        </w:rPr>
        <w:t xml:space="preserve">19,20) </w:t>
      </w:r>
      <w:r w:rsidRPr="006C6EF4">
        <w:rPr>
          <w:color w:val="000000"/>
        </w:rPr>
        <w:t xml:space="preserve">señalan que, en localidades rurales alejadas de establecimientos sanitarios, los niños percibieron un mayor impacto en su </w:t>
      </w:r>
      <w:proofErr w:type="spellStart"/>
      <w:r w:rsidRPr="006C6EF4">
        <w:rPr>
          <w:color w:val="000000"/>
        </w:rPr>
        <w:t>CdVRSB</w:t>
      </w:r>
      <w:proofErr w:type="spellEnd"/>
      <w:r w:rsidRPr="006C6EF4">
        <w:rPr>
          <w:color w:val="000000"/>
        </w:rPr>
        <w:t>, comparado con los de sectores urbanos. De igual manera, es importante considerar como barrera geográfica a la distancia recorrida para acceder a un servicio de salud;</w:t>
      </w:r>
      <w:r w:rsidRPr="006C6EF4">
        <w:rPr>
          <w:color w:val="000000"/>
          <w:vertAlign w:val="superscript"/>
        </w:rPr>
        <w:t xml:space="preserve"> </w:t>
      </w:r>
      <w:r w:rsidRPr="006C6EF4">
        <w:rPr>
          <w:color w:val="000000"/>
        </w:rPr>
        <w:t xml:space="preserve">que, en consecuencia, repercutiría no solo en la disminución del número de atenciones, sino también en una baja sensibilización de la importancia de la salud bucodental, en la cual se refuerza la importancia de hábitos como el cepillado dental. </w:t>
      </w:r>
    </w:p>
    <w:p w14:paraId="4FFAB20A" w14:textId="77777777" w:rsidR="006C6EF4" w:rsidRPr="006C6EF4" w:rsidRDefault="006C6EF4" w:rsidP="006C6EF4">
      <w:pPr>
        <w:spacing w:line="360" w:lineRule="auto"/>
        <w:ind w:right="-7"/>
        <w:jc w:val="both"/>
        <w:rPr>
          <w:color w:val="000000"/>
        </w:rPr>
      </w:pPr>
      <w:r w:rsidRPr="006C6EF4">
        <w:rPr>
          <w:color w:val="000000"/>
        </w:rPr>
        <w:t xml:space="preserve">Al analizar la gravedad del impacto en el desempeño hablar, las mujeres presentan mayor afectación, en comparación con los hombres. De acuerdo con los hallazgos en otras investigaciones aplicadas a comunidades rurales, la revisión sistemática de </w:t>
      </w:r>
      <w:proofErr w:type="spellStart"/>
      <w:r w:rsidRPr="006C6EF4">
        <w:rPr>
          <w:i/>
          <w:iCs/>
          <w:color w:val="000000"/>
          <w:shd w:val="clear" w:color="auto" w:fill="FFFFFF"/>
        </w:rPr>
        <w:t>Alvarez-Azaustre</w:t>
      </w:r>
      <w:proofErr w:type="spellEnd"/>
      <w:r w:rsidRPr="006C6EF4">
        <w:rPr>
          <w:i/>
          <w:iCs/>
          <w:color w:val="000000"/>
          <w:shd w:val="clear" w:color="auto" w:fill="FFFFFF"/>
        </w:rPr>
        <w:t xml:space="preserve"> </w:t>
      </w:r>
      <w:r w:rsidRPr="006C6EF4">
        <w:rPr>
          <w:color w:val="000000"/>
          <w:shd w:val="clear" w:color="auto" w:fill="FFFFFF"/>
        </w:rPr>
        <w:t xml:space="preserve">y </w:t>
      </w:r>
      <w:proofErr w:type="gramStart"/>
      <w:r w:rsidRPr="006C6EF4">
        <w:rPr>
          <w:color w:val="000000"/>
          <w:shd w:val="clear" w:color="auto" w:fill="FFFFFF"/>
        </w:rPr>
        <w:t>otros</w:t>
      </w:r>
      <w:r w:rsidRPr="006C6EF4">
        <w:rPr>
          <w:color w:val="000000"/>
          <w:shd w:val="clear" w:color="auto" w:fill="FFFFFF"/>
          <w:vertAlign w:val="superscript"/>
        </w:rPr>
        <w:t>(</w:t>
      </w:r>
      <w:proofErr w:type="gramEnd"/>
      <w:r w:rsidRPr="006C6EF4">
        <w:rPr>
          <w:color w:val="000000"/>
          <w:shd w:val="clear" w:color="auto" w:fill="FFFFFF"/>
          <w:vertAlign w:val="superscript"/>
        </w:rPr>
        <w:t>4)</w:t>
      </w:r>
      <w:r w:rsidRPr="006C6EF4">
        <w:rPr>
          <w:color w:val="000000"/>
        </w:rPr>
        <w:t xml:space="preserve"> indica que en la gravedad, extensión y prevalencia del impacto de la </w:t>
      </w:r>
      <w:proofErr w:type="spellStart"/>
      <w:r w:rsidRPr="006C6EF4">
        <w:rPr>
          <w:color w:val="000000"/>
        </w:rPr>
        <w:t>CdVRSB</w:t>
      </w:r>
      <w:proofErr w:type="spellEnd"/>
      <w:r w:rsidRPr="006C6EF4">
        <w:rPr>
          <w:color w:val="000000"/>
        </w:rPr>
        <w:t xml:space="preserve"> no se reportaban diferencias significativas según el sexo; sin embargo, en comunidades urbanas, un grupo limitado de los estudios si indicaba diferencias, se observa un mayor impacto en la </w:t>
      </w:r>
      <w:proofErr w:type="spellStart"/>
      <w:r w:rsidRPr="006C6EF4">
        <w:rPr>
          <w:color w:val="000000"/>
        </w:rPr>
        <w:t>CdVRSB</w:t>
      </w:r>
      <w:proofErr w:type="spellEnd"/>
      <w:r w:rsidRPr="006C6EF4">
        <w:rPr>
          <w:color w:val="000000"/>
        </w:rPr>
        <w:t xml:space="preserve"> en las mujeres.</w:t>
      </w:r>
      <w:r w:rsidRPr="006C6EF4">
        <w:rPr>
          <w:color w:val="000000"/>
          <w:vertAlign w:val="superscript"/>
        </w:rPr>
        <w:t xml:space="preserve"> </w:t>
      </w:r>
      <w:r w:rsidRPr="006C6EF4">
        <w:rPr>
          <w:color w:val="000000"/>
        </w:rPr>
        <w:t xml:space="preserve">No obstante, otras </w:t>
      </w:r>
      <w:proofErr w:type="gramStart"/>
      <w:r w:rsidRPr="006C6EF4">
        <w:rPr>
          <w:color w:val="000000"/>
        </w:rPr>
        <w:t>investigaciones</w:t>
      </w:r>
      <w:r w:rsidRPr="006C6EF4">
        <w:rPr>
          <w:color w:val="000000"/>
          <w:vertAlign w:val="superscript"/>
        </w:rPr>
        <w:t>(</w:t>
      </w:r>
      <w:proofErr w:type="gramEnd"/>
      <w:r w:rsidRPr="006C6EF4">
        <w:rPr>
          <w:color w:val="000000"/>
          <w:vertAlign w:val="superscript"/>
        </w:rPr>
        <w:t xml:space="preserve">16) </w:t>
      </w:r>
      <w:r w:rsidRPr="006C6EF4">
        <w:rPr>
          <w:color w:val="000000"/>
        </w:rPr>
        <w:t xml:space="preserve">en adolescentes, consideran al sexo como un factor influyente en la </w:t>
      </w:r>
      <w:proofErr w:type="spellStart"/>
      <w:r w:rsidRPr="006C6EF4">
        <w:rPr>
          <w:color w:val="000000"/>
        </w:rPr>
        <w:t>CdVRSB</w:t>
      </w:r>
      <w:proofErr w:type="spellEnd"/>
      <w:r w:rsidRPr="006C6EF4">
        <w:rPr>
          <w:color w:val="000000"/>
        </w:rPr>
        <w:t xml:space="preserve">. Uno de los </w:t>
      </w:r>
      <w:proofErr w:type="gramStart"/>
      <w:r w:rsidRPr="006C6EF4">
        <w:rPr>
          <w:color w:val="000000"/>
        </w:rPr>
        <w:t>estudios</w:t>
      </w:r>
      <w:r w:rsidRPr="006C6EF4">
        <w:rPr>
          <w:color w:val="000000"/>
          <w:vertAlign w:val="superscript"/>
        </w:rPr>
        <w:t>(</w:t>
      </w:r>
      <w:proofErr w:type="gramEnd"/>
      <w:r w:rsidRPr="006C6EF4">
        <w:rPr>
          <w:color w:val="000000"/>
          <w:vertAlign w:val="superscript"/>
        </w:rPr>
        <w:t xml:space="preserve">21) </w:t>
      </w:r>
      <w:r w:rsidRPr="006C6EF4">
        <w:rPr>
          <w:color w:val="000000"/>
        </w:rPr>
        <w:t xml:space="preserve">expone </w:t>
      </w:r>
      <w:r w:rsidRPr="006C6EF4">
        <w:rPr>
          <w:color w:val="000000"/>
        </w:rPr>
        <w:lastRenderedPageBreak/>
        <w:t>que ellas perciben niveles superiores de experiencia de caries y resaltan una mayor sensibilidad a su apariencia física y preocupación por su estado de salud oral,</w:t>
      </w:r>
      <w:r w:rsidRPr="006C6EF4">
        <w:rPr>
          <w:color w:val="000000"/>
          <w:vertAlign w:val="superscript"/>
        </w:rPr>
        <w:t xml:space="preserve"> </w:t>
      </w:r>
      <w:r w:rsidRPr="006C6EF4">
        <w:rPr>
          <w:color w:val="000000"/>
        </w:rPr>
        <w:t xml:space="preserve">lo que se permitiría explicar el incremento de la preocupación por su imagen personal, y quizás un mayor impacto en su </w:t>
      </w:r>
      <w:proofErr w:type="spellStart"/>
      <w:r w:rsidRPr="006C6EF4">
        <w:rPr>
          <w:color w:val="000000"/>
        </w:rPr>
        <w:t>CdVRSB</w:t>
      </w:r>
      <w:proofErr w:type="spellEnd"/>
      <w:r w:rsidRPr="006C6EF4">
        <w:rPr>
          <w:color w:val="000000"/>
        </w:rPr>
        <w:t>.</w:t>
      </w:r>
    </w:p>
    <w:p w14:paraId="5F8D0FAF" w14:textId="77777777" w:rsidR="006C6EF4" w:rsidRPr="006C6EF4" w:rsidRDefault="006C6EF4" w:rsidP="006C6EF4">
      <w:pPr>
        <w:spacing w:line="360" w:lineRule="auto"/>
        <w:jc w:val="both"/>
        <w:rPr>
          <w:color w:val="000000"/>
        </w:rPr>
      </w:pPr>
      <w:r w:rsidRPr="006C6EF4">
        <w:rPr>
          <w:color w:val="000000"/>
        </w:rPr>
        <w:t xml:space="preserve">Dentro de las limitaciones del estudio, se tiene presente que al ser de tipo transversal no está permitido establecer relaciones causales. Además, destaca el tamaño muestral del estudio, en el que el número de participantes no fue el suficiente según lo calculado idealmente. De igual manera, aproximadamente una cuarta parte de los habitantes de la comuna de Los Álamos pertenecen a la etnia mapuche, según el Censo de </w:t>
      </w:r>
      <w:proofErr w:type="spellStart"/>
      <w:r w:rsidRPr="006C6EF4">
        <w:rPr>
          <w:color w:val="000000"/>
        </w:rPr>
        <w:t>Población</w:t>
      </w:r>
      <w:proofErr w:type="spellEnd"/>
      <w:r w:rsidRPr="006C6EF4">
        <w:rPr>
          <w:color w:val="000000"/>
        </w:rPr>
        <w:t xml:space="preserve"> y Vivienda del año 2017 - Chile,  por lo que debe de considerarse que dadas las características sociodemográficas de la población, debieron incluirse un mayor número de variables al estudio como la identificación étnica; por lo que, los resultados hallados solo aplicarían a niños de 11 y 12 años pertenecientes a esta comunidad y en circunstancias similares; por todo lo expuesto previamente, los hallazgos no pueden ser generalizados.</w:t>
      </w:r>
    </w:p>
    <w:p w14:paraId="419F958D" w14:textId="77777777" w:rsidR="006C6EF4" w:rsidRPr="006C6EF4" w:rsidRDefault="006C6EF4" w:rsidP="006C6EF4">
      <w:pPr>
        <w:spacing w:line="360" w:lineRule="auto"/>
        <w:ind w:right="-7"/>
        <w:jc w:val="both"/>
        <w:rPr>
          <w:color w:val="000000"/>
        </w:rPr>
      </w:pPr>
      <w:r w:rsidRPr="006C6EF4">
        <w:t xml:space="preserve">La evidencia científica demuestra que la </w:t>
      </w:r>
      <w:proofErr w:type="spellStart"/>
      <w:r w:rsidRPr="006C6EF4">
        <w:rPr>
          <w:color w:val="000000"/>
        </w:rPr>
        <w:t>CdVRSB</w:t>
      </w:r>
      <w:proofErr w:type="spellEnd"/>
      <w:r w:rsidRPr="006C6EF4">
        <w:t xml:space="preserve"> resulta ser adecuada para determinar el impacto que las enfermedades y manifestaciones orales pueden generar en la vida de las personas, especialmente en quienes se encuentran en pleno desarrollo como los niños y adolescentes. Adicionalmente, resalta la necesidad de anexar este tipo de valoraciones a los indicadores convencionales, debido a que estos últimos son excelentes proveedores de </w:t>
      </w:r>
      <w:r w:rsidRPr="006C6EF4">
        <w:rPr>
          <w:color w:val="000000"/>
        </w:rPr>
        <w:t xml:space="preserve">hallazgos clínicos, pero resultan limitados al momento de informar acerca de posibles consecuencias o limitaciones que se generan en los individuos como consecuencia una manifestación clínica, y que podrían estar repercutiendo en sus quehaceres y disfrute cotidiano. Al considerar este enfoque, se promovería una atención odontológica con calidad, desarrollo de los servicios sanitarios y mejora de la salud y bienestar poblacional.  </w:t>
      </w:r>
    </w:p>
    <w:p w14:paraId="2239080F" w14:textId="77777777" w:rsidR="006C6EF4" w:rsidRPr="006C6EF4" w:rsidRDefault="006C6EF4" w:rsidP="006C6EF4">
      <w:pPr>
        <w:spacing w:line="360" w:lineRule="auto"/>
        <w:ind w:right="-7"/>
        <w:jc w:val="both"/>
        <w:rPr>
          <w:color w:val="000000"/>
        </w:rPr>
      </w:pPr>
      <w:r w:rsidRPr="006C6EF4">
        <w:rPr>
          <w:color w:val="000000"/>
        </w:rPr>
        <w:t xml:space="preserve">Se concluye que </w:t>
      </w:r>
      <w:r w:rsidRPr="006C6EF4">
        <w:rPr>
          <w:bCs/>
          <w:color w:val="000000"/>
        </w:rPr>
        <w:t xml:space="preserve">existió asociación entre la procedencia y limpiarse la boca e impacto total; mientras que el sexo tuvo asociación con el desempeño hablar. Además, la intensidad del impacto fue muy poca en la calidad de vida relacionada con la salud bucal, </w:t>
      </w:r>
      <w:r w:rsidRPr="006C6EF4">
        <w:rPr>
          <w:color w:val="000000"/>
        </w:rPr>
        <w:t xml:space="preserve">todo ello en los escolares de 11 y 12 años. </w:t>
      </w:r>
    </w:p>
    <w:p w14:paraId="00F6E605" w14:textId="77777777" w:rsidR="006C6EF4" w:rsidRPr="006C6EF4" w:rsidRDefault="006C6EF4" w:rsidP="006C6EF4">
      <w:pPr>
        <w:spacing w:line="360" w:lineRule="auto"/>
        <w:ind w:right="-7"/>
        <w:jc w:val="both"/>
        <w:rPr>
          <w:color w:val="000000"/>
        </w:rPr>
      </w:pPr>
    </w:p>
    <w:p w14:paraId="1AE2F4A2" w14:textId="77777777" w:rsidR="006C6EF4" w:rsidRPr="006C6EF4" w:rsidRDefault="006C6EF4" w:rsidP="006C6EF4">
      <w:pPr>
        <w:spacing w:line="360" w:lineRule="auto"/>
        <w:ind w:right="-7"/>
        <w:jc w:val="both"/>
        <w:rPr>
          <w:b/>
          <w:bCs/>
          <w:color w:val="000000"/>
        </w:rPr>
      </w:pPr>
    </w:p>
    <w:p w14:paraId="0FCFA1C7" w14:textId="77777777" w:rsidR="006C6EF4" w:rsidRPr="006C6EF4" w:rsidRDefault="006C6EF4" w:rsidP="006C6EF4">
      <w:pPr>
        <w:spacing w:line="360" w:lineRule="auto"/>
        <w:ind w:right="-7"/>
        <w:jc w:val="center"/>
        <w:rPr>
          <w:b/>
          <w:bCs/>
          <w:color w:val="000000"/>
          <w:sz w:val="32"/>
          <w:szCs w:val="32"/>
          <w:lang w:val="en-US"/>
        </w:rPr>
      </w:pPr>
      <w:proofErr w:type="spellStart"/>
      <w:r w:rsidRPr="006C6EF4">
        <w:rPr>
          <w:b/>
          <w:bCs/>
          <w:color w:val="000000"/>
          <w:sz w:val="32"/>
          <w:szCs w:val="32"/>
          <w:lang w:val="en-US"/>
        </w:rPr>
        <w:t>REFERENCIAS</w:t>
      </w:r>
      <w:proofErr w:type="spellEnd"/>
      <w:r w:rsidRPr="006C6EF4">
        <w:rPr>
          <w:b/>
          <w:bCs/>
          <w:color w:val="000000"/>
          <w:sz w:val="32"/>
          <w:szCs w:val="32"/>
          <w:lang w:val="en-US"/>
        </w:rPr>
        <w:t xml:space="preserve"> </w:t>
      </w:r>
      <w:proofErr w:type="spellStart"/>
      <w:r w:rsidRPr="006C6EF4">
        <w:rPr>
          <w:b/>
          <w:bCs/>
          <w:color w:val="000000"/>
          <w:sz w:val="32"/>
          <w:szCs w:val="32"/>
          <w:lang w:val="en-US"/>
        </w:rPr>
        <w:t>BIBLIOGRÁFICAS</w:t>
      </w:r>
      <w:proofErr w:type="spellEnd"/>
    </w:p>
    <w:p w14:paraId="2B7E13BE" w14:textId="77777777" w:rsidR="006C6EF4" w:rsidRPr="006C6EF4" w:rsidRDefault="006C6EF4" w:rsidP="006C6EF4">
      <w:pPr>
        <w:spacing w:line="360" w:lineRule="auto"/>
        <w:rPr>
          <w:color w:val="000000"/>
          <w:lang w:val="es-CU"/>
        </w:rPr>
      </w:pPr>
      <w:r w:rsidRPr="006C6EF4">
        <w:rPr>
          <w:color w:val="000000"/>
          <w:lang w:val="en-US"/>
        </w:rPr>
        <w:lastRenderedPageBreak/>
        <w:t xml:space="preserve">1. Group W. Study protocol for the World Health Organization project to develop a </w:t>
      </w:r>
      <w:proofErr w:type="gramStart"/>
      <w:r w:rsidRPr="006C6EF4">
        <w:rPr>
          <w:color w:val="000000"/>
          <w:lang w:val="en-US"/>
        </w:rPr>
        <w:t>Quality of Life</w:t>
      </w:r>
      <w:proofErr w:type="gramEnd"/>
      <w:r w:rsidRPr="006C6EF4">
        <w:rPr>
          <w:color w:val="000000"/>
          <w:lang w:val="en-US"/>
        </w:rPr>
        <w:t xml:space="preserve"> assessment instrument (</w:t>
      </w:r>
      <w:proofErr w:type="spellStart"/>
      <w:r w:rsidRPr="006C6EF4">
        <w:rPr>
          <w:color w:val="000000"/>
          <w:lang w:val="en-US"/>
        </w:rPr>
        <w:t>WHOQOL</w:t>
      </w:r>
      <w:proofErr w:type="spellEnd"/>
      <w:r w:rsidRPr="006C6EF4">
        <w:rPr>
          <w:color w:val="000000"/>
          <w:lang w:val="en-US"/>
        </w:rPr>
        <w:t xml:space="preserve">). </w:t>
      </w:r>
      <w:proofErr w:type="spellStart"/>
      <w:r w:rsidRPr="006C6EF4">
        <w:rPr>
          <w:color w:val="000000"/>
        </w:rPr>
        <w:t>Qual</w:t>
      </w:r>
      <w:proofErr w:type="spellEnd"/>
      <w:r w:rsidRPr="006C6EF4">
        <w:rPr>
          <w:color w:val="000000"/>
        </w:rPr>
        <w:t xml:space="preserve"> </w:t>
      </w:r>
      <w:proofErr w:type="spellStart"/>
      <w:r w:rsidRPr="006C6EF4">
        <w:rPr>
          <w:color w:val="000000"/>
        </w:rPr>
        <w:t>Life</w:t>
      </w:r>
      <w:proofErr w:type="spellEnd"/>
      <w:r w:rsidRPr="006C6EF4">
        <w:rPr>
          <w:color w:val="000000"/>
        </w:rPr>
        <w:t xml:space="preserve"> Res. 1993 [acceso: 02/01/2022]; 2:153-9. </w:t>
      </w:r>
      <w:r w:rsidRPr="006C6EF4">
        <w:rPr>
          <w:color w:val="000000"/>
          <w:lang w:val="es-CU"/>
        </w:rPr>
        <w:t xml:space="preserve">Disponible en: </w:t>
      </w:r>
      <w:hyperlink r:id="rId17" w:history="1">
        <w:r w:rsidRPr="006C6EF4">
          <w:rPr>
            <w:color w:val="0000FF"/>
            <w:u w:val="single"/>
            <w:lang w:val="es-CU"/>
          </w:rPr>
          <w:t>https://link.springer.com/article/10.1007/BF00435734</w:t>
        </w:r>
      </w:hyperlink>
      <w:r w:rsidRPr="006C6EF4">
        <w:rPr>
          <w:color w:val="000000"/>
          <w:lang w:val="es-CU"/>
        </w:rPr>
        <w:t xml:space="preserve"> </w:t>
      </w:r>
    </w:p>
    <w:p w14:paraId="1EC823F3" w14:textId="77777777" w:rsidR="006C6EF4" w:rsidRPr="006C6EF4" w:rsidRDefault="006C6EF4" w:rsidP="006C6EF4">
      <w:pPr>
        <w:spacing w:line="360" w:lineRule="auto"/>
        <w:rPr>
          <w:color w:val="000000"/>
          <w:lang w:val="en-US"/>
        </w:rPr>
      </w:pPr>
      <w:r w:rsidRPr="006C6EF4">
        <w:rPr>
          <w:color w:val="000000"/>
          <w:lang w:val="en-US"/>
        </w:rPr>
        <w:t xml:space="preserve">2. </w:t>
      </w:r>
      <w:proofErr w:type="spellStart"/>
      <w:r w:rsidRPr="006C6EF4">
        <w:rPr>
          <w:color w:val="000000"/>
          <w:lang w:val="en-US"/>
        </w:rPr>
        <w:t>Spanemberg</w:t>
      </w:r>
      <w:proofErr w:type="spellEnd"/>
      <w:r w:rsidRPr="006C6EF4">
        <w:rPr>
          <w:color w:val="000000"/>
          <w:lang w:val="en-US"/>
        </w:rPr>
        <w:t xml:space="preserve"> JC, Cardoso JA, Slob </w:t>
      </w:r>
      <w:proofErr w:type="spellStart"/>
      <w:r w:rsidRPr="006C6EF4">
        <w:rPr>
          <w:color w:val="000000"/>
          <w:lang w:val="en-US"/>
        </w:rPr>
        <w:t>EMGB</w:t>
      </w:r>
      <w:proofErr w:type="spellEnd"/>
      <w:r w:rsidRPr="006C6EF4">
        <w:rPr>
          <w:color w:val="000000"/>
          <w:lang w:val="en-US"/>
        </w:rPr>
        <w:t xml:space="preserve">, López-López J. Quality of life related to oral health and its impact in adults. J </w:t>
      </w:r>
      <w:proofErr w:type="spellStart"/>
      <w:r w:rsidRPr="006C6EF4">
        <w:rPr>
          <w:color w:val="000000"/>
          <w:lang w:val="en-US"/>
        </w:rPr>
        <w:t>Stomatol</w:t>
      </w:r>
      <w:proofErr w:type="spellEnd"/>
      <w:r w:rsidRPr="006C6EF4">
        <w:rPr>
          <w:color w:val="000000"/>
          <w:lang w:val="en-US"/>
        </w:rPr>
        <w:t xml:space="preserve"> Oral </w:t>
      </w:r>
      <w:proofErr w:type="spellStart"/>
      <w:r w:rsidRPr="006C6EF4">
        <w:rPr>
          <w:color w:val="000000"/>
          <w:lang w:val="en-US"/>
        </w:rPr>
        <w:t>Maxillofac</w:t>
      </w:r>
      <w:proofErr w:type="spellEnd"/>
      <w:r w:rsidRPr="006C6EF4">
        <w:rPr>
          <w:color w:val="000000"/>
          <w:lang w:val="en-US"/>
        </w:rPr>
        <w:t xml:space="preserve"> Surg. 2019; 120(3):234-9. DOI: 10.1016/</w:t>
      </w:r>
      <w:proofErr w:type="spellStart"/>
      <w:r w:rsidRPr="006C6EF4">
        <w:rPr>
          <w:color w:val="000000"/>
          <w:lang w:val="en-US"/>
        </w:rPr>
        <w:t>j.jormas.2019.02.004</w:t>
      </w:r>
      <w:proofErr w:type="spellEnd"/>
    </w:p>
    <w:p w14:paraId="7F17DAC8" w14:textId="77777777" w:rsidR="006C6EF4" w:rsidRPr="006C6EF4" w:rsidRDefault="006C6EF4" w:rsidP="006C6EF4">
      <w:pPr>
        <w:spacing w:line="360" w:lineRule="auto"/>
        <w:rPr>
          <w:color w:val="000000"/>
          <w:lang w:val="en-US"/>
        </w:rPr>
      </w:pPr>
      <w:r w:rsidRPr="006C6EF4">
        <w:rPr>
          <w:color w:val="000000"/>
          <w:lang w:val="en-US"/>
        </w:rPr>
        <w:t xml:space="preserve">3. </w:t>
      </w:r>
      <w:proofErr w:type="spellStart"/>
      <w:r w:rsidRPr="006C6EF4">
        <w:rPr>
          <w:color w:val="000000"/>
          <w:lang w:val="en-US"/>
        </w:rPr>
        <w:t>Berhan</w:t>
      </w:r>
      <w:proofErr w:type="spellEnd"/>
      <w:r w:rsidRPr="006C6EF4">
        <w:rPr>
          <w:color w:val="000000"/>
          <w:lang w:val="en-US"/>
        </w:rPr>
        <w:t xml:space="preserve"> </w:t>
      </w:r>
      <w:proofErr w:type="spellStart"/>
      <w:r w:rsidRPr="006C6EF4">
        <w:rPr>
          <w:color w:val="000000"/>
          <w:lang w:val="en-US"/>
        </w:rPr>
        <w:t>Nordin</w:t>
      </w:r>
      <w:proofErr w:type="spellEnd"/>
      <w:r w:rsidRPr="006C6EF4">
        <w:rPr>
          <w:color w:val="000000"/>
          <w:lang w:val="en-US"/>
        </w:rPr>
        <w:t xml:space="preserve"> EA, Shoaib LA, </w:t>
      </w:r>
      <w:proofErr w:type="spellStart"/>
      <w:r w:rsidRPr="006C6EF4">
        <w:rPr>
          <w:color w:val="000000"/>
          <w:lang w:val="en-US"/>
        </w:rPr>
        <w:t>Mohd</w:t>
      </w:r>
      <w:proofErr w:type="spellEnd"/>
      <w:r w:rsidRPr="006C6EF4">
        <w:rPr>
          <w:color w:val="000000"/>
          <w:lang w:val="en-US"/>
        </w:rPr>
        <w:t xml:space="preserve"> Yusof </w:t>
      </w:r>
      <w:proofErr w:type="spellStart"/>
      <w:r w:rsidRPr="006C6EF4">
        <w:rPr>
          <w:color w:val="000000"/>
          <w:lang w:val="en-US"/>
        </w:rPr>
        <w:t>ZY</w:t>
      </w:r>
      <w:proofErr w:type="spellEnd"/>
      <w:r w:rsidRPr="006C6EF4">
        <w:rPr>
          <w:color w:val="000000"/>
          <w:lang w:val="en-US"/>
        </w:rPr>
        <w:t xml:space="preserve">, Manan NM, Othman SA. Oral health-related quality of life among </w:t>
      </w:r>
      <w:proofErr w:type="gramStart"/>
      <w:r w:rsidRPr="006C6EF4">
        <w:rPr>
          <w:color w:val="000000"/>
          <w:lang w:val="en-US"/>
        </w:rPr>
        <w:t>11-12 year old</w:t>
      </w:r>
      <w:proofErr w:type="gramEnd"/>
      <w:r w:rsidRPr="006C6EF4">
        <w:rPr>
          <w:color w:val="000000"/>
          <w:lang w:val="en-US"/>
        </w:rPr>
        <w:t xml:space="preserve"> indigenous children in Malaysia. BMC Oral Health. 2019; 19(1):152. DOI: 10.1186/</w:t>
      </w:r>
      <w:proofErr w:type="spellStart"/>
      <w:r w:rsidRPr="006C6EF4">
        <w:rPr>
          <w:color w:val="000000"/>
          <w:lang w:val="en-US"/>
        </w:rPr>
        <w:t>s12903</w:t>
      </w:r>
      <w:proofErr w:type="spellEnd"/>
      <w:r w:rsidRPr="006C6EF4">
        <w:rPr>
          <w:color w:val="000000"/>
          <w:lang w:val="en-US"/>
        </w:rPr>
        <w:t>-019-0833-2</w:t>
      </w:r>
    </w:p>
    <w:p w14:paraId="51312760" w14:textId="77777777" w:rsidR="006C6EF4" w:rsidRPr="006C6EF4" w:rsidRDefault="006C6EF4" w:rsidP="006C6EF4">
      <w:pPr>
        <w:spacing w:line="360" w:lineRule="auto"/>
        <w:rPr>
          <w:color w:val="000000"/>
          <w:lang w:val="en-US"/>
        </w:rPr>
      </w:pPr>
      <w:r w:rsidRPr="006C6EF4">
        <w:rPr>
          <w:color w:val="000000"/>
          <w:lang w:val="en-US"/>
        </w:rPr>
        <w:t>4. Alvarez-</w:t>
      </w:r>
      <w:proofErr w:type="spellStart"/>
      <w:r w:rsidRPr="006C6EF4">
        <w:rPr>
          <w:color w:val="000000"/>
          <w:lang w:val="en-US"/>
        </w:rPr>
        <w:t>Azaustre</w:t>
      </w:r>
      <w:proofErr w:type="spellEnd"/>
      <w:r w:rsidRPr="006C6EF4">
        <w:rPr>
          <w:color w:val="000000"/>
          <w:lang w:val="en-US"/>
        </w:rPr>
        <w:t xml:space="preserve"> MP, Greco R, </w:t>
      </w:r>
      <w:proofErr w:type="spellStart"/>
      <w:r w:rsidRPr="006C6EF4">
        <w:rPr>
          <w:color w:val="000000"/>
          <w:lang w:val="en-US"/>
        </w:rPr>
        <w:t>Llena</w:t>
      </w:r>
      <w:proofErr w:type="spellEnd"/>
      <w:r w:rsidRPr="006C6EF4">
        <w:rPr>
          <w:color w:val="000000"/>
          <w:lang w:val="en-US"/>
        </w:rPr>
        <w:t xml:space="preserve"> C. Oral Health-Related Quality of Life in Adolescents as Measured with the Child-</w:t>
      </w:r>
      <w:proofErr w:type="spellStart"/>
      <w:r w:rsidRPr="006C6EF4">
        <w:rPr>
          <w:color w:val="000000"/>
          <w:lang w:val="en-US"/>
        </w:rPr>
        <w:t>OIDP</w:t>
      </w:r>
      <w:proofErr w:type="spellEnd"/>
      <w:r w:rsidRPr="006C6EF4">
        <w:rPr>
          <w:color w:val="000000"/>
          <w:lang w:val="en-US"/>
        </w:rPr>
        <w:t xml:space="preserve"> Questionnaire: A Systematic Review. Int J Environ Res Public Health. 2021; 18(24):12995. DOI: 10.3390/</w:t>
      </w:r>
      <w:proofErr w:type="spellStart"/>
      <w:r w:rsidRPr="006C6EF4">
        <w:rPr>
          <w:color w:val="000000"/>
          <w:lang w:val="en-US"/>
        </w:rPr>
        <w:t>ijerph182412995</w:t>
      </w:r>
      <w:proofErr w:type="spellEnd"/>
    </w:p>
    <w:p w14:paraId="65C061B8" w14:textId="77777777" w:rsidR="006C6EF4" w:rsidRPr="006C6EF4" w:rsidRDefault="006C6EF4" w:rsidP="006C6EF4">
      <w:pPr>
        <w:spacing w:line="360" w:lineRule="auto"/>
        <w:rPr>
          <w:color w:val="000000"/>
          <w:lang w:val="en-US"/>
        </w:rPr>
      </w:pPr>
      <w:r w:rsidRPr="006C6EF4">
        <w:rPr>
          <w:color w:val="000000"/>
          <w:lang w:val="en-US"/>
        </w:rPr>
        <w:t xml:space="preserve">5. </w:t>
      </w:r>
      <w:proofErr w:type="spellStart"/>
      <w:r w:rsidRPr="006C6EF4">
        <w:rPr>
          <w:color w:val="000000"/>
          <w:lang w:val="en-US"/>
        </w:rPr>
        <w:t>Gherunpong</w:t>
      </w:r>
      <w:proofErr w:type="spellEnd"/>
      <w:r w:rsidRPr="006C6EF4">
        <w:rPr>
          <w:color w:val="000000"/>
          <w:lang w:val="en-US"/>
        </w:rPr>
        <w:t xml:space="preserve"> S, </w:t>
      </w:r>
      <w:proofErr w:type="spellStart"/>
      <w:r w:rsidRPr="006C6EF4">
        <w:rPr>
          <w:color w:val="000000"/>
          <w:lang w:val="en-US"/>
        </w:rPr>
        <w:t>Tsakos</w:t>
      </w:r>
      <w:proofErr w:type="spellEnd"/>
      <w:r w:rsidRPr="006C6EF4">
        <w:rPr>
          <w:color w:val="000000"/>
          <w:lang w:val="en-US"/>
        </w:rPr>
        <w:t xml:space="preserve"> G, </w:t>
      </w:r>
      <w:proofErr w:type="spellStart"/>
      <w:r w:rsidRPr="006C6EF4">
        <w:rPr>
          <w:color w:val="000000"/>
          <w:lang w:val="en-US"/>
        </w:rPr>
        <w:t>Sheiham</w:t>
      </w:r>
      <w:proofErr w:type="spellEnd"/>
      <w:r w:rsidRPr="006C6EF4">
        <w:rPr>
          <w:color w:val="000000"/>
          <w:lang w:val="en-US"/>
        </w:rPr>
        <w:t xml:space="preserve"> A. Developing and evaluating an oral health-related quality of life index for children; the CHILD-</w:t>
      </w:r>
      <w:proofErr w:type="spellStart"/>
      <w:r w:rsidRPr="006C6EF4">
        <w:rPr>
          <w:color w:val="000000"/>
          <w:lang w:val="en-US"/>
        </w:rPr>
        <w:t>OIDP</w:t>
      </w:r>
      <w:proofErr w:type="spellEnd"/>
      <w:r w:rsidRPr="006C6EF4">
        <w:rPr>
          <w:color w:val="000000"/>
          <w:lang w:val="en-US"/>
        </w:rPr>
        <w:t>. Community Dent Health. 2004 [</w:t>
      </w:r>
      <w:proofErr w:type="spellStart"/>
      <w:r w:rsidRPr="006C6EF4">
        <w:rPr>
          <w:color w:val="000000"/>
          <w:lang w:val="en-US"/>
        </w:rPr>
        <w:t>acceso</w:t>
      </w:r>
      <w:proofErr w:type="spellEnd"/>
      <w:r w:rsidRPr="006C6EF4">
        <w:rPr>
          <w:color w:val="000000"/>
          <w:lang w:val="en-US"/>
        </w:rPr>
        <w:t xml:space="preserve">: 10/01/2022]; 21(2):161-9. Disponible </w:t>
      </w:r>
      <w:proofErr w:type="spellStart"/>
      <w:r w:rsidRPr="006C6EF4">
        <w:rPr>
          <w:color w:val="000000"/>
          <w:lang w:val="en-US"/>
        </w:rPr>
        <w:t>en</w:t>
      </w:r>
      <w:proofErr w:type="spellEnd"/>
      <w:r w:rsidRPr="006C6EF4">
        <w:rPr>
          <w:color w:val="000000"/>
          <w:lang w:val="en-US"/>
        </w:rPr>
        <w:t xml:space="preserve">: </w:t>
      </w:r>
      <w:hyperlink r:id="rId18" w:history="1">
        <w:r w:rsidRPr="006C6EF4">
          <w:rPr>
            <w:color w:val="0000FF"/>
            <w:u w:val="single"/>
            <w:lang w:val="en-US"/>
          </w:rPr>
          <w:t>https://pubmed.ncbi.nlm.nih.gov/15228206/</w:t>
        </w:r>
      </w:hyperlink>
      <w:r w:rsidRPr="006C6EF4">
        <w:rPr>
          <w:color w:val="000000"/>
          <w:lang w:val="en-US"/>
        </w:rPr>
        <w:t xml:space="preserve"> </w:t>
      </w:r>
    </w:p>
    <w:p w14:paraId="2071B380" w14:textId="77777777" w:rsidR="006C6EF4" w:rsidRPr="006C6EF4" w:rsidRDefault="006C6EF4" w:rsidP="006C6EF4">
      <w:pPr>
        <w:spacing w:line="360" w:lineRule="auto"/>
        <w:rPr>
          <w:color w:val="000000"/>
        </w:rPr>
      </w:pPr>
      <w:r w:rsidRPr="006C6EF4">
        <w:rPr>
          <w:color w:val="000000"/>
          <w:lang w:val="en-US"/>
        </w:rPr>
        <w:t xml:space="preserve">6. Vera C, Moreno X, Rivera D. Adaptation and validation of Child Oral Impact on Daily Performance index in 11-14-year-old Chilean school children. </w:t>
      </w:r>
      <w:r w:rsidRPr="006C6EF4">
        <w:rPr>
          <w:color w:val="000000"/>
        </w:rPr>
        <w:t xml:space="preserve">J Oral Res. 2013 [acceso: 12/01/2023]; 2(3):119-24. Disponible en: </w:t>
      </w:r>
      <w:hyperlink r:id="rId19" w:history="1">
        <w:r w:rsidRPr="006C6EF4">
          <w:rPr>
            <w:color w:val="0000FF"/>
            <w:u w:val="single"/>
          </w:rPr>
          <w:t>https://dialnet.unirioja.es/servlet/articulo?codigo=4995305</w:t>
        </w:r>
      </w:hyperlink>
      <w:r w:rsidRPr="006C6EF4">
        <w:rPr>
          <w:color w:val="000000"/>
        </w:rPr>
        <w:t xml:space="preserve"> </w:t>
      </w:r>
    </w:p>
    <w:p w14:paraId="44FFFF4E" w14:textId="77777777" w:rsidR="006C6EF4" w:rsidRPr="006C6EF4" w:rsidRDefault="006C6EF4" w:rsidP="006C6EF4">
      <w:pPr>
        <w:spacing w:line="360" w:lineRule="auto"/>
        <w:rPr>
          <w:color w:val="000000"/>
          <w:lang w:val="en-US"/>
        </w:rPr>
      </w:pPr>
      <w:r w:rsidRPr="006C6EF4">
        <w:rPr>
          <w:color w:val="000000"/>
          <w:lang w:val="en-US"/>
        </w:rPr>
        <w:t xml:space="preserve">7. Chaffee BW, Rodrigues PH, Kramer PF, </w:t>
      </w:r>
      <w:proofErr w:type="spellStart"/>
      <w:r w:rsidRPr="006C6EF4">
        <w:rPr>
          <w:color w:val="000000"/>
          <w:lang w:val="en-US"/>
        </w:rPr>
        <w:t>Vítolo</w:t>
      </w:r>
      <w:proofErr w:type="spellEnd"/>
      <w:r w:rsidRPr="006C6EF4">
        <w:rPr>
          <w:color w:val="000000"/>
          <w:lang w:val="en-US"/>
        </w:rPr>
        <w:t xml:space="preserve"> MR, </w:t>
      </w:r>
      <w:proofErr w:type="spellStart"/>
      <w:r w:rsidRPr="006C6EF4">
        <w:rPr>
          <w:color w:val="000000"/>
          <w:lang w:val="en-US"/>
        </w:rPr>
        <w:t>Feldens</w:t>
      </w:r>
      <w:proofErr w:type="spellEnd"/>
      <w:r w:rsidRPr="006C6EF4">
        <w:rPr>
          <w:color w:val="000000"/>
          <w:lang w:val="en-US"/>
        </w:rPr>
        <w:t xml:space="preserve"> CA. Oral health-related quality-of-life scores differ by socioeconomic status and caries experience. Community Dent Oral Epidemiol. 2017; 45(3):216-24. DOI: 10.1111/</w:t>
      </w:r>
      <w:proofErr w:type="spellStart"/>
      <w:r w:rsidRPr="006C6EF4">
        <w:rPr>
          <w:color w:val="000000"/>
          <w:lang w:val="en-US"/>
        </w:rPr>
        <w:t>cdoe.12279</w:t>
      </w:r>
      <w:proofErr w:type="spellEnd"/>
    </w:p>
    <w:p w14:paraId="2BF229F4" w14:textId="77777777" w:rsidR="006C6EF4" w:rsidRPr="006C6EF4" w:rsidRDefault="006C6EF4" w:rsidP="006C6EF4">
      <w:pPr>
        <w:spacing w:line="360" w:lineRule="auto"/>
        <w:rPr>
          <w:color w:val="000000"/>
          <w:lang w:val="en-US"/>
        </w:rPr>
      </w:pPr>
      <w:r w:rsidRPr="006C6EF4">
        <w:rPr>
          <w:color w:val="000000"/>
          <w:lang w:val="en-US"/>
        </w:rPr>
        <w:t xml:space="preserve">8. </w:t>
      </w:r>
      <w:proofErr w:type="spellStart"/>
      <w:r w:rsidRPr="006C6EF4">
        <w:rPr>
          <w:color w:val="000000"/>
          <w:lang w:val="en-US"/>
        </w:rPr>
        <w:t>Knorst</w:t>
      </w:r>
      <w:proofErr w:type="spellEnd"/>
      <w:r w:rsidRPr="006C6EF4">
        <w:rPr>
          <w:color w:val="000000"/>
          <w:lang w:val="en-US"/>
        </w:rPr>
        <w:t xml:space="preserve"> </w:t>
      </w:r>
      <w:proofErr w:type="spellStart"/>
      <w:r w:rsidRPr="006C6EF4">
        <w:rPr>
          <w:color w:val="000000"/>
          <w:lang w:val="en-US"/>
        </w:rPr>
        <w:t>JK</w:t>
      </w:r>
      <w:proofErr w:type="spellEnd"/>
      <w:r w:rsidRPr="006C6EF4">
        <w:rPr>
          <w:color w:val="000000"/>
          <w:lang w:val="en-US"/>
        </w:rPr>
        <w:t xml:space="preserve">, </w:t>
      </w:r>
      <w:proofErr w:type="spellStart"/>
      <w:r w:rsidRPr="006C6EF4">
        <w:rPr>
          <w:color w:val="000000"/>
          <w:lang w:val="en-US"/>
        </w:rPr>
        <w:t>Sfreddo</w:t>
      </w:r>
      <w:proofErr w:type="spellEnd"/>
      <w:r w:rsidRPr="006C6EF4">
        <w:rPr>
          <w:color w:val="000000"/>
          <w:lang w:val="en-US"/>
        </w:rPr>
        <w:t xml:space="preserve"> CS, Meira GF, </w:t>
      </w:r>
      <w:proofErr w:type="spellStart"/>
      <w:r w:rsidRPr="006C6EF4">
        <w:rPr>
          <w:color w:val="000000"/>
          <w:lang w:val="en-US"/>
        </w:rPr>
        <w:t>Zanatta</w:t>
      </w:r>
      <w:proofErr w:type="spellEnd"/>
      <w:r w:rsidRPr="006C6EF4">
        <w:rPr>
          <w:color w:val="000000"/>
          <w:lang w:val="en-US"/>
        </w:rPr>
        <w:t xml:space="preserve"> FB, </w:t>
      </w:r>
      <w:proofErr w:type="spellStart"/>
      <w:r w:rsidRPr="006C6EF4">
        <w:rPr>
          <w:color w:val="000000"/>
          <w:lang w:val="en-US"/>
        </w:rPr>
        <w:t>Vettore</w:t>
      </w:r>
      <w:proofErr w:type="spellEnd"/>
      <w:r w:rsidRPr="006C6EF4">
        <w:rPr>
          <w:color w:val="000000"/>
          <w:lang w:val="en-US"/>
        </w:rPr>
        <w:t xml:space="preserve"> </w:t>
      </w:r>
      <w:proofErr w:type="spellStart"/>
      <w:proofErr w:type="gramStart"/>
      <w:r w:rsidRPr="006C6EF4">
        <w:rPr>
          <w:color w:val="000000"/>
          <w:lang w:val="en-US"/>
        </w:rPr>
        <w:t>MV,Ardenghi</w:t>
      </w:r>
      <w:proofErr w:type="spellEnd"/>
      <w:proofErr w:type="gramEnd"/>
      <w:r w:rsidRPr="006C6EF4">
        <w:rPr>
          <w:color w:val="000000"/>
          <w:lang w:val="en-US"/>
        </w:rPr>
        <w:t xml:space="preserve"> TM. Socioeconomic status and oral health‐related quality of life: A systematic review and meta‐analysis. Community Dentistry and Oral Epidemiology, 2020; 49(2):95-102. DOI: 10.1111/</w:t>
      </w:r>
      <w:proofErr w:type="spellStart"/>
      <w:r w:rsidRPr="006C6EF4">
        <w:rPr>
          <w:color w:val="000000"/>
          <w:lang w:val="en-US"/>
        </w:rPr>
        <w:t>cdoe.12616</w:t>
      </w:r>
      <w:proofErr w:type="spellEnd"/>
    </w:p>
    <w:p w14:paraId="04404E96" w14:textId="77777777" w:rsidR="006C6EF4" w:rsidRPr="006C6EF4" w:rsidRDefault="006C6EF4" w:rsidP="006C6EF4">
      <w:pPr>
        <w:spacing w:line="360" w:lineRule="auto"/>
        <w:rPr>
          <w:color w:val="000000"/>
          <w:lang w:val="en-US"/>
        </w:rPr>
      </w:pPr>
      <w:r w:rsidRPr="006C6EF4">
        <w:rPr>
          <w:color w:val="000000"/>
          <w:lang w:val="en-US"/>
        </w:rPr>
        <w:t xml:space="preserve">9. </w:t>
      </w:r>
      <w:proofErr w:type="spellStart"/>
      <w:r w:rsidRPr="006C6EF4">
        <w:rPr>
          <w:color w:val="000000"/>
          <w:lang w:val="en-US"/>
        </w:rPr>
        <w:t>Sfreddo</w:t>
      </w:r>
      <w:proofErr w:type="spellEnd"/>
      <w:r w:rsidRPr="006C6EF4">
        <w:rPr>
          <w:color w:val="000000"/>
          <w:lang w:val="en-US"/>
        </w:rPr>
        <w:t xml:space="preserve"> CS, Moreira CHC, </w:t>
      </w:r>
      <w:proofErr w:type="spellStart"/>
      <w:r w:rsidRPr="006C6EF4">
        <w:rPr>
          <w:color w:val="000000"/>
          <w:lang w:val="en-US"/>
        </w:rPr>
        <w:t>Nicolau</w:t>
      </w:r>
      <w:proofErr w:type="spellEnd"/>
      <w:r w:rsidRPr="006C6EF4">
        <w:rPr>
          <w:color w:val="000000"/>
          <w:lang w:val="en-US"/>
        </w:rPr>
        <w:t xml:space="preserve"> B, Ortiz FR, </w:t>
      </w:r>
      <w:proofErr w:type="spellStart"/>
      <w:r w:rsidRPr="006C6EF4">
        <w:rPr>
          <w:color w:val="000000"/>
          <w:lang w:val="en-US"/>
        </w:rPr>
        <w:t>Ardenghi</w:t>
      </w:r>
      <w:proofErr w:type="spellEnd"/>
      <w:r w:rsidRPr="006C6EF4">
        <w:rPr>
          <w:color w:val="000000"/>
          <w:lang w:val="en-US"/>
        </w:rPr>
        <w:t xml:space="preserve"> TM. Socioeconomic inequalities in oral health-related quality of life in adolescents: a cohort study. Qual Life Res. 2019;28(9):2491-500. DOI: 10.1007/</w:t>
      </w:r>
      <w:proofErr w:type="spellStart"/>
      <w:r w:rsidRPr="006C6EF4">
        <w:rPr>
          <w:color w:val="000000"/>
          <w:lang w:val="en-US"/>
        </w:rPr>
        <w:t>s11136</w:t>
      </w:r>
      <w:proofErr w:type="spellEnd"/>
      <w:r w:rsidRPr="006C6EF4">
        <w:rPr>
          <w:color w:val="000000"/>
          <w:lang w:val="en-US"/>
        </w:rPr>
        <w:t>-019-02229-2</w:t>
      </w:r>
    </w:p>
    <w:p w14:paraId="321374E9" w14:textId="77777777" w:rsidR="006C6EF4" w:rsidRPr="006C6EF4" w:rsidRDefault="006C6EF4" w:rsidP="006C6EF4">
      <w:pPr>
        <w:spacing w:line="360" w:lineRule="auto"/>
        <w:rPr>
          <w:color w:val="000000"/>
        </w:rPr>
      </w:pPr>
      <w:r w:rsidRPr="006C6EF4">
        <w:rPr>
          <w:color w:val="000000"/>
          <w:lang w:val="en-US"/>
        </w:rPr>
        <w:lastRenderedPageBreak/>
        <w:t xml:space="preserve">10. </w:t>
      </w:r>
      <w:proofErr w:type="spellStart"/>
      <w:r w:rsidRPr="006C6EF4">
        <w:rPr>
          <w:color w:val="000000"/>
          <w:lang w:val="en-US"/>
        </w:rPr>
        <w:t>Omara</w:t>
      </w:r>
      <w:proofErr w:type="spellEnd"/>
      <w:r w:rsidRPr="006C6EF4">
        <w:rPr>
          <w:color w:val="000000"/>
          <w:lang w:val="en-US"/>
        </w:rPr>
        <w:t xml:space="preserve"> M, </w:t>
      </w:r>
      <w:proofErr w:type="spellStart"/>
      <w:r w:rsidRPr="006C6EF4">
        <w:rPr>
          <w:color w:val="000000"/>
          <w:lang w:val="en-US"/>
        </w:rPr>
        <w:t>Stamm</w:t>
      </w:r>
      <w:proofErr w:type="spellEnd"/>
      <w:r w:rsidRPr="006C6EF4">
        <w:rPr>
          <w:color w:val="000000"/>
          <w:lang w:val="en-US"/>
        </w:rPr>
        <w:t xml:space="preserve"> T, Bekes K. Four-dimensional oral health-related quality of life impact in children: A systematic review. </w:t>
      </w:r>
      <w:r w:rsidRPr="006C6EF4">
        <w:rPr>
          <w:color w:val="000000"/>
        </w:rPr>
        <w:t xml:space="preserve">J Oral </w:t>
      </w:r>
      <w:proofErr w:type="spellStart"/>
      <w:r w:rsidRPr="006C6EF4">
        <w:rPr>
          <w:color w:val="000000"/>
        </w:rPr>
        <w:t>Rehabil</w:t>
      </w:r>
      <w:proofErr w:type="spellEnd"/>
      <w:r w:rsidRPr="006C6EF4">
        <w:rPr>
          <w:color w:val="000000"/>
        </w:rPr>
        <w:t xml:space="preserve">. 2021; 48(3):293-304. </w:t>
      </w:r>
      <w:proofErr w:type="spellStart"/>
      <w:r w:rsidRPr="006C6EF4">
        <w:rPr>
          <w:color w:val="000000"/>
        </w:rPr>
        <w:t>DOI</w:t>
      </w:r>
      <w:proofErr w:type="spellEnd"/>
      <w:r w:rsidRPr="006C6EF4">
        <w:rPr>
          <w:color w:val="000000"/>
        </w:rPr>
        <w:t>: 10.1111/</w:t>
      </w:r>
      <w:proofErr w:type="spellStart"/>
      <w:r w:rsidRPr="006C6EF4">
        <w:rPr>
          <w:color w:val="000000"/>
        </w:rPr>
        <w:t>joor.13066</w:t>
      </w:r>
      <w:proofErr w:type="spellEnd"/>
    </w:p>
    <w:p w14:paraId="2F78CCC3" w14:textId="77777777" w:rsidR="006C6EF4" w:rsidRPr="006C6EF4" w:rsidRDefault="006C6EF4" w:rsidP="006C6EF4">
      <w:pPr>
        <w:spacing w:line="360" w:lineRule="auto"/>
        <w:rPr>
          <w:color w:val="000000"/>
          <w:lang w:val="en-US"/>
        </w:rPr>
      </w:pPr>
      <w:r w:rsidRPr="006C6EF4">
        <w:rPr>
          <w:color w:val="000000"/>
        </w:rPr>
        <w:t xml:space="preserve">11. </w:t>
      </w:r>
      <w:proofErr w:type="spellStart"/>
      <w:r w:rsidRPr="006C6EF4">
        <w:rPr>
          <w:color w:val="000000"/>
        </w:rPr>
        <w:t>Malele-Kolisa</w:t>
      </w:r>
      <w:proofErr w:type="spellEnd"/>
      <w:r w:rsidRPr="006C6EF4">
        <w:rPr>
          <w:color w:val="000000"/>
        </w:rPr>
        <w:t xml:space="preserve"> Y, </w:t>
      </w:r>
      <w:proofErr w:type="spellStart"/>
      <w:r w:rsidRPr="006C6EF4">
        <w:rPr>
          <w:color w:val="000000"/>
        </w:rPr>
        <w:t>Yengopal</w:t>
      </w:r>
      <w:proofErr w:type="spellEnd"/>
      <w:r w:rsidRPr="006C6EF4">
        <w:rPr>
          <w:color w:val="000000"/>
        </w:rPr>
        <w:t xml:space="preserve"> V, </w:t>
      </w:r>
      <w:proofErr w:type="spellStart"/>
      <w:r w:rsidRPr="006C6EF4">
        <w:rPr>
          <w:color w:val="000000"/>
        </w:rPr>
        <w:t>Igumbor</w:t>
      </w:r>
      <w:proofErr w:type="spellEnd"/>
      <w:r w:rsidRPr="006C6EF4">
        <w:rPr>
          <w:color w:val="000000"/>
        </w:rPr>
        <w:t xml:space="preserve"> J, </w:t>
      </w:r>
      <w:proofErr w:type="spellStart"/>
      <w:r w:rsidRPr="006C6EF4">
        <w:rPr>
          <w:color w:val="000000"/>
        </w:rPr>
        <w:t>Nqcobo</w:t>
      </w:r>
      <w:proofErr w:type="spellEnd"/>
      <w:r w:rsidRPr="006C6EF4">
        <w:rPr>
          <w:color w:val="000000"/>
        </w:rPr>
        <w:t xml:space="preserve"> </w:t>
      </w:r>
      <w:proofErr w:type="spellStart"/>
      <w:r w:rsidRPr="006C6EF4">
        <w:rPr>
          <w:color w:val="000000"/>
        </w:rPr>
        <w:t>CB</w:t>
      </w:r>
      <w:proofErr w:type="spellEnd"/>
      <w:r w:rsidRPr="006C6EF4">
        <w:rPr>
          <w:color w:val="000000"/>
        </w:rPr>
        <w:t xml:space="preserve">, </w:t>
      </w:r>
      <w:proofErr w:type="spellStart"/>
      <w:r w:rsidRPr="006C6EF4">
        <w:rPr>
          <w:color w:val="000000"/>
        </w:rPr>
        <w:t>Ralephenya</w:t>
      </w:r>
      <w:proofErr w:type="spellEnd"/>
      <w:r w:rsidRPr="006C6EF4">
        <w:rPr>
          <w:color w:val="000000"/>
        </w:rPr>
        <w:t xml:space="preserve"> </w:t>
      </w:r>
      <w:proofErr w:type="spellStart"/>
      <w:r w:rsidRPr="006C6EF4">
        <w:rPr>
          <w:color w:val="000000"/>
        </w:rPr>
        <w:t>TRD</w:t>
      </w:r>
      <w:proofErr w:type="spellEnd"/>
      <w:r w:rsidRPr="006C6EF4">
        <w:rPr>
          <w:color w:val="000000"/>
        </w:rPr>
        <w:t xml:space="preserve">. </w:t>
      </w:r>
      <w:r w:rsidRPr="006C6EF4">
        <w:rPr>
          <w:color w:val="000000"/>
          <w:lang w:val="en-US"/>
        </w:rPr>
        <w:t xml:space="preserve">Systematic review of factors influencing oral health-related quality of life in children in Africa. </w:t>
      </w:r>
      <w:proofErr w:type="spellStart"/>
      <w:r w:rsidRPr="006C6EF4">
        <w:rPr>
          <w:color w:val="000000"/>
          <w:lang w:val="en-US"/>
        </w:rPr>
        <w:t>Afr</w:t>
      </w:r>
      <w:proofErr w:type="spellEnd"/>
      <w:r w:rsidRPr="006C6EF4">
        <w:rPr>
          <w:color w:val="000000"/>
          <w:lang w:val="en-US"/>
        </w:rPr>
        <w:t xml:space="preserve"> J Prim Health Care Fam Med. 2019; 11(1</w:t>
      </w:r>
      <w:proofErr w:type="gramStart"/>
      <w:r w:rsidRPr="006C6EF4">
        <w:rPr>
          <w:color w:val="000000"/>
          <w:lang w:val="en-US"/>
        </w:rPr>
        <w:t>):</w:t>
      </w:r>
      <w:proofErr w:type="spellStart"/>
      <w:r w:rsidRPr="006C6EF4">
        <w:rPr>
          <w:color w:val="000000"/>
          <w:lang w:val="en-US"/>
        </w:rPr>
        <w:t>e</w:t>
      </w:r>
      <w:proofErr w:type="gramEnd"/>
      <w:r w:rsidRPr="006C6EF4">
        <w:rPr>
          <w:color w:val="000000"/>
          <w:lang w:val="en-US"/>
        </w:rPr>
        <w:t>1-e12</w:t>
      </w:r>
      <w:proofErr w:type="spellEnd"/>
      <w:r w:rsidRPr="006C6EF4">
        <w:rPr>
          <w:color w:val="000000"/>
          <w:lang w:val="en-US"/>
        </w:rPr>
        <w:t>. DOI: 10.4102/</w:t>
      </w:r>
      <w:proofErr w:type="spellStart"/>
      <w:proofErr w:type="gramStart"/>
      <w:r w:rsidRPr="006C6EF4">
        <w:rPr>
          <w:color w:val="000000"/>
          <w:lang w:val="en-US"/>
        </w:rPr>
        <w:t>phcfm.v</w:t>
      </w:r>
      <w:proofErr w:type="gramEnd"/>
      <w:r w:rsidRPr="006C6EF4">
        <w:rPr>
          <w:color w:val="000000"/>
          <w:lang w:val="en-US"/>
        </w:rPr>
        <w:t>11i1.1943</w:t>
      </w:r>
      <w:proofErr w:type="spellEnd"/>
    </w:p>
    <w:p w14:paraId="48541E92" w14:textId="77777777" w:rsidR="006C6EF4" w:rsidRPr="006C6EF4" w:rsidRDefault="006C6EF4" w:rsidP="006C6EF4">
      <w:pPr>
        <w:spacing w:line="360" w:lineRule="auto"/>
        <w:rPr>
          <w:color w:val="000000"/>
        </w:rPr>
      </w:pPr>
      <w:r w:rsidRPr="006C6EF4">
        <w:rPr>
          <w:color w:val="000000"/>
          <w:lang w:val="en-US"/>
        </w:rPr>
        <w:t xml:space="preserve">12. van </w:t>
      </w:r>
      <w:proofErr w:type="spellStart"/>
      <w:r w:rsidRPr="006C6EF4">
        <w:rPr>
          <w:color w:val="000000"/>
          <w:lang w:val="en-US"/>
        </w:rPr>
        <w:t>Meijeren</w:t>
      </w:r>
      <w:proofErr w:type="spellEnd"/>
      <w:r w:rsidRPr="006C6EF4">
        <w:rPr>
          <w:color w:val="000000"/>
          <w:lang w:val="en-US"/>
        </w:rPr>
        <w:t xml:space="preserve">-van </w:t>
      </w:r>
      <w:proofErr w:type="spellStart"/>
      <w:r w:rsidRPr="006C6EF4">
        <w:rPr>
          <w:color w:val="000000"/>
          <w:lang w:val="en-US"/>
        </w:rPr>
        <w:t>Lunteren</w:t>
      </w:r>
      <w:proofErr w:type="spellEnd"/>
      <w:r w:rsidRPr="006C6EF4">
        <w:rPr>
          <w:color w:val="000000"/>
          <w:lang w:val="en-US"/>
        </w:rPr>
        <w:t xml:space="preserve"> AW, </w:t>
      </w:r>
      <w:proofErr w:type="spellStart"/>
      <w:r w:rsidRPr="006C6EF4">
        <w:rPr>
          <w:color w:val="000000"/>
          <w:lang w:val="en-US"/>
        </w:rPr>
        <w:t>Wolvius</w:t>
      </w:r>
      <w:proofErr w:type="spellEnd"/>
      <w:r w:rsidRPr="006C6EF4">
        <w:rPr>
          <w:color w:val="000000"/>
          <w:lang w:val="en-US"/>
        </w:rPr>
        <w:t xml:space="preserve"> EB, </w:t>
      </w:r>
      <w:proofErr w:type="spellStart"/>
      <w:r w:rsidRPr="006C6EF4">
        <w:rPr>
          <w:color w:val="000000"/>
          <w:lang w:val="en-US"/>
        </w:rPr>
        <w:t>Raat</w:t>
      </w:r>
      <w:proofErr w:type="spellEnd"/>
      <w:r w:rsidRPr="006C6EF4">
        <w:rPr>
          <w:color w:val="000000"/>
          <w:lang w:val="en-US"/>
        </w:rPr>
        <w:t xml:space="preserve"> H, </w:t>
      </w:r>
      <w:proofErr w:type="spellStart"/>
      <w:r w:rsidRPr="006C6EF4">
        <w:rPr>
          <w:color w:val="000000"/>
          <w:lang w:val="en-US"/>
        </w:rPr>
        <w:t>Jaddoe</w:t>
      </w:r>
      <w:proofErr w:type="spellEnd"/>
      <w:r w:rsidRPr="006C6EF4">
        <w:rPr>
          <w:color w:val="000000"/>
          <w:lang w:val="en-US"/>
        </w:rPr>
        <w:t xml:space="preserve"> </w:t>
      </w:r>
      <w:proofErr w:type="spellStart"/>
      <w:r w:rsidRPr="006C6EF4">
        <w:rPr>
          <w:color w:val="000000"/>
          <w:lang w:val="en-US"/>
        </w:rPr>
        <w:t>VWV</w:t>
      </w:r>
      <w:proofErr w:type="spellEnd"/>
      <w:r w:rsidRPr="006C6EF4">
        <w:rPr>
          <w:color w:val="000000"/>
          <w:lang w:val="en-US"/>
        </w:rPr>
        <w:t xml:space="preserve">, </w:t>
      </w:r>
      <w:proofErr w:type="spellStart"/>
      <w:r w:rsidRPr="006C6EF4">
        <w:rPr>
          <w:color w:val="000000"/>
          <w:lang w:val="en-US"/>
        </w:rPr>
        <w:t>Kragt</w:t>
      </w:r>
      <w:proofErr w:type="spellEnd"/>
      <w:r w:rsidRPr="006C6EF4">
        <w:rPr>
          <w:color w:val="000000"/>
          <w:lang w:val="en-US"/>
        </w:rPr>
        <w:t xml:space="preserve"> L. Ethnic background and children's oral health-related quality of life. </w:t>
      </w:r>
      <w:proofErr w:type="spellStart"/>
      <w:r w:rsidRPr="006C6EF4">
        <w:rPr>
          <w:color w:val="000000"/>
        </w:rPr>
        <w:t>Qual</w:t>
      </w:r>
      <w:proofErr w:type="spellEnd"/>
      <w:r w:rsidRPr="006C6EF4">
        <w:rPr>
          <w:color w:val="000000"/>
        </w:rPr>
        <w:t xml:space="preserve"> </w:t>
      </w:r>
      <w:proofErr w:type="spellStart"/>
      <w:r w:rsidRPr="006C6EF4">
        <w:rPr>
          <w:color w:val="000000"/>
        </w:rPr>
        <w:t>Life</w:t>
      </w:r>
      <w:proofErr w:type="spellEnd"/>
      <w:r w:rsidRPr="006C6EF4">
        <w:rPr>
          <w:color w:val="000000"/>
        </w:rPr>
        <w:t xml:space="preserve"> Res. 2019; 28(7):1783-91. </w:t>
      </w:r>
      <w:proofErr w:type="spellStart"/>
      <w:r w:rsidRPr="006C6EF4">
        <w:rPr>
          <w:color w:val="000000"/>
        </w:rPr>
        <w:t>DOI</w:t>
      </w:r>
      <w:proofErr w:type="spellEnd"/>
      <w:r w:rsidRPr="006C6EF4">
        <w:rPr>
          <w:color w:val="000000"/>
        </w:rPr>
        <w:t>: 10.1007/</w:t>
      </w:r>
      <w:proofErr w:type="spellStart"/>
      <w:r w:rsidRPr="006C6EF4">
        <w:rPr>
          <w:color w:val="000000"/>
        </w:rPr>
        <w:t>s11136</w:t>
      </w:r>
      <w:proofErr w:type="spellEnd"/>
      <w:r w:rsidRPr="006C6EF4">
        <w:rPr>
          <w:color w:val="000000"/>
        </w:rPr>
        <w:t>-019-02159-z</w:t>
      </w:r>
    </w:p>
    <w:p w14:paraId="5E2596B0" w14:textId="77777777" w:rsidR="006C6EF4" w:rsidRPr="006C6EF4" w:rsidRDefault="006C6EF4" w:rsidP="006C6EF4">
      <w:pPr>
        <w:spacing w:line="360" w:lineRule="auto"/>
        <w:rPr>
          <w:color w:val="000000"/>
          <w:lang w:val="en-US"/>
        </w:rPr>
      </w:pPr>
      <w:r w:rsidRPr="006C6EF4">
        <w:rPr>
          <w:color w:val="000000"/>
        </w:rPr>
        <w:t xml:space="preserve">13. de Lucena </w:t>
      </w:r>
      <w:proofErr w:type="spellStart"/>
      <w:r w:rsidRPr="006C6EF4">
        <w:rPr>
          <w:color w:val="000000"/>
        </w:rPr>
        <w:t>EHG</w:t>
      </w:r>
      <w:proofErr w:type="spellEnd"/>
      <w:r w:rsidRPr="006C6EF4">
        <w:rPr>
          <w:color w:val="000000"/>
        </w:rPr>
        <w:t xml:space="preserve">, da Silva RO, Barbosa ML, de Araújo </w:t>
      </w:r>
      <w:proofErr w:type="spellStart"/>
      <w:r w:rsidRPr="006C6EF4">
        <w:rPr>
          <w:color w:val="000000"/>
        </w:rPr>
        <w:t>ECF</w:t>
      </w:r>
      <w:proofErr w:type="spellEnd"/>
      <w:r w:rsidRPr="006C6EF4">
        <w:rPr>
          <w:color w:val="000000"/>
        </w:rPr>
        <w:t xml:space="preserve">, Pereira AC, </w:t>
      </w:r>
      <w:proofErr w:type="spellStart"/>
      <w:r w:rsidRPr="006C6EF4">
        <w:rPr>
          <w:color w:val="000000"/>
        </w:rPr>
        <w:t>Cavalcanti</w:t>
      </w:r>
      <w:proofErr w:type="spellEnd"/>
      <w:r w:rsidRPr="006C6EF4">
        <w:rPr>
          <w:color w:val="000000"/>
        </w:rPr>
        <w:t xml:space="preserve"> </w:t>
      </w:r>
      <w:proofErr w:type="spellStart"/>
      <w:r w:rsidRPr="006C6EF4">
        <w:rPr>
          <w:color w:val="000000"/>
        </w:rPr>
        <w:t>YW</w:t>
      </w:r>
      <w:proofErr w:type="spellEnd"/>
      <w:r w:rsidRPr="006C6EF4">
        <w:rPr>
          <w:color w:val="000000"/>
        </w:rPr>
        <w:t xml:space="preserve">. </w:t>
      </w:r>
      <w:r w:rsidRPr="006C6EF4">
        <w:rPr>
          <w:color w:val="000000"/>
          <w:lang w:val="en-US"/>
        </w:rPr>
        <w:t>Influence of socioeconomic status on oral disease burden: a population-based study. BMC Oral Health. 2021; 21(1):608. DOI: 10.1186/</w:t>
      </w:r>
      <w:proofErr w:type="spellStart"/>
      <w:r w:rsidRPr="006C6EF4">
        <w:rPr>
          <w:color w:val="000000"/>
          <w:lang w:val="en-US"/>
        </w:rPr>
        <w:t>s12903</w:t>
      </w:r>
      <w:proofErr w:type="spellEnd"/>
      <w:r w:rsidRPr="006C6EF4">
        <w:rPr>
          <w:color w:val="000000"/>
          <w:lang w:val="en-US"/>
        </w:rPr>
        <w:t>-021-01970-w</w:t>
      </w:r>
    </w:p>
    <w:p w14:paraId="6312BAFF" w14:textId="77777777" w:rsidR="006C6EF4" w:rsidRPr="006C6EF4" w:rsidRDefault="006C6EF4" w:rsidP="006C6EF4">
      <w:pPr>
        <w:spacing w:line="360" w:lineRule="auto"/>
        <w:rPr>
          <w:color w:val="000000"/>
        </w:rPr>
      </w:pPr>
      <w:r w:rsidRPr="006C6EF4">
        <w:rPr>
          <w:color w:val="000000"/>
          <w:lang w:val="en-US"/>
        </w:rPr>
        <w:t xml:space="preserve">14. </w:t>
      </w:r>
      <w:proofErr w:type="spellStart"/>
      <w:r w:rsidRPr="006C6EF4">
        <w:rPr>
          <w:color w:val="000000"/>
          <w:lang w:val="en-US"/>
        </w:rPr>
        <w:t>Pinzón</w:t>
      </w:r>
      <w:proofErr w:type="spellEnd"/>
      <w:r w:rsidRPr="006C6EF4">
        <w:rPr>
          <w:color w:val="000000"/>
          <w:lang w:val="en-US"/>
        </w:rPr>
        <w:t xml:space="preserve"> A. ¿</w:t>
      </w:r>
      <w:proofErr w:type="spellStart"/>
      <w:r w:rsidRPr="006C6EF4">
        <w:rPr>
          <w:color w:val="000000"/>
          <w:lang w:val="en-US"/>
        </w:rPr>
        <w:t>Severo</w:t>
      </w:r>
      <w:proofErr w:type="spellEnd"/>
      <w:r w:rsidRPr="006C6EF4">
        <w:rPr>
          <w:color w:val="000000"/>
          <w:lang w:val="en-US"/>
        </w:rPr>
        <w:t xml:space="preserve"> o grave? </w:t>
      </w:r>
      <w:r w:rsidRPr="006C6EF4">
        <w:rPr>
          <w:color w:val="000000"/>
        </w:rPr>
        <w:t xml:space="preserve">Acta Médica Colombiana. 2016 [acceso: 12/01/2023]; 42(1):73. Disponible en: </w:t>
      </w:r>
      <w:hyperlink r:id="rId20" w:history="1">
        <w:r w:rsidRPr="006C6EF4">
          <w:rPr>
            <w:color w:val="0000FF"/>
            <w:u w:val="single"/>
          </w:rPr>
          <w:t>http://www.scielo.org.co/pdf/amc/v42n1/0120-2448-amc-42-01-00073.pdf</w:t>
        </w:r>
      </w:hyperlink>
      <w:r w:rsidRPr="006C6EF4">
        <w:rPr>
          <w:color w:val="000000"/>
        </w:rPr>
        <w:t xml:space="preserve"> </w:t>
      </w:r>
    </w:p>
    <w:p w14:paraId="609CB967" w14:textId="77777777" w:rsidR="006C6EF4" w:rsidRPr="006C6EF4" w:rsidRDefault="006C6EF4" w:rsidP="006C6EF4">
      <w:pPr>
        <w:spacing w:line="360" w:lineRule="auto"/>
        <w:rPr>
          <w:color w:val="000000"/>
          <w:lang w:val="en-US"/>
        </w:rPr>
      </w:pPr>
      <w:r w:rsidRPr="006C6EF4">
        <w:rPr>
          <w:color w:val="000000"/>
          <w:lang w:val="en-US"/>
        </w:rPr>
        <w:t xml:space="preserve">15. </w:t>
      </w:r>
      <w:proofErr w:type="spellStart"/>
      <w:r w:rsidRPr="006C6EF4">
        <w:rPr>
          <w:color w:val="000000"/>
          <w:lang w:val="en-US"/>
        </w:rPr>
        <w:t>Pakkhesal</w:t>
      </w:r>
      <w:proofErr w:type="spellEnd"/>
      <w:r w:rsidRPr="006C6EF4">
        <w:rPr>
          <w:color w:val="000000"/>
          <w:lang w:val="en-US"/>
        </w:rPr>
        <w:t xml:space="preserve"> M, </w:t>
      </w:r>
      <w:proofErr w:type="spellStart"/>
      <w:r w:rsidRPr="006C6EF4">
        <w:rPr>
          <w:color w:val="000000"/>
          <w:lang w:val="en-US"/>
        </w:rPr>
        <w:t>Riyahi</w:t>
      </w:r>
      <w:proofErr w:type="spellEnd"/>
      <w:r w:rsidRPr="006C6EF4">
        <w:rPr>
          <w:color w:val="000000"/>
          <w:lang w:val="en-US"/>
        </w:rPr>
        <w:t xml:space="preserve"> E, </w:t>
      </w:r>
      <w:proofErr w:type="spellStart"/>
      <w:r w:rsidRPr="006C6EF4">
        <w:rPr>
          <w:color w:val="000000"/>
          <w:lang w:val="en-US"/>
        </w:rPr>
        <w:t>Naghavi</w:t>
      </w:r>
      <w:proofErr w:type="spellEnd"/>
      <w:r w:rsidRPr="006C6EF4">
        <w:rPr>
          <w:color w:val="000000"/>
          <w:lang w:val="en-US"/>
        </w:rPr>
        <w:t xml:space="preserve"> </w:t>
      </w:r>
      <w:proofErr w:type="spellStart"/>
      <w:r w:rsidRPr="006C6EF4">
        <w:rPr>
          <w:color w:val="000000"/>
          <w:lang w:val="en-US"/>
        </w:rPr>
        <w:t>Alhosseini</w:t>
      </w:r>
      <w:proofErr w:type="spellEnd"/>
      <w:r w:rsidRPr="006C6EF4">
        <w:rPr>
          <w:color w:val="000000"/>
          <w:lang w:val="en-US"/>
        </w:rPr>
        <w:t xml:space="preserve"> A, </w:t>
      </w:r>
      <w:proofErr w:type="spellStart"/>
      <w:r w:rsidRPr="006C6EF4">
        <w:rPr>
          <w:color w:val="000000"/>
          <w:lang w:val="en-US"/>
        </w:rPr>
        <w:t>Amdjadi</w:t>
      </w:r>
      <w:proofErr w:type="spellEnd"/>
      <w:r w:rsidRPr="006C6EF4">
        <w:rPr>
          <w:color w:val="000000"/>
          <w:lang w:val="en-US"/>
        </w:rPr>
        <w:t xml:space="preserve"> P, </w:t>
      </w:r>
      <w:proofErr w:type="spellStart"/>
      <w:r w:rsidRPr="006C6EF4">
        <w:rPr>
          <w:color w:val="000000"/>
          <w:lang w:val="en-US"/>
        </w:rPr>
        <w:t>Behnampour</w:t>
      </w:r>
      <w:proofErr w:type="spellEnd"/>
      <w:r w:rsidRPr="006C6EF4">
        <w:rPr>
          <w:color w:val="000000"/>
          <w:lang w:val="en-US"/>
        </w:rPr>
        <w:t xml:space="preserve"> N. Impact of dental caries on oral health related quality of life among preschool children: perceptions of parents. BMC Oral Health. 2021; 21(1):68. DOI: 10.1186/</w:t>
      </w:r>
      <w:proofErr w:type="spellStart"/>
      <w:r w:rsidRPr="006C6EF4">
        <w:rPr>
          <w:color w:val="000000"/>
          <w:lang w:val="en-US"/>
        </w:rPr>
        <w:t>s12903</w:t>
      </w:r>
      <w:proofErr w:type="spellEnd"/>
      <w:r w:rsidRPr="006C6EF4">
        <w:rPr>
          <w:color w:val="000000"/>
          <w:lang w:val="en-US"/>
        </w:rPr>
        <w:t>-021-01396-4</w:t>
      </w:r>
    </w:p>
    <w:p w14:paraId="77818C6A" w14:textId="77777777" w:rsidR="006C6EF4" w:rsidRPr="006C6EF4" w:rsidRDefault="006C6EF4" w:rsidP="006C6EF4">
      <w:pPr>
        <w:spacing w:line="360" w:lineRule="auto"/>
        <w:rPr>
          <w:color w:val="000000"/>
          <w:lang w:val="en-US"/>
        </w:rPr>
      </w:pPr>
      <w:r w:rsidRPr="00780280">
        <w:rPr>
          <w:color w:val="000000"/>
          <w:lang w:val="es-CU"/>
        </w:rPr>
        <w:t xml:space="preserve">16. </w:t>
      </w:r>
      <w:proofErr w:type="spellStart"/>
      <w:r w:rsidRPr="00780280">
        <w:rPr>
          <w:color w:val="000000"/>
          <w:lang w:val="es-CU"/>
        </w:rPr>
        <w:t>Merdad</w:t>
      </w:r>
      <w:proofErr w:type="spellEnd"/>
      <w:r w:rsidRPr="00780280">
        <w:rPr>
          <w:color w:val="000000"/>
          <w:lang w:val="es-CU"/>
        </w:rPr>
        <w:t xml:space="preserve"> L, El-</w:t>
      </w:r>
      <w:proofErr w:type="spellStart"/>
      <w:r w:rsidRPr="00780280">
        <w:rPr>
          <w:color w:val="000000"/>
          <w:lang w:val="es-CU"/>
        </w:rPr>
        <w:t>Housseiny</w:t>
      </w:r>
      <w:proofErr w:type="spellEnd"/>
      <w:r w:rsidRPr="00780280">
        <w:rPr>
          <w:color w:val="000000"/>
          <w:lang w:val="es-CU"/>
        </w:rPr>
        <w:t xml:space="preserve"> AA. </w:t>
      </w:r>
      <w:r w:rsidRPr="006C6EF4">
        <w:rPr>
          <w:color w:val="000000"/>
          <w:lang w:val="en-US"/>
        </w:rPr>
        <w:t>Do children's previous dental experience and fear affect their perceived oral health-related quality of life (</w:t>
      </w:r>
      <w:proofErr w:type="spellStart"/>
      <w:r w:rsidRPr="006C6EF4">
        <w:rPr>
          <w:color w:val="000000"/>
          <w:lang w:val="en-US"/>
        </w:rPr>
        <w:t>OHRQoL</w:t>
      </w:r>
      <w:proofErr w:type="spellEnd"/>
      <w:r w:rsidRPr="006C6EF4">
        <w:rPr>
          <w:color w:val="000000"/>
          <w:lang w:val="en-US"/>
        </w:rPr>
        <w:t>)? BMC Oral Health. 2017; 17(1):47. DOI: 10.1186/</w:t>
      </w:r>
      <w:proofErr w:type="spellStart"/>
      <w:r w:rsidRPr="006C6EF4">
        <w:rPr>
          <w:color w:val="000000"/>
          <w:lang w:val="en-US"/>
        </w:rPr>
        <w:t>s12903</w:t>
      </w:r>
      <w:proofErr w:type="spellEnd"/>
      <w:r w:rsidRPr="006C6EF4">
        <w:rPr>
          <w:color w:val="000000"/>
          <w:lang w:val="en-US"/>
        </w:rPr>
        <w:t>-017-0338-9</w:t>
      </w:r>
    </w:p>
    <w:p w14:paraId="3FF4C335" w14:textId="77777777" w:rsidR="006C6EF4" w:rsidRPr="006C6EF4" w:rsidRDefault="006C6EF4" w:rsidP="006C6EF4">
      <w:pPr>
        <w:spacing w:line="360" w:lineRule="auto"/>
        <w:rPr>
          <w:color w:val="000000"/>
          <w:lang w:val="en-US"/>
        </w:rPr>
      </w:pPr>
      <w:r w:rsidRPr="006C6EF4">
        <w:rPr>
          <w:color w:val="000000"/>
          <w:lang w:val="en-US"/>
        </w:rPr>
        <w:t xml:space="preserve">17. Wu </w:t>
      </w:r>
      <w:proofErr w:type="spellStart"/>
      <w:r w:rsidRPr="006C6EF4">
        <w:rPr>
          <w:color w:val="000000"/>
          <w:lang w:val="en-US"/>
        </w:rPr>
        <w:t>HJ</w:t>
      </w:r>
      <w:proofErr w:type="spellEnd"/>
      <w:r w:rsidRPr="006C6EF4">
        <w:rPr>
          <w:color w:val="000000"/>
          <w:lang w:val="en-US"/>
        </w:rPr>
        <w:t>, Cheng ML, Zhang CZ, Xu MR, Gao XL, Du S, et al. Associated Factors of Oral Health-related Quality of Life in Chinese Adolescents Aged 12-15 Years. Chin J Dent Res. 2021; 24(2):105-12. DOI: 10.3290/</w:t>
      </w:r>
      <w:proofErr w:type="spellStart"/>
      <w:r w:rsidRPr="006C6EF4">
        <w:rPr>
          <w:color w:val="000000"/>
          <w:lang w:val="en-US"/>
        </w:rPr>
        <w:t>j.cjdr.b1530497</w:t>
      </w:r>
      <w:proofErr w:type="spellEnd"/>
    </w:p>
    <w:p w14:paraId="2BF1961B" w14:textId="77777777" w:rsidR="006C6EF4" w:rsidRPr="006C6EF4" w:rsidRDefault="006C6EF4" w:rsidP="006C6EF4">
      <w:pPr>
        <w:spacing w:line="360" w:lineRule="auto"/>
        <w:rPr>
          <w:color w:val="000000"/>
          <w:lang w:val="en-US"/>
        </w:rPr>
      </w:pPr>
      <w:r w:rsidRPr="006C6EF4">
        <w:rPr>
          <w:color w:val="000000"/>
          <w:lang w:val="en-US"/>
        </w:rPr>
        <w:t xml:space="preserve">18. </w:t>
      </w:r>
      <w:proofErr w:type="spellStart"/>
      <w:r w:rsidRPr="006C6EF4">
        <w:rPr>
          <w:color w:val="000000"/>
          <w:lang w:val="en-US"/>
        </w:rPr>
        <w:t>Kassim</w:t>
      </w:r>
      <w:proofErr w:type="spellEnd"/>
      <w:r w:rsidRPr="006C6EF4">
        <w:rPr>
          <w:color w:val="000000"/>
          <w:lang w:val="en-US"/>
        </w:rPr>
        <w:t xml:space="preserve"> S, </w:t>
      </w:r>
      <w:proofErr w:type="spellStart"/>
      <w:r w:rsidRPr="006C6EF4">
        <w:rPr>
          <w:color w:val="000000"/>
          <w:lang w:val="en-US"/>
        </w:rPr>
        <w:t>Bakeer</w:t>
      </w:r>
      <w:proofErr w:type="spellEnd"/>
      <w:r w:rsidRPr="006C6EF4">
        <w:rPr>
          <w:color w:val="000000"/>
          <w:lang w:val="en-US"/>
        </w:rPr>
        <w:t xml:space="preserve"> H, </w:t>
      </w:r>
      <w:proofErr w:type="spellStart"/>
      <w:r w:rsidRPr="006C6EF4">
        <w:rPr>
          <w:color w:val="000000"/>
          <w:lang w:val="en-US"/>
        </w:rPr>
        <w:t>Alghazy</w:t>
      </w:r>
      <w:proofErr w:type="spellEnd"/>
      <w:r w:rsidRPr="006C6EF4">
        <w:rPr>
          <w:color w:val="000000"/>
          <w:lang w:val="en-US"/>
        </w:rPr>
        <w:t xml:space="preserve"> S, </w:t>
      </w:r>
      <w:proofErr w:type="spellStart"/>
      <w:r w:rsidRPr="006C6EF4">
        <w:rPr>
          <w:color w:val="000000"/>
          <w:lang w:val="en-US"/>
        </w:rPr>
        <w:t>Almaghraby</w:t>
      </w:r>
      <w:proofErr w:type="spellEnd"/>
      <w:r w:rsidRPr="006C6EF4">
        <w:rPr>
          <w:color w:val="000000"/>
          <w:lang w:val="en-US"/>
        </w:rPr>
        <w:t xml:space="preserve"> Y, </w:t>
      </w:r>
      <w:proofErr w:type="spellStart"/>
      <w:r w:rsidRPr="006C6EF4">
        <w:rPr>
          <w:color w:val="000000"/>
          <w:lang w:val="en-US"/>
        </w:rPr>
        <w:t>Sabbah</w:t>
      </w:r>
      <w:proofErr w:type="spellEnd"/>
      <w:r w:rsidRPr="006C6EF4">
        <w:rPr>
          <w:color w:val="000000"/>
          <w:lang w:val="en-US"/>
        </w:rPr>
        <w:t xml:space="preserve"> W, </w:t>
      </w:r>
      <w:proofErr w:type="spellStart"/>
      <w:r w:rsidRPr="006C6EF4">
        <w:rPr>
          <w:color w:val="000000"/>
          <w:lang w:val="en-US"/>
        </w:rPr>
        <w:t>Alsharif</w:t>
      </w:r>
      <w:proofErr w:type="spellEnd"/>
      <w:r w:rsidRPr="006C6EF4">
        <w:rPr>
          <w:color w:val="000000"/>
          <w:lang w:val="en-US"/>
        </w:rPr>
        <w:t xml:space="preserve"> A. Socio-Demographic Variation, Perceived Oral Impairment and Oral Impact on Daily Performance among Children in Saudi Arabia. Int J Environ Res Public Health. 2019; 16(14):2450. DOI: 10.3390/</w:t>
      </w:r>
      <w:proofErr w:type="spellStart"/>
      <w:r w:rsidRPr="006C6EF4">
        <w:rPr>
          <w:color w:val="000000"/>
          <w:lang w:val="en-US"/>
        </w:rPr>
        <w:t>ijerph16142450</w:t>
      </w:r>
      <w:proofErr w:type="spellEnd"/>
    </w:p>
    <w:p w14:paraId="6E185915" w14:textId="77777777" w:rsidR="006C6EF4" w:rsidRPr="006C6EF4" w:rsidRDefault="006C6EF4" w:rsidP="006C6EF4">
      <w:pPr>
        <w:spacing w:line="360" w:lineRule="auto"/>
        <w:rPr>
          <w:color w:val="000000"/>
          <w:lang w:val="en-US"/>
        </w:rPr>
      </w:pPr>
      <w:r w:rsidRPr="006C6EF4">
        <w:rPr>
          <w:color w:val="000000"/>
          <w:lang w:val="en-US"/>
        </w:rPr>
        <w:t xml:space="preserve">19. </w:t>
      </w:r>
      <w:proofErr w:type="spellStart"/>
      <w:r w:rsidRPr="006C6EF4">
        <w:rPr>
          <w:color w:val="000000"/>
          <w:lang w:val="en-US"/>
        </w:rPr>
        <w:t>Traebert</w:t>
      </w:r>
      <w:proofErr w:type="spellEnd"/>
      <w:r w:rsidRPr="006C6EF4">
        <w:rPr>
          <w:color w:val="000000"/>
          <w:lang w:val="en-US"/>
        </w:rPr>
        <w:t xml:space="preserve"> E, Martins </w:t>
      </w:r>
      <w:proofErr w:type="spellStart"/>
      <w:r w:rsidRPr="006C6EF4">
        <w:rPr>
          <w:color w:val="000000"/>
          <w:lang w:val="en-US"/>
        </w:rPr>
        <w:t>LGT</w:t>
      </w:r>
      <w:proofErr w:type="spellEnd"/>
      <w:r w:rsidRPr="006C6EF4">
        <w:rPr>
          <w:color w:val="000000"/>
          <w:lang w:val="en-US"/>
        </w:rPr>
        <w:t xml:space="preserve">, Pereira KCR, Costa SXS, </w:t>
      </w:r>
      <w:proofErr w:type="spellStart"/>
      <w:r w:rsidRPr="006C6EF4">
        <w:rPr>
          <w:color w:val="000000"/>
          <w:lang w:val="en-US"/>
        </w:rPr>
        <w:t>Lunardelli</w:t>
      </w:r>
      <w:proofErr w:type="spellEnd"/>
      <w:r w:rsidRPr="006C6EF4">
        <w:rPr>
          <w:color w:val="000000"/>
          <w:lang w:val="en-US"/>
        </w:rPr>
        <w:t xml:space="preserve"> SE, </w:t>
      </w:r>
      <w:proofErr w:type="spellStart"/>
      <w:r w:rsidRPr="006C6EF4">
        <w:rPr>
          <w:color w:val="000000"/>
          <w:lang w:val="en-US"/>
        </w:rPr>
        <w:t>Lunardelli</w:t>
      </w:r>
      <w:proofErr w:type="spellEnd"/>
      <w:r w:rsidRPr="006C6EF4">
        <w:rPr>
          <w:color w:val="000000"/>
          <w:lang w:val="en-US"/>
        </w:rPr>
        <w:t xml:space="preserve"> AN, et al. Malocclusion in Brazilian Schoolchildren: High Prevalence and Low Impact. Oral Health </w:t>
      </w:r>
      <w:proofErr w:type="spellStart"/>
      <w:r w:rsidRPr="006C6EF4">
        <w:rPr>
          <w:color w:val="000000"/>
          <w:lang w:val="en-US"/>
        </w:rPr>
        <w:t>Prev</w:t>
      </w:r>
      <w:proofErr w:type="spellEnd"/>
      <w:r w:rsidRPr="006C6EF4">
        <w:rPr>
          <w:color w:val="000000"/>
          <w:lang w:val="en-US"/>
        </w:rPr>
        <w:t xml:space="preserve"> Dent. 2018; 16(2):163-7. DOI: 10.3290/</w:t>
      </w:r>
      <w:proofErr w:type="spellStart"/>
      <w:r w:rsidRPr="006C6EF4">
        <w:rPr>
          <w:color w:val="000000"/>
          <w:lang w:val="en-US"/>
        </w:rPr>
        <w:t>j.ohpd.a40324</w:t>
      </w:r>
      <w:proofErr w:type="spellEnd"/>
    </w:p>
    <w:p w14:paraId="371E5B36" w14:textId="77777777" w:rsidR="006C6EF4" w:rsidRPr="006C6EF4" w:rsidRDefault="006C6EF4" w:rsidP="006C6EF4">
      <w:pPr>
        <w:spacing w:line="360" w:lineRule="auto"/>
        <w:rPr>
          <w:color w:val="000000"/>
          <w:lang w:val="en-US"/>
        </w:rPr>
      </w:pPr>
      <w:r w:rsidRPr="006C6EF4">
        <w:rPr>
          <w:color w:val="000000"/>
          <w:lang w:val="en-US"/>
        </w:rPr>
        <w:lastRenderedPageBreak/>
        <w:t xml:space="preserve">20. Karki S, </w:t>
      </w:r>
      <w:proofErr w:type="spellStart"/>
      <w:r w:rsidRPr="006C6EF4">
        <w:rPr>
          <w:color w:val="000000"/>
          <w:lang w:val="en-US"/>
        </w:rPr>
        <w:t>Päkkilä</w:t>
      </w:r>
      <w:proofErr w:type="spellEnd"/>
      <w:r w:rsidRPr="006C6EF4">
        <w:rPr>
          <w:color w:val="000000"/>
          <w:lang w:val="en-US"/>
        </w:rPr>
        <w:t xml:space="preserve"> J, </w:t>
      </w:r>
      <w:proofErr w:type="spellStart"/>
      <w:r w:rsidRPr="006C6EF4">
        <w:rPr>
          <w:color w:val="000000"/>
          <w:lang w:val="en-US"/>
        </w:rPr>
        <w:t>Laitala</w:t>
      </w:r>
      <w:proofErr w:type="spellEnd"/>
      <w:r w:rsidRPr="006C6EF4">
        <w:rPr>
          <w:color w:val="000000"/>
          <w:lang w:val="en-US"/>
        </w:rPr>
        <w:t xml:space="preserve"> ML, </w:t>
      </w:r>
      <w:proofErr w:type="spellStart"/>
      <w:r w:rsidRPr="006C6EF4">
        <w:rPr>
          <w:color w:val="000000"/>
          <w:lang w:val="en-US"/>
        </w:rPr>
        <w:t>Humagain</w:t>
      </w:r>
      <w:proofErr w:type="spellEnd"/>
      <w:r w:rsidRPr="006C6EF4">
        <w:rPr>
          <w:color w:val="000000"/>
          <w:lang w:val="en-US"/>
        </w:rPr>
        <w:t xml:space="preserve"> M, </w:t>
      </w:r>
      <w:proofErr w:type="spellStart"/>
      <w:r w:rsidRPr="006C6EF4">
        <w:rPr>
          <w:color w:val="000000"/>
          <w:lang w:val="en-US"/>
        </w:rPr>
        <w:t>Anttonen</w:t>
      </w:r>
      <w:proofErr w:type="spellEnd"/>
      <w:r w:rsidRPr="006C6EF4">
        <w:rPr>
          <w:color w:val="000000"/>
          <w:lang w:val="en-US"/>
        </w:rPr>
        <w:t xml:space="preserve"> V. Influence of dental caries on oral health-related quality of life, school absenteeism and school performance among Nepalese schoolchildren. Community Dent Oral Epidemiol. 2019; 47(6):461-9. DOI: 10.1111/</w:t>
      </w:r>
      <w:proofErr w:type="spellStart"/>
      <w:r w:rsidRPr="006C6EF4">
        <w:rPr>
          <w:color w:val="000000"/>
          <w:lang w:val="en-US"/>
        </w:rPr>
        <w:t>cdoe.12485</w:t>
      </w:r>
      <w:proofErr w:type="spellEnd"/>
    </w:p>
    <w:p w14:paraId="229E05B4" w14:textId="77777777" w:rsidR="006C6EF4" w:rsidRPr="006C6EF4" w:rsidRDefault="006C6EF4" w:rsidP="006C6EF4">
      <w:pPr>
        <w:spacing w:line="360" w:lineRule="auto"/>
        <w:rPr>
          <w:color w:val="000000"/>
          <w:lang w:val="es-CU"/>
        </w:rPr>
      </w:pPr>
      <w:r w:rsidRPr="006C6EF4">
        <w:rPr>
          <w:color w:val="000000"/>
          <w:lang w:val="en-US"/>
        </w:rPr>
        <w:t xml:space="preserve">21. Gaber A, Galarneau C, </w:t>
      </w:r>
      <w:proofErr w:type="spellStart"/>
      <w:r w:rsidRPr="006C6EF4">
        <w:rPr>
          <w:color w:val="000000"/>
          <w:lang w:val="en-US"/>
        </w:rPr>
        <w:t>Feine</w:t>
      </w:r>
      <w:proofErr w:type="spellEnd"/>
      <w:r w:rsidRPr="006C6EF4">
        <w:rPr>
          <w:color w:val="000000"/>
          <w:lang w:val="en-US"/>
        </w:rPr>
        <w:t xml:space="preserve"> JS, </w:t>
      </w:r>
      <w:proofErr w:type="spellStart"/>
      <w:r w:rsidRPr="006C6EF4">
        <w:rPr>
          <w:color w:val="000000"/>
          <w:lang w:val="en-US"/>
        </w:rPr>
        <w:t>Emami</w:t>
      </w:r>
      <w:proofErr w:type="spellEnd"/>
      <w:r w:rsidRPr="006C6EF4">
        <w:rPr>
          <w:color w:val="000000"/>
          <w:lang w:val="en-US"/>
        </w:rPr>
        <w:t xml:space="preserve"> E. Rural-urban disparity in oral health-related quality of life. </w:t>
      </w:r>
      <w:proofErr w:type="spellStart"/>
      <w:r w:rsidRPr="006C6EF4">
        <w:rPr>
          <w:color w:val="000000"/>
          <w:lang w:val="es-CU"/>
        </w:rPr>
        <w:t>Community</w:t>
      </w:r>
      <w:proofErr w:type="spellEnd"/>
      <w:r w:rsidRPr="006C6EF4">
        <w:rPr>
          <w:color w:val="000000"/>
          <w:lang w:val="es-CU"/>
        </w:rPr>
        <w:t xml:space="preserve"> </w:t>
      </w:r>
      <w:proofErr w:type="spellStart"/>
      <w:r w:rsidRPr="006C6EF4">
        <w:rPr>
          <w:color w:val="000000"/>
          <w:lang w:val="es-CU"/>
        </w:rPr>
        <w:t>Dent</w:t>
      </w:r>
      <w:proofErr w:type="spellEnd"/>
      <w:r w:rsidRPr="006C6EF4">
        <w:rPr>
          <w:color w:val="000000"/>
          <w:lang w:val="es-CU"/>
        </w:rPr>
        <w:t xml:space="preserve"> Oral </w:t>
      </w:r>
      <w:proofErr w:type="spellStart"/>
      <w:r w:rsidRPr="006C6EF4">
        <w:rPr>
          <w:color w:val="000000"/>
          <w:lang w:val="es-CU"/>
        </w:rPr>
        <w:t>Epidemiol</w:t>
      </w:r>
      <w:proofErr w:type="spellEnd"/>
      <w:r w:rsidRPr="006C6EF4">
        <w:rPr>
          <w:color w:val="000000"/>
          <w:lang w:val="es-CU"/>
        </w:rPr>
        <w:t xml:space="preserve">. 2018; 46(2):132-42. </w:t>
      </w:r>
      <w:proofErr w:type="spellStart"/>
      <w:r w:rsidRPr="006C6EF4">
        <w:rPr>
          <w:color w:val="000000"/>
          <w:lang w:val="es-CU"/>
        </w:rPr>
        <w:t>DOI</w:t>
      </w:r>
      <w:proofErr w:type="spellEnd"/>
      <w:r w:rsidRPr="006C6EF4">
        <w:rPr>
          <w:color w:val="000000"/>
          <w:lang w:val="es-CU"/>
        </w:rPr>
        <w:t>: 10.1111/</w:t>
      </w:r>
      <w:proofErr w:type="spellStart"/>
      <w:r w:rsidRPr="006C6EF4">
        <w:rPr>
          <w:color w:val="000000"/>
          <w:lang w:val="es-CU"/>
        </w:rPr>
        <w:t>cdoe.12344</w:t>
      </w:r>
      <w:proofErr w:type="spellEnd"/>
    </w:p>
    <w:p w14:paraId="234D9120" w14:textId="77777777" w:rsidR="006C6EF4" w:rsidRPr="006C6EF4" w:rsidRDefault="006C6EF4" w:rsidP="006C6EF4">
      <w:pPr>
        <w:spacing w:line="360" w:lineRule="auto"/>
        <w:jc w:val="both"/>
        <w:rPr>
          <w:color w:val="000000"/>
          <w:lang w:val="es-CU"/>
        </w:rPr>
      </w:pPr>
    </w:p>
    <w:p w14:paraId="71C53E15" w14:textId="77777777" w:rsidR="006C6EF4" w:rsidRPr="006C6EF4" w:rsidRDefault="006C6EF4" w:rsidP="006C6EF4">
      <w:pPr>
        <w:spacing w:line="360" w:lineRule="auto"/>
        <w:jc w:val="both"/>
        <w:rPr>
          <w:color w:val="000000"/>
          <w:lang w:val="es-CU"/>
        </w:rPr>
      </w:pPr>
    </w:p>
    <w:p w14:paraId="36EB9414" w14:textId="77777777" w:rsidR="006C6EF4" w:rsidRPr="006C6EF4" w:rsidRDefault="006C6EF4" w:rsidP="006C6EF4">
      <w:pPr>
        <w:spacing w:line="360" w:lineRule="auto"/>
        <w:jc w:val="center"/>
        <w:rPr>
          <w:color w:val="000000"/>
          <w:lang w:val="es-CU"/>
        </w:rPr>
      </w:pPr>
      <w:r w:rsidRPr="006C6EF4">
        <w:rPr>
          <w:b/>
          <w:bCs/>
          <w:lang w:val="es-CU"/>
        </w:rPr>
        <w:t>Conflictos de interés</w:t>
      </w:r>
    </w:p>
    <w:p w14:paraId="069CA533" w14:textId="77777777" w:rsidR="006C6EF4" w:rsidRPr="006C6EF4" w:rsidRDefault="006C6EF4" w:rsidP="006C6EF4">
      <w:pPr>
        <w:spacing w:line="360" w:lineRule="auto"/>
        <w:jc w:val="both"/>
      </w:pPr>
      <w:r w:rsidRPr="006C6EF4">
        <w:t>Los autores declaran no tener conflictos de interés en relación al presente artículo.</w:t>
      </w:r>
    </w:p>
    <w:p w14:paraId="427A5883" w14:textId="77777777" w:rsidR="006C6EF4" w:rsidRPr="006C6EF4" w:rsidRDefault="006C6EF4" w:rsidP="006C6EF4">
      <w:pPr>
        <w:spacing w:line="360" w:lineRule="auto"/>
        <w:jc w:val="both"/>
      </w:pPr>
    </w:p>
    <w:p w14:paraId="6AA28243" w14:textId="77777777" w:rsidR="006C6EF4" w:rsidRPr="006C6EF4" w:rsidRDefault="006C6EF4" w:rsidP="006C6EF4">
      <w:pPr>
        <w:spacing w:line="360" w:lineRule="auto"/>
        <w:ind w:right="-7"/>
        <w:jc w:val="center"/>
        <w:rPr>
          <w:b/>
          <w:bCs/>
          <w:color w:val="000000"/>
        </w:rPr>
      </w:pPr>
      <w:r w:rsidRPr="006C6EF4">
        <w:rPr>
          <w:b/>
          <w:bCs/>
          <w:color w:val="000000"/>
        </w:rPr>
        <w:t>Contribuciones de los autores</w:t>
      </w:r>
    </w:p>
    <w:p w14:paraId="776C3B06" w14:textId="77777777" w:rsidR="006C6EF4" w:rsidRPr="006C6EF4" w:rsidRDefault="006C6EF4" w:rsidP="006C6EF4">
      <w:pPr>
        <w:spacing w:line="360" w:lineRule="auto"/>
        <w:ind w:right="-7"/>
        <w:jc w:val="both"/>
        <w:rPr>
          <w:bCs/>
          <w:i/>
          <w:color w:val="000000"/>
        </w:rPr>
      </w:pPr>
      <w:r w:rsidRPr="006C6EF4">
        <w:rPr>
          <w:color w:val="000000"/>
        </w:rPr>
        <w:t xml:space="preserve">Conceptualización: </w:t>
      </w:r>
      <w:r w:rsidRPr="006C6EF4">
        <w:rPr>
          <w:bCs/>
          <w:i/>
          <w:color w:val="000000"/>
        </w:rPr>
        <w:t xml:space="preserve">Carlos Enrique Espinosa-Patrón, Wilson Bryan Encarnación-Contreras, Carlos Araya-Vallespir, María Claudia Garcés-Elías, </w:t>
      </w:r>
      <w:r w:rsidRPr="006C6EF4">
        <w:rPr>
          <w:bCs/>
          <w:i/>
        </w:rPr>
        <w:t>Roberto A. León-Manco</w:t>
      </w:r>
      <w:r w:rsidRPr="006C6EF4">
        <w:rPr>
          <w:i/>
          <w:color w:val="000000"/>
        </w:rPr>
        <w:t xml:space="preserve">, </w:t>
      </w:r>
      <w:r w:rsidRPr="006C6EF4">
        <w:rPr>
          <w:bCs/>
          <w:i/>
          <w:color w:val="000000"/>
        </w:rPr>
        <w:t xml:space="preserve">César Eduardo Del Castillo-López. </w:t>
      </w:r>
    </w:p>
    <w:p w14:paraId="0E214A98" w14:textId="77777777" w:rsidR="006C6EF4" w:rsidRPr="006C6EF4" w:rsidRDefault="006C6EF4" w:rsidP="006C6EF4">
      <w:pPr>
        <w:shd w:val="clear" w:color="auto" w:fill="FFFFFF"/>
        <w:spacing w:line="360" w:lineRule="auto"/>
        <w:jc w:val="both"/>
        <w:rPr>
          <w:i/>
          <w:color w:val="000000"/>
        </w:rPr>
      </w:pPr>
      <w:r w:rsidRPr="006C6EF4">
        <w:rPr>
          <w:color w:val="000000"/>
        </w:rPr>
        <w:t xml:space="preserve">Curación de datos: </w:t>
      </w:r>
      <w:r w:rsidRPr="006C6EF4">
        <w:rPr>
          <w:bCs/>
          <w:i/>
          <w:color w:val="000000"/>
        </w:rPr>
        <w:t xml:space="preserve">Carlos Enrique Espinosa-Patrón, Wilson Bryan Encarnación-Contreras, Carlos Araya-Vallespir, César Eduardo Del Castillo-López, </w:t>
      </w:r>
      <w:r w:rsidRPr="006C6EF4">
        <w:rPr>
          <w:bCs/>
          <w:i/>
        </w:rPr>
        <w:t>Roberto A. León-Manco.</w:t>
      </w:r>
    </w:p>
    <w:p w14:paraId="2E3774F9" w14:textId="77777777" w:rsidR="006C6EF4" w:rsidRPr="006C6EF4" w:rsidRDefault="006C6EF4" w:rsidP="006C6EF4">
      <w:pPr>
        <w:shd w:val="clear" w:color="auto" w:fill="FFFFFF"/>
        <w:spacing w:line="360" w:lineRule="auto"/>
        <w:jc w:val="both"/>
        <w:rPr>
          <w:i/>
          <w:color w:val="000000"/>
        </w:rPr>
      </w:pPr>
      <w:r w:rsidRPr="006C6EF4">
        <w:rPr>
          <w:color w:val="000000"/>
        </w:rPr>
        <w:t xml:space="preserve">Análisis formal: </w:t>
      </w:r>
      <w:r w:rsidRPr="006C6EF4">
        <w:rPr>
          <w:bCs/>
          <w:i/>
          <w:color w:val="000000"/>
        </w:rPr>
        <w:t xml:space="preserve">Carlos Araya-Vallespir, César Eduardo Del Castillo-López, </w:t>
      </w:r>
      <w:r w:rsidRPr="006C6EF4">
        <w:rPr>
          <w:bCs/>
          <w:i/>
        </w:rPr>
        <w:t>Roberto A. León-Manco</w:t>
      </w:r>
      <w:r w:rsidRPr="006C6EF4">
        <w:rPr>
          <w:i/>
          <w:color w:val="000000"/>
        </w:rPr>
        <w:t>.</w:t>
      </w:r>
    </w:p>
    <w:p w14:paraId="208F4070" w14:textId="77777777" w:rsidR="006C6EF4" w:rsidRPr="006C6EF4" w:rsidRDefault="006C6EF4" w:rsidP="006C6EF4">
      <w:pPr>
        <w:shd w:val="clear" w:color="auto" w:fill="FFFFFF"/>
        <w:spacing w:line="360" w:lineRule="auto"/>
        <w:jc w:val="both"/>
        <w:rPr>
          <w:color w:val="000000"/>
        </w:rPr>
      </w:pPr>
      <w:r w:rsidRPr="006C6EF4">
        <w:rPr>
          <w:color w:val="000000"/>
        </w:rPr>
        <w:t xml:space="preserve">Investigación: </w:t>
      </w:r>
      <w:r w:rsidRPr="006C6EF4">
        <w:rPr>
          <w:bCs/>
          <w:i/>
          <w:color w:val="000000"/>
        </w:rPr>
        <w:t>Carlos Enrique Espinosa-Patrón, Wilson Bryan Encarnación-Contreras, Carlos Araya-Vallespir.</w:t>
      </w:r>
    </w:p>
    <w:p w14:paraId="32A7C335" w14:textId="77777777" w:rsidR="006C6EF4" w:rsidRPr="006C6EF4" w:rsidRDefault="006C6EF4" w:rsidP="006C6EF4">
      <w:pPr>
        <w:shd w:val="clear" w:color="auto" w:fill="FFFFFF"/>
        <w:spacing w:line="360" w:lineRule="auto"/>
        <w:jc w:val="both"/>
        <w:rPr>
          <w:i/>
          <w:color w:val="000000"/>
        </w:rPr>
      </w:pPr>
      <w:r w:rsidRPr="006C6EF4">
        <w:rPr>
          <w:color w:val="000000"/>
        </w:rPr>
        <w:t xml:space="preserve">Metodología: </w:t>
      </w:r>
      <w:r w:rsidRPr="006C6EF4">
        <w:rPr>
          <w:bCs/>
          <w:i/>
          <w:color w:val="000000"/>
        </w:rPr>
        <w:t xml:space="preserve">Carlos Enrique Espinosa-Patrón, Wilson Bryan Encarnación-Contreras, Carlos Araya-Vallespir, </w:t>
      </w:r>
      <w:r w:rsidRPr="006C6EF4">
        <w:rPr>
          <w:bCs/>
          <w:i/>
        </w:rPr>
        <w:t>Roberto A. León-Manco</w:t>
      </w:r>
      <w:r w:rsidRPr="006C6EF4">
        <w:rPr>
          <w:bCs/>
          <w:i/>
          <w:color w:val="000000"/>
        </w:rPr>
        <w:t>, César Eduardo Del Castillo-López.</w:t>
      </w:r>
    </w:p>
    <w:p w14:paraId="68F89CC5" w14:textId="77777777" w:rsidR="006C6EF4" w:rsidRPr="006C6EF4" w:rsidRDefault="006C6EF4" w:rsidP="006C6EF4">
      <w:pPr>
        <w:shd w:val="clear" w:color="auto" w:fill="FFFFFF"/>
        <w:spacing w:line="360" w:lineRule="auto"/>
        <w:jc w:val="both"/>
        <w:rPr>
          <w:i/>
          <w:color w:val="000000"/>
        </w:rPr>
      </w:pPr>
      <w:r w:rsidRPr="006C6EF4">
        <w:rPr>
          <w:iCs/>
          <w:color w:val="000000"/>
        </w:rPr>
        <w:t>Administración del proyecto:</w:t>
      </w:r>
      <w:r w:rsidRPr="006C6EF4">
        <w:rPr>
          <w:i/>
          <w:color w:val="000000"/>
        </w:rPr>
        <w:t xml:space="preserve"> </w:t>
      </w:r>
      <w:r w:rsidRPr="006C6EF4">
        <w:rPr>
          <w:bCs/>
          <w:i/>
          <w:color w:val="000000"/>
        </w:rPr>
        <w:t>Carlos Enrique Espinosa-Patrón, Wilson Bryan Encarnación-Contreras, Carlos Araya-Vallespir, César Eduardo Del Castillo-López.</w:t>
      </w:r>
    </w:p>
    <w:p w14:paraId="24A32D93" w14:textId="77777777" w:rsidR="006C6EF4" w:rsidRPr="006C6EF4" w:rsidRDefault="006C6EF4" w:rsidP="006C6EF4">
      <w:pPr>
        <w:shd w:val="clear" w:color="auto" w:fill="FFFFFF"/>
        <w:spacing w:line="360" w:lineRule="auto"/>
        <w:jc w:val="both"/>
        <w:rPr>
          <w:i/>
          <w:color w:val="000000"/>
        </w:rPr>
      </w:pPr>
      <w:r w:rsidRPr="006C6EF4">
        <w:rPr>
          <w:iCs/>
          <w:color w:val="000000"/>
        </w:rPr>
        <w:t>Software:</w:t>
      </w:r>
      <w:r w:rsidRPr="006C6EF4">
        <w:rPr>
          <w:i/>
          <w:color w:val="000000"/>
        </w:rPr>
        <w:t xml:space="preserve"> </w:t>
      </w:r>
      <w:r w:rsidRPr="006C6EF4">
        <w:rPr>
          <w:bCs/>
          <w:i/>
          <w:color w:val="000000"/>
        </w:rPr>
        <w:t xml:space="preserve">María Claudia Garcés-Elías, </w:t>
      </w:r>
      <w:r w:rsidRPr="006C6EF4">
        <w:rPr>
          <w:bCs/>
          <w:i/>
        </w:rPr>
        <w:t>Roberto A. León-Manco</w:t>
      </w:r>
      <w:r w:rsidRPr="006C6EF4">
        <w:rPr>
          <w:i/>
          <w:color w:val="000000"/>
        </w:rPr>
        <w:t xml:space="preserve">, </w:t>
      </w:r>
      <w:r w:rsidRPr="006C6EF4">
        <w:rPr>
          <w:bCs/>
          <w:i/>
          <w:color w:val="000000"/>
        </w:rPr>
        <w:t>César Eduardo Del Castillo-López.</w:t>
      </w:r>
    </w:p>
    <w:p w14:paraId="23182B7C" w14:textId="77777777" w:rsidR="006C6EF4" w:rsidRPr="006C6EF4" w:rsidRDefault="006C6EF4" w:rsidP="006C6EF4">
      <w:pPr>
        <w:shd w:val="clear" w:color="auto" w:fill="FFFFFF"/>
        <w:spacing w:line="360" w:lineRule="auto"/>
        <w:jc w:val="both"/>
        <w:rPr>
          <w:i/>
          <w:color w:val="000000"/>
        </w:rPr>
      </w:pPr>
      <w:r w:rsidRPr="006C6EF4">
        <w:rPr>
          <w:color w:val="000000"/>
        </w:rPr>
        <w:t xml:space="preserve">Supervisión: </w:t>
      </w:r>
      <w:r w:rsidRPr="006C6EF4">
        <w:rPr>
          <w:bCs/>
          <w:i/>
          <w:color w:val="000000"/>
        </w:rPr>
        <w:t xml:space="preserve">Carlos Araya-Vallespir, </w:t>
      </w:r>
      <w:r w:rsidRPr="006C6EF4">
        <w:rPr>
          <w:bCs/>
          <w:i/>
        </w:rPr>
        <w:t>Roberto A. León-Manco, César Eduardo del Castillo-López.</w:t>
      </w:r>
    </w:p>
    <w:p w14:paraId="7148E7AB" w14:textId="77777777" w:rsidR="006C6EF4" w:rsidRPr="006C6EF4" w:rsidRDefault="006C6EF4" w:rsidP="006C6EF4">
      <w:pPr>
        <w:shd w:val="clear" w:color="auto" w:fill="FFFFFF"/>
        <w:spacing w:line="360" w:lineRule="auto"/>
        <w:jc w:val="both"/>
        <w:rPr>
          <w:i/>
          <w:color w:val="000000"/>
        </w:rPr>
      </w:pPr>
      <w:r w:rsidRPr="006C6EF4">
        <w:rPr>
          <w:color w:val="000000"/>
        </w:rPr>
        <w:t xml:space="preserve">Validación: </w:t>
      </w:r>
      <w:r w:rsidRPr="006C6EF4">
        <w:rPr>
          <w:bCs/>
          <w:i/>
          <w:color w:val="000000"/>
        </w:rPr>
        <w:t xml:space="preserve">Carlos Araya-Vallespir, </w:t>
      </w:r>
      <w:r w:rsidRPr="006C6EF4">
        <w:rPr>
          <w:bCs/>
          <w:i/>
        </w:rPr>
        <w:t>Roberto A. León-Manco, César Eduardo del Castillo-López.</w:t>
      </w:r>
    </w:p>
    <w:p w14:paraId="14EC9119" w14:textId="77777777" w:rsidR="006C6EF4" w:rsidRPr="006C6EF4" w:rsidRDefault="006C6EF4" w:rsidP="006C6EF4">
      <w:pPr>
        <w:shd w:val="clear" w:color="auto" w:fill="FFFFFF"/>
        <w:spacing w:line="360" w:lineRule="auto"/>
        <w:jc w:val="both"/>
        <w:rPr>
          <w:color w:val="000000"/>
        </w:rPr>
      </w:pPr>
      <w:r w:rsidRPr="006C6EF4">
        <w:rPr>
          <w:color w:val="000000"/>
        </w:rPr>
        <w:t xml:space="preserve">Visualización: </w:t>
      </w:r>
      <w:r w:rsidRPr="006C6EF4">
        <w:rPr>
          <w:bCs/>
          <w:i/>
          <w:color w:val="000000"/>
        </w:rPr>
        <w:t>Carlos Enrique Espinosa-Patrón, Wilson Bryan Encarnación-Contreras, Carlos Araya-Vallespir, María Claudia Garcés-</w:t>
      </w:r>
      <w:proofErr w:type="spellStart"/>
      <w:proofErr w:type="gramStart"/>
      <w:r w:rsidRPr="006C6EF4">
        <w:rPr>
          <w:bCs/>
          <w:i/>
          <w:color w:val="000000"/>
        </w:rPr>
        <w:t>Elías,</w:t>
      </w:r>
      <w:r w:rsidRPr="006C6EF4">
        <w:rPr>
          <w:bCs/>
          <w:i/>
        </w:rPr>
        <w:t>Roberto</w:t>
      </w:r>
      <w:proofErr w:type="spellEnd"/>
      <w:proofErr w:type="gramEnd"/>
      <w:r w:rsidRPr="006C6EF4">
        <w:rPr>
          <w:bCs/>
          <w:i/>
        </w:rPr>
        <w:t xml:space="preserve"> A. León-Manco, César Eduardo del Castillo-López.</w:t>
      </w:r>
    </w:p>
    <w:p w14:paraId="528716DE" w14:textId="77777777" w:rsidR="006C6EF4" w:rsidRPr="006C6EF4" w:rsidRDefault="006C6EF4" w:rsidP="006C6EF4">
      <w:pPr>
        <w:shd w:val="clear" w:color="auto" w:fill="FFFFFF"/>
        <w:spacing w:line="360" w:lineRule="auto"/>
        <w:jc w:val="both"/>
        <w:rPr>
          <w:i/>
          <w:color w:val="000000"/>
        </w:rPr>
      </w:pPr>
      <w:r w:rsidRPr="006C6EF4">
        <w:rPr>
          <w:color w:val="000000"/>
        </w:rPr>
        <w:lastRenderedPageBreak/>
        <w:t>Redacción – borrador original:</w:t>
      </w:r>
      <w:r w:rsidRPr="006C6EF4">
        <w:rPr>
          <w:i/>
          <w:color w:val="000000"/>
        </w:rPr>
        <w:t xml:space="preserve"> </w:t>
      </w:r>
      <w:r w:rsidRPr="006C6EF4">
        <w:rPr>
          <w:bCs/>
          <w:i/>
          <w:color w:val="000000"/>
        </w:rPr>
        <w:t>Carlos Enrique Espinosa-Patrón, Wilson Bryan Encarnación-Contreras, Carlos Araya-Vallespir, María Claudia Garcés-</w:t>
      </w:r>
      <w:proofErr w:type="spellStart"/>
      <w:proofErr w:type="gramStart"/>
      <w:r w:rsidRPr="006C6EF4">
        <w:rPr>
          <w:bCs/>
          <w:i/>
          <w:color w:val="000000"/>
        </w:rPr>
        <w:t>Elías,</w:t>
      </w:r>
      <w:r w:rsidRPr="006C6EF4">
        <w:rPr>
          <w:bCs/>
          <w:i/>
        </w:rPr>
        <w:t>Roberto</w:t>
      </w:r>
      <w:proofErr w:type="spellEnd"/>
      <w:proofErr w:type="gramEnd"/>
      <w:r w:rsidRPr="006C6EF4">
        <w:rPr>
          <w:bCs/>
          <w:i/>
        </w:rPr>
        <w:t xml:space="preserve"> A. León-Manco, César Eduardo del Castillo-López.</w:t>
      </w:r>
    </w:p>
    <w:p w14:paraId="238511A0" w14:textId="77777777" w:rsidR="006C6EF4" w:rsidRPr="006C6EF4" w:rsidRDefault="006C6EF4" w:rsidP="006C6EF4">
      <w:pPr>
        <w:spacing w:line="360" w:lineRule="auto"/>
        <w:jc w:val="both"/>
      </w:pPr>
      <w:r w:rsidRPr="006C6EF4">
        <w:rPr>
          <w:color w:val="000000"/>
        </w:rPr>
        <w:t>Redacción – revisión y edición:</w:t>
      </w:r>
      <w:r w:rsidRPr="006C6EF4">
        <w:rPr>
          <w:i/>
          <w:color w:val="000000"/>
        </w:rPr>
        <w:t xml:space="preserve"> </w:t>
      </w:r>
      <w:r w:rsidRPr="006C6EF4">
        <w:rPr>
          <w:bCs/>
          <w:i/>
          <w:color w:val="000000"/>
        </w:rPr>
        <w:t>Carlos Enrique Espinosa-Patrón, Wilson Bryan Encarnación-Contreras, Carlos Araya-Vallespir, María Claudia Garcés-</w:t>
      </w:r>
      <w:proofErr w:type="spellStart"/>
      <w:proofErr w:type="gramStart"/>
      <w:r w:rsidRPr="006C6EF4">
        <w:rPr>
          <w:bCs/>
          <w:i/>
          <w:color w:val="000000"/>
        </w:rPr>
        <w:t>Elías,</w:t>
      </w:r>
      <w:r w:rsidRPr="006C6EF4">
        <w:rPr>
          <w:bCs/>
          <w:i/>
        </w:rPr>
        <w:t>Roberto</w:t>
      </w:r>
      <w:proofErr w:type="spellEnd"/>
      <w:proofErr w:type="gramEnd"/>
      <w:r w:rsidRPr="006C6EF4">
        <w:rPr>
          <w:bCs/>
          <w:i/>
        </w:rPr>
        <w:t xml:space="preserve"> A. León-Manco, César Eduardo del Castillo-López.</w:t>
      </w:r>
    </w:p>
    <w:p w14:paraId="45E7FF95" w14:textId="77777777" w:rsidR="00675476" w:rsidRPr="006C6EF4" w:rsidRDefault="00675476" w:rsidP="00EA1FEF">
      <w:pPr>
        <w:pStyle w:val="PDFRevista"/>
        <w:rPr>
          <w:lang w:val="es-ES_tradnl"/>
        </w:rPr>
      </w:pPr>
    </w:p>
    <w:sectPr w:rsidR="00675476" w:rsidRPr="006C6EF4"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8D64" w14:textId="77777777" w:rsidR="007B337A" w:rsidRDefault="007B337A">
      <w:r>
        <w:separator/>
      </w:r>
    </w:p>
  </w:endnote>
  <w:endnote w:type="continuationSeparator" w:id="0">
    <w:p w14:paraId="39F3CB19" w14:textId="77777777" w:rsidR="007B337A" w:rsidRDefault="007B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1C5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8159B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C69A" w14:textId="5901114C" w:rsidR="000F3690" w:rsidRPr="00AE044C" w:rsidRDefault="006C6EF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D28A501" wp14:editId="38FCE59A">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3753E2"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4DDBCF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9A814D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03481A2" w14:textId="5A3B818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C6EF4" w:rsidRPr="006C6EF4">
      <w:rPr>
        <w:rFonts w:ascii="Verdana" w:hAnsi="Verdana"/>
        <w:noProof/>
        <w:sz w:val="18"/>
        <w:szCs w:val="18"/>
        <w:lang w:val="en-US" w:eastAsia="en-US"/>
      </w:rPr>
      <w:drawing>
        <wp:inline distT="0" distB="0" distL="0" distR="0" wp14:anchorId="7B4EFF49" wp14:editId="09E2BB63">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DDAF" w14:textId="77777777" w:rsidR="007B337A" w:rsidRDefault="007B337A">
      <w:r>
        <w:separator/>
      </w:r>
    </w:p>
  </w:footnote>
  <w:footnote w:type="continuationSeparator" w:id="0">
    <w:p w14:paraId="5E0F253D" w14:textId="77777777" w:rsidR="007B337A" w:rsidRDefault="007B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5100" w14:textId="1CF56415" w:rsidR="00CC376A" w:rsidRPr="00AE044C" w:rsidRDefault="006C6EF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0073B66E" wp14:editId="4869C69E">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e02302404</w:t>
    </w:r>
    <w:proofErr w:type="spellEnd"/>
  </w:p>
  <w:p w14:paraId="4A6C24D2" w14:textId="23B80601" w:rsidR="00A477DE" w:rsidRDefault="006C6EF4">
    <w:r>
      <w:rPr>
        <w:noProof/>
      </w:rPr>
      <mc:AlternateContent>
        <mc:Choice Requires="wps">
          <w:drawing>
            <wp:anchor distT="0" distB="0" distL="114300" distR="114300" simplePos="0" relativeHeight="251654144" behindDoc="0" locked="0" layoutInCell="1" allowOverlap="1" wp14:anchorId="722A55C0" wp14:editId="2A29E161">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5206A6"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1E7B"/>
    <w:multiLevelType w:val="multilevel"/>
    <w:tmpl w:val="A2D4164C"/>
    <w:lvl w:ilvl="0">
      <w:start w:val="1"/>
      <w:numFmt w:val="decimal"/>
      <w:lvlText w:val="%1."/>
      <w:lvlJc w:val="left"/>
      <w:pPr>
        <w:tabs>
          <w:tab w:val="num" w:pos="360"/>
        </w:tabs>
        <w:ind w:left="360" w:hanging="360"/>
      </w:pPr>
      <w:rPr>
        <w:vertAlign w:val="baseline"/>
      </w:r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1" w15:restartNumberingAfterBreak="0">
    <w:nsid w:val="4928583D"/>
    <w:multiLevelType w:val="hybridMultilevel"/>
    <w:tmpl w:val="A09AD26C"/>
    <w:lvl w:ilvl="0" w:tplc="1E62EDA2">
      <w:start w:val="1"/>
      <w:numFmt w:val="decimal"/>
      <w:lvlText w:val="%1."/>
      <w:lvlJc w:val="left"/>
      <w:pPr>
        <w:ind w:left="360" w:hanging="360"/>
      </w:pPr>
      <w:rPr>
        <w:rFonts w:ascii="Times New Roman" w:hAnsi="Times New Roman" w:cs="Times New Roman" w:hint="default"/>
        <w:sz w:val="22"/>
        <w:szCs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2137794">
    <w:abstractNumId w:val="2"/>
  </w:num>
  <w:num w:numId="2" w16cid:durableId="1010453861">
    <w:abstractNumId w:val="1"/>
  </w:num>
  <w:num w:numId="3" w16cid:durableId="174313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4"/>
    <w:rsid w:val="00057F45"/>
    <w:rsid w:val="000B3D46"/>
    <w:rsid w:val="000D3958"/>
    <w:rsid w:val="000F3690"/>
    <w:rsid w:val="001221D1"/>
    <w:rsid w:val="00165CB5"/>
    <w:rsid w:val="00180CE9"/>
    <w:rsid w:val="00230DD5"/>
    <w:rsid w:val="00250AE9"/>
    <w:rsid w:val="00380D64"/>
    <w:rsid w:val="00391509"/>
    <w:rsid w:val="003E03D5"/>
    <w:rsid w:val="00416C27"/>
    <w:rsid w:val="00486BFA"/>
    <w:rsid w:val="00493701"/>
    <w:rsid w:val="004E2065"/>
    <w:rsid w:val="005508A2"/>
    <w:rsid w:val="0055115D"/>
    <w:rsid w:val="00566F71"/>
    <w:rsid w:val="005918BD"/>
    <w:rsid w:val="006173A6"/>
    <w:rsid w:val="00675476"/>
    <w:rsid w:val="006C6EF4"/>
    <w:rsid w:val="00780280"/>
    <w:rsid w:val="007B337A"/>
    <w:rsid w:val="007C430F"/>
    <w:rsid w:val="007D2D0C"/>
    <w:rsid w:val="007D614D"/>
    <w:rsid w:val="00902C8A"/>
    <w:rsid w:val="00960D6A"/>
    <w:rsid w:val="009A0560"/>
    <w:rsid w:val="009B0917"/>
    <w:rsid w:val="009F0F96"/>
    <w:rsid w:val="00A23C0C"/>
    <w:rsid w:val="00A477DE"/>
    <w:rsid w:val="00A62E02"/>
    <w:rsid w:val="00A71E65"/>
    <w:rsid w:val="00AE044C"/>
    <w:rsid w:val="00B31971"/>
    <w:rsid w:val="00B4380A"/>
    <w:rsid w:val="00B66ECB"/>
    <w:rsid w:val="00C5388E"/>
    <w:rsid w:val="00C7523A"/>
    <w:rsid w:val="00CC1B6E"/>
    <w:rsid w:val="00CC376A"/>
    <w:rsid w:val="00CC48A1"/>
    <w:rsid w:val="00CF50E0"/>
    <w:rsid w:val="00D85951"/>
    <w:rsid w:val="00E36780"/>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5164B"/>
  <w15:docId w15:val="{4E45D162-C1C5-4CFD-BF70-E34BEE94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6C6EF4"/>
  </w:style>
  <w:style w:type="paragraph" w:styleId="Textoindependiente">
    <w:name w:val="Body Text"/>
    <w:basedOn w:val="Normal"/>
    <w:link w:val="TextoindependienteCar"/>
    <w:uiPriority w:val="1"/>
    <w:qFormat/>
    <w:rsid w:val="006C6EF4"/>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6C6EF4"/>
    <w:rPr>
      <w:sz w:val="24"/>
      <w:szCs w:val="24"/>
      <w:lang w:val="es-ES" w:eastAsia="en-US"/>
    </w:rPr>
  </w:style>
  <w:style w:type="character" w:styleId="Refdecomentario">
    <w:name w:val="annotation reference"/>
    <w:uiPriority w:val="99"/>
    <w:semiHidden/>
    <w:unhideWhenUsed/>
    <w:rsid w:val="006C6EF4"/>
    <w:rPr>
      <w:sz w:val="16"/>
      <w:szCs w:val="16"/>
    </w:rPr>
  </w:style>
  <w:style w:type="paragraph" w:styleId="Textocomentario">
    <w:name w:val="annotation text"/>
    <w:basedOn w:val="Normal"/>
    <w:link w:val="TextocomentarioCar"/>
    <w:uiPriority w:val="99"/>
    <w:unhideWhenUsed/>
    <w:rsid w:val="006C6EF4"/>
    <w:rPr>
      <w:sz w:val="20"/>
      <w:szCs w:val="20"/>
    </w:rPr>
  </w:style>
  <w:style w:type="character" w:customStyle="1" w:styleId="TextocomentarioCar">
    <w:name w:val="Texto comentario Car"/>
    <w:basedOn w:val="Fuentedeprrafopredeter"/>
    <w:link w:val="Textocomentario"/>
    <w:uiPriority w:val="99"/>
    <w:rsid w:val="006C6EF4"/>
    <w:rPr>
      <w:lang w:val="es-ES_tradnl" w:eastAsia="es-ES_tradnl"/>
    </w:rPr>
  </w:style>
  <w:style w:type="paragraph" w:styleId="Prrafodelista">
    <w:name w:val="List Paragraph"/>
    <w:basedOn w:val="Normal"/>
    <w:uiPriority w:val="34"/>
    <w:qFormat/>
    <w:rsid w:val="006C6EF4"/>
    <w:pPr>
      <w:widowControl w:val="0"/>
      <w:autoSpaceDE w:val="0"/>
      <w:autoSpaceDN w:val="0"/>
      <w:ind w:left="720"/>
      <w:contextualSpacing/>
    </w:pPr>
    <w:rPr>
      <w:sz w:val="22"/>
      <w:szCs w:val="22"/>
      <w:lang w:val="es-ES" w:eastAsia="en-US"/>
    </w:rPr>
  </w:style>
  <w:style w:type="character" w:customStyle="1" w:styleId="apple-converted-space">
    <w:name w:val="apple-converted-space"/>
    <w:basedOn w:val="Fuentedeprrafopredeter"/>
    <w:rsid w:val="006C6EF4"/>
  </w:style>
  <w:style w:type="character" w:customStyle="1" w:styleId="authors-list-item">
    <w:name w:val="authors-list-item"/>
    <w:basedOn w:val="Fuentedeprrafopredeter"/>
    <w:rsid w:val="006C6EF4"/>
  </w:style>
  <w:style w:type="character" w:customStyle="1" w:styleId="comma">
    <w:name w:val="comma"/>
    <w:basedOn w:val="Fuentedeprrafopredeter"/>
    <w:rsid w:val="006C6EF4"/>
  </w:style>
  <w:style w:type="character" w:customStyle="1" w:styleId="identifier">
    <w:name w:val="identifier"/>
    <w:basedOn w:val="Fuentedeprrafopredeter"/>
    <w:rsid w:val="006C6EF4"/>
  </w:style>
  <w:style w:type="character" w:customStyle="1" w:styleId="id-label">
    <w:name w:val="id-label"/>
    <w:basedOn w:val="Fuentedeprrafopredeter"/>
    <w:rsid w:val="006C6EF4"/>
  </w:style>
  <w:style w:type="character" w:customStyle="1" w:styleId="Mencinsinresolver1">
    <w:name w:val="Mención sin resolver1"/>
    <w:uiPriority w:val="99"/>
    <w:semiHidden/>
    <w:unhideWhenUsed/>
    <w:rsid w:val="006C6EF4"/>
    <w:rPr>
      <w:color w:val="605E5C"/>
      <w:shd w:val="clear" w:color="auto" w:fill="E1DFDD"/>
    </w:rPr>
  </w:style>
  <w:style w:type="paragraph" w:customStyle="1" w:styleId="style3">
    <w:name w:val="style3"/>
    <w:basedOn w:val="Normal"/>
    <w:rsid w:val="006C6EF4"/>
    <w:pPr>
      <w:spacing w:before="100" w:beforeAutospacing="1" w:after="100" w:afterAutospacing="1"/>
    </w:pPr>
  </w:style>
  <w:style w:type="paragraph" w:styleId="Asuntodelcomentario">
    <w:name w:val="annotation subject"/>
    <w:basedOn w:val="Textocomentario"/>
    <w:next w:val="Textocomentario"/>
    <w:link w:val="AsuntodelcomentarioCar"/>
    <w:uiPriority w:val="99"/>
    <w:semiHidden/>
    <w:unhideWhenUsed/>
    <w:rsid w:val="006C6EF4"/>
    <w:rPr>
      <w:b/>
      <w:bCs/>
    </w:rPr>
  </w:style>
  <w:style w:type="character" w:customStyle="1" w:styleId="AsuntodelcomentarioCar">
    <w:name w:val="Asunto del comentario Car"/>
    <w:basedOn w:val="TextocomentarioCar"/>
    <w:link w:val="Asuntodelcomentario"/>
    <w:uiPriority w:val="99"/>
    <w:semiHidden/>
    <w:rsid w:val="006C6EF4"/>
    <w:rPr>
      <w:b/>
      <w:bCs/>
      <w:lang w:val="es-ES_tradnl" w:eastAsia="es-ES_tradnl"/>
    </w:rPr>
  </w:style>
  <w:style w:type="character" w:styleId="Textoennegrita">
    <w:name w:val="Strong"/>
    <w:uiPriority w:val="22"/>
    <w:qFormat/>
    <w:rsid w:val="006C6EF4"/>
    <w:rPr>
      <w:b/>
      <w:bCs/>
    </w:rPr>
  </w:style>
  <w:style w:type="paragraph" w:customStyle="1" w:styleId="n2">
    <w:name w:val="n2"/>
    <w:basedOn w:val="Normal"/>
    <w:rsid w:val="006C6EF4"/>
    <w:pPr>
      <w:spacing w:before="100" w:beforeAutospacing="1" w:after="100" w:afterAutospacing="1"/>
    </w:pPr>
    <w:rPr>
      <w:lang w:val="es-CU" w:eastAsia="es-CU"/>
    </w:rPr>
  </w:style>
  <w:style w:type="character" w:styleId="nfasis">
    <w:name w:val="Emphasis"/>
    <w:uiPriority w:val="20"/>
    <w:qFormat/>
    <w:rsid w:val="006C6EF4"/>
    <w:rPr>
      <w:i/>
      <w:iCs/>
    </w:rPr>
  </w:style>
  <w:style w:type="paragraph" w:customStyle="1" w:styleId="j">
    <w:name w:val="j"/>
    <w:basedOn w:val="Normal"/>
    <w:rsid w:val="006C6EF4"/>
    <w:pPr>
      <w:spacing w:before="100" w:beforeAutospacing="1" w:after="100" w:afterAutospacing="1"/>
    </w:pPr>
    <w:rPr>
      <w:lang w:val="es-CU" w:eastAsia="es-CU"/>
    </w:rPr>
  </w:style>
  <w:style w:type="character" w:customStyle="1" w:styleId="nacep">
    <w:name w:val="n_acep"/>
    <w:basedOn w:val="Fuentedeprrafopredeter"/>
    <w:rsid w:val="006C6EF4"/>
  </w:style>
  <w:style w:type="paragraph" w:styleId="Revisin">
    <w:name w:val="Revision"/>
    <w:hidden/>
    <w:uiPriority w:val="99"/>
    <w:semiHidden/>
    <w:rsid w:val="006C6EF4"/>
    <w:rPr>
      <w:sz w:val="24"/>
      <w:szCs w:val="24"/>
      <w:lang w:val="es-ES_tradnl" w:eastAsia="es-ES_tradnl"/>
    </w:rPr>
  </w:style>
  <w:style w:type="character" w:styleId="Mencinsinresolver">
    <w:name w:val="Unresolved Mention"/>
    <w:uiPriority w:val="99"/>
    <w:semiHidden/>
    <w:unhideWhenUsed/>
    <w:rsid w:val="006C6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047-5543" TargetMode="External"/><Relationship Id="rId13" Type="http://schemas.openxmlformats.org/officeDocument/2006/relationships/hyperlink" Target="mailto:maria.garces@upch.pe" TargetMode="External"/><Relationship Id="rId18" Type="http://schemas.openxmlformats.org/officeDocument/2006/relationships/hyperlink" Target="https://pubmed.ncbi.nlm.nih.gov/1522820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2-7262-8759" TargetMode="External"/><Relationship Id="rId12" Type="http://schemas.openxmlformats.org/officeDocument/2006/relationships/hyperlink" Target="https://orcid.org/0000-0001-6831-897X" TargetMode="External"/><Relationship Id="rId17" Type="http://schemas.openxmlformats.org/officeDocument/2006/relationships/hyperlink" Target="https://link.springer.com/article/10.1007/BF0043573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scielo.org.co/pdf/amc/v42n1/0120-2448-amc-42-01-0007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641-104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s://orcid.org/0000-0003-4873-7661" TargetMode="External"/><Relationship Id="rId19" Type="http://schemas.openxmlformats.org/officeDocument/2006/relationships/hyperlink" Target="https://dialnet.unirioja.es/servlet/articulo?codigo=4995305" TargetMode="External"/><Relationship Id="rId4" Type="http://schemas.openxmlformats.org/officeDocument/2006/relationships/webSettings" Target="webSettings.xml"/><Relationship Id="rId9" Type="http://schemas.openxmlformats.org/officeDocument/2006/relationships/hyperlink" Target="https://orcid.org/0000-0003-1303-1204" TargetMode="External"/><Relationship Id="rId14" Type="http://schemas.openxmlformats.org/officeDocument/2006/relationships/image" Target="media/image1.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15</Pages>
  <Words>4443</Words>
  <Characters>24442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28828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2010-09-13T21:29:00Z</cp:lastPrinted>
  <dcterms:created xsi:type="dcterms:W3CDTF">2023-02-01T01:41:00Z</dcterms:created>
  <dcterms:modified xsi:type="dcterms:W3CDTF">2023-02-01T01:48:00Z</dcterms:modified>
</cp:coreProperties>
</file>