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9C7A" w14:textId="77777777" w:rsidR="00F571CC" w:rsidRPr="00F571CC" w:rsidRDefault="00F571CC" w:rsidP="00F571CC">
      <w:pPr>
        <w:spacing w:line="360" w:lineRule="auto"/>
        <w:jc w:val="right"/>
        <w:rPr>
          <w:rFonts w:eastAsia="Calibri"/>
          <w:sz w:val="20"/>
          <w:szCs w:val="20"/>
          <w:lang w:val="es-PE" w:eastAsia="en-US"/>
        </w:rPr>
      </w:pPr>
      <w:r w:rsidRPr="00F571CC">
        <w:rPr>
          <w:rFonts w:eastAsia="Calibri"/>
          <w:sz w:val="20"/>
          <w:szCs w:val="20"/>
          <w:lang w:val="es-PE" w:eastAsia="en-US"/>
        </w:rPr>
        <w:t>Artículo de investigación</w:t>
      </w:r>
    </w:p>
    <w:p w14:paraId="4161CF82" w14:textId="77777777" w:rsidR="00F571CC" w:rsidRPr="00F571CC" w:rsidRDefault="00F571CC" w:rsidP="00F571CC">
      <w:pPr>
        <w:spacing w:line="360" w:lineRule="auto"/>
        <w:jc w:val="right"/>
        <w:rPr>
          <w:rFonts w:eastAsia="Calibri"/>
          <w:b/>
          <w:bCs/>
          <w:lang w:val="es-PE" w:eastAsia="en-US"/>
        </w:rPr>
      </w:pPr>
    </w:p>
    <w:p w14:paraId="60628A3D" w14:textId="77777777" w:rsidR="00F571CC" w:rsidRPr="00F571CC" w:rsidRDefault="00F571CC" w:rsidP="00F571CC">
      <w:pPr>
        <w:spacing w:line="360" w:lineRule="auto"/>
        <w:jc w:val="center"/>
        <w:rPr>
          <w:rFonts w:eastAsia="Calibri"/>
          <w:b/>
          <w:bCs/>
          <w:sz w:val="28"/>
          <w:szCs w:val="28"/>
          <w:lang w:val="es-PE" w:eastAsia="en-US"/>
        </w:rPr>
      </w:pPr>
      <w:r w:rsidRPr="00F571CC">
        <w:rPr>
          <w:rFonts w:eastAsia="Calibri"/>
          <w:b/>
          <w:bCs/>
          <w:sz w:val="28"/>
          <w:szCs w:val="28"/>
          <w:lang w:val="es-PE" w:eastAsia="en-US"/>
        </w:rPr>
        <w:t>Análisis de red del maltrato infantil e ideación suicida en adolescentes peruanos</w:t>
      </w:r>
    </w:p>
    <w:p w14:paraId="3F5E2219" w14:textId="77777777" w:rsidR="00F571CC" w:rsidRPr="00F571CC" w:rsidRDefault="00F571CC" w:rsidP="00F571CC">
      <w:pPr>
        <w:spacing w:line="360" w:lineRule="auto"/>
        <w:jc w:val="center"/>
        <w:rPr>
          <w:rFonts w:eastAsia="Calibri"/>
          <w:sz w:val="28"/>
          <w:szCs w:val="28"/>
          <w:lang w:val="en-US" w:eastAsia="en-US"/>
        </w:rPr>
      </w:pPr>
      <w:r w:rsidRPr="00F571CC">
        <w:rPr>
          <w:rFonts w:eastAsia="Calibri"/>
          <w:sz w:val="28"/>
          <w:szCs w:val="28"/>
          <w:lang w:val="en-US" w:eastAsia="en-US"/>
        </w:rPr>
        <w:t>Network analysis of childhood maltreatment and suicidal ideation in Peruvian adolescents</w:t>
      </w:r>
    </w:p>
    <w:p w14:paraId="194EEE0E" w14:textId="77777777" w:rsidR="00F571CC" w:rsidRPr="00F571CC" w:rsidRDefault="00F571CC" w:rsidP="00F571CC">
      <w:pPr>
        <w:spacing w:line="360" w:lineRule="auto"/>
        <w:jc w:val="both"/>
        <w:rPr>
          <w:rFonts w:eastAsia="Calibri"/>
          <w:lang w:val="en-US" w:eastAsia="en-US"/>
        </w:rPr>
      </w:pPr>
    </w:p>
    <w:p w14:paraId="040F41D1" w14:textId="77777777" w:rsidR="00F571CC" w:rsidRPr="00F571CC" w:rsidRDefault="00F571CC" w:rsidP="00F571CC">
      <w:pPr>
        <w:spacing w:line="360" w:lineRule="auto"/>
        <w:jc w:val="both"/>
        <w:rPr>
          <w:rFonts w:eastAsia="Calibri"/>
          <w:lang w:val="es-CU" w:eastAsia="en-US"/>
        </w:rPr>
      </w:pPr>
      <w:r w:rsidRPr="00F571CC">
        <w:rPr>
          <w:rFonts w:eastAsia="Calibri"/>
          <w:lang w:val="es-CU" w:eastAsia="en-US"/>
        </w:rPr>
        <w:t>Jonatan Baños-</w:t>
      </w:r>
      <w:proofErr w:type="spellStart"/>
      <w:r w:rsidRPr="00F571CC">
        <w:rPr>
          <w:rFonts w:eastAsia="Calibri"/>
          <w:lang w:val="es-CU" w:eastAsia="en-US"/>
        </w:rPr>
        <w:t>Chaparro</w:t>
      </w:r>
      <w:r w:rsidRPr="00F571CC">
        <w:rPr>
          <w:rFonts w:eastAsia="Calibri"/>
          <w:vertAlign w:val="superscript"/>
          <w:lang w:val="es-CU" w:eastAsia="en-US"/>
        </w:rPr>
        <w:t>1</w:t>
      </w:r>
      <w:proofErr w:type="spellEnd"/>
      <w:r w:rsidRPr="00F571CC">
        <w:rPr>
          <w:rFonts w:eastAsia="Calibri"/>
          <w:lang w:val="es-CU" w:eastAsia="en-US"/>
        </w:rPr>
        <w:t xml:space="preserve">* </w:t>
      </w:r>
      <w:hyperlink r:id="rId7" w:history="1">
        <w:r w:rsidRPr="00F571CC">
          <w:rPr>
            <w:rFonts w:eastAsia="Calibri"/>
            <w:color w:val="0563C1"/>
            <w:u w:val="single"/>
            <w:lang w:val="es-CU" w:eastAsia="en-US"/>
          </w:rPr>
          <w:t>https://orcid.org/0000-0002-2604-7822</w:t>
        </w:r>
      </w:hyperlink>
      <w:r w:rsidRPr="00F571CC">
        <w:rPr>
          <w:rFonts w:eastAsia="Calibri"/>
          <w:lang w:val="es-CU" w:eastAsia="en-US"/>
        </w:rPr>
        <w:t xml:space="preserve"> </w:t>
      </w:r>
    </w:p>
    <w:p w14:paraId="585CA147" w14:textId="77777777" w:rsidR="00F571CC" w:rsidRPr="00F571CC" w:rsidRDefault="00F571CC" w:rsidP="00F571CC">
      <w:pPr>
        <w:spacing w:line="360" w:lineRule="auto"/>
        <w:jc w:val="both"/>
        <w:rPr>
          <w:rFonts w:eastAsia="Calibri"/>
          <w:lang w:val="es-CU" w:eastAsia="en-US"/>
        </w:rPr>
      </w:pPr>
      <w:r w:rsidRPr="00F571CC">
        <w:rPr>
          <w:rFonts w:eastAsia="Calibri"/>
          <w:lang w:val="es-CU" w:eastAsia="en-US"/>
        </w:rPr>
        <w:t xml:space="preserve">Paul </w:t>
      </w:r>
      <w:proofErr w:type="spellStart"/>
      <w:r w:rsidRPr="00F571CC">
        <w:rPr>
          <w:rFonts w:eastAsia="Calibri"/>
          <w:lang w:val="es-CU" w:eastAsia="en-US"/>
        </w:rPr>
        <w:t>Ynquillay-Lima</w:t>
      </w:r>
      <w:r w:rsidRPr="00F571CC">
        <w:rPr>
          <w:rFonts w:eastAsia="Calibri"/>
          <w:vertAlign w:val="superscript"/>
          <w:lang w:val="es-CU" w:eastAsia="en-US"/>
        </w:rPr>
        <w:t>2</w:t>
      </w:r>
      <w:proofErr w:type="spellEnd"/>
      <w:r w:rsidRPr="00F571CC">
        <w:rPr>
          <w:rFonts w:eastAsia="Calibri"/>
          <w:lang w:val="es-CU" w:eastAsia="en-US"/>
        </w:rPr>
        <w:t xml:space="preserve"> </w:t>
      </w:r>
      <w:hyperlink r:id="rId8" w:history="1">
        <w:r w:rsidRPr="00F571CC">
          <w:rPr>
            <w:rFonts w:eastAsia="Calibri"/>
            <w:color w:val="0563C1"/>
            <w:u w:val="single"/>
            <w:lang w:val="es-CU" w:eastAsia="en-US"/>
          </w:rPr>
          <w:t>https://orcid.org/0000-0002-8101-3932</w:t>
        </w:r>
      </w:hyperlink>
      <w:r w:rsidRPr="00F571CC">
        <w:rPr>
          <w:rFonts w:eastAsia="Calibri"/>
          <w:lang w:val="es-CU" w:eastAsia="en-US"/>
        </w:rPr>
        <w:t xml:space="preserve">  </w:t>
      </w:r>
    </w:p>
    <w:p w14:paraId="74A3FD07" w14:textId="77777777" w:rsidR="00F571CC" w:rsidRPr="00F571CC" w:rsidRDefault="00F571CC" w:rsidP="00F571CC">
      <w:pPr>
        <w:spacing w:line="360" w:lineRule="auto"/>
        <w:jc w:val="both"/>
        <w:rPr>
          <w:rFonts w:eastAsia="Calibri"/>
          <w:vertAlign w:val="superscript"/>
          <w:lang w:val="es-CU" w:eastAsia="en-US"/>
        </w:rPr>
      </w:pPr>
    </w:p>
    <w:p w14:paraId="522EE662" w14:textId="77777777" w:rsidR="00F571CC" w:rsidRPr="00F571CC" w:rsidRDefault="00F571CC" w:rsidP="00F571CC">
      <w:pPr>
        <w:spacing w:line="360" w:lineRule="auto"/>
        <w:jc w:val="both"/>
        <w:rPr>
          <w:rFonts w:eastAsia="Calibri"/>
          <w:lang w:val="es-CU" w:eastAsia="en-US"/>
        </w:rPr>
      </w:pPr>
      <w:proofErr w:type="spellStart"/>
      <w:r w:rsidRPr="00F571CC">
        <w:rPr>
          <w:rFonts w:eastAsia="Calibri"/>
          <w:vertAlign w:val="superscript"/>
          <w:lang w:val="es-CU" w:eastAsia="en-US"/>
        </w:rPr>
        <w:t>1</w:t>
      </w:r>
      <w:r w:rsidRPr="00F571CC">
        <w:rPr>
          <w:rFonts w:eastAsia="Calibri"/>
          <w:lang w:val="es-CU" w:eastAsia="en-US"/>
        </w:rPr>
        <w:t>Universidad</w:t>
      </w:r>
      <w:proofErr w:type="spellEnd"/>
      <w:r w:rsidRPr="00F571CC">
        <w:rPr>
          <w:rFonts w:eastAsia="Calibri"/>
          <w:lang w:val="es-CU" w:eastAsia="en-US"/>
        </w:rPr>
        <w:t xml:space="preserve"> de San Martín de Porres. Lima, Perú.</w:t>
      </w:r>
    </w:p>
    <w:p w14:paraId="6C492CB8" w14:textId="77777777" w:rsidR="00F571CC" w:rsidRPr="00F571CC" w:rsidRDefault="00F571CC" w:rsidP="00F571CC">
      <w:pPr>
        <w:spacing w:line="360" w:lineRule="auto"/>
        <w:jc w:val="both"/>
        <w:rPr>
          <w:rFonts w:eastAsia="Calibri"/>
          <w:lang w:val="es-CU" w:eastAsia="en-US"/>
        </w:rPr>
      </w:pPr>
      <w:proofErr w:type="spellStart"/>
      <w:r w:rsidRPr="00F571CC">
        <w:rPr>
          <w:rFonts w:eastAsia="Calibri"/>
          <w:vertAlign w:val="superscript"/>
          <w:lang w:val="es-CU" w:eastAsia="en-US"/>
        </w:rPr>
        <w:t>2</w:t>
      </w:r>
      <w:r w:rsidRPr="00F571CC">
        <w:rPr>
          <w:rFonts w:eastAsia="Calibri"/>
          <w:lang w:val="es-CU" w:eastAsia="en-US"/>
        </w:rPr>
        <w:t>Universidad</w:t>
      </w:r>
      <w:proofErr w:type="spellEnd"/>
      <w:r w:rsidRPr="00F571CC">
        <w:rPr>
          <w:rFonts w:eastAsia="Calibri"/>
          <w:lang w:val="es-CU" w:eastAsia="en-US"/>
        </w:rPr>
        <w:t xml:space="preserve"> para el Desarrollo Andino. Huancavelica, Perú.</w:t>
      </w:r>
    </w:p>
    <w:p w14:paraId="4E4576FE" w14:textId="77777777" w:rsidR="00F571CC" w:rsidRPr="00F571CC" w:rsidRDefault="00F571CC" w:rsidP="00F571CC">
      <w:pPr>
        <w:spacing w:line="360" w:lineRule="auto"/>
        <w:jc w:val="both"/>
        <w:rPr>
          <w:rFonts w:eastAsia="Calibri"/>
          <w:lang w:val="es-CU" w:eastAsia="en-US"/>
        </w:rPr>
      </w:pPr>
    </w:p>
    <w:p w14:paraId="59F2DAB2" w14:textId="77777777" w:rsidR="00F571CC" w:rsidRPr="00F571CC" w:rsidRDefault="00F571CC" w:rsidP="00F571CC">
      <w:pPr>
        <w:spacing w:line="360" w:lineRule="auto"/>
        <w:jc w:val="both"/>
        <w:rPr>
          <w:rFonts w:eastAsia="Calibri"/>
          <w:lang w:val="es-CU" w:eastAsia="en-US"/>
        </w:rPr>
      </w:pPr>
      <w:r w:rsidRPr="00F571CC">
        <w:rPr>
          <w:rFonts w:eastAsia="Calibri"/>
          <w:lang w:val="es-CU" w:eastAsia="en-US"/>
        </w:rPr>
        <w:t xml:space="preserve">*Autor para la correspondencia. Correo electrónico: </w:t>
      </w:r>
      <w:hyperlink r:id="rId9" w:history="1">
        <w:r w:rsidRPr="00F571CC">
          <w:rPr>
            <w:rFonts w:eastAsia="Calibri"/>
            <w:color w:val="0563C1"/>
            <w:u w:val="single"/>
            <w:lang w:val="es-CU" w:eastAsia="en-US"/>
          </w:rPr>
          <w:t>banos.jhc@gmail.com</w:t>
        </w:r>
      </w:hyperlink>
    </w:p>
    <w:p w14:paraId="54BCB222" w14:textId="77777777" w:rsidR="00F571CC" w:rsidRPr="00F571CC" w:rsidRDefault="00F571CC" w:rsidP="00F571CC">
      <w:pPr>
        <w:spacing w:line="360" w:lineRule="auto"/>
        <w:jc w:val="both"/>
        <w:rPr>
          <w:rFonts w:eastAsia="Calibri"/>
          <w:lang w:val="es-CU" w:eastAsia="en-US"/>
        </w:rPr>
      </w:pPr>
    </w:p>
    <w:p w14:paraId="660AA987" w14:textId="77777777" w:rsidR="00F571CC" w:rsidRPr="00F571CC" w:rsidRDefault="00F571CC" w:rsidP="00F571CC">
      <w:pPr>
        <w:spacing w:line="360" w:lineRule="auto"/>
        <w:jc w:val="both"/>
        <w:rPr>
          <w:rFonts w:eastAsia="Calibri"/>
          <w:b/>
          <w:bCs/>
          <w:lang w:val="es-PE" w:eastAsia="en-US"/>
        </w:rPr>
      </w:pPr>
      <w:r w:rsidRPr="00F571CC">
        <w:rPr>
          <w:rFonts w:eastAsia="Calibri"/>
          <w:b/>
          <w:bCs/>
          <w:lang w:val="es-PE" w:eastAsia="en-US"/>
        </w:rPr>
        <w:t>RESUMEN</w:t>
      </w:r>
    </w:p>
    <w:p w14:paraId="42167E74" w14:textId="77777777" w:rsidR="00F571CC" w:rsidRPr="00F571CC" w:rsidRDefault="00F571CC" w:rsidP="00F571CC">
      <w:pPr>
        <w:spacing w:line="360" w:lineRule="auto"/>
        <w:jc w:val="both"/>
        <w:rPr>
          <w:rFonts w:eastAsia="Calibri"/>
          <w:lang w:val="es-PE" w:eastAsia="en-US"/>
        </w:rPr>
      </w:pPr>
      <w:r w:rsidRPr="00F571CC">
        <w:rPr>
          <w:rFonts w:eastAsia="Calibri"/>
          <w:b/>
          <w:bCs/>
          <w:lang w:val="es-PE" w:eastAsia="en-US"/>
        </w:rPr>
        <w:t>Introducción:</w:t>
      </w:r>
      <w:r w:rsidRPr="00F571CC">
        <w:rPr>
          <w:rFonts w:eastAsia="Calibri"/>
          <w:lang w:val="es-PE" w:eastAsia="en-US"/>
        </w:rPr>
        <w:t xml:space="preserve"> El maltrato infantil es considerado un importante problema de salud pública debido a su impacto perjudicial en la salud física y psicológica de los adolescentes. La exposición a diversos tipos de maltrato puede conducir a otros problemas psicológicos, incluido la ideación suicida y es necesario identificar qué tipo de maltrato evidencia mayor asociación.</w:t>
      </w:r>
    </w:p>
    <w:p w14:paraId="73FDFCE2" w14:textId="77777777" w:rsidR="00F571CC" w:rsidRPr="00F571CC" w:rsidRDefault="00F571CC" w:rsidP="00F571CC">
      <w:pPr>
        <w:spacing w:line="360" w:lineRule="auto"/>
        <w:jc w:val="both"/>
        <w:rPr>
          <w:rFonts w:eastAsia="Calibri"/>
          <w:lang w:val="es-PE" w:eastAsia="en-US"/>
        </w:rPr>
      </w:pPr>
      <w:r w:rsidRPr="00F571CC">
        <w:rPr>
          <w:rFonts w:eastAsia="Calibri"/>
          <w:b/>
          <w:bCs/>
          <w:lang w:val="es-PE" w:eastAsia="en-US"/>
        </w:rPr>
        <w:t>Objetivo:</w:t>
      </w:r>
      <w:r w:rsidRPr="00F571CC">
        <w:rPr>
          <w:rFonts w:eastAsia="Calibri"/>
          <w:lang w:val="es-PE" w:eastAsia="en-US"/>
        </w:rPr>
        <w:t xml:space="preserve"> Analizar la asociación entre el maltrato infantil y la ideación suicida en adolescentes peruanos de población general.</w:t>
      </w:r>
    </w:p>
    <w:p w14:paraId="71DB54A6" w14:textId="77777777" w:rsidR="00F571CC" w:rsidRPr="00F571CC" w:rsidRDefault="00F571CC" w:rsidP="00F571CC">
      <w:pPr>
        <w:spacing w:line="360" w:lineRule="auto"/>
        <w:jc w:val="both"/>
        <w:rPr>
          <w:rFonts w:eastAsia="Calibri"/>
          <w:lang w:val="es-PE" w:eastAsia="en-US"/>
        </w:rPr>
      </w:pPr>
      <w:r w:rsidRPr="00F571CC">
        <w:rPr>
          <w:rFonts w:eastAsia="Calibri"/>
          <w:b/>
          <w:bCs/>
          <w:lang w:val="es-PE" w:eastAsia="en-US"/>
        </w:rPr>
        <w:t>Métodos:</w:t>
      </w:r>
      <w:r w:rsidRPr="00F571CC">
        <w:rPr>
          <w:rFonts w:eastAsia="Calibri"/>
          <w:lang w:val="es-PE" w:eastAsia="en-US"/>
        </w:rPr>
        <w:t xml:space="preserve"> Estudio transversal cuantitativo. Participaron 1 379 adolescentes peruanos que contestaron instrumentos sobre maltrato infantil e ideación suicida. Se estimó un modelo de red gaussiano y se calcularon sus propiedades globales y locales. Además, para la comparación de grupos, se realizó la invarianza de estructura, fuerza global y aristas. </w:t>
      </w:r>
    </w:p>
    <w:p w14:paraId="064B4989" w14:textId="77777777" w:rsidR="00F571CC" w:rsidRPr="00F571CC" w:rsidRDefault="00F571CC" w:rsidP="00F571CC">
      <w:pPr>
        <w:spacing w:line="360" w:lineRule="auto"/>
        <w:jc w:val="both"/>
        <w:rPr>
          <w:rFonts w:eastAsia="Calibri"/>
          <w:lang w:val="es-PE" w:eastAsia="en-US"/>
        </w:rPr>
      </w:pPr>
      <w:r w:rsidRPr="00F571CC">
        <w:rPr>
          <w:rFonts w:eastAsia="Calibri"/>
          <w:b/>
          <w:bCs/>
          <w:lang w:val="es-PE" w:eastAsia="en-US"/>
        </w:rPr>
        <w:t>Resultados:</w:t>
      </w:r>
      <w:r w:rsidRPr="00F571CC">
        <w:rPr>
          <w:rFonts w:eastAsia="Calibri"/>
          <w:lang w:val="es-PE" w:eastAsia="en-US"/>
        </w:rPr>
        <w:t xml:space="preserve"> El maltrato emocional presentó mayor asociación con la ideación suicida y maltrato físico. Además, la ideación suicida se asoció de manera directa con el maltrato sexual y en menor magnitud con el maltrato físico. La mayor centralidad en la red fue para el maltrato emocional e ideación suicida. Tanto </w:t>
      </w:r>
      <w:r w:rsidRPr="00F571CC">
        <w:rPr>
          <w:rFonts w:eastAsia="Calibri"/>
          <w:lang w:val="es-PE" w:eastAsia="en-US"/>
        </w:rPr>
        <w:lastRenderedPageBreak/>
        <w:t xml:space="preserve">para hombres y mujeres, el maltrato emocional fue el nodo con mayor centralidad, aunque la diferencia surge en las mujeres con la presencia de ideación suicida y en los hombres el maltrato físico. </w:t>
      </w:r>
    </w:p>
    <w:p w14:paraId="1150CF89" w14:textId="77777777" w:rsidR="00F571CC" w:rsidRPr="00F571CC" w:rsidRDefault="00F571CC" w:rsidP="00F571CC">
      <w:pPr>
        <w:spacing w:line="360" w:lineRule="auto"/>
        <w:jc w:val="both"/>
        <w:rPr>
          <w:rFonts w:eastAsia="Calibri"/>
          <w:lang w:val="es-PE" w:eastAsia="en-US"/>
        </w:rPr>
      </w:pPr>
      <w:r w:rsidRPr="00F571CC">
        <w:rPr>
          <w:rFonts w:eastAsia="Calibri"/>
          <w:b/>
          <w:bCs/>
          <w:lang w:val="es-PE" w:eastAsia="en-US"/>
        </w:rPr>
        <w:t>Conclusiones:</w:t>
      </w:r>
      <w:r w:rsidRPr="00F571CC">
        <w:rPr>
          <w:rFonts w:eastAsia="Calibri"/>
          <w:lang w:val="es-PE" w:eastAsia="en-US"/>
        </w:rPr>
        <w:t xml:space="preserve"> Los resultados confirman la importancia de evaluar los distintos tipos de maltrato infantil en adolescentes de población general, aunque de manera específica se destaca la valoración del maltrato emocional debido a su fuerte asociación con la ideación suicida, independientemente de si son hombres o mujeres. </w:t>
      </w:r>
    </w:p>
    <w:p w14:paraId="6436682D" w14:textId="77777777" w:rsidR="00F571CC" w:rsidRPr="00F571CC" w:rsidRDefault="00F571CC" w:rsidP="00F571CC">
      <w:pPr>
        <w:spacing w:line="360" w:lineRule="auto"/>
        <w:jc w:val="both"/>
        <w:rPr>
          <w:rFonts w:eastAsia="Calibri"/>
          <w:lang w:val="es-PE" w:eastAsia="en-US"/>
        </w:rPr>
      </w:pPr>
      <w:r w:rsidRPr="00F571CC">
        <w:rPr>
          <w:rFonts w:eastAsia="Calibri"/>
          <w:b/>
          <w:bCs/>
          <w:lang w:val="es-PE" w:eastAsia="en-US"/>
        </w:rPr>
        <w:t>Palabra clave</w:t>
      </w:r>
      <w:r w:rsidRPr="00F571CC">
        <w:rPr>
          <w:rFonts w:eastAsia="Calibri"/>
          <w:lang w:val="es-PE" w:eastAsia="en-US"/>
        </w:rPr>
        <w:t xml:space="preserve">: maltrato a los niños; ideación suicida; adolescente; salud mental. </w:t>
      </w:r>
    </w:p>
    <w:p w14:paraId="16476309" w14:textId="77777777" w:rsidR="00F571CC" w:rsidRPr="00F571CC" w:rsidRDefault="00F571CC" w:rsidP="00F571CC">
      <w:pPr>
        <w:spacing w:line="360" w:lineRule="auto"/>
        <w:jc w:val="both"/>
        <w:rPr>
          <w:rFonts w:eastAsia="Calibri"/>
          <w:lang w:val="es-PE" w:eastAsia="en-US"/>
        </w:rPr>
      </w:pPr>
    </w:p>
    <w:p w14:paraId="4BAF1E32" w14:textId="77777777" w:rsidR="00F571CC" w:rsidRPr="00F571CC" w:rsidRDefault="00F571CC" w:rsidP="00F571CC">
      <w:pPr>
        <w:spacing w:line="360" w:lineRule="auto"/>
        <w:jc w:val="both"/>
        <w:rPr>
          <w:rFonts w:eastAsia="Calibri"/>
          <w:b/>
          <w:bCs/>
          <w:lang w:val="en-US" w:eastAsia="en-US"/>
        </w:rPr>
      </w:pPr>
      <w:r w:rsidRPr="00F571CC">
        <w:rPr>
          <w:rFonts w:eastAsia="Calibri"/>
          <w:b/>
          <w:bCs/>
          <w:lang w:val="en-US" w:eastAsia="en-US"/>
        </w:rPr>
        <w:t xml:space="preserve">ABSTRACT </w:t>
      </w:r>
    </w:p>
    <w:p w14:paraId="18263A69" w14:textId="77777777" w:rsidR="00F571CC" w:rsidRPr="00F571CC" w:rsidRDefault="00F571CC" w:rsidP="00F571CC">
      <w:pPr>
        <w:spacing w:line="360" w:lineRule="auto"/>
        <w:jc w:val="both"/>
        <w:rPr>
          <w:rFonts w:eastAsia="Calibri"/>
          <w:lang w:val="en-US" w:eastAsia="en-US"/>
        </w:rPr>
      </w:pPr>
      <w:r w:rsidRPr="00F571CC">
        <w:rPr>
          <w:rFonts w:eastAsia="Calibri"/>
          <w:b/>
          <w:bCs/>
          <w:lang w:val="en-US" w:eastAsia="en-US"/>
        </w:rPr>
        <w:t>Introduction:</w:t>
      </w:r>
      <w:r w:rsidRPr="00F571CC">
        <w:rPr>
          <w:rFonts w:eastAsia="Calibri"/>
          <w:lang w:val="en-US" w:eastAsia="en-US"/>
        </w:rPr>
        <w:t xml:space="preserve"> Child abuse is considered an important public health problem due to its detrimental impact on physical and psychological health in adolescents. Exposure to various types of abuse can lead to other psychological problems, including suicidal ideation, which is necessary to identify which type of maltreatment evidence more association.</w:t>
      </w:r>
    </w:p>
    <w:p w14:paraId="0D9B843F" w14:textId="77777777" w:rsidR="00F571CC" w:rsidRPr="00F571CC" w:rsidRDefault="00F571CC" w:rsidP="00F571CC">
      <w:pPr>
        <w:spacing w:line="360" w:lineRule="auto"/>
        <w:jc w:val="both"/>
        <w:rPr>
          <w:rFonts w:eastAsia="Calibri"/>
          <w:lang w:val="en-US" w:eastAsia="en-US"/>
        </w:rPr>
      </w:pPr>
      <w:r w:rsidRPr="00F571CC">
        <w:rPr>
          <w:rFonts w:eastAsia="Calibri"/>
          <w:b/>
          <w:bCs/>
          <w:lang w:val="en-US" w:eastAsia="en-US"/>
        </w:rPr>
        <w:t>Objective:</w:t>
      </w:r>
      <w:r w:rsidRPr="00F571CC">
        <w:rPr>
          <w:rFonts w:eastAsia="Calibri"/>
          <w:lang w:val="en-US" w:eastAsia="en-US"/>
        </w:rPr>
        <w:t xml:space="preserve"> To analyze the association between child abuse and suicidal ideation in Peruvian adolescents from general population.</w:t>
      </w:r>
    </w:p>
    <w:p w14:paraId="222D1DE9" w14:textId="77777777" w:rsidR="00F571CC" w:rsidRPr="00F571CC" w:rsidRDefault="00F571CC" w:rsidP="00F571CC">
      <w:pPr>
        <w:spacing w:line="360" w:lineRule="auto"/>
        <w:jc w:val="both"/>
        <w:rPr>
          <w:rFonts w:eastAsia="Calibri"/>
          <w:lang w:val="en-US" w:eastAsia="en-US"/>
        </w:rPr>
      </w:pPr>
      <w:r w:rsidRPr="00F571CC">
        <w:rPr>
          <w:rFonts w:eastAsia="Calibri"/>
          <w:b/>
          <w:bCs/>
          <w:lang w:val="en-US" w:eastAsia="en-US"/>
        </w:rPr>
        <w:t>Methods:</w:t>
      </w:r>
      <w:r w:rsidRPr="00F571CC">
        <w:rPr>
          <w:rFonts w:eastAsia="Calibri"/>
          <w:lang w:val="en-US" w:eastAsia="en-US"/>
        </w:rPr>
        <w:t xml:space="preserve"> Cross-sectional study with a quantitative approach. A total of 1 379 Peruvian adolescents participated, answered instruments about child abuse and suicidal ideation. A Gaussian network model was estimated, calculating its global and local properties. In addition, for the comparison of groups, structure invariance, global strength and edges were performed.</w:t>
      </w:r>
    </w:p>
    <w:p w14:paraId="37E12FE3" w14:textId="77777777" w:rsidR="00F571CC" w:rsidRPr="00F571CC" w:rsidRDefault="00F571CC" w:rsidP="00F571CC">
      <w:pPr>
        <w:spacing w:line="360" w:lineRule="auto"/>
        <w:jc w:val="both"/>
        <w:rPr>
          <w:rFonts w:eastAsia="Calibri"/>
          <w:lang w:val="en-US" w:eastAsia="en-US"/>
        </w:rPr>
      </w:pPr>
      <w:r w:rsidRPr="00F571CC">
        <w:rPr>
          <w:rFonts w:eastAsia="Calibri"/>
          <w:b/>
          <w:bCs/>
          <w:lang w:val="en-US" w:eastAsia="en-US"/>
        </w:rPr>
        <w:t>Results:</w:t>
      </w:r>
      <w:r w:rsidRPr="00F571CC">
        <w:rPr>
          <w:rFonts w:eastAsia="Calibri"/>
          <w:lang w:val="en-US" w:eastAsia="en-US"/>
        </w:rPr>
        <w:t xml:space="preserve"> Emotional abuse present stronger partnership with suicidal ideation and physical abuse. In addition, suicidal ideation was directly associated with sexual abuse and to a lesser extent with physical abuse. The greatest centrality in the network was for emotional abuse and suicidal ideation. For both men and women, emotional abuse was the node with the highest centrality, although the difference arises in women with the presence of suicidal ideation and in men with physical abuse.</w:t>
      </w:r>
    </w:p>
    <w:p w14:paraId="54F6F2CD" w14:textId="77777777" w:rsidR="00F571CC" w:rsidRPr="00F571CC" w:rsidRDefault="00F571CC" w:rsidP="00F571CC">
      <w:pPr>
        <w:spacing w:line="360" w:lineRule="auto"/>
        <w:jc w:val="both"/>
        <w:rPr>
          <w:rFonts w:eastAsia="Calibri"/>
          <w:lang w:val="en-US" w:eastAsia="en-US"/>
        </w:rPr>
      </w:pPr>
      <w:r w:rsidRPr="00F571CC">
        <w:rPr>
          <w:rFonts w:eastAsia="Calibri"/>
          <w:b/>
          <w:bCs/>
          <w:lang w:val="en-US" w:eastAsia="en-US"/>
        </w:rPr>
        <w:t>Conclusions:</w:t>
      </w:r>
      <w:r w:rsidRPr="00F571CC">
        <w:rPr>
          <w:rFonts w:eastAsia="Calibri"/>
          <w:lang w:val="en-US" w:eastAsia="en-US"/>
        </w:rPr>
        <w:t xml:space="preserve"> The results confirm the importance of assessing the various types of child abuse in adolescents in general population, although the assessment of emotional abuse is specifically highlighted due to its strong association with suicidal ideation, regardless of whether if they are male or female.</w:t>
      </w:r>
    </w:p>
    <w:p w14:paraId="20CD8C6C" w14:textId="77777777" w:rsidR="00F571CC" w:rsidRPr="00F571CC" w:rsidRDefault="00F571CC" w:rsidP="00F571CC">
      <w:pPr>
        <w:spacing w:line="360" w:lineRule="auto"/>
        <w:jc w:val="both"/>
        <w:rPr>
          <w:rFonts w:eastAsia="Calibri"/>
          <w:lang w:val="en-US" w:eastAsia="en-US"/>
        </w:rPr>
      </w:pPr>
      <w:r w:rsidRPr="00F571CC">
        <w:rPr>
          <w:rFonts w:eastAsia="Calibri"/>
          <w:b/>
          <w:bCs/>
          <w:lang w:val="en-US" w:eastAsia="en-US"/>
        </w:rPr>
        <w:t>Keywords:</w:t>
      </w:r>
      <w:r w:rsidRPr="00F571CC">
        <w:rPr>
          <w:rFonts w:eastAsia="Calibri"/>
          <w:lang w:val="en-US" w:eastAsia="en-US"/>
        </w:rPr>
        <w:t xml:space="preserve"> child abuse; suicidal ideation; adolescent; mental health. </w:t>
      </w:r>
    </w:p>
    <w:p w14:paraId="0890DEEF" w14:textId="77777777" w:rsidR="00F571CC" w:rsidRPr="00F571CC" w:rsidRDefault="00F571CC" w:rsidP="00F571CC">
      <w:pPr>
        <w:spacing w:line="360" w:lineRule="auto"/>
        <w:jc w:val="both"/>
        <w:rPr>
          <w:rFonts w:eastAsia="Calibri"/>
          <w:lang w:val="en-US" w:eastAsia="en-US"/>
        </w:rPr>
      </w:pPr>
    </w:p>
    <w:p w14:paraId="38C5262E" w14:textId="77777777" w:rsidR="00F571CC" w:rsidRPr="00F571CC" w:rsidRDefault="00F571CC" w:rsidP="00F571CC">
      <w:pPr>
        <w:spacing w:line="360" w:lineRule="auto"/>
        <w:jc w:val="both"/>
        <w:rPr>
          <w:rFonts w:eastAsia="Calibri"/>
          <w:lang w:val="en-US" w:eastAsia="en-US"/>
        </w:rPr>
      </w:pPr>
    </w:p>
    <w:p w14:paraId="7E5684C1" w14:textId="77777777" w:rsidR="00F571CC" w:rsidRPr="00F571CC" w:rsidRDefault="00F571CC" w:rsidP="00F571CC">
      <w:pPr>
        <w:spacing w:line="360" w:lineRule="auto"/>
        <w:jc w:val="both"/>
        <w:rPr>
          <w:rFonts w:eastAsia="Calibri"/>
          <w:lang w:val="es-CU" w:eastAsia="en-US"/>
        </w:rPr>
      </w:pPr>
      <w:r w:rsidRPr="00F571CC">
        <w:rPr>
          <w:rFonts w:eastAsia="Calibri"/>
          <w:lang w:val="es-CU" w:eastAsia="en-US"/>
        </w:rPr>
        <w:t>Recibido: 16/09/2022</w:t>
      </w:r>
    </w:p>
    <w:p w14:paraId="582FDC58" w14:textId="77777777" w:rsidR="00F571CC" w:rsidRPr="00F571CC" w:rsidRDefault="00F571CC" w:rsidP="00F571CC">
      <w:pPr>
        <w:spacing w:line="360" w:lineRule="auto"/>
        <w:jc w:val="both"/>
        <w:rPr>
          <w:rFonts w:eastAsia="Calibri"/>
          <w:lang w:val="es-CU" w:eastAsia="en-US"/>
        </w:rPr>
      </w:pPr>
      <w:r w:rsidRPr="00F571CC">
        <w:rPr>
          <w:rFonts w:eastAsia="Calibri"/>
          <w:lang w:val="es-CU" w:eastAsia="en-US"/>
        </w:rPr>
        <w:t>Aprobado: 27/01/2023</w:t>
      </w:r>
    </w:p>
    <w:p w14:paraId="3F24FC1A" w14:textId="77777777" w:rsidR="00F571CC" w:rsidRPr="00F571CC" w:rsidRDefault="00F571CC" w:rsidP="00F571CC">
      <w:pPr>
        <w:spacing w:line="360" w:lineRule="auto"/>
        <w:jc w:val="both"/>
        <w:rPr>
          <w:rFonts w:eastAsia="Calibri"/>
          <w:lang w:val="es-CU" w:eastAsia="en-US"/>
        </w:rPr>
      </w:pPr>
    </w:p>
    <w:p w14:paraId="08E84D03" w14:textId="77777777" w:rsidR="00F571CC" w:rsidRPr="00F571CC" w:rsidRDefault="00F571CC" w:rsidP="00F571CC">
      <w:pPr>
        <w:spacing w:line="360" w:lineRule="auto"/>
        <w:jc w:val="both"/>
        <w:rPr>
          <w:rFonts w:eastAsia="Calibri"/>
          <w:lang w:val="es-CU" w:eastAsia="en-US"/>
        </w:rPr>
      </w:pPr>
    </w:p>
    <w:p w14:paraId="52DF1E37" w14:textId="77777777" w:rsidR="00F571CC" w:rsidRPr="00F571CC" w:rsidRDefault="00F571CC" w:rsidP="00F571CC">
      <w:pPr>
        <w:spacing w:line="360" w:lineRule="auto"/>
        <w:jc w:val="center"/>
        <w:rPr>
          <w:rFonts w:eastAsia="Calibri"/>
          <w:b/>
          <w:bCs/>
          <w:sz w:val="32"/>
          <w:szCs w:val="32"/>
          <w:lang w:val="es-PE" w:eastAsia="en-US"/>
        </w:rPr>
      </w:pPr>
      <w:r w:rsidRPr="00F571CC">
        <w:rPr>
          <w:rFonts w:eastAsia="Calibri"/>
          <w:b/>
          <w:bCs/>
          <w:sz w:val="32"/>
          <w:szCs w:val="32"/>
          <w:lang w:val="es-PE" w:eastAsia="en-US"/>
        </w:rPr>
        <w:t>INTRODUCCIÓN</w:t>
      </w:r>
    </w:p>
    <w:p w14:paraId="549711AD" w14:textId="77777777" w:rsidR="00F571CC" w:rsidRPr="00F571CC" w:rsidRDefault="00F571CC" w:rsidP="00F571CC">
      <w:pPr>
        <w:spacing w:line="360" w:lineRule="auto"/>
        <w:jc w:val="both"/>
        <w:rPr>
          <w:rFonts w:eastAsia="Calibri"/>
          <w:noProof/>
          <w:lang w:val="es-PE" w:eastAsia="en-US"/>
        </w:rPr>
      </w:pPr>
      <w:r w:rsidRPr="00F571CC">
        <w:rPr>
          <w:rFonts w:eastAsia="Calibri"/>
          <w:lang w:val="es-PE" w:eastAsia="en-US"/>
        </w:rPr>
        <w:t>El maltrato infantil se caracteriza por la exposición repetida de cualquier tipo de maltrato emocional, físico, sexual, negligencia emocional y física por parte de los padres, otros miembros de la familia o red social, que resultan en un daño potencial para la salud física y psicológica del niño o adolescente</w:t>
      </w:r>
      <w:r w:rsidRPr="00F571CC">
        <w:rPr>
          <w:rFonts w:eastAsia="Calibri"/>
          <w:noProof/>
          <w:lang w:val="es-PE" w:eastAsia="en-US"/>
        </w:rPr>
        <w:t>.</w:t>
      </w:r>
      <w:r w:rsidRPr="00F571CC">
        <w:rPr>
          <w:rFonts w:eastAsia="Calibri"/>
          <w:noProof/>
          <w:vertAlign w:val="superscript"/>
          <w:lang w:val="es-PE" w:eastAsia="en-US"/>
        </w:rPr>
        <w:t>(1)</w:t>
      </w:r>
      <w:r w:rsidRPr="00F571CC">
        <w:rPr>
          <w:rFonts w:eastAsia="Calibri"/>
          <w:noProof/>
          <w:lang w:val="es-PE" w:eastAsia="en-US"/>
        </w:rPr>
        <w:t xml:space="preserve"> Una revisión de metanálisis informó una prevalencia mayor para el maltrato emocional (36 %), físico (23 %) y sexual (13 %),</w:t>
      </w:r>
      <w:r w:rsidRPr="00F571CC">
        <w:rPr>
          <w:rFonts w:eastAsia="Calibri"/>
          <w:noProof/>
          <w:vertAlign w:val="superscript"/>
          <w:lang w:val="es-PE" w:eastAsia="en-US"/>
        </w:rPr>
        <w:t>(2)</w:t>
      </w:r>
      <w:r w:rsidRPr="00F571CC">
        <w:rPr>
          <w:rFonts w:eastAsia="Calibri"/>
          <w:noProof/>
          <w:lang w:val="es-PE" w:eastAsia="en-US"/>
        </w:rPr>
        <w:t xml:space="preserve"> mientras que </w:t>
      </w:r>
      <w:r w:rsidRPr="00F571CC">
        <w:rPr>
          <w:rFonts w:eastAsia="Calibri"/>
          <w:lang w:val="es-PE" w:eastAsia="en-US"/>
        </w:rPr>
        <w:t>una revisión sistemática basada en 96 países, estima que mil millones de niños y adolescentes de todo el mundo, han sido víctimas de maltrato infantil durante el año 2016.</w:t>
      </w:r>
      <w:r w:rsidRPr="00F571CC">
        <w:rPr>
          <w:rFonts w:eastAsia="Calibri"/>
          <w:vertAlign w:val="superscript"/>
          <w:lang w:val="es-PE" w:eastAsia="en-US"/>
        </w:rPr>
        <w:t>(3)</w:t>
      </w:r>
      <w:r w:rsidRPr="00F571CC">
        <w:rPr>
          <w:rFonts w:eastAsia="Calibri"/>
          <w:lang w:val="es-PE" w:eastAsia="en-US"/>
        </w:rPr>
        <w:t xml:space="preserve"> Dada esta situación, el estudio del maltrato infantil viene en respuesta a las estadísticas de prevalencia y muertes por homicidio. De acuerdo a la Organización Mundial de la Salud (OMS), se estima que cada año mueren por homicidio 41 000 menores de 15 años, aunque esta cifra se encuentra sesgada, dado que algunas muertes por maltrato infantil, se atribuyen erróneamente a caídas, quemaduras, ahogamientos y otras causas.</w:t>
      </w:r>
      <w:r w:rsidRPr="00F571CC">
        <w:rPr>
          <w:rFonts w:eastAsia="Calibri"/>
          <w:vertAlign w:val="superscript"/>
          <w:lang w:val="es-PE" w:eastAsia="en-US"/>
        </w:rPr>
        <w:t>(4)</w:t>
      </w:r>
      <w:r w:rsidRPr="00F571CC">
        <w:rPr>
          <w:rFonts w:eastAsia="Calibri"/>
          <w:lang w:val="es-PE" w:eastAsia="en-US"/>
        </w:rPr>
        <w:t xml:space="preserve"> En el Perú, el 26 % de adolescentes fueron afectados por violencia emocional, 22,8 % física y 66,3 % sexual,</w:t>
      </w:r>
      <w:r w:rsidRPr="00F571CC">
        <w:rPr>
          <w:rFonts w:eastAsia="Calibri"/>
          <w:vertAlign w:val="superscript"/>
          <w:lang w:val="es-PE" w:eastAsia="en-US"/>
        </w:rPr>
        <w:t>(5)</w:t>
      </w:r>
      <w:r w:rsidRPr="00F571CC">
        <w:rPr>
          <w:rFonts w:eastAsia="Calibri"/>
          <w:lang w:val="es-PE" w:eastAsia="en-US"/>
        </w:rPr>
        <w:t xml:space="preserve"> mientras que otros estudios indican una prevalencia del 40 % en maltrato físico y 55 % emocional y sexual</w:t>
      </w:r>
      <w:r w:rsidRPr="00F571CC">
        <w:rPr>
          <w:rFonts w:eastAsia="Calibri"/>
          <w:noProof/>
          <w:lang w:val="es-PE" w:eastAsia="en-US"/>
        </w:rPr>
        <w:t>.</w:t>
      </w:r>
      <w:r w:rsidRPr="00F571CC">
        <w:rPr>
          <w:rFonts w:eastAsia="Calibri"/>
          <w:noProof/>
          <w:vertAlign w:val="superscript"/>
          <w:lang w:val="es-PE" w:eastAsia="en-US"/>
        </w:rPr>
        <w:t>(6)</w:t>
      </w:r>
      <w:r w:rsidRPr="00F571CC">
        <w:rPr>
          <w:rFonts w:eastAsia="Calibri"/>
          <w:noProof/>
          <w:lang w:val="es-PE" w:eastAsia="en-US"/>
        </w:rPr>
        <w:t xml:space="preserve"> </w:t>
      </w:r>
    </w:p>
    <w:p w14:paraId="428DF0B1"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La exposición a los diversos tipos de maltrato y otras formas de violencia en el desarrollo de la niñez y adolescencia, pueden conducir a otros problemas psicológicos y conductas de riesgo en la edad adulta. Estos resultados negativos para la salud incluyen síntomas de ansiedad, depresión, estrés postraumático, consumo de alcohol y drogas ilegales, insomnio y conductas suicidas</w:t>
      </w:r>
      <w:r w:rsidRPr="00F571CC">
        <w:rPr>
          <w:rFonts w:eastAsia="Calibri"/>
          <w:noProof/>
          <w:lang w:val="es-PE" w:eastAsia="en-US"/>
        </w:rPr>
        <w:t>.</w:t>
      </w:r>
      <w:r w:rsidRPr="00F571CC">
        <w:rPr>
          <w:rFonts w:eastAsia="Calibri"/>
          <w:noProof/>
          <w:vertAlign w:val="superscript"/>
          <w:lang w:val="es-PE" w:eastAsia="en-US"/>
        </w:rPr>
        <w:t>(1,7,8)</w:t>
      </w:r>
      <w:r w:rsidRPr="00F571CC">
        <w:rPr>
          <w:rFonts w:eastAsia="Calibri"/>
          <w:noProof/>
          <w:lang w:val="es-PE" w:eastAsia="en-US"/>
        </w:rPr>
        <w:t xml:space="preserve"> Del mismo modo, revisiones sistemáticas concluyen que las experiencias de maltrato infantil repercuten en una práctica de crianza abusiva o negligente, perpretación de violencia y afecta la percepción de las emociones, en donde la felicidad resulta más dificil de reconocer, mientras que las emociones negativas (ira y miedo) se reconocen más rápidamente.</w:t>
      </w:r>
      <w:r w:rsidRPr="00F571CC">
        <w:rPr>
          <w:rFonts w:eastAsia="Calibri"/>
          <w:noProof/>
          <w:vertAlign w:val="superscript"/>
          <w:lang w:val="es-PE" w:eastAsia="en-US"/>
        </w:rPr>
        <w:t>(9,10,11)</w:t>
      </w:r>
      <w:r w:rsidRPr="00F571CC">
        <w:rPr>
          <w:rFonts w:eastAsia="Calibri"/>
          <w:noProof/>
          <w:lang w:val="es-PE" w:eastAsia="en-US"/>
        </w:rPr>
        <w:t xml:space="preserve"> Además, el maltrato infantil parece tener una diferencia respecto al </w:t>
      </w:r>
      <w:r w:rsidRPr="00F571CC">
        <w:rPr>
          <w:rFonts w:eastAsia="Calibri"/>
          <w:noProof/>
          <w:lang w:val="es-PE" w:eastAsia="en-US"/>
        </w:rPr>
        <w:lastRenderedPageBreak/>
        <w:t>sexo, siendo la prevalencia de maltrato emocional más frecuente en las mujeres (24,7 %) a comparación de los hombres (21 %), aunque estos últimos se diferencian en el maltrato físico (15,3 %) recibido.</w:t>
      </w:r>
      <w:r w:rsidRPr="00F571CC">
        <w:rPr>
          <w:rFonts w:eastAsia="Calibri"/>
          <w:noProof/>
          <w:vertAlign w:val="superscript"/>
          <w:lang w:val="es-PE" w:eastAsia="en-US"/>
        </w:rPr>
        <w:t>(12)</w:t>
      </w:r>
      <w:r w:rsidRPr="00F571CC">
        <w:rPr>
          <w:rFonts w:eastAsia="Calibri"/>
          <w:noProof/>
          <w:lang w:val="es-PE" w:eastAsia="en-US"/>
        </w:rPr>
        <w:t xml:space="preserve"> </w:t>
      </w:r>
    </w:p>
    <w:p w14:paraId="5A577DC8"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Una reciente revisión sistemática y metanálisis sobre el maltrato infantil y conductas suicidas en niños y adolescentes, informa que el maltrato sexual </w:t>
      </w:r>
      <w:proofErr w:type="spellStart"/>
      <w:r w:rsidRPr="00F571CC">
        <w:rPr>
          <w:rFonts w:eastAsia="Calibri"/>
          <w:i/>
          <w:iCs/>
          <w:lang w:val="es-PE" w:eastAsia="en-US"/>
        </w:rPr>
        <w:t>odds</w:t>
      </w:r>
      <w:proofErr w:type="spellEnd"/>
      <w:r w:rsidRPr="00F571CC">
        <w:rPr>
          <w:rFonts w:eastAsia="Calibri"/>
          <w:i/>
          <w:iCs/>
          <w:lang w:val="es-PE" w:eastAsia="en-US"/>
        </w:rPr>
        <w:t xml:space="preserve"> ratio</w:t>
      </w:r>
      <w:r w:rsidRPr="00F571CC">
        <w:rPr>
          <w:rFonts w:eastAsia="Calibri"/>
          <w:lang w:val="es-PE" w:eastAsia="en-US"/>
        </w:rPr>
        <w:t xml:space="preserve"> (</w:t>
      </w:r>
      <w:proofErr w:type="spellStart"/>
      <w:r w:rsidRPr="00F571CC">
        <w:rPr>
          <w:rFonts w:eastAsia="Calibri"/>
          <w:lang w:val="es-PE" w:eastAsia="en-US"/>
        </w:rPr>
        <w:t>OR</w:t>
      </w:r>
      <w:proofErr w:type="spellEnd"/>
      <w:r w:rsidRPr="00F571CC">
        <w:rPr>
          <w:rFonts w:eastAsia="Calibri"/>
          <w:lang w:val="es-PE" w:eastAsia="en-US"/>
        </w:rPr>
        <w:t>)= 2,5, físico (</w:t>
      </w:r>
      <w:proofErr w:type="spellStart"/>
      <w:r w:rsidRPr="00F571CC">
        <w:rPr>
          <w:rFonts w:eastAsia="Calibri"/>
          <w:lang w:val="es-PE" w:eastAsia="en-US"/>
        </w:rPr>
        <w:t>OR</w:t>
      </w:r>
      <w:proofErr w:type="spellEnd"/>
      <w:r w:rsidRPr="00F571CC">
        <w:rPr>
          <w:rFonts w:eastAsia="Calibri"/>
          <w:lang w:val="es-PE" w:eastAsia="en-US"/>
        </w:rPr>
        <w:t>= 1,95) y emocional (1,82) fueron las asociaciones más significativas con la ideación suicida (IS).</w:t>
      </w:r>
      <w:r w:rsidRPr="00F571CC">
        <w:rPr>
          <w:rFonts w:eastAsia="Calibri"/>
          <w:vertAlign w:val="superscript"/>
          <w:lang w:val="es-PE" w:eastAsia="en-US"/>
        </w:rPr>
        <w:t>(7)</w:t>
      </w:r>
      <w:r w:rsidRPr="00F571CC">
        <w:rPr>
          <w:rFonts w:eastAsia="Calibri"/>
          <w:lang w:val="es-PE" w:eastAsia="en-US"/>
        </w:rPr>
        <w:t xml:space="preserve"> Desde el enfoque de análisis de redes, diversos estudios han demostrado que, en particular, el maltrato emocional, físico y sexual se relaciona con las conductas suicidas en pacientes con depresión, además que el maltrato sexual afecta secuencialmente la calidad de vida, los síntomas somáticos e insomnio</w:t>
      </w:r>
      <w:r w:rsidRPr="00F571CC">
        <w:rPr>
          <w:rFonts w:eastAsia="Calibri"/>
          <w:noProof/>
          <w:lang w:val="es-PE" w:eastAsia="en-US"/>
        </w:rPr>
        <w:t>,</w:t>
      </w:r>
      <w:r w:rsidRPr="00F571CC">
        <w:rPr>
          <w:rFonts w:eastAsia="Calibri"/>
          <w:noProof/>
          <w:vertAlign w:val="superscript"/>
          <w:lang w:val="es-PE" w:eastAsia="en-US"/>
        </w:rPr>
        <w:t>(8)</w:t>
      </w:r>
      <w:r w:rsidRPr="00F571CC">
        <w:rPr>
          <w:rFonts w:eastAsia="Calibri"/>
          <w:noProof/>
          <w:lang w:val="es-PE" w:eastAsia="en-US"/>
        </w:rPr>
        <w:t xml:space="preserve"> y otro estudio en población psiquiátrica </w:t>
      </w:r>
      <w:r w:rsidRPr="00F571CC">
        <w:rPr>
          <w:rFonts w:eastAsia="Calibri"/>
          <w:lang w:val="es-PE" w:eastAsia="en-US"/>
        </w:rPr>
        <w:t>evidenció asociaciones condicionales entre el maltrato emocional e IS a través de la carga percibida, como también el maltrato sexual con la IS.</w:t>
      </w:r>
      <w:r w:rsidRPr="00F571CC">
        <w:rPr>
          <w:rFonts w:eastAsia="Calibri"/>
          <w:vertAlign w:val="superscript"/>
          <w:lang w:val="es-PE" w:eastAsia="en-US"/>
        </w:rPr>
        <w:t>(13)</w:t>
      </w:r>
      <w:r w:rsidRPr="00F571CC">
        <w:rPr>
          <w:rFonts w:eastAsia="Calibri"/>
          <w:lang w:val="es-PE" w:eastAsia="en-US"/>
        </w:rPr>
        <w:t xml:space="preserve"> En ambos estudios, el maltrato emocional fue el nodo más central en la estructura de red, y por lo tanto, un probable indicador de riesgo de IS.</w:t>
      </w:r>
      <w:r w:rsidRPr="00F571CC">
        <w:rPr>
          <w:rFonts w:eastAsia="Calibri"/>
          <w:vertAlign w:val="superscript"/>
          <w:lang w:val="es-PE" w:eastAsia="en-US"/>
        </w:rPr>
        <w:t>(8,13)</w:t>
      </w:r>
      <w:r w:rsidRPr="00F571CC">
        <w:rPr>
          <w:rFonts w:eastAsia="Calibri"/>
          <w:lang w:val="es-PE" w:eastAsia="en-US"/>
        </w:rPr>
        <w:t xml:space="preserve"> </w:t>
      </w:r>
    </w:p>
    <w:p w14:paraId="6981466F"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A pesar de la evidencia sobre el maltrato infantil en población general adolescente de Perú y otros </w:t>
      </w:r>
      <w:proofErr w:type="gramStart"/>
      <w:r w:rsidRPr="00F571CC">
        <w:rPr>
          <w:rFonts w:eastAsia="Calibri"/>
          <w:lang w:val="es-PE" w:eastAsia="en-US"/>
        </w:rPr>
        <w:t>países,</w:t>
      </w:r>
      <w:r w:rsidRPr="00F571CC">
        <w:rPr>
          <w:rFonts w:eastAsia="Calibri"/>
          <w:vertAlign w:val="superscript"/>
          <w:lang w:val="es-PE" w:eastAsia="en-US"/>
        </w:rPr>
        <w:t>(</w:t>
      </w:r>
      <w:proofErr w:type="gramEnd"/>
      <w:r w:rsidRPr="00F571CC">
        <w:rPr>
          <w:rFonts w:eastAsia="Calibri"/>
          <w:vertAlign w:val="superscript"/>
          <w:lang w:val="es-PE" w:eastAsia="en-US"/>
        </w:rPr>
        <w:t>2,4,5,6)</w:t>
      </w:r>
      <w:r w:rsidRPr="00F571CC">
        <w:rPr>
          <w:rFonts w:eastAsia="Calibri"/>
          <w:lang w:val="es-PE" w:eastAsia="en-US"/>
        </w:rPr>
        <w:t xml:space="preserve"> no existe ningún estudio que evalúe desde el enfoque de redes, el maltrato infantil e IS en población adolescente. En este contexto, el objetivo del estudio fue explorar las asociaciones condicionales entre el maltrato infantil (emocional, físico y sexual) y la IS en adolescentes peruanos de población general. Asimismo, se analizó los nodos más centrales en la estructura de red, como también la precisión, estabilidad y comparación de redes según sexo.  </w:t>
      </w:r>
    </w:p>
    <w:p w14:paraId="1F77F5EE" w14:textId="77777777" w:rsidR="00F571CC" w:rsidRPr="00F571CC" w:rsidRDefault="00F571CC" w:rsidP="00F571CC">
      <w:pPr>
        <w:spacing w:line="360" w:lineRule="auto"/>
        <w:jc w:val="center"/>
        <w:rPr>
          <w:rFonts w:eastAsia="Calibri"/>
          <w:b/>
          <w:bCs/>
          <w:lang w:val="es-PE" w:eastAsia="en-US"/>
        </w:rPr>
      </w:pPr>
    </w:p>
    <w:p w14:paraId="58226AA0" w14:textId="77777777" w:rsidR="00F571CC" w:rsidRPr="00F571CC" w:rsidRDefault="00F571CC" w:rsidP="00F571CC">
      <w:pPr>
        <w:spacing w:line="360" w:lineRule="auto"/>
        <w:jc w:val="center"/>
        <w:rPr>
          <w:rFonts w:eastAsia="Calibri"/>
          <w:b/>
          <w:bCs/>
          <w:lang w:val="es-PE" w:eastAsia="en-US"/>
        </w:rPr>
      </w:pPr>
    </w:p>
    <w:p w14:paraId="3B615AAF" w14:textId="77777777" w:rsidR="00F571CC" w:rsidRPr="00F571CC" w:rsidRDefault="00F571CC" w:rsidP="00F571CC">
      <w:pPr>
        <w:spacing w:line="360" w:lineRule="auto"/>
        <w:jc w:val="center"/>
        <w:rPr>
          <w:rFonts w:eastAsia="Calibri"/>
          <w:b/>
          <w:bCs/>
          <w:sz w:val="32"/>
          <w:szCs w:val="32"/>
          <w:lang w:val="es-PE" w:eastAsia="en-US"/>
        </w:rPr>
      </w:pPr>
      <w:r w:rsidRPr="00F571CC">
        <w:rPr>
          <w:rFonts w:eastAsia="Calibri"/>
          <w:b/>
          <w:bCs/>
          <w:sz w:val="32"/>
          <w:szCs w:val="32"/>
          <w:lang w:val="es-PE" w:eastAsia="en-US"/>
        </w:rPr>
        <w:t>MÉTODOS</w:t>
      </w:r>
    </w:p>
    <w:p w14:paraId="20E0CE42"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El diseño de investigación fue básica, cuantitativa transversal. El estudio fue ejecutado durante el mes de julio y agosto del 2022 en la ciudad de Lircay, departamento de Huancavelica. </w:t>
      </w:r>
    </w:p>
    <w:p w14:paraId="6B5575EB"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Participaron 1 611 adolescentes peruanos, seleccionados mediante muestreo no probabilístico por conveniencia y los siguientes criterios de inclusión: </w:t>
      </w:r>
    </w:p>
    <w:p w14:paraId="48999E33" w14:textId="77777777" w:rsidR="00F571CC" w:rsidRPr="00F571CC" w:rsidRDefault="00F571CC" w:rsidP="00F571CC">
      <w:pPr>
        <w:spacing w:line="360" w:lineRule="auto"/>
        <w:jc w:val="both"/>
        <w:rPr>
          <w:rFonts w:eastAsia="Calibri"/>
          <w:lang w:val="es-PE" w:eastAsia="en-US"/>
        </w:rPr>
      </w:pPr>
    </w:p>
    <w:p w14:paraId="4856DEAC" w14:textId="77777777" w:rsidR="00F571CC" w:rsidRPr="00F571CC" w:rsidRDefault="00F571CC" w:rsidP="004D70A7">
      <w:pPr>
        <w:spacing w:line="360" w:lineRule="auto"/>
        <w:ind w:left="708"/>
        <w:jc w:val="both"/>
        <w:rPr>
          <w:rFonts w:eastAsia="Calibri"/>
          <w:lang w:val="es-PE" w:eastAsia="en-US"/>
        </w:rPr>
      </w:pPr>
      <w:r w:rsidRPr="00F571CC">
        <w:rPr>
          <w:rFonts w:eastAsia="Calibri"/>
          <w:lang w:val="es-PE" w:eastAsia="en-US"/>
        </w:rPr>
        <w:t>a) Estudiantes matriculados que cursan sus estudios en la institución educativa seleccionada.</w:t>
      </w:r>
    </w:p>
    <w:p w14:paraId="47A945A6" w14:textId="77777777" w:rsidR="00F571CC" w:rsidRPr="00F571CC" w:rsidRDefault="00F571CC" w:rsidP="004D70A7">
      <w:pPr>
        <w:spacing w:line="360" w:lineRule="auto"/>
        <w:ind w:left="708"/>
        <w:jc w:val="both"/>
        <w:rPr>
          <w:rFonts w:eastAsia="Calibri"/>
          <w:lang w:val="es-PE" w:eastAsia="en-US"/>
        </w:rPr>
      </w:pPr>
      <w:r w:rsidRPr="00F571CC">
        <w:rPr>
          <w:rFonts w:eastAsia="Calibri"/>
          <w:lang w:val="es-PE" w:eastAsia="en-US"/>
        </w:rPr>
        <w:t xml:space="preserve">b) Ser estudiante del nivel de secundaria. </w:t>
      </w:r>
    </w:p>
    <w:p w14:paraId="43E1D0FD" w14:textId="77777777" w:rsidR="00F571CC" w:rsidRPr="00F571CC" w:rsidRDefault="00F571CC" w:rsidP="004D70A7">
      <w:pPr>
        <w:spacing w:line="360" w:lineRule="auto"/>
        <w:ind w:left="708"/>
        <w:jc w:val="both"/>
        <w:rPr>
          <w:rFonts w:eastAsia="Calibri"/>
          <w:lang w:val="es-PE" w:eastAsia="en-US"/>
        </w:rPr>
      </w:pPr>
      <w:r w:rsidRPr="00F571CC">
        <w:rPr>
          <w:rFonts w:eastAsia="Calibri"/>
          <w:lang w:val="es-PE" w:eastAsia="en-US"/>
        </w:rPr>
        <w:t xml:space="preserve">c) Tener una edad entre 10 y 19 años. </w:t>
      </w:r>
    </w:p>
    <w:p w14:paraId="491B5207" w14:textId="77777777" w:rsidR="00F571CC" w:rsidRPr="00F571CC" w:rsidRDefault="00F571CC" w:rsidP="004D70A7">
      <w:pPr>
        <w:spacing w:line="360" w:lineRule="auto"/>
        <w:ind w:left="708"/>
        <w:jc w:val="both"/>
        <w:rPr>
          <w:rFonts w:eastAsia="Calibri"/>
          <w:lang w:val="es-PE" w:eastAsia="en-US"/>
        </w:rPr>
      </w:pPr>
      <w:r w:rsidRPr="00F571CC">
        <w:rPr>
          <w:rFonts w:eastAsia="Calibri"/>
          <w:lang w:val="es-PE" w:eastAsia="en-US"/>
        </w:rPr>
        <w:lastRenderedPageBreak/>
        <w:t>c) Facilitar el consentimiento informado de los padres o apoderados, como también la aceptación del asentimiento informado por parte del adolescente.</w:t>
      </w:r>
    </w:p>
    <w:p w14:paraId="3826A166" w14:textId="77777777" w:rsidR="00F571CC" w:rsidRPr="00F571CC" w:rsidRDefault="00F571CC" w:rsidP="00F571CC">
      <w:pPr>
        <w:spacing w:line="360" w:lineRule="auto"/>
        <w:jc w:val="both"/>
        <w:rPr>
          <w:rFonts w:eastAsia="Calibri"/>
          <w:lang w:val="es-PE" w:eastAsia="en-US"/>
        </w:rPr>
      </w:pPr>
    </w:p>
    <w:p w14:paraId="3D0A8B24"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Aunque inicialmente se incluyó a 1 611 adolescentes, se descartaron 232 casos debido a respuestas sesgadas (revisar la sección de resultados), por lo cual la muestra final fue de 1 379 adolescentes. La mayor participación de estudiantes de acuerdo al grado escolar fue primer año (21,7 %), segundo año (21,3 %) y quinto año (20,7 %). La edad promedio fue de 14 años (desviación estándar (DE)= 1,54) en un rango de 11 a 19 años, con la participación de mujeres (56,6 %) y hombres (43,4 %). En relación a las características particulares de los participantes, el 90,4 % indicó que no trabaja actualmente y solo un 9,6 % señaló que sí trabaja. Además, cuando se preguntó sobre el estado actual de sus padres, el 80 % mencionó que ambos padres viven juntos y el 13,3 % indicó que sus padres se encuentran separados. Un grupo reducido informó que su madre es viuda (5 %) y que nunca conocieron a su padre (1,8 %), mientras que otros indicaron que su padre es viudo (1,4 %), que nunca conocieron a su madre (0,3 %) y algunos manifestaron que nunca conocieron a su padre ni a su madre (0,2 %).</w:t>
      </w:r>
    </w:p>
    <w:p w14:paraId="5888A9AF"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La evaluación del maltrato infantil se realizó utilizando el Cuestionario de trauma infantil (</w:t>
      </w:r>
      <w:proofErr w:type="spellStart"/>
      <w:r w:rsidRPr="00F571CC">
        <w:rPr>
          <w:rFonts w:eastAsia="Calibri"/>
          <w:lang w:val="es-PE" w:eastAsia="en-US"/>
        </w:rPr>
        <w:t>CTQ-SF</w:t>
      </w:r>
      <w:proofErr w:type="spellEnd"/>
      <w:r w:rsidRPr="00F571CC">
        <w:rPr>
          <w:rFonts w:eastAsia="Calibri"/>
          <w:lang w:val="es-PE" w:eastAsia="en-US"/>
        </w:rPr>
        <w:t xml:space="preserve">). El </w:t>
      </w:r>
      <w:proofErr w:type="spellStart"/>
      <w:r w:rsidRPr="00F571CC">
        <w:rPr>
          <w:rFonts w:eastAsia="Calibri"/>
          <w:lang w:val="es-PE" w:eastAsia="en-US"/>
        </w:rPr>
        <w:t>CTQ-SF</w:t>
      </w:r>
      <w:proofErr w:type="spellEnd"/>
      <w:r w:rsidRPr="00F571CC">
        <w:rPr>
          <w:rFonts w:eastAsia="Calibri"/>
          <w:lang w:val="es-PE" w:eastAsia="en-US"/>
        </w:rPr>
        <w:t xml:space="preserve"> es una versión abreviada de 28 ítems compuesta por 5 dimensiones (emocional, físico, sexual, negligencia emocional y negligencia física), el cual evidencia adecuadas propiedades psicométricas en población </w:t>
      </w:r>
      <w:proofErr w:type="gramStart"/>
      <w:r w:rsidRPr="00F571CC">
        <w:rPr>
          <w:rFonts w:eastAsia="Calibri"/>
          <w:lang w:val="es-PE" w:eastAsia="en-US"/>
        </w:rPr>
        <w:t>peruana.</w:t>
      </w:r>
      <w:r w:rsidRPr="00F571CC">
        <w:rPr>
          <w:rFonts w:eastAsia="Calibri"/>
          <w:vertAlign w:val="superscript"/>
          <w:lang w:val="es-PE" w:eastAsia="en-US"/>
        </w:rPr>
        <w:t>(</w:t>
      </w:r>
      <w:proofErr w:type="gramEnd"/>
      <w:r w:rsidRPr="00F571CC">
        <w:rPr>
          <w:rFonts w:eastAsia="Calibri"/>
          <w:vertAlign w:val="superscript"/>
          <w:lang w:val="es-PE" w:eastAsia="en-US"/>
        </w:rPr>
        <w:t>14)</w:t>
      </w:r>
      <w:r w:rsidRPr="00F571CC">
        <w:rPr>
          <w:rFonts w:eastAsia="Calibri"/>
          <w:lang w:val="es-PE" w:eastAsia="en-US"/>
        </w:rPr>
        <w:t xml:space="preserve"> Cada ítem presenta una escala de tipo Likert, en el cual los puntajes altos son un indicador de mayor maltrato infantil. En este estudio, se utilizó las subescalas de maltrato emocional (α= 0,78), físico (α= 0,67) y sexual (α= 0,66), que reportaron una aceptable confiabilidad. </w:t>
      </w:r>
    </w:p>
    <w:p w14:paraId="0DE294F7"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Respecto a la IS, fue medido a través del Inventario de frecuencia de ideación suicida (</w:t>
      </w:r>
      <w:proofErr w:type="spellStart"/>
      <w:r w:rsidRPr="00F571CC">
        <w:rPr>
          <w:rFonts w:eastAsia="Calibri"/>
          <w:lang w:val="es-PE" w:eastAsia="en-US"/>
        </w:rPr>
        <w:t>IFIS</w:t>
      </w:r>
      <w:proofErr w:type="spellEnd"/>
      <w:r w:rsidRPr="00F571CC">
        <w:rPr>
          <w:rFonts w:eastAsia="Calibri"/>
          <w:lang w:val="es-PE" w:eastAsia="en-US"/>
        </w:rPr>
        <w:t xml:space="preserve">). El </w:t>
      </w:r>
      <w:proofErr w:type="spellStart"/>
      <w:r w:rsidRPr="00F571CC">
        <w:rPr>
          <w:rFonts w:eastAsia="Calibri"/>
          <w:lang w:val="es-PE" w:eastAsia="en-US"/>
        </w:rPr>
        <w:t>IFIS</w:t>
      </w:r>
      <w:proofErr w:type="spellEnd"/>
      <w:r w:rsidRPr="00F571CC">
        <w:rPr>
          <w:rFonts w:eastAsia="Calibri"/>
          <w:lang w:val="es-PE" w:eastAsia="en-US"/>
        </w:rPr>
        <w:t xml:space="preserve"> es un inventario breve de 5 ítems que evalúa la frecuencia de IS durante los 12 meses. Presenta evidencias psicométricas en población peruana y 5 opciones de respuesta para cada </w:t>
      </w:r>
      <w:proofErr w:type="gramStart"/>
      <w:r w:rsidRPr="00F571CC">
        <w:rPr>
          <w:rFonts w:eastAsia="Calibri"/>
          <w:lang w:val="es-PE" w:eastAsia="en-US"/>
        </w:rPr>
        <w:t>ítem.</w:t>
      </w:r>
      <w:r w:rsidRPr="00F571CC">
        <w:rPr>
          <w:rFonts w:eastAsia="Calibri"/>
          <w:vertAlign w:val="superscript"/>
          <w:lang w:val="es-PE" w:eastAsia="en-US"/>
        </w:rPr>
        <w:t>(</w:t>
      </w:r>
      <w:proofErr w:type="gramEnd"/>
      <w:r w:rsidRPr="00F571CC">
        <w:rPr>
          <w:rFonts w:eastAsia="Calibri"/>
          <w:vertAlign w:val="superscript"/>
          <w:lang w:val="es-PE" w:eastAsia="en-US"/>
        </w:rPr>
        <w:t>15)</w:t>
      </w:r>
      <w:r w:rsidRPr="00F571CC">
        <w:rPr>
          <w:rFonts w:eastAsia="Calibri"/>
          <w:lang w:val="es-PE" w:eastAsia="en-US"/>
        </w:rPr>
        <w:t xml:space="preserve"> La puntuación total se ubica entre 5 y 25 puntos, en el cual las puntuaciones altas refieren una mayor frecuencia de IS. En este estudio se reporta una aceptable confiabilidad (α= 0,86). </w:t>
      </w:r>
    </w:p>
    <w:p w14:paraId="48797AE8"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La recolección de información se realizó a partir de la aprobación de 6 instituciones educativas de manera presencial y se respetó las recomendaciones de bioseguridad actuales.</w:t>
      </w:r>
      <w:r w:rsidRPr="00F571CC">
        <w:rPr>
          <w:rFonts w:eastAsia="Calibri"/>
          <w:vertAlign w:val="superscript"/>
          <w:lang w:val="es-PE" w:eastAsia="en-US"/>
        </w:rPr>
        <w:t>(16)</w:t>
      </w:r>
      <w:r w:rsidRPr="00F571CC">
        <w:rPr>
          <w:rFonts w:eastAsia="Calibri"/>
          <w:lang w:val="es-PE" w:eastAsia="en-US"/>
        </w:rPr>
        <w:t xml:space="preserve"> Posteriormente, cada participante entregó el consentimiento informado del padre y previo a la entrega de la encuesta, se explicó </w:t>
      </w:r>
      <w:r w:rsidRPr="00F571CC">
        <w:rPr>
          <w:rFonts w:eastAsia="Calibri"/>
          <w:lang w:val="es-PE" w:eastAsia="en-US"/>
        </w:rPr>
        <w:lastRenderedPageBreak/>
        <w:t xml:space="preserve">el objetivo de investigación, el anonimato de sus respuestas, la participación voluntaria, la confidencialidad de la información recopilada y la libertad de abandonar el estudio en cualquier momento. Por último, todos los participantes fueron informados sobre sus derechos de acuerdo a la Declaración de Helsinki y el código de ética del Colegio de Psicólogos del </w:t>
      </w:r>
      <w:proofErr w:type="gramStart"/>
      <w:r w:rsidRPr="00F571CC">
        <w:rPr>
          <w:rFonts w:eastAsia="Calibri"/>
          <w:lang w:val="es-PE" w:eastAsia="en-US"/>
        </w:rPr>
        <w:t>Perú.</w:t>
      </w:r>
      <w:r w:rsidRPr="00F571CC">
        <w:rPr>
          <w:rFonts w:eastAsia="Calibri"/>
          <w:vertAlign w:val="superscript"/>
          <w:lang w:val="es-PE" w:eastAsia="en-US"/>
        </w:rPr>
        <w:t>(</w:t>
      </w:r>
      <w:proofErr w:type="gramEnd"/>
      <w:r w:rsidRPr="00F571CC">
        <w:rPr>
          <w:rFonts w:eastAsia="Calibri"/>
          <w:vertAlign w:val="superscript"/>
          <w:lang w:val="es-PE" w:eastAsia="en-US"/>
        </w:rPr>
        <w:t>17)</w:t>
      </w:r>
    </w:p>
    <w:p w14:paraId="776CF271"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El proceso estadístico fue realizado en el software libre </w:t>
      </w:r>
      <w:proofErr w:type="spellStart"/>
      <w:r w:rsidRPr="00F571CC">
        <w:rPr>
          <w:rFonts w:eastAsia="Calibri"/>
          <w:lang w:val="es-PE" w:eastAsia="en-US"/>
        </w:rPr>
        <w:t>Rstudio</w:t>
      </w:r>
      <w:proofErr w:type="spellEnd"/>
      <w:r w:rsidRPr="00F571CC">
        <w:rPr>
          <w:rFonts w:eastAsia="Calibri"/>
          <w:lang w:val="es-PE" w:eastAsia="en-US"/>
        </w:rPr>
        <w:t xml:space="preserve">. En la primera etapa, se analizó de manera descriptiva las preguntas demográficas respecto a las características de los participantes y los valores atípicos para ambas variables mediante la distancia de </w:t>
      </w:r>
      <w:proofErr w:type="spellStart"/>
      <w:r w:rsidRPr="00F571CC">
        <w:rPr>
          <w:rFonts w:eastAsia="Calibri"/>
          <w:lang w:val="es-PE" w:eastAsia="en-US"/>
        </w:rPr>
        <w:t>Mahalanobis</w:t>
      </w:r>
      <w:proofErr w:type="spellEnd"/>
      <w:r w:rsidRPr="00F571CC">
        <w:rPr>
          <w:rFonts w:eastAsia="Calibri"/>
          <w:lang w:val="es-PE" w:eastAsia="en-US"/>
        </w:rPr>
        <w:t xml:space="preserve"> (</w:t>
      </w:r>
      <w:proofErr w:type="spellStart"/>
      <w:r w:rsidRPr="00F571CC">
        <w:rPr>
          <w:rFonts w:eastAsia="Calibri"/>
          <w:i/>
          <w:iCs/>
          <w:lang w:val="es-PE" w:eastAsia="en-US"/>
        </w:rPr>
        <w:t>D</w:t>
      </w:r>
      <w:r w:rsidRPr="00F571CC">
        <w:rPr>
          <w:rFonts w:eastAsia="Calibri"/>
          <w:vertAlign w:val="superscript"/>
          <w:lang w:val="es-PE" w:eastAsia="en-US"/>
        </w:rPr>
        <w:t>2</w:t>
      </w:r>
      <w:proofErr w:type="spellEnd"/>
      <w:r w:rsidRPr="00F571CC">
        <w:rPr>
          <w:rFonts w:eastAsia="Calibri"/>
          <w:lang w:val="es-PE" w:eastAsia="en-US"/>
        </w:rPr>
        <w:t>). A partir de ello, se exploró la media aritmética, desviación estándar y confiabilidad. Previo al análisis de red, se examinó el solapamiento topológico de los nodos de ambas variables psicológicas; se determinó una redundancia superior al 25 % con un valor p de 0,</w:t>
      </w:r>
      <w:proofErr w:type="gramStart"/>
      <w:r w:rsidRPr="00F571CC">
        <w:rPr>
          <w:rFonts w:eastAsia="Calibri"/>
          <w:lang w:val="es-PE" w:eastAsia="en-US"/>
        </w:rPr>
        <w:t>05.</w:t>
      </w:r>
      <w:r w:rsidRPr="00F571CC">
        <w:rPr>
          <w:rFonts w:eastAsia="Calibri"/>
          <w:vertAlign w:val="superscript"/>
          <w:lang w:val="es-PE" w:eastAsia="en-US"/>
        </w:rPr>
        <w:t>(</w:t>
      </w:r>
      <w:proofErr w:type="gramEnd"/>
      <w:r w:rsidRPr="00F571CC">
        <w:rPr>
          <w:rFonts w:eastAsia="Calibri"/>
          <w:vertAlign w:val="superscript"/>
          <w:lang w:val="es-PE" w:eastAsia="en-US"/>
        </w:rPr>
        <w:t>18)</w:t>
      </w:r>
    </w:p>
    <w:p w14:paraId="299DC2ED"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En la segunda etapa, se construyó una red mediante un campo aleatorio de </w:t>
      </w:r>
      <w:proofErr w:type="spellStart"/>
      <w:r w:rsidRPr="00F571CC">
        <w:rPr>
          <w:rFonts w:eastAsia="Calibri"/>
          <w:lang w:val="es-PE" w:eastAsia="en-US"/>
        </w:rPr>
        <w:t>Markov</w:t>
      </w:r>
      <w:proofErr w:type="spellEnd"/>
      <w:r w:rsidRPr="00F571CC">
        <w:rPr>
          <w:rFonts w:eastAsia="Calibri"/>
          <w:lang w:val="es-PE" w:eastAsia="en-US"/>
        </w:rPr>
        <w:t xml:space="preserve"> por </w:t>
      </w:r>
      <w:proofErr w:type="gramStart"/>
      <w:r w:rsidRPr="00F571CC">
        <w:rPr>
          <w:rFonts w:eastAsia="Calibri"/>
          <w:lang w:val="es-PE" w:eastAsia="en-US"/>
        </w:rPr>
        <w:t>pares.</w:t>
      </w:r>
      <w:r w:rsidRPr="00F571CC">
        <w:rPr>
          <w:rFonts w:eastAsia="Calibri"/>
          <w:vertAlign w:val="superscript"/>
          <w:lang w:val="es-PE" w:eastAsia="en-US"/>
        </w:rPr>
        <w:t>(</w:t>
      </w:r>
      <w:proofErr w:type="gramEnd"/>
      <w:r w:rsidRPr="00F571CC">
        <w:rPr>
          <w:rFonts w:eastAsia="Calibri"/>
          <w:vertAlign w:val="superscript"/>
          <w:lang w:val="es-PE" w:eastAsia="en-US"/>
        </w:rPr>
        <w:t>19)</w:t>
      </w:r>
      <w:r w:rsidRPr="00F571CC">
        <w:rPr>
          <w:rFonts w:eastAsia="Calibri"/>
          <w:lang w:val="es-PE" w:eastAsia="en-US"/>
        </w:rPr>
        <w:t xml:space="preserve"> Se estimó un modelo gráfico gaussiano en base al método de correlación de Spearman.</w:t>
      </w:r>
      <w:r w:rsidRPr="00F571CC">
        <w:rPr>
          <w:rFonts w:eastAsia="Calibri"/>
          <w:vertAlign w:val="superscript"/>
          <w:lang w:val="es-PE" w:eastAsia="en-US"/>
        </w:rPr>
        <w:t>(20)</w:t>
      </w:r>
      <w:r w:rsidRPr="00F571CC">
        <w:rPr>
          <w:rFonts w:eastAsia="Calibri"/>
          <w:lang w:val="es-PE" w:eastAsia="en-US"/>
        </w:rPr>
        <w:t xml:space="preserve"> Para garantizar un modelo disperso e interpretable, se utilizó el algoritmo gráfico operador de selección y contracción mínima absoluta, y el criterio de información bayesiano extendido, con un parámetro de ajuste en γ= 0,50.</w:t>
      </w:r>
      <w:r w:rsidRPr="00F571CC">
        <w:rPr>
          <w:rFonts w:eastAsia="Calibri"/>
          <w:vertAlign w:val="superscript"/>
          <w:lang w:val="es-PE" w:eastAsia="en-US"/>
        </w:rPr>
        <w:t>(19)</w:t>
      </w:r>
      <w:r w:rsidRPr="00F571CC">
        <w:rPr>
          <w:rFonts w:eastAsia="Calibri"/>
          <w:lang w:val="es-PE" w:eastAsia="en-US"/>
        </w:rPr>
        <w:t xml:space="preserve"> Además, se utilizó el algoritmo de </w:t>
      </w:r>
      <w:proofErr w:type="spellStart"/>
      <w:r w:rsidRPr="00F571CC">
        <w:rPr>
          <w:rFonts w:eastAsia="Calibri"/>
          <w:lang w:val="es-PE" w:eastAsia="en-US"/>
        </w:rPr>
        <w:t>Fruchterman-Reingold</w:t>
      </w:r>
      <w:proofErr w:type="spellEnd"/>
      <w:r w:rsidRPr="00F571CC">
        <w:rPr>
          <w:rFonts w:eastAsia="Calibri"/>
          <w:lang w:val="es-PE" w:eastAsia="en-US"/>
        </w:rPr>
        <w:t xml:space="preserve"> para visualizar la red.</w:t>
      </w:r>
      <w:r w:rsidRPr="00F571CC">
        <w:rPr>
          <w:rFonts w:eastAsia="Calibri"/>
          <w:vertAlign w:val="superscript"/>
          <w:lang w:val="es-PE" w:eastAsia="en-US"/>
        </w:rPr>
        <w:t>(21)</w:t>
      </w:r>
    </w:p>
    <w:p w14:paraId="244BCAE7"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En la tercera etapa, se analizó las propiedades globales de la red mediante la transitividad (C</w:t>
      </w:r>
      <w:r w:rsidRPr="00F571CC">
        <w:rPr>
          <w:rFonts w:ascii="Cambria Math" w:eastAsia="Calibri" w:hAnsi="Cambria Math" w:cs="Cambria Math"/>
          <w:vertAlign w:val="superscript"/>
          <w:lang w:val="es-PE" w:eastAsia="en-US"/>
        </w:rPr>
        <w:t>△</w:t>
      </w:r>
      <w:r w:rsidRPr="00F571CC">
        <w:rPr>
          <w:rFonts w:eastAsia="Calibri"/>
          <w:lang w:val="es-PE" w:eastAsia="en-US"/>
        </w:rPr>
        <w:t>), la longitud media del camino más corto (</w:t>
      </w:r>
      <w:proofErr w:type="spellStart"/>
      <w:r w:rsidRPr="00F571CC">
        <w:rPr>
          <w:rFonts w:eastAsia="Calibri"/>
          <w:lang w:val="es-PE" w:eastAsia="en-US"/>
        </w:rPr>
        <w:t>APL</w:t>
      </w:r>
      <w:proofErr w:type="spellEnd"/>
      <w:r w:rsidRPr="00F571CC">
        <w:rPr>
          <w:rFonts w:eastAsia="Calibri"/>
          <w:lang w:val="es-PE" w:eastAsia="en-US"/>
        </w:rPr>
        <w:t>) y el índice de mundo pequeño (</w:t>
      </w:r>
      <w:r w:rsidRPr="00F571CC">
        <w:rPr>
          <w:rFonts w:eastAsia="Calibri"/>
          <w:i/>
          <w:iCs/>
          <w:lang w:val="es-PE" w:eastAsia="en-US"/>
        </w:rPr>
        <w:t>S</w:t>
      </w:r>
      <w:r w:rsidRPr="00F571CC">
        <w:rPr>
          <w:rFonts w:eastAsia="Calibri"/>
          <w:lang w:val="es-PE" w:eastAsia="en-US"/>
        </w:rPr>
        <w:t xml:space="preserve">), para lo cual es recomendable un </w:t>
      </w:r>
      <w:r w:rsidRPr="00F571CC">
        <w:rPr>
          <w:rFonts w:eastAsia="Calibri"/>
          <w:i/>
          <w:iCs/>
          <w:lang w:val="es-PE" w:eastAsia="en-US"/>
        </w:rPr>
        <w:t>S</w:t>
      </w:r>
      <w:r w:rsidRPr="00F571CC">
        <w:rPr>
          <w:rFonts w:eastAsia="Calibri"/>
          <w:lang w:val="es-PE" w:eastAsia="en-US"/>
        </w:rPr>
        <w:t xml:space="preserve"> &gt; </w:t>
      </w:r>
      <w:proofErr w:type="gramStart"/>
      <w:r w:rsidRPr="00F571CC">
        <w:rPr>
          <w:rFonts w:eastAsia="Calibri"/>
          <w:lang w:val="es-PE" w:eastAsia="en-US"/>
        </w:rPr>
        <w:t>1.</w:t>
      </w:r>
      <w:r w:rsidRPr="00F571CC">
        <w:rPr>
          <w:rFonts w:eastAsia="Calibri"/>
          <w:vertAlign w:val="superscript"/>
          <w:lang w:val="es-PE" w:eastAsia="en-US"/>
        </w:rPr>
        <w:t>(</w:t>
      </w:r>
      <w:proofErr w:type="gramEnd"/>
      <w:r w:rsidRPr="00F571CC">
        <w:rPr>
          <w:rFonts w:eastAsia="Calibri"/>
          <w:vertAlign w:val="superscript"/>
          <w:lang w:val="es-PE" w:eastAsia="en-US"/>
        </w:rPr>
        <w:t>19,22)</w:t>
      </w:r>
      <w:r w:rsidRPr="00F571CC">
        <w:rPr>
          <w:rFonts w:eastAsia="Calibri"/>
          <w:lang w:val="es-PE" w:eastAsia="en-US"/>
        </w:rPr>
        <w:t xml:space="preserve"> Respecto a las métricas locales, se analizó la centralidad mediante la influencia esperada (</w:t>
      </w:r>
      <w:proofErr w:type="spellStart"/>
      <w:r w:rsidRPr="00F571CC">
        <w:rPr>
          <w:rFonts w:eastAsia="Calibri"/>
          <w:lang w:val="es-PE" w:eastAsia="en-US"/>
        </w:rPr>
        <w:t>IE</w:t>
      </w:r>
      <w:proofErr w:type="spellEnd"/>
      <w:r w:rsidRPr="00F571CC">
        <w:rPr>
          <w:rFonts w:eastAsia="Calibri"/>
          <w:lang w:val="es-PE" w:eastAsia="en-US"/>
        </w:rPr>
        <w:t>) y la predictibilidad de cada nodo.</w:t>
      </w:r>
      <w:r w:rsidRPr="00F571CC">
        <w:rPr>
          <w:rFonts w:eastAsia="Calibri"/>
          <w:vertAlign w:val="superscript"/>
          <w:lang w:val="es-PE" w:eastAsia="en-US"/>
        </w:rPr>
        <w:t>(23)</w:t>
      </w:r>
    </w:p>
    <w:p w14:paraId="0AB3BA5E"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Por último, en la cuarta etapa, se realizó un análisis de precisión a través del método </w:t>
      </w:r>
      <w:proofErr w:type="spellStart"/>
      <w:r w:rsidRPr="00F571CC">
        <w:rPr>
          <w:rFonts w:eastAsia="Calibri"/>
          <w:i/>
          <w:iCs/>
          <w:lang w:val="es-PE" w:eastAsia="en-US"/>
        </w:rPr>
        <w:t>bootstrapping</w:t>
      </w:r>
      <w:proofErr w:type="spellEnd"/>
      <w:r w:rsidRPr="00F571CC">
        <w:rPr>
          <w:rFonts w:eastAsia="Calibri"/>
          <w:lang w:val="es-PE" w:eastAsia="en-US"/>
        </w:rPr>
        <w:t xml:space="preserve"> no paramétrico basado en 1 000 muestras para los pesos de las aristas de la red. Mientras que, en el análisis de estabilidad para el índice de </w:t>
      </w:r>
      <w:proofErr w:type="spellStart"/>
      <w:r w:rsidRPr="00F571CC">
        <w:rPr>
          <w:rFonts w:eastAsia="Calibri"/>
          <w:lang w:val="es-PE" w:eastAsia="en-US"/>
        </w:rPr>
        <w:t>IE</w:t>
      </w:r>
      <w:proofErr w:type="spellEnd"/>
      <w:r w:rsidRPr="00F571CC">
        <w:rPr>
          <w:rFonts w:eastAsia="Calibri"/>
          <w:lang w:val="es-PE" w:eastAsia="en-US"/>
        </w:rPr>
        <w:t xml:space="preserve">, se realizó mediante el procedimiento </w:t>
      </w:r>
      <w:proofErr w:type="spellStart"/>
      <w:r w:rsidRPr="00F571CC">
        <w:rPr>
          <w:rFonts w:eastAsia="Calibri"/>
          <w:i/>
          <w:iCs/>
          <w:lang w:val="es-PE" w:eastAsia="en-US"/>
        </w:rPr>
        <w:t>bootstrapping</w:t>
      </w:r>
      <w:proofErr w:type="spellEnd"/>
      <w:r w:rsidRPr="00F571CC">
        <w:rPr>
          <w:rFonts w:eastAsia="Calibri"/>
          <w:lang w:val="es-PE" w:eastAsia="en-US"/>
        </w:rPr>
        <w:t xml:space="preserve"> de caída de casos de forma iterativa (p. ej., 10 %, 20 %, etcétera). Este proceso se puede resumir en el coeficiente de estabilidad de correlación (CS), el cual debería ser superior a 0,25 y preferiblemente a 0,</w:t>
      </w:r>
      <w:proofErr w:type="gramStart"/>
      <w:r w:rsidRPr="00F571CC">
        <w:rPr>
          <w:rFonts w:eastAsia="Calibri"/>
          <w:lang w:val="es-PE" w:eastAsia="en-US"/>
        </w:rPr>
        <w:t>50.</w:t>
      </w:r>
      <w:r w:rsidRPr="00F571CC">
        <w:rPr>
          <w:rFonts w:eastAsia="Calibri"/>
          <w:vertAlign w:val="superscript"/>
          <w:lang w:val="es-PE" w:eastAsia="en-US"/>
        </w:rPr>
        <w:t>(</w:t>
      </w:r>
      <w:proofErr w:type="gramEnd"/>
      <w:r w:rsidRPr="00F571CC">
        <w:rPr>
          <w:rFonts w:eastAsia="Calibri"/>
          <w:vertAlign w:val="superscript"/>
          <w:lang w:val="es-PE" w:eastAsia="en-US"/>
        </w:rPr>
        <w:t>19)</w:t>
      </w:r>
      <w:r w:rsidRPr="00F571CC">
        <w:rPr>
          <w:rFonts w:eastAsia="Calibri"/>
          <w:lang w:val="es-PE" w:eastAsia="en-US"/>
        </w:rPr>
        <w:t xml:space="preserve"> En la quinta etapa, se aplicó una prueba de comparación de redes basado en 1 000 permutaciones aleatorias para explorar la invarianza de la estructura de red y fuerza global. En el caso de una diferencia significativa en la estructura, se evaluó qué aristas eran diferentes entre los grupos, utilizando una corrección de Bonferroni-</w:t>
      </w:r>
      <w:proofErr w:type="gramStart"/>
      <w:r w:rsidRPr="00F571CC">
        <w:rPr>
          <w:rFonts w:eastAsia="Calibri"/>
          <w:lang w:val="es-PE" w:eastAsia="en-US"/>
        </w:rPr>
        <w:t>Holm.</w:t>
      </w:r>
      <w:r w:rsidRPr="00F571CC">
        <w:rPr>
          <w:rFonts w:eastAsia="Calibri"/>
          <w:vertAlign w:val="superscript"/>
          <w:lang w:val="es-PE" w:eastAsia="en-US"/>
        </w:rPr>
        <w:t>(</w:t>
      </w:r>
      <w:proofErr w:type="gramEnd"/>
      <w:r w:rsidRPr="00F571CC">
        <w:rPr>
          <w:rFonts w:eastAsia="Calibri"/>
          <w:vertAlign w:val="superscript"/>
          <w:lang w:val="es-PE" w:eastAsia="en-US"/>
        </w:rPr>
        <w:t>24)</w:t>
      </w:r>
      <w:r w:rsidRPr="00F571CC">
        <w:rPr>
          <w:rFonts w:eastAsia="Calibri"/>
          <w:lang w:val="es-PE" w:eastAsia="en-US"/>
        </w:rPr>
        <w:t xml:space="preserve"> </w:t>
      </w:r>
    </w:p>
    <w:p w14:paraId="2C014F56" w14:textId="77777777" w:rsidR="00F571CC" w:rsidRPr="00F571CC" w:rsidRDefault="00F571CC" w:rsidP="00F571CC">
      <w:pPr>
        <w:spacing w:line="360" w:lineRule="auto"/>
        <w:jc w:val="center"/>
        <w:rPr>
          <w:rFonts w:eastAsia="Calibri"/>
          <w:b/>
          <w:bCs/>
          <w:lang w:val="es-PE" w:eastAsia="en-US"/>
        </w:rPr>
      </w:pPr>
    </w:p>
    <w:p w14:paraId="494D7002" w14:textId="77777777" w:rsidR="00F571CC" w:rsidRPr="00F571CC" w:rsidRDefault="00F571CC" w:rsidP="00F571CC">
      <w:pPr>
        <w:spacing w:line="360" w:lineRule="auto"/>
        <w:jc w:val="center"/>
        <w:rPr>
          <w:rFonts w:eastAsia="Calibri"/>
          <w:b/>
          <w:bCs/>
          <w:lang w:val="es-PE" w:eastAsia="en-US"/>
        </w:rPr>
      </w:pPr>
    </w:p>
    <w:p w14:paraId="3ACEC76E" w14:textId="77777777" w:rsidR="00F571CC" w:rsidRPr="00F571CC" w:rsidRDefault="00F571CC" w:rsidP="00F571CC">
      <w:pPr>
        <w:spacing w:line="360" w:lineRule="auto"/>
        <w:jc w:val="center"/>
        <w:rPr>
          <w:rFonts w:eastAsia="Calibri"/>
          <w:b/>
          <w:bCs/>
          <w:sz w:val="32"/>
          <w:szCs w:val="32"/>
          <w:lang w:val="es-PE" w:eastAsia="en-US"/>
        </w:rPr>
      </w:pPr>
      <w:r w:rsidRPr="00F571CC">
        <w:rPr>
          <w:rFonts w:eastAsia="Calibri"/>
          <w:b/>
          <w:bCs/>
          <w:sz w:val="32"/>
          <w:szCs w:val="32"/>
          <w:lang w:val="es-PE" w:eastAsia="en-US"/>
        </w:rPr>
        <w:t>RESULTADOS</w:t>
      </w:r>
    </w:p>
    <w:p w14:paraId="29C5A479" w14:textId="77777777" w:rsidR="00F571CC" w:rsidRPr="00F571CC" w:rsidRDefault="00F571CC" w:rsidP="00F571CC">
      <w:pPr>
        <w:spacing w:line="360" w:lineRule="auto"/>
        <w:jc w:val="center"/>
        <w:rPr>
          <w:rFonts w:eastAsia="Calibri"/>
          <w:b/>
          <w:bCs/>
          <w:lang w:val="es-PE" w:eastAsia="en-US"/>
        </w:rPr>
      </w:pPr>
      <w:r w:rsidRPr="00F571CC">
        <w:rPr>
          <w:rFonts w:eastAsia="Calibri"/>
          <w:b/>
          <w:bCs/>
          <w:sz w:val="28"/>
          <w:szCs w:val="28"/>
          <w:lang w:val="es-PE" w:eastAsia="en-US"/>
        </w:rPr>
        <w:t>Análisis descriptivo y propiedades de la estructura de red</w:t>
      </w:r>
    </w:p>
    <w:p w14:paraId="1E4383CF"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En el análisis de sesgos de respuestas mediante el </w:t>
      </w:r>
      <w:proofErr w:type="spellStart"/>
      <w:r w:rsidRPr="00F571CC">
        <w:rPr>
          <w:rFonts w:eastAsia="Calibri"/>
          <w:i/>
          <w:iCs/>
          <w:lang w:val="es-PE" w:eastAsia="en-US"/>
        </w:rPr>
        <w:t>D</w:t>
      </w:r>
      <w:r w:rsidRPr="00F571CC">
        <w:rPr>
          <w:rFonts w:eastAsia="Calibri"/>
          <w:vertAlign w:val="superscript"/>
          <w:lang w:val="es-PE" w:eastAsia="en-US"/>
        </w:rPr>
        <w:t>2</w:t>
      </w:r>
      <w:proofErr w:type="spellEnd"/>
      <w:r w:rsidRPr="00F571CC">
        <w:rPr>
          <w:rFonts w:eastAsia="Calibri"/>
          <w:lang w:val="es-PE" w:eastAsia="en-US"/>
        </w:rPr>
        <w:t xml:space="preserve"> con un punto de corte de 34,80 (</w:t>
      </w:r>
      <w:proofErr w:type="spellStart"/>
      <w:r w:rsidRPr="00F571CC">
        <w:rPr>
          <w:rFonts w:eastAsia="Calibri"/>
          <w:i/>
          <w:iCs/>
          <w:lang w:val="es-PE" w:eastAsia="en-US"/>
        </w:rPr>
        <w:t>gl</w:t>
      </w:r>
      <w:proofErr w:type="spellEnd"/>
      <w:r w:rsidRPr="00F571CC">
        <w:rPr>
          <w:rFonts w:eastAsia="Calibri"/>
          <w:lang w:val="es-PE" w:eastAsia="en-US"/>
        </w:rPr>
        <w:t xml:space="preserve"> = 18, </w:t>
      </w:r>
      <w:r w:rsidRPr="00F571CC">
        <w:rPr>
          <w:rFonts w:eastAsia="Calibri"/>
          <w:i/>
          <w:iCs/>
          <w:lang w:val="es-PE" w:eastAsia="en-US"/>
        </w:rPr>
        <w:t>p</w:t>
      </w:r>
      <w:r w:rsidRPr="00F571CC">
        <w:rPr>
          <w:rFonts w:eastAsia="Calibri"/>
          <w:lang w:val="es-PE" w:eastAsia="en-US"/>
        </w:rPr>
        <w:t>&lt; 0,01), se identificó 232 casos atípicos, los cuales fueron eliminados de la base de datos inicial y se concluyó en una muestra final de 1 379 casos. La media aritmética se ubicó entre el maltrato sexual (M= 5,27) y la IS (</w:t>
      </w:r>
      <w:proofErr w:type="gramStart"/>
      <w:r w:rsidRPr="00F571CC">
        <w:rPr>
          <w:rFonts w:eastAsia="Calibri"/>
          <w:lang w:val="es-PE" w:eastAsia="en-US"/>
        </w:rPr>
        <w:t>M  7</w:t>
      </w:r>
      <w:proofErr w:type="gramEnd"/>
      <w:r w:rsidRPr="00F571CC">
        <w:rPr>
          <w:rFonts w:eastAsia="Calibri"/>
          <w:lang w:val="es-PE" w:eastAsia="en-US"/>
        </w:rPr>
        <w:t>,87), además que este último tuvo la mayor desviación estándar = 3,90.</w:t>
      </w:r>
    </w:p>
    <w:p w14:paraId="1F246B7A"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En el análisis de solapamiento topológico no hubo sugerencias de redundancia. En términos de estructura global, se observó un </w:t>
      </w:r>
      <w:proofErr w:type="spellStart"/>
      <w:r w:rsidRPr="00F571CC">
        <w:rPr>
          <w:rFonts w:eastAsia="Calibri"/>
          <w:lang w:val="es-PE" w:eastAsia="en-US"/>
        </w:rPr>
        <w:t>APL</w:t>
      </w:r>
      <w:proofErr w:type="spellEnd"/>
      <w:r w:rsidRPr="00F571CC">
        <w:rPr>
          <w:rFonts w:eastAsia="Calibri"/>
          <w:lang w:val="es-PE" w:eastAsia="en-US"/>
        </w:rPr>
        <w:t xml:space="preserve"> de 1,23, C</w:t>
      </w:r>
      <w:r w:rsidRPr="00F571CC">
        <w:rPr>
          <w:rFonts w:ascii="Cambria Math" w:eastAsia="Calibri" w:hAnsi="Cambria Math" w:cs="Cambria Math"/>
          <w:vertAlign w:val="superscript"/>
          <w:lang w:val="es-PE" w:eastAsia="en-US"/>
        </w:rPr>
        <w:t>△</w:t>
      </w:r>
      <w:r w:rsidRPr="00F571CC">
        <w:rPr>
          <w:rFonts w:eastAsia="Calibri"/>
          <w:lang w:val="es-PE" w:eastAsia="en-US"/>
        </w:rPr>
        <w:t xml:space="preserve"> de 0,75 y un índice </w:t>
      </w:r>
      <w:r w:rsidRPr="00F571CC">
        <w:rPr>
          <w:rFonts w:eastAsia="Calibri"/>
          <w:i/>
          <w:iCs/>
          <w:lang w:val="es-PE" w:eastAsia="en-US"/>
        </w:rPr>
        <w:t>S</w:t>
      </w:r>
      <w:r w:rsidRPr="00F571CC">
        <w:rPr>
          <w:rFonts w:eastAsia="Calibri"/>
          <w:lang w:val="es-PE" w:eastAsia="en-US"/>
        </w:rPr>
        <w:t xml:space="preserve"> de 1,65, considerado una topología de red de mundo pequeño. En la tabla 1 se puede observar que los nodos más centrales de acuerdo a la </w:t>
      </w:r>
      <w:proofErr w:type="spellStart"/>
      <w:r w:rsidRPr="00F571CC">
        <w:rPr>
          <w:rFonts w:eastAsia="Calibri"/>
          <w:lang w:val="es-PE" w:eastAsia="en-US"/>
        </w:rPr>
        <w:t>IE</w:t>
      </w:r>
      <w:proofErr w:type="spellEnd"/>
      <w:r w:rsidRPr="00F571CC">
        <w:rPr>
          <w:rFonts w:eastAsia="Calibri"/>
          <w:lang w:val="es-PE" w:eastAsia="en-US"/>
        </w:rPr>
        <w:t xml:space="preserve"> fueron el maltrato emocional (</w:t>
      </w:r>
      <w:proofErr w:type="spellStart"/>
      <w:r w:rsidRPr="00F571CC">
        <w:rPr>
          <w:rFonts w:eastAsia="Calibri"/>
          <w:lang w:val="es-PE" w:eastAsia="en-US"/>
        </w:rPr>
        <w:t>IE</w:t>
      </w:r>
      <w:proofErr w:type="spellEnd"/>
      <w:r w:rsidRPr="00F571CC">
        <w:rPr>
          <w:rFonts w:eastAsia="Calibri"/>
          <w:lang w:val="es-PE" w:eastAsia="en-US"/>
        </w:rPr>
        <w:t>= 0,76), IS (</w:t>
      </w:r>
      <w:proofErr w:type="spellStart"/>
      <w:r w:rsidRPr="00F571CC">
        <w:rPr>
          <w:rFonts w:eastAsia="Calibri"/>
          <w:lang w:val="es-PE" w:eastAsia="en-US"/>
        </w:rPr>
        <w:t>IE</w:t>
      </w:r>
      <w:proofErr w:type="spellEnd"/>
      <w:r w:rsidRPr="00F571CC">
        <w:rPr>
          <w:rFonts w:eastAsia="Calibri"/>
          <w:lang w:val="es-PE" w:eastAsia="en-US"/>
        </w:rPr>
        <w:t>= 0,56) y maltrato físico (</w:t>
      </w:r>
      <w:proofErr w:type="spellStart"/>
      <w:r w:rsidRPr="00F571CC">
        <w:rPr>
          <w:rFonts w:eastAsia="Calibri"/>
          <w:lang w:val="es-PE" w:eastAsia="en-US"/>
        </w:rPr>
        <w:t>IE</w:t>
      </w:r>
      <w:proofErr w:type="spellEnd"/>
      <w:r w:rsidRPr="00F571CC">
        <w:rPr>
          <w:rFonts w:eastAsia="Calibri"/>
          <w:lang w:val="es-PE" w:eastAsia="en-US"/>
        </w:rPr>
        <w:t xml:space="preserve">= 0,52). Además, la media de predictibilidad en la estructura de red fue de 27,6 % y se localizó la mayor predictibilidad en el maltrato emocional (43,1 %), IS (33,4 %) y maltrato físico (24,6 %). </w:t>
      </w:r>
    </w:p>
    <w:p w14:paraId="533BE18A"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La estructura de red de maltrato infantil e IS se presenta en la figura 1. En ese sentido, se evidencia que el modelo de red tuvo una conectividad de 1,04; 6 aristas positivas y ninguna arista negativa. Además, se observa que las asociaciones condicionales más fuertes surgieron entre la IS y maltrato emocional (</w:t>
      </w:r>
      <w:r w:rsidRPr="00F571CC">
        <w:rPr>
          <w:rFonts w:eastAsia="Calibri"/>
          <w:i/>
          <w:iCs/>
          <w:lang w:val="es-PE" w:eastAsia="en-US"/>
        </w:rPr>
        <w:t>r</w:t>
      </w:r>
      <w:r w:rsidRPr="00F571CC">
        <w:rPr>
          <w:rFonts w:eastAsia="Calibri"/>
          <w:lang w:val="es-PE" w:eastAsia="en-US"/>
        </w:rPr>
        <w:t>= 0,35), maltrato físico y emocional (</w:t>
      </w:r>
      <w:r w:rsidRPr="00F571CC">
        <w:rPr>
          <w:rFonts w:eastAsia="Calibri"/>
          <w:i/>
          <w:iCs/>
          <w:lang w:val="es-PE" w:eastAsia="en-US"/>
        </w:rPr>
        <w:t>r</w:t>
      </w:r>
      <w:r w:rsidRPr="00F571CC">
        <w:rPr>
          <w:rFonts w:eastAsia="Calibri"/>
          <w:lang w:val="es-PE" w:eastAsia="en-US"/>
        </w:rPr>
        <w:t>= 0,35), como también la IS y maltrato sexual (</w:t>
      </w:r>
      <w:r w:rsidRPr="00F571CC">
        <w:rPr>
          <w:rFonts w:eastAsia="Calibri"/>
          <w:i/>
          <w:iCs/>
          <w:lang w:val="es-PE" w:eastAsia="en-US"/>
        </w:rPr>
        <w:t>r</w:t>
      </w:r>
      <w:r w:rsidRPr="00F571CC">
        <w:rPr>
          <w:rFonts w:eastAsia="Calibri"/>
          <w:lang w:val="es-PE" w:eastAsia="en-US"/>
        </w:rPr>
        <w:t>= 0,12).</w:t>
      </w:r>
    </w:p>
    <w:p w14:paraId="3B484A24" w14:textId="77777777" w:rsidR="00F571CC" w:rsidRPr="00F571CC" w:rsidRDefault="00F571CC" w:rsidP="00F571CC">
      <w:pPr>
        <w:spacing w:line="360" w:lineRule="auto"/>
        <w:jc w:val="both"/>
        <w:rPr>
          <w:rFonts w:eastAsia="Calibri"/>
          <w:lang w:val="es-PE" w:eastAsia="en-US"/>
        </w:rPr>
      </w:pPr>
    </w:p>
    <w:p w14:paraId="5F512D34" w14:textId="77777777" w:rsidR="00F571CC" w:rsidRPr="00F571CC" w:rsidRDefault="00F571CC" w:rsidP="00F571CC">
      <w:pPr>
        <w:spacing w:line="360" w:lineRule="auto"/>
        <w:jc w:val="center"/>
        <w:rPr>
          <w:rFonts w:eastAsia="Calibri"/>
          <w:sz w:val="22"/>
          <w:szCs w:val="22"/>
          <w:lang w:val="es-PE" w:eastAsia="en-US"/>
        </w:rPr>
      </w:pPr>
      <w:r w:rsidRPr="00F571CC">
        <w:rPr>
          <w:rFonts w:eastAsia="Calibri"/>
          <w:b/>
          <w:bCs/>
          <w:sz w:val="22"/>
          <w:szCs w:val="22"/>
          <w:lang w:val="es-PE" w:eastAsia="en-US"/>
        </w:rPr>
        <w:t>Tabla 1</w:t>
      </w:r>
      <w:r w:rsidRPr="00F571CC">
        <w:rPr>
          <w:rFonts w:eastAsia="Calibri"/>
          <w:sz w:val="22"/>
          <w:szCs w:val="22"/>
          <w:lang w:val="es-PE" w:eastAsia="en-US"/>
        </w:rPr>
        <w:t xml:space="preserve"> - Análisis descriptivo y propiedades locales de red</w:t>
      </w:r>
    </w:p>
    <w:tbl>
      <w:tblPr>
        <w:tblStyle w:val="Tablaconcuadrcula1"/>
        <w:tblW w:w="0" w:type="auto"/>
        <w:jc w:val="center"/>
        <w:tblLook w:val="04A0" w:firstRow="1" w:lastRow="0" w:firstColumn="1" w:lastColumn="0" w:noHBand="0" w:noVBand="1"/>
      </w:tblPr>
      <w:tblGrid>
        <w:gridCol w:w="1631"/>
        <w:gridCol w:w="706"/>
        <w:gridCol w:w="1761"/>
        <w:gridCol w:w="1732"/>
        <w:gridCol w:w="1367"/>
      </w:tblGrid>
      <w:tr w:rsidR="00F571CC" w:rsidRPr="00F571CC" w14:paraId="1CE048AE" w14:textId="77777777" w:rsidTr="00A32999">
        <w:trPr>
          <w:jc w:val="center"/>
        </w:trPr>
        <w:tc>
          <w:tcPr>
            <w:tcW w:w="0" w:type="auto"/>
            <w:vAlign w:val="center"/>
          </w:tcPr>
          <w:p w14:paraId="484013D5" w14:textId="77777777" w:rsidR="00F571CC" w:rsidRPr="00F571CC" w:rsidRDefault="00F571CC" w:rsidP="00F571CC">
            <w:pPr>
              <w:spacing w:line="360" w:lineRule="auto"/>
              <w:jc w:val="both"/>
              <w:rPr>
                <w:rFonts w:ascii="Times New Roman" w:hAnsi="Times New Roman"/>
                <w:b/>
                <w:bCs/>
                <w:sz w:val="18"/>
                <w:szCs w:val="18"/>
                <w:lang w:val="es-PE" w:eastAsia="en-US"/>
              </w:rPr>
            </w:pPr>
            <w:r w:rsidRPr="00F571CC">
              <w:rPr>
                <w:rFonts w:ascii="Times New Roman" w:hAnsi="Times New Roman"/>
                <w:b/>
                <w:bCs/>
                <w:sz w:val="18"/>
                <w:szCs w:val="18"/>
                <w:lang w:val="es-PE" w:eastAsia="en-US"/>
              </w:rPr>
              <w:t>Nodos</w:t>
            </w:r>
          </w:p>
        </w:tc>
        <w:tc>
          <w:tcPr>
            <w:tcW w:w="0" w:type="auto"/>
            <w:vAlign w:val="center"/>
          </w:tcPr>
          <w:p w14:paraId="5D45BA74" w14:textId="77777777" w:rsidR="00F571CC" w:rsidRPr="00F571CC" w:rsidRDefault="00F571CC" w:rsidP="00F571CC">
            <w:pPr>
              <w:spacing w:line="360" w:lineRule="auto"/>
              <w:jc w:val="center"/>
              <w:rPr>
                <w:rFonts w:ascii="Times New Roman" w:hAnsi="Times New Roman"/>
                <w:b/>
                <w:bCs/>
                <w:sz w:val="18"/>
                <w:szCs w:val="18"/>
                <w:lang w:val="es-PE" w:eastAsia="en-US"/>
              </w:rPr>
            </w:pPr>
            <w:r w:rsidRPr="00F571CC">
              <w:rPr>
                <w:rFonts w:ascii="Times New Roman" w:hAnsi="Times New Roman"/>
                <w:b/>
                <w:bCs/>
                <w:sz w:val="18"/>
                <w:szCs w:val="18"/>
                <w:lang w:val="es-PE" w:eastAsia="en-US"/>
              </w:rPr>
              <w:t>Media</w:t>
            </w:r>
          </w:p>
        </w:tc>
        <w:tc>
          <w:tcPr>
            <w:tcW w:w="0" w:type="auto"/>
            <w:vAlign w:val="center"/>
          </w:tcPr>
          <w:p w14:paraId="570ED971" w14:textId="77777777" w:rsidR="00F571CC" w:rsidRPr="00F571CC" w:rsidRDefault="00F571CC" w:rsidP="00F571CC">
            <w:pPr>
              <w:spacing w:line="360" w:lineRule="auto"/>
              <w:jc w:val="center"/>
              <w:rPr>
                <w:rFonts w:ascii="Times New Roman" w:hAnsi="Times New Roman"/>
                <w:b/>
                <w:bCs/>
                <w:sz w:val="18"/>
                <w:szCs w:val="18"/>
                <w:lang w:val="es-PE" w:eastAsia="en-US"/>
              </w:rPr>
            </w:pPr>
            <w:r w:rsidRPr="00F571CC">
              <w:rPr>
                <w:rFonts w:ascii="Times New Roman" w:hAnsi="Times New Roman"/>
                <w:b/>
                <w:bCs/>
                <w:sz w:val="18"/>
                <w:szCs w:val="18"/>
                <w:lang w:val="es-PE" w:eastAsia="en-US"/>
              </w:rPr>
              <w:t>Desviación estándar</w:t>
            </w:r>
          </w:p>
        </w:tc>
        <w:tc>
          <w:tcPr>
            <w:tcW w:w="0" w:type="auto"/>
            <w:vAlign w:val="center"/>
          </w:tcPr>
          <w:p w14:paraId="6FB8B411" w14:textId="77777777" w:rsidR="00F571CC" w:rsidRPr="00F571CC" w:rsidRDefault="00F571CC" w:rsidP="00F571CC">
            <w:pPr>
              <w:spacing w:line="360" w:lineRule="auto"/>
              <w:jc w:val="center"/>
              <w:rPr>
                <w:rFonts w:ascii="Times New Roman" w:hAnsi="Times New Roman"/>
                <w:b/>
                <w:bCs/>
                <w:sz w:val="18"/>
                <w:szCs w:val="18"/>
                <w:lang w:val="es-PE" w:eastAsia="en-US"/>
              </w:rPr>
            </w:pPr>
            <w:r w:rsidRPr="00F571CC">
              <w:rPr>
                <w:rFonts w:ascii="Times New Roman" w:hAnsi="Times New Roman"/>
                <w:b/>
                <w:bCs/>
                <w:sz w:val="18"/>
                <w:szCs w:val="18"/>
                <w:lang w:val="es-PE" w:eastAsia="en-US"/>
              </w:rPr>
              <w:t>Influencia esperada</w:t>
            </w:r>
          </w:p>
        </w:tc>
        <w:tc>
          <w:tcPr>
            <w:tcW w:w="0" w:type="auto"/>
            <w:vAlign w:val="center"/>
          </w:tcPr>
          <w:p w14:paraId="1BE0DF39" w14:textId="77777777" w:rsidR="00F571CC" w:rsidRPr="00F571CC" w:rsidRDefault="00F571CC" w:rsidP="00F571CC">
            <w:pPr>
              <w:spacing w:line="360" w:lineRule="auto"/>
              <w:jc w:val="center"/>
              <w:rPr>
                <w:rFonts w:ascii="Times New Roman" w:hAnsi="Times New Roman"/>
                <w:b/>
                <w:bCs/>
                <w:sz w:val="18"/>
                <w:szCs w:val="18"/>
                <w:lang w:val="es-PE" w:eastAsia="en-US"/>
              </w:rPr>
            </w:pPr>
            <w:r w:rsidRPr="00F571CC">
              <w:rPr>
                <w:rFonts w:ascii="Times New Roman" w:hAnsi="Times New Roman"/>
                <w:b/>
                <w:bCs/>
                <w:sz w:val="18"/>
                <w:szCs w:val="18"/>
                <w:lang w:val="es-PE" w:eastAsia="en-US"/>
              </w:rPr>
              <w:t>Predictibilidad</w:t>
            </w:r>
          </w:p>
        </w:tc>
      </w:tr>
      <w:tr w:rsidR="00F571CC" w:rsidRPr="00F571CC" w14:paraId="1835A549" w14:textId="77777777" w:rsidTr="00A32999">
        <w:trPr>
          <w:trHeight w:val="303"/>
          <w:jc w:val="center"/>
        </w:trPr>
        <w:tc>
          <w:tcPr>
            <w:tcW w:w="0" w:type="auto"/>
            <w:vAlign w:val="center"/>
          </w:tcPr>
          <w:p w14:paraId="6350ECD0" w14:textId="77777777" w:rsidR="00F571CC" w:rsidRPr="00F571CC" w:rsidRDefault="00F571CC" w:rsidP="00F571CC">
            <w:pPr>
              <w:spacing w:line="360" w:lineRule="auto"/>
              <w:jc w:val="both"/>
              <w:rPr>
                <w:rFonts w:ascii="Times New Roman" w:hAnsi="Times New Roman"/>
                <w:sz w:val="18"/>
                <w:szCs w:val="18"/>
                <w:lang w:val="es-PE" w:eastAsia="en-US"/>
              </w:rPr>
            </w:pPr>
            <w:r w:rsidRPr="00F571CC">
              <w:rPr>
                <w:rFonts w:ascii="Times New Roman" w:hAnsi="Times New Roman"/>
                <w:sz w:val="18"/>
                <w:szCs w:val="18"/>
                <w:lang w:val="es-PE" w:eastAsia="en-US"/>
              </w:rPr>
              <w:t>Ideación suicida</w:t>
            </w:r>
          </w:p>
        </w:tc>
        <w:tc>
          <w:tcPr>
            <w:tcW w:w="0" w:type="auto"/>
            <w:vAlign w:val="center"/>
          </w:tcPr>
          <w:p w14:paraId="3299CAD8"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7,87</w:t>
            </w:r>
          </w:p>
        </w:tc>
        <w:tc>
          <w:tcPr>
            <w:tcW w:w="0" w:type="auto"/>
            <w:vAlign w:val="center"/>
          </w:tcPr>
          <w:p w14:paraId="51078DCB"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3,90</w:t>
            </w:r>
          </w:p>
        </w:tc>
        <w:tc>
          <w:tcPr>
            <w:tcW w:w="0" w:type="auto"/>
            <w:vAlign w:val="center"/>
          </w:tcPr>
          <w:p w14:paraId="29D78FF8"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0,56</w:t>
            </w:r>
          </w:p>
        </w:tc>
        <w:tc>
          <w:tcPr>
            <w:tcW w:w="0" w:type="auto"/>
            <w:vAlign w:val="center"/>
          </w:tcPr>
          <w:p w14:paraId="4DBAF429"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33,4 %</w:t>
            </w:r>
          </w:p>
        </w:tc>
      </w:tr>
      <w:tr w:rsidR="00F571CC" w:rsidRPr="00F571CC" w14:paraId="51B631DB" w14:textId="77777777" w:rsidTr="00A32999">
        <w:trPr>
          <w:trHeight w:val="283"/>
          <w:jc w:val="center"/>
        </w:trPr>
        <w:tc>
          <w:tcPr>
            <w:tcW w:w="0" w:type="auto"/>
            <w:vAlign w:val="center"/>
          </w:tcPr>
          <w:p w14:paraId="5D129392" w14:textId="77777777" w:rsidR="00F571CC" w:rsidRPr="00F571CC" w:rsidRDefault="00F571CC" w:rsidP="00F571CC">
            <w:pPr>
              <w:spacing w:line="360" w:lineRule="auto"/>
              <w:jc w:val="both"/>
              <w:rPr>
                <w:rFonts w:ascii="Times New Roman" w:hAnsi="Times New Roman"/>
                <w:sz w:val="18"/>
                <w:szCs w:val="18"/>
                <w:lang w:val="es-PE" w:eastAsia="en-US"/>
              </w:rPr>
            </w:pPr>
            <w:r w:rsidRPr="00F571CC">
              <w:rPr>
                <w:rFonts w:ascii="Times New Roman" w:hAnsi="Times New Roman"/>
                <w:sz w:val="18"/>
                <w:szCs w:val="18"/>
                <w:lang w:val="es-PE" w:eastAsia="en-US"/>
              </w:rPr>
              <w:t>Maltrato emocional</w:t>
            </w:r>
          </w:p>
        </w:tc>
        <w:tc>
          <w:tcPr>
            <w:tcW w:w="0" w:type="auto"/>
            <w:vAlign w:val="center"/>
          </w:tcPr>
          <w:p w14:paraId="2CB42EC4"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7,72</w:t>
            </w:r>
          </w:p>
        </w:tc>
        <w:tc>
          <w:tcPr>
            <w:tcW w:w="0" w:type="auto"/>
            <w:vAlign w:val="center"/>
          </w:tcPr>
          <w:p w14:paraId="1772F02B"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3,45</w:t>
            </w:r>
          </w:p>
        </w:tc>
        <w:tc>
          <w:tcPr>
            <w:tcW w:w="0" w:type="auto"/>
            <w:vAlign w:val="center"/>
          </w:tcPr>
          <w:p w14:paraId="2F7468BB"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0,76</w:t>
            </w:r>
          </w:p>
        </w:tc>
        <w:tc>
          <w:tcPr>
            <w:tcW w:w="0" w:type="auto"/>
            <w:vAlign w:val="center"/>
          </w:tcPr>
          <w:p w14:paraId="1FE28FDF"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43,1 %</w:t>
            </w:r>
          </w:p>
        </w:tc>
      </w:tr>
      <w:tr w:rsidR="00F571CC" w:rsidRPr="00F571CC" w14:paraId="79C5A741" w14:textId="77777777" w:rsidTr="00A32999">
        <w:trPr>
          <w:jc w:val="center"/>
        </w:trPr>
        <w:tc>
          <w:tcPr>
            <w:tcW w:w="0" w:type="auto"/>
            <w:vAlign w:val="center"/>
          </w:tcPr>
          <w:p w14:paraId="55A38236" w14:textId="77777777" w:rsidR="00F571CC" w:rsidRPr="00F571CC" w:rsidRDefault="00F571CC" w:rsidP="00F571CC">
            <w:pPr>
              <w:spacing w:line="360" w:lineRule="auto"/>
              <w:jc w:val="both"/>
              <w:rPr>
                <w:rFonts w:ascii="Times New Roman" w:hAnsi="Times New Roman"/>
                <w:sz w:val="18"/>
                <w:szCs w:val="18"/>
                <w:lang w:val="es-PE" w:eastAsia="en-US"/>
              </w:rPr>
            </w:pPr>
            <w:r w:rsidRPr="00F571CC">
              <w:rPr>
                <w:rFonts w:ascii="Times New Roman" w:hAnsi="Times New Roman"/>
                <w:sz w:val="18"/>
                <w:szCs w:val="18"/>
                <w:lang w:val="es-PE" w:eastAsia="en-US"/>
              </w:rPr>
              <w:t>Maltrato físico</w:t>
            </w:r>
          </w:p>
        </w:tc>
        <w:tc>
          <w:tcPr>
            <w:tcW w:w="0" w:type="auto"/>
            <w:vAlign w:val="center"/>
          </w:tcPr>
          <w:p w14:paraId="7CC741C8"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6,22</w:t>
            </w:r>
          </w:p>
        </w:tc>
        <w:tc>
          <w:tcPr>
            <w:tcW w:w="0" w:type="auto"/>
            <w:vAlign w:val="center"/>
          </w:tcPr>
          <w:p w14:paraId="033392A4"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1,92</w:t>
            </w:r>
          </w:p>
        </w:tc>
        <w:tc>
          <w:tcPr>
            <w:tcW w:w="0" w:type="auto"/>
            <w:vAlign w:val="center"/>
          </w:tcPr>
          <w:p w14:paraId="6C8D5027"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0,52</w:t>
            </w:r>
          </w:p>
        </w:tc>
        <w:tc>
          <w:tcPr>
            <w:tcW w:w="0" w:type="auto"/>
            <w:vAlign w:val="center"/>
          </w:tcPr>
          <w:p w14:paraId="0448D951"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24,6 %</w:t>
            </w:r>
          </w:p>
        </w:tc>
      </w:tr>
      <w:tr w:rsidR="00F571CC" w:rsidRPr="00F571CC" w14:paraId="1C55CC03" w14:textId="77777777" w:rsidTr="00A32999">
        <w:trPr>
          <w:trHeight w:val="384"/>
          <w:jc w:val="center"/>
        </w:trPr>
        <w:tc>
          <w:tcPr>
            <w:tcW w:w="0" w:type="auto"/>
            <w:vAlign w:val="center"/>
          </w:tcPr>
          <w:p w14:paraId="2EAE569C" w14:textId="77777777" w:rsidR="00F571CC" w:rsidRPr="00F571CC" w:rsidRDefault="00F571CC" w:rsidP="00F571CC">
            <w:pPr>
              <w:spacing w:line="360" w:lineRule="auto"/>
              <w:jc w:val="both"/>
              <w:rPr>
                <w:rFonts w:ascii="Times New Roman" w:hAnsi="Times New Roman"/>
                <w:sz w:val="18"/>
                <w:szCs w:val="18"/>
                <w:lang w:val="es-PE" w:eastAsia="en-US"/>
              </w:rPr>
            </w:pPr>
            <w:r w:rsidRPr="00F571CC">
              <w:rPr>
                <w:rFonts w:ascii="Times New Roman" w:hAnsi="Times New Roman"/>
                <w:sz w:val="18"/>
                <w:szCs w:val="18"/>
                <w:lang w:val="es-PE" w:eastAsia="en-US"/>
              </w:rPr>
              <w:t>Maltrato sexual</w:t>
            </w:r>
          </w:p>
        </w:tc>
        <w:tc>
          <w:tcPr>
            <w:tcW w:w="0" w:type="auto"/>
            <w:vAlign w:val="center"/>
          </w:tcPr>
          <w:p w14:paraId="713D6B05"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5,27</w:t>
            </w:r>
          </w:p>
        </w:tc>
        <w:tc>
          <w:tcPr>
            <w:tcW w:w="0" w:type="auto"/>
            <w:vAlign w:val="center"/>
          </w:tcPr>
          <w:p w14:paraId="5C3FA28A"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0,90</w:t>
            </w:r>
          </w:p>
        </w:tc>
        <w:tc>
          <w:tcPr>
            <w:tcW w:w="0" w:type="auto"/>
            <w:vAlign w:val="center"/>
          </w:tcPr>
          <w:p w14:paraId="104B6E90"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0,25</w:t>
            </w:r>
          </w:p>
        </w:tc>
        <w:tc>
          <w:tcPr>
            <w:tcW w:w="0" w:type="auto"/>
            <w:vAlign w:val="center"/>
          </w:tcPr>
          <w:p w14:paraId="38DD4967" w14:textId="77777777" w:rsidR="00F571CC" w:rsidRPr="00F571CC" w:rsidRDefault="00F571CC" w:rsidP="00F571CC">
            <w:pPr>
              <w:spacing w:line="360" w:lineRule="auto"/>
              <w:jc w:val="center"/>
              <w:rPr>
                <w:rFonts w:ascii="Times New Roman" w:hAnsi="Times New Roman"/>
                <w:sz w:val="18"/>
                <w:szCs w:val="18"/>
                <w:lang w:val="es-PE" w:eastAsia="en-US"/>
              </w:rPr>
            </w:pPr>
            <w:r w:rsidRPr="00F571CC">
              <w:rPr>
                <w:rFonts w:ascii="Times New Roman" w:hAnsi="Times New Roman"/>
                <w:sz w:val="18"/>
                <w:szCs w:val="18"/>
                <w:lang w:val="es-PE" w:eastAsia="en-US"/>
              </w:rPr>
              <w:t>0,9 %</w:t>
            </w:r>
          </w:p>
        </w:tc>
      </w:tr>
    </w:tbl>
    <w:p w14:paraId="22804F88" w14:textId="77777777" w:rsidR="00F571CC" w:rsidRPr="00F571CC" w:rsidRDefault="00F571CC" w:rsidP="00F571CC">
      <w:pPr>
        <w:spacing w:line="360" w:lineRule="auto"/>
        <w:rPr>
          <w:rFonts w:eastAsia="Calibri"/>
          <w:lang w:val="es-PE" w:eastAsia="en-US"/>
        </w:rPr>
      </w:pPr>
    </w:p>
    <w:p w14:paraId="2F77CFFA" w14:textId="5FDE73C5" w:rsidR="00F571CC" w:rsidRPr="00F571CC" w:rsidRDefault="00F571CC" w:rsidP="00F571CC">
      <w:pPr>
        <w:spacing w:line="360" w:lineRule="auto"/>
        <w:jc w:val="center"/>
        <w:rPr>
          <w:rFonts w:eastAsia="Calibri"/>
          <w:lang w:val="es-PE" w:eastAsia="en-US"/>
        </w:rPr>
      </w:pPr>
      <w:r w:rsidRPr="00F571CC">
        <w:rPr>
          <w:rFonts w:eastAsia="Calibri"/>
          <w:noProof/>
          <w:lang w:val="es-PE" w:eastAsia="en-US"/>
        </w:rPr>
        <w:lastRenderedPageBreak/>
        <w:drawing>
          <wp:inline distT="0" distB="0" distL="0" distR="0" wp14:anchorId="2C00744B" wp14:editId="26448A4E">
            <wp:extent cx="3890166" cy="4267573"/>
            <wp:effectExtent l="0" t="0" r="0" b="0"/>
            <wp:docPr id="1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3426" cy="4282119"/>
                    </a:xfrm>
                    <a:prstGeom prst="rect">
                      <a:avLst/>
                    </a:prstGeom>
                    <a:noFill/>
                    <a:ln>
                      <a:noFill/>
                    </a:ln>
                  </pic:spPr>
                </pic:pic>
              </a:graphicData>
            </a:graphic>
          </wp:inline>
        </w:drawing>
      </w:r>
    </w:p>
    <w:p w14:paraId="22726CCF" w14:textId="77777777" w:rsidR="00F571CC" w:rsidRPr="00F571CC" w:rsidRDefault="00F571CC" w:rsidP="00F571CC">
      <w:pPr>
        <w:spacing w:line="360" w:lineRule="auto"/>
        <w:jc w:val="center"/>
        <w:rPr>
          <w:rFonts w:eastAsia="Calibri"/>
          <w:sz w:val="22"/>
          <w:szCs w:val="22"/>
          <w:lang w:val="es-PE" w:eastAsia="en-US"/>
        </w:rPr>
      </w:pPr>
      <w:r w:rsidRPr="00F571CC">
        <w:rPr>
          <w:rFonts w:eastAsia="Calibri"/>
          <w:b/>
          <w:bCs/>
          <w:sz w:val="22"/>
          <w:szCs w:val="22"/>
          <w:lang w:val="es-PE" w:eastAsia="en-US"/>
        </w:rPr>
        <w:t>Fig. 1 -</w:t>
      </w:r>
      <w:r w:rsidRPr="00F571CC">
        <w:rPr>
          <w:rFonts w:eastAsia="Calibri"/>
          <w:sz w:val="22"/>
          <w:szCs w:val="22"/>
          <w:lang w:val="es-PE" w:eastAsia="en-US"/>
        </w:rPr>
        <w:t xml:space="preserve"> Estructura de red de maltrato infantil e ideación suicida.</w:t>
      </w:r>
    </w:p>
    <w:p w14:paraId="1AC50383" w14:textId="77777777" w:rsidR="00F571CC" w:rsidRPr="00F571CC" w:rsidRDefault="00F571CC" w:rsidP="00F571CC">
      <w:pPr>
        <w:spacing w:line="360" w:lineRule="auto"/>
        <w:jc w:val="center"/>
        <w:rPr>
          <w:rFonts w:eastAsia="Calibri"/>
          <w:lang w:val="es-PE" w:eastAsia="en-US"/>
        </w:rPr>
      </w:pPr>
    </w:p>
    <w:p w14:paraId="132488EB" w14:textId="77777777" w:rsidR="00F571CC" w:rsidRPr="00F571CC" w:rsidRDefault="00F571CC" w:rsidP="00F571CC">
      <w:pPr>
        <w:spacing w:line="360" w:lineRule="auto"/>
        <w:jc w:val="center"/>
        <w:rPr>
          <w:rFonts w:eastAsia="Calibri"/>
          <w:b/>
          <w:bCs/>
          <w:sz w:val="28"/>
          <w:szCs w:val="28"/>
          <w:lang w:val="es" w:eastAsia="en-US"/>
        </w:rPr>
      </w:pPr>
      <w:r w:rsidRPr="00F571CC">
        <w:rPr>
          <w:rFonts w:eastAsia="Calibri"/>
          <w:b/>
          <w:bCs/>
          <w:sz w:val="28"/>
          <w:szCs w:val="28"/>
          <w:lang w:val="es" w:eastAsia="en-US"/>
        </w:rPr>
        <w:t>Precisión de la estructura de red y estabilidad del índice de centralidad</w:t>
      </w:r>
    </w:p>
    <w:p w14:paraId="7BA5480E" w14:textId="77777777" w:rsidR="00F571CC" w:rsidRPr="00F571CC" w:rsidRDefault="00F571CC" w:rsidP="00F571CC">
      <w:pPr>
        <w:spacing w:line="360" w:lineRule="auto"/>
        <w:jc w:val="both"/>
        <w:rPr>
          <w:rFonts w:eastAsia="Calibri"/>
          <w:lang w:val="es-PE" w:eastAsia="en-US"/>
        </w:rPr>
      </w:pPr>
      <w:r w:rsidRPr="00F571CC">
        <w:rPr>
          <w:rFonts w:eastAsia="Calibri"/>
          <w:lang w:val="es" w:eastAsia="en-US"/>
        </w:rPr>
        <w:t xml:space="preserve">En general, los IC </w:t>
      </w:r>
      <w:proofErr w:type="spellStart"/>
      <w:r w:rsidRPr="00F571CC">
        <w:rPr>
          <w:rFonts w:eastAsia="Calibri"/>
          <w:i/>
          <w:iCs/>
          <w:lang w:val="es" w:eastAsia="en-US"/>
        </w:rPr>
        <w:t>bootstrap</w:t>
      </w:r>
      <w:proofErr w:type="spellEnd"/>
      <w:r w:rsidRPr="00F571CC">
        <w:rPr>
          <w:rFonts w:eastAsia="Calibri"/>
          <w:lang w:val="es" w:eastAsia="en-US"/>
        </w:rPr>
        <w:t xml:space="preserve"> para las aristas fueron estrechos y en su mayoría, no estaban superpuestos (Fig. 2). Además, la estimación del índice de </w:t>
      </w:r>
      <w:proofErr w:type="spellStart"/>
      <w:r w:rsidRPr="00F571CC">
        <w:rPr>
          <w:rFonts w:eastAsia="Calibri"/>
          <w:lang w:val="es" w:eastAsia="en-US"/>
        </w:rPr>
        <w:t>IE</w:t>
      </w:r>
      <w:proofErr w:type="spellEnd"/>
      <w:r w:rsidRPr="00F571CC">
        <w:rPr>
          <w:rFonts w:eastAsia="Calibri"/>
          <w:lang w:val="es" w:eastAsia="en-US"/>
        </w:rPr>
        <w:t xml:space="preserve"> fue estable, con un coeficiente CS ≈ 0,75</w:t>
      </w:r>
      <w:r w:rsidRPr="00F571CC">
        <w:rPr>
          <w:rFonts w:eastAsia="Calibri"/>
          <w:lang w:val="es-PE" w:eastAsia="en-US"/>
        </w:rPr>
        <w:t>, lo que significa que el 75 % de los datos podrían eliminarse para conservar un 95 % de certeza una correlación de 0,70 con el conjunto de datos original (Fig. 3).</w:t>
      </w:r>
    </w:p>
    <w:p w14:paraId="0ECA3321" w14:textId="77777777" w:rsidR="00F571CC" w:rsidRPr="00F571CC" w:rsidRDefault="00F571CC" w:rsidP="00F571CC">
      <w:pPr>
        <w:spacing w:line="360" w:lineRule="auto"/>
        <w:jc w:val="both"/>
        <w:rPr>
          <w:rFonts w:eastAsia="Calibri"/>
          <w:lang w:val="es-PE" w:eastAsia="en-US"/>
        </w:rPr>
      </w:pPr>
    </w:p>
    <w:p w14:paraId="7E183E25" w14:textId="5474049E" w:rsidR="00F571CC" w:rsidRPr="00F571CC" w:rsidRDefault="00F571CC" w:rsidP="00F571CC">
      <w:pPr>
        <w:spacing w:line="360" w:lineRule="auto"/>
        <w:jc w:val="center"/>
        <w:rPr>
          <w:rFonts w:eastAsia="Calibri"/>
          <w:lang w:val="es-PE" w:eastAsia="en-US"/>
        </w:rPr>
      </w:pPr>
      <w:r w:rsidRPr="00F571CC">
        <w:rPr>
          <w:rFonts w:eastAsia="Calibri"/>
          <w:noProof/>
          <w:lang w:val="es-PE" w:eastAsia="en-US"/>
        </w:rPr>
        <w:lastRenderedPageBreak/>
        <w:drawing>
          <wp:inline distT="0" distB="0" distL="0" distR="0" wp14:anchorId="03A4C26F" wp14:editId="429B4888">
            <wp:extent cx="3890843" cy="4779034"/>
            <wp:effectExtent l="0" t="0" r="0" b="254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2987" cy="4793950"/>
                    </a:xfrm>
                    <a:prstGeom prst="rect">
                      <a:avLst/>
                    </a:prstGeom>
                    <a:noFill/>
                    <a:ln>
                      <a:noFill/>
                    </a:ln>
                  </pic:spPr>
                </pic:pic>
              </a:graphicData>
            </a:graphic>
          </wp:inline>
        </w:drawing>
      </w:r>
    </w:p>
    <w:p w14:paraId="03150463" w14:textId="77777777" w:rsidR="00F571CC" w:rsidRPr="00F571CC" w:rsidRDefault="00F571CC" w:rsidP="00F571CC">
      <w:pPr>
        <w:spacing w:line="360" w:lineRule="auto"/>
        <w:jc w:val="center"/>
        <w:rPr>
          <w:rFonts w:eastAsia="Calibri"/>
          <w:sz w:val="22"/>
          <w:szCs w:val="22"/>
          <w:lang w:val="es-PE" w:eastAsia="en-US"/>
        </w:rPr>
      </w:pPr>
      <w:r w:rsidRPr="00F571CC">
        <w:rPr>
          <w:rFonts w:eastAsia="Calibri"/>
          <w:b/>
          <w:bCs/>
          <w:sz w:val="22"/>
          <w:szCs w:val="22"/>
          <w:lang w:val="es-PE" w:eastAsia="en-US"/>
        </w:rPr>
        <w:t>Fig. 2 -</w:t>
      </w:r>
      <w:r w:rsidRPr="00F571CC">
        <w:rPr>
          <w:rFonts w:eastAsia="Calibri"/>
          <w:sz w:val="22"/>
          <w:szCs w:val="22"/>
          <w:lang w:val="es-PE" w:eastAsia="en-US"/>
        </w:rPr>
        <w:t xml:space="preserve"> Intervalos de confianza </w:t>
      </w:r>
      <w:proofErr w:type="spellStart"/>
      <w:r w:rsidRPr="00F571CC">
        <w:rPr>
          <w:rFonts w:eastAsia="Calibri"/>
          <w:i/>
          <w:iCs/>
          <w:sz w:val="22"/>
          <w:szCs w:val="22"/>
          <w:lang w:val="es-PE" w:eastAsia="en-US"/>
        </w:rPr>
        <w:t>bootstrap</w:t>
      </w:r>
      <w:proofErr w:type="spellEnd"/>
      <w:r w:rsidRPr="00F571CC">
        <w:rPr>
          <w:rFonts w:eastAsia="Calibri"/>
          <w:sz w:val="22"/>
          <w:szCs w:val="22"/>
          <w:lang w:val="es-PE" w:eastAsia="en-US"/>
        </w:rPr>
        <w:t xml:space="preserve"> no paramétricos de aristas estimadas para la estructura de red de maltrato infantil e ideación suicida.</w:t>
      </w:r>
    </w:p>
    <w:p w14:paraId="5855EFA7" w14:textId="77777777" w:rsidR="00F571CC" w:rsidRPr="00F571CC" w:rsidRDefault="00F571CC" w:rsidP="00F571CC">
      <w:pPr>
        <w:spacing w:line="360" w:lineRule="auto"/>
        <w:jc w:val="center"/>
        <w:rPr>
          <w:rFonts w:eastAsia="Calibri"/>
          <w:lang w:val="es-PE" w:eastAsia="en-US"/>
        </w:rPr>
      </w:pPr>
    </w:p>
    <w:p w14:paraId="73D7C185" w14:textId="4EAC0B2F" w:rsidR="00F571CC" w:rsidRPr="00F571CC" w:rsidRDefault="00F571CC" w:rsidP="00F571CC">
      <w:pPr>
        <w:spacing w:line="360" w:lineRule="auto"/>
        <w:jc w:val="center"/>
        <w:rPr>
          <w:rFonts w:eastAsia="Calibri"/>
          <w:lang w:val="es-PE" w:eastAsia="en-US"/>
        </w:rPr>
      </w:pPr>
      <w:r w:rsidRPr="00F571CC">
        <w:rPr>
          <w:rFonts w:eastAsia="Calibri"/>
          <w:noProof/>
          <w:lang w:val="es-PE" w:eastAsia="en-US"/>
        </w:rPr>
        <w:lastRenderedPageBreak/>
        <w:drawing>
          <wp:inline distT="0" distB="0" distL="0" distR="0" wp14:anchorId="457E958F" wp14:editId="77252173">
            <wp:extent cx="4753214" cy="3461030"/>
            <wp:effectExtent l="0" t="0" r="0" b="635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49" cy="3465133"/>
                    </a:xfrm>
                    <a:prstGeom prst="rect">
                      <a:avLst/>
                    </a:prstGeom>
                    <a:noFill/>
                    <a:ln>
                      <a:noFill/>
                    </a:ln>
                  </pic:spPr>
                </pic:pic>
              </a:graphicData>
            </a:graphic>
          </wp:inline>
        </w:drawing>
      </w:r>
    </w:p>
    <w:p w14:paraId="3727F2B8" w14:textId="77777777" w:rsidR="00F571CC" w:rsidRPr="00F571CC" w:rsidRDefault="00F571CC" w:rsidP="00F571CC">
      <w:pPr>
        <w:spacing w:line="360" w:lineRule="auto"/>
        <w:jc w:val="center"/>
        <w:rPr>
          <w:rFonts w:eastAsia="Calibri"/>
          <w:sz w:val="22"/>
          <w:szCs w:val="22"/>
          <w:lang w:val="es-PE" w:eastAsia="en-US"/>
        </w:rPr>
      </w:pPr>
      <w:r w:rsidRPr="00F571CC">
        <w:rPr>
          <w:rFonts w:eastAsia="Calibri"/>
          <w:b/>
          <w:bCs/>
          <w:sz w:val="22"/>
          <w:szCs w:val="22"/>
          <w:lang w:val="es-PE" w:eastAsia="en-US"/>
        </w:rPr>
        <w:t>Fig. 3 -</w:t>
      </w:r>
      <w:r w:rsidRPr="00F571CC">
        <w:rPr>
          <w:rFonts w:eastAsia="Calibri"/>
          <w:sz w:val="22"/>
          <w:szCs w:val="22"/>
          <w:lang w:val="es-PE" w:eastAsia="en-US"/>
        </w:rPr>
        <w:t xml:space="preserve"> Estabilidad del índice de centralidad de influencia esperada.</w:t>
      </w:r>
    </w:p>
    <w:p w14:paraId="129749CC" w14:textId="77777777" w:rsidR="00F571CC" w:rsidRPr="00F571CC" w:rsidRDefault="00F571CC" w:rsidP="00F571CC">
      <w:pPr>
        <w:spacing w:line="360" w:lineRule="auto"/>
        <w:jc w:val="both"/>
        <w:rPr>
          <w:rFonts w:eastAsia="Calibri"/>
          <w:b/>
          <w:bCs/>
          <w:lang w:val="es-PE" w:eastAsia="en-US"/>
        </w:rPr>
      </w:pPr>
    </w:p>
    <w:p w14:paraId="50F6DF7D" w14:textId="77777777" w:rsidR="00F571CC" w:rsidRPr="00F571CC" w:rsidRDefault="00F571CC" w:rsidP="00F571CC">
      <w:pPr>
        <w:spacing w:line="360" w:lineRule="auto"/>
        <w:jc w:val="center"/>
        <w:rPr>
          <w:rFonts w:eastAsia="Calibri"/>
          <w:b/>
          <w:bCs/>
          <w:sz w:val="28"/>
          <w:szCs w:val="28"/>
          <w:lang w:val="es-PE" w:eastAsia="en-US"/>
        </w:rPr>
      </w:pPr>
      <w:r w:rsidRPr="00F571CC">
        <w:rPr>
          <w:rFonts w:eastAsia="Calibri"/>
          <w:b/>
          <w:bCs/>
          <w:sz w:val="28"/>
          <w:szCs w:val="28"/>
          <w:lang w:val="es-PE" w:eastAsia="en-US"/>
        </w:rPr>
        <w:t>Análisis comparativo de redes según sexo</w:t>
      </w:r>
    </w:p>
    <w:p w14:paraId="29E8AA15" w14:textId="16EF4ADE" w:rsidR="00F571CC" w:rsidRPr="00F571CC" w:rsidRDefault="00F571CC" w:rsidP="00F571CC">
      <w:pPr>
        <w:spacing w:line="360" w:lineRule="auto"/>
        <w:jc w:val="both"/>
        <w:rPr>
          <w:rFonts w:eastAsia="Calibri"/>
          <w:lang w:val="es-PE" w:eastAsia="en-US"/>
        </w:rPr>
      </w:pPr>
      <w:r w:rsidRPr="00F571CC">
        <w:rPr>
          <w:rFonts w:eastAsia="Calibri"/>
          <w:lang w:val="es-PE" w:eastAsia="en-US"/>
        </w:rPr>
        <w:t>En la figura 4, se reportan las estructuras de red de mujeres (n= 780) y hombres (n= 599). La prueba de invarianza de fuerza global indicó que no hubo diferencias estadísticamente significativas (</w:t>
      </w:r>
      <w:r w:rsidRPr="00F571CC">
        <w:rPr>
          <w:rFonts w:eastAsia="Calibri"/>
          <w:i/>
          <w:iCs/>
          <w:lang w:val="es-PE" w:eastAsia="en-US"/>
        </w:rPr>
        <w:t>S</w:t>
      </w:r>
      <w:r w:rsidRPr="00F571CC">
        <w:rPr>
          <w:rFonts w:eastAsia="Calibri"/>
          <w:lang w:val="es-PE" w:eastAsia="en-US"/>
        </w:rPr>
        <w:t xml:space="preserve">= 0,33, </w:t>
      </w:r>
      <w:r w:rsidRPr="00F571CC">
        <w:rPr>
          <w:rFonts w:eastAsia="Calibri"/>
          <w:i/>
          <w:iCs/>
          <w:lang w:val="es-PE" w:eastAsia="en-US"/>
        </w:rPr>
        <w:t>p</w:t>
      </w:r>
      <w:r w:rsidRPr="00F571CC">
        <w:rPr>
          <w:rFonts w:eastAsia="Calibri"/>
          <w:lang w:val="es-PE" w:eastAsia="en-US"/>
        </w:rPr>
        <w:t>=</w:t>
      </w:r>
      <w:r w:rsidR="000B5DEB">
        <w:rPr>
          <w:rFonts w:eastAsia="Calibri"/>
          <w:lang w:val="es-PE" w:eastAsia="en-US"/>
        </w:rPr>
        <w:t> </w:t>
      </w:r>
      <w:r w:rsidRPr="00F571CC">
        <w:rPr>
          <w:rFonts w:eastAsia="Calibri"/>
          <w:lang w:val="es-PE" w:eastAsia="en-US"/>
        </w:rPr>
        <w:t>0,72), aunque la invarianza basada en su estructura indicó diferencias estadísticamente significativas (</w:t>
      </w:r>
      <w:r w:rsidRPr="00F571CC">
        <w:rPr>
          <w:rFonts w:eastAsia="Calibri"/>
          <w:i/>
          <w:iCs/>
          <w:lang w:val="es-PE" w:eastAsia="en-US"/>
        </w:rPr>
        <w:t>M</w:t>
      </w:r>
      <w:r w:rsidRPr="00F571CC">
        <w:rPr>
          <w:rFonts w:eastAsia="Calibri"/>
          <w:lang w:val="es-PE" w:eastAsia="en-US"/>
        </w:rPr>
        <w:t xml:space="preserve">= 0,29, </w:t>
      </w:r>
      <w:r w:rsidRPr="00F571CC">
        <w:rPr>
          <w:rFonts w:eastAsia="Calibri"/>
          <w:i/>
          <w:iCs/>
          <w:lang w:val="es-PE" w:eastAsia="en-US"/>
        </w:rPr>
        <w:t>p</w:t>
      </w:r>
      <w:r w:rsidRPr="00F571CC">
        <w:rPr>
          <w:rFonts w:eastAsia="Calibri"/>
          <w:lang w:val="es-PE" w:eastAsia="en-US"/>
        </w:rPr>
        <w:t>= 0,001). Se exploró los pesos de las aristas y se identificó conexiones estadísticamente significativas entre la IS y maltrato emocional (</w:t>
      </w:r>
      <w:r w:rsidRPr="00F571CC">
        <w:rPr>
          <w:rFonts w:eastAsia="Calibri"/>
          <w:i/>
          <w:iCs/>
          <w:lang w:val="es-PE" w:eastAsia="en-US"/>
        </w:rPr>
        <w:t>p</w:t>
      </w:r>
      <w:r w:rsidRPr="00F571CC">
        <w:rPr>
          <w:rFonts w:eastAsia="Calibri"/>
          <w:lang w:val="es-PE" w:eastAsia="en-US"/>
        </w:rPr>
        <w:t>= 0,001), además que este último también tuvo diferencias con el maltrato sexual (</w:t>
      </w:r>
      <w:r w:rsidRPr="00F571CC">
        <w:rPr>
          <w:rFonts w:eastAsia="Calibri"/>
          <w:i/>
          <w:iCs/>
          <w:lang w:val="es-PE" w:eastAsia="en-US"/>
        </w:rPr>
        <w:t>p</w:t>
      </w:r>
      <w:r w:rsidRPr="00F571CC">
        <w:rPr>
          <w:rFonts w:eastAsia="Calibri"/>
          <w:lang w:val="es-PE" w:eastAsia="en-US"/>
        </w:rPr>
        <w:t xml:space="preserve">= 0,04). Respecto a la </w:t>
      </w:r>
      <w:proofErr w:type="spellStart"/>
      <w:r w:rsidRPr="00F571CC">
        <w:rPr>
          <w:rFonts w:eastAsia="Calibri"/>
          <w:lang w:val="es-PE" w:eastAsia="en-US"/>
        </w:rPr>
        <w:t>IE</w:t>
      </w:r>
      <w:proofErr w:type="spellEnd"/>
      <w:r w:rsidRPr="00F571CC">
        <w:rPr>
          <w:rFonts w:eastAsia="Calibri"/>
          <w:lang w:val="es-PE" w:eastAsia="en-US"/>
        </w:rPr>
        <w:t>, los nodos centrales en la red de mujeres fueron el maltrato emocional (</w:t>
      </w:r>
      <w:proofErr w:type="spellStart"/>
      <w:r w:rsidRPr="00F571CC">
        <w:rPr>
          <w:rFonts w:eastAsia="Calibri"/>
          <w:lang w:val="es-PE" w:eastAsia="en-US"/>
        </w:rPr>
        <w:t>IE</w:t>
      </w:r>
      <w:proofErr w:type="spellEnd"/>
      <w:r w:rsidRPr="00F571CC">
        <w:rPr>
          <w:rFonts w:eastAsia="Calibri"/>
          <w:lang w:val="es-PE" w:eastAsia="en-US"/>
        </w:rPr>
        <w:t>= 0,82) y la IS (</w:t>
      </w:r>
      <w:proofErr w:type="spellStart"/>
      <w:r w:rsidRPr="00F571CC">
        <w:rPr>
          <w:rFonts w:eastAsia="Calibri"/>
          <w:lang w:val="es-PE" w:eastAsia="en-US"/>
        </w:rPr>
        <w:t>IE</w:t>
      </w:r>
      <w:proofErr w:type="spellEnd"/>
      <w:r w:rsidRPr="00F571CC">
        <w:rPr>
          <w:rFonts w:eastAsia="Calibri"/>
          <w:lang w:val="es-PE" w:eastAsia="en-US"/>
        </w:rPr>
        <w:t>= 0,61). Mientras que, en la red de hombres, los nodos centrales fueron maltrato emocional (</w:t>
      </w:r>
      <w:proofErr w:type="spellStart"/>
      <w:r w:rsidRPr="00F571CC">
        <w:rPr>
          <w:rFonts w:eastAsia="Calibri"/>
          <w:lang w:val="es-PE" w:eastAsia="en-US"/>
        </w:rPr>
        <w:t>IE</w:t>
      </w:r>
      <w:proofErr w:type="spellEnd"/>
      <w:r w:rsidRPr="00F571CC">
        <w:rPr>
          <w:rFonts w:eastAsia="Calibri"/>
          <w:lang w:val="es-PE" w:eastAsia="en-US"/>
        </w:rPr>
        <w:t>= 0,62) y maltrato físico (</w:t>
      </w:r>
      <w:proofErr w:type="spellStart"/>
      <w:r w:rsidRPr="00F571CC">
        <w:rPr>
          <w:rFonts w:eastAsia="Calibri"/>
          <w:lang w:val="es-PE" w:eastAsia="en-US"/>
        </w:rPr>
        <w:t>IE</w:t>
      </w:r>
      <w:proofErr w:type="spellEnd"/>
      <w:r w:rsidRPr="00F571CC">
        <w:rPr>
          <w:rFonts w:eastAsia="Calibri"/>
          <w:lang w:val="es-PE" w:eastAsia="en-US"/>
        </w:rPr>
        <w:t>= 0,59).</w:t>
      </w:r>
    </w:p>
    <w:p w14:paraId="5DD1C224" w14:textId="77777777" w:rsidR="00F571CC" w:rsidRPr="00F571CC" w:rsidRDefault="00F571CC" w:rsidP="00F571CC">
      <w:pPr>
        <w:spacing w:line="360" w:lineRule="auto"/>
        <w:jc w:val="both"/>
        <w:rPr>
          <w:rFonts w:eastAsia="Calibri"/>
          <w:lang w:val="es-PE" w:eastAsia="en-US"/>
        </w:rPr>
      </w:pPr>
    </w:p>
    <w:p w14:paraId="5311C91A" w14:textId="334E94F2" w:rsidR="00F571CC" w:rsidRPr="00F571CC" w:rsidRDefault="00F571CC" w:rsidP="00F571CC">
      <w:pPr>
        <w:spacing w:line="360" w:lineRule="auto"/>
        <w:jc w:val="center"/>
        <w:rPr>
          <w:rFonts w:eastAsia="Calibri"/>
          <w:lang w:val="es-PE" w:eastAsia="en-US"/>
        </w:rPr>
      </w:pPr>
      <w:r w:rsidRPr="00F571CC">
        <w:rPr>
          <w:rFonts w:eastAsia="Calibri"/>
          <w:noProof/>
          <w:lang w:val="es-PE" w:eastAsia="en-US"/>
        </w:rPr>
        <w:lastRenderedPageBreak/>
        <w:drawing>
          <wp:inline distT="0" distB="0" distL="0" distR="0" wp14:anchorId="5E38D799" wp14:editId="6316ACD0">
            <wp:extent cx="5589453" cy="5678042"/>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3814" cy="5682472"/>
                    </a:xfrm>
                    <a:prstGeom prst="rect">
                      <a:avLst/>
                    </a:prstGeom>
                    <a:noFill/>
                    <a:ln>
                      <a:noFill/>
                    </a:ln>
                  </pic:spPr>
                </pic:pic>
              </a:graphicData>
            </a:graphic>
          </wp:inline>
        </w:drawing>
      </w:r>
    </w:p>
    <w:p w14:paraId="6C5CC51B" w14:textId="77777777" w:rsidR="00F571CC" w:rsidRPr="00F571CC" w:rsidRDefault="00F571CC" w:rsidP="00F571CC">
      <w:pPr>
        <w:spacing w:line="360" w:lineRule="auto"/>
        <w:jc w:val="center"/>
        <w:rPr>
          <w:rFonts w:eastAsia="Calibri"/>
          <w:sz w:val="22"/>
          <w:szCs w:val="22"/>
          <w:lang w:val="es-PE" w:eastAsia="en-US"/>
        </w:rPr>
      </w:pPr>
      <w:r w:rsidRPr="00F571CC">
        <w:rPr>
          <w:rFonts w:eastAsia="Calibri"/>
          <w:b/>
          <w:bCs/>
          <w:sz w:val="22"/>
          <w:szCs w:val="22"/>
          <w:lang w:val="es-PE" w:eastAsia="en-US"/>
        </w:rPr>
        <w:t>Fig. 4</w:t>
      </w:r>
      <w:r w:rsidRPr="00F571CC">
        <w:rPr>
          <w:rFonts w:eastAsia="Calibri"/>
          <w:sz w:val="22"/>
          <w:szCs w:val="22"/>
          <w:lang w:val="es-PE" w:eastAsia="en-US"/>
        </w:rPr>
        <w:t xml:space="preserve"> - Estructura de red e influencia esperada según sexo.</w:t>
      </w:r>
    </w:p>
    <w:p w14:paraId="3E0294C5" w14:textId="77777777" w:rsidR="00F571CC" w:rsidRPr="00F571CC" w:rsidRDefault="00F571CC" w:rsidP="00F571CC">
      <w:pPr>
        <w:spacing w:line="360" w:lineRule="auto"/>
        <w:jc w:val="center"/>
        <w:rPr>
          <w:rFonts w:eastAsia="Calibri"/>
          <w:b/>
          <w:bCs/>
          <w:lang w:val="es-PE" w:eastAsia="en-US"/>
        </w:rPr>
      </w:pPr>
    </w:p>
    <w:p w14:paraId="04121C11" w14:textId="77777777" w:rsidR="00F571CC" w:rsidRPr="00F571CC" w:rsidRDefault="00F571CC" w:rsidP="00F571CC">
      <w:pPr>
        <w:spacing w:line="360" w:lineRule="auto"/>
        <w:jc w:val="center"/>
        <w:rPr>
          <w:rFonts w:eastAsia="Calibri"/>
          <w:b/>
          <w:bCs/>
          <w:lang w:val="es-PE" w:eastAsia="en-US"/>
        </w:rPr>
      </w:pPr>
    </w:p>
    <w:p w14:paraId="45CB6B21" w14:textId="77777777" w:rsidR="00F571CC" w:rsidRPr="00F571CC" w:rsidRDefault="00F571CC" w:rsidP="00F571CC">
      <w:pPr>
        <w:spacing w:line="360" w:lineRule="auto"/>
        <w:jc w:val="center"/>
        <w:rPr>
          <w:rFonts w:eastAsia="Calibri"/>
          <w:b/>
          <w:bCs/>
          <w:sz w:val="32"/>
          <w:szCs w:val="32"/>
          <w:lang w:val="es-PE" w:eastAsia="en-US"/>
        </w:rPr>
      </w:pPr>
      <w:r w:rsidRPr="00F571CC">
        <w:rPr>
          <w:rFonts w:eastAsia="Calibri"/>
          <w:b/>
          <w:bCs/>
          <w:sz w:val="32"/>
          <w:szCs w:val="32"/>
          <w:lang w:val="es-PE" w:eastAsia="en-US"/>
        </w:rPr>
        <w:t>DISCUSIÓN</w:t>
      </w:r>
    </w:p>
    <w:p w14:paraId="27D9983F"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Estudios previos han demostrado que el maltrato infantil es un factor de riesgo considerable para las conductas suicidas, especialmente para la IS.</w:t>
      </w:r>
      <w:r w:rsidRPr="00F571CC">
        <w:rPr>
          <w:rFonts w:eastAsia="Calibri"/>
          <w:vertAlign w:val="superscript"/>
          <w:lang w:val="es-PE" w:eastAsia="en-US"/>
        </w:rPr>
        <w:t>(7,13,25)</w:t>
      </w:r>
      <w:r w:rsidRPr="00F571CC">
        <w:rPr>
          <w:rFonts w:eastAsia="Calibri"/>
          <w:lang w:val="es-PE" w:eastAsia="en-US"/>
        </w:rPr>
        <w:t xml:space="preserve"> Por lo tanto, el presente estudio exploró ambas </w:t>
      </w:r>
      <w:r w:rsidRPr="00F571CC">
        <w:rPr>
          <w:rFonts w:eastAsia="Calibri"/>
          <w:lang w:val="es-PE" w:eastAsia="en-US"/>
        </w:rPr>
        <w:lastRenderedPageBreak/>
        <w:t>variables psicológicas desde el enfoque de redes.</w:t>
      </w:r>
      <w:r w:rsidRPr="00F571CC">
        <w:rPr>
          <w:rFonts w:eastAsia="Calibri"/>
          <w:vertAlign w:val="superscript"/>
          <w:lang w:val="es-PE" w:eastAsia="en-US"/>
        </w:rPr>
        <w:t>(19,26,27)</w:t>
      </w:r>
      <w:r w:rsidRPr="00F571CC">
        <w:rPr>
          <w:rFonts w:eastAsia="Calibri"/>
          <w:lang w:val="es-PE" w:eastAsia="en-US"/>
        </w:rPr>
        <w:t xml:space="preserve"> Si bien las investigaciones previas estudiaron esta problemática en población clínica adulta mediante análisis de redes, no existe evidencia en población general adolescente.</w:t>
      </w:r>
      <w:r w:rsidRPr="00F571CC">
        <w:rPr>
          <w:rFonts w:eastAsia="Calibri"/>
          <w:vertAlign w:val="superscript"/>
          <w:lang w:val="es-PE" w:eastAsia="en-US"/>
        </w:rPr>
        <w:t>(8,13)</w:t>
      </w:r>
      <w:r w:rsidRPr="00F571CC">
        <w:rPr>
          <w:rFonts w:eastAsia="Calibri"/>
          <w:lang w:val="es-PE" w:eastAsia="en-US"/>
        </w:rPr>
        <w:t xml:space="preserve"> En ese sentido, la investigación actual contribuye a la literatura sobre la asociación entre el maltrato infantil e IS en adolescentes, como también la utilidad del análisis de redes para las investigaciones contemporáneas. En los siguientes párrafos se discuten los hallazgos, contribuciones, limitaciones y conclusiones del estudio.</w:t>
      </w:r>
    </w:p>
    <w:p w14:paraId="61B278C2"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En relación a la estructura de red, el maltrato emocional fue el que presentó mayor asociación con la IS y maltrato físico. Además, la IS se asoció de manera directa con el maltrato sexual y en menor magnitud con el maltrato físico. Estos resultados concuerdan con un metanálisis en el cual se reportan mayores efectos para el maltrato emocional, sexual y físico vinculado a la </w:t>
      </w:r>
      <w:proofErr w:type="gramStart"/>
      <w:r w:rsidRPr="00F571CC">
        <w:rPr>
          <w:rFonts w:eastAsia="Calibri"/>
          <w:lang w:val="es-PE" w:eastAsia="en-US"/>
        </w:rPr>
        <w:t>IS.</w:t>
      </w:r>
      <w:r w:rsidRPr="00F571CC">
        <w:rPr>
          <w:rFonts w:eastAsia="Calibri"/>
          <w:vertAlign w:val="superscript"/>
          <w:lang w:val="es-PE" w:eastAsia="en-US"/>
        </w:rPr>
        <w:t>(</w:t>
      </w:r>
      <w:proofErr w:type="gramEnd"/>
      <w:r w:rsidRPr="00F571CC">
        <w:rPr>
          <w:rFonts w:eastAsia="Calibri"/>
          <w:vertAlign w:val="superscript"/>
          <w:lang w:val="es-PE" w:eastAsia="en-US"/>
        </w:rPr>
        <w:t>7)</w:t>
      </w:r>
      <w:r w:rsidRPr="00F571CC">
        <w:rPr>
          <w:rFonts w:eastAsia="Calibri"/>
          <w:lang w:val="es-PE" w:eastAsia="en-US"/>
        </w:rPr>
        <w:t xml:space="preserve"> Esto sugiere que, los abusos de carácter emocional (p. ej., menosprecio continuado, discriminación), sexual (p. ej., acoso, tocamientos) y físico (p. ej., golpes con objetos, patadas), pueden desencadenar en el adolescente, pensamientos relacionados a su propia muerte. De hecho, un estudio en población adolescente encontró que el maltrato físico y emocional, fueron los que demostraron mayor asociación significativa con la IS e intentos de suicidio.</w:t>
      </w:r>
      <w:r w:rsidRPr="00F571CC">
        <w:rPr>
          <w:rFonts w:eastAsia="Calibri"/>
          <w:vertAlign w:val="superscript"/>
          <w:lang w:val="es-PE" w:eastAsia="en-US"/>
        </w:rPr>
        <w:t>(25)</w:t>
      </w:r>
      <w:r w:rsidRPr="00F571CC">
        <w:rPr>
          <w:rFonts w:eastAsia="Calibri"/>
          <w:lang w:val="es-PE" w:eastAsia="en-US"/>
        </w:rPr>
        <w:t xml:space="preserve"> Además, los resultados fueron consistentes con estudios previos de análisis de redes, para lo cual el maltrato emocional presenta la mayor asociación condicional con la IS en comparación con otros tipos de maltrato, en el cual es un aspecto importante en el desarrollo de la IS frente a experiencias adversas de maltrato en la adolescencia.</w:t>
      </w:r>
      <w:r w:rsidRPr="00F571CC">
        <w:rPr>
          <w:rFonts w:eastAsia="Calibri"/>
          <w:vertAlign w:val="superscript"/>
          <w:lang w:val="es-PE" w:eastAsia="en-US"/>
        </w:rPr>
        <w:t>(8,13)</w:t>
      </w:r>
    </w:p>
    <w:p w14:paraId="16CF9C72"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Por otro lado, el maltrato emocional fue el nodo con mayor centralidad y predictibilidad, seguido de la IS. Esto indica que ambas variables están fuertemente conectadas con el resto de los nodos. Los resultados concuerdan con estudios previos realizados en Alemania y China, en el cual el maltrato emocional presentó la mayor centralidad y revisiones de metanálisis, que identifica este subtipo de maltrato con mayor </w:t>
      </w:r>
      <w:proofErr w:type="gramStart"/>
      <w:r w:rsidRPr="00F571CC">
        <w:rPr>
          <w:rFonts w:eastAsia="Calibri"/>
          <w:lang w:val="es-PE" w:eastAsia="en-US"/>
        </w:rPr>
        <w:t>prevalencia.</w:t>
      </w:r>
      <w:r w:rsidRPr="00F571CC">
        <w:rPr>
          <w:rFonts w:eastAsia="Calibri"/>
          <w:vertAlign w:val="superscript"/>
          <w:lang w:val="es-PE" w:eastAsia="en-US"/>
        </w:rPr>
        <w:t>(</w:t>
      </w:r>
      <w:proofErr w:type="gramEnd"/>
      <w:r w:rsidRPr="00F571CC">
        <w:rPr>
          <w:rFonts w:eastAsia="Calibri"/>
          <w:vertAlign w:val="superscript"/>
          <w:lang w:val="es-PE" w:eastAsia="en-US"/>
        </w:rPr>
        <w:t>2,8,13)</w:t>
      </w:r>
      <w:r w:rsidRPr="00F571CC">
        <w:rPr>
          <w:rFonts w:eastAsia="Calibri"/>
          <w:lang w:val="es-PE" w:eastAsia="en-US"/>
        </w:rPr>
        <w:t xml:space="preserve"> Dado que los adolescentes peruanos informan mayores porcentajes de maltrato emocional, las intervenciones dirigidas hacia este subtipo de maltrato podrían ayudar a reducir la prevalencia de IS.</w:t>
      </w:r>
      <w:r w:rsidRPr="00F571CC">
        <w:rPr>
          <w:rFonts w:eastAsia="Calibri"/>
          <w:vertAlign w:val="superscript"/>
          <w:lang w:val="es-PE" w:eastAsia="en-US"/>
        </w:rPr>
        <w:t>(5,6)</w:t>
      </w:r>
    </w:p>
    <w:p w14:paraId="35B17F75"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En la comparación de redes según sexo, se identificó conexiones estadísticamente significativas entre maltrato emocional e IS. Los resultados son similares para las relaciones entre ambas variables de acuerdo a la </w:t>
      </w:r>
      <w:proofErr w:type="gramStart"/>
      <w:r w:rsidRPr="00F571CC">
        <w:rPr>
          <w:rFonts w:eastAsia="Calibri"/>
          <w:lang w:val="es-PE" w:eastAsia="en-US"/>
        </w:rPr>
        <w:t>literatura.</w:t>
      </w:r>
      <w:r w:rsidRPr="00F571CC">
        <w:rPr>
          <w:rFonts w:eastAsia="Calibri"/>
          <w:vertAlign w:val="superscript"/>
          <w:lang w:val="es-PE" w:eastAsia="en-US"/>
        </w:rPr>
        <w:t>(</w:t>
      </w:r>
      <w:proofErr w:type="gramEnd"/>
      <w:r w:rsidRPr="00F571CC">
        <w:rPr>
          <w:rFonts w:eastAsia="Calibri"/>
          <w:vertAlign w:val="superscript"/>
          <w:lang w:val="es-PE" w:eastAsia="en-US"/>
        </w:rPr>
        <w:t>7,8,13,25)</w:t>
      </w:r>
      <w:r w:rsidRPr="00F571CC">
        <w:rPr>
          <w:rFonts w:eastAsia="Calibri"/>
          <w:lang w:val="es-PE" w:eastAsia="en-US"/>
        </w:rPr>
        <w:t xml:space="preserve"> Sin embargo, los estudios previos no exploraron la centralidad de </w:t>
      </w:r>
      <w:r w:rsidRPr="00F571CC">
        <w:rPr>
          <w:rFonts w:eastAsia="Calibri"/>
          <w:lang w:val="es-PE" w:eastAsia="en-US"/>
        </w:rPr>
        <w:lastRenderedPageBreak/>
        <w:t>estructuras según sexo.</w:t>
      </w:r>
      <w:r w:rsidRPr="00F571CC">
        <w:rPr>
          <w:rFonts w:eastAsia="Calibri"/>
          <w:vertAlign w:val="superscript"/>
          <w:lang w:val="es-PE" w:eastAsia="en-US"/>
        </w:rPr>
        <w:t>(8,13)</w:t>
      </w:r>
      <w:r w:rsidRPr="00F571CC">
        <w:rPr>
          <w:rFonts w:eastAsia="Calibri"/>
          <w:lang w:val="es-PE" w:eastAsia="en-US"/>
        </w:rPr>
        <w:t xml:space="preserve"> Un importante hallazgo es que tanto para hombres y mujeres, el maltrato emocional reportó la mayor centralidad, aunque la diferencia surge en las mujeres con la presencia de IS y en los hombres se enfatiza el maltrato físico. Estas diferencias se deben a que las mujeres son más sensibles y vulnerables a estados de ánimo negativos (p. ej., tristeza, desesperanza, soledad) que pueden implicar en conductas de riesgo (p. ej., pensamientos de suicidio, autolesiones) cuando experimentan algún tipo de maltrato infantil, mayor aun cuando existe un sentimiento de autoderrota.</w:t>
      </w:r>
      <w:r w:rsidRPr="00F571CC">
        <w:rPr>
          <w:rFonts w:eastAsia="Calibri"/>
          <w:vertAlign w:val="superscript"/>
          <w:lang w:val="es-PE" w:eastAsia="en-US"/>
        </w:rPr>
        <w:t>(4,7,28)</w:t>
      </w:r>
      <w:r w:rsidRPr="00F571CC">
        <w:rPr>
          <w:rFonts w:eastAsia="Calibri"/>
          <w:lang w:val="es-PE" w:eastAsia="en-US"/>
        </w:rPr>
        <w:t xml:space="preserve"> Los hombres también experimentan IS, sin embargo, la literatura refiere que este grupo se encuentra más expuesto al maltrato físico, incluida la explotación comercial o laboral, en el cual la violencia física responde a fines de castigo corporal debido a no cumplir las expectativas de los padres, entre otros</w:t>
      </w:r>
      <w:r w:rsidRPr="00F571CC">
        <w:rPr>
          <w:rFonts w:eastAsia="Calibri"/>
          <w:noProof/>
          <w:lang w:val="es-PE" w:eastAsia="en-US"/>
        </w:rPr>
        <w:t>.</w:t>
      </w:r>
      <w:r w:rsidRPr="00F571CC">
        <w:rPr>
          <w:rFonts w:eastAsia="Calibri"/>
          <w:noProof/>
          <w:vertAlign w:val="superscript"/>
          <w:lang w:val="es-PE" w:eastAsia="en-US"/>
        </w:rPr>
        <w:t>(1,9,10)</w:t>
      </w:r>
      <w:r w:rsidRPr="00F571CC">
        <w:rPr>
          <w:rFonts w:eastAsia="Calibri"/>
          <w:noProof/>
          <w:lang w:val="es-PE" w:eastAsia="en-US"/>
        </w:rPr>
        <w:t xml:space="preserve"> </w:t>
      </w:r>
    </w:p>
    <w:p w14:paraId="75736E43"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De acuerdo a las contribuciones de este estudio, los resultados confirman la importancia de la evaluación de los diversos tipos de maltrato infantil en adolescentes de población general, aunque de manera específica se destaca el maltrato emocional debido a su fuerte asociación con la IS. </w:t>
      </w:r>
    </w:p>
    <w:p w14:paraId="6859FA79"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Dado que la población de estudio fueron adolescentes de nivel de secundaria, las instituciones educativas deben impartir educación sobre el maltrato infantil e IS con regularidad. Este mismo proceso debe repetirse con los padres de familia, brindar pautas recomendables de crianza y psicoeducación sobre las consecuencias negativas del maltrato infantil. </w:t>
      </w:r>
    </w:p>
    <w:p w14:paraId="5EEAD0CB"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A pesar de las fortalezas del estudio, como su método estadístico y tamaño de muestra, es necesario reconocer algunas limitaciones. Primero, el método de muestreo fue por conveniencia, lo cual no puede ser representativo para toda la población general adolescente del Perú, se sugiere no extender los hallazgos a otras etapas de desarrollo y departamentos del país. Segundo, el análisis actual se basó en datos transversales, por tanto, no es posible inferir causalidad en la dirección de las aristas. Los resultados exploratorios de este estudio podrían confirmarse con análisis de redes dirigidas. Tercero, la información recopilada fue a partir de las puntuaciones de un autoinforme, lo que puede limitar capturar un fenómeno psicológico. Además, la naturaleza retrospectiva del autoinforme es un punto adicional a destacar, mayor aún sobre experiencias negativas vinculadas al maltrato infantil. Cuarto, la estructura de red podría ampliarse considerando otros tipos de maltrato (p. ej., negligencia emocional y física, explotación laboral) y otros problemas psicológicos relevantes, con el objetivo de explorar su complejidad y </w:t>
      </w:r>
      <w:r w:rsidRPr="00F571CC">
        <w:rPr>
          <w:rFonts w:eastAsia="Calibri"/>
          <w:lang w:val="es-PE" w:eastAsia="en-US"/>
        </w:rPr>
        <w:lastRenderedPageBreak/>
        <w:t xml:space="preserve">comprensión sobre los mecanismos asociados en la relación entre el maltrato infantil e IS en población general adolescente. </w:t>
      </w:r>
    </w:p>
    <w:p w14:paraId="7158D79B"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En conclusión, los hallazgos del estudio refieren que el maltrato emocional presentó una mayor asociación con la IS, y se recomienda destacar este tipo de maltrato en la evaluación de riesgo de suicidio en población adolescente, independiente si son hombres o mujeres. Por ello, los psicólogos educativos y la comunidad escolar, deben trabajar en conjunto para la identificación, intervención o derivación de probables casos de maltrato infantil, dado que aquello puede suponer un factor de riesgo para los pensamientos de suicidio. </w:t>
      </w:r>
    </w:p>
    <w:p w14:paraId="785449AB" w14:textId="77777777" w:rsidR="00F571CC" w:rsidRPr="00F571CC" w:rsidRDefault="00F571CC" w:rsidP="00F571CC">
      <w:pPr>
        <w:spacing w:line="360" w:lineRule="auto"/>
        <w:jc w:val="both"/>
        <w:rPr>
          <w:rFonts w:eastAsia="Calibri"/>
          <w:lang w:val="es-PE" w:eastAsia="en-US"/>
        </w:rPr>
      </w:pPr>
    </w:p>
    <w:p w14:paraId="549B28C5" w14:textId="77777777" w:rsidR="00F571CC" w:rsidRPr="00F571CC" w:rsidRDefault="00F571CC" w:rsidP="00F571CC">
      <w:pPr>
        <w:spacing w:line="360" w:lineRule="auto"/>
        <w:jc w:val="center"/>
        <w:rPr>
          <w:rFonts w:eastAsia="Calibri"/>
          <w:b/>
          <w:bCs/>
          <w:lang w:val="es-PE" w:eastAsia="en-US"/>
        </w:rPr>
      </w:pPr>
    </w:p>
    <w:p w14:paraId="5F77ECF3" w14:textId="77777777" w:rsidR="00F571CC" w:rsidRPr="00F571CC" w:rsidRDefault="00F571CC" w:rsidP="00F571CC">
      <w:pPr>
        <w:spacing w:line="360" w:lineRule="auto"/>
        <w:jc w:val="center"/>
        <w:rPr>
          <w:rFonts w:eastAsia="Calibri"/>
          <w:b/>
          <w:bCs/>
          <w:sz w:val="32"/>
          <w:szCs w:val="32"/>
          <w:lang w:val="es-PE" w:eastAsia="en-US"/>
        </w:rPr>
      </w:pPr>
      <w:r w:rsidRPr="00F571CC">
        <w:rPr>
          <w:rFonts w:eastAsia="Calibri"/>
          <w:b/>
          <w:bCs/>
          <w:sz w:val="32"/>
          <w:szCs w:val="32"/>
          <w:lang w:val="es-PE" w:eastAsia="en-US"/>
        </w:rPr>
        <w:t>REFERENCIAS BIBLIOGRÁFICAS</w:t>
      </w:r>
    </w:p>
    <w:p w14:paraId="16CA08E3" w14:textId="77777777" w:rsidR="00F571CC" w:rsidRPr="00F571CC" w:rsidRDefault="00F571CC" w:rsidP="00F571CC">
      <w:pPr>
        <w:spacing w:line="360" w:lineRule="auto"/>
        <w:rPr>
          <w:rFonts w:eastAsia="Calibri"/>
          <w:lang w:val="en-US" w:eastAsia="en-US"/>
        </w:rPr>
      </w:pPr>
      <w:r w:rsidRPr="00F571CC">
        <w:rPr>
          <w:rFonts w:eastAsia="Calibri"/>
          <w:lang w:val="es-PE" w:eastAsia="en-US"/>
        </w:rPr>
        <w:t xml:space="preserve">1. Organización Mundial de la Salud. Prevención del maltrato infantil: qué hacer, y </w:t>
      </w:r>
      <w:proofErr w:type="spellStart"/>
      <w:r w:rsidRPr="00F571CC">
        <w:rPr>
          <w:rFonts w:eastAsia="Calibri"/>
          <w:lang w:val="es-PE" w:eastAsia="en-US"/>
        </w:rPr>
        <w:t>cómo</w:t>
      </w:r>
      <w:proofErr w:type="spellEnd"/>
      <w:r w:rsidRPr="00F571CC">
        <w:rPr>
          <w:rFonts w:eastAsia="Calibri"/>
          <w:lang w:val="es-PE" w:eastAsia="en-US"/>
        </w:rPr>
        <w:t xml:space="preserve"> obtener evidencias. </w:t>
      </w:r>
      <w:r w:rsidRPr="00F571CC">
        <w:rPr>
          <w:rFonts w:eastAsia="Calibri"/>
          <w:lang w:val="en-US" w:eastAsia="en-US"/>
        </w:rPr>
        <w:t>Ginebra: OMS; 2009 [</w:t>
      </w:r>
      <w:proofErr w:type="spellStart"/>
      <w:r w:rsidRPr="00F571CC">
        <w:rPr>
          <w:rFonts w:eastAsia="Calibri"/>
          <w:lang w:val="en-US" w:eastAsia="en-US"/>
        </w:rPr>
        <w:t>acceso</w:t>
      </w:r>
      <w:proofErr w:type="spellEnd"/>
      <w:r w:rsidRPr="00F571CC">
        <w:rPr>
          <w:rFonts w:eastAsia="Calibri"/>
          <w:lang w:val="en-US" w:eastAsia="en-US"/>
        </w:rPr>
        <w:t xml:space="preserve">: 06/09/2022]. Disponible </w:t>
      </w:r>
      <w:proofErr w:type="spellStart"/>
      <w:r w:rsidRPr="00F571CC">
        <w:rPr>
          <w:rFonts w:eastAsia="Calibri"/>
          <w:lang w:val="en-US" w:eastAsia="en-US"/>
        </w:rPr>
        <w:t>en</w:t>
      </w:r>
      <w:proofErr w:type="spellEnd"/>
      <w:r w:rsidRPr="00F571CC">
        <w:rPr>
          <w:rFonts w:eastAsia="Calibri"/>
          <w:lang w:val="en-US" w:eastAsia="en-US"/>
        </w:rPr>
        <w:t xml:space="preserve">: </w:t>
      </w:r>
      <w:hyperlink r:id="rId14" w:history="1">
        <w:r w:rsidRPr="00F571CC">
          <w:rPr>
            <w:rFonts w:eastAsia="Calibri"/>
            <w:color w:val="0563C1"/>
            <w:u w:val="single"/>
            <w:lang w:val="en-US" w:eastAsia="en-US"/>
          </w:rPr>
          <w:t>https://bit.ly/3xck7l2</w:t>
        </w:r>
      </w:hyperlink>
      <w:r w:rsidRPr="00F571CC">
        <w:rPr>
          <w:rFonts w:eastAsia="Calibri"/>
          <w:lang w:val="en-US" w:eastAsia="en-US"/>
        </w:rPr>
        <w:t xml:space="preserve">  </w:t>
      </w:r>
    </w:p>
    <w:p w14:paraId="5FC3A170"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2. </w:t>
      </w:r>
      <w:proofErr w:type="spellStart"/>
      <w:r w:rsidRPr="00F571CC">
        <w:rPr>
          <w:rFonts w:eastAsia="Calibri"/>
          <w:lang w:val="en-US" w:eastAsia="en-US"/>
        </w:rPr>
        <w:t>Stoltenborgh</w:t>
      </w:r>
      <w:proofErr w:type="spellEnd"/>
      <w:r w:rsidRPr="00F571CC">
        <w:rPr>
          <w:rFonts w:eastAsia="Calibri"/>
          <w:lang w:val="en-US" w:eastAsia="en-US"/>
        </w:rPr>
        <w:t xml:space="preserve"> M, </w:t>
      </w:r>
      <w:proofErr w:type="spellStart"/>
      <w:r w:rsidRPr="00F571CC">
        <w:rPr>
          <w:rFonts w:eastAsia="Calibri"/>
          <w:lang w:val="en-US" w:eastAsia="en-US"/>
        </w:rPr>
        <w:t>Bakermans-Kranenburg</w:t>
      </w:r>
      <w:proofErr w:type="spellEnd"/>
      <w:r w:rsidRPr="00F571CC">
        <w:rPr>
          <w:rFonts w:eastAsia="Calibri"/>
          <w:lang w:val="en-US" w:eastAsia="en-US"/>
        </w:rPr>
        <w:t xml:space="preserve"> MJ, </w:t>
      </w:r>
      <w:proofErr w:type="spellStart"/>
      <w:r w:rsidRPr="00F571CC">
        <w:rPr>
          <w:rFonts w:eastAsia="Calibri"/>
          <w:lang w:val="en-US" w:eastAsia="en-US"/>
        </w:rPr>
        <w:t>Alink</w:t>
      </w:r>
      <w:proofErr w:type="spellEnd"/>
      <w:r w:rsidRPr="00F571CC">
        <w:rPr>
          <w:rFonts w:eastAsia="Calibri"/>
          <w:lang w:val="en-US" w:eastAsia="en-US"/>
        </w:rPr>
        <w:t xml:space="preserve"> LR, van </w:t>
      </w:r>
      <w:proofErr w:type="spellStart"/>
      <w:r w:rsidRPr="00F571CC">
        <w:rPr>
          <w:rFonts w:eastAsia="Calibri"/>
          <w:lang w:val="en-US" w:eastAsia="en-US"/>
        </w:rPr>
        <w:t>Ijzendoorn</w:t>
      </w:r>
      <w:proofErr w:type="spellEnd"/>
      <w:r w:rsidRPr="00F571CC">
        <w:rPr>
          <w:rFonts w:eastAsia="Calibri"/>
          <w:lang w:val="en-US" w:eastAsia="en-US"/>
        </w:rPr>
        <w:t xml:space="preserve"> MH. The Prevalence of Child Maltreatment across the Globe: Review of a Series of Meta-Analyses. Child </w:t>
      </w:r>
      <w:proofErr w:type="spellStart"/>
      <w:r w:rsidRPr="00F571CC">
        <w:rPr>
          <w:rFonts w:eastAsia="Calibri"/>
          <w:lang w:val="en-US" w:eastAsia="en-US"/>
        </w:rPr>
        <w:t>Abus</w:t>
      </w:r>
      <w:proofErr w:type="spellEnd"/>
      <w:r w:rsidRPr="00F571CC">
        <w:rPr>
          <w:rFonts w:eastAsia="Calibri"/>
          <w:lang w:val="en-US" w:eastAsia="en-US"/>
        </w:rPr>
        <w:t xml:space="preserve"> Rev. 2015; 24(1):37-50. DOI: 10.1002/</w:t>
      </w:r>
      <w:proofErr w:type="spellStart"/>
      <w:r w:rsidRPr="00F571CC">
        <w:rPr>
          <w:rFonts w:eastAsia="Calibri"/>
          <w:lang w:val="en-US" w:eastAsia="en-US"/>
        </w:rPr>
        <w:t>car.2353</w:t>
      </w:r>
      <w:proofErr w:type="spellEnd"/>
    </w:p>
    <w:p w14:paraId="6F152FA2" w14:textId="77777777" w:rsidR="00F571CC" w:rsidRPr="00F571CC" w:rsidRDefault="00F571CC" w:rsidP="00F571CC">
      <w:pPr>
        <w:spacing w:line="360" w:lineRule="auto"/>
        <w:rPr>
          <w:rFonts w:eastAsia="Calibri"/>
          <w:lang w:val="es-PE" w:eastAsia="en-US"/>
        </w:rPr>
      </w:pPr>
      <w:r w:rsidRPr="00F571CC">
        <w:rPr>
          <w:rFonts w:eastAsia="Calibri"/>
          <w:lang w:val="en-US" w:eastAsia="en-US"/>
        </w:rPr>
        <w:t xml:space="preserve">3. Hillis S, Mercy J, </w:t>
      </w:r>
      <w:proofErr w:type="spellStart"/>
      <w:r w:rsidRPr="00F571CC">
        <w:rPr>
          <w:rFonts w:eastAsia="Calibri"/>
          <w:lang w:val="en-US" w:eastAsia="en-US"/>
        </w:rPr>
        <w:t>Amobi</w:t>
      </w:r>
      <w:proofErr w:type="spellEnd"/>
      <w:r w:rsidRPr="00F571CC">
        <w:rPr>
          <w:rFonts w:eastAsia="Calibri"/>
          <w:lang w:val="en-US" w:eastAsia="en-US"/>
        </w:rPr>
        <w:t xml:space="preserve"> A, </w:t>
      </w:r>
      <w:proofErr w:type="spellStart"/>
      <w:r w:rsidRPr="00F571CC">
        <w:rPr>
          <w:rFonts w:eastAsia="Calibri"/>
          <w:lang w:val="en-US" w:eastAsia="en-US"/>
        </w:rPr>
        <w:t>Kressn</w:t>
      </w:r>
      <w:proofErr w:type="spellEnd"/>
      <w:r w:rsidRPr="00F571CC">
        <w:rPr>
          <w:rFonts w:eastAsia="Calibri"/>
          <w:lang w:val="en-US" w:eastAsia="en-US"/>
        </w:rPr>
        <w:t xml:space="preserve"> H. Global Prevalence of Past-year Violence Against Children: A Systematic Review and Minimum Estimates. </w:t>
      </w:r>
      <w:proofErr w:type="spellStart"/>
      <w:r w:rsidRPr="00F571CC">
        <w:rPr>
          <w:rFonts w:eastAsia="Calibri"/>
          <w:lang w:val="es-PE" w:eastAsia="en-US"/>
        </w:rPr>
        <w:t>Pediatrics</w:t>
      </w:r>
      <w:proofErr w:type="spellEnd"/>
      <w:r w:rsidRPr="00F571CC">
        <w:rPr>
          <w:rFonts w:eastAsia="Calibri"/>
          <w:lang w:val="es-PE" w:eastAsia="en-US"/>
        </w:rPr>
        <w:t>. 2016; 137(3</w:t>
      </w:r>
      <w:proofErr w:type="gramStart"/>
      <w:r w:rsidRPr="00F571CC">
        <w:rPr>
          <w:rFonts w:eastAsia="Calibri"/>
          <w:lang w:val="es-PE" w:eastAsia="en-US"/>
        </w:rPr>
        <w:t>):</w:t>
      </w:r>
      <w:proofErr w:type="spellStart"/>
      <w:r w:rsidRPr="00F571CC">
        <w:rPr>
          <w:rFonts w:eastAsia="Calibri"/>
          <w:lang w:val="es-PE" w:eastAsia="en-US"/>
        </w:rPr>
        <w:t>e</w:t>
      </w:r>
      <w:proofErr w:type="gramEnd"/>
      <w:r w:rsidRPr="00F571CC">
        <w:rPr>
          <w:rFonts w:eastAsia="Calibri"/>
          <w:lang w:val="es-PE" w:eastAsia="en-US"/>
        </w:rPr>
        <w:t>20154079</w:t>
      </w:r>
      <w:proofErr w:type="spellEnd"/>
      <w:r w:rsidRPr="00F571CC">
        <w:rPr>
          <w:rFonts w:eastAsia="Calibri"/>
          <w:lang w:val="es-PE" w:eastAsia="en-US"/>
        </w:rPr>
        <w:t xml:space="preserve">. </w:t>
      </w:r>
      <w:proofErr w:type="spellStart"/>
      <w:r w:rsidRPr="00F571CC">
        <w:rPr>
          <w:rFonts w:eastAsia="Calibri"/>
          <w:lang w:val="es-PE" w:eastAsia="en-US"/>
        </w:rPr>
        <w:t>DOI</w:t>
      </w:r>
      <w:proofErr w:type="spellEnd"/>
      <w:r w:rsidRPr="00F571CC">
        <w:rPr>
          <w:rFonts w:eastAsia="Calibri"/>
          <w:lang w:val="es-PE" w:eastAsia="en-US"/>
        </w:rPr>
        <w:t>: 10.1542/</w:t>
      </w:r>
      <w:proofErr w:type="spellStart"/>
      <w:r w:rsidRPr="00F571CC">
        <w:rPr>
          <w:rFonts w:eastAsia="Calibri"/>
          <w:lang w:val="es-PE" w:eastAsia="en-US"/>
        </w:rPr>
        <w:t>peds.2015</w:t>
      </w:r>
      <w:proofErr w:type="spellEnd"/>
      <w:r w:rsidRPr="00F571CC">
        <w:rPr>
          <w:rFonts w:eastAsia="Calibri"/>
          <w:lang w:val="es-PE" w:eastAsia="en-US"/>
        </w:rPr>
        <w:t>-4079</w:t>
      </w:r>
    </w:p>
    <w:p w14:paraId="1AD153EA" w14:textId="77777777" w:rsidR="00F571CC" w:rsidRPr="00F571CC" w:rsidRDefault="00F571CC" w:rsidP="00F571CC">
      <w:pPr>
        <w:spacing w:line="360" w:lineRule="auto"/>
        <w:rPr>
          <w:rFonts w:eastAsia="Calibri"/>
          <w:lang w:val="es-PE" w:eastAsia="en-US"/>
        </w:rPr>
      </w:pPr>
      <w:r w:rsidRPr="00F571CC">
        <w:rPr>
          <w:rFonts w:eastAsia="Calibri"/>
          <w:lang w:val="es-PE" w:eastAsia="en-US"/>
        </w:rPr>
        <w:t xml:space="preserve">4. Organización Mundial de la Salud. Maltrato infantil. Ginebra: OMS, notas descriptivas; 2020 [acceso: 06/09/2022]. Disponible en: </w:t>
      </w:r>
      <w:hyperlink r:id="rId15" w:history="1">
        <w:r w:rsidRPr="00F571CC">
          <w:rPr>
            <w:rFonts w:eastAsia="Calibri"/>
            <w:color w:val="0563C1"/>
            <w:u w:val="single"/>
            <w:lang w:val="es-PE" w:eastAsia="en-US"/>
          </w:rPr>
          <w:t>https://bit.ly/2QgRbjk</w:t>
        </w:r>
      </w:hyperlink>
      <w:r w:rsidRPr="00F571CC">
        <w:rPr>
          <w:rFonts w:eastAsia="Calibri"/>
          <w:lang w:val="es-PE" w:eastAsia="en-US"/>
        </w:rPr>
        <w:t xml:space="preserve"> </w:t>
      </w:r>
    </w:p>
    <w:p w14:paraId="6B8CE76F" w14:textId="77777777" w:rsidR="00F571CC" w:rsidRPr="00F571CC" w:rsidRDefault="00F571CC" w:rsidP="00F571CC">
      <w:pPr>
        <w:spacing w:line="360" w:lineRule="auto"/>
        <w:rPr>
          <w:rFonts w:eastAsia="Calibri"/>
          <w:lang w:val="es-PE" w:eastAsia="en-US"/>
        </w:rPr>
      </w:pPr>
      <w:r w:rsidRPr="00F571CC">
        <w:rPr>
          <w:rFonts w:eastAsia="Calibri"/>
          <w:lang w:val="es-PE" w:eastAsia="en-US"/>
        </w:rPr>
        <w:t xml:space="preserve">5. Instituto Nacional de Estadística e Informática. Perú: Indicadores de violencia familiar y sexual, 2012-2019. Lima: INEI; 2019 [acceso: 06/09/2022]. Disponible en: </w:t>
      </w:r>
      <w:hyperlink r:id="rId16" w:history="1">
        <w:r w:rsidRPr="00F571CC">
          <w:rPr>
            <w:rFonts w:eastAsia="Calibri"/>
            <w:color w:val="0563C1"/>
            <w:u w:val="single"/>
            <w:lang w:val="es-PE" w:eastAsia="en-US"/>
          </w:rPr>
          <w:t>https://bit.ly/3yGoqoP</w:t>
        </w:r>
      </w:hyperlink>
      <w:r w:rsidRPr="00F571CC">
        <w:rPr>
          <w:rFonts w:eastAsia="Calibri"/>
          <w:lang w:val="es-PE" w:eastAsia="en-US"/>
        </w:rPr>
        <w:t xml:space="preserve"> </w:t>
      </w:r>
    </w:p>
    <w:p w14:paraId="17978CB5" w14:textId="77777777" w:rsidR="00F571CC" w:rsidRPr="00F571CC" w:rsidRDefault="00F571CC" w:rsidP="00F571CC">
      <w:pPr>
        <w:spacing w:line="360" w:lineRule="auto"/>
        <w:rPr>
          <w:rFonts w:eastAsia="Calibri"/>
          <w:lang w:val="en-US" w:eastAsia="en-US"/>
        </w:rPr>
      </w:pPr>
      <w:r w:rsidRPr="00F571CC">
        <w:rPr>
          <w:rFonts w:eastAsia="Calibri"/>
          <w:lang w:val="es-PE" w:eastAsia="en-US"/>
        </w:rPr>
        <w:t xml:space="preserve">6. </w:t>
      </w:r>
      <w:proofErr w:type="spellStart"/>
      <w:r w:rsidRPr="00F571CC">
        <w:rPr>
          <w:rFonts w:eastAsia="Calibri"/>
          <w:lang w:val="es-PE" w:eastAsia="en-US"/>
        </w:rPr>
        <w:t>Pasesku</w:t>
      </w:r>
      <w:proofErr w:type="spellEnd"/>
      <w:r w:rsidRPr="00F571CC">
        <w:rPr>
          <w:rFonts w:eastAsia="Calibri"/>
          <w:lang w:val="es-PE" w:eastAsia="en-US"/>
        </w:rPr>
        <w:t xml:space="preserve"> R, </w:t>
      </w:r>
      <w:proofErr w:type="spellStart"/>
      <w:r w:rsidRPr="00F571CC">
        <w:rPr>
          <w:rFonts w:eastAsia="Calibri"/>
          <w:lang w:val="es-PE" w:eastAsia="en-US"/>
        </w:rPr>
        <w:t>Landacay</w:t>
      </w:r>
      <w:proofErr w:type="spellEnd"/>
      <w:r w:rsidRPr="00F571CC">
        <w:rPr>
          <w:rFonts w:eastAsia="Calibri"/>
          <w:lang w:val="es-PE" w:eastAsia="en-US"/>
        </w:rPr>
        <w:t xml:space="preserve"> TM, Santillán Z. Maltrato y autoestima de adolescentes </w:t>
      </w:r>
      <w:proofErr w:type="spellStart"/>
      <w:r w:rsidRPr="00F571CC">
        <w:rPr>
          <w:rFonts w:eastAsia="Calibri"/>
          <w:lang w:val="es-PE" w:eastAsia="en-US"/>
        </w:rPr>
        <w:t>Awajún</w:t>
      </w:r>
      <w:proofErr w:type="spellEnd"/>
      <w:r w:rsidRPr="00F571CC">
        <w:rPr>
          <w:rFonts w:eastAsia="Calibri"/>
          <w:lang w:val="es-PE" w:eastAsia="en-US"/>
        </w:rPr>
        <w:t xml:space="preserve"> de Chipe </w:t>
      </w:r>
      <w:proofErr w:type="spellStart"/>
      <w:r w:rsidRPr="00F571CC">
        <w:rPr>
          <w:rFonts w:eastAsia="Calibri"/>
          <w:lang w:val="es-PE" w:eastAsia="en-US"/>
        </w:rPr>
        <w:t>Cuzu</w:t>
      </w:r>
      <w:proofErr w:type="spellEnd"/>
      <w:r w:rsidRPr="00F571CC">
        <w:rPr>
          <w:rFonts w:eastAsia="Calibri"/>
          <w:lang w:val="es-PE" w:eastAsia="en-US"/>
        </w:rPr>
        <w:t xml:space="preserve">, región Amazonas, Perú, 2021. </w:t>
      </w:r>
      <w:r w:rsidRPr="00F571CC">
        <w:rPr>
          <w:rFonts w:eastAsia="Calibri"/>
          <w:lang w:val="en-US" w:eastAsia="en-US"/>
        </w:rPr>
        <w:t xml:space="preserve">Rev </w:t>
      </w:r>
      <w:proofErr w:type="spellStart"/>
      <w:r w:rsidRPr="00F571CC">
        <w:rPr>
          <w:rFonts w:eastAsia="Calibri"/>
          <w:lang w:val="en-US" w:eastAsia="en-US"/>
        </w:rPr>
        <w:t>Cient</w:t>
      </w:r>
      <w:proofErr w:type="spellEnd"/>
      <w:r w:rsidRPr="00F571CC">
        <w:rPr>
          <w:rFonts w:eastAsia="Calibri"/>
          <w:lang w:val="en-US" w:eastAsia="en-US"/>
        </w:rPr>
        <w:t xml:space="preserve"> </w:t>
      </w:r>
      <w:proofErr w:type="spellStart"/>
      <w:r w:rsidRPr="00F571CC">
        <w:rPr>
          <w:rFonts w:eastAsia="Calibri"/>
          <w:lang w:val="en-US" w:eastAsia="en-US"/>
        </w:rPr>
        <w:t>UNTRM</w:t>
      </w:r>
      <w:proofErr w:type="spellEnd"/>
      <w:r w:rsidRPr="00F571CC">
        <w:rPr>
          <w:rFonts w:eastAsia="Calibri"/>
          <w:lang w:val="en-US" w:eastAsia="en-US"/>
        </w:rPr>
        <w:t>. 2021; 4(3):17-22. DOI: 10.25127/</w:t>
      </w:r>
      <w:proofErr w:type="spellStart"/>
      <w:r w:rsidRPr="00F571CC">
        <w:rPr>
          <w:rFonts w:eastAsia="Calibri"/>
          <w:lang w:val="en-US" w:eastAsia="en-US"/>
        </w:rPr>
        <w:t>rcsh.20214.785</w:t>
      </w:r>
      <w:proofErr w:type="spellEnd"/>
    </w:p>
    <w:p w14:paraId="2BFDA724" w14:textId="77777777" w:rsidR="00F571CC" w:rsidRPr="00F571CC" w:rsidRDefault="00F571CC" w:rsidP="00F571CC">
      <w:pPr>
        <w:spacing w:line="360" w:lineRule="auto"/>
        <w:rPr>
          <w:rFonts w:eastAsia="Calibri"/>
          <w:lang w:val="es-PE" w:eastAsia="en-US"/>
        </w:rPr>
      </w:pPr>
      <w:r w:rsidRPr="00F571CC">
        <w:rPr>
          <w:rFonts w:eastAsia="Calibri"/>
          <w:lang w:val="en-US" w:eastAsia="en-US"/>
        </w:rPr>
        <w:lastRenderedPageBreak/>
        <w:t xml:space="preserve">7. Angelakis I, Austin </w:t>
      </w:r>
      <w:proofErr w:type="spellStart"/>
      <w:r w:rsidRPr="00F571CC">
        <w:rPr>
          <w:rFonts w:eastAsia="Calibri"/>
          <w:lang w:val="en-US" w:eastAsia="en-US"/>
        </w:rPr>
        <w:t>JL</w:t>
      </w:r>
      <w:proofErr w:type="spellEnd"/>
      <w:r w:rsidRPr="00F571CC">
        <w:rPr>
          <w:rFonts w:eastAsia="Calibri"/>
          <w:lang w:val="en-US" w:eastAsia="en-US"/>
        </w:rPr>
        <w:t xml:space="preserve">, Gooding P. Association of Childhood Maltreatment </w:t>
      </w:r>
      <w:proofErr w:type="gramStart"/>
      <w:r w:rsidRPr="00F571CC">
        <w:rPr>
          <w:rFonts w:eastAsia="Calibri"/>
          <w:lang w:val="en-US" w:eastAsia="en-US"/>
        </w:rPr>
        <w:t>With</w:t>
      </w:r>
      <w:proofErr w:type="gramEnd"/>
      <w:r w:rsidRPr="00F571CC">
        <w:rPr>
          <w:rFonts w:eastAsia="Calibri"/>
          <w:lang w:val="en-US" w:eastAsia="en-US"/>
        </w:rPr>
        <w:t xml:space="preserve"> Suicide Behaviors Among Young People: A Systematic Review and Meta-analysis. </w:t>
      </w:r>
      <w:r w:rsidRPr="00F571CC">
        <w:rPr>
          <w:rFonts w:eastAsia="Calibri"/>
          <w:lang w:val="es-PE" w:eastAsia="en-US"/>
        </w:rPr>
        <w:t xml:space="preserve">JAMA </w:t>
      </w:r>
      <w:proofErr w:type="spellStart"/>
      <w:r w:rsidRPr="00F571CC">
        <w:rPr>
          <w:rFonts w:eastAsia="Calibri"/>
          <w:lang w:val="es-PE" w:eastAsia="en-US"/>
        </w:rPr>
        <w:t>Netw</w:t>
      </w:r>
      <w:proofErr w:type="spellEnd"/>
      <w:r w:rsidRPr="00F571CC">
        <w:rPr>
          <w:rFonts w:eastAsia="Calibri"/>
          <w:lang w:val="es-PE" w:eastAsia="en-US"/>
        </w:rPr>
        <w:t xml:space="preserve"> Open. 2020; 3(8</w:t>
      </w:r>
      <w:proofErr w:type="gramStart"/>
      <w:r w:rsidRPr="00F571CC">
        <w:rPr>
          <w:rFonts w:eastAsia="Calibri"/>
          <w:lang w:val="es-PE" w:eastAsia="en-US"/>
        </w:rPr>
        <w:t>):</w:t>
      </w:r>
      <w:proofErr w:type="spellStart"/>
      <w:r w:rsidRPr="00F571CC">
        <w:rPr>
          <w:rFonts w:eastAsia="Calibri"/>
          <w:lang w:val="es-PE" w:eastAsia="en-US"/>
        </w:rPr>
        <w:t>e</w:t>
      </w:r>
      <w:proofErr w:type="gramEnd"/>
      <w:r w:rsidRPr="00F571CC">
        <w:rPr>
          <w:rFonts w:eastAsia="Calibri"/>
          <w:lang w:val="es-PE" w:eastAsia="en-US"/>
        </w:rPr>
        <w:t>2012563</w:t>
      </w:r>
      <w:proofErr w:type="spellEnd"/>
      <w:r w:rsidRPr="00F571CC">
        <w:rPr>
          <w:rFonts w:eastAsia="Calibri"/>
          <w:lang w:val="es-PE" w:eastAsia="en-US"/>
        </w:rPr>
        <w:t xml:space="preserve">. </w:t>
      </w:r>
      <w:proofErr w:type="spellStart"/>
      <w:r w:rsidRPr="00F571CC">
        <w:rPr>
          <w:rFonts w:eastAsia="Calibri"/>
          <w:lang w:val="es-PE" w:eastAsia="en-US"/>
        </w:rPr>
        <w:t>DOI</w:t>
      </w:r>
      <w:proofErr w:type="spellEnd"/>
      <w:r w:rsidRPr="00F571CC">
        <w:rPr>
          <w:rFonts w:eastAsia="Calibri"/>
          <w:lang w:val="es-PE" w:eastAsia="en-US"/>
        </w:rPr>
        <w:t>: 10.1001/</w:t>
      </w:r>
      <w:proofErr w:type="spellStart"/>
      <w:r w:rsidRPr="00F571CC">
        <w:rPr>
          <w:rFonts w:eastAsia="Calibri"/>
          <w:lang w:val="es-PE" w:eastAsia="en-US"/>
        </w:rPr>
        <w:t>jamanetworkopen.2020.12563</w:t>
      </w:r>
      <w:proofErr w:type="spellEnd"/>
    </w:p>
    <w:p w14:paraId="3D01CA13" w14:textId="77777777" w:rsidR="00F571CC" w:rsidRPr="00F571CC" w:rsidRDefault="00F571CC" w:rsidP="00F571CC">
      <w:pPr>
        <w:spacing w:line="360" w:lineRule="auto"/>
        <w:rPr>
          <w:rFonts w:eastAsia="Calibri"/>
          <w:lang w:val="en-US" w:eastAsia="en-US"/>
        </w:rPr>
      </w:pPr>
      <w:r w:rsidRPr="00F571CC">
        <w:rPr>
          <w:rFonts w:eastAsia="Calibri"/>
          <w:lang w:val="es-PE" w:eastAsia="en-US"/>
        </w:rPr>
        <w:t xml:space="preserve">8. Zhou J, Fan A, Zhou X, Pao C, Xiao L, Feng Y, et al. </w:t>
      </w:r>
      <w:r w:rsidRPr="00F571CC">
        <w:rPr>
          <w:rFonts w:eastAsia="Calibri"/>
          <w:lang w:val="en-US" w:eastAsia="en-US"/>
        </w:rPr>
        <w:t xml:space="preserve">Interrelationships between childhood maltreatment, depressive symptoms, functional impairment, and quality of life in patients with major depressive disorder: A network analysis approach. Child Abuse </w:t>
      </w:r>
      <w:proofErr w:type="spellStart"/>
      <w:r w:rsidRPr="00F571CC">
        <w:rPr>
          <w:rFonts w:eastAsia="Calibri"/>
          <w:lang w:val="en-US" w:eastAsia="en-US"/>
        </w:rPr>
        <w:t>Negl</w:t>
      </w:r>
      <w:proofErr w:type="spellEnd"/>
      <w:r w:rsidRPr="00F571CC">
        <w:rPr>
          <w:rFonts w:eastAsia="Calibri"/>
          <w:lang w:val="en-US" w:eastAsia="en-US"/>
        </w:rPr>
        <w:t>. 2022; 132:105787. DOI: 10.1016/</w:t>
      </w:r>
      <w:proofErr w:type="spellStart"/>
      <w:r w:rsidRPr="00F571CC">
        <w:rPr>
          <w:rFonts w:eastAsia="Calibri"/>
          <w:lang w:val="en-US" w:eastAsia="en-US"/>
        </w:rPr>
        <w:t>j.chiabu.2022.105787</w:t>
      </w:r>
      <w:proofErr w:type="spellEnd"/>
    </w:p>
    <w:p w14:paraId="08B20503"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9. Bérubé A, Turgeon J, </w:t>
      </w:r>
      <w:proofErr w:type="spellStart"/>
      <w:r w:rsidRPr="00F571CC">
        <w:rPr>
          <w:rFonts w:eastAsia="Calibri"/>
          <w:lang w:val="en-US" w:eastAsia="en-US"/>
        </w:rPr>
        <w:t>Blais</w:t>
      </w:r>
      <w:proofErr w:type="spellEnd"/>
      <w:r w:rsidRPr="00F571CC">
        <w:rPr>
          <w:rFonts w:eastAsia="Calibri"/>
          <w:lang w:val="en-US" w:eastAsia="en-US"/>
        </w:rPr>
        <w:t xml:space="preserve"> C, </w:t>
      </w:r>
      <w:proofErr w:type="spellStart"/>
      <w:r w:rsidRPr="00F571CC">
        <w:rPr>
          <w:rFonts w:eastAsia="Calibri"/>
          <w:lang w:val="en-US" w:eastAsia="en-US"/>
        </w:rPr>
        <w:t>Fiset</w:t>
      </w:r>
      <w:proofErr w:type="spellEnd"/>
      <w:r w:rsidRPr="00F571CC">
        <w:rPr>
          <w:rFonts w:eastAsia="Calibri"/>
          <w:lang w:val="en-US" w:eastAsia="en-US"/>
        </w:rPr>
        <w:t xml:space="preserve"> D. Emotion Recognition in Adults </w:t>
      </w:r>
      <w:proofErr w:type="gramStart"/>
      <w:r w:rsidRPr="00F571CC">
        <w:rPr>
          <w:rFonts w:eastAsia="Calibri"/>
          <w:lang w:val="en-US" w:eastAsia="en-US"/>
        </w:rPr>
        <w:t>With</w:t>
      </w:r>
      <w:proofErr w:type="gramEnd"/>
      <w:r w:rsidRPr="00F571CC">
        <w:rPr>
          <w:rFonts w:eastAsia="Calibri"/>
          <w:lang w:val="en-US" w:eastAsia="en-US"/>
        </w:rPr>
        <w:t xml:space="preserve"> a History of Childhood Maltreatment: A Systematic Review. Trauma Violence Abuse. 2023; 24(1):278-94. DOI: 10.1177/15248380211029403</w:t>
      </w:r>
    </w:p>
    <w:p w14:paraId="3076E9DB"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10. Fitton L, Yu R, Fazel S. Childhood Maltreatment and Violent Outcomes: A Systematic Review and Meta-Analysis of Prospective Studies. Trauma Violence Abuse. 2018; 21(4):754-68. DOI: 10.1177/1524838018795269</w:t>
      </w:r>
    </w:p>
    <w:p w14:paraId="5CF63F03"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11. Greene CA, </w:t>
      </w:r>
      <w:proofErr w:type="spellStart"/>
      <w:r w:rsidRPr="00F571CC">
        <w:rPr>
          <w:rFonts w:eastAsia="Calibri"/>
          <w:lang w:val="en-US" w:eastAsia="en-US"/>
        </w:rPr>
        <w:t>Haisley</w:t>
      </w:r>
      <w:proofErr w:type="spellEnd"/>
      <w:r w:rsidRPr="00F571CC">
        <w:rPr>
          <w:rFonts w:eastAsia="Calibri"/>
          <w:lang w:val="en-US" w:eastAsia="en-US"/>
        </w:rPr>
        <w:t xml:space="preserve"> L, Wallace C, Ford JD. Intergenerational effects of childhood maltreatment: A systematic review of the parenting practices of adult survivors of childhood abuse, neglect, and violence. Clin Psychol Rev. 2020; 80:101891. DOI: 10.1016/</w:t>
      </w:r>
      <w:proofErr w:type="spellStart"/>
      <w:r w:rsidRPr="00F571CC">
        <w:rPr>
          <w:rFonts w:eastAsia="Calibri"/>
          <w:lang w:val="en-US" w:eastAsia="en-US"/>
        </w:rPr>
        <w:t>j.cpr.2020.101891</w:t>
      </w:r>
      <w:proofErr w:type="spellEnd"/>
    </w:p>
    <w:p w14:paraId="6DDC48BA"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12. </w:t>
      </w:r>
      <w:proofErr w:type="spellStart"/>
      <w:r w:rsidRPr="00F571CC">
        <w:rPr>
          <w:rFonts w:eastAsia="Calibri"/>
          <w:lang w:val="en-US" w:eastAsia="en-US"/>
        </w:rPr>
        <w:t>Sunley</w:t>
      </w:r>
      <w:proofErr w:type="spellEnd"/>
      <w:r w:rsidRPr="00F571CC">
        <w:rPr>
          <w:rFonts w:eastAsia="Calibri"/>
          <w:lang w:val="en-US" w:eastAsia="en-US"/>
        </w:rPr>
        <w:t xml:space="preserve"> AK, Lok A, White MJ, </w:t>
      </w:r>
      <w:proofErr w:type="spellStart"/>
      <w:r w:rsidRPr="00F571CC">
        <w:rPr>
          <w:rFonts w:eastAsia="Calibri"/>
          <w:lang w:val="en-US" w:eastAsia="en-US"/>
        </w:rPr>
        <w:t>Snijder</w:t>
      </w:r>
      <w:proofErr w:type="spellEnd"/>
      <w:r w:rsidRPr="00F571CC">
        <w:rPr>
          <w:rFonts w:eastAsia="Calibri"/>
          <w:lang w:val="en-US" w:eastAsia="en-US"/>
        </w:rPr>
        <w:t xml:space="preserve"> MB, van </w:t>
      </w:r>
      <w:proofErr w:type="spellStart"/>
      <w:r w:rsidRPr="00F571CC">
        <w:rPr>
          <w:rFonts w:eastAsia="Calibri"/>
          <w:lang w:val="en-US" w:eastAsia="en-US"/>
        </w:rPr>
        <w:t>Zuiden</w:t>
      </w:r>
      <w:proofErr w:type="spellEnd"/>
      <w:r w:rsidRPr="00F571CC">
        <w:rPr>
          <w:rFonts w:eastAsia="Calibri"/>
          <w:lang w:val="en-US" w:eastAsia="en-US"/>
        </w:rPr>
        <w:t xml:space="preserve"> M, </w:t>
      </w:r>
      <w:proofErr w:type="spellStart"/>
      <w:r w:rsidRPr="00F571CC">
        <w:rPr>
          <w:rFonts w:eastAsia="Calibri"/>
          <w:lang w:val="en-US" w:eastAsia="en-US"/>
        </w:rPr>
        <w:t>Zantvoord</w:t>
      </w:r>
      <w:proofErr w:type="spellEnd"/>
      <w:r w:rsidRPr="00F571CC">
        <w:rPr>
          <w:rFonts w:eastAsia="Calibri"/>
          <w:lang w:val="en-US" w:eastAsia="en-US"/>
        </w:rPr>
        <w:t xml:space="preserve"> JB, et al. Ethnic and sex differences in the association of child maltreatment and depressed mood. The </w:t>
      </w:r>
      <w:proofErr w:type="spellStart"/>
      <w:r w:rsidRPr="00F571CC">
        <w:rPr>
          <w:rFonts w:eastAsia="Calibri"/>
          <w:lang w:val="en-US" w:eastAsia="en-US"/>
        </w:rPr>
        <w:t>HELIUS</w:t>
      </w:r>
      <w:proofErr w:type="spellEnd"/>
      <w:r w:rsidRPr="00F571CC">
        <w:rPr>
          <w:rFonts w:eastAsia="Calibri"/>
          <w:lang w:val="en-US" w:eastAsia="en-US"/>
        </w:rPr>
        <w:t xml:space="preserve"> study. Child Abuse </w:t>
      </w:r>
      <w:proofErr w:type="spellStart"/>
      <w:r w:rsidRPr="00F571CC">
        <w:rPr>
          <w:rFonts w:eastAsia="Calibri"/>
          <w:lang w:val="en-US" w:eastAsia="en-US"/>
        </w:rPr>
        <w:t>Negl</w:t>
      </w:r>
      <w:proofErr w:type="spellEnd"/>
      <w:r w:rsidRPr="00F571CC">
        <w:rPr>
          <w:rFonts w:eastAsia="Calibri"/>
          <w:lang w:val="en-US" w:eastAsia="en-US"/>
        </w:rPr>
        <w:t>. 2020; 99:104239. DOI: 10.1016/</w:t>
      </w:r>
      <w:proofErr w:type="spellStart"/>
      <w:r w:rsidRPr="00F571CC">
        <w:rPr>
          <w:rFonts w:eastAsia="Calibri"/>
          <w:lang w:val="en-US" w:eastAsia="en-US"/>
        </w:rPr>
        <w:t>j.chiabu.2019.104239</w:t>
      </w:r>
      <w:proofErr w:type="spellEnd"/>
    </w:p>
    <w:p w14:paraId="36DF0454"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13. </w:t>
      </w:r>
      <w:proofErr w:type="spellStart"/>
      <w:r w:rsidRPr="00F571CC">
        <w:rPr>
          <w:rFonts w:eastAsia="Calibri"/>
          <w:lang w:val="en-US" w:eastAsia="en-US"/>
        </w:rPr>
        <w:t>Schönfelder</w:t>
      </w:r>
      <w:proofErr w:type="spellEnd"/>
      <w:r w:rsidRPr="00F571CC">
        <w:rPr>
          <w:rFonts w:eastAsia="Calibri"/>
          <w:lang w:val="en-US" w:eastAsia="en-US"/>
        </w:rPr>
        <w:t xml:space="preserve"> A, Rath D, </w:t>
      </w:r>
      <w:proofErr w:type="spellStart"/>
      <w:r w:rsidRPr="00F571CC">
        <w:rPr>
          <w:rFonts w:eastAsia="Calibri"/>
          <w:lang w:val="en-US" w:eastAsia="en-US"/>
        </w:rPr>
        <w:t>Forkmann</w:t>
      </w:r>
      <w:proofErr w:type="spellEnd"/>
      <w:r w:rsidRPr="00F571CC">
        <w:rPr>
          <w:rFonts w:eastAsia="Calibri"/>
          <w:lang w:val="en-US" w:eastAsia="en-US"/>
        </w:rPr>
        <w:t xml:space="preserve"> T, </w:t>
      </w:r>
      <w:proofErr w:type="spellStart"/>
      <w:r w:rsidRPr="00F571CC">
        <w:rPr>
          <w:rFonts w:eastAsia="Calibri"/>
          <w:lang w:val="en-US" w:eastAsia="en-US"/>
        </w:rPr>
        <w:t>Paashaus</w:t>
      </w:r>
      <w:proofErr w:type="spellEnd"/>
      <w:r w:rsidRPr="00F571CC">
        <w:rPr>
          <w:rFonts w:eastAsia="Calibri"/>
          <w:lang w:val="en-US" w:eastAsia="en-US"/>
        </w:rPr>
        <w:t xml:space="preserve"> L, Lucht L, </w:t>
      </w:r>
      <w:proofErr w:type="spellStart"/>
      <w:r w:rsidRPr="00F571CC">
        <w:rPr>
          <w:rFonts w:eastAsia="Calibri"/>
          <w:lang w:val="en-US" w:eastAsia="en-US"/>
        </w:rPr>
        <w:t>Teismann</w:t>
      </w:r>
      <w:proofErr w:type="spellEnd"/>
      <w:r w:rsidRPr="00F571CC">
        <w:rPr>
          <w:rFonts w:eastAsia="Calibri"/>
          <w:lang w:val="en-US" w:eastAsia="en-US"/>
        </w:rPr>
        <w:t xml:space="preserve"> T, et al. Child abuse and suicidality in the context of the Interpersonal Psychological Theory of Suicide: A network analysis. Br J Clin Psychol. 2021; 60(4):425-42. DOI: 10.1111/</w:t>
      </w:r>
      <w:proofErr w:type="spellStart"/>
      <w:r w:rsidRPr="00F571CC">
        <w:rPr>
          <w:rFonts w:eastAsia="Calibri"/>
          <w:lang w:val="en-US" w:eastAsia="en-US"/>
        </w:rPr>
        <w:t>bjc.12293</w:t>
      </w:r>
      <w:proofErr w:type="spellEnd"/>
    </w:p>
    <w:p w14:paraId="24B5CEA1" w14:textId="77777777" w:rsidR="00F571CC" w:rsidRPr="00F571CC" w:rsidRDefault="00F571CC" w:rsidP="00F571CC">
      <w:pPr>
        <w:spacing w:line="360" w:lineRule="auto"/>
        <w:rPr>
          <w:rFonts w:eastAsia="Calibri"/>
          <w:lang w:val="es-PE" w:eastAsia="en-US"/>
        </w:rPr>
      </w:pPr>
      <w:r w:rsidRPr="00F571CC">
        <w:rPr>
          <w:rFonts w:eastAsia="Calibri"/>
          <w:lang w:val="en-US" w:eastAsia="en-US"/>
        </w:rPr>
        <w:t xml:space="preserve">14. Yearwood K, </w:t>
      </w:r>
      <w:proofErr w:type="spellStart"/>
      <w:r w:rsidRPr="00F571CC">
        <w:rPr>
          <w:rFonts w:eastAsia="Calibri"/>
          <w:lang w:val="en-US" w:eastAsia="en-US"/>
        </w:rPr>
        <w:t>Vliegen</w:t>
      </w:r>
      <w:proofErr w:type="spellEnd"/>
      <w:r w:rsidRPr="00F571CC">
        <w:rPr>
          <w:rFonts w:eastAsia="Calibri"/>
          <w:lang w:val="en-US" w:eastAsia="en-US"/>
        </w:rPr>
        <w:t xml:space="preserve"> N, Chau C, </w:t>
      </w:r>
      <w:proofErr w:type="spellStart"/>
      <w:r w:rsidRPr="00F571CC">
        <w:rPr>
          <w:rFonts w:eastAsia="Calibri"/>
          <w:lang w:val="en-US" w:eastAsia="en-US"/>
        </w:rPr>
        <w:t>Corveleyn</w:t>
      </w:r>
      <w:proofErr w:type="spellEnd"/>
      <w:r w:rsidRPr="00F571CC">
        <w:rPr>
          <w:rFonts w:eastAsia="Calibri"/>
          <w:lang w:val="en-US" w:eastAsia="en-US"/>
        </w:rPr>
        <w:t xml:space="preserve"> J, </w:t>
      </w:r>
      <w:proofErr w:type="spellStart"/>
      <w:r w:rsidRPr="00F571CC">
        <w:rPr>
          <w:rFonts w:eastAsia="Calibri"/>
          <w:lang w:val="en-US" w:eastAsia="en-US"/>
        </w:rPr>
        <w:t>Luyten</w:t>
      </w:r>
      <w:proofErr w:type="spellEnd"/>
      <w:r w:rsidRPr="00F571CC">
        <w:rPr>
          <w:rFonts w:eastAsia="Calibri"/>
          <w:lang w:val="en-US" w:eastAsia="en-US"/>
        </w:rPr>
        <w:t xml:space="preserve"> P. Prevalence of Exposure to Complex Trauma and Community Violence and Their Associations </w:t>
      </w:r>
      <w:proofErr w:type="gramStart"/>
      <w:r w:rsidRPr="00F571CC">
        <w:rPr>
          <w:rFonts w:eastAsia="Calibri"/>
          <w:lang w:val="en-US" w:eastAsia="en-US"/>
        </w:rPr>
        <w:t>With</w:t>
      </w:r>
      <w:proofErr w:type="gramEnd"/>
      <w:r w:rsidRPr="00F571CC">
        <w:rPr>
          <w:rFonts w:eastAsia="Calibri"/>
          <w:lang w:val="en-US" w:eastAsia="en-US"/>
        </w:rPr>
        <w:t xml:space="preserve"> Internalizing and Externalizing Symptoms. </w:t>
      </w:r>
      <w:r w:rsidRPr="00F571CC">
        <w:rPr>
          <w:rFonts w:eastAsia="Calibri"/>
          <w:lang w:val="es-PE" w:eastAsia="en-US"/>
        </w:rPr>
        <w:t xml:space="preserve">J </w:t>
      </w:r>
      <w:proofErr w:type="spellStart"/>
      <w:r w:rsidRPr="00F571CC">
        <w:rPr>
          <w:rFonts w:eastAsia="Calibri"/>
          <w:lang w:val="es-PE" w:eastAsia="en-US"/>
        </w:rPr>
        <w:t>Interpers</w:t>
      </w:r>
      <w:proofErr w:type="spellEnd"/>
      <w:r w:rsidRPr="00F571CC">
        <w:rPr>
          <w:rFonts w:eastAsia="Calibri"/>
          <w:lang w:val="es-PE" w:eastAsia="en-US"/>
        </w:rPr>
        <w:t xml:space="preserve"> </w:t>
      </w:r>
      <w:proofErr w:type="spellStart"/>
      <w:r w:rsidRPr="00F571CC">
        <w:rPr>
          <w:rFonts w:eastAsia="Calibri"/>
          <w:lang w:val="es-PE" w:eastAsia="en-US"/>
        </w:rPr>
        <w:t>Violence</w:t>
      </w:r>
      <w:proofErr w:type="spellEnd"/>
      <w:r w:rsidRPr="00F571CC">
        <w:rPr>
          <w:rFonts w:eastAsia="Calibri"/>
          <w:lang w:val="es-PE" w:eastAsia="en-US"/>
        </w:rPr>
        <w:t xml:space="preserve">. 2021; 36(1-2):843-61. </w:t>
      </w:r>
      <w:proofErr w:type="spellStart"/>
      <w:r w:rsidRPr="00F571CC">
        <w:rPr>
          <w:rFonts w:eastAsia="Calibri"/>
          <w:lang w:val="es-PE" w:eastAsia="en-US"/>
        </w:rPr>
        <w:t>DOI</w:t>
      </w:r>
      <w:proofErr w:type="spellEnd"/>
      <w:r w:rsidRPr="00F571CC">
        <w:rPr>
          <w:rFonts w:eastAsia="Calibri"/>
          <w:lang w:val="es-PE" w:eastAsia="en-US"/>
        </w:rPr>
        <w:t>: 10.1177/0886260517731788</w:t>
      </w:r>
    </w:p>
    <w:p w14:paraId="6DC4AE3C" w14:textId="77777777" w:rsidR="00F571CC" w:rsidRPr="00F571CC" w:rsidRDefault="00F571CC" w:rsidP="00F571CC">
      <w:pPr>
        <w:spacing w:line="360" w:lineRule="auto"/>
        <w:rPr>
          <w:rFonts w:eastAsia="Calibri"/>
          <w:lang w:val="es-PE" w:eastAsia="en-US"/>
        </w:rPr>
      </w:pPr>
      <w:r w:rsidRPr="00F571CC">
        <w:rPr>
          <w:rFonts w:eastAsia="Calibri"/>
          <w:lang w:val="es-PE" w:eastAsia="en-US"/>
        </w:rPr>
        <w:t xml:space="preserve">15. Baños-Chaparro J, </w:t>
      </w:r>
      <w:proofErr w:type="spellStart"/>
      <w:r w:rsidRPr="00F571CC">
        <w:rPr>
          <w:rFonts w:eastAsia="Calibri"/>
          <w:lang w:val="es-PE" w:eastAsia="en-US"/>
        </w:rPr>
        <w:t>Ynquillay</w:t>
      </w:r>
      <w:proofErr w:type="spellEnd"/>
      <w:r w:rsidRPr="00F571CC">
        <w:rPr>
          <w:rFonts w:eastAsia="Calibri"/>
          <w:lang w:val="es-PE" w:eastAsia="en-US"/>
        </w:rPr>
        <w:t xml:space="preserve">-Lima P, Lamas F, Fuster </w:t>
      </w:r>
      <w:proofErr w:type="spellStart"/>
      <w:r w:rsidRPr="00F571CC">
        <w:rPr>
          <w:rFonts w:eastAsia="Calibri"/>
          <w:lang w:val="es-PE" w:eastAsia="en-US"/>
        </w:rPr>
        <w:t>FG</w:t>
      </w:r>
      <w:proofErr w:type="spellEnd"/>
      <w:r w:rsidRPr="00F571CC">
        <w:rPr>
          <w:rFonts w:eastAsia="Calibri"/>
          <w:lang w:val="es-PE" w:eastAsia="en-US"/>
        </w:rPr>
        <w:t xml:space="preserve">. Inventario de Frecuencia de Ideación Suicida: Evidencias psicométricas en adultos peruanos. </w:t>
      </w:r>
      <w:proofErr w:type="spellStart"/>
      <w:r w:rsidRPr="00F571CC">
        <w:rPr>
          <w:rFonts w:eastAsia="Calibri"/>
          <w:lang w:val="es-PE" w:eastAsia="en-US"/>
        </w:rPr>
        <w:t>Rev</w:t>
      </w:r>
      <w:proofErr w:type="spellEnd"/>
      <w:r w:rsidRPr="00F571CC">
        <w:rPr>
          <w:rFonts w:eastAsia="Calibri"/>
          <w:lang w:val="es-PE" w:eastAsia="en-US"/>
        </w:rPr>
        <w:t xml:space="preserve"> </w:t>
      </w:r>
      <w:proofErr w:type="spellStart"/>
      <w:r w:rsidRPr="00F571CC">
        <w:rPr>
          <w:rFonts w:eastAsia="Calibri"/>
          <w:lang w:val="es-PE" w:eastAsia="en-US"/>
        </w:rPr>
        <w:t>Inf</w:t>
      </w:r>
      <w:proofErr w:type="spellEnd"/>
      <w:r w:rsidRPr="00F571CC">
        <w:rPr>
          <w:rFonts w:eastAsia="Calibri"/>
          <w:lang w:val="es-PE" w:eastAsia="en-US"/>
        </w:rPr>
        <w:t xml:space="preserve"> </w:t>
      </w:r>
      <w:proofErr w:type="spellStart"/>
      <w:r w:rsidRPr="00F571CC">
        <w:rPr>
          <w:rFonts w:eastAsia="Calibri"/>
          <w:lang w:val="es-PE" w:eastAsia="en-US"/>
        </w:rPr>
        <w:t>Cient</w:t>
      </w:r>
      <w:proofErr w:type="spellEnd"/>
      <w:r w:rsidRPr="00F571CC">
        <w:rPr>
          <w:rFonts w:eastAsia="Calibri"/>
          <w:lang w:val="es-PE" w:eastAsia="en-US"/>
        </w:rPr>
        <w:t>. 2021 [acceso: 07/09/2022]; 100(4</w:t>
      </w:r>
      <w:proofErr w:type="gramStart"/>
      <w:r w:rsidRPr="00F571CC">
        <w:rPr>
          <w:rFonts w:eastAsia="Calibri"/>
          <w:lang w:val="es-PE" w:eastAsia="en-US"/>
        </w:rPr>
        <w:t>):</w:t>
      </w:r>
      <w:proofErr w:type="spellStart"/>
      <w:r w:rsidRPr="00F571CC">
        <w:rPr>
          <w:rFonts w:eastAsia="Calibri"/>
          <w:lang w:val="es-PE" w:eastAsia="en-US"/>
        </w:rPr>
        <w:t>e</w:t>
      </w:r>
      <w:proofErr w:type="gramEnd"/>
      <w:r w:rsidRPr="00F571CC">
        <w:rPr>
          <w:rFonts w:eastAsia="Calibri"/>
          <w:lang w:val="es-PE" w:eastAsia="en-US"/>
        </w:rPr>
        <w:t>3507</w:t>
      </w:r>
      <w:proofErr w:type="spellEnd"/>
      <w:r w:rsidRPr="00F571CC">
        <w:rPr>
          <w:rFonts w:eastAsia="Calibri"/>
          <w:lang w:val="es-PE" w:eastAsia="en-US"/>
        </w:rPr>
        <w:t xml:space="preserve">. Disponible en: </w:t>
      </w:r>
      <w:hyperlink r:id="rId17" w:history="1">
        <w:r w:rsidRPr="00F571CC">
          <w:rPr>
            <w:rFonts w:eastAsia="Calibri"/>
            <w:color w:val="0563C1"/>
            <w:u w:val="single"/>
            <w:lang w:val="es-PE" w:eastAsia="en-US"/>
          </w:rPr>
          <w:t>https://bit.ly/3QwBjZe</w:t>
        </w:r>
      </w:hyperlink>
      <w:r w:rsidRPr="00F571CC">
        <w:rPr>
          <w:rFonts w:eastAsia="Calibri"/>
          <w:lang w:val="es-PE" w:eastAsia="en-US"/>
        </w:rPr>
        <w:t xml:space="preserve">  </w:t>
      </w:r>
    </w:p>
    <w:p w14:paraId="2D5D1308" w14:textId="77777777" w:rsidR="00F571CC" w:rsidRPr="00F571CC" w:rsidRDefault="00F571CC" w:rsidP="00F571CC">
      <w:pPr>
        <w:spacing w:line="360" w:lineRule="auto"/>
        <w:rPr>
          <w:rFonts w:eastAsia="Calibri"/>
          <w:lang w:val="es-PE" w:eastAsia="en-US"/>
        </w:rPr>
      </w:pPr>
      <w:r w:rsidRPr="00F571CC">
        <w:rPr>
          <w:rFonts w:eastAsia="Calibri"/>
          <w:lang w:val="es-PE" w:eastAsia="en-US"/>
        </w:rPr>
        <w:lastRenderedPageBreak/>
        <w:t xml:space="preserve">16. Ministerio de Educación. Coronavirus: recomendaciones para la prevención de la COVID-19 en el retorno a clases. Lima: MINEDU, noticias; 2022 [acceso: 07/09/2022]. Disponible en: </w:t>
      </w:r>
      <w:hyperlink r:id="rId18" w:history="1">
        <w:r w:rsidRPr="00F571CC">
          <w:rPr>
            <w:rFonts w:eastAsia="Calibri"/>
            <w:color w:val="0563C1"/>
            <w:u w:val="single"/>
            <w:lang w:val="es-PE" w:eastAsia="en-US"/>
          </w:rPr>
          <w:t>https://bit.ly/3Q36ds1</w:t>
        </w:r>
      </w:hyperlink>
      <w:r w:rsidRPr="00F571CC">
        <w:rPr>
          <w:rFonts w:eastAsia="Calibri"/>
          <w:lang w:val="es-PE" w:eastAsia="en-US"/>
        </w:rPr>
        <w:t xml:space="preserve"> </w:t>
      </w:r>
    </w:p>
    <w:p w14:paraId="66AFEEA6" w14:textId="77777777" w:rsidR="00F571CC" w:rsidRPr="00F571CC" w:rsidRDefault="00F571CC" w:rsidP="00F571CC">
      <w:pPr>
        <w:spacing w:line="360" w:lineRule="auto"/>
        <w:rPr>
          <w:rFonts w:eastAsia="Calibri"/>
          <w:lang w:val="en-US" w:eastAsia="en-US"/>
        </w:rPr>
      </w:pPr>
      <w:r w:rsidRPr="00F571CC">
        <w:rPr>
          <w:rFonts w:eastAsia="Calibri"/>
          <w:lang w:val="es-PE" w:eastAsia="en-US"/>
        </w:rPr>
        <w:t xml:space="preserve">17. Colegio de Psicólogos del Perú. Código de ética y deontología. </w:t>
      </w:r>
      <w:r w:rsidRPr="00F571CC">
        <w:rPr>
          <w:rFonts w:eastAsia="Calibri"/>
          <w:lang w:val="en-US" w:eastAsia="en-US"/>
        </w:rPr>
        <w:t xml:space="preserve">Lima: </w:t>
      </w:r>
      <w:proofErr w:type="spellStart"/>
      <w:r w:rsidRPr="00F571CC">
        <w:rPr>
          <w:rFonts w:eastAsia="Calibri"/>
          <w:lang w:val="en-US" w:eastAsia="en-US"/>
        </w:rPr>
        <w:t>CPsP</w:t>
      </w:r>
      <w:proofErr w:type="spellEnd"/>
      <w:r w:rsidRPr="00F571CC">
        <w:rPr>
          <w:rFonts w:eastAsia="Calibri"/>
          <w:lang w:val="en-US" w:eastAsia="en-US"/>
        </w:rPr>
        <w:t>; 2017 [</w:t>
      </w:r>
      <w:proofErr w:type="spellStart"/>
      <w:r w:rsidRPr="00F571CC">
        <w:rPr>
          <w:rFonts w:eastAsia="Calibri"/>
          <w:lang w:val="en-US" w:eastAsia="en-US"/>
        </w:rPr>
        <w:t>acceso</w:t>
      </w:r>
      <w:proofErr w:type="spellEnd"/>
      <w:r w:rsidRPr="00F571CC">
        <w:rPr>
          <w:rFonts w:eastAsia="Calibri"/>
          <w:lang w:val="en-US" w:eastAsia="en-US"/>
        </w:rPr>
        <w:t xml:space="preserve">: 07/09/2022]. Disponible </w:t>
      </w:r>
      <w:proofErr w:type="spellStart"/>
      <w:r w:rsidRPr="00F571CC">
        <w:rPr>
          <w:rFonts w:eastAsia="Calibri"/>
          <w:lang w:val="en-US" w:eastAsia="en-US"/>
        </w:rPr>
        <w:t>en</w:t>
      </w:r>
      <w:proofErr w:type="spellEnd"/>
      <w:r w:rsidRPr="00F571CC">
        <w:rPr>
          <w:rFonts w:eastAsia="Calibri"/>
          <w:lang w:val="en-US" w:eastAsia="en-US"/>
        </w:rPr>
        <w:t xml:space="preserve">: </w:t>
      </w:r>
      <w:hyperlink r:id="rId19" w:history="1">
        <w:r w:rsidRPr="00F571CC">
          <w:rPr>
            <w:rFonts w:eastAsia="Calibri"/>
            <w:color w:val="0563C1"/>
            <w:u w:val="single"/>
            <w:lang w:val="en-US" w:eastAsia="en-US"/>
          </w:rPr>
          <w:t>https://bit.ly/3qrOb8o</w:t>
        </w:r>
      </w:hyperlink>
      <w:r w:rsidRPr="00F571CC">
        <w:rPr>
          <w:rFonts w:eastAsia="Calibri"/>
          <w:lang w:val="en-US" w:eastAsia="en-US"/>
        </w:rPr>
        <w:t xml:space="preserve">  </w:t>
      </w:r>
    </w:p>
    <w:p w14:paraId="066340DB"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18. Jones PJ. </w:t>
      </w:r>
      <w:proofErr w:type="spellStart"/>
      <w:r w:rsidRPr="00F571CC">
        <w:rPr>
          <w:rFonts w:eastAsia="Calibri"/>
          <w:lang w:val="en-US" w:eastAsia="en-US"/>
        </w:rPr>
        <w:t>networktools</w:t>
      </w:r>
      <w:proofErr w:type="spellEnd"/>
      <w:r w:rsidRPr="00F571CC">
        <w:rPr>
          <w:rFonts w:eastAsia="Calibri"/>
          <w:lang w:val="en-US" w:eastAsia="en-US"/>
        </w:rPr>
        <w:t>: Tools for identifying important nodes in networks. R package version 1.4.0. Cambridge: CRAN Project; 2021 [</w:t>
      </w:r>
      <w:proofErr w:type="spellStart"/>
      <w:r w:rsidRPr="00F571CC">
        <w:rPr>
          <w:rFonts w:eastAsia="Calibri"/>
          <w:lang w:val="en-US" w:eastAsia="en-US"/>
        </w:rPr>
        <w:t>acceso</w:t>
      </w:r>
      <w:proofErr w:type="spellEnd"/>
      <w:r w:rsidRPr="00F571CC">
        <w:rPr>
          <w:rFonts w:eastAsia="Calibri"/>
          <w:lang w:val="en-US" w:eastAsia="en-US"/>
        </w:rPr>
        <w:t xml:space="preserve">: 07/09/2022]. Disponible </w:t>
      </w:r>
      <w:proofErr w:type="spellStart"/>
      <w:r w:rsidRPr="00F571CC">
        <w:rPr>
          <w:rFonts w:eastAsia="Calibri"/>
          <w:lang w:val="en-US" w:eastAsia="en-US"/>
        </w:rPr>
        <w:t>en</w:t>
      </w:r>
      <w:proofErr w:type="spellEnd"/>
      <w:r w:rsidRPr="00F571CC">
        <w:rPr>
          <w:rFonts w:eastAsia="Calibri"/>
          <w:lang w:val="en-US" w:eastAsia="en-US"/>
        </w:rPr>
        <w:t xml:space="preserve">: </w:t>
      </w:r>
      <w:hyperlink r:id="rId20" w:history="1">
        <w:r w:rsidRPr="00F571CC">
          <w:rPr>
            <w:rFonts w:eastAsia="Calibri"/>
            <w:color w:val="0563C1"/>
            <w:u w:val="single"/>
            <w:lang w:val="en-US" w:eastAsia="en-US"/>
          </w:rPr>
          <w:t>https://bit.ly/3Bw6uzP</w:t>
        </w:r>
      </w:hyperlink>
      <w:r w:rsidRPr="00F571CC">
        <w:rPr>
          <w:rFonts w:eastAsia="Calibri"/>
          <w:lang w:val="en-US" w:eastAsia="en-US"/>
        </w:rPr>
        <w:t xml:space="preserve">  </w:t>
      </w:r>
    </w:p>
    <w:p w14:paraId="28BBD046"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19. </w:t>
      </w:r>
      <w:proofErr w:type="spellStart"/>
      <w:r w:rsidRPr="00F571CC">
        <w:rPr>
          <w:rFonts w:eastAsia="Calibri"/>
          <w:lang w:val="en-US" w:eastAsia="en-US"/>
        </w:rPr>
        <w:t>Isvoranu</w:t>
      </w:r>
      <w:proofErr w:type="spellEnd"/>
      <w:r w:rsidRPr="00F571CC">
        <w:rPr>
          <w:rFonts w:eastAsia="Calibri"/>
          <w:lang w:val="en-US" w:eastAsia="en-US"/>
        </w:rPr>
        <w:t xml:space="preserve"> AM, </w:t>
      </w:r>
      <w:proofErr w:type="spellStart"/>
      <w:r w:rsidRPr="00F571CC">
        <w:rPr>
          <w:rFonts w:eastAsia="Calibri"/>
          <w:lang w:val="en-US" w:eastAsia="en-US"/>
        </w:rPr>
        <w:t>Epskamp</w:t>
      </w:r>
      <w:proofErr w:type="spellEnd"/>
      <w:r w:rsidRPr="00F571CC">
        <w:rPr>
          <w:rFonts w:eastAsia="Calibri"/>
          <w:lang w:val="en-US" w:eastAsia="en-US"/>
        </w:rPr>
        <w:t xml:space="preserve"> S, </w:t>
      </w:r>
      <w:proofErr w:type="spellStart"/>
      <w:r w:rsidRPr="00F571CC">
        <w:rPr>
          <w:rFonts w:eastAsia="Calibri"/>
          <w:lang w:val="en-US" w:eastAsia="en-US"/>
        </w:rPr>
        <w:t>Waldorp</w:t>
      </w:r>
      <w:proofErr w:type="spellEnd"/>
      <w:r w:rsidRPr="00F571CC">
        <w:rPr>
          <w:rFonts w:eastAsia="Calibri"/>
          <w:lang w:val="en-US" w:eastAsia="en-US"/>
        </w:rPr>
        <w:t xml:space="preserve"> LJ, </w:t>
      </w:r>
      <w:proofErr w:type="spellStart"/>
      <w:r w:rsidRPr="00F571CC">
        <w:rPr>
          <w:rFonts w:eastAsia="Calibri"/>
          <w:lang w:val="en-US" w:eastAsia="en-US"/>
        </w:rPr>
        <w:t>Borsboom</w:t>
      </w:r>
      <w:proofErr w:type="spellEnd"/>
      <w:r w:rsidRPr="00F571CC">
        <w:rPr>
          <w:rFonts w:eastAsia="Calibri"/>
          <w:lang w:val="en-US" w:eastAsia="en-US"/>
        </w:rPr>
        <w:t xml:space="preserve"> D. Network psychometrics with R. Nueva York: Routledge; 2022. </w:t>
      </w:r>
    </w:p>
    <w:p w14:paraId="4831E88B"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20. </w:t>
      </w:r>
      <w:proofErr w:type="spellStart"/>
      <w:r w:rsidRPr="00F571CC">
        <w:rPr>
          <w:rFonts w:eastAsia="Calibri"/>
          <w:lang w:val="en-US" w:eastAsia="en-US"/>
        </w:rPr>
        <w:t>Isvoranu</w:t>
      </w:r>
      <w:proofErr w:type="spellEnd"/>
      <w:r w:rsidRPr="00F571CC">
        <w:rPr>
          <w:rFonts w:eastAsia="Calibri"/>
          <w:lang w:val="en-US" w:eastAsia="en-US"/>
        </w:rPr>
        <w:t xml:space="preserve"> AM, </w:t>
      </w:r>
      <w:proofErr w:type="spellStart"/>
      <w:r w:rsidRPr="00F571CC">
        <w:rPr>
          <w:rFonts w:eastAsia="Calibri"/>
          <w:lang w:val="en-US" w:eastAsia="en-US"/>
        </w:rPr>
        <w:t>Epskamp</w:t>
      </w:r>
      <w:proofErr w:type="spellEnd"/>
      <w:r w:rsidRPr="00F571CC">
        <w:rPr>
          <w:rFonts w:eastAsia="Calibri"/>
          <w:lang w:val="en-US" w:eastAsia="en-US"/>
        </w:rPr>
        <w:t xml:space="preserve"> S. Which estimation method to choose in network psychometrics? Deriving guidelines for applied researchers [</w:t>
      </w:r>
      <w:proofErr w:type="spellStart"/>
      <w:r w:rsidRPr="00F571CC">
        <w:rPr>
          <w:rFonts w:eastAsia="Calibri"/>
          <w:lang w:val="en-US" w:eastAsia="en-US"/>
        </w:rPr>
        <w:t>Preimpresión</w:t>
      </w:r>
      <w:proofErr w:type="spellEnd"/>
      <w:r w:rsidRPr="00F571CC">
        <w:rPr>
          <w:rFonts w:eastAsia="Calibri"/>
          <w:lang w:val="en-US" w:eastAsia="en-US"/>
        </w:rPr>
        <w:t>]. Psychol Methods. 2021. DOI: 10.1037/</w:t>
      </w:r>
      <w:proofErr w:type="spellStart"/>
      <w:r w:rsidRPr="00F571CC">
        <w:rPr>
          <w:rFonts w:eastAsia="Calibri"/>
          <w:lang w:val="en-US" w:eastAsia="en-US"/>
        </w:rPr>
        <w:t>met0000439</w:t>
      </w:r>
      <w:proofErr w:type="spellEnd"/>
    </w:p>
    <w:p w14:paraId="3DB2F18A"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21. </w:t>
      </w:r>
      <w:proofErr w:type="spellStart"/>
      <w:r w:rsidRPr="00F571CC">
        <w:rPr>
          <w:rFonts w:eastAsia="Calibri"/>
          <w:lang w:val="en-US" w:eastAsia="en-US"/>
        </w:rPr>
        <w:t>Fruchterman</w:t>
      </w:r>
      <w:proofErr w:type="spellEnd"/>
      <w:r w:rsidRPr="00F571CC">
        <w:rPr>
          <w:rFonts w:eastAsia="Calibri"/>
          <w:lang w:val="en-US" w:eastAsia="en-US"/>
        </w:rPr>
        <w:t xml:space="preserve"> TM, </w:t>
      </w:r>
      <w:proofErr w:type="spellStart"/>
      <w:r w:rsidRPr="00F571CC">
        <w:rPr>
          <w:rFonts w:eastAsia="Calibri"/>
          <w:lang w:val="en-US" w:eastAsia="en-US"/>
        </w:rPr>
        <w:t>Reingold</w:t>
      </w:r>
      <w:proofErr w:type="spellEnd"/>
      <w:r w:rsidRPr="00F571CC">
        <w:rPr>
          <w:rFonts w:eastAsia="Calibri"/>
          <w:lang w:val="en-US" w:eastAsia="en-US"/>
        </w:rPr>
        <w:t xml:space="preserve"> EM. Graph Drawing by Force-directed Placement. </w:t>
      </w:r>
      <w:proofErr w:type="spellStart"/>
      <w:r w:rsidRPr="00F571CC">
        <w:rPr>
          <w:rFonts w:eastAsia="Calibri"/>
          <w:lang w:val="en-US" w:eastAsia="en-US"/>
        </w:rPr>
        <w:t>Softw</w:t>
      </w:r>
      <w:proofErr w:type="spellEnd"/>
      <w:r w:rsidRPr="00F571CC">
        <w:rPr>
          <w:rFonts w:eastAsia="Calibri"/>
          <w:lang w:val="en-US" w:eastAsia="en-US"/>
        </w:rPr>
        <w:t xml:space="preserve"> </w:t>
      </w:r>
      <w:proofErr w:type="spellStart"/>
      <w:r w:rsidRPr="00F571CC">
        <w:rPr>
          <w:rFonts w:eastAsia="Calibri"/>
          <w:lang w:val="en-US" w:eastAsia="en-US"/>
        </w:rPr>
        <w:t>Practic</w:t>
      </w:r>
      <w:proofErr w:type="spellEnd"/>
      <w:r w:rsidRPr="00F571CC">
        <w:rPr>
          <w:rFonts w:eastAsia="Calibri"/>
          <w:lang w:val="en-US" w:eastAsia="en-US"/>
        </w:rPr>
        <w:t xml:space="preserve"> Exp. 1991; 21(11):1129-64. DOI: 10.1002/</w:t>
      </w:r>
      <w:proofErr w:type="spellStart"/>
      <w:r w:rsidRPr="00F571CC">
        <w:rPr>
          <w:rFonts w:eastAsia="Calibri"/>
          <w:lang w:val="en-US" w:eastAsia="en-US"/>
        </w:rPr>
        <w:t>spe.4380211102</w:t>
      </w:r>
      <w:proofErr w:type="spellEnd"/>
    </w:p>
    <w:p w14:paraId="14E91B32"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22. Humphries MD, Gurney K. Network ‘Small-World-Ness’: A Quantitative Method for Determining Canonical Network Equivalence. </w:t>
      </w:r>
      <w:proofErr w:type="spellStart"/>
      <w:r w:rsidRPr="00F571CC">
        <w:rPr>
          <w:rFonts w:eastAsia="Calibri"/>
          <w:lang w:val="en-US" w:eastAsia="en-US"/>
        </w:rPr>
        <w:t>PLoS</w:t>
      </w:r>
      <w:proofErr w:type="spellEnd"/>
      <w:r w:rsidRPr="00F571CC">
        <w:rPr>
          <w:rFonts w:eastAsia="Calibri"/>
          <w:lang w:val="en-US" w:eastAsia="en-US"/>
        </w:rPr>
        <w:t xml:space="preserve"> ONE. 2008; 3(4</w:t>
      </w:r>
      <w:proofErr w:type="gramStart"/>
      <w:r w:rsidRPr="00F571CC">
        <w:rPr>
          <w:rFonts w:eastAsia="Calibri"/>
          <w:lang w:val="en-US" w:eastAsia="en-US"/>
        </w:rPr>
        <w:t>):</w:t>
      </w:r>
      <w:proofErr w:type="spellStart"/>
      <w:r w:rsidRPr="00F571CC">
        <w:rPr>
          <w:rFonts w:eastAsia="Calibri"/>
          <w:lang w:val="en-US" w:eastAsia="en-US"/>
        </w:rPr>
        <w:t>e</w:t>
      </w:r>
      <w:proofErr w:type="gramEnd"/>
      <w:r w:rsidRPr="00F571CC">
        <w:rPr>
          <w:rFonts w:eastAsia="Calibri"/>
          <w:lang w:val="en-US" w:eastAsia="en-US"/>
        </w:rPr>
        <w:t>0002051</w:t>
      </w:r>
      <w:proofErr w:type="spellEnd"/>
      <w:r w:rsidRPr="00F571CC">
        <w:rPr>
          <w:rFonts w:eastAsia="Calibri"/>
          <w:lang w:val="en-US" w:eastAsia="en-US"/>
        </w:rPr>
        <w:t>. DOI: 10.1371/</w:t>
      </w:r>
      <w:proofErr w:type="spellStart"/>
      <w:r w:rsidRPr="00F571CC">
        <w:rPr>
          <w:rFonts w:eastAsia="Calibri"/>
          <w:lang w:val="en-US" w:eastAsia="en-US"/>
        </w:rPr>
        <w:t>journal.pone.0002051</w:t>
      </w:r>
      <w:proofErr w:type="spellEnd"/>
    </w:p>
    <w:p w14:paraId="4DC4FB65"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23. </w:t>
      </w:r>
      <w:proofErr w:type="spellStart"/>
      <w:r w:rsidRPr="00F571CC">
        <w:rPr>
          <w:rFonts w:eastAsia="Calibri"/>
          <w:lang w:val="en-US" w:eastAsia="en-US"/>
        </w:rPr>
        <w:t>Haslbeck</w:t>
      </w:r>
      <w:proofErr w:type="spellEnd"/>
      <w:r w:rsidRPr="00F571CC">
        <w:rPr>
          <w:rFonts w:eastAsia="Calibri"/>
          <w:lang w:val="en-US" w:eastAsia="en-US"/>
        </w:rPr>
        <w:t xml:space="preserve"> JM, </w:t>
      </w:r>
      <w:proofErr w:type="spellStart"/>
      <w:r w:rsidRPr="00F571CC">
        <w:rPr>
          <w:rFonts w:eastAsia="Calibri"/>
          <w:lang w:val="en-US" w:eastAsia="en-US"/>
        </w:rPr>
        <w:t>Waldorp</w:t>
      </w:r>
      <w:proofErr w:type="spellEnd"/>
      <w:r w:rsidRPr="00F571CC">
        <w:rPr>
          <w:rFonts w:eastAsia="Calibri"/>
          <w:lang w:val="en-US" w:eastAsia="en-US"/>
        </w:rPr>
        <w:t xml:space="preserve"> LJ. How well do network models predict observations? On the importance of predictability in network models. </w:t>
      </w:r>
      <w:proofErr w:type="spellStart"/>
      <w:r w:rsidRPr="00F571CC">
        <w:rPr>
          <w:rFonts w:eastAsia="Calibri"/>
          <w:lang w:val="en-US" w:eastAsia="en-US"/>
        </w:rPr>
        <w:t>Behav</w:t>
      </w:r>
      <w:proofErr w:type="spellEnd"/>
      <w:r w:rsidRPr="00F571CC">
        <w:rPr>
          <w:rFonts w:eastAsia="Calibri"/>
          <w:lang w:val="en-US" w:eastAsia="en-US"/>
        </w:rPr>
        <w:t xml:space="preserve"> Res Methods. 2018; 50:853-61. DOI: 10.3758/</w:t>
      </w:r>
      <w:proofErr w:type="spellStart"/>
      <w:r w:rsidRPr="00F571CC">
        <w:rPr>
          <w:rFonts w:eastAsia="Calibri"/>
          <w:lang w:val="en-US" w:eastAsia="en-US"/>
        </w:rPr>
        <w:t>s13428</w:t>
      </w:r>
      <w:proofErr w:type="spellEnd"/>
      <w:r w:rsidRPr="00F571CC">
        <w:rPr>
          <w:rFonts w:eastAsia="Calibri"/>
          <w:lang w:val="en-US" w:eastAsia="en-US"/>
        </w:rPr>
        <w:t>-017-0910-x</w:t>
      </w:r>
    </w:p>
    <w:p w14:paraId="18ED2E4E" w14:textId="77777777" w:rsidR="00F571CC" w:rsidRPr="00F571CC" w:rsidRDefault="00F571CC" w:rsidP="00F571CC">
      <w:pPr>
        <w:spacing w:line="360" w:lineRule="auto"/>
        <w:rPr>
          <w:rFonts w:eastAsia="Calibri"/>
          <w:lang w:val="en-US" w:eastAsia="en-US"/>
        </w:rPr>
      </w:pPr>
      <w:r w:rsidRPr="00F571CC">
        <w:rPr>
          <w:rFonts w:eastAsia="Calibri"/>
          <w:lang w:val="en-US" w:eastAsia="en-US"/>
        </w:rPr>
        <w:t xml:space="preserve">24. van </w:t>
      </w:r>
      <w:proofErr w:type="spellStart"/>
      <w:r w:rsidRPr="00F571CC">
        <w:rPr>
          <w:rFonts w:eastAsia="Calibri"/>
          <w:lang w:val="en-US" w:eastAsia="en-US"/>
        </w:rPr>
        <w:t>Borkulo</w:t>
      </w:r>
      <w:proofErr w:type="spellEnd"/>
      <w:r w:rsidRPr="00F571CC">
        <w:rPr>
          <w:rFonts w:eastAsia="Calibri"/>
          <w:lang w:val="en-US" w:eastAsia="en-US"/>
        </w:rPr>
        <w:t xml:space="preserve"> CD, </w:t>
      </w:r>
      <w:proofErr w:type="spellStart"/>
      <w:r w:rsidRPr="00F571CC">
        <w:rPr>
          <w:rFonts w:eastAsia="Calibri"/>
          <w:lang w:val="en-US" w:eastAsia="en-US"/>
        </w:rPr>
        <w:t>Boschloo</w:t>
      </w:r>
      <w:proofErr w:type="spellEnd"/>
      <w:r w:rsidRPr="00F571CC">
        <w:rPr>
          <w:rFonts w:eastAsia="Calibri"/>
          <w:lang w:val="en-US" w:eastAsia="en-US"/>
        </w:rPr>
        <w:t xml:space="preserve"> L, </w:t>
      </w:r>
      <w:proofErr w:type="spellStart"/>
      <w:r w:rsidRPr="00F571CC">
        <w:rPr>
          <w:rFonts w:eastAsia="Calibri"/>
          <w:lang w:val="en-US" w:eastAsia="en-US"/>
        </w:rPr>
        <w:t>Kossakowski</w:t>
      </w:r>
      <w:proofErr w:type="spellEnd"/>
      <w:r w:rsidRPr="00F571CC">
        <w:rPr>
          <w:rFonts w:eastAsia="Calibri"/>
          <w:lang w:val="en-US" w:eastAsia="en-US"/>
        </w:rPr>
        <w:t xml:space="preserve"> J, Tio P, </w:t>
      </w:r>
      <w:proofErr w:type="spellStart"/>
      <w:r w:rsidRPr="00F571CC">
        <w:rPr>
          <w:rFonts w:eastAsia="Calibri"/>
          <w:lang w:val="en-US" w:eastAsia="en-US"/>
        </w:rPr>
        <w:t>Schoevers</w:t>
      </w:r>
      <w:proofErr w:type="spellEnd"/>
      <w:r w:rsidRPr="00F571CC">
        <w:rPr>
          <w:rFonts w:eastAsia="Calibri"/>
          <w:lang w:val="en-US" w:eastAsia="en-US"/>
        </w:rPr>
        <w:t xml:space="preserve"> R, </w:t>
      </w:r>
      <w:proofErr w:type="spellStart"/>
      <w:r w:rsidRPr="00F571CC">
        <w:rPr>
          <w:rFonts w:eastAsia="Calibri"/>
          <w:lang w:val="en-US" w:eastAsia="en-US"/>
        </w:rPr>
        <w:t>Borsboom</w:t>
      </w:r>
      <w:proofErr w:type="spellEnd"/>
      <w:r w:rsidRPr="00F571CC">
        <w:rPr>
          <w:rFonts w:eastAsia="Calibri"/>
          <w:lang w:val="en-US" w:eastAsia="en-US"/>
        </w:rPr>
        <w:t xml:space="preserve"> D, et al. Comparing network structures on three aspects: A permutation test. Psychol Methods [Preprint]. 2022. DOI: 10.1037/</w:t>
      </w:r>
      <w:proofErr w:type="spellStart"/>
      <w:r w:rsidRPr="00F571CC">
        <w:rPr>
          <w:rFonts w:eastAsia="Calibri"/>
          <w:lang w:val="en-US" w:eastAsia="en-US"/>
        </w:rPr>
        <w:t>met0000476</w:t>
      </w:r>
      <w:proofErr w:type="spellEnd"/>
    </w:p>
    <w:p w14:paraId="5E162D4B" w14:textId="77777777" w:rsidR="00F571CC" w:rsidRPr="00F571CC" w:rsidRDefault="00F571CC" w:rsidP="00F571CC">
      <w:pPr>
        <w:spacing w:line="360" w:lineRule="auto"/>
        <w:rPr>
          <w:rFonts w:eastAsia="Calibri"/>
          <w:lang w:val="es-PE" w:eastAsia="en-US"/>
        </w:rPr>
      </w:pPr>
      <w:r w:rsidRPr="00F571CC">
        <w:rPr>
          <w:rFonts w:eastAsia="Calibri"/>
          <w:lang w:val="en-US" w:eastAsia="en-US"/>
        </w:rPr>
        <w:t xml:space="preserve">25. Gong M, Zhang S, Li W, Wang W, Wu R, Guo L, et al. Association between Childhood Maltreatment and Suicidal Ideation and Suicide Attempts among Chinese Adolescents: The Moderating Role of Depressive Symptoms. </w:t>
      </w:r>
      <w:proofErr w:type="spellStart"/>
      <w:r w:rsidRPr="00F571CC">
        <w:rPr>
          <w:rFonts w:eastAsia="Calibri"/>
          <w:lang w:val="es-PE" w:eastAsia="en-US"/>
        </w:rPr>
        <w:t>Int</w:t>
      </w:r>
      <w:proofErr w:type="spellEnd"/>
      <w:r w:rsidRPr="00F571CC">
        <w:rPr>
          <w:rFonts w:eastAsia="Calibri"/>
          <w:lang w:val="es-PE" w:eastAsia="en-US"/>
        </w:rPr>
        <w:t xml:space="preserve"> J </w:t>
      </w:r>
      <w:proofErr w:type="spellStart"/>
      <w:r w:rsidRPr="00F571CC">
        <w:rPr>
          <w:rFonts w:eastAsia="Calibri"/>
          <w:lang w:val="es-PE" w:eastAsia="en-US"/>
        </w:rPr>
        <w:t>Environ</w:t>
      </w:r>
      <w:proofErr w:type="spellEnd"/>
      <w:r w:rsidRPr="00F571CC">
        <w:rPr>
          <w:rFonts w:eastAsia="Calibri"/>
          <w:lang w:val="es-PE" w:eastAsia="en-US"/>
        </w:rPr>
        <w:t xml:space="preserve"> Res </w:t>
      </w:r>
      <w:proofErr w:type="spellStart"/>
      <w:r w:rsidRPr="00F571CC">
        <w:rPr>
          <w:rFonts w:eastAsia="Calibri"/>
          <w:lang w:val="es-PE" w:eastAsia="en-US"/>
        </w:rPr>
        <w:t>Public</w:t>
      </w:r>
      <w:proofErr w:type="spellEnd"/>
      <w:r w:rsidRPr="00F571CC">
        <w:rPr>
          <w:rFonts w:eastAsia="Calibri"/>
          <w:lang w:val="es-PE" w:eastAsia="en-US"/>
        </w:rPr>
        <w:t xml:space="preserve"> </w:t>
      </w:r>
      <w:proofErr w:type="spellStart"/>
      <w:r w:rsidRPr="00F571CC">
        <w:rPr>
          <w:rFonts w:eastAsia="Calibri"/>
          <w:lang w:val="es-PE" w:eastAsia="en-US"/>
        </w:rPr>
        <w:t>Health</w:t>
      </w:r>
      <w:proofErr w:type="spellEnd"/>
      <w:r w:rsidRPr="00F571CC">
        <w:rPr>
          <w:rFonts w:eastAsia="Calibri"/>
          <w:lang w:val="es-PE" w:eastAsia="en-US"/>
        </w:rPr>
        <w:t xml:space="preserve">. 2020; 17(17):6025. </w:t>
      </w:r>
      <w:proofErr w:type="spellStart"/>
      <w:r w:rsidRPr="00F571CC">
        <w:rPr>
          <w:rFonts w:eastAsia="Calibri"/>
          <w:lang w:val="es-PE" w:eastAsia="en-US"/>
        </w:rPr>
        <w:t>DOI</w:t>
      </w:r>
      <w:proofErr w:type="spellEnd"/>
      <w:r w:rsidRPr="00F571CC">
        <w:rPr>
          <w:rFonts w:eastAsia="Calibri"/>
          <w:lang w:val="es-PE" w:eastAsia="en-US"/>
        </w:rPr>
        <w:t>: 10.3390/</w:t>
      </w:r>
      <w:proofErr w:type="spellStart"/>
      <w:r w:rsidRPr="00F571CC">
        <w:rPr>
          <w:rFonts w:eastAsia="Calibri"/>
          <w:lang w:val="es-PE" w:eastAsia="en-US"/>
        </w:rPr>
        <w:t>ijerph17176025</w:t>
      </w:r>
      <w:proofErr w:type="spellEnd"/>
    </w:p>
    <w:p w14:paraId="13D4709D" w14:textId="77777777" w:rsidR="00F571CC" w:rsidRPr="00F571CC" w:rsidRDefault="00F571CC" w:rsidP="00F571CC">
      <w:pPr>
        <w:spacing w:line="360" w:lineRule="auto"/>
        <w:rPr>
          <w:rFonts w:eastAsia="Calibri"/>
          <w:lang w:val="es-PE" w:eastAsia="en-US"/>
        </w:rPr>
      </w:pPr>
      <w:r w:rsidRPr="00F571CC">
        <w:rPr>
          <w:rFonts w:eastAsia="Calibri"/>
          <w:lang w:val="es-PE" w:eastAsia="en-US"/>
        </w:rPr>
        <w:lastRenderedPageBreak/>
        <w:t xml:space="preserve">26. Baños-Chaparro J, </w:t>
      </w:r>
      <w:proofErr w:type="spellStart"/>
      <w:r w:rsidRPr="00F571CC">
        <w:rPr>
          <w:rFonts w:eastAsia="Calibri"/>
          <w:lang w:val="es-PE" w:eastAsia="en-US"/>
        </w:rPr>
        <w:t>Ynquillay</w:t>
      </w:r>
      <w:proofErr w:type="spellEnd"/>
      <w:r w:rsidRPr="00F571CC">
        <w:rPr>
          <w:rFonts w:eastAsia="Calibri"/>
          <w:lang w:val="es-PE" w:eastAsia="en-US"/>
        </w:rPr>
        <w:t xml:space="preserve">-Lima P, Lamas F, Fuster </w:t>
      </w:r>
      <w:proofErr w:type="spellStart"/>
      <w:r w:rsidRPr="00F571CC">
        <w:rPr>
          <w:rFonts w:eastAsia="Calibri"/>
          <w:lang w:val="es-PE" w:eastAsia="en-US"/>
        </w:rPr>
        <w:t>FG</w:t>
      </w:r>
      <w:proofErr w:type="spellEnd"/>
      <w:r w:rsidRPr="00F571CC">
        <w:rPr>
          <w:rFonts w:eastAsia="Calibri"/>
          <w:lang w:val="es-PE" w:eastAsia="en-US"/>
        </w:rPr>
        <w:t xml:space="preserve">. Análisis de redes de las conductas suicidas en adultos peruanos. </w:t>
      </w:r>
      <w:proofErr w:type="spellStart"/>
      <w:r w:rsidRPr="00F571CC">
        <w:rPr>
          <w:rFonts w:eastAsia="Calibri"/>
          <w:lang w:val="es-PE" w:eastAsia="en-US"/>
        </w:rPr>
        <w:t>Rev</w:t>
      </w:r>
      <w:proofErr w:type="spellEnd"/>
      <w:r w:rsidRPr="00F571CC">
        <w:rPr>
          <w:rFonts w:eastAsia="Calibri"/>
          <w:lang w:val="es-PE" w:eastAsia="en-US"/>
        </w:rPr>
        <w:t xml:space="preserve"> </w:t>
      </w:r>
      <w:proofErr w:type="gramStart"/>
      <w:r w:rsidRPr="00F571CC">
        <w:rPr>
          <w:rFonts w:eastAsia="Calibri"/>
          <w:lang w:val="es-PE" w:eastAsia="en-US"/>
        </w:rPr>
        <w:t>Cubana</w:t>
      </w:r>
      <w:proofErr w:type="gramEnd"/>
      <w:r w:rsidRPr="00F571CC">
        <w:rPr>
          <w:rFonts w:eastAsia="Calibri"/>
          <w:lang w:val="es-PE" w:eastAsia="en-US"/>
        </w:rPr>
        <w:t xml:space="preserve"> </w:t>
      </w:r>
      <w:proofErr w:type="spellStart"/>
      <w:r w:rsidRPr="00F571CC">
        <w:rPr>
          <w:rFonts w:eastAsia="Calibri"/>
          <w:lang w:val="es-PE" w:eastAsia="en-US"/>
        </w:rPr>
        <w:t>Med</w:t>
      </w:r>
      <w:proofErr w:type="spellEnd"/>
      <w:r w:rsidRPr="00F571CC">
        <w:rPr>
          <w:rFonts w:eastAsia="Calibri"/>
          <w:lang w:val="es-PE" w:eastAsia="en-US"/>
        </w:rPr>
        <w:t xml:space="preserve"> </w:t>
      </w:r>
      <w:proofErr w:type="spellStart"/>
      <w:r w:rsidRPr="00F571CC">
        <w:rPr>
          <w:rFonts w:eastAsia="Calibri"/>
          <w:lang w:val="es-PE" w:eastAsia="en-US"/>
        </w:rPr>
        <w:t>Milit</w:t>
      </w:r>
      <w:proofErr w:type="spellEnd"/>
      <w:r w:rsidRPr="00F571CC">
        <w:rPr>
          <w:rFonts w:eastAsia="Calibri"/>
          <w:lang w:val="es-PE" w:eastAsia="en-US"/>
        </w:rPr>
        <w:t>. 2021 [acceso: 08/09/2022]; 50(3</w:t>
      </w:r>
      <w:proofErr w:type="gramStart"/>
      <w:r w:rsidRPr="00F571CC">
        <w:rPr>
          <w:rFonts w:eastAsia="Calibri"/>
          <w:lang w:val="es-PE" w:eastAsia="en-US"/>
        </w:rPr>
        <w:t>):</w:t>
      </w:r>
      <w:proofErr w:type="spellStart"/>
      <w:r w:rsidRPr="00F571CC">
        <w:rPr>
          <w:rFonts w:eastAsia="Calibri"/>
          <w:lang w:val="es-PE" w:eastAsia="en-US"/>
        </w:rPr>
        <w:t>e</w:t>
      </w:r>
      <w:proofErr w:type="gramEnd"/>
      <w:r w:rsidRPr="00F571CC">
        <w:rPr>
          <w:rFonts w:eastAsia="Calibri"/>
          <w:lang w:val="es-PE" w:eastAsia="en-US"/>
        </w:rPr>
        <w:t>02101450</w:t>
      </w:r>
      <w:proofErr w:type="spellEnd"/>
      <w:r w:rsidRPr="00F571CC">
        <w:rPr>
          <w:rFonts w:eastAsia="Calibri"/>
          <w:lang w:val="es-PE" w:eastAsia="en-US"/>
        </w:rPr>
        <w:t xml:space="preserve">. Disponible en: </w:t>
      </w:r>
      <w:hyperlink r:id="rId21" w:history="1">
        <w:r w:rsidRPr="00F571CC">
          <w:rPr>
            <w:rFonts w:eastAsia="Calibri"/>
            <w:color w:val="0563C1"/>
            <w:u w:val="single"/>
            <w:lang w:val="es-PE" w:eastAsia="en-US"/>
          </w:rPr>
          <w:t>https://bit.ly/3DaU9lN</w:t>
        </w:r>
      </w:hyperlink>
      <w:r w:rsidRPr="00F571CC">
        <w:rPr>
          <w:rFonts w:eastAsia="Calibri"/>
          <w:lang w:val="es-PE" w:eastAsia="en-US"/>
        </w:rPr>
        <w:t xml:space="preserve">  </w:t>
      </w:r>
    </w:p>
    <w:p w14:paraId="57F0ECC2" w14:textId="77777777" w:rsidR="00F571CC" w:rsidRPr="00F571CC" w:rsidRDefault="00F571CC" w:rsidP="00F571CC">
      <w:pPr>
        <w:spacing w:line="360" w:lineRule="auto"/>
        <w:rPr>
          <w:rFonts w:eastAsia="Calibri"/>
          <w:lang w:val="es-PE" w:eastAsia="en-US"/>
        </w:rPr>
      </w:pPr>
      <w:r w:rsidRPr="00F571CC">
        <w:rPr>
          <w:rFonts w:eastAsia="Calibri"/>
          <w:lang w:val="es-PE" w:eastAsia="en-US"/>
        </w:rPr>
        <w:t xml:space="preserve">27. Baños-Chaparro J, Lamas F, </w:t>
      </w:r>
      <w:proofErr w:type="spellStart"/>
      <w:r w:rsidRPr="00F571CC">
        <w:rPr>
          <w:rFonts w:eastAsia="Calibri"/>
          <w:lang w:val="es-PE" w:eastAsia="en-US"/>
        </w:rPr>
        <w:t>Ynquillay</w:t>
      </w:r>
      <w:proofErr w:type="spellEnd"/>
      <w:r w:rsidRPr="00F571CC">
        <w:rPr>
          <w:rFonts w:eastAsia="Calibri"/>
          <w:lang w:val="es-PE" w:eastAsia="en-US"/>
        </w:rPr>
        <w:t xml:space="preserve">-Lima P, </w:t>
      </w:r>
      <w:proofErr w:type="spellStart"/>
      <w:r w:rsidRPr="00F571CC">
        <w:rPr>
          <w:rFonts w:eastAsia="Calibri"/>
          <w:lang w:val="es-PE" w:eastAsia="en-US"/>
        </w:rPr>
        <w:t>Jacobi</w:t>
      </w:r>
      <w:proofErr w:type="spellEnd"/>
      <w:r w:rsidRPr="00F571CC">
        <w:rPr>
          <w:rFonts w:eastAsia="Calibri"/>
          <w:lang w:val="es-PE" w:eastAsia="en-US"/>
        </w:rPr>
        <w:t xml:space="preserve">-Romero DJ, Fuster </w:t>
      </w:r>
      <w:proofErr w:type="spellStart"/>
      <w:r w:rsidRPr="00F571CC">
        <w:rPr>
          <w:rFonts w:eastAsia="Calibri"/>
          <w:lang w:val="es-PE" w:eastAsia="en-US"/>
        </w:rPr>
        <w:t>FG</w:t>
      </w:r>
      <w:proofErr w:type="spellEnd"/>
      <w:r w:rsidRPr="00F571CC">
        <w:rPr>
          <w:rFonts w:eastAsia="Calibri"/>
          <w:lang w:val="es-PE" w:eastAsia="en-US"/>
        </w:rPr>
        <w:t xml:space="preserve">. Análisis de red de la comorbilidad entre síntomas de ansiedad e insomnio en adultos. </w:t>
      </w:r>
      <w:proofErr w:type="spellStart"/>
      <w:r w:rsidRPr="00F571CC">
        <w:rPr>
          <w:rFonts w:eastAsia="Calibri"/>
          <w:lang w:val="es-PE" w:eastAsia="en-US"/>
        </w:rPr>
        <w:t>Rev</w:t>
      </w:r>
      <w:proofErr w:type="spellEnd"/>
      <w:r w:rsidRPr="00F571CC">
        <w:rPr>
          <w:rFonts w:eastAsia="Calibri"/>
          <w:lang w:val="es-PE" w:eastAsia="en-US"/>
        </w:rPr>
        <w:t xml:space="preserve"> </w:t>
      </w:r>
      <w:proofErr w:type="gramStart"/>
      <w:r w:rsidRPr="00F571CC">
        <w:rPr>
          <w:rFonts w:eastAsia="Calibri"/>
          <w:lang w:val="es-PE" w:eastAsia="en-US"/>
        </w:rPr>
        <w:t>Cubana</w:t>
      </w:r>
      <w:proofErr w:type="gramEnd"/>
      <w:r w:rsidRPr="00F571CC">
        <w:rPr>
          <w:rFonts w:eastAsia="Calibri"/>
          <w:lang w:val="es-PE" w:eastAsia="en-US"/>
        </w:rPr>
        <w:t xml:space="preserve"> </w:t>
      </w:r>
      <w:proofErr w:type="spellStart"/>
      <w:r w:rsidRPr="00F571CC">
        <w:rPr>
          <w:rFonts w:eastAsia="Calibri"/>
          <w:lang w:val="es-PE" w:eastAsia="en-US"/>
        </w:rPr>
        <w:t>Med</w:t>
      </w:r>
      <w:proofErr w:type="spellEnd"/>
      <w:r w:rsidRPr="00F571CC">
        <w:rPr>
          <w:rFonts w:eastAsia="Calibri"/>
          <w:lang w:val="es-PE" w:eastAsia="en-US"/>
        </w:rPr>
        <w:t xml:space="preserve"> </w:t>
      </w:r>
      <w:proofErr w:type="spellStart"/>
      <w:r w:rsidRPr="00F571CC">
        <w:rPr>
          <w:rFonts w:eastAsia="Calibri"/>
          <w:lang w:val="es-PE" w:eastAsia="en-US"/>
        </w:rPr>
        <w:t>Milit</w:t>
      </w:r>
      <w:proofErr w:type="spellEnd"/>
      <w:r w:rsidRPr="00F571CC">
        <w:rPr>
          <w:rFonts w:eastAsia="Calibri"/>
          <w:lang w:val="es-PE" w:eastAsia="en-US"/>
        </w:rPr>
        <w:t>. 2022 [acceso: 08/09/2022]; 51(2</w:t>
      </w:r>
      <w:proofErr w:type="gramStart"/>
      <w:r w:rsidRPr="00F571CC">
        <w:rPr>
          <w:rFonts w:eastAsia="Calibri"/>
          <w:lang w:val="es-PE" w:eastAsia="en-US"/>
        </w:rPr>
        <w:t>):</w:t>
      </w:r>
      <w:proofErr w:type="spellStart"/>
      <w:r w:rsidRPr="00F571CC">
        <w:rPr>
          <w:rFonts w:eastAsia="Calibri"/>
          <w:lang w:val="es-PE" w:eastAsia="en-US"/>
        </w:rPr>
        <w:t>e</w:t>
      </w:r>
      <w:proofErr w:type="gramEnd"/>
      <w:r w:rsidRPr="00F571CC">
        <w:rPr>
          <w:rFonts w:eastAsia="Calibri"/>
          <w:lang w:val="es-PE" w:eastAsia="en-US"/>
        </w:rPr>
        <w:t>02201891</w:t>
      </w:r>
      <w:proofErr w:type="spellEnd"/>
      <w:r w:rsidRPr="00F571CC">
        <w:rPr>
          <w:rFonts w:eastAsia="Calibri"/>
          <w:lang w:val="es-PE" w:eastAsia="en-US"/>
        </w:rPr>
        <w:t xml:space="preserve">. Disponible en: </w:t>
      </w:r>
      <w:hyperlink r:id="rId22" w:history="1">
        <w:r w:rsidRPr="00F571CC">
          <w:rPr>
            <w:rFonts w:eastAsia="Calibri"/>
            <w:color w:val="0563C1"/>
            <w:u w:val="single"/>
            <w:lang w:val="es-PE" w:eastAsia="en-US"/>
          </w:rPr>
          <w:t>https://bit.ly/3x3JcyA</w:t>
        </w:r>
      </w:hyperlink>
      <w:r w:rsidRPr="00F571CC">
        <w:rPr>
          <w:rFonts w:eastAsia="Calibri"/>
          <w:lang w:val="es-PE" w:eastAsia="en-US"/>
        </w:rPr>
        <w:t xml:space="preserve">  </w:t>
      </w:r>
    </w:p>
    <w:p w14:paraId="50B7B162" w14:textId="77777777" w:rsidR="00F571CC" w:rsidRPr="00F571CC" w:rsidRDefault="00F571CC" w:rsidP="00F571CC">
      <w:pPr>
        <w:spacing w:line="360" w:lineRule="auto"/>
        <w:rPr>
          <w:rFonts w:eastAsia="Calibri"/>
          <w:lang w:val="es-PE" w:eastAsia="en-US"/>
        </w:rPr>
      </w:pPr>
      <w:r w:rsidRPr="00F571CC">
        <w:rPr>
          <w:rFonts w:eastAsia="Calibri"/>
          <w:lang w:val="es-PE" w:eastAsia="en-US"/>
        </w:rPr>
        <w:t xml:space="preserve">28. Baños-Chaparro J. Análisis bayesiano de la ideación suicida en adultos peruanos. </w:t>
      </w:r>
      <w:proofErr w:type="spellStart"/>
      <w:r w:rsidRPr="00F571CC">
        <w:rPr>
          <w:rFonts w:eastAsia="Calibri"/>
          <w:lang w:val="es-PE" w:eastAsia="en-US"/>
        </w:rPr>
        <w:t>Medisan</w:t>
      </w:r>
      <w:proofErr w:type="spellEnd"/>
      <w:r w:rsidRPr="00F571CC">
        <w:rPr>
          <w:rFonts w:eastAsia="Calibri"/>
          <w:lang w:val="es-PE" w:eastAsia="en-US"/>
        </w:rPr>
        <w:t xml:space="preserve">. 2021 [acceso: 08/09/2022]; 25(5):1158. Disponible en: </w:t>
      </w:r>
      <w:hyperlink r:id="rId23" w:history="1">
        <w:r w:rsidRPr="00F571CC">
          <w:rPr>
            <w:rFonts w:eastAsia="Calibri"/>
            <w:color w:val="0563C1"/>
            <w:u w:val="single"/>
            <w:lang w:val="es-PE" w:eastAsia="en-US"/>
          </w:rPr>
          <w:t>https://bit.ly/3eDFOEe</w:t>
        </w:r>
      </w:hyperlink>
      <w:r w:rsidRPr="00F571CC">
        <w:rPr>
          <w:rFonts w:eastAsia="Calibri"/>
          <w:lang w:val="es-PE" w:eastAsia="en-US"/>
        </w:rPr>
        <w:t xml:space="preserve">  </w:t>
      </w:r>
    </w:p>
    <w:p w14:paraId="321CCD73" w14:textId="77777777" w:rsidR="00F571CC" w:rsidRPr="00F571CC" w:rsidRDefault="00F571CC" w:rsidP="00F571CC">
      <w:pPr>
        <w:spacing w:line="360" w:lineRule="auto"/>
        <w:jc w:val="both"/>
        <w:rPr>
          <w:rFonts w:eastAsia="Calibri"/>
          <w:lang w:val="es-PE" w:eastAsia="en-US"/>
        </w:rPr>
      </w:pPr>
    </w:p>
    <w:p w14:paraId="16028E3F" w14:textId="77777777" w:rsidR="00F571CC" w:rsidRPr="00F571CC" w:rsidRDefault="00F571CC" w:rsidP="00F571CC">
      <w:pPr>
        <w:spacing w:line="360" w:lineRule="auto"/>
        <w:jc w:val="both"/>
        <w:rPr>
          <w:rFonts w:eastAsia="Calibri"/>
          <w:b/>
          <w:bCs/>
          <w:lang w:val="es-PE" w:eastAsia="en-US"/>
        </w:rPr>
      </w:pPr>
    </w:p>
    <w:p w14:paraId="7B17B5B7" w14:textId="77777777" w:rsidR="00F571CC" w:rsidRPr="00F571CC" w:rsidRDefault="00F571CC" w:rsidP="00F571CC">
      <w:pPr>
        <w:spacing w:line="360" w:lineRule="auto"/>
        <w:jc w:val="center"/>
        <w:rPr>
          <w:rFonts w:eastAsia="Calibri"/>
          <w:b/>
          <w:bCs/>
          <w:lang w:val="es-PE" w:eastAsia="en-US"/>
        </w:rPr>
      </w:pPr>
      <w:r w:rsidRPr="00F571CC">
        <w:rPr>
          <w:rFonts w:eastAsia="Calibri"/>
          <w:b/>
          <w:bCs/>
          <w:lang w:val="es-PE" w:eastAsia="en-US"/>
        </w:rPr>
        <w:t>Conflicto de intereses</w:t>
      </w:r>
    </w:p>
    <w:p w14:paraId="57A31B79"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Los autores declaran no tener ningún conflicto de interés. </w:t>
      </w:r>
    </w:p>
    <w:p w14:paraId="2761E3AD" w14:textId="77777777" w:rsidR="00F571CC" w:rsidRPr="00F571CC" w:rsidRDefault="00F571CC" w:rsidP="00F571CC">
      <w:pPr>
        <w:spacing w:line="360" w:lineRule="auto"/>
        <w:jc w:val="both"/>
        <w:rPr>
          <w:rFonts w:eastAsia="Calibri"/>
          <w:b/>
          <w:bCs/>
          <w:lang w:val="es-PE" w:eastAsia="en-US"/>
        </w:rPr>
      </w:pPr>
    </w:p>
    <w:p w14:paraId="71681AD8" w14:textId="77777777" w:rsidR="00F571CC" w:rsidRPr="00F571CC" w:rsidRDefault="00F571CC" w:rsidP="00F571CC">
      <w:pPr>
        <w:spacing w:line="360" w:lineRule="auto"/>
        <w:jc w:val="center"/>
        <w:rPr>
          <w:rFonts w:eastAsia="Calibri"/>
          <w:b/>
          <w:bCs/>
          <w:lang w:val="es-PE" w:eastAsia="en-US"/>
        </w:rPr>
      </w:pPr>
      <w:r w:rsidRPr="00F571CC">
        <w:rPr>
          <w:rFonts w:eastAsia="Calibri"/>
          <w:b/>
          <w:bCs/>
          <w:lang w:val="es-PE" w:eastAsia="en-US"/>
        </w:rPr>
        <w:t>Contribuciones de los autores</w:t>
      </w:r>
    </w:p>
    <w:p w14:paraId="41DAB6BF"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Conceptualización: </w:t>
      </w:r>
      <w:r w:rsidRPr="00F571CC">
        <w:rPr>
          <w:rFonts w:eastAsia="Calibri"/>
          <w:i/>
          <w:iCs/>
          <w:lang w:val="es-PE" w:eastAsia="en-US"/>
        </w:rPr>
        <w:t>Jonatan Baños-Chaparro.</w:t>
      </w:r>
    </w:p>
    <w:p w14:paraId="7EA194F9"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Curación de datos: </w:t>
      </w:r>
      <w:r w:rsidRPr="00F571CC">
        <w:rPr>
          <w:rFonts w:eastAsia="Calibri"/>
          <w:i/>
          <w:iCs/>
          <w:lang w:val="es-PE" w:eastAsia="en-US"/>
        </w:rPr>
        <w:t xml:space="preserve">Paul </w:t>
      </w:r>
      <w:proofErr w:type="spellStart"/>
      <w:r w:rsidRPr="00F571CC">
        <w:rPr>
          <w:rFonts w:eastAsia="Calibri"/>
          <w:i/>
          <w:iCs/>
          <w:lang w:val="es-PE" w:eastAsia="en-US"/>
        </w:rPr>
        <w:t>Ynquillay</w:t>
      </w:r>
      <w:proofErr w:type="spellEnd"/>
      <w:r w:rsidRPr="00F571CC">
        <w:rPr>
          <w:rFonts w:eastAsia="Calibri"/>
          <w:i/>
          <w:iCs/>
          <w:lang w:val="es-PE" w:eastAsia="en-US"/>
        </w:rPr>
        <w:t>-Lima.</w:t>
      </w:r>
    </w:p>
    <w:p w14:paraId="17DD21A0"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Análisis formal: </w:t>
      </w:r>
      <w:r w:rsidRPr="00F571CC">
        <w:rPr>
          <w:rFonts w:eastAsia="Calibri"/>
          <w:i/>
          <w:iCs/>
          <w:lang w:val="es-PE" w:eastAsia="en-US"/>
        </w:rPr>
        <w:t>Jonatan Baños-Chaparro.</w:t>
      </w:r>
    </w:p>
    <w:p w14:paraId="195FB2B2" w14:textId="77777777" w:rsidR="00F571CC" w:rsidRPr="00F571CC" w:rsidRDefault="00F571CC" w:rsidP="00F571CC">
      <w:pPr>
        <w:spacing w:line="360" w:lineRule="auto"/>
        <w:jc w:val="both"/>
        <w:rPr>
          <w:rFonts w:eastAsia="Calibri"/>
          <w:i/>
          <w:iCs/>
          <w:lang w:val="es-PE" w:eastAsia="en-US"/>
        </w:rPr>
      </w:pPr>
      <w:r w:rsidRPr="00F571CC">
        <w:rPr>
          <w:rFonts w:eastAsia="Calibri"/>
          <w:lang w:val="es-PE" w:eastAsia="en-US"/>
        </w:rPr>
        <w:t xml:space="preserve">Investigación: </w:t>
      </w:r>
      <w:r w:rsidRPr="00F571CC">
        <w:rPr>
          <w:rFonts w:eastAsia="Calibri"/>
          <w:i/>
          <w:iCs/>
          <w:lang w:val="es-PE" w:eastAsia="en-US"/>
        </w:rPr>
        <w:t xml:space="preserve">Jonatan Baños-Chaparro, Paul </w:t>
      </w:r>
      <w:proofErr w:type="spellStart"/>
      <w:r w:rsidRPr="00F571CC">
        <w:rPr>
          <w:rFonts w:eastAsia="Calibri"/>
          <w:i/>
          <w:iCs/>
          <w:lang w:val="es-PE" w:eastAsia="en-US"/>
        </w:rPr>
        <w:t>Ynquillay</w:t>
      </w:r>
      <w:proofErr w:type="spellEnd"/>
      <w:r w:rsidRPr="00F571CC">
        <w:rPr>
          <w:rFonts w:eastAsia="Calibri"/>
          <w:i/>
          <w:iCs/>
          <w:lang w:val="es-PE" w:eastAsia="en-US"/>
        </w:rPr>
        <w:t>-Lima.</w:t>
      </w:r>
    </w:p>
    <w:p w14:paraId="075719A7" w14:textId="77777777" w:rsidR="00F571CC" w:rsidRPr="00F571CC" w:rsidRDefault="00F571CC" w:rsidP="00F571CC">
      <w:pPr>
        <w:spacing w:line="360" w:lineRule="auto"/>
        <w:jc w:val="both"/>
        <w:rPr>
          <w:rFonts w:eastAsia="Calibri"/>
          <w:i/>
          <w:iCs/>
          <w:lang w:val="es-PE" w:eastAsia="en-US"/>
        </w:rPr>
      </w:pPr>
      <w:r w:rsidRPr="00F571CC">
        <w:rPr>
          <w:rFonts w:eastAsia="Calibri"/>
          <w:lang w:val="es-PE" w:eastAsia="en-US"/>
        </w:rPr>
        <w:t xml:space="preserve">Metodología: </w:t>
      </w:r>
      <w:r w:rsidRPr="00F571CC">
        <w:rPr>
          <w:rFonts w:eastAsia="Calibri"/>
          <w:i/>
          <w:iCs/>
          <w:lang w:val="es-PE" w:eastAsia="en-US"/>
        </w:rPr>
        <w:t>Jonatan Baños-Chaparro.</w:t>
      </w:r>
    </w:p>
    <w:p w14:paraId="337FDDFB"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Administración del proyecto: </w:t>
      </w:r>
      <w:r w:rsidRPr="00F571CC">
        <w:rPr>
          <w:rFonts w:eastAsia="Calibri"/>
          <w:i/>
          <w:iCs/>
          <w:lang w:val="es-PE" w:eastAsia="en-US"/>
        </w:rPr>
        <w:t>Jonatan Baños-Chaparro.</w:t>
      </w:r>
      <w:r w:rsidRPr="00F571CC">
        <w:rPr>
          <w:rFonts w:eastAsia="Calibri"/>
          <w:lang w:val="es-PE" w:eastAsia="en-US"/>
        </w:rPr>
        <w:t xml:space="preserve"> </w:t>
      </w:r>
    </w:p>
    <w:p w14:paraId="4B73B682"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Supervisión: </w:t>
      </w:r>
      <w:r w:rsidRPr="00F571CC">
        <w:rPr>
          <w:rFonts w:eastAsia="Calibri"/>
          <w:i/>
          <w:iCs/>
          <w:lang w:val="es-PE" w:eastAsia="en-US"/>
        </w:rPr>
        <w:t>Jonatan Baños-Chaparro.</w:t>
      </w:r>
      <w:r w:rsidRPr="00F571CC">
        <w:rPr>
          <w:rFonts w:eastAsia="Calibri"/>
          <w:lang w:val="es-PE" w:eastAsia="en-US"/>
        </w:rPr>
        <w:t xml:space="preserve"> </w:t>
      </w:r>
    </w:p>
    <w:p w14:paraId="312D6847"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Validación: </w:t>
      </w:r>
      <w:r w:rsidRPr="00F571CC">
        <w:rPr>
          <w:rFonts w:eastAsia="Calibri"/>
          <w:i/>
          <w:iCs/>
          <w:lang w:val="es-PE" w:eastAsia="en-US"/>
        </w:rPr>
        <w:t xml:space="preserve">Paul </w:t>
      </w:r>
      <w:proofErr w:type="spellStart"/>
      <w:r w:rsidRPr="00F571CC">
        <w:rPr>
          <w:rFonts w:eastAsia="Calibri"/>
          <w:i/>
          <w:iCs/>
          <w:lang w:val="es-PE" w:eastAsia="en-US"/>
        </w:rPr>
        <w:t>Ynquillay</w:t>
      </w:r>
      <w:proofErr w:type="spellEnd"/>
      <w:r w:rsidRPr="00F571CC">
        <w:rPr>
          <w:rFonts w:eastAsia="Calibri"/>
          <w:i/>
          <w:iCs/>
          <w:lang w:val="es-PE" w:eastAsia="en-US"/>
        </w:rPr>
        <w:t>-Lima.</w:t>
      </w:r>
    </w:p>
    <w:p w14:paraId="36063779"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Visualización: </w:t>
      </w:r>
      <w:r w:rsidRPr="00F571CC">
        <w:rPr>
          <w:rFonts w:eastAsia="Calibri"/>
          <w:i/>
          <w:iCs/>
          <w:lang w:val="es-PE" w:eastAsia="en-US"/>
        </w:rPr>
        <w:t>Jonatan Baños-Chaparro.</w:t>
      </w:r>
      <w:r w:rsidRPr="00F571CC">
        <w:rPr>
          <w:rFonts w:eastAsia="Calibri"/>
          <w:lang w:val="es-PE" w:eastAsia="en-US"/>
        </w:rPr>
        <w:t xml:space="preserve"> </w:t>
      </w:r>
    </w:p>
    <w:p w14:paraId="278AE1F8"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Redacción – borrador original: </w:t>
      </w:r>
      <w:r w:rsidRPr="00F571CC">
        <w:rPr>
          <w:rFonts w:eastAsia="Calibri"/>
          <w:i/>
          <w:iCs/>
          <w:lang w:val="es-PE" w:eastAsia="en-US"/>
        </w:rPr>
        <w:t xml:space="preserve">Jonatan Baños-Chaparro, Paul </w:t>
      </w:r>
      <w:proofErr w:type="spellStart"/>
      <w:r w:rsidRPr="00F571CC">
        <w:rPr>
          <w:rFonts w:eastAsia="Calibri"/>
          <w:i/>
          <w:iCs/>
          <w:lang w:val="es-PE" w:eastAsia="en-US"/>
        </w:rPr>
        <w:t>Ynquillay</w:t>
      </w:r>
      <w:proofErr w:type="spellEnd"/>
      <w:r w:rsidRPr="00F571CC">
        <w:rPr>
          <w:rFonts w:eastAsia="Calibri"/>
          <w:i/>
          <w:iCs/>
          <w:lang w:val="es-PE" w:eastAsia="en-US"/>
        </w:rPr>
        <w:t>-Lima.</w:t>
      </w:r>
    </w:p>
    <w:p w14:paraId="160BA5BD" w14:textId="77777777" w:rsidR="00F571CC" w:rsidRPr="00F571CC" w:rsidRDefault="00F571CC" w:rsidP="00F571CC">
      <w:pPr>
        <w:spacing w:line="360" w:lineRule="auto"/>
        <w:jc w:val="both"/>
        <w:rPr>
          <w:rFonts w:eastAsia="Calibri"/>
          <w:lang w:val="es-PE" w:eastAsia="en-US"/>
        </w:rPr>
      </w:pPr>
      <w:r w:rsidRPr="00F571CC">
        <w:rPr>
          <w:rFonts w:eastAsia="Calibri"/>
          <w:lang w:val="es-PE" w:eastAsia="en-US"/>
        </w:rPr>
        <w:t xml:space="preserve">Redacción – revisión y edición: </w:t>
      </w:r>
      <w:r w:rsidRPr="00F571CC">
        <w:rPr>
          <w:rFonts w:eastAsia="Calibri"/>
          <w:i/>
          <w:iCs/>
          <w:lang w:val="es-PE" w:eastAsia="en-US"/>
        </w:rPr>
        <w:t xml:space="preserve">Jonatan Baños-Chaparro, Paul </w:t>
      </w:r>
      <w:proofErr w:type="spellStart"/>
      <w:r w:rsidRPr="00F571CC">
        <w:rPr>
          <w:rFonts w:eastAsia="Calibri"/>
          <w:i/>
          <w:iCs/>
          <w:lang w:val="es-PE" w:eastAsia="en-US"/>
        </w:rPr>
        <w:t>Ynquillay</w:t>
      </w:r>
      <w:proofErr w:type="spellEnd"/>
      <w:r w:rsidRPr="00F571CC">
        <w:rPr>
          <w:rFonts w:eastAsia="Calibri"/>
          <w:i/>
          <w:iCs/>
          <w:lang w:val="es-PE" w:eastAsia="en-US"/>
        </w:rPr>
        <w:t>-Lima.</w:t>
      </w:r>
    </w:p>
    <w:p w14:paraId="5A5BBBF4" w14:textId="77777777" w:rsidR="00675476" w:rsidRPr="00F571CC" w:rsidRDefault="00675476" w:rsidP="00EA1FEF">
      <w:pPr>
        <w:pStyle w:val="PDFRevista"/>
        <w:rPr>
          <w:lang w:val="es-PE"/>
        </w:rPr>
      </w:pPr>
    </w:p>
    <w:sectPr w:rsidR="00675476" w:rsidRPr="00F571CC"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CF03" w14:textId="77777777" w:rsidR="006D0B39" w:rsidRDefault="006D0B39">
      <w:r>
        <w:separator/>
      </w:r>
    </w:p>
  </w:endnote>
  <w:endnote w:type="continuationSeparator" w:id="0">
    <w:p w14:paraId="7C069191" w14:textId="77777777" w:rsidR="006D0B39" w:rsidRDefault="006D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54A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6B45F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AD8E" w14:textId="322C9E23" w:rsidR="000F3690" w:rsidRPr="00AE044C" w:rsidRDefault="00F571C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0D2DA77" wp14:editId="07646969">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AC49E9"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151EF6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F5A6C48"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AF8D787" w14:textId="00C5DB76"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571CC" w:rsidRPr="00F571CC">
      <w:rPr>
        <w:rFonts w:ascii="Verdana" w:hAnsi="Verdana"/>
        <w:noProof/>
        <w:sz w:val="18"/>
        <w:szCs w:val="18"/>
        <w:lang w:val="en-US" w:eastAsia="en-US"/>
      </w:rPr>
      <w:drawing>
        <wp:inline distT="0" distB="0" distL="0" distR="0" wp14:anchorId="4413EDBC" wp14:editId="3240F363">
          <wp:extent cx="638175" cy="146685"/>
          <wp:effectExtent l="0" t="0" r="0" b="0"/>
          <wp:docPr id="3"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0B4E" w14:textId="77777777" w:rsidR="006D0B39" w:rsidRDefault="006D0B39">
      <w:r>
        <w:separator/>
      </w:r>
    </w:p>
  </w:footnote>
  <w:footnote w:type="continuationSeparator" w:id="0">
    <w:p w14:paraId="16A3AB02" w14:textId="77777777" w:rsidR="006D0B39" w:rsidRDefault="006D0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9FF7" w14:textId="1BE054D5" w:rsidR="00CC376A" w:rsidRPr="00AE044C" w:rsidRDefault="00F571C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02302418</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20EEA04" wp14:editId="3140BEB1">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F85BF" w14:textId="5B938152" w:rsidR="00A477DE" w:rsidRDefault="00F571CC">
    <w:r>
      <w:rPr>
        <w:noProof/>
      </w:rPr>
      <mc:AlternateContent>
        <mc:Choice Requires="wps">
          <w:drawing>
            <wp:anchor distT="0" distB="0" distL="114300" distR="114300" simplePos="0" relativeHeight="251654144" behindDoc="0" locked="0" layoutInCell="1" allowOverlap="1" wp14:anchorId="01345CA5" wp14:editId="1BB0755F">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1818B"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7FF2"/>
    <w:multiLevelType w:val="hybridMultilevel"/>
    <w:tmpl w:val="48AA38FC"/>
    <w:lvl w:ilvl="0" w:tplc="ECD07DA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33449116">
    <w:abstractNumId w:val="1"/>
  </w:num>
  <w:num w:numId="2" w16cid:durableId="149109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CC"/>
    <w:rsid w:val="00057F45"/>
    <w:rsid w:val="000B5DEB"/>
    <w:rsid w:val="000D3958"/>
    <w:rsid w:val="000F3690"/>
    <w:rsid w:val="001221D1"/>
    <w:rsid w:val="00165CB5"/>
    <w:rsid w:val="00180CE9"/>
    <w:rsid w:val="00230DD5"/>
    <w:rsid w:val="00250AE9"/>
    <w:rsid w:val="00380D64"/>
    <w:rsid w:val="00391509"/>
    <w:rsid w:val="003E03D5"/>
    <w:rsid w:val="00486BFA"/>
    <w:rsid w:val="00493701"/>
    <w:rsid w:val="004D70A7"/>
    <w:rsid w:val="004E2065"/>
    <w:rsid w:val="005508A2"/>
    <w:rsid w:val="0055115D"/>
    <w:rsid w:val="00566F71"/>
    <w:rsid w:val="005918BD"/>
    <w:rsid w:val="006173A6"/>
    <w:rsid w:val="00675476"/>
    <w:rsid w:val="006D0B39"/>
    <w:rsid w:val="007C430F"/>
    <w:rsid w:val="007D2D0C"/>
    <w:rsid w:val="007D614D"/>
    <w:rsid w:val="008F307A"/>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E7352"/>
    <w:rsid w:val="00E62606"/>
    <w:rsid w:val="00EA1FEF"/>
    <w:rsid w:val="00EC5A6B"/>
    <w:rsid w:val="00EE301D"/>
    <w:rsid w:val="00F571C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C41BF"/>
  <w15:docId w15:val="{5472C26A-4726-4F79-8F02-F77B1182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F571CC"/>
    <w:pPr>
      <w:keepNext/>
      <w:spacing w:before="240" w:after="60"/>
      <w:outlineLvl w:val="0"/>
    </w:pPr>
    <w:rPr>
      <w:rFonts w:ascii="Calibri Light" w:hAnsi="Calibri Light"/>
      <w:color w:val="2F5496"/>
      <w:sz w:val="32"/>
      <w:szCs w:val="32"/>
      <w:lang w:val="es-CU"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uiPriority w:val="9"/>
    <w:qFormat/>
    <w:rsid w:val="00F571CC"/>
    <w:pPr>
      <w:keepNext/>
      <w:keepLines/>
      <w:spacing w:before="240" w:line="259" w:lineRule="auto"/>
      <w:outlineLvl w:val="0"/>
    </w:pPr>
    <w:rPr>
      <w:rFonts w:ascii="Calibri Light" w:hAnsi="Calibri Light"/>
      <w:color w:val="2F5496"/>
      <w:sz w:val="32"/>
      <w:szCs w:val="32"/>
      <w:lang w:val="es-PE" w:eastAsia="es-PE"/>
    </w:rPr>
  </w:style>
  <w:style w:type="numbering" w:customStyle="1" w:styleId="Sinlista1">
    <w:name w:val="Sin lista1"/>
    <w:next w:val="Sinlista"/>
    <w:uiPriority w:val="99"/>
    <w:semiHidden/>
    <w:unhideWhenUsed/>
    <w:rsid w:val="00F571CC"/>
  </w:style>
  <w:style w:type="table" w:customStyle="1" w:styleId="Tablaconcuadrcula1">
    <w:name w:val="Tabla con cuadrícula1"/>
    <w:basedOn w:val="Tablanormal"/>
    <w:next w:val="Tablaconcuadrcula"/>
    <w:uiPriority w:val="39"/>
    <w:rsid w:val="00F571CC"/>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F571CC"/>
    <w:rPr>
      <w:color w:val="605E5C"/>
      <w:shd w:val="clear" w:color="auto" w:fill="E1DFDD"/>
    </w:rPr>
  </w:style>
  <w:style w:type="character" w:customStyle="1" w:styleId="Ttulo1Car">
    <w:name w:val="Título 1 Car"/>
    <w:link w:val="Ttulo1"/>
    <w:uiPriority w:val="9"/>
    <w:rsid w:val="00F571CC"/>
    <w:rPr>
      <w:rFonts w:ascii="Calibri Light" w:eastAsia="Times New Roman" w:hAnsi="Calibri Light" w:cs="Times New Roman"/>
      <w:color w:val="2F5496"/>
      <w:sz w:val="32"/>
      <w:szCs w:val="32"/>
      <w:lang w:eastAsia="es-PE"/>
    </w:rPr>
  </w:style>
  <w:style w:type="paragraph" w:styleId="Bibliografa">
    <w:name w:val="Bibliography"/>
    <w:basedOn w:val="Normal"/>
    <w:next w:val="Normal"/>
    <w:uiPriority w:val="37"/>
    <w:unhideWhenUsed/>
    <w:rsid w:val="00F571CC"/>
    <w:pPr>
      <w:spacing w:after="160" w:line="259" w:lineRule="auto"/>
    </w:pPr>
    <w:rPr>
      <w:rFonts w:ascii="Calibri" w:eastAsia="Calibri" w:hAnsi="Calibri"/>
      <w:sz w:val="22"/>
      <w:szCs w:val="22"/>
      <w:lang w:val="es-PE" w:eastAsia="en-US"/>
    </w:rPr>
  </w:style>
  <w:style w:type="paragraph" w:styleId="Prrafodelista">
    <w:name w:val="List Paragraph"/>
    <w:basedOn w:val="Normal"/>
    <w:uiPriority w:val="34"/>
    <w:qFormat/>
    <w:rsid w:val="00F571CC"/>
    <w:pPr>
      <w:spacing w:after="160" w:line="259" w:lineRule="auto"/>
      <w:ind w:left="720"/>
      <w:contextualSpacing/>
    </w:pPr>
    <w:rPr>
      <w:rFonts w:ascii="Calibri" w:eastAsia="Calibri" w:hAnsi="Calibri"/>
      <w:sz w:val="22"/>
      <w:szCs w:val="22"/>
      <w:lang w:val="es-PE" w:eastAsia="en-US"/>
    </w:rPr>
  </w:style>
  <w:style w:type="paragraph" w:styleId="Sinespaciado">
    <w:name w:val="No Spacing"/>
    <w:uiPriority w:val="1"/>
    <w:qFormat/>
    <w:rsid w:val="00F571CC"/>
    <w:rPr>
      <w:rFonts w:ascii="Calibri" w:eastAsia="Calibri" w:hAnsi="Calibri"/>
      <w:sz w:val="22"/>
      <w:szCs w:val="22"/>
      <w:lang w:val="es-PE" w:eastAsia="en-US"/>
    </w:rPr>
  </w:style>
  <w:style w:type="character" w:styleId="Refdecomentario">
    <w:name w:val="annotation reference"/>
    <w:uiPriority w:val="99"/>
    <w:semiHidden/>
    <w:unhideWhenUsed/>
    <w:rsid w:val="00F571CC"/>
    <w:rPr>
      <w:sz w:val="16"/>
      <w:szCs w:val="16"/>
    </w:rPr>
  </w:style>
  <w:style w:type="paragraph" w:styleId="Textocomentario">
    <w:name w:val="annotation text"/>
    <w:basedOn w:val="Normal"/>
    <w:link w:val="TextocomentarioCar"/>
    <w:uiPriority w:val="99"/>
    <w:semiHidden/>
    <w:unhideWhenUsed/>
    <w:rsid w:val="00F571CC"/>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F571CC"/>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F571CC"/>
    <w:rPr>
      <w:b/>
      <w:bCs/>
    </w:rPr>
  </w:style>
  <w:style w:type="character" w:customStyle="1" w:styleId="AsuntodelcomentarioCar">
    <w:name w:val="Asunto del comentario Car"/>
    <w:basedOn w:val="TextocomentarioCar"/>
    <w:link w:val="Asuntodelcomentario"/>
    <w:uiPriority w:val="99"/>
    <w:semiHidden/>
    <w:rsid w:val="00F571CC"/>
    <w:rPr>
      <w:rFonts w:ascii="Calibri" w:eastAsia="Calibri" w:hAnsi="Calibri"/>
      <w:b/>
      <w:bCs/>
      <w:lang w:val="es-PE" w:eastAsia="en-US"/>
    </w:rPr>
  </w:style>
  <w:style w:type="paragraph" w:styleId="Revisin">
    <w:name w:val="Revision"/>
    <w:hidden/>
    <w:uiPriority w:val="99"/>
    <w:semiHidden/>
    <w:rsid w:val="00F571CC"/>
    <w:rPr>
      <w:rFonts w:ascii="Calibri" w:eastAsia="Calibri" w:hAnsi="Calibri"/>
      <w:sz w:val="22"/>
      <w:szCs w:val="22"/>
      <w:lang w:val="es-PE" w:eastAsia="en-US"/>
    </w:rPr>
  </w:style>
  <w:style w:type="character" w:customStyle="1" w:styleId="Ttulo1Car1">
    <w:name w:val="Título 1 Car1"/>
    <w:basedOn w:val="Fuentedeprrafopredeter"/>
    <w:link w:val="Ttulo1"/>
    <w:rsid w:val="00F571CC"/>
    <w:rPr>
      <w:rFonts w:asciiTheme="majorHAnsi" w:eastAsiaTheme="majorEastAsia" w:hAnsiTheme="majorHAnsi" w:cstheme="majorBidi"/>
      <w:b/>
      <w:bCs/>
      <w:kern w:val="32"/>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01-3932" TargetMode="External"/><Relationship Id="rId13" Type="http://schemas.openxmlformats.org/officeDocument/2006/relationships/image" Target="media/image4.jpeg"/><Relationship Id="rId18" Type="http://schemas.openxmlformats.org/officeDocument/2006/relationships/hyperlink" Target="https://bit.ly/3Q36ds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bit.ly/3DaU9lN" TargetMode="External"/><Relationship Id="rId7" Type="http://schemas.openxmlformats.org/officeDocument/2006/relationships/hyperlink" Target="https://orcid.org/0000-0002-2604-7822" TargetMode="External"/><Relationship Id="rId12" Type="http://schemas.openxmlformats.org/officeDocument/2006/relationships/image" Target="media/image3.jpeg"/><Relationship Id="rId17" Type="http://schemas.openxmlformats.org/officeDocument/2006/relationships/hyperlink" Target="https://bit.ly/3QwBjZ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bit.ly/3yGoqoP" TargetMode="External"/><Relationship Id="rId20" Type="http://schemas.openxmlformats.org/officeDocument/2006/relationships/hyperlink" Target="https://bit.ly/3Bw6uz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bit.ly/2QgRbjk" TargetMode="External"/><Relationship Id="rId23" Type="http://schemas.openxmlformats.org/officeDocument/2006/relationships/hyperlink" Target="https://bit.ly/3eDFOEe"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bit.ly/3qrOb8o" TargetMode="External"/><Relationship Id="rId4" Type="http://schemas.openxmlformats.org/officeDocument/2006/relationships/webSettings" Target="webSettings.xml"/><Relationship Id="rId9" Type="http://schemas.openxmlformats.org/officeDocument/2006/relationships/hyperlink" Target="mailto:banos.jhc@gmail.com" TargetMode="External"/><Relationship Id="rId14" Type="http://schemas.openxmlformats.org/officeDocument/2006/relationships/hyperlink" Target="https://bit.ly/3xck7l2" TargetMode="External"/><Relationship Id="rId22" Type="http://schemas.openxmlformats.org/officeDocument/2006/relationships/hyperlink" Target="https://bit.ly/3x3Jcy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17</Pages>
  <Words>4706</Words>
  <Characters>25889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30534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2010-09-13T21:29:00Z</cp:lastPrinted>
  <dcterms:created xsi:type="dcterms:W3CDTF">2023-02-14T23:17:00Z</dcterms:created>
  <dcterms:modified xsi:type="dcterms:W3CDTF">2023-02-14T23:23:00Z</dcterms:modified>
</cp:coreProperties>
</file>