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E42DA" w14:textId="77777777" w:rsidR="00FC6B8A" w:rsidRPr="00FC6B8A" w:rsidRDefault="00FC6B8A" w:rsidP="00FC6B8A">
      <w:pPr>
        <w:spacing w:line="360" w:lineRule="auto"/>
        <w:jc w:val="right"/>
        <w:rPr>
          <w:rFonts w:eastAsia="Calibri"/>
          <w:bCs/>
          <w:sz w:val="20"/>
          <w:szCs w:val="20"/>
          <w:lang w:val="es-ES" w:eastAsia="en-US"/>
        </w:rPr>
      </w:pPr>
      <w:r w:rsidRPr="00FC6B8A">
        <w:rPr>
          <w:rFonts w:eastAsia="Calibri"/>
          <w:bCs/>
          <w:sz w:val="20"/>
          <w:szCs w:val="20"/>
          <w:lang w:val="es-ES" w:eastAsia="en-US"/>
        </w:rPr>
        <w:t>Artículo de revisión</w:t>
      </w:r>
    </w:p>
    <w:p w14:paraId="6147737E" w14:textId="77777777" w:rsidR="00FC6B8A" w:rsidRPr="00FC6B8A" w:rsidRDefault="00FC6B8A" w:rsidP="00FC6B8A">
      <w:pPr>
        <w:spacing w:line="360" w:lineRule="auto"/>
        <w:jc w:val="right"/>
        <w:rPr>
          <w:rFonts w:eastAsia="Calibri"/>
          <w:b/>
          <w:lang w:val="es-ES" w:eastAsia="en-US"/>
        </w:rPr>
      </w:pPr>
    </w:p>
    <w:p w14:paraId="0D26A1DC" w14:textId="77777777" w:rsidR="00FC6B8A" w:rsidRPr="00FC6B8A" w:rsidRDefault="00FC6B8A" w:rsidP="00FC6B8A">
      <w:pPr>
        <w:spacing w:line="360" w:lineRule="auto"/>
        <w:jc w:val="center"/>
        <w:rPr>
          <w:rFonts w:eastAsia="Calibri"/>
          <w:b/>
          <w:sz w:val="28"/>
          <w:szCs w:val="28"/>
          <w:lang w:val="es-ES" w:eastAsia="en-US"/>
        </w:rPr>
      </w:pPr>
      <w:r w:rsidRPr="00FC6B8A">
        <w:rPr>
          <w:rFonts w:eastAsia="Calibri"/>
          <w:b/>
          <w:sz w:val="28"/>
          <w:szCs w:val="28"/>
          <w:lang w:val="es-ES" w:eastAsia="en-US"/>
        </w:rPr>
        <w:t>Beneficios de las intervenciones en resiliencia e inteligencia emocional en personal militar</w:t>
      </w:r>
    </w:p>
    <w:p w14:paraId="1E1C3CC8" w14:textId="77777777" w:rsidR="00FC6B8A" w:rsidRPr="00FC6B8A" w:rsidRDefault="00FC6B8A" w:rsidP="00FC6B8A">
      <w:pPr>
        <w:spacing w:line="360" w:lineRule="auto"/>
        <w:jc w:val="center"/>
        <w:rPr>
          <w:rFonts w:eastAsia="Calibri"/>
          <w:bCs/>
          <w:sz w:val="28"/>
          <w:szCs w:val="28"/>
          <w:lang w:val="en-US" w:eastAsia="en-US"/>
        </w:rPr>
      </w:pPr>
      <w:r w:rsidRPr="00FC6B8A">
        <w:rPr>
          <w:rFonts w:eastAsia="Calibri"/>
          <w:bCs/>
          <w:sz w:val="28"/>
          <w:szCs w:val="28"/>
          <w:lang w:val="en-US" w:eastAsia="en-US"/>
        </w:rPr>
        <w:t>Benefits of resilience and emotional intelligence interventions in military personnel</w:t>
      </w:r>
    </w:p>
    <w:p w14:paraId="3C547F8D" w14:textId="77777777" w:rsidR="00FC6B8A" w:rsidRPr="00FC6B8A" w:rsidRDefault="00FC6B8A" w:rsidP="00FC6B8A">
      <w:pPr>
        <w:spacing w:line="360" w:lineRule="auto"/>
        <w:jc w:val="both"/>
        <w:rPr>
          <w:rFonts w:eastAsia="Calibri"/>
          <w:b/>
          <w:lang w:val="en-US" w:eastAsia="en-US"/>
        </w:rPr>
      </w:pPr>
    </w:p>
    <w:p w14:paraId="10AE1539" w14:textId="77777777" w:rsidR="00FC6B8A" w:rsidRPr="00FC6B8A" w:rsidRDefault="00FC6B8A" w:rsidP="00FC6B8A">
      <w:pPr>
        <w:spacing w:line="360" w:lineRule="auto"/>
        <w:jc w:val="both"/>
        <w:rPr>
          <w:rFonts w:eastAsia="Calibri"/>
          <w:bCs/>
          <w:lang w:val="es-CU" w:eastAsia="en-US"/>
        </w:rPr>
      </w:pPr>
      <w:r w:rsidRPr="00FC6B8A">
        <w:rPr>
          <w:rFonts w:eastAsia="Calibri"/>
          <w:bCs/>
          <w:lang w:val="es-CU" w:eastAsia="en-US"/>
        </w:rPr>
        <w:t>José-Gabriel Soriano-Sánchez</w:t>
      </w:r>
      <w:r w:rsidRPr="00FC6B8A">
        <w:rPr>
          <w:rFonts w:eastAsia="Calibri"/>
          <w:bCs/>
          <w:vertAlign w:val="superscript"/>
          <w:lang w:val="es-CU" w:eastAsia="en-US"/>
        </w:rPr>
        <w:t>1</w:t>
      </w:r>
      <w:r w:rsidRPr="00FC6B8A">
        <w:rPr>
          <w:rFonts w:eastAsia="Calibri"/>
          <w:bCs/>
          <w:lang w:val="es-CU" w:eastAsia="en-US"/>
        </w:rPr>
        <w:t xml:space="preserve">* </w:t>
      </w:r>
      <w:r w:rsidR="003C7914">
        <w:fldChar w:fldCharType="begin"/>
      </w:r>
      <w:r w:rsidR="003C7914">
        <w:instrText xml:space="preserve"> HYPERLINK "https://orcid.org/0000-0002-3780-0189" </w:instrText>
      </w:r>
      <w:r w:rsidR="003C7914">
        <w:fldChar w:fldCharType="separate"/>
      </w:r>
      <w:r w:rsidRPr="00FC6B8A">
        <w:rPr>
          <w:rFonts w:eastAsia="Calibri"/>
          <w:bCs/>
          <w:color w:val="0563C1"/>
          <w:u w:val="single"/>
          <w:lang w:val="es-CU" w:eastAsia="en-US"/>
        </w:rPr>
        <w:t>https://orcid.org/0000-0002-3780-0189</w:t>
      </w:r>
      <w:r w:rsidR="003C7914">
        <w:rPr>
          <w:rFonts w:eastAsia="Calibri"/>
          <w:bCs/>
          <w:color w:val="0563C1"/>
          <w:u w:val="single"/>
          <w:lang w:val="es-CU" w:eastAsia="en-US"/>
        </w:rPr>
        <w:fldChar w:fldCharType="end"/>
      </w:r>
      <w:r w:rsidRPr="00FC6B8A">
        <w:rPr>
          <w:rFonts w:eastAsia="Calibri"/>
          <w:bCs/>
          <w:lang w:val="es-CU" w:eastAsia="en-US"/>
        </w:rPr>
        <w:t xml:space="preserve">  </w:t>
      </w:r>
    </w:p>
    <w:p w14:paraId="0170ECC0" w14:textId="77777777" w:rsidR="00FC6B8A" w:rsidRPr="00FC6B8A" w:rsidRDefault="00FC6B8A" w:rsidP="00FC6B8A">
      <w:pPr>
        <w:spacing w:line="360" w:lineRule="auto"/>
        <w:jc w:val="both"/>
        <w:rPr>
          <w:rFonts w:eastAsia="Calibri"/>
          <w:bCs/>
          <w:lang w:val="es-CU" w:eastAsia="en-US"/>
        </w:rPr>
      </w:pPr>
    </w:p>
    <w:p w14:paraId="64372856" w14:textId="686DB7DD" w:rsidR="00FC6B8A" w:rsidRDefault="00FC6B8A" w:rsidP="00FC6B8A">
      <w:pPr>
        <w:spacing w:line="360" w:lineRule="auto"/>
        <w:jc w:val="both"/>
        <w:rPr>
          <w:rFonts w:eastAsia="Calibri"/>
          <w:bCs/>
          <w:lang w:val="es-CU" w:eastAsia="en-US"/>
        </w:rPr>
      </w:pPr>
      <w:r w:rsidRPr="00FC6B8A">
        <w:rPr>
          <w:rFonts w:eastAsia="Calibri"/>
          <w:bCs/>
          <w:vertAlign w:val="superscript"/>
          <w:lang w:val="es-CU" w:eastAsia="en-US"/>
        </w:rPr>
        <w:t>1</w:t>
      </w:r>
      <w:r w:rsidRPr="00FC6B8A">
        <w:rPr>
          <w:rFonts w:eastAsia="Calibri"/>
          <w:bCs/>
          <w:lang w:val="es-CU" w:eastAsia="en-US"/>
        </w:rPr>
        <w:t>Universidad de La Rioja. La Rioja, España.</w:t>
      </w:r>
    </w:p>
    <w:p w14:paraId="543381E2" w14:textId="77777777" w:rsidR="001B09FC" w:rsidRPr="00FC6B8A" w:rsidRDefault="001B09FC" w:rsidP="00FC6B8A">
      <w:pPr>
        <w:spacing w:line="360" w:lineRule="auto"/>
        <w:jc w:val="both"/>
        <w:rPr>
          <w:rFonts w:eastAsia="Calibri"/>
          <w:bCs/>
          <w:lang w:val="es-CU" w:eastAsia="en-US"/>
        </w:rPr>
      </w:pPr>
      <w:bookmarkStart w:id="0" w:name="_GoBack"/>
      <w:bookmarkEnd w:id="0"/>
    </w:p>
    <w:p w14:paraId="331359FD" w14:textId="77777777" w:rsidR="00FC6B8A" w:rsidRPr="00FC6B8A" w:rsidRDefault="00FC6B8A" w:rsidP="00FC6B8A">
      <w:pPr>
        <w:spacing w:line="360" w:lineRule="auto"/>
        <w:jc w:val="both"/>
        <w:rPr>
          <w:rFonts w:eastAsia="Calibri"/>
          <w:bCs/>
          <w:lang w:val="es-CU" w:eastAsia="en-US"/>
        </w:rPr>
      </w:pPr>
      <w:r w:rsidRPr="00FC6B8A">
        <w:rPr>
          <w:rFonts w:eastAsia="Calibri"/>
          <w:bCs/>
          <w:lang w:val="es-CU" w:eastAsia="en-US"/>
        </w:rPr>
        <w:t xml:space="preserve">*Correspondencia. Correo electrónico: </w:t>
      </w:r>
      <w:hyperlink r:id="rId7" w:history="1">
        <w:r w:rsidRPr="00FC6B8A">
          <w:rPr>
            <w:rFonts w:eastAsia="Calibri"/>
            <w:bCs/>
            <w:color w:val="0563C1"/>
            <w:u w:val="single"/>
            <w:lang w:val="es-CU" w:eastAsia="en-US"/>
          </w:rPr>
          <w:t>josoris@unirioja.es</w:t>
        </w:r>
      </w:hyperlink>
      <w:r w:rsidRPr="00FC6B8A">
        <w:rPr>
          <w:rFonts w:eastAsia="Calibri"/>
          <w:bCs/>
          <w:lang w:val="es-CU" w:eastAsia="en-US"/>
        </w:rPr>
        <w:t xml:space="preserve"> </w:t>
      </w:r>
    </w:p>
    <w:p w14:paraId="08700FB0" w14:textId="77777777" w:rsidR="00FC6B8A" w:rsidRPr="00FC6B8A" w:rsidRDefault="00FC6B8A" w:rsidP="00FC6B8A">
      <w:pPr>
        <w:spacing w:line="360" w:lineRule="auto"/>
        <w:jc w:val="both"/>
        <w:rPr>
          <w:rFonts w:eastAsia="Calibri"/>
          <w:b/>
          <w:lang w:val="es-CU" w:eastAsia="en-US"/>
        </w:rPr>
      </w:pPr>
    </w:p>
    <w:p w14:paraId="4E167F12" w14:textId="77777777" w:rsidR="00FC6B8A" w:rsidRPr="00FC6B8A" w:rsidRDefault="00FC6B8A" w:rsidP="00FC6B8A">
      <w:pPr>
        <w:spacing w:line="360" w:lineRule="auto"/>
        <w:jc w:val="both"/>
        <w:rPr>
          <w:rFonts w:eastAsia="Calibri"/>
          <w:b/>
          <w:lang w:val="es-ES" w:eastAsia="en-US"/>
        </w:rPr>
      </w:pPr>
      <w:bookmarkStart w:id="1" w:name="_Hlk114076960"/>
      <w:r w:rsidRPr="00FC6B8A">
        <w:rPr>
          <w:rFonts w:eastAsia="Calibri"/>
          <w:b/>
          <w:lang w:val="es-ES" w:eastAsia="en-US"/>
        </w:rPr>
        <w:t>RESUMEN</w:t>
      </w:r>
    </w:p>
    <w:p w14:paraId="5015AEDA" w14:textId="77777777" w:rsidR="00FC6B8A" w:rsidRPr="00FC6B8A" w:rsidRDefault="00FC6B8A" w:rsidP="00FC6B8A">
      <w:pPr>
        <w:spacing w:line="360" w:lineRule="auto"/>
        <w:jc w:val="both"/>
        <w:rPr>
          <w:color w:val="000000"/>
          <w:lang w:val="es-ES" w:eastAsia="es-ES"/>
        </w:rPr>
      </w:pPr>
      <w:r w:rsidRPr="00FC6B8A">
        <w:rPr>
          <w:rFonts w:eastAsia="Calibri"/>
          <w:b/>
          <w:bCs/>
          <w:color w:val="000000"/>
          <w:lang w:val="es-ES" w:eastAsia="en-US"/>
        </w:rPr>
        <w:t>Introducción:</w:t>
      </w:r>
      <w:r w:rsidRPr="00FC6B8A">
        <w:rPr>
          <w:rFonts w:eastAsia="Calibri"/>
          <w:color w:val="000000"/>
          <w:lang w:val="es-ES" w:eastAsia="en-US"/>
        </w:rPr>
        <w:t xml:space="preserve"> Actualmente, se ha expuesto el papel que desempeñan las habilidades cognitivo-emocionales en el desarrollo de la resiliencia. </w:t>
      </w:r>
      <w:r w:rsidRPr="00FC6B8A">
        <w:rPr>
          <w:color w:val="000000"/>
          <w:lang w:val="es-ES" w:eastAsia="es-ES"/>
        </w:rPr>
        <w:t xml:space="preserve">En consecuencia, estudios realizados hasta el momento indican que un buen nivel de inteligencia emocional tiene una influencia beneficiosa en el funcionamiento psicológico y social, al mejorar los procesos cognitivos, sociales, emocionales y conductuales. </w:t>
      </w:r>
      <w:r w:rsidRPr="00FC6B8A">
        <w:rPr>
          <w:rFonts w:eastAsia="Calibri"/>
          <w:color w:val="000000"/>
          <w:lang w:val="es-ES" w:eastAsia="en-US"/>
        </w:rPr>
        <w:t xml:space="preserve">Se realizó una revisión sistemática mediante 2 búsquedas en distintas bases de datos, tales como </w:t>
      </w:r>
      <w:proofErr w:type="spellStart"/>
      <w:r w:rsidRPr="00FC6B8A">
        <w:rPr>
          <w:rFonts w:eastAsia="Calibri"/>
          <w:color w:val="000000"/>
          <w:lang w:val="es-ES" w:eastAsia="en-US"/>
        </w:rPr>
        <w:t>PsycINFO</w:t>
      </w:r>
      <w:proofErr w:type="spellEnd"/>
      <w:r w:rsidRPr="00FC6B8A">
        <w:rPr>
          <w:rFonts w:eastAsia="Calibri"/>
          <w:color w:val="000000"/>
          <w:lang w:val="es-ES" w:eastAsia="en-US"/>
        </w:rPr>
        <w:t xml:space="preserve">, </w:t>
      </w:r>
      <w:proofErr w:type="spellStart"/>
      <w:r w:rsidRPr="00FC6B8A">
        <w:rPr>
          <w:rFonts w:eastAsia="Calibri"/>
          <w:color w:val="000000"/>
          <w:lang w:val="es-ES" w:eastAsia="en-US"/>
        </w:rPr>
        <w:t>Scopus</w:t>
      </w:r>
      <w:proofErr w:type="spellEnd"/>
      <w:r w:rsidRPr="00FC6B8A">
        <w:rPr>
          <w:rFonts w:eastAsia="Calibri"/>
          <w:color w:val="000000"/>
          <w:lang w:val="es-ES" w:eastAsia="en-US"/>
        </w:rPr>
        <w:t xml:space="preserve">, Web of </w:t>
      </w:r>
      <w:proofErr w:type="spellStart"/>
      <w:r w:rsidRPr="00FC6B8A">
        <w:rPr>
          <w:rFonts w:eastAsia="Calibri"/>
          <w:color w:val="000000"/>
          <w:lang w:val="es-ES" w:eastAsia="en-US"/>
        </w:rPr>
        <w:t>Science</w:t>
      </w:r>
      <w:proofErr w:type="spellEnd"/>
      <w:r w:rsidRPr="00FC6B8A">
        <w:rPr>
          <w:rFonts w:eastAsia="Calibri"/>
          <w:color w:val="000000"/>
          <w:lang w:val="es-ES" w:eastAsia="en-US"/>
        </w:rPr>
        <w:t xml:space="preserve">, </w:t>
      </w:r>
      <w:proofErr w:type="spellStart"/>
      <w:r w:rsidRPr="00FC6B8A">
        <w:rPr>
          <w:rFonts w:eastAsia="Calibri"/>
          <w:color w:val="000000"/>
          <w:lang w:val="es-ES" w:eastAsia="en-US"/>
        </w:rPr>
        <w:t>Psicodoc</w:t>
      </w:r>
      <w:proofErr w:type="spellEnd"/>
      <w:r w:rsidRPr="00FC6B8A">
        <w:rPr>
          <w:rFonts w:eastAsia="Calibri"/>
          <w:color w:val="000000"/>
          <w:lang w:val="es-ES" w:eastAsia="en-US"/>
        </w:rPr>
        <w:t xml:space="preserve"> y </w:t>
      </w:r>
      <w:proofErr w:type="spellStart"/>
      <w:r w:rsidRPr="00FC6B8A">
        <w:rPr>
          <w:rFonts w:eastAsia="Calibri"/>
          <w:color w:val="000000"/>
          <w:lang w:val="es-ES" w:eastAsia="en-US"/>
        </w:rPr>
        <w:t>PubMed</w:t>
      </w:r>
      <w:proofErr w:type="spellEnd"/>
      <w:r w:rsidRPr="00FC6B8A">
        <w:rPr>
          <w:rFonts w:eastAsia="Calibri"/>
          <w:color w:val="000000"/>
          <w:lang w:val="es-ES" w:eastAsia="en-US"/>
        </w:rPr>
        <w:t xml:space="preserve"> Central. De este modo, se obtuvieron un total de 472 documentos que, tras aplicar los criterios de inclusión y exclusión quedaron 5 estudios para revisión.</w:t>
      </w:r>
    </w:p>
    <w:p w14:paraId="6AE1CED0" w14:textId="77777777" w:rsidR="00FC6B8A" w:rsidRPr="00FC6B8A" w:rsidRDefault="00FC6B8A" w:rsidP="00FC6B8A">
      <w:pPr>
        <w:spacing w:line="360" w:lineRule="auto"/>
        <w:jc w:val="both"/>
        <w:rPr>
          <w:rFonts w:eastAsia="Calibri"/>
          <w:color w:val="000000"/>
          <w:lang w:val="es-ES" w:eastAsia="en-US"/>
        </w:rPr>
      </w:pPr>
      <w:r w:rsidRPr="00FC6B8A">
        <w:rPr>
          <w:rFonts w:eastAsia="Calibri"/>
          <w:b/>
          <w:bCs/>
          <w:color w:val="000000"/>
          <w:lang w:val="es-ES" w:eastAsia="en-US"/>
        </w:rPr>
        <w:t>Objetivo:</w:t>
      </w:r>
      <w:r w:rsidRPr="00FC6B8A">
        <w:rPr>
          <w:rFonts w:eastAsia="Calibri"/>
          <w:color w:val="000000"/>
          <w:lang w:val="es-ES" w:eastAsia="en-US"/>
        </w:rPr>
        <w:t xml:space="preserve"> Identificar la influencia que ejercen los programas de intervención en la promoción de la resiliencia y la inteligencia emocional en militares.  </w:t>
      </w:r>
    </w:p>
    <w:p w14:paraId="73C7F7CC" w14:textId="77777777" w:rsidR="00FC6B8A" w:rsidRPr="00FC6B8A" w:rsidRDefault="00FC6B8A" w:rsidP="00FC6B8A">
      <w:pPr>
        <w:spacing w:line="360" w:lineRule="auto"/>
        <w:jc w:val="both"/>
        <w:rPr>
          <w:rFonts w:eastAsia="Calibri"/>
          <w:color w:val="000000"/>
          <w:lang w:val="es-ES" w:eastAsia="en-US"/>
        </w:rPr>
      </w:pPr>
      <w:r w:rsidRPr="00FC6B8A">
        <w:rPr>
          <w:rFonts w:eastAsia="Calibri"/>
          <w:b/>
          <w:bCs/>
          <w:color w:val="000000"/>
          <w:lang w:val="es-ES" w:eastAsia="en-US"/>
        </w:rPr>
        <w:t>Desarrollo:</w:t>
      </w:r>
      <w:r w:rsidRPr="00FC6B8A">
        <w:rPr>
          <w:rFonts w:eastAsia="Calibri"/>
          <w:color w:val="000000"/>
          <w:lang w:val="es-ES" w:eastAsia="en-US"/>
        </w:rPr>
        <w:t xml:space="preserve"> Se mostró la relación que ejercen los programas de intervención en el desarrollo de la resiliencia e inteligencia emocional en el bienestar personal de los miembros de las fuerzas armadas.</w:t>
      </w:r>
    </w:p>
    <w:p w14:paraId="597A3F39" w14:textId="77777777" w:rsidR="00FC6B8A" w:rsidRPr="00FC6B8A" w:rsidRDefault="00FC6B8A" w:rsidP="00FC6B8A">
      <w:pPr>
        <w:spacing w:line="360" w:lineRule="auto"/>
        <w:jc w:val="both"/>
        <w:rPr>
          <w:rFonts w:eastAsia="Calibri"/>
          <w:color w:val="000000"/>
          <w:lang w:val="es-ES" w:eastAsia="en-US"/>
        </w:rPr>
      </w:pPr>
      <w:r w:rsidRPr="00FC6B8A">
        <w:rPr>
          <w:rFonts w:eastAsia="Calibri"/>
          <w:b/>
          <w:bCs/>
          <w:color w:val="000000"/>
          <w:lang w:val="es-ES" w:eastAsia="en-US"/>
        </w:rPr>
        <w:t>Conclusiones:</w:t>
      </w:r>
      <w:r w:rsidRPr="00FC6B8A">
        <w:rPr>
          <w:rFonts w:eastAsia="Calibri"/>
          <w:color w:val="000000"/>
          <w:lang w:val="es-ES" w:eastAsia="en-US"/>
        </w:rPr>
        <w:t xml:space="preserve"> Los militares que poseen mayores niveles en resiliencia e inteligencia emocional presentan mayor bienestar psicológico y físico, así como mayor capacidad para </w:t>
      </w:r>
      <w:r w:rsidRPr="00FC6B8A">
        <w:rPr>
          <w:color w:val="222222"/>
          <w:lang w:val="es-ES" w:eastAsia="es-ES"/>
        </w:rPr>
        <w:t>adaptarse y recuperarse con mayor éxito ante situaciones difíciles</w:t>
      </w:r>
      <w:r w:rsidRPr="00FC6B8A">
        <w:rPr>
          <w:rFonts w:eastAsia="Calibri"/>
          <w:color w:val="000000"/>
          <w:lang w:val="es-ES" w:eastAsia="en-US"/>
        </w:rPr>
        <w:t xml:space="preserve"> y mostrar mejor preparación para el combate. Por tanto, se </w:t>
      </w:r>
      <w:r w:rsidRPr="00FC6B8A">
        <w:rPr>
          <w:rFonts w:eastAsia="Calibri"/>
          <w:color w:val="000000"/>
          <w:lang w:val="es-ES" w:eastAsia="en-US"/>
        </w:rPr>
        <w:lastRenderedPageBreak/>
        <w:t>considera que futuros estudios de intervención tengan en cuenta los resultados del presente trabajo, de modo que les permita corroborar estos hallazgos.</w:t>
      </w:r>
      <w:bookmarkStart w:id="2" w:name="_Hlk114076971"/>
      <w:bookmarkEnd w:id="1"/>
    </w:p>
    <w:p w14:paraId="41D8601F" w14:textId="77777777" w:rsidR="00FC6B8A" w:rsidRPr="00FC6B8A" w:rsidRDefault="00FC6B8A" w:rsidP="00FC6B8A">
      <w:pPr>
        <w:spacing w:line="360" w:lineRule="auto"/>
        <w:jc w:val="both"/>
        <w:rPr>
          <w:rFonts w:eastAsia="Calibri"/>
          <w:color w:val="000000"/>
          <w:lang w:val="es-ES" w:eastAsia="en-US"/>
        </w:rPr>
      </w:pPr>
      <w:r w:rsidRPr="00FC6B8A">
        <w:rPr>
          <w:rFonts w:eastAsia="Calibri"/>
          <w:b/>
          <w:color w:val="000000"/>
          <w:lang w:val="es-ES" w:eastAsia="en-US"/>
        </w:rPr>
        <w:t>Palabras clave:</w:t>
      </w:r>
      <w:r w:rsidRPr="00FC6B8A">
        <w:rPr>
          <w:rFonts w:eastAsia="Calibri"/>
          <w:color w:val="000000"/>
          <w:lang w:val="es-ES" w:eastAsia="en-US"/>
        </w:rPr>
        <w:t xml:space="preserve"> inteligencia emocional; estudios de intervención; ciencia militar; resiliencia; revisión sistemática.</w:t>
      </w:r>
    </w:p>
    <w:bookmarkEnd w:id="2"/>
    <w:p w14:paraId="24EC6D1D" w14:textId="77777777" w:rsidR="00FC6B8A" w:rsidRPr="00FC6B8A" w:rsidRDefault="00FC6B8A" w:rsidP="00FC6B8A">
      <w:pPr>
        <w:spacing w:line="360" w:lineRule="auto"/>
        <w:jc w:val="center"/>
        <w:rPr>
          <w:rFonts w:eastAsia="Calibri"/>
          <w:b/>
          <w:lang w:val="es-ES" w:eastAsia="en-US"/>
        </w:rPr>
      </w:pPr>
    </w:p>
    <w:p w14:paraId="1D22C1F0" w14:textId="77777777" w:rsidR="00FC6B8A" w:rsidRPr="00FC6B8A" w:rsidRDefault="00FC6B8A" w:rsidP="00FC6B8A">
      <w:pPr>
        <w:spacing w:line="360" w:lineRule="auto"/>
        <w:jc w:val="both"/>
        <w:rPr>
          <w:rFonts w:eastAsia="Calibri"/>
          <w:b/>
          <w:bCs/>
          <w:color w:val="000000"/>
          <w:lang w:val="en-US" w:eastAsia="en-US"/>
        </w:rPr>
      </w:pPr>
      <w:bookmarkStart w:id="3" w:name="_Hlk114076680"/>
      <w:r w:rsidRPr="00FC6B8A">
        <w:rPr>
          <w:rFonts w:eastAsia="Calibri"/>
          <w:b/>
          <w:bCs/>
          <w:color w:val="000000"/>
          <w:lang w:val="en-US" w:eastAsia="en-US"/>
        </w:rPr>
        <w:t>ABSTRACT</w:t>
      </w:r>
    </w:p>
    <w:p w14:paraId="5976C3D7" w14:textId="77777777" w:rsidR="00FC6B8A" w:rsidRPr="00FC6B8A" w:rsidRDefault="00FC6B8A" w:rsidP="00FC6B8A">
      <w:pPr>
        <w:spacing w:line="360" w:lineRule="auto"/>
        <w:jc w:val="both"/>
        <w:rPr>
          <w:rFonts w:eastAsia="Calibri"/>
          <w:color w:val="000000"/>
          <w:lang w:val="en-US" w:eastAsia="en-US"/>
        </w:rPr>
      </w:pPr>
      <w:bookmarkStart w:id="4" w:name="_Hlk114076713"/>
      <w:bookmarkEnd w:id="3"/>
      <w:r w:rsidRPr="00FC6B8A">
        <w:rPr>
          <w:rFonts w:eastAsia="Calibri"/>
          <w:b/>
          <w:bCs/>
          <w:color w:val="000000"/>
          <w:lang w:val="en-US" w:eastAsia="en-US"/>
        </w:rPr>
        <w:t>Introduction:</w:t>
      </w:r>
      <w:r w:rsidRPr="00FC6B8A">
        <w:rPr>
          <w:rFonts w:eastAsia="Calibri"/>
          <w:color w:val="000000"/>
          <w:lang w:val="en-US" w:eastAsia="en-US"/>
        </w:rPr>
        <w:t xml:space="preserve"> Currently, the role of cognitive-emotional skills in the development of resilience has been exposed. Consequently, studies conducted so far indicate that a good level of emotional intelligence has a beneficial influence on psychological and social functioning by improving cognitive, social, emotional and behavioral processes. A systematic review was carried out through 2 searches in different databases, such as PsycINFO, Scopus, Web of Science, </w:t>
      </w:r>
      <w:proofErr w:type="spellStart"/>
      <w:r w:rsidRPr="00FC6B8A">
        <w:rPr>
          <w:rFonts w:eastAsia="Calibri"/>
          <w:color w:val="000000"/>
          <w:lang w:val="en-US" w:eastAsia="en-US"/>
        </w:rPr>
        <w:t>Psicodoc</w:t>
      </w:r>
      <w:proofErr w:type="spellEnd"/>
      <w:r w:rsidRPr="00FC6B8A">
        <w:rPr>
          <w:rFonts w:eastAsia="Calibri"/>
          <w:color w:val="000000"/>
          <w:lang w:val="en-US" w:eastAsia="en-US"/>
        </w:rPr>
        <w:t xml:space="preserve"> and PubMed Central.</w:t>
      </w:r>
    </w:p>
    <w:p w14:paraId="3C43FD07" w14:textId="77777777" w:rsidR="00FC6B8A" w:rsidRPr="00FC6B8A" w:rsidRDefault="00FC6B8A" w:rsidP="00FC6B8A">
      <w:pPr>
        <w:spacing w:line="360" w:lineRule="auto"/>
        <w:jc w:val="both"/>
        <w:rPr>
          <w:rFonts w:eastAsia="Calibri"/>
          <w:color w:val="000000"/>
          <w:lang w:val="en-US" w:eastAsia="en-US"/>
        </w:rPr>
      </w:pPr>
      <w:r w:rsidRPr="00FC6B8A">
        <w:rPr>
          <w:rFonts w:eastAsia="Calibri"/>
          <w:b/>
          <w:bCs/>
          <w:color w:val="000000"/>
          <w:lang w:val="en-US" w:eastAsia="en-US"/>
        </w:rPr>
        <w:t>Objective:</w:t>
      </w:r>
      <w:r w:rsidRPr="00FC6B8A">
        <w:rPr>
          <w:rFonts w:eastAsia="Calibri"/>
          <w:color w:val="000000"/>
          <w:lang w:val="en-US" w:eastAsia="en-US"/>
        </w:rPr>
        <w:t xml:space="preserve"> To identify the influence of intervention programs in the promotion of resilience and emotional intelligence in the military.  </w:t>
      </w:r>
    </w:p>
    <w:p w14:paraId="174EBAEE" w14:textId="77777777" w:rsidR="00FC6B8A" w:rsidRPr="00FC6B8A" w:rsidRDefault="00FC6B8A" w:rsidP="00FC6B8A">
      <w:pPr>
        <w:spacing w:line="360" w:lineRule="auto"/>
        <w:jc w:val="both"/>
        <w:rPr>
          <w:rFonts w:eastAsia="Calibri"/>
          <w:color w:val="000000"/>
          <w:lang w:val="en-US" w:eastAsia="en-US"/>
        </w:rPr>
      </w:pPr>
      <w:r w:rsidRPr="00FC6B8A">
        <w:rPr>
          <w:rFonts w:eastAsia="Calibri"/>
          <w:b/>
          <w:bCs/>
          <w:color w:val="000000"/>
          <w:lang w:val="en-US" w:eastAsia="en-US"/>
        </w:rPr>
        <w:t>Development:</w:t>
      </w:r>
      <w:r w:rsidRPr="00FC6B8A">
        <w:rPr>
          <w:rFonts w:eastAsia="Calibri"/>
          <w:color w:val="000000"/>
          <w:lang w:val="en-US" w:eastAsia="en-US"/>
        </w:rPr>
        <w:t xml:space="preserve"> A total of 472 documents were obtained and, after applying the inclusion and exclusion criteria, 5 studies were left for review. The existing relationship between the intervention programs in the development of resilience and emotional intelligence in the personal well-being of the members of the Armed Forces was shown.</w:t>
      </w:r>
    </w:p>
    <w:p w14:paraId="4265F794" w14:textId="77777777" w:rsidR="00FC6B8A" w:rsidRPr="00FC6B8A" w:rsidRDefault="00FC6B8A" w:rsidP="00FC6B8A">
      <w:pPr>
        <w:spacing w:line="360" w:lineRule="auto"/>
        <w:jc w:val="both"/>
        <w:rPr>
          <w:rFonts w:eastAsia="Calibri"/>
          <w:color w:val="000000"/>
          <w:lang w:val="en-US" w:eastAsia="en-US"/>
        </w:rPr>
      </w:pPr>
      <w:r w:rsidRPr="00FC6B8A">
        <w:rPr>
          <w:rFonts w:eastAsia="Calibri"/>
          <w:b/>
          <w:bCs/>
          <w:color w:val="000000"/>
          <w:lang w:val="en-US" w:eastAsia="en-US"/>
        </w:rPr>
        <w:t>Conclusions:</w:t>
      </w:r>
      <w:r w:rsidRPr="00FC6B8A">
        <w:rPr>
          <w:rFonts w:eastAsia="Calibri"/>
          <w:color w:val="000000"/>
          <w:lang w:val="en-US" w:eastAsia="en-US"/>
        </w:rPr>
        <w:t xml:space="preserve"> Military personnel with higher levels of resilience and emotional intelligence have greater psychological and physical well-being, as well as a greater capacity to adapt and recover more successfully in difficult situations and show better combat readiness. Therefore, it is considered that future intervention studies should take into account the results found in the present work, in order to corroborate these findings.</w:t>
      </w:r>
    </w:p>
    <w:p w14:paraId="5CD7CEAB" w14:textId="77777777" w:rsidR="00FC6B8A" w:rsidRPr="00FC6B8A" w:rsidRDefault="00FC6B8A" w:rsidP="00FC6B8A">
      <w:pPr>
        <w:spacing w:line="360" w:lineRule="auto"/>
        <w:jc w:val="both"/>
        <w:rPr>
          <w:rFonts w:eastAsia="Calibri"/>
          <w:color w:val="000000"/>
          <w:lang w:val="en-US" w:eastAsia="en-US"/>
        </w:rPr>
      </w:pPr>
      <w:r w:rsidRPr="00FC6B8A">
        <w:rPr>
          <w:rFonts w:eastAsia="Calibri"/>
          <w:b/>
          <w:bCs/>
          <w:color w:val="000000"/>
          <w:lang w:val="en-US" w:eastAsia="en-US"/>
        </w:rPr>
        <w:t xml:space="preserve">Keywords: </w:t>
      </w:r>
      <w:bookmarkStart w:id="5" w:name="_Hlk114076736"/>
      <w:bookmarkEnd w:id="4"/>
      <w:r w:rsidRPr="00FC6B8A">
        <w:rPr>
          <w:rFonts w:eastAsia="Calibri"/>
          <w:color w:val="000000"/>
          <w:lang w:val="en-US" w:eastAsia="en-US"/>
        </w:rPr>
        <w:t>emotional intelligence; intervention studies; military science; resilience; systematic review.</w:t>
      </w:r>
      <w:bookmarkEnd w:id="5"/>
    </w:p>
    <w:p w14:paraId="5E205128" w14:textId="77777777" w:rsidR="00FC6B8A" w:rsidRPr="00FC6B8A" w:rsidRDefault="00FC6B8A" w:rsidP="00FC6B8A">
      <w:pPr>
        <w:spacing w:line="360" w:lineRule="auto"/>
        <w:jc w:val="both"/>
        <w:rPr>
          <w:rFonts w:eastAsia="Calibri"/>
          <w:color w:val="000000"/>
          <w:lang w:val="en-US" w:eastAsia="en-US"/>
        </w:rPr>
      </w:pPr>
    </w:p>
    <w:p w14:paraId="18D65FF9" w14:textId="77777777" w:rsidR="00FC6B8A" w:rsidRPr="00FC6B8A" w:rsidRDefault="00FC6B8A" w:rsidP="00FC6B8A">
      <w:pPr>
        <w:spacing w:line="360" w:lineRule="auto"/>
        <w:jc w:val="both"/>
        <w:rPr>
          <w:rFonts w:eastAsia="Calibri"/>
          <w:color w:val="000000"/>
          <w:lang w:val="en-US" w:eastAsia="en-US"/>
        </w:rPr>
      </w:pPr>
    </w:p>
    <w:p w14:paraId="732C9145" w14:textId="77777777" w:rsidR="00FC6B8A" w:rsidRPr="00FC6B8A" w:rsidRDefault="00FC6B8A" w:rsidP="00FC6B8A">
      <w:pPr>
        <w:spacing w:line="360" w:lineRule="auto"/>
        <w:jc w:val="both"/>
        <w:rPr>
          <w:rFonts w:eastAsia="Calibri"/>
          <w:color w:val="000000"/>
          <w:lang w:val="es-ES" w:eastAsia="en-US"/>
        </w:rPr>
      </w:pPr>
      <w:r w:rsidRPr="00FC6B8A">
        <w:rPr>
          <w:rFonts w:eastAsia="Calibri"/>
          <w:color w:val="000000"/>
          <w:lang w:val="es-ES" w:eastAsia="en-US"/>
        </w:rPr>
        <w:t>Recibido: 14/10/2022</w:t>
      </w:r>
    </w:p>
    <w:p w14:paraId="0FCDFEA7" w14:textId="77777777" w:rsidR="00FC6B8A" w:rsidRPr="00FC6B8A" w:rsidRDefault="00FC6B8A" w:rsidP="00FC6B8A">
      <w:pPr>
        <w:spacing w:line="360" w:lineRule="auto"/>
        <w:jc w:val="both"/>
        <w:rPr>
          <w:rFonts w:eastAsia="Calibri"/>
          <w:color w:val="000000"/>
          <w:lang w:val="es-ES" w:eastAsia="en-US"/>
        </w:rPr>
      </w:pPr>
      <w:r w:rsidRPr="00FC6B8A">
        <w:rPr>
          <w:rFonts w:eastAsia="Calibri"/>
          <w:color w:val="000000"/>
          <w:lang w:val="es-ES" w:eastAsia="en-US"/>
        </w:rPr>
        <w:t>Aprobado: 28/01/2023</w:t>
      </w:r>
    </w:p>
    <w:p w14:paraId="6CAF066F" w14:textId="77777777" w:rsidR="00FC6B8A" w:rsidRPr="00FC6B8A" w:rsidRDefault="00FC6B8A" w:rsidP="00FC6B8A">
      <w:pPr>
        <w:spacing w:line="360" w:lineRule="auto"/>
        <w:jc w:val="both"/>
        <w:rPr>
          <w:rFonts w:eastAsia="Calibri"/>
          <w:b/>
          <w:lang w:val="es-ES" w:eastAsia="en-US"/>
        </w:rPr>
      </w:pPr>
    </w:p>
    <w:p w14:paraId="1196D241" w14:textId="77777777" w:rsidR="00FC6B8A" w:rsidRPr="00FC6B8A" w:rsidRDefault="00FC6B8A" w:rsidP="00FC6B8A">
      <w:pPr>
        <w:spacing w:line="360" w:lineRule="auto"/>
        <w:jc w:val="center"/>
        <w:rPr>
          <w:rFonts w:eastAsia="Calibri"/>
          <w:b/>
          <w:color w:val="000000"/>
          <w:lang w:val="es-ES" w:eastAsia="en-US"/>
        </w:rPr>
      </w:pPr>
    </w:p>
    <w:p w14:paraId="620CB9E3" w14:textId="77777777" w:rsidR="00FC6B8A" w:rsidRPr="00FC6B8A" w:rsidRDefault="00FC6B8A" w:rsidP="00FC6B8A">
      <w:pPr>
        <w:spacing w:line="360" w:lineRule="auto"/>
        <w:jc w:val="center"/>
        <w:rPr>
          <w:rFonts w:eastAsia="Calibri"/>
          <w:b/>
          <w:color w:val="000000"/>
          <w:sz w:val="32"/>
          <w:szCs w:val="32"/>
          <w:lang w:val="es-ES" w:eastAsia="en-US"/>
        </w:rPr>
      </w:pPr>
      <w:r w:rsidRPr="00FC6B8A">
        <w:rPr>
          <w:rFonts w:eastAsia="Calibri"/>
          <w:b/>
          <w:color w:val="000000"/>
          <w:sz w:val="32"/>
          <w:szCs w:val="32"/>
          <w:lang w:val="es-ES" w:eastAsia="en-US"/>
        </w:rPr>
        <w:t>INTRODUCCIÓN</w:t>
      </w:r>
    </w:p>
    <w:p w14:paraId="1D443519" w14:textId="77777777" w:rsidR="00FC6B8A" w:rsidRPr="00FC6B8A" w:rsidRDefault="00FC6B8A" w:rsidP="00FC6B8A">
      <w:pPr>
        <w:spacing w:line="360" w:lineRule="auto"/>
        <w:jc w:val="both"/>
        <w:rPr>
          <w:rFonts w:eastAsia="Calibri"/>
          <w:color w:val="000000"/>
          <w:lang w:val="es-ES" w:eastAsia="en-US"/>
        </w:rPr>
      </w:pPr>
      <w:bookmarkStart w:id="6" w:name="_Hlk114077102"/>
      <w:r w:rsidRPr="00FC6B8A">
        <w:rPr>
          <w:rFonts w:eastAsia="Calibri"/>
          <w:color w:val="000000"/>
          <w:lang w:val="es-ES" w:eastAsia="en-US"/>
        </w:rPr>
        <w:t>Actualmente, el personal militar tiene como deber principal la defensa de su nación y llegar a dar su vida cuando la situación lo requiera.</w:t>
      </w:r>
      <w:r w:rsidRPr="00FC6B8A">
        <w:rPr>
          <w:rFonts w:eastAsia="Calibri"/>
          <w:color w:val="000000"/>
          <w:vertAlign w:val="superscript"/>
          <w:lang w:val="es-ES" w:eastAsia="en-US"/>
        </w:rPr>
        <w:t>(1)</w:t>
      </w:r>
      <w:r w:rsidRPr="00FC6B8A">
        <w:rPr>
          <w:rFonts w:eastAsia="Calibri"/>
          <w:color w:val="000000"/>
          <w:lang w:val="es-ES" w:eastAsia="en-US"/>
        </w:rPr>
        <w:t xml:space="preserve"> Entre las virtudes de los militares se encuentran el valor, la prontitud, la obediencia y la exactitud, así como el cumplimiento de sus deberes, impulsados por el sentimiento al honor y la presentación de un constante amor al servicio y el deseo de emplearse en las situaciones de mayor riesgo y fatiga, así como mostrar en todo momento una permanente disponibilidad al servicio de la nación.</w:t>
      </w:r>
      <w:r w:rsidRPr="00FC6B8A">
        <w:rPr>
          <w:rFonts w:eastAsia="Calibri"/>
          <w:color w:val="000000"/>
          <w:vertAlign w:val="superscript"/>
          <w:lang w:val="es-ES" w:eastAsia="en-US"/>
        </w:rPr>
        <w:t>(2)</w:t>
      </w:r>
      <w:r w:rsidRPr="00FC6B8A">
        <w:rPr>
          <w:rFonts w:eastAsia="Calibri"/>
          <w:color w:val="000000"/>
          <w:lang w:val="es-ES" w:eastAsia="en-US"/>
        </w:rPr>
        <w:t xml:space="preserve"> Esto hace que sus miembros se vean sometidos a presiones que pueden provocar problemas psicológicos y sociales y afectar las competencias o habilidades intrapersonales e interpersonales.</w:t>
      </w:r>
      <w:r w:rsidRPr="00FC6B8A">
        <w:rPr>
          <w:rFonts w:eastAsia="Calibri"/>
          <w:color w:val="000000"/>
          <w:vertAlign w:val="superscript"/>
          <w:lang w:val="es-ES" w:eastAsia="en-US"/>
        </w:rPr>
        <w:t>(3)</w:t>
      </w:r>
      <w:r w:rsidRPr="00FC6B8A">
        <w:rPr>
          <w:rFonts w:eastAsia="Calibri"/>
          <w:color w:val="000000"/>
          <w:lang w:val="es-ES" w:eastAsia="en-US"/>
        </w:rPr>
        <w:t xml:space="preserve"> En consecuencia, es relevante que los centros de formación militar promuevan entre los futuros militares los principios y normas éticas de comportamiento militar,</w:t>
      </w:r>
      <w:r w:rsidRPr="00FC6B8A">
        <w:rPr>
          <w:rFonts w:eastAsia="Calibri"/>
          <w:color w:val="000000"/>
          <w:vertAlign w:val="superscript"/>
          <w:lang w:val="es-ES" w:eastAsia="en-US"/>
        </w:rPr>
        <w:t>(4)</w:t>
      </w:r>
      <w:r w:rsidRPr="00FC6B8A">
        <w:rPr>
          <w:rFonts w:eastAsia="Calibri"/>
          <w:color w:val="000000"/>
          <w:lang w:val="es-ES" w:eastAsia="en-US"/>
        </w:rPr>
        <w:t xml:space="preserve"> así como el desarrollo de diversos constructos psicológicos como la resiliencia</w:t>
      </w:r>
      <w:r w:rsidRPr="00FC6B8A">
        <w:rPr>
          <w:rFonts w:eastAsia="Calibri"/>
          <w:color w:val="000000"/>
          <w:vertAlign w:val="superscript"/>
          <w:lang w:val="es-ES" w:eastAsia="en-US"/>
        </w:rPr>
        <w:t>(5)</w:t>
      </w:r>
      <w:r w:rsidRPr="00FC6B8A">
        <w:rPr>
          <w:rFonts w:eastAsia="Calibri"/>
          <w:color w:val="000000"/>
          <w:lang w:val="es-ES" w:eastAsia="en-US"/>
        </w:rPr>
        <w:t xml:space="preserve"> y la inteligencia emocional (IE),</w:t>
      </w:r>
      <w:r w:rsidRPr="00FC6B8A">
        <w:rPr>
          <w:rFonts w:eastAsia="Calibri"/>
          <w:color w:val="000000"/>
          <w:vertAlign w:val="superscript"/>
          <w:lang w:val="es-ES" w:eastAsia="en-US"/>
        </w:rPr>
        <w:t>(6)</w:t>
      </w:r>
      <w:r w:rsidRPr="00FC6B8A">
        <w:rPr>
          <w:rFonts w:eastAsia="Calibri"/>
          <w:color w:val="000000"/>
          <w:lang w:val="es-ES" w:eastAsia="en-US"/>
        </w:rPr>
        <w:t xml:space="preserve"> para otorgar un mejor desempeño profesional de sus integrantes.</w:t>
      </w:r>
      <w:r w:rsidRPr="00FC6B8A">
        <w:rPr>
          <w:rFonts w:eastAsia="Calibri"/>
          <w:color w:val="000000"/>
          <w:vertAlign w:val="superscript"/>
          <w:lang w:val="es-ES" w:eastAsia="en-US"/>
        </w:rPr>
        <w:t>(7,8)</w:t>
      </w:r>
    </w:p>
    <w:p w14:paraId="5CB5CEAE" w14:textId="77777777" w:rsidR="00FC6B8A" w:rsidRPr="00FC6B8A" w:rsidRDefault="00FC6B8A" w:rsidP="00FC6B8A">
      <w:pPr>
        <w:spacing w:line="360" w:lineRule="auto"/>
        <w:jc w:val="both"/>
        <w:rPr>
          <w:rFonts w:eastAsia="Calibri"/>
          <w:color w:val="000000"/>
          <w:lang w:val="es-ES" w:eastAsia="en-US"/>
        </w:rPr>
      </w:pPr>
      <w:r w:rsidRPr="00FC6B8A">
        <w:rPr>
          <w:rFonts w:eastAsia="Calibri"/>
          <w:color w:val="000000"/>
          <w:lang w:val="es-ES" w:eastAsia="en-US"/>
        </w:rPr>
        <w:t>Desde el inicio de las guerras de Afganistán e Irak, las fuerzas armadas (FAS) han puesto en marcha varias iniciativas basadas en la población para mejorar la resiliencia psicológica y prevenir la morbilidad psicológica de las tropas en más de un millón de soldados en todo el mundo.</w:t>
      </w:r>
      <w:r w:rsidRPr="00FC6B8A">
        <w:rPr>
          <w:rFonts w:eastAsia="Calibri"/>
          <w:color w:val="000000"/>
          <w:vertAlign w:val="superscript"/>
          <w:lang w:val="es-ES" w:eastAsia="en-US"/>
        </w:rPr>
        <w:t>(9)</w:t>
      </w:r>
      <w:r w:rsidRPr="00FC6B8A">
        <w:rPr>
          <w:rFonts w:eastAsia="Calibri"/>
          <w:color w:val="000000"/>
          <w:lang w:val="es-ES" w:eastAsia="en-US"/>
        </w:rPr>
        <w:t xml:space="preserve"> Los miembros de las FAS deben poseer bases psicológicas adecuadas que les permitan desarrollar habilidades y destrezas para poder manejar las situaciones adversas a lo largo de su carrera militar.</w:t>
      </w:r>
      <w:r w:rsidRPr="00FC6B8A">
        <w:rPr>
          <w:rFonts w:eastAsia="Calibri"/>
          <w:color w:val="000000"/>
          <w:vertAlign w:val="superscript"/>
          <w:lang w:val="es-ES" w:eastAsia="en-US"/>
        </w:rPr>
        <w:t>(10)</w:t>
      </w:r>
      <w:r w:rsidRPr="00FC6B8A">
        <w:rPr>
          <w:rFonts w:eastAsia="Calibri"/>
          <w:color w:val="000000"/>
          <w:lang w:val="es-ES" w:eastAsia="en-US"/>
        </w:rPr>
        <w:t xml:space="preserve"> La resiliencia, tradicionalmente contemplada en términos de moral, ha sido siempre una cuestión fundamental para el Ejército,</w:t>
      </w:r>
      <w:r w:rsidRPr="00FC6B8A">
        <w:rPr>
          <w:rFonts w:eastAsia="Calibri"/>
          <w:color w:val="000000"/>
          <w:vertAlign w:val="superscript"/>
          <w:lang w:val="es-ES" w:eastAsia="en-US"/>
        </w:rPr>
        <w:t>(11)</w:t>
      </w:r>
      <w:r w:rsidRPr="00FC6B8A">
        <w:rPr>
          <w:rFonts w:eastAsia="Calibri"/>
          <w:color w:val="000000"/>
          <w:lang w:val="es-ES" w:eastAsia="en-US"/>
        </w:rPr>
        <w:t xml:space="preserve"> pues se entendía que de ella dependía el éxito o el fracaso en las operaciones, debido a que sus miembros sufren un enorme desgaste psicológico, físico, relacional y social.</w:t>
      </w:r>
      <w:r w:rsidRPr="00FC6B8A">
        <w:rPr>
          <w:rFonts w:eastAsia="Calibri"/>
          <w:color w:val="000000"/>
          <w:vertAlign w:val="superscript"/>
          <w:lang w:val="es-ES" w:eastAsia="en-US"/>
        </w:rPr>
        <w:t>(12)</w:t>
      </w:r>
      <w:r w:rsidRPr="00FC6B8A">
        <w:rPr>
          <w:rFonts w:eastAsia="Calibri"/>
          <w:color w:val="000000"/>
          <w:lang w:val="es-ES" w:eastAsia="en-US"/>
        </w:rPr>
        <w:t xml:space="preserve"> </w:t>
      </w:r>
    </w:p>
    <w:p w14:paraId="45C6D7CE" w14:textId="77777777" w:rsidR="00FC6B8A" w:rsidRPr="00FC6B8A" w:rsidRDefault="00FC6B8A" w:rsidP="00FC6B8A">
      <w:pPr>
        <w:spacing w:line="360" w:lineRule="auto"/>
        <w:jc w:val="both"/>
        <w:rPr>
          <w:rFonts w:eastAsia="Calibri"/>
          <w:lang w:val="es-ES" w:eastAsia="en-US"/>
        </w:rPr>
      </w:pPr>
      <w:r w:rsidRPr="00FC6B8A">
        <w:rPr>
          <w:rFonts w:eastAsia="Calibri"/>
          <w:lang w:val="es-ES" w:eastAsia="en-US"/>
        </w:rPr>
        <w:t>El término resiliencia presenta una difícil definición, pero en palabras sencillas, puede ser entendida como la capacidad que permite a la persona hacer frente a situaciones desagradables, crecer ante ellas y evitar que le afecten intrínsecamente</w:t>
      </w:r>
      <w:proofErr w:type="gramStart"/>
      <w:r w:rsidRPr="00FC6B8A">
        <w:rPr>
          <w:rFonts w:eastAsia="Calibri"/>
          <w:lang w:val="es-ES" w:eastAsia="en-US"/>
        </w:rPr>
        <w:t>.</w:t>
      </w:r>
      <w:r w:rsidRPr="00FC6B8A">
        <w:rPr>
          <w:rFonts w:eastAsia="Calibri"/>
          <w:vertAlign w:val="superscript"/>
          <w:lang w:val="es-ES" w:eastAsia="en-US"/>
        </w:rPr>
        <w:t>(</w:t>
      </w:r>
      <w:proofErr w:type="gramEnd"/>
      <w:r w:rsidRPr="00FC6B8A">
        <w:rPr>
          <w:rFonts w:eastAsia="Calibri"/>
          <w:vertAlign w:val="superscript"/>
          <w:lang w:val="es-ES" w:eastAsia="en-US"/>
        </w:rPr>
        <w:t>13)</w:t>
      </w:r>
      <w:r w:rsidRPr="00FC6B8A">
        <w:rPr>
          <w:rFonts w:eastAsia="Calibri"/>
          <w:lang w:val="es-ES" w:eastAsia="en-US"/>
        </w:rPr>
        <w:t xml:space="preserve"> La resiliencia también suele considerarse en el resultado como la ausencia de trastorno de estrés postraumático (TEPT). Entre las diversas definiciones de resiliencia se hallan en común aquellos rasgos o capacidades que permiten al individuo hacer frente al estrés; llegan a englobar en todas ellas valores sociales y personales</w:t>
      </w:r>
      <w:proofErr w:type="gramStart"/>
      <w:r w:rsidRPr="00FC6B8A">
        <w:rPr>
          <w:rFonts w:eastAsia="Calibri"/>
          <w:lang w:val="es-ES" w:eastAsia="en-US"/>
        </w:rPr>
        <w:t>.</w:t>
      </w:r>
      <w:r w:rsidRPr="00FC6B8A">
        <w:rPr>
          <w:rFonts w:eastAsia="Calibri"/>
          <w:vertAlign w:val="superscript"/>
          <w:lang w:val="es-ES" w:eastAsia="en-US"/>
        </w:rPr>
        <w:t>(</w:t>
      </w:r>
      <w:proofErr w:type="gramEnd"/>
      <w:r w:rsidRPr="00FC6B8A">
        <w:rPr>
          <w:rFonts w:eastAsia="Calibri"/>
          <w:vertAlign w:val="superscript"/>
          <w:lang w:val="es-ES" w:eastAsia="en-US"/>
        </w:rPr>
        <w:t>14)</w:t>
      </w:r>
      <w:r w:rsidRPr="00FC6B8A">
        <w:rPr>
          <w:rFonts w:eastAsia="Calibri"/>
          <w:lang w:val="es-ES" w:eastAsia="en-US"/>
        </w:rPr>
        <w:t xml:space="preserve"> La relación entre el constructo resiliencia y su </w:t>
      </w:r>
      <w:r w:rsidRPr="00FC6B8A">
        <w:rPr>
          <w:rFonts w:eastAsia="Calibri"/>
          <w:lang w:val="es-ES" w:eastAsia="en-US"/>
        </w:rPr>
        <w:lastRenderedPageBreak/>
        <w:t>influencia en el soldado se ha convertido en objeto de investigación en los últimos años, debido a que el combatiente actual se enfrenta a importantes retos físicos y psicológicos.</w:t>
      </w:r>
      <w:r w:rsidRPr="00FC6B8A">
        <w:rPr>
          <w:rFonts w:eastAsia="Calibri"/>
          <w:vertAlign w:val="superscript"/>
          <w:lang w:val="es-ES" w:eastAsia="en-US"/>
        </w:rPr>
        <w:t>(15)</w:t>
      </w:r>
    </w:p>
    <w:p w14:paraId="7851D791" w14:textId="77777777" w:rsidR="00FC6B8A" w:rsidRPr="00FC6B8A" w:rsidRDefault="00FC6B8A" w:rsidP="00FC6B8A">
      <w:pPr>
        <w:spacing w:line="360" w:lineRule="auto"/>
        <w:jc w:val="both"/>
        <w:rPr>
          <w:rFonts w:eastAsia="Calibri"/>
          <w:lang w:val="es-ES" w:eastAsia="en-US"/>
        </w:rPr>
      </w:pPr>
      <w:r w:rsidRPr="00FC6B8A">
        <w:rPr>
          <w:rFonts w:eastAsia="Calibri"/>
          <w:lang w:val="es-ES" w:eastAsia="en-US"/>
        </w:rPr>
        <w:t>En otro sentido, la IE puede entenderse como la capacidad que permite al “ser” gestionar, comprender, seleccionar y controlar sus emociones y las de los demás,</w:t>
      </w:r>
      <w:r w:rsidRPr="00FC6B8A">
        <w:rPr>
          <w:rFonts w:eastAsia="Calibri"/>
          <w:vertAlign w:val="superscript"/>
          <w:lang w:val="es-ES" w:eastAsia="en-US"/>
        </w:rPr>
        <w:t>(16)</w:t>
      </w:r>
      <w:r w:rsidRPr="00FC6B8A">
        <w:rPr>
          <w:rFonts w:eastAsia="Calibri"/>
          <w:lang w:val="es-ES" w:eastAsia="en-US"/>
        </w:rPr>
        <w:t xml:space="preserve"> al ayudar a tomar decisiones en situaciones de estrés, evitar estados de ansiedad y sentimientos negativos, así como una mejor percepción de las propias emociones y confianza en sí mismo.</w:t>
      </w:r>
      <w:r w:rsidRPr="00FC6B8A">
        <w:rPr>
          <w:rFonts w:eastAsia="Calibri"/>
          <w:vertAlign w:val="superscript"/>
          <w:lang w:val="es-ES" w:eastAsia="en-US"/>
        </w:rPr>
        <w:t xml:space="preserve">(17) </w:t>
      </w:r>
      <w:r w:rsidRPr="00FC6B8A">
        <w:rPr>
          <w:rFonts w:eastAsia="Calibri"/>
          <w:lang w:val="es-ES" w:eastAsia="en-US"/>
        </w:rPr>
        <w:t xml:space="preserve">Para </w:t>
      </w:r>
      <w:r w:rsidRPr="00FC6B8A">
        <w:rPr>
          <w:rFonts w:eastAsia="Calibri"/>
          <w:i/>
          <w:iCs/>
          <w:lang w:val="es-ES" w:eastAsia="en-US"/>
        </w:rPr>
        <w:t>Goleman</w:t>
      </w:r>
      <w:r w:rsidRPr="00FC6B8A">
        <w:rPr>
          <w:rFonts w:eastAsia="Calibri"/>
          <w:lang w:val="es-ES" w:eastAsia="en-US"/>
        </w:rPr>
        <w:t>,</w:t>
      </w:r>
      <w:r w:rsidRPr="00FC6B8A">
        <w:rPr>
          <w:rFonts w:eastAsia="Calibri"/>
          <w:vertAlign w:val="superscript"/>
          <w:lang w:val="es-ES" w:eastAsia="en-US"/>
        </w:rPr>
        <w:t>(18)</w:t>
      </w:r>
      <w:r w:rsidRPr="00FC6B8A">
        <w:rPr>
          <w:rFonts w:eastAsia="Calibri"/>
          <w:lang w:val="es-ES" w:eastAsia="en-US"/>
        </w:rPr>
        <w:t xml:space="preserve"> los componentes que forman la IE, serían: autoconocimiento (reconocer las propias emociones); autocontrol (saber gestionar las propias emociones); automotivación (motivarse para conseguir objetivos); empatía (saber reconocer las emociones de los demás); y habilidades sociales (el arte de construir buenas relaciones sociales). Todas ellas están relacionadas y facilitan el proceso emocional. La importancia de la IE radica en que las emociones constituyen un aspecto fundamental de la naturaleza humana, al estimular hacia la motivación el comportamiento del individuo, por lo que se considera un constructo de éxito futuro y ha de ser estimulada por las instituciones.</w:t>
      </w:r>
      <w:r w:rsidRPr="00FC6B8A">
        <w:rPr>
          <w:rFonts w:eastAsia="Calibri"/>
          <w:vertAlign w:val="superscript"/>
          <w:lang w:val="es-ES" w:eastAsia="en-US"/>
        </w:rPr>
        <w:t>(19)</w:t>
      </w:r>
    </w:p>
    <w:p w14:paraId="76C7DECB" w14:textId="77777777" w:rsidR="00FC6B8A" w:rsidRPr="00FC6B8A" w:rsidRDefault="00FC6B8A" w:rsidP="00FC6B8A">
      <w:pPr>
        <w:spacing w:line="360" w:lineRule="auto"/>
        <w:jc w:val="both"/>
        <w:rPr>
          <w:color w:val="000000"/>
          <w:lang w:val="es-ES" w:eastAsia="es-ES"/>
        </w:rPr>
      </w:pPr>
      <w:r w:rsidRPr="00FC6B8A">
        <w:rPr>
          <w:color w:val="000000"/>
          <w:lang w:val="es-ES" w:eastAsia="es-ES"/>
        </w:rPr>
        <w:t>La educación y formación en IE es una innovación educativa que tiene como objetivo el desarrollo de las capacidades emocionales, para contribuir al bienestar personal y social.</w:t>
      </w:r>
      <w:r w:rsidRPr="00FC6B8A">
        <w:rPr>
          <w:color w:val="000000"/>
          <w:vertAlign w:val="superscript"/>
          <w:lang w:val="es-ES" w:eastAsia="es-ES"/>
        </w:rPr>
        <w:t xml:space="preserve">(20) </w:t>
      </w:r>
      <w:r w:rsidRPr="00FC6B8A">
        <w:rPr>
          <w:color w:val="000000"/>
          <w:lang w:val="es-ES" w:eastAsia="es-ES"/>
        </w:rPr>
        <w:t>En aquellas instituciones en las que se prestan servicios, un buen nivel de IE entre sus miembros sugiere estar relacionado con una adecuada prestación del servicio.</w:t>
      </w:r>
      <w:r w:rsidRPr="00FC6B8A">
        <w:rPr>
          <w:color w:val="000000"/>
          <w:vertAlign w:val="superscript"/>
          <w:lang w:val="es-ES" w:eastAsia="es-ES"/>
        </w:rPr>
        <w:t>(6)</w:t>
      </w:r>
      <w:r w:rsidRPr="00FC6B8A">
        <w:rPr>
          <w:color w:val="000000"/>
          <w:lang w:val="es-ES" w:eastAsia="es-ES"/>
        </w:rPr>
        <w:t xml:space="preserve"> Parece que la forma en que el trabajador se siente es relevante en su comportamiento y desempeño profesional, por lo que cada vez es más importante en las organizaciones.</w:t>
      </w:r>
      <w:r w:rsidRPr="00FC6B8A">
        <w:rPr>
          <w:color w:val="000000"/>
          <w:vertAlign w:val="superscript"/>
          <w:lang w:val="es-ES" w:eastAsia="es-ES"/>
        </w:rPr>
        <w:t xml:space="preserve">(8) </w:t>
      </w:r>
      <w:r w:rsidRPr="00FC6B8A">
        <w:rPr>
          <w:color w:val="000000"/>
          <w:lang w:val="es-ES" w:eastAsia="es-ES"/>
        </w:rPr>
        <w:t>Asimismo, la IE se ha asociado negativamente con el estrés, la depresión y las emociones negativas.</w:t>
      </w:r>
      <w:r w:rsidRPr="00FC6B8A">
        <w:rPr>
          <w:color w:val="000000"/>
          <w:vertAlign w:val="superscript"/>
          <w:lang w:val="es-ES" w:eastAsia="es-ES"/>
        </w:rPr>
        <w:t>(21)</w:t>
      </w:r>
      <w:r w:rsidRPr="00FC6B8A">
        <w:rPr>
          <w:color w:val="000000"/>
          <w:lang w:val="es-ES" w:eastAsia="es-ES"/>
        </w:rPr>
        <w:t xml:space="preserve"> En cambio, está vinculada a la motivación de la persona.</w:t>
      </w:r>
      <w:r w:rsidRPr="00FC6B8A">
        <w:rPr>
          <w:color w:val="000000"/>
          <w:vertAlign w:val="superscript"/>
          <w:lang w:val="es-ES" w:eastAsia="es-ES"/>
        </w:rPr>
        <w:t>(22)</w:t>
      </w:r>
      <w:r w:rsidRPr="00FC6B8A">
        <w:rPr>
          <w:color w:val="000000"/>
          <w:lang w:val="es-ES" w:eastAsia="es-ES"/>
        </w:rPr>
        <w:t xml:space="preserve"> El desarrollo de competencias emocionales como, por ejemplo, la empatía, se relaciona con el aumento del trabajo cooperativo.</w:t>
      </w:r>
      <w:r w:rsidRPr="00FC6B8A">
        <w:rPr>
          <w:color w:val="000000"/>
          <w:vertAlign w:val="superscript"/>
          <w:lang w:val="es-ES" w:eastAsia="es-ES"/>
        </w:rPr>
        <w:t>(23)</w:t>
      </w:r>
    </w:p>
    <w:p w14:paraId="6CBAFB2B" w14:textId="77777777" w:rsidR="00FC6B8A" w:rsidRPr="00FC6B8A" w:rsidRDefault="00FC6B8A" w:rsidP="00FC6B8A">
      <w:pPr>
        <w:spacing w:line="360" w:lineRule="auto"/>
        <w:jc w:val="both"/>
        <w:rPr>
          <w:color w:val="000000"/>
          <w:lang w:val="es-ES" w:eastAsia="es-ES"/>
        </w:rPr>
      </w:pPr>
      <w:r w:rsidRPr="00FC6B8A">
        <w:rPr>
          <w:color w:val="000000"/>
          <w:lang w:val="es-ES" w:eastAsia="es-ES"/>
        </w:rPr>
        <w:t xml:space="preserve">En suma, el nivel de resiliencia está relacionado con otras variables en el personal militar, como el síndrome de </w:t>
      </w:r>
      <w:r w:rsidRPr="00FC6B8A">
        <w:rPr>
          <w:i/>
          <w:iCs/>
          <w:color w:val="000000"/>
          <w:lang w:val="es-ES" w:eastAsia="es-ES"/>
        </w:rPr>
        <w:t>burnout</w:t>
      </w:r>
      <w:r w:rsidRPr="00FC6B8A">
        <w:rPr>
          <w:color w:val="000000"/>
          <w:lang w:val="es-ES" w:eastAsia="es-ES"/>
        </w:rPr>
        <w:t>.</w:t>
      </w:r>
      <w:r w:rsidRPr="00FC6B8A">
        <w:rPr>
          <w:color w:val="000000"/>
          <w:vertAlign w:val="superscript"/>
          <w:lang w:val="es-ES" w:eastAsia="es-ES"/>
        </w:rPr>
        <w:t>(24)</w:t>
      </w:r>
      <w:r w:rsidRPr="00FC6B8A">
        <w:rPr>
          <w:color w:val="000000"/>
          <w:lang w:val="es-ES" w:eastAsia="es-ES"/>
        </w:rPr>
        <w:t xml:space="preserve"> Este hecho conduce al agotamiento emocional, debido a su influencia negativa de los altos niveles de estrés frente al bajo apoyo social percibido y la presencia de síntomas depresivos.</w:t>
      </w:r>
      <w:r w:rsidRPr="00FC6B8A">
        <w:rPr>
          <w:color w:val="000000"/>
          <w:vertAlign w:val="superscript"/>
          <w:lang w:val="es-ES" w:eastAsia="es-ES"/>
        </w:rPr>
        <w:t>(25)</w:t>
      </w:r>
      <w:r w:rsidRPr="00FC6B8A">
        <w:rPr>
          <w:color w:val="000000"/>
          <w:lang w:val="es-ES" w:eastAsia="es-ES"/>
        </w:rPr>
        <w:t xml:space="preserve"> En particular, los niveles más altos de </w:t>
      </w:r>
      <w:proofErr w:type="spellStart"/>
      <w:r w:rsidRPr="00FC6B8A">
        <w:rPr>
          <w:color w:val="000000"/>
          <w:lang w:val="es-ES" w:eastAsia="es-ES"/>
        </w:rPr>
        <w:t>resiliencia</w:t>
      </w:r>
      <w:proofErr w:type="spellEnd"/>
      <w:r w:rsidRPr="00FC6B8A">
        <w:rPr>
          <w:color w:val="000000"/>
          <w:lang w:val="es-ES" w:eastAsia="es-ES"/>
        </w:rPr>
        <w:t xml:space="preserve"> e IE pueden proteger a  las personas contra los síntomas de </w:t>
      </w:r>
      <w:r w:rsidRPr="00FC6B8A">
        <w:rPr>
          <w:i/>
          <w:iCs/>
          <w:color w:val="000000"/>
          <w:lang w:val="es-ES" w:eastAsia="es-ES"/>
        </w:rPr>
        <w:t>burnout</w:t>
      </w:r>
      <w:r w:rsidRPr="00FC6B8A">
        <w:rPr>
          <w:color w:val="000000"/>
          <w:lang w:val="es-ES" w:eastAsia="es-ES"/>
        </w:rPr>
        <w:t>.</w:t>
      </w:r>
      <w:r w:rsidRPr="00FC6B8A">
        <w:rPr>
          <w:color w:val="000000"/>
          <w:vertAlign w:val="superscript"/>
          <w:lang w:val="es-ES" w:eastAsia="es-ES"/>
        </w:rPr>
        <w:t>(26)</w:t>
      </w:r>
      <w:r w:rsidRPr="00FC6B8A">
        <w:rPr>
          <w:color w:val="000000"/>
          <w:lang w:val="es-ES" w:eastAsia="es-ES"/>
        </w:rPr>
        <w:t xml:space="preserve"> Así, la IE está estrechamente relacionada con la resiliencia, ya que se considera un constructo predictor de la autoeficacia e interviene en la relación de los estresores y sus resultados.</w:t>
      </w:r>
      <w:r w:rsidRPr="00FC6B8A">
        <w:rPr>
          <w:color w:val="000000"/>
          <w:vertAlign w:val="superscript"/>
          <w:lang w:val="es-ES" w:eastAsia="es-ES"/>
        </w:rPr>
        <w:t>(27)</w:t>
      </w:r>
      <w:r w:rsidRPr="00FC6B8A">
        <w:rPr>
          <w:color w:val="000000"/>
          <w:lang w:val="es-ES" w:eastAsia="es-ES"/>
        </w:rPr>
        <w:t xml:space="preserve"> Por lo tanto, para que los soldados adquieran nuevas habilidades y mejoren sus propios </w:t>
      </w:r>
      <w:r w:rsidRPr="00FC6B8A">
        <w:rPr>
          <w:color w:val="000000"/>
          <w:lang w:val="es-ES" w:eastAsia="es-ES"/>
        </w:rPr>
        <w:lastRenderedPageBreak/>
        <w:t xml:space="preserve">constructos se debe favorecer su nivel de </w:t>
      </w:r>
      <w:proofErr w:type="spellStart"/>
      <w:r w:rsidRPr="00FC6B8A">
        <w:rPr>
          <w:color w:val="000000"/>
          <w:lang w:val="es-ES" w:eastAsia="es-ES"/>
        </w:rPr>
        <w:t>resiliencia</w:t>
      </w:r>
      <w:proofErr w:type="spellEnd"/>
      <w:r w:rsidRPr="00FC6B8A">
        <w:rPr>
          <w:color w:val="000000"/>
          <w:lang w:val="es-ES" w:eastAsia="es-ES"/>
        </w:rPr>
        <w:t xml:space="preserve"> e IE en las organizaciones.</w:t>
      </w:r>
      <w:r w:rsidRPr="00FC6B8A">
        <w:rPr>
          <w:color w:val="000000"/>
          <w:vertAlign w:val="superscript"/>
          <w:lang w:val="es-ES" w:eastAsia="es-ES"/>
        </w:rPr>
        <w:t xml:space="preserve">(28) </w:t>
      </w:r>
      <w:r w:rsidRPr="00FC6B8A">
        <w:rPr>
          <w:color w:val="000000"/>
          <w:lang w:val="es-ES" w:eastAsia="es-ES"/>
        </w:rPr>
        <w:t>Por último, los estudios realizados hasta el momento indican que un buen nivel de IE tiene una influencia beneficiosa en el funcionamiento psicológico y social al mejorar los procesos cognitivos, sociales, emocionales y conductuales.</w:t>
      </w:r>
      <w:r w:rsidRPr="00FC6B8A">
        <w:rPr>
          <w:color w:val="000000"/>
          <w:vertAlign w:val="superscript"/>
          <w:lang w:val="es-ES" w:eastAsia="es-ES"/>
        </w:rPr>
        <w:t>(29)</w:t>
      </w:r>
    </w:p>
    <w:p w14:paraId="5C429056" w14:textId="77777777" w:rsidR="00FC6B8A" w:rsidRPr="00FC6B8A" w:rsidRDefault="00FC6B8A" w:rsidP="00FC6B8A">
      <w:pPr>
        <w:spacing w:line="360" w:lineRule="auto"/>
        <w:jc w:val="both"/>
        <w:rPr>
          <w:color w:val="000000"/>
          <w:lang w:val="es-ES" w:eastAsia="es-ES"/>
        </w:rPr>
      </w:pPr>
      <w:bookmarkStart w:id="7" w:name="_Hlk114077197"/>
      <w:bookmarkEnd w:id="6"/>
      <w:r w:rsidRPr="00FC6B8A">
        <w:rPr>
          <w:color w:val="000000"/>
          <w:lang w:val="es-ES" w:eastAsia="es-ES"/>
        </w:rPr>
        <w:t>Los trabajos de revisión sistemática consisten en una revisión exhaustiva de la evidencia científica basada en un protocolo, generalmente diseñado para responder a una pregunta de investigación específica.</w:t>
      </w:r>
      <w:r w:rsidRPr="00FC6B8A">
        <w:rPr>
          <w:color w:val="000000"/>
          <w:vertAlign w:val="superscript"/>
          <w:lang w:val="es-ES" w:eastAsia="es-ES"/>
        </w:rPr>
        <w:t xml:space="preserve"> (30)</w:t>
      </w:r>
      <w:r w:rsidRPr="00FC6B8A">
        <w:rPr>
          <w:color w:val="000000"/>
          <w:lang w:val="es-ES" w:eastAsia="es-ES"/>
        </w:rPr>
        <w:t xml:space="preserve"> Sin embargo, a día de hoy no se ha realizado ningún estudio que relacione los beneficios de la IE y de la resiliencia en profesionales militares. </w:t>
      </w:r>
    </w:p>
    <w:p w14:paraId="00A82CDB" w14:textId="77777777" w:rsidR="00FC6B8A" w:rsidRPr="00FC6B8A" w:rsidRDefault="00FC6B8A" w:rsidP="00FC6B8A">
      <w:pPr>
        <w:spacing w:line="360" w:lineRule="auto"/>
        <w:jc w:val="center"/>
        <w:rPr>
          <w:rFonts w:eastAsia="Calibri"/>
          <w:b/>
          <w:bCs/>
          <w:iCs/>
          <w:color w:val="000000"/>
          <w:sz w:val="28"/>
          <w:szCs w:val="28"/>
          <w:lang w:val="es-ES" w:eastAsia="en-US"/>
        </w:rPr>
      </w:pPr>
      <w:r w:rsidRPr="00FC6B8A">
        <w:rPr>
          <w:rFonts w:eastAsia="Calibri"/>
          <w:b/>
          <w:bCs/>
          <w:iCs/>
          <w:color w:val="000000"/>
          <w:sz w:val="28"/>
          <w:szCs w:val="28"/>
          <w:lang w:val="es-ES" w:eastAsia="en-US"/>
        </w:rPr>
        <w:t>Procedimiento y estrategias de búsqueda</w:t>
      </w:r>
    </w:p>
    <w:p w14:paraId="4ECD7977" w14:textId="77777777" w:rsidR="00FC6B8A" w:rsidRPr="00FC6B8A" w:rsidRDefault="00FC6B8A" w:rsidP="00FC6B8A">
      <w:pPr>
        <w:spacing w:line="360" w:lineRule="auto"/>
        <w:jc w:val="both"/>
        <w:rPr>
          <w:rFonts w:eastAsia="Calibri"/>
          <w:bCs/>
          <w:iCs/>
          <w:color w:val="000000"/>
          <w:lang w:val="es-ES" w:eastAsia="en-US"/>
        </w:rPr>
      </w:pPr>
      <w:r w:rsidRPr="00FC6B8A">
        <w:rPr>
          <w:rFonts w:eastAsia="Calibri"/>
          <w:bCs/>
          <w:iCs/>
          <w:color w:val="000000"/>
          <w:lang w:val="es-ES" w:eastAsia="en-US"/>
        </w:rPr>
        <w:t>Para la elaboración de esta revisión se siguieron los pasos propuestos por la declaración PRISMA</w:t>
      </w:r>
      <w:proofErr w:type="gramStart"/>
      <w:r w:rsidRPr="00FC6B8A">
        <w:rPr>
          <w:rFonts w:eastAsia="Calibri"/>
          <w:bCs/>
          <w:iCs/>
          <w:color w:val="000000"/>
          <w:lang w:val="es-ES" w:eastAsia="en-US"/>
        </w:rPr>
        <w:t>.</w:t>
      </w:r>
      <w:r w:rsidRPr="00FC6B8A">
        <w:rPr>
          <w:rFonts w:eastAsia="Calibri"/>
          <w:bCs/>
          <w:iCs/>
          <w:color w:val="000000"/>
          <w:vertAlign w:val="superscript"/>
          <w:lang w:val="es-ES" w:eastAsia="en-US"/>
        </w:rPr>
        <w:t>(</w:t>
      </w:r>
      <w:proofErr w:type="gramEnd"/>
      <w:r w:rsidRPr="00FC6B8A">
        <w:rPr>
          <w:rFonts w:eastAsia="Calibri"/>
          <w:bCs/>
          <w:iCs/>
          <w:color w:val="000000"/>
          <w:vertAlign w:val="superscript"/>
          <w:lang w:val="es-ES" w:eastAsia="en-US"/>
        </w:rPr>
        <w:t>31)</w:t>
      </w:r>
      <w:r w:rsidRPr="00FC6B8A">
        <w:rPr>
          <w:rFonts w:eastAsia="Calibri"/>
          <w:bCs/>
          <w:iCs/>
          <w:color w:val="000000"/>
          <w:lang w:val="es-ES" w:eastAsia="en-US"/>
        </w:rPr>
        <w:t xml:space="preserve"> Se realizó una búsqueda de investigaciones en diferentes bases de datos científicas: en </w:t>
      </w:r>
      <w:proofErr w:type="spellStart"/>
      <w:r w:rsidRPr="00FC6B8A">
        <w:rPr>
          <w:rFonts w:eastAsia="Calibri"/>
          <w:bCs/>
          <w:iCs/>
          <w:color w:val="000000"/>
          <w:lang w:val="es-ES" w:eastAsia="en-US"/>
        </w:rPr>
        <w:t>PsycINFO</w:t>
      </w:r>
      <w:proofErr w:type="spellEnd"/>
      <w:r w:rsidRPr="00FC6B8A">
        <w:rPr>
          <w:rFonts w:eastAsia="Calibri"/>
          <w:bCs/>
          <w:iCs/>
          <w:color w:val="000000"/>
          <w:lang w:val="es-ES" w:eastAsia="en-US"/>
        </w:rPr>
        <w:t xml:space="preserve">, </w:t>
      </w:r>
      <w:proofErr w:type="spellStart"/>
      <w:r w:rsidRPr="00FC6B8A">
        <w:rPr>
          <w:rFonts w:eastAsia="Calibri"/>
          <w:bCs/>
          <w:iCs/>
          <w:color w:val="000000"/>
          <w:lang w:val="es-ES" w:eastAsia="en-US"/>
        </w:rPr>
        <w:t>Scopus</w:t>
      </w:r>
      <w:proofErr w:type="spellEnd"/>
      <w:r w:rsidRPr="00FC6B8A">
        <w:rPr>
          <w:rFonts w:eastAsia="Calibri"/>
          <w:bCs/>
          <w:iCs/>
          <w:color w:val="000000"/>
          <w:lang w:val="es-ES" w:eastAsia="en-US"/>
        </w:rPr>
        <w:t xml:space="preserve">, Web of </w:t>
      </w:r>
      <w:proofErr w:type="spellStart"/>
      <w:r w:rsidRPr="00FC6B8A">
        <w:rPr>
          <w:rFonts w:eastAsia="Calibri"/>
          <w:bCs/>
          <w:iCs/>
          <w:color w:val="000000"/>
          <w:lang w:val="es-ES" w:eastAsia="en-US"/>
        </w:rPr>
        <w:t>Science</w:t>
      </w:r>
      <w:proofErr w:type="spellEnd"/>
      <w:r w:rsidRPr="00FC6B8A">
        <w:rPr>
          <w:rFonts w:eastAsia="Calibri"/>
          <w:bCs/>
          <w:iCs/>
          <w:color w:val="000000"/>
          <w:lang w:val="es-ES" w:eastAsia="en-US"/>
        </w:rPr>
        <w:t xml:space="preserve">, </w:t>
      </w:r>
      <w:proofErr w:type="spellStart"/>
      <w:r w:rsidRPr="00FC6B8A">
        <w:rPr>
          <w:rFonts w:eastAsia="Calibri"/>
          <w:bCs/>
          <w:iCs/>
          <w:color w:val="000000"/>
          <w:lang w:val="es-ES" w:eastAsia="en-US"/>
        </w:rPr>
        <w:t>Psicodoc</w:t>
      </w:r>
      <w:proofErr w:type="spellEnd"/>
      <w:r w:rsidRPr="00FC6B8A">
        <w:rPr>
          <w:rFonts w:eastAsia="Calibri"/>
          <w:bCs/>
          <w:iCs/>
          <w:color w:val="000000"/>
          <w:lang w:val="es-ES" w:eastAsia="en-US"/>
        </w:rPr>
        <w:t xml:space="preserve"> y </w:t>
      </w:r>
      <w:proofErr w:type="spellStart"/>
      <w:r w:rsidRPr="00FC6B8A">
        <w:rPr>
          <w:rFonts w:eastAsia="Calibri"/>
          <w:bCs/>
          <w:iCs/>
          <w:color w:val="000000"/>
          <w:lang w:val="es-ES" w:eastAsia="en-US"/>
        </w:rPr>
        <w:t>PubMed</w:t>
      </w:r>
      <w:proofErr w:type="spellEnd"/>
      <w:r w:rsidRPr="00FC6B8A">
        <w:rPr>
          <w:rFonts w:eastAsia="Calibri"/>
          <w:bCs/>
          <w:iCs/>
          <w:color w:val="000000"/>
          <w:lang w:val="es-ES" w:eastAsia="en-US"/>
        </w:rPr>
        <w:t xml:space="preserve"> Central, con las siguientes fórmulas de búsqueda: (Resiliencia AND personal militar AND soldados AND ejército AND programa de intervención); así como: ((</w:t>
      </w:r>
      <w:proofErr w:type="spellStart"/>
      <w:r w:rsidRPr="00FC6B8A">
        <w:rPr>
          <w:rFonts w:eastAsia="Calibri"/>
          <w:bCs/>
          <w:iCs/>
          <w:color w:val="000000"/>
          <w:lang w:val="es-ES" w:eastAsia="en-US"/>
        </w:rPr>
        <w:t>Emotional</w:t>
      </w:r>
      <w:proofErr w:type="spellEnd"/>
      <w:r w:rsidRPr="00FC6B8A">
        <w:rPr>
          <w:rFonts w:eastAsia="Calibri"/>
          <w:bCs/>
          <w:iCs/>
          <w:color w:val="000000"/>
          <w:lang w:val="es-ES" w:eastAsia="en-US"/>
        </w:rPr>
        <w:t xml:space="preserve"> </w:t>
      </w:r>
      <w:proofErr w:type="spellStart"/>
      <w:r w:rsidRPr="00FC6B8A">
        <w:rPr>
          <w:rFonts w:eastAsia="Calibri"/>
          <w:bCs/>
          <w:iCs/>
          <w:color w:val="000000"/>
          <w:lang w:val="es-ES" w:eastAsia="en-US"/>
        </w:rPr>
        <w:t>intelligence</w:t>
      </w:r>
      <w:proofErr w:type="spellEnd"/>
      <w:r w:rsidRPr="00FC6B8A">
        <w:rPr>
          <w:rFonts w:eastAsia="Calibri"/>
          <w:bCs/>
          <w:iCs/>
          <w:color w:val="000000"/>
          <w:lang w:val="es-ES" w:eastAsia="en-US"/>
        </w:rPr>
        <w:t xml:space="preserve"> AND </w:t>
      </w:r>
      <w:proofErr w:type="spellStart"/>
      <w:r w:rsidRPr="00FC6B8A">
        <w:rPr>
          <w:rFonts w:eastAsia="Calibri"/>
          <w:bCs/>
          <w:iCs/>
          <w:color w:val="000000"/>
          <w:lang w:val="es-ES" w:eastAsia="en-US"/>
        </w:rPr>
        <w:t>military</w:t>
      </w:r>
      <w:proofErr w:type="spellEnd"/>
      <w:r w:rsidRPr="00FC6B8A">
        <w:rPr>
          <w:rFonts w:eastAsia="Calibri"/>
          <w:bCs/>
          <w:iCs/>
          <w:color w:val="000000"/>
          <w:lang w:val="es-ES" w:eastAsia="en-US"/>
        </w:rPr>
        <w:t xml:space="preserve"> </w:t>
      </w:r>
      <w:proofErr w:type="spellStart"/>
      <w:r w:rsidRPr="00FC6B8A">
        <w:rPr>
          <w:rFonts w:eastAsia="Calibri"/>
          <w:bCs/>
          <w:iCs/>
          <w:color w:val="000000"/>
          <w:lang w:val="es-ES" w:eastAsia="en-US"/>
        </w:rPr>
        <w:t>personnel</w:t>
      </w:r>
      <w:proofErr w:type="spellEnd"/>
      <w:r w:rsidRPr="00FC6B8A">
        <w:rPr>
          <w:rFonts w:eastAsia="Calibri"/>
          <w:bCs/>
          <w:iCs/>
          <w:color w:val="000000"/>
          <w:lang w:val="es-ES" w:eastAsia="en-US"/>
        </w:rPr>
        <w:t xml:space="preserve"> AND </w:t>
      </w:r>
      <w:proofErr w:type="spellStart"/>
      <w:r w:rsidRPr="00FC6B8A">
        <w:rPr>
          <w:rFonts w:eastAsia="Calibri"/>
          <w:bCs/>
          <w:iCs/>
          <w:color w:val="000000"/>
          <w:lang w:val="es-ES" w:eastAsia="en-US"/>
        </w:rPr>
        <w:t>soldiers</w:t>
      </w:r>
      <w:proofErr w:type="spellEnd"/>
      <w:r w:rsidRPr="00FC6B8A">
        <w:rPr>
          <w:rFonts w:eastAsia="Calibri"/>
          <w:bCs/>
          <w:iCs/>
          <w:color w:val="000000"/>
          <w:lang w:val="es-ES" w:eastAsia="en-US"/>
        </w:rPr>
        <w:t xml:space="preserve"> AND </w:t>
      </w:r>
      <w:proofErr w:type="spellStart"/>
      <w:r w:rsidRPr="00FC6B8A">
        <w:rPr>
          <w:rFonts w:eastAsia="Calibri"/>
          <w:bCs/>
          <w:iCs/>
          <w:color w:val="000000"/>
          <w:lang w:val="es-ES" w:eastAsia="en-US"/>
        </w:rPr>
        <w:t>army</w:t>
      </w:r>
      <w:proofErr w:type="spellEnd"/>
      <w:r w:rsidRPr="00FC6B8A">
        <w:rPr>
          <w:rFonts w:eastAsia="Calibri"/>
          <w:bCs/>
          <w:iCs/>
          <w:color w:val="000000"/>
          <w:lang w:val="es-ES" w:eastAsia="en-US"/>
        </w:rPr>
        <w:t xml:space="preserve"> AND </w:t>
      </w:r>
      <w:proofErr w:type="spellStart"/>
      <w:r w:rsidRPr="00FC6B8A">
        <w:rPr>
          <w:rFonts w:eastAsia="Calibri"/>
          <w:bCs/>
          <w:iCs/>
          <w:color w:val="000000"/>
          <w:lang w:val="es-ES" w:eastAsia="en-US"/>
        </w:rPr>
        <w:t>intervention</w:t>
      </w:r>
      <w:proofErr w:type="spellEnd"/>
      <w:r w:rsidRPr="00FC6B8A">
        <w:rPr>
          <w:rFonts w:eastAsia="Calibri"/>
          <w:bCs/>
          <w:iCs/>
          <w:color w:val="000000"/>
          <w:lang w:val="es-ES" w:eastAsia="en-US"/>
        </w:rPr>
        <w:t xml:space="preserve"> </w:t>
      </w:r>
      <w:proofErr w:type="spellStart"/>
      <w:r w:rsidRPr="00FC6B8A">
        <w:rPr>
          <w:rFonts w:eastAsia="Calibri"/>
          <w:bCs/>
          <w:iCs/>
          <w:color w:val="000000"/>
          <w:lang w:val="es-ES" w:eastAsia="en-US"/>
        </w:rPr>
        <w:t>programme</w:t>
      </w:r>
      <w:proofErr w:type="spellEnd"/>
      <w:r w:rsidRPr="00FC6B8A">
        <w:rPr>
          <w:rFonts w:eastAsia="Calibri"/>
          <w:bCs/>
          <w:iCs/>
          <w:color w:val="000000"/>
          <w:lang w:val="es-ES" w:eastAsia="en-US"/>
        </w:rPr>
        <w:t xml:space="preserve">). </w:t>
      </w:r>
    </w:p>
    <w:p w14:paraId="3BB9B501" w14:textId="77777777" w:rsidR="00FC6B8A" w:rsidRPr="00FC6B8A" w:rsidRDefault="00FC6B8A" w:rsidP="00FC6B8A">
      <w:pPr>
        <w:spacing w:line="360" w:lineRule="auto"/>
        <w:jc w:val="both"/>
        <w:rPr>
          <w:rFonts w:eastAsia="Calibri"/>
          <w:color w:val="000000"/>
          <w:lang w:val="es-ES" w:eastAsia="en-US"/>
        </w:rPr>
      </w:pPr>
      <w:r w:rsidRPr="00FC6B8A">
        <w:rPr>
          <w:rFonts w:eastAsia="Calibri"/>
          <w:color w:val="000000"/>
          <w:lang w:val="es-ES" w:eastAsia="en-US"/>
        </w:rPr>
        <w:t xml:space="preserve">Tras filtrar los documentos, los títulos se trasladaron a una hoja de Excel, en la cual se ordenó la información para excluir los trabajos duplicados. A continuación, se leyeron los títulos y resúmenes; en los casos en que hubo alguna discrepancia, el documento fue leído en su totalidad por el autor. La búsqueda se realizó durante el mes de agosto de 2022. </w:t>
      </w:r>
    </w:p>
    <w:p w14:paraId="5E61C672" w14:textId="77777777" w:rsidR="00FC6B8A" w:rsidRPr="00FC6B8A" w:rsidRDefault="00FC6B8A" w:rsidP="00FC6B8A">
      <w:pPr>
        <w:spacing w:line="360" w:lineRule="auto"/>
        <w:jc w:val="both"/>
        <w:rPr>
          <w:rFonts w:eastAsia="Calibri"/>
          <w:color w:val="000000"/>
          <w:lang w:val="es-ES" w:eastAsia="en-US"/>
        </w:rPr>
      </w:pPr>
      <w:r w:rsidRPr="00FC6B8A">
        <w:rPr>
          <w:rFonts w:eastAsia="Calibri"/>
          <w:color w:val="000000"/>
          <w:lang w:val="es-ES" w:eastAsia="en-US"/>
        </w:rPr>
        <w:t xml:space="preserve">Los estudios identificados sobre </w:t>
      </w:r>
      <w:proofErr w:type="spellStart"/>
      <w:r w:rsidRPr="00FC6B8A">
        <w:rPr>
          <w:rFonts w:eastAsia="Calibri"/>
          <w:color w:val="000000"/>
          <w:lang w:val="es-ES" w:eastAsia="en-US"/>
        </w:rPr>
        <w:t>resiliencia</w:t>
      </w:r>
      <w:proofErr w:type="spellEnd"/>
      <w:r w:rsidRPr="00FC6B8A">
        <w:rPr>
          <w:rFonts w:eastAsia="Calibri"/>
          <w:color w:val="000000"/>
          <w:lang w:val="es-ES" w:eastAsia="en-US"/>
        </w:rPr>
        <w:t xml:space="preserve"> fueron: en </w:t>
      </w:r>
      <w:proofErr w:type="spellStart"/>
      <w:r w:rsidRPr="00FC6B8A">
        <w:rPr>
          <w:rFonts w:eastAsia="Calibri"/>
          <w:color w:val="000000"/>
          <w:lang w:val="es-ES" w:eastAsia="en-US"/>
        </w:rPr>
        <w:t>PsycINFO</w:t>
      </w:r>
      <w:proofErr w:type="spellEnd"/>
      <w:r w:rsidRPr="00FC6B8A">
        <w:rPr>
          <w:rFonts w:eastAsia="Calibri"/>
          <w:color w:val="000000"/>
          <w:lang w:val="es-ES" w:eastAsia="en-US"/>
        </w:rPr>
        <w:t xml:space="preserve"> (n= 17), en </w:t>
      </w:r>
      <w:proofErr w:type="spellStart"/>
      <w:r w:rsidRPr="00FC6B8A">
        <w:rPr>
          <w:rFonts w:eastAsia="Calibri"/>
          <w:color w:val="000000"/>
          <w:lang w:val="es-ES" w:eastAsia="en-US"/>
        </w:rPr>
        <w:t>Scopus</w:t>
      </w:r>
      <w:proofErr w:type="spellEnd"/>
      <w:r w:rsidRPr="00FC6B8A">
        <w:rPr>
          <w:rFonts w:eastAsia="Calibri"/>
          <w:color w:val="000000"/>
          <w:lang w:val="es-ES" w:eastAsia="en-US"/>
        </w:rPr>
        <w:t xml:space="preserve"> (n= 7), en Web of </w:t>
      </w:r>
      <w:proofErr w:type="spellStart"/>
      <w:r w:rsidRPr="00FC6B8A">
        <w:rPr>
          <w:rFonts w:eastAsia="Calibri"/>
          <w:color w:val="000000"/>
          <w:lang w:val="es-ES" w:eastAsia="en-US"/>
        </w:rPr>
        <w:t>Science</w:t>
      </w:r>
      <w:proofErr w:type="spellEnd"/>
      <w:r w:rsidRPr="00FC6B8A">
        <w:rPr>
          <w:rFonts w:eastAsia="Calibri"/>
          <w:color w:val="000000"/>
          <w:lang w:val="es-ES" w:eastAsia="en-US"/>
        </w:rPr>
        <w:t xml:space="preserve"> (n= 12), en PSICODOC (n= 43) y en </w:t>
      </w:r>
      <w:proofErr w:type="spellStart"/>
      <w:r w:rsidRPr="00FC6B8A">
        <w:rPr>
          <w:rFonts w:eastAsia="Calibri"/>
          <w:color w:val="000000"/>
          <w:lang w:val="es-ES" w:eastAsia="en-US"/>
        </w:rPr>
        <w:t>Pubmed</w:t>
      </w:r>
      <w:proofErr w:type="spellEnd"/>
      <w:r w:rsidRPr="00FC6B8A">
        <w:rPr>
          <w:rFonts w:eastAsia="Calibri"/>
          <w:color w:val="000000"/>
          <w:lang w:val="es-ES" w:eastAsia="en-US"/>
        </w:rPr>
        <w:t xml:space="preserve"> Central (n= 232). Respecto a la IE, los estudios encontrados fueron: en </w:t>
      </w:r>
      <w:proofErr w:type="spellStart"/>
      <w:r w:rsidRPr="00FC6B8A">
        <w:rPr>
          <w:rFonts w:eastAsia="Calibri"/>
          <w:color w:val="000000"/>
          <w:lang w:val="es-ES" w:eastAsia="en-US"/>
        </w:rPr>
        <w:t>PsycINFO</w:t>
      </w:r>
      <w:proofErr w:type="spellEnd"/>
      <w:r w:rsidRPr="00FC6B8A">
        <w:rPr>
          <w:rFonts w:eastAsia="Calibri"/>
          <w:color w:val="000000"/>
          <w:lang w:val="es-ES" w:eastAsia="en-US"/>
        </w:rPr>
        <w:t xml:space="preserve"> (n= 1), en </w:t>
      </w:r>
      <w:proofErr w:type="spellStart"/>
      <w:r w:rsidRPr="00FC6B8A">
        <w:rPr>
          <w:rFonts w:eastAsia="Calibri"/>
          <w:color w:val="000000"/>
          <w:lang w:val="es-ES" w:eastAsia="en-US"/>
        </w:rPr>
        <w:t>Scopus</w:t>
      </w:r>
      <w:proofErr w:type="spellEnd"/>
      <w:r w:rsidRPr="00FC6B8A">
        <w:rPr>
          <w:rFonts w:eastAsia="Calibri"/>
          <w:color w:val="000000"/>
          <w:lang w:val="es-ES" w:eastAsia="en-US"/>
        </w:rPr>
        <w:t xml:space="preserve"> (n= 1), en PSICODOC (n= 46) y en </w:t>
      </w:r>
      <w:proofErr w:type="spellStart"/>
      <w:r w:rsidRPr="00FC6B8A">
        <w:rPr>
          <w:rFonts w:eastAsia="Calibri"/>
          <w:color w:val="000000"/>
          <w:lang w:val="es-ES" w:eastAsia="en-US"/>
        </w:rPr>
        <w:t>Pubmed</w:t>
      </w:r>
      <w:proofErr w:type="spellEnd"/>
      <w:r w:rsidRPr="00FC6B8A">
        <w:rPr>
          <w:rFonts w:eastAsia="Calibri"/>
          <w:color w:val="000000"/>
          <w:lang w:val="es-ES" w:eastAsia="en-US"/>
        </w:rPr>
        <w:t xml:space="preserve"> Central (n= 113).</w:t>
      </w:r>
    </w:p>
    <w:p w14:paraId="6806F082" w14:textId="77777777" w:rsidR="00FC6B8A" w:rsidRPr="00FC6B8A" w:rsidRDefault="00FC6B8A" w:rsidP="00FC6B8A">
      <w:pPr>
        <w:spacing w:line="360" w:lineRule="auto"/>
        <w:jc w:val="center"/>
        <w:rPr>
          <w:rFonts w:eastAsia="Calibri"/>
          <w:b/>
          <w:iCs/>
          <w:color w:val="000000"/>
          <w:sz w:val="28"/>
          <w:szCs w:val="28"/>
          <w:lang w:val="es-ES" w:eastAsia="en-US"/>
        </w:rPr>
      </w:pPr>
      <w:r w:rsidRPr="00FC6B8A">
        <w:rPr>
          <w:rFonts w:eastAsia="Calibri"/>
          <w:b/>
          <w:iCs/>
          <w:color w:val="000000"/>
          <w:sz w:val="28"/>
          <w:szCs w:val="28"/>
          <w:lang w:val="es-ES" w:eastAsia="en-US"/>
        </w:rPr>
        <w:t>Criterios de inclusión y exclusión</w:t>
      </w:r>
    </w:p>
    <w:p w14:paraId="6D45970C" w14:textId="77777777" w:rsidR="00FC6B8A" w:rsidRPr="00FC6B8A" w:rsidRDefault="00FC6B8A" w:rsidP="00FC6B8A">
      <w:pPr>
        <w:spacing w:line="360" w:lineRule="auto"/>
        <w:jc w:val="both"/>
        <w:rPr>
          <w:rFonts w:eastAsia="Calibri"/>
          <w:bCs/>
          <w:iCs/>
          <w:color w:val="000000"/>
          <w:lang w:val="es-ES" w:eastAsia="en-US"/>
        </w:rPr>
      </w:pPr>
      <w:r w:rsidRPr="00FC6B8A">
        <w:rPr>
          <w:rFonts w:eastAsia="Calibri"/>
          <w:bCs/>
          <w:iCs/>
          <w:color w:val="000000"/>
          <w:lang w:val="es-ES" w:eastAsia="en-US"/>
        </w:rPr>
        <w:t xml:space="preserve">Teniendo en cuenta el objetivo del presente estudio, se establecieron los siguientes criterios de inclusión: </w:t>
      </w:r>
    </w:p>
    <w:p w14:paraId="21C08FD0" w14:textId="77777777" w:rsidR="00FC6B8A" w:rsidRPr="00FC6B8A" w:rsidRDefault="00FC6B8A" w:rsidP="00FC6B8A">
      <w:pPr>
        <w:spacing w:line="360" w:lineRule="auto"/>
        <w:jc w:val="both"/>
        <w:rPr>
          <w:rFonts w:eastAsia="Calibri"/>
          <w:bCs/>
          <w:iCs/>
          <w:color w:val="000000"/>
          <w:lang w:val="es-ES" w:eastAsia="en-US"/>
        </w:rPr>
      </w:pPr>
    </w:p>
    <w:p w14:paraId="7359DA21"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t>a: estudios publicados en inglés o español.</w:t>
      </w:r>
    </w:p>
    <w:p w14:paraId="59120D56"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t>b: trabajos empíricos.</w:t>
      </w:r>
    </w:p>
    <w:p w14:paraId="24968512"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t xml:space="preserve">c: investigaciones que evaluaran las variables IE y </w:t>
      </w:r>
      <w:proofErr w:type="spellStart"/>
      <w:r w:rsidRPr="00FC6B8A">
        <w:rPr>
          <w:rFonts w:eastAsia="Calibri"/>
          <w:bCs/>
          <w:iCs/>
          <w:color w:val="000000"/>
          <w:lang w:val="es-ES" w:eastAsia="en-US"/>
        </w:rPr>
        <w:t>resiliencia</w:t>
      </w:r>
      <w:proofErr w:type="spellEnd"/>
      <w:r w:rsidRPr="00FC6B8A">
        <w:rPr>
          <w:rFonts w:eastAsia="Calibri"/>
          <w:bCs/>
          <w:iCs/>
          <w:color w:val="000000"/>
          <w:lang w:val="es-ES" w:eastAsia="en-US"/>
        </w:rPr>
        <w:t xml:space="preserve"> en el ámbito militar.</w:t>
      </w:r>
    </w:p>
    <w:p w14:paraId="3D7BBB70"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lastRenderedPageBreak/>
        <w:t xml:space="preserve">d: estudios de diseño longitudinal. </w:t>
      </w:r>
    </w:p>
    <w:p w14:paraId="4ED27E7F" w14:textId="77777777" w:rsidR="00FC6B8A" w:rsidRPr="00FC6B8A" w:rsidRDefault="00FC6B8A" w:rsidP="00FC6B8A">
      <w:pPr>
        <w:spacing w:line="360" w:lineRule="auto"/>
        <w:jc w:val="both"/>
        <w:rPr>
          <w:rFonts w:eastAsia="Calibri"/>
          <w:bCs/>
          <w:iCs/>
          <w:color w:val="000000"/>
          <w:lang w:val="es-ES" w:eastAsia="en-US"/>
        </w:rPr>
      </w:pPr>
    </w:p>
    <w:p w14:paraId="7C4B9A8F" w14:textId="77777777" w:rsidR="00FC6B8A" w:rsidRPr="00FC6B8A" w:rsidRDefault="00FC6B8A" w:rsidP="00FC6B8A">
      <w:pPr>
        <w:spacing w:line="360" w:lineRule="auto"/>
        <w:jc w:val="both"/>
        <w:rPr>
          <w:rFonts w:eastAsia="Calibri"/>
          <w:bCs/>
          <w:iCs/>
          <w:color w:val="000000"/>
          <w:lang w:val="es-ES" w:eastAsia="en-US"/>
        </w:rPr>
      </w:pPr>
      <w:r w:rsidRPr="00FC6B8A">
        <w:rPr>
          <w:rFonts w:eastAsia="Calibri"/>
          <w:bCs/>
          <w:iCs/>
          <w:color w:val="000000"/>
          <w:lang w:val="es-ES" w:eastAsia="en-US"/>
        </w:rPr>
        <w:t xml:space="preserve">Los criterios de exclusión fueron: </w:t>
      </w:r>
    </w:p>
    <w:p w14:paraId="7B756AA3" w14:textId="77777777" w:rsidR="00FC6B8A" w:rsidRPr="00FC6B8A" w:rsidRDefault="00FC6B8A" w:rsidP="00FC6B8A">
      <w:pPr>
        <w:spacing w:line="360" w:lineRule="auto"/>
        <w:jc w:val="both"/>
        <w:rPr>
          <w:rFonts w:eastAsia="Calibri"/>
          <w:bCs/>
          <w:iCs/>
          <w:color w:val="000000"/>
          <w:lang w:val="es-ES" w:eastAsia="en-US"/>
        </w:rPr>
      </w:pPr>
    </w:p>
    <w:p w14:paraId="6288F7CF"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t>a: trabajos duplicados.</w:t>
      </w:r>
    </w:p>
    <w:p w14:paraId="3B979F22"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t>b: estudios cualitativos.</w:t>
      </w:r>
    </w:p>
    <w:p w14:paraId="42C0BA83"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t>c: investigaciones sobre otros temas relacionados con la resiliencia (por ejemplo, consumo de sustancias, conducta suicida, etc.).</w:t>
      </w:r>
    </w:p>
    <w:p w14:paraId="76C0014A"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t>d: trabajos instrumentales.</w:t>
      </w:r>
    </w:p>
    <w:p w14:paraId="3EFE5B95" w14:textId="77777777" w:rsidR="00FC6B8A" w:rsidRPr="00FC6B8A" w:rsidRDefault="00FC6B8A" w:rsidP="00FC6B8A">
      <w:pPr>
        <w:spacing w:line="360" w:lineRule="auto"/>
        <w:ind w:left="708"/>
        <w:jc w:val="both"/>
        <w:rPr>
          <w:rFonts w:eastAsia="Calibri"/>
          <w:bCs/>
          <w:iCs/>
          <w:color w:val="000000"/>
          <w:lang w:val="es-ES" w:eastAsia="en-US"/>
        </w:rPr>
      </w:pPr>
      <w:proofErr w:type="spellStart"/>
      <w:r w:rsidRPr="00FC6B8A">
        <w:rPr>
          <w:rFonts w:eastAsia="Calibri"/>
          <w:bCs/>
          <w:iCs/>
          <w:color w:val="000000"/>
          <w:lang w:val="es-ES" w:eastAsia="en-US"/>
        </w:rPr>
        <w:t>e</w:t>
      </w:r>
      <w:proofErr w:type="spellEnd"/>
      <w:r w:rsidRPr="00FC6B8A">
        <w:rPr>
          <w:rFonts w:eastAsia="Calibri"/>
          <w:bCs/>
          <w:iCs/>
          <w:color w:val="000000"/>
          <w:lang w:val="es-ES" w:eastAsia="en-US"/>
        </w:rPr>
        <w:t>: libros o capítulos de libros.</w:t>
      </w:r>
    </w:p>
    <w:p w14:paraId="3F0C4BF4"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t>f: estudios en un idioma distinto al inglés o al español.</w:t>
      </w:r>
    </w:p>
    <w:p w14:paraId="55CAADE6"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t>g: investigaciones de diseño transversal.</w:t>
      </w:r>
    </w:p>
    <w:p w14:paraId="5B7E3DB9" w14:textId="77777777" w:rsidR="00FC6B8A" w:rsidRPr="00FC6B8A" w:rsidRDefault="00FC6B8A" w:rsidP="00FC6B8A">
      <w:pPr>
        <w:spacing w:line="360" w:lineRule="auto"/>
        <w:ind w:left="708"/>
        <w:jc w:val="both"/>
        <w:rPr>
          <w:rFonts w:eastAsia="Calibri"/>
          <w:bCs/>
          <w:iCs/>
          <w:color w:val="000000"/>
          <w:lang w:val="es-ES" w:eastAsia="en-US"/>
        </w:rPr>
      </w:pPr>
      <w:r w:rsidRPr="00FC6B8A">
        <w:rPr>
          <w:rFonts w:eastAsia="Calibri"/>
          <w:bCs/>
          <w:iCs/>
          <w:color w:val="000000"/>
          <w:lang w:val="es-ES" w:eastAsia="en-US"/>
        </w:rPr>
        <w:t>h: estudios sin acceso al texto completo.</w:t>
      </w:r>
    </w:p>
    <w:p w14:paraId="1512D500" w14:textId="77777777" w:rsidR="00FC6B8A" w:rsidRPr="00FC6B8A" w:rsidRDefault="00FC6B8A" w:rsidP="00FC6B8A">
      <w:pPr>
        <w:spacing w:line="360" w:lineRule="auto"/>
        <w:jc w:val="both"/>
        <w:rPr>
          <w:rFonts w:eastAsia="Calibri"/>
          <w:bCs/>
          <w:iCs/>
          <w:color w:val="000000"/>
          <w:lang w:val="es-ES" w:eastAsia="en-US"/>
        </w:rPr>
      </w:pPr>
    </w:p>
    <w:p w14:paraId="0E821EF8" w14:textId="77777777" w:rsidR="00FC6B8A" w:rsidRPr="00FC6B8A" w:rsidRDefault="00FC6B8A" w:rsidP="00FC6B8A">
      <w:pPr>
        <w:spacing w:line="360" w:lineRule="auto"/>
        <w:jc w:val="both"/>
        <w:rPr>
          <w:rFonts w:eastAsia="Calibri"/>
          <w:bCs/>
          <w:iCs/>
          <w:color w:val="000000"/>
          <w:lang w:val="es-ES" w:eastAsia="en-US"/>
        </w:rPr>
      </w:pPr>
      <w:r w:rsidRPr="00FC6B8A">
        <w:rPr>
          <w:rFonts w:eastAsia="Calibri"/>
          <w:bCs/>
          <w:iCs/>
          <w:color w:val="000000"/>
          <w:lang w:val="es-ES" w:eastAsia="en-US"/>
        </w:rPr>
        <w:t xml:space="preserve">Tras aplicar los criterios anteriores, se eliminaron un total de n= 463 estudios. En primer lugar, respecto a la IE se eliminaron n= 160 estudios. En concreto, n= 6 por ser duplicados, n= 21 por ser investigaciones de diseño cualitativo, n= 78 por corresponder a otros temas según el criterio c, n= 2 por ser estudios instrumentales, n= 44 por corresponder a libros o capítulos de libros, n= 4 por ser estudios publicados en idiomas distintos al inglés o al español, n= 2 por corresponder a estudios que realizaron un diseño transversal y n= 2 por no tener acceso completo a la investigación. </w:t>
      </w:r>
    </w:p>
    <w:p w14:paraId="30EACBE3" w14:textId="77777777" w:rsidR="00FC6B8A" w:rsidRPr="00FC6B8A" w:rsidRDefault="00FC6B8A" w:rsidP="00FC6B8A">
      <w:pPr>
        <w:spacing w:line="360" w:lineRule="auto"/>
        <w:jc w:val="both"/>
        <w:rPr>
          <w:rFonts w:eastAsia="Calibri"/>
          <w:bCs/>
          <w:iCs/>
          <w:color w:val="000000"/>
          <w:lang w:val="es-ES" w:eastAsia="en-US"/>
        </w:rPr>
      </w:pPr>
      <w:r w:rsidRPr="00FC6B8A">
        <w:rPr>
          <w:rFonts w:eastAsia="Calibri"/>
          <w:bCs/>
          <w:iCs/>
          <w:color w:val="000000"/>
          <w:lang w:val="es-ES" w:eastAsia="en-US"/>
        </w:rPr>
        <w:t xml:space="preserve">En relación con la resiliencia se eliminaron un total de n= 310 estudios; n= 13 por ser duplicados, n= 46 por ser investigaciones de diseño cualitativo, n= 158 por corresponder a otros temas según el criterio c, n= 3 por ser estudios instrumentales, n= 68 por corresponder a libros o capítulos de libros, n= 7 por ser estudios publicados en idiomas distintos al inglés o al español, n= 16 por corresponder a estudios que realizaron un diseño transversal y n= 3 por no tener acceso completo a la investigación (tabla 1). </w:t>
      </w:r>
    </w:p>
    <w:p w14:paraId="3A9C9B5B" w14:textId="77777777" w:rsidR="00FC6B8A" w:rsidRPr="00FC6B8A" w:rsidRDefault="00FC6B8A" w:rsidP="00FC6B8A">
      <w:pPr>
        <w:spacing w:line="360" w:lineRule="auto"/>
        <w:jc w:val="both"/>
        <w:rPr>
          <w:rFonts w:eastAsia="Calibri"/>
          <w:bCs/>
          <w:iCs/>
          <w:color w:val="000000"/>
          <w:lang w:val="es-ES" w:eastAsia="en-US"/>
        </w:rPr>
      </w:pPr>
    </w:p>
    <w:p w14:paraId="72042E38" w14:textId="77777777" w:rsidR="00C63C1F" w:rsidRDefault="00C63C1F">
      <w:pPr>
        <w:rPr>
          <w:rFonts w:eastAsia="Calibri"/>
          <w:b/>
          <w:iCs/>
          <w:color w:val="000000"/>
          <w:sz w:val="22"/>
          <w:szCs w:val="22"/>
          <w:lang w:val="es-ES" w:eastAsia="en-US"/>
        </w:rPr>
      </w:pPr>
      <w:r>
        <w:rPr>
          <w:rFonts w:eastAsia="Calibri"/>
          <w:b/>
          <w:iCs/>
          <w:color w:val="000000"/>
          <w:sz w:val="22"/>
          <w:szCs w:val="22"/>
          <w:lang w:val="es-ES" w:eastAsia="en-US"/>
        </w:rPr>
        <w:br w:type="page"/>
      </w:r>
    </w:p>
    <w:p w14:paraId="2500CE5F" w14:textId="3B3EC479" w:rsidR="00FC6B8A" w:rsidRPr="00FC6B8A" w:rsidRDefault="00FC6B8A" w:rsidP="00FC6B8A">
      <w:pPr>
        <w:spacing w:line="360" w:lineRule="auto"/>
        <w:jc w:val="center"/>
        <w:rPr>
          <w:rFonts w:eastAsia="Calibri"/>
          <w:b/>
          <w:iCs/>
          <w:color w:val="000000"/>
          <w:sz w:val="22"/>
          <w:szCs w:val="22"/>
          <w:lang w:val="es-ES" w:eastAsia="en-US"/>
        </w:rPr>
      </w:pPr>
      <w:r w:rsidRPr="00FC6B8A">
        <w:rPr>
          <w:rFonts w:eastAsia="Calibri"/>
          <w:b/>
          <w:iCs/>
          <w:color w:val="000000"/>
          <w:sz w:val="22"/>
          <w:szCs w:val="22"/>
          <w:lang w:val="es-ES" w:eastAsia="en-US"/>
        </w:rPr>
        <w:lastRenderedPageBreak/>
        <w:t xml:space="preserve">Tabla 1 - </w:t>
      </w:r>
      <w:r w:rsidRPr="00FC6B8A">
        <w:rPr>
          <w:rFonts w:eastAsia="Calibri"/>
          <w:bCs/>
          <w:iCs/>
          <w:color w:val="000000"/>
          <w:sz w:val="22"/>
          <w:szCs w:val="22"/>
          <w:lang w:val="es-ES" w:eastAsia="en-US"/>
        </w:rPr>
        <w:t>Investigaciones eliminadas según criterios de exclusión</w:t>
      </w:r>
    </w:p>
    <w:tbl>
      <w:tblPr>
        <w:tblW w:w="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88"/>
        <w:gridCol w:w="1405"/>
        <w:gridCol w:w="1475"/>
      </w:tblGrid>
      <w:tr w:rsidR="00FC6B8A" w:rsidRPr="00FC6B8A" w14:paraId="028012A7" w14:textId="77777777" w:rsidTr="00683C67">
        <w:trPr>
          <w:trHeight w:val="20"/>
          <w:jc w:val="center"/>
        </w:trPr>
        <w:tc>
          <w:tcPr>
            <w:tcW w:w="1888" w:type="dxa"/>
            <w:shd w:val="clear" w:color="auto" w:fill="auto"/>
            <w:vAlign w:val="center"/>
          </w:tcPr>
          <w:p w14:paraId="2AF9E3F6" w14:textId="77777777" w:rsidR="00FC6B8A" w:rsidRPr="00FC6B8A" w:rsidRDefault="00FC6B8A" w:rsidP="00FC6B8A">
            <w:pPr>
              <w:spacing w:line="360" w:lineRule="auto"/>
              <w:jc w:val="center"/>
              <w:rPr>
                <w:b/>
                <w:bCs/>
                <w:color w:val="000000"/>
                <w:sz w:val="18"/>
                <w:szCs w:val="18"/>
                <w:lang w:val="es-ES" w:eastAsia="es-ES"/>
              </w:rPr>
            </w:pPr>
            <w:r w:rsidRPr="00FC6B8A">
              <w:rPr>
                <w:b/>
                <w:bCs/>
                <w:color w:val="000000"/>
                <w:sz w:val="18"/>
                <w:szCs w:val="18"/>
                <w:lang w:val="es-ES" w:eastAsia="es-ES"/>
              </w:rPr>
              <w:t>Criterios</w:t>
            </w:r>
          </w:p>
        </w:tc>
        <w:tc>
          <w:tcPr>
            <w:tcW w:w="1405" w:type="dxa"/>
            <w:shd w:val="clear" w:color="auto" w:fill="auto"/>
            <w:noWrap/>
            <w:vAlign w:val="center"/>
          </w:tcPr>
          <w:p w14:paraId="4FAB18DA" w14:textId="77777777" w:rsidR="00FC6B8A" w:rsidRPr="00FC6B8A" w:rsidRDefault="00FC6B8A" w:rsidP="00FC6B8A">
            <w:pPr>
              <w:spacing w:line="360" w:lineRule="auto"/>
              <w:jc w:val="center"/>
              <w:rPr>
                <w:b/>
                <w:bCs/>
                <w:color w:val="000000"/>
                <w:sz w:val="18"/>
                <w:szCs w:val="18"/>
                <w:lang w:val="es-ES" w:eastAsia="es-ES"/>
              </w:rPr>
            </w:pPr>
            <w:r w:rsidRPr="00FC6B8A">
              <w:rPr>
                <w:b/>
                <w:bCs/>
                <w:color w:val="000000"/>
                <w:sz w:val="18"/>
                <w:szCs w:val="18"/>
                <w:lang w:val="es-ES" w:eastAsia="es-ES"/>
              </w:rPr>
              <w:t>IE</w:t>
            </w:r>
          </w:p>
        </w:tc>
        <w:tc>
          <w:tcPr>
            <w:tcW w:w="1475" w:type="dxa"/>
            <w:vAlign w:val="center"/>
          </w:tcPr>
          <w:p w14:paraId="71E53DC8" w14:textId="77777777" w:rsidR="00FC6B8A" w:rsidRPr="00FC6B8A" w:rsidRDefault="00FC6B8A" w:rsidP="00FC6B8A">
            <w:pPr>
              <w:spacing w:line="360" w:lineRule="auto"/>
              <w:jc w:val="center"/>
              <w:rPr>
                <w:b/>
                <w:bCs/>
                <w:color w:val="000000"/>
                <w:sz w:val="18"/>
                <w:szCs w:val="18"/>
                <w:lang w:val="es-ES" w:eastAsia="es-ES"/>
              </w:rPr>
            </w:pPr>
            <w:r w:rsidRPr="00FC6B8A">
              <w:rPr>
                <w:b/>
                <w:bCs/>
                <w:color w:val="000000"/>
                <w:sz w:val="18"/>
                <w:szCs w:val="18"/>
                <w:lang w:val="es-ES" w:eastAsia="es-ES"/>
              </w:rPr>
              <w:t>Resiliencia</w:t>
            </w:r>
          </w:p>
        </w:tc>
      </w:tr>
      <w:tr w:rsidR="00FC6B8A" w:rsidRPr="00FC6B8A" w14:paraId="43F6CBB7" w14:textId="77777777" w:rsidTr="00683C67">
        <w:trPr>
          <w:trHeight w:val="20"/>
          <w:jc w:val="center"/>
        </w:trPr>
        <w:tc>
          <w:tcPr>
            <w:tcW w:w="1888" w:type="dxa"/>
            <w:shd w:val="clear" w:color="auto" w:fill="auto"/>
            <w:vAlign w:val="center"/>
          </w:tcPr>
          <w:p w14:paraId="065840DA" w14:textId="77777777" w:rsidR="00FC6B8A" w:rsidRPr="00FC6B8A" w:rsidRDefault="00FC6B8A" w:rsidP="00FC6B8A">
            <w:pPr>
              <w:spacing w:line="360" w:lineRule="auto"/>
              <w:rPr>
                <w:color w:val="000000"/>
                <w:sz w:val="18"/>
                <w:szCs w:val="18"/>
                <w:lang w:val="es-ES" w:eastAsia="es-ES"/>
              </w:rPr>
            </w:pPr>
            <w:r w:rsidRPr="00FC6B8A">
              <w:rPr>
                <w:color w:val="000000"/>
                <w:sz w:val="18"/>
                <w:szCs w:val="18"/>
                <w:lang w:val="es-ES" w:eastAsia="es-ES"/>
              </w:rPr>
              <w:t>Criterio a</w:t>
            </w:r>
          </w:p>
        </w:tc>
        <w:tc>
          <w:tcPr>
            <w:tcW w:w="1405" w:type="dxa"/>
            <w:shd w:val="clear" w:color="auto" w:fill="auto"/>
            <w:noWrap/>
            <w:vAlign w:val="center"/>
          </w:tcPr>
          <w:p w14:paraId="02BC96CF"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6</w:t>
            </w:r>
          </w:p>
        </w:tc>
        <w:tc>
          <w:tcPr>
            <w:tcW w:w="1475" w:type="dxa"/>
            <w:vAlign w:val="center"/>
          </w:tcPr>
          <w:p w14:paraId="17F242BB"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13</w:t>
            </w:r>
          </w:p>
        </w:tc>
      </w:tr>
      <w:tr w:rsidR="00FC6B8A" w:rsidRPr="00FC6B8A" w14:paraId="1E452983" w14:textId="77777777" w:rsidTr="00683C67">
        <w:trPr>
          <w:trHeight w:val="20"/>
          <w:jc w:val="center"/>
        </w:trPr>
        <w:tc>
          <w:tcPr>
            <w:tcW w:w="1888" w:type="dxa"/>
            <w:shd w:val="clear" w:color="auto" w:fill="auto"/>
            <w:vAlign w:val="center"/>
          </w:tcPr>
          <w:p w14:paraId="6DF215DC" w14:textId="77777777" w:rsidR="00FC6B8A" w:rsidRPr="00FC6B8A" w:rsidRDefault="00FC6B8A" w:rsidP="00FC6B8A">
            <w:pPr>
              <w:spacing w:line="360" w:lineRule="auto"/>
              <w:rPr>
                <w:color w:val="000000"/>
                <w:sz w:val="18"/>
                <w:szCs w:val="18"/>
                <w:lang w:val="es-ES" w:eastAsia="es-ES"/>
              </w:rPr>
            </w:pPr>
            <w:r w:rsidRPr="00FC6B8A">
              <w:rPr>
                <w:color w:val="000000"/>
                <w:sz w:val="18"/>
                <w:szCs w:val="18"/>
                <w:lang w:val="es-ES" w:eastAsia="es-ES"/>
              </w:rPr>
              <w:t>Criterio b</w:t>
            </w:r>
          </w:p>
        </w:tc>
        <w:tc>
          <w:tcPr>
            <w:tcW w:w="1405" w:type="dxa"/>
            <w:shd w:val="clear" w:color="auto" w:fill="auto"/>
            <w:noWrap/>
            <w:vAlign w:val="center"/>
          </w:tcPr>
          <w:p w14:paraId="7B3D77ED"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21</w:t>
            </w:r>
          </w:p>
        </w:tc>
        <w:tc>
          <w:tcPr>
            <w:tcW w:w="1475" w:type="dxa"/>
            <w:vAlign w:val="center"/>
          </w:tcPr>
          <w:p w14:paraId="002ECB98"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46</w:t>
            </w:r>
          </w:p>
        </w:tc>
      </w:tr>
      <w:tr w:rsidR="00FC6B8A" w:rsidRPr="00FC6B8A" w14:paraId="0D68BA53" w14:textId="77777777" w:rsidTr="00683C67">
        <w:trPr>
          <w:trHeight w:val="20"/>
          <w:jc w:val="center"/>
        </w:trPr>
        <w:tc>
          <w:tcPr>
            <w:tcW w:w="1888" w:type="dxa"/>
            <w:shd w:val="clear" w:color="auto" w:fill="auto"/>
            <w:vAlign w:val="center"/>
          </w:tcPr>
          <w:p w14:paraId="5E564F45" w14:textId="77777777" w:rsidR="00FC6B8A" w:rsidRPr="00FC6B8A" w:rsidRDefault="00FC6B8A" w:rsidP="00FC6B8A">
            <w:pPr>
              <w:spacing w:line="360" w:lineRule="auto"/>
              <w:rPr>
                <w:color w:val="000000"/>
                <w:sz w:val="18"/>
                <w:szCs w:val="18"/>
                <w:lang w:val="es-ES" w:eastAsia="es-ES"/>
              </w:rPr>
            </w:pPr>
            <w:r w:rsidRPr="00FC6B8A">
              <w:rPr>
                <w:color w:val="000000"/>
                <w:sz w:val="18"/>
                <w:szCs w:val="18"/>
                <w:lang w:val="es-ES" w:eastAsia="es-ES"/>
              </w:rPr>
              <w:t>Criterio c</w:t>
            </w:r>
          </w:p>
        </w:tc>
        <w:tc>
          <w:tcPr>
            <w:tcW w:w="1405" w:type="dxa"/>
            <w:shd w:val="clear" w:color="auto" w:fill="auto"/>
            <w:noWrap/>
            <w:vAlign w:val="center"/>
          </w:tcPr>
          <w:p w14:paraId="302BF9A3"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78</w:t>
            </w:r>
          </w:p>
        </w:tc>
        <w:tc>
          <w:tcPr>
            <w:tcW w:w="1475" w:type="dxa"/>
            <w:vAlign w:val="center"/>
          </w:tcPr>
          <w:p w14:paraId="2214A773"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158</w:t>
            </w:r>
          </w:p>
        </w:tc>
      </w:tr>
      <w:tr w:rsidR="00FC6B8A" w:rsidRPr="00FC6B8A" w14:paraId="3E5276B2" w14:textId="77777777" w:rsidTr="00683C67">
        <w:trPr>
          <w:trHeight w:val="20"/>
          <w:jc w:val="center"/>
        </w:trPr>
        <w:tc>
          <w:tcPr>
            <w:tcW w:w="1888" w:type="dxa"/>
            <w:shd w:val="clear" w:color="auto" w:fill="auto"/>
            <w:vAlign w:val="center"/>
          </w:tcPr>
          <w:p w14:paraId="05C0C9F0" w14:textId="77777777" w:rsidR="00FC6B8A" w:rsidRPr="00FC6B8A" w:rsidRDefault="00FC6B8A" w:rsidP="00FC6B8A">
            <w:pPr>
              <w:spacing w:line="360" w:lineRule="auto"/>
              <w:rPr>
                <w:color w:val="000000"/>
                <w:sz w:val="18"/>
                <w:szCs w:val="18"/>
                <w:lang w:val="es-ES" w:eastAsia="es-ES"/>
              </w:rPr>
            </w:pPr>
            <w:r w:rsidRPr="00FC6B8A">
              <w:rPr>
                <w:color w:val="000000"/>
                <w:sz w:val="18"/>
                <w:szCs w:val="18"/>
                <w:lang w:val="es-ES" w:eastAsia="es-ES"/>
              </w:rPr>
              <w:t>Criterio d</w:t>
            </w:r>
          </w:p>
        </w:tc>
        <w:tc>
          <w:tcPr>
            <w:tcW w:w="1405" w:type="dxa"/>
            <w:shd w:val="clear" w:color="auto" w:fill="auto"/>
            <w:noWrap/>
            <w:vAlign w:val="center"/>
          </w:tcPr>
          <w:p w14:paraId="500FB01D"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2</w:t>
            </w:r>
          </w:p>
        </w:tc>
        <w:tc>
          <w:tcPr>
            <w:tcW w:w="1475" w:type="dxa"/>
            <w:vAlign w:val="center"/>
          </w:tcPr>
          <w:p w14:paraId="04E41DA8"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3</w:t>
            </w:r>
          </w:p>
        </w:tc>
      </w:tr>
      <w:tr w:rsidR="00FC6B8A" w:rsidRPr="00FC6B8A" w14:paraId="59E6B0A5" w14:textId="77777777" w:rsidTr="00683C67">
        <w:trPr>
          <w:trHeight w:val="20"/>
          <w:jc w:val="center"/>
        </w:trPr>
        <w:tc>
          <w:tcPr>
            <w:tcW w:w="1888" w:type="dxa"/>
            <w:shd w:val="clear" w:color="auto" w:fill="auto"/>
            <w:vAlign w:val="center"/>
          </w:tcPr>
          <w:p w14:paraId="7CA05B22" w14:textId="77777777" w:rsidR="00FC6B8A" w:rsidRPr="00FC6B8A" w:rsidRDefault="00FC6B8A" w:rsidP="00FC6B8A">
            <w:pPr>
              <w:spacing w:line="360" w:lineRule="auto"/>
              <w:rPr>
                <w:color w:val="000000"/>
                <w:sz w:val="18"/>
                <w:szCs w:val="18"/>
                <w:lang w:val="es-ES" w:eastAsia="es-ES"/>
              </w:rPr>
            </w:pPr>
            <w:r w:rsidRPr="00FC6B8A">
              <w:rPr>
                <w:color w:val="000000"/>
                <w:sz w:val="18"/>
                <w:szCs w:val="18"/>
                <w:lang w:val="es-ES" w:eastAsia="es-ES"/>
              </w:rPr>
              <w:t>Criterio e</w:t>
            </w:r>
          </w:p>
        </w:tc>
        <w:tc>
          <w:tcPr>
            <w:tcW w:w="1405" w:type="dxa"/>
            <w:shd w:val="clear" w:color="auto" w:fill="auto"/>
            <w:noWrap/>
            <w:vAlign w:val="center"/>
          </w:tcPr>
          <w:p w14:paraId="2ED52AB4"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44</w:t>
            </w:r>
          </w:p>
        </w:tc>
        <w:tc>
          <w:tcPr>
            <w:tcW w:w="1475" w:type="dxa"/>
            <w:vAlign w:val="center"/>
          </w:tcPr>
          <w:p w14:paraId="42D3FEE7"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68</w:t>
            </w:r>
          </w:p>
        </w:tc>
      </w:tr>
      <w:tr w:rsidR="00FC6B8A" w:rsidRPr="00FC6B8A" w14:paraId="1D5B2583" w14:textId="77777777" w:rsidTr="00683C67">
        <w:trPr>
          <w:trHeight w:val="20"/>
          <w:jc w:val="center"/>
        </w:trPr>
        <w:tc>
          <w:tcPr>
            <w:tcW w:w="1888" w:type="dxa"/>
            <w:shd w:val="clear" w:color="auto" w:fill="auto"/>
            <w:vAlign w:val="center"/>
          </w:tcPr>
          <w:p w14:paraId="021383C9" w14:textId="77777777" w:rsidR="00FC6B8A" w:rsidRPr="00FC6B8A" w:rsidRDefault="00FC6B8A" w:rsidP="00FC6B8A">
            <w:pPr>
              <w:spacing w:line="360" w:lineRule="auto"/>
              <w:rPr>
                <w:color w:val="000000"/>
                <w:sz w:val="18"/>
                <w:szCs w:val="18"/>
                <w:lang w:val="es-ES" w:eastAsia="es-ES"/>
              </w:rPr>
            </w:pPr>
            <w:r w:rsidRPr="00FC6B8A">
              <w:rPr>
                <w:color w:val="000000"/>
                <w:sz w:val="18"/>
                <w:szCs w:val="18"/>
                <w:lang w:val="es-ES" w:eastAsia="es-ES"/>
              </w:rPr>
              <w:t>Criterio f</w:t>
            </w:r>
          </w:p>
        </w:tc>
        <w:tc>
          <w:tcPr>
            <w:tcW w:w="1405" w:type="dxa"/>
            <w:shd w:val="clear" w:color="auto" w:fill="auto"/>
            <w:noWrap/>
            <w:vAlign w:val="center"/>
          </w:tcPr>
          <w:p w14:paraId="41B36154"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5</w:t>
            </w:r>
          </w:p>
        </w:tc>
        <w:tc>
          <w:tcPr>
            <w:tcW w:w="1475" w:type="dxa"/>
            <w:vAlign w:val="center"/>
          </w:tcPr>
          <w:p w14:paraId="19A9ACE9"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7</w:t>
            </w:r>
          </w:p>
        </w:tc>
      </w:tr>
      <w:tr w:rsidR="00FC6B8A" w:rsidRPr="00FC6B8A" w14:paraId="6A16FB17" w14:textId="77777777" w:rsidTr="00683C67">
        <w:trPr>
          <w:trHeight w:val="20"/>
          <w:jc w:val="center"/>
        </w:trPr>
        <w:tc>
          <w:tcPr>
            <w:tcW w:w="1888" w:type="dxa"/>
            <w:shd w:val="clear" w:color="auto" w:fill="auto"/>
            <w:vAlign w:val="center"/>
          </w:tcPr>
          <w:p w14:paraId="4CBAD547" w14:textId="77777777" w:rsidR="00FC6B8A" w:rsidRPr="00FC6B8A" w:rsidRDefault="00FC6B8A" w:rsidP="00FC6B8A">
            <w:pPr>
              <w:spacing w:line="360" w:lineRule="auto"/>
              <w:rPr>
                <w:color w:val="000000"/>
                <w:sz w:val="18"/>
                <w:szCs w:val="18"/>
                <w:lang w:val="es-ES" w:eastAsia="es-ES"/>
              </w:rPr>
            </w:pPr>
            <w:r w:rsidRPr="00FC6B8A">
              <w:rPr>
                <w:color w:val="000000"/>
                <w:sz w:val="18"/>
                <w:szCs w:val="18"/>
                <w:lang w:val="es-ES" w:eastAsia="es-ES"/>
              </w:rPr>
              <w:t>Criterio g</w:t>
            </w:r>
          </w:p>
        </w:tc>
        <w:tc>
          <w:tcPr>
            <w:tcW w:w="1405" w:type="dxa"/>
            <w:shd w:val="clear" w:color="auto" w:fill="auto"/>
            <w:noWrap/>
            <w:vAlign w:val="center"/>
          </w:tcPr>
          <w:p w14:paraId="3694D198"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2</w:t>
            </w:r>
          </w:p>
        </w:tc>
        <w:tc>
          <w:tcPr>
            <w:tcW w:w="1475" w:type="dxa"/>
            <w:vAlign w:val="center"/>
          </w:tcPr>
          <w:p w14:paraId="06399508"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16</w:t>
            </w:r>
          </w:p>
        </w:tc>
      </w:tr>
      <w:tr w:rsidR="00FC6B8A" w:rsidRPr="00FC6B8A" w14:paraId="0F4FCB32" w14:textId="77777777" w:rsidTr="00683C67">
        <w:trPr>
          <w:trHeight w:val="20"/>
          <w:jc w:val="center"/>
        </w:trPr>
        <w:tc>
          <w:tcPr>
            <w:tcW w:w="1888" w:type="dxa"/>
            <w:shd w:val="clear" w:color="auto" w:fill="auto"/>
            <w:vAlign w:val="center"/>
          </w:tcPr>
          <w:p w14:paraId="0EABA17C" w14:textId="77777777" w:rsidR="00FC6B8A" w:rsidRPr="00FC6B8A" w:rsidRDefault="00FC6B8A" w:rsidP="00FC6B8A">
            <w:pPr>
              <w:spacing w:line="360" w:lineRule="auto"/>
              <w:rPr>
                <w:color w:val="000000"/>
                <w:sz w:val="18"/>
                <w:szCs w:val="18"/>
                <w:lang w:val="es-ES" w:eastAsia="es-ES"/>
              </w:rPr>
            </w:pPr>
            <w:r w:rsidRPr="00FC6B8A">
              <w:rPr>
                <w:color w:val="000000"/>
                <w:sz w:val="18"/>
                <w:szCs w:val="18"/>
                <w:lang w:val="es-ES" w:eastAsia="es-ES"/>
              </w:rPr>
              <w:t>Criterio h</w:t>
            </w:r>
          </w:p>
        </w:tc>
        <w:tc>
          <w:tcPr>
            <w:tcW w:w="1405" w:type="dxa"/>
            <w:shd w:val="clear" w:color="auto" w:fill="auto"/>
            <w:noWrap/>
            <w:vAlign w:val="center"/>
          </w:tcPr>
          <w:p w14:paraId="695EDCC0"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2</w:t>
            </w:r>
          </w:p>
        </w:tc>
        <w:tc>
          <w:tcPr>
            <w:tcW w:w="1475" w:type="dxa"/>
            <w:vAlign w:val="center"/>
          </w:tcPr>
          <w:p w14:paraId="77478F42" w14:textId="77777777" w:rsidR="00FC6B8A" w:rsidRPr="00FC6B8A" w:rsidRDefault="00FC6B8A" w:rsidP="00FC6B8A">
            <w:pPr>
              <w:spacing w:line="360" w:lineRule="auto"/>
              <w:jc w:val="center"/>
              <w:rPr>
                <w:color w:val="000000"/>
                <w:sz w:val="18"/>
                <w:szCs w:val="18"/>
                <w:lang w:val="es-ES" w:eastAsia="es-ES"/>
              </w:rPr>
            </w:pPr>
            <w:r w:rsidRPr="00FC6B8A">
              <w:rPr>
                <w:color w:val="000000"/>
                <w:sz w:val="18"/>
                <w:szCs w:val="18"/>
                <w:lang w:val="es-ES" w:eastAsia="es-ES"/>
              </w:rPr>
              <w:t>3</w:t>
            </w:r>
          </w:p>
        </w:tc>
      </w:tr>
    </w:tbl>
    <w:p w14:paraId="0332E627" w14:textId="77777777" w:rsidR="00FC6B8A" w:rsidRPr="00FC6B8A" w:rsidRDefault="00FC6B8A" w:rsidP="00FC6B8A">
      <w:pPr>
        <w:spacing w:line="360" w:lineRule="auto"/>
        <w:jc w:val="center"/>
        <w:rPr>
          <w:rFonts w:eastAsia="Calibri"/>
          <w:bCs/>
          <w:iCs/>
          <w:color w:val="000000"/>
          <w:sz w:val="16"/>
          <w:szCs w:val="16"/>
          <w:lang w:val="es-ES" w:eastAsia="en-US"/>
        </w:rPr>
      </w:pPr>
      <w:r w:rsidRPr="00FC6B8A">
        <w:rPr>
          <w:rFonts w:eastAsia="Calibri"/>
          <w:bCs/>
          <w:iCs/>
          <w:color w:val="000000"/>
          <w:sz w:val="16"/>
          <w:szCs w:val="16"/>
          <w:lang w:val="es-ES" w:eastAsia="en-US"/>
        </w:rPr>
        <w:t>IE - Inteligencia emocional.</w:t>
      </w:r>
    </w:p>
    <w:p w14:paraId="52B4275B" w14:textId="77777777" w:rsidR="00FC6B8A" w:rsidRPr="00FC6B8A" w:rsidRDefault="00FC6B8A" w:rsidP="00FC6B8A">
      <w:pPr>
        <w:spacing w:line="360" w:lineRule="auto"/>
        <w:ind w:left="2127"/>
        <w:jc w:val="both"/>
        <w:rPr>
          <w:rFonts w:eastAsia="Calibri"/>
          <w:bCs/>
          <w:i/>
          <w:color w:val="000000"/>
          <w:szCs w:val="18"/>
          <w:lang w:val="es-ES" w:eastAsia="en-US"/>
        </w:rPr>
      </w:pPr>
    </w:p>
    <w:p w14:paraId="6456A8F2" w14:textId="77777777" w:rsidR="00FC6B8A" w:rsidRPr="00FC6B8A" w:rsidRDefault="00FC6B8A" w:rsidP="00FC6B8A">
      <w:pPr>
        <w:spacing w:line="360" w:lineRule="auto"/>
        <w:jc w:val="both"/>
        <w:rPr>
          <w:rFonts w:eastAsia="Calibri"/>
          <w:bCs/>
          <w:iCs/>
          <w:color w:val="000000"/>
          <w:lang w:val="es-ES" w:eastAsia="en-US"/>
        </w:rPr>
      </w:pPr>
      <w:r w:rsidRPr="00FC6B8A">
        <w:rPr>
          <w:rFonts w:eastAsia="Calibri"/>
          <w:bCs/>
          <w:iCs/>
          <w:color w:val="000000"/>
          <w:lang w:val="es-ES" w:eastAsia="en-US"/>
        </w:rPr>
        <w:t>La figura 1 muestra el diagrama de flujo con los pasos seguidos para la selección de los trabajos.</w:t>
      </w:r>
    </w:p>
    <w:p w14:paraId="6B9C496B" w14:textId="77777777" w:rsidR="00FC6B8A" w:rsidRPr="00FC6B8A" w:rsidRDefault="00FC6B8A" w:rsidP="00FC6B8A">
      <w:pPr>
        <w:spacing w:line="360" w:lineRule="auto"/>
        <w:jc w:val="both"/>
        <w:rPr>
          <w:rFonts w:eastAsia="Calibri"/>
          <w:bCs/>
          <w:iCs/>
          <w:color w:val="000000"/>
          <w:lang w:val="es-ES" w:eastAsia="en-US"/>
        </w:rPr>
      </w:pPr>
    </w:p>
    <w:p w14:paraId="65B97139" w14:textId="2062101C" w:rsidR="00FC6B8A" w:rsidRPr="00FC6B8A" w:rsidRDefault="00FC6B8A" w:rsidP="00FC6B8A">
      <w:pPr>
        <w:spacing w:line="360" w:lineRule="auto"/>
        <w:jc w:val="center"/>
        <w:rPr>
          <w:rFonts w:eastAsia="Calibri"/>
          <w:bCs/>
          <w:iCs/>
          <w:color w:val="000000"/>
          <w:lang w:val="es-ES" w:eastAsia="en-US"/>
        </w:rPr>
      </w:pPr>
      <w:r w:rsidRPr="00FC6B8A">
        <w:rPr>
          <w:rFonts w:eastAsia="Calibri"/>
          <w:noProof/>
          <w:color w:val="000000"/>
          <w:lang w:val="es-ES" w:eastAsia="es-ES"/>
        </w:rPr>
        <w:lastRenderedPageBreak/>
        <w:drawing>
          <wp:inline distT="0" distB="0" distL="0" distR="0" wp14:anchorId="72191EB0" wp14:editId="5C1B4AD8">
            <wp:extent cx="4753454" cy="5501916"/>
            <wp:effectExtent l="0" t="0" r="9525" b="381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071" cy="5515362"/>
                    </a:xfrm>
                    <a:prstGeom prst="rect">
                      <a:avLst/>
                    </a:prstGeom>
                    <a:noFill/>
                    <a:ln>
                      <a:noFill/>
                    </a:ln>
                  </pic:spPr>
                </pic:pic>
              </a:graphicData>
            </a:graphic>
          </wp:inline>
        </w:drawing>
      </w:r>
    </w:p>
    <w:p w14:paraId="16399284" w14:textId="77777777" w:rsidR="00FC6B8A" w:rsidRPr="00FC6B8A" w:rsidRDefault="00FC6B8A" w:rsidP="00FC6B8A">
      <w:pPr>
        <w:spacing w:line="360" w:lineRule="auto"/>
        <w:jc w:val="center"/>
        <w:rPr>
          <w:rFonts w:eastAsia="Calibri"/>
          <w:bCs/>
          <w:iCs/>
          <w:sz w:val="22"/>
          <w:szCs w:val="22"/>
          <w:lang w:val="es-ES" w:eastAsia="en-US"/>
        </w:rPr>
      </w:pPr>
      <w:bookmarkStart w:id="8" w:name="_Hlk124676962"/>
      <w:r w:rsidRPr="00FC6B8A">
        <w:rPr>
          <w:rFonts w:eastAsia="Calibri"/>
          <w:b/>
          <w:iCs/>
          <w:sz w:val="22"/>
          <w:szCs w:val="22"/>
          <w:lang w:val="es-ES" w:eastAsia="en-US"/>
        </w:rPr>
        <w:t xml:space="preserve">Fig. 1 - </w:t>
      </w:r>
      <w:r w:rsidRPr="00FC6B8A">
        <w:rPr>
          <w:rFonts w:eastAsia="Calibri"/>
          <w:bCs/>
          <w:iCs/>
          <w:sz w:val="22"/>
          <w:szCs w:val="22"/>
          <w:lang w:val="es-ES" w:eastAsia="en-US"/>
        </w:rPr>
        <w:t>Diagrama de flujo con los pasos en la selección de los trabajos.</w:t>
      </w:r>
    </w:p>
    <w:bookmarkEnd w:id="8"/>
    <w:p w14:paraId="39B6A0A1" w14:textId="77777777" w:rsidR="00FC6B8A" w:rsidRPr="00FC6B8A" w:rsidRDefault="00FC6B8A" w:rsidP="00FC6B8A">
      <w:pPr>
        <w:spacing w:line="360" w:lineRule="auto"/>
        <w:ind w:firstLine="142"/>
        <w:jc w:val="both"/>
        <w:rPr>
          <w:rFonts w:eastAsia="Calibri"/>
          <w:b/>
          <w:iCs/>
          <w:color w:val="000000"/>
          <w:lang w:val="es-ES" w:eastAsia="en-US"/>
        </w:rPr>
      </w:pPr>
    </w:p>
    <w:p w14:paraId="2E3D0FB0" w14:textId="77777777" w:rsidR="00FC6B8A" w:rsidRPr="00FC6B8A" w:rsidRDefault="00FC6B8A" w:rsidP="00FC6B8A">
      <w:pPr>
        <w:spacing w:line="360" w:lineRule="auto"/>
        <w:jc w:val="both"/>
        <w:rPr>
          <w:rFonts w:eastAsia="Calibri"/>
          <w:bCs/>
          <w:color w:val="000000"/>
          <w:lang w:val="es-ES" w:eastAsia="en-US"/>
        </w:rPr>
      </w:pPr>
      <w:r w:rsidRPr="00FC6B8A">
        <w:rPr>
          <w:rFonts w:eastAsia="Calibri"/>
          <w:bCs/>
          <w:color w:val="000000"/>
          <w:lang w:val="es-ES" w:eastAsia="en-US"/>
        </w:rPr>
        <w:t xml:space="preserve">La presente revisión sistemática quedó formada por un total de n= 5 estudios. El objetivo de cada uno de los estudios era diferente, no obstante, todos buscaban especialmente fomentar la </w:t>
      </w:r>
      <w:proofErr w:type="spellStart"/>
      <w:r w:rsidRPr="00FC6B8A">
        <w:rPr>
          <w:rFonts w:eastAsia="Calibri"/>
          <w:bCs/>
          <w:color w:val="000000"/>
          <w:lang w:val="es-ES" w:eastAsia="en-US"/>
        </w:rPr>
        <w:t>resiliencia</w:t>
      </w:r>
      <w:proofErr w:type="spellEnd"/>
      <w:r w:rsidRPr="00FC6B8A">
        <w:rPr>
          <w:rFonts w:eastAsia="Calibri"/>
          <w:bCs/>
          <w:color w:val="000000"/>
          <w:lang w:val="es-ES" w:eastAsia="en-US"/>
        </w:rPr>
        <w:t xml:space="preserve"> o la IE en los miembros del ejército, como puede verse en la tabla 2.</w:t>
      </w:r>
    </w:p>
    <w:p w14:paraId="778FAC8C" w14:textId="77777777" w:rsidR="00FC6B8A" w:rsidRPr="00FC6B8A" w:rsidRDefault="00FC6B8A" w:rsidP="00FC6B8A">
      <w:pPr>
        <w:spacing w:line="360" w:lineRule="auto"/>
        <w:jc w:val="both"/>
        <w:rPr>
          <w:rFonts w:eastAsia="Calibri"/>
          <w:b/>
          <w:iCs/>
          <w:color w:val="000000"/>
          <w:lang w:val="es-ES" w:eastAsia="en-US"/>
        </w:rPr>
      </w:pPr>
    </w:p>
    <w:p w14:paraId="5DDB805A" w14:textId="77777777" w:rsidR="00FC6B8A" w:rsidRPr="00FC6B8A" w:rsidRDefault="00FC6B8A" w:rsidP="00FC6B8A">
      <w:pPr>
        <w:spacing w:line="360" w:lineRule="auto"/>
        <w:jc w:val="both"/>
        <w:rPr>
          <w:rFonts w:eastAsia="Calibri"/>
          <w:b/>
          <w:iCs/>
          <w:color w:val="000000"/>
          <w:lang w:val="es-ES" w:eastAsia="en-US"/>
        </w:rPr>
      </w:pPr>
    </w:p>
    <w:p w14:paraId="48D7E286" w14:textId="77777777" w:rsidR="00FC6B8A" w:rsidRPr="00FC6B8A" w:rsidRDefault="00FC6B8A" w:rsidP="00FC6B8A">
      <w:pPr>
        <w:spacing w:line="360" w:lineRule="auto"/>
        <w:jc w:val="both"/>
        <w:rPr>
          <w:rFonts w:eastAsia="Calibri"/>
          <w:b/>
          <w:iCs/>
          <w:color w:val="000000"/>
          <w:lang w:val="es-ES" w:eastAsia="en-US"/>
        </w:rPr>
      </w:pPr>
    </w:p>
    <w:p w14:paraId="1D1A02C0" w14:textId="77777777" w:rsidR="00FC6B8A" w:rsidRPr="00FC6B8A" w:rsidRDefault="00FC6B8A" w:rsidP="00FC6B8A">
      <w:pPr>
        <w:spacing w:line="360" w:lineRule="auto"/>
        <w:jc w:val="both"/>
        <w:rPr>
          <w:rFonts w:eastAsia="Calibri"/>
          <w:b/>
          <w:iCs/>
          <w:color w:val="000000"/>
          <w:lang w:val="es-ES" w:eastAsia="en-US"/>
        </w:rPr>
      </w:pPr>
    </w:p>
    <w:p w14:paraId="09E851F3" w14:textId="77777777" w:rsidR="00FC6B8A" w:rsidRPr="00FC6B8A" w:rsidRDefault="00FC6B8A" w:rsidP="00FC6B8A">
      <w:pPr>
        <w:spacing w:line="360" w:lineRule="auto"/>
        <w:jc w:val="center"/>
        <w:rPr>
          <w:rFonts w:eastAsia="Calibri"/>
          <w:b/>
          <w:iCs/>
          <w:color w:val="000000"/>
          <w:sz w:val="22"/>
          <w:szCs w:val="22"/>
          <w:lang w:val="es-ES" w:eastAsia="en-US"/>
        </w:rPr>
      </w:pPr>
      <w:r w:rsidRPr="00FC6B8A">
        <w:rPr>
          <w:rFonts w:eastAsia="Calibri"/>
          <w:b/>
          <w:iCs/>
          <w:color w:val="000000"/>
          <w:sz w:val="22"/>
          <w:szCs w:val="22"/>
          <w:lang w:val="es-ES" w:eastAsia="en-US"/>
        </w:rPr>
        <w:t xml:space="preserve">Tabla 2 - </w:t>
      </w:r>
      <w:r w:rsidRPr="00FC6B8A">
        <w:rPr>
          <w:rFonts w:eastAsia="Calibri"/>
          <w:bCs/>
          <w:iCs/>
          <w:color w:val="000000"/>
          <w:sz w:val="22"/>
          <w:szCs w:val="22"/>
          <w:lang w:val="es-ES" w:eastAsia="en-US"/>
        </w:rPr>
        <w:t>Objetivo de los estudios seleccionados</w:t>
      </w:r>
    </w:p>
    <w:tbl>
      <w:tblPr>
        <w:tblW w:w="8926" w:type="dxa"/>
        <w:jc w:val="center"/>
        <w:tblLook w:val="04A0" w:firstRow="1" w:lastRow="0" w:firstColumn="1" w:lastColumn="0" w:noHBand="0" w:noVBand="1"/>
      </w:tblPr>
      <w:tblGrid>
        <w:gridCol w:w="2457"/>
        <w:gridCol w:w="6469"/>
      </w:tblGrid>
      <w:tr w:rsidR="00FC6B8A" w:rsidRPr="00FC6B8A" w14:paraId="28C1FEDE" w14:textId="77777777" w:rsidTr="00683C67">
        <w:trPr>
          <w:trHeight w:val="279"/>
          <w:jc w:val="center"/>
        </w:trPr>
        <w:tc>
          <w:tcPr>
            <w:tcW w:w="2457"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309C94B8" w14:textId="77777777" w:rsidR="00FC6B8A" w:rsidRPr="00FC6B8A" w:rsidRDefault="00FC6B8A" w:rsidP="00FC6B8A">
            <w:pPr>
              <w:spacing w:line="360" w:lineRule="auto"/>
              <w:jc w:val="center"/>
              <w:rPr>
                <w:b/>
                <w:bCs/>
                <w:color w:val="000000"/>
                <w:sz w:val="18"/>
                <w:szCs w:val="18"/>
                <w:lang w:val="es-CU" w:eastAsia="en-US"/>
              </w:rPr>
            </w:pPr>
            <w:r w:rsidRPr="00FC6B8A">
              <w:rPr>
                <w:b/>
                <w:bCs/>
                <w:color w:val="000000"/>
                <w:sz w:val="18"/>
                <w:szCs w:val="18"/>
                <w:lang w:val="es-CU" w:eastAsia="en-US"/>
              </w:rPr>
              <w:t>Autor y año de publicación</w:t>
            </w:r>
          </w:p>
        </w:tc>
        <w:tc>
          <w:tcPr>
            <w:tcW w:w="6469" w:type="dxa"/>
            <w:tcBorders>
              <w:top w:val="single" w:sz="2" w:space="0" w:color="auto"/>
              <w:left w:val="single" w:sz="4" w:space="0" w:color="auto"/>
              <w:bottom w:val="single" w:sz="2" w:space="0" w:color="auto"/>
              <w:right w:val="single" w:sz="4" w:space="0" w:color="auto"/>
            </w:tcBorders>
            <w:vAlign w:val="center"/>
          </w:tcPr>
          <w:p w14:paraId="02022E97" w14:textId="77777777" w:rsidR="00FC6B8A" w:rsidRPr="00FC6B8A" w:rsidRDefault="00FC6B8A" w:rsidP="00FC6B8A">
            <w:pPr>
              <w:spacing w:line="360" w:lineRule="auto"/>
              <w:jc w:val="center"/>
              <w:rPr>
                <w:b/>
                <w:bCs/>
                <w:color w:val="000000"/>
                <w:sz w:val="18"/>
                <w:szCs w:val="18"/>
                <w:lang w:val="en-US" w:eastAsia="en-US"/>
              </w:rPr>
            </w:pPr>
            <w:proofErr w:type="spellStart"/>
            <w:r w:rsidRPr="00FC6B8A">
              <w:rPr>
                <w:b/>
                <w:bCs/>
                <w:color w:val="000000"/>
                <w:sz w:val="18"/>
                <w:szCs w:val="18"/>
                <w:lang w:val="en-US" w:eastAsia="en-US"/>
              </w:rPr>
              <w:t>Objetivo</w:t>
            </w:r>
            <w:proofErr w:type="spellEnd"/>
          </w:p>
        </w:tc>
      </w:tr>
      <w:tr w:rsidR="00FC6B8A" w:rsidRPr="00FC6B8A" w14:paraId="44EF6089" w14:textId="77777777" w:rsidTr="00683C67">
        <w:trPr>
          <w:trHeight w:val="392"/>
          <w:jc w:val="center"/>
        </w:trPr>
        <w:tc>
          <w:tcPr>
            <w:tcW w:w="2457" w:type="dxa"/>
            <w:tcBorders>
              <w:top w:val="nil"/>
              <w:left w:val="single" w:sz="4" w:space="0" w:color="auto"/>
              <w:bottom w:val="single" w:sz="2" w:space="0" w:color="auto"/>
              <w:right w:val="single" w:sz="4" w:space="0" w:color="auto"/>
            </w:tcBorders>
            <w:shd w:val="clear" w:color="auto" w:fill="auto"/>
            <w:vAlign w:val="center"/>
          </w:tcPr>
          <w:p w14:paraId="355B6457" w14:textId="77777777" w:rsidR="00FC6B8A" w:rsidRPr="00FC6B8A" w:rsidRDefault="00FC6B8A" w:rsidP="00FC6B8A">
            <w:pPr>
              <w:spacing w:line="360" w:lineRule="auto"/>
              <w:rPr>
                <w:color w:val="000000"/>
                <w:sz w:val="18"/>
                <w:szCs w:val="18"/>
                <w:lang w:val="en-US" w:eastAsia="en-US"/>
              </w:rPr>
            </w:pPr>
            <w:proofErr w:type="spellStart"/>
            <w:r w:rsidRPr="00FC6B8A">
              <w:rPr>
                <w:i/>
                <w:iCs/>
                <w:color w:val="000000"/>
                <w:sz w:val="18"/>
                <w:szCs w:val="18"/>
                <w:lang w:val="en-US" w:eastAsia="en-US"/>
              </w:rPr>
              <w:t>Alvarán</w:t>
            </w:r>
            <w:proofErr w:type="spellEnd"/>
            <w:r w:rsidRPr="00FC6B8A">
              <w:rPr>
                <w:color w:val="000000"/>
                <w:sz w:val="18"/>
                <w:szCs w:val="18"/>
                <w:lang w:val="en-US" w:eastAsia="en-US"/>
              </w:rPr>
              <w:t xml:space="preserve"> y </w:t>
            </w:r>
            <w:proofErr w:type="spellStart"/>
            <w:r w:rsidRPr="00FC6B8A">
              <w:rPr>
                <w:color w:val="000000"/>
                <w:sz w:val="18"/>
                <w:szCs w:val="18"/>
                <w:lang w:val="en-US" w:eastAsia="en-US"/>
              </w:rPr>
              <w:t>otros</w:t>
            </w:r>
            <w:proofErr w:type="spellEnd"/>
            <w:r w:rsidRPr="00FC6B8A">
              <w:rPr>
                <w:color w:val="000000"/>
                <w:sz w:val="18"/>
                <w:szCs w:val="18"/>
                <w:vertAlign w:val="superscript"/>
                <w:lang w:val="en-US" w:eastAsia="en-US"/>
              </w:rPr>
              <w:t>(14)</w:t>
            </w:r>
          </w:p>
        </w:tc>
        <w:tc>
          <w:tcPr>
            <w:tcW w:w="6469" w:type="dxa"/>
            <w:tcBorders>
              <w:top w:val="single" w:sz="2" w:space="0" w:color="auto"/>
              <w:left w:val="single" w:sz="4" w:space="0" w:color="auto"/>
              <w:bottom w:val="single" w:sz="2" w:space="0" w:color="auto"/>
              <w:right w:val="single" w:sz="4" w:space="0" w:color="auto"/>
            </w:tcBorders>
            <w:vAlign w:val="center"/>
          </w:tcPr>
          <w:p w14:paraId="0E253859" w14:textId="77777777" w:rsidR="00FC6B8A" w:rsidRPr="00FC6B8A" w:rsidRDefault="00FC6B8A" w:rsidP="00FC6B8A">
            <w:pPr>
              <w:spacing w:line="360" w:lineRule="auto"/>
              <w:rPr>
                <w:color w:val="000000"/>
                <w:sz w:val="18"/>
                <w:szCs w:val="18"/>
                <w:lang w:val="es-ES" w:eastAsia="en-US"/>
              </w:rPr>
            </w:pPr>
            <w:r w:rsidRPr="00FC6B8A">
              <w:rPr>
                <w:color w:val="000000"/>
                <w:sz w:val="18"/>
                <w:szCs w:val="18"/>
                <w:lang w:val="es-ES" w:eastAsia="en-US"/>
              </w:rPr>
              <w:t>Evaluar el efecto de un taller psicosocial sobre el optimismo disposicional en soldados regulares de un batallón de soldados regulares en Colombia</w:t>
            </w:r>
          </w:p>
        </w:tc>
      </w:tr>
      <w:tr w:rsidR="00FC6B8A" w:rsidRPr="00FC6B8A" w14:paraId="4CCF8932" w14:textId="77777777" w:rsidTr="00683C67">
        <w:trPr>
          <w:trHeight w:val="463"/>
          <w:jc w:val="center"/>
        </w:trPr>
        <w:tc>
          <w:tcPr>
            <w:tcW w:w="2457" w:type="dxa"/>
            <w:tcBorders>
              <w:top w:val="single" w:sz="2" w:space="0" w:color="auto"/>
              <w:left w:val="single" w:sz="4" w:space="0" w:color="auto"/>
              <w:bottom w:val="single" w:sz="2" w:space="0" w:color="auto"/>
              <w:right w:val="single" w:sz="4" w:space="0" w:color="auto"/>
            </w:tcBorders>
            <w:shd w:val="clear" w:color="auto" w:fill="auto"/>
            <w:vAlign w:val="center"/>
          </w:tcPr>
          <w:p w14:paraId="2E573612" w14:textId="77777777" w:rsidR="00FC6B8A" w:rsidRPr="00FC6B8A" w:rsidRDefault="00FC6B8A" w:rsidP="00FC6B8A">
            <w:pPr>
              <w:spacing w:line="360" w:lineRule="auto"/>
              <w:rPr>
                <w:color w:val="000000"/>
                <w:sz w:val="18"/>
                <w:szCs w:val="18"/>
                <w:lang w:val="en-US" w:eastAsia="en-US"/>
              </w:rPr>
            </w:pPr>
            <w:proofErr w:type="spellStart"/>
            <w:r w:rsidRPr="00FC6B8A">
              <w:rPr>
                <w:i/>
                <w:iCs/>
                <w:color w:val="000000"/>
                <w:sz w:val="18"/>
                <w:szCs w:val="18"/>
                <w:lang w:val="en-US" w:eastAsia="en-US"/>
              </w:rPr>
              <w:t>Jha</w:t>
            </w:r>
            <w:proofErr w:type="spellEnd"/>
            <w:r w:rsidRPr="00FC6B8A">
              <w:rPr>
                <w:color w:val="000000"/>
                <w:sz w:val="18"/>
                <w:szCs w:val="18"/>
                <w:lang w:val="en-US" w:eastAsia="en-US"/>
              </w:rPr>
              <w:t xml:space="preserve"> y </w:t>
            </w:r>
            <w:proofErr w:type="spellStart"/>
            <w:r w:rsidRPr="00FC6B8A">
              <w:rPr>
                <w:color w:val="000000"/>
                <w:sz w:val="18"/>
                <w:szCs w:val="18"/>
                <w:lang w:val="en-US" w:eastAsia="en-US"/>
              </w:rPr>
              <w:t>otros</w:t>
            </w:r>
            <w:proofErr w:type="spellEnd"/>
            <w:r w:rsidRPr="00FC6B8A">
              <w:rPr>
                <w:color w:val="000000"/>
                <w:sz w:val="18"/>
                <w:szCs w:val="18"/>
                <w:vertAlign w:val="superscript"/>
                <w:lang w:val="en-US" w:eastAsia="en-US"/>
              </w:rPr>
              <w:t>(1)</w:t>
            </w:r>
          </w:p>
        </w:tc>
        <w:tc>
          <w:tcPr>
            <w:tcW w:w="6469" w:type="dxa"/>
            <w:tcBorders>
              <w:top w:val="single" w:sz="2" w:space="0" w:color="auto"/>
              <w:left w:val="single" w:sz="4" w:space="0" w:color="auto"/>
              <w:bottom w:val="single" w:sz="2" w:space="0" w:color="auto"/>
              <w:right w:val="single" w:sz="4" w:space="0" w:color="auto"/>
            </w:tcBorders>
            <w:vAlign w:val="center"/>
          </w:tcPr>
          <w:p w14:paraId="62C22342" w14:textId="77777777" w:rsidR="00FC6B8A" w:rsidRPr="00FC6B8A" w:rsidRDefault="00FC6B8A" w:rsidP="00FC6B8A">
            <w:pPr>
              <w:spacing w:line="360" w:lineRule="auto"/>
              <w:rPr>
                <w:color w:val="000000"/>
                <w:sz w:val="18"/>
                <w:szCs w:val="18"/>
                <w:lang w:val="es-ES" w:eastAsia="en-US"/>
              </w:rPr>
            </w:pPr>
            <w:r w:rsidRPr="00FC6B8A">
              <w:rPr>
                <w:color w:val="000000"/>
                <w:sz w:val="18"/>
                <w:szCs w:val="18"/>
                <w:lang w:val="es-ES" w:eastAsia="en-US"/>
              </w:rPr>
              <w:t xml:space="preserve">Formar a los soldados en </w:t>
            </w:r>
            <w:r w:rsidRPr="00FC6B8A">
              <w:rPr>
                <w:i/>
                <w:iCs/>
                <w:color w:val="000000"/>
                <w:sz w:val="18"/>
                <w:szCs w:val="18"/>
                <w:lang w:val="es-ES" w:eastAsia="en-US"/>
              </w:rPr>
              <w:t xml:space="preserve">mindfulness </w:t>
            </w:r>
            <w:r w:rsidRPr="00FC6B8A">
              <w:rPr>
                <w:color w:val="000000"/>
                <w:sz w:val="18"/>
                <w:szCs w:val="18"/>
                <w:lang w:val="es-ES" w:eastAsia="en-US"/>
              </w:rPr>
              <w:t xml:space="preserve">mediante un modelo de divulgación de "formación de formadores" para los miembros del servicio militar </w:t>
            </w:r>
          </w:p>
        </w:tc>
      </w:tr>
      <w:tr w:rsidR="00FC6B8A" w:rsidRPr="00FC6B8A" w14:paraId="7ED602D5" w14:textId="77777777" w:rsidTr="00683C67">
        <w:trPr>
          <w:trHeight w:val="130"/>
          <w:jc w:val="center"/>
        </w:trPr>
        <w:tc>
          <w:tcPr>
            <w:tcW w:w="2457" w:type="dxa"/>
            <w:tcBorders>
              <w:top w:val="single" w:sz="2" w:space="0" w:color="auto"/>
              <w:left w:val="single" w:sz="4" w:space="0" w:color="auto"/>
              <w:bottom w:val="single" w:sz="2" w:space="0" w:color="auto"/>
              <w:right w:val="single" w:sz="4" w:space="0" w:color="auto"/>
            </w:tcBorders>
            <w:shd w:val="clear" w:color="auto" w:fill="auto"/>
            <w:vAlign w:val="center"/>
          </w:tcPr>
          <w:p w14:paraId="50CF246C" w14:textId="77777777" w:rsidR="00FC6B8A" w:rsidRPr="00FC6B8A" w:rsidRDefault="00FC6B8A" w:rsidP="00FC6B8A">
            <w:pPr>
              <w:spacing w:line="360" w:lineRule="auto"/>
              <w:rPr>
                <w:color w:val="000000"/>
                <w:sz w:val="18"/>
                <w:szCs w:val="18"/>
                <w:lang w:val="en-US" w:eastAsia="en-US"/>
              </w:rPr>
            </w:pPr>
            <w:r w:rsidRPr="00FC6B8A">
              <w:rPr>
                <w:i/>
                <w:iCs/>
                <w:color w:val="000000"/>
                <w:sz w:val="18"/>
                <w:szCs w:val="18"/>
                <w:lang w:val="en-US" w:eastAsia="en-US"/>
              </w:rPr>
              <w:t>Meyer</w:t>
            </w:r>
            <w:r w:rsidRPr="00FC6B8A">
              <w:rPr>
                <w:color w:val="000000"/>
                <w:sz w:val="18"/>
                <w:szCs w:val="18"/>
                <w:vertAlign w:val="superscript"/>
                <w:lang w:val="en-US" w:eastAsia="en-US"/>
              </w:rPr>
              <w:t>(32)</w:t>
            </w:r>
          </w:p>
        </w:tc>
        <w:tc>
          <w:tcPr>
            <w:tcW w:w="6469" w:type="dxa"/>
            <w:tcBorders>
              <w:top w:val="single" w:sz="2" w:space="0" w:color="auto"/>
              <w:left w:val="single" w:sz="4" w:space="0" w:color="auto"/>
              <w:bottom w:val="single" w:sz="2" w:space="0" w:color="auto"/>
              <w:right w:val="single" w:sz="4" w:space="0" w:color="auto"/>
            </w:tcBorders>
            <w:vAlign w:val="center"/>
          </w:tcPr>
          <w:p w14:paraId="35B5143C" w14:textId="77777777" w:rsidR="00FC6B8A" w:rsidRPr="00FC6B8A" w:rsidRDefault="00FC6B8A" w:rsidP="00FC6B8A">
            <w:pPr>
              <w:spacing w:line="360" w:lineRule="auto"/>
              <w:rPr>
                <w:color w:val="000000"/>
                <w:sz w:val="18"/>
                <w:szCs w:val="18"/>
                <w:lang w:val="es-ES" w:eastAsia="en-US"/>
              </w:rPr>
            </w:pPr>
            <w:r w:rsidRPr="00FC6B8A">
              <w:rPr>
                <w:color w:val="000000"/>
                <w:sz w:val="18"/>
                <w:szCs w:val="18"/>
                <w:lang w:val="es-ES" w:eastAsia="en-US"/>
              </w:rPr>
              <w:t>Desarrollar un programa de entrenamiento de habilidades mentales de psicología deportiva de 6 semanas dirigido por un terapeuta ocupacional del Ejército</w:t>
            </w:r>
          </w:p>
        </w:tc>
      </w:tr>
      <w:tr w:rsidR="00FC6B8A" w:rsidRPr="00FC6B8A" w14:paraId="3DA34A9D" w14:textId="77777777" w:rsidTr="00683C67">
        <w:trPr>
          <w:trHeight w:val="635"/>
          <w:jc w:val="center"/>
        </w:trPr>
        <w:tc>
          <w:tcPr>
            <w:tcW w:w="2457" w:type="dxa"/>
            <w:tcBorders>
              <w:top w:val="single" w:sz="2" w:space="0" w:color="auto"/>
              <w:left w:val="single" w:sz="4" w:space="0" w:color="auto"/>
              <w:bottom w:val="single" w:sz="2" w:space="0" w:color="auto"/>
              <w:right w:val="single" w:sz="4" w:space="0" w:color="auto"/>
            </w:tcBorders>
            <w:shd w:val="clear" w:color="auto" w:fill="auto"/>
            <w:vAlign w:val="center"/>
          </w:tcPr>
          <w:p w14:paraId="733798B1" w14:textId="77777777" w:rsidR="00FC6B8A" w:rsidRPr="00FC6B8A" w:rsidRDefault="00FC6B8A" w:rsidP="00FC6B8A">
            <w:pPr>
              <w:spacing w:line="360" w:lineRule="auto"/>
              <w:rPr>
                <w:color w:val="000000"/>
                <w:sz w:val="18"/>
                <w:szCs w:val="18"/>
                <w:lang w:val="en-US" w:eastAsia="en-US"/>
              </w:rPr>
            </w:pPr>
            <w:r w:rsidRPr="00FC6B8A">
              <w:rPr>
                <w:i/>
                <w:iCs/>
                <w:color w:val="000000"/>
                <w:sz w:val="18"/>
                <w:szCs w:val="18"/>
                <w:lang w:val="es-CU" w:eastAsia="en-US"/>
              </w:rPr>
              <w:t xml:space="preserve"> </w:t>
            </w:r>
            <w:r w:rsidRPr="00FC6B8A">
              <w:rPr>
                <w:i/>
                <w:iCs/>
                <w:color w:val="000000"/>
                <w:sz w:val="18"/>
                <w:szCs w:val="18"/>
                <w:lang w:val="en-US" w:eastAsia="en-US"/>
              </w:rPr>
              <w:t>Wyman</w:t>
            </w:r>
            <w:r w:rsidRPr="00FC6B8A">
              <w:rPr>
                <w:color w:val="000000"/>
                <w:sz w:val="18"/>
                <w:szCs w:val="18"/>
                <w:lang w:val="en-US" w:eastAsia="en-US"/>
              </w:rPr>
              <w:t xml:space="preserve"> y </w:t>
            </w:r>
            <w:proofErr w:type="spellStart"/>
            <w:r w:rsidRPr="00FC6B8A">
              <w:rPr>
                <w:color w:val="000000"/>
                <w:sz w:val="18"/>
                <w:szCs w:val="18"/>
                <w:lang w:val="en-US" w:eastAsia="en-US"/>
              </w:rPr>
              <w:t>otros</w:t>
            </w:r>
            <w:proofErr w:type="spellEnd"/>
            <w:r w:rsidRPr="00FC6B8A">
              <w:rPr>
                <w:color w:val="000000"/>
                <w:sz w:val="18"/>
                <w:szCs w:val="18"/>
                <w:vertAlign w:val="superscript"/>
                <w:lang w:val="en-US" w:eastAsia="en-US"/>
              </w:rPr>
              <w:t>(21)</w:t>
            </w:r>
          </w:p>
        </w:tc>
        <w:tc>
          <w:tcPr>
            <w:tcW w:w="6469" w:type="dxa"/>
            <w:tcBorders>
              <w:top w:val="single" w:sz="2" w:space="0" w:color="auto"/>
              <w:left w:val="single" w:sz="4" w:space="0" w:color="auto"/>
              <w:bottom w:val="single" w:sz="2" w:space="0" w:color="auto"/>
              <w:right w:val="single" w:sz="4" w:space="0" w:color="auto"/>
            </w:tcBorders>
            <w:vAlign w:val="center"/>
          </w:tcPr>
          <w:p w14:paraId="36E9AD1F" w14:textId="77777777" w:rsidR="00FC6B8A" w:rsidRPr="00FC6B8A" w:rsidRDefault="00FC6B8A" w:rsidP="00FC6B8A">
            <w:pPr>
              <w:spacing w:line="360" w:lineRule="auto"/>
              <w:rPr>
                <w:color w:val="000000"/>
                <w:sz w:val="18"/>
                <w:szCs w:val="18"/>
                <w:lang w:val="es-ES" w:eastAsia="en-US"/>
              </w:rPr>
            </w:pPr>
            <w:r w:rsidRPr="00FC6B8A">
              <w:rPr>
                <w:color w:val="000000"/>
                <w:sz w:val="18"/>
                <w:szCs w:val="18"/>
                <w:lang w:val="es-ES" w:eastAsia="en-US"/>
              </w:rPr>
              <w:t xml:space="preserve">Determinar si el programa </w:t>
            </w:r>
            <w:proofErr w:type="spellStart"/>
            <w:r w:rsidRPr="00FC6B8A">
              <w:rPr>
                <w:i/>
                <w:iCs/>
                <w:color w:val="000000"/>
                <w:sz w:val="18"/>
                <w:szCs w:val="18"/>
                <w:lang w:val="es-ES" w:eastAsia="en-US"/>
              </w:rPr>
              <w:t>Wingman-Connect</w:t>
            </w:r>
            <w:proofErr w:type="spellEnd"/>
            <w:r w:rsidRPr="00FC6B8A">
              <w:rPr>
                <w:color w:val="000000"/>
                <w:sz w:val="18"/>
                <w:szCs w:val="18"/>
                <w:lang w:val="es-ES" w:eastAsia="en-US"/>
              </w:rPr>
              <w:t xml:space="preserve"> para los aviadores en formación reduce la ideación suicida, la depresión y los problemas laborales en comparación con un programa de gestión del estrés </w:t>
            </w:r>
          </w:p>
        </w:tc>
      </w:tr>
      <w:tr w:rsidR="00FC6B8A" w:rsidRPr="00FC6B8A" w14:paraId="2AF7DF9D" w14:textId="77777777" w:rsidTr="00683C67">
        <w:trPr>
          <w:trHeight w:val="560"/>
          <w:jc w:val="center"/>
        </w:trPr>
        <w:tc>
          <w:tcPr>
            <w:tcW w:w="2457" w:type="dxa"/>
            <w:tcBorders>
              <w:top w:val="single" w:sz="2" w:space="0" w:color="auto"/>
              <w:left w:val="single" w:sz="4" w:space="0" w:color="auto"/>
              <w:bottom w:val="single" w:sz="2" w:space="0" w:color="auto"/>
              <w:right w:val="single" w:sz="4" w:space="0" w:color="auto"/>
            </w:tcBorders>
            <w:shd w:val="clear" w:color="auto" w:fill="auto"/>
            <w:vAlign w:val="center"/>
          </w:tcPr>
          <w:p w14:paraId="3C724665" w14:textId="77777777" w:rsidR="00FC6B8A" w:rsidRPr="00FC6B8A" w:rsidRDefault="00FC6B8A" w:rsidP="00FC6B8A">
            <w:pPr>
              <w:spacing w:line="360" w:lineRule="auto"/>
              <w:rPr>
                <w:color w:val="000000"/>
                <w:sz w:val="18"/>
                <w:szCs w:val="18"/>
                <w:lang w:val="en-US" w:eastAsia="en-US"/>
              </w:rPr>
            </w:pPr>
            <w:r w:rsidRPr="00FC6B8A">
              <w:rPr>
                <w:i/>
                <w:iCs/>
                <w:color w:val="000000"/>
                <w:sz w:val="18"/>
                <w:szCs w:val="18"/>
                <w:lang w:val="en-US" w:eastAsia="en-US"/>
              </w:rPr>
              <w:t>Youssef</w:t>
            </w:r>
            <w:r w:rsidRPr="00FC6B8A">
              <w:rPr>
                <w:color w:val="000000"/>
                <w:sz w:val="18"/>
                <w:szCs w:val="18"/>
                <w:lang w:val="en-US" w:eastAsia="en-US"/>
              </w:rPr>
              <w:t xml:space="preserve"> y </w:t>
            </w:r>
            <w:proofErr w:type="spellStart"/>
            <w:r w:rsidRPr="00FC6B8A">
              <w:rPr>
                <w:color w:val="000000"/>
                <w:sz w:val="18"/>
                <w:szCs w:val="18"/>
                <w:lang w:val="en-US" w:eastAsia="en-US"/>
              </w:rPr>
              <w:t>otros</w:t>
            </w:r>
            <w:proofErr w:type="spellEnd"/>
            <w:r w:rsidRPr="00FC6B8A">
              <w:rPr>
                <w:color w:val="000000"/>
                <w:sz w:val="18"/>
                <w:szCs w:val="18"/>
                <w:vertAlign w:val="superscript"/>
                <w:lang w:val="en-US" w:eastAsia="en-US"/>
              </w:rPr>
              <w:t>(33)</w:t>
            </w:r>
          </w:p>
        </w:tc>
        <w:tc>
          <w:tcPr>
            <w:tcW w:w="6469" w:type="dxa"/>
            <w:tcBorders>
              <w:top w:val="single" w:sz="2" w:space="0" w:color="auto"/>
              <w:left w:val="single" w:sz="4" w:space="0" w:color="auto"/>
              <w:bottom w:val="single" w:sz="2" w:space="0" w:color="auto"/>
              <w:right w:val="single" w:sz="4" w:space="0" w:color="auto"/>
            </w:tcBorders>
            <w:vAlign w:val="center"/>
          </w:tcPr>
          <w:p w14:paraId="070376F9" w14:textId="77777777" w:rsidR="00FC6B8A" w:rsidRPr="00FC6B8A" w:rsidRDefault="00FC6B8A" w:rsidP="00FC6B8A">
            <w:pPr>
              <w:spacing w:line="360" w:lineRule="auto"/>
              <w:rPr>
                <w:color w:val="000000"/>
                <w:sz w:val="18"/>
                <w:szCs w:val="18"/>
                <w:lang w:val="es-ES" w:eastAsia="en-US"/>
              </w:rPr>
            </w:pPr>
            <w:r w:rsidRPr="00FC6B8A">
              <w:rPr>
                <w:color w:val="000000"/>
                <w:sz w:val="18"/>
                <w:szCs w:val="18"/>
                <w:lang w:val="es-ES" w:eastAsia="en-US"/>
              </w:rPr>
              <w:t>Analizar el efecto de la exposición al rol de resiliencia tanto en los síntomas depresivos como en la ideación suicida</w:t>
            </w:r>
          </w:p>
        </w:tc>
      </w:tr>
    </w:tbl>
    <w:p w14:paraId="024A4382" w14:textId="77777777" w:rsidR="00FC6B8A" w:rsidRPr="00FC6B8A" w:rsidRDefault="00FC6B8A" w:rsidP="00FC6B8A">
      <w:pPr>
        <w:spacing w:line="360" w:lineRule="auto"/>
        <w:jc w:val="center"/>
        <w:rPr>
          <w:rFonts w:eastAsia="Calibri"/>
          <w:color w:val="000000"/>
          <w:sz w:val="16"/>
          <w:szCs w:val="16"/>
          <w:lang w:val="es-ES" w:eastAsia="en-US"/>
        </w:rPr>
      </w:pPr>
      <w:r w:rsidRPr="00FC6B8A">
        <w:rPr>
          <w:rFonts w:eastAsia="Calibri"/>
          <w:color w:val="000000"/>
          <w:sz w:val="16"/>
          <w:szCs w:val="16"/>
          <w:lang w:val="es-ES" w:eastAsia="en-US"/>
        </w:rPr>
        <w:t>IE - Inteligencia emocional.</w:t>
      </w:r>
    </w:p>
    <w:p w14:paraId="760C91EA" w14:textId="77777777" w:rsidR="00FC6B8A" w:rsidRPr="00FC6B8A" w:rsidRDefault="00FC6B8A" w:rsidP="00FC6B8A">
      <w:pPr>
        <w:spacing w:line="360" w:lineRule="auto"/>
        <w:jc w:val="both"/>
        <w:rPr>
          <w:rFonts w:eastAsia="Calibri"/>
          <w:bCs/>
          <w:color w:val="000000"/>
          <w:lang w:val="es-ES" w:eastAsia="en-US"/>
        </w:rPr>
      </w:pPr>
    </w:p>
    <w:p w14:paraId="5B46A6FC" w14:textId="77777777" w:rsidR="00FC6B8A" w:rsidRPr="00FC6B8A" w:rsidRDefault="00FC6B8A" w:rsidP="00FC6B8A">
      <w:pPr>
        <w:spacing w:line="360" w:lineRule="auto"/>
        <w:jc w:val="both"/>
        <w:rPr>
          <w:rFonts w:eastAsia="Calibri"/>
          <w:bCs/>
          <w:color w:val="000000"/>
          <w:lang w:val="es-ES" w:eastAsia="en-US"/>
        </w:rPr>
      </w:pPr>
      <w:r w:rsidRPr="00FC6B8A">
        <w:rPr>
          <w:rFonts w:eastAsia="Calibri"/>
          <w:bCs/>
          <w:color w:val="000000"/>
          <w:lang w:val="es-ES" w:eastAsia="en-US"/>
        </w:rPr>
        <w:t xml:space="preserve">En cuanto a los resultados de los estudios seleccionados, como se muestra en la tabla 3, se presentan los resultados para el análisis de la relación entre la </w:t>
      </w:r>
      <w:proofErr w:type="spellStart"/>
      <w:r w:rsidRPr="00FC6B8A">
        <w:rPr>
          <w:rFonts w:eastAsia="Calibri"/>
          <w:bCs/>
          <w:color w:val="000000"/>
          <w:lang w:val="es-ES" w:eastAsia="en-US"/>
        </w:rPr>
        <w:t>resiliencia</w:t>
      </w:r>
      <w:proofErr w:type="spellEnd"/>
      <w:r w:rsidRPr="00FC6B8A">
        <w:rPr>
          <w:rFonts w:eastAsia="Calibri"/>
          <w:bCs/>
          <w:color w:val="000000"/>
          <w:lang w:val="es-ES" w:eastAsia="en-US"/>
        </w:rPr>
        <w:t xml:space="preserve"> o IE y personal militar. Para extraer la información, los trabajos se codificaron siguiendo el siguiente proceso: </w:t>
      </w:r>
    </w:p>
    <w:p w14:paraId="4080EE62" w14:textId="77777777" w:rsidR="00FC6B8A" w:rsidRPr="00FC6B8A" w:rsidRDefault="00FC6B8A" w:rsidP="00FC6B8A">
      <w:pPr>
        <w:spacing w:line="360" w:lineRule="auto"/>
        <w:jc w:val="both"/>
        <w:rPr>
          <w:rFonts w:eastAsia="Calibri"/>
          <w:bCs/>
          <w:color w:val="000000"/>
          <w:lang w:val="es-ES" w:eastAsia="en-US"/>
        </w:rPr>
      </w:pPr>
    </w:p>
    <w:p w14:paraId="2D460177" w14:textId="77777777" w:rsidR="00FC6B8A" w:rsidRPr="00FC6B8A" w:rsidRDefault="00FC6B8A" w:rsidP="00FC6B8A">
      <w:pPr>
        <w:spacing w:line="360" w:lineRule="auto"/>
        <w:ind w:left="708"/>
        <w:jc w:val="both"/>
        <w:rPr>
          <w:rFonts w:eastAsia="Calibri"/>
          <w:bCs/>
          <w:color w:val="000000"/>
          <w:lang w:val="es-ES" w:eastAsia="en-US"/>
        </w:rPr>
      </w:pPr>
      <w:r w:rsidRPr="00FC6B8A">
        <w:rPr>
          <w:rFonts w:eastAsia="Calibri"/>
          <w:bCs/>
          <w:color w:val="000000"/>
          <w:lang w:val="es-ES" w:eastAsia="en-US"/>
        </w:rPr>
        <w:t>(1) autores y año de publicación</w:t>
      </w:r>
    </w:p>
    <w:p w14:paraId="71B3003A" w14:textId="77777777" w:rsidR="00FC6B8A" w:rsidRPr="00FC6B8A" w:rsidRDefault="00FC6B8A" w:rsidP="00FC6B8A">
      <w:pPr>
        <w:spacing w:line="360" w:lineRule="auto"/>
        <w:ind w:left="708"/>
        <w:jc w:val="both"/>
        <w:rPr>
          <w:rFonts w:eastAsia="Calibri"/>
          <w:bCs/>
          <w:color w:val="000000"/>
          <w:lang w:val="es-ES" w:eastAsia="en-US"/>
        </w:rPr>
      </w:pPr>
      <w:r w:rsidRPr="00FC6B8A">
        <w:rPr>
          <w:rFonts w:eastAsia="Calibri"/>
          <w:bCs/>
          <w:color w:val="000000"/>
          <w:lang w:val="es-ES" w:eastAsia="en-US"/>
        </w:rPr>
        <w:t>(2) lugar</w:t>
      </w:r>
    </w:p>
    <w:p w14:paraId="7B1CB4A4" w14:textId="77777777" w:rsidR="00FC6B8A" w:rsidRPr="00FC6B8A" w:rsidRDefault="00FC6B8A" w:rsidP="00FC6B8A">
      <w:pPr>
        <w:spacing w:line="360" w:lineRule="auto"/>
        <w:ind w:left="708"/>
        <w:jc w:val="both"/>
        <w:rPr>
          <w:rFonts w:eastAsia="Calibri"/>
          <w:bCs/>
          <w:color w:val="000000"/>
          <w:lang w:val="es-ES" w:eastAsia="en-US"/>
        </w:rPr>
      </w:pPr>
      <w:r w:rsidRPr="00FC6B8A">
        <w:rPr>
          <w:rFonts w:eastAsia="Calibri"/>
          <w:bCs/>
          <w:color w:val="000000"/>
          <w:lang w:val="es-ES" w:eastAsia="en-US"/>
        </w:rPr>
        <w:t>(3) variable</w:t>
      </w:r>
    </w:p>
    <w:p w14:paraId="174AF649" w14:textId="77777777" w:rsidR="00FC6B8A" w:rsidRPr="00FC6B8A" w:rsidRDefault="00FC6B8A" w:rsidP="00FC6B8A">
      <w:pPr>
        <w:spacing w:line="360" w:lineRule="auto"/>
        <w:ind w:left="708"/>
        <w:jc w:val="both"/>
        <w:rPr>
          <w:rFonts w:eastAsia="Calibri"/>
          <w:bCs/>
          <w:color w:val="000000"/>
          <w:lang w:val="es-ES" w:eastAsia="en-US"/>
        </w:rPr>
      </w:pPr>
      <w:r w:rsidRPr="00FC6B8A">
        <w:rPr>
          <w:rFonts w:eastAsia="Calibri"/>
          <w:bCs/>
          <w:color w:val="000000"/>
          <w:lang w:val="es-ES" w:eastAsia="en-US"/>
        </w:rPr>
        <w:t>(4) muestra</w:t>
      </w:r>
    </w:p>
    <w:p w14:paraId="31D707FE" w14:textId="77777777" w:rsidR="00FC6B8A" w:rsidRPr="00FC6B8A" w:rsidRDefault="00FC6B8A" w:rsidP="00FC6B8A">
      <w:pPr>
        <w:spacing w:line="360" w:lineRule="auto"/>
        <w:ind w:left="708"/>
        <w:jc w:val="both"/>
        <w:rPr>
          <w:rFonts w:eastAsia="Calibri"/>
          <w:bCs/>
          <w:color w:val="000000"/>
          <w:lang w:val="es-ES" w:eastAsia="en-US"/>
        </w:rPr>
      </w:pPr>
      <w:r w:rsidRPr="00FC6B8A">
        <w:rPr>
          <w:rFonts w:eastAsia="Calibri"/>
          <w:bCs/>
          <w:color w:val="000000"/>
          <w:lang w:val="es-ES" w:eastAsia="en-US"/>
        </w:rPr>
        <w:t>(5) resultados principales</w:t>
      </w:r>
    </w:p>
    <w:p w14:paraId="215A5AF7" w14:textId="77777777" w:rsidR="00FC6B8A" w:rsidRPr="00FC6B8A" w:rsidRDefault="00FC6B8A" w:rsidP="00FC6B8A">
      <w:pPr>
        <w:spacing w:line="360" w:lineRule="auto"/>
        <w:jc w:val="both"/>
        <w:rPr>
          <w:rFonts w:eastAsia="Calibri"/>
          <w:bCs/>
          <w:color w:val="000000"/>
          <w:lang w:val="es-ES" w:eastAsia="en-US"/>
        </w:rPr>
      </w:pPr>
    </w:p>
    <w:p w14:paraId="22607858" w14:textId="6107164A" w:rsidR="00FC6B8A" w:rsidRPr="00FC6B8A" w:rsidRDefault="00FC6B8A" w:rsidP="00FC6B8A">
      <w:pPr>
        <w:spacing w:line="360" w:lineRule="auto"/>
        <w:jc w:val="both"/>
        <w:rPr>
          <w:rFonts w:eastAsia="Calibri"/>
          <w:bCs/>
          <w:color w:val="000000"/>
          <w:lang w:val="es-ES" w:eastAsia="en-US"/>
        </w:rPr>
      </w:pPr>
      <w:r w:rsidRPr="00FC6B8A">
        <w:rPr>
          <w:rFonts w:eastAsia="Calibri"/>
          <w:bCs/>
          <w:color w:val="000000"/>
          <w:lang w:val="es-ES" w:eastAsia="en-US"/>
        </w:rPr>
        <w:t xml:space="preserve">En cuanto al lugar de publicación, fue en EE. UU. </w:t>
      </w:r>
      <w:proofErr w:type="gramStart"/>
      <w:r w:rsidRPr="00FC6B8A">
        <w:rPr>
          <w:rFonts w:eastAsia="Calibri"/>
          <w:bCs/>
          <w:color w:val="000000"/>
          <w:lang w:val="es-ES" w:eastAsia="en-US"/>
        </w:rPr>
        <w:t>donde</w:t>
      </w:r>
      <w:proofErr w:type="gramEnd"/>
      <w:r w:rsidRPr="00FC6B8A">
        <w:rPr>
          <w:rFonts w:eastAsia="Calibri"/>
          <w:bCs/>
          <w:color w:val="000000"/>
          <w:lang w:val="es-ES" w:eastAsia="en-US"/>
        </w:rPr>
        <w:t xml:space="preserve"> se realizó un mayor número de estudios, n=</w:t>
      </w:r>
      <w:r w:rsidR="00C63C1F">
        <w:rPr>
          <w:rFonts w:eastAsia="Calibri"/>
          <w:bCs/>
          <w:color w:val="000000"/>
          <w:lang w:val="es-ES" w:eastAsia="en-US"/>
        </w:rPr>
        <w:t> </w:t>
      </w:r>
      <w:r w:rsidRPr="00FC6B8A">
        <w:rPr>
          <w:rFonts w:eastAsia="Calibri"/>
          <w:bCs/>
          <w:color w:val="000000"/>
          <w:lang w:val="es-ES" w:eastAsia="en-US"/>
        </w:rPr>
        <w:t>3,</w:t>
      </w:r>
      <w:r w:rsidRPr="00FC6B8A">
        <w:rPr>
          <w:rFonts w:eastAsia="Calibri"/>
          <w:bCs/>
          <w:color w:val="000000"/>
          <w:vertAlign w:val="superscript"/>
          <w:lang w:val="es-ES" w:eastAsia="en-US"/>
        </w:rPr>
        <w:t>(1,21,32)</w:t>
      </w:r>
      <w:r w:rsidRPr="00FC6B8A">
        <w:rPr>
          <w:rFonts w:eastAsia="Calibri"/>
          <w:bCs/>
          <w:color w:val="000000"/>
          <w:lang w:val="es-ES" w:eastAsia="en-US"/>
        </w:rPr>
        <w:t xml:space="preserve"> seguido de Colombia</w:t>
      </w:r>
      <w:r w:rsidRPr="00FC6B8A">
        <w:rPr>
          <w:rFonts w:eastAsia="Calibri"/>
          <w:bCs/>
          <w:color w:val="000000"/>
          <w:vertAlign w:val="superscript"/>
          <w:lang w:val="es-ES" w:eastAsia="en-US"/>
        </w:rPr>
        <w:t>(17)</w:t>
      </w:r>
      <w:r w:rsidRPr="00FC6B8A">
        <w:rPr>
          <w:rFonts w:eastAsia="Calibri"/>
          <w:bCs/>
          <w:color w:val="000000"/>
          <w:lang w:val="es-ES" w:eastAsia="en-US"/>
        </w:rPr>
        <w:t xml:space="preserve"> y Suiza,</w:t>
      </w:r>
      <w:r w:rsidRPr="00FC6B8A">
        <w:rPr>
          <w:rFonts w:eastAsia="Calibri"/>
          <w:bCs/>
          <w:color w:val="000000"/>
          <w:vertAlign w:val="superscript"/>
          <w:lang w:val="es-ES" w:eastAsia="en-US"/>
        </w:rPr>
        <w:t>(33)</w:t>
      </w:r>
      <w:r w:rsidRPr="00FC6B8A">
        <w:rPr>
          <w:rFonts w:eastAsia="Calibri"/>
          <w:bCs/>
          <w:color w:val="000000"/>
          <w:lang w:val="es-ES" w:eastAsia="en-US"/>
        </w:rPr>
        <w:t xml:space="preserve"> con n= 1, respectivamente. En cuanto al número de participantes, la muestra osciló entre n= 89 soldados y n= 1 475</w:t>
      </w:r>
      <w:proofErr w:type="gramStart"/>
      <w:r w:rsidRPr="00FC6B8A">
        <w:rPr>
          <w:rFonts w:eastAsia="Calibri"/>
          <w:bCs/>
          <w:color w:val="000000"/>
          <w:lang w:val="es-ES" w:eastAsia="en-US"/>
        </w:rPr>
        <w:t>.</w:t>
      </w:r>
      <w:r w:rsidRPr="00FC6B8A">
        <w:rPr>
          <w:rFonts w:eastAsia="Calibri"/>
          <w:bCs/>
          <w:color w:val="000000"/>
          <w:vertAlign w:val="superscript"/>
          <w:lang w:val="es-ES" w:eastAsia="en-US"/>
        </w:rPr>
        <w:t>(</w:t>
      </w:r>
      <w:proofErr w:type="gramEnd"/>
      <w:r w:rsidRPr="00FC6B8A">
        <w:rPr>
          <w:rFonts w:eastAsia="Calibri"/>
          <w:bCs/>
          <w:color w:val="000000"/>
          <w:vertAlign w:val="superscript"/>
          <w:lang w:val="es-ES" w:eastAsia="en-US"/>
        </w:rPr>
        <w:t>1,21)</w:t>
      </w:r>
      <w:r w:rsidRPr="00FC6B8A">
        <w:rPr>
          <w:rFonts w:eastAsia="Calibri"/>
          <w:bCs/>
          <w:color w:val="000000"/>
          <w:lang w:val="es-ES" w:eastAsia="en-US"/>
        </w:rPr>
        <w:t xml:space="preserve"> El estudio de </w:t>
      </w:r>
      <w:r w:rsidRPr="00FC6B8A">
        <w:rPr>
          <w:rFonts w:eastAsia="Calibri"/>
          <w:bCs/>
          <w:i/>
          <w:iCs/>
          <w:color w:val="000000"/>
          <w:lang w:val="es-ES" w:eastAsia="en-US"/>
        </w:rPr>
        <w:t>Meyer</w:t>
      </w:r>
      <w:r w:rsidRPr="00FC6B8A">
        <w:rPr>
          <w:rFonts w:eastAsia="Calibri"/>
          <w:bCs/>
          <w:color w:val="000000"/>
          <w:vertAlign w:val="superscript"/>
          <w:lang w:val="es-ES" w:eastAsia="en-US"/>
        </w:rPr>
        <w:t>(32)</w:t>
      </w:r>
      <w:r w:rsidRPr="00FC6B8A">
        <w:rPr>
          <w:rFonts w:eastAsia="Calibri"/>
          <w:bCs/>
          <w:color w:val="000000"/>
          <w:lang w:val="es-ES" w:eastAsia="en-US"/>
        </w:rPr>
        <w:t xml:space="preserve"> expone una gran muestra de participantes, pero solo indica que eran voluntarios y que estaba compuesta desde el </w:t>
      </w:r>
      <w:r w:rsidRPr="00FC6B8A">
        <w:rPr>
          <w:rFonts w:eastAsia="Calibri"/>
          <w:bCs/>
          <w:color w:val="000000"/>
          <w:lang w:val="es-ES" w:eastAsia="en-US"/>
        </w:rPr>
        <w:lastRenderedPageBreak/>
        <w:t>rango de soldado raso hasta el de teniente coronel, en cambio, el número exacto no se refleja en su estudio.</w:t>
      </w:r>
    </w:p>
    <w:p w14:paraId="69F58DCD" w14:textId="77777777" w:rsidR="00FC6B8A" w:rsidRPr="00FC6B8A" w:rsidRDefault="00FC6B8A" w:rsidP="00FC6B8A">
      <w:pPr>
        <w:spacing w:line="360" w:lineRule="auto"/>
        <w:jc w:val="both"/>
        <w:rPr>
          <w:rFonts w:eastAsia="Calibri"/>
          <w:color w:val="000000"/>
          <w:lang w:val="es-ES" w:eastAsia="en-US"/>
        </w:rPr>
      </w:pPr>
      <w:r w:rsidRPr="00FC6B8A">
        <w:rPr>
          <w:rFonts w:eastAsia="Calibri"/>
          <w:color w:val="000000"/>
          <w:lang w:val="es-ES" w:eastAsia="en-US"/>
        </w:rPr>
        <w:t>Otros autores,</w:t>
      </w:r>
      <w:r w:rsidRPr="00FC6B8A">
        <w:rPr>
          <w:rFonts w:eastAsia="Calibri"/>
          <w:color w:val="000000"/>
          <w:vertAlign w:val="superscript"/>
          <w:lang w:val="es-ES" w:eastAsia="en-US"/>
        </w:rPr>
        <w:t>(14)</w:t>
      </w:r>
      <w:r w:rsidRPr="00FC6B8A">
        <w:rPr>
          <w:rFonts w:eastAsia="Calibri"/>
          <w:color w:val="000000"/>
          <w:lang w:val="es-ES" w:eastAsia="en-US"/>
        </w:rPr>
        <w:t xml:space="preserve"> informan que un total de 196 militares de más de 18 años participaron en su investigación mientras que en trabajo de </w:t>
      </w:r>
      <w:proofErr w:type="spellStart"/>
      <w:r w:rsidRPr="00FC6B8A">
        <w:rPr>
          <w:rFonts w:eastAsia="Calibri"/>
          <w:i/>
          <w:iCs/>
          <w:color w:val="000000"/>
          <w:lang w:val="es-ES" w:eastAsia="en-US"/>
        </w:rPr>
        <w:t>Youssef</w:t>
      </w:r>
      <w:proofErr w:type="spellEnd"/>
      <w:r w:rsidRPr="00FC6B8A">
        <w:rPr>
          <w:rFonts w:eastAsia="Calibri"/>
          <w:color w:val="000000"/>
          <w:lang w:val="es-ES" w:eastAsia="en-US"/>
        </w:rPr>
        <w:t xml:space="preserve"> y otros</w:t>
      </w:r>
      <w:r w:rsidRPr="00FC6B8A">
        <w:rPr>
          <w:rFonts w:eastAsia="Calibri"/>
          <w:color w:val="000000"/>
          <w:vertAlign w:val="superscript"/>
          <w:lang w:val="es-ES" w:eastAsia="en-US"/>
        </w:rPr>
        <w:t>(33)</w:t>
      </w:r>
      <w:r w:rsidRPr="00FC6B8A">
        <w:rPr>
          <w:rFonts w:eastAsia="Calibri"/>
          <w:color w:val="000000"/>
          <w:lang w:val="es-ES" w:eastAsia="en-US"/>
        </w:rPr>
        <w:t xml:space="preserve"> fue de n= 161 cadetes (M</w:t>
      </w:r>
      <w:r w:rsidRPr="00FC6B8A">
        <w:rPr>
          <w:rFonts w:eastAsia="Calibri"/>
          <w:color w:val="000000"/>
          <w:vertAlign w:val="subscript"/>
          <w:lang w:val="es-ES" w:eastAsia="en-US"/>
        </w:rPr>
        <w:t>edad</w:t>
      </w:r>
      <w:r w:rsidRPr="00FC6B8A">
        <w:rPr>
          <w:rFonts w:eastAsia="Calibri"/>
          <w:color w:val="000000"/>
          <w:lang w:val="es-ES" w:eastAsia="en-US"/>
        </w:rPr>
        <w:t xml:space="preserve">= 21 años) de las fuerzas armadas suizas. En el caso de </w:t>
      </w:r>
      <w:proofErr w:type="spellStart"/>
      <w:r w:rsidRPr="00FC6B8A">
        <w:rPr>
          <w:rFonts w:eastAsia="Calibri"/>
          <w:i/>
          <w:iCs/>
          <w:color w:val="000000"/>
          <w:lang w:val="es-ES" w:eastAsia="en-US"/>
        </w:rPr>
        <w:t>Jha</w:t>
      </w:r>
      <w:proofErr w:type="spellEnd"/>
      <w:r w:rsidRPr="00FC6B8A">
        <w:rPr>
          <w:rFonts w:eastAsia="Calibri"/>
          <w:color w:val="000000"/>
          <w:lang w:val="es-ES" w:eastAsia="en-US"/>
        </w:rPr>
        <w:t xml:space="preserve"> y otros</w:t>
      </w:r>
      <w:proofErr w:type="gramStart"/>
      <w:r w:rsidRPr="00FC6B8A">
        <w:rPr>
          <w:rFonts w:eastAsia="Calibri"/>
          <w:color w:val="000000"/>
          <w:lang w:val="es-ES" w:eastAsia="en-US"/>
        </w:rPr>
        <w:t>,</w:t>
      </w:r>
      <w:r w:rsidRPr="00FC6B8A">
        <w:rPr>
          <w:rFonts w:eastAsia="Calibri"/>
          <w:color w:val="000000"/>
          <w:vertAlign w:val="superscript"/>
          <w:lang w:val="es-ES" w:eastAsia="en-US"/>
        </w:rPr>
        <w:t>(</w:t>
      </w:r>
      <w:proofErr w:type="gramEnd"/>
      <w:r w:rsidRPr="00FC6B8A">
        <w:rPr>
          <w:rFonts w:eastAsia="Calibri"/>
          <w:color w:val="000000"/>
          <w:vertAlign w:val="superscript"/>
          <w:lang w:val="es-ES" w:eastAsia="en-US"/>
        </w:rPr>
        <w:t>1)</w:t>
      </w:r>
      <w:r w:rsidRPr="00FC6B8A">
        <w:rPr>
          <w:rFonts w:eastAsia="Calibri"/>
          <w:color w:val="000000"/>
          <w:lang w:val="es-ES" w:eastAsia="en-US"/>
        </w:rPr>
        <w:t xml:space="preserve"> de n= 89 soldados (M</w:t>
      </w:r>
      <w:r w:rsidRPr="00FC6B8A">
        <w:rPr>
          <w:rFonts w:eastAsia="Calibri"/>
          <w:color w:val="000000"/>
          <w:vertAlign w:val="subscript"/>
          <w:lang w:val="es-ES" w:eastAsia="en-US"/>
        </w:rPr>
        <w:t>edad</w:t>
      </w:r>
      <w:r w:rsidRPr="00FC6B8A">
        <w:rPr>
          <w:rFonts w:eastAsia="Calibri"/>
          <w:color w:val="000000"/>
          <w:lang w:val="es-ES" w:eastAsia="en-US"/>
        </w:rPr>
        <w:t>= 23,57 años).</w:t>
      </w:r>
      <w:r w:rsidRPr="00FC6B8A">
        <w:rPr>
          <w:rFonts w:eastAsia="Calibri"/>
          <w:color w:val="000000"/>
          <w:vertAlign w:val="superscript"/>
          <w:lang w:val="es-ES" w:eastAsia="en-US"/>
        </w:rPr>
        <w:t xml:space="preserve"> </w:t>
      </w:r>
    </w:p>
    <w:p w14:paraId="0C4DD668" w14:textId="77777777" w:rsidR="00FC6B8A" w:rsidRPr="00FC6B8A" w:rsidRDefault="00FC6B8A" w:rsidP="00FC6B8A">
      <w:pPr>
        <w:spacing w:line="360" w:lineRule="auto"/>
        <w:jc w:val="both"/>
        <w:rPr>
          <w:rFonts w:eastAsia="Calibri"/>
          <w:color w:val="000000"/>
          <w:lang w:val="es-ES" w:eastAsia="en-US"/>
        </w:rPr>
      </w:pPr>
      <w:r w:rsidRPr="00FC6B8A">
        <w:rPr>
          <w:rFonts w:eastAsia="Calibri"/>
          <w:color w:val="000000"/>
          <w:lang w:val="es-ES" w:eastAsia="en-US"/>
        </w:rPr>
        <w:t>En relación con el año de publicación, un estudio se realizó en 2013</w:t>
      </w:r>
      <w:proofErr w:type="gramStart"/>
      <w:r w:rsidRPr="00FC6B8A">
        <w:rPr>
          <w:rFonts w:eastAsia="Calibri"/>
          <w:color w:val="000000"/>
          <w:lang w:val="es-ES" w:eastAsia="en-US"/>
        </w:rPr>
        <w:t>,</w:t>
      </w:r>
      <w:r w:rsidRPr="00FC6B8A">
        <w:rPr>
          <w:rFonts w:eastAsia="Calibri"/>
          <w:color w:val="000000"/>
          <w:vertAlign w:val="superscript"/>
          <w:lang w:val="es-ES" w:eastAsia="en-US"/>
        </w:rPr>
        <w:t>(</w:t>
      </w:r>
      <w:proofErr w:type="gramEnd"/>
      <w:r w:rsidRPr="00FC6B8A">
        <w:rPr>
          <w:rFonts w:eastAsia="Calibri"/>
          <w:color w:val="000000"/>
          <w:vertAlign w:val="superscript"/>
          <w:lang w:val="es-ES" w:eastAsia="en-US"/>
        </w:rPr>
        <w:t>32)</w:t>
      </w:r>
      <w:r w:rsidRPr="00FC6B8A">
        <w:rPr>
          <w:rFonts w:eastAsia="Calibri"/>
          <w:color w:val="000000"/>
          <w:lang w:val="es-ES" w:eastAsia="en-US"/>
        </w:rPr>
        <w:t xml:space="preserve"> 3 en 2020</w:t>
      </w:r>
      <w:r w:rsidRPr="00FC6B8A">
        <w:rPr>
          <w:rFonts w:eastAsia="Calibri"/>
          <w:color w:val="000000"/>
          <w:vertAlign w:val="superscript"/>
          <w:lang w:val="es-ES" w:eastAsia="en-US"/>
        </w:rPr>
        <w:t>(1,14,21)</w:t>
      </w:r>
      <w:r w:rsidRPr="00FC6B8A">
        <w:rPr>
          <w:rFonts w:eastAsia="Calibri"/>
          <w:color w:val="000000"/>
          <w:lang w:val="es-ES" w:eastAsia="en-US"/>
        </w:rPr>
        <w:t xml:space="preserve"> y 1 en 2022.</w:t>
      </w:r>
      <w:r w:rsidRPr="00FC6B8A">
        <w:rPr>
          <w:rFonts w:eastAsia="Calibri"/>
          <w:color w:val="000000"/>
          <w:vertAlign w:val="superscript"/>
          <w:lang w:val="es-ES" w:eastAsia="en-US"/>
        </w:rPr>
        <w:t xml:space="preserve">(33) </w:t>
      </w:r>
      <w:r w:rsidRPr="00FC6B8A">
        <w:rPr>
          <w:rFonts w:eastAsia="Calibri"/>
          <w:color w:val="000000"/>
          <w:lang w:val="es-ES" w:eastAsia="en-US"/>
        </w:rPr>
        <w:t xml:space="preserve">Esto sugiere que el tema es de gran relevancia en la actualidad. </w:t>
      </w:r>
    </w:p>
    <w:p w14:paraId="2126FA99" w14:textId="77777777" w:rsidR="00FC6B8A" w:rsidRPr="00FC6B8A" w:rsidRDefault="00FC6B8A" w:rsidP="00FC6B8A">
      <w:pPr>
        <w:spacing w:line="360" w:lineRule="auto"/>
        <w:jc w:val="both"/>
        <w:rPr>
          <w:rFonts w:eastAsia="Calibri"/>
          <w:color w:val="000000"/>
          <w:lang w:val="es-ES" w:eastAsia="en-US"/>
        </w:rPr>
      </w:pPr>
      <w:r w:rsidRPr="00FC6B8A">
        <w:rPr>
          <w:rFonts w:eastAsia="Calibri"/>
          <w:color w:val="000000"/>
          <w:lang w:val="es-ES" w:eastAsia="en-US"/>
        </w:rPr>
        <w:t>En cuanto al lugar de realización de los trabajos, 3 se llevaron a cabo en EE. UU. 1, en Colombia y 1 en Suiza</w:t>
      </w:r>
      <w:proofErr w:type="gramStart"/>
      <w:r w:rsidRPr="00FC6B8A">
        <w:rPr>
          <w:rFonts w:eastAsia="Calibri"/>
          <w:color w:val="000000"/>
          <w:lang w:val="es-ES" w:eastAsia="en-US"/>
        </w:rPr>
        <w:t>.</w:t>
      </w:r>
      <w:r w:rsidRPr="00FC6B8A">
        <w:rPr>
          <w:rFonts w:eastAsia="Calibri"/>
          <w:color w:val="000000"/>
          <w:vertAlign w:val="superscript"/>
          <w:lang w:val="es-ES" w:eastAsia="en-US"/>
        </w:rPr>
        <w:t>(</w:t>
      </w:r>
      <w:proofErr w:type="gramEnd"/>
      <w:r w:rsidRPr="00FC6B8A">
        <w:rPr>
          <w:rFonts w:eastAsia="Calibri"/>
          <w:color w:val="000000"/>
          <w:vertAlign w:val="superscript"/>
          <w:lang w:val="es-ES" w:eastAsia="en-US"/>
        </w:rPr>
        <w:t>1,14,21,32,33)</w:t>
      </w:r>
    </w:p>
    <w:p w14:paraId="6F687680" w14:textId="77777777" w:rsidR="00FC6B8A" w:rsidRPr="00FC6B8A" w:rsidRDefault="00FC6B8A" w:rsidP="00FC6B8A">
      <w:pPr>
        <w:spacing w:line="360" w:lineRule="auto"/>
        <w:jc w:val="both"/>
        <w:rPr>
          <w:rFonts w:eastAsia="Calibri"/>
          <w:color w:val="000000"/>
          <w:lang w:val="es-ES" w:eastAsia="en-US"/>
        </w:rPr>
      </w:pPr>
    </w:p>
    <w:p w14:paraId="1597122D" w14:textId="77777777" w:rsidR="00FC6B8A" w:rsidRPr="00FC6B8A" w:rsidRDefault="00FC6B8A" w:rsidP="00FC6B8A">
      <w:pPr>
        <w:spacing w:line="360" w:lineRule="auto"/>
        <w:jc w:val="center"/>
        <w:rPr>
          <w:rFonts w:eastAsia="Calibri"/>
          <w:b/>
          <w:iCs/>
          <w:color w:val="000000"/>
          <w:sz w:val="22"/>
          <w:szCs w:val="22"/>
          <w:lang w:val="es-ES" w:eastAsia="en-US"/>
        </w:rPr>
      </w:pPr>
      <w:r w:rsidRPr="00FC6B8A">
        <w:rPr>
          <w:rFonts w:eastAsia="Calibri"/>
          <w:b/>
          <w:iCs/>
          <w:color w:val="000000"/>
          <w:sz w:val="22"/>
          <w:szCs w:val="22"/>
          <w:lang w:val="es-ES" w:eastAsia="en-US"/>
        </w:rPr>
        <w:t xml:space="preserve">Tabla 3 - </w:t>
      </w:r>
      <w:r w:rsidRPr="00FC6B8A">
        <w:rPr>
          <w:rFonts w:eastAsia="Calibri"/>
          <w:bCs/>
          <w:iCs/>
          <w:color w:val="000000"/>
          <w:sz w:val="22"/>
          <w:szCs w:val="22"/>
          <w:lang w:val="es-ES" w:eastAsia="en-US"/>
        </w:rPr>
        <w:t xml:space="preserve">Conjunto de estudios que abordan la relación entre la </w:t>
      </w:r>
      <w:proofErr w:type="spellStart"/>
      <w:r w:rsidRPr="00FC6B8A">
        <w:rPr>
          <w:rFonts w:eastAsia="Calibri"/>
          <w:bCs/>
          <w:iCs/>
          <w:color w:val="000000"/>
          <w:sz w:val="22"/>
          <w:szCs w:val="22"/>
          <w:lang w:val="es-ES" w:eastAsia="en-US"/>
        </w:rPr>
        <w:t>resiliencia</w:t>
      </w:r>
      <w:proofErr w:type="spellEnd"/>
      <w:r w:rsidRPr="00FC6B8A">
        <w:rPr>
          <w:rFonts w:eastAsia="Calibri"/>
          <w:bCs/>
          <w:iCs/>
          <w:color w:val="000000"/>
          <w:sz w:val="22"/>
          <w:szCs w:val="22"/>
          <w:lang w:val="es-ES" w:eastAsia="en-US"/>
        </w:rPr>
        <w:t xml:space="preserve"> o IE en militares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86"/>
        <w:gridCol w:w="1276"/>
        <w:gridCol w:w="851"/>
        <w:gridCol w:w="5675"/>
      </w:tblGrid>
      <w:tr w:rsidR="00FC6B8A" w:rsidRPr="00FC6B8A" w14:paraId="2454511A" w14:textId="77777777" w:rsidTr="008D1035">
        <w:trPr>
          <w:trHeight w:val="495"/>
          <w:jc w:val="center"/>
        </w:trPr>
        <w:tc>
          <w:tcPr>
            <w:tcW w:w="1555" w:type="dxa"/>
            <w:shd w:val="clear" w:color="auto" w:fill="auto"/>
            <w:vAlign w:val="center"/>
            <w:hideMark/>
          </w:tcPr>
          <w:p w14:paraId="5FA0FD9F" w14:textId="77777777" w:rsidR="00FC6B8A" w:rsidRPr="00FC6B8A" w:rsidRDefault="00FC6B8A" w:rsidP="00FC6B8A">
            <w:pPr>
              <w:spacing w:line="360" w:lineRule="auto"/>
              <w:jc w:val="center"/>
              <w:rPr>
                <w:b/>
                <w:bCs/>
                <w:color w:val="000000"/>
                <w:sz w:val="18"/>
                <w:szCs w:val="18"/>
                <w:lang w:val="es-CU" w:eastAsia="en-US"/>
              </w:rPr>
            </w:pPr>
            <w:r w:rsidRPr="00FC6B8A">
              <w:rPr>
                <w:b/>
                <w:bCs/>
                <w:color w:val="000000"/>
                <w:sz w:val="18"/>
                <w:szCs w:val="18"/>
                <w:lang w:val="es-CU" w:eastAsia="en-US"/>
              </w:rPr>
              <w:t>Autor y año de publicación</w:t>
            </w:r>
          </w:p>
        </w:tc>
        <w:tc>
          <w:tcPr>
            <w:tcW w:w="986" w:type="dxa"/>
            <w:shd w:val="clear" w:color="auto" w:fill="auto"/>
            <w:vAlign w:val="center"/>
            <w:hideMark/>
          </w:tcPr>
          <w:p w14:paraId="3E2E9C39" w14:textId="77777777" w:rsidR="00FC6B8A" w:rsidRPr="00FC6B8A" w:rsidRDefault="00FC6B8A" w:rsidP="00FC6B8A">
            <w:pPr>
              <w:spacing w:line="360" w:lineRule="auto"/>
              <w:jc w:val="center"/>
              <w:rPr>
                <w:b/>
                <w:bCs/>
                <w:color w:val="000000"/>
                <w:sz w:val="18"/>
                <w:szCs w:val="18"/>
                <w:lang w:val="en-US" w:eastAsia="en-US"/>
              </w:rPr>
            </w:pPr>
            <w:r w:rsidRPr="00FC6B8A">
              <w:rPr>
                <w:b/>
                <w:bCs/>
                <w:color w:val="000000"/>
                <w:sz w:val="18"/>
                <w:szCs w:val="18"/>
                <w:lang w:val="en-US" w:eastAsia="en-US"/>
              </w:rPr>
              <w:t>Lugar</w:t>
            </w:r>
          </w:p>
        </w:tc>
        <w:tc>
          <w:tcPr>
            <w:tcW w:w="1276" w:type="dxa"/>
            <w:shd w:val="clear" w:color="auto" w:fill="auto"/>
            <w:vAlign w:val="center"/>
            <w:hideMark/>
          </w:tcPr>
          <w:p w14:paraId="1D2BF9EC" w14:textId="77777777" w:rsidR="00FC6B8A" w:rsidRPr="00FC6B8A" w:rsidRDefault="00FC6B8A" w:rsidP="00FC6B8A">
            <w:pPr>
              <w:spacing w:line="360" w:lineRule="auto"/>
              <w:jc w:val="center"/>
              <w:rPr>
                <w:b/>
                <w:bCs/>
                <w:color w:val="000000"/>
                <w:sz w:val="18"/>
                <w:szCs w:val="18"/>
                <w:lang w:val="en-US" w:eastAsia="en-US"/>
              </w:rPr>
            </w:pPr>
            <w:r w:rsidRPr="00FC6B8A">
              <w:rPr>
                <w:b/>
                <w:bCs/>
                <w:color w:val="000000"/>
                <w:sz w:val="18"/>
                <w:szCs w:val="18"/>
                <w:lang w:val="en-US" w:eastAsia="en-US"/>
              </w:rPr>
              <w:t xml:space="preserve">Variable </w:t>
            </w:r>
          </w:p>
        </w:tc>
        <w:tc>
          <w:tcPr>
            <w:tcW w:w="851" w:type="dxa"/>
            <w:shd w:val="clear" w:color="auto" w:fill="auto"/>
            <w:vAlign w:val="center"/>
            <w:hideMark/>
          </w:tcPr>
          <w:p w14:paraId="3B1F8397" w14:textId="77777777" w:rsidR="00FC6B8A" w:rsidRPr="00FC6B8A" w:rsidRDefault="00FC6B8A" w:rsidP="00FC6B8A">
            <w:pPr>
              <w:spacing w:line="360" w:lineRule="auto"/>
              <w:jc w:val="center"/>
              <w:rPr>
                <w:b/>
                <w:bCs/>
                <w:color w:val="000000"/>
                <w:sz w:val="18"/>
                <w:szCs w:val="18"/>
                <w:lang w:val="en-US" w:eastAsia="en-US"/>
              </w:rPr>
            </w:pPr>
            <w:r w:rsidRPr="00FC6B8A">
              <w:rPr>
                <w:b/>
                <w:bCs/>
                <w:color w:val="000000"/>
                <w:sz w:val="18"/>
                <w:szCs w:val="18"/>
                <w:lang w:val="en-US" w:eastAsia="en-US"/>
              </w:rPr>
              <w:t>n</w:t>
            </w:r>
          </w:p>
        </w:tc>
        <w:tc>
          <w:tcPr>
            <w:tcW w:w="5675" w:type="dxa"/>
            <w:vAlign w:val="center"/>
          </w:tcPr>
          <w:p w14:paraId="4307FBD1" w14:textId="77777777" w:rsidR="00FC6B8A" w:rsidRPr="00FC6B8A" w:rsidRDefault="00FC6B8A" w:rsidP="00FC6B8A">
            <w:pPr>
              <w:spacing w:line="360" w:lineRule="auto"/>
              <w:jc w:val="center"/>
              <w:rPr>
                <w:b/>
                <w:bCs/>
                <w:color w:val="000000"/>
                <w:sz w:val="18"/>
                <w:szCs w:val="18"/>
                <w:lang w:val="en-US" w:eastAsia="en-US"/>
              </w:rPr>
            </w:pPr>
            <w:proofErr w:type="spellStart"/>
            <w:r w:rsidRPr="00FC6B8A">
              <w:rPr>
                <w:b/>
                <w:bCs/>
                <w:color w:val="000000"/>
                <w:sz w:val="18"/>
                <w:szCs w:val="18"/>
                <w:lang w:val="en-US" w:eastAsia="en-US"/>
              </w:rPr>
              <w:t>Principales</w:t>
            </w:r>
            <w:proofErr w:type="spellEnd"/>
            <w:r w:rsidRPr="00FC6B8A">
              <w:rPr>
                <w:b/>
                <w:bCs/>
                <w:color w:val="000000"/>
                <w:sz w:val="18"/>
                <w:szCs w:val="18"/>
                <w:lang w:val="en-US" w:eastAsia="en-US"/>
              </w:rPr>
              <w:t xml:space="preserve"> </w:t>
            </w:r>
            <w:proofErr w:type="spellStart"/>
            <w:r w:rsidRPr="00FC6B8A">
              <w:rPr>
                <w:b/>
                <w:bCs/>
                <w:color w:val="000000"/>
                <w:sz w:val="18"/>
                <w:szCs w:val="18"/>
                <w:lang w:val="en-US" w:eastAsia="en-US"/>
              </w:rPr>
              <w:t>resultados</w:t>
            </w:r>
            <w:proofErr w:type="spellEnd"/>
          </w:p>
        </w:tc>
      </w:tr>
      <w:tr w:rsidR="00FC6B8A" w:rsidRPr="00FC6B8A" w14:paraId="142E518A" w14:textId="77777777" w:rsidTr="008D1035">
        <w:trPr>
          <w:trHeight w:val="832"/>
          <w:jc w:val="center"/>
        </w:trPr>
        <w:tc>
          <w:tcPr>
            <w:tcW w:w="1555" w:type="dxa"/>
            <w:shd w:val="clear" w:color="auto" w:fill="auto"/>
            <w:vAlign w:val="center"/>
          </w:tcPr>
          <w:p w14:paraId="51B8138F" w14:textId="77777777" w:rsidR="00FC6B8A" w:rsidRPr="00FC6B8A" w:rsidRDefault="00FC6B8A" w:rsidP="00FC6B8A">
            <w:pPr>
              <w:spacing w:line="360" w:lineRule="auto"/>
              <w:jc w:val="center"/>
              <w:rPr>
                <w:color w:val="000000"/>
                <w:sz w:val="18"/>
                <w:szCs w:val="18"/>
                <w:lang w:val="en-US" w:eastAsia="en-US"/>
              </w:rPr>
            </w:pPr>
            <w:proofErr w:type="spellStart"/>
            <w:r w:rsidRPr="00FC6B8A">
              <w:rPr>
                <w:i/>
                <w:iCs/>
                <w:color w:val="000000"/>
                <w:sz w:val="18"/>
                <w:szCs w:val="18"/>
                <w:lang w:val="en-US" w:eastAsia="en-US"/>
              </w:rPr>
              <w:t>Alvarán</w:t>
            </w:r>
            <w:proofErr w:type="spellEnd"/>
            <w:r w:rsidRPr="00FC6B8A">
              <w:rPr>
                <w:color w:val="000000"/>
                <w:sz w:val="18"/>
                <w:szCs w:val="18"/>
                <w:lang w:val="en-US" w:eastAsia="en-US"/>
              </w:rPr>
              <w:t xml:space="preserve"> y </w:t>
            </w:r>
            <w:proofErr w:type="spellStart"/>
            <w:r w:rsidRPr="00FC6B8A">
              <w:rPr>
                <w:color w:val="000000"/>
                <w:sz w:val="18"/>
                <w:szCs w:val="18"/>
                <w:lang w:val="en-US" w:eastAsia="en-US"/>
              </w:rPr>
              <w:t>otros</w:t>
            </w:r>
            <w:proofErr w:type="spellEnd"/>
            <w:r w:rsidRPr="00FC6B8A">
              <w:rPr>
                <w:color w:val="000000"/>
                <w:sz w:val="18"/>
                <w:szCs w:val="18"/>
                <w:vertAlign w:val="superscript"/>
                <w:lang w:val="en-US" w:eastAsia="en-US"/>
              </w:rPr>
              <w:t>(14)</w:t>
            </w:r>
          </w:p>
        </w:tc>
        <w:tc>
          <w:tcPr>
            <w:tcW w:w="986" w:type="dxa"/>
            <w:shd w:val="clear" w:color="auto" w:fill="auto"/>
            <w:vAlign w:val="center"/>
          </w:tcPr>
          <w:p w14:paraId="1DD328DF" w14:textId="77777777" w:rsidR="00FC6B8A" w:rsidRPr="00FC6B8A" w:rsidRDefault="00FC6B8A" w:rsidP="00FC6B8A">
            <w:pPr>
              <w:spacing w:line="360" w:lineRule="auto"/>
              <w:jc w:val="center"/>
              <w:rPr>
                <w:color w:val="000000"/>
                <w:sz w:val="18"/>
                <w:szCs w:val="18"/>
                <w:lang w:val="en-US" w:eastAsia="en-US"/>
              </w:rPr>
            </w:pPr>
            <w:r w:rsidRPr="00FC6B8A">
              <w:rPr>
                <w:color w:val="000000"/>
                <w:sz w:val="18"/>
                <w:szCs w:val="18"/>
                <w:lang w:val="en-US" w:eastAsia="en-US"/>
              </w:rPr>
              <w:t>Colombia</w:t>
            </w:r>
          </w:p>
        </w:tc>
        <w:tc>
          <w:tcPr>
            <w:tcW w:w="1276" w:type="dxa"/>
            <w:shd w:val="clear" w:color="auto" w:fill="auto"/>
            <w:vAlign w:val="center"/>
            <w:hideMark/>
          </w:tcPr>
          <w:p w14:paraId="48D3B745" w14:textId="77777777" w:rsidR="00FC6B8A" w:rsidRPr="00FC6B8A" w:rsidRDefault="00FC6B8A" w:rsidP="00FC6B8A">
            <w:pPr>
              <w:spacing w:line="360" w:lineRule="auto"/>
              <w:jc w:val="center"/>
              <w:rPr>
                <w:color w:val="000000"/>
                <w:sz w:val="18"/>
                <w:szCs w:val="18"/>
                <w:lang w:val="en-US" w:eastAsia="en-US"/>
              </w:rPr>
            </w:pPr>
            <w:proofErr w:type="spellStart"/>
            <w:r w:rsidRPr="00FC6B8A">
              <w:rPr>
                <w:color w:val="000000"/>
                <w:sz w:val="18"/>
                <w:szCs w:val="18"/>
                <w:lang w:val="en-US" w:eastAsia="en-US"/>
              </w:rPr>
              <w:t>Resiliencia</w:t>
            </w:r>
            <w:proofErr w:type="spellEnd"/>
          </w:p>
        </w:tc>
        <w:tc>
          <w:tcPr>
            <w:tcW w:w="851" w:type="dxa"/>
            <w:shd w:val="clear" w:color="auto" w:fill="auto"/>
            <w:vAlign w:val="center"/>
          </w:tcPr>
          <w:p w14:paraId="7D2ABE1C" w14:textId="77777777" w:rsidR="00FC6B8A" w:rsidRPr="00FC6B8A" w:rsidRDefault="00FC6B8A" w:rsidP="00FC6B8A">
            <w:pPr>
              <w:spacing w:line="360" w:lineRule="auto"/>
              <w:jc w:val="center"/>
              <w:rPr>
                <w:color w:val="000000"/>
                <w:sz w:val="18"/>
                <w:szCs w:val="18"/>
                <w:lang w:val="en-US" w:eastAsia="en-US"/>
              </w:rPr>
            </w:pPr>
            <w:r w:rsidRPr="00FC6B8A">
              <w:rPr>
                <w:color w:val="000000"/>
                <w:sz w:val="18"/>
                <w:szCs w:val="18"/>
                <w:lang w:val="en-US" w:eastAsia="en-US"/>
              </w:rPr>
              <w:t>196</w:t>
            </w:r>
          </w:p>
        </w:tc>
        <w:tc>
          <w:tcPr>
            <w:tcW w:w="5675" w:type="dxa"/>
            <w:vAlign w:val="center"/>
          </w:tcPr>
          <w:p w14:paraId="6BCC3586" w14:textId="77777777" w:rsidR="00FC6B8A" w:rsidRPr="00FC6B8A" w:rsidRDefault="00FC6B8A" w:rsidP="00FC6B8A">
            <w:pPr>
              <w:spacing w:line="360" w:lineRule="auto"/>
              <w:rPr>
                <w:color w:val="000000"/>
                <w:sz w:val="18"/>
                <w:szCs w:val="18"/>
                <w:lang w:val="es-ES" w:eastAsia="en-US"/>
              </w:rPr>
            </w:pPr>
            <w:r w:rsidRPr="00FC6B8A">
              <w:rPr>
                <w:color w:val="000000"/>
                <w:sz w:val="18"/>
                <w:szCs w:val="18"/>
                <w:lang w:val="es-ES" w:eastAsia="en-US"/>
              </w:rPr>
              <w:t>Tras la intervención en 8 talleres sobre resiliencia (60 minutos por taller), se observó un aumento del optimismo disposicional</w:t>
            </w:r>
          </w:p>
        </w:tc>
      </w:tr>
      <w:tr w:rsidR="00FC6B8A" w:rsidRPr="00FC6B8A" w14:paraId="66438501" w14:textId="77777777" w:rsidTr="008D1035">
        <w:trPr>
          <w:trHeight w:val="1185"/>
          <w:jc w:val="center"/>
        </w:trPr>
        <w:tc>
          <w:tcPr>
            <w:tcW w:w="1555" w:type="dxa"/>
            <w:shd w:val="clear" w:color="auto" w:fill="auto"/>
            <w:vAlign w:val="center"/>
          </w:tcPr>
          <w:p w14:paraId="4FFAD859" w14:textId="77777777" w:rsidR="00FC6B8A" w:rsidRPr="00FC6B8A" w:rsidRDefault="00FC6B8A" w:rsidP="00FC6B8A">
            <w:pPr>
              <w:spacing w:line="360" w:lineRule="auto"/>
              <w:jc w:val="center"/>
              <w:rPr>
                <w:color w:val="000000"/>
                <w:sz w:val="18"/>
                <w:szCs w:val="18"/>
                <w:lang w:val="es-ES" w:eastAsia="en-US"/>
              </w:rPr>
            </w:pPr>
            <w:proofErr w:type="spellStart"/>
            <w:r w:rsidRPr="00FC6B8A">
              <w:rPr>
                <w:i/>
                <w:iCs/>
                <w:color w:val="000000"/>
                <w:sz w:val="18"/>
                <w:szCs w:val="18"/>
                <w:lang w:val="es-ES" w:eastAsia="en-US"/>
              </w:rPr>
              <w:t>Jha</w:t>
            </w:r>
            <w:proofErr w:type="spellEnd"/>
            <w:r w:rsidRPr="00FC6B8A">
              <w:rPr>
                <w:color w:val="000000"/>
                <w:sz w:val="18"/>
                <w:szCs w:val="18"/>
                <w:lang w:val="es-ES" w:eastAsia="en-US"/>
              </w:rPr>
              <w:t xml:space="preserve"> y otros</w:t>
            </w:r>
            <w:r w:rsidRPr="00FC6B8A">
              <w:rPr>
                <w:color w:val="000000"/>
                <w:sz w:val="18"/>
                <w:szCs w:val="18"/>
                <w:vertAlign w:val="superscript"/>
                <w:lang w:val="es-ES" w:eastAsia="en-US"/>
              </w:rPr>
              <w:t>(1)</w:t>
            </w:r>
          </w:p>
        </w:tc>
        <w:tc>
          <w:tcPr>
            <w:tcW w:w="986" w:type="dxa"/>
            <w:shd w:val="clear" w:color="auto" w:fill="auto"/>
            <w:vAlign w:val="center"/>
          </w:tcPr>
          <w:p w14:paraId="654AB788" w14:textId="77777777" w:rsidR="00FC6B8A" w:rsidRPr="00FC6B8A" w:rsidRDefault="00FC6B8A" w:rsidP="00FC6B8A">
            <w:pPr>
              <w:spacing w:line="360" w:lineRule="auto"/>
              <w:jc w:val="center"/>
              <w:rPr>
                <w:color w:val="000000"/>
                <w:sz w:val="18"/>
                <w:szCs w:val="18"/>
                <w:lang w:val="en-US" w:eastAsia="en-US"/>
              </w:rPr>
            </w:pPr>
            <w:r w:rsidRPr="00FC6B8A">
              <w:rPr>
                <w:color w:val="000000"/>
                <w:sz w:val="18"/>
                <w:szCs w:val="18"/>
                <w:lang w:val="en-US" w:eastAsia="en-US"/>
              </w:rPr>
              <w:t>EE. UU.</w:t>
            </w:r>
          </w:p>
        </w:tc>
        <w:tc>
          <w:tcPr>
            <w:tcW w:w="1276" w:type="dxa"/>
            <w:shd w:val="clear" w:color="auto" w:fill="auto"/>
            <w:vAlign w:val="center"/>
          </w:tcPr>
          <w:p w14:paraId="7E6FB724" w14:textId="77777777" w:rsidR="00FC6B8A" w:rsidRPr="00FC6B8A" w:rsidRDefault="00FC6B8A" w:rsidP="00FC6B8A">
            <w:pPr>
              <w:spacing w:line="360" w:lineRule="auto"/>
              <w:jc w:val="center"/>
              <w:rPr>
                <w:color w:val="000000"/>
                <w:sz w:val="18"/>
                <w:szCs w:val="18"/>
                <w:lang w:val="en-US" w:eastAsia="en-US"/>
              </w:rPr>
            </w:pPr>
            <w:proofErr w:type="spellStart"/>
            <w:r w:rsidRPr="00FC6B8A">
              <w:rPr>
                <w:color w:val="000000"/>
                <w:sz w:val="18"/>
                <w:szCs w:val="18"/>
                <w:lang w:val="en-US" w:eastAsia="en-US"/>
              </w:rPr>
              <w:t>Resiliencia</w:t>
            </w:r>
            <w:proofErr w:type="spellEnd"/>
          </w:p>
        </w:tc>
        <w:tc>
          <w:tcPr>
            <w:tcW w:w="851" w:type="dxa"/>
            <w:shd w:val="clear" w:color="auto" w:fill="auto"/>
            <w:vAlign w:val="center"/>
          </w:tcPr>
          <w:p w14:paraId="1ED1DF02" w14:textId="77777777" w:rsidR="00FC6B8A" w:rsidRPr="00FC6B8A" w:rsidRDefault="00FC6B8A" w:rsidP="00FC6B8A">
            <w:pPr>
              <w:spacing w:line="360" w:lineRule="auto"/>
              <w:jc w:val="center"/>
              <w:rPr>
                <w:color w:val="000000"/>
                <w:sz w:val="18"/>
                <w:szCs w:val="18"/>
                <w:lang w:val="en-US" w:eastAsia="en-US"/>
              </w:rPr>
            </w:pPr>
            <w:r w:rsidRPr="00FC6B8A">
              <w:rPr>
                <w:color w:val="000000"/>
                <w:sz w:val="18"/>
                <w:szCs w:val="18"/>
                <w:lang w:val="en-US" w:eastAsia="en-US"/>
              </w:rPr>
              <w:t>89</w:t>
            </w:r>
          </w:p>
        </w:tc>
        <w:tc>
          <w:tcPr>
            <w:tcW w:w="5675" w:type="dxa"/>
            <w:vAlign w:val="center"/>
          </w:tcPr>
          <w:p w14:paraId="74651E2C" w14:textId="77777777" w:rsidR="00FC6B8A" w:rsidRPr="00FC6B8A" w:rsidRDefault="00FC6B8A" w:rsidP="00FC6B8A">
            <w:pPr>
              <w:spacing w:line="360" w:lineRule="auto"/>
              <w:rPr>
                <w:color w:val="000000"/>
                <w:sz w:val="18"/>
                <w:szCs w:val="18"/>
                <w:lang w:val="es-ES" w:eastAsia="en-US"/>
              </w:rPr>
            </w:pPr>
            <w:r w:rsidRPr="00FC6B8A">
              <w:rPr>
                <w:color w:val="000000"/>
                <w:sz w:val="18"/>
                <w:szCs w:val="18"/>
                <w:lang w:val="es-ES" w:eastAsia="en-US"/>
              </w:rPr>
              <w:t xml:space="preserve">La práctica de </w:t>
            </w:r>
            <w:r w:rsidRPr="00FC6B8A">
              <w:rPr>
                <w:i/>
                <w:iCs/>
                <w:color w:val="000000"/>
                <w:sz w:val="18"/>
                <w:szCs w:val="18"/>
                <w:lang w:val="es-ES" w:eastAsia="en-US"/>
              </w:rPr>
              <w:t xml:space="preserve">mindfulness </w:t>
            </w:r>
            <w:r w:rsidRPr="00FC6B8A">
              <w:rPr>
                <w:color w:val="000000"/>
                <w:sz w:val="18"/>
                <w:szCs w:val="18"/>
                <w:lang w:val="es-ES" w:eastAsia="en-US"/>
              </w:rPr>
              <w:t>promovió la resiliencia cognitiva y psicológica en los militares, permitiéndoles obtener herramientas para mejorar su salud a lo largo de su carrera profesional y en su vida personal</w:t>
            </w:r>
          </w:p>
        </w:tc>
      </w:tr>
      <w:tr w:rsidR="00FC6B8A" w:rsidRPr="00FC6B8A" w14:paraId="1F0E2ECE" w14:textId="77777777" w:rsidTr="008D1035">
        <w:trPr>
          <w:trHeight w:val="1185"/>
          <w:jc w:val="center"/>
        </w:trPr>
        <w:tc>
          <w:tcPr>
            <w:tcW w:w="1555" w:type="dxa"/>
            <w:shd w:val="clear" w:color="auto" w:fill="auto"/>
            <w:vAlign w:val="center"/>
          </w:tcPr>
          <w:p w14:paraId="47525D7E" w14:textId="77777777" w:rsidR="00FC6B8A" w:rsidRPr="00FC6B8A" w:rsidRDefault="00FC6B8A" w:rsidP="00FC6B8A">
            <w:pPr>
              <w:spacing w:line="360" w:lineRule="auto"/>
              <w:jc w:val="center"/>
              <w:rPr>
                <w:color w:val="000000"/>
                <w:sz w:val="18"/>
                <w:szCs w:val="18"/>
                <w:lang w:val="en-US" w:eastAsia="en-US"/>
              </w:rPr>
            </w:pPr>
            <w:r w:rsidRPr="00FC6B8A">
              <w:rPr>
                <w:i/>
                <w:iCs/>
                <w:color w:val="000000"/>
                <w:sz w:val="18"/>
                <w:szCs w:val="18"/>
                <w:lang w:val="en-US" w:eastAsia="en-US"/>
              </w:rPr>
              <w:t>Meyer</w:t>
            </w:r>
            <w:r w:rsidRPr="00FC6B8A">
              <w:rPr>
                <w:color w:val="000000"/>
                <w:sz w:val="18"/>
                <w:szCs w:val="18"/>
                <w:vertAlign w:val="superscript"/>
                <w:lang w:val="en-US" w:eastAsia="en-US"/>
              </w:rPr>
              <w:t>(32)</w:t>
            </w:r>
          </w:p>
        </w:tc>
        <w:tc>
          <w:tcPr>
            <w:tcW w:w="986" w:type="dxa"/>
            <w:shd w:val="clear" w:color="auto" w:fill="auto"/>
            <w:vAlign w:val="center"/>
          </w:tcPr>
          <w:p w14:paraId="3DD9745A" w14:textId="77777777" w:rsidR="00FC6B8A" w:rsidRPr="00FC6B8A" w:rsidRDefault="00FC6B8A" w:rsidP="00FC6B8A">
            <w:pPr>
              <w:spacing w:line="360" w:lineRule="auto"/>
              <w:jc w:val="center"/>
              <w:rPr>
                <w:color w:val="000000"/>
                <w:sz w:val="18"/>
                <w:szCs w:val="18"/>
                <w:lang w:val="en-US" w:eastAsia="en-US"/>
              </w:rPr>
            </w:pPr>
            <w:r w:rsidRPr="00FC6B8A">
              <w:rPr>
                <w:color w:val="000000"/>
                <w:sz w:val="18"/>
                <w:szCs w:val="18"/>
                <w:lang w:val="en-US" w:eastAsia="en-US"/>
              </w:rPr>
              <w:t>EE. UU.</w:t>
            </w:r>
          </w:p>
        </w:tc>
        <w:tc>
          <w:tcPr>
            <w:tcW w:w="1276" w:type="dxa"/>
            <w:shd w:val="clear" w:color="auto" w:fill="auto"/>
            <w:vAlign w:val="center"/>
          </w:tcPr>
          <w:p w14:paraId="5A5188C5" w14:textId="77777777" w:rsidR="00FC6B8A" w:rsidRPr="00FC6B8A" w:rsidRDefault="00FC6B8A" w:rsidP="00FC6B8A">
            <w:pPr>
              <w:spacing w:line="360" w:lineRule="auto"/>
              <w:jc w:val="center"/>
              <w:rPr>
                <w:color w:val="000000"/>
                <w:sz w:val="18"/>
                <w:szCs w:val="18"/>
                <w:lang w:val="en-US" w:eastAsia="en-US"/>
              </w:rPr>
            </w:pPr>
            <w:proofErr w:type="spellStart"/>
            <w:r w:rsidRPr="00FC6B8A">
              <w:rPr>
                <w:color w:val="000000"/>
                <w:sz w:val="18"/>
                <w:szCs w:val="18"/>
                <w:lang w:val="en-US" w:eastAsia="en-US"/>
              </w:rPr>
              <w:t>Resiliencia</w:t>
            </w:r>
            <w:proofErr w:type="spellEnd"/>
          </w:p>
        </w:tc>
        <w:tc>
          <w:tcPr>
            <w:tcW w:w="851" w:type="dxa"/>
            <w:shd w:val="clear" w:color="auto" w:fill="auto"/>
            <w:vAlign w:val="center"/>
          </w:tcPr>
          <w:p w14:paraId="04F8D2E0" w14:textId="77777777" w:rsidR="00FC6B8A" w:rsidRPr="00FC6B8A" w:rsidRDefault="00FC6B8A" w:rsidP="00FC6B8A">
            <w:pPr>
              <w:spacing w:line="360" w:lineRule="auto"/>
              <w:jc w:val="center"/>
              <w:rPr>
                <w:color w:val="000000"/>
                <w:sz w:val="18"/>
                <w:szCs w:val="18"/>
                <w:lang w:val="en-US" w:eastAsia="en-US"/>
              </w:rPr>
            </w:pPr>
            <w:r w:rsidRPr="00FC6B8A">
              <w:rPr>
                <w:color w:val="000000"/>
                <w:sz w:val="18"/>
                <w:szCs w:val="18"/>
                <w:lang w:val="en-US" w:eastAsia="en-US"/>
              </w:rPr>
              <w:t>-</w:t>
            </w:r>
          </w:p>
        </w:tc>
        <w:tc>
          <w:tcPr>
            <w:tcW w:w="5675" w:type="dxa"/>
            <w:vAlign w:val="center"/>
          </w:tcPr>
          <w:p w14:paraId="58BE7EAA" w14:textId="77777777" w:rsidR="00FC6B8A" w:rsidRPr="00FC6B8A" w:rsidRDefault="00FC6B8A" w:rsidP="00FC6B8A">
            <w:pPr>
              <w:spacing w:line="360" w:lineRule="auto"/>
              <w:rPr>
                <w:color w:val="000000"/>
                <w:sz w:val="18"/>
                <w:szCs w:val="18"/>
                <w:lang w:val="es-ES" w:eastAsia="en-US"/>
              </w:rPr>
            </w:pPr>
            <w:r w:rsidRPr="00FC6B8A">
              <w:rPr>
                <w:color w:val="000000"/>
                <w:sz w:val="18"/>
                <w:szCs w:val="18"/>
                <w:lang w:val="es-ES" w:eastAsia="en-US"/>
              </w:rPr>
              <w:t>La formación demostró ser beneficiosa para la adquisición de "habilidades vitales" para otras tareas del Ejército, como la calificación de armas, las tareas médicas de combate y la planificación de la carrera. Este cambio de paradigma se consideró oportuno y necesario para abordar los requisitos de preparación y resistencia</w:t>
            </w:r>
          </w:p>
        </w:tc>
      </w:tr>
      <w:tr w:rsidR="00FC6B8A" w:rsidRPr="00FC6B8A" w14:paraId="716D43E5" w14:textId="77777777" w:rsidTr="008D1035">
        <w:trPr>
          <w:trHeight w:val="1185"/>
          <w:jc w:val="center"/>
        </w:trPr>
        <w:tc>
          <w:tcPr>
            <w:tcW w:w="1555" w:type="dxa"/>
            <w:shd w:val="clear" w:color="auto" w:fill="auto"/>
            <w:vAlign w:val="center"/>
          </w:tcPr>
          <w:p w14:paraId="7E264FA7" w14:textId="77777777" w:rsidR="00FC6B8A" w:rsidRPr="00FC6B8A" w:rsidRDefault="00FC6B8A" w:rsidP="00FC6B8A">
            <w:pPr>
              <w:spacing w:line="360" w:lineRule="auto"/>
              <w:jc w:val="center"/>
              <w:rPr>
                <w:color w:val="000000"/>
                <w:sz w:val="18"/>
                <w:szCs w:val="18"/>
                <w:lang w:val="en-US" w:eastAsia="en-US"/>
              </w:rPr>
            </w:pPr>
            <w:r w:rsidRPr="00FC6B8A">
              <w:rPr>
                <w:i/>
                <w:iCs/>
                <w:color w:val="000000"/>
                <w:sz w:val="18"/>
                <w:szCs w:val="18"/>
                <w:lang w:val="es-CU" w:eastAsia="en-US"/>
              </w:rPr>
              <w:t xml:space="preserve"> </w:t>
            </w:r>
            <w:r w:rsidRPr="00FC6B8A">
              <w:rPr>
                <w:i/>
                <w:iCs/>
                <w:color w:val="000000"/>
                <w:sz w:val="18"/>
                <w:szCs w:val="18"/>
                <w:lang w:val="en-US" w:eastAsia="en-US"/>
              </w:rPr>
              <w:t>Wyman</w:t>
            </w:r>
            <w:r w:rsidRPr="00FC6B8A">
              <w:rPr>
                <w:color w:val="000000"/>
                <w:sz w:val="18"/>
                <w:szCs w:val="18"/>
                <w:lang w:val="en-US" w:eastAsia="en-US"/>
              </w:rPr>
              <w:t xml:space="preserve"> y </w:t>
            </w:r>
            <w:proofErr w:type="spellStart"/>
            <w:r w:rsidRPr="00FC6B8A">
              <w:rPr>
                <w:color w:val="000000"/>
                <w:sz w:val="18"/>
                <w:szCs w:val="18"/>
                <w:lang w:val="en-US" w:eastAsia="en-US"/>
              </w:rPr>
              <w:t>otros</w:t>
            </w:r>
            <w:proofErr w:type="spellEnd"/>
            <w:r w:rsidRPr="00FC6B8A">
              <w:rPr>
                <w:color w:val="000000"/>
                <w:sz w:val="18"/>
                <w:szCs w:val="18"/>
                <w:vertAlign w:val="superscript"/>
                <w:lang w:val="en-US" w:eastAsia="en-US"/>
              </w:rPr>
              <w:t>(21)</w:t>
            </w:r>
          </w:p>
        </w:tc>
        <w:tc>
          <w:tcPr>
            <w:tcW w:w="986" w:type="dxa"/>
            <w:shd w:val="clear" w:color="auto" w:fill="auto"/>
            <w:vAlign w:val="center"/>
          </w:tcPr>
          <w:p w14:paraId="1ECAAA10" w14:textId="77777777" w:rsidR="00FC6B8A" w:rsidRPr="00FC6B8A" w:rsidRDefault="00FC6B8A" w:rsidP="00FC6B8A">
            <w:pPr>
              <w:spacing w:line="360" w:lineRule="auto"/>
              <w:jc w:val="center"/>
              <w:rPr>
                <w:color w:val="000000"/>
                <w:sz w:val="18"/>
                <w:szCs w:val="18"/>
                <w:lang w:val="en-US" w:eastAsia="en-US"/>
              </w:rPr>
            </w:pPr>
            <w:r w:rsidRPr="00FC6B8A">
              <w:rPr>
                <w:color w:val="000000"/>
                <w:sz w:val="18"/>
                <w:szCs w:val="18"/>
                <w:lang w:val="en-US" w:eastAsia="en-US"/>
              </w:rPr>
              <w:t>EE. UU.</w:t>
            </w:r>
          </w:p>
        </w:tc>
        <w:tc>
          <w:tcPr>
            <w:tcW w:w="1276" w:type="dxa"/>
            <w:shd w:val="clear" w:color="auto" w:fill="auto"/>
            <w:vAlign w:val="center"/>
          </w:tcPr>
          <w:p w14:paraId="5FEAECF8" w14:textId="77777777" w:rsidR="00FC6B8A" w:rsidRPr="00FC6B8A" w:rsidRDefault="00FC6B8A" w:rsidP="00FC6B8A">
            <w:pPr>
              <w:spacing w:line="360" w:lineRule="auto"/>
              <w:jc w:val="center"/>
              <w:rPr>
                <w:color w:val="000000"/>
                <w:sz w:val="18"/>
                <w:szCs w:val="18"/>
                <w:lang w:val="es-CU" w:eastAsia="en-US"/>
              </w:rPr>
            </w:pPr>
            <w:r w:rsidRPr="00FC6B8A">
              <w:rPr>
                <w:color w:val="000000"/>
                <w:sz w:val="18"/>
                <w:szCs w:val="18"/>
                <w:lang w:val="es-CU" w:eastAsia="en-US"/>
              </w:rPr>
              <w:t>IE (regulación emocional y manejo del estrés)</w:t>
            </w:r>
          </w:p>
        </w:tc>
        <w:tc>
          <w:tcPr>
            <w:tcW w:w="851" w:type="dxa"/>
            <w:shd w:val="clear" w:color="auto" w:fill="auto"/>
            <w:vAlign w:val="center"/>
          </w:tcPr>
          <w:p w14:paraId="5291D908" w14:textId="77777777" w:rsidR="00FC6B8A" w:rsidRPr="00FC6B8A" w:rsidRDefault="00FC6B8A" w:rsidP="00FC6B8A">
            <w:pPr>
              <w:spacing w:line="360" w:lineRule="auto"/>
              <w:jc w:val="center"/>
              <w:rPr>
                <w:color w:val="000000"/>
                <w:sz w:val="18"/>
                <w:szCs w:val="18"/>
                <w:lang w:val="en-US" w:eastAsia="en-US"/>
              </w:rPr>
            </w:pPr>
            <w:r w:rsidRPr="00FC6B8A">
              <w:rPr>
                <w:color w:val="000000"/>
                <w:sz w:val="18"/>
                <w:szCs w:val="18"/>
                <w:lang w:val="en-US" w:eastAsia="en-US"/>
              </w:rPr>
              <w:t>1 475</w:t>
            </w:r>
          </w:p>
        </w:tc>
        <w:tc>
          <w:tcPr>
            <w:tcW w:w="5675" w:type="dxa"/>
            <w:vAlign w:val="center"/>
          </w:tcPr>
          <w:p w14:paraId="403FFA2C" w14:textId="77777777" w:rsidR="00FC6B8A" w:rsidRPr="00FC6B8A" w:rsidRDefault="00FC6B8A" w:rsidP="00FC6B8A">
            <w:pPr>
              <w:spacing w:line="360" w:lineRule="auto"/>
              <w:rPr>
                <w:color w:val="000000"/>
                <w:sz w:val="18"/>
                <w:szCs w:val="18"/>
                <w:lang w:val="es-ES" w:eastAsia="en-US"/>
              </w:rPr>
            </w:pPr>
            <w:r w:rsidRPr="00FC6B8A">
              <w:rPr>
                <w:color w:val="000000"/>
                <w:sz w:val="18"/>
                <w:szCs w:val="18"/>
                <w:lang w:val="es-ES" w:eastAsia="en-US"/>
              </w:rPr>
              <w:t>Los soldados del Ejército del Aire obtuvieron mejores resultados en la regulación emocional y la gestión del estrés de la IE, así como en la cohesión del grupo y en los niveles más bajos de soledad, ansiedad, depresión e ira seis meses después de la intervención</w:t>
            </w:r>
          </w:p>
        </w:tc>
      </w:tr>
      <w:tr w:rsidR="00FC6B8A" w:rsidRPr="00FC6B8A" w14:paraId="68EEAF5F" w14:textId="77777777" w:rsidTr="008D1035">
        <w:trPr>
          <w:trHeight w:val="1185"/>
          <w:jc w:val="center"/>
        </w:trPr>
        <w:tc>
          <w:tcPr>
            <w:tcW w:w="1555" w:type="dxa"/>
            <w:shd w:val="clear" w:color="auto" w:fill="auto"/>
            <w:vAlign w:val="center"/>
          </w:tcPr>
          <w:p w14:paraId="07D2A733" w14:textId="77777777" w:rsidR="00FC6B8A" w:rsidRPr="00FC6B8A" w:rsidRDefault="00FC6B8A" w:rsidP="00FC6B8A">
            <w:pPr>
              <w:spacing w:line="360" w:lineRule="auto"/>
              <w:jc w:val="center"/>
              <w:rPr>
                <w:color w:val="000000"/>
                <w:sz w:val="18"/>
                <w:szCs w:val="18"/>
                <w:lang w:val="en-US" w:eastAsia="en-US"/>
              </w:rPr>
            </w:pPr>
            <w:r w:rsidRPr="00FC6B8A">
              <w:rPr>
                <w:i/>
                <w:iCs/>
                <w:color w:val="000000"/>
                <w:sz w:val="18"/>
                <w:szCs w:val="18"/>
                <w:lang w:val="en-US" w:eastAsia="en-US"/>
              </w:rPr>
              <w:t>Youssef</w:t>
            </w:r>
            <w:r w:rsidRPr="00FC6B8A">
              <w:rPr>
                <w:color w:val="000000"/>
                <w:sz w:val="18"/>
                <w:szCs w:val="18"/>
                <w:lang w:val="en-US" w:eastAsia="en-US"/>
              </w:rPr>
              <w:t xml:space="preserve"> y </w:t>
            </w:r>
            <w:proofErr w:type="spellStart"/>
            <w:r w:rsidRPr="00FC6B8A">
              <w:rPr>
                <w:color w:val="000000"/>
                <w:sz w:val="18"/>
                <w:szCs w:val="18"/>
                <w:lang w:val="en-US" w:eastAsia="en-US"/>
              </w:rPr>
              <w:t>otros</w:t>
            </w:r>
            <w:proofErr w:type="spellEnd"/>
            <w:r w:rsidRPr="00FC6B8A">
              <w:rPr>
                <w:color w:val="000000"/>
                <w:sz w:val="18"/>
                <w:szCs w:val="18"/>
                <w:vertAlign w:val="superscript"/>
                <w:lang w:val="en-US" w:eastAsia="en-US"/>
              </w:rPr>
              <w:t>(33)</w:t>
            </w:r>
          </w:p>
        </w:tc>
        <w:tc>
          <w:tcPr>
            <w:tcW w:w="986" w:type="dxa"/>
            <w:shd w:val="clear" w:color="auto" w:fill="auto"/>
            <w:vAlign w:val="center"/>
          </w:tcPr>
          <w:p w14:paraId="3764FE82" w14:textId="77777777" w:rsidR="00FC6B8A" w:rsidRPr="00FC6B8A" w:rsidRDefault="00FC6B8A" w:rsidP="00FC6B8A">
            <w:pPr>
              <w:spacing w:line="360" w:lineRule="auto"/>
              <w:jc w:val="center"/>
              <w:rPr>
                <w:color w:val="000000"/>
                <w:sz w:val="18"/>
                <w:szCs w:val="18"/>
                <w:lang w:val="en-US" w:eastAsia="en-US"/>
              </w:rPr>
            </w:pPr>
            <w:proofErr w:type="spellStart"/>
            <w:r w:rsidRPr="00FC6B8A">
              <w:rPr>
                <w:color w:val="000000"/>
                <w:sz w:val="18"/>
                <w:szCs w:val="18"/>
                <w:lang w:val="en-US" w:eastAsia="en-US"/>
              </w:rPr>
              <w:t>Suiza</w:t>
            </w:r>
            <w:proofErr w:type="spellEnd"/>
          </w:p>
        </w:tc>
        <w:tc>
          <w:tcPr>
            <w:tcW w:w="1276" w:type="dxa"/>
            <w:shd w:val="clear" w:color="auto" w:fill="auto"/>
            <w:vAlign w:val="center"/>
          </w:tcPr>
          <w:p w14:paraId="388496CC" w14:textId="77777777" w:rsidR="00FC6B8A" w:rsidRPr="00FC6B8A" w:rsidRDefault="00FC6B8A" w:rsidP="00FC6B8A">
            <w:pPr>
              <w:spacing w:line="360" w:lineRule="auto"/>
              <w:jc w:val="center"/>
              <w:rPr>
                <w:color w:val="000000"/>
                <w:sz w:val="18"/>
                <w:szCs w:val="18"/>
                <w:lang w:val="en-US" w:eastAsia="en-US"/>
              </w:rPr>
            </w:pPr>
            <w:proofErr w:type="spellStart"/>
            <w:r w:rsidRPr="00FC6B8A">
              <w:rPr>
                <w:color w:val="000000"/>
                <w:sz w:val="18"/>
                <w:szCs w:val="18"/>
                <w:lang w:val="en-US" w:eastAsia="en-US"/>
              </w:rPr>
              <w:t>Resiliencia</w:t>
            </w:r>
            <w:proofErr w:type="spellEnd"/>
          </w:p>
        </w:tc>
        <w:tc>
          <w:tcPr>
            <w:tcW w:w="851" w:type="dxa"/>
            <w:shd w:val="clear" w:color="auto" w:fill="auto"/>
            <w:vAlign w:val="center"/>
          </w:tcPr>
          <w:p w14:paraId="5199D438" w14:textId="77777777" w:rsidR="00FC6B8A" w:rsidRPr="00FC6B8A" w:rsidRDefault="00FC6B8A" w:rsidP="00FC6B8A">
            <w:pPr>
              <w:spacing w:line="360" w:lineRule="auto"/>
              <w:jc w:val="center"/>
              <w:rPr>
                <w:color w:val="000000"/>
                <w:sz w:val="18"/>
                <w:szCs w:val="18"/>
                <w:lang w:val="en-US" w:eastAsia="en-US"/>
              </w:rPr>
            </w:pPr>
            <w:r w:rsidRPr="00FC6B8A">
              <w:rPr>
                <w:color w:val="000000"/>
                <w:sz w:val="18"/>
                <w:szCs w:val="18"/>
                <w:lang w:val="en-US" w:eastAsia="en-US"/>
              </w:rPr>
              <w:t>161</w:t>
            </w:r>
          </w:p>
        </w:tc>
        <w:tc>
          <w:tcPr>
            <w:tcW w:w="5675" w:type="dxa"/>
            <w:vAlign w:val="center"/>
          </w:tcPr>
          <w:p w14:paraId="156F4675" w14:textId="77777777" w:rsidR="00FC6B8A" w:rsidRPr="00FC6B8A" w:rsidRDefault="00FC6B8A" w:rsidP="00FC6B8A">
            <w:pPr>
              <w:spacing w:line="360" w:lineRule="auto"/>
              <w:rPr>
                <w:color w:val="000000"/>
                <w:sz w:val="18"/>
                <w:szCs w:val="18"/>
                <w:lang w:val="es-ES" w:eastAsia="en-US"/>
              </w:rPr>
            </w:pPr>
            <w:r w:rsidRPr="00FC6B8A">
              <w:rPr>
                <w:color w:val="000000"/>
                <w:sz w:val="18"/>
                <w:szCs w:val="18"/>
                <w:lang w:val="es-ES" w:eastAsia="en-US"/>
              </w:rPr>
              <w:t>Los resultados indicaron que los participantes en el entrenamiento en resiliencia demostraron una mayor capacidad de adaptación a las circunstancias estresantes. La intervención fue beneficiosa en términos de afrontamiento del estrés</w:t>
            </w:r>
          </w:p>
        </w:tc>
      </w:tr>
    </w:tbl>
    <w:p w14:paraId="27CACA8C" w14:textId="77777777" w:rsidR="00FC6B8A" w:rsidRPr="00FC6B8A" w:rsidRDefault="00FC6B8A" w:rsidP="00FC6B8A">
      <w:pPr>
        <w:spacing w:line="360" w:lineRule="auto"/>
        <w:jc w:val="center"/>
        <w:rPr>
          <w:rFonts w:eastAsia="Calibri"/>
          <w:color w:val="000000"/>
          <w:sz w:val="16"/>
          <w:szCs w:val="16"/>
          <w:lang w:val="es-ES" w:eastAsia="en-US"/>
        </w:rPr>
      </w:pPr>
      <w:r w:rsidRPr="00FC6B8A">
        <w:rPr>
          <w:rFonts w:eastAsia="Calibri"/>
          <w:color w:val="000000"/>
          <w:sz w:val="16"/>
          <w:szCs w:val="16"/>
          <w:lang w:val="es-ES" w:eastAsia="en-US"/>
        </w:rPr>
        <w:t>Nota. IE = Inteligencia Emocional.</w:t>
      </w:r>
    </w:p>
    <w:p w14:paraId="29C91A14" w14:textId="77777777" w:rsidR="00FC6B8A" w:rsidRPr="00FC6B8A" w:rsidRDefault="00FC6B8A" w:rsidP="00FC6B8A">
      <w:pPr>
        <w:spacing w:line="360" w:lineRule="auto"/>
        <w:jc w:val="both"/>
        <w:rPr>
          <w:color w:val="000000"/>
          <w:lang w:val="es-ES" w:eastAsia="es-ES"/>
        </w:rPr>
      </w:pPr>
    </w:p>
    <w:p w14:paraId="22FA341B" w14:textId="77777777" w:rsidR="00FC6B8A" w:rsidRPr="00FC6B8A" w:rsidRDefault="00FC6B8A" w:rsidP="00FC6B8A">
      <w:pPr>
        <w:spacing w:line="360" w:lineRule="auto"/>
        <w:jc w:val="both"/>
        <w:rPr>
          <w:color w:val="000000"/>
          <w:lang w:val="es-ES" w:eastAsia="es-ES"/>
        </w:rPr>
      </w:pPr>
      <w:r w:rsidRPr="00FC6B8A">
        <w:rPr>
          <w:color w:val="000000"/>
          <w:lang w:val="es-ES" w:eastAsia="es-ES"/>
        </w:rPr>
        <w:t xml:space="preserve">El objetivo del presente estudio consiste en identificar la influencia que ejercen los programas de intervención en la promoción de la </w:t>
      </w:r>
      <w:proofErr w:type="spellStart"/>
      <w:r w:rsidRPr="00FC6B8A">
        <w:rPr>
          <w:color w:val="000000"/>
          <w:lang w:val="es-ES" w:eastAsia="es-ES"/>
        </w:rPr>
        <w:t>resiliencia</w:t>
      </w:r>
      <w:proofErr w:type="spellEnd"/>
      <w:r w:rsidRPr="00FC6B8A">
        <w:rPr>
          <w:color w:val="000000"/>
          <w:lang w:val="es-ES" w:eastAsia="es-ES"/>
        </w:rPr>
        <w:t xml:space="preserve"> y la IE en militares. </w:t>
      </w:r>
    </w:p>
    <w:p w14:paraId="73ADA42E" w14:textId="77777777" w:rsidR="00FC6B8A" w:rsidRPr="00FC6B8A" w:rsidRDefault="00FC6B8A" w:rsidP="00FC6B8A">
      <w:pPr>
        <w:spacing w:line="360" w:lineRule="auto"/>
        <w:jc w:val="both"/>
        <w:rPr>
          <w:color w:val="000000"/>
          <w:lang w:val="es-ES" w:eastAsia="es-ES"/>
        </w:rPr>
      </w:pPr>
    </w:p>
    <w:p w14:paraId="678077A3" w14:textId="77777777" w:rsidR="00FC6B8A" w:rsidRPr="00FC6B8A" w:rsidRDefault="00FC6B8A" w:rsidP="00FC6B8A">
      <w:pPr>
        <w:spacing w:line="360" w:lineRule="auto"/>
        <w:jc w:val="both"/>
        <w:rPr>
          <w:color w:val="000000"/>
          <w:lang w:val="es-ES" w:eastAsia="es-ES"/>
        </w:rPr>
      </w:pPr>
    </w:p>
    <w:p w14:paraId="467A9D07" w14:textId="77777777" w:rsidR="00FC6B8A" w:rsidRPr="00FC6B8A" w:rsidRDefault="00FC6B8A" w:rsidP="00FC6B8A">
      <w:pPr>
        <w:spacing w:line="360" w:lineRule="auto"/>
        <w:jc w:val="center"/>
        <w:rPr>
          <w:rFonts w:eastAsia="Calibri"/>
          <w:b/>
          <w:bCs/>
          <w:color w:val="000000"/>
          <w:sz w:val="32"/>
          <w:szCs w:val="32"/>
          <w:lang w:val="es-ES" w:eastAsia="en-US"/>
        </w:rPr>
      </w:pPr>
      <w:r w:rsidRPr="00FC6B8A">
        <w:rPr>
          <w:rFonts w:eastAsia="Calibri"/>
          <w:b/>
          <w:bCs/>
          <w:color w:val="000000"/>
          <w:sz w:val="32"/>
          <w:szCs w:val="32"/>
          <w:lang w:val="es-ES" w:eastAsia="en-US"/>
        </w:rPr>
        <w:t>DESARROLLO</w:t>
      </w:r>
    </w:p>
    <w:p w14:paraId="4A9175A0" w14:textId="77777777" w:rsidR="00341B40" w:rsidRDefault="00341B40" w:rsidP="000C5518">
      <w:pPr>
        <w:spacing w:line="360" w:lineRule="auto"/>
        <w:jc w:val="center"/>
        <w:rPr>
          <w:rFonts w:eastAsia="Calibri"/>
          <w:b/>
          <w:bCs/>
          <w:color w:val="000000"/>
          <w:sz w:val="28"/>
          <w:szCs w:val="28"/>
          <w:lang w:val="es-ES" w:eastAsia="en-US"/>
        </w:rPr>
      </w:pPr>
      <w:bookmarkStart w:id="9" w:name="_Hlk114077498"/>
      <w:bookmarkEnd w:id="7"/>
      <w:r w:rsidRPr="00341B40">
        <w:rPr>
          <w:rFonts w:eastAsia="Calibri"/>
          <w:b/>
          <w:bCs/>
          <w:color w:val="000000"/>
          <w:sz w:val="28"/>
          <w:szCs w:val="28"/>
          <w:lang w:val="es-ES" w:eastAsia="en-US"/>
        </w:rPr>
        <w:t>Resumen de los resultados encontrados sobre los programas de intervención</w:t>
      </w:r>
    </w:p>
    <w:p w14:paraId="7F7FE880" w14:textId="49588026" w:rsidR="00FC6B8A" w:rsidRPr="00FC6B8A" w:rsidRDefault="00FC6B8A" w:rsidP="00FC6B8A">
      <w:pPr>
        <w:spacing w:line="360" w:lineRule="auto"/>
        <w:jc w:val="both"/>
        <w:rPr>
          <w:rFonts w:eastAsia="Calibri"/>
          <w:color w:val="000000"/>
          <w:lang w:val="es-ES" w:eastAsia="en-US"/>
        </w:rPr>
      </w:pPr>
      <w:r w:rsidRPr="00FC6B8A">
        <w:rPr>
          <w:rFonts w:eastAsia="Calibri"/>
          <w:color w:val="000000"/>
          <w:lang w:val="es-ES" w:eastAsia="en-US"/>
        </w:rPr>
        <w:t xml:space="preserve">En un programa después de </w:t>
      </w:r>
      <w:r w:rsidR="000C5518">
        <w:rPr>
          <w:rFonts w:eastAsia="Calibri"/>
          <w:color w:val="000000"/>
          <w:lang w:val="es-ES" w:eastAsia="en-US"/>
        </w:rPr>
        <w:t xml:space="preserve">la </w:t>
      </w:r>
      <w:r w:rsidRPr="00FC6B8A">
        <w:rPr>
          <w:rFonts w:eastAsia="Calibri"/>
          <w:color w:val="000000"/>
          <w:lang w:val="es-ES" w:eastAsia="en-US"/>
        </w:rPr>
        <w:t>intervención se observa un aumento en el optimismo disposicional, lo que permite revelar que los soldados que muestran mayores niveles de pesimismo podría deberse a que utilizan un estilo de afrontamiento centrado en las emociones negativas, lo que podría llevar a que los cambios, después de la intervención, no fueran los deseados.</w:t>
      </w:r>
      <w:r w:rsidRPr="00FC6B8A">
        <w:rPr>
          <w:rFonts w:eastAsia="Calibri"/>
          <w:color w:val="000000"/>
          <w:vertAlign w:val="superscript"/>
          <w:lang w:val="es-ES" w:eastAsia="en-US"/>
        </w:rPr>
        <w:t xml:space="preserve">(14) </w:t>
      </w:r>
      <w:r w:rsidRPr="00FC6B8A">
        <w:rPr>
          <w:rFonts w:eastAsia="Calibri"/>
          <w:color w:val="000000"/>
          <w:lang w:val="es-ES" w:eastAsia="en-US"/>
        </w:rPr>
        <w:t>Sin embargo, otro trabajo destaca que tras completar el programa de intervención en el entrenamiento en resiliencia, parecía afectar favorablemente al estrés crónico y a los síntomas de salud mental relacionados; de este modo, la motivación para el entrenamiento parecía ser un requisito previo esencial.</w:t>
      </w:r>
      <w:r w:rsidRPr="00FC6B8A">
        <w:rPr>
          <w:rFonts w:eastAsia="Calibri"/>
          <w:color w:val="000000"/>
          <w:vertAlign w:val="superscript"/>
          <w:lang w:val="es-ES" w:eastAsia="en-US"/>
        </w:rPr>
        <w:t>(33)</w:t>
      </w:r>
    </w:p>
    <w:p w14:paraId="69077EDE" w14:textId="00C9D970" w:rsidR="00FC6B8A" w:rsidRPr="00FC6B8A" w:rsidRDefault="00FC6B8A" w:rsidP="00FC6B8A">
      <w:pPr>
        <w:spacing w:line="360" w:lineRule="auto"/>
        <w:jc w:val="both"/>
        <w:rPr>
          <w:rFonts w:eastAsia="Calibri"/>
          <w:color w:val="000000"/>
          <w:lang w:val="es-ES" w:eastAsia="en-US"/>
        </w:rPr>
      </w:pPr>
      <w:r w:rsidRPr="00FC6B8A">
        <w:rPr>
          <w:rFonts w:eastAsia="Calibri"/>
          <w:color w:val="000000"/>
          <w:lang w:val="es-ES" w:eastAsia="en-US"/>
        </w:rPr>
        <w:t>Otros autores</w:t>
      </w:r>
      <w:r w:rsidRPr="00FC6B8A">
        <w:rPr>
          <w:rFonts w:eastAsia="Calibri"/>
          <w:color w:val="000000"/>
          <w:vertAlign w:val="superscript"/>
          <w:lang w:val="es-ES" w:eastAsia="en-US"/>
        </w:rPr>
        <w:t xml:space="preserve"> (1</w:t>
      </w:r>
      <w:r w:rsidR="00790E34" w:rsidRPr="00FC6B8A">
        <w:rPr>
          <w:rFonts w:eastAsia="Calibri"/>
          <w:color w:val="000000"/>
          <w:vertAlign w:val="superscript"/>
          <w:lang w:val="es-ES" w:eastAsia="en-US"/>
        </w:rPr>
        <w:t xml:space="preserve">) </w:t>
      </w:r>
      <w:r w:rsidR="00790E34" w:rsidRPr="00FC6B8A">
        <w:rPr>
          <w:rFonts w:eastAsia="Calibri"/>
          <w:color w:val="000000"/>
          <w:lang w:val="es-ES" w:eastAsia="en-US"/>
        </w:rPr>
        <w:t>concluyen</w:t>
      </w:r>
      <w:r w:rsidRPr="00FC6B8A">
        <w:rPr>
          <w:rFonts w:eastAsia="Calibri"/>
          <w:color w:val="000000"/>
          <w:lang w:val="es-ES" w:eastAsia="en-US"/>
        </w:rPr>
        <w:t xml:space="preserve"> al final de la intervención que la práctica de </w:t>
      </w:r>
      <w:r w:rsidRPr="00FC6B8A">
        <w:rPr>
          <w:rFonts w:eastAsia="Calibri"/>
          <w:i/>
          <w:iCs/>
          <w:color w:val="000000"/>
          <w:lang w:val="es-ES" w:eastAsia="en-US"/>
        </w:rPr>
        <w:t xml:space="preserve">mindfulness </w:t>
      </w:r>
      <w:r w:rsidRPr="00FC6B8A">
        <w:rPr>
          <w:rFonts w:eastAsia="Calibri"/>
          <w:color w:val="000000"/>
          <w:lang w:val="es-ES" w:eastAsia="en-US"/>
        </w:rPr>
        <w:t>promueve la resiliencia, tanto cognitiva como psicológica en los soldados</w:t>
      </w:r>
      <w:r w:rsidRPr="00FC6B8A">
        <w:rPr>
          <w:rFonts w:eastAsia="Calibri"/>
          <w:color w:val="000000"/>
          <w:vertAlign w:val="superscript"/>
          <w:lang w:val="es-ES" w:eastAsia="en-US"/>
        </w:rPr>
        <w:t xml:space="preserve">. </w:t>
      </w:r>
      <w:r w:rsidRPr="00FC6B8A">
        <w:rPr>
          <w:rFonts w:eastAsia="Calibri"/>
          <w:color w:val="000000"/>
          <w:lang w:val="es-ES" w:eastAsia="en-US"/>
        </w:rPr>
        <w:t>El entrenamiento de habilidades mentales en psicología deportiva parece ser beneficioso para la adquisición de "habilidades vitales" para otras tareas del Ejército, como la mejora de la salud, la preparación, la resiliencia y el rendimiento de los soldados</w:t>
      </w:r>
      <w:proofErr w:type="gramStart"/>
      <w:r w:rsidRPr="00FC6B8A">
        <w:rPr>
          <w:rFonts w:eastAsia="Calibri"/>
          <w:color w:val="000000"/>
          <w:lang w:val="es-ES" w:eastAsia="en-US"/>
        </w:rPr>
        <w:t>.</w:t>
      </w:r>
      <w:r w:rsidRPr="00FC6B8A">
        <w:rPr>
          <w:rFonts w:eastAsia="Calibri"/>
          <w:color w:val="000000"/>
          <w:vertAlign w:val="superscript"/>
          <w:lang w:val="es-ES" w:eastAsia="en-US"/>
        </w:rPr>
        <w:t>(</w:t>
      </w:r>
      <w:proofErr w:type="gramEnd"/>
      <w:r w:rsidRPr="00FC6B8A">
        <w:rPr>
          <w:rFonts w:eastAsia="Calibri"/>
          <w:color w:val="000000"/>
          <w:vertAlign w:val="superscript"/>
          <w:lang w:val="es-ES" w:eastAsia="en-US"/>
        </w:rPr>
        <w:t>32)</w:t>
      </w:r>
    </w:p>
    <w:p w14:paraId="5F9AFAF7" w14:textId="77777777" w:rsidR="00FC6B8A" w:rsidRPr="00FC6B8A" w:rsidRDefault="00FC6B8A" w:rsidP="00FC6B8A">
      <w:pPr>
        <w:spacing w:line="360" w:lineRule="auto"/>
        <w:jc w:val="both"/>
        <w:rPr>
          <w:rFonts w:eastAsia="Calibri"/>
          <w:color w:val="222222"/>
          <w:lang w:val="es-ES" w:eastAsia="en-US"/>
        </w:rPr>
      </w:pPr>
      <w:r w:rsidRPr="00FC6B8A">
        <w:rPr>
          <w:rFonts w:eastAsia="Calibri"/>
          <w:color w:val="000000"/>
          <w:lang w:val="es-ES" w:eastAsia="en-US"/>
        </w:rPr>
        <w:t xml:space="preserve">Los soldados de la fuerza aérea, después de la participación en el programa </w:t>
      </w:r>
      <w:proofErr w:type="spellStart"/>
      <w:r w:rsidRPr="00FC6B8A">
        <w:rPr>
          <w:rFonts w:eastAsia="Calibri"/>
          <w:i/>
          <w:iCs/>
          <w:color w:val="000000"/>
          <w:lang w:val="es-ES" w:eastAsia="en-US"/>
        </w:rPr>
        <w:t>Wingman-Connect</w:t>
      </w:r>
      <w:proofErr w:type="spellEnd"/>
      <w:r w:rsidRPr="00FC6B8A">
        <w:rPr>
          <w:rFonts w:eastAsia="Calibri"/>
          <w:color w:val="000000"/>
          <w:lang w:val="es-ES" w:eastAsia="en-US"/>
        </w:rPr>
        <w:t>, informan que tienen menos problemas relacionados con el trabajo. Las clases se centraron en el desarrollo de habilidades grupales utilizando el aprendizaje activo. Como resultado, una clase más cohesionada redujo la ideación suicida y los síntomas depresivos, además de aumentar la regulación emocional y la gestión del estrés. Los soldados de la fuerza aérea, después de la participación en el programa dirigido a la prevención del suicidio, revelan que una clase más cohesionada reduce la ideación suicida y los síntomas depresivos, así como aumenta la regulación emocional y la gestión del estrés. El funcionamiento ocupacional y la salud mental subrayan un punto fuerte de la prevención previa, incluyendo una menor probabilidad de depresión</w:t>
      </w:r>
      <w:proofErr w:type="gramStart"/>
      <w:r w:rsidRPr="00FC6B8A">
        <w:rPr>
          <w:rFonts w:eastAsia="Calibri"/>
          <w:color w:val="000000"/>
          <w:lang w:val="es-ES" w:eastAsia="en-US"/>
        </w:rPr>
        <w:t>.</w:t>
      </w:r>
      <w:r w:rsidRPr="00FC6B8A">
        <w:rPr>
          <w:rFonts w:eastAsia="Calibri"/>
          <w:color w:val="000000"/>
          <w:vertAlign w:val="superscript"/>
          <w:lang w:val="es-ES" w:eastAsia="en-US"/>
        </w:rPr>
        <w:t>(</w:t>
      </w:r>
      <w:proofErr w:type="gramEnd"/>
      <w:r w:rsidRPr="00FC6B8A">
        <w:rPr>
          <w:rFonts w:eastAsia="Calibri"/>
          <w:color w:val="000000"/>
          <w:vertAlign w:val="superscript"/>
          <w:lang w:val="es-ES" w:eastAsia="en-US"/>
        </w:rPr>
        <w:t xml:space="preserve">21) </w:t>
      </w:r>
      <w:r w:rsidRPr="00FC6B8A">
        <w:rPr>
          <w:rFonts w:eastAsia="Calibri"/>
          <w:color w:val="000000"/>
          <w:lang w:val="es-ES" w:eastAsia="en-US"/>
        </w:rPr>
        <w:t xml:space="preserve">Para </w:t>
      </w:r>
      <w:r w:rsidRPr="00FC6B8A">
        <w:rPr>
          <w:rFonts w:eastAsia="Calibri"/>
          <w:color w:val="222222"/>
          <w:lang w:val="es-ES" w:eastAsia="en-US"/>
        </w:rPr>
        <w:t xml:space="preserve">responder positivamente a los eventos negativos se deben tomar </w:t>
      </w:r>
      <w:r w:rsidRPr="00FC6B8A">
        <w:rPr>
          <w:rFonts w:eastAsia="Calibri"/>
          <w:color w:val="222222"/>
          <w:lang w:val="es-ES" w:eastAsia="en-US"/>
        </w:rPr>
        <w:lastRenderedPageBreak/>
        <w:t>medidas integrales con técnicas de psicología positiva, para reducir el estrés y mejorar el bienestar y preparación para el combate.</w:t>
      </w:r>
      <w:r w:rsidRPr="00FC6B8A">
        <w:rPr>
          <w:rFonts w:eastAsia="Calibri"/>
          <w:color w:val="222222"/>
          <w:vertAlign w:val="superscript"/>
          <w:lang w:val="es-ES" w:eastAsia="en-US"/>
        </w:rPr>
        <w:t>(34)</w:t>
      </w:r>
    </w:p>
    <w:p w14:paraId="579ABA48" w14:textId="77777777" w:rsidR="00FC6B8A" w:rsidRPr="00FC6B8A" w:rsidRDefault="00FC6B8A" w:rsidP="00FC6B8A">
      <w:pPr>
        <w:spacing w:line="360" w:lineRule="auto"/>
        <w:jc w:val="both"/>
        <w:rPr>
          <w:rFonts w:eastAsia="Calibri"/>
          <w:color w:val="222222"/>
          <w:lang w:val="es-ES" w:eastAsia="en-US"/>
        </w:rPr>
      </w:pPr>
      <w:r w:rsidRPr="00FC6B8A">
        <w:rPr>
          <w:rFonts w:eastAsia="Calibri"/>
          <w:color w:val="222222"/>
          <w:lang w:val="es-ES" w:eastAsia="en-US"/>
        </w:rPr>
        <w:t xml:space="preserve">En consecuencia, la influencia ejercida por el constructo resiliencia en el personal militar en esta revisión sistemática, muestra que la relación de ausencia de síntomas de TEPT parece estar influenciada por una respuesta de </w:t>
      </w:r>
      <w:proofErr w:type="spellStart"/>
      <w:r w:rsidRPr="00FC6B8A">
        <w:rPr>
          <w:rFonts w:eastAsia="Calibri"/>
          <w:color w:val="222222"/>
          <w:lang w:val="es-ES" w:eastAsia="en-US"/>
        </w:rPr>
        <w:t>resiliencia</w:t>
      </w:r>
      <w:proofErr w:type="spellEnd"/>
      <w:r w:rsidRPr="00FC6B8A">
        <w:rPr>
          <w:rFonts w:eastAsia="Calibri"/>
          <w:color w:val="222222"/>
          <w:lang w:val="es-ES" w:eastAsia="en-US"/>
        </w:rPr>
        <w:t xml:space="preserve"> </w:t>
      </w:r>
      <w:proofErr w:type="spellStart"/>
      <w:r w:rsidRPr="00FC6B8A">
        <w:rPr>
          <w:rFonts w:eastAsia="Calibri"/>
          <w:color w:val="222222"/>
          <w:lang w:val="es-ES" w:eastAsia="en-US"/>
        </w:rPr>
        <w:t>autoinformada</w:t>
      </w:r>
      <w:proofErr w:type="spellEnd"/>
      <w:r w:rsidRPr="00FC6B8A">
        <w:rPr>
          <w:rFonts w:eastAsia="Calibri"/>
          <w:color w:val="222222"/>
          <w:vertAlign w:val="superscript"/>
          <w:lang w:val="es-ES" w:eastAsia="en-US"/>
        </w:rPr>
        <w:t>(14)</w:t>
      </w:r>
      <w:r w:rsidRPr="00FC6B8A">
        <w:rPr>
          <w:rFonts w:eastAsia="Calibri"/>
          <w:color w:val="222222"/>
          <w:lang w:val="es-ES" w:eastAsia="en-US"/>
        </w:rPr>
        <w:t xml:space="preserve"> y es parte de un proceso dinámico.</w:t>
      </w:r>
      <w:r w:rsidRPr="00FC6B8A">
        <w:rPr>
          <w:rFonts w:eastAsia="Calibri"/>
          <w:color w:val="222222"/>
          <w:vertAlign w:val="superscript"/>
          <w:lang w:val="es-ES" w:eastAsia="en-US"/>
        </w:rPr>
        <w:t>(15)</w:t>
      </w:r>
      <w:r w:rsidRPr="00FC6B8A">
        <w:rPr>
          <w:rFonts w:eastAsia="Calibri"/>
          <w:color w:val="222222"/>
          <w:lang w:val="es-ES" w:eastAsia="en-US"/>
        </w:rPr>
        <w:t xml:space="preserve"> De hecho, dicho constructo se considera relevante para la participación en el despliegue.</w:t>
      </w:r>
      <w:r w:rsidRPr="00FC6B8A">
        <w:rPr>
          <w:rFonts w:eastAsia="Calibri"/>
          <w:color w:val="222222"/>
          <w:vertAlign w:val="superscript"/>
          <w:lang w:val="es-ES" w:eastAsia="en-US"/>
        </w:rPr>
        <w:t>(35)</w:t>
      </w:r>
      <w:r w:rsidRPr="00FC6B8A">
        <w:rPr>
          <w:rFonts w:eastAsia="Calibri"/>
          <w:color w:val="222222"/>
          <w:lang w:val="es-ES" w:eastAsia="en-US"/>
        </w:rPr>
        <w:t xml:space="preserve"> Sin embargo, tras dicha participación en misiones de paz, el apoyo social percibido es esencial para afrontar el TEPT,</w:t>
      </w:r>
      <w:r w:rsidRPr="00FC6B8A">
        <w:rPr>
          <w:rFonts w:eastAsia="Calibri"/>
          <w:color w:val="222222"/>
          <w:vertAlign w:val="superscript"/>
          <w:lang w:val="es-ES" w:eastAsia="en-US"/>
        </w:rPr>
        <w:t>(36)</w:t>
      </w:r>
      <w:r w:rsidRPr="00FC6B8A">
        <w:rPr>
          <w:rFonts w:eastAsia="Calibri"/>
          <w:color w:val="222222"/>
          <w:lang w:val="es-ES" w:eastAsia="en-US"/>
        </w:rPr>
        <w:t xml:space="preserve"> de manera que a través de este, se reduzcan los síntomas físicos y psicológicos, ya que los militares que participan en zonas operativas son los que presentan un mayor nivel de TEPT.</w:t>
      </w:r>
      <w:r w:rsidRPr="00FC6B8A">
        <w:rPr>
          <w:rFonts w:eastAsia="Calibri"/>
          <w:color w:val="222222"/>
          <w:vertAlign w:val="superscript"/>
          <w:lang w:val="es-ES" w:eastAsia="en-US"/>
        </w:rPr>
        <w:t>(37)</w:t>
      </w:r>
    </w:p>
    <w:p w14:paraId="65E95337" w14:textId="77777777" w:rsidR="00FC6B8A" w:rsidRPr="00FC6B8A" w:rsidRDefault="00FC6B8A" w:rsidP="00FC6B8A">
      <w:pPr>
        <w:spacing w:line="360" w:lineRule="auto"/>
        <w:jc w:val="both"/>
        <w:rPr>
          <w:rFonts w:eastAsia="Calibri"/>
          <w:color w:val="222222"/>
          <w:lang w:val="es-ES" w:eastAsia="en-US"/>
        </w:rPr>
      </w:pPr>
      <w:r w:rsidRPr="00FC6B8A">
        <w:rPr>
          <w:rFonts w:eastAsia="Calibri"/>
          <w:color w:val="222222"/>
          <w:lang w:val="es-ES" w:eastAsia="en-US"/>
        </w:rPr>
        <w:t>Para fomentar la importancia del entrenamiento de habilidades mentales, junto con el entrenamiento de habilidades físicas, parece ser que se ha proporcionar a los participantes en la formación inicial, aquella información sobre el programa de intervención,</w:t>
      </w:r>
      <w:r w:rsidRPr="00FC6B8A">
        <w:rPr>
          <w:rFonts w:eastAsia="Calibri"/>
          <w:color w:val="222222"/>
          <w:vertAlign w:val="superscript"/>
          <w:lang w:val="es-ES" w:eastAsia="en-US"/>
        </w:rPr>
        <w:t>(32)</w:t>
      </w:r>
      <w:r w:rsidRPr="00FC6B8A">
        <w:rPr>
          <w:rFonts w:eastAsia="Calibri"/>
          <w:color w:val="222222"/>
          <w:lang w:val="es-ES" w:eastAsia="en-US"/>
        </w:rPr>
        <w:t xml:space="preserve"> de manera que se fomente la motivación y el empoderamiento.</w:t>
      </w:r>
      <w:r w:rsidRPr="00FC6B8A">
        <w:rPr>
          <w:rFonts w:eastAsia="Calibri"/>
          <w:color w:val="222222"/>
          <w:vertAlign w:val="superscript"/>
          <w:lang w:val="es-ES" w:eastAsia="en-US"/>
        </w:rPr>
        <w:t>(15)</w:t>
      </w:r>
      <w:r w:rsidRPr="00FC6B8A">
        <w:rPr>
          <w:rFonts w:eastAsia="Calibri"/>
          <w:color w:val="222222"/>
          <w:lang w:val="es-ES" w:eastAsia="en-US"/>
        </w:rPr>
        <w:t xml:space="preserve"> El uso de la realidad virtual podría ser una intervención beneficiosa, puesto que crea un conjunto de simulaciones de combate, con el fin de aprender experimentalmente, tácticas de reducción del estrés y estrategias cognitivas para la gestión emocional, antes de participar en zonas de combate; proporciona mayor satisfacción personal y aumento en términos de estabilidad laboral.</w:t>
      </w:r>
      <w:r w:rsidRPr="00FC6B8A">
        <w:rPr>
          <w:rFonts w:eastAsia="Calibri"/>
          <w:color w:val="222222"/>
          <w:vertAlign w:val="superscript"/>
          <w:lang w:val="es-ES" w:eastAsia="en-US"/>
        </w:rPr>
        <w:t>(38)</w:t>
      </w:r>
    </w:p>
    <w:p w14:paraId="432A56DF" w14:textId="77777777" w:rsidR="00FC6B8A" w:rsidRPr="00FC6B8A" w:rsidRDefault="00FC6B8A" w:rsidP="00FC6B8A">
      <w:pPr>
        <w:spacing w:line="360" w:lineRule="auto"/>
        <w:jc w:val="both"/>
        <w:rPr>
          <w:rFonts w:eastAsia="Calibri"/>
          <w:color w:val="222222"/>
          <w:lang w:val="es-ES" w:eastAsia="en-US"/>
        </w:rPr>
      </w:pPr>
      <w:r w:rsidRPr="00FC6B8A">
        <w:rPr>
          <w:rFonts w:eastAsia="Calibri"/>
          <w:color w:val="222222"/>
          <w:lang w:val="es-ES" w:eastAsia="en-US"/>
        </w:rPr>
        <w:t>A partir del desarrollo de técnicas y programas se pretende que el personal militar logre incrementar sus niveles de resiliencia</w:t>
      </w:r>
      <w:proofErr w:type="gramStart"/>
      <w:r w:rsidRPr="00FC6B8A">
        <w:rPr>
          <w:rFonts w:eastAsia="Calibri"/>
          <w:color w:val="222222"/>
          <w:lang w:val="es-ES" w:eastAsia="en-US"/>
        </w:rPr>
        <w:t>,</w:t>
      </w:r>
      <w:r w:rsidRPr="00FC6B8A">
        <w:rPr>
          <w:rFonts w:eastAsia="Calibri"/>
          <w:color w:val="222222"/>
          <w:vertAlign w:val="superscript"/>
          <w:lang w:val="es-ES" w:eastAsia="en-US"/>
        </w:rPr>
        <w:t>(</w:t>
      </w:r>
      <w:proofErr w:type="gramEnd"/>
      <w:r w:rsidRPr="00FC6B8A">
        <w:rPr>
          <w:rFonts w:eastAsia="Calibri"/>
          <w:color w:val="222222"/>
          <w:vertAlign w:val="superscript"/>
          <w:lang w:val="es-ES" w:eastAsia="en-US"/>
        </w:rPr>
        <w:t>1)</w:t>
      </w:r>
      <w:r w:rsidRPr="00FC6B8A">
        <w:rPr>
          <w:rFonts w:eastAsia="Calibri"/>
          <w:color w:val="222222"/>
          <w:lang w:val="es-ES" w:eastAsia="en-US"/>
        </w:rPr>
        <w:t xml:space="preserve"> así como de IE</w:t>
      </w:r>
      <w:r w:rsidRPr="00FC6B8A">
        <w:rPr>
          <w:rFonts w:eastAsia="Calibri"/>
          <w:color w:val="222222"/>
          <w:vertAlign w:val="superscript"/>
          <w:lang w:val="es-ES" w:eastAsia="en-US"/>
        </w:rPr>
        <w:t>(39)</w:t>
      </w:r>
      <w:r w:rsidRPr="00FC6B8A">
        <w:rPr>
          <w:rFonts w:eastAsia="Calibri"/>
          <w:color w:val="222222"/>
          <w:lang w:val="es-ES" w:eastAsia="en-US"/>
        </w:rPr>
        <w:t xml:space="preserve"> y de autoestima,</w:t>
      </w:r>
      <w:r w:rsidRPr="00FC6B8A">
        <w:rPr>
          <w:rFonts w:eastAsia="Calibri"/>
          <w:color w:val="222222"/>
          <w:vertAlign w:val="superscript"/>
          <w:lang w:val="es-ES" w:eastAsia="en-US"/>
        </w:rPr>
        <w:t>(19)</w:t>
      </w:r>
      <w:r w:rsidRPr="00FC6B8A">
        <w:rPr>
          <w:rFonts w:eastAsia="Calibri"/>
          <w:color w:val="222222"/>
          <w:lang w:val="es-ES" w:eastAsia="en-US"/>
        </w:rPr>
        <w:t xml:space="preserve"> o disminuir los síntomas de </w:t>
      </w:r>
      <w:r w:rsidRPr="00FC6B8A">
        <w:rPr>
          <w:rFonts w:eastAsia="Calibri"/>
          <w:i/>
          <w:iCs/>
          <w:color w:val="222222"/>
          <w:lang w:val="es-ES" w:eastAsia="en-US"/>
        </w:rPr>
        <w:t>burnout</w:t>
      </w:r>
      <w:r w:rsidRPr="00FC6B8A">
        <w:rPr>
          <w:rFonts w:eastAsia="Calibri"/>
          <w:color w:val="222222"/>
          <w:lang w:val="es-ES" w:eastAsia="en-US"/>
        </w:rPr>
        <w:t>.</w:t>
      </w:r>
      <w:r w:rsidRPr="00FC6B8A">
        <w:rPr>
          <w:rFonts w:eastAsia="Calibri"/>
          <w:color w:val="222222"/>
          <w:vertAlign w:val="superscript"/>
          <w:lang w:val="es-ES" w:eastAsia="en-US"/>
        </w:rPr>
        <w:t>(24)</w:t>
      </w:r>
      <w:r w:rsidRPr="00FC6B8A">
        <w:rPr>
          <w:rFonts w:eastAsia="Calibri"/>
          <w:color w:val="222222"/>
          <w:lang w:val="es-ES" w:eastAsia="en-US"/>
        </w:rPr>
        <w:t xml:space="preserve"> Los soldados alistados desplegados en los primeros meses de servicio, parecen tener un riesgo elevado de intentos de suicidio durante y después del primer despliegue. Por lo tanto, una mejor comprensión de por qué el despliegue temprano aumenta el riesgo, puede informar el desarrollo de políticas y programas de intervención.</w:t>
      </w:r>
      <w:r w:rsidRPr="00FC6B8A">
        <w:rPr>
          <w:rFonts w:eastAsia="Calibri"/>
          <w:color w:val="222222"/>
          <w:vertAlign w:val="superscript"/>
          <w:lang w:val="es-ES" w:eastAsia="en-US"/>
        </w:rPr>
        <w:t>(11)</w:t>
      </w:r>
      <w:r w:rsidRPr="00FC6B8A">
        <w:rPr>
          <w:rFonts w:eastAsia="Calibri"/>
          <w:color w:val="222222"/>
          <w:lang w:val="es-ES" w:eastAsia="en-US"/>
        </w:rPr>
        <w:t xml:space="preserve"> Los recursos psicológicos positivos, como la resiliencia, tienen un efecto amortiguador sobre la autoestima, hacen que los componentes psicopatológicos, como la ansiedad y la depresión, las fobias o el psicoticismo, sean menos valiosos.</w:t>
      </w:r>
      <w:r w:rsidRPr="00FC6B8A">
        <w:rPr>
          <w:rFonts w:eastAsia="Calibri"/>
          <w:color w:val="222222"/>
          <w:vertAlign w:val="superscript"/>
          <w:lang w:val="es-ES" w:eastAsia="en-US"/>
        </w:rPr>
        <w:t>(25,40)</w:t>
      </w:r>
      <w:r w:rsidRPr="00FC6B8A">
        <w:rPr>
          <w:rFonts w:eastAsia="Calibri"/>
          <w:color w:val="222222"/>
          <w:lang w:val="es-ES" w:eastAsia="en-US"/>
        </w:rPr>
        <w:t xml:space="preserve"> Además, el constructo resiliencia</w:t>
      </w:r>
      <w:r w:rsidRPr="00FC6B8A">
        <w:rPr>
          <w:rFonts w:eastAsia="Calibri" w:cs="Calibri"/>
          <w:szCs w:val="16"/>
          <w:lang w:val="es-ES" w:eastAsia="en-US"/>
        </w:rPr>
        <w:t xml:space="preserve"> </w:t>
      </w:r>
      <w:r w:rsidRPr="00FC6B8A">
        <w:rPr>
          <w:rFonts w:eastAsia="Calibri"/>
          <w:color w:val="222222"/>
          <w:lang w:val="es-ES" w:eastAsia="en-US"/>
        </w:rPr>
        <w:t>parece ser un factor protector durante el entrenamiento militar en los miembros de las FAS.</w:t>
      </w:r>
      <w:r w:rsidRPr="00FC6B8A">
        <w:rPr>
          <w:rFonts w:eastAsia="Calibri"/>
          <w:color w:val="222222"/>
          <w:vertAlign w:val="superscript"/>
          <w:lang w:val="es-ES" w:eastAsia="en-US"/>
        </w:rPr>
        <w:t>(33)</w:t>
      </w:r>
    </w:p>
    <w:p w14:paraId="4A538672" w14:textId="77777777" w:rsidR="00FC6B8A" w:rsidRPr="00FC6B8A" w:rsidRDefault="00FC6B8A" w:rsidP="00FC6B8A">
      <w:pPr>
        <w:spacing w:line="360" w:lineRule="auto"/>
        <w:jc w:val="both"/>
        <w:rPr>
          <w:rFonts w:eastAsia="Calibri"/>
          <w:lang w:val="es-ES" w:eastAsia="en-US"/>
        </w:rPr>
      </w:pPr>
      <w:r w:rsidRPr="00FC6B8A">
        <w:rPr>
          <w:rFonts w:eastAsia="Calibri"/>
          <w:lang w:val="es-ES" w:eastAsia="en-US"/>
        </w:rPr>
        <w:t>Las emociones positivas y la resiliencia pueden ser factores que protegen y promueven al individuo para hacer frente a las conductas desadaptativas en situaciones adversas. El desarrollo de emociones positivas sugiere influir en el desarrollo de la resiliencia y en el fortalecimiento del bienestar personal.</w:t>
      </w:r>
      <w:r w:rsidRPr="00FC6B8A">
        <w:rPr>
          <w:rFonts w:eastAsia="Calibri"/>
          <w:vertAlign w:val="superscript"/>
          <w:lang w:val="es-ES" w:eastAsia="en-US"/>
        </w:rPr>
        <w:t>(6)</w:t>
      </w:r>
      <w:r w:rsidRPr="00FC6B8A">
        <w:rPr>
          <w:rFonts w:eastAsia="Calibri"/>
          <w:lang w:val="es-ES" w:eastAsia="en-US"/>
        </w:rPr>
        <w:t xml:space="preserve"> </w:t>
      </w:r>
      <w:r w:rsidRPr="00FC6B8A">
        <w:rPr>
          <w:rFonts w:eastAsia="Calibri"/>
          <w:color w:val="222222"/>
          <w:lang w:val="es-ES" w:eastAsia="en-US"/>
        </w:rPr>
        <w:t xml:space="preserve">Sería </w:t>
      </w:r>
      <w:r w:rsidRPr="00FC6B8A">
        <w:rPr>
          <w:rFonts w:eastAsia="Calibri"/>
          <w:color w:val="222222"/>
          <w:lang w:val="es-ES" w:eastAsia="en-US"/>
        </w:rPr>
        <w:lastRenderedPageBreak/>
        <w:t xml:space="preserve">interesante considerar intervenciones </w:t>
      </w:r>
      <w:r w:rsidRPr="00FC6B8A">
        <w:rPr>
          <w:rFonts w:eastAsia="Calibri"/>
          <w:i/>
          <w:iCs/>
          <w:color w:val="222222"/>
          <w:lang w:val="es-ES" w:eastAsia="en-US"/>
        </w:rPr>
        <w:t>online</w:t>
      </w:r>
      <w:r w:rsidRPr="00FC6B8A">
        <w:rPr>
          <w:rFonts w:eastAsia="Calibri"/>
          <w:color w:val="222222"/>
          <w:lang w:val="es-ES" w:eastAsia="en-US"/>
        </w:rPr>
        <w:t>, en contextos organizativos, para desarrollar diferentes variables psicológicas en los soldados.</w:t>
      </w:r>
      <w:r w:rsidRPr="00FC6B8A">
        <w:rPr>
          <w:rFonts w:eastAsia="Calibri"/>
          <w:color w:val="222222"/>
          <w:vertAlign w:val="superscript"/>
          <w:lang w:val="es-ES" w:eastAsia="en-US"/>
        </w:rPr>
        <w:t xml:space="preserve">(1) </w:t>
      </w:r>
      <w:r w:rsidRPr="00FC6B8A">
        <w:rPr>
          <w:rFonts w:eastAsia="Calibri"/>
          <w:lang w:val="es-ES" w:eastAsia="en-US"/>
        </w:rPr>
        <w:t xml:space="preserve">De hecho, entre los métodos innovadores de intervención para promover la IE están los realizados en entornos </w:t>
      </w:r>
      <w:r w:rsidRPr="00FC6B8A">
        <w:rPr>
          <w:rFonts w:eastAsia="Calibri"/>
          <w:i/>
          <w:iCs/>
          <w:lang w:val="es-ES" w:eastAsia="en-US"/>
        </w:rPr>
        <w:t>online</w:t>
      </w:r>
      <w:r w:rsidRPr="00FC6B8A">
        <w:rPr>
          <w:rFonts w:eastAsia="Calibri"/>
          <w:lang w:val="es-ES" w:eastAsia="en-US"/>
        </w:rPr>
        <w:t>, que sugieren tener una influencia considerable en la calidad de vida de los trabajadores.</w:t>
      </w:r>
      <w:r w:rsidRPr="00FC6B8A">
        <w:rPr>
          <w:rFonts w:eastAsia="Calibri"/>
          <w:vertAlign w:val="superscript"/>
          <w:lang w:val="es-ES" w:eastAsia="en-US"/>
        </w:rPr>
        <w:t>(21,27)</w:t>
      </w:r>
      <w:r w:rsidRPr="00FC6B8A">
        <w:rPr>
          <w:rFonts w:eastAsia="Calibri"/>
          <w:lang w:val="es-ES" w:eastAsia="en-US"/>
        </w:rPr>
        <w:t xml:space="preserve"> </w:t>
      </w:r>
    </w:p>
    <w:p w14:paraId="0159B0AA" w14:textId="77777777" w:rsidR="00FC6B8A" w:rsidRPr="00FC6B8A" w:rsidRDefault="00FC6B8A" w:rsidP="00FC6B8A">
      <w:pPr>
        <w:spacing w:line="360" w:lineRule="auto"/>
        <w:jc w:val="both"/>
        <w:rPr>
          <w:rFonts w:eastAsia="Calibri"/>
          <w:lang w:val="es-ES" w:eastAsia="en-US"/>
        </w:rPr>
      </w:pPr>
      <w:r w:rsidRPr="00FC6B8A">
        <w:rPr>
          <w:rFonts w:eastAsia="Calibri"/>
          <w:lang w:val="es-ES" w:eastAsia="en-US"/>
        </w:rPr>
        <w:t xml:space="preserve">En concreto, sugieren favorecer la satisfacción de sus miembros en las tareas encomendadas y desarrollar un trabajo eficaz, puesto que los resultados encontrados parecen mediar sobre la satisfacción laboral entre los soldados. Por ello, </w:t>
      </w:r>
      <w:r w:rsidRPr="00FC6B8A">
        <w:rPr>
          <w:rFonts w:eastAsia="Calibri"/>
          <w:i/>
          <w:iCs/>
          <w:lang w:val="es-ES" w:eastAsia="en-US"/>
        </w:rPr>
        <w:t>Hernández</w:t>
      </w:r>
      <w:r w:rsidRPr="00FC6B8A">
        <w:rPr>
          <w:rFonts w:eastAsia="Calibri"/>
          <w:lang w:val="es-ES" w:eastAsia="en-US"/>
        </w:rPr>
        <w:t xml:space="preserve"> y </w:t>
      </w:r>
      <w:proofErr w:type="gramStart"/>
      <w:r w:rsidRPr="00FC6B8A">
        <w:rPr>
          <w:rFonts w:eastAsia="Calibri"/>
          <w:lang w:val="es-ES" w:eastAsia="en-US"/>
        </w:rPr>
        <w:t>otros</w:t>
      </w:r>
      <w:r w:rsidRPr="00FC6B8A">
        <w:rPr>
          <w:rFonts w:eastAsia="Calibri"/>
          <w:vertAlign w:val="superscript"/>
          <w:lang w:val="es-ES" w:eastAsia="en-US"/>
        </w:rPr>
        <w:t>(</w:t>
      </w:r>
      <w:proofErr w:type="gramEnd"/>
      <w:r w:rsidRPr="00FC6B8A">
        <w:rPr>
          <w:rFonts w:eastAsia="Calibri"/>
          <w:vertAlign w:val="superscript"/>
          <w:lang w:val="es-ES" w:eastAsia="en-US"/>
        </w:rPr>
        <w:t>7)</w:t>
      </w:r>
      <w:r w:rsidRPr="00FC6B8A">
        <w:rPr>
          <w:rFonts w:eastAsia="Calibri"/>
          <w:lang w:val="es-ES" w:eastAsia="en-US"/>
        </w:rPr>
        <w:t xml:space="preserve"> proponen que en el contexto militar se lleven a cabo programas de intervención, que den la oportunidad a sus miembros de desarrollar un correcto ajuste psicológico y una mejora en su calidad de vida. Es necesario reforzar las intervenciones de prevención para favorecer la construcción de emociones, resiliencia y mecanismos de afrontamiento positivos en los miembros de las FAS, con el objetivo de evitar el consumo de sustancias adictivas y mejorar la salud mental</w:t>
      </w:r>
      <w:proofErr w:type="gramStart"/>
      <w:r w:rsidRPr="00FC6B8A">
        <w:rPr>
          <w:rFonts w:eastAsia="Calibri"/>
          <w:lang w:val="es-ES" w:eastAsia="en-US"/>
        </w:rPr>
        <w:t>.</w:t>
      </w:r>
      <w:r w:rsidRPr="00FC6B8A">
        <w:rPr>
          <w:rFonts w:eastAsia="Calibri"/>
          <w:vertAlign w:val="superscript"/>
          <w:lang w:val="es-ES" w:eastAsia="en-US"/>
        </w:rPr>
        <w:t>(</w:t>
      </w:r>
      <w:proofErr w:type="gramEnd"/>
      <w:r w:rsidRPr="00FC6B8A">
        <w:rPr>
          <w:rFonts w:eastAsia="Calibri"/>
          <w:vertAlign w:val="superscript"/>
          <w:lang w:val="es-ES" w:eastAsia="en-US"/>
        </w:rPr>
        <w:t>7)</w:t>
      </w:r>
    </w:p>
    <w:p w14:paraId="68DB16CA" w14:textId="77777777" w:rsidR="00FC6B8A" w:rsidRPr="00FC6B8A" w:rsidRDefault="00FC6B8A" w:rsidP="00FC6B8A">
      <w:pPr>
        <w:spacing w:line="360" w:lineRule="auto"/>
        <w:jc w:val="both"/>
        <w:rPr>
          <w:rFonts w:eastAsia="Calibri"/>
          <w:lang w:val="es-ES" w:eastAsia="en-US"/>
        </w:rPr>
      </w:pPr>
      <w:r w:rsidRPr="00FC6B8A">
        <w:rPr>
          <w:rFonts w:eastAsia="Calibri"/>
          <w:lang w:val="es-ES" w:eastAsia="en-US"/>
        </w:rPr>
        <w:t xml:space="preserve">A partir de esta revisión se puede sugerir que la resiliencia psicológica y la IE son variables relevantes en el personal militar contemporáneo, independientemente del lugar de destino. De hecho, el éxito o el fracaso de las operaciones, la convivencia entre iguales y el bienestar físico y psicológico de los soldados parecen depender en cierta medida de ellas. </w:t>
      </w:r>
    </w:p>
    <w:p w14:paraId="38062398" w14:textId="77777777" w:rsidR="00FC6B8A" w:rsidRPr="00FC6B8A" w:rsidRDefault="00FC6B8A" w:rsidP="00FC6B8A">
      <w:pPr>
        <w:spacing w:line="360" w:lineRule="auto"/>
        <w:jc w:val="both"/>
        <w:rPr>
          <w:rFonts w:eastAsia="Calibri"/>
          <w:lang w:val="es-ES" w:eastAsia="en-US"/>
        </w:rPr>
      </w:pPr>
      <w:r w:rsidRPr="00FC6B8A">
        <w:rPr>
          <w:rFonts w:eastAsia="Calibri"/>
          <w:lang w:val="es-ES" w:eastAsia="en-US"/>
        </w:rPr>
        <w:t xml:space="preserve">Como limitaciones de esta revisión están: las bases de datos seleccionadas, pues se pueden haber omitido investigaciones publicadas en otras bases de datos; las inherentes a los propios artículos seleccionados y finalmente, los resultados de los trabajos seleccionados han impedido que se pudiese realizar un metanálisis para comprobar el alcance de las intervenciones sobre la </w:t>
      </w:r>
      <w:proofErr w:type="spellStart"/>
      <w:r w:rsidRPr="00FC6B8A">
        <w:rPr>
          <w:rFonts w:eastAsia="Calibri"/>
          <w:lang w:val="es-ES" w:eastAsia="en-US"/>
        </w:rPr>
        <w:t>resiliencia</w:t>
      </w:r>
      <w:proofErr w:type="spellEnd"/>
      <w:r w:rsidRPr="00FC6B8A">
        <w:rPr>
          <w:rFonts w:eastAsia="Calibri"/>
          <w:lang w:val="es-ES" w:eastAsia="en-US"/>
        </w:rPr>
        <w:t xml:space="preserve"> y la IE en los militares. </w:t>
      </w:r>
    </w:p>
    <w:p w14:paraId="5E9045D9" w14:textId="77777777" w:rsidR="00FC6B8A" w:rsidRPr="00FC6B8A" w:rsidRDefault="00FC6B8A" w:rsidP="00FC6B8A">
      <w:pPr>
        <w:spacing w:line="360" w:lineRule="auto"/>
        <w:jc w:val="both"/>
        <w:rPr>
          <w:rFonts w:eastAsia="Calibri"/>
          <w:lang w:val="es-ES" w:eastAsia="en-US"/>
        </w:rPr>
      </w:pPr>
      <w:r w:rsidRPr="00FC6B8A">
        <w:rPr>
          <w:rFonts w:eastAsia="Calibri"/>
          <w:lang w:val="es-ES" w:eastAsia="en-US"/>
        </w:rPr>
        <w:t xml:space="preserve">Esta revisión ofrece implicaciones prácticas relevantes, tanto a nivel teórico como práctico. Respecto a las teóricas; es la primera investigación centrada explícitamente en investigar y presentar la relevancia de los programas de intervención en </w:t>
      </w:r>
      <w:proofErr w:type="spellStart"/>
      <w:r w:rsidRPr="00FC6B8A">
        <w:rPr>
          <w:rFonts w:eastAsia="Calibri"/>
          <w:lang w:val="es-ES" w:eastAsia="en-US"/>
        </w:rPr>
        <w:t>resiliencia</w:t>
      </w:r>
      <w:proofErr w:type="spellEnd"/>
      <w:r w:rsidRPr="00FC6B8A">
        <w:rPr>
          <w:rFonts w:eastAsia="Calibri"/>
          <w:lang w:val="es-ES" w:eastAsia="en-US"/>
        </w:rPr>
        <w:t xml:space="preserve"> e IE en profesionales militares. Respecto a las prácticas; conocer las futuras variables psicológicas a partir de la interrelación con las expuestas, constituye el paso previo para diseñar programas preventivos eficaces</w:t>
      </w:r>
      <w:proofErr w:type="gramStart"/>
      <w:r w:rsidRPr="00FC6B8A">
        <w:rPr>
          <w:rFonts w:eastAsia="Calibri"/>
          <w:lang w:val="es-ES" w:eastAsia="en-US"/>
        </w:rPr>
        <w:t>.</w:t>
      </w:r>
      <w:r w:rsidRPr="00FC6B8A">
        <w:rPr>
          <w:rFonts w:eastAsia="Calibri"/>
          <w:vertAlign w:val="superscript"/>
          <w:lang w:val="es-ES" w:eastAsia="en-US"/>
        </w:rPr>
        <w:t>(</w:t>
      </w:r>
      <w:proofErr w:type="gramEnd"/>
      <w:r w:rsidRPr="00FC6B8A">
        <w:rPr>
          <w:rFonts w:eastAsia="Calibri"/>
          <w:vertAlign w:val="superscript"/>
          <w:lang w:val="es-ES" w:eastAsia="en-US"/>
        </w:rPr>
        <w:t>30)</w:t>
      </w:r>
    </w:p>
    <w:p w14:paraId="5FD4888C" w14:textId="77777777" w:rsidR="00FC6B8A" w:rsidRPr="00FC6B8A" w:rsidRDefault="00FC6B8A" w:rsidP="00FC6B8A">
      <w:pPr>
        <w:spacing w:line="360" w:lineRule="auto"/>
        <w:jc w:val="both"/>
        <w:rPr>
          <w:rFonts w:eastAsia="Calibri"/>
          <w:lang w:val="es-ES" w:eastAsia="en-US"/>
        </w:rPr>
      </w:pPr>
      <w:r w:rsidRPr="00FC6B8A">
        <w:rPr>
          <w:rFonts w:eastAsia="Calibri"/>
          <w:lang w:val="es-ES" w:eastAsia="en-US"/>
        </w:rPr>
        <w:t xml:space="preserve">Además, ofrece la posibilidad de informar a la institución militar y a su personal, de la importancia de los constructos presentados, dada su relación directa con la profesión y la calidad de vida. A nivel organizativo, los datos aportados podrían facilitar la selección, contratación y promoción del futuro </w:t>
      </w:r>
      <w:r w:rsidRPr="00FC6B8A">
        <w:rPr>
          <w:rFonts w:eastAsia="Calibri"/>
          <w:lang w:val="es-ES" w:eastAsia="en-US"/>
        </w:rPr>
        <w:lastRenderedPageBreak/>
        <w:t>personal militar; se podría fomentar mayor bienestar de sus miembros y una mayor consecución de los objetivos institucionales.</w:t>
      </w:r>
    </w:p>
    <w:p w14:paraId="77874038" w14:textId="77777777" w:rsidR="00FC6B8A" w:rsidRPr="00FC6B8A" w:rsidRDefault="00FC6B8A" w:rsidP="00FC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22222"/>
          <w:lang w:val="es-ES" w:eastAsia="es-ES"/>
        </w:rPr>
      </w:pPr>
      <w:r w:rsidRPr="00FC6B8A">
        <w:rPr>
          <w:color w:val="222222"/>
          <w:lang w:val="es-ES" w:eastAsia="es-ES"/>
        </w:rPr>
        <w:t xml:space="preserve">Como futura línea de investigación es recomendable ofrecer el diseño de nuevos programas de intervención, que desarrollen la interrelación entre la </w:t>
      </w:r>
      <w:proofErr w:type="spellStart"/>
      <w:r w:rsidRPr="00FC6B8A">
        <w:rPr>
          <w:color w:val="222222"/>
          <w:lang w:val="es-ES" w:eastAsia="es-ES"/>
        </w:rPr>
        <w:t>resiliencia</w:t>
      </w:r>
      <w:proofErr w:type="spellEnd"/>
      <w:r w:rsidRPr="00FC6B8A">
        <w:rPr>
          <w:color w:val="222222"/>
          <w:lang w:val="es-ES" w:eastAsia="es-ES"/>
        </w:rPr>
        <w:t xml:space="preserve"> y la IE, con el fin de aportar posibles futuras conclusiones. </w:t>
      </w:r>
      <w:bookmarkStart w:id="10" w:name="_Hlk114077600"/>
      <w:bookmarkEnd w:id="9"/>
      <w:r w:rsidRPr="00FC6B8A">
        <w:rPr>
          <w:color w:val="222222"/>
          <w:lang w:val="es-ES" w:eastAsia="es-ES"/>
        </w:rPr>
        <w:t xml:space="preserve">Esta revisión establece, que las intervenciones en el fomento de la resiliencia y de la IE tienen una relación positiva con la salud psicológica y física del soldado. Los soldados que participan en programas de promoción de </w:t>
      </w:r>
      <w:proofErr w:type="spellStart"/>
      <w:r w:rsidRPr="00FC6B8A">
        <w:rPr>
          <w:color w:val="222222"/>
          <w:lang w:val="es-ES" w:eastAsia="es-ES"/>
        </w:rPr>
        <w:t>resiliencia</w:t>
      </w:r>
      <w:proofErr w:type="spellEnd"/>
      <w:r w:rsidRPr="00FC6B8A">
        <w:rPr>
          <w:color w:val="222222"/>
          <w:lang w:val="es-ES" w:eastAsia="es-ES"/>
        </w:rPr>
        <w:t xml:space="preserve"> e IE muestran mayor capacidad para identificar y gestionar sus emociones, contribuyen así a la mejora de su rendimiento laboral y en particular, al incremento de sus competencias emocionales y sociales. Un buen nivel de IE se relaciona con un mayor optimismo, autoestima y capacidad para resolver conflictos. </w:t>
      </w:r>
    </w:p>
    <w:p w14:paraId="1AB78AA0" w14:textId="77777777" w:rsidR="00FC6B8A" w:rsidRPr="00FC6B8A" w:rsidRDefault="00FC6B8A" w:rsidP="00FC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22222"/>
          <w:lang w:val="es-ES" w:eastAsia="es-ES"/>
        </w:rPr>
      </w:pPr>
      <w:r w:rsidRPr="00FC6B8A">
        <w:rPr>
          <w:color w:val="222222"/>
          <w:lang w:val="es-ES" w:eastAsia="es-ES"/>
        </w:rPr>
        <w:t xml:space="preserve">El personal militar debe disponer de los recursos necesarios, que le permitan adquirir estrategias para afrontar las situaciones más estresantes de su vida cotidiana. Un buen nivel de </w:t>
      </w:r>
      <w:proofErr w:type="spellStart"/>
      <w:r w:rsidRPr="00FC6B8A">
        <w:rPr>
          <w:color w:val="222222"/>
          <w:lang w:val="es-ES" w:eastAsia="es-ES"/>
        </w:rPr>
        <w:t>resiliencia</w:t>
      </w:r>
      <w:proofErr w:type="spellEnd"/>
      <w:r w:rsidRPr="00FC6B8A">
        <w:rPr>
          <w:color w:val="222222"/>
          <w:lang w:val="es-ES" w:eastAsia="es-ES"/>
        </w:rPr>
        <w:t xml:space="preserve"> e IE es necesario, ya que les permite adaptarse y recuperarse con mayor éxito en situaciones difíciles y mostrar mayor preparación </w:t>
      </w:r>
      <w:r w:rsidRPr="00FC6B8A">
        <w:rPr>
          <w:rFonts w:eastAsia="Calibri"/>
          <w:lang w:val="es-ES" w:eastAsia="en-US"/>
        </w:rPr>
        <w:t>para el combate.</w:t>
      </w:r>
      <w:r w:rsidRPr="00FC6B8A">
        <w:rPr>
          <w:rFonts w:eastAsia="Calibri" w:cs="Calibri"/>
          <w:szCs w:val="21"/>
          <w:lang w:val="es-ES" w:eastAsia="en-US"/>
        </w:rPr>
        <w:t xml:space="preserve"> </w:t>
      </w:r>
    </w:p>
    <w:p w14:paraId="0E4DCD5B" w14:textId="77777777" w:rsidR="00FC6B8A" w:rsidRPr="00FC6B8A" w:rsidRDefault="00FC6B8A" w:rsidP="00FC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22222"/>
          <w:lang w:val="es-ES" w:eastAsia="es-ES"/>
        </w:rPr>
      </w:pPr>
      <w:r w:rsidRPr="00FC6B8A">
        <w:rPr>
          <w:rFonts w:eastAsia="Calibri" w:cs="Calibri"/>
          <w:szCs w:val="21"/>
          <w:lang w:val="es-ES" w:eastAsia="en-US"/>
        </w:rPr>
        <w:t xml:space="preserve">En definitiva, los militares que poseen mayores niveles en </w:t>
      </w:r>
      <w:proofErr w:type="spellStart"/>
      <w:r w:rsidRPr="00FC6B8A">
        <w:rPr>
          <w:rFonts w:eastAsia="Calibri" w:cs="Calibri"/>
          <w:szCs w:val="21"/>
          <w:lang w:val="es-ES" w:eastAsia="en-US"/>
        </w:rPr>
        <w:t>resiliencia</w:t>
      </w:r>
      <w:proofErr w:type="spellEnd"/>
      <w:r w:rsidRPr="00FC6B8A">
        <w:rPr>
          <w:rFonts w:eastAsia="Calibri" w:cs="Calibri"/>
          <w:szCs w:val="21"/>
          <w:lang w:val="es-ES" w:eastAsia="en-US"/>
        </w:rPr>
        <w:t xml:space="preserve"> e IE presentan mayor bienestar psicológico y físico, así como mayor capacidad para </w:t>
      </w:r>
      <w:r w:rsidRPr="00FC6B8A">
        <w:rPr>
          <w:rFonts w:cs="Calibri"/>
          <w:color w:val="222222"/>
          <w:szCs w:val="21"/>
          <w:lang w:val="es-ES" w:eastAsia="es-ES"/>
        </w:rPr>
        <w:t>adaptarse y recuperarse con mayor éxito ante situaciones difíciles</w:t>
      </w:r>
      <w:r w:rsidRPr="00FC6B8A">
        <w:rPr>
          <w:rFonts w:eastAsia="Calibri" w:cs="Calibri"/>
          <w:szCs w:val="21"/>
          <w:lang w:val="es-ES" w:eastAsia="en-US"/>
        </w:rPr>
        <w:t xml:space="preserve"> y mostrar mejor preparación para el combate. Por tanto, se considera que futuros estudios de intervención tengan en cuenta los resultados </w:t>
      </w:r>
      <w:r w:rsidRPr="00FC6B8A">
        <w:rPr>
          <w:rFonts w:ascii="Calibri" w:eastAsia="Calibri" w:hAnsi="Calibri" w:cs="Calibri"/>
          <w:sz w:val="21"/>
          <w:szCs w:val="21"/>
          <w:lang w:val="es-ES" w:eastAsia="en-US"/>
        </w:rPr>
        <w:t>d</w:t>
      </w:r>
      <w:r w:rsidRPr="00FC6B8A">
        <w:rPr>
          <w:rFonts w:eastAsia="Calibri" w:cs="Calibri"/>
          <w:szCs w:val="21"/>
          <w:lang w:val="es-ES" w:eastAsia="en-US"/>
        </w:rPr>
        <w:t>el presente trabajo, de modo que les permita corroborar estos hallazgos.</w:t>
      </w:r>
    </w:p>
    <w:p w14:paraId="59CBDC7F" w14:textId="77777777" w:rsidR="00FC6B8A" w:rsidRPr="00FC6B8A" w:rsidRDefault="00FC6B8A" w:rsidP="00FC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22222"/>
          <w:lang w:val="es-ES" w:eastAsia="es-ES"/>
        </w:rPr>
      </w:pPr>
    </w:p>
    <w:p w14:paraId="7CD6D611" w14:textId="77777777" w:rsidR="00FC6B8A" w:rsidRPr="00FC6B8A" w:rsidRDefault="00FC6B8A" w:rsidP="00FC6B8A">
      <w:pPr>
        <w:spacing w:line="360" w:lineRule="auto"/>
        <w:ind w:left="709" w:hanging="709"/>
        <w:jc w:val="center"/>
        <w:rPr>
          <w:rFonts w:eastAsia="Calibri"/>
          <w:b/>
          <w:bCs/>
          <w:lang w:val="es-ES" w:eastAsia="en-US"/>
        </w:rPr>
      </w:pPr>
      <w:bookmarkStart w:id="11" w:name="_Hlk114077617"/>
      <w:bookmarkEnd w:id="10"/>
    </w:p>
    <w:p w14:paraId="58DF3386" w14:textId="77777777" w:rsidR="00FC6B8A" w:rsidRPr="00FC6B8A" w:rsidRDefault="00FC6B8A" w:rsidP="00FC6B8A">
      <w:pPr>
        <w:spacing w:line="360" w:lineRule="auto"/>
        <w:ind w:left="709" w:hanging="709"/>
        <w:jc w:val="center"/>
        <w:rPr>
          <w:rFonts w:eastAsia="Calibri"/>
          <w:b/>
          <w:bCs/>
          <w:sz w:val="32"/>
          <w:szCs w:val="32"/>
          <w:lang w:val="es-ES" w:eastAsia="en-US"/>
        </w:rPr>
      </w:pPr>
      <w:r w:rsidRPr="00FC6B8A">
        <w:rPr>
          <w:rFonts w:eastAsia="Calibri"/>
          <w:b/>
          <w:bCs/>
          <w:sz w:val="32"/>
          <w:szCs w:val="32"/>
          <w:lang w:val="es-ES" w:eastAsia="en-US"/>
        </w:rPr>
        <w:t>REFERENCIAS BIBLIOGRÁFICAS</w:t>
      </w:r>
    </w:p>
    <w:p w14:paraId="05C88482" w14:textId="77777777" w:rsidR="00FC6B8A" w:rsidRPr="00FC6B8A" w:rsidRDefault="00FC6B8A" w:rsidP="00FC6B8A">
      <w:pPr>
        <w:spacing w:line="360" w:lineRule="auto"/>
        <w:rPr>
          <w:rFonts w:eastAsia="Calibri"/>
          <w:bCs/>
          <w:lang w:val="es-ES" w:eastAsia="en-US"/>
        </w:rPr>
      </w:pPr>
      <w:bookmarkStart w:id="12" w:name="_Hlk114077645"/>
      <w:bookmarkEnd w:id="11"/>
      <w:r w:rsidRPr="00FC6B8A">
        <w:rPr>
          <w:rFonts w:eastAsia="Calibri"/>
          <w:bCs/>
          <w:lang w:val="es-CU" w:eastAsia="en-US"/>
        </w:rPr>
        <w:t xml:space="preserve">1. Jha AP, Zanesco AP, Denkova E, Morrison AB, Ramos N, Chichester K, et al. </w:t>
      </w:r>
      <w:r w:rsidRPr="00FC6B8A">
        <w:rPr>
          <w:rFonts w:eastAsia="Calibri"/>
          <w:bCs/>
          <w:lang w:val="en-US" w:eastAsia="en-US"/>
        </w:rPr>
        <w:t xml:space="preserve">Bolstering cognitive resilience via train-the-trainer delivery of mindfulness training in applied high-demand settings. </w:t>
      </w:r>
      <w:r w:rsidRPr="00FC6B8A">
        <w:rPr>
          <w:rFonts w:eastAsia="Calibri"/>
          <w:bCs/>
          <w:lang w:val="es-ES" w:eastAsia="en-US"/>
        </w:rPr>
        <w:t>Mindfulness (NY). 2020; 11(3):683-97. DOI: 10.1007/s12671-019-01284-7</w:t>
      </w:r>
    </w:p>
    <w:p w14:paraId="7890271F" w14:textId="77777777" w:rsidR="00FC6B8A" w:rsidRPr="00FC6B8A" w:rsidRDefault="00FC6B8A" w:rsidP="00FC6B8A">
      <w:pPr>
        <w:spacing w:line="360" w:lineRule="auto"/>
        <w:rPr>
          <w:rFonts w:eastAsia="Calibri"/>
          <w:bCs/>
          <w:lang w:val="en-US" w:eastAsia="en-US"/>
        </w:rPr>
      </w:pPr>
      <w:r w:rsidRPr="00FC6B8A">
        <w:rPr>
          <w:rFonts w:eastAsia="Calibri"/>
          <w:bCs/>
          <w:lang w:val="es-ES" w:eastAsia="en-US"/>
        </w:rPr>
        <w:t xml:space="preserve">2. </w:t>
      </w:r>
      <w:proofErr w:type="spellStart"/>
      <w:r w:rsidRPr="00FC6B8A">
        <w:rPr>
          <w:rFonts w:eastAsia="Calibri"/>
          <w:bCs/>
          <w:lang w:val="es-ES" w:eastAsia="en-US"/>
        </w:rPr>
        <w:t>Puell</w:t>
      </w:r>
      <w:proofErr w:type="spellEnd"/>
      <w:r w:rsidRPr="00FC6B8A">
        <w:rPr>
          <w:rFonts w:eastAsia="Calibri"/>
          <w:bCs/>
          <w:lang w:val="es-ES" w:eastAsia="en-US"/>
        </w:rPr>
        <w:t xml:space="preserve"> de la Villa F. Modernización de las Fuerzas Armadas durante el reinado de Juan Carlos I. Araucaria. </w:t>
      </w:r>
      <w:r w:rsidRPr="00FC6B8A">
        <w:rPr>
          <w:rFonts w:eastAsia="Calibri"/>
          <w:bCs/>
          <w:lang w:val="en-US" w:eastAsia="en-US"/>
        </w:rPr>
        <w:t>2021; 23(47):413-3. DOI: 10.12795/araucaria. 2021.i47.18</w:t>
      </w:r>
    </w:p>
    <w:p w14:paraId="4D39BD6F"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lastRenderedPageBreak/>
        <w:t>3. Flood A, Keegan RJ. Cognitive resilience to psychological stress in military personnel. Front Psychol. 2022; 13(1):1-12. DOI: 3389/fpsyg.2022.809003</w:t>
      </w:r>
    </w:p>
    <w:p w14:paraId="3B2517D4" w14:textId="77777777" w:rsidR="00FC6B8A" w:rsidRPr="00FC6B8A" w:rsidRDefault="00FC6B8A" w:rsidP="00FC6B8A">
      <w:pPr>
        <w:spacing w:line="360" w:lineRule="auto"/>
        <w:rPr>
          <w:rFonts w:eastAsia="Calibri"/>
          <w:bCs/>
          <w:lang w:val="es-ES" w:eastAsia="en-US"/>
        </w:rPr>
      </w:pPr>
      <w:r w:rsidRPr="00FC6B8A">
        <w:rPr>
          <w:rFonts w:eastAsia="Calibri"/>
          <w:bCs/>
          <w:lang w:val="en-US" w:eastAsia="en-US"/>
        </w:rPr>
        <w:t xml:space="preserve">4. </w:t>
      </w:r>
      <w:proofErr w:type="spellStart"/>
      <w:r w:rsidRPr="00FC6B8A">
        <w:rPr>
          <w:rFonts w:eastAsia="Calibri"/>
          <w:bCs/>
          <w:lang w:val="en-US" w:eastAsia="en-US"/>
        </w:rPr>
        <w:t>Highhouse</w:t>
      </w:r>
      <w:proofErr w:type="spellEnd"/>
      <w:r w:rsidRPr="00FC6B8A">
        <w:rPr>
          <w:rFonts w:eastAsia="Calibri"/>
          <w:bCs/>
          <w:lang w:val="en-US" w:eastAsia="en-US"/>
        </w:rPr>
        <w:t xml:space="preserve"> S, </w:t>
      </w:r>
      <w:proofErr w:type="spellStart"/>
      <w:r w:rsidRPr="00FC6B8A">
        <w:rPr>
          <w:rFonts w:eastAsia="Calibri"/>
          <w:bCs/>
          <w:lang w:val="en-US" w:eastAsia="en-US"/>
        </w:rPr>
        <w:t>Doverspike</w:t>
      </w:r>
      <w:proofErr w:type="spellEnd"/>
      <w:r w:rsidRPr="00FC6B8A">
        <w:rPr>
          <w:rFonts w:eastAsia="Calibri"/>
          <w:bCs/>
          <w:lang w:val="en-US" w:eastAsia="en-US"/>
        </w:rPr>
        <w:t xml:space="preserve"> D, Guion RM. Essentials of personnel assessment and selection. </w:t>
      </w:r>
      <w:r w:rsidRPr="00FC6B8A">
        <w:rPr>
          <w:rFonts w:eastAsia="Calibri"/>
          <w:bCs/>
          <w:lang w:val="es-CU" w:eastAsia="en-US"/>
        </w:rPr>
        <w:t xml:space="preserve">2a ed. </w:t>
      </w:r>
      <w:r w:rsidRPr="00FC6B8A">
        <w:rPr>
          <w:rFonts w:eastAsia="Calibri"/>
          <w:bCs/>
          <w:lang w:val="es-ES" w:eastAsia="en-US"/>
        </w:rPr>
        <w:t>Londres, Inglaterra: Routledge; 2015.</w:t>
      </w:r>
    </w:p>
    <w:p w14:paraId="190FE4F4" w14:textId="77777777" w:rsidR="00FC6B8A" w:rsidRPr="00FC6B8A" w:rsidRDefault="00FC6B8A" w:rsidP="00FC6B8A">
      <w:pPr>
        <w:spacing w:line="360" w:lineRule="auto"/>
        <w:rPr>
          <w:rFonts w:eastAsia="Calibri"/>
          <w:bCs/>
          <w:lang w:val="en-US" w:eastAsia="en-US"/>
        </w:rPr>
      </w:pPr>
      <w:r w:rsidRPr="00FC6B8A">
        <w:rPr>
          <w:rFonts w:eastAsia="Calibri"/>
          <w:bCs/>
          <w:lang w:val="es-ES" w:eastAsia="en-US"/>
        </w:rPr>
        <w:t>5. García-León MA, González-Gómez A, Robles-Ortega H, Padilla JL, Peralta-</w:t>
      </w:r>
      <w:proofErr w:type="spellStart"/>
      <w:r w:rsidRPr="00FC6B8A">
        <w:rPr>
          <w:rFonts w:eastAsia="Calibri"/>
          <w:bCs/>
          <w:lang w:val="es-ES" w:eastAsia="en-US"/>
        </w:rPr>
        <w:t>Ramíerez</w:t>
      </w:r>
      <w:proofErr w:type="spellEnd"/>
      <w:r w:rsidRPr="00FC6B8A">
        <w:rPr>
          <w:rFonts w:eastAsia="Calibri"/>
          <w:bCs/>
          <w:lang w:val="es-ES" w:eastAsia="en-US"/>
        </w:rPr>
        <w:t xml:space="preserve"> MI. Propiedades Psicométricas de la Escala de Resiliencia de Connor y Davidson (CD-RISC) en población española. </w:t>
      </w:r>
      <w:proofErr w:type="spellStart"/>
      <w:r w:rsidRPr="00FC6B8A">
        <w:rPr>
          <w:rFonts w:eastAsia="Calibri"/>
          <w:bCs/>
          <w:lang w:val="en-US" w:eastAsia="en-US"/>
        </w:rPr>
        <w:t>Anales</w:t>
      </w:r>
      <w:proofErr w:type="spellEnd"/>
      <w:r w:rsidRPr="00FC6B8A">
        <w:rPr>
          <w:rFonts w:eastAsia="Calibri"/>
          <w:bCs/>
          <w:lang w:val="en-US" w:eastAsia="en-US"/>
        </w:rPr>
        <w:t xml:space="preserve"> de </w:t>
      </w:r>
      <w:proofErr w:type="spellStart"/>
      <w:r w:rsidRPr="00FC6B8A">
        <w:rPr>
          <w:rFonts w:eastAsia="Calibri"/>
          <w:bCs/>
          <w:lang w:val="en-US" w:eastAsia="en-US"/>
        </w:rPr>
        <w:t>Psicología</w:t>
      </w:r>
      <w:proofErr w:type="spellEnd"/>
      <w:r w:rsidRPr="00FC6B8A">
        <w:rPr>
          <w:rFonts w:eastAsia="Calibri"/>
          <w:bCs/>
          <w:lang w:val="en-US" w:eastAsia="en-US"/>
        </w:rPr>
        <w:t>. 2019; 35(1):33-40. DOI: 10.6018/analesps.35.1.31411</w:t>
      </w:r>
    </w:p>
    <w:p w14:paraId="11CF1C51"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6. Srivastava S, </w:t>
      </w:r>
      <w:proofErr w:type="spellStart"/>
      <w:r w:rsidRPr="00FC6B8A">
        <w:rPr>
          <w:rFonts w:eastAsia="Calibri"/>
          <w:bCs/>
          <w:lang w:val="en-US" w:eastAsia="en-US"/>
        </w:rPr>
        <w:t>Misra</w:t>
      </w:r>
      <w:proofErr w:type="spellEnd"/>
      <w:r w:rsidRPr="00FC6B8A">
        <w:rPr>
          <w:rFonts w:eastAsia="Calibri"/>
          <w:bCs/>
          <w:lang w:val="en-US" w:eastAsia="en-US"/>
        </w:rPr>
        <w:t xml:space="preserve"> R, Pathak D, Sharma P. Boosting job satisfaction through emotional intelligence: A study on health care professionals. J Health </w:t>
      </w:r>
      <w:proofErr w:type="spellStart"/>
      <w:r w:rsidRPr="00FC6B8A">
        <w:rPr>
          <w:rFonts w:eastAsia="Calibri"/>
          <w:bCs/>
          <w:lang w:val="en-US" w:eastAsia="en-US"/>
        </w:rPr>
        <w:t>Manag</w:t>
      </w:r>
      <w:proofErr w:type="spellEnd"/>
      <w:r w:rsidRPr="00FC6B8A">
        <w:rPr>
          <w:rFonts w:eastAsia="Calibri"/>
          <w:bCs/>
          <w:lang w:val="en-US" w:eastAsia="en-US"/>
        </w:rPr>
        <w:t>. 2021; 23(3):414-24. DOI: 10.1177/09720634211035213</w:t>
      </w:r>
    </w:p>
    <w:p w14:paraId="517E0154"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7. Hernández E, García M. Benefits of </w:t>
      </w:r>
      <w:proofErr w:type="spellStart"/>
      <w:r w:rsidRPr="00FC6B8A">
        <w:rPr>
          <w:rFonts w:eastAsia="Calibri"/>
          <w:bCs/>
          <w:lang w:val="en-US" w:eastAsia="en-US"/>
        </w:rPr>
        <w:t>PsyCap</w:t>
      </w:r>
      <w:proofErr w:type="spellEnd"/>
      <w:r w:rsidRPr="00FC6B8A">
        <w:rPr>
          <w:rFonts w:eastAsia="Calibri"/>
          <w:bCs/>
          <w:lang w:val="en-US" w:eastAsia="en-US"/>
        </w:rPr>
        <w:t xml:space="preserve"> Training on the Wellbeing in Military Personnel. </w:t>
      </w:r>
      <w:proofErr w:type="spellStart"/>
      <w:r w:rsidRPr="00FC6B8A">
        <w:rPr>
          <w:rFonts w:eastAsia="Calibri"/>
          <w:bCs/>
          <w:lang w:val="en-US" w:eastAsia="en-US"/>
        </w:rPr>
        <w:t>Psicothema</w:t>
      </w:r>
      <w:proofErr w:type="spellEnd"/>
      <w:r w:rsidRPr="00FC6B8A">
        <w:rPr>
          <w:rFonts w:eastAsia="Calibri"/>
          <w:bCs/>
          <w:lang w:val="en-US" w:eastAsia="en-US"/>
        </w:rPr>
        <w:t>. 2021; 33(4):536-43. DOI: 10.7334/psicothema2021.151</w:t>
      </w:r>
    </w:p>
    <w:p w14:paraId="6A05CC4E"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8. Taylor CL, </w:t>
      </w:r>
      <w:proofErr w:type="spellStart"/>
      <w:r w:rsidRPr="00FC6B8A">
        <w:rPr>
          <w:rFonts w:eastAsia="Calibri"/>
          <w:bCs/>
          <w:lang w:val="en-US" w:eastAsia="en-US"/>
        </w:rPr>
        <w:t>Ivcevic</w:t>
      </w:r>
      <w:proofErr w:type="spellEnd"/>
      <w:r w:rsidRPr="00FC6B8A">
        <w:rPr>
          <w:rFonts w:eastAsia="Calibri"/>
          <w:bCs/>
          <w:lang w:val="en-US" w:eastAsia="en-US"/>
        </w:rPr>
        <w:t xml:space="preserve"> Z, Moeller J, </w:t>
      </w:r>
      <w:proofErr w:type="spellStart"/>
      <w:r w:rsidRPr="00FC6B8A">
        <w:rPr>
          <w:rFonts w:eastAsia="Calibri"/>
          <w:bCs/>
          <w:lang w:val="en-US" w:eastAsia="en-US"/>
        </w:rPr>
        <w:t>Menges</w:t>
      </w:r>
      <w:proofErr w:type="spellEnd"/>
      <w:r w:rsidRPr="00FC6B8A">
        <w:rPr>
          <w:rFonts w:eastAsia="Calibri"/>
          <w:bCs/>
          <w:lang w:val="en-US" w:eastAsia="en-US"/>
        </w:rPr>
        <w:t xml:space="preserve"> JI, Reiter-</w:t>
      </w:r>
      <w:proofErr w:type="spellStart"/>
      <w:r w:rsidRPr="00FC6B8A">
        <w:rPr>
          <w:rFonts w:eastAsia="Calibri"/>
          <w:bCs/>
          <w:lang w:val="en-US" w:eastAsia="en-US"/>
        </w:rPr>
        <w:t>Palmon</w:t>
      </w:r>
      <w:proofErr w:type="spellEnd"/>
      <w:r w:rsidRPr="00FC6B8A">
        <w:rPr>
          <w:rFonts w:eastAsia="Calibri"/>
          <w:bCs/>
          <w:lang w:val="en-US" w:eastAsia="en-US"/>
        </w:rPr>
        <w:t xml:space="preserve"> R, Brackett MA. Gender and emotions at work: Organizational rank has greater emotional benefits for men than women. Sex Roles. 2022; 86(1-2):127-42. DOI: 10.1007/s11199021-01256-z</w:t>
      </w:r>
    </w:p>
    <w:p w14:paraId="7B7BAF8A"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9. Steenkamp MM, Nash WP, </w:t>
      </w:r>
      <w:proofErr w:type="spellStart"/>
      <w:r w:rsidRPr="00FC6B8A">
        <w:rPr>
          <w:rFonts w:eastAsia="Calibri"/>
          <w:bCs/>
          <w:lang w:val="en-US" w:eastAsia="en-US"/>
        </w:rPr>
        <w:t>Litz</w:t>
      </w:r>
      <w:proofErr w:type="spellEnd"/>
      <w:r w:rsidRPr="00FC6B8A">
        <w:rPr>
          <w:rFonts w:eastAsia="Calibri"/>
          <w:bCs/>
          <w:lang w:val="en-US" w:eastAsia="en-US"/>
        </w:rPr>
        <w:t xml:space="preserve"> BT. Post-traumatic stress disorder: review of the Comprehensive Soldier Fitness program. Am J </w:t>
      </w:r>
      <w:proofErr w:type="spellStart"/>
      <w:r w:rsidRPr="00FC6B8A">
        <w:rPr>
          <w:rFonts w:eastAsia="Calibri"/>
          <w:bCs/>
          <w:lang w:val="en-US" w:eastAsia="en-US"/>
        </w:rPr>
        <w:t>Prev</w:t>
      </w:r>
      <w:proofErr w:type="spellEnd"/>
      <w:r w:rsidRPr="00FC6B8A">
        <w:rPr>
          <w:rFonts w:eastAsia="Calibri"/>
          <w:bCs/>
          <w:lang w:val="en-US" w:eastAsia="en-US"/>
        </w:rPr>
        <w:t xml:space="preserve"> Med. 2013; 44(5):507-12. DOI: 10.1016/j.amepre.2013.01.013</w:t>
      </w:r>
    </w:p>
    <w:p w14:paraId="530A2DDA" w14:textId="77777777" w:rsidR="00FC6B8A" w:rsidRPr="00FC6B8A" w:rsidRDefault="00FC6B8A" w:rsidP="00FC6B8A">
      <w:pPr>
        <w:spacing w:line="360" w:lineRule="auto"/>
        <w:rPr>
          <w:rFonts w:eastAsia="Calibri"/>
          <w:bCs/>
          <w:lang w:val="es-ES" w:eastAsia="en-US"/>
        </w:rPr>
      </w:pPr>
      <w:r w:rsidRPr="00FC6B8A">
        <w:rPr>
          <w:rFonts w:eastAsia="Calibri"/>
          <w:bCs/>
          <w:lang w:val="en-US" w:eastAsia="en-US"/>
        </w:rPr>
        <w:t xml:space="preserve">10. Vives MP, Arango I, Contreras DC. </w:t>
      </w:r>
      <w:r w:rsidRPr="00FC6B8A">
        <w:rPr>
          <w:rFonts w:eastAsia="Calibri"/>
          <w:bCs/>
          <w:lang w:val="es-ES" w:eastAsia="en-US"/>
        </w:rPr>
        <w:t xml:space="preserve">Paradigmas y experiencias de aprendizaje en la educación militar. Una respuesta a los desafíos de la educación contemporánea. Colombia: Contreras EDC, editor. Miles </w:t>
      </w:r>
      <w:proofErr w:type="spellStart"/>
      <w:r w:rsidRPr="00FC6B8A">
        <w:rPr>
          <w:rFonts w:eastAsia="Calibri"/>
          <w:bCs/>
          <w:lang w:val="es-ES" w:eastAsia="en-US"/>
        </w:rPr>
        <w:t>Doctus</w:t>
      </w:r>
      <w:proofErr w:type="spellEnd"/>
      <w:r w:rsidRPr="00FC6B8A">
        <w:rPr>
          <w:rFonts w:eastAsia="Calibri"/>
          <w:bCs/>
          <w:lang w:val="es-ES" w:eastAsia="en-US"/>
        </w:rPr>
        <w:t xml:space="preserve">; 2021. [acceso: 20/09/2022]. Disponible en: </w:t>
      </w:r>
      <w:hyperlink r:id="rId9" w:history="1">
        <w:r w:rsidRPr="00FC6B8A">
          <w:rPr>
            <w:rFonts w:eastAsia="Calibri"/>
            <w:bCs/>
            <w:color w:val="0563C1"/>
            <w:u w:val="single"/>
            <w:lang w:val="es-ES" w:eastAsia="en-US"/>
          </w:rPr>
          <w:t>https://librosesmic.com/index.php/editorial/catalog/book/78</w:t>
        </w:r>
      </w:hyperlink>
    </w:p>
    <w:p w14:paraId="488DF39D" w14:textId="77777777" w:rsidR="00FC6B8A" w:rsidRPr="00FC6B8A" w:rsidRDefault="00FC6B8A" w:rsidP="00FC6B8A">
      <w:pPr>
        <w:spacing w:line="360" w:lineRule="auto"/>
        <w:rPr>
          <w:rFonts w:eastAsia="Calibri"/>
          <w:bCs/>
          <w:lang w:val="es-ES" w:eastAsia="en-US"/>
        </w:rPr>
      </w:pPr>
      <w:r w:rsidRPr="00FC6B8A">
        <w:rPr>
          <w:rFonts w:eastAsia="Calibri"/>
          <w:bCs/>
          <w:lang w:val="en-US" w:eastAsia="en-US"/>
        </w:rPr>
        <w:t xml:space="preserve">11. </w:t>
      </w:r>
      <w:proofErr w:type="spellStart"/>
      <w:r w:rsidRPr="00FC6B8A">
        <w:rPr>
          <w:rFonts w:eastAsia="Calibri"/>
          <w:bCs/>
          <w:lang w:val="en-US" w:eastAsia="en-US"/>
        </w:rPr>
        <w:t>Naifeh</w:t>
      </w:r>
      <w:proofErr w:type="spellEnd"/>
      <w:r w:rsidRPr="00FC6B8A">
        <w:rPr>
          <w:rFonts w:eastAsia="Calibri"/>
          <w:bCs/>
          <w:lang w:val="en-US" w:eastAsia="en-US"/>
        </w:rPr>
        <w:t xml:space="preserve"> JA, Mash HBH, Stein MB, Vance MC, </w:t>
      </w:r>
      <w:proofErr w:type="spellStart"/>
      <w:r w:rsidRPr="00FC6B8A">
        <w:rPr>
          <w:rFonts w:eastAsia="Calibri"/>
          <w:bCs/>
          <w:lang w:val="en-US" w:eastAsia="en-US"/>
        </w:rPr>
        <w:t>Aliaga</w:t>
      </w:r>
      <w:proofErr w:type="spellEnd"/>
      <w:r w:rsidRPr="00FC6B8A">
        <w:rPr>
          <w:rFonts w:eastAsia="Calibri"/>
          <w:bCs/>
          <w:lang w:val="en-US" w:eastAsia="en-US"/>
        </w:rPr>
        <w:t xml:space="preserve"> PA, Fullerton CS, et al. Sex differences in US Army suicide attempts during the wars in Iraq and Afghanistan. </w:t>
      </w:r>
      <w:r w:rsidRPr="00FC6B8A">
        <w:rPr>
          <w:rFonts w:eastAsia="Calibri"/>
          <w:bCs/>
          <w:lang w:val="es-CU" w:eastAsia="en-US"/>
        </w:rPr>
        <w:t xml:space="preserve">Med Care. 2021; 59(1):S42-50. </w:t>
      </w:r>
      <w:r w:rsidRPr="00FC6B8A">
        <w:rPr>
          <w:rFonts w:eastAsia="Calibri"/>
          <w:bCs/>
          <w:lang w:val="es-ES" w:eastAsia="en-US"/>
        </w:rPr>
        <w:t>DOI: 10.1097/MLR.0000000000001425</w:t>
      </w:r>
    </w:p>
    <w:p w14:paraId="08C7ABB3" w14:textId="77777777" w:rsidR="00FC6B8A" w:rsidRPr="00FC6B8A" w:rsidRDefault="00FC6B8A" w:rsidP="00FC6B8A">
      <w:pPr>
        <w:spacing w:line="360" w:lineRule="auto"/>
        <w:rPr>
          <w:rFonts w:eastAsia="Calibri"/>
          <w:bCs/>
          <w:lang w:val="en-US" w:eastAsia="en-US"/>
        </w:rPr>
      </w:pPr>
      <w:r w:rsidRPr="00FC6B8A">
        <w:rPr>
          <w:rFonts w:eastAsia="Calibri"/>
          <w:bCs/>
          <w:lang w:val="es-ES" w:eastAsia="en-US"/>
        </w:rPr>
        <w:t xml:space="preserve">12. Jaramillo-Moreno RA. Resiliencia familiar, comprensión, campos de aplicación, aportes y desafíos. </w:t>
      </w:r>
      <w:proofErr w:type="spellStart"/>
      <w:r w:rsidRPr="00FC6B8A">
        <w:rPr>
          <w:rFonts w:eastAsia="Calibri"/>
          <w:bCs/>
          <w:lang w:val="en-US" w:eastAsia="en-US"/>
        </w:rPr>
        <w:t>Diversitas</w:t>
      </w:r>
      <w:proofErr w:type="spellEnd"/>
      <w:r w:rsidRPr="00FC6B8A">
        <w:rPr>
          <w:rFonts w:eastAsia="Calibri"/>
          <w:bCs/>
          <w:lang w:val="en-US" w:eastAsia="en-US"/>
        </w:rPr>
        <w:t>. 2018; 13(2):255-66. DOI: 10.15332/s1794-9998.2017.0002.09</w:t>
      </w:r>
    </w:p>
    <w:p w14:paraId="6F12A773" w14:textId="77777777" w:rsidR="00FC6B8A" w:rsidRPr="00FC6B8A" w:rsidRDefault="00FC6B8A" w:rsidP="00FC6B8A">
      <w:pPr>
        <w:spacing w:line="360" w:lineRule="auto"/>
        <w:rPr>
          <w:rFonts w:eastAsia="Calibri"/>
          <w:bCs/>
          <w:lang w:val="es-ES" w:eastAsia="en-US"/>
        </w:rPr>
      </w:pPr>
      <w:r w:rsidRPr="00FC6B8A">
        <w:rPr>
          <w:rFonts w:eastAsia="Calibri"/>
          <w:bCs/>
          <w:lang w:val="en-US" w:eastAsia="en-US"/>
        </w:rPr>
        <w:t xml:space="preserve">13. </w:t>
      </w:r>
      <w:proofErr w:type="spellStart"/>
      <w:r w:rsidRPr="00FC6B8A">
        <w:rPr>
          <w:rFonts w:eastAsia="Calibri"/>
          <w:bCs/>
          <w:lang w:val="en-US" w:eastAsia="en-US"/>
        </w:rPr>
        <w:t>Gouweloos</w:t>
      </w:r>
      <w:proofErr w:type="spellEnd"/>
      <w:r w:rsidRPr="00FC6B8A">
        <w:rPr>
          <w:rFonts w:eastAsia="Calibri"/>
          <w:bCs/>
          <w:lang w:val="en-US" w:eastAsia="en-US"/>
        </w:rPr>
        <w:t xml:space="preserve">-Trines J, </w:t>
      </w:r>
      <w:proofErr w:type="spellStart"/>
      <w:r w:rsidRPr="00FC6B8A">
        <w:rPr>
          <w:rFonts w:eastAsia="Calibri"/>
          <w:bCs/>
          <w:lang w:val="en-US" w:eastAsia="en-US"/>
        </w:rPr>
        <w:t>Te</w:t>
      </w:r>
      <w:proofErr w:type="spellEnd"/>
      <w:r w:rsidRPr="00FC6B8A">
        <w:rPr>
          <w:rFonts w:eastAsia="Calibri"/>
          <w:bCs/>
          <w:lang w:val="en-US" w:eastAsia="en-US"/>
        </w:rPr>
        <w:t xml:space="preserve"> Brake H, </w:t>
      </w:r>
      <w:proofErr w:type="spellStart"/>
      <w:r w:rsidRPr="00FC6B8A">
        <w:rPr>
          <w:rFonts w:eastAsia="Calibri"/>
          <w:bCs/>
          <w:lang w:val="en-US" w:eastAsia="en-US"/>
        </w:rPr>
        <w:t>Sijbrandij</w:t>
      </w:r>
      <w:proofErr w:type="spellEnd"/>
      <w:r w:rsidRPr="00FC6B8A">
        <w:rPr>
          <w:rFonts w:eastAsia="Calibri"/>
          <w:bCs/>
          <w:lang w:val="en-US" w:eastAsia="en-US"/>
        </w:rPr>
        <w:t xml:space="preserve"> M, </w:t>
      </w:r>
      <w:proofErr w:type="spellStart"/>
      <w:r w:rsidRPr="00FC6B8A">
        <w:rPr>
          <w:rFonts w:eastAsia="Calibri"/>
          <w:bCs/>
          <w:lang w:val="en-US" w:eastAsia="en-US"/>
        </w:rPr>
        <w:t>Boelen</w:t>
      </w:r>
      <w:proofErr w:type="spellEnd"/>
      <w:r w:rsidRPr="00FC6B8A">
        <w:rPr>
          <w:rFonts w:eastAsia="Calibri"/>
          <w:bCs/>
          <w:lang w:val="en-US" w:eastAsia="en-US"/>
        </w:rPr>
        <w:t xml:space="preserve"> PA, Brewin CR, Kleber RJ. A longitudinal evaluation of active outreach after an </w:t>
      </w:r>
      <w:proofErr w:type="spellStart"/>
      <w:r w:rsidRPr="00FC6B8A">
        <w:rPr>
          <w:rFonts w:eastAsia="Calibri"/>
          <w:bCs/>
          <w:lang w:val="en-US" w:eastAsia="en-US"/>
        </w:rPr>
        <w:t>aeroplane</w:t>
      </w:r>
      <w:proofErr w:type="spellEnd"/>
      <w:r w:rsidRPr="00FC6B8A">
        <w:rPr>
          <w:rFonts w:eastAsia="Calibri"/>
          <w:bCs/>
          <w:lang w:val="en-US" w:eastAsia="en-US"/>
        </w:rPr>
        <w:t xml:space="preserve"> crash: screening for post-traumatic stress disorder and </w:t>
      </w:r>
      <w:r w:rsidRPr="00FC6B8A">
        <w:rPr>
          <w:rFonts w:eastAsia="Calibri"/>
          <w:bCs/>
          <w:lang w:val="en-US" w:eastAsia="en-US"/>
        </w:rPr>
        <w:lastRenderedPageBreak/>
        <w:t xml:space="preserve">depression and assessment of self-reported treatment needs. </w:t>
      </w:r>
      <w:proofErr w:type="spellStart"/>
      <w:r w:rsidRPr="00FC6B8A">
        <w:rPr>
          <w:rFonts w:eastAsia="Calibri"/>
          <w:bCs/>
          <w:lang w:val="es-ES" w:eastAsia="en-US"/>
        </w:rPr>
        <w:t>Eur</w:t>
      </w:r>
      <w:proofErr w:type="spellEnd"/>
      <w:r w:rsidRPr="00FC6B8A">
        <w:rPr>
          <w:rFonts w:eastAsia="Calibri"/>
          <w:bCs/>
          <w:lang w:val="es-ES" w:eastAsia="en-US"/>
        </w:rPr>
        <w:t xml:space="preserve"> J </w:t>
      </w:r>
      <w:proofErr w:type="spellStart"/>
      <w:r w:rsidRPr="00FC6B8A">
        <w:rPr>
          <w:rFonts w:eastAsia="Calibri"/>
          <w:bCs/>
          <w:lang w:val="es-ES" w:eastAsia="en-US"/>
        </w:rPr>
        <w:t>Psychotraumatol</w:t>
      </w:r>
      <w:proofErr w:type="spellEnd"/>
      <w:r w:rsidRPr="00FC6B8A">
        <w:rPr>
          <w:rFonts w:eastAsia="Calibri"/>
          <w:bCs/>
          <w:lang w:val="es-ES" w:eastAsia="en-US"/>
        </w:rPr>
        <w:t>. 2019; 10(1):1554406. DOI: 10.1080/20008198.2018.1554406</w:t>
      </w:r>
    </w:p>
    <w:p w14:paraId="39AED42C" w14:textId="77777777" w:rsidR="00FC6B8A" w:rsidRPr="00FC6B8A" w:rsidRDefault="00FC6B8A" w:rsidP="00FC6B8A">
      <w:pPr>
        <w:spacing w:line="360" w:lineRule="auto"/>
        <w:rPr>
          <w:rFonts w:eastAsia="Calibri"/>
          <w:bCs/>
          <w:lang w:val="en-US" w:eastAsia="en-US"/>
        </w:rPr>
      </w:pPr>
      <w:r w:rsidRPr="00FC6B8A">
        <w:rPr>
          <w:rFonts w:eastAsia="Calibri"/>
          <w:bCs/>
          <w:lang w:val="es-ES" w:eastAsia="en-US"/>
        </w:rPr>
        <w:t xml:space="preserve">14. </w:t>
      </w:r>
      <w:proofErr w:type="spellStart"/>
      <w:r w:rsidRPr="00FC6B8A">
        <w:rPr>
          <w:rFonts w:eastAsia="Calibri"/>
          <w:bCs/>
          <w:lang w:val="es-ES" w:eastAsia="en-US"/>
        </w:rPr>
        <w:t>Alvarán</w:t>
      </w:r>
      <w:proofErr w:type="spellEnd"/>
      <w:r w:rsidRPr="00FC6B8A">
        <w:rPr>
          <w:rFonts w:eastAsia="Calibri"/>
          <w:bCs/>
          <w:lang w:val="es-ES" w:eastAsia="en-US"/>
        </w:rPr>
        <w:t xml:space="preserve"> SM, Bedoya S, Henao C, Velásquez JC, Grisales-Romero H. Efecto de una intervención en resiliencia sobre el optimismo disposicional en soldados regulares de un batallón en Colombia. </w:t>
      </w:r>
      <w:proofErr w:type="spellStart"/>
      <w:r w:rsidRPr="00FC6B8A">
        <w:rPr>
          <w:rFonts w:eastAsia="Calibri"/>
          <w:bCs/>
          <w:lang w:val="en-US" w:eastAsia="en-US"/>
        </w:rPr>
        <w:t>Pensando</w:t>
      </w:r>
      <w:proofErr w:type="spellEnd"/>
      <w:r w:rsidRPr="00FC6B8A">
        <w:rPr>
          <w:rFonts w:eastAsia="Calibri"/>
          <w:bCs/>
          <w:lang w:val="en-US" w:eastAsia="en-US"/>
        </w:rPr>
        <w:t xml:space="preserve"> </w:t>
      </w:r>
      <w:proofErr w:type="spellStart"/>
      <w:r w:rsidRPr="00FC6B8A">
        <w:rPr>
          <w:rFonts w:eastAsia="Calibri"/>
          <w:bCs/>
          <w:lang w:val="en-US" w:eastAsia="en-US"/>
        </w:rPr>
        <w:t>Psicología</w:t>
      </w:r>
      <w:proofErr w:type="spellEnd"/>
      <w:r w:rsidRPr="00FC6B8A">
        <w:rPr>
          <w:rFonts w:eastAsia="Calibri"/>
          <w:bCs/>
          <w:lang w:val="en-US" w:eastAsia="en-US"/>
        </w:rPr>
        <w:t>. 2020; 16(2):1-22. DOI: 10.16925/2382-3984.2020.02.05</w:t>
      </w:r>
    </w:p>
    <w:p w14:paraId="030E7D52"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15. </w:t>
      </w:r>
      <w:proofErr w:type="spellStart"/>
      <w:r w:rsidRPr="00FC6B8A">
        <w:rPr>
          <w:rFonts w:eastAsia="Calibri"/>
          <w:bCs/>
          <w:lang w:val="en-US" w:eastAsia="en-US"/>
        </w:rPr>
        <w:t>Trachik</w:t>
      </w:r>
      <w:proofErr w:type="spellEnd"/>
      <w:r w:rsidRPr="00FC6B8A">
        <w:rPr>
          <w:rFonts w:eastAsia="Calibri"/>
          <w:bCs/>
          <w:lang w:val="en-US" w:eastAsia="en-US"/>
        </w:rPr>
        <w:t xml:space="preserve"> B, </w:t>
      </w:r>
      <w:proofErr w:type="spellStart"/>
      <w:r w:rsidRPr="00FC6B8A">
        <w:rPr>
          <w:rFonts w:eastAsia="Calibri"/>
          <w:bCs/>
          <w:lang w:val="en-US" w:eastAsia="en-US"/>
        </w:rPr>
        <w:t>Oakey</w:t>
      </w:r>
      <w:proofErr w:type="spellEnd"/>
      <w:r w:rsidRPr="00FC6B8A">
        <w:rPr>
          <w:rFonts w:eastAsia="Calibri"/>
          <w:bCs/>
          <w:lang w:val="en-US" w:eastAsia="en-US"/>
        </w:rPr>
        <w:t xml:space="preserve">-Frost N, </w:t>
      </w:r>
      <w:proofErr w:type="spellStart"/>
      <w:r w:rsidRPr="00FC6B8A">
        <w:rPr>
          <w:rFonts w:eastAsia="Calibri"/>
          <w:bCs/>
          <w:lang w:val="en-US" w:eastAsia="en-US"/>
        </w:rPr>
        <w:t>Ganulin</w:t>
      </w:r>
      <w:proofErr w:type="spellEnd"/>
      <w:r w:rsidRPr="00FC6B8A">
        <w:rPr>
          <w:rFonts w:eastAsia="Calibri"/>
          <w:bCs/>
          <w:lang w:val="en-US" w:eastAsia="en-US"/>
        </w:rPr>
        <w:t xml:space="preserve"> ML, Adler AB, </w:t>
      </w:r>
      <w:proofErr w:type="spellStart"/>
      <w:r w:rsidRPr="00FC6B8A">
        <w:rPr>
          <w:rFonts w:eastAsia="Calibri"/>
          <w:bCs/>
          <w:lang w:val="en-US" w:eastAsia="en-US"/>
        </w:rPr>
        <w:t>Dretsch</w:t>
      </w:r>
      <w:proofErr w:type="spellEnd"/>
      <w:r w:rsidRPr="00FC6B8A">
        <w:rPr>
          <w:rFonts w:eastAsia="Calibri"/>
          <w:bCs/>
          <w:lang w:val="en-US" w:eastAsia="en-US"/>
        </w:rPr>
        <w:t xml:space="preserve"> MN, Cabrera OA, et al. Military suicide prevention: The importance of leadership behaviors as an upstream suicide prevention target. Suicide Life Threat </w:t>
      </w:r>
      <w:proofErr w:type="spellStart"/>
      <w:r w:rsidRPr="00FC6B8A">
        <w:rPr>
          <w:rFonts w:eastAsia="Calibri"/>
          <w:bCs/>
          <w:lang w:val="en-US" w:eastAsia="en-US"/>
        </w:rPr>
        <w:t>Behav</w:t>
      </w:r>
      <w:proofErr w:type="spellEnd"/>
      <w:r w:rsidRPr="00FC6B8A">
        <w:rPr>
          <w:rFonts w:eastAsia="Calibri"/>
          <w:bCs/>
          <w:lang w:val="en-US" w:eastAsia="en-US"/>
        </w:rPr>
        <w:t>. 2021; 51(2):316-24. DOI: 10.1111/sltb.12707</w:t>
      </w:r>
    </w:p>
    <w:p w14:paraId="5DEA6464"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16. Soriano-Sánchez J, Vázquez D. A systematic review of the use of ICT and emotional intelligence on motivation and academic performance. Technological Innovations Journal. 2022; 1(3):7-27. DOI: 10.35622/j.ti.2022.03.001</w:t>
      </w:r>
    </w:p>
    <w:p w14:paraId="041A339D"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17. </w:t>
      </w:r>
      <w:proofErr w:type="spellStart"/>
      <w:r w:rsidRPr="00FC6B8A">
        <w:rPr>
          <w:rFonts w:eastAsia="Calibri"/>
          <w:bCs/>
          <w:lang w:val="en-US" w:eastAsia="en-US"/>
        </w:rPr>
        <w:t>Azilah</w:t>
      </w:r>
      <w:proofErr w:type="spellEnd"/>
      <w:r w:rsidRPr="00FC6B8A">
        <w:rPr>
          <w:rFonts w:eastAsia="Calibri"/>
          <w:bCs/>
          <w:lang w:val="en-US" w:eastAsia="en-US"/>
        </w:rPr>
        <w:t xml:space="preserve"> NL, Devi I, Zainal N. The Relationship between Emotional Intelligence (EI) and the Malaysian University English Test (MUET) Performance among Technical Students. International Journal of Learning, Teaching and Educational Research. 2020; 19(7):280-97. DOI: 10.26803/ijlter.19.7.16</w:t>
      </w:r>
    </w:p>
    <w:p w14:paraId="7C3ACBFF" w14:textId="77777777" w:rsidR="00FC6B8A" w:rsidRPr="00FC6B8A" w:rsidRDefault="00FC6B8A" w:rsidP="00FC6B8A">
      <w:pPr>
        <w:spacing w:line="360" w:lineRule="auto"/>
        <w:rPr>
          <w:rFonts w:eastAsia="Calibri"/>
          <w:bCs/>
          <w:lang w:val="es-ES" w:eastAsia="en-US"/>
        </w:rPr>
      </w:pPr>
      <w:r w:rsidRPr="00FC6B8A">
        <w:rPr>
          <w:rFonts w:eastAsia="Calibri"/>
          <w:bCs/>
          <w:lang w:val="es-ES" w:eastAsia="en-US"/>
        </w:rPr>
        <w:t>18. Goleman D. Liderazgo. El poder de la inteligencia emocional. Madrid: De Bolsillo; 2014.</w:t>
      </w:r>
    </w:p>
    <w:p w14:paraId="76B0FE27" w14:textId="77777777" w:rsidR="00FC6B8A" w:rsidRPr="00FC6B8A" w:rsidRDefault="00FC6B8A" w:rsidP="00FC6B8A">
      <w:pPr>
        <w:spacing w:line="360" w:lineRule="auto"/>
        <w:rPr>
          <w:rFonts w:eastAsia="Calibri"/>
          <w:bCs/>
          <w:lang w:val="en-US" w:eastAsia="en-US"/>
        </w:rPr>
      </w:pPr>
      <w:r w:rsidRPr="00FC6B8A">
        <w:rPr>
          <w:rFonts w:eastAsia="Calibri"/>
          <w:bCs/>
          <w:lang w:val="es-ES" w:eastAsia="en-US"/>
        </w:rPr>
        <w:t xml:space="preserve">19. Casino-García AM, </w:t>
      </w:r>
      <w:proofErr w:type="spellStart"/>
      <w:r w:rsidRPr="00FC6B8A">
        <w:rPr>
          <w:rFonts w:eastAsia="Calibri"/>
          <w:bCs/>
          <w:lang w:val="es-ES" w:eastAsia="en-US"/>
        </w:rPr>
        <w:t>Llopis</w:t>
      </w:r>
      <w:proofErr w:type="spellEnd"/>
      <w:r w:rsidRPr="00FC6B8A">
        <w:rPr>
          <w:rFonts w:eastAsia="Calibri"/>
          <w:bCs/>
          <w:lang w:val="es-ES" w:eastAsia="en-US"/>
        </w:rPr>
        <w:t xml:space="preserve">-Bueno MJ, </w:t>
      </w:r>
      <w:proofErr w:type="spellStart"/>
      <w:r w:rsidRPr="00FC6B8A">
        <w:rPr>
          <w:rFonts w:eastAsia="Calibri"/>
          <w:bCs/>
          <w:lang w:val="es-ES" w:eastAsia="en-US"/>
        </w:rPr>
        <w:t>Llinares-Insa</w:t>
      </w:r>
      <w:proofErr w:type="spellEnd"/>
      <w:r w:rsidRPr="00FC6B8A">
        <w:rPr>
          <w:rFonts w:eastAsia="Calibri"/>
          <w:bCs/>
          <w:lang w:val="es-ES" w:eastAsia="en-US"/>
        </w:rPr>
        <w:t xml:space="preserve"> LI. </w:t>
      </w:r>
      <w:r w:rsidRPr="00FC6B8A">
        <w:rPr>
          <w:rFonts w:eastAsia="Calibri"/>
          <w:bCs/>
          <w:lang w:val="en-US" w:eastAsia="en-US"/>
        </w:rPr>
        <w:t>Emotional intelligence profiles and self-esteem/self-concept: An analysis of relationships in gifted students. Int J Environ Res Public Health. 2021; 18(3):1006. DOI: 10.3390/ijerph18031006</w:t>
      </w:r>
    </w:p>
    <w:p w14:paraId="7F131C92"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20. </w:t>
      </w:r>
      <w:proofErr w:type="spellStart"/>
      <w:r w:rsidRPr="00FC6B8A">
        <w:rPr>
          <w:rFonts w:eastAsia="Calibri"/>
          <w:bCs/>
          <w:lang w:val="en-US" w:eastAsia="en-US"/>
        </w:rPr>
        <w:t>Cortellazzo</w:t>
      </w:r>
      <w:proofErr w:type="spellEnd"/>
      <w:r w:rsidRPr="00FC6B8A">
        <w:rPr>
          <w:rFonts w:eastAsia="Calibri"/>
          <w:bCs/>
          <w:lang w:val="en-US" w:eastAsia="en-US"/>
        </w:rPr>
        <w:t xml:space="preserve"> L, </w:t>
      </w:r>
      <w:proofErr w:type="spellStart"/>
      <w:r w:rsidRPr="00FC6B8A">
        <w:rPr>
          <w:rFonts w:eastAsia="Calibri"/>
          <w:bCs/>
          <w:lang w:val="en-US" w:eastAsia="en-US"/>
        </w:rPr>
        <w:t>Bonesso</w:t>
      </w:r>
      <w:proofErr w:type="spellEnd"/>
      <w:r w:rsidRPr="00FC6B8A">
        <w:rPr>
          <w:rFonts w:eastAsia="Calibri"/>
          <w:bCs/>
          <w:lang w:val="en-US" w:eastAsia="en-US"/>
        </w:rPr>
        <w:t xml:space="preserve"> S, </w:t>
      </w:r>
      <w:proofErr w:type="spellStart"/>
      <w:r w:rsidRPr="00FC6B8A">
        <w:rPr>
          <w:rFonts w:eastAsia="Calibri"/>
          <w:bCs/>
          <w:lang w:val="en-US" w:eastAsia="en-US"/>
        </w:rPr>
        <w:t>Gerli</w:t>
      </w:r>
      <w:proofErr w:type="spellEnd"/>
      <w:r w:rsidRPr="00FC6B8A">
        <w:rPr>
          <w:rFonts w:eastAsia="Calibri"/>
          <w:bCs/>
          <w:lang w:val="en-US" w:eastAsia="en-US"/>
        </w:rPr>
        <w:t xml:space="preserve"> F, </w:t>
      </w:r>
      <w:proofErr w:type="spellStart"/>
      <w:r w:rsidRPr="00FC6B8A">
        <w:rPr>
          <w:rFonts w:eastAsia="Calibri"/>
          <w:bCs/>
          <w:lang w:val="en-US" w:eastAsia="en-US"/>
        </w:rPr>
        <w:t>Pizzi</w:t>
      </w:r>
      <w:proofErr w:type="spellEnd"/>
      <w:r w:rsidRPr="00FC6B8A">
        <w:rPr>
          <w:rFonts w:eastAsia="Calibri"/>
          <w:bCs/>
          <w:lang w:val="en-US" w:eastAsia="en-US"/>
        </w:rPr>
        <w:t xml:space="preserve"> C. Experiences that matter: Unraveling the link between extracurricular activities and emotional and social competencies. Front Psychol. 2021; 12(1):659526. DOI: 10.3389/fpsyg.2021.659526</w:t>
      </w:r>
    </w:p>
    <w:p w14:paraId="1B3BF75D" w14:textId="77777777" w:rsidR="00FC6B8A" w:rsidRPr="00FC6B8A" w:rsidRDefault="00FC6B8A" w:rsidP="00FC6B8A">
      <w:pPr>
        <w:spacing w:line="360" w:lineRule="auto"/>
        <w:rPr>
          <w:rFonts w:eastAsia="Calibri"/>
          <w:bCs/>
          <w:lang w:val="es-ES" w:eastAsia="en-US"/>
        </w:rPr>
      </w:pPr>
      <w:r w:rsidRPr="00FC6B8A">
        <w:rPr>
          <w:rFonts w:eastAsia="Calibri"/>
          <w:bCs/>
          <w:lang w:val="en-US" w:eastAsia="en-US"/>
        </w:rPr>
        <w:t>21. Wyman PA, Pisani AR, Brown CH, Yates B, Morgan-</w:t>
      </w:r>
      <w:proofErr w:type="spellStart"/>
      <w:r w:rsidRPr="00FC6B8A">
        <w:rPr>
          <w:rFonts w:eastAsia="Calibri"/>
          <w:bCs/>
          <w:lang w:val="en-US" w:eastAsia="en-US"/>
        </w:rPr>
        <w:t>DeVelder</w:t>
      </w:r>
      <w:proofErr w:type="spellEnd"/>
      <w:r w:rsidRPr="00FC6B8A">
        <w:rPr>
          <w:rFonts w:eastAsia="Calibri"/>
          <w:bCs/>
          <w:lang w:val="en-US" w:eastAsia="en-US"/>
        </w:rPr>
        <w:t xml:space="preserve"> L, </w:t>
      </w:r>
      <w:proofErr w:type="spellStart"/>
      <w:r w:rsidRPr="00FC6B8A">
        <w:rPr>
          <w:rFonts w:eastAsia="Calibri"/>
          <w:bCs/>
          <w:lang w:val="en-US" w:eastAsia="en-US"/>
        </w:rPr>
        <w:t>Schmeelk</w:t>
      </w:r>
      <w:proofErr w:type="spellEnd"/>
      <w:r w:rsidRPr="00FC6B8A">
        <w:rPr>
          <w:rFonts w:eastAsia="Calibri"/>
          <w:bCs/>
          <w:lang w:val="en-US" w:eastAsia="en-US"/>
        </w:rPr>
        <w:t xml:space="preserve">-Cone K, et al. Effect of the Wingman-Connect upstream suicide prevention program for Air Force personnel in training: A cluster randomized clinical trial: A cluster randomized clinical trial. </w:t>
      </w:r>
      <w:r w:rsidRPr="00FC6B8A">
        <w:rPr>
          <w:rFonts w:eastAsia="Calibri"/>
          <w:bCs/>
          <w:lang w:val="es-CU" w:eastAsia="en-US"/>
        </w:rPr>
        <w:t xml:space="preserve">JAMA Netw Open. 2020; 3(10):e2022532. </w:t>
      </w:r>
      <w:r w:rsidRPr="00FC6B8A">
        <w:rPr>
          <w:rFonts w:eastAsia="Calibri"/>
          <w:bCs/>
          <w:lang w:val="es-ES" w:eastAsia="en-US"/>
        </w:rPr>
        <w:t>DOI: 10.1001/jamanetworkopen.2020.22532</w:t>
      </w:r>
    </w:p>
    <w:p w14:paraId="668D7B08" w14:textId="77777777" w:rsidR="00FC6B8A" w:rsidRPr="00FC6B8A" w:rsidRDefault="00FC6B8A" w:rsidP="00FC6B8A">
      <w:pPr>
        <w:spacing w:line="360" w:lineRule="auto"/>
        <w:rPr>
          <w:rFonts w:eastAsia="Calibri"/>
          <w:bCs/>
          <w:lang w:val="es-ES" w:eastAsia="en-US"/>
        </w:rPr>
      </w:pPr>
      <w:r w:rsidRPr="00FC6B8A">
        <w:rPr>
          <w:rFonts w:eastAsia="Calibri"/>
          <w:bCs/>
          <w:lang w:val="es-ES" w:eastAsia="en-US"/>
        </w:rPr>
        <w:lastRenderedPageBreak/>
        <w:t>22. Amador-</w:t>
      </w:r>
      <w:proofErr w:type="spellStart"/>
      <w:r w:rsidRPr="00FC6B8A">
        <w:rPr>
          <w:rFonts w:eastAsia="Calibri"/>
          <w:bCs/>
          <w:lang w:val="es-ES" w:eastAsia="en-US"/>
        </w:rPr>
        <w:t>Licona</w:t>
      </w:r>
      <w:proofErr w:type="spellEnd"/>
      <w:r w:rsidRPr="00FC6B8A">
        <w:rPr>
          <w:rFonts w:eastAsia="Calibri"/>
          <w:bCs/>
          <w:lang w:val="es-ES" w:eastAsia="en-US"/>
        </w:rPr>
        <w:t xml:space="preserve"> N, </w:t>
      </w:r>
      <w:proofErr w:type="spellStart"/>
      <w:r w:rsidRPr="00FC6B8A">
        <w:rPr>
          <w:rFonts w:eastAsia="Calibri"/>
          <w:bCs/>
          <w:lang w:val="es-ES" w:eastAsia="en-US"/>
        </w:rPr>
        <w:t>Guízar</w:t>
      </w:r>
      <w:proofErr w:type="spellEnd"/>
      <w:r w:rsidRPr="00FC6B8A">
        <w:rPr>
          <w:rFonts w:eastAsia="Calibri"/>
          <w:bCs/>
          <w:lang w:val="es-ES" w:eastAsia="en-US"/>
        </w:rPr>
        <w:t xml:space="preserve"> JM, Briceño I, Rodríguez BA, Villegas LM. Inteligencia emocional y motivación académica en estudiantes de nivel medio superior con adecuado promedio académico. Nova </w:t>
      </w:r>
      <w:proofErr w:type="spellStart"/>
      <w:r w:rsidRPr="00FC6B8A">
        <w:rPr>
          <w:rFonts w:eastAsia="Calibri"/>
          <w:bCs/>
          <w:lang w:val="es-ES" w:eastAsia="en-US"/>
        </w:rPr>
        <w:t>Scentia</w:t>
      </w:r>
      <w:proofErr w:type="spellEnd"/>
      <w:r w:rsidRPr="00FC6B8A">
        <w:rPr>
          <w:rFonts w:eastAsia="Calibri"/>
          <w:bCs/>
          <w:lang w:val="es-ES" w:eastAsia="en-US"/>
        </w:rPr>
        <w:t>. 2021; 12(24):1-14. DOI: 10.21640/ns.v12i24.2251</w:t>
      </w:r>
    </w:p>
    <w:p w14:paraId="5CB5D059" w14:textId="77777777" w:rsidR="00FC6B8A" w:rsidRPr="00FC6B8A" w:rsidRDefault="00FC6B8A" w:rsidP="00FC6B8A">
      <w:pPr>
        <w:spacing w:line="360" w:lineRule="auto"/>
        <w:rPr>
          <w:rFonts w:eastAsia="Calibri"/>
          <w:bCs/>
          <w:lang w:val="en-US" w:eastAsia="en-US"/>
        </w:rPr>
      </w:pPr>
      <w:r w:rsidRPr="00FC6B8A">
        <w:rPr>
          <w:rFonts w:eastAsia="Calibri"/>
          <w:bCs/>
          <w:lang w:val="es-ES" w:eastAsia="en-US"/>
        </w:rPr>
        <w:t xml:space="preserve">23. Cañas DC, Hernández J. Comunicación asertiva en profesores: diagnóstico y propuesta educativa. </w:t>
      </w:r>
      <w:proofErr w:type="spellStart"/>
      <w:r w:rsidRPr="00FC6B8A">
        <w:rPr>
          <w:rFonts w:eastAsia="Calibri"/>
          <w:bCs/>
          <w:lang w:val="en-US" w:eastAsia="en-US"/>
        </w:rPr>
        <w:t>Prax</w:t>
      </w:r>
      <w:proofErr w:type="spellEnd"/>
      <w:r w:rsidRPr="00FC6B8A">
        <w:rPr>
          <w:rFonts w:eastAsia="Calibri"/>
          <w:bCs/>
          <w:lang w:val="en-US" w:eastAsia="en-US"/>
        </w:rPr>
        <w:t xml:space="preserve"> Saber. 2019; 10(24):143-65. DOI: 10.19053/22160159.v10.n25.2019.8936</w:t>
      </w:r>
    </w:p>
    <w:p w14:paraId="4606DC7E" w14:textId="77777777" w:rsidR="00FC6B8A" w:rsidRPr="00FC6B8A" w:rsidRDefault="00FC6B8A" w:rsidP="00FC6B8A">
      <w:pPr>
        <w:spacing w:line="360" w:lineRule="auto"/>
        <w:rPr>
          <w:rFonts w:eastAsia="Calibri"/>
          <w:bCs/>
          <w:lang w:val="es-ES" w:eastAsia="en-US"/>
        </w:rPr>
      </w:pPr>
      <w:r w:rsidRPr="00FC6B8A">
        <w:rPr>
          <w:rFonts w:eastAsia="Calibri"/>
          <w:bCs/>
          <w:lang w:val="en-US" w:eastAsia="en-US"/>
        </w:rPr>
        <w:t xml:space="preserve">24. McBride D, </w:t>
      </w:r>
      <w:proofErr w:type="spellStart"/>
      <w:r w:rsidRPr="00FC6B8A">
        <w:rPr>
          <w:rFonts w:eastAsia="Calibri"/>
          <w:bCs/>
          <w:lang w:val="en-US" w:eastAsia="en-US"/>
        </w:rPr>
        <w:t>Samaranayaka</w:t>
      </w:r>
      <w:proofErr w:type="spellEnd"/>
      <w:r w:rsidRPr="00FC6B8A">
        <w:rPr>
          <w:rFonts w:eastAsia="Calibri"/>
          <w:bCs/>
          <w:lang w:val="en-US" w:eastAsia="en-US"/>
        </w:rPr>
        <w:t xml:space="preserve"> A, Richardson A, Gardner D, Shepherd D, Wyeth E, et al. Factors associated with self-reported health among New Zealand military veterans: a cross-sectional study. </w:t>
      </w:r>
      <w:r w:rsidRPr="00FC6B8A">
        <w:rPr>
          <w:rFonts w:eastAsia="Calibri"/>
          <w:bCs/>
          <w:lang w:val="es-CU" w:eastAsia="en-US"/>
        </w:rPr>
        <w:t xml:space="preserve">BMJ Open. 2022; 12(5):e056916. </w:t>
      </w:r>
      <w:r w:rsidRPr="00FC6B8A">
        <w:rPr>
          <w:rFonts w:eastAsia="Calibri"/>
          <w:bCs/>
          <w:lang w:val="es-ES" w:eastAsia="en-US"/>
        </w:rPr>
        <w:t>DOI: 10.1136/bmjopen-2021-056916</w:t>
      </w:r>
    </w:p>
    <w:p w14:paraId="1045B8C6" w14:textId="77777777" w:rsidR="00FC6B8A" w:rsidRPr="00FC6B8A" w:rsidRDefault="00FC6B8A" w:rsidP="00FC6B8A">
      <w:pPr>
        <w:spacing w:line="360" w:lineRule="auto"/>
        <w:rPr>
          <w:rFonts w:eastAsia="Calibri"/>
          <w:bCs/>
          <w:lang w:val="en-US" w:eastAsia="en-US"/>
        </w:rPr>
      </w:pPr>
      <w:r w:rsidRPr="00FC6B8A">
        <w:rPr>
          <w:rFonts w:eastAsia="Calibri"/>
          <w:bCs/>
          <w:lang w:val="es-ES" w:eastAsia="en-US"/>
        </w:rPr>
        <w:t xml:space="preserve">25. Sánchez-Sandoval Y, Jiménez-Luque N, Melero S. Calidad de Vida y Salud Mental en Adultos Adoptados. </w:t>
      </w:r>
      <w:proofErr w:type="spellStart"/>
      <w:r w:rsidRPr="00FC6B8A">
        <w:rPr>
          <w:rFonts w:eastAsia="Calibri"/>
          <w:bCs/>
          <w:lang w:val="en-US" w:eastAsia="en-US"/>
        </w:rPr>
        <w:t>Clin</w:t>
      </w:r>
      <w:proofErr w:type="spellEnd"/>
      <w:r w:rsidRPr="00FC6B8A">
        <w:rPr>
          <w:rFonts w:eastAsia="Calibri"/>
          <w:bCs/>
          <w:lang w:val="en-US" w:eastAsia="en-US"/>
        </w:rPr>
        <w:t xml:space="preserve"> </w:t>
      </w:r>
      <w:proofErr w:type="spellStart"/>
      <w:r w:rsidRPr="00FC6B8A">
        <w:rPr>
          <w:rFonts w:eastAsia="Calibri"/>
          <w:bCs/>
          <w:lang w:val="en-US" w:eastAsia="en-US"/>
        </w:rPr>
        <w:t>Salud</w:t>
      </w:r>
      <w:proofErr w:type="spellEnd"/>
      <w:r w:rsidRPr="00FC6B8A">
        <w:rPr>
          <w:rFonts w:eastAsia="Calibri"/>
          <w:bCs/>
          <w:lang w:val="en-US" w:eastAsia="en-US"/>
        </w:rPr>
        <w:t>. 2021; 32(3):139-46. DOI: 10.5093/clysa2021a20</w:t>
      </w:r>
    </w:p>
    <w:p w14:paraId="5DCE4617"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26. White </w:t>
      </w:r>
      <w:proofErr w:type="gramStart"/>
      <w:r w:rsidRPr="00FC6B8A">
        <w:rPr>
          <w:rFonts w:eastAsia="Calibri"/>
          <w:bCs/>
          <w:lang w:val="en-US" w:eastAsia="en-US"/>
        </w:rPr>
        <w:t>A</w:t>
      </w:r>
      <w:proofErr w:type="gramEnd"/>
      <w:r w:rsidRPr="00FC6B8A">
        <w:rPr>
          <w:rFonts w:eastAsia="Calibri"/>
          <w:bCs/>
          <w:lang w:val="en-US" w:eastAsia="en-US"/>
        </w:rPr>
        <w:t xml:space="preserve">, Zapata I, Lenz A, </w:t>
      </w:r>
      <w:proofErr w:type="spellStart"/>
      <w:r w:rsidRPr="00FC6B8A">
        <w:rPr>
          <w:rFonts w:eastAsia="Calibri"/>
          <w:bCs/>
          <w:lang w:val="en-US" w:eastAsia="en-US"/>
        </w:rPr>
        <w:t>Ryznar</w:t>
      </w:r>
      <w:proofErr w:type="spellEnd"/>
      <w:r w:rsidRPr="00FC6B8A">
        <w:rPr>
          <w:rFonts w:eastAsia="Calibri"/>
          <w:bCs/>
          <w:lang w:val="en-US" w:eastAsia="en-US"/>
        </w:rPr>
        <w:t xml:space="preserve"> R, Nevins N, Hoang TN, et al. Medical students immersed in a hyper-realistic surgical training environment leads to improved measures of emotional resiliency by both Hardiness and Emotional Intelligence evaluation. Front Psychol. 2020; 11:569035. DOI: 10.3389/fpsyg.2020.569035</w:t>
      </w:r>
    </w:p>
    <w:p w14:paraId="4D63C91B"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27. Andrei F, Mancini G, Agostini F, </w:t>
      </w:r>
      <w:proofErr w:type="spellStart"/>
      <w:r w:rsidRPr="00FC6B8A">
        <w:rPr>
          <w:rFonts w:eastAsia="Calibri"/>
          <w:bCs/>
          <w:lang w:val="en-US" w:eastAsia="en-US"/>
        </w:rPr>
        <w:t>Epifanio</w:t>
      </w:r>
      <w:proofErr w:type="spellEnd"/>
      <w:r w:rsidRPr="00FC6B8A">
        <w:rPr>
          <w:rFonts w:eastAsia="Calibri"/>
          <w:bCs/>
          <w:lang w:val="en-US" w:eastAsia="en-US"/>
        </w:rPr>
        <w:t xml:space="preserve"> MS, </w:t>
      </w:r>
      <w:proofErr w:type="spellStart"/>
      <w:r w:rsidRPr="00FC6B8A">
        <w:rPr>
          <w:rFonts w:eastAsia="Calibri"/>
          <w:bCs/>
          <w:lang w:val="en-US" w:eastAsia="en-US"/>
        </w:rPr>
        <w:t>Piombo</w:t>
      </w:r>
      <w:proofErr w:type="spellEnd"/>
      <w:r w:rsidRPr="00FC6B8A">
        <w:rPr>
          <w:rFonts w:eastAsia="Calibri"/>
          <w:bCs/>
          <w:lang w:val="en-US" w:eastAsia="en-US"/>
        </w:rPr>
        <w:t xml:space="preserve"> MA, </w:t>
      </w:r>
      <w:proofErr w:type="spellStart"/>
      <w:r w:rsidRPr="00FC6B8A">
        <w:rPr>
          <w:rFonts w:eastAsia="Calibri"/>
          <w:bCs/>
          <w:lang w:val="en-US" w:eastAsia="en-US"/>
        </w:rPr>
        <w:t>Riolo</w:t>
      </w:r>
      <w:proofErr w:type="spellEnd"/>
      <w:r w:rsidRPr="00FC6B8A">
        <w:rPr>
          <w:rFonts w:eastAsia="Calibri"/>
          <w:bCs/>
          <w:lang w:val="en-US" w:eastAsia="en-US"/>
        </w:rPr>
        <w:t xml:space="preserve"> M, et al. Quality of life and job loss during the COVID-19 pandemic: Mediation by hopelessness and moderation by trait emotional intelligence. Int J Environ Res Public Health. 2022; 19(5):2756. DOI: 10.3390/ijerph19052756</w:t>
      </w:r>
    </w:p>
    <w:p w14:paraId="0826E81B"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28. Lima D, Spahi J, Shala V. The Management of Emotional Intelligence in The Workplace Impact on Improving Employee Performance. Quality. 2022; 23(188):297-301. DOI: 10.47750/</w:t>
      </w:r>
      <w:proofErr w:type="spellStart"/>
      <w:r w:rsidRPr="00FC6B8A">
        <w:rPr>
          <w:rFonts w:eastAsia="Calibri"/>
          <w:bCs/>
          <w:lang w:val="en-US" w:eastAsia="en-US"/>
        </w:rPr>
        <w:t>Qas</w:t>
      </w:r>
      <w:proofErr w:type="spellEnd"/>
      <w:r w:rsidRPr="00FC6B8A">
        <w:rPr>
          <w:rFonts w:eastAsia="Calibri"/>
          <w:bCs/>
          <w:lang w:val="en-US" w:eastAsia="en-US"/>
        </w:rPr>
        <w:t>/23.188.40</w:t>
      </w:r>
    </w:p>
    <w:p w14:paraId="57A2F85F" w14:textId="77777777" w:rsidR="00FC6B8A" w:rsidRPr="00FC6B8A" w:rsidRDefault="00FC6B8A" w:rsidP="00FC6B8A">
      <w:pPr>
        <w:spacing w:line="360" w:lineRule="auto"/>
        <w:rPr>
          <w:rFonts w:eastAsia="Calibri"/>
          <w:bCs/>
          <w:lang w:val="es-ES" w:eastAsia="en-US"/>
        </w:rPr>
      </w:pPr>
      <w:r w:rsidRPr="00FC6B8A">
        <w:rPr>
          <w:rFonts w:eastAsia="Calibri"/>
          <w:bCs/>
          <w:lang w:val="en-US" w:eastAsia="en-US"/>
        </w:rPr>
        <w:t xml:space="preserve">29. </w:t>
      </w:r>
      <w:proofErr w:type="spellStart"/>
      <w:r w:rsidRPr="00FC6B8A">
        <w:rPr>
          <w:rFonts w:eastAsia="Calibri"/>
          <w:bCs/>
          <w:lang w:val="en-US" w:eastAsia="en-US"/>
        </w:rPr>
        <w:t>Tsirigotis</w:t>
      </w:r>
      <w:proofErr w:type="spellEnd"/>
      <w:r w:rsidRPr="00FC6B8A">
        <w:rPr>
          <w:rFonts w:eastAsia="Calibri"/>
          <w:bCs/>
          <w:lang w:val="en-US" w:eastAsia="en-US"/>
        </w:rPr>
        <w:t xml:space="preserve"> K, Division of Clinical Psychology and Psychotherapy, Department of Psychology, Jan Kochanowski University in Kielce, Kielce, Poland. Emotional intelligence, indirect self-destructiveness and gender. </w:t>
      </w:r>
      <w:proofErr w:type="spellStart"/>
      <w:r w:rsidRPr="00FC6B8A">
        <w:rPr>
          <w:rFonts w:eastAsia="Calibri"/>
          <w:bCs/>
          <w:lang w:val="en-US" w:eastAsia="en-US"/>
        </w:rPr>
        <w:t>Psychiatr</w:t>
      </w:r>
      <w:proofErr w:type="spellEnd"/>
      <w:r w:rsidRPr="00FC6B8A">
        <w:rPr>
          <w:rFonts w:eastAsia="Calibri"/>
          <w:bCs/>
          <w:lang w:val="en-US" w:eastAsia="en-US"/>
        </w:rPr>
        <w:t xml:space="preserve"> </w:t>
      </w:r>
      <w:proofErr w:type="spellStart"/>
      <w:r w:rsidRPr="00FC6B8A">
        <w:rPr>
          <w:rFonts w:eastAsia="Calibri"/>
          <w:bCs/>
          <w:lang w:val="en-US" w:eastAsia="en-US"/>
        </w:rPr>
        <w:t>Psychol</w:t>
      </w:r>
      <w:proofErr w:type="spellEnd"/>
      <w:r w:rsidRPr="00FC6B8A">
        <w:rPr>
          <w:rFonts w:eastAsia="Calibri"/>
          <w:bCs/>
          <w:lang w:val="en-US" w:eastAsia="en-US"/>
        </w:rPr>
        <w:t xml:space="preserve"> </w:t>
      </w:r>
      <w:proofErr w:type="spellStart"/>
      <w:r w:rsidRPr="00FC6B8A">
        <w:rPr>
          <w:rFonts w:eastAsia="Calibri"/>
          <w:bCs/>
          <w:lang w:val="en-US" w:eastAsia="en-US"/>
        </w:rPr>
        <w:t>Klin</w:t>
      </w:r>
      <w:proofErr w:type="spellEnd"/>
      <w:r w:rsidRPr="00FC6B8A">
        <w:rPr>
          <w:rFonts w:eastAsia="Calibri"/>
          <w:bCs/>
          <w:lang w:val="en-US" w:eastAsia="en-US"/>
        </w:rPr>
        <w:t xml:space="preserve">. 2021; 21(3):219-25. </w:t>
      </w:r>
      <w:r w:rsidRPr="00FC6B8A">
        <w:rPr>
          <w:rFonts w:eastAsia="Calibri"/>
          <w:bCs/>
          <w:lang w:val="es-ES" w:eastAsia="en-US"/>
        </w:rPr>
        <w:t>DOI: 10.15557/PiPK.2021.0024</w:t>
      </w:r>
    </w:p>
    <w:p w14:paraId="221F46EE" w14:textId="77777777" w:rsidR="00FC6B8A" w:rsidRPr="00FC6B8A" w:rsidRDefault="00FC6B8A" w:rsidP="00FC6B8A">
      <w:pPr>
        <w:spacing w:line="360" w:lineRule="auto"/>
        <w:rPr>
          <w:rFonts w:eastAsia="Calibri"/>
          <w:bCs/>
          <w:lang w:val="en-US" w:eastAsia="en-US"/>
        </w:rPr>
      </w:pPr>
      <w:r w:rsidRPr="00FC6B8A">
        <w:rPr>
          <w:rFonts w:eastAsia="Calibri"/>
          <w:bCs/>
          <w:lang w:val="es-ES" w:eastAsia="en-US"/>
        </w:rPr>
        <w:t xml:space="preserve">30. Soriano-Sánchez JG, Sastre-Riba S. Predictores asociados al consumo de tabaco en adolescentes: una revisión sistemática. </w:t>
      </w:r>
      <w:proofErr w:type="spellStart"/>
      <w:r w:rsidRPr="00FC6B8A">
        <w:rPr>
          <w:rFonts w:eastAsia="Calibri"/>
          <w:bCs/>
          <w:lang w:val="en-US" w:eastAsia="en-US"/>
        </w:rPr>
        <w:t>Retos</w:t>
      </w:r>
      <w:proofErr w:type="spellEnd"/>
      <w:r w:rsidRPr="00FC6B8A">
        <w:rPr>
          <w:rFonts w:eastAsia="Calibri"/>
          <w:bCs/>
          <w:lang w:val="en-US" w:eastAsia="en-US"/>
        </w:rPr>
        <w:t>. 2022; 46:1065-74. DOI: 10.47197/retos.v46.93114</w:t>
      </w:r>
    </w:p>
    <w:p w14:paraId="24F0D9F3"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31. </w:t>
      </w:r>
      <w:proofErr w:type="spellStart"/>
      <w:r w:rsidRPr="00FC6B8A">
        <w:rPr>
          <w:rFonts w:eastAsia="Calibri"/>
          <w:bCs/>
          <w:lang w:val="en-US" w:eastAsia="en-US"/>
        </w:rPr>
        <w:t>Moher</w:t>
      </w:r>
      <w:proofErr w:type="spellEnd"/>
      <w:r w:rsidRPr="00FC6B8A">
        <w:rPr>
          <w:rFonts w:eastAsia="Calibri"/>
          <w:bCs/>
          <w:lang w:val="en-US" w:eastAsia="en-US"/>
        </w:rPr>
        <w:t xml:space="preserve"> D, </w:t>
      </w:r>
      <w:proofErr w:type="spellStart"/>
      <w:r w:rsidRPr="00FC6B8A">
        <w:rPr>
          <w:rFonts w:eastAsia="Calibri"/>
          <w:bCs/>
          <w:lang w:val="en-US" w:eastAsia="en-US"/>
        </w:rPr>
        <w:t>Shamseer</w:t>
      </w:r>
      <w:proofErr w:type="spellEnd"/>
      <w:r w:rsidRPr="00FC6B8A">
        <w:rPr>
          <w:rFonts w:eastAsia="Calibri"/>
          <w:bCs/>
          <w:lang w:val="en-US" w:eastAsia="en-US"/>
        </w:rPr>
        <w:t xml:space="preserve"> L, Clarke M, </w:t>
      </w:r>
      <w:proofErr w:type="spellStart"/>
      <w:r w:rsidRPr="00FC6B8A">
        <w:rPr>
          <w:rFonts w:eastAsia="Calibri"/>
          <w:bCs/>
          <w:lang w:val="en-US" w:eastAsia="en-US"/>
        </w:rPr>
        <w:t>Ghersi</w:t>
      </w:r>
      <w:proofErr w:type="spellEnd"/>
      <w:r w:rsidRPr="00FC6B8A">
        <w:rPr>
          <w:rFonts w:eastAsia="Calibri"/>
          <w:bCs/>
          <w:lang w:val="en-US" w:eastAsia="en-US"/>
        </w:rPr>
        <w:t xml:space="preserve"> D, </w:t>
      </w:r>
      <w:proofErr w:type="spellStart"/>
      <w:r w:rsidRPr="00FC6B8A">
        <w:rPr>
          <w:rFonts w:eastAsia="Calibri"/>
          <w:bCs/>
          <w:lang w:val="en-US" w:eastAsia="en-US"/>
        </w:rPr>
        <w:t>Liberati</w:t>
      </w:r>
      <w:proofErr w:type="spellEnd"/>
      <w:r w:rsidRPr="00FC6B8A">
        <w:rPr>
          <w:rFonts w:eastAsia="Calibri"/>
          <w:bCs/>
          <w:lang w:val="en-US" w:eastAsia="en-US"/>
        </w:rPr>
        <w:t xml:space="preserve"> A, </w:t>
      </w:r>
      <w:proofErr w:type="spellStart"/>
      <w:r w:rsidRPr="00FC6B8A">
        <w:rPr>
          <w:rFonts w:eastAsia="Calibri"/>
          <w:bCs/>
          <w:lang w:val="en-US" w:eastAsia="en-US"/>
        </w:rPr>
        <w:t>Petticrew</w:t>
      </w:r>
      <w:proofErr w:type="spellEnd"/>
      <w:r w:rsidRPr="00FC6B8A">
        <w:rPr>
          <w:rFonts w:eastAsia="Calibri"/>
          <w:bCs/>
          <w:lang w:val="en-US" w:eastAsia="en-US"/>
        </w:rPr>
        <w:t xml:space="preserve"> M, et al. Preferred reporting items for systematic review and meta-analysis protocols (PRISMA-P) 2015 statement. Syst Rev. 2015; 4(1):1. DOI: 10.1186/2046-4053-4-1</w:t>
      </w:r>
    </w:p>
    <w:p w14:paraId="46E60FAD"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lastRenderedPageBreak/>
        <w:t>32. Meyer VM. Sport psychology for the soldier athlete: A paradigm shift. Mil Med. 2018; 183(7-8):e270-7. DOI: 10.1093/</w:t>
      </w:r>
      <w:proofErr w:type="spellStart"/>
      <w:r w:rsidRPr="00FC6B8A">
        <w:rPr>
          <w:rFonts w:eastAsia="Calibri"/>
          <w:bCs/>
          <w:lang w:val="en-US" w:eastAsia="en-US"/>
        </w:rPr>
        <w:t>milmed</w:t>
      </w:r>
      <w:proofErr w:type="spellEnd"/>
      <w:r w:rsidRPr="00FC6B8A">
        <w:rPr>
          <w:rFonts w:eastAsia="Calibri"/>
          <w:bCs/>
          <w:lang w:val="en-US" w:eastAsia="en-US"/>
        </w:rPr>
        <w:t>/usx087</w:t>
      </w:r>
    </w:p>
    <w:p w14:paraId="02F435DF"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33. Youssef NA, Green KT, </w:t>
      </w:r>
      <w:proofErr w:type="spellStart"/>
      <w:r w:rsidRPr="00FC6B8A">
        <w:rPr>
          <w:rFonts w:eastAsia="Calibri"/>
          <w:bCs/>
          <w:lang w:val="en-US" w:eastAsia="en-US"/>
        </w:rPr>
        <w:t>Dedert</w:t>
      </w:r>
      <w:proofErr w:type="spellEnd"/>
      <w:r w:rsidRPr="00FC6B8A">
        <w:rPr>
          <w:rFonts w:eastAsia="Calibri"/>
          <w:bCs/>
          <w:lang w:val="en-US" w:eastAsia="en-US"/>
        </w:rPr>
        <w:t xml:space="preserve"> EA, Hertzberg JS, Calhoun PS, Dennis MF. </w:t>
      </w:r>
      <w:r w:rsidRPr="00FC6B8A">
        <w:rPr>
          <w:rFonts w:eastAsia="Calibri"/>
          <w:bCs/>
          <w:lang w:val="es-ES" w:eastAsia="en-US"/>
        </w:rPr>
        <w:t xml:space="preserve">Exploración de la influencia del trauma infantil, la exposición al combate y la construcción de resiliencia sobre la depresión y la ideación suicida entre el personal militar y los veteranos de la era de Irak / Afganistán de los Estados Unidos. y </w:t>
      </w:r>
      <w:proofErr w:type="spellStart"/>
      <w:r w:rsidRPr="00FC6B8A">
        <w:rPr>
          <w:rFonts w:eastAsia="Calibri"/>
          <w:bCs/>
          <w:lang w:val="es-ES" w:eastAsia="en-US"/>
        </w:rPr>
        <w:t>Beckham</w:t>
      </w:r>
      <w:proofErr w:type="spellEnd"/>
      <w:r w:rsidRPr="00FC6B8A">
        <w:rPr>
          <w:rFonts w:eastAsia="Calibri"/>
          <w:bCs/>
          <w:lang w:val="es-ES" w:eastAsia="en-US"/>
        </w:rPr>
        <w:t xml:space="preserve"> JC, editor. </w:t>
      </w:r>
      <w:r w:rsidRPr="00FC6B8A">
        <w:rPr>
          <w:rFonts w:eastAsia="Calibri"/>
          <w:bCs/>
          <w:lang w:val="en-US" w:eastAsia="en-US"/>
        </w:rPr>
        <w:t>Official Journal of the International Academy for Suicide Research. 2022; 17(2):106-22. DOI: 10.1080/13811118.2013.776445</w:t>
      </w:r>
    </w:p>
    <w:p w14:paraId="6DC34D34"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34. Cui Y, Zhang X, Liu N, Liu Q, Zhang L, Zhang Y. A correlation study of military psychological stress, optimistic intelligence quotient, and emotion regulation of Chinese naval soldiers. </w:t>
      </w:r>
      <w:proofErr w:type="spellStart"/>
      <w:r w:rsidRPr="00FC6B8A">
        <w:rPr>
          <w:rFonts w:eastAsia="Calibri"/>
          <w:bCs/>
          <w:lang w:val="en-US" w:eastAsia="en-US"/>
        </w:rPr>
        <w:t>Soc</w:t>
      </w:r>
      <w:proofErr w:type="spellEnd"/>
      <w:r w:rsidRPr="00FC6B8A">
        <w:rPr>
          <w:rFonts w:eastAsia="Calibri"/>
          <w:bCs/>
          <w:lang w:val="en-US" w:eastAsia="en-US"/>
        </w:rPr>
        <w:t xml:space="preserve"> </w:t>
      </w:r>
      <w:proofErr w:type="spellStart"/>
      <w:r w:rsidRPr="00FC6B8A">
        <w:rPr>
          <w:rFonts w:eastAsia="Calibri"/>
          <w:bCs/>
          <w:lang w:val="en-US" w:eastAsia="en-US"/>
        </w:rPr>
        <w:t>Behav</w:t>
      </w:r>
      <w:proofErr w:type="spellEnd"/>
      <w:r w:rsidRPr="00FC6B8A">
        <w:rPr>
          <w:rFonts w:eastAsia="Calibri"/>
          <w:bCs/>
          <w:lang w:val="en-US" w:eastAsia="en-US"/>
        </w:rPr>
        <w:t xml:space="preserve"> Pers. 2022; 50(5):1-14. DOI: 10.2224/sbp.11485</w:t>
      </w:r>
    </w:p>
    <w:p w14:paraId="7875AFA3"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35. Sheerin CM, Stratton KJ, </w:t>
      </w:r>
      <w:proofErr w:type="spellStart"/>
      <w:r w:rsidRPr="00FC6B8A">
        <w:rPr>
          <w:rFonts w:eastAsia="Calibri"/>
          <w:bCs/>
          <w:lang w:val="en-US" w:eastAsia="en-US"/>
        </w:rPr>
        <w:t>Amstadter</w:t>
      </w:r>
      <w:proofErr w:type="spellEnd"/>
      <w:r w:rsidRPr="00FC6B8A">
        <w:rPr>
          <w:rFonts w:eastAsia="Calibri"/>
          <w:bCs/>
          <w:lang w:val="en-US" w:eastAsia="en-US"/>
        </w:rPr>
        <w:t xml:space="preserve"> AB, The VA Mid-Atlantic Mental Illness Education, Clinical Center (MIRECC), McDonald SD. Exploring resilience models in a sample of combat-exposed military service members and veterans: a comparison and commentary. European Journal of </w:t>
      </w:r>
      <w:proofErr w:type="spellStart"/>
      <w:r w:rsidRPr="00FC6B8A">
        <w:rPr>
          <w:rFonts w:eastAsia="Calibri"/>
          <w:bCs/>
          <w:lang w:val="en-US" w:eastAsia="en-US"/>
        </w:rPr>
        <w:t>Psychotraumatology</w:t>
      </w:r>
      <w:proofErr w:type="spellEnd"/>
      <w:r w:rsidRPr="00FC6B8A">
        <w:rPr>
          <w:rFonts w:eastAsia="Calibri"/>
          <w:bCs/>
          <w:lang w:val="en-US" w:eastAsia="en-US"/>
        </w:rPr>
        <w:t>. 2018; 9(1):1486121. DOI: 10.1080/20008198.2018.1486121</w:t>
      </w:r>
    </w:p>
    <w:p w14:paraId="55DFF8C6"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36. </w:t>
      </w:r>
      <w:proofErr w:type="spellStart"/>
      <w:r w:rsidRPr="00FC6B8A">
        <w:rPr>
          <w:rFonts w:eastAsia="Calibri"/>
          <w:bCs/>
          <w:lang w:val="en-US" w:eastAsia="en-US"/>
        </w:rPr>
        <w:t>Mcgaw</w:t>
      </w:r>
      <w:proofErr w:type="spellEnd"/>
      <w:r w:rsidRPr="00FC6B8A">
        <w:rPr>
          <w:rFonts w:eastAsia="Calibri"/>
          <w:bCs/>
          <w:lang w:val="en-US" w:eastAsia="en-US"/>
        </w:rPr>
        <w:t xml:space="preserve"> VE, </w:t>
      </w:r>
      <w:proofErr w:type="spellStart"/>
      <w:r w:rsidRPr="00FC6B8A">
        <w:rPr>
          <w:rFonts w:eastAsia="Calibri"/>
          <w:bCs/>
          <w:lang w:val="en-US" w:eastAsia="en-US"/>
        </w:rPr>
        <w:t>Reupert</w:t>
      </w:r>
      <w:proofErr w:type="spellEnd"/>
      <w:r w:rsidRPr="00FC6B8A">
        <w:rPr>
          <w:rFonts w:eastAsia="Calibri"/>
          <w:bCs/>
          <w:lang w:val="en-US" w:eastAsia="en-US"/>
        </w:rPr>
        <w:t xml:space="preserve"> AE. Do Not Talk About That Stuff": Experiences of Australian Youth Living With a Veteran Parent With PTSD. Traumatology. 2022; 28(1):24-30. DOI: 10.1037/trm0000317</w:t>
      </w:r>
    </w:p>
    <w:p w14:paraId="0C57A7D0"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37. Murphy S, </w:t>
      </w:r>
      <w:proofErr w:type="spellStart"/>
      <w:r w:rsidRPr="00FC6B8A">
        <w:rPr>
          <w:rFonts w:eastAsia="Calibri"/>
          <w:bCs/>
          <w:lang w:val="en-US" w:eastAsia="en-US"/>
        </w:rPr>
        <w:t>Elklit</w:t>
      </w:r>
      <w:proofErr w:type="spellEnd"/>
      <w:r w:rsidRPr="00FC6B8A">
        <w:rPr>
          <w:rFonts w:eastAsia="Calibri"/>
          <w:bCs/>
          <w:lang w:val="en-US" w:eastAsia="en-US"/>
        </w:rPr>
        <w:t xml:space="preserve"> A, </w:t>
      </w:r>
      <w:proofErr w:type="spellStart"/>
      <w:r w:rsidRPr="00FC6B8A">
        <w:rPr>
          <w:rFonts w:eastAsia="Calibri"/>
          <w:bCs/>
          <w:lang w:val="en-US" w:eastAsia="en-US"/>
        </w:rPr>
        <w:t>Dokkedahl</w:t>
      </w:r>
      <w:proofErr w:type="spellEnd"/>
      <w:r w:rsidRPr="00FC6B8A">
        <w:rPr>
          <w:rFonts w:eastAsia="Calibri"/>
          <w:bCs/>
          <w:lang w:val="en-US" w:eastAsia="en-US"/>
        </w:rPr>
        <w:t xml:space="preserve"> S, Shevlin M. Testing competing factor models of the latent structure of post-traumatic stress disorder and complex post-traumatic stress disorder according to ICD-11. European Journal of </w:t>
      </w:r>
      <w:proofErr w:type="spellStart"/>
      <w:r w:rsidRPr="00FC6B8A">
        <w:rPr>
          <w:rFonts w:eastAsia="Calibri"/>
          <w:bCs/>
          <w:lang w:val="en-US" w:eastAsia="en-US"/>
        </w:rPr>
        <w:t>Psychotraumatology</w:t>
      </w:r>
      <w:proofErr w:type="spellEnd"/>
      <w:r w:rsidRPr="00FC6B8A">
        <w:rPr>
          <w:rFonts w:eastAsia="Calibri"/>
          <w:bCs/>
          <w:lang w:val="en-US" w:eastAsia="en-US"/>
        </w:rPr>
        <w:t>. 2018;9(1):1457393. DOI: 10.1080/20008198.2018.1457393</w:t>
      </w:r>
    </w:p>
    <w:p w14:paraId="19CD8EE9" w14:textId="77777777" w:rsidR="00FC6B8A" w:rsidRPr="00FC6B8A" w:rsidRDefault="00FC6B8A" w:rsidP="00FC6B8A">
      <w:pPr>
        <w:spacing w:line="360" w:lineRule="auto"/>
        <w:rPr>
          <w:rFonts w:eastAsia="Calibri"/>
          <w:bCs/>
          <w:lang w:val="en-US" w:eastAsia="en-US"/>
        </w:rPr>
      </w:pPr>
      <w:r w:rsidRPr="00FC6B8A">
        <w:rPr>
          <w:rFonts w:eastAsia="Calibri"/>
          <w:bCs/>
          <w:lang w:val="en-US" w:eastAsia="en-US"/>
        </w:rPr>
        <w:t xml:space="preserve">38. Rizzo A “skip”, Shilling R. Clinical Virtual Reality tools to advance the prevention, assessment, and treatment of PTSD. </w:t>
      </w:r>
      <w:proofErr w:type="spellStart"/>
      <w:r w:rsidRPr="00FC6B8A">
        <w:rPr>
          <w:rFonts w:eastAsia="Calibri"/>
          <w:bCs/>
          <w:lang w:val="en-US" w:eastAsia="en-US"/>
        </w:rPr>
        <w:t>Eur</w:t>
      </w:r>
      <w:proofErr w:type="spellEnd"/>
      <w:r w:rsidRPr="00FC6B8A">
        <w:rPr>
          <w:rFonts w:eastAsia="Calibri"/>
          <w:bCs/>
          <w:lang w:val="en-US" w:eastAsia="en-US"/>
        </w:rPr>
        <w:t xml:space="preserve"> J </w:t>
      </w:r>
      <w:proofErr w:type="spellStart"/>
      <w:r w:rsidRPr="00FC6B8A">
        <w:rPr>
          <w:rFonts w:eastAsia="Calibri"/>
          <w:bCs/>
          <w:lang w:val="en-US" w:eastAsia="en-US"/>
        </w:rPr>
        <w:t>Psychotraumatol</w:t>
      </w:r>
      <w:proofErr w:type="spellEnd"/>
      <w:r w:rsidRPr="00FC6B8A">
        <w:rPr>
          <w:rFonts w:eastAsia="Calibri"/>
          <w:bCs/>
          <w:lang w:val="en-US" w:eastAsia="en-US"/>
        </w:rPr>
        <w:t>. 2017; 8(5):1414560. DOI: 10.1080/20008198.2017.1414560</w:t>
      </w:r>
    </w:p>
    <w:p w14:paraId="7DF04AE5" w14:textId="77777777" w:rsidR="00FC6B8A" w:rsidRPr="00FC6B8A" w:rsidRDefault="00FC6B8A" w:rsidP="00FC6B8A">
      <w:pPr>
        <w:spacing w:line="360" w:lineRule="auto"/>
        <w:rPr>
          <w:rFonts w:eastAsia="Calibri"/>
          <w:bCs/>
          <w:lang w:val="es-ES" w:eastAsia="en-US"/>
        </w:rPr>
      </w:pPr>
      <w:r w:rsidRPr="00FC6B8A">
        <w:rPr>
          <w:rFonts w:eastAsia="Calibri"/>
          <w:bCs/>
          <w:lang w:val="en-US" w:eastAsia="en-US"/>
        </w:rPr>
        <w:t xml:space="preserve">39. </w:t>
      </w:r>
      <w:proofErr w:type="spellStart"/>
      <w:r w:rsidRPr="00FC6B8A">
        <w:rPr>
          <w:rFonts w:eastAsia="Calibri"/>
          <w:bCs/>
          <w:lang w:val="en-US" w:eastAsia="en-US"/>
        </w:rPr>
        <w:t>Gharetepeh</w:t>
      </w:r>
      <w:proofErr w:type="spellEnd"/>
      <w:r w:rsidRPr="00FC6B8A">
        <w:rPr>
          <w:rFonts w:eastAsia="Calibri"/>
          <w:bCs/>
          <w:lang w:val="en-US" w:eastAsia="en-US"/>
        </w:rPr>
        <w:t xml:space="preserve"> A, Safari Y, </w:t>
      </w:r>
      <w:proofErr w:type="spellStart"/>
      <w:r w:rsidRPr="00FC6B8A">
        <w:rPr>
          <w:rFonts w:eastAsia="Calibri"/>
          <w:bCs/>
          <w:lang w:val="en-US" w:eastAsia="en-US"/>
        </w:rPr>
        <w:t>Pashaei</w:t>
      </w:r>
      <w:proofErr w:type="spellEnd"/>
      <w:r w:rsidRPr="00FC6B8A">
        <w:rPr>
          <w:rFonts w:eastAsia="Calibri"/>
          <w:bCs/>
          <w:lang w:val="en-US" w:eastAsia="en-US"/>
        </w:rPr>
        <w:t xml:space="preserve"> T, </w:t>
      </w:r>
      <w:proofErr w:type="spellStart"/>
      <w:r w:rsidRPr="00FC6B8A">
        <w:rPr>
          <w:rFonts w:eastAsia="Calibri"/>
          <w:bCs/>
          <w:lang w:val="en-US" w:eastAsia="en-US"/>
        </w:rPr>
        <w:t>Razaei</w:t>
      </w:r>
      <w:proofErr w:type="spellEnd"/>
      <w:r w:rsidRPr="00FC6B8A">
        <w:rPr>
          <w:rFonts w:eastAsia="Calibri"/>
          <w:bCs/>
          <w:lang w:val="en-US" w:eastAsia="en-US"/>
        </w:rPr>
        <w:t xml:space="preserve"> M, </w:t>
      </w:r>
      <w:proofErr w:type="spellStart"/>
      <w:r w:rsidRPr="00FC6B8A">
        <w:rPr>
          <w:rFonts w:eastAsia="Calibri"/>
          <w:bCs/>
          <w:lang w:val="en-US" w:eastAsia="en-US"/>
        </w:rPr>
        <w:t>Bagher</w:t>
      </w:r>
      <w:proofErr w:type="spellEnd"/>
      <w:r w:rsidRPr="00FC6B8A">
        <w:rPr>
          <w:rFonts w:eastAsia="Calibri"/>
          <w:bCs/>
          <w:lang w:val="en-US" w:eastAsia="en-US"/>
        </w:rPr>
        <w:t xml:space="preserve"> </w:t>
      </w:r>
      <w:proofErr w:type="spellStart"/>
      <w:r w:rsidRPr="00FC6B8A">
        <w:rPr>
          <w:rFonts w:eastAsia="Calibri"/>
          <w:bCs/>
          <w:lang w:val="en-US" w:eastAsia="en-US"/>
        </w:rPr>
        <w:t>Kajbaf</w:t>
      </w:r>
      <w:proofErr w:type="spellEnd"/>
      <w:r w:rsidRPr="00FC6B8A">
        <w:rPr>
          <w:rFonts w:eastAsia="Calibri"/>
          <w:bCs/>
          <w:lang w:val="en-US" w:eastAsia="en-US"/>
        </w:rPr>
        <w:t xml:space="preserve"> M. Emotional intelligence as a predictor of self-efficacy among students with different levels of academic achievement at Kermanshah University of Medical Sciences. </w:t>
      </w:r>
      <w:r w:rsidRPr="00FC6B8A">
        <w:rPr>
          <w:rFonts w:eastAsia="Calibri"/>
          <w:bCs/>
          <w:lang w:val="es-ES" w:eastAsia="en-US"/>
        </w:rPr>
        <w:t xml:space="preserve">J </w:t>
      </w:r>
      <w:proofErr w:type="spellStart"/>
      <w:r w:rsidRPr="00FC6B8A">
        <w:rPr>
          <w:rFonts w:eastAsia="Calibri"/>
          <w:bCs/>
          <w:lang w:val="es-ES" w:eastAsia="en-US"/>
        </w:rPr>
        <w:t>Adv</w:t>
      </w:r>
      <w:proofErr w:type="spellEnd"/>
      <w:r w:rsidRPr="00FC6B8A">
        <w:rPr>
          <w:rFonts w:eastAsia="Calibri"/>
          <w:bCs/>
          <w:lang w:val="es-ES" w:eastAsia="en-US"/>
        </w:rPr>
        <w:t xml:space="preserve"> </w:t>
      </w:r>
      <w:proofErr w:type="spellStart"/>
      <w:r w:rsidRPr="00FC6B8A">
        <w:rPr>
          <w:rFonts w:eastAsia="Calibri"/>
          <w:bCs/>
          <w:lang w:val="es-ES" w:eastAsia="en-US"/>
        </w:rPr>
        <w:t>Med</w:t>
      </w:r>
      <w:proofErr w:type="spellEnd"/>
      <w:r w:rsidRPr="00FC6B8A">
        <w:rPr>
          <w:rFonts w:eastAsia="Calibri"/>
          <w:bCs/>
          <w:lang w:val="es-ES" w:eastAsia="en-US"/>
        </w:rPr>
        <w:t xml:space="preserve"> </w:t>
      </w:r>
      <w:proofErr w:type="spellStart"/>
      <w:r w:rsidRPr="00FC6B8A">
        <w:rPr>
          <w:rFonts w:eastAsia="Calibri"/>
          <w:bCs/>
          <w:lang w:val="es-ES" w:eastAsia="en-US"/>
        </w:rPr>
        <w:t>Educ</w:t>
      </w:r>
      <w:proofErr w:type="spellEnd"/>
      <w:r w:rsidRPr="00FC6B8A">
        <w:rPr>
          <w:rFonts w:eastAsia="Calibri"/>
          <w:bCs/>
          <w:lang w:val="es-ES" w:eastAsia="en-US"/>
        </w:rPr>
        <w:t xml:space="preserve"> Prof. 2015; 3(2):50-5 [acceso: 20/09/2022]. Disponible en: </w:t>
      </w:r>
      <w:hyperlink r:id="rId10" w:history="1">
        <w:r w:rsidRPr="00FC6B8A">
          <w:rPr>
            <w:rFonts w:eastAsia="Calibri"/>
            <w:bCs/>
            <w:color w:val="0563C1"/>
            <w:u w:val="single"/>
            <w:lang w:val="es-ES" w:eastAsia="en-US"/>
          </w:rPr>
          <w:t>https://https.ncbi.nlm.nih.gov/pmc/articles/PMC4403564/</w:t>
        </w:r>
      </w:hyperlink>
      <w:r w:rsidRPr="00FC6B8A">
        <w:rPr>
          <w:rFonts w:eastAsia="Calibri"/>
          <w:bCs/>
          <w:lang w:val="es-ES" w:eastAsia="en-US"/>
        </w:rPr>
        <w:t xml:space="preserve"> </w:t>
      </w:r>
    </w:p>
    <w:p w14:paraId="0676339F" w14:textId="77777777" w:rsidR="00FC6B8A" w:rsidRPr="00FC6B8A" w:rsidRDefault="00FC6B8A" w:rsidP="00FC6B8A">
      <w:pPr>
        <w:spacing w:line="360" w:lineRule="auto"/>
        <w:rPr>
          <w:rFonts w:eastAsia="Calibri"/>
          <w:lang w:val="es-ES" w:eastAsia="en-US"/>
        </w:rPr>
      </w:pPr>
      <w:r w:rsidRPr="00FC6B8A">
        <w:rPr>
          <w:rFonts w:eastAsia="Calibri"/>
          <w:bCs/>
          <w:lang w:val="es-ES" w:eastAsia="en-US"/>
        </w:rPr>
        <w:lastRenderedPageBreak/>
        <w:t xml:space="preserve">40. Corrales-Reyes IE, Villegas-Maestre JD, Carranza-Esteban RF, Mamani-Benito OJ. Depresión, ansiedad y estrés en estudiantes cubanos de Estomatología durante el rebrote de la COVID-19. Revista Cubana de Medicina Militar. 2022; 51(1): E02201720 [acceso: 26/08/2022]. Disponible en: </w:t>
      </w:r>
      <w:hyperlink r:id="rId11" w:history="1">
        <w:r w:rsidRPr="00FC6B8A">
          <w:rPr>
            <w:rFonts w:eastAsia="Calibri"/>
            <w:bCs/>
            <w:color w:val="0563C1"/>
            <w:u w:val="single"/>
            <w:lang w:val="es-ES" w:eastAsia="en-US"/>
          </w:rPr>
          <w:t>http://www.revmedmilitar.sld.cu/index.php/mil/article/view/1720/1227</w:t>
        </w:r>
      </w:hyperlink>
      <w:r w:rsidRPr="00FC6B8A">
        <w:rPr>
          <w:rFonts w:eastAsia="Calibri"/>
          <w:bCs/>
          <w:lang w:val="es-ES" w:eastAsia="en-US"/>
        </w:rPr>
        <w:t xml:space="preserve"> </w:t>
      </w:r>
    </w:p>
    <w:bookmarkEnd w:id="12"/>
    <w:p w14:paraId="7FA71B1F" w14:textId="77777777" w:rsidR="00FC6B8A" w:rsidRPr="00FC6B8A" w:rsidRDefault="00FC6B8A" w:rsidP="00FC6B8A">
      <w:pPr>
        <w:spacing w:line="360" w:lineRule="auto"/>
        <w:ind w:left="709" w:hanging="709"/>
        <w:jc w:val="center"/>
        <w:rPr>
          <w:rFonts w:eastAsia="Calibri"/>
          <w:b/>
          <w:bCs/>
          <w:lang w:val="es-ES" w:eastAsia="en-US"/>
        </w:rPr>
      </w:pPr>
    </w:p>
    <w:p w14:paraId="48C87596" w14:textId="77777777" w:rsidR="00FC6B8A" w:rsidRPr="00FC6B8A" w:rsidRDefault="00FC6B8A" w:rsidP="00FC6B8A">
      <w:pPr>
        <w:spacing w:line="360" w:lineRule="auto"/>
        <w:ind w:left="709" w:hanging="709"/>
        <w:jc w:val="center"/>
        <w:rPr>
          <w:rFonts w:eastAsia="Calibri"/>
          <w:b/>
          <w:bCs/>
          <w:lang w:val="es-ES" w:eastAsia="en-US"/>
        </w:rPr>
      </w:pPr>
    </w:p>
    <w:p w14:paraId="4D53E91D" w14:textId="77777777" w:rsidR="00FC6B8A" w:rsidRPr="00FC6B8A" w:rsidRDefault="00FC6B8A" w:rsidP="00FC6B8A">
      <w:pPr>
        <w:spacing w:line="360" w:lineRule="auto"/>
        <w:ind w:left="709" w:hanging="709"/>
        <w:jc w:val="center"/>
        <w:rPr>
          <w:rFonts w:eastAsia="Calibri"/>
          <w:b/>
          <w:bCs/>
          <w:lang w:val="es-ES" w:eastAsia="en-US"/>
        </w:rPr>
      </w:pPr>
      <w:r w:rsidRPr="00FC6B8A">
        <w:rPr>
          <w:rFonts w:eastAsia="Calibri"/>
          <w:b/>
          <w:bCs/>
          <w:lang w:val="es-ES" w:eastAsia="en-US"/>
        </w:rPr>
        <w:t>Conflictos de intereses</w:t>
      </w:r>
    </w:p>
    <w:p w14:paraId="2722CD69" w14:textId="77777777" w:rsidR="00FC6B8A" w:rsidRPr="00FC6B8A" w:rsidRDefault="00FC6B8A" w:rsidP="00FC6B8A">
      <w:pPr>
        <w:spacing w:line="360" w:lineRule="auto"/>
        <w:ind w:left="709" w:hanging="709"/>
        <w:jc w:val="both"/>
        <w:rPr>
          <w:rFonts w:eastAsia="Calibri"/>
          <w:lang w:val="es-ES" w:eastAsia="en-US"/>
        </w:rPr>
      </w:pPr>
      <w:r w:rsidRPr="00FC6B8A">
        <w:rPr>
          <w:rFonts w:eastAsia="Calibri"/>
          <w:lang w:val="es-ES" w:eastAsia="en-US"/>
        </w:rPr>
        <w:t>Los autores no tienen conflictos de interés que declarar ni fuentes de financiación.</w:t>
      </w:r>
    </w:p>
    <w:p w14:paraId="71F03CF2" w14:textId="77777777" w:rsidR="00675476" w:rsidRPr="00FC6B8A" w:rsidRDefault="00675476" w:rsidP="00EA1FEF">
      <w:pPr>
        <w:pStyle w:val="PDFRevista"/>
        <w:rPr>
          <w:lang w:val="es-ES"/>
        </w:rPr>
      </w:pPr>
    </w:p>
    <w:sectPr w:rsidR="00675476" w:rsidRPr="00FC6B8A" w:rsidSect="00FD3DF8">
      <w:headerReference w:type="default" r:id="rId12"/>
      <w:footerReference w:type="even" r:id="rId13"/>
      <w:footerReference w:type="default" r:id="rId1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C79EF" w14:textId="77777777" w:rsidR="003C7914" w:rsidRDefault="003C7914">
      <w:r>
        <w:separator/>
      </w:r>
    </w:p>
  </w:endnote>
  <w:endnote w:type="continuationSeparator" w:id="0">
    <w:p w14:paraId="594D030C" w14:textId="77777777" w:rsidR="003C7914" w:rsidRDefault="003C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A87" w:usb1="00000000"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60D7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7F964D" w14:textId="77777777"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C38C" w14:textId="57A62155" w:rsidR="000F3690" w:rsidRPr="00AE044C" w:rsidRDefault="00FC6B8A"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062EAEB3" wp14:editId="39499A02">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05C42"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3BBA136" w14:textId="77777777" w:rsidR="00675476" w:rsidRPr="00AE044C" w:rsidRDefault="003C7914" w:rsidP="00391509">
    <w:pPr>
      <w:pStyle w:val="Piedepgina"/>
      <w:ind w:right="360"/>
      <w:rPr>
        <w:sz w:val="22"/>
        <w:szCs w:val="22"/>
      </w:rPr>
    </w:pPr>
    <w:hyperlink r:id="rId1" w:history="1">
      <w:r w:rsidR="00391509" w:rsidRPr="00AE044C">
        <w:rPr>
          <w:rStyle w:val="Hipervnculo"/>
          <w:sz w:val="22"/>
          <w:szCs w:val="22"/>
        </w:rPr>
        <w:t>http://scielo.sld.cu</w:t>
      </w:r>
    </w:hyperlink>
  </w:p>
  <w:p w14:paraId="402455CE" w14:textId="77777777" w:rsidR="00391509" w:rsidRPr="00AE044C" w:rsidRDefault="003C7914"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CFC9AB9" w14:textId="165F3D2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FC6B8A" w:rsidRPr="00FC6B8A">
      <w:rPr>
        <w:rFonts w:ascii="Verdana" w:hAnsi="Verdana"/>
        <w:noProof/>
        <w:sz w:val="18"/>
        <w:szCs w:val="18"/>
        <w:lang w:val="es-ES" w:eastAsia="es-ES"/>
      </w:rPr>
      <w:drawing>
        <wp:inline distT="0" distB="0" distL="0" distR="0" wp14:anchorId="47F0B815" wp14:editId="60D2E9C6">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C8747" w14:textId="77777777" w:rsidR="003C7914" w:rsidRDefault="003C7914">
      <w:r>
        <w:separator/>
      </w:r>
    </w:p>
  </w:footnote>
  <w:footnote w:type="continuationSeparator" w:id="0">
    <w:p w14:paraId="191E2753" w14:textId="77777777" w:rsidR="003C7914" w:rsidRDefault="003C7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7A9E5" w14:textId="35657957" w:rsidR="00CC376A" w:rsidRPr="00AE044C" w:rsidRDefault="00FC6B8A" w:rsidP="00180CE9">
    <w:pPr>
      <w:pStyle w:val="Encabezado"/>
      <w:tabs>
        <w:tab w:val="left" w:pos="420"/>
      </w:tabs>
      <w:jc w:val="center"/>
      <w:rPr>
        <w:sz w:val="22"/>
        <w:szCs w:val="22"/>
      </w:rPr>
    </w:pPr>
    <w:r>
      <w:rPr>
        <w:sz w:val="22"/>
        <w:szCs w:val="22"/>
      </w:rPr>
      <w:t>2023</w:t>
    </w:r>
    <w:proofErr w:type="gramStart"/>
    <w:r w:rsidR="007D2D0C">
      <w:rPr>
        <w:sz w:val="22"/>
        <w:szCs w:val="22"/>
      </w:rPr>
      <w:t>;</w:t>
    </w:r>
    <w:r>
      <w:rPr>
        <w:sz w:val="22"/>
        <w:szCs w:val="22"/>
      </w:rPr>
      <w:t>52</w:t>
    </w:r>
    <w:proofErr w:type="gramEnd"/>
    <w:r w:rsidR="007D2D0C" w:rsidRPr="00985B93">
      <w:rPr>
        <w:sz w:val="22"/>
        <w:szCs w:val="22"/>
      </w:rPr>
      <w:t>(</w:t>
    </w:r>
    <w:r w:rsidR="00985B93" w:rsidRPr="00985B93">
      <w:rPr>
        <w:sz w:val="22"/>
        <w:szCs w:val="22"/>
      </w:rPr>
      <w:t>2</w:t>
    </w:r>
    <w:r w:rsidR="007D2D0C" w:rsidRPr="00985B93">
      <w:rPr>
        <w:sz w:val="22"/>
        <w:szCs w:val="22"/>
      </w:rPr>
      <w:t>)</w:t>
    </w:r>
    <w:r w:rsidR="007D2D0C" w:rsidRPr="00AE044C">
      <w:rPr>
        <w:sz w:val="22"/>
        <w:szCs w:val="22"/>
      </w:rPr>
      <w:t>:</w:t>
    </w:r>
    <w:r>
      <w:rPr>
        <w:noProof/>
        <w:lang w:val="es-ES" w:eastAsia="es-ES"/>
      </w:rPr>
      <w:drawing>
        <wp:anchor distT="0" distB="0" distL="114300" distR="114300" simplePos="0" relativeHeight="251663360" behindDoc="1" locked="0" layoutInCell="1" allowOverlap="1" wp14:anchorId="4470A098" wp14:editId="438A2F4D">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e02302466</w:t>
    </w:r>
  </w:p>
  <w:p w14:paraId="1CBD93EE" w14:textId="1675C34D" w:rsidR="00A477DE" w:rsidRDefault="00FC6B8A">
    <w:r>
      <w:rPr>
        <w:noProof/>
        <w:lang w:val="es-ES" w:eastAsia="es-ES"/>
      </w:rPr>
      <mc:AlternateContent>
        <mc:Choice Requires="wps">
          <w:drawing>
            <wp:anchor distT="0" distB="0" distL="114300" distR="114300" simplePos="0" relativeHeight="251654144" behindDoc="0" locked="0" layoutInCell="1" allowOverlap="1" wp14:anchorId="2FCDD344" wp14:editId="7CF3223F">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95F51F"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B184B"/>
    <w:multiLevelType w:val="hybridMultilevel"/>
    <w:tmpl w:val="B2747B80"/>
    <w:lvl w:ilvl="0" w:tplc="524A5D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5968D3"/>
    <w:multiLevelType w:val="hybridMultilevel"/>
    <w:tmpl w:val="94B2DAE4"/>
    <w:lvl w:ilvl="0" w:tplc="355439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6C0000D8"/>
    <w:multiLevelType w:val="hybridMultilevel"/>
    <w:tmpl w:val="E24E5CA0"/>
    <w:lvl w:ilvl="0" w:tplc="AA54F5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8A"/>
    <w:rsid w:val="00057F45"/>
    <w:rsid w:val="000C5518"/>
    <w:rsid w:val="000D3958"/>
    <w:rsid w:val="000F3690"/>
    <w:rsid w:val="001055A8"/>
    <w:rsid w:val="001221D1"/>
    <w:rsid w:val="00165CB5"/>
    <w:rsid w:val="00180CE9"/>
    <w:rsid w:val="001B09FC"/>
    <w:rsid w:val="00230DD5"/>
    <w:rsid w:val="00250AE9"/>
    <w:rsid w:val="00341B40"/>
    <w:rsid w:val="00380D64"/>
    <w:rsid w:val="00391509"/>
    <w:rsid w:val="003C7914"/>
    <w:rsid w:val="003E03D5"/>
    <w:rsid w:val="00486BFA"/>
    <w:rsid w:val="00493701"/>
    <w:rsid w:val="004E2065"/>
    <w:rsid w:val="005508A2"/>
    <w:rsid w:val="0055115D"/>
    <w:rsid w:val="00566F71"/>
    <w:rsid w:val="005918BD"/>
    <w:rsid w:val="006173A6"/>
    <w:rsid w:val="00675476"/>
    <w:rsid w:val="00790E34"/>
    <w:rsid w:val="007C430F"/>
    <w:rsid w:val="007D2D0C"/>
    <w:rsid w:val="007D614D"/>
    <w:rsid w:val="008D1035"/>
    <w:rsid w:val="00960D6A"/>
    <w:rsid w:val="00985B93"/>
    <w:rsid w:val="009A0560"/>
    <w:rsid w:val="009B0917"/>
    <w:rsid w:val="009F0F96"/>
    <w:rsid w:val="00A23C0C"/>
    <w:rsid w:val="00A477DE"/>
    <w:rsid w:val="00A71E65"/>
    <w:rsid w:val="00AE044C"/>
    <w:rsid w:val="00B31971"/>
    <w:rsid w:val="00B4380A"/>
    <w:rsid w:val="00B66ECB"/>
    <w:rsid w:val="00C63C1F"/>
    <w:rsid w:val="00C7523A"/>
    <w:rsid w:val="00CC1B6E"/>
    <w:rsid w:val="00CC376A"/>
    <w:rsid w:val="00CC48A1"/>
    <w:rsid w:val="00CF50E0"/>
    <w:rsid w:val="00D85951"/>
    <w:rsid w:val="00E62606"/>
    <w:rsid w:val="00EA1FEF"/>
    <w:rsid w:val="00EC5A6B"/>
    <w:rsid w:val="00EE301D"/>
    <w:rsid w:val="00FA7CC1"/>
    <w:rsid w:val="00FC6B8A"/>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8639C"/>
  <w15:docId w15:val="{E324C205-043E-47D4-84DA-20314815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qFormat="1"/>
    <w:lsdException w:name="HTML Bottom of Form" w:semiHidden="1" w:uiPriority="99" w:unhideWhenUsed="1" w:qFormat="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FC6B8A"/>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FC6B8A"/>
    <w:pPr>
      <w:keepNext/>
      <w:spacing w:before="240" w:after="60"/>
      <w:outlineLvl w:val="1"/>
    </w:pPr>
    <w:rPr>
      <w:rFonts w:ascii="Calibri Light" w:eastAsia="Calibri Light" w:hAnsi="Calibri Light" w:cs="Calibri Light"/>
      <w:color w:val="538135"/>
      <w:sz w:val="28"/>
      <w:szCs w:val="28"/>
      <w:lang w:val="es-CU" w:eastAsia="es-CU"/>
    </w:rPr>
  </w:style>
  <w:style w:type="paragraph" w:styleId="Ttulo3">
    <w:name w:val="heading 3"/>
    <w:basedOn w:val="Normal"/>
    <w:next w:val="Normal"/>
    <w:link w:val="Ttulo3Car"/>
    <w:uiPriority w:val="9"/>
    <w:semiHidden/>
    <w:unhideWhenUsed/>
    <w:qFormat/>
    <w:rsid w:val="00FC6B8A"/>
    <w:pPr>
      <w:keepNext/>
      <w:spacing w:before="240" w:after="60"/>
      <w:outlineLvl w:val="2"/>
    </w:pPr>
    <w:rPr>
      <w:rFonts w:ascii="Calibri Light" w:eastAsia="Calibri Light" w:hAnsi="Calibri Light" w:cs="Calibri Light"/>
      <w:color w:val="538135"/>
      <w:lang w:val="es-CU" w:eastAsia="es-CU"/>
    </w:rPr>
  </w:style>
  <w:style w:type="paragraph" w:styleId="Ttulo4">
    <w:name w:val="heading 4"/>
    <w:basedOn w:val="Normal"/>
    <w:next w:val="Normal"/>
    <w:link w:val="Ttulo4Car"/>
    <w:uiPriority w:val="9"/>
    <w:semiHidden/>
    <w:unhideWhenUsed/>
    <w:qFormat/>
    <w:rsid w:val="00FC6B8A"/>
    <w:pPr>
      <w:keepNext/>
      <w:spacing w:before="240" w:after="60"/>
      <w:outlineLvl w:val="3"/>
    </w:pPr>
    <w:rPr>
      <w:rFonts w:ascii="Calibri Light" w:eastAsia="Calibri Light" w:hAnsi="Calibri Light" w:cs="Calibri Light"/>
      <w:color w:val="70AD47"/>
      <w:sz w:val="22"/>
      <w:szCs w:val="22"/>
      <w:lang w:val="es-CU" w:eastAsia="es-CU"/>
    </w:rPr>
  </w:style>
  <w:style w:type="paragraph" w:styleId="Ttulo5">
    <w:name w:val="heading 5"/>
    <w:basedOn w:val="Normal"/>
    <w:next w:val="Normal"/>
    <w:link w:val="Ttulo5Car"/>
    <w:uiPriority w:val="9"/>
    <w:semiHidden/>
    <w:unhideWhenUsed/>
    <w:qFormat/>
    <w:rsid w:val="00FC6B8A"/>
    <w:pPr>
      <w:spacing w:before="240" w:after="60"/>
      <w:outlineLvl w:val="4"/>
    </w:pPr>
    <w:rPr>
      <w:rFonts w:ascii="Calibri Light" w:eastAsia="Calibri Light" w:hAnsi="Calibri Light" w:cs="Calibri Light"/>
      <w:i/>
      <w:iCs/>
      <w:color w:val="70AD47"/>
      <w:sz w:val="22"/>
      <w:szCs w:val="22"/>
      <w:lang w:val="es-CU" w:eastAsia="es-CU"/>
    </w:rPr>
  </w:style>
  <w:style w:type="paragraph" w:styleId="Ttulo6">
    <w:name w:val="heading 6"/>
    <w:basedOn w:val="Normal"/>
    <w:next w:val="Normal"/>
    <w:link w:val="Ttulo6Car"/>
    <w:uiPriority w:val="9"/>
    <w:semiHidden/>
    <w:unhideWhenUsed/>
    <w:qFormat/>
    <w:rsid w:val="00FC6B8A"/>
    <w:pPr>
      <w:spacing w:before="240" w:after="60"/>
      <w:outlineLvl w:val="5"/>
    </w:pPr>
    <w:rPr>
      <w:rFonts w:ascii="Calibri Light" w:eastAsia="Calibri Light" w:hAnsi="Calibri Light" w:cs="Calibri Light"/>
      <w:color w:val="70AD47"/>
      <w:sz w:val="20"/>
      <w:szCs w:val="20"/>
      <w:lang w:val="es-CU" w:eastAsia="es-CU"/>
    </w:rPr>
  </w:style>
  <w:style w:type="paragraph" w:styleId="Ttulo7">
    <w:name w:val="heading 7"/>
    <w:basedOn w:val="Normal"/>
    <w:next w:val="Normal"/>
    <w:link w:val="Ttulo7Car"/>
    <w:uiPriority w:val="9"/>
    <w:semiHidden/>
    <w:unhideWhenUsed/>
    <w:qFormat/>
    <w:rsid w:val="00FC6B8A"/>
    <w:pPr>
      <w:spacing w:before="240" w:after="60"/>
      <w:outlineLvl w:val="6"/>
    </w:pPr>
    <w:rPr>
      <w:rFonts w:ascii="Calibri Light" w:eastAsia="Calibri Light" w:hAnsi="Calibri Light" w:cs="Calibri Light"/>
      <w:b/>
      <w:bCs/>
      <w:color w:val="70AD47"/>
      <w:sz w:val="20"/>
      <w:szCs w:val="20"/>
      <w:lang w:val="es-CU" w:eastAsia="es-CU"/>
    </w:rPr>
  </w:style>
  <w:style w:type="paragraph" w:styleId="Ttulo8">
    <w:name w:val="heading 8"/>
    <w:basedOn w:val="Normal"/>
    <w:next w:val="Normal"/>
    <w:link w:val="Ttulo8Car"/>
    <w:uiPriority w:val="9"/>
    <w:semiHidden/>
    <w:unhideWhenUsed/>
    <w:qFormat/>
    <w:rsid w:val="00FC6B8A"/>
    <w:pPr>
      <w:spacing w:before="240" w:after="60"/>
      <w:outlineLvl w:val="7"/>
    </w:pPr>
    <w:rPr>
      <w:rFonts w:ascii="Calibri Light" w:eastAsia="Calibri Light" w:hAnsi="Calibri Light" w:cs="Calibri Light"/>
      <w:b/>
      <w:bCs/>
      <w:i/>
      <w:iCs/>
      <w:color w:val="70AD47"/>
      <w:sz w:val="20"/>
      <w:szCs w:val="20"/>
      <w:lang w:val="es-CU" w:eastAsia="es-CU"/>
    </w:rPr>
  </w:style>
  <w:style w:type="paragraph" w:styleId="Ttulo9">
    <w:name w:val="heading 9"/>
    <w:basedOn w:val="Normal"/>
    <w:next w:val="Normal"/>
    <w:link w:val="Ttulo9Car"/>
    <w:uiPriority w:val="9"/>
    <w:semiHidden/>
    <w:unhideWhenUsed/>
    <w:qFormat/>
    <w:rsid w:val="00FC6B8A"/>
    <w:pPr>
      <w:spacing w:before="240" w:after="60"/>
      <w:outlineLvl w:val="8"/>
    </w:pPr>
    <w:rPr>
      <w:rFonts w:ascii="Calibri Light" w:eastAsia="Calibri Light" w:hAnsi="Calibri Light" w:cs="Calibri Light"/>
      <w:i/>
      <w:iCs/>
      <w:color w:val="70AD47"/>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FC6B8A"/>
    <w:pPr>
      <w:keepNext/>
      <w:keepLines/>
      <w:spacing w:before="360" w:after="40"/>
      <w:outlineLvl w:val="0"/>
    </w:pPr>
    <w:rPr>
      <w:rFonts w:ascii="Calibri Light" w:eastAsia="Calibri Light" w:hAnsi="Calibri Light" w:cs="Calibri Light"/>
      <w:color w:val="538135"/>
      <w:sz w:val="40"/>
      <w:szCs w:val="40"/>
      <w:lang w:val="es-CU" w:eastAsia="es-CU"/>
    </w:rPr>
  </w:style>
  <w:style w:type="paragraph" w:customStyle="1" w:styleId="Ttulo21">
    <w:name w:val="Título 21"/>
    <w:basedOn w:val="Normal"/>
    <w:next w:val="Normal"/>
    <w:uiPriority w:val="9"/>
    <w:unhideWhenUsed/>
    <w:qFormat/>
    <w:rsid w:val="00FC6B8A"/>
    <w:pPr>
      <w:keepNext/>
      <w:keepLines/>
      <w:spacing w:before="80"/>
      <w:outlineLvl w:val="1"/>
    </w:pPr>
    <w:rPr>
      <w:rFonts w:ascii="Calibri Light" w:eastAsia="Calibri Light" w:hAnsi="Calibri Light" w:cs="Calibri Light"/>
      <w:color w:val="538135"/>
      <w:sz w:val="28"/>
      <w:szCs w:val="28"/>
      <w:lang w:val="es-ES" w:eastAsia="en-US"/>
    </w:rPr>
  </w:style>
  <w:style w:type="paragraph" w:customStyle="1" w:styleId="Ttulo31">
    <w:name w:val="Título 31"/>
    <w:basedOn w:val="Normal"/>
    <w:next w:val="Normal"/>
    <w:uiPriority w:val="9"/>
    <w:semiHidden/>
    <w:unhideWhenUsed/>
    <w:qFormat/>
    <w:rsid w:val="00FC6B8A"/>
    <w:pPr>
      <w:keepNext/>
      <w:keepLines/>
      <w:spacing w:before="80"/>
      <w:outlineLvl w:val="2"/>
    </w:pPr>
    <w:rPr>
      <w:rFonts w:ascii="Calibri Light" w:eastAsia="Calibri Light" w:hAnsi="Calibri Light" w:cs="Calibri Light"/>
      <w:color w:val="538135"/>
      <w:lang w:val="es-ES" w:eastAsia="en-US"/>
    </w:rPr>
  </w:style>
  <w:style w:type="paragraph" w:customStyle="1" w:styleId="Ttulo41">
    <w:name w:val="Título 41"/>
    <w:basedOn w:val="Normal"/>
    <w:next w:val="Normal"/>
    <w:uiPriority w:val="9"/>
    <w:semiHidden/>
    <w:unhideWhenUsed/>
    <w:qFormat/>
    <w:rsid w:val="00FC6B8A"/>
    <w:pPr>
      <w:keepNext/>
      <w:keepLines/>
      <w:spacing w:before="80" w:line="288" w:lineRule="auto"/>
      <w:outlineLvl w:val="3"/>
    </w:pPr>
    <w:rPr>
      <w:rFonts w:ascii="Calibri Light" w:eastAsia="Calibri Light" w:hAnsi="Calibri Light" w:cs="Calibri Light"/>
      <w:color w:val="70AD47"/>
      <w:sz w:val="22"/>
      <w:szCs w:val="22"/>
      <w:lang w:val="es-ES" w:eastAsia="en-US"/>
    </w:rPr>
  </w:style>
  <w:style w:type="paragraph" w:customStyle="1" w:styleId="Ttulo51">
    <w:name w:val="Título 51"/>
    <w:basedOn w:val="Normal"/>
    <w:next w:val="Normal"/>
    <w:uiPriority w:val="9"/>
    <w:semiHidden/>
    <w:unhideWhenUsed/>
    <w:qFormat/>
    <w:rsid w:val="00FC6B8A"/>
    <w:pPr>
      <w:keepNext/>
      <w:keepLines/>
      <w:spacing w:before="40" w:line="288" w:lineRule="auto"/>
      <w:outlineLvl w:val="4"/>
    </w:pPr>
    <w:rPr>
      <w:rFonts w:ascii="Calibri Light" w:eastAsia="Calibri Light" w:hAnsi="Calibri Light" w:cs="Calibri Light"/>
      <w:i/>
      <w:iCs/>
      <w:color w:val="70AD47"/>
      <w:sz w:val="22"/>
      <w:szCs w:val="22"/>
      <w:lang w:val="es-ES" w:eastAsia="en-US"/>
    </w:rPr>
  </w:style>
  <w:style w:type="paragraph" w:customStyle="1" w:styleId="Ttulo61">
    <w:name w:val="Título 61"/>
    <w:basedOn w:val="Normal"/>
    <w:next w:val="Normal"/>
    <w:uiPriority w:val="9"/>
    <w:semiHidden/>
    <w:unhideWhenUsed/>
    <w:qFormat/>
    <w:rsid w:val="00FC6B8A"/>
    <w:pPr>
      <w:keepNext/>
      <w:keepLines/>
      <w:spacing w:before="40" w:line="288" w:lineRule="auto"/>
      <w:outlineLvl w:val="5"/>
    </w:pPr>
    <w:rPr>
      <w:rFonts w:ascii="Calibri Light" w:eastAsia="Calibri Light" w:hAnsi="Calibri Light" w:cs="Calibri Light"/>
      <w:color w:val="70AD47"/>
      <w:sz w:val="21"/>
      <w:szCs w:val="21"/>
      <w:lang w:val="es-ES" w:eastAsia="en-US"/>
    </w:rPr>
  </w:style>
  <w:style w:type="paragraph" w:customStyle="1" w:styleId="Ttulo71">
    <w:name w:val="Título 71"/>
    <w:basedOn w:val="Normal"/>
    <w:next w:val="Normal"/>
    <w:uiPriority w:val="9"/>
    <w:semiHidden/>
    <w:unhideWhenUsed/>
    <w:qFormat/>
    <w:rsid w:val="00FC6B8A"/>
    <w:pPr>
      <w:keepNext/>
      <w:keepLines/>
      <w:spacing w:before="40" w:line="288" w:lineRule="auto"/>
      <w:outlineLvl w:val="6"/>
    </w:pPr>
    <w:rPr>
      <w:rFonts w:ascii="Calibri Light" w:eastAsia="Calibri Light" w:hAnsi="Calibri Light" w:cs="Calibri Light"/>
      <w:b/>
      <w:bCs/>
      <w:color w:val="70AD47"/>
      <w:sz w:val="21"/>
      <w:szCs w:val="21"/>
      <w:lang w:val="es-ES" w:eastAsia="en-US"/>
    </w:rPr>
  </w:style>
  <w:style w:type="paragraph" w:customStyle="1" w:styleId="Ttulo81">
    <w:name w:val="Título 81"/>
    <w:basedOn w:val="Normal"/>
    <w:next w:val="Normal"/>
    <w:uiPriority w:val="9"/>
    <w:semiHidden/>
    <w:unhideWhenUsed/>
    <w:qFormat/>
    <w:rsid w:val="00FC6B8A"/>
    <w:pPr>
      <w:keepNext/>
      <w:keepLines/>
      <w:spacing w:before="40" w:line="288" w:lineRule="auto"/>
      <w:outlineLvl w:val="7"/>
    </w:pPr>
    <w:rPr>
      <w:rFonts w:ascii="Calibri Light" w:eastAsia="Calibri Light" w:hAnsi="Calibri Light" w:cs="Calibri Light"/>
      <w:b/>
      <w:bCs/>
      <w:i/>
      <w:iCs/>
      <w:color w:val="70AD47"/>
      <w:sz w:val="20"/>
      <w:szCs w:val="20"/>
      <w:lang w:val="es-ES" w:eastAsia="en-US"/>
    </w:rPr>
  </w:style>
  <w:style w:type="paragraph" w:customStyle="1" w:styleId="Ttulo91">
    <w:name w:val="Título 91"/>
    <w:basedOn w:val="Normal"/>
    <w:next w:val="Normal"/>
    <w:uiPriority w:val="9"/>
    <w:semiHidden/>
    <w:unhideWhenUsed/>
    <w:qFormat/>
    <w:rsid w:val="00FC6B8A"/>
    <w:pPr>
      <w:keepNext/>
      <w:keepLines/>
      <w:spacing w:before="40" w:line="288" w:lineRule="auto"/>
      <w:outlineLvl w:val="8"/>
    </w:pPr>
    <w:rPr>
      <w:rFonts w:ascii="Calibri Light" w:eastAsia="Calibri Light" w:hAnsi="Calibri Light" w:cs="Calibri Light"/>
      <w:i/>
      <w:iCs/>
      <w:color w:val="70AD47"/>
      <w:sz w:val="20"/>
      <w:szCs w:val="20"/>
      <w:lang w:val="es-ES" w:eastAsia="en-US"/>
    </w:rPr>
  </w:style>
  <w:style w:type="numbering" w:customStyle="1" w:styleId="Sinlista1">
    <w:name w:val="Sin lista1"/>
    <w:next w:val="Sinlista"/>
    <w:uiPriority w:val="99"/>
    <w:semiHidden/>
    <w:unhideWhenUsed/>
    <w:rsid w:val="00FC6B8A"/>
  </w:style>
  <w:style w:type="character" w:customStyle="1" w:styleId="HTMLconformatoprevioCar">
    <w:name w:val="HTML con formato previo Car"/>
    <w:link w:val="HTMLconformatoprevio"/>
    <w:uiPriority w:val="99"/>
    <w:qFormat/>
    <w:rsid w:val="00FC6B8A"/>
    <w:rPr>
      <w:rFonts w:ascii="Courier New" w:hAnsi="Courier New" w:cs="Courier New"/>
      <w:lang w:eastAsia="es-ES"/>
    </w:rPr>
  </w:style>
  <w:style w:type="character" w:customStyle="1" w:styleId="Ttulo1Car">
    <w:name w:val="Título 1 Car"/>
    <w:link w:val="Ttulo11"/>
    <w:uiPriority w:val="9"/>
    <w:qFormat/>
    <w:rsid w:val="00FC6B8A"/>
    <w:rPr>
      <w:rFonts w:ascii="Calibri Light" w:eastAsia="Calibri Light" w:hAnsi="Calibri Light" w:cs="Calibri Light"/>
      <w:color w:val="538135"/>
      <w:sz w:val="40"/>
      <w:szCs w:val="40"/>
    </w:rPr>
  </w:style>
  <w:style w:type="character" w:customStyle="1" w:styleId="article-alt-title">
    <w:name w:val="article-alt-title"/>
    <w:basedOn w:val="Fuentedeprrafopredeter"/>
    <w:qFormat/>
    <w:rsid w:val="00FC6B8A"/>
  </w:style>
  <w:style w:type="character" w:customStyle="1" w:styleId="title-text">
    <w:name w:val="title-text"/>
    <w:basedOn w:val="Fuentedeprrafopredeter"/>
    <w:qFormat/>
    <w:rsid w:val="00FC6B8A"/>
  </w:style>
  <w:style w:type="character" w:customStyle="1" w:styleId="Ttulo2Car">
    <w:name w:val="Título 2 Car"/>
    <w:link w:val="Ttulo2"/>
    <w:uiPriority w:val="9"/>
    <w:qFormat/>
    <w:rsid w:val="00FC6B8A"/>
    <w:rPr>
      <w:rFonts w:ascii="Calibri Light" w:eastAsia="Calibri Light" w:hAnsi="Calibri Light" w:cs="Calibri Light"/>
      <w:color w:val="538135"/>
      <w:sz w:val="28"/>
      <w:szCs w:val="28"/>
    </w:rPr>
  </w:style>
  <w:style w:type="character" w:customStyle="1" w:styleId="EnlacedeInternet">
    <w:name w:val="Enlace de Internet"/>
    <w:uiPriority w:val="99"/>
    <w:unhideWhenUsed/>
    <w:rsid w:val="00FC6B8A"/>
    <w:rPr>
      <w:color w:val="0000FF"/>
      <w:u w:val="single"/>
    </w:rPr>
  </w:style>
  <w:style w:type="character" w:customStyle="1" w:styleId="z-PrincipiodelformularioCar">
    <w:name w:val="z-Principio del formulario Car"/>
    <w:uiPriority w:val="99"/>
    <w:semiHidden/>
    <w:qFormat/>
    <w:rsid w:val="00FC6B8A"/>
    <w:rPr>
      <w:rFonts w:ascii="Arial" w:eastAsia="Times New Roman" w:hAnsi="Arial" w:cs="Arial"/>
      <w:vanish/>
      <w:sz w:val="16"/>
      <w:szCs w:val="16"/>
      <w:lang w:eastAsia="es-ES"/>
    </w:rPr>
  </w:style>
  <w:style w:type="character" w:customStyle="1" w:styleId="z-FinaldelformularioCar">
    <w:name w:val="z-Final del formulario Car"/>
    <w:uiPriority w:val="99"/>
    <w:semiHidden/>
    <w:qFormat/>
    <w:rsid w:val="00FC6B8A"/>
    <w:rPr>
      <w:rFonts w:ascii="Arial" w:eastAsia="Times New Roman" w:hAnsi="Arial" w:cs="Arial"/>
      <w:vanish/>
      <w:sz w:val="16"/>
      <w:szCs w:val="16"/>
      <w:lang w:eastAsia="es-ES"/>
    </w:rPr>
  </w:style>
  <w:style w:type="character" w:customStyle="1" w:styleId="highwire-cite-metadata-doi">
    <w:name w:val="highwire-cite-metadata-doi"/>
    <w:qFormat/>
    <w:rsid w:val="00FC6B8A"/>
    <w:rPr>
      <w:position w:val="0"/>
      <w:sz w:val="24"/>
      <w:szCs w:val="24"/>
      <w:vertAlign w:val="baseline"/>
    </w:rPr>
  </w:style>
  <w:style w:type="character" w:customStyle="1" w:styleId="label1">
    <w:name w:val="label1"/>
    <w:qFormat/>
    <w:rsid w:val="00FC6B8A"/>
    <w:rPr>
      <w:b/>
      <w:bCs/>
      <w:position w:val="0"/>
      <w:sz w:val="24"/>
      <w:szCs w:val="24"/>
      <w:vertAlign w:val="baseline"/>
    </w:rPr>
  </w:style>
  <w:style w:type="character" w:customStyle="1" w:styleId="selectable">
    <w:name w:val="selectable"/>
    <w:basedOn w:val="Fuentedeprrafopredeter"/>
    <w:qFormat/>
    <w:rsid w:val="00FC6B8A"/>
  </w:style>
  <w:style w:type="character" w:customStyle="1" w:styleId="A3">
    <w:name w:val="A3"/>
    <w:uiPriority w:val="99"/>
    <w:qFormat/>
    <w:rsid w:val="00FC6B8A"/>
    <w:rPr>
      <w:rFonts w:cs="Helvetica"/>
      <w:b/>
      <w:bCs/>
      <w:color w:val="000000"/>
      <w:sz w:val="32"/>
      <w:szCs w:val="32"/>
    </w:rPr>
  </w:style>
  <w:style w:type="character" w:customStyle="1" w:styleId="A0">
    <w:name w:val="A0"/>
    <w:uiPriority w:val="99"/>
    <w:qFormat/>
    <w:rsid w:val="00FC6B8A"/>
    <w:rPr>
      <w:rFonts w:cs="Minion Pro"/>
      <w:color w:val="000000"/>
      <w:sz w:val="16"/>
      <w:szCs w:val="16"/>
    </w:rPr>
  </w:style>
  <w:style w:type="character" w:customStyle="1" w:styleId="Mencinsinresolver1">
    <w:name w:val="Mención sin resolver1"/>
    <w:uiPriority w:val="99"/>
    <w:semiHidden/>
    <w:unhideWhenUsed/>
    <w:qFormat/>
    <w:rsid w:val="00FC6B8A"/>
    <w:rPr>
      <w:color w:val="605E5C"/>
      <w:shd w:val="clear" w:color="auto" w:fill="E1DFDD"/>
    </w:rPr>
  </w:style>
  <w:style w:type="character" w:customStyle="1" w:styleId="Mencinsinresolver2">
    <w:name w:val="Mención sin resolver2"/>
    <w:uiPriority w:val="99"/>
    <w:semiHidden/>
    <w:unhideWhenUsed/>
    <w:qFormat/>
    <w:rsid w:val="00FC6B8A"/>
    <w:rPr>
      <w:color w:val="605E5C"/>
      <w:shd w:val="clear" w:color="auto" w:fill="E1DFDD"/>
    </w:rPr>
  </w:style>
  <w:style w:type="character" w:customStyle="1" w:styleId="titulo">
    <w:name w:val="titulo"/>
    <w:basedOn w:val="Fuentedeprrafopredeter"/>
    <w:qFormat/>
    <w:rsid w:val="00FC6B8A"/>
  </w:style>
  <w:style w:type="character" w:customStyle="1" w:styleId="A7">
    <w:name w:val="A7"/>
    <w:uiPriority w:val="99"/>
    <w:qFormat/>
    <w:rsid w:val="00FC6B8A"/>
    <w:rPr>
      <w:color w:val="000000"/>
      <w:sz w:val="16"/>
      <w:szCs w:val="16"/>
    </w:rPr>
  </w:style>
  <w:style w:type="character" w:styleId="Textoennegrita">
    <w:name w:val="Strong"/>
    <w:uiPriority w:val="22"/>
    <w:qFormat/>
    <w:rsid w:val="00FC6B8A"/>
    <w:rPr>
      <w:b/>
      <w:bCs/>
    </w:rPr>
  </w:style>
  <w:style w:type="character" w:customStyle="1" w:styleId="titleauthoretc4">
    <w:name w:val="titleauthoretc4"/>
    <w:basedOn w:val="Fuentedeprrafopredeter"/>
    <w:qFormat/>
    <w:rsid w:val="00FC6B8A"/>
  </w:style>
  <w:style w:type="character" w:customStyle="1" w:styleId="Mencinsinresolver3">
    <w:name w:val="Mención sin resolver3"/>
    <w:uiPriority w:val="99"/>
    <w:semiHidden/>
    <w:unhideWhenUsed/>
    <w:qFormat/>
    <w:rsid w:val="00FC6B8A"/>
    <w:rPr>
      <w:color w:val="605E5C"/>
      <w:shd w:val="clear" w:color="auto" w:fill="E1DFDD"/>
    </w:rPr>
  </w:style>
  <w:style w:type="character" w:customStyle="1" w:styleId="Hipervnculovisitado1">
    <w:name w:val="Hipervínculo visitado1"/>
    <w:uiPriority w:val="99"/>
    <w:semiHidden/>
    <w:unhideWhenUsed/>
    <w:qFormat/>
    <w:rsid w:val="00FC6B8A"/>
    <w:rPr>
      <w:color w:val="954F72"/>
      <w:u w:val="single"/>
    </w:rPr>
  </w:style>
  <w:style w:type="character" w:customStyle="1" w:styleId="label">
    <w:name w:val="label"/>
    <w:basedOn w:val="Fuentedeprrafopredeter"/>
    <w:qFormat/>
    <w:rsid w:val="00FC6B8A"/>
  </w:style>
  <w:style w:type="character" w:customStyle="1" w:styleId="value">
    <w:name w:val="value"/>
    <w:basedOn w:val="Fuentedeprrafopredeter"/>
    <w:qFormat/>
    <w:rsid w:val="00FC6B8A"/>
  </w:style>
  <w:style w:type="character" w:customStyle="1" w:styleId="Ttulo3Car">
    <w:name w:val="Título 3 Car"/>
    <w:link w:val="Ttulo3"/>
    <w:uiPriority w:val="9"/>
    <w:semiHidden/>
    <w:qFormat/>
    <w:rsid w:val="00FC6B8A"/>
    <w:rPr>
      <w:rFonts w:ascii="Calibri Light" w:eastAsia="Calibri Light" w:hAnsi="Calibri Light" w:cs="Calibri Light"/>
      <w:color w:val="538135"/>
      <w:sz w:val="24"/>
      <w:szCs w:val="24"/>
    </w:rPr>
  </w:style>
  <w:style w:type="character" w:customStyle="1" w:styleId="Ttulo4Car">
    <w:name w:val="Título 4 Car"/>
    <w:link w:val="Ttulo4"/>
    <w:uiPriority w:val="9"/>
    <w:semiHidden/>
    <w:qFormat/>
    <w:rsid w:val="00FC6B8A"/>
    <w:rPr>
      <w:rFonts w:ascii="Calibri Light" w:eastAsia="Calibri Light" w:hAnsi="Calibri Light" w:cs="Calibri Light"/>
      <w:color w:val="70AD47"/>
      <w:sz w:val="22"/>
      <w:szCs w:val="22"/>
    </w:rPr>
  </w:style>
  <w:style w:type="character" w:customStyle="1" w:styleId="Ttulo5Car">
    <w:name w:val="Título 5 Car"/>
    <w:link w:val="Ttulo5"/>
    <w:uiPriority w:val="9"/>
    <w:semiHidden/>
    <w:qFormat/>
    <w:rsid w:val="00FC6B8A"/>
    <w:rPr>
      <w:rFonts w:ascii="Calibri Light" w:eastAsia="Calibri Light" w:hAnsi="Calibri Light" w:cs="Calibri Light"/>
      <w:i/>
      <w:iCs/>
      <w:color w:val="70AD47"/>
      <w:sz w:val="22"/>
      <w:szCs w:val="22"/>
    </w:rPr>
  </w:style>
  <w:style w:type="character" w:customStyle="1" w:styleId="Ttulo6Car">
    <w:name w:val="Título 6 Car"/>
    <w:link w:val="Ttulo6"/>
    <w:uiPriority w:val="9"/>
    <w:semiHidden/>
    <w:qFormat/>
    <w:rsid w:val="00FC6B8A"/>
    <w:rPr>
      <w:rFonts w:ascii="Calibri Light" w:eastAsia="Calibri Light" w:hAnsi="Calibri Light" w:cs="Calibri Light"/>
      <w:color w:val="70AD47"/>
    </w:rPr>
  </w:style>
  <w:style w:type="character" w:customStyle="1" w:styleId="Ttulo7Car">
    <w:name w:val="Título 7 Car"/>
    <w:link w:val="Ttulo7"/>
    <w:uiPriority w:val="9"/>
    <w:semiHidden/>
    <w:qFormat/>
    <w:rsid w:val="00FC6B8A"/>
    <w:rPr>
      <w:rFonts w:ascii="Calibri Light" w:eastAsia="Calibri Light" w:hAnsi="Calibri Light" w:cs="Calibri Light"/>
      <w:b/>
      <w:bCs/>
      <w:color w:val="70AD47"/>
    </w:rPr>
  </w:style>
  <w:style w:type="character" w:customStyle="1" w:styleId="Ttulo8Car">
    <w:name w:val="Título 8 Car"/>
    <w:link w:val="Ttulo8"/>
    <w:uiPriority w:val="9"/>
    <w:semiHidden/>
    <w:qFormat/>
    <w:rsid w:val="00FC6B8A"/>
    <w:rPr>
      <w:rFonts w:ascii="Calibri Light" w:eastAsia="Calibri Light" w:hAnsi="Calibri Light" w:cs="Calibri Light"/>
      <w:b/>
      <w:bCs/>
      <w:i/>
      <w:iCs/>
      <w:color w:val="70AD47"/>
      <w:sz w:val="20"/>
      <w:szCs w:val="20"/>
    </w:rPr>
  </w:style>
  <w:style w:type="character" w:customStyle="1" w:styleId="Ttulo9Car">
    <w:name w:val="Título 9 Car"/>
    <w:link w:val="Ttulo9"/>
    <w:uiPriority w:val="9"/>
    <w:semiHidden/>
    <w:qFormat/>
    <w:rsid w:val="00FC6B8A"/>
    <w:rPr>
      <w:rFonts w:ascii="Calibri Light" w:eastAsia="Calibri Light" w:hAnsi="Calibri Light" w:cs="Calibri Light"/>
      <w:i/>
      <w:iCs/>
      <w:color w:val="70AD47"/>
      <w:sz w:val="20"/>
      <w:szCs w:val="20"/>
    </w:rPr>
  </w:style>
  <w:style w:type="character" w:customStyle="1" w:styleId="PuestoCar">
    <w:name w:val="Puesto Car"/>
    <w:link w:val="Puesto"/>
    <w:uiPriority w:val="10"/>
    <w:qFormat/>
    <w:rsid w:val="00FC6B8A"/>
    <w:rPr>
      <w:rFonts w:ascii="Calibri Light" w:eastAsia="Calibri Light" w:hAnsi="Calibri Light" w:cs="Calibri Light"/>
      <w:color w:val="262626"/>
      <w:spacing w:val="-15"/>
      <w:sz w:val="96"/>
      <w:szCs w:val="96"/>
    </w:rPr>
  </w:style>
  <w:style w:type="character" w:customStyle="1" w:styleId="SubttuloCar">
    <w:name w:val="Subtítulo Car"/>
    <w:link w:val="Subttulo"/>
    <w:uiPriority w:val="11"/>
    <w:qFormat/>
    <w:rsid w:val="00FC6B8A"/>
    <w:rPr>
      <w:rFonts w:ascii="Calibri Light" w:eastAsia="Calibri Light" w:hAnsi="Calibri Light" w:cs="Calibri Light"/>
      <w:sz w:val="30"/>
      <w:szCs w:val="30"/>
    </w:rPr>
  </w:style>
  <w:style w:type="character" w:customStyle="1" w:styleId="Destacado">
    <w:name w:val="Destacado"/>
    <w:uiPriority w:val="20"/>
    <w:qFormat/>
    <w:rsid w:val="00FC6B8A"/>
    <w:rPr>
      <w:i/>
      <w:iCs/>
    </w:rPr>
  </w:style>
  <w:style w:type="character" w:customStyle="1" w:styleId="CitaCar">
    <w:name w:val="Cita Car"/>
    <w:link w:val="Cita"/>
    <w:uiPriority w:val="29"/>
    <w:qFormat/>
    <w:rsid w:val="00FC6B8A"/>
    <w:rPr>
      <w:i/>
      <w:iCs/>
      <w:color w:val="262626"/>
    </w:rPr>
  </w:style>
  <w:style w:type="character" w:customStyle="1" w:styleId="CitadestacadaCar">
    <w:name w:val="Cita destacada Car"/>
    <w:link w:val="Citadestacada"/>
    <w:uiPriority w:val="30"/>
    <w:qFormat/>
    <w:rsid w:val="00FC6B8A"/>
    <w:rPr>
      <w:rFonts w:ascii="Calibri Light" w:eastAsia="Calibri Light" w:hAnsi="Calibri Light" w:cs="Calibri Light"/>
      <w:i/>
      <w:iCs/>
      <w:color w:val="70AD47"/>
      <w:sz w:val="32"/>
      <w:szCs w:val="32"/>
    </w:rPr>
  </w:style>
  <w:style w:type="character" w:styleId="nfasissutil">
    <w:name w:val="Subtle Emphasis"/>
    <w:uiPriority w:val="19"/>
    <w:qFormat/>
    <w:rsid w:val="00FC6B8A"/>
    <w:rPr>
      <w:i/>
      <w:iCs/>
    </w:rPr>
  </w:style>
  <w:style w:type="character" w:styleId="nfasisintenso">
    <w:name w:val="Intense Emphasis"/>
    <w:uiPriority w:val="21"/>
    <w:qFormat/>
    <w:rsid w:val="00FC6B8A"/>
    <w:rPr>
      <w:b/>
      <w:bCs/>
      <w:i/>
      <w:iCs/>
    </w:rPr>
  </w:style>
  <w:style w:type="character" w:customStyle="1" w:styleId="Referenciasutil1">
    <w:name w:val="Referencia sutil1"/>
    <w:uiPriority w:val="31"/>
    <w:qFormat/>
    <w:rsid w:val="00FC6B8A"/>
    <w:rPr>
      <w:smallCaps/>
      <w:color w:val="595959"/>
    </w:rPr>
  </w:style>
  <w:style w:type="character" w:customStyle="1" w:styleId="Referenciaintensa1">
    <w:name w:val="Referencia intensa1"/>
    <w:uiPriority w:val="32"/>
    <w:qFormat/>
    <w:rsid w:val="00FC6B8A"/>
    <w:rPr>
      <w:b/>
      <w:bCs/>
      <w:smallCaps/>
      <w:color w:val="70AD47"/>
    </w:rPr>
  </w:style>
  <w:style w:type="character" w:styleId="Ttulodellibro">
    <w:name w:val="Book Title"/>
    <w:uiPriority w:val="33"/>
    <w:qFormat/>
    <w:rsid w:val="00FC6B8A"/>
    <w:rPr>
      <w:b/>
      <w:bCs/>
      <w:smallCaps/>
      <w:spacing w:val="7"/>
      <w:sz w:val="21"/>
      <w:szCs w:val="21"/>
    </w:rPr>
  </w:style>
  <w:style w:type="character" w:customStyle="1" w:styleId="Mencinsinresolver4">
    <w:name w:val="Mención sin resolver4"/>
    <w:uiPriority w:val="99"/>
    <w:semiHidden/>
    <w:unhideWhenUsed/>
    <w:qFormat/>
    <w:rsid w:val="00FC6B8A"/>
    <w:rPr>
      <w:color w:val="605E5C"/>
      <w:shd w:val="clear" w:color="auto" w:fill="E1DFDD"/>
    </w:rPr>
  </w:style>
  <w:style w:type="character" w:customStyle="1" w:styleId="Mencinsinresolver5">
    <w:name w:val="Mención sin resolver5"/>
    <w:uiPriority w:val="99"/>
    <w:semiHidden/>
    <w:unhideWhenUsed/>
    <w:qFormat/>
    <w:rsid w:val="00FC6B8A"/>
    <w:rPr>
      <w:color w:val="605E5C"/>
      <w:shd w:val="clear" w:color="auto" w:fill="E1DFDD"/>
    </w:rPr>
  </w:style>
  <w:style w:type="character" w:customStyle="1" w:styleId="ListLabel1">
    <w:name w:val="ListLabel 1"/>
    <w:qFormat/>
    <w:rsid w:val="00FC6B8A"/>
    <w:rPr>
      <w:color w:val="auto"/>
      <w:u w:val="none"/>
    </w:rPr>
  </w:style>
  <w:style w:type="character" w:customStyle="1" w:styleId="ListLabel2">
    <w:name w:val="ListLabel 2"/>
    <w:qFormat/>
    <w:rsid w:val="00FC6B8A"/>
    <w:rPr>
      <w:rFonts w:ascii="Times New Roman" w:hAnsi="Times New Roman" w:cs="Times New Roman"/>
      <w:color w:val="auto"/>
      <w:sz w:val="24"/>
      <w:szCs w:val="24"/>
      <w:u w:val="none"/>
      <w:lang w:val="en-US"/>
    </w:rPr>
  </w:style>
  <w:style w:type="character" w:customStyle="1" w:styleId="ListLabel3">
    <w:name w:val="ListLabel 3"/>
    <w:qFormat/>
    <w:rsid w:val="00FC6B8A"/>
    <w:rPr>
      <w:rFonts w:ascii="Times New Roman" w:hAnsi="Times New Roman" w:cs="Times New Roman"/>
      <w:color w:val="auto"/>
      <w:sz w:val="24"/>
      <w:szCs w:val="24"/>
      <w:u w:val="none"/>
    </w:rPr>
  </w:style>
  <w:style w:type="character" w:customStyle="1" w:styleId="doi2">
    <w:name w:val="doi2"/>
    <w:basedOn w:val="Fuentedeprrafopredeter"/>
    <w:qFormat/>
    <w:rsid w:val="00FC6B8A"/>
  </w:style>
  <w:style w:type="character" w:customStyle="1" w:styleId="mixed-citation">
    <w:name w:val="mixed-citation"/>
    <w:basedOn w:val="Fuentedeprrafopredeter"/>
    <w:qFormat/>
    <w:rsid w:val="00FC6B8A"/>
  </w:style>
  <w:style w:type="character" w:customStyle="1" w:styleId="ref-title">
    <w:name w:val="ref-title"/>
    <w:basedOn w:val="Fuentedeprrafopredeter"/>
    <w:qFormat/>
    <w:rsid w:val="00FC6B8A"/>
  </w:style>
  <w:style w:type="character" w:customStyle="1" w:styleId="ref-vol">
    <w:name w:val="ref-vol"/>
    <w:basedOn w:val="Fuentedeprrafopredeter"/>
    <w:qFormat/>
    <w:rsid w:val="00FC6B8A"/>
  </w:style>
  <w:style w:type="character" w:customStyle="1" w:styleId="ref-iss">
    <w:name w:val="ref-iss"/>
    <w:basedOn w:val="Fuentedeprrafopredeter"/>
    <w:qFormat/>
    <w:rsid w:val="00FC6B8A"/>
  </w:style>
  <w:style w:type="character" w:customStyle="1" w:styleId="ListLabel4">
    <w:name w:val="ListLabel 4"/>
    <w:qFormat/>
    <w:rsid w:val="00FC6B8A"/>
    <w:rPr>
      <w:color w:val="auto"/>
      <w:u w:val="none"/>
    </w:rPr>
  </w:style>
  <w:style w:type="character" w:customStyle="1" w:styleId="ListLabel5">
    <w:name w:val="ListLabel 5"/>
    <w:qFormat/>
    <w:rsid w:val="00FC6B8A"/>
    <w:rPr>
      <w:rFonts w:ascii="Times New Roman" w:eastAsia="Calibri" w:hAnsi="Times New Roman" w:cs="Times New Roman"/>
      <w:sz w:val="22"/>
      <w:szCs w:val="22"/>
      <w:lang w:val="en-US"/>
    </w:rPr>
  </w:style>
  <w:style w:type="character" w:customStyle="1" w:styleId="ListLabel6">
    <w:name w:val="ListLabel 6"/>
    <w:qFormat/>
    <w:rsid w:val="00FC6B8A"/>
    <w:rPr>
      <w:color w:val="auto"/>
      <w:u w:val="none"/>
    </w:rPr>
  </w:style>
  <w:style w:type="character" w:customStyle="1" w:styleId="ListLabel7">
    <w:name w:val="ListLabel 7"/>
    <w:qFormat/>
    <w:rsid w:val="00FC6B8A"/>
    <w:rPr>
      <w:rFonts w:ascii="Times New Roman" w:hAnsi="Times New Roman" w:cs="Times New Roman"/>
      <w:color w:val="auto"/>
      <w:sz w:val="24"/>
      <w:szCs w:val="24"/>
      <w:u w:val="none"/>
      <w:lang w:val="en-US"/>
    </w:rPr>
  </w:style>
  <w:style w:type="character" w:customStyle="1" w:styleId="ListLabel8">
    <w:name w:val="ListLabel 8"/>
    <w:qFormat/>
    <w:rsid w:val="00FC6B8A"/>
    <w:rPr>
      <w:bCs/>
      <w:i/>
      <w:color w:val="auto"/>
      <w:shd w:val="clear" w:color="auto" w:fill="FFFFFF"/>
      <w:lang w:val="en-US"/>
    </w:rPr>
  </w:style>
  <w:style w:type="character" w:customStyle="1" w:styleId="ListLabel9">
    <w:name w:val="ListLabel 9"/>
    <w:qFormat/>
    <w:rsid w:val="00FC6B8A"/>
    <w:rPr>
      <w:color w:val="auto"/>
      <w:u w:val="none"/>
      <w:lang w:val="en-US"/>
    </w:rPr>
  </w:style>
  <w:style w:type="character" w:customStyle="1" w:styleId="ListLabel10">
    <w:name w:val="ListLabel 10"/>
    <w:qFormat/>
    <w:rsid w:val="00FC6B8A"/>
    <w:rPr>
      <w:rFonts w:ascii="Times New Roman" w:hAnsi="Times New Roman" w:cs="Times New Roman"/>
      <w:color w:val="auto"/>
      <w:sz w:val="24"/>
      <w:szCs w:val="24"/>
      <w:u w:val="none"/>
    </w:rPr>
  </w:style>
  <w:style w:type="character" w:customStyle="1" w:styleId="ListLabel11">
    <w:name w:val="ListLabel 11"/>
    <w:qFormat/>
    <w:rsid w:val="00FC6B8A"/>
    <w:rPr>
      <w:rFonts w:eastAsia="Times New Roman"/>
      <w:color w:val="auto"/>
      <w:lang w:val="en" w:eastAsia="es-ES"/>
    </w:rPr>
  </w:style>
  <w:style w:type="character" w:customStyle="1" w:styleId="ListLabel12">
    <w:name w:val="ListLabel 12"/>
    <w:qFormat/>
    <w:rsid w:val="00FC6B8A"/>
    <w:rPr>
      <w:color w:val="auto"/>
      <w:u w:val="none"/>
      <w:shd w:val="clear" w:color="auto" w:fill="FFFFFF"/>
      <w:lang w:val="en-US"/>
    </w:rPr>
  </w:style>
  <w:style w:type="character" w:customStyle="1" w:styleId="ListLabel13">
    <w:name w:val="ListLabel 13"/>
    <w:qFormat/>
    <w:rsid w:val="00FC6B8A"/>
    <w:rPr>
      <w:color w:val="auto"/>
      <w:u w:val="none"/>
      <w:lang w:val="en"/>
    </w:rPr>
  </w:style>
  <w:style w:type="character" w:customStyle="1" w:styleId="ListLabel14">
    <w:name w:val="ListLabel 14"/>
    <w:qFormat/>
    <w:rsid w:val="00FC6B8A"/>
    <w:rPr>
      <w:rFonts w:ascii="Times New Roman" w:hAnsi="Times New Roman" w:cs="Times New Roman"/>
      <w:color w:val="auto"/>
      <w:sz w:val="24"/>
      <w:szCs w:val="24"/>
      <w:u w:val="none"/>
      <w:lang w:val="en"/>
    </w:rPr>
  </w:style>
  <w:style w:type="paragraph" w:customStyle="1" w:styleId="Ttulo10">
    <w:name w:val="Título1"/>
    <w:basedOn w:val="Normal"/>
    <w:next w:val="Textoindependiente"/>
    <w:uiPriority w:val="10"/>
    <w:qFormat/>
    <w:rsid w:val="00FC6B8A"/>
    <w:pPr>
      <w:contextualSpacing/>
    </w:pPr>
    <w:rPr>
      <w:rFonts w:ascii="Calibri Light" w:eastAsia="Calibri Light" w:hAnsi="Calibri Light" w:cs="Calibri Light"/>
      <w:color w:val="262626"/>
      <w:spacing w:val="-15"/>
      <w:sz w:val="96"/>
      <w:szCs w:val="96"/>
      <w:lang w:val="es-ES" w:eastAsia="en-US"/>
    </w:rPr>
  </w:style>
  <w:style w:type="paragraph" w:styleId="Textoindependiente">
    <w:name w:val="Body Text"/>
    <w:basedOn w:val="Normal"/>
    <w:link w:val="TextoindependienteCar"/>
    <w:rsid w:val="00FC6B8A"/>
    <w:pPr>
      <w:spacing w:after="140" w:line="276" w:lineRule="auto"/>
    </w:pPr>
    <w:rPr>
      <w:rFonts w:ascii="Calibri" w:eastAsia="Calibri" w:hAnsi="Calibri" w:cs="Calibri"/>
      <w:sz w:val="21"/>
      <w:szCs w:val="21"/>
      <w:lang w:val="es-ES" w:eastAsia="en-US"/>
    </w:rPr>
  </w:style>
  <w:style w:type="character" w:customStyle="1" w:styleId="TextoindependienteCar">
    <w:name w:val="Texto independiente Car"/>
    <w:basedOn w:val="Fuentedeprrafopredeter"/>
    <w:link w:val="Textoindependiente"/>
    <w:rsid w:val="00FC6B8A"/>
    <w:rPr>
      <w:rFonts w:ascii="Calibri" w:eastAsia="Calibri" w:hAnsi="Calibri" w:cs="Calibri"/>
      <w:sz w:val="21"/>
      <w:szCs w:val="21"/>
      <w:lang w:val="es-ES" w:eastAsia="en-US"/>
    </w:rPr>
  </w:style>
  <w:style w:type="paragraph" w:styleId="Lista">
    <w:name w:val="List"/>
    <w:basedOn w:val="Textoindependiente"/>
    <w:rsid w:val="00FC6B8A"/>
    <w:rPr>
      <w:rFonts w:cs="Lucida Sans"/>
    </w:rPr>
  </w:style>
  <w:style w:type="paragraph" w:customStyle="1" w:styleId="Descripcin1">
    <w:name w:val="Descripción1"/>
    <w:basedOn w:val="Normal"/>
    <w:next w:val="Normal"/>
    <w:uiPriority w:val="35"/>
    <w:semiHidden/>
    <w:unhideWhenUsed/>
    <w:qFormat/>
    <w:rsid w:val="00FC6B8A"/>
    <w:pPr>
      <w:spacing w:after="200"/>
    </w:pPr>
    <w:rPr>
      <w:rFonts w:ascii="Calibri" w:eastAsia="Calibri" w:hAnsi="Calibri" w:cs="Calibri"/>
      <w:b/>
      <w:bCs/>
      <w:smallCaps/>
      <w:color w:val="595959"/>
      <w:sz w:val="21"/>
      <w:szCs w:val="21"/>
      <w:lang w:val="es-ES" w:eastAsia="en-US"/>
    </w:rPr>
  </w:style>
  <w:style w:type="paragraph" w:customStyle="1" w:styleId="ndice">
    <w:name w:val="Índice"/>
    <w:basedOn w:val="Normal"/>
    <w:qFormat/>
    <w:rsid w:val="00FC6B8A"/>
    <w:pPr>
      <w:suppressLineNumbers/>
      <w:spacing w:after="200" w:line="288" w:lineRule="auto"/>
    </w:pPr>
    <w:rPr>
      <w:rFonts w:ascii="Calibri" w:eastAsia="Calibri" w:hAnsi="Calibri" w:cs="Lucida Sans"/>
      <w:sz w:val="21"/>
      <w:szCs w:val="21"/>
      <w:lang w:val="es-ES" w:eastAsia="en-US"/>
    </w:rPr>
  </w:style>
  <w:style w:type="paragraph" w:customStyle="1" w:styleId="Default">
    <w:name w:val="Default"/>
    <w:qFormat/>
    <w:rsid w:val="00FC6B8A"/>
    <w:rPr>
      <w:rFonts w:eastAsia="Calibri"/>
      <w:color w:val="000000"/>
      <w:sz w:val="24"/>
      <w:szCs w:val="24"/>
      <w:lang w:val="es-ES" w:eastAsia="en-US"/>
    </w:rPr>
  </w:style>
  <w:style w:type="paragraph" w:styleId="Prrafodelista">
    <w:name w:val="List Paragraph"/>
    <w:basedOn w:val="Normal"/>
    <w:uiPriority w:val="34"/>
    <w:qFormat/>
    <w:rsid w:val="00FC6B8A"/>
    <w:pPr>
      <w:spacing w:after="200" w:line="288" w:lineRule="auto"/>
      <w:ind w:left="720"/>
      <w:contextualSpacing/>
    </w:pPr>
    <w:rPr>
      <w:rFonts w:ascii="Calibri" w:eastAsia="Calibri" w:hAnsi="Calibri" w:cs="Calibri"/>
      <w:sz w:val="21"/>
      <w:szCs w:val="21"/>
      <w:lang w:val="es-ES" w:eastAsia="en-US"/>
    </w:rPr>
  </w:style>
  <w:style w:type="paragraph" w:styleId="HTMLconformatoprevio">
    <w:name w:val="HTML Preformatted"/>
    <w:basedOn w:val="Normal"/>
    <w:link w:val="HTMLconformatoprevioCar"/>
    <w:uiPriority w:val="99"/>
    <w:unhideWhenUsed/>
    <w:qFormat/>
    <w:rsid w:val="00FC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U" w:eastAsia="es-ES"/>
    </w:rPr>
  </w:style>
  <w:style w:type="character" w:customStyle="1" w:styleId="HTMLconformatoprevioCar1">
    <w:name w:val="HTML con formato previo Car1"/>
    <w:basedOn w:val="Fuentedeprrafopredeter"/>
    <w:semiHidden/>
    <w:rsid w:val="00FC6B8A"/>
    <w:rPr>
      <w:rFonts w:ascii="Courier New" w:hAnsi="Courier New" w:cs="Courier New"/>
      <w:lang w:val="es-ES_tradnl" w:eastAsia="es-ES_tradnl"/>
    </w:rPr>
  </w:style>
  <w:style w:type="paragraph" w:styleId="z-Principiodelformulario">
    <w:name w:val="HTML Top of Form"/>
    <w:basedOn w:val="Normal"/>
    <w:next w:val="Normal"/>
    <w:link w:val="z-PrincipiodelformularioCar1"/>
    <w:uiPriority w:val="99"/>
    <w:semiHidden/>
    <w:unhideWhenUsed/>
    <w:qFormat/>
    <w:rsid w:val="00FC6B8A"/>
    <w:pPr>
      <w:pBdr>
        <w:bottom w:val="single" w:sz="6" w:space="1" w:color="000000"/>
      </w:pBdr>
      <w:jc w:val="center"/>
    </w:pPr>
    <w:rPr>
      <w:rFonts w:ascii="Arial" w:hAnsi="Arial" w:cs="Arial"/>
      <w:vanish/>
      <w:sz w:val="16"/>
      <w:szCs w:val="16"/>
      <w:lang w:val="es-ES" w:eastAsia="es-ES"/>
    </w:rPr>
  </w:style>
  <w:style w:type="character" w:customStyle="1" w:styleId="z-PrincipiodelformularioCar1">
    <w:name w:val="z-Principio del formulario Car1"/>
    <w:basedOn w:val="Fuentedeprrafopredeter"/>
    <w:link w:val="z-Principiodelformulario"/>
    <w:uiPriority w:val="99"/>
    <w:semiHidden/>
    <w:rsid w:val="00FC6B8A"/>
    <w:rPr>
      <w:rFonts w:ascii="Arial" w:hAnsi="Arial" w:cs="Arial"/>
      <w:vanish/>
      <w:sz w:val="16"/>
      <w:szCs w:val="16"/>
      <w:lang w:val="es-ES" w:eastAsia="es-ES"/>
    </w:rPr>
  </w:style>
  <w:style w:type="paragraph" w:styleId="z-Finaldelformulario">
    <w:name w:val="HTML Bottom of Form"/>
    <w:basedOn w:val="Normal"/>
    <w:next w:val="Normal"/>
    <w:link w:val="z-FinaldelformularioCar1"/>
    <w:uiPriority w:val="99"/>
    <w:semiHidden/>
    <w:unhideWhenUsed/>
    <w:qFormat/>
    <w:rsid w:val="00FC6B8A"/>
    <w:pPr>
      <w:pBdr>
        <w:top w:val="single" w:sz="6" w:space="1" w:color="000000"/>
      </w:pBdr>
      <w:jc w:val="center"/>
    </w:pPr>
    <w:rPr>
      <w:rFonts w:ascii="Arial" w:hAnsi="Arial" w:cs="Arial"/>
      <w:vanish/>
      <w:sz w:val="16"/>
      <w:szCs w:val="16"/>
      <w:lang w:val="es-ES" w:eastAsia="es-ES"/>
    </w:rPr>
  </w:style>
  <w:style w:type="character" w:customStyle="1" w:styleId="z-FinaldelformularioCar1">
    <w:name w:val="z-Final del formulario Car1"/>
    <w:basedOn w:val="Fuentedeprrafopredeter"/>
    <w:link w:val="z-Finaldelformulario"/>
    <w:uiPriority w:val="99"/>
    <w:semiHidden/>
    <w:rsid w:val="00FC6B8A"/>
    <w:rPr>
      <w:rFonts w:ascii="Arial" w:hAnsi="Arial" w:cs="Arial"/>
      <w:vanish/>
      <w:sz w:val="16"/>
      <w:szCs w:val="16"/>
      <w:lang w:val="es-ES" w:eastAsia="es-ES"/>
    </w:rPr>
  </w:style>
  <w:style w:type="paragraph" w:customStyle="1" w:styleId="Pa9">
    <w:name w:val="Pa9"/>
    <w:basedOn w:val="Default"/>
    <w:next w:val="Default"/>
    <w:uiPriority w:val="99"/>
    <w:qFormat/>
    <w:rsid w:val="00FC6B8A"/>
    <w:pPr>
      <w:spacing w:line="201" w:lineRule="atLeast"/>
    </w:pPr>
    <w:rPr>
      <w:color w:val="auto"/>
      <w:lang w:val="en-US"/>
    </w:rPr>
  </w:style>
  <w:style w:type="paragraph" w:customStyle="1" w:styleId="Subttulo1">
    <w:name w:val="Subtítulo1"/>
    <w:basedOn w:val="Normal"/>
    <w:next w:val="Normal"/>
    <w:uiPriority w:val="11"/>
    <w:qFormat/>
    <w:rsid w:val="00FC6B8A"/>
    <w:pPr>
      <w:spacing w:after="200"/>
    </w:pPr>
    <w:rPr>
      <w:rFonts w:ascii="Calibri Light" w:eastAsia="Calibri Light" w:hAnsi="Calibri Light" w:cs="Calibri Light"/>
      <w:sz w:val="30"/>
      <w:szCs w:val="30"/>
      <w:lang w:val="es-ES" w:eastAsia="en-US"/>
    </w:rPr>
  </w:style>
  <w:style w:type="paragraph" w:styleId="Sinespaciado">
    <w:name w:val="No Spacing"/>
    <w:uiPriority w:val="1"/>
    <w:qFormat/>
    <w:rsid w:val="00FC6B8A"/>
    <w:rPr>
      <w:rFonts w:ascii="Calibri" w:eastAsia="Calibri" w:hAnsi="Calibri" w:cs="Calibri"/>
      <w:sz w:val="21"/>
      <w:szCs w:val="21"/>
      <w:lang w:val="es-ES" w:eastAsia="en-US"/>
    </w:rPr>
  </w:style>
  <w:style w:type="paragraph" w:customStyle="1" w:styleId="Cita1">
    <w:name w:val="Cita1"/>
    <w:basedOn w:val="Normal"/>
    <w:next w:val="Normal"/>
    <w:uiPriority w:val="29"/>
    <w:qFormat/>
    <w:rsid w:val="00FC6B8A"/>
    <w:pPr>
      <w:spacing w:before="160" w:after="200" w:line="288" w:lineRule="auto"/>
      <w:ind w:left="720" w:right="720"/>
      <w:jc w:val="center"/>
    </w:pPr>
    <w:rPr>
      <w:rFonts w:ascii="Calibri" w:eastAsia="Calibri" w:hAnsi="Calibri" w:cs="Calibri"/>
      <w:i/>
      <w:iCs/>
      <w:color w:val="262626"/>
      <w:sz w:val="21"/>
      <w:szCs w:val="21"/>
      <w:lang w:val="es-ES" w:eastAsia="en-US"/>
    </w:rPr>
  </w:style>
  <w:style w:type="paragraph" w:customStyle="1" w:styleId="Citadestacada1">
    <w:name w:val="Cita destacada1"/>
    <w:basedOn w:val="Normal"/>
    <w:next w:val="Normal"/>
    <w:uiPriority w:val="30"/>
    <w:qFormat/>
    <w:rsid w:val="00FC6B8A"/>
    <w:pPr>
      <w:spacing w:before="160" w:after="160" w:line="264" w:lineRule="auto"/>
      <w:ind w:left="720" w:right="720"/>
      <w:jc w:val="center"/>
    </w:pPr>
    <w:rPr>
      <w:rFonts w:ascii="Calibri Light" w:eastAsia="Calibri Light" w:hAnsi="Calibri Light" w:cs="Calibri Light"/>
      <w:i/>
      <w:iCs/>
      <w:color w:val="70AD47"/>
      <w:sz w:val="32"/>
      <w:szCs w:val="32"/>
      <w:lang w:val="es-ES" w:eastAsia="en-US"/>
    </w:rPr>
  </w:style>
  <w:style w:type="character" w:customStyle="1" w:styleId="Ttulo1Car1">
    <w:name w:val="Título 1 Car1"/>
    <w:basedOn w:val="Fuentedeprrafopredeter"/>
    <w:link w:val="Ttulo1"/>
    <w:rsid w:val="00FC6B8A"/>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FC6B8A"/>
    <w:pPr>
      <w:keepLines/>
      <w:spacing w:before="360" w:after="40"/>
    </w:pPr>
    <w:rPr>
      <w:b w:val="0"/>
      <w:bCs w:val="0"/>
      <w:color w:val="538135"/>
      <w:kern w:val="0"/>
      <w:sz w:val="40"/>
      <w:szCs w:val="40"/>
      <w:lang w:val="es-ES" w:eastAsia="en-US"/>
    </w:rPr>
  </w:style>
  <w:style w:type="paragraph" w:customStyle="1" w:styleId="Pa6">
    <w:name w:val="Pa6"/>
    <w:basedOn w:val="Default"/>
    <w:next w:val="Default"/>
    <w:uiPriority w:val="99"/>
    <w:qFormat/>
    <w:rsid w:val="00FC6B8A"/>
    <w:pPr>
      <w:spacing w:line="201" w:lineRule="atLeast"/>
    </w:pPr>
    <w:rPr>
      <w:rFonts w:ascii="Arial" w:hAnsi="Arial" w:cs="Arial"/>
      <w:color w:val="auto"/>
    </w:rPr>
  </w:style>
  <w:style w:type="paragraph" w:customStyle="1" w:styleId="Contenidodelmarco">
    <w:name w:val="Contenido del marco"/>
    <w:basedOn w:val="Normal"/>
    <w:qFormat/>
    <w:rsid w:val="00FC6B8A"/>
    <w:pPr>
      <w:spacing w:after="200" w:line="288" w:lineRule="auto"/>
    </w:pPr>
    <w:rPr>
      <w:rFonts w:ascii="Calibri" w:eastAsia="Calibri" w:hAnsi="Calibri" w:cs="Calibri"/>
      <w:sz w:val="21"/>
      <w:szCs w:val="21"/>
      <w:lang w:val="es-ES" w:eastAsia="en-US"/>
    </w:rPr>
  </w:style>
  <w:style w:type="table" w:customStyle="1" w:styleId="Tablaconcuadrcula1">
    <w:name w:val="Tabla con cuadrícula1"/>
    <w:basedOn w:val="Tablanormal"/>
    <w:next w:val="Tablaconcuadrcula"/>
    <w:uiPriority w:val="39"/>
    <w:rsid w:val="00FC6B8A"/>
    <w:rPr>
      <w:rFonts w:ascii="Calibri" w:eastAsia="Calibri" w:hAnsi="Calibri" w:cs="Calibri"/>
      <w:sz w:val="21"/>
      <w:szCs w:val="21"/>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primerasangra">
    <w:name w:val="Body Text First Indent"/>
    <w:basedOn w:val="Textoindependiente"/>
    <w:link w:val="TextoindependienteprimerasangraCar"/>
    <w:uiPriority w:val="99"/>
    <w:unhideWhenUsed/>
    <w:rsid w:val="00FC6B8A"/>
    <w:pPr>
      <w:spacing w:after="200" w:line="288" w:lineRule="auto"/>
      <w:ind w:firstLine="360"/>
    </w:pPr>
  </w:style>
  <w:style w:type="character" w:customStyle="1" w:styleId="TextoindependienteprimerasangraCar">
    <w:name w:val="Texto independiente primera sangría Car"/>
    <w:basedOn w:val="TextoindependienteCar"/>
    <w:link w:val="Textoindependienteprimerasangra"/>
    <w:uiPriority w:val="99"/>
    <w:rsid w:val="00FC6B8A"/>
    <w:rPr>
      <w:rFonts w:ascii="Calibri" w:eastAsia="Calibri" w:hAnsi="Calibri" w:cs="Calibri"/>
      <w:sz w:val="21"/>
      <w:szCs w:val="21"/>
      <w:lang w:val="es-ES" w:eastAsia="en-US"/>
    </w:rPr>
  </w:style>
  <w:style w:type="paragraph" w:styleId="Sangradetextonormal">
    <w:name w:val="Body Text Indent"/>
    <w:basedOn w:val="Normal"/>
    <w:link w:val="SangradetextonormalCar"/>
    <w:uiPriority w:val="99"/>
    <w:semiHidden/>
    <w:unhideWhenUsed/>
    <w:rsid w:val="00FC6B8A"/>
    <w:pPr>
      <w:spacing w:after="120" w:line="288" w:lineRule="auto"/>
      <w:ind w:left="283"/>
    </w:pPr>
    <w:rPr>
      <w:rFonts w:ascii="Calibri" w:eastAsia="Calibri" w:hAnsi="Calibri" w:cs="Calibri"/>
      <w:sz w:val="21"/>
      <w:szCs w:val="21"/>
      <w:lang w:val="es-ES" w:eastAsia="en-US"/>
    </w:rPr>
  </w:style>
  <w:style w:type="character" w:customStyle="1" w:styleId="SangradetextonormalCar">
    <w:name w:val="Sangría de texto normal Car"/>
    <w:basedOn w:val="Fuentedeprrafopredeter"/>
    <w:link w:val="Sangradetextonormal"/>
    <w:uiPriority w:val="99"/>
    <w:semiHidden/>
    <w:rsid w:val="00FC6B8A"/>
    <w:rPr>
      <w:rFonts w:ascii="Calibri" w:eastAsia="Calibri" w:hAnsi="Calibri" w:cs="Calibri"/>
      <w:sz w:val="21"/>
      <w:szCs w:val="21"/>
      <w:lang w:val="es-ES" w:eastAsia="en-US"/>
    </w:rPr>
  </w:style>
  <w:style w:type="paragraph" w:styleId="Textoindependienteprimerasangra2">
    <w:name w:val="Body Text First Indent 2"/>
    <w:basedOn w:val="Sangradetextonormal"/>
    <w:link w:val="Textoindependienteprimerasangra2Car"/>
    <w:uiPriority w:val="99"/>
    <w:unhideWhenUsed/>
    <w:rsid w:val="00FC6B8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6B8A"/>
    <w:rPr>
      <w:rFonts w:ascii="Calibri" w:eastAsia="Calibri" w:hAnsi="Calibri" w:cs="Calibri"/>
      <w:sz w:val="21"/>
      <w:szCs w:val="21"/>
      <w:lang w:val="es-ES" w:eastAsia="en-US"/>
    </w:rPr>
  </w:style>
  <w:style w:type="character" w:customStyle="1" w:styleId="Mencinsinresolver6">
    <w:name w:val="Mención sin resolver6"/>
    <w:uiPriority w:val="99"/>
    <w:semiHidden/>
    <w:unhideWhenUsed/>
    <w:rsid w:val="00FC6B8A"/>
    <w:rPr>
      <w:color w:val="605E5C"/>
      <w:shd w:val="clear" w:color="auto" w:fill="E1DFDD"/>
    </w:rPr>
  </w:style>
  <w:style w:type="character" w:styleId="Refdecomentario">
    <w:name w:val="annotation reference"/>
    <w:uiPriority w:val="99"/>
    <w:semiHidden/>
    <w:unhideWhenUsed/>
    <w:rsid w:val="00FC6B8A"/>
    <w:rPr>
      <w:sz w:val="16"/>
      <w:szCs w:val="16"/>
    </w:rPr>
  </w:style>
  <w:style w:type="paragraph" w:styleId="Textocomentario">
    <w:name w:val="annotation text"/>
    <w:basedOn w:val="Normal"/>
    <w:link w:val="TextocomentarioCar"/>
    <w:uiPriority w:val="99"/>
    <w:unhideWhenUsed/>
    <w:rsid w:val="00FC6B8A"/>
    <w:pPr>
      <w:spacing w:after="200"/>
    </w:pPr>
    <w:rPr>
      <w:rFonts w:ascii="Calibri" w:eastAsia="Calibri" w:hAnsi="Calibri" w:cs="Calibri"/>
      <w:sz w:val="20"/>
      <w:szCs w:val="20"/>
      <w:lang w:val="es-ES" w:eastAsia="en-US"/>
    </w:rPr>
  </w:style>
  <w:style w:type="character" w:customStyle="1" w:styleId="TextocomentarioCar">
    <w:name w:val="Texto comentario Car"/>
    <w:basedOn w:val="Fuentedeprrafopredeter"/>
    <w:link w:val="Textocomentario"/>
    <w:uiPriority w:val="99"/>
    <w:rsid w:val="00FC6B8A"/>
    <w:rPr>
      <w:rFonts w:ascii="Calibri" w:eastAsia="Calibri" w:hAnsi="Calibri" w:cs="Calibri"/>
      <w:lang w:val="es-ES" w:eastAsia="en-US"/>
    </w:rPr>
  </w:style>
  <w:style w:type="paragraph" w:styleId="Asuntodelcomentario">
    <w:name w:val="annotation subject"/>
    <w:basedOn w:val="Textocomentario"/>
    <w:next w:val="Textocomentario"/>
    <w:link w:val="AsuntodelcomentarioCar"/>
    <w:uiPriority w:val="99"/>
    <w:semiHidden/>
    <w:unhideWhenUsed/>
    <w:rsid w:val="00FC6B8A"/>
    <w:rPr>
      <w:b/>
      <w:bCs/>
    </w:rPr>
  </w:style>
  <w:style w:type="character" w:customStyle="1" w:styleId="AsuntodelcomentarioCar">
    <w:name w:val="Asunto del comentario Car"/>
    <w:basedOn w:val="TextocomentarioCar"/>
    <w:link w:val="Asuntodelcomentario"/>
    <w:uiPriority w:val="99"/>
    <w:semiHidden/>
    <w:rsid w:val="00FC6B8A"/>
    <w:rPr>
      <w:rFonts w:ascii="Calibri" w:eastAsia="Calibri" w:hAnsi="Calibri" w:cs="Calibri"/>
      <w:b/>
      <w:bCs/>
      <w:lang w:val="es-ES" w:eastAsia="en-US"/>
    </w:rPr>
  </w:style>
  <w:style w:type="paragraph" w:styleId="Revisin">
    <w:name w:val="Revision"/>
    <w:hidden/>
    <w:uiPriority w:val="99"/>
    <w:semiHidden/>
    <w:rsid w:val="00FC6B8A"/>
    <w:rPr>
      <w:rFonts w:ascii="Calibri" w:eastAsia="Calibri" w:hAnsi="Calibri" w:cs="Calibri"/>
      <w:sz w:val="21"/>
      <w:szCs w:val="21"/>
      <w:lang w:val="es-ES" w:eastAsia="en-US"/>
    </w:rPr>
  </w:style>
  <w:style w:type="character" w:customStyle="1" w:styleId="Ttulo2Car1">
    <w:name w:val="Título 2 Car1"/>
    <w:basedOn w:val="Fuentedeprrafopredeter"/>
    <w:semiHidden/>
    <w:rsid w:val="00FC6B8A"/>
    <w:rPr>
      <w:rFonts w:asciiTheme="majorHAnsi" w:eastAsiaTheme="majorEastAsia" w:hAnsiTheme="majorHAnsi" w:cstheme="majorBidi"/>
      <w:b/>
      <w:bCs/>
      <w:i/>
      <w:iCs/>
      <w:sz w:val="28"/>
      <w:szCs w:val="28"/>
      <w:lang w:val="es-ES_tradnl" w:eastAsia="es-ES_tradnl"/>
    </w:rPr>
  </w:style>
  <w:style w:type="character" w:styleId="Hipervnculovisitado">
    <w:name w:val="FollowedHyperlink"/>
    <w:basedOn w:val="Fuentedeprrafopredeter"/>
    <w:semiHidden/>
    <w:unhideWhenUsed/>
    <w:rsid w:val="00FC6B8A"/>
    <w:rPr>
      <w:color w:val="800080" w:themeColor="followedHyperlink"/>
      <w:u w:val="single"/>
    </w:rPr>
  </w:style>
  <w:style w:type="character" w:customStyle="1" w:styleId="Ttulo3Car1">
    <w:name w:val="Título 3 Car1"/>
    <w:basedOn w:val="Fuentedeprrafopredeter"/>
    <w:semiHidden/>
    <w:rsid w:val="00FC6B8A"/>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FC6B8A"/>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FC6B8A"/>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FC6B8A"/>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FC6B8A"/>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FC6B8A"/>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FC6B8A"/>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FC6B8A"/>
    <w:pPr>
      <w:spacing w:before="240" w:after="60"/>
      <w:jc w:val="center"/>
      <w:outlineLvl w:val="0"/>
    </w:pPr>
    <w:rPr>
      <w:rFonts w:ascii="Calibri Light" w:eastAsia="Calibri Light" w:hAnsi="Calibri Light" w:cs="Calibri Light"/>
      <w:color w:val="262626"/>
      <w:spacing w:val="-15"/>
      <w:sz w:val="96"/>
      <w:szCs w:val="96"/>
      <w:lang w:val="es-CU" w:eastAsia="es-CU"/>
    </w:rPr>
  </w:style>
  <w:style w:type="character" w:customStyle="1" w:styleId="TtuloCar1">
    <w:name w:val="Título Car1"/>
    <w:basedOn w:val="Fuentedeprrafopredeter"/>
    <w:rsid w:val="00FC6B8A"/>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FC6B8A"/>
    <w:pPr>
      <w:spacing w:after="60"/>
      <w:jc w:val="center"/>
      <w:outlineLvl w:val="1"/>
    </w:pPr>
    <w:rPr>
      <w:rFonts w:ascii="Calibri Light" w:eastAsia="Calibri Light" w:hAnsi="Calibri Light" w:cs="Calibri Light"/>
      <w:sz w:val="30"/>
      <w:szCs w:val="30"/>
      <w:lang w:val="es-CU" w:eastAsia="es-CU"/>
    </w:rPr>
  </w:style>
  <w:style w:type="character" w:customStyle="1" w:styleId="SubttuloCar1">
    <w:name w:val="Subtítulo Car1"/>
    <w:basedOn w:val="Fuentedeprrafopredeter"/>
    <w:rsid w:val="00FC6B8A"/>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FC6B8A"/>
    <w:pPr>
      <w:spacing w:before="200" w:after="160"/>
      <w:ind w:left="864" w:right="864"/>
      <w:jc w:val="center"/>
    </w:pPr>
    <w:rPr>
      <w:i/>
      <w:iCs/>
      <w:color w:val="262626"/>
      <w:sz w:val="20"/>
      <w:szCs w:val="20"/>
      <w:lang w:val="es-CU" w:eastAsia="es-CU"/>
    </w:rPr>
  </w:style>
  <w:style w:type="character" w:customStyle="1" w:styleId="CitaCar1">
    <w:name w:val="Cita Car1"/>
    <w:basedOn w:val="Fuentedeprrafopredeter"/>
    <w:uiPriority w:val="29"/>
    <w:rsid w:val="00FC6B8A"/>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FC6B8A"/>
    <w:pPr>
      <w:pBdr>
        <w:top w:val="single" w:sz="4" w:space="10" w:color="4F81BD" w:themeColor="accent1"/>
        <w:bottom w:val="single" w:sz="4" w:space="10" w:color="4F81BD" w:themeColor="accent1"/>
      </w:pBdr>
      <w:spacing w:before="360" w:after="360"/>
      <w:ind w:left="864" w:right="864"/>
      <w:jc w:val="center"/>
    </w:pPr>
    <w:rPr>
      <w:rFonts w:ascii="Calibri Light" w:eastAsia="Calibri Light" w:hAnsi="Calibri Light" w:cs="Calibri Light"/>
      <w:i/>
      <w:iCs/>
      <w:color w:val="70AD47"/>
      <w:sz w:val="32"/>
      <w:szCs w:val="32"/>
      <w:lang w:val="es-CU" w:eastAsia="es-CU"/>
    </w:rPr>
  </w:style>
  <w:style w:type="character" w:customStyle="1" w:styleId="CitadestacadaCar1">
    <w:name w:val="Cita destacada Car1"/>
    <w:basedOn w:val="Fuentedeprrafopredeter"/>
    <w:uiPriority w:val="30"/>
    <w:rsid w:val="00FC6B8A"/>
    <w:rPr>
      <w:i/>
      <w:iCs/>
      <w:color w:val="4F81BD" w:themeColor="accent1"/>
      <w:sz w:val="24"/>
      <w:szCs w:val="24"/>
      <w:lang w:val="es-ES_tradnl" w:eastAsia="es-ES_tradnl"/>
    </w:rPr>
  </w:style>
  <w:style w:type="character" w:styleId="Referenciasutil">
    <w:name w:val="Subtle Reference"/>
    <w:basedOn w:val="Fuentedeprrafopredeter"/>
    <w:uiPriority w:val="31"/>
    <w:qFormat/>
    <w:rsid w:val="00FC6B8A"/>
    <w:rPr>
      <w:smallCaps/>
      <w:color w:val="5A5A5A" w:themeColor="text1" w:themeTint="A5"/>
    </w:rPr>
  </w:style>
  <w:style w:type="character" w:styleId="Referenciaintensa">
    <w:name w:val="Intense Reference"/>
    <w:basedOn w:val="Fuentedeprrafopredeter"/>
    <w:uiPriority w:val="32"/>
    <w:qFormat/>
    <w:rsid w:val="00FC6B8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soris@unirioja.e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medmilitar.sld.cu/index.php/mil/article/view/1720/12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ttps.ncbi.nlm.nih.gov/pmc/articles/PMC4403564/" TargetMode="External"/><Relationship Id="rId4" Type="http://schemas.openxmlformats.org/officeDocument/2006/relationships/webSettings" Target="webSettings.xml"/><Relationship Id="rId9" Type="http://schemas.openxmlformats.org/officeDocument/2006/relationships/hyperlink" Target="https://librosesmic.com/index.php/editorial/catalog/book/78"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19</Pages>
  <Words>5690</Words>
  <Characters>31297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36914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Editor</cp:lastModifiedBy>
  <cp:revision>2</cp:revision>
  <cp:lastPrinted>2010-09-13T21:29:00Z</cp:lastPrinted>
  <dcterms:created xsi:type="dcterms:W3CDTF">2023-03-18T20:56:00Z</dcterms:created>
  <dcterms:modified xsi:type="dcterms:W3CDTF">2023-03-18T20:56:00Z</dcterms:modified>
</cp:coreProperties>
</file>