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8C07" w14:textId="77777777" w:rsidR="00122215" w:rsidRPr="00122215" w:rsidRDefault="00122215" w:rsidP="00122215">
      <w:pPr>
        <w:spacing w:line="360" w:lineRule="auto"/>
        <w:jc w:val="right"/>
        <w:rPr>
          <w:rFonts w:eastAsia="Arial"/>
          <w:bCs/>
          <w:sz w:val="20"/>
          <w:szCs w:val="20"/>
          <w:lang w:val="es-AR" w:eastAsia="en-US"/>
        </w:rPr>
      </w:pPr>
      <w:r w:rsidRPr="00122215">
        <w:rPr>
          <w:rFonts w:eastAsia="Arial"/>
          <w:bCs/>
          <w:sz w:val="20"/>
          <w:szCs w:val="20"/>
          <w:lang w:val="es-AR" w:eastAsia="en-US"/>
        </w:rPr>
        <w:t>Artículo de investigación</w:t>
      </w:r>
    </w:p>
    <w:p w14:paraId="139EBF9D" w14:textId="77777777" w:rsidR="00122215" w:rsidRPr="00122215" w:rsidRDefault="00122215" w:rsidP="00122215">
      <w:pPr>
        <w:spacing w:line="360" w:lineRule="auto"/>
        <w:jc w:val="center"/>
        <w:rPr>
          <w:rFonts w:eastAsia="Calibri"/>
          <w:b/>
          <w:bCs/>
          <w:lang w:val="es-PE" w:eastAsia="en-US"/>
        </w:rPr>
      </w:pPr>
    </w:p>
    <w:p w14:paraId="4C29A00F" w14:textId="77777777" w:rsidR="00122215" w:rsidRPr="00122215" w:rsidRDefault="00122215" w:rsidP="00122215">
      <w:pPr>
        <w:spacing w:line="360" w:lineRule="auto"/>
        <w:jc w:val="center"/>
        <w:rPr>
          <w:rFonts w:eastAsia="Calibri"/>
          <w:b/>
          <w:bCs/>
          <w:sz w:val="28"/>
          <w:szCs w:val="28"/>
          <w:lang w:val="es-PE" w:eastAsia="en-US"/>
        </w:rPr>
      </w:pPr>
      <w:r w:rsidRPr="00122215">
        <w:rPr>
          <w:rFonts w:eastAsia="Calibri"/>
          <w:b/>
          <w:bCs/>
          <w:sz w:val="28"/>
          <w:szCs w:val="28"/>
          <w:lang w:val="es-PE" w:eastAsia="en-US"/>
        </w:rPr>
        <w:t>Factores tecnológicos-educativos asociados a problemas fisioergonómicos en estudiantes de medicina</w:t>
      </w:r>
    </w:p>
    <w:p w14:paraId="73EE37DD" w14:textId="77777777" w:rsidR="00122215" w:rsidRPr="00122215" w:rsidRDefault="00122215" w:rsidP="00122215">
      <w:pPr>
        <w:spacing w:line="360" w:lineRule="auto"/>
        <w:jc w:val="center"/>
        <w:rPr>
          <w:rFonts w:eastAsia="Calibri"/>
          <w:sz w:val="28"/>
          <w:szCs w:val="28"/>
          <w:lang w:val="en-US" w:eastAsia="en-US"/>
        </w:rPr>
      </w:pPr>
      <w:r w:rsidRPr="00122215">
        <w:rPr>
          <w:rFonts w:eastAsia="Calibri"/>
          <w:sz w:val="28"/>
          <w:szCs w:val="28"/>
          <w:lang w:val="en-US" w:eastAsia="en-US"/>
        </w:rPr>
        <w:t>Technological-educational factors associated with physio-ergonomic problems in medical students</w:t>
      </w:r>
    </w:p>
    <w:p w14:paraId="14E20004" w14:textId="77777777" w:rsidR="00122215" w:rsidRPr="00122215" w:rsidRDefault="00122215" w:rsidP="00122215">
      <w:pPr>
        <w:spacing w:line="360" w:lineRule="auto"/>
        <w:rPr>
          <w:rFonts w:eastAsia="Calibri"/>
          <w:b/>
          <w:lang w:val="en-US" w:eastAsia="en-US"/>
        </w:rPr>
      </w:pPr>
    </w:p>
    <w:p w14:paraId="3D274E21"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Christian R. </w:t>
      </w:r>
      <w:proofErr w:type="spellStart"/>
      <w:r w:rsidRPr="00122215">
        <w:rPr>
          <w:rFonts w:eastAsia="Calibri"/>
          <w:lang w:val="en-US" w:eastAsia="en-US"/>
        </w:rPr>
        <w:t>Mejia</w:t>
      </w:r>
      <w:r w:rsidRPr="00122215">
        <w:rPr>
          <w:rFonts w:eastAsia="Calibri"/>
          <w:vertAlign w:val="superscript"/>
          <w:lang w:val="en-US" w:eastAsia="en-US"/>
        </w:rPr>
        <w:t>1</w:t>
      </w:r>
      <w:proofErr w:type="spellEnd"/>
      <w:r w:rsidRPr="00122215">
        <w:rPr>
          <w:rFonts w:eastAsia="Calibri"/>
          <w:lang w:val="en-US" w:eastAsia="en-US"/>
        </w:rPr>
        <w:t xml:space="preserve"> </w:t>
      </w:r>
      <w:hyperlink r:id="rId7" w:history="1">
        <w:r w:rsidRPr="00122215">
          <w:rPr>
            <w:rFonts w:eastAsia="Calibri"/>
            <w:color w:val="0000FF"/>
            <w:u w:val="single"/>
            <w:lang w:val="en-US" w:eastAsia="en-US"/>
          </w:rPr>
          <w:t xml:space="preserve">https://orcid.org/0000-0002-5940-7281 </w:t>
        </w:r>
      </w:hyperlink>
    </w:p>
    <w:p w14:paraId="27ED1611"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Armando </w:t>
      </w:r>
      <w:proofErr w:type="spellStart"/>
      <w:r w:rsidRPr="00122215">
        <w:rPr>
          <w:rFonts w:eastAsia="Calibri"/>
          <w:lang w:val="es-PE" w:eastAsia="en-US"/>
        </w:rPr>
        <w:t>Miñan-Tapia</w:t>
      </w:r>
      <w:r w:rsidRPr="00122215">
        <w:rPr>
          <w:rFonts w:eastAsia="Calibri"/>
          <w:vertAlign w:val="superscript"/>
          <w:lang w:val="es-PE" w:eastAsia="en-US"/>
        </w:rPr>
        <w:t>2</w:t>
      </w:r>
      <w:proofErr w:type="spellEnd"/>
      <w:r w:rsidRPr="00122215">
        <w:rPr>
          <w:rFonts w:eastAsia="Calibri"/>
          <w:lang w:val="es-PE" w:eastAsia="en-US"/>
        </w:rPr>
        <w:t xml:space="preserve"> </w:t>
      </w:r>
      <w:hyperlink r:id="rId8" w:history="1">
        <w:r w:rsidRPr="00122215">
          <w:rPr>
            <w:rFonts w:eastAsia="Calibri"/>
            <w:color w:val="0000FF"/>
            <w:u w:val="single"/>
            <w:lang w:val="es-PE" w:eastAsia="en-US"/>
          </w:rPr>
          <w:t xml:space="preserve">https://orcid.org/0000-0002-0104-780X </w:t>
        </w:r>
      </w:hyperlink>
    </w:p>
    <w:p w14:paraId="4D7447FE"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Laura R. Arce-</w:t>
      </w:r>
      <w:proofErr w:type="spellStart"/>
      <w:r w:rsidRPr="00122215">
        <w:rPr>
          <w:rFonts w:eastAsia="Calibri"/>
          <w:lang w:val="es-PE" w:eastAsia="en-US"/>
        </w:rPr>
        <w:t>Villalobos</w:t>
      </w:r>
      <w:r w:rsidRPr="00122215">
        <w:rPr>
          <w:rFonts w:eastAsia="Calibri"/>
          <w:vertAlign w:val="superscript"/>
          <w:lang w:val="es-PE" w:eastAsia="en-US"/>
        </w:rPr>
        <w:t>3</w:t>
      </w:r>
      <w:proofErr w:type="spellEnd"/>
      <w:r w:rsidRPr="00122215">
        <w:rPr>
          <w:rFonts w:eastAsia="Calibri"/>
          <w:lang w:val="es-PE" w:eastAsia="en-US"/>
        </w:rPr>
        <w:t xml:space="preserve"> </w:t>
      </w:r>
      <w:hyperlink r:id="rId9" w:history="1">
        <w:r w:rsidRPr="00122215">
          <w:rPr>
            <w:rFonts w:eastAsia="Calibri"/>
            <w:color w:val="0000FF"/>
            <w:u w:val="single"/>
            <w:lang w:val="es-PE" w:eastAsia="en-US"/>
          </w:rPr>
          <w:t xml:space="preserve">https://orcid.org/0000-0001-8675-4177 </w:t>
        </w:r>
      </w:hyperlink>
    </w:p>
    <w:p w14:paraId="00FAAF7F"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Liz M. Cuevas-</w:t>
      </w:r>
      <w:proofErr w:type="spellStart"/>
      <w:r w:rsidRPr="00122215">
        <w:rPr>
          <w:rFonts w:eastAsia="Calibri"/>
          <w:lang w:val="es-PE" w:eastAsia="en-US"/>
        </w:rPr>
        <w:t>Zapata</w:t>
      </w:r>
      <w:r w:rsidRPr="00122215">
        <w:rPr>
          <w:rFonts w:eastAsia="Calibri"/>
          <w:vertAlign w:val="superscript"/>
          <w:lang w:val="es-PE" w:eastAsia="en-US"/>
        </w:rPr>
        <w:t>4</w:t>
      </w:r>
      <w:proofErr w:type="spellEnd"/>
      <w:r w:rsidRPr="00122215">
        <w:rPr>
          <w:rFonts w:eastAsia="Calibri"/>
          <w:lang w:val="es-PE" w:eastAsia="en-US"/>
        </w:rPr>
        <w:t xml:space="preserve"> </w:t>
      </w:r>
      <w:hyperlink r:id="rId10" w:history="1">
        <w:r w:rsidRPr="00122215">
          <w:rPr>
            <w:rFonts w:eastAsia="Calibri"/>
            <w:color w:val="0000FF"/>
            <w:u w:val="single"/>
            <w:lang w:val="es-PE" w:eastAsia="en-US"/>
          </w:rPr>
          <w:t>https://orcid.org/0000-0002-0813-8296</w:t>
        </w:r>
      </w:hyperlink>
      <w:r w:rsidRPr="00122215">
        <w:rPr>
          <w:rFonts w:eastAsia="Calibri"/>
          <w:lang w:val="es-PE" w:eastAsia="en-US"/>
        </w:rPr>
        <w:t xml:space="preserve"> </w:t>
      </w:r>
    </w:p>
    <w:p w14:paraId="2C2B54E8"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Fátima Nina-</w:t>
      </w:r>
      <w:proofErr w:type="spellStart"/>
      <w:r w:rsidRPr="00122215">
        <w:rPr>
          <w:rFonts w:eastAsia="Calibri"/>
          <w:lang w:val="es-PE" w:eastAsia="en-US"/>
        </w:rPr>
        <w:t>Tancara</w:t>
      </w:r>
      <w:r w:rsidRPr="00122215">
        <w:rPr>
          <w:rFonts w:eastAsia="Calibri"/>
          <w:vertAlign w:val="superscript"/>
          <w:lang w:val="es-PE" w:eastAsia="en-US"/>
        </w:rPr>
        <w:t>5</w:t>
      </w:r>
      <w:proofErr w:type="spellEnd"/>
      <w:r w:rsidRPr="00122215">
        <w:rPr>
          <w:rFonts w:eastAsia="Calibri"/>
          <w:lang w:val="es-PE" w:eastAsia="en-US"/>
        </w:rPr>
        <w:t xml:space="preserve"> </w:t>
      </w:r>
      <w:hyperlink r:id="rId11" w:history="1">
        <w:r w:rsidRPr="00122215">
          <w:rPr>
            <w:rFonts w:eastAsia="Calibri"/>
            <w:color w:val="0000FF"/>
            <w:u w:val="single"/>
            <w:lang w:val="es-PE" w:eastAsia="en-US"/>
          </w:rPr>
          <w:t>https://orcid.org/0000-0002-8377-1526</w:t>
        </w:r>
      </w:hyperlink>
      <w:r w:rsidRPr="00122215">
        <w:rPr>
          <w:rFonts w:eastAsia="Calibri"/>
          <w:lang w:val="es-PE" w:eastAsia="en-US"/>
        </w:rPr>
        <w:t xml:space="preserve"> </w:t>
      </w:r>
    </w:p>
    <w:p w14:paraId="156523D9"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Juan M. </w:t>
      </w:r>
      <w:proofErr w:type="spellStart"/>
      <w:r w:rsidRPr="00122215">
        <w:rPr>
          <w:rFonts w:eastAsia="Calibri"/>
          <w:lang w:val="es-PE" w:eastAsia="en-US"/>
        </w:rPr>
        <w:t>Aranguren</w:t>
      </w:r>
      <w:r w:rsidRPr="00122215">
        <w:rPr>
          <w:rFonts w:eastAsia="Calibri"/>
          <w:vertAlign w:val="superscript"/>
          <w:lang w:val="es-PE" w:eastAsia="en-US"/>
        </w:rPr>
        <w:t>6</w:t>
      </w:r>
      <w:proofErr w:type="spellEnd"/>
      <w:r w:rsidRPr="00122215">
        <w:rPr>
          <w:rFonts w:eastAsia="Calibri"/>
          <w:lang w:val="es-PE" w:eastAsia="en-US"/>
        </w:rPr>
        <w:t xml:space="preserve"> </w:t>
      </w:r>
      <w:hyperlink r:id="rId12" w:history="1">
        <w:r w:rsidRPr="00122215">
          <w:rPr>
            <w:rFonts w:eastAsia="Calibri"/>
            <w:color w:val="0000FF"/>
            <w:u w:val="single"/>
            <w:lang w:val="es-PE" w:eastAsia="en-US"/>
          </w:rPr>
          <w:t>https://orcid.org/0000-0002-9957-4287</w:t>
        </w:r>
      </w:hyperlink>
      <w:r w:rsidRPr="00122215">
        <w:rPr>
          <w:rFonts w:eastAsia="Calibri"/>
          <w:lang w:val="es-PE" w:eastAsia="en-US"/>
        </w:rPr>
        <w:t xml:space="preserve"> </w:t>
      </w:r>
    </w:p>
    <w:p w14:paraId="641CF975" w14:textId="77777777" w:rsidR="00122215" w:rsidRPr="00122215" w:rsidRDefault="00122215" w:rsidP="00122215">
      <w:pPr>
        <w:spacing w:line="360" w:lineRule="auto"/>
        <w:rPr>
          <w:rFonts w:eastAsia="Calibri"/>
          <w:lang w:val="es-PE" w:eastAsia="en-US"/>
        </w:rPr>
      </w:pPr>
      <w:proofErr w:type="spellStart"/>
      <w:r w:rsidRPr="00122215">
        <w:rPr>
          <w:rFonts w:eastAsia="Calibri"/>
          <w:lang w:val="es-PE" w:eastAsia="en-US"/>
        </w:rPr>
        <w:t>Maria</w:t>
      </w:r>
      <w:proofErr w:type="spellEnd"/>
      <w:r w:rsidRPr="00122215">
        <w:rPr>
          <w:rFonts w:eastAsia="Calibri"/>
          <w:lang w:val="es-PE" w:eastAsia="en-US"/>
        </w:rPr>
        <w:t xml:space="preserve"> </w:t>
      </w:r>
      <w:proofErr w:type="spellStart"/>
      <w:r w:rsidRPr="00122215">
        <w:rPr>
          <w:rFonts w:eastAsia="Calibri"/>
          <w:lang w:val="es-PE" w:eastAsia="en-US"/>
        </w:rPr>
        <w:t>Rodriguez-Parra</w:t>
      </w:r>
      <w:r w:rsidRPr="00122215">
        <w:rPr>
          <w:rFonts w:eastAsia="Calibri"/>
          <w:vertAlign w:val="superscript"/>
          <w:lang w:val="es-PE" w:eastAsia="en-US"/>
        </w:rPr>
        <w:t>7</w:t>
      </w:r>
      <w:proofErr w:type="spellEnd"/>
      <w:r w:rsidRPr="00122215">
        <w:rPr>
          <w:rFonts w:eastAsia="Calibri"/>
          <w:lang w:val="es-PE" w:eastAsia="en-US"/>
        </w:rPr>
        <w:t xml:space="preserve"> </w:t>
      </w:r>
      <w:hyperlink r:id="rId13" w:history="1">
        <w:r w:rsidRPr="00122215">
          <w:rPr>
            <w:rFonts w:eastAsia="Calibri"/>
            <w:color w:val="0000FF"/>
            <w:u w:val="single"/>
            <w:lang w:val="es-PE" w:eastAsia="en-US"/>
          </w:rPr>
          <w:t>https://orcid.org/</w:t>
        </w:r>
      </w:hyperlink>
      <w:r w:rsidRPr="00122215">
        <w:rPr>
          <w:rFonts w:eastAsia="Calibri"/>
          <w:color w:val="0000FF"/>
          <w:u w:val="single"/>
          <w:lang w:val="es-PE" w:eastAsia="en-US"/>
        </w:rPr>
        <w:t>0000-0001-9536-8382</w:t>
      </w:r>
    </w:p>
    <w:p w14:paraId="469AF9D9"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Inti Valle-</w:t>
      </w:r>
      <w:proofErr w:type="spellStart"/>
      <w:r w:rsidRPr="00122215">
        <w:rPr>
          <w:rFonts w:eastAsia="Calibri"/>
          <w:lang w:val="es-PE" w:eastAsia="en-US"/>
        </w:rPr>
        <w:t>Bracamontes</w:t>
      </w:r>
      <w:r w:rsidRPr="00122215">
        <w:rPr>
          <w:rFonts w:eastAsia="Calibri"/>
          <w:vertAlign w:val="superscript"/>
          <w:lang w:val="es-PE" w:eastAsia="en-US"/>
        </w:rPr>
        <w:t>8</w:t>
      </w:r>
      <w:proofErr w:type="spellEnd"/>
      <w:r w:rsidRPr="00122215">
        <w:rPr>
          <w:rFonts w:eastAsia="Calibri"/>
          <w:lang w:val="es-PE" w:eastAsia="en-US"/>
        </w:rPr>
        <w:t xml:space="preserve"> </w:t>
      </w:r>
      <w:hyperlink r:id="rId14" w:history="1">
        <w:r w:rsidRPr="00122215">
          <w:rPr>
            <w:rFonts w:eastAsia="Calibri"/>
            <w:color w:val="0000FF"/>
            <w:u w:val="single"/>
            <w:lang w:val="es-PE" w:eastAsia="en-US"/>
          </w:rPr>
          <w:t>https://orcid.org/0000-0001-6006-133X</w:t>
        </w:r>
      </w:hyperlink>
      <w:r w:rsidRPr="00122215">
        <w:rPr>
          <w:rFonts w:eastAsia="Calibri"/>
          <w:lang w:val="es-PE" w:eastAsia="en-US"/>
        </w:rPr>
        <w:t xml:space="preserve"> </w:t>
      </w:r>
    </w:p>
    <w:p w14:paraId="426FD10C" w14:textId="77777777" w:rsidR="00122215" w:rsidRPr="00122215" w:rsidRDefault="00122215" w:rsidP="00122215">
      <w:pPr>
        <w:spacing w:line="360" w:lineRule="auto"/>
        <w:rPr>
          <w:rFonts w:eastAsia="Calibri"/>
          <w:color w:val="0000FF"/>
          <w:u w:val="single"/>
          <w:lang w:val="es-PE" w:eastAsia="en-US"/>
        </w:rPr>
      </w:pPr>
      <w:r w:rsidRPr="00122215">
        <w:rPr>
          <w:rFonts w:eastAsia="Calibri"/>
          <w:lang w:val="es-PE" w:eastAsia="en-US"/>
        </w:rPr>
        <w:t>Palmer J. Hernández-</w:t>
      </w:r>
      <w:proofErr w:type="spellStart"/>
      <w:r w:rsidRPr="00122215">
        <w:rPr>
          <w:rFonts w:eastAsia="Calibri"/>
          <w:lang w:val="es-PE" w:eastAsia="en-US"/>
        </w:rPr>
        <w:t>Yépez</w:t>
      </w:r>
      <w:r w:rsidRPr="00122215">
        <w:rPr>
          <w:rFonts w:eastAsia="Calibri"/>
          <w:vertAlign w:val="superscript"/>
          <w:lang w:val="es-PE" w:eastAsia="en-US"/>
        </w:rPr>
        <w:t>1</w:t>
      </w:r>
      <w:proofErr w:type="spellEnd"/>
      <w:r w:rsidRPr="00122215">
        <w:rPr>
          <w:rFonts w:eastAsia="Calibri"/>
          <w:lang w:val="es-PE" w:eastAsia="en-US"/>
        </w:rPr>
        <w:t xml:space="preserve"> </w:t>
      </w:r>
      <w:hyperlink r:id="rId15" w:history="1">
        <w:r w:rsidRPr="00122215">
          <w:rPr>
            <w:rFonts w:eastAsia="Calibri"/>
            <w:color w:val="0000FF"/>
            <w:u w:val="single"/>
            <w:lang w:val="es-PE" w:eastAsia="en-US"/>
          </w:rPr>
          <w:t>https://orcid.org/0000-0002-7736-4553</w:t>
        </w:r>
      </w:hyperlink>
    </w:p>
    <w:p w14:paraId="56B3A3AE" w14:textId="77777777" w:rsidR="00122215" w:rsidRPr="00122215" w:rsidRDefault="00122215" w:rsidP="00122215">
      <w:pPr>
        <w:spacing w:line="360" w:lineRule="auto"/>
        <w:rPr>
          <w:rFonts w:eastAsia="Calibri"/>
          <w:lang w:val="es-PE" w:eastAsia="en-US"/>
        </w:rPr>
      </w:pPr>
      <w:proofErr w:type="spellStart"/>
      <w:r w:rsidRPr="00122215">
        <w:rPr>
          <w:rFonts w:eastAsia="Calibri"/>
          <w:lang w:val="es-PE" w:eastAsia="en-US"/>
        </w:rPr>
        <w:t>Danai</w:t>
      </w:r>
      <w:proofErr w:type="spellEnd"/>
      <w:r w:rsidRPr="00122215">
        <w:rPr>
          <w:rFonts w:eastAsia="Calibri"/>
          <w:lang w:val="es-PE" w:eastAsia="en-US"/>
        </w:rPr>
        <w:t xml:space="preserve"> Valladares-</w:t>
      </w:r>
      <w:proofErr w:type="spellStart"/>
      <w:r w:rsidRPr="00122215">
        <w:rPr>
          <w:rFonts w:eastAsia="Calibri"/>
          <w:lang w:val="es-PE" w:eastAsia="en-US"/>
        </w:rPr>
        <w:t>Garrido</w:t>
      </w:r>
      <w:r w:rsidRPr="00122215">
        <w:rPr>
          <w:rFonts w:eastAsia="Calibri"/>
          <w:vertAlign w:val="superscript"/>
          <w:lang w:val="es-PE" w:eastAsia="en-US"/>
        </w:rPr>
        <w:t>9</w:t>
      </w:r>
      <w:proofErr w:type="spellEnd"/>
      <w:r w:rsidRPr="00122215">
        <w:rPr>
          <w:rFonts w:eastAsia="Calibri"/>
          <w:lang w:val="es-PE" w:eastAsia="en-US"/>
        </w:rPr>
        <w:t xml:space="preserve"> </w:t>
      </w:r>
      <w:hyperlink r:id="rId16" w:history="1">
        <w:r w:rsidRPr="00122215">
          <w:rPr>
            <w:rFonts w:eastAsia="Calibri"/>
            <w:color w:val="0000FF"/>
            <w:u w:val="single"/>
            <w:lang w:val="es-PE" w:eastAsia="en-US"/>
          </w:rPr>
          <w:t>https://orcid.org/0000-0002-3755-2875</w:t>
        </w:r>
      </w:hyperlink>
      <w:r w:rsidRPr="00122215">
        <w:rPr>
          <w:rFonts w:eastAsia="Calibri"/>
          <w:color w:val="0000FF"/>
          <w:u w:val="single"/>
          <w:lang w:val="es-PE" w:eastAsia="en-US"/>
        </w:rPr>
        <w:t xml:space="preserve"> </w:t>
      </w:r>
    </w:p>
    <w:p w14:paraId="449B40BF"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César Johan Pereira-</w:t>
      </w:r>
      <w:proofErr w:type="spellStart"/>
      <w:r w:rsidRPr="00122215">
        <w:rPr>
          <w:rFonts w:eastAsia="Calibri"/>
          <w:lang w:val="es-PE" w:eastAsia="en-US"/>
        </w:rPr>
        <w:t>Victorio</w:t>
      </w:r>
      <w:r w:rsidRPr="00122215">
        <w:rPr>
          <w:rFonts w:eastAsia="Calibri"/>
          <w:vertAlign w:val="superscript"/>
          <w:lang w:val="es-PE" w:eastAsia="en-US"/>
        </w:rPr>
        <w:t>10</w:t>
      </w:r>
      <w:proofErr w:type="spellEnd"/>
      <w:r w:rsidRPr="00122215">
        <w:rPr>
          <w:rFonts w:eastAsia="Calibri"/>
          <w:vertAlign w:val="superscript"/>
          <w:lang w:val="es-PE" w:eastAsia="en-US"/>
        </w:rPr>
        <w:t xml:space="preserve"> </w:t>
      </w:r>
      <w:hyperlink r:id="rId17" w:history="1">
        <w:r w:rsidRPr="00122215">
          <w:rPr>
            <w:rFonts w:eastAsia="Calibri"/>
            <w:color w:val="0000FF"/>
            <w:u w:val="single"/>
            <w:lang w:val="es-PE" w:eastAsia="en-US"/>
          </w:rPr>
          <w:t>https://orcid.org/0000-0003-1700-2638</w:t>
        </w:r>
      </w:hyperlink>
    </w:p>
    <w:p w14:paraId="130FC6DE" w14:textId="77777777" w:rsidR="00122215" w:rsidRPr="00122215" w:rsidRDefault="00122215" w:rsidP="00122215">
      <w:pPr>
        <w:spacing w:line="360" w:lineRule="auto"/>
        <w:rPr>
          <w:rFonts w:eastAsia="Calibri"/>
          <w:color w:val="0000FF"/>
          <w:u w:val="single"/>
          <w:lang w:val="es-PE" w:eastAsia="en-US"/>
        </w:rPr>
      </w:pPr>
      <w:r w:rsidRPr="00122215">
        <w:rPr>
          <w:rFonts w:eastAsia="Calibri"/>
          <w:lang w:val="es-PE" w:eastAsia="en-US"/>
        </w:rPr>
        <w:t>Mario J. Valladares-</w:t>
      </w:r>
      <w:proofErr w:type="spellStart"/>
      <w:r w:rsidRPr="00122215">
        <w:rPr>
          <w:rFonts w:eastAsia="Calibri"/>
          <w:lang w:val="es-PE" w:eastAsia="en-US"/>
        </w:rPr>
        <w:t>Garrido</w:t>
      </w:r>
      <w:r w:rsidRPr="00122215">
        <w:rPr>
          <w:rFonts w:eastAsia="Calibri"/>
          <w:vertAlign w:val="superscript"/>
          <w:lang w:val="es-PE" w:eastAsia="en-US"/>
        </w:rPr>
        <w:t>3,9,11</w:t>
      </w:r>
      <w:proofErr w:type="spellEnd"/>
      <w:r w:rsidRPr="00122215">
        <w:rPr>
          <w:rFonts w:eastAsia="Calibri"/>
          <w:lang w:val="es-PE" w:eastAsia="en-US"/>
        </w:rPr>
        <w:t xml:space="preserve">* </w:t>
      </w:r>
      <w:hyperlink r:id="rId18" w:history="1">
        <w:r w:rsidRPr="00122215">
          <w:rPr>
            <w:rFonts w:eastAsia="Calibri"/>
            <w:color w:val="0000FF"/>
            <w:u w:val="single"/>
            <w:lang w:val="es-PE" w:eastAsia="en-US"/>
          </w:rPr>
          <w:t>https://orcid.org/</w:t>
        </w:r>
      </w:hyperlink>
      <w:r w:rsidRPr="00122215">
        <w:rPr>
          <w:rFonts w:eastAsia="Calibri"/>
          <w:color w:val="0000FF"/>
          <w:u w:val="single"/>
          <w:lang w:val="es-PE" w:eastAsia="en-US"/>
        </w:rPr>
        <w:t>0000-0003-0839-2419</w:t>
      </w:r>
    </w:p>
    <w:p w14:paraId="5F4CE034" w14:textId="77777777" w:rsidR="00122215" w:rsidRPr="00122215" w:rsidRDefault="00122215" w:rsidP="00122215">
      <w:pPr>
        <w:spacing w:line="360" w:lineRule="auto"/>
        <w:rPr>
          <w:rFonts w:eastAsia="Calibri"/>
          <w:lang w:val="es-PE" w:eastAsia="en-US"/>
        </w:rPr>
      </w:pPr>
    </w:p>
    <w:p w14:paraId="23421584" w14:textId="0EBB0021" w:rsidR="00122215" w:rsidRPr="00122215" w:rsidRDefault="00122215" w:rsidP="000B483D">
      <w:pPr>
        <w:spacing w:line="360" w:lineRule="auto"/>
        <w:rPr>
          <w:rFonts w:eastAsia="Calibri"/>
          <w:lang w:val="es-PE" w:eastAsia="en-US"/>
        </w:rPr>
      </w:pPr>
      <w:proofErr w:type="spellStart"/>
      <w:r w:rsidRPr="00122215">
        <w:rPr>
          <w:rFonts w:eastAsia="Calibri"/>
          <w:vertAlign w:val="superscript"/>
          <w:lang w:val="es-PE" w:eastAsia="en-US"/>
        </w:rPr>
        <w:t>1</w:t>
      </w:r>
      <w:r w:rsidR="000B483D" w:rsidRPr="000B483D">
        <w:rPr>
          <w:rFonts w:eastAsia="Calibri"/>
          <w:lang w:val="es-PE" w:eastAsia="en-US"/>
        </w:rPr>
        <w:t>Universidad</w:t>
      </w:r>
      <w:proofErr w:type="spellEnd"/>
      <w:r w:rsidR="000B483D" w:rsidRPr="000B483D">
        <w:rPr>
          <w:rFonts w:eastAsia="Calibri"/>
          <w:lang w:val="es-PE" w:eastAsia="en-US"/>
        </w:rPr>
        <w:t xml:space="preserve"> de</w:t>
      </w:r>
      <w:r w:rsidR="000B483D">
        <w:rPr>
          <w:rFonts w:eastAsia="Calibri"/>
          <w:lang w:val="es-PE" w:eastAsia="en-US"/>
        </w:rPr>
        <w:t xml:space="preserve"> </w:t>
      </w:r>
      <w:r w:rsidR="000B483D" w:rsidRPr="000B483D">
        <w:rPr>
          <w:rFonts w:eastAsia="Calibri"/>
          <w:lang w:val="es-PE" w:eastAsia="en-US"/>
        </w:rPr>
        <w:t>Huánuco</w:t>
      </w:r>
      <w:r w:rsidR="000B483D">
        <w:rPr>
          <w:rFonts w:eastAsia="Calibri"/>
          <w:lang w:val="es-PE" w:eastAsia="en-US"/>
        </w:rPr>
        <w:t>.</w:t>
      </w:r>
      <w:r w:rsidR="000B483D" w:rsidRPr="000B483D">
        <w:rPr>
          <w:rFonts w:eastAsia="Calibri"/>
          <w:lang w:val="es-PE" w:eastAsia="en-US"/>
        </w:rPr>
        <w:t xml:space="preserve"> Huánuco, </w:t>
      </w:r>
      <w:proofErr w:type="spellStart"/>
      <w:r w:rsidR="000B483D" w:rsidRPr="000B483D">
        <w:rPr>
          <w:rFonts w:eastAsia="Calibri"/>
          <w:lang w:val="es-PE" w:eastAsia="en-US"/>
        </w:rPr>
        <w:t>Peru</w:t>
      </w:r>
      <w:proofErr w:type="spellEnd"/>
      <w:r w:rsidR="000B483D" w:rsidRPr="000B483D">
        <w:rPr>
          <w:rFonts w:eastAsia="Calibri"/>
          <w:lang w:val="es-PE" w:eastAsia="en-US"/>
        </w:rPr>
        <w:t>.</w:t>
      </w:r>
      <w:r w:rsidRPr="00122215">
        <w:rPr>
          <w:rFonts w:eastAsia="Calibri"/>
          <w:lang w:val="es-PE" w:eastAsia="en-US"/>
        </w:rPr>
        <w:t xml:space="preserve"> </w:t>
      </w:r>
    </w:p>
    <w:p w14:paraId="39402EA3"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2</w:t>
      </w:r>
      <w:r w:rsidRPr="00122215">
        <w:rPr>
          <w:rFonts w:eastAsia="Calibri"/>
          <w:lang w:val="es-PE" w:eastAsia="en-US"/>
        </w:rPr>
        <w:t>Universidad</w:t>
      </w:r>
      <w:proofErr w:type="spellEnd"/>
      <w:r w:rsidRPr="00122215">
        <w:rPr>
          <w:rFonts w:eastAsia="Calibri"/>
          <w:lang w:val="es-PE" w:eastAsia="en-US"/>
        </w:rPr>
        <w:t xml:space="preserve"> Privada de Tacna. Tacna, Perú. </w:t>
      </w:r>
    </w:p>
    <w:p w14:paraId="6E49FA34"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3</w:t>
      </w:r>
      <w:r w:rsidRPr="00122215">
        <w:rPr>
          <w:rFonts w:eastAsia="Calibri"/>
          <w:lang w:val="es-PE" w:eastAsia="en-US"/>
        </w:rPr>
        <w:t>Universidad</w:t>
      </w:r>
      <w:proofErr w:type="spellEnd"/>
      <w:r w:rsidRPr="00122215">
        <w:rPr>
          <w:rFonts w:eastAsia="Calibri"/>
          <w:lang w:val="es-PE" w:eastAsia="en-US"/>
        </w:rPr>
        <w:t xml:space="preserve"> de San Martín de Porres. Facultad de Medicina Humana. Chiclayo, Perú.</w:t>
      </w:r>
    </w:p>
    <w:p w14:paraId="271098AD"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4</w:t>
      </w:r>
      <w:r w:rsidRPr="00122215">
        <w:rPr>
          <w:rFonts w:eastAsia="Calibri"/>
          <w:lang w:val="es-PE" w:eastAsia="en-US"/>
        </w:rPr>
        <w:t>Universidad</w:t>
      </w:r>
      <w:proofErr w:type="spellEnd"/>
      <w:r w:rsidRPr="00122215">
        <w:rPr>
          <w:rFonts w:eastAsia="Calibri"/>
          <w:lang w:val="es-PE" w:eastAsia="en-US"/>
        </w:rPr>
        <w:t xml:space="preserve"> de Integración de las Américas. Asunción, Paraguay. </w:t>
      </w:r>
    </w:p>
    <w:p w14:paraId="42BDDB05"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5</w:t>
      </w:r>
      <w:r w:rsidRPr="00122215">
        <w:rPr>
          <w:rFonts w:eastAsia="Calibri"/>
          <w:lang w:val="es-PE" w:eastAsia="en-US"/>
        </w:rPr>
        <w:t>Universidad</w:t>
      </w:r>
      <w:proofErr w:type="spellEnd"/>
      <w:r w:rsidRPr="00122215">
        <w:rPr>
          <w:rFonts w:eastAsia="Calibri"/>
          <w:lang w:val="es-PE" w:eastAsia="en-US"/>
        </w:rPr>
        <w:t xml:space="preserve"> Mayor de San Andrés (</w:t>
      </w:r>
      <w:proofErr w:type="spellStart"/>
      <w:r w:rsidRPr="00122215">
        <w:rPr>
          <w:rFonts w:eastAsia="Calibri"/>
          <w:lang w:val="es-PE" w:eastAsia="en-US"/>
        </w:rPr>
        <w:t>UMSA</w:t>
      </w:r>
      <w:proofErr w:type="spellEnd"/>
      <w:r w:rsidRPr="00122215">
        <w:rPr>
          <w:rFonts w:eastAsia="Calibri"/>
          <w:lang w:val="es-PE" w:eastAsia="en-US"/>
        </w:rPr>
        <w:t xml:space="preserve">). La Paz, Bolivia. </w:t>
      </w:r>
    </w:p>
    <w:p w14:paraId="0888352C"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6</w:t>
      </w:r>
      <w:r w:rsidRPr="00122215">
        <w:rPr>
          <w:rFonts w:eastAsia="Calibri"/>
          <w:lang w:val="es-PE" w:eastAsia="en-US"/>
        </w:rPr>
        <w:t>Universidad</w:t>
      </w:r>
      <w:proofErr w:type="spellEnd"/>
      <w:r w:rsidRPr="00122215">
        <w:rPr>
          <w:rFonts w:eastAsia="Calibri"/>
          <w:lang w:val="es-PE" w:eastAsia="en-US"/>
        </w:rPr>
        <w:t xml:space="preserve"> de los Andes. Mérida, Venezuela. </w:t>
      </w:r>
    </w:p>
    <w:p w14:paraId="6C6C911A"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7</w:t>
      </w:r>
      <w:r w:rsidRPr="00122215">
        <w:rPr>
          <w:rFonts w:eastAsia="Calibri"/>
          <w:lang w:val="es-PE" w:eastAsia="en-US"/>
        </w:rPr>
        <w:t>Universidad</w:t>
      </w:r>
      <w:proofErr w:type="spellEnd"/>
      <w:r w:rsidRPr="00122215">
        <w:rPr>
          <w:rFonts w:eastAsia="Calibri"/>
          <w:lang w:val="es-PE" w:eastAsia="en-US"/>
        </w:rPr>
        <w:t xml:space="preserve"> </w:t>
      </w:r>
      <w:proofErr w:type="spellStart"/>
      <w:r w:rsidRPr="00122215">
        <w:rPr>
          <w:rFonts w:eastAsia="Calibri"/>
          <w:lang w:val="es-PE" w:eastAsia="en-US"/>
        </w:rPr>
        <w:t>Surcolombiana</w:t>
      </w:r>
      <w:proofErr w:type="spellEnd"/>
      <w:r w:rsidRPr="00122215">
        <w:rPr>
          <w:rFonts w:eastAsia="Calibri"/>
          <w:lang w:val="es-PE" w:eastAsia="en-US"/>
        </w:rPr>
        <w:t xml:space="preserve">. Neiva, Huila, Colombia. </w:t>
      </w:r>
    </w:p>
    <w:p w14:paraId="1C079486"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8</w:t>
      </w:r>
      <w:r w:rsidRPr="00122215">
        <w:rPr>
          <w:rFonts w:eastAsia="Calibri"/>
          <w:lang w:val="es-PE" w:eastAsia="en-US"/>
        </w:rPr>
        <w:t>Universidad</w:t>
      </w:r>
      <w:proofErr w:type="spellEnd"/>
      <w:r w:rsidRPr="00122215">
        <w:rPr>
          <w:rFonts w:eastAsia="Calibri"/>
          <w:lang w:val="es-PE" w:eastAsia="en-US"/>
        </w:rPr>
        <w:t xml:space="preserve"> Autónoma de Guadalajara. Guadalajara, México. </w:t>
      </w:r>
    </w:p>
    <w:p w14:paraId="69D998BE"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lastRenderedPageBreak/>
        <w:t>9</w:t>
      </w:r>
      <w:r w:rsidRPr="00122215">
        <w:rPr>
          <w:rFonts w:eastAsia="Calibri"/>
          <w:lang w:val="es-PE" w:eastAsia="en-US"/>
        </w:rPr>
        <w:t>Universidad</w:t>
      </w:r>
      <w:proofErr w:type="spellEnd"/>
      <w:r w:rsidRPr="00122215">
        <w:rPr>
          <w:rFonts w:eastAsia="Calibri"/>
          <w:lang w:val="es-PE" w:eastAsia="en-US"/>
        </w:rPr>
        <w:t xml:space="preserve"> Cesar Vallejo. Escuela de Medicina, Piura, Perú. </w:t>
      </w:r>
    </w:p>
    <w:p w14:paraId="5BC5967A"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10</w:t>
      </w:r>
      <w:r w:rsidRPr="00122215">
        <w:rPr>
          <w:rFonts w:eastAsia="Calibri"/>
          <w:lang w:val="es-PE" w:eastAsia="en-US"/>
        </w:rPr>
        <w:t>Universidad</w:t>
      </w:r>
      <w:proofErr w:type="spellEnd"/>
      <w:r w:rsidRPr="00122215">
        <w:rPr>
          <w:rFonts w:eastAsia="Calibri"/>
          <w:lang w:val="es-PE" w:eastAsia="en-US"/>
        </w:rPr>
        <w:t xml:space="preserve"> Continental. Lima, Perú. </w:t>
      </w:r>
    </w:p>
    <w:p w14:paraId="462A9DE9" w14:textId="77777777" w:rsidR="00122215" w:rsidRPr="00122215" w:rsidRDefault="00122215" w:rsidP="00122215">
      <w:pPr>
        <w:spacing w:line="360" w:lineRule="auto"/>
        <w:rPr>
          <w:rFonts w:eastAsia="Calibri"/>
          <w:lang w:val="es-PE" w:eastAsia="en-US"/>
        </w:rPr>
      </w:pPr>
      <w:proofErr w:type="spellStart"/>
      <w:r w:rsidRPr="00122215">
        <w:rPr>
          <w:rFonts w:eastAsia="Calibri"/>
          <w:vertAlign w:val="superscript"/>
          <w:lang w:val="es-PE" w:eastAsia="en-US"/>
        </w:rPr>
        <w:t>11</w:t>
      </w:r>
      <w:r w:rsidRPr="00122215">
        <w:rPr>
          <w:rFonts w:eastAsia="Calibri"/>
          <w:lang w:val="es-PE" w:eastAsia="en-US"/>
        </w:rPr>
        <w:t>Hospital</w:t>
      </w:r>
      <w:proofErr w:type="spellEnd"/>
      <w:r w:rsidRPr="00122215">
        <w:rPr>
          <w:rFonts w:eastAsia="Calibri"/>
          <w:lang w:val="es-PE" w:eastAsia="en-US"/>
        </w:rPr>
        <w:t xml:space="preserve"> Regional Lambayeque. Oficina de Epidemiología, Chiclayo, Perú. </w:t>
      </w:r>
    </w:p>
    <w:p w14:paraId="6BF8DA72" w14:textId="77777777" w:rsidR="00122215" w:rsidRPr="00122215" w:rsidRDefault="00122215" w:rsidP="00122215">
      <w:pPr>
        <w:spacing w:line="360" w:lineRule="auto"/>
        <w:rPr>
          <w:rFonts w:eastAsia="Calibri"/>
          <w:vertAlign w:val="superscript"/>
          <w:lang w:val="es-PE" w:eastAsia="en-US"/>
        </w:rPr>
      </w:pPr>
    </w:p>
    <w:p w14:paraId="44E12958"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*Autor para la correspondencia. Correo electrónico: </w:t>
      </w:r>
      <w:hyperlink r:id="rId19" w:history="1">
        <w:r w:rsidRPr="00122215">
          <w:rPr>
            <w:rFonts w:eastAsia="Calibri"/>
            <w:color w:val="0000FF"/>
            <w:u w:val="single"/>
            <w:lang w:val="es-PE" w:eastAsia="en-US"/>
          </w:rPr>
          <w:t>mvalladares@hrlamb.gob.pe</w:t>
        </w:r>
      </w:hyperlink>
      <w:r w:rsidRPr="00122215">
        <w:rPr>
          <w:rFonts w:eastAsia="Calibri"/>
          <w:lang w:val="es-PE" w:eastAsia="en-US"/>
        </w:rPr>
        <w:t xml:space="preserve"> </w:t>
      </w:r>
      <w:r w:rsidRPr="00122215" w:rsidDel="0047449D">
        <w:rPr>
          <w:rFonts w:eastAsia="Calibri"/>
          <w:lang w:val="es-PE" w:eastAsia="en-US"/>
        </w:rPr>
        <w:t xml:space="preserve"> </w:t>
      </w:r>
    </w:p>
    <w:p w14:paraId="0CFBFE65" w14:textId="77777777" w:rsidR="00122215" w:rsidRPr="00122215" w:rsidRDefault="00122215" w:rsidP="00122215">
      <w:pPr>
        <w:spacing w:line="360" w:lineRule="auto"/>
        <w:rPr>
          <w:rFonts w:eastAsia="Calibri"/>
          <w:b/>
          <w:lang w:val="es-PE" w:eastAsia="en-US"/>
        </w:rPr>
      </w:pPr>
    </w:p>
    <w:p w14:paraId="3A5B31F9" w14:textId="77777777" w:rsidR="00122215" w:rsidRPr="00122215" w:rsidRDefault="00122215" w:rsidP="00122215">
      <w:pPr>
        <w:spacing w:line="360" w:lineRule="auto"/>
        <w:rPr>
          <w:rFonts w:eastAsia="Calibri"/>
          <w:b/>
          <w:lang w:val="es-PE" w:eastAsia="en-US"/>
        </w:rPr>
      </w:pPr>
      <w:r w:rsidRPr="00122215">
        <w:rPr>
          <w:rFonts w:eastAsia="Calibri"/>
          <w:b/>
          <w:lang w:val="es-PE" w:eastAsia="en-US"/>
        </w:rPr>
        <w:t>RESUMEN</w:t>
      </w:r>
    </w:p>
    <w:p w14:paraId="5798E9A8" w14:textId="77777777" w:rsidR="00122215" w:rsidRPr="00122215" w:rsidRDefault="00122215" w:rsidP="00122215">
      <w:pPr>
        <w:spacing w:line="360" w:lineRule="auto"/>
        <w:jc w:val="both"/>
        <w:rPr>
          <w:rFonts w:eastAsia="Calibri"/>
          <w:lang w:val="es-PE" w:eastAsia="en-US"/>
        </w:rPr>
      </w:pPr>
      <w:r w:rsidRPr="00122215">
        <w:rPr>
          <w:rFonts w:eastAsia="Calibri"/>
          <w:b/>
          <w:lang w:val="es-PE" w:eastAsia="en-US"/>
        </w:rPr>
        <w:t>Introducción:</w:t>
      </w:r>
      <w:r w:rsidRPr="00122215">
        <w:rPr>
          <w:rFonts w:eastAsia="Calibri"/>
          <w:bCs/>
          <w:lang w:val="es-PE" w:eastAsia="en-US"/>
        </w:rPr>
        <w:t xml:space="preserve"> Existe evidencia sobre el efecto negativo del uso de tecnologías de información y comunicación en estudiantes, sin embargo, poco se conoce sobre problemas fisioergonómicos secundarios a su uso.</w:t>
      </w:r>
    </w:p>
    <w:p w14:paraId="2048C7D2" w14:textId="77777777" w:rsidR="00122215" w:rsidRPr="00122215" w:rsidRDefault="00122215" w:rsidP="00122215">
      <w:pPr>
        <w:spacing w:line="360" w:lineRule="auto"/>
        <w:jc w:val="both"/>
        <w:rPr>
          <w:rFonts w:eastAsia="Calibri"/>
          <w:lang w:val="es-PE" w:eastAsia="en-US"/>
        </w:rPr>
      </w:pPr>
      <w:r w:rsidRPr="00122215">
        <w:rPr>
          <w:rFonts w:eastAsia="Calibri"/>
          <w:b/>
          <w:lang w:val="es-PE" w:eastAsia="en-US"/>
        </w:rPr>
        <w:t>Objetivo:</w:t>
      </w:r>
      <w:r w:rsidRPr="00122215">
        <w:rPr>
          <w:rFonts w:eastAsia="Calibri"/>
          <w:bCs/>
          <w:lang w:val="es-PE" w:eastAsia="en-US"/>
        </w:rPr>
        <w:t xml:space="preserve"> Identificar los factores tecnológicos-educativos asociados al reporte de 4 problemas fisioergonómicos en estudiantes de medicina</w:t>
      </w:r>
      <w:r w:rsidRPr="00122215">
        <w:rPr>
          <w:rFonts w:eastAsia="Calibri"/>
          <w:lang w:val="es-PE" w:eastAsia="en-US"/>
        </w:rPr>
        <w:t>.</w:t>
      </w:r>
    </w:p>
    <w:p w14:paraId="23268B72" w14:textId="77777777" w:rsidR="00122215" w:rsidRPr="00122215" w:rsidRDefault="00122215" w:rsidP="00122215">
      <w:pPr>
        <w:spacing w:line="360" w:lineRule="auto"/>
        <w:jc w:val="both"/>
        <w:rPr>
          <w:rFonts w:eastAsia="Calibri"/>
          <w:bCs/>
          <w:lang w:val="es-PE" w:eastAsia="en-US"/>
        </w:rPr>
      </w:pPr>
      <w:r w:rsidRPr="00122215">
        <w:rPr>
          <w:rFonts w:eastAsia="Calibri"/>
          <w:b/>
          <w:lang w:val="es-PE" w:eastAsia="en-US"/>
        </w:rPr>
        <w:t>Métodos:</w:t>
      </w:r>
      <w:r w:rsidRPr="00122215">
        <w:rPr>
          <w:rFonts w:eastAsia="Calibri"/>
          <w:bCs/>
          <w:lang w:val="es-PE" w:eastAsia="en-US"/>
        </w:rPr>
        <w:t xml:space="preserve"> Estudio transversal en estudiantes de medicina de 11 países de Latinoamérica y el Caribe. Se utilizó un cuestionario cuyas variables fueron las características socio-educativas y tecnológicas, así como los problemas fisioergonómicos (dolor de cuello, dolor de espalda, ojo seco/rojo y dolor de cabeza).</w:t>
      </w:r>
    </w:p>
    <w:p w14:paraId="18C06B2F" w14:textId="77777777" w:rsidR="00122215" w:rsidRPr="00122215" w:rsidRDefault="00122215" w:rsidP="00122215">
      <w:pPr>
        <w:spacing w:line="360" w:lineRule="auto"/>
        <w:jc w:val="both"/>
        <w:rPr>
          <w:rFonts w:eastAsia="Calibri"/>
          <w:bCs/>
          <w:lang w:val="es-PE" w:eastAsia="en-US"/>
        </w:rPr>
      </w:pPr>
      <w:r w:rsidRPr="00122215">
        <w:rPr>
          <w:rFonts w:eastAsia="Calibri"/>
          <w:b/>
          <w:lang w:val="es-PE" w:eastAsia="en-US"/>
        </w:rPr>
        <w:t>Resultados:</w:t>
      </w:r>
      <w:r w:rsidRPr="00122215">
        <w:rPr>
          <w:rFonts w:eastAsia="Calibri"/>
          <w:bCs/>
          <w:lang w:val="es-PE" w:eastAsia="en-US"/>
        </w:rPr>
        <w:t xml:space="preserve"> De 11 587 estudiantes, 14,5 % reportó presentar 4 problemas fisioergonómicos. La mayoría reportó dolor de cuello (50 %), dolor de espalda (50,5 %) y dolor de cabeza (53,7 %). Tuvieron mayor frecuencia de presentar estos problemas fisioergonómicos las mujeres (RP= 1,06), quienes estudiaron una carrera previa (RP= 1,19), pertenecer a todos los años de estudios (RP= 1,12-1,20), quienes tenían mayor uso de Internet en horas (RP= 1,01) y aquellos que accedían a Twitter en horas de clases (RP= 1,30). La frecuencia de presentar estos problemas disminuyó en quienes tenían menor edad en años (RP= 0,99), procedían de una universidad privada (RP= 0,81), y quienes pertenecían a cualquier grupo extracurricular (RP= 0,67-0,93).</w:t>
      </w:r>
    </w:p>
    <w:p w14:paraId="28DCAA97" w14:textId="77777777" w:rsidR="00122215" w:rsidRPr="00122215" w:rsidRDefault="00122215" w:rsidP="00122215">
      <w:pPr>
        <w:spacing w:line="360" w:lineRule="auto"/>
        <w:jc w:val="both"/>
        <w:rPr>
          <w:rFonts w:eastAsia="Calibri"/>
          <w:bCs/>
          <w:lang w:val="es-PE" w:eastAsia="en-US"/>
        </w:rPr>
      </w:pPr>
      <w:r w:rsidRPr="00122215">
        <w:rPr>
          <w:rFonts w:eastAsia="Calibri"/>
          <w:b/>
          <w:lang w:val="es-PE" w:eastAsia="en-US"/>
        </w:rPr>
        <w:t>Conclusiones:</w:t>
      </w:r>
      <w:r w:rsidRPr="00122215">
        <w:rPr>
          <w:rFonts w:eastAsia="Calibri"/>
          <w:bCs/>
          <w:lang w:val="es-PE" w:eastAsia="en-US"/>
        </w:rPr>
        <w:t xml:space="preserve"> Los factores tecnológicos-educativos asociados al reporte de 4 problemas fisioergonómicos en estudiantes de medicina son ser mujer, tener carrera previa, pertenecer a todos los años de estudios, horas de uso de internet y el acceso a Twitter durante clases</w:t>
      </w:r>
      <w:r w:rsidRPr="00122215">
        <w:rPr>
          <w:rFonts w:eastAsia="Calibri"/>
          <w:lang w:val="es-PE" w:eastAsia="en-US"/>
        </w:rPr>
        <w:t>.</w:t>
      </w:r>
    </w:p>
    <w:p w14:paraId="34892565" w14:textId="77777777" w:rsidR="00122215" w:rsidRPr="00122215" w:rsidRDefault="00122215" w:rsidP="00122215">
      <w:pPr>
        <w:spacing w:line="360" w:lineRule="auto"/>
        <w:rPr>
          <w:rFonts w:eastAsia="Calibri"/>
          <w:bCs/>
          <w:lang w:val="es-PE" w:eastAsia="en-US"/>
        </w:rPr>
      </w:pPr>
      <w:r w:rsidRPr="00122215">
        <w:rPr>
          <w:rFonts w:eastAsia="Calibri"/>
          <w:b/>
          <w:lang w:val="es-PE" w:eastAsia="en-US"/>
        </w:rPr>
        <w:t xml:space="preserve">Palabras clave: </w:t>
      </w:r>
      <w:bookmarkStart w:id="0" w:name="_Hlk125807365"/>
      <w:r w:rsidRPr="00122215">
        <w:rPr>
          <w:rFonts w:eastAsia="Calibri"/>
          <w:bCs/>
          <w:lang w:val="es-PE" w:eastAsia="en-US"/>
        </w:rPr>
        <w:t>América Latina; dolor de cuello; dolor de espalda; estudiantes; tecnología de la información; síndromes de ojo seco; uso de internet.</w:t>
      </w:r>
      <w:bookmarkEnd w:id="0"/>
    </w:p>
    <w:p w14:paraId="0C6C528F" w14:textId="77777777" w:rsidR="00122215" w:rsidRPr="00122215" w:rsidRDefault="00122215" w:rsidP="00122215">
      <w:pPr>
        <w:spacing w:line="360" w:lineRule="auto"/>
        <w:rPr>
          <w:rFonts w:eastAsia="Calibri"/>
          <w:b/>
          <w:lang w:val="es-PE" w:eastAsia="en-US"/>
        </w:rPr>
      </w:pPr>
    </w:p>
    <w:p w14:paraId="32A7FAA3" w14:textId="77777777" w:rsidR="00122215" w:rsidRPr="00122215" w:rsidRDefault="00122215" w:rsidP="00122215">
      <w:pPr>
        <w:spacing w:line="360" w:lineRule="auto"/>
        <w:rPr>
          <w:rFonts w:eastAsia="Calibri"/>
          <w:b/>
          <w:lang w:val="en-US" w:eastAsia="en-US"/>
        </w:rPr>
      </w:pPr>
      <w:r w:rsidRPr="00122215">
        <w:rPr>
          <w:rFonts w:eastAsia="Calibri"/>
          <w:b/>
          <w:lang w:val="en-US" w:eastAsia="en-US"/>
        </w:rPr>
        <w:t>ABSTRACT</w:t>
      </w:r>
    </w:p>
    <w:p w14:paraId="71470C03" w14:textId="77777777" w:rsidR="00122215" w:rsidRPr="00122215" w:rsidRDefault="00122215" w:rsidP="00122215">
      <w:pPr>
        <w:spacing w:line="360" w:lineRule="auto"/>
        <w:jc w:val="both"/>
        <w:rPr>
          <w:rFonts w:eastAsia="Calibri"/>
          <w:bCs/>
          <w:lang w:val="en-US" w:eastAsia="en-US"/>
        </w:rPr>
      </w:pPr>
      <w:r w:rsidRPr="00122215">
        <w:rPr>
          <w:rFonts w:eastAsia="Calibri"/>
          <w:b/>
          <w:lang w:val="en-US" w:eastAsia="en-US"/>
        </w:rPr>
        <w:t>Introduction:</w:t>
      </w:r>
      <w:r w:rsidRPr="00122215">
        <w:rPr>
          <w:rFonts w:eastAsia="Calibri"/>
          <w:bCs/>
          <w:lang w:val="en-US" w:eastAsia="en-US"/>
        </w:rPr>
        <w:t xml:space="preserve"> There is evidence on the negative effect of the use of information and communication technologies on students, however, little is known about physio-ergonomic problems secondary to their use.</w:t>
      </w:r>
    </w:p>
    <w:p w14:paraId="4DA4D643" w14:textId="77777777" w:rsidR="00122215" w:rsidRPr="00122215" w:rsidRDefault="00122215" w:rsidP="00122215">
      <w:pPr>
        <w:spacing w:line="360" w:lineRule="auto"/>
        <w:jc w:val="both"/>
        <w:rPr>
          <w:rFonts w:eastAsia="Calibri"/>
          <w:bCs/>
          <w:lang w:val="en-US" w:eastAsia="en-US"/>
        </w:rPr>
      </w:pPr>
      <w:r w:rsidRPr="00122215">
        <w:rPr>
          <w:rFonts w:eastAsia="Calibri"/>
          <w:b/>
          <w:lang w:val="en-US" w:eastAsia="en-US"/>
        </w:rPr>
        <w:t>Objective:</w:t>
      </w:r>
      <w:r w:rsidRPr="00122215">
        <w:rPr>
          <w:rFonts w:eastAsia="Calibri"/>
          <w:bCs/>
          <w:lang w:val="en-US" w:eastAsia="en-US"/>
        </w:rPr>
        <w:t xml:space="preserve"> To identify the technological-educational factors associated with the report of 4 physio-ergonomic problems in medical students.</w:t>
      </w:r>
    </w:p>
    <w:p w14:paraId="47BC95E4" w14:textId="77777777" w:rsidR="00122215" w:rsidRPr="00122215" w:rsidRDefault="00122215" w:rsidP="00122215">
      <w:pPr>
        <w:spacing w:line="360" w:lineRule="auto"/>
        <w:jc w:val="both"/>
        <w:rPr>
          <w:rFonts w:eastAsia="Calibri"/>
          <w:bCs/>
          <w:lang w:val="en-US" w:eastAsia="en-US"/>
        </w:rPr>
      </w:pPr>
      <w:r w:rsidRPr="00122215">
        <w:rPr>
          <w:rFonts w:eastAsia="Calibri"/>
          <w:b/>
          <w:lang w:val="en-US" w:eastAsia="en-US"/>
        </w:rPr>
        <w:t xml:space="preserve">Methods: </w:t>
      </w:r>
      <w:r w:rsidRPr="00122215">
        <w:rPr>
          <w:rFonts w:eastAsia="Calibri"/>
          <w:bCs/>
          <w:lang w:val="en-US" w:eastAsia="en-US"/>
        </w:rPr>
        <w:t>Cross-sectional study in medical students from 11 countries in Latin America and the Caribbean. A questionnaire was used whose variables were socio-educational and technological characteristics, as well as physio-ergonomic problems (neck pain, back pain, dry/red eye and headache).</w:t>
      </w:r>
    </w:p>
    <w:p w14:paraId="28CF2598" w14:textId="77777777" w:rsidR="00122215" w:rsidRPr="00122215" w:rsidRDefault="00122215" w:rsidP="00122215">
      <w:pPr>
        <w:spacing w:line="360" w:lineRule="auto"/>
        <w:jc w:val="both"/>
        <w:rPr>
          <w:rFonts w:eastAsia="Calibri"/>
          <w:bCs/>
          <w:lang w:val="en-US" w:eastAsia="en-US"/>
        </w:rPr>
      </w:pPr>
      <w:r w:rsidRPr="00122215">
        <w:rPr>
          <w:rFonts w:eastAsia="Calibri"/>
          <w:b/>
          <w:lang w:val="en-US" w:eastAsia="en-US"/>
        </w:rPr>
        <w:t>Results:</w:t>
      </w:r>
      <w:r w:rsidRPr="00122215">
        <w:rPr>
          <w:rFonts w:eastAsia="Calibri"/>
          <w:bCs/>
          <w:lang w:val="en-US" w:eastAsia="en-US"/>
        </w:rPr>
        <w:t xml:space="preserve"> Of 11 587 students, 14.5% reported presenting 4 physio-ergonomic problems. Most reported neck pain (50%), back pain (50.5%), and headache (53.7%). Women (PR= 1.06), who studied a previous degree (PR= 1.19), who belonged to all years of studies (PR= 1.12-1.20), who had greater use of the Internet, had a higher frequency (in hours) of presenting these physio-ergonomic problems (PR= 1.01) and those who accessed Twitter during school hours (PR= 1.30). They decreased the frequency of presenting these problems, being younger in years (PR= 0.99), coming from a private university (PR= 0.81), and who belonged to any extracurricular group (PR= 0.67-0.93).</w:t>
      </w:r>
    </w:p>
    <w:p w14:paraId="2DE202EC" w14:textId="77777777" w:rsidR="00122215" w:rsidRPr="00122215" w:rsidRDefault="00122215" w:rsidP="00122215">
      <w:pPr>
        <w:spacing w:line="360" w:lineRule="auto"/>
        <w:jc w:val="both"/>
        <w:rPr>
          <w:rFonts w:eastAsia="Calibri"/>
          <w:bCs/>
          <w:lang w:val="en-US" w:eastAsia="en-US"/>
        </w:rPr>
      </w:pPr>
      <w:r w:rsidRPr="00122215">
        <w:rPr>
          <w:rFonts w:eastAsia="Calibri"/>
          <w:b/>
          <w:lang w:val="en-US" w:eastAsia="en-US"/>
        </w:rPr>
        <w:t>Conclusions:</w:t>
      </w:r>
      <w:r w:rsidRPr="00122215">
        <w:rPr>
          <w:rFonts w:eastAsia="Calibri"/>
          <w:bCs/>
          <w:lang w:val="en-US" w:eastAsia="en-US"/>
        </w:rPr>
        <w:t xml:space="preserve"> The technological-educational factors associated with the report of 4 physio-ergonomic problems in medical students were being a woman, having a previous degree, belonging to all the years of study, hours of Internet use and access to Twitter during classes.</w:t>
      </w:r>
    </w:p>
    <w:p w14:paraId="5296F53E" w14:textId="77777777" w:rsidR="00122215" w:rsidRPr="00122215" w:rsidRDefault="00122215" w:rsidP="00122215">
      <w:pPr>
        <w:spacing w:line="360" w:lineRule="auto"/>
        <w:rPr>
          <w:rFonts w:eastAsia="Calibri"/>
          <w:bCs/>
          <w:lang w:val="en-US" w:eastAsia="en-US"/>
        </w:rPr>
      </w:pPr>
      <w:r w:rsidRPr="00122215">
        <w:rPr>
          <w:rFonts w:eastAsia="Calibri"/>
          <w:b/>
          <w:lang w:val="en-US" w:eastAsia="en-US"/>
        </w:rPr>
        <w:t>Keywords:</w:t>
      </w:r>
      <w:r w:rsidRPr="00122215">
        <w:rPr>
          <w:rFonts w:eastAsia="Calibri"/>
          <w:bCs/>
          <w:lang w:val="en-US" w:eastAsia="en-US"/>
        </w:rPr>
        <w:t xml:space="preserve"> Latin America; neck pain; back pain; students; information technology; dry eye syndromes; Internet use.</w:t>
      </w:r>
    </w:p>
    <w:p w14:paraId="044B3FBE" w14:textId="77777777" w:rsidR="00122215" w:rsidRPr="00122215" w:rsidRDefault="00122215" w:rsidP="00122215">
      <w:pPr>
        <w:spacing w:line="360" w:lineRule="auto"/>
        <w:rPr>
          <w:rFonts w:eastAsia="Calibri"/>
          <w:bCs/>
          <w:lang w:val="en-US" w:eastAsia="en-US"/>
        </w:rPr>
      </w:pPr>
    </w:p>
    <w:p w14:paraId="55D904EF" w14:textId="77777777" w:rsidR="00122215" w:rsidRPr="00122215" w:rsidRDefault="00122215" w:rsidP="00122215">
      <w:pPr>
        <w:spacing w:line="360" w:lineRule="auto"/>
        <w:rPr>
          <w:rFonts w:eastAsia="Calibri"/>
          <w:bCs/>
          <w:lang w:val="en-US" w:eastAsia="en-US"/>
        </w:rPr>
      </w:pPr>
    </w:p>
    <w:p w14:paraId="019F2569" w14:textId="78CC4944" w:rsidR="00122215" w:rsidRPr="00122215" w:rsidRDefault="00122215" w:rsidP="00122215">
      <w:pPr>
        <w:spacing w:line="360" w:lineRule="auto"/>
        <w:rPr>
          <w:rFonts w:eastAsia="Calibri"/>
          <w:bCs/>
          <w:lang w:val="es-PE" w:eastAsia="en-US"/>
        </w:rPr>
      </w:pPr>
      <w:r w:rsidRPr="000B483D">
        <w:rPr>
          <w:rFonts w:eastAsia="Calibri"/>
          <w:bCs/>
          <w:lang w:val="es-CU" w:eastAsia="en-US"/>
        </w:rPr>
        <w:br w:type="page"/>
      </w:r>
      <w:r w:rsidRPr="00122215">
        <w:rPr>
          <w:rFonts w:eastAsia="Calibri"/>
          <w:bCs/>
          <w:lang w:val="es-PE" w:eastAsia="en-US"/>
        </w:rPr>
        <w:lastRenderedPageBreak/>
        <w:t>Recibido: 17/10/2022</w:t>
      </w:r>
    </w:p>
    <w:p w14:paraId="516AE5CA" w14:textId="77777777" w:rsidR="00122215" w:rsidRPr="00122215" w:rsidRDefault="00122215" w:rsidP="00122215">
      <w:pPr>
        <w:spacing w:line="360" w:lineRule="auto"/>
        <w:rPr>
          <w:rFonts w:eastAsia="Calibri"/>
          <w:bCs/>
          <w:lang w:val="es-PE" w:eastAsia="en-US"/>
        </w:rPr>
      </w:pPr>
      <w:r w:rsidRPr="00122215">
        <w:rPr>
          <w:rFonts w:eastAsia="Calibri"/>
          <w:bCs/>
          <w:lang w:val="es-PE" w:eastAsia="en-US"/>
        </w:rPr>
        <w:t>Aprobado: 28/01/2023</w:t>
      </w:r>
    </w:p>
    <w:p w14:paraId="0CFE5C84" w14:textId="77777777" w:rsidR="00122215" w:rsidRPr="00122215" w:rsidRDefault="00122215" w:rsidP="00122215">
      <w:pPr>
        <w:spacing w:line="360" w:lineRule="auto"/>
        <w:rPr>
          <w:rFonts w:eastAsia="Calibri"/>
          <w:bCs/>
          <w:lang w:val="es-PE" w:eastAsia="en-US"/>
        </w:rPr>
      </w:pPr>
    </w:p>
    <w:p w14:paraId="152FE2A3" w14:textId="77777777" w:rsidR="00122215" w:rsidRPr="00122215" w:rsidRDefault="00122215" w:rsidP="00122215">
      <w:pPr>
        <w:spacing w:line="360" w:lineRule="auto"/>
        <w:rPr>
          <w:rFonts w:eastAsia="Calibri"/>
          <w:bCs/>
          <w:lang w:val="es-PE" w:eastAsia="en-US"/>
        </w:rPr>
      </w:pPr>
    </w:p>
    <w:p w14:paraId="691640E8" w14:textId="77777777" w:rsidR="00122215" w:rsidRPr="00122215" w:rsidRDefault="00122215" w:rsidP="00122215">
      <w:pPr>
        <w:spacing w:line="360" w:lineRule="auto"/>
        <w:jc w:val="center"/>
        <w:rPr>
          <w:rFonts w:eastAsia="Calibri"/>
          <w:b/>
          <w:bCs/>
          <w:sz w:val="32"/>
          <w:szCs w:val="32"/>
          <w:lang w:val="es-PE" w:eastAsia="en-US"/>
        </w:rPr>
      </w:pPr>
      <w:r w:rsidRPr="00122215">
        <w:rPr>
          <w:rFonts w:eastAsia="Calibri"/>
          <w:b/>
          <w:bCs/>
          <w:sz w:val="32"/>
          <w:szCs w:val="32"/>
          <w:lang w:val="es-PE" w:eastAsia="en-US"/>
        </w:rPr>
        <w:t>INTRODUCCIÓN</w:t>
      </w:r>
    </w:p>
    <w:p w14:paraId="15C4FF3E"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Actualmente, el uso de tecnologías de información y comunicación (TIC) en la educación médica favorece el desarrollo científico-académico de los estudiantes de medicina.</w:t>
      </w:r>
      <w:r w:rsidRPr="00122215">
        <w:rPr>
          <w:rFonts w:eastAsia="Calibri"/>
          <w:vertAlign w:val="superscript"/>
          <w:lang w:val="es-PE" w:eastAsia="en-US"/>
        </w:rPr>
        <w:t>(1)</w:t>
      </w:r>
      <w:r w:rsidRPr="00122215">
        <w:rPr>
          <w:rFonts w:eastAsia="Calibri"/>
          <w:lang w:val="es-PE" w:eastAsia="en-US"/>
        </w:rPr>
        <w:t xml:space="preserve"> Las TIC permiten una forma eficaz de capacitación y actualización continua.</w:t>
      </w:r>
      <w:r w:rsidRPr="00122215">
        <w:rPr>
          <w:rFonts w:eastAsia="Calibri"/>
          <w:vertAlign w:val="superscript"/>
          <w:lang w:val="es-PE" w:eastAsia="en-US"/>
        </w:rPr>
        <w:t xml:space="preserve">(2) </w:t>
      </w:r>
      <w:r w:rsidRPr="00122215">
        <w:rPr>
          <w:rFonts w:eastAsia="Calibri"/>
          <w:lang w:val="es-PE" w:eastAsia="en-US"/>
        </w:rPr>
        <w:t>Se ha identificado que los estudiantes de ciencias de la salud usan frecuentemente TIC.</w:t>
      </w:r>
      <w:r w:rsidRPr="00122215">
        <w:rPr>
          <w:rFonts w:eastAsia="Calibri"/>
          <w:vertAlign w:val="superscript"/>
          <w:lang w:val="es-PE" w:eastAsia="en-US"/>
        </w:rPr>
        <w:t>(3,4)</w:t>
      </w:r>
      <w:r w:rsidRPr="00122215">
        <w:rPr>
          <w:rFonts w:eastAsia="Calibri"/>
          <w:lang w:val="es-PE" w:eastAsia="en-US"/>
        </w:rPr>
        <w:t xml:space="preserve"> El uso de TIC está asociado positivamente al uso frecuente de bases de datos, y esto permite adquirir óptimas habilidades clínicas, dado que tienen acceso a literatura basada en evidencia científica.</w:t>
      </w:r>
      <w:r w:rsidRPr="00122215">
        <w:rPr>
          <w:rFonts w:eastAsia="Calibri"/>
          <w:vertAlign w:val="superscript"/>
          <w:lang w:val="es-PE" w:eastAsia="en-US"/>
        </w:rPr>
        <w:t>(5)</w:t>
      </w:r>
      <w:r w:rsidRPr="00122215">
        <w:rPr>
          <w:rFonts w:eastAsia="Calibri"/>
          <w:lang w:val="es-PE" w:eastAsia="en-US"/>
        </w:rPr>
        <w:t xml:space="preserve">  Sin embargo, se ha documentado que el uso de TIC, está asociado a múltiples desenlaces negativos, tales como obesidad infantil, adicciones, consumo de sustancias adictivas, trastornos de salud mental</w:t>
      </w:r>
      <w:r w:rsidRPr="00122215">
        <w:rPr>
          <w:rFonts w:eastAsia="Calibri"/>
          <w:vertAlign w:val="superscript"/>
          <w:lang w:val="es-PE" w:eastAsia="en-US"/>
        </w:rPr>
        <w:t>(6,7)</w:t>
      </w:r>
      <w:r w:rsidRPr="00122215">
        <w:rPr>
          <w:rFonts w:eastAsia="Calibri"/>
          <w:lang w:val="es-PE" w:eastAsia="en-US"/>
        </w:rPr>
        <w:t xml:space="preserve"> y alteraciones de los hábitos de sueño.</w:t>
      </w:r>
      <w:r w:rsidRPr="00122215">
        <w:rPr>
          <w:rFonts w:eastAsia="Calibri"/>
          <w:vertAlign w:val="superscript"/>
          <w:lang w:val="es-PE" w:eastAsia="en-US"/>
        </w:rPr>
        <w:t>(8,9)</w:t>
      </w:r>
    </w:p>
    <w:p w14:paraId="4180A3C6" w14:textId="77777777" w:rsidR="00122215" w:rsidRPr="00122215" w:rsidRDefault="00122215" w:rsidP="00122215">
      <w:pPr>
        <w:spacing w:line="360" w:lineRule="auto"/>
        <w:jc w:val="both"/>
        <w:rPr>
          <w:rFonts w:eastAsia="Calibri"/>
          <w:vertAlign w:val="superscript"/>
          <w:lang w:val="es-PE" w:eastAsia="en-US"/>
        </w:rPr>
      </w:pPr>
      <w:r w:rsidRPr="00122215">
        <w:rPr>
          <w:rFonts w:eastAsia="Calibri"/>
          <w:lang w:val="es-PE" w:eastAsia="en-US"/>
        </w:rPr>
        <w:t>Adicionalmente, se han identificado problemas fisioergonómicos con el uso de estas TIC en diversas poblaciones, principalmente jóvenes.</w:t>
      </w:r>
      <w:r w:rsidRPr="00122215">
        <w:rPr>
          <w:rFonts w:eastAsia="Calibri"/>
          <w:vertAlign w:val="superscript"/>
          <w:lang w:val="es-PE" w:eastAsia="en-US"/>
        </w:rPr>
        <w:t>(10)</w:t>
      </w:r>
      <w:r w:rsidRPr="00122215">
        <w:rPr>
          <w:rFonts w:eastAsia="Calibri"/>
          <w:lang w:val="es-PE" w:eastAsia="en-US"/>
        </w:rPr>
        <w:t xml:space="preserve"> Si bien la evidencia previa ha evaluado estudiantes de ciencias de la salud, no se ha explorado el probable efecto negativo de las TIC en estudiantes de medicina, a pesar que es conocida la alta frecuencia de uso de TIC en estos universitarios (teléfono móvil: 88-94 %, computadora: 36-90 %, laptop/notebook 73-87 %, internet inalámbrico (66 %),</w:t>
      </w:r>
      <w:r w:rsidRPr="00122215">
        <w:rPr>
          <w:rFonts w:eastAsia="Calibri"/>
          <w:vertAlign w:val="superscript"/>
          <w:lang w:val="es-PE" w:eastAsia="en-US"/>
        </w:rPr>
        <w:t>(11,12)</w:t>
      </w:r>
      <w:r w:rsidRPr="00122215">
        <w:rPr>
          <w:rFonts w:eastAsia="Calibri"/>
          <w:lang w:val="es-PE" w:eastAsia="en-US"/>
        </w:rPr>
        <w:t xml:space="preserve"> potencialmente explicado por su alta carga académica.</w:t>
      </w:r>
      <w:r w:rsidRPr="00122215">
        <w:rPr>
          <w:rFonts w:eastAsia="Calibri"/>
          <w:vertAlign w:val="superscript"/>
          <w:lang w:val="es-PE" w:eastAsia="en-US"/>
        </w:rPr>
        <w:t>(13)</w:t>
      </w:r>
      <w:r w:rsidRPr="00122215">
        <w:rPr>
          <w:rFonts w:eastAsia="Calibri"/>
          <w:lang w:val="es-PE" w:eastAsia="en-US"/>
        </w:rPr>
        <w:t xml:space="preserve"> Además, los estudios previos</w:t>
      </w:r>
      <w:r w:rsidRPr="00122215">
        <w:rPr>
          <w:rFonts w:eastAsia="Calibri"/>
          <w:vertAlign w:val="superscript"/>
          <w:lang w:val="es-PE" w:eastAsia="en-US"/>
        </w:rPr>
        <w:t>(7,14)</w:t>
      </w:r>
      <w:r w:rsidRPr="00122215">
        <w:rPr>
          <w:rFonts w:eastAsia="Calibri"/>
          <w:lang w:val="es-PE" w:eastAsia="en-US"/>
        </w:rPr>
        <w:t xml:space="preserve"> carecen de suficiente poder estadístico y representatividad para población estudiantil en Latinoamérica. Tampoco han abordado preguntas de investigación analíticas, bajo rigurosos métodos </w:t>
      </w:r>
      <w:proofErr w:type="gramStart"/>
      <w:r w:rsidRPr="00122215">
        <w:rPr>
          <w:rFonts w:eastAsia="Calibri"/>
          <w:lang w:val="es-PE" w:eastAsia="en-US"/>
        </w:rPr>
        <w:t>estadísticos.</w:t>
      </w:r>
      <w:r w:rsidRPr="00122215">
        <w:rPr>
          <w:rFonts w:eastAsia="Calibri"/>
          <w:vertAlign w:val="superscript"/>
          <w:lang w:val="es-PE" w:eastAsia="en-US"/>
        </w:rPr>
        <w:t>(</w:t>
      </w:r>
      <w:proofErr w:type="gramEnd"/>
      <w:r w:rsidRPr="00122215">
        <w:rPr>
          <w:rFonts w:eastAsia="Calibri"/>
          <w:vertAlign w:val="superscript"/>
          <w:lang w:val="es-PE" w:eastAsia="en-US"/>
        </w:rPr>
        <w:t>15)</w:t>
      </w:r>
    </w:p>
    <w:p w14:paraId="7F17A9E2"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El objetivo del estudio es identificar los factores tecnológicos-educativos asociados al reporte de 4 problemas fisioergonómicos en estudiantes de medicina de 11 países de Latinoamérica.</w:t>
      </w:r>
    </w:p>
    <w:p w14:paraId="49DD43D4" w14:textId="77777777" w:rsidR="00122215" w:rsidRPr="00122215" w:rsidRDefault="00122215" w:rsidP="00122215">
      <w:pPr>
        <w:spacing w:line="360" w:lineRule="auto"/>
        <w:jc w:val="center"/>
        <w:rPr>
          <w:rFonts w:eastAsia="Calibri"/>
          <w:b/>
          <w:bCs/>
          <w:lang w:val="es-PE" w:eastAsia="en-US"/>
        </w:rPr>
      </w:pPr>
    </w:p>
    <w:p w14:paraId="487FF841" w14:textId="77777777" w:rsidR="00122215" w:rsidRPr="00122215" w:rsidRDefault="00122215" w:rsidP="00122215">
      <w:pPr>
        <w:spacing w:line="360" w:lineRule="auto"/>
        <w:jc w:val="center"/>
        <w:rPr>
          <w:rFonts w:eastAsia="Calibri"/>
          <w:b/>
          <w:bCs/>
          <w:lang w:val="es-PE" w:eastAsia="en-US"/>
        </w:rPr>
      </w:pPr>
    </w:p>
    <w:p w14:paraId="7063A017" w14:textId="50239F93" w:rsidR="00122215" w:rsidRPr="00122215" w:rsidRDefault="00122215" w:rsidP="00122215">
      <w:pPr>
        <w:spacing w:line="360" w:lineRule="auto"/>
        <w:jc w:val="center"/>
        <w:rPr>
          <w:rFonts w:eastAsia="Calibri"/>
          <w:b/>
          <w:bCs/>
          <w:sz w:val="32"/>
          <w:szCs w:val="32"/>
          <w:lang w:val="es-PE" w:eastAsia="en-US"/>
        </w:rPr>
      </w:pPr>
      <w:r>
        <w:rPr>
          <w:rFonts w:eastAsia="Calibri"/>
          <w:b/>
          <w:bCs/>
          <w:sz w:val="32"/>
          <w:szCs w:val="32"/>
          <w:lang w:val="es-PE" w:eastAsia="en-US"/>
        </w:rPr>
        <w:br w:type="page"/>
      </w:r>
      <w:r w:rsidRPr="00122215">
        <w:rPr>
          <w:rFonts w:eastAsia="Calibri"/>
          <w:b/>
          <w:bCs/>
          <w:sz w:val="32"/>
          <w:szCs w:val="32"/>
          <w:lang w:val="es-PE" w:eastAsia="en-US"/>
        </w:rPr>
        <w:lastRenderedPageBreak/>
        <w:t>MÉTODOS</w:t>
      </w:r>
    </w:p>
    <w:p w14:paraId="39018153" w14:textId="77777777" w:rsidR="00122215" w:rsidRPr="00122215" w:rsidRDefault="00122215" w:rsidP="00122215">
      <w:pPr>
        <w:spacing w:line="360" w:lineRule="auto"/>
        <w:jc w:val="center"/>
        <w:rPr>
          <w:rFonts w:eastAsia="Calibri"/>
          <w:b/>
          <w:bCs/>
          <w:sz w:val="28"/>
          <w:szCs w:val="28"/>
          <w:lang w:val="es-PE" w:eastAsia="en-US"/>
        </w:rPr>
      </w:pPr>
      <w:r w:rsidRPr="00122215">
        <w:rPr>
          <w:rFonts w:eastAsia="Calibri"/>
          <w:b/>
          <w:bCs/>
          <w:sz w:val="28"/>
          <w:szCs w:val="28"/>
          <w:lang w:val="es-PE" w:eastAsia="en-US"/>
        </w:rPr>
        <w:t>Diseño del estudio</w:t>
      </w:r>
    </w:p>
    <w:p w14:paraId="09CB2772"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Estudio transversal.</w:t>
      </w:r>
    </w:p>
    <w:p w14:paraId="51B4EF2B" w14:textId="77777777" w:rsidR="00122215" w:rsidRPr="00122215" w:rsidRDefault="00122215" w:rsidP="00122215">
      <w:pPr>
        <w:spacing w:line="360" w:lineRule="auto"/>
        <w:jc w:val="center"/>
        <w:rPr>
          <w:rFonts w:eastAsia="Calibri"/>
          <w:b/>
          <w:bCs/>
          <w:sz w:val="28"/>
          <w:szCs w:val="28"/>
          <w:lang w:val="es-PE" w:eastAsia="en-US"/>
        </w:rPr>
      </w:pPr>
      <w:r w:rsidRPr="00122215">
        <w:rPr>
          <w:rFonts w:eastAsia="Calibri"/>
          <w:b/>
          <w:bCs/>
          <w:sz w:val="28"/>
          <w:szCs w:val="28"/>
          <w:lang w:val="es-PE" w:eastAsia="en-US"/>
        </w:rPr>
        <w:t>Población y muestra</w:t>
      </w:r>
    </w:p>
    <w:p w14:paraId="25482BA6"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Estudiantes de medicina, de 11 países de América Latina y el Caribe (Argentina, Bolivia, Ecuador, México, Panamá, Paraguay, Perú, Venezuela, Honduras, Colombia y Chile) entre el periodo marzo-julio del año 2016. El estudio fue realizado en los salones de clases de las escuelas de medicina de 40 universidades localizadas en los 11 países mencionados. </w:t>
      </w:r>
    </w:p>
    <w:p w14:paraId="5CBF4FC7"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Los criterios de inclusión fueron ser estudiantes de medicina, matriculados en el ciclo regular, pertenecer a los países en los cuales se realizó el estudio, aceptar participar de la investigación y que las universidades seleccionadas contaran con una sociedad científica local. Los criterios de exclusión fueron: estar cursando el internado de medicina y no responder las variables de interés. </w:t>
      </w:r>
    </w:p>
    <w:p w14:paraId="32646248"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Se realizó un muestreo aleatorio estratificado. Se calculó el tamaño muestral con una potencia del 80 %, significación estadística al 95 % y empleando la fórmula de Fisher para muestras finitas. Se obtuvo que el tamaño muestral mínimo para cada sede fue de 289 estudiantes; a ese valor se le sumó el 10 % por posibles pérdidas y se obtuvo un valor final de 318 estudiantes en cada sede. </w:t>
      </w:r>
    </w:p>
    <w:p w14:paraId="501B2797" w14:textId="77777777" w:rsidR="00122215" w:rsidRPr="00122215" w:rsidRDefault="00122215" w:rsidP="00122215">
      <w:pPr>
        <w:spacing w:line="360" w:lineRule="auto"/>
        <w:jc w:val="center"/>
        <w:rPr>
          <w:rFonts w:eastAsia="Calibri"/>
          <w:b/>
          <w:bCs/>
          <w:sz w:val="28"/>
          <w:szCs w:val="28"/>
          <w:lang w:val="es-PE" w:eastAsia="en-US"/>
        </w:rPr>
      </w:pPr>
      <w:r w:rsidRPr="00122215">
        <w:rPr>
          <w:rFonts w:eastAsia="Calibri"/>
          <w:b/>
          <w:bCs/>
          <w:sz w:val="28"/>
          <w:szCs w:val="28"/>
          <w:lang w:val="es-PE" w:eastAsia="en-US"/>
        </w:rPr>
        <w:t>Instrumento y variables</w:t>
      </w:r>
    </w:p>
    <w:p w14:paraId="3CCAB7FA"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Se utilizó un cuestionario autoadministrado, dividido en 3 apartados: variables socioeducativas, variables tecnológicas y variables fisio-ergonómicas. </w:t>
      </w:r>
    </w:p>
    <w:p w14:paraId="4800CFC8" w14:textId="77777777" w:rsidR="00122215" w:rsidRPr="00122215" w:rsidRDefault="00122215" w:rsidP="00122215">
      <w:pPr>
        <w:spacing w:line="360" w:lineRule="auto"/>
        <w:jc w:val="both"/>
        <w:rPr>
          <w:rFonts w:eastAsia="Calibri"/>
          <w:lang w:val="es-PE" w:eastAsia="en-US"/>
        </w:rPr>
      </w:pPr>
      <w:bookmarkStart w:id="1" w:name="_Hlk122688556"/>
      <w:r w:rsidRPr="00122215">
        <w:rPr>
          <w:rFonts w:eastAsia="Calibri"/>
          <w:lang w:val="es-PE" w:eastAsia="en-US"/>
        </w:rPr>
        <w:t>Los problemas fisioergonómicos evaluados fueron:</w:t>
      </w:r>
    </w:p>
    <w:p w14:paraId="622FFCF4" w14:textId="77777777" w:rsidR="00122215" w:rsidRPr="00122215" w:rsidRDefault="00122215" w:rsidP="00122215">
      <w:pPr>
        <w:spacing w:line="360" w:lineRule="auto"/>
        <w:jc w:val="both"/>
        <w:rPr>
          <w:rFonts w:eastAsia="Calibri"/>
          <w:lang w:val="es-PE" w:eastAsia="en-US"/>
        </w:rPr>
      </w:pPr>
    </w:p>
    <w:p w14:paraId="6607F98D" w14:textId="77777777" w:rsidR="00122215" w:rsidRPr="00122215" w:rsidRDefault="00122215" w:rsidP="00122215">
      <w:pPr>
        <w:numPr>
          <w:ilvl w:val="0"/>
          <w:numId w:val="14"/>
        </w:numPr>
        <w:spacing w:after="160" w:line="360" w:lineRule="auto"/>
        <w:contextualSpacing/>
        <w:jc w:val="both"/>
        <w:rPr>
          <w:rFonts w:eastAsia="Calibri"/>
          <w:lang w:val="es-PE" w:eastAsia="en-US"/>
        </w:rPr>
      </w:pPr>
      <w:r w:rsidRPr="00122215">
        <w:rPr>
          <w:rFonts w:eastAsia="Calibri"/>
          <w:lang w:val="es-PE" w:eastAsia="en-US"/>
        </w:rPr>
        <w:t>Dolor de cuello (reporte de presentar alguna mialgia o contractura muscular en el cuello).</w:t>
      </w:r>
    </w:p>
    <w:p w14:paraId="5AFD790D" w14:textId="77777777" w:rsidR="00122215" w:rsidRPr="00122215" w:rsidRDefault="00122215" w:rsidP="00122215">
      <w:pPr>
        <w:numPr>
          <w:ilvl w:val="0"/>
          <w:numId w:val="14"/>
        </w:numPr>
        <w:spacing w:after="160" w:line="360" w:lineRule="auto"/>
        <w:contextualSpacing/>
        <w:jc w:val="both"/>
        <w:rPr>
          <w:rFonts w:eastAsia="Calibri"/>
          <w:lang w:val="es-PE" w:eastAsia="en-US"/>
        </w:rPr>
      </w:pPr>
      <w:r w:rsidRPr="00122215">
        <w:rPr>
          <w:rFonts w:eastAsia="Calibri"/>
          <w:lang w:val="es-PE" w:eastAsia="en-US"/>
        </w:rPr>
        <w:t>Dolor de espalda (reporte de presentar alguna mialgia o contractura muscular a nivel dorsal o lumbar).</w:t>
      </w:r>
    </w:p>
    <w:p w14:paraId="4919D7F7" w14:textId="77777777" w:rsidR="00122215" w:rsidRPr="00122215" w:rsidRDefault="00122215" w:rsidP="00122215">
      <w:pPr>
        <w:numPr>
          <w:ilvl w:val="0"/>
          <w:numId w:val="14"/>
        </w:numPr>
        <w:spacing w:after="160" w:line="360" w:lineRule="auto"/>
        <w:contextualSpacing/>
        <w:jc w:val="both"/>
        <w:rPr>
          <w:rFonts w:eastAsia="Calibri"/>
          <w:lang w:val="es-PE" w:eastAsia="en-US"/>
        </w:rPr>
      </w:pPr>
      <w:r w:rsidRPr="00122215">
        <w:rPr>
          <w:rFonts w:eastAsia="Calibri"/>
          <w:lang w:val="es-PE" w:eastAsia="en-US"/>
        </w:rPr>
        <w:t>Ojo seco/rojo (reporte de presentar sequedad del globo ocular o conjuntivitis).</w:t>
      </w:r>
    </w:p>
    <w:p w14:paraId="7F7EFC50" w14:textId="77777777" w:rsidR="00122215" w:rsidRPr="00122215" w:rsidRDefault="00122215" w:rsidP="00122215">
      <w:pPr>
        <w:numPr>
          <w:ilvl w:val="0"/>
          <w:numId w:val="14"/>
        </w:numPr>
        <w:spacing w:after="160" w:line="360" w:lineRule="auto"/>
        <w:contextualSpacing/>
        <w:jc w:val="both"/>
        <w:rPr>
          <w:rFonts w:eastAsia="Calibri"/>
          <w:lang w:val="es-PE" w:eastAsia="en-US"/>
        </w:rPr>
      </w:pPr>
      <w:r w:rsidRPr="00122215">
        <w:rPr>
          <w:rFonts w:eastAsia="Calibri"/>
          <w:lang w:val="es-PE" w:eastAsia="en-US"/>
        </w:rPr>
        <w:t xml:space="preserve">Dolor de cabeza (reporte de presentar cefalea tensional) durante las últimas 4 semanas. </w:t>
      </w:r>
    </w:p>
    <w:p w14:paraId="45A2843F" w14:textId="77777777" w:rsidR="00122215" w:rsidRPr="00122215" w:rsidRDefault="00122215" w:rsidP="00122215">
      <w:pPr>
        <w:spacing w:line="360" w:lineRule="auto"/>
        <w:ind w:left="418"/>
        <w:jc w:val="both"/>
        <w:rPr>
          <w:rFonts w:eastAsia="Calibri"/>
          <w:lang w:val="es-PE" w:eastAsia="en-US"/>
        </w:rPr>
      </w:pPr>
    </w:p>
    <w:p w14:paraId="06B8300B"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lastRenderedPageBreak/>
        <w:t xml:space="preserve">Se exploraron con 2 alternativas de respuesta: ha tenido o no ha tenido la molestia. La frecuencia fue medida en número de veces durante el último mes. La variable dependiente utilizada para la estadística analítica fue el haber presentado los 4 problemas fisioergonómicos en el último mes. </w:t>
      </w:r>
    </w:p>
    <w:p w14:paraId="6317D097"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Las variables educativas fueron:</w:t>
      </w:r>
    </w:p>
    <w:p w14:paraId="23AA0C58" w14:textId="77777777" w:rsidR="00122215" w:rsidRPr="00122215" w:rsidRDefault="00122215" w:rsidP="00122215">
      <w:pPr>
        <w:spacing w:line="360" w:lineRule="auto"/>
        <w:jc w:val="both"/>
        <w:rPr>
          <w:rFonts w:eastAsia="Calibri"/>
          <w:lang w:val="es-PE" w:eastAsia="en-US"/>
        </w:rPr>
      </w:pPr>
    </w:p>
    <w:p w14:paraId="4DA85D7D"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Sexo.</w:t>
      </w:r>
    </w:p>
    <w:p w14:paraId="4F17763A"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Edad (en años).</w:t>
      </w:r>
    </w:p>
    <w:p w14:paraId="521F6589"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Tipo de universidad (pública, privada).</w:t>
      </w:r>
    </w:p>
    <w:p w14:paraId="19872A24"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Año de estudios (en año).</w:t>
      </w:r>
    </w:p>
    <w:p w14:paraId="716853BC"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Carrera previa (sí, no)</w:t>
      </w:r>
    </w:p>
    <w:p w14:paraId="4A613707"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Inclusión a grupos de estudios (sí, no).</w:t>
      </w:r>
    </w:p>
    <w:p w14:paraId="0E88D865"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Sociedades científicas (sí, no).</w:t>
      </w:r>
    </w:p>
    <w:p w14:paraId="32E24DCB" w14:textId="77777777" w:rsidR="00122215" w:rsidRPr="00122215" w:rsidRDefault="00122215" w:rsidP="00122215">
      <w:pPr>
        <w:numPr>
          <w:ilvl w:val="0"/>
          <w:numId w:val="15"/>
        </w:numPr>
        <w:spacing w:after="160" w:line="360" w:lineRule="auto"/>
        <w:contextualSpacing/>
        <w:jc w:val="both"/>
        <w:rPr>
          <w:rFonts w:eastAsia="Calibri"/>
          <w:lang w:val="es-PE" w:eastAsia="en-US"/>
        </w:rPr>
      </w:pPr>
      <w:r w:rsidRPr="00122215">
        <w:rPr>
          <w:rFonts w:eastAsia="Calibri"/>
          <w:lang w:val="es-PE" w:eastAsia="en-US"/>
        </w:rPr>
        <w:t xml:space="preserve">Grupos de investigación (sí, no).  </w:t>
      </w:r>
    </w:p>
    <w:p w14:paraId="2ECF39F1" w14:textId="77777777" w:rsidR="00122215" w:rsidRPr="00122215" w:rsidRDefault="00122215" w:rsidP="00122215">
      <w:pPr>
        <w:spacing w:line="360" w:lineRule="auto"/>
        <w:jc w:val="both"/>
        <w:rPr>
          <w:rFonts w:eastAsia="Calibri"/>
          <w:lang w:val="es-PE" w:eastAsia="en-US"/>
        </w:rPr>
      </w:pPr>
    </w:p>
    <w:p w14:paraId="5EEE9A2E"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Las variables tecnológicas fueron horas de uso de:</w:t>
      </w:r>
    </w:p>
    <w:p w14:paraId="029DC96E" w14:textId="77777777" w:rsidR="00122215" w:rsidRPr="00122215" w:rsidRDefault="00122215" w:rsidP="00122215">
      <w:pPr>
        <w:spacing w:line="360" w:lineRule="auto"/>
        <w:jc w:val="both"/>
        <w:rPr>
          <w:rFonts w:eastAsia="Calibri"/>
          <w:lang w:val="es-PE" w:eastAsia="en-US"/>
        </w:rPr>
      </w:pPr>
    </w:p>
    <w:p w14:paraId="7A4537F4"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Laptop (numérica).</w:t>
      </w:r>
    </w:p>
    <w:p w14:paraId="4C809848"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Celular (numérica).</w:t>
      </w:r>
    </w:p>
    <w:p w14:paraId="7C5EF0AC"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i/>
          <w:iCs/>
          <w:lang w:val="es-PE" w:eastAsia="en-US"/>
        </w:rPr>
        <w:t>Smartphone</w:t>
      </w:r>
      <w:r w:rsidRPr="00122215">
        <w:rPr>
          <w:rFonts w:eastAsia="Calibri"/>
          <w:lang w:val="es-PE" w:eastAsia="en-US"/>
        </w:rPr>
        <w:t xml:space="preserve"> (numérica).</w:t>
      </w:r>
    </w:p>
    <w:p w14:paraId="6143F39D"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iPod (numérica).</w:t>
      </w:r>
    </w:p>
    <w:p w14:paraId="06E5B511"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Palm (numérica).</w:t>
      </w:r>
    </w:p>
    <w:p w14:paraId="355FF749"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PC (numérica).</w:t>
      </w:r>
    </w:p>
    <w:p w14:paraId="3D9E8882"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Internet (numérica).</w:t>
      </w:r>
    </w:p>
    <w:p w14:paraId="05E7A6AA" w14:textId="77777777" w:rsidR="00122215" w:rsidRPr="00122215" w:rsidRDefault="00122215" w:rsidP="00122215">
      <w:pPr>
        <w:numPr>
          <w:ilvl w:val="0"/>
          <w:numId w:val="16"/>
        </w:numPr>
        <w:spacing w:after="160" w:line="360" w:lineRule="auto"/>
        <w:contextualSpacing/>
        <w:jc w:val="both"/>
        <w:rPr>
          <w:rFonts w:eastAsia="Calibri"/>
          <w:lang w:val="es-PE" w:eastAsia="en-US"/>
        </w:rPr>
      </w:pPr>
      <w:r w:rsidRPr="00122215">
        <w:rPr>
          <w:rFonts w:eastAsia="Calibri"/>
          <w:lang w:val="es-PE" w:eastAsia="en-US"/>
        </w:rPr>
        <w:t>Acceso a redes sociales (Facebook, Twitter, Instagram, WhatsApp) durante clases (sí, no).</w:t>
      </w:r>
    </w:p>
    <w:bookmarkEnd w:id="1"/>
    <w:p w14:paraId="22F18D85" w14:textId="77777777" w:rsidR="00122215" w:rsidRPr="00122215" w:rsidRDefault="00122215" w:rsidP="00122215">
      <w:pPr>
        <w:spacing w:line="360" w:lineRule="auto"/>
        <w:jc w:val="center"/>
        <w:rPr>
          <w:rFonts w:eastAsia="Calibri"/>
          <w:b/>
          <w:bCs/>
          <w:sz w:val="28"/>
          <w:szCs w:val="28"/>
          <w:lang w:val="es-PE" w:eastAsia="en-US"/>
        </w:rPr>
      </w:pPr>
    </w:p>
    <w:p w14:paraId="27CEDEEA" w14:textId="01ADBD92" w:rsidR="00122215" w:rsidRPr="00122215" w:rsidRDefault="00122215" w:rsidP="00122215">
      <w:pPr>
        <w:spacing w:line="360" w:lineRule="auto"/>
        <w:jc w:val="center"/>
        <w:rPr>
          <w:rFonts w:eastAsia="Calibri"/>
          <w:b/>
          <w:bCs/>
          <w:sz w:val="28"/>
          <w:szCs w:val="28"/>
          <w:lang w:val="es-PE" w:eastAsia="en-US"/>
        </w:rPr>
      </w:pPr>
      <w:r>
        <w:rPr>
          <w:rFonts w:eastAsia="Calibri"/>
          <w:b/>
          <w:bCs/>
          <w:sz w:val="28"/>
          <w:szCs w:val="28"/>
          <w:lang w:val="es-PE" w:eastAsia="en-US"/>
        </w:rPr>
        <w:br w:type="page"/>
      </w:r>
      <w:r w:rsidRPr="00122215">
        <w:rPr>
          <w:rFonts w:eastAsia="Calibri"/>
          <w:b/>
          <w:bCs/>
          <w:sz w:val="28"/>
          <w:szCs w:val="28"/>
          <w:lang w:val="es-PE" w:eastAsia="en-US"/>
        </w:rPr>
        <w:lastRenderedPageBreak/>
        <w:t>Procedimientos del estudio</w:t>
      </w:r>
    </w:p>
    <w:p w14:paraId="464A884E"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Se inició con la convocatoria virtual para formar el equipo de trabajo en miembros y representantes de la Federación Latinoamericana de Sociedades Científicas de Estudiantes de Medicina (</w:t>
      </w:r>
      <w:proofErr w:type="spellStart"/>
      <w:r w:rsidRPr="00122215">
        <w:rPr>
          <w:rFonts w:eastAsia="Calibri"/>
          <w:lang w:val="es-PE" w:eastAsia="en-US"/>
        </w:rPr>
        <w:t>FELSOCEM</w:t>
      </w:r>
      <w:proofErr w:type="spellEnd"/>
      <w:r w:rsidRPr="00122215">
        <w:rPr>
          <w:rFonts w:eastAsia="Calibri"/>
          <w:lang w:val="es-PE" w:eastAsia="en-US"/>
        </w:rPr>
        <w:t xml:space="preserve">). Se creó un grupo en redes sociales para difundir el instrumento e indicaciones respectivas, para ejecutar el estudio en las sedes participantes, basadas en la capacitación e instrucción a cada coordinador en la forma de aplicación del cuestionario. Los investigadores responsables de cada sede se encargaron de la digitación e ingreso de los datos. </w:t>
      </w:r>
    </w:p>
    <w:p w14:paraId="345BF540" w14:textId="77777777" w:rsidR="00122215" w:rsidRPr="00122215" w:rsidRDefault="00122215" w:rsidP="00122215">
      <w:pPr>
        <w:spacing w:line="360" w:lineRule="auto"/>
        <w:ind w:left="708" w:hanging="708"/>
        <w:jc w:val="center"/>
        <w:rPr>
          <w:rFonts w:eastAsia="Calibri"/>
          <w:sz w:val="28"/>
          <w:szCs w:val="28"/>
          <w:lang w:val="es-PE" w:eastAsia="en-US"/>
        </w:rPr>
      </w:pPr>
      <w:r w:rsidRPr="00122215">
        <w:rPr>
          <w:rFonts w:eastAsia="Calibri"/>
          <w:b/>
          <w:bCs/>
          <w:sz w:val="28"/>
          <w:szCs w:val="28"/>
          <w:lang w:val="es-PE" w:eastAsia="en-US"/>
        </w:rPr>
        <w:t>Análisis estadístico</w:t>
      </w:r>
    </w:p>
    <w:p w14:paraId="0DAAE0BA" w14:textId="23906346" w:rsidR="00122215" w:rsidRPr="00122215" w:rsidRDefault="00122215" w:rsidP="00122215">
      <w:pPr>
        <w:spacing w:line="360" w:lineRule="auto"/>
        <w:jc w:val="both"/>
        <w:rPr>
          <w:rFonts w:eastAsia="Calibri"/>
          <w:lang w:val="es-PE" w:eastAsia="en-US"/>
        </w:rPr>
      </w:pPr>
      <w:r w:rsidRPr="00122215">
        <w:rPr>
          <w:rFonts w:eastAsia="Calibri"/>
          <w:lang w:val="es-PE" w:eastAsia="en-US"/>
        </w:rPr>
        <w:t>Se analizaron los datos con el paquete estadístico Stata 15.0</w:t>
      </w:r>
      <w:r w:rsidR="00E70B97">
        <w:rPr>
          <w:rFonts w:eastAsia="Calibri"/>
          <w:lang w:val="es-PE" w:eastAsia="en-US"/>
        </w:rPr>
        <w:t xml:space="preserve">. </w:t>
      </w:r>
      <w:r w:rsidRPr="00122215">
        <w:rPr>
          <w:rFonts w:eastAsia="Calibri"/>
          <w:lang w:val="es-PE" w:eastAsia="en-US"/>
        </w:rPr>
        <w:t xml:space="preserve">Se empleó estadística inferencial por medio del análisis bivariado. Se utilizó la prueba </w:t>
      </w:r>
      <w:r w:rsidRPr="00122215">
        <w:rPr>
          <w:rFonts w:eastAsia="Calibri"/>
          <w:i/>
          <w:lang w:val="es-PE" w:eastAsia="en-US"/>
        </w:rPr>
        <w:t>ji</w:t>
      </w:r>
      <w:r w:rsidRPr="00122215">
        <w:rPr>
          <w:rFonts w:eastAsia="Calibri"/>
          <w:lang w:val="es-PE" w:eastAsia="en-US"/>
        </w:rPr>
        <w:t xml:space="preserve"> cuadrado para comparar las variables categóricas (sexo, tipo de universidad, carrera previa, inclusión a grupos de estudios, inclusión a sociedades científicas, inclusión a grupos de investigación), mientras que en el caso de variables numéricas (edad, años de estudio, horas de uso de laptop, celular, </w:t>
      </w:r>
      <w:r w:rsidRPr="00122215">
        <w:rPr>
          <w:rFonts w:eastAsia="Calibri"/>
          <w:i/>
          <w:iCs/>
          <w:lang w:val="es-PE" w:eastAsia="en-US"/>
        </w:rPr>
        <w:t>smartphone</w:t>
      </w:r>
      <w:r w:rsidRPr="00122215">
        <w:rPr>
          <w:rFonts w:eastAsia="Calibri"/>
          <w:lang w:val="es-PE" w:eastAsia="en-US"/>
        </w:rPr>
        <w:t xml:space="preserve">, Ipod, Palm, PC, Internet) se utilizó la prueba U de Mann Whitney. </w:t>
      </w:r>
    </w:p>
    <w:p w14:paraId="6F7BF6CA"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Para identificar los factores tecnológicos-educativos asociados al reporte de 4 problemas fisioergonómicos, se realizó análisis de regresión simple y múltiple. Se calcularon razones de prevalencias (RP) a través de modelos lineales generalizados multinivel para efectos mixtos (</w:t>
      </w:r>
      <w:proofErr w:type="spellStart"/>
      <w:r w:rsidRPr="00122215">
        <w:rPr>
          <w:rFonts w:eastAsia="Calibri"/>
          <w:lang w:val="es-PE" w:eastAsia="en-US"/>
        </w:rPr>
        <w:t>MEGLM</w:t>
      </w:r>
      <w:proofErr w:type="spellEnd"/>
      <w:r w:rsidRPr="00122215">
        <w:rPr>
          <w:rFonts w:eastAsia="Calibri"/>
          <w:lang w:val="es-PE" w:eastAsia="en-US"/>
        </w:rPr>
        <w:t xml:space="preserve">, usando la familia Poisson y la función de enlace log). </w:t>
      </w:r>
    </w:p>
    <w:p w14:paraId="01B79E92" w14:textId="77777777" w:rsidR="00122215" w:rsidRPr="00122215" w:rsidRDefault="00122215" w:rsidP="00122215">
      <w:pPr>
        <w:spacing w:line="360" w:lineRule="auto"/>
        <w:jc w:val="center"/>
        <w:rPr>
          <w:rFonts w:eastAsia="Calibri"/>
          <w:b/>
          <w:bCs/>
          <w:sz w:val="28"/>
          <w:szCs w:val="28"/>
          <w:lang w:val="es-PE" w:eastAsia="en-US"/>
        </w:rPr>
      </w:pPr>
      <w:r w:rsidRPr="00122215">
        <w:rPr>
          <w:rFonts w:eastAsia="Calibri"/>
          <w:b/>
          <w:bCs/>
          <w:sz w:val="28"/>
          <w:szCs w:val="28"/>
          <w:lang w:val="es-PE" w:eastAsia="en-US"/>
        </w:rPr>
        <w:t>Consideraciones éticas</w:t>
      </w:r>
    </w:p>
    <w:p w14:paraId="7C4AEBD3"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El proyecto fue aprobado por el Comité de Ética del Hospital Nacional Docente Madre Niño San Bartolomé. Se solicitó el permiso a las facultades de medicina de los países incluidos en el estudio. Se guardó la confidencialidad de las respuestas de los estudiantes mediante el uso de códigos.</w:t>
      </w:r>
    </w:p>
    <w:p w14:paraId="614604F9" w14:textId="77777777" w:rsidR="00122215" w:rsidRPr="00122215" w:rsidRDefault="00122215" w:rsidP="00122215">
      <w:pPr>
        <w:spacing w:line="360" w:lineRule="auto"/>
        <w:jc w:val="both"/>
        <w:rPr>
          <w:rFonts w:eastAsia="Calibri"/>
          <w:lang w:val="es-PE" w:eastAsia="en-US"/>
        </w:rPr>
      </w:pPr>
    </w:p>
    <w:p w14:paraId="5639B705" w14:textId="77777777" w:rsidR="00122215" w:rsidRPr="00122215" w:rsidRDefault="00122215" w:rsidP="00122215">
      <w:pPr>
        <w:spacing w:line="360" w:lineRule="auto"/>
        <w:jc w:val="both"/>
        <w:rPr>
          <w:rFonts w:eastAsia="Calibri"/>
          <w:lang w:val="es-PE" w:eastAsia="en-US"/>
        </w:rPr>
      </w:pPr>
    </w:p>
    <w:p w14:paraId="1F613B57" w14:textId="77777777" w:rsidR="002C0E23" w:rsidRDefault="002C0E23">
      <w:pPr>
        <w:rPr>
          <w:rFonts w:eastAsia="Calibri"/>
          <w:b/>
          <w:bCs/>
          <w:sz w:val="32"/>
          <w:szCs w:val="32"/>
          <w:lang w:val="es-PE" w:eastAsia="en-US"/>
        </w:rPr>
      </w:pPr>
      <w:r>
        <w:rPr>
          <w:rFonts w:eastAsia="Calibri"/>
          <w:b/>
          <w:bCs/>
          <w:sz w:val="32"/>
          <w:szCs w:val="32"/>
          <w:lang w:val="es-PE" w:eastAsia="en-US"/>
        </w:rPr>
        <w:br w:type="page"/>
      </w:r>
    </w:p>
    <w:p w14:paraId="7F2F309A" w14:textId="7D577645" w:rsidR="00122215" w:rsidRPr="00122215" w:rsidRDefault="00122215" w:rsidP="00122215">
      <w:pPr>
        <w:spacing w:line="360" w:lineRule="auto"/>
        <w:jc w:val="center"/>
        <w:rPr>
          <w:rFonts w:eastAsia="Calibri"/>
          <w:b/>
          <w:bCs/>
          <w:sz w:val="32"/>
          <w:szCs w:val="32"/>
          <w:lang w:val="es-PE" w:eastAsia="en-US"/>
        </w:rPr>
      </w:pPr>
      <w:r w:rsidRPr="00122215">
        <w:rPr>
          <w:rFonts w:eastAsia="Calibri"/>
          <w:b/>
          <w:bCs/>
          <w:sz w:val="32"/>
          <w:szCs w:val="32"/>
          <w:lang w:val="es-PE" w:eastAsia="en-US"/>
        </w:rPr>
        <w:lastRenderedPageBreak/>
        <w:t>RESULTADOS</w:t>
      </w:r>
    </w:p>
    <w:p w14:paraId="50687277" w14:textId="77777777" w:rsidR="00122215" w:rsidRPr="00122215" w:rsidRDefault="00122215" w:rsidP="00122215">
      <w:pPr>
        <w:spacing w:line="360" w:lineRule="auto"/>
        <w:jc w:val="both"/>
        <w:rPr>
          <w:rFonts w:eastAsia="Calibri"/>
          <w:strike/>
          <w:color w:val="FF0000"/>
          <w:lang w:val="es-PE" w:eastAsia="en-US"/>
        </w:rPr>
      </w:pPr>
      <w:r w:rsidRPr="00122215">
        <w:rPr>
          <w:rFonts w:eastAsia="Calibri"/>
          <w:lang w:val="es-PE" w:eastAsia="en-US"/>
        </w:rPr>
        <w:t xml:space="preserve">En la tabla 1, el 42,8 %, 9,3 % y 8,3 % residía en Perú, Paraguay y Bolivia; respectivamente. El 14,5 % de los estudiantes reportaron presentar 4 problemas fisioergonómicos secundarios al uso de tecnologías de información y comunicación. Se encontró que existe asociación entre el reporte de 4 molestias fisio-ergonómicas y las horas de uso de laptop (p= 0,036) e internet (p&lt; 0,001). </w:t>
      </w:r>
      <w:r w:rsidRPr="00122215">
        <w:rPr>
          <w:rFonts w:eastAsia="Calibri"/>
          <w:strike/>
          <w:color w:val="FF0000"/>
          <w:lang w:val="es-PE" w:eastAsia="en-US"/>
        </w:rPr>
        <w:t xml:space="preserve"> </w:t>
      </w:r>
    </w:p>
    <w:p w14:paraId="77AF9731"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En la tabla 2 se observa que la mayoría de los encuestados reportaron dolor de cuello (50 %), dolor de espalda (50,5 %) y dolor de cabeza (53,7 %). </w:t>
      </w:r>
    </w:p>
    <w:p w14:paraId="3A948237" w14:textId="77777777" w:rsidR="00122215" w:rsidRPr="00122215" w:rsidRDefault="00122215" w:rsidP="00122215">
      <w:pPr>
        <w:spacing w:line="360" w:lineRule="auto"/>
        <w:jc w:val="both"/>
        <w:rPr>
          <w:rFonts w:eastAsia="Calibri"/>
          <w:b/>
          <w:bCs/>
          <w:lang w:val="es-PE" w:eastAsia="en-US"/>
        </w:rPr>
      </w:pPr>
      <w:r w:rsidRPr="00122215">
        <w:rPr>
          <w:rFonts w:eastAsia="Calibri"/>
          <w:lang w:val="es-PE" w:eastAsia="en-US"/>
        </w:rPr>
        <w:t xml:space="preserve">En la tabla 3 se detalla la regresión múltiple. Proceder de universidad privada (RP= 0,87) se asoció de forma negativa al desenlace de interés. En el caso de los factores tecnológicos, el incremento de 1 horas de uso de laptop e internet incrementaba 3 % la frecuencia de presentar problemas fisioergonómicos (RP= 1,03); asimismo el acceso a Twitter durante clases disminuía en 14 % la presencia de problemas fisioergonómicos (RP= 0,86). </w:t>
      </w:r>
    </w:p>
    <w:p w14:paraId="7C43026E" w14:textId="667943EA" w:rsidR="00122215" w:rsidRPr="00122215" w:rsidRDefault="00122215" w:rsidP="00122215">
      <w:pPr>
        <w:spacing w:line="360" w:lineRule="auto"/>
        <w:jc w:val="both"/>
        <w:rPr>
          <w:rFonts w:eastAsia="Calibri"/>
          <w:color w:val="000000"/>
          <w:lang w:val="es-PE" w:eastAsia="en-US"/>
        </w:rPr>
      </w:pPr>
      <w:r w:rsidRPr="00122215">
        <w:rPr>
          <w:rFonts w:eastAsia="Calibri"/>
          <w:color w:val="000000"/>
          <w:lang w:val="es-PE" w:eastAsia="en-US"/>
        </w:rPr>
        <w:t xml:space="preserve">En la tabla 4 se observa la regresión múltiple. No todos los resultados obtenidos a partir de la regresión simple se mantuvieron en el análisis de regresión múltiple. Por ejemplo, </w:t>
      </w:r>
      <w:r w:rsidRPr="00122215">
        <w:rPr>
          <w:rFonts w:eastAsia="Calibri"/>
          <w:lang w:val="es-PE" w:eastAsia="en-US"/>
        </w:rPr>
        <w:t>proceder de universidad privada (RP= 0,81) se asoció de forma negativa al desenlace de interés; por otro lado, el incremento de 1 hora de uso de laptop e internet incrementaba 1 % la frecuencia de presentar problemas fisioergonómicos (RP=</w:t>
      </w:r>
      <w:r w:rsidR="002C5836">
        <w:rPr>
          <w:rFonts w:eastAsia="Calibri"/>
          <w:lang w:val="es-PE" w:eastAsia="en-US"/>
        </w:rPr>
        <w:t> </w:t>
      </w:r>
      <w:r w:rsidRPr="00122215">
        <w:rPr>
          <w:rFonts w:eastAsia="Calibri"/>
          <w:lang w:val="es-PE" w:eastAsia="en-US"/>
        </w:rPr>
        <w:t xml:space="preserve">1,01). Adicionalmente, se encontró que el acceso a Twitter durante clases aumentaba en 30 % la presencia de problemas fisioergonómicos (RP= 1,30). </w:t>
      </w:r>
      <w:r w:rsidRPr="00122215">
        <w:rPr>
          <w:rFonts w:eastAsia="Calibri"/>
          <w:color w:val="000000"/>
          <w:lang w:val="es-PE" w:eastAsia="en-US"/>
        </w:rPr>
        <w:t xml:space="preserve"> </w:t>
      </w:r>
    </w:p>
    <w:p w14:paraId="51FC1612" w14:textId="77777777" w:rsidR="00122215" w:rsidRPr="00122215" w:rsidRDefault="00122215" w:rsidP="00122215">
      <w:pPr>
        <w:spacing w:line="360" w:lineRule="auto"/>
        <w:jc w:val="both"/>
        <w:rPr>
          <w:rFonts w:eastAsia="Calibri"/>
          <w:strike/>
          <w:color w:val="FF0000"/>
          <w:lang w:val="es-PE" w:eastAsia="en-US"/>
        </w:rPr>
      </w:pPr>
    </w:p>
    <w:p w14:paraId="4EE79E62" w14:textId="014E447D" w:rsidR="00122215" w:rsidRPr="00122215" w:rsidRDefault="00122215" w:rsidP="00122215">
      <w:pPr>
        <w:spacing w:after="160" w:line="259" w:lineRule="auto"/>
        <w:rPr>
          <w:rFonts w:eastAsia="Calibri"/>
          <w:b/>
          <w:bCs/>
          <w:color w:val="000000"/>
          <w:sz w:val="22"/>
          <w:szCs w:val="22"/>
          <w:lang w:val="es-PE" w:eastAsia="en-US"/>
        </w:rPr>
      </w:pPr>
    </w:p>
    <w:p w14:paraId="26B3FA62" w14:textId="136D83C9" w:rsidR="00122215" w:rsidRPr="00122215" w:rsidRDefault="00122215" w:rsidP="00122215">
      <w:pPr>
        <w:spacing w:line="360" w:lineRule="auto"/>
        <w:jc w:val="center"/>
        <w:rPr>
          <w:rFonts w:eastAsia="Calibri"/>
          <w:color w:val="000000"/>
          <w:sz w:val="22"/>
          <w:szCs w:val="22"/>
          <w:lang w:val="es-PE" w:eastAsia="en-US"/>
        </w:rPr>
      </w:pPr>
      <w:r>
        <w:rPr>
          <w:rFonts w:eastAsia="Calibri"/>
          <w:b/>
          <w:bCs/>
          <w:color w:val="000000"/>
          <w:sz w:val="22"/>
          <w:szCs w:val="22"/>
          <w:lang w:val="es-PE" w:eastAsia="en-US"/>
        </w:rPr>
        <w:br w:type="page"/>
      </w:r>
      <w:r w:rsidRPr="00122215">
        <w:rPr>
          <w:rFonts w:eastAsia="Calibri"/>
          <w:b/>
          <w:bCs/>
          <w:color w:val="000000"/>
          <w:sz w:val="22"/>
          <w:szCs w:val="22"/>
          <w:lang w:val="es-PE" w:eastAsia="en-US"/>
        </w:rPr>
        <w:lastRenderedPageBreak/>
        <w:t>Tabla 1 –</w:t>
      </w:r>
      <w:r w:rsidRPr="00122215">
        <w:rPr>
          <w:rFonts w:eastAsia="Calibri"/>
          <w:bCs/>
          <w:color w:val="000000"/>
          <w:sz w:val="22"/>
          <w:szCs w:val="22"/>
          <w:lang w:val="es-PE" w:eastAsia="en-US"/>
        </w:rPr>
        <w:t>Análisis bivariado de los f</w:t>
      </w:r>
      <w:r w:rsidRPr="00122215">
        <w:rPr>
          <w:rFonts w:eastAsia="Calibri"/>
          <w:color w:val="000000"/>
          <w:sz w:val="22"/>
          <w:szCs w:val="22"/>
          <w:lang w:val="es-PE" w:eastAsia="en-US"/>
        </w:rPr>
        <w:t xml:space="preserve">actores tecnológicos-educativos asociados a presentar 4 problemas fisioergonómicos </w:t>
      </w:r>
    </w:p>
    <w:p w14:paraId="529B647E" w14:textId="6477C3C2" w:rsidR="00122215" w:rsidRDefault="00122215" w:rsidP="00122215">
      <w:pPr>
        <w:spacing w:line="360" w:lineRule="auto"/>
        <w:jc w:val="center"/>
        <w:rPr>
          <w:rFonts w:eastAsia="Calibri"/>
          <w:sz w:val="16"/>
          <w:szCs w:val="16"/>
          <w:lang w:val="es-ES" w:eastAsia="es-PE"/>
        </w:rPr>
      </w:pPr>
      <w:r>
        <w:rPr>
          <w:rFonts w:eastAsia="Calibri"/>
          <w:noProof/>
          <w:sz w:val="16"/>
          <w:szCs w:val="16"/>
          <w:lang w:val="es-ES" w:eastAsia="es-PE"/>
        </w:rPr>
        <w:drawing>
          <wp:inline distT="0" distB="0" distL="0" distR="0" wp14:anchorId="5C17ADA5" wp14:editId="32EA6029">
            <wp:extent cx="3952875" cy="621982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875" cy="6219825"/>
                    </a:xfrm>
                    <a:prstGeom prst="rect">
                      <a:avLst/>
                    </a:prstGeom>
                    <a:noFill/>
                    <a:ln>
                      <a:noFill/>
                    </a:ln>
                  </pic:spPr>
                </pic:pic>
              </a:graphicData>
            </a:graphic>
          </wp:inline>
        </w:drawing>
      </w:r>
    </w:p>
    <w:p w14:paraId="66C4C763" w14:textId="244A5493" w:rsidR="00122215" w:rsidRPr="00122215" w:rsidRDefault="00122215" w:rsidP="00122215">
      <w:pPr>
        <w:spacing w:line="360" w:lineRule="auto"/>
        <w:jc w:val="center"/>
        <w:rPr>
          <w:rFonts w:eastAsia="Calibri"/>
          <w:sz w:val="16"/>
          <w:szCs w:val="16"/>
          <w:lang w:val="es-ES" w:eastAsia="es-PE"/>
        </w:rPr>
      </w:pPr>
      <w:r w:rsidRPr="00122215">
        <w:rPr>
          <w:rFonts w:eastAsia="Calibri"/>
          <w:sz w:val="16"/>
          <w:szCs w:val="16"/>
          <w:lang w:val="es-ES" w:eastAsia="es-PE"/>
        </w:rPr>
        <w:t>†Algunos valores no suman 11 587 debido a datos faltantes.</w:t>
      </w:r>
    </w:p>
    <w:p w14:paraId="26220C57" w14:textId="77777777" w:rsidR="00122215" w:rsidRPr="00122215" w:rsidRDefault="00122215" w:rsidP="00122215">
      <w:pPr>
        <w:spacing w:line="360" w:lineRule="auto"/>
        <w:jc w:val="center"/>
        <w:rPr>
          <w:rFonts w:eastAsia="Calibri"/>
          <w:sz w:val="16"/>
          <w:szCs w:val="16"/>
          <w:lang w:val="es-ES" w:eastAsia="es-PE"/>
        </w:rPr>
      </w:pPr>
      <w:r w:rsidRPr="00122215">
        <w:rPr>
          <w:rFonts w:eastAsia="Calibri"/>
          <w:sz w:val="16"/>
          <w:szCs w:val="16"/>
          <w:lang w:val="es-ES" w:eastAsia="es-PE"/>
        </w:rPr>
        <w:t xml:space="preserve">*Valores p calculados con la prueba </w:t>
      </w:r>
      <w:r w:rsidRPr="00122215">
        <w:rPr>
          <w:rFonts w:eastAsia="Calibri"/>
          <w:i/>
          <w:iCs/>
          <w:sz w:val="16"/>
          <w:szCs w:val="16"/>
          <w:lang w:val="es-ES" w:eastAsia="es-PE"/>
        </w:rPr>
        <w:t>ji</w:t>
      </w:r>
      <w:r w:rsidRPr="00122215">
        <w:rPr>
          <w:rFonts w:eastAsia="Calibri"/>
          <w:sz w:val="16"/>
          <w:szCs w:val="16"/>
          <w:lang w:val="es-ES" w:eastAsia="es-PE"/>
        </w:rPr>
        <w:t xml:space="preserve"> cuadrado de independencia.</w:t>
      </w:r>
    </w:p>
    <w:p w14:paraId="03402440" w14:textId="77777777" w:rsidR="00122215" w:rsidRPr="00122215" w:rsidRDefault="00122215" w:rsidP="00122215">
      <w:pPr>
        <w:spacing w:line="360" w:lineRule="auto"/>
        <w:jc w:val="center"/>
        <w:rPr>
          <w:rFonts w:eastAsia="Calibri"/>
          <w:sz w:val="16"/>
          <w:szCs w:val="16"/>
          <w:lang w:val="es-ES" w:eastAsia="es-PE"/>
        </w:rPr>
      </w:pPr>
      <w:r w:rsidRPr="00122215">
        <w:rPr>
          <w:rFonts w:eastAsia="Calibri"/>
          <w:sz w:val="16"/>
          <w:szCs w:val="16"/>
          <w:lang w:val="es-ES" w:eastAsia="es-PE"/>
        </w:rPr>
        <w:t>**Valor p calculado con la prueba U de Mann Whitney.</w:t>
      </w:r>
    </w:p>
    <w:p w14:paraId="4EBB5908" w14:textId="77777777" w:rsidR="00122215" w:rsidRPr="00122215" w:rsidRDefault="00122215" w:rsidP="00122215">
      <w:pPr>
        <w:spacing w:line="360" w:lineRule="auto"/>
        <w:jc w:val="center"/>
        <w:rPr>
          <w:rFonts w:eastAsia="Calibri"/>
          <w:sz w:val="16"/>
          <w:szCs w:val="16"/>
          <w:lang w:val="es-PE" w:eastAsia="en-US"/>
        </w:rPr>
      </w:pPr>
      <w:proofErr w:type="spellStart"/>
      <w:r w:rsidRPr="00122215">
        <w:rPr>
          <w:rFonts w:eastAsia="Calibri"/>
          <w:sz w:val="16"/>
          <w:szCs w:val="16"/>
          <w:lang w:val="es-ES" w:eastAsia="es-PE"/>
        </w:rPr>
        <w:t>SOCEM</w:t>
      </w:r>
      <w:proofErr w:type="spellEnd"/>
      <w:r w:rsidRPr="00122215">
        <w:rPr>
          <w:rFonts w:eastAsia="Calibri"/>
          <w:sz w:val="16"/>
          <w:szCs w:val="16"/>
          <w:lang w:val="es-ES" w:eastAsia="es-PE"/>
        </w:rPr>
        <w:t>: Sociedad Científica de Estudiantes de Medicina.</w:t>
      </w:r>
    </w:p>
    <w:p w14:paraId="04536114" w14:textId="77777777" w:rsidR="00122215" w:rsidRPr="00122215" w:rsidRDefault="00122215" w:rsidP="00122215">
      <w:pPr>
        <w:spacing w:line="360" w:lineRule="auto"/>
        <w:jc w:val="both"/>
        <w:rPr>
          <w:rFonts w:eastAsia="Calibri"/>
          <w:lang w:val="es-PE" w:eastAsia="en-US"/>
        </w:rPr>
      </w:pPr>
    </w:p>
    <w:p w14:paraId="15F00E1F" w14:textId="77777777" w:rsidR="00122215" w:rsidRPr="00122215" w:rsidRDefault="00122215" w:rsidP="00122215">
      <w:pPr>
        <w:spacing w:line="360" w:lineRule="auto"/>
        <w:jc w:val="both"/>
        <w:rPr>
          <w:rFonts w:eastAsia="Calibri"/>
          <w:lang w:val="es-PE" w:eastAsia="en-US"/>
        </w:rPr>
      </w:pPr>
    </w:p>
    <w:p w14:paraId="355A86F1" w14:textId="77777777" w:rsidR="00122215" w:rsidRPr="00122215" w:rsidRDefault="00122215" w:rsidP="00122215">
      <w:pPr>
        <w:spacing w:line="360" w:lineRule="auto"/>
        <w:jc w:val="center"/>
        <w:rPr>
          <w:rFonts w:eastAsia="Calibri"/>
          <w:color w:val="000000"/>
          <w:sz w:val="22"/>
          <w:szCs w:val="22"/>
          <w:lang w:val="es-PE" w:eastAsia="en-US"/>
        </w:rPr>
      </w:pPr>
      <w:r w:rsidRPr="00122215">
        <w:rPr>
          <w:rFonts w:eastAsia="Calibri"/>
          <w:b/>
          <w:bCs/>
          <w:color w:val="000000"/>
          <w:sz w:val="22"/>
          <w:szCs w:val="22"/>
          <w:lang w:val="es-PE" w:eastAsia="en-US"/>
        </w:rPr>
        <w:t>Tabla 2 –</w:t>
      </w:r>
      <w:r w:rsidRPr="00122215">
        <w:rPr>
          <w:rFonts w:eastAsia="Calibri"/>
          <w:color w:val="000000"/>
          <w:sz w:val="22"/>
          <w:szCs w:val="22"/>
          <w:lang w:val="es-PE" w:eastAsia="en-US"/>
        </w:rPr>
        <w:t xml:space="preserve"> Frecuencia de problemas fisioergonómicos</w:t>
      </w:r>
    </w:p>
    <w:p w14:paraId="5F3940B8" w14:textId="2FC80805" w:rsidR="00122215" w:rsidRDefault="00122215" w:rsidP="00122215">
      <w:pPr>
        <w:spacing w:line="360" w:lineRule="auto"/>
        <w:jc w:val="center"/>
        <w:rPr>
          <w:sz w:val="16"/>
          <w:szCs w:val="16"/>
          <w:lang w:val="es-ES" w:eastAsia="es-PE"/>
        </w:rPr>
      </w:pPr>
      <w:r>
        <w:rPr>
          <w:noProof/>
          <w:sz w:val="16"/>
          <w:szCs w:val="16"/>
          <w:lang w:val="es-ES" w:eastAsia="es-PE"/>
        </w:rPr>
        <w:drawing>
          <wp:inline distT="0" distB="0" distL="0" distR="0" wp14:anchorId="4430A34B" wp14:editId="069225FD">
            <wp:extent cx="3848100" cy="1238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100" cy="1238250"/>
                    </a:xfrm>
                    <a:prstGeom prst="rect">
                      <a:avLst/>
                    </a:prstGeom>
                    <a:noFill/>
                    <a:ln>
                      <a:noFill/>
                    </a:ln>
                  </pic:spPr>
                </pic:pic>
              </a:graphicData>
            </a:graphic>
          </wp:inline>
        </w:drawing>
      </w:r>
    </w:p>
    <w:p w14:paraId="57216036" w14:textId="1A76EB9A" w:rsidR="00122215" w:rsidRPr="00122215" w:rsidRDefault="00122215" w:rsidP="00122215">
      <w:pPr>
        <w:spacing w:line="360" w:lineRule="auto"/>
        <w:jc w:val="center"/>
        <w:rPr>
          <w:sz w:val="16"/>
          <w:szCs w:val="16"/>
          <w:lang w:val="es-ES" w:eastAsia="es-PE"/>
        </w:rPr>
      </w:pPr>
      <w:r w:rsidRPr="00122215">
        <w:rPr>
          <w:sz w:val="16"/>
          <w:szCs w:val="16"/>
          <w:lang w:val="es-ES" w:eastAsia="es-PE"/>
        </w:rPr>
        <w:t>* Mediana (mínimo – máximo)</w:t>
      </w:r>
    </w:p>
    <w:p w14:paraId="3674E636" w14:textId="77777777" w:rsidR="00122215" w:rsidRPr="00122215" w:rsidRDefault="00122215" w:rsidP="00122215">
      <w:pPr>
        <w:spacing w:line="360" w:lineRule="auto"/>
        <w:jc w:val="both"/>
        <w:rPr>
          <w:rFonts w:eastAsia="Calibri"/>
          <w:lang w:val="es-PE" w:eastAsia="en-US"/>
        </w:rPr>
      </w:pPr>
    </w:p>
    <w:p w14:paraId="23226B6E" w14:textId="393D9CC0" w:rsidR="00122215" w:rsidRPr="00122215" w:rsidRDefault="00122215" w:rsidP="00122215">
      <w:pPr>
        <w:spacing w:line="360" w:lineRule="auto"/>
        <w:jc w:val="center"/>
        <w:rPr>
          <w:sz w:val="22"/>
          <w:szCs w:val="22"/>
          <w:lang w:val="es-ES" w:eastAsia="es-PE"/>
        </w:rPr>
      </w:pPr>
      <w:r>
        <w:rPr>
          <w:rFonts w:eastAsia="Calibri"/>
          <w:b/>
          <w:bCs/>
          <w:color w:val="000000"/>
          <w:sz w:val="22"/>
          <w:szCs w:val="22"/>
          <w:lang w:val="es-PE" w:eastAsia="en-US"/>
        </w:rPr>
        <w:br w:type="page"/>
      </w:r>
      <w:r w:rsidRPr="00122215">
        <w:rPr>
          <w:rFonts w:eastAsia="Calibri"/>
          <w:b/>
          <w:bCs/>
          <w:color w:val="000000"/>
          <w:sz w:val="22"/>
          <w:szCs w:val="22"/>
          <w:lang w:val="es-PE" w:eastAsia="en-US"/>
        </w:rPr>
        <w:lastRenderedPageBreak/>
        <w:t>Tabla 3 -</w:t>
      </w:r>
      <w:r w:rsidRPr="00122215">
        <w:rPr>
          <w:rFonts w:eastAsia="Calibri"/>
          <w:color w:val="000000"/>
          <w:sz w:val="22"/>
          <w:szCs w:val="22"/>
          <w:lang w:val="es-PE" w:eastAsia="en-US"/>
        </w:rPr>
        <w:t xml:space="preserve"> Regresión simple de los factores tecnológicos-educativos asociados a presentar 4 problemas fisioergonómicos</w:t>
      </w:r>
    </w:p>
    <w:p w14:paraId="18BC1F51" w14:textId="5401F3D4" w:rsidR="00122215" w:rsidRDefault="00122215" w:rsidP="00122215">
      <w:pPr>
        <w:spacing w:line="360" w:lineRule="auto"/>
        <w:jc w:val="center"/>
        <w:rPr>
          <w:rFonts w:eastAsia="Calibri"/>
          <w:sz w:val="16"/>
          <w:szCs w:val="16"/>
          <w:lang w:val="es-PE" w:eastAsia="es-PE"/>
        </w:rPr>
      </w:pPr>
      <w:r>
        <w:rPr>
          <w:rFonts w:eastAsia="Calibri"/>
          <w:noProof/>
          <w:sz w:val="16"/>
          <w:szCs w:val="16"/>
          <w:lang w:val="es-PE" w:eastAsia="es-PE"/>
        </w:rPr>
        <w:drawing>
          <wp:inline distT="0" distB="0" distL="0" distR="0" wp14:anchorId="145C6FE7" wp14:editId="143518B7">
            <wp:extent cx="3448050" cy="6534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8050" cy="6534150"/>
                    </a:xfrm>
                    <a:prstGeom prst="rect">
                      <a:avLst/>
                    </a:prstGeom>
                    <a:noFill/>
                    <a:ln>
                      <a:noFill/>
                    </a:ln>
                  </pic:spPr>
                </pic:pic>
              </a:graphicData>
            </a:graphic>
          </wp:inline>
        </w:drawing>
      </w:r>
    </w:p>
    <w:p w14:paraId="5A86196C" w14:textId="55221CEA" w:rsidR="00122215" w:rsidRPr="00122215" w:rsidRDefault="00122215" w:rsidP="00122215">
      <w:pPr>
        <w:spacing w:line="360" w:lineRule="auto"/>
        <w:jc w:val="center"/>
        <w:rPr>
          <w:rFonts w:eastAsia="Calibri"/>
          <w:sz w:val="16"/>
          <w:szCs w:val="16"/>
          <w:lang w:val="es-PE" w:eastAsia="es-PE"/>
        </w:rPr>
      </w:pPr>
      <w:r w:rsidRPr="00122215">
        <w:rPr>
          <w:rFonts w:eastAsia="Calibri"/>
          <w:sz w:val="16"/>
          <w:szCs w:val="16"/>
          <w:lang w:val="es-PE" w:eastAsia="es-PE"/>
        </w:rPr>
        <w:t>* Valores p obtenidos con modelos lineales generalizados multinivel de efectos mixtos (</w:t>
      </w:r>
      <w:proofErr w:type="spellStart"/>
      <w:r w:rsidRPr="00122215">
        <w:rPr>
          <w:rFonts w:eastAsia="Calibri"/>
          <w:sz w:val="16"/>
          <w:szCs w:val="16"/>
          <w:lang w:val="es-PE" w:eastAsia="es-PE"/>
        </w:rPr>
        <w:t>MEGLM</w:t>
      </w:r>
      <w:proofErr w:type="spellEnd"/>
      <w:r w:rsidRPr="00122215">
        <w:rPr>
          <w:rFonts w:eastAsia="Calibri"/>
          <w:sz w:val="16"/>
          <w:szCs w:val="16"/>
          <w:lang w:val="es-PE" w:eastAsia="es-PE"/>
        </w:rPr>
        <w:t>, siglas en inglés), familia Poisson, función de enlace log y varianza robusta, clúster por país.</w:t>
      </w:r>
    </w:p>
    <w:p w14:paraId="658A3752" w14:textId="77777777" w:rsidR="00122215" w:rsidRPr="00122215" w:rsidRDefault="00122215" w:rsidP="00122215">
      <w:pPr>
        <w:spacing w:line="360" w:lineRule="auto"/>
        <w:jc w:val="center"/>
        <w:rPr>
          <w:rFonts w:eastAsia="Calibri"/>
          <w:color w:val="000000"/>
          <w:lang w:val="es-PE" w:eastAsia="en-US"/>
        </w:rPr>
      </w:pPr>
    </w:p>
    <w:p w14:paraId="65CC1B8E" w14:textId="77777777" w:rsidR="00122215" w:rsidRPr="00122215" w:rsidRDefault="00122215" w:rsidP="00122215">
      <w:pPr>
        <w:spacing w:line="360" w:lineRule="auto"/>
        <w:jc w:val="center"/>
        <w:rPr>
          <w:rFonts w:eastAsia="Calibri"/>
          <w:color w:val="000000"/>
          <w:sz w:val="22"/>
          <w:szCs w:val="22"/>
          <w:lang w:val="es-ES" w:eastAsia="en-US"/>
        </w:rPr>
      </w:pPr>
      <w:r w:rsidRPr="00122215">
        <w:rPr>
          <w:rFonts w:eastAsia="Calibri"/>
          <w:b/>
          <w:bCs/>
          <w:color w:val="000000"/>
          <w:sz w:val="22"/>
          <w:szCs w:val="22"/>
          <w:lang w:val="es-PE" w:eastAsia="en-US"/>
        </w:rPr>
        <w:t>Tabla 4 -</w:t>
      </w:r>
      <w:r w:rsidRPr="00122215">
        <w:rPr>
          <w:rFonts w:eastAsia="Calibri"/>
          <w:color w:val="000000"/>
          <w:sz w:val="22"/>
          <w:szCs w:val="22"/>
          <w:lang w:val="es-PE" w:eastAsia="en-US"/>
        </w:rPr>
        <w:t xml:space="preserve"> Regresión múltiple de los factores tecnológicos-educativos asociados a presentar 4 problemas fisioergonómicos</w:t>
      </w:r>
    </w:p>
    <w:p w14:paraId="1EFD38D4" w14:textId="4294B967" w:rsidR="00122215" w:rsidRDefault="00122215" w:rsidP="00122215">
      <w:pPr>
        <w:spacing w:line="360" w:lineRule="auto"/>
        <w:jc w:val="center"/>
        <w:rPr>
          <w:rFonts w:eastAsia="Calibri"/>
          <w:color w:val="000000"/>
          <w:lang w:val="es-PE" w:eastAsia="en-US"/>
        </w:rPr>
      </w:pPr>
      <w:r>
        <w:rPr>
          <w:rFonts w:eastAsia="Calibri"/>
          <w:noProof/>
          <w:color w:val="000000"/>
          <w:lang w:val="es-PE" w:eastAsia="en-US"/>
        </w:rPr>
        <w:drawing>
          <wp:inline distT="0" distB="0" distL="0" distR="0" wp14:anchorId="21E49B0A" wp14:editId="6F0C3687">
            <wp:extent cx="3990975" cy="65436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6543675"/>
                    </a:xfrm>
                    <a:prstGeom prst="rect">
                      <a:avLst/>
                    </a:prstGeom>
                    <a:noFill/>
                    <a:ln>
                      <a:noFill/>
                    </a:ln>
                  </pic:spPr>
                </pic:pic>
              </a:graphicData>
            </a:graphic>
          </wp:inline>
        </w:drawing>
      </w:r>
    </w:p>
    <w:p w14:paraId="7ECE0232" w14:textId="77777777" w:rsidR="00122215" w:rsidRPr="00122215" w:rsidRDefault="00122215" w:rsidP="00122215">
      <w:pPr>
        <w:spacing w:line="360" w:lineRule="auto"/>
        <w:jc w:val="both"/>
        <w:rPr>
          <w:rFonts w:eastAsia="Calibri"/>
          <w:color w:val="000000"/>
          <w:lang w:val="es-PE" w:eastAsia="en-US"/>
        </w:rPr>
      </w:pPr>
    </w:p>
    <w:p w14:paraId="7379E671" w14:textId="77777777" w:rsidR="00122215" w:rsidRPr="00122215" w:rsidRDefault="00122215" w:rsidP="00122215">
      <w:pPr>
        <w:spacing w:line="360" w:lineRule="auto"/>
        <w:jc w:val="center"/>
        <w:rPr>
          <w:rFonts w:eastAsia="Calibri"/>
          <w:color w:val="000000"/>
          <w:lang w:val="es-PE" w:eastAsia="en-US"/>
        </w:rPr>
      </w:pPr>
    </w:p>
    <w:p w14:paraId="268A7D8E" w14:textId="77777777" w:rsidR="00122215" w:rsidRPr="00122215" w:rsidRDefault="00122215" w:rsidP="00122215">
      <w:pPr>
        <w:spacing w:line="360" w:lineRule="auto"/>
        <w:jc w:val="center"/>
        <w:rPr>
          <w:rFonts w:eastAsia="Calibri"/>
          <w:b/>
          <w:bCs/>
          <w:sz w:val="32"/>
          <w:szCs w:val="32"/>
          <w:lang w:val="es-PE" w:eastAsia="en-US"/>
        </w:rPr>
      </w:pPr>
      <w:r w:rsidRPr="00122215">
        <w:rPr>
          <w:rFonts w:eastAsia="Calibri"/>
          <w:b/>
          <w:bCs/>
          <w:sz w:val="32"/>
          <w:szCs w:val="32"/>
          <w:lang w:val="es-PE" w:eastAsia="en-US"/>
        </w:rPr>
        <w:t>DISCUSIÓN</w:t>
      </w:r>
    </w:p>
    <w:p w14:paraId="29FF77D8"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En el presente estudio, el dolor de cabeza y de espalda fueron los problemas más comunes reportados por los estudiantes de medicina. Esto es consistente a lo reportado por </w:t>
      </w:r>
      <w:r w:rsidRPr="00122215">
        <w:rPr>
          <w:rFonts w:eastAsia="Calibri"/>
          <w:i/>
          <w:lang w:val="es-PE" w:eastAsia="en-US"/>
        </w:rPr>
        <w:t xml:space="preserve">Smith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16)</w:t>
      </w:r>
      <w:r w:rsidRPr="00122215">
        <w:rPr>
          <w:rFonts w:eastAsia="Calibri"/>
          <w:lang w:val="es-PE" w:eastAsia="en-US"/>
        </w:rPr>
        <w:t xml:space="preserve"> quienes en su investigación en alumnos de medicina australianos, la mayoría reporta dolor de cabeza y dolor de espalda en el 75,8 % y 89,3 %; respectivamente. Además, </w:t>
      </w:r>
      <w:r w:rsidRPr="00122215">
        <w:rPr>
          <w:rFonts w:eastAsia="Calibri"/>
          <w:i/>
          <w:lang w:val="es-PE" w:eastAsia="en-US"/>
        </w:rPr>
        <w:t xml:space="preserve">Casas-Sánchez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17)</w:t>
      </w:r>
      <w:r w:rsidRPr="00122215">
        <w:rPr>
          <w:rFonts w:eastAsia="Calibri"/>
          <w:lang w:val="es-PE" w:eastAsia="en-US"/>
        </w:rPr>
        <w:t xml:space="preserve"> encontraron que el dolor de espalda de origen funcional es una de las 5 primeras causas de consulta médica. Lo encontrado puede explicarse debido a la postura que los alumnos universitarios tienen en el ambiente de clase, el cual puede inducir a dorsalgia, lumbalgia y contracturas musculares, debido al uso continuo de </w:t>
      </w:r>
      <w:proofErr w:type="gramStart"/>
      <w:r w:rsidRPr="00122215">
        <w:rPr>
          <w:rFonts w:eastAsia="Calibri"/>
          <w:lang w:val="es-PE" w:eastAsia="en-US"/>
        </w:rPr>
        <w:t>tecnologías.</w:t>
      </w:r>
      <w:r w:rsidRPr="00122215">
        <w:rPr>
          <w:rFonts w:eastAsia="Calibri"/>
          <w:vertAlign w:val="superscript"/>
          <w:lang w:val="es-PE" w:eastAsia="en-US"/>
        </w:rPr>
        <w:t>(</w:t>
      </w:r>
      <w:proofErr w:type="gramEnd"/>
      <w:r w:rsidRPr="00122215">
        <w:rPr>
          <w:rFonts w:eastAsia="Calibri"/>
          <w:vertAlign w:val="superscript"/>
          <w:lang w:val="es-PE" w:eastAsia="en-US"/>
        </w:rPr>
        <w:t>18)</w:t>
      </w:r>
    </w:p>
    <w:p w14:paraId="48A56958"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Las mujeres tuvieron mayor frecuencia de presentar problemas fisioergonómicos. Esto es similar al estudio de </w:t>
      </w:r>
      <w:r w:rsidRPr="00122215">
        <w:rPr>
          <w:rFonts w:eastAsia="Calibri"/>
          <w:i/>
          <w:lang w:val="es-PE" w:eastAsia="en-US"/>
        </w:rPr>
        <w:t xml:space="preserve">Bassols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19)</w:t>
      </w:r>
      <w:r w:rsidRPr="00122215">
        <w:rPr>
          <w:rFonts w:eastAsia="Calibri"/>
          <w:lang w:val="es-PE" w:eastAsia="en-US"/>
        </w:rPr>
        <w:t xml:space="preserve"> quienes encontraron que la mayor frecuencia de dolores relacionados con la postura la tienen las mujeres. Sin embargo, difiere con </w:t>
      </w:r>
      <w:r w:rsidRPr="00122215">
        <w:rPr>
          <w:rFonts w:eastAsia="Calibri"/>
          <w:i/>
          <w:lang w:val="es-PE" w:eastAsia="en-US"/>
        </w:rPr>
        <w:t xml:space="preserve">Reguera-Rodríguez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20)</w:t>
      </w:r>
      <w:r w:rsidRPr="00122215">
        <w:rPr>
          <w:rFonts w:eastAsia="Calibri"/>
          <w:lang w:val="es-PE" w:eastAsia="en-US"/>
        </w:rPr>
        <w:t xml:space="preserve"> quienes concluyen que los problemas de postura y dolor de espalda no tienen diferencias significativas en cuanto al sexo. </w:t>
      </w:r>
    </w:p>
    <w:p w14:paraId="0CC72093"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Pertenecer a cualquiera de los años de estudios estuvo asociado a mayor frecuencia de presentar problemas fisioergonómicos. Esto concuerda con lo reportado por </w:t>
      </w:r>
      <w:r w:rsidRPr="00122215">
        <w:rPr>
          <w:rFonts w:eastAsia="Calibri"/>
          <w:i/>
          <w:lang w:val="es-PE" w:eastAsia="en-US"/>
        </w:rPr>
        <w:t xml:space="preserve">Acevedo-Ávila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21)</w:t>
      </w:r>
      <w:r w:rsidRPr="00122215">
        <w:rPr>
          <w:rFonts w:eastAsia="Calibri"/>
          <w:lang w:val="es-PE" w:eastAsia="en-US"/>
        </w:rPr>
        <w:t xml:space="preserve"> quienes en su estudio realizado a estudiantes de odontología, identifican que los síntomas asociados a trastornos musculo-esqueléticos se incrementaron con el transcurso de los años académicos. Difiere con </w:t>
      </w:r>
      <w:proofErr w:type="spellStart"/>
      <w:r w:rsidRPr="00122215">
        <w:rPr>
          <w:rFonts w:eastAsia="Calibri"/>
          <w:i/>
          <w:lang w:val="es-PE" w:eastAsia="en-US"/>
        </w:rPr>
        <w:t>Penkala</w:t>
      </w:r>
      <w:proofErr w:type="spellEnd"/>
      <w:r w:rsidRPr="00122215">
        <w:rPr>
          <w:rFonts w:eastAsia="Calibri"/>
          <w:i/>
          <w:lang w:val="es-PE" w:eastAsia="en-US"/>
        </w:rPr>
        <w:t xml:space="preserve"> </w:t>
      </w:r>
      <w:r w:rsidRPr="00122215">
        <w:rPr>
          <w:rFonts w:eastAsia="Calibri"/>
          <w:iCs/>
          <w:lang w:val="es-PE" w:eastAsia="en-US"/>
        </w:rPr>
        <w:t xml:space="preserve">y </w:t>
      </w:r>
      <w:proofErr w:type="gramStart"/>
      <w:r w:rsidRPr="00122215">
        <w:rPr>
          <w:rFonts w:eastAsia="Calibri"/>
          <w:iCs/>
          <w:lang w:val="es-PE" w:eastAsia="en-US"/>
        </w:rPr>
        <w:t>otros</w:t>
      </w:r>
      <w:r w:rsidRPr="00122215">
        <w:rPr>
          <w:rFonts w:eastAsia="Calibri"/>
          <w:vertAlign w:val="superscript"/>
          <w:lang w:val="es-PE" w:eastAsia="en-US"/>
        </w:rPr>
        <w:t>(</w:t>
      </w:r>
      <w:proofErr w:type="gramEnd"/>
      <w:r w:rsidRPr="00122215">
        <w:rPr>
          <w:rFonts w:eastAsia="Calibri"/>
          <w:vertAlign w:val="superscript"/>
          <w:lang w:val="es-PE" w:eastAsia="en-US"/>
        </w:rPr>
        <w:t>22)</w:t>
      </w:r>
      <w:r w:rsidRPr="00122215">
        <w:rPr>
          <w:rFonts w:eastAsia="Calibri"/>
          <w:lang w:val="es-PE" w:eastAsia="en-US"/>
        </w:rPr>
        <w:t xml:space="preserve"> quienes no encontraron asociación entre el año académico y los problemas fisioergonómicos en la actividad de laboratorio. Esta asociación podría deberse al incremento de la carga académica durante cursos clínicos, conforme avanzan en sus años de estudios, dado que se traduce en un aumento del número de evaluaciones de teoría y práctica, lo que conlleva a un potencial estrés académico y mayor presentación de problema </w:t>
      </w:r>
      <w:proofErr w:type="gramStart"/>
      <w:r w:rsidRPr="00122215">
        <w:rPr>
          <w:rFonts w:eastAsia="Calibri"/>
          <w:lang w:val="es-PE" w:eastAsia="en-US"/>
        </w:rPr>
        <w:t>fisioergonómicos.</w:t>
      </w:r>
      <w:r w:rsidRPr="00122215">
        <w:rPr>
          <w:rFonts w:eastAsia="Calibri"/>
          <w:vertAlign w:val="superscript"/>
          <w:lang w:val="es-PE" w:eastAsia="en-US"/>
        </w:rPr>
        <w:t>(</w:t>
      </w:r>
      <w:proofErr w:type="gramEnd"/>
      <w:r w:rsidRPr="00122215">
        <w:rPr>
          <w:rFonts w:eastAsia="Calibri"/>
          <w:vertAlign w:val="superscript"/>
          <w:lang w:val="es-PE" w:eastAsia="en-US"/>
        </w:rPr>
        <w:t>23)</w:t>
      </w:r>
      <w:r w:rsidRPr="00122215">
        <w:rPr>
          <w:rFonts w:eastAsia="Calibri"/>
          <w:lang w:val="es-PE" w:eastAsia="en-US"/>
        </w:rPr>
        <w:t xml:space="preserve"> </w:t>
      </w:r>
    </w:p>
    <w:p w14:paraId="4E396571"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Se observó </w:t>
      </w:r>
      <w:proofErr w:type="gramStart"/>
      <w:r w:rsidRPr="00122215">
        <w:rPr>
          <w:rFonts w:eastAsia="Calibri"/>
          <w:lang w:val="es-PE" w:eastAsia="en-US"/>
        </w:rPr>
        <w:t>que</w:t>
      </w:r>
      <w:proofErr w:type="gramEnd"/>
      <w:r w:rsidRPr="00122215">
        <w:rPr>
          <w:rFonts w:eastAsia="Calibri"/>
          <w:lang w:val="es-PE" w:eastAsia="en-US"/>
        </w:rPr>
        <w:t xml:space="preserve"> por cada hora adicional de uso del Internet, la frecuencia de problemas fisioergonómicos incrementó 1 %. A pesar que las diferencias encontradas son mínimas, se ha descrito ampliamente que el uso de Internet es un potencial factor influyente en problemas </w:t>
      </w:r>
      <w:proofErr w:type="gramStart"/>
      <w:r w:rsidRPr="00122215">
        <w:rPr>
          <w:rFonts w:eastAsia="Calibri"/>
          <w:lang w:val="es-PE" w:eastAsia="en-US"/>
        </w:rPr>
        <w:t>musculares.</w:t>
      </w:r>
      <w:r w:rsidRPr="00122215">
        <w:rPr>
          <w:rFonts w:eastAsia="Calibri"/>
          <w:vertAlign w:val="superscript"/>
          <w:lang w:val="es-PE" w:eastAsia="en-US"/>
        </w:rPr>
        <w:t>(</w:t>
      </w:r>
      <w:proofErr w:type="gramEnd"/>
      <w:r w:rsidRPr="00122215">
        <w:rPr>
          <w:rFonts w:eastAsia="Calibri"/>
          <w:vertAlign w:val="superscript"/>
          <w:lang w:val="es-PE" w:eastAsia="en-US"/>
        </w:rPr>
        <w:t>24,25)</w:t>
      </w:r>
      <w:r w:rsidRPr="00122215">
        <w:rPr>
          <w:rFonts w:eastAsia="Calibri"/>
          <w:lang w:val="es-PE" w:eastAsia="en-US"/>
        </w:rPr>
        <w:t xml:space="preserve"> Actualmente, existe mayor cantidad de casos de dolores de cabeza y estrés relacionados con las tensiones en el cuello, </w:t>
      </w:r>
      <w:r w:rsidRPr="00122215">
        <w:rPr>
          <w:rFonts w:eastAsia="Calibri"/>
          <w:lang w:val="es-PE" w:eastAsia="en-US"/>
        </w:rPr>
        <w:lastRenderedPageBreak/>
        <w:t>provocados por dichos problemas posturales, particularmente a la hora de mirar la pantalla del celular y el ordenador.</w:t>
      </w:r>
      <w:r w:rsidRPr="00122215">
        <w:rPr>
          <w:rFonts w:eastAsia="Calibri"/>
          <w:vertAlign w:val="superscript"/>
          <w:lang w:val="es-PE" w:eastAsia="en-US"/>
        </w:rPr>
        <w:t>(26)</w:t>
      </w:r>
      <w:r w:rsidRPr="00122215">
        <w:rPr>
          <w:rFonts w:eastAsia="Calibri"/>
          <w:lang w:val="es-PE" w:eastAsia="en-US"/>
        </w:rPr>
        <w:t xml:space="preserve"> </w:t>
      </w:r>
    </w:p>
    <w:p w14:paraId="0AF5892E"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Estudiar en una universidad privada disminuyó la frecuencia de reportar problemas fisioergonómicos. Si bien no se ha documentado esta asociación en la literatura, esto hallazgos podrían estar relacionados a las diferencias en la infraestructura de las universidades, según las regiones y países evaluados; se encuentra muchas veces riesgo de desarrollar problemas fisioergonómicos asociados al mobiliario en el cual se desempeñan las actividades </w:t>
      </w:r>
      <w:proofErr w:type="gramStart"/>
      <w:r w:rsidRPr="00122215">
        <w:rPr>
          <w:rFonts w:eastAsia="Calibri"/>
          <w:lang w:val="es-PE" w:eastAsia="en-US"/>
        </w:rPr>
        <w:t>académicas</w:t>
      </w:r>
      <w:r w:rsidRPr="00122215">
        <w:rPr>
          <w:rFonts w:eastAsia="Calibri"/>
          <w:vertAlign w:val="superscript"/>
          <w:lang w:val="es-PE" w:eastAsia="en-US"/>
        </w:rPr>
        <w:t>(</w:t>
      </w:r>
      <w:proofErr w:type="gramEnd"/>
      <w:r w:rsidRPr="00122215">
        <w:rPr>
          <w:rFonts w:eastAsia="Calibri"/>
          <w:vertAlign w:val="superscript"/>
          <w:lang w:val="es-PE" w:eastAsia="en-US"/>
        </w:rPr>
        <w:t>27,28)</w:t>
      </w:r>
      <w:r w:rsidRPr="00122215">
        <w:rPr>
          <w:rFonts w:eastAsia="Calibri"/>
          <w:lang w:val="es-PE" w:eastAsia="en-US"/>
        </w:rPr>
        <w:t xml:space="preserve"> y a mayor tiempo de estudio en estas instituciones. Estos hallazgos evitarían que se adopten inadecuadas posturas durante la actividad académica en las aulas de clases, así como durante la realización de prácticas de laboratorio, además de permitir observar la adecuada infraestructura y brindar capacitación en posiciones ergonómicas; aspectos fundamentales para evitar estos </w:t>
      </w:r>
      <w:proofErr w:type="gramStart"/>
      <w:r w:rsidRPr="00122215">
        <w:rPr>
          <w:rFonts w:eastAsia="Calibri"/>
          <w:lang w:val="es-PE" w:eastAsia="en-US"/>
        </w:rPr>
        <w:t>problemas.</w:t>
      </w:r>
      <w:r w:rsidRPr="00122215">
        <w:rPr>
          <w:rFonts w:eastAsia="Calibri"/>
          <w:vertAlign w:val="superscript"/>
          <w:lang w:val="es-PE" w:eastAsia="en-US"/>
        </w:rPr>
        <w:t>(</w:t>
      </w:r>
      <w:proofErr w:type="gramEnd"/>
      <w:r w:rsidRPr="00122215">
        <w:rPr>
          <w:rFonts w:eastAsia="Calibri"/>
          <w:vertAlign w:val="superscript"/>
          <w:lang w:val="es-PE" w:eastAsia="en-US"/>
        </w:rPr>
        <w:t>29)</w:t>
      </w:r>
    </w:p>
    <w:p w14:paraId="089C571F" w14:textId="77777777" w:rsidR="00122215" w:rsidRPr="00122215" w:rsidRDefault="00122215" w:rsidP="00122215">
      <w:pPr>
        <w:spacing w:line="360" w:lineRule="auto"/>
        <w:jc w:val="both"/>
        <w:rPr>
          <w:rFonts w:eastAsia="Calibri"/>
          <w:vertAlign w:val="superscript"/>
          <w:lang w:val="es-PE" w:eastAsia="en-US"/>
        </w:rPr>
      </w:pPr>
      <w:r w:rsidRPr="00122215">
        <w:rPr>
          <w:rFonts w:eastAsia="Calibri"/>
          <w:lang w:val="es-PE" w:eastAsia="en-US"/>
        </w:rPr>
        <w:t xml:space="preserve">Se reveló que hubo asociación negativa entre afiliación a grupos extracurriculares y el reporte de problemas fisioergonómicos. No se ha documentado evidencia sobre esta asociación; no obstante, lo encontrado puede explicarse debido a que las capacitaciones recibidas en los grupos extracurriculares de estudiantes sobre el uso de fuentes de información podrían ocasionar mayor demanda de horas de uso de la tecnología educativa, y por tanto, una posterior ocurrencia de problemas ergonómicos, debido al inadecuado uso de TIC, como por ejemplo, la el reporte de inadecuadas </w:t>
      </w:r>
      <w:proofErr w:type="gramStart"/>
      <w:r w:rsidRPr="00122215">
        <w:rPr>
          <w:rFonts w:eastAsia="Calibri"/>
          <w:lang w:val="es-PE" w:eastAsia="en-US"/>
        </w:rPr>
        <w:t>posturas.</w:t>
      </w:r>
      <w:r w:rsidRPr="00122215">
        <w:rPr>
          <w:rFonts w:eastAsia="Calibri"/>
          <w:vertAlign w:val="superscript"/>
          <w:lang w:val="es-PE" w:eastAsia="en-US"/>
        </w:rPr>
        <w:t>(</w:t>
      </w:r>
      <w:proofErr w:type="gramEnd"/>
      <w:r w:rsidRPr="00122215">
        <w:rPr>
          <w:rFonts w:eastAsia="Calibri"/>
          <w:vertAlign w:val="superscript"/>
          <w:lang w:val="es-PE" w:eastAsia="en-US"/>
        </w:rPr>
        <w:t>30,31)</w:t>
      </w:r>
    </w:p>
    <w:p w14:paraId="70C6F695"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Se encontró que tener una carrera previa se asoció a una mayor prevalencia de reporte de problemas fisioergonómicos. Esta asociación no ha sido reportada, sin embargo, lo hallado podría ser explicado posiblemente porque los estudiantes de medicina con carrera previa presentan menor frecuencia de uso de buscadores de información científica al inicio del pregrado.</w:t>
      </w:r>
      <w:r w:rsidRPr="00122215">
        <w:rPr>
          <w:rFonts w:eastAsia="Calibri"/>
          <w:vertAlign w:val="superscript"/>
          <w:lang w:val="es-PE" w:eastAsia="en-US"/>
        </w:rPr>
        <w:t>(32)</w:t>
      </w:r>
      <w:r w:rsidRPr="00122215">
        <w:rPr>
          <w:rFonts w:eastAsia="Calibri"/>
          <w:lang w:val="es-PE" w:eastAsia="en-US"/>
        </w:rPr>
        <w:t xml:space="preserve"> A pesar que se ha documentado la ausencia de competencias básicas de investigación en el pregrado médico,</w:t>
      </w:r>
      <w:r w:rsidRPr="00122215">
        <w:rPr>
          <w:rFonts w:eastAsia="Calibri"/>
          <w:vertAlign w:val="superscript"/>
          <w:lang w:val="es-PE" w:eastAsia="en-US"/>
        </w:rPr>
        <w:t>(33)</w:t>
      </w:r>
      <w:r w:rsidRPr="00122215">
        <w:rPr>
          <w:rFonts w:eastAsia="Calibri"/>
          <w:lang w:val="es-PE" w:eastAsia="en-US"/>
        </w:rPr>
        <w:t xml:space="preserve"> a medida que transcurren los ciclos académicos, aumentaría la exigencia y la capacitación en la obtención de información actualizada, utilizando estos recursos informáticos y adquiriendo nuevos hábitos para adaptarse al uso de las TIC y esto finalmente podría conllevar a adoptar posturas inadecuadas durante su actividad académica. </w:t>
      </w:r>
    </w:p>
    <w:p w14:paraId="1BEEA66C" w14:textId="77777777" w:rsidR="00122215" w:rsidRPr="00122215" w:rsidRDefault="00122215" w:rsidP="00122215">
      <w:pPr>
        <w:spacing w:line="360" w:lineRule="auto"/>
        <w:jc w:val="both"/>
        <w:rPr>
          <w:rFonts w:eastAsia="Calibri"/>
          <w:lang w:val="es-PE" w:eastAsia="en-US"/>
        </w:rPr>
      </w:pPr>
      <w:r w:rsidRPr="00122215">
        <w:rPr>
          <w:rFonts w:eastAsia="Calibri"/>
          <w:lang w:val="es-PE" w:eastAsia="en-US"/>
        </w:rPr>
        <w:t xml:space="preserve">La presente investigación tiene limitaciones, primero, no se pueden inferir los hallazgos a toda la población de estudio debido a que solamente se incluyeron universidades donde funcionada una sociedad </w:t>
      </w:r>
      <w:r w:rsidRPr="00122215">
        <w:rPr>
          <w:rFonts w:eastAsia="Calibri"/>
          <w:lang w:val="es-PE" w:eastAsia="en-US"/>
        </w:rPr>
        <w:lastRenderedPageBreak/>
        <w:t xml:space="preserve">científica local. Segundo, dado el diseño transversal de la investigación, no se puede atribuir causalidad a las variables que se encontraron asociadas en el análisis pues carece de temporalidad en los datos recogidos. Tercero, no fue posible obtener la medición real de las variables de interés, por ello fueron medidas únicamente por auto reporte del estudiante; ante esto existe potencial sesgo de medición. La principal fortaleza de este estudio es constituir la más amplia evaluación en este tema, que ha permitido explorar los potenciales factores que influyen en el reporte de problemas fisioergonómicos de una población médico-estudiantil en América Latina y el Caribe. </w:t>
      </w:r>
    </w:p>
    <w:p w14:paraId="2D732D1D" w14:textId="77777777" w:rsidR="00122215" w:rsidRPr="00122215" w:rsidRDefault="00122215" w:rsidP="00122215">
      <w:pPr>
        <w:spacing w:line="360" w:lineRule="auto"/>
        <w:jc w:val="both"/>
        <w:rPr>
          <w:rFonts w:eastAsia="Calibri"/>
          <w:lang w:val="es-PE" w:eastAsia="en-US"/>
        </w:rPr>
      </w:pPr>
      <w:r w:rsidRPr="00122215">
        <w:rPr>
          <w:rFonts w:eastAsia="Calibri"/>
          <w:bCs/>
          <w:lang w:val="es-PE" w:eastAsia="en-US"/>
        </w:rPr>
        <w:t>Los factores tecnológicos-educativos asociados al reporte de 4 problemas fisioergonómicos en estudiantes de medicina fueron ser mujer, tener carrera previa, pertenecer a todos los años de estudios, horas de uso de internet y el acceso a Twitter durante clases</w:t>
      </w:r>
      <w:r w:rsidRPr="00122215">
        <w:rPr>
          <w:rFonts w:eastAsia="Calibri"/>
          <w:lang w:val="es-PE" w:eastAsia="en-US"/>
        </w:rPr>
        <w:t>.</w:t>
      </w:r>
    </w:p>
    <w:p w14:paraId="36968DFF" w14:textId="77777777" w:rsidR="00122215" w:rsidRPr="00122215" w:rsidRDefault="00122215" w:rsidP="00122215">
      <w:pPr>
        <w:spacing w:line="360" w:lineRule="auto"/>
        <w:jc w:val="both"/>
        <w:rPr>
          <w:rFonts w:eastAsia="Calibri"/>
          <w:b/>
          <w:lang w:val="es-PE" w:eastAsia="en-US"/>
        </w:rPr>
      </w:pPr>
    </w:p>
    <w:p w14:paraId="48D24F05" w14:textId="77777777" w:rsidR="00122215" w:rsidRPr="00122215" w:rsidRDefault="00122215" w:rsidP="00122215">
      <w:pPr>
        <w:spacing w:line="360" w:lineRule="auto"/>
        <w:jc w:val="center"/>
        <w:rPr>
          <w:rFonts w:eastAsia="Calibri"/>
          <w:b/>
          <w:lang w:val="es-CU" w:eastAsia="en-US"/>
        </w:rPr>
      </w:pPr>
    </w:p>
    <w:p w14:paraId="472E556C" w14:textId="77777777" w:rsidR="00122215" w:rsidRPr="00122215" w:rsidRDefault="00122215" w:rsidP="00122215">
      <w:pPr>
        <w:spacing w:line="360" w:lineRule="auto"/>
        <w:jc w:val="center"/>
        <w:rPr>
          <w:rFonts w:eastAsia="Calibri"/>
          <w:b/>
          <w:sz w:val="32"/>
          <w:szCs w:val="32"/>
          <w:lang w:val="en-US" w:eastAsia="en-US"/>
        </w:rPr>
      </w:pPr>
      <w:proofErr w:type="spellStart"/>
      <w:r w:rsidRPr="00122215">
        <w:rPr>
          <w:rFonts w:eastAsia="Calibri"/>
          <w:b/>
          <w:sz w:val="32"/>
          <w:szCs w:val="32"/>
          <w:lang w:val="en-US" w:eastAsia="en-US"/>
        </w:rPr>
        <w:t>REFERENCIAS</w:t>
      </w:r>
      <w:proofErr w:type="spellEnd"/>
      <w:r w:rsidRPr="00122215">
        <w:rPr>
          <w:rFonts w:eastAsia="Calibri"/>
          <w:b/>
          <w:sz w:val="32"/>
          <w:szCs w:val="32"/>
          <w:lang w:val="en-US" w:eastAsia="en-US"/>
        </w:rPr>
        <w:t xml:space="preserve"> </w:t>
      </w:r>
      <w:proofErr w:type="spellStart"/>
      <w:r w:rsidRPr="00122215">
        <w:rPr>
          <w:rFonts w:eastAsia="Calibri"/>
          <w:b/>
          <w:sz w:val="32"/>
          <w:szCs w:val="32"/>
          <w:lang w:val="en-US" w:eastAsia="en-US"/>
        </w:rPr>
        <w:t>BIBLIOGRÁFICAS</w:t>
      </w:r>
      <w:proofErr w:type="spellEnd"/>
    </w:p>
    <w:p w14:paraId="578FEB92" w14:textId="77777777" w:rsidR="00122215" w:rsidRPr="00122215" w:rsidRDefault="00122215" w:rsidP="00122215">
      <w:pPr>
        <w:spacing w:line="360" w:lineRule="auto"/>
        <w:rPr>
          <w:rFonts w:eastAsia="Calibri"/>
          <w:lang w:val="es-PE" w:eastAsia="en-US"/>
        </w:rPr>
      </w:pPr>
      <w:bookmarkStart w:id="2" w:name="_Hlk101948762"/>
      <w:r w:rsidRPr="00122215">
        <w:rPr>
          <w:rFonts w:eastAsia="Calibri"/>
          <w:lang w:val="en-US" w:eastAsia="en-US"/>
        </w:rPr>
        <w:t xml:space="preserve">1. </w:t>
      </w:r>
      <w:proofErr w:type="spellStart"/>
      <w:r w:rsidRPr="00122215">
        <w:rPr>
          <w:rFonts w:eastAsia="Calibri"/>
          <w:lang w:val="en-US" w:eastAsia="en-US"/>
        </w:rPr>
        <w:t>Falagas</w:t>
      </w:r>
      <w:proofErr w:type="spellEnd"/>
      <w:r w:rsidRPr="00122215">
        <w:rPr>
          <w:rFonts w:eastAsia="Calibri"/>
          <w:lang w:val="en-US" w:eastAsia="en-US"/>
        </w:rPr>
        <w:t xml:space="preserve"> M, </w:t>
      </w:r>
      <w:proofErr w:type="spellStart"/>
      <w:r w:rsidRPr="00122215">
        <w:rPr>
          <w:rFonts w:eastAsia="Calibri"/>
          <w:lang w:val="en-US" w:eastAsia="en-US"/>
        </w:rPr>
        <w:t>Ntziora</w:t>
      </w:r>
      <w:proofErr w:type="spellEnd"/>
      <w:r w:rsidRPr="00122215">
        <w:rPr>
          <w:rFonts w:eastAsia="Calibri"/>
          <w:lang w:val="en-US" w:eastAsia="en-US"/>
        </w:rPr>
        <w:t xml:space="preserve"> F, Makris G, </w:t>
      </w:r>
      <w:proofErr w:type="spellStart"/>
      <w:r w:rsidRPr="00122215">
        <w:rPr>
          <w:rFonts w:eastAsia="Calibri"/>
          <w:lang w:val="en-US" w:eastAsia="en-US"/>
        </w:rPr>
        <w:t>Malietzis</w:t>
      </w:r>
      <w:proofErr w:type="spellEnd"/>
      <w:r w:rsidRPr="00122215">
        <w:rPr>
          <w:rFonts w:eastAsia="Calibri"/>
          <w:lang w:val="en-US" w:eastAsia="en-US"/>
        </w:rPr>
        <w:t xml:space="preserve"> G, </w:t>
      </w:r>
      <w:proofErr w:type="spellStart"/>
      <w:r w:rsidRPr="00122215">
        <w:rPr>
          <w:rFonts w:eastAsia="Calibri"/>
          <w:lang w:val="en-US" w:eastAsia="en-US"/>
        </w:rPr>
        <w:t>Rafailidis</w:t>
      </w:r>
      <w:proofErr w:type="spellEnd"/>
      <w:r w:rsidRPr="00122215">
        <w:rPr>
          <w:rFonts w:eastAsia="Calibri"/>
          <w:lang w:val="en-US" w:eastAsia="en-US"/>
        </w:rPr>
        <w:t xml:space="preserve"> P. Do PubMed and Google searches help medical students and young doctors reach the correct diagnosis? </w:t>
      </w:r>
      <w:r w:rsidRPr="00122215">
        <w:rPr>
          <w:rFonts w:eastAsia="Calibri"/>
          <w:lang w:val="es-PE" w:eastAsia="en-US"/>
        </w:rPr>
        <w:t xml:space="preserve">A </w:t>
      </w:r>
      <w:proofErr w:type="spellStart"/>
      <w:r w:rsidRPr="00122215">
        <w:rPr>
          <w:rFonts w:eastAsia="Calibri"/>
          <w:lang w:val="es-PE" w:eastAsia="en-US"/>
        </w:rPr>
        <w:t>pilot</w:t>
      </w:r>
      <w:proofErr w:type="spellEnd"/>
      <w:r w:rsidRPr="00122215">
        <w:rPr>
          <w:rFonts w:eastAsia="Calibri"/>
          <w:lang w:val="es-PE" w:eastAsia="en-US"/>
        </w:rPr>
        <w:t xml:space="preserve"> </w:t>
      </w:r>
      <w:proofErr w:type="spellStart"/>
      <w:r w:rsidRPr="00122215">
        <w:rPr>
          <w:rFonts w:eastAsia="Calibri"/>
          <w:lang w:val="es-PE" w:eastAsia="en-US"/>
        </w:rPr>
        <w:t>study</w:t>
      </w:r>
      <w:proofErr w:type="spellEnd"/>
      <w:r w:rsidRPr="00122215">
        <w:rPr>
          <w:rFonts w:eastAsia="Calibri"/>
          <w:lang w:val="es-PE" w:eastAsia="en-US"/>
        </w:rPr>
        <w:t xml:space="preserve">. </w:t>
      </w:r>
      <w:proofErr w:type="spellStart"/>
      <w:r w:rsidRPr="00122215">
        <w:rPr>
          <w:rFonts w:eastAsia="Calibri"/>
          <w:lang w:val="es-PE" w:eastAsia="en-US"/>
        </w:rPr>
        <w:t>Eur</w:t>
      </w:r>
      <w:proofErr w:type="spellEnd"/>
      <w:r w:rsidRPr="00122215">
        <w:rPr>
          <w:rFonts w:eastAsia="Calibri"/>
          <w:lang w:val="es-PE" w:eastAsia="en-US"/>
        </w:rPr>
        <w:t xml:space="preserve"> J </w:t>
      </w:r>
      <w:proofErr w:type="spellStart"/>
      <w:r w:rsidRPr="00122215">
        <w:rPr>
          <w:rFonts w:eastAsia="Calibri"/>
          <w:lang w:val="es-PE" w:eastAsia="en-US"/>
        </w:rPr>
        <w:t>Intern</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2019 [acceso: 28/07/2022]; 20(8):788-90. Disponible en: </w:t>
      </w:r>
      <w:hyperlink r:id="rId24" w:history="1">
        <w:r w:rsidRPr="00122215">
          <w:rPr>
            <w:rFonts w:eastAsia="Calibri"/>
            <w:color w:val="0000FF"/>
            <w:u w:val="single"/>
            <w:lang w:val="es-PE" w:eastAsia="en-US"/>
          </w:rPr>
          <w:t>http://europepmc.org/article/MED/19892310</w:t>
        </w:r>
      </w:hyperlink>
      <w:r w:rsidRPr="00122215">
        <w:rPr>
          <w:rFonts w:eastAsia="Calibri"/>
          <w:lang w:val="es-PE" w:eastAsia="en-US"/>
        </w:rPr>
        <w:t xml:space="preserve"> </w:t>
      </w:r>
    </w:p>
    <w:p w14:paraId="474D29FD"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2. Mejía CR, Valladares-Garrido </w:t>
      </w:r>
      <w:proofErr w:type="spellStart"/>
      <w:r w:rsidRPr="00122215">
        <w:rPr>
          <w:rFonts w:eastAsia="Calibri"/>
          <w:lang w:val="es-PE" w:eastAsia="en-US"/>
        </w:rPr>
        <w:t>MJ</w:t>
      </w:r>
      <w:proofErr w:type="spellEnd"/>
      <w:r w:rsidRPr="00122215">
        <w:rPr>
          <w:rFonts w:eastAsia="Calibri"/>
          <w:lang w:val="es-PE" w:eastAsia="en-US"/>
        </w:rPr>
        <w:t>, Luyo-Rivas A, Valladares-Garrido D, Talledo-</w:t>
      </w:r>
      <w:proofErr w:type="spellStart"/>
      <w:r w:rsidRPr="00122215">
        <w:rPr>
          <w:rFonts w:eastAsia="Calibri"/>
          <w:lang w:val="es-PE" w:eastAsia="en-US"/>
        </w:rPr>
        <w:t>Ulfe</w:t>
      </w:r>
      <w:proofErr w:type="spellEnd"/>
      <w:r w:rsidRPr="00122215">
        <w:rPr>
          <w:rFonts w:eastAsia="Calibri"/>
          <w:lang w:val="es-PE" w:eastAsia="en-US"/>
        </w:rPr>
        <w:t xml:space="preserve"> L, Vilela-Estrada MA, et al. </w:t>
      </w:r>
      <w:r w:rsidRPr="00122215">
        <w:rPr>
          <w:rFonts w:eastAsia="Calibri"/>
          <w:lang w:val="en-US" w:eastAsia="en-US"/>
        </w:rPr>
        <w:t xml:space="preserve">Factors associated with the regular use of sources of information by medical students from four cities of Peru.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Peru</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Exp</w:t>
      </w:r>
      <w:proofErr w:type="spellEnd"/>
      <w:r w:rsidRPr="00122215">
        <w:rPr>
          <w:rFonts w:eastAsia="Calibri"/>
          <w:lang w:val="es-PE" w:eastAsia="en-US"/>
        </w:rPr>
        <w:t xml:space="preserve"> Salud Pública. 2015 [acceso: 28/07/2022]; 32(2):230-6. Disponible en: </w:t>
      </w:r>
      <w:hyperlink r:id="rId25" w:history="1">
        <w:r w:rsidRPr="00122215">
          <w:rPr>
            <w:rFonts w:eastAsia="Calibri"/>
            <w:color w:val="0000FF"/>
            <w:u w:val="single"/>
            <w:lang w:val="es-PE" w:eastAsia="en-US"/>
          </w:rPr>
          <w:t>http://www.scielo.org.pe/scielo.php?pid=S1726-46342015000200003&amp;script=sci_abstract&amp;tlng=en</w:t>
        </w:r>
      </w:hyperlink>
      <w:r w:rsidRPr="00122215">
        <w:rPr>
          <w:rFonts w:eastAsia="Calibri"/>
          <w:lang w:val="es-PE" w:eastAsia="en-US"/>
        </w:rPr>
        <w:t xml:space="preserve"> </w:t>
      </w:r>
    </w:p>
    <w:p w14:paraId="7650A29A"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3. </w:t>
      </w:r>
      <w:proofErr w:type="spellStart"/>
      <w:r w:rsidRPr="00122215">
        <w:rPr>
          <w:rFonts w:eastAsia="Calibri"/>
          <w:lang w:val="en-US" w:eastAsia="en-US"/>
        </w:rPr>
        <w:t>Schimming</w:t>
      </w:r>
      <w:proofErr w:type="spellEnd"/>
      <w:r w:rsidRPr="00122215">
        <w:rPr>
          <w:rFonts w:eastAsia="Calibri"/>
          <w:lang w:val="en-US" w:eastAsia="en-US"/>
        </w:rPr>
        <w:t xml:space="preserve"> </w:t>
      </w:r>
      <w:proofErr w:type="spellStart"/>
      <w:r w:rsidRPr="00122215">
        <w:rPr>
          <w:rFonts w:eastAsia="Calibri"/>
          <w:lang w:val="en-US" w:eastAsia="en-US"/>
        </w:rPr>
        <w:t>LM</w:t>
      </w:r>
      <w:proofErr w:type="spellEnd"/>
      <w:r w:rsidRPr="00122215">
        <w:rPr>
          <w:rFonts w:eastAsia="Calibri"/>
          <w:lang w:val="en-US" w:eastAsia="en-US"/>
        </w:rPr>
        <w:t xml:space="preserve">. Measuring Medical Student Preference: A Comparison of Classroom Versus Online Instruction for Teaching </w:t>
      </w:r>
      <w:proofErr w:type="spellStart"/>
      <w:r w:rsidRPr="00122215">
        <w:rPr>
          <w:rFonts w:eastAsia="Calibri"/>
          <w:lang w:val="en-US" w:eastAsia="en-US"/>
        </w:rPr>
        <w:t>Pubmed</w:t>
      </w:r>
      <w:proofErr w:type="spellEnd"/>
      <w:r w:rsidRPr="00122215">
        <w:rPr>
          <w:rFonts w:eastAsia="Calibri"/>
          <w:lang w:val="en-US" w:eastAsia="en-US"/>
        </w:rPr>
        <w:t xml:space="preserve">. </w:t>
      </w:r>
      <w:r w:rsidRPr="00122215">
        <w:rPr>
          <w:rFonts w:eastAsia="Calibri"/>
          <w:lang w:val="es-PE" w:eastAsia="en-US"/>
        </w:rPr>
        <w:t xml:space="preserve">J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Libr</w:t>
      </w:r>
      <w:proofErr w:type="spellEnd"/>
      <w:r w:rsidRPr="00122215">
        <w:rPr>
          <w:rFonts w:eastAsia="Calibri"/>
          <w:lang w:val="es-PE" w:eastAsia="en-US"/>
        </w:rPr>
        <w:t xml:space="preserve"> </w:t>
      </w:r>
      <w:proofErr w:type="spellStart"/>
      <w:r w:rsidRPr="00122215">
        <w:rPr>
          <w:rFonts w:eastAsia="Calibri"/>
          <w:lang w:val="es-PE" w:eastAsia="en-US"/>
        </w:rPr>
        <w:t>Assoc</w:t>
      </w:r>
      <w:proofErr w:type="spellEnd"/>
      <w:r w:rsidRPr="00122215">
        <w:rPr>
          <w:rFonts w:eastAsia="Calibri"/>
          <w:lang w:val="es-PE" w:eastAsia="en-US"/>
        </w:rPr>
        <w:t xml:space="preserve"> </w:t>
      </w:r>
      <w:proofErr w:type="spellStart"/>
      <w:r w:rsidRPr="00122215">
        <w:rPr>
          <w:rFonts w:eastAsia="Calibri"/>
          <w:lang w:val="es-PE" w:eastAsia="en-US"/>
        </w:rPr>
        <w:t>JMLA</w:t>
      </w:r>
      <w:proofErr w:type="spellEnd"/>
      <w:r w:rsidRPr="00122215">
        <w:rPr>
          <w:rFonts w:eastAsia="Calibri"/>
          <w:lang w:val="es-PE" w:eastAsia="en-US"/>
        </w:rPr>
        <w:t xml:space="preserve">. 2018 [acceso: 28/07/2022]; 96(3):217-22. Disponible en: </w:t>
      </w:r>
      <w:hyperlink r:id="rId26" w:history="1">
        <w:r w:rsidRPr="00122215">
          <w:rPr>
            <w:rFonts w:eastAsia="Calibri"/>
            <w:color w:val="0000FF"/>
            <w:u w:val="single"/>
            <w:lang w:val="es-PE" w:eastAsia="en-US"/>
          </w:rPr>
          <w:t>https://www.ncbi.nlm.nih.gov/pmc/articles/PMC2479068/</w:t>
        </w:r>
      </w:hyperlink>
      <w:r w:rsidRPr="00122215">
        <w:rPr>
          <w:rFonts w:eastAsia="Calibri"/>
          <w:lang w:val="es-PE" w:eastAsia="en-US"/>
        </w:rPr>
        <w:t xml:space="preserve"> </w:t>
      </w:r>
    </w:p>
    <w:p w14:paraId="0E7AEA08"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4. Tuttle BD, Von </w:t>
      </w:r>
      <w:proofErr w:type="spellStart"/>
      <w:r w:rsidRPr="00122215">
        <w:rPr>
          <w:rFonts w:eastAsia="Calibri"/>
          <w:lang w:val="en-US" w:eastAsia="en-US"/>
        </w:rPr>
        <w:t>Isenburg</w:t>
      </w:r>
      <w:proofErr w:type="spellEnd"/>
      <w:r w:rsidRPr="00122215">
        <w:rPr>
          <w:rFonts w:eastAsia="Calibri"/>
          <w:lang w:val="en-US" w:eastAsia="en-US"/>
        </w:rPr>
        <w:t xml:space="preserve"> M, </w:t>
      </w:r>
      <w:proofErr w:type="spellStart"/>
      <w:r w:rsidRPr="00122215">
        <w:rPr>
          <w:rFonts w:eastAsia="Calibri"/>
          <w:lang w:val="en-US" w:eastAsia="en-US"/>
        </w:rPr>
        <w:t>Schardt</w:t>
      </w:r>
      <w:proofErr w:type="spellEnd"/>
      <w:r w:rsidRPr="00122215">
        <w:rPr>
          <w:rFonts w:eastAsia="Calibri"/>
          <w:lang w:val="en-US" w:eastAsia="en-US"/>
        </w:rPr>
        <w:t xml:space="preserve"> C, Powers A. PubMed instruction for medical students: searching for a better way.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Ref</w:t>
      </w:r>
      <w:proofErr w:type="spellEnd"/>
      <w:r w:rsidRPr="00122215">
        <w:rPr>
          <w:rFonts w:eastAsia="Calibri"/>
          <w:lang w:val="es-PE" w:eastAsia="en-US"/>
        </w:rPr>
        <w:t xml:space="preserve"> </w:t>
      </w:r>
      <w:proofErr w:type="spellStart"/>
      <w:r w:rsidRPr="00122215">
        <w:rPr>
          <w:rFonts w:eastAsia="Calibri"/>
          <w:lang w:val="es-PE" w:eastAsia="en-US"/>
        </w:rPr>
        <w:t>Serv</w:t>
      </w:r>
      <w:proofErr w:type="spellEnd"/>
      <w:r w:rsidRPr="00122215">
        <w:rPr>
          <w:rFonts w:eastAsia="Calibri"/>
          <w:lang w:val="es-PE" w:eastAsia="en-US"/>
        </w:rPr>
        <w:t xml:space="preserve"> Q. 2009 [acceso: 28/07/2022]; 28(3):199-210. Disponible en: </w:t>
      </w:r>
      <w:hyperlink r:id="rId27" w:history="1">
        <w:r w:rsidRPr="00122215">
          <w:rPr>
            <w:rFonts w:eastAsia="Calibri"/>
            <w:color w:val="0000FF"/>
            <w:u w:val="single"/>
            <w:lang w:val="es-PE" w:eastAsia="en-US"/>
          </w:rPr>
          <w:t>https://www.tandfonline.com/doi/abs/10.1080/02763860903069839</w:t>
        </w:r>
      </w:hyperlink>
      <w:r w:rsidRPr="00122215">
        <w:rPr>
          <w:rFonts w:eastAsia="Calibri"/>
          <w:lang w:val="es-PE" w:eastAsia="en-US"/>
        </w:rPr>
        <w:t xml:space="preserve"> </w:t>
      </w:r>
    </w:p>
    <w:p w14:paraId="1C70E098" w14:textId="77777777" w:rsidR="00122215" w:rsidRPr="00122215" w:rsidRDefault="00122215" w:rsidP="00122215">
      <w:pPr>
        <w:spacing w:line="360" w:lineRule="auto"/>
        <w:rPr>
          <w:rFonts w:eastAsia="Calibri"/>
          <w:lang w:val="es-PE" w:eastAsia="en-US"/>
        </w:rPr>
      </w:pPr>
      <w:r w:rsidRPr="00122215">
        <w:rPr>
          <w:rFonts w:eastAsia="Calibri"/>
          <w:lang w:val="en-US" w:eastAsia="en-US"/>
        </w:rPr>
        <w:lastRenderedPageBreak/>
        <w:t xml:space="preserve">5. Mejia CR, Caceres OJ, Vera CA, </w:t>
      </w:r>
      <w:proofErr w:type="spellStart"/>
      <w:r w:rsidRPr="00122215">
        <w:rPr>
          <w:rFonts w:eastAsia="Calibri"/>
          <w:lang w:val="en-US" w:eastAsia="en-US"/>
        </w:rPr>
        <w:t>Nizama</w:t>
      </w:r>
      <w:proofErr w:type="spellEnd"/>
      <w:r w:rsidRPr="00122215">
        <w:rPr>
          <w:rFonts w:eastAsia="Calibri"/>
          <w:lang w:val="en-US" w:eastAsia="en-US"/>
        </w:rPr>
        <w:t xml:space="preserve">-Vía A, Curioso </w:t>
      </w:r>
      <w:proofErr w:type="spellStart"/>
      <w:r w:rsidRPr="00122215">
        <w:rPr>
          <w:rFonts w:eastAsia="Calibri"/>
          <w:lang w:val="en-US" w:eastAsia="en-US"/>
        </w:rPr>
        <w:t>WH</w:t>
      </w:r>
      <w:proofErr w:type="spellEnd"/>
      <w:r w:rsidRPr="00122215">
        <w:rPr>
          <w:rFonts w:eastAsia="Calibri"/>
          <w:lang w:val="en-US" w:eastAsia="en-US"/>
        </w:rPr>
        <w:t xml:space="preserve">, </w:t>
      </w:r>
      <w:proofErr w:type="spellStart"/>
      <w:r w:rsidRPr="00122215">
        <w:rPr>
          <w:rFonts w:eastAsia="Calibri"/>
          <w:lang w:val="en-US" w:eastAsia="en-US"/>
        </w:rPr>
        <w:t>Mayta-Tristán</w:t>
      </w:r>
      <w:proofErr w:type="spellEnd"/>
      <w:r w:rsidRPr="00122215">
        <w:rPr>
          <w:rFonts w:eastAsia="Calibri"/>
          <w:lang w:val="en-US" w:eastAsia="en-US"/>
        </w:rPr>
        <w:t xml:space="preserve"> P. Use of information sources by recently graduated physicians of Lima.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Peru</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Exp</w:t>
      </w:r>
      <w:proofErr w:type="spellEnd"/>
      <w:r w:rsidRPr="00122215">
        <w:rPr>
          <w:rFonts w:eastAsia="Calibri"/>
          <w:lang w:val="es-PE" w:eastAsia="en-US"/>
        </w:rPr>
        <w:t xml:space="preserve"> Salud Pública. 2014 [acceso: 28/07/2022]; 31(4):716-20. Disponible en: </w:t>
      </w:r>
      <w:hyperlink r:id="rId28" w:history="1">
        <w:r w:rsidRPr="00122215">
          <w:rPr>
            <w:rFonts w:eastAsia="Calibri"/>
            <w:color w:val="0000FF"/>
            <w:u w:val="single"/>
            <w:lang w:val="es-PE" w:eastAsia="en-US"/>
          </w:rPr>
          <w:t>https://cris.continental.edu.pe/en/publications/uso-de-fuentes-de-informaci%C3%B3n-en-m%C3%A9dicos-reci%C3%A9n-graduados-de-lima</w:t>
        </w:r>
      </w:hyperlink>
      <w:r w:rsidRPr="00122215">
        <w:rPr>
          <w:rFonts w:eastAsia="Calibri"/>
          <w:lang w:val="es-PE" w:eastAsia="en-US"/>
        </w:rPr>
        <w:t xml:space="preserve"> </w:t>
      </w:r>
    </w:p>
    <w:p w14:paraId="3164D6B9"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6. </w:t>
      </w:r>
      <w:proofErr w:type="spellStart"/>
      <w:r w:rsidRPr="00122215">
        <w:rPr>
          <w:rFonts w:eastAsia="Calibri"/>
          <w:lang w:val="en-US" w:eastAsia="en-US"/>
        </w:rPr>
        <w:t>Buabbas</w:t>
      </w:r>
      <w:proofErr w:type="spellEnd"/>
      <w:r w:rsidRPr="00122215">
        <w:rPr>
          <w:rFonts w:eastAsia="Calibri"/>
          <w:lang w:val="en-US" w:eastAsia="en-US"/>
        </w:rPr>
        <w:t xml:space="preserve"> AJ, Al-</w:t>
      </w:r>
      <w:proofErr w:type="spellStart"/>
      <w:r w:rsidRPr="00122215">
        <w:rPr>
          <w:rFonts w:eastAsia="Calibri"/>
          <w:lang w:val="en-US" w:eastAsia="en-US"/>
        </w:rPr>
        <w:t>Shawaf</w:t>
      </w:r>
      <w:proofErr w:type="spellEnd"/>
      <w:r w:rsidRPr="00122215">
        <w:rPr>
          <w:rFonts w:eastAsia="Calibri"/>
          <w:lang w:val="en-US" w:eastAsia="en-US"/>
        </w:rPr>
        <w:t xml:space="preserve"> HM, </w:t>
      </w:r>
      <w:proofErr w:type="spellStart"/>
      <w:r w:rsidRPr="00122215">
        <w:rPr>
          <w:rFonts w:eastAsia="Calibri"/>
          <w:lang w:val="en-US" w:eastAsia="en-US"/>
        </w:rPr>
        <w:t>Almajran</w:t>
      </w:r>
      <w:proofErr w:type="spellEnd"/>
      <w:r w:rsidRPr="00122215">
        <w:rPr>
          <w:rFonts w:eastAsia="Calibri"/>
          <w:lang w:val="en-US" w:eastAsia="en-US"/>
        </w:rPr>
        <w:t xml:space="preserve"> AA. Health Sciences Students' Self-Assessment of Information and Communication Technology Skills and Attitude Toward e-Learning. </w:t>
      </w:r>
      <w:proofErr w:type="spellStart"/>
      <w:r w:rsidRPr="00122215">
        <w:rPr>
          <w:rFonts w:eastAsia="Calibri"/>
          <w:lang w:val="es-PE" w:eastAsia="en-US"/>
        </w:rPr>
        <w:t>JMIR</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Educ</w:t>
      </w:r>
      <w:proofErr w:type="spellEnd"/>
      <w:r w:rsidRPr="00122215">
        <w:rPr>
          <w:rFonts w:eastAsia="Calibri"/>
          <w:lang w:val="es-PE" w:eastAsia="en-US"/>
        </w:rPr>
        <w:t>. 2016 [acceso: 28/07/2022]; 2(1</w:t>
      </w:r>
      <w:proofErr w:type="gramStart"/>
      <w:r w:rsidRPr="00122215">
        <w:rPr>
          <w:rFonts w:eastAsia="Calibri"/>
          <w:lang w:val="es-PE" w:eastAsia="en-US"/>
        </w:rPr>
        <w:t>):</w:t>
      </w:r>
      <w:proofErr w:type="spellStart"/>
      <w:r w:rsidRPr="00122215">
        <w:rPr>
          <w:rFonts w:eastAsia="Calibri"/>
          <w:lang w:val="es-PE" w:eastAsia="en-US"/>
        </w:rPr>
        <w:t>e</w:t>
      </w:r>
      <w:proofErr w:type="gramEnd"/>
      <w:r w:rsidRPr="00122215">
        <w:rPr>
          <w:rFonts w:eastAsia="Calibri"/>
          <w:lang w:val="es-PE" w:eastAsia="en-US"/>
        </w:rPr>
        <w:t>9</w:t>
      </w:r>
      <w:proofErr w:type="spellEnd"/>
      <w:r w:rsidRPr="00122215">
        <w:rPr>
          <w:rFonts w:eastAsia="Calibri"/>
          <w:lang w:val="es-PE" w:eastAsia="en-US"/>
        </w:rPr>
        <w:t xml:space="preserve">. Disponible en: </w:t>
      </w:r>
      <w:hyperlink r:id="rId29" w:history="1">
        <w:r w:rsidRPr="00122215">
          <w:rPr>
            <w:rFonts w:eastAsia="Calibri"/>
            <w:color w:val="0000FF"/>
            <w:u w:val="single"/>
            <w:lang w:val="es-PE" w:eastAsia="en-US"/>
          </w:rPr>
          <w:t>https://mededu.jmir.org/2016/1/e9/</w:t>
        </w:r>
      </w:hyperlink>
      <w:r w:rsidRPr="00122215">
        <w:rPr>
          <w:rFonts w:eastAsia="Calibri"/>
          <w:lang w:val="es-PE" w:eastAsia="en-US"/>
        </w:rPr>
        <w:t xml:space="preserve"> </w:t>
      </w:r>
    </w:p>
    <w:p w14:paraId="048E5732"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7. Barrios-</w:t>
      </w:r>
      <w:proofErr w:type="gramStart"/>
      <w:r w:rsidRPr="00122215">
        <w:rPr>
          <w:rFonts w:eastAsia="Calibri"/>
          <w:lang w:val="es-PE" w:eastAsia="en-US"/>
        </w:rPr>
        <w:t>Coronel</w:t>
      </w:r>
      <w:proofErr w:type="gramEnd"/>
      <w:r w:rsidRPr="00122215">
        <w:rPr>
          <w:rFonts w:eastAsia="Calibri"/>
          <w:lang w:val="es-PE" w:eastAsia="en-US"/>
        </w:rPr>
        <w:t xml:space="preserve"> I, Viveros MV, Cuevas JE, Pérez </w:t>
      </w:r>
      <w:proofErr w:type="spellStart"/>
      <w:r w:rsidRPr="00122215">
        <w:rPr>
          <w:rFonts w:eastAsia="Calibri"/>
          <w:lang w:val="es-PE" w:eastAsia="en-US"/>
        </w:rPr>
        <w:t>JG</w:t>
      </w:r>
      <w:proofErr w:type="spellEnd"/>
      <w:r w:rsidRPr="00122215">
        <w:rPr>
          <w:rFonts w:eastAsia="Calibri"/>
          <w:lang w:val="es-PE" w:eastAsia="en-US"/>
        </w:rPr>
        <w:t xml:space="preserve">, Benítez </w:t>
      </w:r>
      <w:proofErr w:type="spellStart"/>
      <w:r w:rsidRPr="00122215">
        <w:rPr>
          <w:rFonts w:eastAsia="Calibri"/>
          <w:lang w:val="es-PE" w:eastAsia="en-US"/>
        </w:rPr>
        <w:t>JT</w:t>
      </w:r>
      <w:proofErr w:type="spellEnd"/>
      <w:r w:rsidRPr="00122215">
        <w:rPr>
          <w:rFonts w:eastAsia="Calibri"/>
          <w:lang w:val="es-PE" w:eastAsia="en-US"/>
        </w:rPr>
        <w:t xml:space="preserve">. Uso de tecnologías de la información y comunicación para investigación en estudiantes de medicina paraguayos. </w:t>
      </w:r>
      <w:proofErr w:type="spellStart"/>
      <w:r w:rsidRPr="00122215">
        <w:rPr>
          <w:rFonts w:eastAsia="Calibri"/>
          <w:lang w:val="es-PE" w:eastAsia="en-US"/>
        </w:rPr>
        <w:t>Educ</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Super. 2017 [acceso: 28/07/2022]; 31(4):1-9. Disponible en: </w:t>
      </w:r>
      <w:hyperlink r:id="rId30" w:history="1">
        <w:r w:rsidRPr="00122215">
          <w:rPr>
            <w:rFonts w:eastAsia="Calibri"/>
            <w:color w:val="0000FF"/>
            <w:u w:val="single"/>
            <w:lang w:val="es-PE" w:eastAsia="en-US"/>
          </w:rPr>
          <w:t>http://scielo.sld.cu/pdf/ems/v31n4/a04-1125.pdf</w:t>
        </w:r>
      </w:hyperlink>
      <w:r w:rsidRPr="00122215">
        <w:rPr>
          <w:rFonts w:eastAsia="Calibri"/>
          <w:lang w:val="es-PE" w:eastAsia="en-US"/>
        </w:rPr>
        <w:t xml:space="preserve"> </w:t>
      </w:r>
    </w:p>
    <w:p w14:paraId="63B3C06D"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8. </w:t>
      </w:r>
      <w:proofErr w:type="spellStart"/>
      <w:r w:rsidRPr="00122215">
        <w:rPr>
          <w:rFonts w:eastAsia="Calibri"/>
          <w:lang w:val="en-US" w:eastAsia="en-US"/>
        </w:rPr>
        <w:t>Thomée</w:t>
      </w:r>
      <w:proofErr w:type="spellEnd"/>
      <w:r w:rsidRPr="00122215">
        <w:rPr>
          <w:rFonts w:eastAsia="Calibri"/>
          <w:lang w:val="en-US" w:eastAsia="en-US"/>
        </w:rPr>
        <w:t xml:space="preserve"> S, </w:t>
      </w:r>
      <w:proofErr w:type="spellStart"/>
      <w:r w:rsidRPr="00122215">
        <w:rPr>
          <w:rFonts w:eastAsia="Calibri"/>
          <w:lang w:val="en-US" w:eastAsia="en-US"/>
        </w:rPr>
        <w:t>Harestam</w:t>
      </w:r>
      <w:proofErr w:type="spellEnd"/>
      <w:r w:rsidRPr="00122215">
        <w:rPr>
          <w:rFonts w:eastAsia="Calibri"/>
          <w:lang w:val="en-US" w:eastAsia="en-US"/>
        </w:rPr>
        <w:t xml:space="preserve"> A, Hagberg M. Mobile phone use and stress, sleep disturbances, and symptoms of depression among young adults-a prospective cohort study. BMC Public Health. 2011 [</w:t>
      </w:r>
      <w:proofErr w:type="spellStart"/>
      <w:r w:rsidRPr="00122215">
        <w:rPr>
          <w:rFonts w:eastAsia="Calibri"/>
          <w:lang w:val="en-US" w:eastAsia="en-US"/>
        </w:rPr>
        <w:t>acceso</w:t>
      </w:r>
      <w:proofErr w:type="spellEnd"/>
      <w:r w:rsidRPr="00122215">
        <w:rPr>
          <w:rFonts w:eastAsia="Calibri"/>
          <w:lang w:val="en-US" w:eastAsia="en-US"/>
        </w:rPr>
        <w:t xml:space="preserve">: 28/07/2022]; 11(1):66.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31" w:history="1">
        <w:r w:rsidRPr="00122215">
          <w:rPr>
            <w:rFonts w:eastAsia="Calibri"/>
            <w:color w:val="0000FF"/>
            <w:u w:val="single"/>
            <w:lang w:val="en-US" w:eastAsia="en-US"/>
          </w:rPr>
          <w:t>https://bmcpublichealth.biomedcentral.com/articles/10.1186/1471-2458-11-66</w:t>
        </w:r>
      </w:hyperlink>
      <w:r w:rsidRPr="00122215">
        <w:rPr>
          <w:rFonts w:eastAsia="Calibri"/>
          <w:lang w:val="en-US" w:eastAsia="en-US"/>
        </w:rPr>
        <w:t xml:space="preserve"> </w:t>
      </w:r>
    </w:p>
    <w:p w14:paraId="01E9F656"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9. </w:t>
      </w:r>
      <w:proofErr w:type="spellStart"/>
      <w:r w:rsidRPr="00122215">
        <w:rPr>
          <w:rFonts w:eastAsia="Calibri"/>
          <w:lang w:val="en-US" w:eastAsia="en-US"/>
        </w:rPr>
        <w:t>Kuss</w:t>
      </w:r>
      <w:proofErr w:type="spellEnd"/>
      <w:r w:rsidRPr="00122215">
        <w:rPr>
          <w:rFonts w:eastAsia="Calibri"/>
          <w:lang w:val="en-US" w:eastAsia="en-US"/>
        </w:rPr>
        <w:t xml:space="preserve"> DJ, </w:t>
      </w:r>
      <w:proofErr w:type="spellStart"/>
      <w:r w:rsidRPr="00122215">
        <w:rPr>
          <w:rFonts w:eastAsia="Calibri"/>
          <w:lang w:val="en-US" w:eastAsia="en-US"/>
        </w:rPr>
        <w:t>Kanjo</w:t>
      </w:r>
      <w:proofErr w:type="spellEnd"/>
      <w:r w:rsidRPr="00122215">
        <w:rPr>
          <w:rFonts w:eastAsia="Calibri"/>
          <w:lang w:val="en-US" w:eastAsia="en-US"/>
        </w:rPr>
        <w:t xml:space="preserve"> E, Crook-Rumsey M, </w:t>
      </w:r>
      <w:proofErr w:type="spellStart"/>
      <w:r w:rsidRPr="00122215">
        <w:rPr>
          <w:rFonts w:eastAsia="Calibri"/>
          <w:lang w:val="en-US" w:eastAsia="en-US"/>
        </w:rPr>
        <w:t>Kibowski</w:t>
      </w:r>
      <w:proofErr w:type="spellEnd"/>
      <w:r w:rsidRPr="00122215">
        <w:rPr>
          <w:rFonts w:eastAsia="Calibri"/>
          <w:lang w:val="en-US" w:eastAsia="en-US"/>
        </w:rPr>
        <w:t xml:space="preserve"> F, Wang GY, </w:t>
      </w:r>
      <w:proofErr w:type="spellStart"/>
      <w:r w:rsidRPr="00122215">
        <w:rPr>
          <w:rFonts w:eastAsia="Calibri"/>
          <w:lang w:val="en-US" w:eastAsia="en-US"/>
        </w:rPr>
        <w:t>Sumich</w:t>
      </w:r>
      <w:proofErr w:type="spellEnd"/>
      <w:r w:rsidRPr="00122215">
        <w:rPr>
          <w:rFonts w:eastAsia="Calibri"/>
          <w:lang w:val="en-US" w:eastAsia="en-US"/>
        </w:rPr>
        <w:t xml:space="preserve"> A. Problematic mobile phone use and addiction across generations: The roles of psychopathological symptoms and smartphone use. J Technol </w:t>
      </w:r>
      <w:proofErr w:type="spellStart"/>
      <w:r w:rsidRPr="00122215">
        <w:rPr>
          <w:rFonts w:eastAsia="Calibri"/>
          <w:lang w:val="en-US" w:eastAsia="en-US"/>
        </w:rPr>
        <w:t>Behav</w:t>
      </w:r>
      <w:proofErr w:type="spellEnd"/>
      <w:r w:rsidRPr="00122215">
        <w:rPr>
          <w:rFonts w:eastAsia="Calibri"/>
          <w:lang w:val="en-US" w:eastAsia="en-US"/>
        </w:rPr>
        <w:t xml:space="preserve"> Sci. 2018 [</w:t>
      </w:r>
      <w:proofErr w:type="spellStart"/>
      <w:r w:rsidRPr="00122215">
        <w:rPr>
          <w:rFonts w:eastAsia="Calibri"/>
          <w:lang w:val="en-US" w:eastAsia="en-US"/>
        </w:rPr>
        <w:t>acceso</w:t>
      </w:r>
      <w:proofErr w:type="spellEnd"/>
      <w:r w:rsidRPr="00122215">
        <w:rPr>
          <w:rFonts w:eastAsia="Calibri"/>
          <w:lang w:val="en-US" w:eastAsia="en-US"/>
        </w:rPr>
        <w:t xml:space="preserve">: 28/07/2022]; 3(3):141-149.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32" w:history="1">
        <w:r w:rsidRPr="00122215">
          <w:rPr>
            <w:rFonts w:eastAsia="Calibri"/>
            <w:color w:val="0000FF"/>
            <w:u w:val="single"/>
            <w:lang w:val="en-US" w:eastAsia="en-US"/>
          </w:rPr>
          <w:t>https://link.springer.com/article/10.1007/s41347-017-0041-3</w:t>
        </w:r>
      </w:hyperlink>
      <w:r w:rsidRPr="00122215">
        <w:rPr>
          <w:rFonts w:eastAsia="Calibri"/>
          <w:lang w:val="en-US" w:eastAsia="en-US"/>
        </w:rPr>
        <w:t xml:space="preserve"> </w:t>
      </w:r>
    </w:p>
    <w:p w14:paraId="079BE177"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10. </w:t>
      </w:r>
      <w:proofErr w:type="spellStart"/>
      <w:r w:rsidRPr="00122215">
        <w:rPr>
          <w:rFonts w:eastAsia="Calibri"/>
          <w:lang w:val="en-US" w:eastAsia="en-US"/>
        </w:rPr>
        <w:t>Kuonanoja</w:t>
      </w:r>
      <w:proofErr w:type="spellEnd"/>
      <w:r w:rsidRPr="00122215">
        <w:rPr>
          <w:rFonts w:eastAsia="Calibri"/>
          <w:lang w:val="en-US" w:eastAsia="en-US"/>
        </w:rPr>
        <w:t xml:space="preserve"> L, </w:t>
      </w:r>
      <w:proofErr w:type="spellStart"/>
      <w:r w:rsidRPr="00122215">
        <w:rPr>
          <w:rFonts w:eastAsia="Calibri"/>
          <w:lang w:val="en-US" w:eastAsia="en-US"/>
        </w:rPr>
        <w:t>Oinas-Kukkonen</w:t>
      </w:r>
      <w:proofErr w:type="spellEnd"/>
      <w:r w:rsidRPr="00122215">
        <w:rPr>
          <w:rFonts w:eastAsia="Calibri"/>
          <w:lang w:val="en-US" w:eastAsia="en-US"/>
        </w:rPr>
        <w:t xml:space="preserve"> H. Recognizing and Mitigating the Negative Effects of Information Technology Use: A Systematic Review of Persuasive Characteristics in Information Systems. </w:t>
      </w:r>
      <w:proofErr w:type="spellStart"/>
      <w:r w:rsidRPr="00122215">
        <w:rPr>
          <w:rFonts w:eastAsia="Calibri"/>
          <w:lang w:val="en-US" w:eastAsia="en-US"/>
        </w:rPr>
        <w:t>En</w:t>
      </w:r>
      <w:proofErr w:type="spellEnd"/>
      <w:r w:rsidRPr="00122215">
        <w:rPr>
          <w:rFonts w:eastAsia="Calibri"/>
          <w:lang w:val="en-US" w:eastAsia="en-US"/>
        </w:rPr>
        <w:t xml:space="preserve">: Müller S, Nielsen J (eds). Nordic Contributions in IS Research. SCIS 2018. Lecture Notes in Business Information Processing. Vol 326. Springer, Cham; </w:t>
      </w:r>
      <w:proofErr w:type="spellStart"/>
      <w:r w:rsidRPr="00122215">
        <w:rPr>
          <w:rFonts w:eastAsia="Calibri"/>
          <w:lang w:val="en-US" w:eastAsia="en-US"/>
        </w:rPr>
        <w:t>2018.DOI</w:t>
      </w:r>
      <w:proofErr w:type="spellEnd"/>
      <w:r w:rsidRPr="00122215">
        <w:rPr>
          <w:rFonts w:eastAsia="Calibri"/>
          <w:lang w:val="en-US" w:eastAsia="en-US"/>
        </w:rPr>
        <w:t>: 10.1007/978-3-319-96367-9_2</w:t>
      </w:r>
    </w:p>
    <w:p w14:paraId="022549C2"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11. </w:t>
      </w:r>
      <w:proofErr w:type="spellStart"/>
      <w:r w:rsidRPr="00122215">
        <w:rPr>
          <w:rFonts w:eastAsia="Calibri"/>
          <w:lang w:val="es-PE" w:eastAsia="en-US"/>
        </w:rPr>
        <w:t>Ortíz</w:t>
      </w:r>
      <w:proofErr w:type="spellEnd"/>
      <w:r w:rsidRPr="00122215">
        <w:rPr>
          <w:rFonts w:eastAsia="Calibri"/>
          <w:lang w:val="es-PE" w:eastAsia="en-US"/>
        </w:rPr>
        <w:t xml:space="preserve"> J, Morocho M, Tenezaca Á, Torres M, Ugalde D. Diagnóstico de la relación entre el uso excesivo de las </w:t>
      </w:r>
      <w:proofErr w:type="spellStart"/>
      <w:r w:rsidRPr="00122215">
        <w:rPr>
          <w:rFonts w:eastAsia="Calibri"/>
          <w:lang w:val="es-PE" w:eastAsia="en-US"/>
        </w:rPr>
        <w:t>TICs</w:t>
      </w:r>
      <w:proofErr w:type="spellEnd"/>
      <w:r w:rsidRPr="00122215">
        <w:rPr>
          <w:rFonts w:eastAsia="Calibri"/>
          <w:lang w:val="es-PE" w:eastAsia="en-US"/>
        </w:rPr>
        <w:t xml:space="preserve"> y síntomas depresivos y ansiedad en estudiantes de medicina, Universidad de Cuenca, Ecuador. </w:t>
      </w:r>
      <w:proofErr w:type="spellStart"/>
      <w:r w:rsidRPr="00122215">
        <w:rPr>
          <w:rFonts w:eastAsia="Calibri"/>
          <w:lang w:val="es-PE" w:eastAsia="en-US"/>
        </w:rPr>
        <w:t>Maskana</w:t>
      </w:r>
      <w:proofErr w:type="spellEnd"/>
      <w:r w:rsidRPr="00122215">
        <w:rPr>
          <w:rFonts w:eastAsia="Calibri"/>
          <w:lang w:val="es-PE" w:eastAsia="en-US"/>
        </w:rPr>
        <w:t xml:space="preserve">. 2014 [acceso: 02/08/2022]; 5(2):41-48. Disponible en: </w:t>
      </w:r>
      <w:hyperlink r:id="rId33" w:anchor=":~:text=Los%20resultados%20nos%20revelan%20que,39%2C8%25%20de%20ansiedad" w:history="1">
        <w:r w:rsidRPr="00122215">
          <w:rPr>
            <w:rFonts w:eastAsia="Calibri"/>
            <w:color w:val="0000FF"/>
            <w:u w:val="single"/>
            <w:lang w:val="es-PE" w:eastAsia="en-US"/>
          </w:rPr>
          <w:t>https://publicaciones.ucuenca.edu.ec/ojs/index.php/maskana/article/view/436#:~:text=Los%20resultados%20nos%20revelan%20que,39%2C8%25%20de%20ansiedad</w:t>
        </w:r>
      </w:hyperlink>
      <w:r w:rsidRPr="00122215">
        <w:rPr>
          <w:rFonts w:eastAsia="Calibri"/>
          <w:lang w:val="es-PE" w:eastAsia="en-US"/>
        </w:rPr>
        <w:t xml:space="preserve">. </w:t>
      </w:r>
    </w:p>
    <w:p w14:paraId="6B8B526F" w14:textId="77777777" w:rsidR="00122215" w:rsidRPr="00122215" w:rsidRDefault="00122215" w:rsidP="00122215">
      <w:pPr>
        <w:spacing w:line="360" w:lineRule="auto"/>
        <w:rPr>
          <w:rFonts w:eastAsia="Calibri"/>
          <w:lang w:val="es-PE" w:eastAsia="en-US"/>
        </w:rPr>
      </w:pPr>
      <w:r w:rsidRPr="00122215">
        <w:rPr>
          <w:rFonts w:eastAsia="Calibri"/>
          <w:lang w:val="en-US" w:eastAsia="en-US"/>
        </w:rPr>
        <w:lastRenderedPageBreak/>
        <w:t xml:space="preserve">12. Parasuraman S, Sam AT, Yee </w:t>
      </w:r>
      <w:proofErr w:type="spellStart"/>
      <w:r w:rsidRPr="00122215">
        <w:rPr>
          <w:rFonts w:eastAsia="Calibri"/>
          <w:lang w:val="en-US" w:eastAsia="en-US"/>
        </w:rPr>
        <w:t>SWK</w:t>
      </w:r>
      <w:proofErr w:type="spellEnd"/>
      <w:r w:rsidRPr="00122215">
        <w:rPr>
          <w:rFonts w:eastAsia="Calibri"/>
          <w:lang w:val="en-US" w:eastAsia="en-US"/>
        </w:rPr>
        <w:t xml:space="preserve">, </w:t>
      </w:r>
      <w:proofErr w:type="spellStart"/>
      <w:r w:rsidRPr="00122215">
        <w:rPr>
          <w:rFonts w:eastAsia="Calibri"/>
          <w:lang w:val="en-US" w:eastAsia="en-US"/>
        </w:rPr>
        <w:t>Chuon</w:t>
      </w:r>
      <w:proofErr w:type="spellEnd"/>
      <w:r w:rsidRPr="00122215">
        <w:rPr>
          <w:rFonts w:eastAsia="Calibri"/>
          <w:lang w:val="en-US" w:eastAsia="en-US"/>
        </w:rPr>
        <w:t xml:space="preserve"> </w:t>
      </w:r>
      <w:proofErr w:type="spellStart"/>
      <w:r w:rsidRPr="00122215">
        <w:rPr>
          <w:rFonts w:eastAsia="Calibri"/>
          <w:lang w:val="en-US" w:eastAsia="en-US"/>
        </w:rPr>
        <w:t>BLC</w:t>
      </w:r>
      <w:proofErr w:type="spellEnd"/>
      <w:r w:rsidRPr="00122215">
        <w:rPr>
          <w:rFonts w:eastAsia="Calibri"/>
          <w:lang w:val="en-US" w:eastAsia="en-US"/>
        </w:rPr>
        <w:t xml:space="preserve">, Ren LY. Smartphone usage and increased risk of mobile phone addiction: A concurrent study. </w:t>
      </w:r>
      <w:proofErr w:type="spellStart"/>
      <w:r w:rsidRPr="00122215">
        <w:rPr>
          <w:rFonts w:eastAsia="Calibri"/>
          <w:lang w:val="es-PE" w:eastAsia="en-US"/>
        </w:rPr>
        <w:t>Int</w:t>
      </w:r>
      <w:proofErr w:type="spellEnd"/>
      <w:r w:rsidRPr="00122215">
        <w:rPr>
          <w:rFonts w:eastAsia="Calibri"/>
          <w:lang w:val="es-PE" w:eastAsia="en-US"/>
        </w:rPr>
        <w:t xml:space="preserve"> J </w:t>
      </w:r>
      <w:proofErr w:type="spellStart"/>
      <w:r w:rsidRPr="00122215">
        <w:rPr>
          <w:rFonts w:eastAsia="Calibri"/>
          <w:lang w:val="es-PE" w:eastAsia="en-US"/>
        </w:rPr>
        <w:t>Pharm</w:t>
      </w:r>
      <w:proofErr w:type="spellEnd"/>
      <w:r w:rsidRPr="00122215">
        <w:rPr>
          <w:rFonts w:eastAsia="Calibri"/>
          <w:lang w:val="es-PE" w:eastAsia="en-US"/>
        </w:rPr>
        <w:t xml:space="preserve"> </w:t>
      </w:r>
      <w:proofErr w:type="spellStart"/>
      <w:r w:rsidRPr="00122215">
        <w:rPr>
          <w:rFonts w:eastAsia="Calibri"/>
          <w:lang w:val="es-PE" w:eastAsia="en-US"/>
        </w:rPr>
        <w:t>Investig</w:t>
      </w:r>
      <w:proofErr w:type="spellEnd"/>
      <w:r w:rsidRPr="00122215">
        <w:rPr>
          <w:rFonts w:eastAsia="Calibri"/>
          <w:lang w:val="es-PE" w:eastAsia="en-US"/>
        </w:rPr>
        <w:t xml:space="preserve">. 2017 [acceso: 02/08/2022]; 7(3):125-31. Disponible en: </w:t>
      </w:r>
      <w:hyperlink r:id="rId34" w:history="1">
        <w:r w:rsidRPr="00122215">
          <w:rPr>
            <w:rFonts w:eastAsia="Calibri"/>
            <w:color w:val="0000FF"/>
            <w:u w:val="single"/>
            <w:lang w:val="es-PE" w:eastAsia="en-US"/>
          </w:rPr>
          <w:t>https://www.ncbi.nlm.nih.gov/pmc/articles/PMC5680647/</w:t>
        </w:r>
      </w:hyperlink>
      <w:r w:rsidRPr="00122215">
        <w:rPr>
          <w:rFonts w:eastAsia="Calibri"/>
          <w:lang w:val="es-PE" w:eastAsia="en-US"/>
        </w:rPr>
        <w:t xml:space="preserve"> </w:t>
      </w:r>
    </w:p>
    <w:p w14:paraId="5AE65B66"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13. </w:t>
      </w:r>
      <w:proofErr w:type="spellStart"/>
      <w:r w:rsidRPr="00122215">
        <w:rPr>
          <w:rFonts w:eastAsia="Calibri"/>
          <w:lang w:val="es-PE" w:eastAsia="en-US"/>
        </w:rPr>
        <w:t>Angel</w:t>
      </w:r>
      <w:proofErr w:type="spellEnd"/>
      <w:r w:rsidRPr="00122215">
        <w:rPr>
          <w:rFonts w:eastAsia="Calibri"/>
          <w:lang w:val="es-PE" w:eastAsia="en-US"/>
        </w:rPr>
        <w:t xml:space="preserve"> Q, Monserrat C. Enfermo por el celular.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Cuid</w:t>
      </w:r>
      <w:proofErr w:type="spellEnd"/>
      <w:r w:rsidRPr="00122215">
        <w:rPr>
          <w:rFonts w:eastAsia="Calibri"/>
          <w:lang w:val="es-PE" w:eastAsia="en-US"/>
        </w:rPr>
        <w:t xml:space="preserve">. 2016 [acceso: 02/08/2022]; 5(10):44-53. Disponible en: </w:t>
      </w:r>
      <w:hyperlink r:id="rId35" w:history="1">
        <w:r w:rsidRPr="00122215">
          <w:rPr>
            <w:rFonts w:eastAsia="Calibri"/>
            <w:color w:val="0000FF"/>
            <w:u w:val="single"/>
            <w:lang w:val="es-PE" w:eastAsia="en-US"/>
          </w:rPr>
          <w:t>https://www.medigraphic.com/cgi-bin/new/resumenI.cgi?IDARTICULO=96390</w:t>
        </w:r>
      </w:hyperlink>
      <w:r w:rsidRPr="00122215">
        <w:rPr>
          <w:rFonts w:eastAsia="Calibri"/>
          <w:lang w:val="es-PE" w:eastAsia="en-US"/>
        </w:rPr>
        <w:t xml:space="preserve"> </w:t>
      </w:r>
    </w:p>
    <w:p w14:paraId="524D314B"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14. Miche </w:t>
      </w:r>
      <w:proofErr w:type="spellStart"/>
      <w:r w:rsidRPr="00122215">
        <w:rPr>
          <w:rFonts w:eastAsia="Calibri"/>
          <w:lang w:val="es-PE" w:eastAsia="en-US"/>
        </w:rPr>
        <w:t>MEV</w:t>
      </w:r>
      <w:proofErr w:type="spellEnd"/>
      <w:r w:rsidRPr="00122215">
        <w:rPr>
          <w:rFonts w:eastAsia="Calibri"/>
          <w:lang w:val="es-PE" w:eastAsia="en-US"/>
        </w:rPr>
        <w:t xml:space="preserve">, Batista DM, </w:t>
      </w:r>
      <w:proofErr w:type="spellStart"/>
      <w:r w:rsidRPr="00122215">
        <w:rPr>
          <w:rFonts w:eastAsia="Calibri"/>
          <w:lang w:val="es-PE" w:eastAsia="en-US"/>
        </w:rPr>
        <w:t>Beltrandes</w:t>
      </w:r>
      <w:proofErr w:type="spellEnd"/>
      <w:r w:rsidRPr="00122215">
        <w:rPr>
          <w:rFonts w:eastAsia="Calibri"/>
          <w:lang w:val="es-PE" w:eastAsia="en-US"/>
        </w:rPr>
        <w:t xml:space="preserve"> AG. Conocimientos y efectos nocivos de TICS de los estudiantes de la Escuela Latinoamericana de Medicina. </w:t>
      </w:r>
      <w:proofErr w:type="spellStart"/>
      <w:r w:rsidRPr="00122215">
        <w:rPr>
          <w:rFonts w:eastAsia="Calibri"/>
          <w:lang w:val="es-PE" w:eastAsia="en-US"/>
        </w:rPr>
        <w:t>Panor</w:t>
      </w:r>
      <w:proofErr w:type="spellEnd"/>
      <w:r w:rsidRPr="00122215">
        <w:rPr>
          <w:rFonts w:eastAsia="Calibri"/>
          <w:lang w:val="es-PE" w:eastAsia="en-US"/>
        </w:rPr>
        <w:t xml:space="preserve"> Cuba Salud. 2019 [acceso: 02/08/2022]; 15(1):6-10. Disponible en: </w:t>
      </w:r>
      <w:hyperlink r:id="rId36" w:history="1">
        <w:r w:rsidRPr="00122215">
          <w:rPr>
            <w:rFonts w:eastAsia="Calibri"/>
            <w:color w:val="0000FF"/>
            <w:u w:val="single"/>
            <w:lang w:val="es-PE" w:eastAsia="en-US"/>
          </w:rPr>
          <w:t>https://www.medigraphic.com/cgi-bin/new/resumen.cgi?IDARTICULO=96357</w:t>
        </w:r>
      </w:hyperlink>
      <w:r w:rsidRPr="00122215">
        <w:rPr>
          <w:rFonts w:eastAsia="Calibri"/>
          <w:lang w:val="es-PE" w:eastAsia="en-US"/>
        </w:rPr>
        <w:t xml:space="preserve"> </w:t>
      </w:r>
    </w:p>
    <w:p w14:paraId="7668F0E5"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15. López MST, Castañeda </w:t>
      </w:r>
      <w:proofErr w:type="spellStart"/>
      <w:r w:rsidRPr="00122215">
        <w:rPr>
          <w:rFonts w:eastAsia="Calibri"/>
          <w:lang w:val="es-PE" w:eastAsia="en-US"/>
        </w:rPr>
        <w:t>CMC</w:t>
      </w:r>
      <w:proofErr w:type="spellEnd"/>
      <w:r w:rsidRPr="00122215">
        <w:rPr>
          <w:rFonts w:eastAsia="Calibri"/>
          <w:lang w:val="es-PE" w:eastAsia="en-US"/>
        </w:rPr>
        <w:t xml:space="preserve">, Ramírez </w:t>
      </w:r>
      <w:proofErr w:type="spellStart"/>
      <w:r w:rsidRPr="00122215">
        <w:rPr>
          <w:rFonts w:eastAsia="Calibri"/>
          <w:lang w:val="es-PE" w:eastAsia="en-US"/>
        </w:rPr>
        <w:t>MJA</w:t>
      </w:r>
      <w:proofErr w:type="spellEnd"/>
      <w:r w:rsidRPr="00122215">
        <w:rPr>
          <w:rFonts w:eastAsia="Calibri"/>
          <w:lang w:val="es-PE" w:eastAsia="en-US"/>
        </w:rPr>
        <w:t xml:space="preserve">, Jara AJA, Villanueva </w:t>
      </w:r>
      <w:proofErr w:type="spellStart"/>
      <w:r w:rsidRPr="00122215">
        <w:rPr>
          <w:rFonts w:eastAsia="Calibri"/>
          <w:lang w:val="es-PE" w:eastAsia="en-US"/>
        </w:rPr>
        <w:t>LNN</w:t>
      </w:r>
      <w:proofErr w:type="spellEnd"/>
      <w:r w:rsidRPr="00122215">
        <w:rPr>
          <w:rFonts w:eastAsia="Calibri"/>
          <w:lang w:val="es-PE" w:eastAsia="en-US"/>
        </w:rPr>
        <w:t xml:space="preserve">, Portella </w:t>
      </w:r>
      <w:proofErr w:type="spellStart"/>
      <w:r w:rsidRPr="00122215">
        <w:rPr>
          <w:rFonts w:eastAsia="Calibri"/>
          <w:lang w:val="es-PE" w:eastAsia="en-US"/>
        </w:rPr>
        <w:t>KSA</w:t>
      </w:r>
      <w:proofErr w:type="spellEnd"/>
      <w:r w:rsidRPr="00122215">
        <w:rPr>
          <w:rFonts w:eastAsia="Calibri"/>
          <w:lang w:val="es-PE" w:eastAsia="en-US"/>
        </w:rPr>
        <w:t xml:space="preserve">. Uso del celular en la salud de los estudiantes de la carrera de enfermería de la Universidad Nacional José Faustino Sánchez Carrión año 2017. Big </w:t>
      </w:r>
      <w:proofErr w:type="spellStart"/>
      <w:r w:rsidRPr="00122215">
        <w:rPr>
          <w:rFonts w:eastAsia="Calibri"/>
          <w:lang w:val="es-PE" w:eastAsia="en-US"/>
        </w:rPr>
        <w:t>Bang</w:t>
      </w:r>
      <w:proofErr w:type="spellEnd"/>
      <w:r w:rsidRPr="00122215">
        <w:rPr>
          <w:rFonts w:eastAsia="Calibri"/>
          <w:lang w:val="es-PE" w:eastAsia="en-US"/>
        </w:rPr>
        <w:t xml:space="preserve"> </w:t>
      </w:r>
      <w:proofErr w:type="spellStart"/>
      <w:r w:rsidRPr="00122215">
        <w:rPr>
          <w:rFonts w:eastAsia="Calibri"/>
          <w:lang w:val="es-PE" w:eastAsia="en-US"/>
        </w:rPr>
        <w:t>Faustiniano</w:t>
      </w:r>
      <w:proofErr w:type="spellEnd"/>
      <w:r w:rsidRPr="00122215">
        <w:rPr>
          <w:rFonts w:eastAsia="Calibri"/>
          <w:lang w:val="es-PE" w:eastAsia="en-US"/>
        </w:rPr>
        <w:t xml:space="preserve">. 2019 [acceso: 02/08/2022]; 7(3):15-32. Disponible en: </w:t>
      </w:r>
      <w:hyperlink r:id="rId37" w:history="1">
        <w:r w:rsidRPr="00122215">
          <w:rPr>
            <w:rFonts w:eastAsia="Calibri"/>
            <w:color w:val="0000FF"/>
            <w:u w:val="single"/>
            <w:lang w:val="es-PE" w:eastAsia="en-US"/>
          </w:rPr>
          <w:t>http://revistas.unjfsc.edu.pe/index.php/BIGBANG/article/view/434</w:t>
        </w:r>
      </w:hyperlink>
      <w:r w:rsidRPr="00122215">
        <w:rPr>
          <w:rFonts w:eastAsia="Calibri"/>
          <w:lang w:val="es-PE" w:eastAsia="en-US"/>
        </w:rPr>
        <w:t xml:space="preserve"> </w:t>
      </w:r>
    </w:p>
    <w:p w14:paraId="32EE7B8D"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16. Smith DR, Leggat PA, Clark M. Upper Body Musculoskeletal Disorders among Australian Occupational Therapy Students. </w:t>
      </w:r>
      <w:r w:rsidRPr="00122215">
        <w:rPr>
          <w:rFonts w:eastAsia="Calibri"/>
          <w:lang w:val="es-PE" w:eastAsia="en-US"/>
        </w:rPr>
        <w:t xml:space="preserve">Br J </w:t>
      </w:r>
      <w:proofErr w:type="spellStart"/>
      <w:r w:rsidRPr="00122215">
        <w:rPr>
          <w:rFonts w:eastAsia="Calibri"/>
          <w:lang w:val="es-PE" w:eastAsia="en-US"/>
        </w:rPr>
        <w:t>Occup</w:t>
      </w:r>
      <w:proofErr w:type="spellEnd"/>
      <w:r w:rsidRPr="00122215">
        <w:rPr>
          <w:rFonts w:eastAsia="Calibri"/>
          <w:lang w:val="es-PE" w:eastAsia="en-US"/>
        </w:rPr>
        <w:t xml:space="preserve"> </w:t>
      </w:r>
      <w:proofErr w:type="spellStart"/>
      <w:r w:rsidRPr="00122215">
        <w:rPr>
          <w:rFonts w:eastAsia="Calibri"/>
          <w:lang w:val="es-PE" w:eastAsia="en-US"/>
        </w:rPr>
        <w:t>Ther</w:t>
      </w:r>
      <w:proofErr w:type="spellEnd"/>
      <w:r w:rsidRPr="00122215">
        <w:rPr>
          <w:rFonts w:eastAsia="Calibri"/>
          <w:lang w:val="es-PE" w:eastAsia="en-US"/>
        </w:rPr>
        <w:t xml:space="preserve">. 2006 [acceso: 02/08/2022]; 69(8):365-8. Disponible en: </w:t>
      </w:r>
      <w:hyperlink r:id="rId38" w:history="1">
        <w:r w:rsidRPr="00122215">
          <w:rPr>
            <w:rFonts w:eastAsia="Calibri"/>
            <w:color w:val="0000FF"/>
            <w:u w:val="single"/>
            <w:lang w:val="es-PE" w:eastAsia="en-US"/>
          </w:rPr>
          <w:t>https://journals.sagepub.com/doi/abs/10.1177/030802260606900804</w:t>
        </w:r>
      </w:hyperlink>
      <w:r w:rsidRPr="00122215">
        <w:rPr>
          <w:rFonts w:eastAsia="Calibri"/>
          <w:lang w:val="es-PE" w:eastAsia="en-US"/>
        </w:rPr>
        <w:t xml:space="preserve"> </w:t>
      </w:r>
    </w:p>
    <w:p w14:paraId="02069B88"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17. Casas-</w:t>
      </w:r>
      <w:proofErr w:type="spellStart"/>
      <w:r w:rsidRPr="00122215">
        <w:rPr>
          <w:rFonts w:eastAsia="Calibri"/>
          <w:lang w:val="es-PE" w:eastAsia="en-US"/>
        </w:rPr>
        <w:t>Sanchez</w:t>
      </w:r>
      <w:proofErr w:type="spellEnd"/>
      <w:r w:rsidRPr="00122215">
        <w:rPr>
          <w:rFonts w:eastAsia="Calibri"/>
          <w:lang w:val="es-PE" w:eastAsia="en-US"/>
        </w:rPr>
        <w:t xml:space="preserve"> AS, Patiño-Segura MS. Prevalencia y factores asociados con el dolor de espalda y cuello en estudiantes universitarios.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Univ</w:t>
      </w:r>
      <w:proofErr w:type="spellEnd"/>
      <w:r w:rsidRPr="00122215">
        <w:rPr>
          <w:rFonts w:eastAsia="Calibri"/>
          <w:lang w:val="es-PE" w:eastAsia="en-US"/>
        </w:rPr>
        <w:t xml:space="preserve"> </w:t>
      </w:r>
      <w:proofErr w:type="spellStart"/>
      <w:r w:rsidRPr="00122215">
        <w:rPr>
          <w:rFonts w:eastAsia="Calibri"/>
          <w:lang w:val="es-PE" w:eastAsia="en-US"/>
        </w:rPr>
        <w:t>Ind</w:t>
      </w:r>
      <w:proofErr w:type="spellEnd"/>
      <w:r w:rsidRPr="00122215">
        <w:rPr>
          <w:rFonts w:eastAsia="Calibri"/>
          <w:lang w:val="es-PE" w:eastAsia="en-US"/>
        </w:rPr>
        <w:t xml:space="preserve"> Santander Salud. 2012 [acceso: 02/08/2022]; 44(2):45-55. Disponible en: </w:t>
      </w:r>
      <w:hyperlink r:id="rId39" w:history="1">
        <w:r w:rsidRPr="00122215">
          <w:rPr>
            <w:rFonts w:eastAsia="Calibri"/>
            <w:color w:val="0000FF"/>
            <w:u w:val="single"/>
            <w:lang w:val="es-PE" w:eastAsia="en-US"/>
          </w:rPr>
          <w:t>https://revistas.uis.edu.co/index.php/revistasaluduis/article/view/2926/3162</w:t>
        </w:r>
      </w:hyperlink>
      <w:r w:rsidRPr="00122215">
        <w:rPr>
          <w:rFonts w:eastAsia="Calibri"/>
          <w:lang w:val="es-PE" w:eastAsia="en-US"/>
        </w:rPr>
        <w:t xml:space="preserve"> </w:t>
      </w:r>
    </w:p>
    <w:p w14:paraId="52895293" w14:textId="77777777" w:rsidR="00122215" w:rsidRPr="00122215" w:rsidRDefault="00122215" w:rsidP="00122215">
      <w:pPr>
        <w:spacing w:line="360" w:lineRule="auto"/>
        <w:rPr>
          <w:rFonts w:eastAsia="Calibri"/>
          <w:lang w:val="en-US" w:eastAsia="en-US"/>
        </w:rPr>
      </w:pPr>
      <w:r w:rsidRPr="00122215">
        <w:rPr>
          <w:rFonts w:eastAsia="Calibri"/>
          <w:lang w:val="es-CU" w:eastAsia="en-US"/>
        </w:rPr>
        <w:t xml:space="preserve">18. </w:t>
      </w:r>
      <w:proofErr w:type="spellStart"/>
      <w:r w:rsidRPr="00122215">
        <w:rPr>
          <w:rFonts w:eastAsia="Calibri"/>
          <w:lang w:val="es-CU" w:eastAsia="en-US"/>
        </w:rPr>
        <w:t>Roggio</w:t>
      </w:r>
      <w:proofErr w:type="spellEnd"/>
      <w:r w:rsidRPr="00122215">
        <w:rPr>
          <w:rFonts w:eastAsia="Calibri"/>
          <w:lang w:val="es-CU" w:eastAsia="en-US"/>
        </w:rPr>
        <w:t xml:space="preserve"> F, </w:t>
      </w:r>
      <w:proofErr w:type="spellStart"/>
      <w:r w:rsidRPr="00122215">
        <w:rPr>
          <w:rFonts w:eastAsia="Calibri"/>
          <w:lang w:val="es-CU" w:eastAsia="en-US"/>
        </w:rPr>
        <w:t>Trovato</w:t>
      </w:r>
      <w:proofErr w:type="spellEnd"/>
      <w:r w:rsidRPr="00122215">
        <w:rPr>
          <w:rFonts w:eastAsia="Calibri"/>
          <w:lang w:val="es-CU" w:eastAsia="en-US"/>
        </w:rPr>
        <w:t xml:space="preserve"> B, </w:t>
      </w:r>
      <w:proofErr w:type="spellStart"/>
      <w:r w:rsidRPr="00122215">
        <w:rPr>
          <w:rFonts w:eastAsia="Calibri"/>
          <w:lang w:val="es-CU" w:eastAsia="en-US"/>
        </w:rPr>
        <w:t>Ravalli</w:t>
      </w:r>
      <w:proofErr w:type="spellEnd"/>
      <w:r w:rsidRPr="00122215">
        <w:rPr>
          <w:rFonts w:eastAsia="Calibri"/>
          <w:lang w:val="es-CU" w:eastAsia="en-US"/>
        </w:rPr>
        <w:t xml:space="preserve"> S, Di Rosa M, </w:t>
      </w:r>
      <w:proofErr w:type="spellStart"/>
      <w:r w:rsidRPr="00122215">
        <w:rPr>
          <w:rFonts w:eastAsia="Calibri"/>
          <w:lang w:val="es-CU" w:eastAsia="en-US"/>
        </w:rPr>
        <w:t>Maugeri</w:t>
      </w:r>
      <w:proofErr w:type="spellEnd"/>
      <w:r w:rsidRPr="00122215">
        <w:rPr>
          <w:rFonts w:eastAsia="Calibri"/>
          <w:lang w:val="es-CU" w:eastAsia="en-US"/>
        </w:rPr>
        <w:t xml:space="preserve"> G, Bianco A, et al. </w:t>
      </w:r>
      <w:r w:rsidRPr="00122215">
        <w:rPr>
          <w:rFonts w:eastAsia="Calibri"/>
          <w:lang w:val="en-US" w:eastAsia="en-US"/>
        </w:rPr>
        <w:t>One Year of COVID-19 Pandemic in Italy: Effect of Sedentary Behavior on Physical Activity Levels and Musculoskeletal Pain among University Students. Int J Environ Res Public Health. 2021 [</w:t>
      </w:r>
      <w:proofErr w:type="spellStart"/>
      <w:r w:rsidRPr="00122215">
        <w:rPr>
          <w:rFonts w:eastAsia="Calibri"/>
          <w:lang w:val="en-US" w:eastAsia="en-US"/>
        </w:rPr>
        <w:t>acceso</w:t>
      </w:r>
      <w:proofErr w:type="spellEnd"/>
      <w:r w:rsidRPr="00122215">
        <w:rPr>
          <w:rFonts w:eastAsia="Calibri"/>
          <w:lang w:val="en-US" w:eastAsia="en-US"/>
        </w:rPr>
        <w:t xml:space="preserve">: 05/08/2022]; 18(16):8680.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40" w:history="1">
        <w:r w:rsidRPr="00122215">
          <w:rPr>
            <w:rFonts w:eastAsia="Calibri"/>
            <w:color w:val="0000FF"/>
            <w:u w:val="single"/>
            <w:lang w:val="en-US" w:eastAsia="en-US"/>
          </w:rPr>
          <w:t>https://www.mdpi.com/1660-4601/18/16/8680</w:t>
        </w:r>
      </w:hyperlink>
      <w:r w:rsidRPr="00122215">
        <w:rPr>
          <w:rFonts w:eastAsia="Calibri"/>
          <w:lang w:val="en-US" w:eastAsia="en-US"/>
        </w:rPr>
        <w:t xml:space="preserve"> </w:t>
      </w:r>
    </w:p>
    <w:p w14:paraId="7931A4A6"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19. </w:t>
      </w:r>
      <w:proofErr w:type="spellStart"/>
      <w:r w:rsidRPr="00122215">
        <w:rPr>
          <w:rFonts w:eastAsia="Calibri"/>
          <w:lang w:val="en-US" w:eastAsia="en-US"/>
        </w:rPr>
        <w:t>Bassols</w:t>
      </w:r>
      <w:proofErr w:type="spellEnd"/>
      <w:r w:rsidRPr="00122215">
        <w:rPr>
          <w:rFonts w:eastAsia="Calibri"/>
          <w:lang w:val="en-US" w:eastAsia="en-US"/>
        </w:rPr>
        <w:t xml:space="preserve"> A, Bosch F, </w:t>
      </w:r>
      <w:proofErr w:type="spellStart"/>
      <w:r w:rsidRPr="00122215">
        <w:rPr>
          <w:rFonts w:eastAsia="Calibri"/>
          <w:lang w:val="en-US" w:eastAsia="en-US"/>
        </w:rPr>
        <w:t>Campillo</w:t>
      </w:r>
      <w:proofErr w:type="spellEnd"/>
      <w:r w:rsidRPr="00122215">
        <w:rPr>
          <w:rFonts w:eastAsia="Calibri"/>
          <w:lang w:val="en-US" w:eastAsia="en-US"/>
        </w:rPr>
        <w:t xml:space="preserve"> M, </w:t>
      </w:r>
      <w:proofErr w:type="spellStart"/>
      <w:r w:rsidRPr="00122215">
        <w:rPr>
          <w:rFonts w:eastAsia="Calibri"/>
          <w:lang w:val="en-US" w:eastAsia="en-US"/>
        </w:rPr>
        <w:t>Baños</w:t>
      </w:r>
      <w:proofErr w:type="spellEnd"/>
      <w:r w:rsidRPr="00122215">
        <w:rPr>
          <w:rFonts w:eastAsia="Calibri"/>
          <w:lang w:val="en-US" w:eastAsia="en-US"/>
        </w:rPr>
        <w:t xml:space="preserve"> JE. </w:t>
      </w:r>
      <w:r w:rsidRPr="00122215">
        <w:rPr>
          <w:rFonts w:eastAsia="Calibri"/>
          <w:lang w:val="es-PE" w:eastAsia="en-US"/>
        </w:rPr>
        <w:t xml:space="preserve">El dolor de espalda en la población catalana. Prevalencia, características y conducta terapéutica. Gaceta Sanitaria. 2003 [acceso: 05/08/2022]; 17(2):97-107. Disponible en: </w:t>
      </w:r>
      <w:hyperlink r:id="rId41" w:history="1">
        <w:r w:rsidRPr="00122215">
          <w:rPr>
            <w:rFonts w:eastAsia="Calibri"/>
            <w:color w:val="0000FF"/>
            <w:u w:val="single"/>
            <w:lang w:val="es-PE" w:eastAsia="en-US"/>
          </w:rPr>
          <w:t>https://scielo.isciii.es/scielo.php?script=sci_arttext&amp;pid=S0213-91112003000200003</w:t>
        </w:r>
      </w:hyperlink>
      <w:r w:rsidRPr="00122215">
        <w:rPr>
          <w:rFonts w:eastAsia="Calibri"/>
          <w:lang w:val="es-PE" w:eastAsia="en-US"/>
        </w:rPr>
        <w:t xml:space="preserve"> </w:t>
      </w:r>
    </w:p>
    <w:p w14:paraId="00865D95" w14:textId="77777777" w:rsidR="00122215" w:rsidRPr="00122215" w:rsidRDefault="00122215" w:rsidP="00122215">
      <w:pPr>
        <w:spacing w:line="360" w:lineRule="auto"/>
        <w:rPr>
          <w:rFonts w:eastAsia="Calibri"/>
          <w:lang w:val="es-PE" w:eastAsia="en-US"/>
        </w:rPr>
      </w:pPr>
      <w:r w:rsidRPr="00122215">
        <w:rPr>
          <w:rFonts w:eastAsia="Calibri"/>
          <w:lang w:val="es-PE" w:eastAsia="en-US"/>
        </w:rPr>
        <w:lastRenderedPageBreak/>
        <w:t xml:space="preserve">20. </w:t>
      </w:r>
      <w:proofErr w:type="spellStart"/>
      <w:r w:rsidRPr="00122215">
        <w:rPr>
          <w:rFonts w:eastAsia="Calibri"/>
          <w:lang w:val="es-PE" w:eastAsia="en-US"/>
        </w:rPr>
        <w:t>Ruguera-Rodriguez</w:t>
      </w:r>
      <w:proofErr w:type="spellEnd"/>
      <w:r w:rsidRPr="00122215">
        <w:rPr>
          <w:rFonts w:eastAsia="Calibri"/>
          <w:lang w:val="es-PE" w:eastAsia="en-US"/>
        </w:rPr>
        <w:t xml:space="preserve"> R, Socorro-Santana MC, Jordán-Padrón M, García-Peñate G, Saavedra-Jordán M. Dolor de espalda y malas posturas, ¿un problema para la salud?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Med</w:t>
      </w:r>
      <w:proofErr w:type="spellEnd"/>
      <w:r w:rsidRPr="00122215">
        <w:rPr>
          <w:rFonts w:eastAsia="Calibri"/>
          <w:lang w:val="es-PE" w:eastAsia="en-US"/>
        </w:rPr>
        <w:t xml:space="preserve"> </w:t>
      </w:r>
      <w:proofErr w:type="spellStart"/>
      <w:r w:rsidRPr="00122215">
        <w:rPr>
          <w:rFonts w:eastAsia="Calibri"/>
          <w:lang w:val="es-PE" w:eastAsia="en-US"/>
        </w:rPr>
        <w:t>Electron</w:t>
      </w:r>
      <w:proofErr w:type="spellEnd"/>
      <w:r w:rsidRPr="00122215">
        <w:rPr>
          <w:rFonts w:eastAsia="Calibri"/>
          <w:lang w:val="es-PE" w:eastAsia="en-US"/>
        </w:rPr>
        <w:t xml:space="preserve">. 2018 [acceso: 05/08/2022]; 40(3):63-69. Disponible en: </w:t>
      </w:r>
      <w:hyperlink r:id="rId42" w:history="1">
        <w:r w:rsidRPr="00122215">
          <w:rPr>
            <w:rFonts w:eastAsia="Calibri"/>
            <w:color w:val="0000FF"/>
            <w:u w:val="single"/>
            <w:lang w:val="es-PE" w:eastAsia="en-US"/>
          </w:rPr>
          <w:t>http://scielo.sld.cu/scielo.php?script=sci_arttext&amp;pid=S1684-18242018000300026</w:t>
        </w:r>
      </w:hyperlink>
      <w:r w:rsidRPr="00122215">
        <w:rPr>
          <w:rFonts w:eastAsia="Calibri"/>
          <w:lang w:val="es-PE" w:eastAsia="en-US"/>
        </w:rPr>
        <w:t xml:space="preserve"> </w:t>
      </w:r>
    </w:p>
    <w:p w14:paraId="3DC0D88C"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21. Acevedo-</w:t>
      </w:r>
      <w:proofErr w:type="spellStart"/>
      <w:r w:rsidRPr="00122215">
        <w:rPr>
          <w:rFonts w:eastAsia="Calibri"/>
          <w:lang w:val="es-PE" w:eastAsia="en-US"/>
        </w:rPr>
        <w:t>Avila</w:t>
      </w:r>
      <w:proofErr w:type="spellEnd"/>
      <w:r w:rsidRPr="00122215">
        <w:rPr>
          <w:rFonts w:eastAsia="Calibri"/>
          <w:lang w:val="es-PE" w:eastAsia="en-US"/>
        </w:rPr>
        <w:t xml:space="preserve"> P, Soto-Subiabre V, Segura-Solano C, Sotomayor-Castillo C. Prevalencia de Síntomas Asociados a Trastornos Musculoesqueléticos en Estudiantes de Odontología. </w:t>
      </w:r>
      <w:proofErr w:type="spellStart"/>
      <w:r w:rsidRPr="00122215">
        <w:rPr>
          <w:rFonts w:eastAsia="Calibri"/>
          <w:lang w:val="es-PE" w:eastAsia="en-US"/>
        </w:rPr>
        <w:t>Int</w:t>
      </w:r>
      <w:proofErr w:type="spellEnd"/>
      <w:r w:rsidRPr="00122215">
        <w:rPr>
          <w:rFonts w:eastAsia="Calibri"/>
          <w:lang w:val="es-PE" w:eastAsia="en-US"/>
        </w:rPr>
        <w:t xml:space="preserve"> J </w:t>
      </w:r>
      <w:proofErr w:type="spellStart"/>
      <w:r w:rsidRPr="00122215">
        <w:rPr>
          <w:rFonts w:eastAsia="Calibri"/>
          <w:lang w:val="es-PE" w:eastAsia="en-US"/>
        </w:rPr>
        <w:t>Odontostomat</w:t>
      </w:r>
      <w:proofErr w:type="spellEnd"/>
      <w:r w:rsidRPr="00122215">
        <w:rPr>
          <w:rFonts w:eastAsia="Calibri"/>
          <w:lang w:val="es-PE" w:eastAsia="en-US"/>
        </w:rPr>
        <w:t xml:space="preserve">. 2013 [acceso: 05/08/2022]; 7(1):11-16. Disponible en: </w:t>
      </w:r>
      <w:hyperlink r:id="rId43" w:history="1">
        <w:r w:rsidRPr="00122215">
          <w:rPr>
            <w:rFonts w:eastAsia="Calibri"/>
            <w:color w:val="0000FF"/>
            <w:u w:val="single"/>
            <w:lang w:val="es-PE" w:eastAsia="en-US"/>
          </w:rPr>
          <w:t>https://www.scielo.cl/scielo.php?script=sci_arttext&amp;pid=S0718-381X2013000100002</w:t>
        </w:r>
      </w:hyperlink>
      <w:r w:rsidRPr="00122215">
        <w:rPr>
          <w:rFonts w:eastAsia="Calibri"/>
          <w:lang w:val="es-PE" w:eastAsia="en-US"/>
        </w:rPr>
        <w:t xml:space="preserve"> </w:t>
      </w:r>
    </w:p>
    <w:p w14:paraId="2A404E46"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22. </w:t>
      </w:r>
      <w:proofErr w:type="spellStart"/>
      <w:r w:rsidRPr="00122215">
        <w:rPr>
          <w:rFonts w:eastAsia="Calibri"/>
          <w:lang w:val="en-US" w:eastAsia="en-US"/>
        </w:rPr>
        <w:t>Penkala</w:t>
      </w:r>
      <w:proofErr w:type="spellEnd"/>
      <w:r w:rsidRPr="00122215">
        <w:rPr>
          <w:rFonts w:eastAsia="Calibri"/>
          <w:lang w:val="en-US" w:eastAsia="en-US"/>
        </w:rPr>
        <w:t xml:space="preserve"> S, El-</w:t>
      </w:r>
      <w:proofErr w:type="spellStart"/>
      <w:r w:rsidRPr="00122215">
        <w:rPr>
          <w:rFonts w:eastAsia="Calibri"/>
          <w:lang w:val="en-US" w:eastAsia="en-US"/>
        </w:rPr>
        <w:t>Debal</w:t>
      </w:r>
      <w:proofErr w:type="spellEnd"/>
      <w:r w:rsidRPr="00122215">
        <w:rPr>
          <w:rFonts w:eastAsia="Calibri"/>
          <w:lang w:val="en-US" w:eastAsia="en-US"/>
        </w:rPr>
        <w:t xml:space="preserve"> H, </w:t>
      </w:r>
      <w:proofErr w:type="spellStart"/>
      <w:r w:rsidRPr="00122215">
        <w:rPr>
          <w:rFonts w:eastAsia="Calibri"/>
          <w:lang w:val="en-US" w:eastAsia="en-US"/>
        </w:rPr>
        <w:t>Coxon</w:t>
      </w:r>
      <w:proofErr w:type="spellEnd"/>
      <w:r w:rsidRPr="00122215">
        <w:rPr>
          <w:rFonts w:eastAsia="Calibri"/>
          <w:lang w:val="en-US" w:eastAsia="en-US"/>
        </w:rPr>
        <w:t xml:space="preserve"> K. Work-related musculoskeletal problems related to laboratory training in university medical science students: a cross sectional survey. BMC Public Health. 2018 [</w:t>
      </w:r>
      <w:proofErr w:type="spellStart"/>
      <w:r w:rsidRPr="00122215">
        <w:rPr>
          <w:rFonts w:eastAsia="Calibri"/>
          <w:lang w:val="en-US" w:eastAsia="en-US"/>
        </w:rPr>
        <w:t>acceso</w:t>
      </w:r>
      <w:proofErr w:type="spellEnd"/>
      <w:r w:rsidRPr="00122215">
        <w:rPr>
          <w:rFonts w:eastAsia="Calibri"/>
          <w:lang w:val="en-US" w:eastAsia="en-US"/>
        </w:rPr>
        <w:t xml:space="preserve">: 05/08/2022]; 18(1):1208.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44" w:history="1">
        <w:r w:rsidRPr="00122215">
          <w:rPr>
            <w:rFonts w:eastAsia="Calibri"/>
            <w:color w:val="0000FF"/>
            <w:u w:val="single"/>
            <w:lang w:val="en-US" w:eastAsia="en-US"/>
          </w:rPr>
          <w:t>https://bmcpublichealth.biomedcentral.com/articles/10.1186/s12889-018-6125-y</w:t>
        </w:r>
      </w:hyperlink>
      <w:r w:rsidRPr="00122215">
        <w:rPr>
          <w:rFonts w:eastAsia="Calibri"/>
          <w:lang w:val="en-US" w:eastAsia="en-US"/>
        </w:rPr>
        <w:t xml:space="preserve"> </w:t>
      </w:r>
    </w:p>
    <w:p w14:paraId="0007A974" w14:textId="77777777" w:rsidR="00122215" w:rsidRPr="00122215" w:rsidRDefault="00122215" w:rsidP="00122215">
      <w:pPr>
        <w:spacing w:line="360" w:lineRule="auto"/>
        <w:rPr>
          <w:rFonts w:eastAsia="Calibri"/>
          <w:lang w:val="es-PE" w:eastAsia="en-US"/>
        </w:rPr>
      </w:pPr>
      <w:r w:rsidRPr="00122215">
        <w:rPr>
          <w:rFonts w:eastAsia="Calibri"/>
          <w:lang w:val="en-US" w:eastAsia="en-US"/>
        </w:rPr>
        <w:t xml:space="preserve">23. </w:t>
      </w:r>
      <w:proofErr w:type="spellStart"/>
      <w:r w:rsidRPr="00122215">
        <w:rPr>
          <w:rFonts w:eastAsia="Calibri"/>
          <w:lang w:val="en-US" w:eastAsia="en-US"/>
        </w:rPr>
        <w:t>Morais</w:t>
      </w:r>
      <w:proofErr w:type="spellEnd"/>
      <w:r w:rsidRPr="00122215">
        <w:rPr>
          <w:rFonts w:eastAsia="Calibri"/>
          <w:lang w:val="en-US" w:eastAsia="en-US"/>
        </w:rPr>
        <w:t xml:space="preserve"> BX, </w:t>
      </w:r>
      <w:proofErr w:type="spellStart"/>
      <w:r w:rsidRPr="00122215">
        <w:rPr>
          <w:rFonts w:eastAsia="Calibri"/>
          <w:lang w:val="en-US" w:eastAsia="en-US"/>
        </w:rPr>
        <w:t>Dalmolin</w:t>
      </w:r>
      <w:proofErr w:type="spellEnd"/>
      <w:r w:rsidRPr="00122215">
        <w:rPr>
          <w:rFonts w:eastAsia="Calibri"/>
          <w:lang w:val="en-US" w:eastAsia="en-US"/>
        </w:rPr>
        <w:t xml:space="preserve"> GL, </w:t>
      </w:r>
      <w:proofErr w:type="spellStart"/>
      <w:r w:rsidRPr="00122215">
        <w:rPr>
          <w:rFonts w:eastAsia="Calibri"/>
          <w:lang w:val="en-US" w:eastAsia="en-US"/>
        </w:rPr>
        <w:t>Andolhe</w:t>
      </w:r>
      <w:proofErr w:type="spellEnd"/>
      <w:r w:rsidRPr="00122215">
        <w:rPr>
          <w:rFonts w:eastAsia="Calibri"/>
          <w:lang w:val="en-US" w:eastAsia="en-US"/>
        </w:rPr>
        <w:t xml:space="preserve"> R, </w:t>
      </w:r>
      <w:proofErr w:type="spellStart"/>
      <w:r w:rsidRPr="00122215">
        <w:rPr>
          <w:rFonts w:eastAsia="Calibri"/>
          <w:lang w:val="en-US" w:eastAsia="en-US"/>
        </w:rPr>
        <w:t>Dullius</w:t>
      </w:r>
      <w:proofErr w:type="spellEnd"/>
      <w:r w:rsidRPr="00122215">
        <w:rPr>
          <w:rFonts w:eastAsia="Calibri"/>
          <w:lang w:val="en-US" w:eastAsia="en-US"/>
        </w:rPr>
        <w:t xml:space="preserve"> AIDS, Rocha LP. Musculoskeletal pain in undergraduate health students: prevalence and associated factors.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Esc</w:t>
      </w:r>
      <w:proofErr w:type="spellEnd"/>
      <w:r w:rsidRPr="00122215">
        <w:rPr>
          <w:rFonts w:eastAsia="Calibri"/>
          <w:lang w:val="es-PE" w:eastAsia="en-US"/>
        </w:rPr>
        <w:t xml:space="preserve"> </w:t>
      </w:r>
      <w:proofErr w:type="spellStart"/>
      <w:r w:rsidRPr="00122215">
        <w:rPr>
          <w:rFonts w:eastAsia="Calibri"/>
          <w:lang w:val="es-PE" w:eastAsia="en-US"/>
        </w:rPr>
        <w:t>Enferm</w:t>
      </w:r>
      <w:proofErr w:type="spellEnd"/>
      <w:r w:rsidRPr="00122215">
        <w:rPr>
          <w:rFonts w:eastAsia="Calibri"/>
          <w:lang w:val="es-PE" w:eastAsia="en-US"/>
        </w:rPr>
        <w:t xml:space="preserve"> USP. 2019 [acceso: 13/08/2022]; </w:t>
      </w:r>
      <w:proofErr w:type="spellStart"/>
      <w:proofErr w:type="gramStart"/>
      <w:r w:rsidRPr="00122215">
        <w:rPr>
          <w:rFonts w:eastAsia="Calibri"/>
          <w:lang w:val="es-PE" w:eastAsia="en-US"/>
        </w:rPr>
        <w:t>53:e</w:t>
      </w:r>
      <w:proofErr w:type="gramEnd"/>
      <w:r w:rsidRPr="00122215">
        <w:rPr>
          <w:rFonts w:eastAsia="Calibri"/>
          <w:lang w:val="es-PE" w:eastAsia="en-US"/>
        </w:rPr>
        <w:t>03444</w:t>
      </w:r>
      <w:proofErr w:type="spellEnd"/>
      <w:r w:rsidRPr="00122215">
        <w:rPr>
          <w:rFonts w:eastAsia="Calibri"/>
          <w:lang w:val="es-PE" w:eastAsia="en-US"/>
        </w:rPr>
        <w:t xml:space="preserve">. Disponible en: </w:t>
      </w:r>
      <w:hyperlink r:id="rId45" w:history="1">
        <w:r w:rsidRPr="00122215">
          <w:rPr>
            <w:rFonts w:eastAsia="Calibri"/>
            <w:color w:val="0000FF"/>
            <w:u w:val="single"/>
            <w:lang w:val="es-PE" w:eastAsia="en-US"/>
          </w:rPr>
          <w:t>https://www.scielo.br/j/reeusp/a/DxzKWpCRHhZ48sfVppq5fbh/?lang=en</w:t>
        </w:r>
      </w:hyperlink>
      <w:r w:rsidRPr="00122215">
        <w:rPr>
          <w:rFonts w:eastAsia="Calibri"/>
          <w:lang w:val="es-PE" w:eastAsia="en-US"/>
        </w:rPr>
        <w:t xml:space="preserve"> </w:t>
      </w:r>
    </w:p>
    <w:p w14:paraId="40FC6856" w14:textId="77777777" w:rsidR="00122215" w:rsidRPr="00122215" w:rsidRDefault="00122215" w:rsidP="00122215">
      <w:pPr>
        <w:spacing w:line="360" w:lineRule="auto"/>
        <w:rPr>
          <w:rFonts w:eastAsia="Calibri"/>
          <w:lang w:val="en-US" w:eastAsia="en-US"/>
        </w:rPr>
      </w:pPr>
      <w:r w:rsidRPr="00122215">
        <w:rPr>
          <w:rFonts w:eastAsia="Calibri"/>
          <w:lang w:val="es-PE" w:eastAsia="en-US"/>
        </w:rPr>
        <w:t xml:space="preserve">24. </w:t>
      </w:r>
      <w:proofErr w:type="spellStart"/>
      <w:r w:rsidRPr="00122215">
        <w:rPr>
          <w:rFonts w:eastAsia="Calibri"/>
          <w:lang w:val="es-PE" w:eastAsia="en-US"/>
        </w:rPr>
        <w:t>Boubeta</w:t>
      </w:r>
      <w:proofErr w:type="spellEnd"/>
      <w:r w:rsidRPr="00122215">
        <w:rPr>
          <w:rFonts w:eastAsia="Calibri"/>
          <w:lang w:val="es-PE" w:eastAsia="en-US"/>
        </w:rPr>
        <w:t xml:space="preserve"> AR, Ferreiro SG, Salgado PG, Couto </w:t>
      </w:r>
      <w:proofErr w:type="spellStart"/>
      <w:r w:rsidRPr="00122215">
        <w:rPr>
          <w:rFonts w:eastAsia="Calibri"/>
          <w:lang w:val="es-PE" w:eastAsia="en-US"/>
        </w:rPr>
        <w:t>CB</w:t>
      </w:r>
      <w:proofErr w:type="spellEnd"/>
      <w:r w:rsidRPr="00122215">
        <w:rPr>
          <w:rFonts w:eastAsia="Calibri"/>
          <w:lang w:val="es-PE" w:eastAsia="en-US"/>
        </w:rPr>
        <w:t xml:space="preserve">. Variables asociadas al uso problemático de Internet entre adolescentes. </w:t>
      </w:r>
      <w:r w:rsidRPr="00122215">
        <w:rPr>
          <w:rFonts w:eastAsia="Calibri"/>
          <w:lang w:val="en-US" w:eastAsia="en-US"/>
        </w:rPr>
        <w:t>Health and Addict. 2015 [</w:t>
      </w:r>
      <w:proofErr w:type="spellStart"/>
      <w:r w:rsidRPr="00122215">
        <w:rPr>
          <w:rFonts w:eastAsia="Calibri"/>
          <w:lang w:val="en-US" w:eastAsia="en-US"/>
        </w:rPr>
        <w:t>acceso</w:t>
      </w:r>
      <w:proofErr w:type="spellEnd"/>
      <w:r w:rsidRPr="00122215">
        <w:rPr>
          <w:rFonts w:eastAsia="Calibri"/>
          <w:lang w:val="en-US" w:eastAsia="en-US"/>
        </w:rPr>
        <w:t xml:space="preserve">: 13/08/2022]; 15(1):25-38.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46" w:history="1">
        <w:r w:rsidRPr="00122215">
          <w:rPr>
            <w:rFonts w:eastAsia="Calibri"/>
            <w:color w:val="0000FF"/>
            <w:u w:val="single"/>
            <w:lang w:val="en-US" w:eastAsia="en-US"/>
          </w:rPr>
          <w:t>https://dialnet.unirioja.es/servlet/articulo?codigo=5086994</w:t>
        </w:r>
      </w:hyperlink>
      <w:r w:rsidRPr="00122215">
        <w:rPr>
          <w:rFonts w:eastAsia="Calibri"/>
          <w:lang w:val="en-US" w:eastAsia="en-US"/>
        </w:rPr>
        <w:t xml:space="preserve"> </w:t>
      </w:r>
    </w:p>
    <w:p w14:paraId="2E3B70A1" w14:textId="77777777" w:rsidR="00122215" w:rsidRPr="00122215" w:rsidRDefault="00122215" w:rsidP="00122215">
      <w:pPr>
        <w:spacing w:line="360" w:lineRule="auto"/>
        <w:rPr>
          <w:rFonts w:eastAsia="Calibri"/>
          <w:lang w:val="en-US" w:eastAsia="en-US"/>
        </w:rPr>
      </w:pPr>
      <w:r w:rsidRPr="00122215">
        <w:rPr>
          <w:rFonts w:eastAsia="Calibri"/>
          <w:lang w:val="en-US" w:eastAsia="en-US"/>
        </w:rPr>
        <w:t xml:space="preserve">25. </w:t>
      </w:r>
      <w:proofErr w:type="spellStart"/>
      <w:r w:rsidRPr="00122215">
        <w:rPr>
          <w:rFonts w:eastAsia="Calibri"/>
          <w:lang w:val="en-US" w:eastAsia="en-US"/>
        </w:rPr>
        <w:t>Cerutti</w:t>
      </w:r>
      <w:proofErr w:type="spellEnd"/>
      <w:r w:rsidRPr="00122215">
        <w:rPr>
          <w:rFonts w:eastAsia="Calibri"/>
          <w:lang w:val="en-US" w:eastAsia="en-US"/>
        </w:rPr>
        <w:t xml:space="preserve"> R, </w:t>
      </w:r>
      <w:proofErr w:type="spellStart"/>
      <w:r w:rsidRPr="00122215">
        <w:rPr>
          <w:rFonts w:eastAsia="Calibri"/>
          <w:lang w:val="en-US" w:eastAsia="en-US"/>
        </w:rPr>
        <w:t>Presaghi</w:t>
      </w:r>
      <w:proofErr w:type="spellEnd"/>
      <w:r w:rsidRPr="00122215">
        <w:rPr>
          <w:rFonts w:eastAsia="Calibri"/>
          <w:lang w:val="en-US" w:eastAsia="en-US"/>
        </w:rPr>
        <w:t xml:space="preserve"> F, </w:t>
      </w:r>
      <w:proofErr w:type="spellStart"/>
      <w:r w:rsidRPr="00122215">
        <w:rPr>
          <w:rFonts w:eastAsia="Calibri"/>
          <w:lang w:val="en-US" w:eastAsia="en-US"/>
        </w:rPr>
        <w:t>Spensieri</w:t>
      </w:r>
      <w:proofErr w:type="spellEnd"/>
      <w:r w:rsidRPr="00122215">
        <w:rPr>
          <w:rFonts w:eastAsia="Calibri"/>
          <w:lang w:val="en-US" w:eastAsia="en-US"/>
        </w:rPr>
        <w:t xml:space="preserve"> V, Valastro C, </w:t>
      </w:r>
      <w:proofErr w:type="spellStart"/>
      <w:r w:rsidRPr="00122215">
        <w:rPr>
          <w:rFonts w:eastAsia="Calibri"/>
          <w:lang w:val="en-US" w:eastAsia="en-US"/>
        </w:rPr>
        <w:t>Guidetti</w:t>
      </w:r>
      <w:proofErr w:type="spellEnd"/>
      <w:r w:rsidRPr="00122215">
        <w:rPr>
          <w:rFonts w:eastAsia="Calibri"/>
          <w:lang w:val="en-US" w:eastAsia="en-US"/>
        </w:rPr>
        <w:t xml:space="preserve"> V. The Potential Impact of Internet and Mobile Use on Headache and Other Somatic Symptoms in Adolescence. A Population-Based Cross-Sectional Study. Headache. 2016 [</w:t>
      </w:r>
      <w:proofErr w:type="spellStart"/>
      <w:r w:rsidRPr="00122215">
        <w:rPr>
          <w:rFonts w:eastAsia="Calibri"/>
          <w:lang w:val="en-US" w:eastAsia="en-US"/>
        </w:rPr>
        <w:t>acceso</w:t>
      </w:r>
      <w:proofErr w:type="spellEnd"/>
      <w:r w:rsidRPr="00122215">
        <w:rPr>
          <w:rFonts w:eastAsia="Calibri"/>
          <w:lang w:val="en-US" w:eastAsia="en-US"/>
        </w:rPr>
        <w:t xml:space="preserve">: 13/08/2022]; 56(7):1161-70. Disponible </w:t>
      </w:r>
      <w:proofErr w:type="spellStart"/>
      <w:r w:rsidRPr="00122215">
        <w:rPr>
          <w:rFonts w:eastAsia="Calibri"/>
          <w:lang w:val="en-US" w:eastAsia="en-US"/>
        </w:rPr>
        <w:t>en</w:t>
      </w:r>
      <w:proofErr w:type="spellEnd"/>
      <w:r w:rsidRPr="00122215">
        <w:rPr>
          <w:rFonts w:eastAsia="Calibri"/>
          <w:lang w:val="en-US" w:eastAsia="en-US"/>
        </w:rPr>
        <w:t xml:space="preserve">: </w:t>
      </w:r>
      <w:hyperlink r:id="rId47" w:history="1">
        <w:r w:rsidRPr="00122215">
          <w:rPr>
            <w:rFonts w:eastAsia="Calibri"/>
            <w:color w:val="0000FF"/>
            <w:u w:val="single"/>
            <w:lang w:val="en-US" w:eastAsia="en-US"/>
          </w:rPr>
          <w:t>https://headachejournal.onlinelibrary.wiley.com/doi/10.1111/head.12840</w:t>
        </w:r>
      </w:hyperlink>
      <w:r w:rsidRPr="00122215">
        <w:rPr>
          <w:rFonts w:eastAsia="Calibri"/>
          <w:lang w:val="en-US" w:eastAsia="en-US"/>
        </w:rPr>
        <w:t xml:space="preserve"> </w:t>
      </w:r>
    </w:p>
    <w:p w14:paraId="395C993F" w14:textId="77777777" w:rsidR="00122215" w:rsidRPr="00122215" w:rsidRDefault="00122215" w:rsidP="00122215">
      <w:pPr>
        <w:spacing w:line="360" w:lineRule="auto"/>
        <w:rPr>
          <w:rFonts w:eastAsia="Calibri"/>
          <w:lang w:val="es-ES" w:eastAsia="en-US"/>
        </w:rPr>
      </w:pPr>
      <w:r w:rsidRPr="00122215">
        <w:rPr>
          <w:rFonts w:eastAsia="Calibri"/>
          <w:lang w:val="en-US" w:eastAsia="en-US"/>
        </w:rPr>
        <w:t xml:space="preserve">26. Cao H, Sun Y, Wan Y, Hao J, Tao F. Problematic Internet use in Chinese adolescents and its relation to psychosomatic symptoms and life satisfaction. </w:t>
      </w:r>
      <w:proofErr w:type="spellStart"/>
      <w:r w:rsidRPr="00122215">
        <w:rPr>
          <w:rFonts w:eastAsia="Calibri"/>
          <w:lang w:val="es-ES" w:eastAsia="en-US"/>
        </w:rPr>
        <w:t>BMC</w:t>
      </w:r>
      <w:proofErr w:type="spellEnd"/>
      <w:r w:rsidRPr="00122215">
        <w:rPr>
          <w:rFonts w:eastAsia="Calibri"/>
          <w:lang w:val="es-ES" w:eastAsia="en-US"/>
        </w:rPr>
        <w:t xml:space="preserve"> </w:t>
      </w:r>
      <w:proofErr w:type="spellStart"/>
      <w:r w:rsidRPr="00122215">
        <w:rPr>
          <w:rFonts w:eastAsia="Calibri"/>
          <w:lang w:val="es-ES" w:eastAsia="en-US"/>
        </w:rPr>
        <w:t>Public</w:t>
      </w:r>
      <w:proofErr w:type="spellEnd"/>
      <w:r w:rsidRPr="00122215">
        <w:rPr>
          <w:rFonts w:eastAsia="Calibri"/>
          <w:lang w:val="es-ES" w:eastAsia="en-US"/>
        </w:rPr>
        <w:t xml:space="preserve"> </w:t>
      </w:r>
      <w:proofErr w:type="spellStart"/>
      <w:r w:rsidRPr="00122215">
        <w:rPr>
          <w:rFonts w:eastAsia="Calibri"/>
          <w:lang w:val="es-ES" w:eastAsia="en-US"/>
        </w:rPr>
        <w:t>Health</w:t>
      </w:r>
      <w:proofErr w:type="spellEnd"/>
      <w:r w:rsidRPr="00122215">
        <w:rPr>
          <w:rFonts w:eastAsia="Calibri"/>
          <w:lang w:val="es-ES" w:eastAsia="en-US"/>
        </w:rPr>
        <w:t xml:space="preserve">. 2011 [acceso: 13/08/2022]; 11:802. Disponible en: </w:t>
      </w:r>
      <w:hyperlink r:id="rId48" w:history="1">
        <w:r w:rsidRPr="00122215">
          <w:rPr>
            <w:rFonts w:eastAsia="Calibri"/>
            <w:color w:val="0000FF"/>
            <w:u w:val="single"/>
            <w:lang w:val="es-ES" w:eastAsia="en-US"/>
          </w:rPr>
          <w:t>https://bmcpublichealth.biomedcentral.com/articles/10.1186/1471-2458-11-802</w:t>
        </w:r>
      </w:hyperlink>
      <w:r w:rsidRPr="00122215">
        <w:rPr>
          <w:rFonts w:eastAsia="Calibri"/>
          <w:lang w:val="es-ES" w:eastAsia="en-US"/>
        </w:rPr>
        <w:t xml:space="preserve"> </w:t>
      </w:r>
    </w:p>
    <w:p w14:paraId="306FC7AD" w14:textId="77777777" w:rsidR="00122215" w:rsidRPr="00122215" w:rsidRDefault="00122215" w:rsidP="00122215">
      <w:pPr>
        <w:spacing w:line="360" w:lineRule="auto"/>
        <w:rPr>
          <w:rFonts w:eastAsia="Calibri"/>
          <w:lang w:val="es-PE" w:eastAsia="en-US"/>
        </w:rPr>
      </w:pPr>
      <w:r w:rsidRPr="00122215">
        <w:rPr>
          <w:rFonts w:eastAsia="Calibri"/>
          <w:lang w:val="es-PE" w:eastAsia="en-US"/>
        </w:rPr>
        <w:lastRenderedPageBreak/>
        <w:t xml:space="preserve">27. Castillo JA. Riesgos ergonómicos a los que están expuestos los estudiantes de la corporación universitaria de la costa. </w:t>
      </w:r>
      <w:proofErr w:type="spellStart"/>
      <w:r w:rsidRPr="00122215">
        <w:rPr>
          <w:rFonts w:eastAsia="Calibri"/>
          <w:lang w:val="es-PE" w:eastAsia="en-US"/>
        </w:rPr>
        <w:t>Cult</w:t>
      </w:r>
      <w:proofErr w:type="spellEnd"/>
      <w:r w:rsidRPr="00122215">
        <w:rPr>
          <w:rFonts w:eastAsia="Calibri"/>
          <w:lang w:val="es-PE" w:eastAsia="en-US"/>
        </w:rPr>
        <w:t xml:space="preserve"> </w:t>
      </w:r>
      <w:proofErr w:type="spellStart"/>
      <w:r w:rsidRPr="00122215">
        <w:rPr>
          <w:rFonts w:eastAsia="Calibri"/>
          <w:lang w:val="es-PE" w:eastAsia="en-US"/>
        </w:rPr>
        <w:t>Educ</w:t>
      </w:r>
      <w:proofErr w:type="spellEnd"/>
      <w:r w:rsidRPr="00122215">
        <w:rPr>
          <w:rFonts w:eastAsia="Calibri"/>
          <w:lang w:val="es-PE" w:eastAsia="en-US"/>
        </w:rPr>
        <w:t xml:space="preserve"> Soc. 2016 [acceso: 21/08/2022]; 7(1):65-72. Disponible en: </w:t>
      </w:r>
      <w:hyperlink r:id="rId49" w:history="1">
        <w:r w:rsidRPr="00122215">
          <w:rPr>
            <w:rFonts w:eastAsia="Calibri"/>
            <w:color w:val="0000FF"/>
            <w:u w:val="single"/>
            <w:lang w:val="es-PE" w:eastAsia="en-US"/>
          </w:rPr>
          <w:t>https://revistascientificas.cuc.edu.co/culturaeducacionysociedad/article/view/1072</w:t>
        </w:r>
      </w:hyperlink>
      <w:r w:rsidRPr="00122215">
        <w:rPr>
          <w:rFonts w:eastAsia="Calibri"/>
          <w:lang w:val="es-PE" w:eastAsia="en-US"/>
        </w:rPr>
        <w:t xml:space="preserve"> </w:t>
      </w:r>
    </w:p>
    <w:p w14:paraId="4B4BFDC1"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28. Vera-Díaz </w:t>
      </w:r>
      <w:proofErr w:type="spellStart"/>
      <w:r w:rsidRPr="00122215">
        <w:rPr>
          <w:rFonts w:eastAsia="Calibri"/>
          <w:lang w:val="es-PE" w:eastAsia="en-US"/>
        </w:rPr>
        <w:t>FV</w:t>
      </w:r>
      <w:proofErr w:type="spellEnd"/>
      <w:r w:rsidRPr="00122215">
        <w:rPr>
          <w:rFonts w:eastAsia="Calibri"/>
          <w:lang w:val="es-PE" w:eastAsia="en-US"/>
        </w:rPr>
        <w:t xml:space="preserve">, Galarza-Villalba </w:t>
      </w:r>
      <w:proofErr w:type="spellStart"/>
      <w:r w:rsidRPr="00122215">
        <w:rPr>
          <w:rFonts w:eastAsia="Calibri"/>
          <w:lang w:val="es-PE" w:eastAsia="en-US"/>
        </w:rPr>
        <w:t>MF</w:t>
      </w:r>
      <w:proofErr w:type="spellEnd"/>
      <w:r w:rsidRPr="00122215">
        <w:rPr>
          <w:rFonts w:eastAsia="Calibri"/>
          <w:lang w:val="es-PE" w:eastAsia="en-US"/>
        </w:rPr>
        <w:t xml:space="preserve">, Galarza-Bravo FA. La ergonomía y su aplicación en las aulas universitarias. Pol Con. 2017 [acceso: 29/08/2022]; 2(7):44-62. Disponible en: </w:t>
      </w:r>
      <w:hyperlink r:id="rId50" w:history="1">
        <w:r w:rsidRPr="00122215">
          <w:rPr>
            <w:rFonts w:eastAsia="Calibri"/>
            <w:color w:val="0000FF"/>
            <w:u w:val="single"/>
            <w:lang w:val="es-PE" w:eastAsia="en-US"/>
          </w:rPr>
          <w:t>https://redib.org/Record/oai_articulo2285890-la-ergonom%C3%ADa-y-su-aplicaci%C3%B3n-en-las-aulas-universitarias</w:t>
        </w:r>
      </w:hyperlink>
      <w:r w:rsidRPr="00122215">
        <w:rPr>
          <w:rFonts w:eastAsia="Calibri"/>
          <w:lang w:val="es-PE" w:eastAsia="en-US"/>
        </w:rPr>
        <w:t xml:space="preserve"> </w:t>
      </w:r>
    </w:p>
    <w:p w14:paraId="3D52C103"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29. Camaro-Lemos DM, Orozco-Vargas </w:t>
      </w:r>
      <w:proofErr w:type="spellStart"/>
      <w:r w:rsidRPr="00122215">
        <w:rPr>
          <w:rFonts w:eastAsia="Calibri"/>
          <w:lang w:val="es-PE" w:eastAsia="en-US"/>
        </w:rPr>
        <w:t>LC</w:t>
      </w:r>
      <w:proofErr w:type="spellEnd"/>
      <w:r w:rsidRPr="00122215">
        <w:rPr>
          <w:rFonts w:eastAsia="Calibri"/>
          <w:lang w:val="es-PE" w:eastAsia="en-US"/>
        </w:rPr>
        <w:t xml:space="preserve">, Sánchez </w:t>
      </w:r>
      <w:proofErr w:type="spellStart"/>
      <w:r w:rsidRPr="00122215">
        <w:rPr>
          <w:rFonts w:eastAsia="Calibri"/>
          <w:lang w:val="es-PE" w:eastAsia="en-US"/>
        </w:rPr>
        <w:t>JH</w:t>
      </w:r>
      <w:proofErr w:type="spellEnd"/>
      <w:r w:rsidRPr="00122215">
        <w:rPr>
          <w:rFonts w:eastAsia="Calibri"/>
          <w:lang w:val="es-PE" w:eastAsia="en-US"/>
        </w:rPr>
        <w:t xml:space="preserve">, Cruz GIN. Dolor de espalda crónico y actividad física en estudiantes universitarios de áreas de la salud. </w:t>
      </w:r>
      <w:proofErr w:type="spellStart"/>
      <w:r w:rsidRPr="00122215">
        <w:rPr>
          <w:rFonts w:eastAsia="Calibri"/>
          <w:lang w:val="es-PE" w:eastAsia="en-US"/>
        </w:rPr>
        <w:t>Rev</w:t>
      </w:r>
      <w:proofErr w:type="spellEnd"/>
      <w:r w:rsidRPr="00122215">
        <w:rPr>
          <w:rFonts w:eastAsia="Calibri"/>
          <w:lang w:val="es-PE" w:eastAsia="en-US"/>
        </w:rPr>
        <w:t xml:space="preserve"> </w:t>
      </w:r>
      <w:proofErr w:type="spellStart"/>
      <w:r w:rsidRPr="00122215">
        <w:rPr>
          <w:rFonts w:eastAsia="Calibri"/>
          <w:lang w:val="es-PE" w:eastAsia="en-US"/>
        </w:rPr>
        <w:t>Soc</w:t>
      </w:r>
      <w:proofErr w:type="spellEnd"/>
      <w:r w:rsidRPr="00122215">
        <w:rPr>
          <w:rFonts w:eastAsia="Calibri"/>
          <w:lang w:val="es-PE" w:eastAsia="en-US"/>
        </w:rPr>
        <w:t xml:space="preserve"> </w:t>
      </w:r>
      <w:proofErr w:type="spellStart"/>
      <w:r w:rsidRPr="00122215">
        <w:rPr>
          <w:rFonts w:eastAsia="Calibri"/>
          <w:lang w:val="es-PE" w:eastAsia="en-US"/>
        </w:rPr>
        <w:t>Esp</w:t>
      </w:r>
      <w:proofErr w:type="spellEnd"/>
      <w:r w:rsidRPr="00122215">
        <w:rPr>
          <w:rFonts w:eastAsia="Calibri"/>
          <w:lang w:val="es-PE" w:eastAsia="en-US"/>
        </w:rPr>
        <w:t xml:space="preserve"> Dolor. 2009 [acceso: 29/08/2022]; 16(8):429-36. Disponible en: </w:t>
      </w:r>
      <w:hyperlink r:id="rId51" w:history="1">
        <w:r w:rsidRPr="00122215">
          <w:rPr>
            <w:rFonts w:eastAsia="Calibri"/>
            <w:color w:val="0000FF"/>
            <w:u w:val="single"/>
            <w:lang w:val="es-PE" w:eastAsia="en-US"/>
          </w:rPr>
          <w:t>https://scielo.isciii.es/scielo.php?script=sci_arttext&amp;pid=S1134-80462009000800003</w:t>
        </w:r>
      </w:hyperlink>
      <w:r w:rsidRPr="00122215">
        <w:rPr>
          <w:rFonts w:eastAsia="Calibri"/>
          <w:lang w:val="es-PE" w:eastAsia="en-US"/>
        </w:rPr>
        <w:t xml:space="preserve"> </w:t>
      </w:r>
    </w:p>
    <w:p w14:paraId="2AC35926"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30. González-Gutiérrez </w:t>
      </w:r>
      <w:proofErr w:type="spellStart"/>
      <w:r w:rsidRPr="00122215">
        <w:rPr>
          <w:rFonts w:eastAsia="Calibri"/>
          <w:lang w:val="es-PE" w:eastAsia="en-US"/>
        </w:rPr>
        <w:t>KP</w:t>
      </w:r>
      <w:proofErr w:type="spellEnd"/>
      <w:r w:rsidRPr="00122215">
        <w:rPr>
          <w:rFonts w:eastAsia="Calibri"/>
          <w:lang w:val="es-PE" w:eastAsia="en-US"/>
        </w:rPr>
        <w:t>, Tovilla-Zárate CA, Juárez-</w:t>
      </w:r>
      <w:proofErr w:type="spellStart"/>
      <w:r w:rsidRPr="00122215">
        <w:rPr>
          <w:rFonts w:eastAsia="Calibri"/>
          <w:lang w:val="es-PE" w:eastAsia="en-US"/>
        </w:rPr>
        <w:t>Rojop</w:t>
      </w:r>
      <w:proofErr w:type="spellEnd"/>
      <w:r w:rsidRPr="00122215">
        <w:rPr>
          <w:rFonts w:eastAsia="Calibri"/>
          <w:lang w:val="es-PE" w:eastAsia="en-US"/>
        </w:rPr>
        <w:t xml:space="preserve"> </w:t>
      </w:r>
      <w:proofErr w:type="spellStart"/>
      <w:r w:rsidRPr="00122215">
        <w:rPr>
          <w:rFonts w:eastAsia="Calibri"/>
          <w:lang w:val="es-PE" w:eastAsia="en-US"/>
        </w:rPr>
        <w:t>IE</w:t>
      </w:r>
      <w:proofErr w:type="spellEnd"/>
      <w:r w:rsidRPr="00122215">
        <w:rPr>
          <w:rFonts w:eastAsia="Calibri"/>
          <w:lang w:val="es-PE" w:eastAsia="en-US"/>
        </w:rPr>
        <w:t xml:space="preserve">, López-Narváez ML. Uso de tecnologías de la información en el rendimiento académico basados en una población mexicana de estudiantes de Medicina. </w:t>
      </w:r>
      <w:proofErr w:type="spellStart"/>
      <w:r w:rsidRPr="00122215">
        <w:rPr>
          <w:rFonts w:eastAsia="Calibri"/>
          <w:lang w:val="es-PE" w:eastAsia="en-US"/>
        </w:rPr>
        <w:t>Educ</w:t>
      </w:r>
      <w:proofErr w:type="spellEnd"/>
      <w:r w:rsidRPr="00122215">
        <w:rPr>
          <w:rFonts w:eastAsia="Calibri"/>
          <w:lang w:val="es-PE" w:eastAsia="en-US"/>
        </w:rPr>
        <w:t xml:space="preserve"> Médica Super. 2017 [acceso: 29/08/2022]; 31(2):1-10. Disponible en: </w:t>
      </w:r>
      <w:hyperlink r:id="rId52" w:history="1">
        <w:r w:rsidRPr="00122215">
          <w:rPr>
            <w:rFonts w:eastAsia="Calibri"/>
            <w:color w:val="0000FF"/>
            <w:u w:val="single"/>
            <w:lang w:val="es-PE" w:eastAsia="en-US"/>
          </w:rPr>
          <w:t>http://scielo.sld.cu/scielo.php?script=sci_arttext&amp;pid=S0864-21412017000200008</w:t>
        </w:r>
      </w:hyperlink>
      <w:r w:rsidRPr="00122215">
        <w:rPr>
          <w:rFonts w:eastAsia="Calibri"/>
          <w:lang w:val="es-PE" w:eastAsia="en-US"/>
        </w:rPr>
        <w:t xml:space="preserve"> </w:t>
      </w:r>
    </w:p>
    <w:p w14:paraId="233FBE1B"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31. Toro-</w:t>
      </w:r>
      <w:proofErr w:type="spellStart"/>
      <w:r w:rsidRPr="00122215">
        <w:rPr>
          <w:rFonts w:eastAsia="Calibri"/>
          <w:lang w:val="es-PE" w:eastAsia="en-US"/>
        </w:rPr>
        <w:t>Huamanchumo</w:t>
      </w:r>
      <w:proofErr w:type="spellEnd"/>
      <w:r w:rsidRPr="00122215">
        <w:rPr>
          <w:rFonts w:eastAsia="Calibri"/>
          <w:lang w:val="es-PE" w:eastAsia="en-US"/>
        </w:rPr>
        <w:t xml:space="preserve"> </w:t>
      </w:r>
      <w:proofErr w:type="spellStart"/>
      <w:r w:rsidRPr="00122215">
        <w:rPr>
          <w:rFonts w:eastAsia="Calibri"/>
          <w:lang w:val="es-PE" w:eastAsia="en-US"/>
        </w:rPr>
        <w:t>CJ</w:t>
      </w:r>
      <w:proofErr w:type="spellEnd"/>
      <w:r w:rsidRPr="00122215">
        <w:rPr>
          <w:rFonts w:eastAsia="Calibri"/>
          <w:lang w:val="es-PE" w:eastAsia="en-US"/>
        </w:rPr>
        <w:t xml:space="preserve">, </w:t>
      </w:r>
      <w:proofErr w:type="spellStart"/>
      <w:r w:rsidRPr="00122215">
        <w:rPr>
          <w:rFonts w:eastAsia="Calibri"/>
          <w:lang w:val="es-PE" w:eastAsia="en-US"/>
        </w:rPr>
        <w:t>Failoc</w:t>
      </w:r>
      <w:proofErr w:type="spellEnd"/>
      <w:r w:rsidRPr="00122215">
        <w:rPr>
          <w:rFonts w:eastAsia="Calibri"/>
          <w:lang w:val="es-PE" w:eastAsia="en-US"/>
        </w:rPr>
        <w:t xml:space="preserve">-Rojas VE, Díaz-Vélez C. Participación en sociedades científicas estudiantiles y en cursos extracurriculares de investigación, asociados a la producción científica de estudiantes de medicina humana: estudio preliminar. </w:t>
      </w:r>
      <w:proofErr w:type="spellStart"/>
      <w:r w:rsidRPr="00122215">
        <w:rPr>
          <w:rFonts w:eastAsia="Calibri"/>
          <w:lang w:val="es-PE" w:eastAsia="en-US"/>
        </w:rPr>
        <w:t>FEM</w:t>
      </w:r>
      <w:proofErr w:type="spellEnd"/>
      <w:r w:rsidRPr="00122215">
        <w:rPr>
          <w:rFonts w:eastAsia="Calibri"/>
          <w:lang w:val="es-PE" w:eastAsia="en-US"/>
        </w:rPr>
        <w:t xml:space="preserve">. 2015 [acceso: 29/08/2022]; 18(4):293-8. Disponible en: </w:t>
      </w:r>
      <w:hyperlink r:id="rId53" w:history="1">
        <w:r w:rsidRPr="00122215">
          <w:rPr>
            <w:rFonts w:eastAsia="Calibri"/>
            <w:color w:val="0000FF"/>
            <w:u w:val="single"/>
            <w:lang w:val="es-PE" w:eastAsia="en-US"/>
          </w:rPr>
          <w:t>https://scielo.isciii.es/scielo.php?script=sci_arttext&amp;pid=S2014-98322015000500011</w:t>
        </w:r>
      </w:hyperlink>
      <w:r w:rsidRPr="00122215">
        <w:rPr>
          <w:rFonts w:eastAsia="Calibri"/>
          <w:lang w:val="es-PE" w:eastAsia="en-US"/>
        </w:rPr>
        <w:t xml:space="preserve"> </w:t>
      </w:r>
    </w:p>
    <w:p w14:paraId="5F6CC73B"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32. </w:t>
      </w:r>
      <w:proofErr w:type="spellStart"/>
      <w:r w:rsidRPr="00122215">
        <w:rPr>
          <w:rFonts w:eastAsia="Calibri"/>
          <w:lang w:val="es-PE" w:eastAsia="en-US"/>
        </w:rPr>
        <w:t>Mejia</w:t>
      </w:r>
      <w:proofErr w:type="spellEnd"/>
      <w:r w:rsidRPr="00122215">
        <w:rPr>
          <w:rFonts w:eastAsia="Calibri"/>
          <w:lang w:val="es-PE" w:eastAsia="en-US"/>
        </w:rPr>
        <w:t xml:space="preserve"> CR, Valladares-Garrido </w:t>
      </w:r>
      <w:proofErr w:type="spellStart"/>
      <w:r w:rsidRPr="00122215">
        <w:rPr>
          <w:rFonts w:eastAsia="Calibri"/>
          <w:lang w:val="es-PE" w:eastAsia="en-US"/>
        </w:rPr>
        <w:t>MJ</w:t>
      </w:r>
      <w:proofErr w:type="spellEnd"/>
      <w:r w:rsidRPr="00122215">
        <w:rPr>
          <w:rFonts w:eastAsia="Calibri"/>
          <w:lang w:val="es-PE" w:eastAsia="en-US"/>
        </w:rPr>
        <w:t>, Quintana-</w:t>
      </w:r>
      <w:proofErr w:type="spellStart"/>
      <w:r w:rsidRPr="00122215">
        <w:rPr>
          <w:rFonts w:eastAsia="Calibri"/>
          <w:lang w:val="es-PE" w:eastAsia="en-US"/>
        </w:rPr>
        <w:t>Gomez</w:t>
      </w:r>
      <w:proofErr w:type="spellEnd"/>
      <w:r w:rsidRPr="00122215">
        <w:rPr>
          <w:rFonts w:eastAsia="Calibri"/>
          <w:lang w:val="es-PE" w:eastAsia="en-US"/>
        </w:rPr>
        <w:t xml:space="preserve"> S, Heredia P. Carrera previa como factor asociado al uso de buscadores científicos entre estudiantes de medicina latinoamericanos: cuando la experiencia no cuenta. </w:t>
      </w:r>
      <w:proofErr w:type="spellStart"/>
      <w:r w:rsidRPr="00122215">
        <w:rPr>
          <w:rFonts w:eastAsia="Calibri"/>
          <w:lang w:val="es-PE" w:eastAsia="en-US"/>
        </w:rPr>
        <w:t>Educ</w:t>
      </w:r>
      <w:proofErr w:type="spellEnd"/>
      <w:r w:rsidRPr="00122215">
        <w:rPr>
          <w:rFonts w:eastAsia="Calibri"/>
          <w:lang w:val="es-PE" w:eastAsia="en-US"/>
        </w:rPr>
        <w:t xml:space="preserve"> Médica. 2019 [acceso: 21/08/2022]; 20(1):131-5. Disponible en: </w:t>
      </w:r>
      <w:hyperlink r:id="rId54" w:history="1">
        <w:r w:rsidRPr="00122215">
          <w:rPr>
            <w:rFonts w:eastAsia="Calibri"/>
            <w:color w:val="0000FF"/>
            <w:u w:val="single"/>
            <w:lang w:val="es-PE" w:eastAsia="en-US"/>
          </w:rPr>
          <w:t>https://www.sciencedirect.com/science/article/pii/S1575181318300196</w:t>
        </w:r>
      </w:hyperlink>
      <w:r w:rsidRPr="00122215">
        <w:rPr>
          <w:rFonts w:eastAsia="Calibri"/>
          <w:lang w:val="es-PE" w:eastAsia="en-US"/>
        </w:rPr>
        <w:t xml:space="preserve">   </w:t>
      </w:r>
    </w:p>
    <w:p w14:paraId="6B240FD4" w14:textId="77777777" w:rsidR="00122215" w:rsidRPr="00122215" w:rsidRDefault="00122215" w:rsidP="00122215">
      <w:pPr>
        <w:spacing w:line="360" w:lineRule="auto"/>
        <w:rPr>
          <w:rFonts w:eastAsia="Calibri"/>
          <w:lang w:val="es-PE" w:eastAsia="en-US"/>
        </w:rPr>
      </w:pPr>
      <w:r w:rsidRPr="00122215">
        <w:rPr>
          <w:rFonts w:eastAsia="Calibri"/>
          <w:lang w:val="es-PE" w:eastAsia="en-US"/>
        </w:rPr>
        <w:t xml:space="preserve">33. Valladares-Garrido </w:t>
      </w:r>
      <w:proofErr w:type="spellStart"/>
      <w:r w:rsidRPr="00122215">
        <w:rPr>
          <w:rFonts w:eastAsia="Calibri"/>
          <w:lang w:val="es-PE" w:eastAsia="en-US"/>
        </w:rPr>
        <w:t>MJ</w:t>
      </w:r>
      <w:proofErr w:type="spellEnd"/>
      <w:r w:rsidRPr="00122215">
        <w:rPr>
          <w:rFonts w:eastAsia="Calibri"/>
          <w:lang w:val="es-PE" w:eastAsia="en-US"/>
        </w:rPr>
        <w:t xml:space="preserve">, Aveiro-Róbalo </w:t>
      </w:r>
      <w:proofErr w:type="spellStart"/>
      <w:r w:rsidRPr="00122215">
        <w:rPr>
          <w:rFonts w:eastAsia="Calibri"/>
          <w:lang w:val="es-PE" w:eastAsia="en-US"/>
        </w:rPr>
        <w:t>TR</w:t>
      </w:r>
      <w:proofErr w:type="spellEnd"/>
      <w:r w:rsidRPr="00122215">
        <w:rPr>
          <w:rFonts w:eastAsia="Calibri"/>
          <w:lang w:val="es-PE" w:eastAsia="en-US"/>
        </w:rPr>
        <w:t xml:space="preserve">, Moreno-García Y, Serrano FT, Pereira-Victorio </w:t>
      </w:r>
      <w:proofErr w:type="spellStart"/>
      <w:r w:rsidRPr="00122215">
        <w:rPr>
          <w:rFonts w:eastAsia="Calibri"/>
          <w:lang w:val="es-PE" w:eastAsia="en-US"/>
        </w:rPr>
        <w:t>CJ</w:t>
      </w:r>
      <w:proofErr w:type="spellEnd"/>
      <w:r w:rsidRPr="00122215">
        <w:rPr>
          <w:rFonts w:eastAsia="Calibri"/>
          <w:lang w:val="es-PE" w:eastAsia="en-US"/>
        </w:rPr>
        <w:t xml:space="preserve">, </w:t>
      </w:r>
      <w:proofErr w:type="spellStart"/>
      <w:r w:rsidRPr="00122215">
        <w:rPr>
          <w:rFonts w:eastAsia="Calibri"/>
          <w:lang w:val="es-PE" w:eastAsia="en-US"/>
        </w:rPr>
        <w:t>Mejia</w:t>
      </w:r>
      <w:proofErr w:type="spellEnd"/>
      <w:r w:rsidRPr="00122215">
        <w:rPr>
          <w:rFonts w:eastAsia="Calibri"/>
          <w:lang w:val="es-PE" w:eastAsia="en-US"/>
        </w:rPr>
        <w:t xml:space="preserve"> CR, et al. Factores asociados al conocimiento de revistas científicas en estudiantes de medicina de Latinoamérica. Revista Cubana de Información en Ciencias de la Salud. 2020 [acceso: 29/08/2022]; 31(1</w:t>
      </w:r>
      <w:proofErr w:type="gramStart"/>
      <w:r w:rsidRPr="00122215">
        <w:rPr>
          <w:rFonts w:eastAsia="Calibri"/>
          <w:lang w:val="es-PE" w:eastAsia="en-US"/>
        </w:rPr>
        <w:t>):</w:t>
      </w:r>
      <w:proofErr w:type="spellStart"/>
      <w:r w:rsidRPr="00122215">
        <w:rPr>
          <w:rFonts w:eastAsia="Calibri"/>
          <w:lang w:val="es-PE" w:eastAsia="en-US"/>
        </w:rPr>
        <w:t>e</w:t>
      </w:r>
      <w:proofErr w:type="gramEnd"/>
      <w:r w:rsidRPr="00122215">
        <w:rPr>
          <w:rFonts w:eastAsia="Calibri"/>
          <w:lang w:val="es-PE" w:eastAsia="en-US"/>
        </w:rPr>
        <w:t>1454</w:t>
      </w:r>
      <w:proofErr w:type="spellEnd"/>
      <w:r w:rsidRPr="00122215">
        <w:rPr>
          <w:rFonts w:eastAsia="Calibri"/>
          <w:lang w:val="es-PE" w:eastAsia="en-US"/>
        </w:rPr>
        <w:t xml:space="preserve">. Disponible en: </w:t>
      </w:r>
      <w:hyperlink r:id="rId55" w:history="1">
        <w:r w:rsidRPr="00122215">
          <w:rPr>
            <w:rFonts w:eastAsia="Calibri"/>
            <w:color w:val="0000FF"/>
            <w:u w:val="single"/>
            <w:lang w:val="es-PE" w:eastAsia="en-US"/>
          </w:rPr>
          <w:t>http://scielo.sld.cu/scielo.php?script=sci_abstract&amp;pid=S2307-21132020000100003&amp;lng=es&amp;nrm=iso&amp;tlng=es</w:t>
        </w:r>
      </w:hyperlink>
      <w:r w:rsidRPr="00122215">
        <w:rPr>
          <w:rFonts w:eastAsia="Calibri"/>
          <w:lang w:val="es-PE" w:eastAsia="en-US"/>
        </w:rPr>
        <w:t xml:space="preserve"> </w:t>
      </w:r>
    </w:p>
    <w:p w14:paraId="61801959" w14:textId="77777777" w:rsidR="00122215" w:rsidRPr="00122215" w:rsidRDefault="00122215" w:rsidP="00122215">
      <w:pPr>
        <w:spacing w:line="360" w:lineRule="auto"/>
        <w:rPr>
          <w:rFonts w:eastAsia="Calibri"/>
          <w:lang w:val="es-PE" w:eastAsia="en-US"/>
        </w:rPr>
      </w:pPr>
    </w:p>
    <w:p w14:paraId="0A594360" w14:textId="77777777" w:rsidR="00122215" w:rsidRPr="00122215" w:rsidRDefault="00122215" w:rsidP="00122215">
      <w:pPr>
        <w:spacing w:line="360" w:lineRule="auto"/>
        <w:rPr>
          <w:rFonts w:eastAsia="Calibri"/>
          <w:lang w:val="es-PE" w:eastAsia="en-US"/>
        </w:rPr>
      </w:pPr>
    </w:p>
    <w:p w14:paraId="1D7A7DC3" w14:textId="77777777" w:rsidR="00122215" w:rsidRPr="00122215" w:rsidRDefault="00122215" w:rsidP="00122215">
      <w:pPr>
        <w:pBdr>
          <w:top w:val="nil"/>
          <w:left w:val="nil"/>
          <w:bottom w:val="nil"/>
          <w:right w:val="nil"/>
          <w:between w:val="nil"/>
        </w:pBdr>
        <w:spacing w:line="360" w:lineRule="auto"/>
        <w:jc w:val="center"/>
        <w:rPr>
          <w:b/>
          <w:bCs/>
          <w:lang w:val="es-AR" w:eastAsia="en-US"/>
        </w:rPr>
      </w:pPr>
      <w:r w:rsidRPr="00122215">
        <w:rPr>
          <w:b/>
          <w:bCs/>
          <w:lang w:val="es-AR" w:eastAsia="en-US"/>
        </w:rPr>
        <w:t>Conflictos de interés</w:t>
      </w:r>
    </w:p>
    <w:p w14:paraId="7F376B0B" w14:textId="77777777" w:rsidR="00122215" w:rsidRPr="00122215" w:rsidRDefault="00122215" w:rsidP="00122215">
      <w:pPr>
        <w:pBdr>
          <w:top w:val="nil"/>
          <w:left w:val="nil"/>
          <w:bottom w:val="nil"/>
          <w:right w:val="nil"/>
          <w:between w:val="nil"/>
        </w:pBdr>
        <w:spacing w:line="360" w:lineRule="auto"/>
        <w:jc w:val="both"/>
        <w:rPr>
          <w:lang w:val="es-AR" w:eastAsia="en-US"/>
        </w:rPr>
      </w:pPr>
      <w:r w:rsidRPr="00122215">
        <w:rPr>
          <w:lang w:val="es-AR" w:eastAsia="en-US"/>
        </w:rPr>
        <w:t>Los autores declaran no tener ningún conflicto de interés.</w:t>
      </w:r>
    </w:p>
    <w:p w14:paraId="0C127099" w14:textId="77777777" w:rsidR="00122215" w:rsidRPr="00122215" w:rsidRDefault="00122215" w:rsidP="00122215">
      <w:pPr>
        <w:pBdr>
          <w:top w:val="nil"/>
          <w:left w:val="nil"/>
          <w:bottom w:val="nil"/>
          <w:right w:val="nil"/>
          <w:between w:val="nil"/>
        </w:pBdr>
        <w:spacing w:line="360" w:lineRule="auto"/>
        <w:jc w:val="both"/>
        <w:rPr>
          <w:lang w:val="es-AR" w:eastAsia="en-US"/>
        </w:rPr>
      </w:pPr>
    </w:p>
    <w:p w14:paraId="3A764AC4" w14:textId="77777777" w:rsidR="00122215" w:rsidRPr="00122215" w:rsidRDefault="00122215" w:rsidP="00122215">
      <w:pPr>
        <w:pBdr>
          <w:top w:val="nil"/>
          <w:left w:val="nil"/>
          <w:bottom w:val="nil"/>
          <w:right w:val="nil"/>
          <w:between w:val="nil"/>
        </w:pBdr>
        <w:spacing w:line="360" w:lineRule="auto"/>
        <w:jc w:val="center"/>
        <w:rPr>
          <w:b/>
          <w:bCs/>
          <w:lang w:val="es-AR" w:eastAsia="en-US"/>
        </w:rPr>
      </w:pPr>
      <w:r w:rsidRPr="00122215">
        <w:rPr>
          <w:b/>
          <w:bCs/>
          <w:lang w:val="es-AR" w:eastAsia="en-US"/>
        </w:rPr>
        <w:t>Contribuciones de los autores</w:t>
      </w:r>
    </w:p>
    <w:bookmarkEnd w:id="2"/>
    <w:p w14:paraId="671F08FB" w14:textId="77777777" w:rsidR="00122215" w:rsidRPr="00122215" w:rsidRDefault="00122215" w:rsidP="00122215">
      <w:pPr>
        <w:spacing w:line="360" w:lineRule="auto"/>
        <w:rPr>
          <w:rFonts w:eastAsia="Calibri"/>
          <w:i/>
          <w:iCs/>
          <w:lang w:val="es-PE" w:eastAsia="en-US"/>
        </w:rPr>
      </w:pPr>
      <w:r w:rsidRPr="00122215">
        <w:rPr>
          <w:lang w:val="es-AR" w:eastAsia="en-US"/>
        </w:rPr>
        <w:t xml:space="preserve">Conceptualización: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2CA885D6" w14:textId="77777777" w:rsidR="00122215" w:rsidRPr="00122215" w:rsidRDefault="00122215" w:rsidP="00122215">
      <w:pPr>
        <w:spacing w:line="360" w:lineRule="auto"/>
        <w:rPr>
          <w:b/>
          <w:bCs/>
          <w:i/>
          <w:iCs/>
          <w:lang w:val="es-AR" w:eastAsia="en-US"/>
        </w:rPr>
      </w:pPr>
      <w:r w:rsidRPr="00122215">
        <w:rPr>
          <w:lang w:val="es-AR" w:eastAsia="en-US"/>
        </w:rPr>
        <w:t>Análisis formal:</w:t>
      </w:r>
      <w:r w:rsidRPr="00122215">
        <w:rPr>
          <w:rFonts w:eastAsia="Calibri"/>
          <w:i/>
          <w:iCs/>
          <w:lang w:val="es-PE" w:eastAsia="en-US"/>
        </w:rPr>
        <w:t xml:space="preserve"> 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582337DC" w14:textId="77777777" w:rsidR="00122215" w:rsidRPr="00122215" w:rsidRDefault="00122215" w:rsidP="00122215">
      <w:pPr>
        <w:spacing w:line="360" w:lineRule="auto"/>
        <w:rPr>
          <w:b/>
          <w:bCs/>
          <w:i/>
          <w:iCs/>
          <w:lang w:val="es-AR" w:eastAsia="en-US"/>
        </w:rPr>
      </w:pPr>
      <w:r w:rsidRPr="00122215">
        <w:rPr>
          <w:lang w:val="es-AR" w:eastAsia="en-US"/>
        </w:rPr>
        <w:t>Investigación:</w:t>
      </w:r>
      <w:r w:rsidRPr="00122215">
        <w:rPr>
          <w:rFonts w:eastAsia="Calibri"/>
          <w:i/>
          <w:iCs/>
          <w:lang w:val="es-AR" w:eastAsia="en-US"/>
        </w:rPr>
        <w:t xml:space="preserve">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5A22D9F2" w14:textId="77777777" w:rsidR="00122215" w:rsidRPr="00122215" w:rsidRDefault="00122215" w:rsidP="00122215">
      <w:pPr>
        <w:spacing w:line="360" w:lineRule="auto"/>
        <w:rPr>
          <w:b/>
          <w:bCs/>
          <w:i/>
          <w:iCs/>
          <w:lang w:val="es-AR" w:eastAsia="en-US"/>
        </w:rPr>
      </w:pPr>
      <w:r w:rsidRPr="00122215">
        <w:rPr>
          <w:lang w:val="es-AR" w:eastAsia="en-US"/>
        </w:rPr>
        <w:t>Metodología:</w:t>
      </w:r>
      <w:r w:rsidRPr="00122215">
        <w:rPr>
          <w:rFonts w:eastAsia="Calibri"/>
          <w:i/>
          <w:iCs/>
          <w:lang w:val="es-AR" w:eastAsia="en-US"/>
        </w:rPr>
        <w:t xml:space="preserve">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06100FC1" w14:textId="77777777" w:rsidR="00122215" w:rsidRPr="00122215" w:rsidRDefault="00122215" w:rsidP="00122215">
      <w:pPr>
        <w:spacing w:line="360" w:lineRule="auto"/>
        <w:rPr>
          <w:b/>
          <w:bCs/>
          <w:i/>
          <w:iCs/>
          <w:lang w:val="es-AR" w:eastAsia="en-US"/>
        </w:rPr>
      </w:pPr>
      <w:r w:rsidRPr="00122215">
        <w:rPr>
          <w:lang w:val="es-AR" w:eastAsia="en-US"/>
        </w:rPr>
        <w:t>Administración del proyecto:</w:t>
      </w:r>
      <w:r w:rsidRPr="00122215">
        <w:rPr>
          <w:rFonts w:eastAsia="Calibri"/>
          <w:i/>
          <w:iCs/>
          <w:lang w:val="es-AR" w:eastAsia="en-US"/>
        </w:rPr>
        <w:t xml:space="preserve">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313915BD" w14:textId="77777777" w:rsidR="00122215" w:rsidRPr="00122215" w:rsidRDefault="00122215" w:rsidP="00122215">
      <w:pPr>
        <w:spacing w:line="360" w:lineRule="auto"/>
        <w:rPr>
          <w:b/>
          <w:bCs/>
          <w:i/>
          <w:iCs/>
          <w:lang w:val="es-AR" w:eastAsia="en-US"/>
        </w:rPr>
      </w:pPr>
      <w:r w:rsidRPr="00122215">
        <w:rPr>
          <w:lang w:val="es-AR" w:eastAsia="en-US"/>
        </w:rPr>
        <w:t>Recursos:</w:t>
      </w:r>
      <w:r w:rsidRPr="00122215">
        <w:rPr>
          <w:rFonts w:eastAsia="Calibri"/>
          <w:i/>
          <w:iCs/>
          <w:lang w:val="es-AR" w:eastAsia="en-US"/>
        </w:rPr>
        <w:t xml:space="preserve">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-Tapia, Laura R. Arce-Villalobos, Liz M. Cuevas-Zapata, César Johan Pereira-Victorio, Mario Valladares-Garrido.</w:t>
      </w:r>
    </w:p>
    <w:p w14:paraId="7603B718" w14:textId="77777777" w:rsidR="00122215" w:rsidRPr="00122215" w:rsidRDefault="00122215" w:rsidP="00122215">
      <w:pPr>
        <w:spacing w:line="360" w:lineRule="auto"/>
        <w:rPr>
          <w:b/>
          <w:bCs/>
          <w:i/>
          <w:iCs/>
          <w:lang w:val="es-AR" w:eastAsia="en-US"/>
        </w:rPr>
      </w:pPr>
      <w:r w:rsidRPr="00122215">
        <w:rPr>
          <w:lang w:val="es-AR" w:eastAsia="en-US"/>
        </w:rPr>
        <w:t>Software:</w:t>
      </w:r>
      <w:r w:rsidRPr="00122215">
        <w:rPr>
          <w:rFonts w:eastAsia="Calibri"/>
          <w:i/>
          <w:iCs/>
          <w:lang w:val="es-PE" w:eastAsia="en-US"/>
        </w:rPr>
        <w:t xml:space="preserve"> 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0793FFD8" w14:textId="77777777" w:rsidR="00122215" w:rsidRPr="00122215" w:rsidRDefault="00122215" w:rsidP="00122215">
      <w:pPr>
        <w:spacing w:line="360" w:lineRule="auto"/>
        <w:rPr>
          <w:b/>
          <w:bCs/>
          <w:i/>
          <w:iCs/>
          <w:lang w:val="es-AR" w:eastAsia="en-US"/>
        </w:rPr>
      </w:pPr>
      <w:r w:rsidRPr="00122215">
        <w:rPr>
          <w:lang w:val="es-AR" w:eastAsia="en-US"/>
        </w:rPr>
        <w:lastRenderedPageBreak/>
        <w:t>Supervisión:</w:t>
      </w:r>
      <w:r w:rsidRPr="00122215">
        <w:rPr>
          <w:rFonts w:eastAsia="Calibri"/>
          <w:i/>
          <w:iCs/>
          <w:lang w:val="es-PE" w:eastAsia="en-US"/>
        </w:rPr>
        <w:t xml:space="preserve"> 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-Parra, Inti Valle-Bracamontes, Mario Valladares-Garrido.</w:t>
      </w:r>
    </w:p>
    <w:p w14:paraId="53CAB924" w14:textId="77777777" w:rsidR="00122215" w:rsidRPr="00122215" w:rsidRDefault="00122215" w:rsidP="00122215">
      <w:pPr>
        <w:spacing w:line="360" w:lineRule="auto"/>
        <w:rPr>
          <w:b/>
          <w:bCs/>
          <w:i/>
          <w:iCs/>
          <w:lang w:val="es-AR" w:eastAsia="en-US"/>
        </w:rPr>
      </w:pPr>
      <w:r w:rsidRPr="00122215">
        <w:rPr>
          <w:lang w:val="es-AR" w:eastAsia="en-US"/>
        </w:rPr>
        <w:t>Validación:</w:t>
      </w:r>
      <w:r w:rsidRPr="00122215">
        <w:rPr>
          <w:rFonts w:eastAsia="Calibri"/>
          <w:i/>
          <w:iCs/>
          <w:lang w:val="es-PE" w:eastAsia="en-US"/>
        </w:rPr>
        <w:t xml:space="preserve"> 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232D7259" w14:textId="77777777" w:rsidR="00122215" w:rsidRPr="00122215" w:rsidRDefault="00122215" w:rsidP="00122215">
      <w:pPr>
        <w:spacing w:line="360" w:lineRule="auto"/>
        <w:rPr>
          <w:b/>
          <w:bCs/>
          <w:i/>
          <w:iCs/>
          <w:lang w:val="es-AR" w:eastAsia="en-US"/>
        </w:rPr>
      </w:pPr>
      <w:r w:rsidRPr="00122215">
        <w:rPr>
          <w:lang w:val="es-AR" w:eastAsia="en-US"/>
        </w:rPr>
        <w:t xml:space="preserve">Redacción - borrador original: </w:t>
      </w:r>
      <w:r w:rsidRPr="00122215">
        <w:rPr>
          <w:rFonts w:eastAsia="Calibri"/>
          <w:i/>
          <w:iCs/>
          <w:lang w:val="es-PE" w:eastAsia="en-US"/>
        </w:rPr>
        <w:t xml:space="preserve">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218872C3" w14:textId="77777777" w:rsidR="00122215" w:rsidRPr="00122215" w:rsidRDefault="00122215" w:rsidP="00122215">
      <w:pPr>
        <w:spacing w:line="360" w:lineRule="auto"/>
        <w:rPr>
          <w:b/>
          <w:bCs/>
          <w:i/>
          <w:iCs/>
          <w:lang w:val="es-AR" w:eastAsia="en-US"/>
        </w:rPr>
      </w:pPr>
      <w:r w:rsidRPr="00122215">
        <w:rPr>
          <w:lang w:val="es-AR" w:eastAsia="en-US"/>
        </w:rPr>
        <w:t>Redacción - revisión y edición:</w:t>
      </w:r>
      <w:r w:rsidRPr="00122215">
        <w:rPr>
          <w:rFonts w:eastAsia="Calibri"/>
          <w:i/>
          <w:iCs/>
          <w:lang w:val="es-PE" w:eastAsia="en-US"/>
        </w:rPr>
        <w:t xml:space="preserve"> Christian R. </w:t>
      </w:r>
      <w:proofErr w:type="spellStart"/>
      <w:r w:rsidRPr="00122215">
        <w:rPr>
          <w:rFonts w:eastAsia="Calibri"/>
          <w:i/>
          <w:iCs/>
          <w:lang w:val="es-PE" w:eastAsia="en-US"/>
        </w:rPr>
        <w:t>Mejia</w:t>
      </w:r>
      <w:proofErr w:type="spellEnd"/>
      <w:r w:rsidRPr="00122215">
        <w:rPr>
          <w:rFonts w:eastAsia="Calibri"/>
          <w:i/>
          <w:iCs/>
          <w:lang w:val="es-PE" w:eastAsia="en-US"/>
        </w:rPr>
        <w:t xml:space="preserve">, Armando </w:t>
      </w:r>
      <w:proofErr w:type="spellStart"/>
      <w:r w:rsidRPr="00122215">
        <w:rPr>
          <w:rFonts w:eastAsia="Calibri"/>
          <w:i/>
          <w:iCs/>
          <w:lang w:val="es-PE" w:eastAsia="en-US"/>
        </w:rPr>
        <w:t>Miñan</w:t>
      </w:r>
      <w:proofErr w:type="spellEnd"/>
      <w:r w:rsidRPr="00122215">
        <w:rPr>
          <w:rFonts w:eastAsia="Calibri"/>
          <w:i/>
          <w:iCs/>
          <w:lang w:val="es-PE" w:eastAsia="en-US"/>
        </w:rPr>
        <w:t xml:space="preserve">-Tapia, Laura R. Arce-Villalobos, Liz M. Cuevas-Zapata, Fátima Nina-Tancara, Juan M. Aranguren, </w:t>
      </w:r>
      <w:proofErr w:type="spellStart"/>
      <w:r w:rsidRPr="00122215">
        <w:rPr>
          <w:rFonts w:eastAsia="Calibri"/>
          <w:i/>
          <w:iCs/>
          <w:lang w:val="es-PE" w:eastAsia="en-US"/>
        </w:rPr>
        <w:t>Maria</w:t>
      </w:r>
      <w:proofErr w:type="spellEnd"/>
      <w:r w:rsidRPr="00122215">
        <w:rPr>
          <w:rFonts w:eastAsia="Calibri"/>
          <w:i/>
          <w:iCs/>
          <w:lang w:val="es-PE" w:eastAsia="en-US"/>
        </w:rPr>
        <w:t xml:space="preserve"> </w:t>
      </w:r>
      <w:proofErr w:type="spellStart"/>
      <w:r w:rsidRPr="00122215">
        <w:rPr>
          <w:rFonts w:eastAsia="Calibri"/>
          <w:i/>
          <w:iCs/>
          <w:lang w:val="es-PE" w:eastAsia="en-US"/>
        </w:rPr>
        <w:t>Rodriguez</w:t>
      </w:r>
      <w:proofErr w:type="spellEnd"/>
      <w:r w:rsidRPr="00122215">
        <w:rPr>
          <w:rFonts w:eastAsia="Calibri"/>
          <w:i/>
          <w:iCs/>
          <w:lang w:val="es-PE" w:eastAsia="en-US"/>
        </w:rPr>
        <w:t xml:space="preserve">-Parra, Inti Valle-Bracamontes, Palmer J. Hernández-Yépez, </w:t>
      </w:r>
      <w:proofErr w:type="spellStart"/>
      <w:r w:rsidRPr="00122215">
        <w:rPr>
          <w:rFonts w:eastAsia="Calibri"/>
          <w:i/>
          <w:iCs/>
          <w:lang w:val="es-PE" w:eastAsia="en-US"/>
        </w:rPr>
        <w:t>Danai</w:t>
      </w:r>
      <w:proofErr w:type="spellEnd"/>
      <w:r w:rsidRPr="00122215">
        <w:rPr>
          <w:rFonts w:eastAsia="Calibri"/>
          <w:i/>
          <w:iCs/>
          <w:lang w:val="es-PE" w:eastAsia="en-US"/>
        </w:rPr>
        <w:t xml:space="preserve"> Valladares-Garrido, César Johan Pereira-Victorio, Mario Valladares-Garrido.</w:t>
      </w:r>
    </w:p>
    <w:p w14:paraId="528DB335" w14:textId="77777777" w:rsidR="00675476" w:rsidRPr="00122215" w:rsidRDefault="00675476" w:rsidP="00EA1FEF">
      <w:pPr>
        <w:pStyle w:val="PDFRevista"/>
        <w:rPr>
          <w:lang w:val="es-AR"/>
        </w:rPr>
      </w:pPr>
    </w:p>
    <w:sectPr w:rsidR="00675476" w:rsidRPr="00122215" w:rsidSect="00FD3DF8">
      <w:headerReference w:type="default" r:id="rId56"/>
      <w:footerReference w:type="even" r:id="rId57"/>
      <w:footerReference w:type="default" r:id="rId5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AFC1" w14:textId="77777777" w:rsidR="0010147B" w:rsidRDefault="0010147B">
      <w:r>
        <w:separator/>
      </w:r>
    </w:p>
  </w:endnote>
  <w:endnote w:type="continuationSeparator" w:id="0">
    <w:p w14:paraId="2432D06E" w14:textId="77777777" w:rsidR="0010147B" w:rsidRDefault="0010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7F3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DB335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68B1" w14:textId="730541EC" w:rsidR="000F3690" w:rsidRPr="00AE044C" w:rsidRDefault="0012221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ACE02F" wp14:editId="30777D0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56B2E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3B01D6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665B13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64D7EC7" w14:textId="49D9AF2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22215" w:rsidRPr="00122215">
      <w:rPr>
        <w:rFonts w:ascii="Verdana" w:hAnsi="Verdana"/>
        <w:noProof/>
        <w:sz w:val="18"/>
        <w:szCs w:val="18"/>
        <w:lang w:val="en-US" w:eastAsia="en-US"/>
      </w:rPr>
      <w:drawing>
        <wp:inline distT="0" distB="0" distL="0" distR="0" wp14:anchorId="38214D15" wp14:editId="028BD792">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3707" w14:textId="77777777" w:rsidR="0010147B" w:rsidRDefault="0010147B">
      <w:r>
        <w:separator/>
      </w:r>
    </w:p>
  </w:footnote>
  <w:footnote w:type="continuationSeparator" w:id="0">
    <w:p w14:paraId="5C8B10F5" w14:textId="77777777" w:rsidR="0010147B" w:rsidRDefault="0010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5DA" w14:textId="159336B7" w:rsidR="00CC376A" w:rsidRPr="00AE044C" w:rsidRDefault="0012221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23BC1646" wp14:editId="6061735A">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e02302467</w:t>
    </w:r>
    <w:proofErr w:type="spellEnd"/>
  </w:p>
  <w:p w14:paraId="518D2386" w14:textId="5199BB15" w:rsidR="00A477DE" w:rsidRDefault="00122215">
    <w:r>
      <w:rPr>
        <w:noProof/>
      </w:rPr>
      <mc:AlternateContent>
        <mc:Choice Requires="wps">
          <w:drawing>
            <wp:anchor distT="0" distB="0" distL="114300" distR="114300" simplePos="0" relativeHeight="251654144" behindDoc="0" locked="0" layoutInCell="1" allowOverlap="1" wp14:anchorId="01AF35BA" wp14:editId="4E13330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B6B22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323"/>
    <w:multiLevelType w:val="hybridMultilevel"/>
    <w:tmpl w:val="9A9E1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062330A"/>
    <w:multiLevelType w:val="hybridMultilevel"/>
    <w:tmpl w:val="A6A22A28"/>
    <w:lvl w:ilvl="0" w:tplc="FFFFFFF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C8A0D37"/>
    <w:multiLevelType w:val="hybridMultilevel"/>
    <w:tmpl w:val="4E60127C"/>
    <w:lvl w:ilvl="0" w:tplc="5C0A0001">
      <w:start w:val="1"/>
      <w:numFmt w:val="bullet"/>
      <w:lvlText w:val=""/>
      <w:lvlJc w:val="left"/>
      <w:pPr>
        <w:ind w:left="778" w:hanging="360"/>
      </w:pPr>
      <w:rPr>
        <w:rFonts w:ascii="Symbol" w:hAnsi="Symbol" w:hint="default"/>
      </w:rPr>
    </w:lvl>
    <w:lvl w:ilvl="1" w:tplc="5C0A0003" w:tentative="1">
      <w:start w:val="1"/>
      <w:numFmt w:val="bullet"/>
      <w:lvlText w:val="o"/>
      <w:lvlJc w:val="left"/>
      <w:pPr>
        <w:ind w:left="1498" w:hanging="360"/>
      </w:pPr>
      <w:rPr>
        <w:rFonts w:ascii="Courier New" w:hAnsi="Courier New" w:cs="Courier New" w:hint="default"/>
      </w:rPr>
    </w:lvl>
    <w:lvl w:ilvl="2" w:tplc="5C0A0005" w:tentative="1">
      <w:start w:val="1"/>
      <w:numFmt w:val="bullet"/>
      <w:lvlText w:val=""/>
      <w:lvlJc w:val="left"/>
      <w:pPr>
        <w:ind w:left="2218" w:hanging="360"/>
      </w:pPr>
      <w:rPr>
        <w:rFonts w:ascii="Wingdings" w:hAnsi="Wingdings" w:hint="default"/>
      </w:rPr>
    </w:lvl>
    <w:lvl w:ilvl="3" w:tplc="5C0A0001" w:tentative="1">
      <w:start w:val="1"/>
      <w:numFmt w:val="bullet"/>
      <w:lvlText w:val=""/>
      <w:lvlJc w:val="left"/>
      <w:pPr>
        <w:ind w:left="2938" w:hanging="360"/>
      </w:pPr>
      <w:rPr>
        <w:rFonts w:ascii="Symbol" w:hAnsi="Symbol" w:hint="default"/>
      </w:rPr>
    </w:lvl>
    <w:lvl w:ilvl="4" w:tplc="5C0A0003" w:tentative="1">
      <w:start w:val="1"/>
      <w:numFmt w:val="bullet"/>
      <w:lvlText w:val="o"/>
      <w:lvlJc w:val="left"/>
      <w:pPr>
        <w:ind w:left="3658" w:hanging="360"/>
      </w:pPr>
      <w:rPr>
        <w:rFonts w:ascii="Courier New" w:hAnsi="Courier New" w:cs="Courier New" w:hint="default"/>
      </w:rPr>
    </w:lvl>
    <w:lvl w:ilvl="5" w:tplc="5C0A0005" w:tentative="1">
      <w:start w:val="1"/>
      <w:numFmt w:val="bullet"/>
      <w:lvlText w:val=""/>
      <w:lvlJc w:val="left"/>
      <w:pPr>
        <w:ind w:left="4378" w:hanging="360"/>
      </w:pPr>
      <w:rPr>
        <w:rFonts w:ascii="Wingdings" w:hAnsi="Wingdings" w:hint="default"/>
      </w:rPr>
    </w:lvl>
    <w:lvl w:ilvl="6" w:tplc="5C0A0001" w:tentative="1">
      <w:start w:val="1"/>
      <w:numFmt w:val="bullet"/>
      <w:lvlText w:val=""/>
      <w:lvlJc w:val="left"/>
      <w:pPr>
        <w:ind w:left="5098" w:hanging="360"/>
      </w:pPr>
      <w:rPr>
        <w:rFonts w:ascii="Symbol" w:hAnsi="Symbol" w:hint="default"/>
      </w:rPr>
    </w:lvl>
    <w:lvl w:ilvl="7" w:tplc="5C0A0003" w:tentative="1">
      <w:start w:val="1"/>
      <w:numFmt w:val="bullet"/>
      <w:lvlText w:val="o"/>
      <w:lvlJc w:val="left"/>
      <w:pPr>
        <w:ind w:left="5818" w:hanging="360"/>
      </w:pPr>
      <w:rPr>
        <w:rFonts w:ascii="Courier New" w:hAnsi="Courier New" w:cs="Courier New" w:hint="default"/>
      </w:rPr>
    </w:lvl>
    <w:lvl w:ilvl="8" w:tplc="5C0A0005" w:tentative="1">
      <w:start w:val="1"/>
      <w:numFmt w:val="bullet"/>
      <w:lvlText w:val=""/>
      <w:lvlJc w:val="left"/>
      <w:pPr>
        <w:ind w:left="6538" w:hanging="360"/>
      </w:pPr>
      <w:rPr>
        <w:rFonts w:ascii="Wingdings" w:hAnsi="Wingdings" w:hint="default"/>
      </w:rPr>
    </w:lvl>
  </w:abstractNum>
  <w:abstractNum w:abstractNumId="3" w15:restartNumberingAfterBreak="0">
    <w:nsid w:val="289E6878"/>
    <w:multiLevelType w:val="hybridMultilevel"/>
    <w:tmpl w:val="20C0C0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816361"/>
    <w:multiLevelType w:val="hybridMultilevel"/>
    <w:tmpl w:val="318AEDEE"/>
    <w:lvl w:ilvl="0" w:tplc="6B4E00B4">
      <w:start w:val="1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DA649CD"/>
    <w:multiLevelType w:val="hybridMultilevel"/>
    <w:tmpl w:val="F78C4318"/>
    <w:lvl w:ilvl="0" w:tplc="5C0A0001">
      <w:start w:val="1"/>
      <w:numFmt w:val="bullet"/>
      <w:lvlText w:val=""/>
      <w:lvlJc w:val="left"/>
      <w:pPr>
        <w:ind w:left="778" w:hanging="360"/>
      </w:pPr>
      <w:rPr>
        <w:rFonts w:ascii="Symbol" w:hAnsi="Symbol" w:hint="default"/>
      </w:rPr>
    </w:lvl>
    <w:lvl w:ilvl="1" w:tplc="5C0A0003" w:tentative="1">
      <w:start w:val="1"/>
      <w:numFmt w:val="bullet"/>
      <w:lvlText w:val="o"/>
      <w:lvlJc w:val="left"/>
      <w:pPr>
        <w:ind w:left="1498" w:hanging="360"/>
      </w:pPr>
      <w:rPr>
        <w:rFonts w:ascii="Courier New" w:hAnsi="Courier New" w:cs="Courier New" w:hint="default"/>
      </w:rPr>
    </w:lvl>
    <w:lvl w:ilvl="2" w:tplc="5C0A0005" w:tentative="1">
      <w:start w:val="1"/>
      <w:numFmt w:val="bullet"/>
      <w:lvlText w:val=""/>
      <w:lvlJc w:val="left"/>
      <w:pPr>
        <w:ind w:left="2218" w:hanging="360"/>
      </w:pPr>
      <w:rPr>
        <w:rFonts w:ascii="Wingdings" w:hAnsi="Wingdings" w:hint="default"/>
      </w:rPr>
    </w:lvl>
    <w:lvl w:ilvl="3" w:tplc="5C0A0001" w:tentative="1">
      <w:start w:val="1"/>
      <w:numFmt w:val="bullet"/>
      <w:lvlText w:val=""/>
      <w:lvlJc w:val="left"/>
      <w:pPr>
        <w:ind w:left="2938" w:hanging="360"/>
      </w:pPr>
      <w:rPr>
        <w:rFonts w:ascii="Symbol" w:hAnsi="Symbol" w:hint="default"/>
      </w:rPr>
    </w:lvl>
    <w:lvl w:ilvl="4" w:tplc="5C0A0003" w:tentative="1">
      <w:start w:val="1"/>
      <w:numFmt w:val="bullet"/>
      <w:lvlText w:val="o"/>
      <w:lvlJc w:val="left"/>
      <w:pPr>
        <w:ind w:left="3658" w:hanging="360"/>
      </w:pPr>
      <w:rPr>
        <w:rFonts w:ascii="Courier New" w:hAnsi="Courier New" w:cs="Courier New" w:hint="default"/>
      </w:rPr>
    </w:lvl>
    <w:lvl w:ilvl="5" w:tplc="5C0A0005" w:tentative="1">
      <w:start w:val="1"/>
      <w:numFmt w:val="bullet"/>
      <w:lvlText w:val=""/>
      <w:lvlJc w:val="left"/>
      <w:pPr>
        <w:ind w:left="4378" w:hanging="360"/>
      </w:pPr>
      <w:rPr>
        <w:rFonts w:ascii="Wingdings" w:hAnsi="Wingdings" w:hint="default"/>
      </w:rPr>
    </w:lvl>
    <w:lvl w:ilvl="6" w:tplc="5C0A0001" w:tentative="1">
      <w:start w:val="1"/>
      <w:numFmt w:val="bullet"/>
      <w:lvlText w:val=""/>
      <w:lvlJc w:val="left"/>
      <w:pPr>
        <w:ind w:left="5098" w:hanging="360"/>
      </w:pPr>
      <w:rPr>
        <w:rFonts w:ascii="Symbol" w:hAnsi="Symbol" w:hint="default"/>
      </w:rPr>
    </w:lvl>
    <w:lvl w:ilvl="7" w:tplc="5C0A0003" w:tentative="1">
      <w:start w:val="1"/>
      <w:numFmt w:val="bullet"/>
      <w:lvlText w:val="o"/>
      <w:lvlJc w:val="left"/>
      <w:pPr>
        <w:ind w:left="5818" w:hanging="360"/>
      </w:pPr>
      <w:rPr>
        <w:rFonts w:ascii="Courier New" w:hAnsi="Courier New" w:cs="Courier New" w:hint="default"/>
      </w:rPr>
    </w:lvl>
    <w:lvl w:ilvl="8" w:tplc="5C0A0005" w:tentative="1">
      <w:start w:val="1"/>
      <w:numFmt w:val="bullet"/>
      <w:lvlText w:val=""/>
      <w:lvlJc w:val="left"/>
      <w:pPr>
        <w:ind w:left="6538" w:hanging="360"/>
      </w:pPr>
      <w:rPr>
        <w:rFonts w:ascii="Wingdings" w:hAnsi="Wingdings" w:hint="default"/>
      </w:rPr>
    </w:lvl>
  </w:abstractNum>
  <w:abstractNum w:abstractNumId="6" w15:restartNumberingAfterBreak="0">
    <w:nsid w:val="3DBF1058"/>
    <w:multiLevelType w:val="hybridMultilevel"/>
    <w:tmpl w:val="5B3EF2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2247E1B"/>
    <w:multiLevelType w:val="hybridMultilevel"/>
    <w:tmpl w:val="C4C8D834"/>
    <w:lvl w:ilvl="0" w:tplc="9DE4DB0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540D2C08"/>
    <w:multiLevelType w:val="hybridMultilevel"/>
    <w:tmpl w:val="E668D838"/>
    <w:lvl w:ilvl="0" w:tplc="A27C0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36D1E"/>
    <w:multiLevelType w:val="hybridMultilevel"/>
    <w:tmpl w:val="C9881BBC"/>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66CB3DE5"/>
    <w:multiLevelType w:val="hybridMultilevel"/>
    <w:tmpl w:val="8B023A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0FC3F7D"/>
    <w:multiLevelType w:val="hybridMultilevel"/>
    <w:tmpl w:val="E00007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60A39AC"/>
    <w:multiLevelType w:val="hybridMultilevel"/>
    <w:tmpl w:val="598CAAAA"/>
    <w:lvl w:ilvl="0" w:tplc="5C0A0001">
      <w:start w:val="1"/>
      <w:numFmt w:val="bullet"/>
      <w:lvlText w:val=""/>
      <w:lvlJc w:val="left"/>
      <w:pPr>
        <w:ind w:left="778" w:hanging="360"/>
      </w:pPr>
      <w:rPr>
        <w:rFonts w:ascii="Symbol" w:hAnsi="Symbol" w:hint="default"/>
      </w:rPr>
    </w:lvl>
    <w:lvl w:ilvl="1" w:tplc="5C0A0003" w:tentative="1">
      <w:start w:val="1"/>
      <w:numFmt w:val="bullet"/>
      <w:lvlText w:val="o"/>
      <w:lvlJc w:val="left"/>
      <w:pPr>
        <w:ind w:left="1498" w:hanging="360"/>
      </w:pPr>
      <w:rPr>
        <w:rFonts w:ascii="Courier New" w:hAnsi="Courier New" w:cs="Courier New" w:hint="default"/>
      </w:rPr>
    </w:lvl>
    <w:lvl w:ilvl="2" w:tplc="5C0A0005" w:tentative="1">
      <w:start w:val="1"/>
      <w:numFmt w:val="bullet"/>
      <w:lvlText w:val=""/>
      <w:lvlJc w:val="left"/>
      <w:pPr>
        <w:ind w:left="2218" w:hanging="360"/>
      </w:pPr>
      <w:rPr>
        <w:rFonts w:ascii="Wingdings" w:hAnsi="Wingdings" w:hint="default"/>
      </w:rPr>
    </w:lvl>
    <w:lvl w:ilvl="3" w:tplc="5C0A0001" w:tentative="1">
      <w:start w:val="1"/>
      <w:numFmt w:val="bullet"/>
      <w:lvlText w:val=""/>
      <w:lvlJc w:val="left"/>
      <w:pPr>
        <w:ind w:left="2938" w:hanging="360"/>
      </w:pPr>
      <w:rPr>
        <w:rFonts w:ascii="Symbol" w:hAnsi="Symbol" w:hint="default"/>
      </w:rPr>
    </w:lvl>
    <w:lvl w:ilvl="4" w:tplc="5C0A0003" w:tentative="1">
      <w:start w:val="1"/>
      <w:numFmt w:val="bullet"/>
      <w:lvlText w:val="o"/>
      <w:lvlJc w:val="left"/>
      <w:pPr>
        <w:ind w:left="3658" w:hanging="360"/>
      </w:pPr>
      <w:rPr>
        <w:rFonts w:ascii="Courier New" w:hAnsi="Courier New" w:cs="Courier New" w:hint="default"/>
      </w:rPr>
    </w:lvl>
    <w:lvl w:ilvl="5" w:tplc="5C0A0005" w:tentative="1">
      <w:start w:val="1"/>
      <w:numFmt w:val="bullet"/>
      <w:lvlText w:val=""/>
      <w:lvlJc w:val="left"/>
      <w:pPr>
        <w:ind w:left="4378" w:hanging="360"/>
      </w:pPr>
      <w:rPr>
        <w:rFonts w:ascii="Wingdings" w:hAnsi="Wingdings" w:hint="default"/>
      </w:rPr>
    </w:lvl>
    <w:lvl w:ilvl="6" w:tplc="5C0A0001" w:tentative="1">
      <w:start w:val="1"/>
      <w:numFmt w:val="bullet"/>
      <w:lvlText w:val=""/>
      <w:lvlJc w:val="left"/>
      <w:pPr>
        <w:ind w:left="5098" w:hanging="360"/>
      </w:pPr>
      <w:rPr>
        <w:rFonts w:ascii="Symbol" w:hAnsi="Symbol" w:hint="default"/>
      </w:rPr>
    </w:lvl>
    <w:lvl w:ilvl="7" w:tplc="5C0A0003" w:tentative="1">
      <w:start w:val="1"/>
      <w:numFmt w:val="bullet"/>
      <w:lvlText w:val="o"/>
      <w:lvlJc w:val="left"/>
      <w:pPr>
        <w:ind w:left="5818" w:hanging="360"/>
      </w:pPr>
      <w:rPr>
        <w:rFonts w:ascii="Courier New" w:hAnsi="Courier New" w:cs="Courier New" w:hint="default"/>
      </w:rPr>
    </w:lvl>
    <w:lvl w:ilvl="8" w:tplc="5C0A0005" w:tentative="1">
      <w:start w:val="1"/>
      <w:numFmt w:val="bullet"/>
      <w:lvlText w:val=""/>
      <w:lvlJc w:val="left"/>
      <w:pPr>
        <w:ind w:left="6538" w:hanging="360"/>
      </w:pPr>
      <w:rPr>
        <w:rFonts w:ascii="Wingdings" w:hAnsi="Wingdings" w:hint="default"/>
      </w:rPr>
    </w:lvl>
  </w:abstractNum>
  <w:abstractNum w:abstractNumId="14" w15:restartNumberingAfterBreak="0">
    <w:nsid w:val="76573B53"/>
    <w:multiLevelType w:val="hybridMultilevel"/>
    <w:tmpl w:val="490CE3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7A960F4B"/>
    <w:multiLevelType w:val="hybridMultilevel"/>
    <w:tmpl w:val="35E2A4FC"/>
    <w:lvl w:ilvl="0" w:tplc="9F481AD8">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94661622">
    <w:abstractNumId w:val="7"/>
  </w:num>
  <w:num w:numId="2" w16cid:durableId="1994866157">
    <w:abstractNumId w:val="14"/>
  </w:num>
  <w:num w:numId="3" w16cid:durableId="1677683348">
    <w:abstractNumId w:val="3"/>
  </w:num>
  <w:num w:numId="4" w16cid:durableId="52051125">
    <w:abstractNumId w:val="9"/>
  </w:num>
  <w:num w:numId="5" w16cid:durableId="643239667">
    <w:abstractNumId w:val="11"/>
  </w:num>
  <w:num w:numId="6" w16cid:durableId="1082414357">
    <w:abstractNumId w:val="12"/>
  </w:num>
  <w:num w:numId="7" w16cid:durableId="1375495594">
    <w:abstractNumId w:val="6"/>
  </w:num>
  <w:num w:numId="8" w16cid:durableId="1754819754">
    <w:abstractNumId w:val="8"/>
  </w:num>
  <w:num w:numId="9" w16cid:durableId="181550932">
    <w:abstractNumId w:val="1"/>
  </w:num>
  <w:num w:numId="10" w16cid:durableId="1009525732">
    <w:abstractNumId w:val="4"/>
  </w:num>
  <w:num w:numId="11" w16cid:durableId="728308912">
    <w:abstractNumId w:val="15"/>
  </w:num>
  <w:num w:numId="12" w16cid:durableId="1104426134">
    <w:abstractNumId w:val="0"/>
  </w:num>
  <w:num w:numId="13" w16cid:durableId="165874950">
    <w:abstractNumId w:val="10"/>
  </w:num>
  <w:num w:numId="14" w16cid:durableId="1363633548">
    <w:abstractNumId w:val="13"/>
  </w:num>
  <w:num w:numId="15" w16cid:durableId="180821745">
    <w:abstractNumId w:val="2"/>
  </w:num>
  <w:num w:numId="16" w16cid:durableId="734400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15"/>
    <w:rsid w:val="00057F45"/>
    <w:rsid w:val="000B483D"/>
    <w:rsid w:val="000D3958"/>
    <w:rsid w:val="000F3690"/>
    <w:rsid w:val="0010147B"/>
    <w:rsid w:val="001221D1"/>
    <w:rsid w:val="00122215"/>
    <w:rsid w:val="00165CB5"/>
    <w:rsid w:val="00180CE9"/>
    <w:rsid w:val="00230DD5"/>
    <w:rsid w:val="00250AE9"/>
    <w:rsid w:val="0029230D"/>
    <w:rsid w:val="002C0E23"/>
    <w:rsid w:val="002C5836"/>
    <w:rsid w:val="00380D64"/>
    <w:rsid w:val="00391509"/>
    <w:rsid w:val="003E03D5"/>
    <w:rsid w:val="00486BFA"/>
    <w:rsid w:val="00493701"/>
    <w:rsid w:val="004E2065"/>
    <w:rsid w:val="005508A2"/>
    <w:rsid w:val="0055115D"/>
    <w:rsid w:val="00566F71"/>
    <w:rsid w:val="005918BD"/>
    <w:rsid w:val="006173A6"/>
    <w:rsid w:val="00675476"/>
    <w:rsid w:val="006D4377"/>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70B97"/>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7F8FA"/>
  <w15:docId w15:val="{7F895064-E762-4778-9AEA-A1E9FD75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122215"/>
    <w:pPr>
      <w:keepNext/>
      <w:spacing w:before="240" w:after="60"/>
      <w:outlineLvl w:val="0"/>
    </w:pPr>
    <w:rPr>
      <w:rFonts w:ascii="Calibri Light" w:hAnsi="Calibri Light"/>
      <w:color w:val="2F5496"/>
      <w:sz w:val="32"/>
      <w:szCs w:val="32"/>
      <w:lang w:val="es-CU" w:eastAsia="es-CU"/>
    </w:rPr>
  </w:style>
  <w:style w:type="paragraph" w:styleId="Ttulo3">
    <w:name w:val="heading 3"/>
    <w:basedOn w:val="Normal"/>
    <w:link w:val="Ttulo3Car"/>
    <w:uiPriority w:val="9"/>
    <w:qFormat/>
    <w:rsid w:val="00122215"/>
    <w:pPr>
      <w:spacing w:before="100" w:beforeAutospacing="1" w:after="100" w:afterAutospacing="1"/>
      <w:outlineLvl w:val="2"/>
    </w:pPr>
    <w:rPr>
      <w:b/>
      <w:bCs/>
      <w:sz w:val="27"/>
      <w:szCs w:val="27"/>
      <w:lang w:val="en-US" w:eastAsia="en-US"/>
    </w:rPr>
  </w:style>
  <w:style w:type="paragraph" w:styleId="Ttulo4">
    <w:name w:val="heading 4"/>
    <w:basedOn w:val="Normal"/>
    <w:next w:val="Normal"/>
    <w:link w:val="Ttulo4Car"/>
    <w:uiPriority w:val="9"/>
    <w:semiHidden/>
    <w:unhideWhenUsed/>
    <w:qFormat/>
    <w:rsid w:val="00122215"/>
    <w:pPr>
      <w:keepNext/>
      <w:spacing w:before="240" w:after="60"/>
      <w:outlineLvl w:val="3"/>
    </w:pPr>
    <w:rPr>
      <w:rFonts w:ascii="Calibri Light" w:hAnsi="Calibri Light"/>
      <w:i/>
      <w:iCs/>
      <w:color w:val="2F5496"/>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122215"/>
    <w:pPr>
      <w:keepNext/>
      <w:keepLines/>
      <w:spacing w:before="240" w:line="259" w:lineRule="auto"/>
      <w:outlineLvl w:val="0"/>
    </w:pPr>
    <w:rPr>
      <w:rFonts w:ascii="Calibri Light" w:hAnsi="Calibri Light"/>
      <w:color w:val="2F5496"/>
      <w:sz w:val="32"/>
      <w:szCs w:val="32"/>
      <w:lang w:val="es-PE" w:eastAsia="en-US"/>
    </w:rPr>
  </w:style>
  <w:style w:type="character" w:customStyle="1" w:styleId="Ttulo3Car">
    <w:name w:val="Título 3 Car"/>
    <w:basedOn w:val="Fuentedeprrafopredeter"/>
    <w:link w:val="Ttulo3"/>
    <w:uiPriority w:val="9"/>
    <w:rsid w:val="00122215"/>
    <w:rPr>
      <w:b/>
      <w:bCs/>
      <w:sz w:val="27"/>
      <w:szCs w:val="27"/>
      <w:lang w:val="en-US" w:eastAsia="en-US"/>
    </w:rPr>
  </w:style>
  <w:style w:type="paragraph" w:customStyle="1" w:styleId="Ttulo41">
    <w:name w:val="Título 41"/>
    <w:basedOn w:val="Normal"/>
    <w:next w:val="Normal"/>
    <w:uiPriority w:val="9"/>
    <w:semiHidden/>
    <w:unhideWhenUsed/>
    <w:qFormat/>
    <w:rsid w:val="00122215"/>
    <w:pPr>
      <w:keepNext/>
      <w:keepLines/>
      <w:spacing w:before="40" w:line="259" w:lineRule="auto"/>
      <w:outlineLvl w:val="3"/>
    </w:pPr>
    <w:rPr>
      <w:rFonts w:ascii="Calibri Light" w:hAnsi="Calibri Light"/>
      <w:i/>
      <w:iCs/>
      <w:color w:val="2F5496"/>
      <w:sz w:val="22"/>
      <w:szCs w:val="22"/>
      <w:lang w:val="es-PE" w:eastAsia="en-US"/>
    </w:rPr>
  </w:style>
  <w:style w:type="numbering" w:customStyle="1" w:styleId="Sinlista1">
    <w:name w:val="Sin lista1"/>
    <w:next w:val="Sinlista"/>
    <w:uiPriority w:val="99"/>
    <w:semiHidden/>
    <w:unhideWhenUsed/>
    <w:rsid w:val="00122215"/>
  </w:style>
  <w:style w:type="character" w:customStyle="1" w:styleId="Ttulo1Car">
    <w:name w:val="Título 1 Car"/>
    <w:link w:val="Ttulo1"/>
    <w:uiPriority w:val="9"/>
    <w:rsid w:val="00122215"/>
    <w:rPr>
      <w:rFonts w:ascii="Calibri Light" w:eastAsia="Times New Roman" w:hAnsi="Calibri Light" w:cs="Times New Roman"/>
      <w:color w:val="2F5496"/>
      <w:sz w:val="32"/>
      <w:szCs w:val="32"/>
    </w:rPr>
  </w:style>
  <w:style w:type="character" w:customStyle="1" w:styleId="Ttulo4Car">
    <w:name w:val="Título 4 Car"/>
    <w:link w:val="Ttulo4"/>
    <w:uiPriority w:val="9"/>
    <w:semiHidden/>
    <w:rsid w:val="00122215"/>
    <w:rPr>
      <w:rFonts w:ascii="Calibri Light" w:eastAsia="Times New Roman" w:hAnsi="Calibri Light" w:cs="Times New Roman"/>
      <w:i/>
      <w:iCs/>
      <w:color w:val="2F5496"/>
    </w:rPr>
  </w:style>
  <w:style w:type="character" w:styleId="Refdecomentario">
    <w:name w:val="annotation reference"/>
    <w:uiPriority w:val="99"/>
    <w:semiHidden/>
    <w:unhideWhenUsed/>
    <w:rsid w:val="00122215"/>
    <w:rPr>
      <w:sz w:val="16"/>
      <w:szCs w:val="16"/>
    </w:rPr>
  </w:style>
  <w:style w:type="paragraph" w:styleId="Textocomentario">
    <w:name w:val="annotation text"/>
    <w:basedOn w:val="Normal"/>
    <w:link w:val="TextocomentarioCar"/>
    <w:uiPriority w:val="99"/>
    <w:semiHidden/>
    <w:unhideWhenUsed/>
    <w:rsid w:val="00122215"/>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122215"/>
    <w:rPr>
      <w:rFonts w:ascii="Calibri" w:eastAsia="Calibri" w:hAnsi="Calibri"/>
      <w:lang w:val="es-PE" w:eastAsia="en-US"/>
    </w:rPr>
  </w:style>
  <w:style w:type="paragraph" w:styleId="Prrafodelista">
    <w:name w:val="List Paragraph"/>
    <w:basedOn w:val="Normal"/>
    <w:uiPriority w:val="34"/>
    <w:qFormat/>
    <w:rsid w:val="00122215"/>
    <w:pPr>
      <w:spacing w:after="160" w:line="259" w:lineRule="auto"/>
      <w:ind w:left="720"/>
      <w:contextualSpacing/>
    </w:pPr>
    <w:rPr>
      <w:rFonts w:ascii="Calibri" w:eastAsia="Calibri" w:hAnsi="Calibri"/>
      <w:sz w:val="22"/>
      <w:szCs w:val="22"/>
      <w:lang w:val="es-PE" w:eastAsia="en-US"/>
    </w:rPr>
  </w:style>
  <w:style w:type="paragraph" w:styleId="Asuntodelcomentario">
    <w:name w:val="annotation subject"/>
    <w:basedOn w:val="Textocomentario"/>
    <w:next w:val="Textocomentario"/>
    <w:link w:val="AsuntodelcomentarioCar"/>
    <w:uiPriority w:val="99"/>
    <w:semiHidden/>
    <w:unhideWhenUsed/>
    <w:rsid w:val="00122215"/>
    <w:rPr>
      <w:b/>
      <w:bCs/>
    </w:rPr>
  </w:style>
  <w:style w:type="character" w:customStyle="1" w:styleId="AsuntodelcomentarioCar">
    <w:name w:val="Asunto del comentario Car"/>
    <w:basedOn w:val="TextocomentarioCar"/>
    <w:link w:val="Asuntodelcomentario"/>
    <w:uiPriority w:val="99"/>
    <w:semiHidden/>
    <w:rsid w:val="00122215"/>
    <w:rPr>
      <w:rFonts w:ascii="Calibri" w:eastAsia="Calibri" w:hAnsi="Calibri"/>
      <w:b/>
      <w:bCs/>
      <w:lang w:val="es-PE" w:eastAsia="en-US"/>
    </w:rPr>
  </w:style>
  <w:style w:type="character" w:customStyle="1" w:styleId="Mencinsinresolver1">
    <w:name w:val="Mención sin resolver1"/>
    <w:uiPriority w:val="99"/>
    <w:semiHidden/>
    <w:unhideWhenUsed/>
    <w:rsid w:val="00122215"/>
    <w:rPr>
      <w:color w:val="605E5C"/>
      <w:shd w:val="clear" w:color="auto" w:fill="E1DFDD"/>
    </w:rPr>
  </w:style>
  <w:style w:type="paragraph" w:styleId="Revisin">
    <w:name w:val="Revision"/>
    <w:hidden/>
    <w:uiPriority w:val="99"/>
    <w:semiHidden/>
    <w:rsid w:val="00122215"/>
    <w:rPr>
      <w:rFonts w:ascii="Calibri" w:eastAsia="Calibri" w:hAnsi="Calibri"/>
      <w:sz w:val="22"/>
      <w:szCs w:val="22"/>
      <w:lang w:val="es-PE" w:eastAsia="en-US"/>
    </w:rPr>
  </w:style>
  <w:style w:type="character" w:customStyle="1" w:styleId="Mencinsinresolver2">
    <w:name w:val="Mención sin resolver2"/>
    <w:uiPriority w:val="99"/>
    <w:semiHidden/>
    <w:unhideWhenUsed/>
    <w:rsid w:val="00122215"/>
    <w:rPr>
      <w:color w:val="605E5C"/>
      <w:shd w:val="clear" w:color="auto" w:fill="E1DFDD"/>
    </w:rPr>
  </w:style>
  <w:style w:type="character" w:customStyle="1" w:styleId="Mencinsinresolver3">
    <w:name w:val="Mención sin resolver3"/>
    <w:uiPriority w:val="99"/>
    <w:semiHidden/>
    <w:unhideWhenUsed/>
    <w:rsid w:val="00122215"/>
    <w:rPr>
      <w:color w:val="605E5C"/>
      <w:shd w:val="clear" w:color="auto" w:fill="E1DFDD"/>
    </w:rPr>
  </w:style>
  <w:style w:type="table" w:customStyle="1" w:styleId="Tablaconcuadrcula1">
    <w:name w:val="Tabla con cuadrícula1"/>
    <w:basedOn w:val="Tablanormal"/>
    <w:next w:val="Tablaconcuadrcula"/>
    <w:uiPriority w:val="39"/>
    <w:rsid w:val="00122215"/>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uiPriority w:val="99"/>
    <w:semiHidden/>
    <w:unhideWhenUsed/>
    <w:rsid w:val="00122215"/>
    <w:rPr>
      <w:color w:val="605E5C"/>
      <w:shd w:val="clear" w:color="auto" w:fill="E1DFDD"/>
    </w:rPr>
  </w:style>
  <w:style w:type="paragraph" w:styleId="Sinespaciado">
    <w:name w:val="No Spacing"/>
    <w:uiPriority w:val="1"/>
    <w:qFormat/>
    <w:rsid w:val="00122215"/>
    <w:rPr>
      <w:rFonts w:ascii="Calibri" w:eastAsia="Calibri" w:hAnsi="Calibri"/>
      <w:sz w:val="22"/>
      <w:szCs w:val="22"/>
      <w:lang w:val="es-PE" w:eastAsia="en-US"/>
    </w:rPr>
  </w:style>
  <w:style w:type="paragraph" w:styleId="Bibliografa">
    <w:name w:val="Bibliography"/>
    <w:basedOn w:val="Normal"/>
    <w:next w:val="Normal"/>
    <w:uiPriority w:val="37"/>
    <w:semiHidden/>
    <w:unhideWhenUsed/>
    <w:rsid w:val="00122215"/>
    <w:pPr>
      <w:spacing w:after="160" w:line="259" w:lineRule="auto"/>
    </w:pPr>
    <w:rPr>
      <w:rFonts w:ascii="Calibri" w:eastAsia="Calibri" w:hAnsi="Calibri"/>
      <w:sz w:val="22"/>
      <w:szCs w:val="22"/>
      <w:lang w:val="es-PE" w:eastAsia="en-US"/>
    </w:rPr>
  </w:style>
  <w:style w:type="character" w:customStyle="1" w:styleId="Hipervnculovisitado1">
    <w:name w:val="Hipervínculo visitado1"/>
    <w:uiPriority w:val="99"/>
    <w:semiHidden/>
    <w:unhideWhenUsed/>
    <w:rsid w:val="00122215"/>
    <w:rPr>
      <w:color w:val="954F72"/>
      <w:u w:val="single"/>
    </w:rPr>
  </w:style>
  <w:style w:type="character" w:customStyle="1" w:styleId="go">
    <w:name w:val="go"/>
    <w:basedOn w:val="Fuentedeprrafopredeter"/>
    <w:rsid w:val="00122215"/>
  </w:style>
  <w:style w:type="character" w:customStyle="1" w:styleId="Mencinsinresolver5">
    <w:name w:val="Mención sin resolver5"/>
    <w:uiPriority w:val="99"/>
    <w:semiHidden/>
    <w:unhideWhenUsed/>
    <w:rsid w:val="00122215"/>
    <w:rPr>
      <w:color w:val="605E5C"/>
      <w:shd w:val="clear" w:color="auto" w:fill="E1DFDD"/>
    </w:rPr>
  </w:style>
  <w:style w:type="character" w:customStyle="1" w:styleId="Mencinsinresolver6">
    <w:name w:val="Mención sin resolver6"/>
    <w:uiPriority w:val="99"/>
    <w:semiHidden/>
    <w:unhideWhenUsed/>
    <w:rsid w:val="00122215"/>
    <w:rPr>
      <w:color w:val="605E5C"/>
      <w:shd w:val="clear" w:color="auto" w:fill="E1DFDD"/>
    </w:rPr>
  </w:style>
  <w:style w:type="character" w:styleId="Textoennegrita">
    <w:name w:val="Strong"/>
    <w:uiPriority w:val="22"/>
    <w:qFormat/>
    <w:rsid w:val="00122215"/>
    <w:rPr>
      <w:b/>
      <w:bCs/>
    </w:rPr>
  </w:style>
  <w:style w:type="character" w:styleId="nfasis">
    <w:name w:val="Emphasis"/>
    <w:uiPriority w:val="20"/>
    <w:qFormat/>
    <w:rsid w:val="00122215"/>
    <w:rPr>
      <w:i/>
      <w:iCs/>
    </w:rPr>
  </w:style>
  <w:style w:type="character" w:customStyle="1" w:styleId="Mencinsinresolver7">
    <w:name w:val="Mención sin resolver7"/>
    <w:uiPriority w:val="99"/>
    <w:semiHidden/>
    <w:unhideWhenUsed/>
    <w:rsid w:val="00122215"/>
    <w:rPr>
      <w:color w:val="605E5C"/>
      <w:shd w:val="clear" w:color="auto" w:fill="E1DFDD"/>
    </w:rPr>
  </w:style>
  <w:style w:type="character" w:customStyle="1" w:styleId="Ttulo1Car1">
    <w:name w:val="Título 1 Car1"/>
    <w:basedOn w:val="Fuentedeprrafopredeter"/>
    <w:rsid w:val="00122215"/>
    <w:rPr>
      <w:rFonts w:asciiTheme="majorHAnsi" w:eastAsiaTheme="majorEastAsia" w:hAnsiTheme="majorHAnsi" w:cstheme="majorBidi"/>
      <w:b/>
      <w:bCs/>
      <w:kern w:val="32"/>
      <w:sz w:val="32"/>
      <w:szCs w:val="32"/>
      <w:lang w:val="es-ES_tradnl" w:eastAsia="es-ES_tradnl"/>
    </w:rPr>
  </w:style>
  <w:style w:type="character" w:customStyle="1" w:styleId="Ttulo4Car1">
    <w:name w:val="Título 4 Car1"/>
    <w:basedOn w:val="Fuentedeprrafopredeter"/>
    <w:semiHidden/>
    <w:rsid w:val="00122215"/>
    <w:rPr>
      <w:rFonts w:asciiTheme="minorHAnsi" w:eastAsiaTheme="minorEastAsia" w:hAnsiTheme="minorHAnsi" w:cstheme="minorBidi"/>
      <w:b/>
      <w:bCs/>
      <w:sz w:val="28"/>
      <w:szCs w:val="28"/>
      <w:lang w:val="es-ES_tradnl" w:eastAsia="es-ES_tradnl"/>
    </w:rPr>
  </w:style>
  <w:style w:type="character" w:styleId="Hipervnculovisitado">
    <w:name w:val="FollowedHyperlink"/>
    <w:basedOn w:val="Fuentedeprrafopredeter"/>
    <w:semiHidden/>
    <w:unhideWhenUsed/>
    <w:rsid w:val="00122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940-7281%20" TargetMode="External"/><Relationship Id="rId18" Type="http://schemas.openxmlformats.org/officeDocument/2006/relationships/hyperlink" Target="https://orcid.org/" TargetMode="External"/><Relationship Id="rId26" Type="http://schemas.openxmlformats.org/officeDocument/2006/relationships/hyperlink" Target="https://www.ncbi.nlm.nih.gov/pmc/articles/PMC2479068/" TargetMode="External"/><Relationship Id="rId39" Type="http://schemas.openxmlformats.org/officeDocument/2006/relationships/hyperlink" Target="https://revistas.uis.edu.co/index.php/revistasaluduis/article/view/2926/3162" TargetMode="External"/><Relationship Id="rId21" Type="http://schemas.openxmlformats.org/officeDocument/2006/relationships/image" Target="media/image2.png"/><Relationship Id="rId34" Type="http://schemas.openxmlformats.org/officeDocument/2006/relationships/hyperlink" Target="https://www.ncbi.nlm.nih.gov/pmc/articles/PMC5680647/" TargetMode="External"/><Relationship Id="rId42" Type="http://schemas.openxmlformats.org/officeDocument/2006/relationships/hyperlink" Target="http://scielo.sld.cu/scielo.php?script=sci_arttext&amp;pid=S1684-18242018000300026" TargetMode="External"/><Relationship Id="rId47" Type="http://schemas.openxmlformats.org/officeDocument/2006/relationships/hyperlink" Target="https://headachejournal.onlinelibrary.wiley.com/doi/10.1111/head.12840" TargetMode="External"/><Relationship Id="rId50" Type="http://schemas.openxmlformats.org/officeDocument/2006/relationships/hyperlink" Target="https://redib.org/Record/oai_articulo2285890-la-ergonom%C3%ADa-y-su-aplicaci%C3%B3n-en-las-aulas-universitarias" TargetMode="External"/><Relationship Id="rId55" Type="http://schemas.openxmlformats.org/officeDocument/2006/relationships/hyperlink" Target="http://scielo.sld.cu/scielo.php?script=sci_abstract&amp;pid=S2307-21132020000100003&amp;lng=es&amp;nrm=iso&amp;tlng=es" TargetMode="External"/><Relationship Id="rId7" Type="http://schemas.openxmlformats.org/officeDocument/2006/relationships/hyperlink" Target="https://orcid.org/0000-0002-5940-7281%20" TargetMode="External"/><Relationship Id="rId12" Type="http://schemas.openxmlformats.org/officeDocument/2006/relationships/hyperlink" Target="https://orcid.org/0000-0002-9957-4287" TargetMode="External"/><Relationship Id="rId17" Type="http://schemas.openxmlformats.org/officeDocument/2006/relationships/hyperlink" Target="https://orcid.org/0000-0003-1700-2638" TargetMode="External"/><Relationship Id="rId25" Type="http://schemas.openxmlformats.org/officeDocument/2006/relationships/hyperlink" Target="http://www.scielo.org.pe/scielo.php?pid=S1726-46342015000200003&amp;script=sci_abstract&amp;tlng=en" TargetMode="External"/><Relationship Id="rId33" Type="http://schemas.openxmlformats.org/officeDocument/2006/relationships/hyperlink" Target="https://publicaciones.ucuenca.edu.ec/ojs/index.php/maskana/article/view/436" TargetMode="External"/><Relationship Id="rId38" Type="http://schemas.openxmlformats.org/officeDocument/2006/relationships/hyperlink" Target="https://journals.sagepub.com/doi/abs/10.1177/030802260606900804" TargetMode="External"/><Relationship Id="rId46" Type="http://schemas.openxmlformats.org/officeDocument/2006/relationships/hyperlink" Target="https://dialnet.unirioja.es/servlet/articulo?codigo=5086994"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3755-2875" TargetMode="External"/><Relationship Id="rId20" Type="http://schemas.openxmlformats.org/officeDocument/2006/relationships/image" Target="media/image1.png"/><Relationship Id="rId29" Type="http://schemas.openxmlformats.org/officeDocument/2006/relationships/hyperlink" Target="https://mededu.jmir.org/2016/1/e9/" TargetMode="External"/><Relationship Id="rId41" Type="http://schemas.openxmlformats.org/officeDocument/2006/relationships/hyperlink" Target="https://scielo.isciii.es/scielo.php?script=sci_arttext&amp;pid=S0213-91112003000200003" TargetMode="External"/><Relationship Id="rId54" Type="http://schemas.openxmlformats.org/officeDocument/2006/relationships/hyperlink" Target="https://www.sciencedirect.com/science/article/pii/S15751813183001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377-1526" TargetMode="External"/><Relationship Id="rId24" Type="http://schemas.openxmlformats.org/officeDocument/2006/relationships/hyperlink" Target="http://europepmc.org/article/MED/19892310" TargetMode="External"/><Relationship Id="rId32" Type="http://schemas.openxmlformats.org/officeDocument/2006/relationships/hyperlink" Target="https://link.springer.com/article/10.1007/s41347-017-0041-3" TargetMode="External"/><Relationship Id="rId37" Type="http://schemas.openxmlformats.org/officeDocument/2006/relationships/hyperlink" Target="http://revistas.unjfsc.edu.pe/index.php/BIGBANG/article/view/434" TargetMode="External"/><Relationship Id="rId40" Type="http://schemas.openxmlformats.org/officeDocument/2006/relationships/hyperlink" Target="https://www.mdpi.com/1660-4601/18/16/8680" TargetMode="External"/><Relationship Id="rId45" Type="http://schemas.openxmlformats.org/officeDocument/2006/relationships/hyperlink" Target="https://www.scielo.br/j/reeusp/a/DxzKWpCRHhZ48sfVppq5fbh/?lang=en" TargetMode="External"/><Relationship Id="rId53" Type="http://schemas.openxmlformats.org/officeDocument/2006/relationships/hyperlink" Target="https://scielo.isciii.es/scielo.php?script=sci_arttext&amp;pid=S2014-98322015000500011"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2-7736-4553" TargetMode="External"/><Relationship Id="rId23" Type="http://schemas.openxmlformats.org/officeDocument/2006/relationships/image" Target="media/image4.png"/><Relationship Id="rId28" Type="http://schemas.openxmlformats.org/officeDocument/2006/relationships/hyperlink" Target="https://cris.continental.edu.pe/en/publications/uso-de-fuentes-de-informaci%C3%B3n-en-m%C3%A9dicos-reci%C3%A9n-graduados-de-lima" TargetMode="External"/><Relationship Id="rId36" Type="http://schemas.openxmlformats.org/officeDocument/2006/relationships/hyperlink" Target="https://www.medigraphic.com/cgi-bin/new/resumen.cgi?IDARTICULO=96357" TargetMode="External"/><Relationship Id="rId49" Type="http://schemas.openxmlformats.org/officeDocument/2006/relationships/hyperlink" Target="https://revistascientificas.cuc.edu.co/culturaeducacionysociedad/article/view/1072" TargetMode="External"/><Relationship Id="rId57" Type="http://schemas.openxmlformats.org/officeDocument/2006/relationships/footer" Target="footer1.xml"/><Relationship Id="rId10" Type="http://schemas.openxmlformats.org/officeDocument/2006/relationships/hyperlink" Target="https://orcid.org/0000-0002-0813-8296" TargetMode="External"/><Relationship Id="rId19" Type="http://schemas.openxmlformats.org/officeDocument/2006/relationships/hyperlink" Target="mailto:mvalladares@hrlamb.gob.pe" TargetMode="External"/><Relationship Id="rId31" Type="http://schemas.openxmlformats.org/officeDocument/2006/relationships/hyperlink" Target="https://bmcpublichealth.biomedcentral.com/articles/10.1186/1471-2458-11-66" TargetMode="External"/><Relationship Id="rId44" Type="http://schemas.openxmlformats.org/officeDocument/2006/relationships/hyperlink" Target="https://bmcpublichealth.biomedcentral.com/articles/10.1186/s12889-018-6125-y" TargetMode="External"/><Relationship Id="rId52" Type="http://schemas.openxmlformats.org/officeDocument/2006/relationships/hyperlink" Target="http://scielo.sld.cu/scielo.php?script=sci_arttext&amp;pid=S0864-21412017000200008"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8675-4177%20" TargetMode="External"/><Relationship Id="rId14" Type="http://schemas.openxmlformats.org/officeDocument/2006/relationships/hyperlink" Target="https://orcid.org/0000-0001-6006-133X" TargetMode="External"/><Relationship Id="rId22" Type="http://schemas.openxmlformats.org/officeDocument/2006/relationships/image" Target="media/image3.png"/><Relationship Id="rId27" Type="http://schemas.openxmlformats.org/officeDocument/2006/relationships/hyperlink" Target="https://www.tandfonline.com/doi/abs/10.1080/02763860903069839" TargetMode="External"/><Relationship Id="rId30" Type="http://schemas.openxmlformats.org/officeDocument/2006/relationships/hyperlink" Target="http://scielo.sld.cu/pdf/ems/v31n4/a04-1125.pdf" TargetMode="External"/><Relationship Id="rId35" Type="http://schemas.openxmlformats.org/officeDocument/2006/relationships/hyperlink" Target="https://www.medigraphic.com/cgi-bin/new/resumenI.cgi?IDARTICULO=96390" TargetMode="External"/><Relationship Id="rId43" Type="http://schemas.openxmlformats.org/officeDocument/2006/relationships/hyperlink" Target="https://www.scielo.cl/scielo.php?script=sci_arttext&amp;pid=S0718-381X2013000100002" TargetMode="External"/><Relationship Id="rId48" Type="http://schemas.openxmlformats.org/officeDocument/2006/relationships/hyperlink" Target="https://bmcpublichealth.biomedcentral.com/articles/10.1186/1471-2458-11-802" TargetMode="External"/><Relationship Id="rId56" Type="http://schemas.openxmlformats.org/officeDocument/2006/relationships/header" Target="header1.xml"/><Relationship Id="rId8" Type="http://schemas.openxmlformats.org/officeDocument/2006/relationships/hyperlink" Target="https://orcid.org/0000-0002-0104-780X%20" TargetMode="External"/><Relationship Id="rId51" Type="http://schemas.openxmlformats.org/officeDocument/2006/relationships/hyperlink" Target="https://scielo.isciii.es/scielo.php?script=sci_arttext&amp;pid=S1134-80462009000800003"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21</Pages>
  <Words>5654</Words>
  <Characters>31098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36679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2023-03-02T19:37:00Z</cp:lastPrinted>
  <dcterms:created xsi:type="dcterms:W3CDTF">2023-03-02T19:32:00Z</dcterms:created>
  <dcterms:modified xsi:type="dcterms:W3CDTF">2023-03-03T23:16:00Z</dcterms:modified>
</cp:coreProperties>
</file>