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E7C25" w14:textId="77777777" w:rsidR="001147F5" w:rsidRPr="001147F5" w:rsidRDefault="001147F5" w:rsidP="001147F5">
      <w:pPr>
        <w:spacing w:line="360" w:lineRule="auto"/>
        <w:jc w:val="right"/>
        <w:rPr>
          <w:rFonts w:eastAsia="Calibri"/>
          <w:bCs/>
          <w:sz w:val="20"/>
          <w:szCs w:val="20"/>
          <w:lang w:val="es-ES" w:eastAsia="en-US"/>
        </w:rPr>
      </w:pPr>
      <w:r w:rsidRPr="001147F5">
        <w:rPr>
          <w:rFonts w:eastAsia="Calibri"/>
          <w:bCs/>
          <w:sz w:val="20"/>
          <w:szCs w:val="20"/>
          <w:lang w:val="es-ES" w:eastAsia="en-US"/>
        </w:rPr>
        <w:t>Artículo de investigación</w:t>
      </w:r>
    </w:p>
    <w:p w14:paraId="71AD7DDE" w14:textId="77777777" w:rsidR="001147F5" w:rsidRPr="001147F5" w:rsidRDefault="001147F5" w:rsidP="001147F5">
      <w:pPr>
        <w:spacing w:line="360" w:lineRule="auto"/>
        <w:jc w:val="right"/>
        <w:rPr>
          <w:rFonts w:eastAsia="Calibri"/>
          <w:b/>
          <w:lang w:val="es-ES" w:eastAsia="en-US"/>
        </w:rPr>
      </w:pPr>
    </w:p>
    <w:p w14:paraId="27C2931A" w14:textId="77777777" w:rsidR="001147F5" w:rsidRPr="001147F5" w:rsidRDefault="001147F5" w:rsidP="001147F5">
      <w:pPr>
        <w:spacing w:line="360" w:lineRule="auto"/>
        <w:jc w:val="center"/>
        <w:rPr>
          <w:rFonts w:eastAsia="Calibri"/>
          <w:b/>
          <w:sz w:val="28"/>
          <w:szCs w:val="28"/>
          <w:lang w:val="es-ES" w:eastAsia="en-US"/>
        </w:rPr>
      </w:pPr>
      <w:r w:rsidRPr="001147F5">
        <w:rPr>
          <w:rFonts w:eastAsia="Calibri"/>
          <w:b/>
          <w:sz w:val="28"/>
          <w:szCs w:val="28"/>
          <w:lang w:val="es-ES" w:eastAsia="en-US"/>
        </w:rPr>
        <w:t>Características de los pacientes con choque hemorrágico traumático</w:t>
      </w:r>
    </w:p>
    <w:p w14:paraId="6E92242F" w14:textId="77777777" w:rsidR="001147F5" w:rsidRPr="001147F5" w:rsidRDefault="001147F5" w:rsidP="001147F5">
      <w:pPr>
        <w:spacing w:line="360" w:lineRule="auto"/>
        <w:jc w:val="center"/>
        <w:rPr>
          <w:rFonts w:eastAsia="Calibri"/>
          <w:sz w:val="28"/>
          <w:szCs w:val="28"/>
          <w:lang w:val="en" w:eastAsia="en-US"/>
        </w:rPr>
      </w:pPr>
      <w:r w:rsidRPr="001147F5">
        <w:rPr>
          <w:rFonts w:eastAsia="Calibri"/>
          <w:sz w:val="28"/>
          <w:szCs w:val="28"/>
          <w:lang w:val="en" w:eastAsia="en-US"/>
        </w:rPr>
        <w:t>Characteristics of patients with traumatic hemorrhagic shock</w:t>
      </w:r>
    </w:p>
    <w:p w14:paraId="778313CF" w14:textId="77777777" w:rsidR="001147F5" w:rsidRPr="001147F5" w:rsidRDefault="001147F5" w:rsidP="001147F5">
      <w:pPr>
        <w:spacing w:line="360" w:lineRule="auto"/>
        <w:rPr>
          <w:rFonts w:eastAsia="Calibri"/>
          <w:lang w:val="en" w:eastAsia="en-US"/>
        </w:rPr>
      </w:pPr>
    </w:p>
    <w:p w14:paraId="7A9BEC66" w14:textId="77777777" w:rsidR="001147F5" w:rsidRPr="001147F5" w:rsidRDefault="001147F5" w:rsidP="001147F5">
      <w:pPr>
        <w:spacing w:line="360" w:lineRule="auto"/>
        <w:rPr>
          <w:rFonts w:eastAsia="Calibri"/>
          <w:lang w:val="es-ES" w:eastAsia="en-US"/>
        </w:rPr>
      </w:pPr>
      <w:r w:rsidRPr="001147F5">
        <w:rPr>
          <w:rFonts w:eastAsia="Calibri"/>
          <w:lang w:val="es-ES" w:eastAsia="en-US"/>
        </w:rPr>
        <w:t xml:space="preserve">Manuel Felipe Valdés </w:t>
      </w:r>
      <w:proofErr w:type="spellStart"/>
      <w:r w:rsidRPr="001147F5">
        <w:rPr>
          <w:rFonts w:eastAsia="Calibri"/>
          <w:lang w:val="es-ES" w:eastAsia="en-US"/>
        </w:rPr>
        <w:t>Rodríguez</w:t>
      </w:r>
      <w:r w:rsidRPr="001147F5">
        <w:rPr>
          <w:rFonts w:eastAsia="Calibri"/>
          <w:vertAlign w:val="superscript"/>
          <w:lang w:val="es-ES" w:eastAsia="en-US"/>
        </w:rPr>
        <w:t>1</w:t>
      </w:r>
      <w:proofErr w:type="spellEnd"/>
      <w:r w:rsidRPr="001147F5">
        <w:rPr>
          <w:rFonts w:eastAsia="Calibri"/>
          <w:lang w:val="es-ES" w:eastAsia="en-US"/>
        </w:rPr>
        <w:t xml:space="preserve">* </w:t>
      </w:r>
      <w:hyperlink r:id="rId7" w:history="1">
        <w:r w:rsidRPr="001147F5">
          <w:rPr>
            <w:rFonts w:eastAsia="Calibri"/>
            <w:color w:val="0000FF"/>
            <w:u w:val="single"/>
            <w:lang w:val="es-ES" w:eastAsia="en-US"/>
          </w:rPr>
          <w:t>https://orcid.org/0000-0002-1310-6512</w:t>
        </w:r>
      </w:hyperlink>
      <w:r w:rsidRPr="001147F5">
        <w:rPr>
          <w:rFonts w:eastAsia="Calibri"/>
          <w:lang w:val="es-ES" w:eastAsia="en-US"/>
        </w:rPr>
        <w:t xml:space="preserve"> </w:t>
      </w:r>
    </w:p>
    <w:p w14:paraId="4AC8FD2A" w14:textId="77777777" w:rsidR="001147F5" w:rsidRPr="001147F5" w:rsidRDefault="001147F5" w:rsidP="001147F5">
      <w:pPr>
        <w:spacing w:line="360" w:lineRule="auto"/>
        <w:rPr>
          <w:rFonts w:eastAsia="Calibri"/>
          <w:lang w:val="es-ES" w:eastAsia="en-US"/>
        </w:rPr>
      </w:pPr>
      <w:proofErr w:type="spellStart"/>
      <w:r w:rsidRPr="001147F5">
        <w:rPr>
          <w:rFonts w:eastAsia="Calibri"/>
          <w:lang w:val="es-ES" w:eastAsia="en-US"/>
        </w:rPr>
        <w:t>Berto</w:t>
      </w:r>
      <w:proofErr w:type="spellEnd"/>
      <w:r w:rsidRPr="001147F5">
        <w:rPr>
          <w:rFonts w:eastAsia="Calibri"/>
          <w:lang w:val="es-ES" w:eastAsia="en-US"/>
        </w:rPr>
        <w:t xml:space="preserve"> Delis Conde </w:t>
      </w:r>
      <w:proofErr w:type="spellStart"/>
      <w:r w:rsidRPr="001147F5">
        <w:rPr>
          <w:rFonts w:eastAsia="Calibri"/>
          <w:lang w:val="es-ES" w:eastAsia="en-US"/>
        </w:rPr>
        <w:t>Fernández</w:t>
      </w:r>
      <w:r w:rsidRPr="001147F5">
        <w:rPr>
          <w:rFonts w:eastAsia="Calibri"/>
          <w:vertAlign w:val="superscript"/>
          <w:lang w:val="es-ES" w:eastAsia="en-US"/>
        </w:rPr>
        <w:t>1</w:t>
      </w:r>
      <w:proofErr w:type="spellEnd"/>
      <w:r w:rsidRPr="001147F5">
        <w:rPr>
          <w:rFonts w:eastAsia="Calibri"/>
          <w:lang w:val="es-ES" w:eastAsia="en-US"/>
        </w:rPr>
        <w:t xml:space="preserve"> </w:t>
      </w:r>
      <w:hyperlink r:id="rId8" w:history="1">
        <w:r w:rsidRPr="001147F5">
          <w:rPr>
            <w:rFonts w:eastAsia="Calibri"/>
            <w:color w:val="0000FF"/>
            <w:u w:val="single"/>
            <w:lang w:val="es-ES" w:eastAsia="en-US"/>
          </w:rPr>
          <w:t>https://orcid.org/0000-0001-6779-8131</w:t>
        </w:r>
      </w:hyperlink>
      <w:r w:rsidRPr="001147F5">
        <w:rPr>
          <w:rFonts w:eastAsia="Calibri"/>
          <w:lang w:val="es-ES" w:eastAsia="en-US"/>
        </w:rPr>
        <w:t xml:space="preserve"> </w:t>
      </w:r>
    </w:p>
    <w:p w14:paraId="1BA514B1" w14:textId="77777777" w:rsidR="001147F5" w:rsidRPr="001147F5" w:rsidRDefault="001147F5" w:rsidP="001147F5">
      <w:pPr>
        <w:spacing w:line="360" w:lineRule="auto"/>
        <w:rPr>
          <w:rFonts w:eastAsia="Calibri"/>
          <w:lang w:val="es-ES" w:eastAsia="en-US"/>
        </w:rPr>
      </w:pPr>
      <w:r w:rsidRPr="001147F5">
        <w:rPr>
          <w:rFonts w:eastAsia="Calibri"/>
          <w:lang w:val="es-ES" w:eastAsia="en-US"/>
        </w:rPr>
        <w:t xml:space="preserve">Juana del Pilar Rodríguez </w:t>
      </w:r>
      <w:proofErr w:type="spellStart"/>
      <w:r w:rsidRPr="001147F5">
        <w:rPr>
          <w:rFonts w:eastAsia="Calibri"/>
          <w:lang w:val="es-ES" w:eastAsia="en-US"/>
        </w:rPr>
        <w:t>Concepción</w:t>
      </w:r>
      <w:r w:rsidRPr="001147F5">
        <w:rPr>
          <w:rFonts w:eastAsia="Calibri"/>
          <w:vertAlign w:val="superscript"/>
          <w:lang w:val="es-ES" w:eastAsia="en-US"/>
        </w:rPr>
        <w:t>1</w:t>
      </w:r>
      <w:proofErr w:type="spellEnd"/>
      <w:r w:rsidRPr="001147F5">
        <w:rPr>
          <w:rFonts w:eastAsia="Calibri"/>
          <w:lang w:val="es-ES" w:eastAsia="en-US"/>
        </w:rPr>
        <w:t xml:space="preserve"> </w:t>
      </w:r>
      <w:hyperlink r:id="rId9" w:history="1">
        <w:r w:rsidRPr="001147F5">
          <w:rPr>
            <w:rFonts w:eastAsia="Calibri"/>
            <w:color w:val="0000FF"/>
            <w:u w:val="single"/>
            <w:lang w:val="es-ES" w:eastAsia="en-US"/>
          </w:rPr>
          <w:t>https://orcid.org/0000-0002-4684-9822</w:t>
        </w:r>
      </w:hyperlink>
      <w:r w:rsidRPr="001147F5">
        <w:rPr>
          <w:rFonts w:eastAsia="Calibri"/>
          <w:lang w:val="es-ES" w:eastAsia="en-US"/>
        </w:rPr>
        <w:t xml:space="preserve"> </w:t>
      </w:r>
    </w:p>
    <w:p w14:paraId="27179B60" w14:textId="77777777" w:rsidR="001147F5" w:rsidRPr="001147F5" w:rsidRDefault="001147F5" w:rsidP="001147F5">
      <w:pPr>
        <w:spacing w:line="360" w:lineRule="auto"/>
        <w:rPr>
          <w:rFonts w:eastAsia="Calibri"/>
          <w:lang w:val="es-ES" w:eastAsia="en-US"/>
        </w:rPr>
      </w:pPr>
      <w:r w:rsidRPr="001147F5">
        <w:rPr>
          <w:rFonts w:eastAsia="Calibri"/>
          <w:lang w:val="es-ES" w:eastAsia="en-US"/>
        </w:rPr>
        <w:t xml:space="preserve">Julio Roberto Betancourt </w:t>
      </w:r>
      <w:proofErr w:type="spellStart"/>
      <w:r w:rsidRPr="001147F5">
        <w:rPr>
          <w:rFonts w:eastAsia="Calibri"/>
          <w:lang w:val="es-ES" w:eastAsia="en-US"/>
        </w:rPr>
        <w:t>Cervantes</w:t>
      </w:r>
      <w:r w:rsidRPr="001147F5">
        <w:rPr>
          <w:rFonts w:eastAsia="Calibri"/>
          <w:vertAlign w:val="superscript"/>
          <w:lang w:val="es-ES" w:eastAsia="en-US"/>
        </w:rPr>
        <w:t>2</w:t>
      </w:r>
      <w:proofErr w:type="spellEnd"/>
      <w:r w:rsidRPr="001147F5">
        <w:rPr>
          <w:rFonts w:eastAsia="Calibri"/>
          <w:lang w:val="es-ES" w:eastAsia="en-US"/>
        </w:rPr>
        <w:t xml:space="preserve"> </w:t>
      </w:r>
      <w:hyperlink r:id="rId10" w:history="1">
        <w:r w:rsidRPr="001147F5">
          <w:rPr>
            <w:rFonts w:eastAsia="Calibri"/>
            <w:color w:val="0000FF"/>
            <w:u w:val="single"/>
            <w:lang w:val="es-ES" w:eastAsia="en-US"/>
          </w:rPr>
          <w:t>https://orcid.org/0000-0001-8515-8226</w:t>
        </w:r>
      </w:hyperlink>
      <w:r w:rsidRPr="001147F5">
        <w:rPr>
          <w:rFonts w:eastAsia="Calibri"/>
          <w:lang w:val="es-ES" w:eastAsia="en-US"/>
        </w:rPr>
        <w:t xml:space="preserve"> </w:t>
      </w:r>
    </w:p>
    <w:p w14:paraId="4FB079E1" w14:textId="77777777" w:rsidR="001147F5" w:rsidRPr="001147F5" w:rsidRDefault="001147F5" w:rsidP="001147F5">
      <w:pPr>
        <w:spacing w:line="360" w:lineRule="auto"/>
        <w:rPr>
          <w:rFonts w:eastAsia="Calibri"/>
          <w:lang w:val="es-ES" w:eastAsia="en-US"/>
        </w:rPr>
      </w:pPr>
      <w:r w:rsidRPr="001147F5">
        <w:rPr>
          <w:rFonts w:eastAsia="Calibri"/>
          <w:lang w:val="es-ES" w:eastAsia="en-US"/>
        </w:rPr>
        <w:t xml:space="preserve">Eduardo Miguel Velázquez </w:t>
      </w:r>
      <w:proofErr w:type="spellStart"/>
      <w:r w:rsidRPr="001147F5">
        <w:rPr>
          <w:rFonts w:eastAsia="Calibri"/>
          <w:lang w:val="es-ES" w:eastAsia="en-US"/>
        </w:rPr>
        <w:t>Chinea</w:t>
      </w:r>
      <w:r w:rsidRPr="001147F5">
        <w:rPr>
          <w:rFonts w:eastAsia="Calibri"/>
          <w:vertAlign w:val="superscript"/>
          <w:lang w:val="es-ES" w:eastAsia="en-US"/>
        </w:rPr>
        <w:t>1</w:t>
      </w:r>
      <w:proofErr w:type="spellEnd"/>
      <w:r w:rsidRPr="001147F5">
        <w:rPr>
          <w:rFonts w:eastAsia="Calibri"/>
          <w:lang w:val="es-ES" w:eastAsia="en-US"/>
        </w:rPr>
        <w:t xml:space="preserve"> </w:t>
      </w:r>
      <w:hyperlink r:id="rId11" w:history="1">
        <w:r w:rsidRPr="001147F5">
          <w:rPr>
            <w:rFonts w:eastAsia="Calibri"/>
            <w:color w:val="0000FF"/>
            <w:u w:val="single"/>
            <w:lang w:val="es-ES" w:eastAsia="en-US"/>
          </w:rPr>
          <w:t>https://orcid.org/0000-0003-3456-9759</w:t>
        </w:r>
      </w:hyperlink>
      <w:r w:rsidRPr="001147F5">
        <w:rPr>
          <w:rFonts w:eastAsia="Calibri"/>
          <w:lang w:val="es-ES" w:eastAsia="en-US"/>
        </w:rPr>
        <w:t xml:space="preserve"> </w:t>
      </w:r>
    </w:p>
    <w:p w14:paraId="40409BEF" w14:textId="77777777" w:rsidR="001147F5" w:rsidRPr="001147F5" w:rsidRDefault="001147F5" w:rsidP="001147F5">
      <w:pPr>
        <w:spacing w:line="360" w:lineRule="auto"/>
        <w:rPr>
          <w:rFonts w:eastAsia="Calibri"/>
          <w:lang w:val="es-ES" w:eastAsia="en-US"/>
        </w:rPr>
      </w:pPr>
      <w:r w:rsidRPr="001147F5">
        <w:rPr>
          <w:rFonts w:eastAsia="Calibri"/>
          <w:lang w:val="es-ES" w:eastAsia="en-US"/>
        </w:rPr>
        <w:t xml:space="preserve">Aramis Manuel Valdés </w:t>
      </w:r>
      <w:proofErr w:type="spellStart"/>
      <w:r w:rsidRPr="001147F5">
        <w:rPr>
          <w:rFonts w:eastAsia="Calibri"/>
          <w:lang w:val="es-ES" w:eastAsia="en-US"/>
        </w:rPr>
        <w:t>Rodríguez</w:t>
      </w:r>
      <w:r w:rsidRPr="001147F5">
        <w:rPr>
          <w:rFonts w:eastAsia="Calibri"/>
          <w:vertAlign w:val="superscript"/>
          <w:lang w:val="es-ES" w:eastAsia="en-US"/>
        </w:rPr>
        <w:t>3</w:t>
      </w:r>
      <w:proofErr w:type="spellEnd"/>
      <w:r w:rsidRPr="001147F5">
        <w:rPr>
          <w:rFonts w:eastAsia="Calibri"/>
          <w:lang w:val="es-ES" w:eastAsia="en-US"/>
        </w:rPr>
        <w:t xml:space="preserve"> </w:t>
      </w:r>
      <w:hyperlink r:id="rId12" w:history="1">
        <w:r w:rsidRPr="001147F5">
          <w:rPr>
            <w:rFonts w:eastAsia="Calibri"/>
            <w:color w:val="0000FF"/>
            <w:u w:val="single"/>
            <w:lang w:val="es-ES" w:eastAsia="en-US"/>
          </w:rPr>
          <w:t>https://orcid.org/0000-0003-4624-5954</w:t>
        </w:r>
      </w:hyperlink>
      <w:r w:rsidRPr="001147F5">
        <w:rPr>
          <w:rFonts w:eastAsia="Calibri"/>
          <w:lang w:val="es-ES" w:eastAsia="en-US"/>
        </w:rPr>
        <w:t xml:space="preserve"> </w:t>
      </w:r>
    </w:p>
    <w:p w14:paraId="09AAE895" w14:textId="77777777" w:rsidR="001147F5" w:rsidRPr="001147F5" w:rsidRDefault="001147F5" w:rsidP="001147F5">
      <w:pPr>
        <w:spacing w:line="360" w:lineRule="auto"/>
        <w:rPr>
          <w:rFonts w:eastAsia="Calibri"/>
          <w:lang w:val="es-ES" w:eastAsia="en-US"/>
        </w:rPr>
      </w:pPr>
    </w:p>
    <w:p w14:paraId="7CA95DEA" w14:textId="77777777" w:rsidR="001147F5" w:rsidRPr="001147F5" w:rsidRDefault="001147F5" w:rsidP="001147F5">
      <w:pPr>
        <w:spacing w:line="360" w:lineRule="auto"/>
        <w:rPr>
          <w:rFonts w:eastAsia="Calibri"/>
          <w:lang w:val="es-ES" w:eastAsia="en-US"/>
        </w:rPr>
      </w:pPr>
      <w:proofErr w:type="spellStart"/>
      <w:r w:rsidRPr="001147F5">
        <w:rPr>
          <w:rFonts w:eastAsia="Calibri"/>
          <w:vertAlign w:val="superscript"/>
          <w:lang w:val="es-ES" w:eastAsia="en-US"/>
        </w:rPr>
        <w:t>1</w:t>
      </w:r>
      <w:r w:rsidRPr="001147F5">
        <w:rPr>
          <w:rFonts w:eastAsia="Calibri"/>
          <w:lang w:val="es-ES" w:eastAsia="en-US"/>
        </w:rPr>
        <w:t>Hospital</w:t>
      </w:r>
      <w:proofErr w:type="spellEnd"/>
      <w:r w:rsidRPr="001147F5">
        <w:rPr>
          <w:rFonts w:eastAsia="Calibri"/>
          <w:lang w:val="es-ES" w:eastAsia="en-US"/>
        </w:rPr>
        <w:t xml:space="preserve"> General Provincial “Camilo Cienfuegos". Sancti Spíritus, Cuba.</w:t>
      </w:r>
    </w:p>
    <w:p w14:paraId="0884C648" w14:textId="77777777" w:rsidR="001147F5" w:rsidRPr="001147F5" w:rsidRDefault="001147F5" w:rsidP="001147F5">
      <w:pPr>
        <w:spacing w:line="360" w:lineRule="auto"/>
        <w:rPr>
          <w:rFonts w:eastAsia="Calibri"/>
          <w:lang w:val="es-ES" w:eastAsia="en-US"/>
        </w:rPr>
      </w:pPr>
      <w:proofErr w:type="spellStart"/>
      <w:r w:rsidRPr="001147F5">
        <w:rPr>
          <w:rFonts w:eastAsia="Calibri"/>
          <w:vertAlign w:val="superscript"/>
          <w:lang w:val="es-ES" w:eastAsia="en-US"/>
        </w:rPr>
        <w:t>2</w:t>
      </w:r>
      <w:r w:rsidRPr="001147F5">
        <w:rPr>
          <w:rFonts w:eastAsia="Calibri"/>
          <w:lang w:val="es-ES" w:eastAsia="en-US"/>
        </w:rPr>
        <w:t>Hospital</w:t>
      </w:r>
      <w:proofErr w:type="spellEnd"/>
      <w:r w:rsidRPr="001147F5">
        <w:rPr>
          <w:rFonts w:eastAsia="Calibri"/>
          <w:lang w:val="es-ES" w:eastAsia="en-US"/>
        </w:rPr>
        <w:t xml:space="preserve"> Militar “</w:t>
      </w:r>
      <w:proofErr w:type="gramStart"/>
      <w:r w:rsidRPr="001147F5">
        <w:rPr>
          <w:rFonts w:eastAsia="Calibri"/>
          <w:lang w:val="es-ES" w:eastAsia="en-US"/>
        </w:rPr>
        <w:t>Comandante</w:t>
      </w:r>
      <w:proofErr w:type="gramEnd"/>
      <w:r w:rsidRPr="001147F5">
        <w:rPr>
          <w:rFonts w:eastAsia="Calibri"/>
          <w:lang w:val="es-ES" w:eastAsia="en-US"/>
        </w:rPr>
        <w:t xml:space="preserve"> Manuel Fajardo Rivero”. Santa Clara, Villa Clara, Cuba.</w:t>
      </w:r>
    </w:p>
    <w:p w14:paraId="68B77DC3" w14:textId="77777777" w:rsidR="001147F5" w:rsidRPr="001147F5" w:rsidRDefault="001147F5" w:rsidP="001147F5">
      <w:pPr>
        <w:spacing w:line="360" w:lineRule="auto"/>
        <w:rPr>
          <w:rFonts w:eastAsia="Calibri"/>
          <w:lang w:val="es-ES" w:eastAsia="en-US"/>
        </w:rPr>
      </w:pPr>
      <w:proofErr w:type="spellStart"/>
      <w:r w:rsidRPr="001147F5">
        <w:rPr>
          <w:rFonts w:eastAsia="Calibri"/>
          <w:vertAlign w:val="superscript"/>
          <w:lang w:val="es-ES" w:eastAsia="en-US"/>
        </w:rPr>
        <w:t>3</w:t>
      </w:r>
      <w:r w:rsidRPr="001147F5">
        <w:rPr>
          <w:rFonts w:eastAsia="Calibri"/>
          <w:lang w:val="es-ES" w:eastAsia="en-US"/>
        </w:rPr>
        <w:t>Universidad</w:t>
      </w:r>
      <w:proofErr w:type="spellEnd"/>
      <w:r w:rsidRPr="001147F5">
        <w:rPr>
          <w:rFonts w:eastAsia="Calibri"/>
          <w:lang w:val="es-ES" w:eastAsia="en-US"/>
        </w:rPr>
        <w:t xml:space="preserve"> de Ciencias Médicas de Sancti Spíritus. Sancti Spíritus, Cuba.</w:t>
      </w:r>
    </w:p>
    <w:p w14:paraId="6260983A" w14:textId="77777777" w:rsidR="001147F5" w:rsidRPr="001147F5" w:rsidRDefault="001147F5" w:rsidP="001147F5">
      <w:pPr>
        <w:spacing w:line="360" w:lineRule="auto"/>
        <w:rPr>
          <w:rFonts w:eastAsia="Calibri"/>
          <w:lang w:val="es-ES" w:eastAsia="en-US"/>
        </w:rPr>
      </w:pPr>
    </w:p>
    <w:p w14:paraId="2EBCC29C" w14:textId="77777777" w:rsidR="001147F5" w:rsidRPr="001147F5" w:rsidRDefault="001147F5" w:rsidP="001147F5">
      <w:pPr>
        <w:spacing w:line="360" w:lineRule="auto"/>
        <w:rPr>
          <w:rFonts w:eastAsia="Calibri"/>
          <w:lang w:val="es-ES" w:eastAsia="en-US"/>
        </w:rPr>
      </w:pPr>
      <w:r w:rsidRPr="001147F5">
        <w:rPr>
          <w:rFonts w:eastAsia="Calibri"/>
          <w:lang w:val="es-ES" w:eastAsia="en-US"/>
        </w:rPr>
        <w:t xml:space="preserve">*Autor para la correspondencia. Correo electrónico: </w:t>
      </w:r>
      <w:hyperlink r:id="rId13" w:history="1">
        <w:r w:rsidRPr="001147F5">
          <w:rPr>
            <w:rFonts w:eastAsia="Calibri"/>
            <w:color w:val="0000FF"/>
            <w:u w:val="single"/>
            <w:lang w:val="es-ES" w:eastAsia="en-US"/>
          </w:rPr>
          <w:t>manuelfelipe@infomed.sld.cu</w:t>
        </w:r>
      </w:hyperlink>
      <w:r w:rsidRPr="001147F5">
        <w:rPr>
          <w:rFonts w:eastAsia="Calibri"/>
          <w:lang w:val="es-ES" w:eastAsia="en-US"/>
        </w:rPr>
        <w:t xml:space="preserve"> </w:t>
      </w:r>
    </w:p>
    <w:p w14:paraId="1A82B6D6" w14:textId="77777777" w:rsidR="001147F5" w:rsidRPr="001147F5" w:rsidRDefault="001147F5" w:rsidP="001147F5">
      <w:pPr>
        <w:spacing w:line="360" w:lineRule="auto"/>
        <w:rPr>
          <w:rFonts w:eastAsia="Calibri"/>
          <w:lang w:val="es-ES" w:eastAsia="en-US"/>
        </w:rPr>
      </w:pPr>
    </w:p>
    <w:p w14:paraId="23ACF341" w14:textId="77777777" w:rsidR="001147F5" w:rsidRPr="001147F5" w:rsidRDefault="001147F5" w:rsidP="001147F5">
      <w:pPr>
        <w:spacing w:line="360" w:lineRule="auto"/>
        <w:jc w:val="both"/>
        <w:rPr>
          <w:rFonts w:eastAsia="Calibri"/>
          <w:b/>
          <w:lang w:val="es-ES" w:eastAsia="en-US"/>
        </w:rPr>
      </w:pPr>
      <w:r w:rsidRPr="001147F5">
        <w:rPr>
          <w:rFonts w:eastAsia="Calibri"/>
          <w:b/>
          <w:lang w:val="es-ES" w:eastAsia="en-US"/>
        </w:rPr>
        <w:t>RESUMEN</w:t>
      </w:r>
    </w:p>
    <w:p w14:paraId="3CFCD157" w14:textId="77777777" w:rsidR="001147F5" w:rsidRPr="001147F5" w:rsidRDefault="001147F5" w:rsidP="001147F5">
      <w:pPr>
        <w:spacing w:line="360" w:lineRule="auto"/>
        <w:jc w:val="both"/>
        <w:rPr>
          <w:rFonts w:eastAsia="Calibri"/>
          <w:lang w:val="es-ES" w:eastAsia="en-US"/>
        </w:rPr>
      </w:pPr>
      <w:r w:rsidRPr="001147F5">
        <w:rPr>
          <w:rFonts w:eastAsia="Calibri"/>
          <w:b/>
          <w:lang w:val="es-ES" w:eastAsia="en-US"/>
        </w:rPr>
        <w:t>Introducción:</w:t>
      </w:r>
      <w:r w:rsidRPr="001147F5">
        <w:rPr>
          <w:rFonts w:eastAsia="Calibri"/>
          <w:lang w:val="es-ES" w:eastAsia="en-US"/>
        </w:rPr>
        <w:t xml:space="preserve"> El choque hemorrágico traumático es una de las principales causas de muerte en pacientes con trauma grave. </w:t>
      </w:r>
    </w:p>
    <w:p w14:paraId="49F7D072" w14:textId="77777777" w:rsidR="001147F5" w:rsidRPr="001147F5" w:rsidRDefault="001147F5" w:rsidP="001147F5">
      <w:pPr>
        <w:spacing w:line="360" w:lineRule="auto"/>
        <w:jc w:val="both"/>
        <w:rPr>
          <w:rFonts w:eastAsia="Calibri"/>
          <w:lang w:val="es-ES" w:eastAsia="en-US"/>
        </w:rPr>
      </w:pPr>
      <w:r w:rsidRPr="001147F5">
        <w:rPr>
          <w:rFonts w:eastAsia="Calibri"/>
          <w:b/>
          <w:lang w:val="es-ES" w:eastAsia="en-US"/>
        </w:rPr>
        <w:t xml:space="preserve">Objetivo: </w:t>
      </w:r>
      <w:r w:rsidRPr="001147F5">
        <w:rPr>
          <w:rFonts w:eastAsia="Calibri"/>
          <w:lang w:val="es-ES" w:eastAsia="en-US"/>
        </w:rPr>
        <w:t>Describir las características de los pacientes con choque hemorrágico traumático.</w:t>
      </w:r>
    </w:p>
    <w:p w14:paraId="43047716" w14:textId="77777777" w:rsidR="001147F5" w:rsidRPr="001147F5" w:rsidRDefault="001147F5" w:rsidP="001147F5">
      <w:pPr>
        <w:spacing w:line="360" w:lineRule="auto"/>
        <w:jc w:val="both"/>
        <w:rPr>
          <w:rFonts w:eastAsia="Calibri"/>
          <w:lang w:val="es-ES" w:eastAsia="en-US"/>
        </w:rPr>
      </w:pPr>
      <w:r w:rsidRPr="001147F5">
        <w:rPr>
          <w:rFonts w:eastAsia="Calibri"/>
          <w:b/>
          <w:lang w:val="es-ES" w:eastAsia="en-US"/>
        </w:rPr>
        <w:t xml:space="preserve">Métodos: </w:t>
      </w:r>
      <w:r w:rsidRPr="001147F5">
        <w:rPr>
          <w:rFonts w:eastAsia="Calibri"/>
          <w:lang w:val="es-ES" w:eastAsia="en-US"/>
        </w:rPr>
        <w:t>Estudio observacional, descriptivo, transversal, que incluyó 207 pacientes con choque hemorrágico traumático. Para la descripción de las características de los pacientes se consideraron variables sociodemográficas, clínicas y quirúrgicas. Se realizó un análisis de frecuencias, con un nivel de significación de p&lt; 0,05 y para las variables cuantitativas se estimó la media, desviación típica.</w:t>
      </w:r>
    </w:p>
    <w:p w14:paraId="1D596062" w14:textId="77777777" w:rsidR="001147F5" w:rsidRPr="001147F5" w:rsidRDefault="001147F5" w:rsidP="001147F5">
      <w:pPr>
        <w:spacing w:line="360" w:lineRule="auto"/>
        <w:jc w:val="both"/>
        <w:rPr>
          <w:rFonts w:eastAsia="Calibri"/>
          <w:lang w:val="es-ES" w:eastAsia="en-US"/>
        </w:rPr>
      </w:pPr>
      <w:r w:rsidRPr="001147F5">
        <w:rPr>
          <w:rFonts w:eastAsia="Calibri"/>
          <w:b/>
          <w:lang w:val="es-ES" w:eastAsia="en-US"/>
        </w:rPr>
        <w:t xml:space="preserve">Resultados: </w:t>
      </w:r>
      <w:r w:rsidRPr="001147F5">
        <w:rPr>
          <w:rFonts w:eastAsia="Calibri"/>
          <w:lang w:val="es-ES" w:eastAsia="en-US"/>
        </w:rPr>
        <w:t>Hubo predominio del sexo masculino (85 % de los pacientes), con una edad media de 43,7 </w:t>
      </w:r>
      <w:r w:rsidRPr="001147F5">
        <w:rPr>
          <w:rFonts w:eastAsia="Calibri"/>
          <w:szCs w:val="22"/>
          <w:lang w:val="es-ES" w:eastAsia="en-US"/>
        </w:rPr>
        <w:t>± 15,7 años</w:t>
      </w:r>
      <w:r w:rsidRPr="001147F5">
        <w:rPr>
          <w:rFonts w:eastAsia="Calibri"/>
          <w:lang w:val="es-ES" w:eastAsia="en-US"/>
        </w:rPr>
        <w:t xml:space="preserve">. El 42,5 % (p= 0,000) de los pacientes eran hipertensos. Predominaron los accidentes </w:t>
      </w:r>
      <w:r w:rsidRPr="001147F5">
        <w:rPr>
          <w:rFonts w:eastAsia="Calibri"/>
          <w:lang w:val="es-ES" w:eastAsia="en-US"/>
        </w:rPr>
        <w:lastRenderedPageBreak/>
        <w:t xml:space="preserve">de tránsito (63,2 %), los traumas contusos (57,5 %) y politraumatizados (42,5 %). La acidosis metabólica estuvo presente en 66,7 % (p= 0,000) de los pacientes. La media del tiempo entre ingreso y tratamiento definitivo fue de 3,52 ± 1,19 horas El tratamiento médico quirúrgico de control de daño se aplicó en el 2,9 % y 5,4 % de los pacientes respectivamente. La muerte precoz fue de 30 %. </w:t>
      </w:r>
    </w:p>
    <w:p w14:paraId="08D35DD5" w14:textId="77777777" w:rsidR="001147F5" w:rsidRPr="001147F5" w:rsidRDefault="001147F5" w:rsidP="001147F5">
      <w:pPr>
        <w:spacing w:line="360" w:lineRule="auto"/>
        <w:jc w:val="both"/>
        <w:rPr>
          <w:rFonts w:eastAsia="Calibri"/>
          <w:lang w:val="es-ES" w:eastAsia="en-US"/>
        </w:rPr>
      </w:pPr>
      <w:r w:rsidRPr="001147F5">
        <w:rPr>
          <w:rFonts w:eastAsia="Calibri"/>
          <w:b/>
          <w:lang w:val="es-ES" w:eastAsia="en-US"/>
        </w:rPr>
        <w:t xml:space="preserve">Conclusiones: </w:t>
      </w:r>
      <w:r w:rsidRPr="001147F5">
        <w:rPr>
          <w:rFonts w:eastAsia="Calibri"/>
          <w:lang w:val="es-ES" w:eastAsia="en-US"/>
        </w:rPr>
        <w:t xml:space="preserve">Predominaron los pacientes masculinos, menores de 60 años, las complicaciones precoces que tuvieron significación estadística y el tiempo entre ingreso y comienzo del tratamiento definitivo de 3 horas y más. El tratamiento médico quirúrgico de control de daño no se aplicó con frecuencia y la muerte precoz fue elevada. </w:t>
      </w:r>
    </w:p>
    <w:p w14:paraId="2FC359C5" w14:textId="77777777" w:rsidR="001147F5" w:rsidRPr="001147F5" w:rsidRDefault="001147F5" w:rsidP="001147F5">
      <w:pPr>
        <w:spacing w:line="360" w:lineRule="auto"/>
        <w:jc w:val="both"/>
        <w:rPr>
          <w:rFonts w:eastAsia="Calibri"/>
          <w:b/>
          <w:lang w:val="es-ES" w:eastAsia="en-US"/>
        </w:rPr>
      </w:pPr>
      <w:r w:rsidRPr="001147F5">
        <w:rPr>
          <w:rFonts w:eastAsia="Calibri"/>
          <w:b/>
          <w:lang w:val="es-ES" w:eastAsia="en-US"/>
        </w:rPr>
        <w:t xml:space="preserve">Palabras clave: </w:t>
      </w:r>
      <w:r w:rsidRPr="001147F5">
        <w:rPr>
          <w:rFonts w:eastAsia="Calibri"/>
          <w:lang w:val="es-ES" w:eastAsia="en-US"/>
        </w:rPr>
        <w:t>trauma grave;</w:t>
      </w:r>
      <w:r w:rsidRPr="001147F5">
        <w:rPr>
          <w:rFonts w:eastAsia="Calibri"/>
          <w:b/>
          <w:lang w:val="es-ES" w:eastAsia="en-US"/>
        </w:rPr>
        <w:t xml:space="preserve"> </w:t>
      </w:r>
      <w:r w:rsidRPr="001147F5">
        <w:rPr>
          <w:rFonts w:eastAsia="Calibri"/>
          <w:lang w:val="es-ES" w:eastAsia="en-US"/>
        </w:rPr>
        <w:t>choque hemorrágico traumático; mortalidad.</w:t>
      </w:r>
    </w:p>
    <w:p w14:paraId="7457A68A" w14:textId="77777777" w:rsidR="001147F5" w:rsidRPr="001147F5" w:rsidRDefault="001147F5" w:rsidP="001147F5">
      <w:pPr>
        <w:spacing w:line="360" w:lineRule="auto"/>
        <w:jc w:val="both"/>
        <w:rPr>
          <w:rFonts w:eastAsia="Calibri"/>
          <w:b/>
          <w:lang w:val="es-ES" w:eastAsia="en-US"/>
        </w:rPr>
      </w:pPr>
    </w:p>
    <w:p w14:paraId="619D0360" w14:textId="77777777" w:rsidR="001147F5" w:rsidRPr="001147F5" w:rsidRDefault="001147F5" w:rsidP="001147F5">
      <w:pPr>
        <w:spacing w:line="360" w:lineRule="auto"/>
        <w:jc w:val="both"/>
        <w:rPr>
          <w:rFonts w:eastAsia="Calibri"/>
          <w:b/>
          <w:lang w:val="en-US" w:eastAsia="en-US"/>
        </w:rPr>
      </w:pPr>
      <w:r w:rsidRPr="001147F5">
        <w:rPr>
          <w:rFonts w:eastAsia="Calibri"/>
          <w:b/>
          <w:lang w:val="en-US" w:eastAsia="en-US"/>
        </w:rPr>
        <w:t>ABSTRACT</w:t>
      </w:r>
    </w:p>
    <w:p w14:paraId="5F9774D5" w14:textId="77777777" w:rsidR="001147F5" w:rsidRPr="001147F5" w:rsidRDefault="001147F5" w:rsidP="001147F5">
      <w:pPr>
        <w:spacing w:line="360" w:lineRule="auto"/>
        <w:jc w:val="both"/>
        <w:rPr>
          <w:rFonts w:eastAsia="Calibri"/>
          <w:lang w:val="en-US" w:eastAsia="en-US"/>
        </w:rPr>
      </w:pPr>
      <w:r w:rsidRPr="001147F5">
        <w:rPr>
          <w:rFonts w:eastAsia="Calibri"/>
          <w:b/>
          <w:lang w:val="en-US" w:eastAsia="en-US"/>
        </w:rPr>
        <w:t>Introduction:</w:t>
      </w:r>
      <w:r w:rsidRPr="001147F5">
        <w:rPr>
          <w:rFonts w:eastAsia="Calibri"/>
          <w:lang w:val="en-US" w:eastAsia="en-US"/>
        </w:rPr>
        <w:t xml:space="preserve"> Traumatic hemorrhagic shock is one of the main causes of death in patients with severe trauma. </w:t>
      </w:r>
    </w:p>
    <w:p w14:paraId="5069EBFD" w14:textId="77777777" w:rsidR="001147F5" w:rsidRPr="001147F5" w:rsidRDefault="001147F5" w:rsidP="001147F5">
      <w:pPr>
        <w:spacing w:line="360" w:lineRule="auto"/>
        <w:jc w:val="both"/>
        <w:rPr>
          <w:rFonts w:eastAsia="Calibri"/>
          <w:lang w:val="en-US" w:eastAsia="en-US"/>
        </w:rPr>
      </w:pPr>
      <w:r w:rsidRPr="001147F5">
        <w:rPr>
          <w:rFonts w:eastAsia="Calibri"/>
          <w:b/>
          <w:lang w:val="en-US" w:eastAsia="en-US"/>
        </w:rPr>
        <w:t>Objective:</w:t>
      </w:r>
      <w:r w:rsidRPr="001147F5">
        <w:rPr>
          <w:rFonts w:eastAsia="Calibri"/>
          <w:lang w:val="en-US" w:eastAsia="en-US"/>
        </w:rPr>
        <w:t xml:space="preserve"> To describe the characteristics of patients with traumatic hemorrhagic shock. </w:t>
      </w:r>
    </w:p>
    <w:p w14:paraId="0A8F363C" w14:textId="77777777" w:rsidR="001147F5" w:rsidRPr="001147F5" w:rsidRDefault="001147F5" w:rsidP="001147F5">
      <w:pPr>
        <w:spacing w:line="360" w:lineRule="auto"/>
        <w:jc w:val="both"/>
        <w:rPr>
          <w:rFonts w:eastAsia="Calibri"/>
          <w:lang w:val="en-US" w:eastAsia="en-US"/>
        </w:rPr>
      </w:pPr>
      <w:r w:rsidRPr="001147F5">
        <w:rPr>
          <w:rFonts w:eastAsia="Calibri"/>
          <w:b/>
          <w:lang w:val="en-US" w:eastAsia="en-US"/>
        </w:rPr>
        <w:t>Methods:</w:t>
      </w:r>
      <w:r w:rsidRPr="001147F5">
        <w:rPr>
          <w:rFonts w:eastAsia="Calibri"/>
          <w:lang w:val="en-US" w:eastAsia="en-US"/>
        </w:rPr>
        <w:t xml:space="preserve"> Observational, descriptive, cross-sectional study, which included 207 patients with traumatic hemorrhagic shock. To describe the characteristics of the patients, sociodemographic, clinical, and surgical variables were considered. A frequency analysis was performed, with a significance level of p&lt;0.05 and for the quantitative variables the mean and standard deviation were estimated. </w:t>
      </w:r>
    </w:p>
    <w:p w14:paraId="33204FCC" w14:textId="77777777" w:rsidR="001147F5" w:rsidRPr="001147F5" w:rsidRDefault="001147F5" w:rsidP="001147F5">
      <w:pPr>
        <w:spacing w:line="360" w:lineRule="auto"/>
        <w:jc w:val="both"/>
        <w:rPr>
          <w:rFonts w:eastAsia="Calibri"/>
          <w:lang w:val="en-US" w:eastAsia="en-US"/>
        </w:rPr>
      </w:pPr>
      <w:r w:rsidRPr="001147F5">
        <w:rPr>
          <w:rFonts w:eastAsia="Calibri"/>
          <w:b/>
          <w:lang w:val="en-US" w:eastAsia="en-US"/>
        </w:rPr>
        <w:t>Results:</w:t>
      </w:r>
      <w:r w:rsidRPr="001147F5">
        <w:rPr>
          <w:rFonts w:eastAsia="Calibri"/>
          <w:lang w:val="en-US" w:eastAsia="en-US"/>
        </w:rPr>
        <w:t xml:space="preserve"> There was a predominance of the male sex (85% of the patients), with a mean age of 43.7 ± 15.7 years. 42.5% (p= 0.000) of the patients were hypertensive. Traffic accidents (63.2%), blunt trauma (57.5%) and polytraumatized (42.5%) predominated. Metabolic acidosis was present in 66.7% (p= 0.000) of the patients. The mean time between admission and definitive treatment was 3.52 ± 1.19 hours. Surgical medical treatment for damage control was applied in 2.9% and 5.4% of the patients, respectively. Early death was 30%. </w:t>
      </w:r>
    </w:p>
    <w:p w14:paraId="79A22131" w14:textId="77777777" w:rsidR="001147F5" w:rsidRPr="001147F5" w:rsidRDefault="001147F5" w:rsidP="001147F5">
      <w:pPr>
        <w:spacing w:line="360" w:lineRule="auto"/>
        <w:jc w:val="both"/>
        <w:rPr>
          <w:rFonts w:eastAsia="Calibri"/>
          <w:lang w:val="en-US" w:eastAsia="en-US"/>
        </w:rPr>
      </w:pPr>
      <w:r w:rsidRPr="001147F5">
        <w:rPr>
          <w:rFonts w:eastAsia="Calibri"/>
          <w:b/>
          <w:lang w:val="en-US" w:eastAsia="en-US"/>
        </w:rPr>
        <w:t>Conclusions:</w:t>
      </w:r>
      <w:r w:rsidRPr="001147F5">
        <w:rPr>
          <w:rFonts w:eastAsia="Calibri"/>
          <w:lang w:val="en-US" w:eastAsia="en-US"/>
        </w:rPr>
        <w:t xml:space="preserve"> There was a predominance of male patients, under 60 years of age, more, and early complications that had statistical significance and the time between admission and the start of definitive treatment of 3 hours. Damage control surgical medical treatment was not frequently applied and early death was high. </w:t>
      </w:r>
    </w:p>
    <w:p w14:paraId="5BE05E11" w14:textId="77777777" w:rsidR="001147F5" w:rsidRPr="001147F5" w:rsidRDefault="001147F5" w:rsidP="001147F5">
      <w:pPr>
        <w:spacing w:line="360" w:lineRule="auto"/>
        <w:jc w:val="both"/>
        <w:rPr>
          <w:rFonts w:eastAsia="Calibri"/>
          <w:lang w:val="en-US" w:eastAsia="en-US"/>
        </w:rPr>
      </w:pPr>
      <w:r w:rsidRPr="001147F5">
        <w:rPr>
          <w:rFonts w:eastAsia="Calibri"/>
          <w:b/>
          <w:lang w:val="en-US" w:eastAsia="en-US"/>
        </w:rPr>
        <w:lastRenderedPageBreak/>
        <w:t>Keywords:</w:t>
      </w:r>
      <w:r w:rsidRPr="001147F5">
        <w:rPr>
          <w:rFonts w:eastAsia="Calibri"/>
          <w:lang w:val="en-US" w:eastAsia="en-US"/>
        </w:rPr>
        <w:t xml:space="preserve"> severe trauma; traumatic hemorrhagic shock; mortality.</w:t>
      </w:r>
    </w:p>
    <w:p w14:paraId="4985A963" w14:textId="77777777" w:rsidR="001147F5" w:rsidRPr="001147F5" w:rsidRDefault="001147F5" w:rsidP="001147F5">
      <w:pPr>
        <w:spacing w:line="360" w:lineRule="auto"/>
        <w:jc w:val="both"/>
        <w:rPr>
          <w:rFonts w:eastAsia="Calibri"/>
          <w:lang w:val="en-US" w:eastAsia="en-US"/>
        </w:rPr>
      </w:pPr>
    </w:p>
    <w:p w14:paraId="27C0146E" w14:textId="77777777" w:rsidR="001147F5" w:rsidRPr="001147F5" w:rsidRDefault="001147F5" w:rsidP="001147F5">
      <w:pPr>
        <w:spacing w:line="360" w:lineRule="auto"/>
        <w:jc w:val="both"/>
        <w:rPr>
          <w:rFonts w:eastAsia="Calibri"/>
          <w:lang w:val="en-US" w:eastAsia="en-US"/>
        </w:rPr>
      </w:pPr>
    </w:p>
    <w:p w14:paraId="0EDC9528" w14:textId="77777777" w:rsidR="001147F5" w:rsidRPr="001147F5" w:rsidRDefault="001147F5" w:rsidP="001147F5">
      <w:pPr>
        <w:spacing w:line="360" w:lineRule="auto"/>
        <w:jc w:val="both"/>
        <w:rPr>
          <w:rFonts w:eastAsia="Calibri"/>
          <w:lang w:val="es-ES" w:eastAsia="en-US"/>
        </w:rPr>
      </w:pPr>
      <w:r w:rsidRPr="001147F5">
        <w:rPr>
          <w:rFonts w:eastAsia="Calibri"/>
          <w:lang w:val="es-ES" w:eastAsia="en-US"/>
        </w:rPr>
        <w:t>Recibido: 14/10/2022</w:t>
      </w:r>
    </w:p>
    <w:p w14:paraId="3F52E72A" w14:textId="77777777" w:rsidR="001147F5" w:rsidRPr="001147F5" w:rsidRDefault="001147F5" w:rsidP="001147F5">
      <w:pPr>
        <w:spacing w:line="360" w:lineRule="auto"/>
        <w:jc w:val="both"/>
        <w:rPr>
          <w:rFonts w:eastAsia="Calibri"/>
          <w:lang w:val="es-ES" w:eastAsia="en-US"/>
        </w:rPr>
      </w:pPr>
      <w:r w:rsidRPr="001147F5">
        <w:rPr>
          <w:rFonts w:eastAsia="Calibri"/>
          <w:lang w:val="es-ES" w:eastAsia="en-US"/>
        </w:rPr>
        <w:t>Aprobado: 11/02/2023</w:t>
      </w:r>
    </w:p>
    <w:p w14:paraId="6A7B029C" w14:textId="77777777" w:rsidR="001147F5" w:rsidRPr="001147F5" w:rsidRDefault="001147F5" w:rsidP="001147F5">
      <w:pPr>
        <w:spacing w:line="360" w:lineRule="auto"/>
        <w:jc w:val="center"/>
        <w:rPr>
          <w:rFonts w:eastAsia="Calibri"/>
          <w:lang w:val="es-ES" w:eastAsia="en-US"/>
        </w:rPr>
      </w:pPr>
    </w:p>
    <w:p w14:paraId="0C1FF809" w14:textId="77777777" w:rsidR="001147F5" w:rsidRPr="001147F5" w:rsidRDefault="001147F5" w:rsidP="001147F5">
      <w:pPr>
        <w:spacing w:line="360" w:lineRule="auto"/>
        <w:jc w:val="center"/>
        <w:rPr>
          <w:rFonts w:eastAsia="Calibri"/>
          <w:b/>
          <w:lang w:val="es-ES" w:eastAsia="en-US"/>
        </w:rPr>
      </w:pPr>
    </w:p>
    <w:p w14:paraId="417B312F" w14:textId="77777777" w:rsidR="001147F5" w:rsidRPr="001147F5" w:rsidRDefault="001147F5" w:rsidP="001147F5">
      <w:pPr>
        <w:spacing w:line="360" w:lineRule="auto"/>
        <w:jc w:val="center"/>
        <w:rPr>
          <w:rFonts w:eastAsia="Calibri"/>
          <w:b/>
          <w:sz w:val="32"/>
          <w:szCs w:val="32"/>
          <w:lang w:val="es-ES" w:eastAsia="en-US"/>
        </w:rPr>
      </w:pPr>
      <w:r w:rsidRPr="001147F5">
        <w:rPr>
          <w:rFonts w:eastAsia="Calibri"/>
          <w:b/>
          <w:sz w:val="32"/>
          <w:szCs w:val="32"/>
          <w:lang w:val="es-ES" w:eastAsia="en-US"/>
        </w:rPr>
        <w:t>INTRODUCCIÓN</w:t>
      </w:r>
    </w:p>
    <w:p w14:paraId="2E1AAF98" w14:textId="77777777" w:rsidR="001147F5" w:rsidRPr="001147F5" w:rsidRDefault="001147F5" w:rsidP="001147F5">
      <w:pPr>
        <w:spacing w:line="360" w:lineRule="auto"/>
        <w:jc w:val="both"/>
        <w:rPr>
          <w:rFonts w:eastAsia="Calibri"/>
          <w:vertAlign w:val="superscript"/>
          <w:lang w:val="es-ES" w:eastAsia="en-US"/>
        </w:rPr>
      </w:pPr>
      <w:r w:rsidRPr="001147F5">
        <w:rPr>
          <w:rFonts w:eastAsia="Calibri"/>
          <w:lang w:val="es-ES" w:eastAsia="en-US"/>
        </w:rPr>
        <w:t xml:space="preserve">El trauma grave causa una de cada 10 muertes a nivel global, provoca 5,8 millones de fallecidos anuales; para el 2030 las cifras pueden llegar a 8 millones. Es la primera causa de muerte en personas de 1 a 44 años de edad, entre los principales mecanismos de lesión se describen los accidentes de tránsito, suicidios y </w:t>
      </w:r>
      <w:proofErr w:type="gramStart"/>
      <w:r w:rsidRPr="001147F5">
        <w:rPr>
          <w:rFonts w:eastAsia="Calibri"/>
          <w:lang w:val="es-ES" w:eastAsia="en-US"/>
        </w:rPr>
        <w:t>homicidios.</w:t>
      </w:r>
      <w:r w:rsidRPr="001147F5">
        <w:rPr>
          <w:rFonts w:eastAsia="Calibri"/>
          <w:vertAlign w:val="superscript"/>
          <w:lang w:val="es-ES" w:eastAsia="en-US"/>
        </w:rPr>
        <w:t>(</w:t>
      </w:r>
      <w:proofErr w:type="gramEnd"/>
      <w:r w:rsidRPr="001147F5">
        <w:rPr>
          <w:rFonts w:eastAsia="Calibri"/>
          <w:vertAlign w:val="superscript"/>
          <w:lang w:val="es-ES" w:eastAsia="en-US"/>
        </w:rPr>
        <w:t>1,2,3,4,5)</w:t>
      </w:r>
      <w:r w:rsidRPr="001147F5">
        <w:rPr>
          <w:rFonts w:eastAsia="Calibri"/>
          <w:lang w:val="es-ES" w:eastAsia="en-US"/>
        </w:rPr>
        <w:t xml:space="preserve"> </w:t>
      </w:r>
    </w:p>
    <w:p w14:paraId="50CF13B0" w14:textId="77777777" w:rsidR="001147F5" w:rsidRPr="001147F5" w:rsidRDefault="001147F5" w:rsidP="001147F5">
      <w:pPr>
        <w:spacing w:line="360" w:lineRule="auto"/>
        <w:jc w:val="both"/>
        <w:rPr>
          <w:rFonts w:eastAsia="Calibri"/>
          <w:vertAlign w:val="superscript"/>
          <w:lang w:val="es-ES" w:eastAsia="en-US"/>
        </w:rPr>
      </w:pPr>
      <w:r w:rsidRPr="001147F5">
        <w:rPr>
          <w:rFonts w:eastAsia="Calibri"/>
          <w:lang w:val="es-ES" w:eastAsia="en-US"/>
        </w:rPr>
        <w:t xml:space="preserve">En Cuba, el trauma grave, tiene un impacto negativo en el sistema de salud, los accidentes representan la quinta causa de muerte, se reporta en el año 2017 un accidente de tránsito cada 47 minutos, un lesionado cada 1 hora y un fallecido cada 12 </w:t>
      </w:r>
      <w:proofErr w:type="gramStart"/>
      <w:r w:rsidRPr="001147F5">
        <w:rPr>
          <w:rFonts w:eastAsia="Calibri"/>
          <w:lang w:val="es-ES" w:eastAsia="en-US"/>
        </w:rPr>
        <w:t>horas.</w:t>
      </w:r>
      <w:r w:rsidRPr="001147F5">
        <w:rPr>
          <w:rFonts w:eastAsia="Calibri"/>
          <w:vertAlign w:val="superscript"/>
          <w:lang w:val="es-ES" w:eastAsia="en-US"/>
        </w:rPr>
        <w:t>(</w:t>
      </w:r>
      <w:proofErr w:type="gramEnd"/>
      <w:r w:rsidRPr="001147F5">
        <w:rPr>
          <w:rFonts w:eastAsia="Calibri"/>
          <w:vertAlign w:val="superscript"/>
          <w:lang w:val="es-ES" w:eastAsia="en-US"/>
        </w:rPr>
        <w:t>4)</w:t>
      </w:r>
      <w:r w:rsidRPr="001147F5">
        <w:rPr>
          <w:rFonts w:eastAsia="Calibri"/>
          <w:lang w:val="es-ES" w:eastAsia="en-US"/>
        </w:rPr>
        <w:t xml:space="preserve"> En el año 2019 la tasa bruta de mortalidad por accidentes fue de 48,4 por 100 000 habitantes y en Sancti Spíritus de 60,2 por 100 000 habitantes.</w:t>
      </w:r>
      <w:r w:rsidRPr="001147F5">
        <w:rPr>
          <w:rFonts w:eastAsia="Calibri"/>
          <w:vertAlign w:val="superscript"/>
          <w:lang w:val="es-ES" w:eastAsia="en-US"/>
        </w:rPr>
        <w:t xml:space="preserve">(6) </w:t>
      </w:r>
    </w:p>
    <w:p w14:paraId="33332CFE" w14:textId="77777777" w:rsidR="001147F5" w:rsidRPr="001147F5" w:rsidRDefault="001147F5" w:rsidP="001147F5">
      <w:pPr>
        <w:spacing w:line="360" w:lineRule="auto"/>
        <w:jc w:val="both"/>
        <w:rPr>
          <w:rFonts w:eastAsia="Calibri"/>
          <w:lang w:val="es-ES" w:eastAsia="en-US"/>
        </w:rPr>
      </w:pPr>
      <w:r w:rsidRPr="001147F5">
        <w:rPr>
          <w:rFonts w:eastAsia="Calibri"/>
          <w:lang w:val="es-ES" w:eastAsia="en-US"/>
        </w:rPr>
        <w:t>La comunidad científica define al trauma grave como la asociación de varias afecciones traumáticas en las que se interrelacionan lesiones que originan dificultades para el diagnóstico y el tratamiento</w:t>
      </w:r>
      <w:r w:rsidRPr="001147F5">
        <w:rPr>
          <w:rFonts w:eastAsia="Calibri"/>
          <w:vertAlign w:val="superscript"/>
          <w:lang w:val="es-ES" w:eastAsia="en-US"/>
        </w:rPr>
        <w:fldChar w:fldCharType="begin"/>
      </w:r>
      <w:r w:rsidRPr="001147F5">
        <w:rPr>
          <w:rFonts w:eastAsia="Calibri"/>
          <w:vertAlign w:val="superscript"/>
          <w:lang w:val="es-ES" w:eastAsia="en-US"/>
        </w:rPr>
        <w:instrText xml:space="preserve"> ADDIN EN.CITE &lt;EndNote&gt;&lt;Cite&gt;&lt;Author&gt;Soler Vaillant R&lt;/Author&gt;&lt;RecNum&gt;7&lt;/RecNum&gt;&lt;DisplayText&gt;(1)&lt;/DisplayText&gt;&lt;record&gt;&lt;rec-number&gt;7&lt;/rec-number&gt;&lt;foreign-keys&gt;&lt;key app="EN" db-id="v5fszz599fw9wbeesds5rpzezz9ff5p959r2"&gt;7&lt;/key&gt;&lt;/foreign-keys&gt;&lt;ref-type name="Journal Article"&gt;17&lt;/ref-type&gt;&lt;contributors&gt;&lt;authors&gt;&lt;author&gt;Soler Vaillant R,&lt;/author&gt;&lt;/authors&gt;&lt;/contributors&gt;&lt;titles&gt;&lt;title&gt; Lesiones graves por traumatismo. La Habana: Ecimed, 2017. Disponible en: http://www.bvscuba.sld.cu/libro/cirugia-tomo-vi-lesiones-graves-por-traumatismos/&lt;/title&gt;&lt;/titles&gt;&lt;dates&gt;&lt;/dates&gt;&lt;urls&gt;&lt;related-urls&gt;&lt;url&gt;2017&lt;/url&gt;&lt;/related-urls&gt;&lt;/urls&gt;&lt;/record&gt;&lt;/Cite&gt;&lt;/EndNote&gt;</w:instrText>
      </w:r>
      <w:r w:rsidRPr="001147F5">
        <w:rPr>
          <w:rFonts w:eastAsia="Calibri"/>
          <w:vertAlign w:val="superscript"/>
          <w:lang w:val="es-ES" w:eastAsia="en-US"/>
        </w:rPr>
        <w:fldChar w:fldCharType="separate"/>
      </w:r>
      <w:r w:rsidRPr="001147F5">
        <w:rPr>
          <w:rFonts w:eastAsia="Calibri"/>
          <w:noProof/>
          <w:vertAlign w:val="superscript"/>
          <w:lang w:val="es-ES" w:eastAsia="en-US"/>
        </w:rPr>
        <w:t>(</w:t>
      </w:r>
      <w:hyperlink w:anchor="_ENREF_1" w:tooltip="Soler Vaillant R,  #7" w:history="1">
        <w:r w:rsidRPr="001147F5">
          <w:rPr>
            <w:rFonts w:eastAsia="Calibri"/>
            <w:noProof/>
            <w:vertAlign w:val="superscript"/>
            <w:lang w:val="es-ES" w:eastAsia="en-US"/>
          </w:rPr>
          <w:t>1</w:t>
        </w:r>
      </w:hyperlink>
      <w:r w:rsidRPr="001147F5">
        <w:rPr>
          <w:rFonts w:eastAsia="Calibri"/>
          <w:noProof/>
          <w:vertAlign w:val="superscript"/>
          <w:lang w:val="es-ES" w:eastAsia="en-US"/>
        </w:rPr>
        <w:t>)</w:t>
      </w:r>
      <w:r w:rsidRPr="001147F5">
        <w:rPr>
          <w:rFonts w:eastAsia="Calibri"/>
          <w:vertAlign w:val="superscript"/>
          <w:lang w:val="es-ES" w:eastAsia="en-US"/>
        </w:rPr>
        <w:fldChar w:fldCharType="end"/>
      </w:r>
      <w:r w:rsidRPr="001147F5">
        <w:rPr>
          <w:rFonts w:eastAsia="Calibri"/>
          <w:vertAlign w:val="superscript"/>
          <w:lang w:val="es-ES" w:eastAsia="en-US"/>
        </w:rPr>
        <w:t xml:space="preserve"> </w:t>
      </w:r>
      <w:r w:rsidRPr="001147F5">
        <w:rPr>
          <w:rFonts w:eastAsia="Calibri"/>
          <w:lang w:val="es-ES" w:eastAsia="en-US"/>
        </w:rPr>
        <w:t>o el daño físico debido a la exposición del cuerpo humano a diferentes niveles de energía, en una magnitud que excede el umbral de tolerancia fisiológica con el deterioro del normal funcionamiento debido a la hipoxia tisular.</w:t>
      </w:r>
      <w:r w:rsidRPr="001147F5">
        <w:rPr>
          <w:rFonts w:eastAsia="Calibri"/>
          <w:vertAlign w:val="superscript"/>
          <w:lang w:val="es-ES" w:eastAsia="en-US"/>
        </w:rPr>
        <w:t xml:space="preserve">(4) </w:t>
      </w:r>
    </w:p>
    <w:p w14:paraId="4D51CEE2" w14:textId="77777777" w:rsidR="001147F5" w:rsidRPr="001147F5" w:rsidRDefault="001147F5" w:rsidP="001147F5">
      <w:pPr>
        <w:spacing w:line="360" w:lineRule="auto"/>
        <w:jc w:val="both"/>
        <w:rPr>
          <w:rFonts w:eastAsia="Calibri"/>
          <w:lang w:val="es-ES" w:eastAsia="en-US"/>
        </w:rPr>
      </w:pPr>
      <w:r w:rsidRPr="001147F5">
        <w:rPr>
          <w:rFonts w:eastAsia="Calibri"/>
          <w:lang w:val="es-ES" w:eastAsia="en-US"/>
        </w:rPr>
        <w:t xml:space="preserve">El choque hemorrágico traumático es una forma de choque hipovolémico, derivado de una pérdida importante de sangre, que causa hipoperfusión tisular y por consiguiente hipoxia celular, debido a un </w:t>
      </w:r>
      <w:proofErr w:type="gramStart"/>
      <w:r w:rsidRPr="001147F5">
        <w:rPr>
          <w:rFonts w:eastAsia="Calibri"/>
          <w:lang w:val="es-ES" w:eastAsia="en-US"/>
        </w:rPr>
        <w:t>trauma,</w:t>
      </w:r>
      <w:r w:rsidRPr="001147F5">
        <w:rPr>
          <w:rFonts w:eastAsia="Calibri"/>
          <w:vertAlign w:val="superscript"/>
          <w:lang w:val="es-ES" w:eastAsia="en-US"/>
        </w:rPr>
        <w:t>(</w:t>
      </w:r>
      <w:proofErr w:type="gramEnd"/>
      <w:r w:rsidRPr="001147F5">
        <w:rPr>
          <w:rFonts w:eastAsia="Calibri"/>
          <w:vertAlign w:val="superscript"/>
          <w:lang w:val="es-ES" w:eastAsia="en-US"/>
        </w:rPr>
        <w:t>7,8,9)</w:t>
      </w:r>
      <w:r w:rsidRPr="001147F5">
        <w:rPr>
          <w:rFonts w:eastAsia="Calibri"/>
          <w:lang w:val="es-ES" w:eastAsia="en-US"/>
        </w:rPr>
        <w:t xml:space="preserve"> es el tipo de choque que se observa con mayor frecuencia y es una importante causa de muerte en pacientes con trauma grave.</w:t>
      </w:r>
      <w:r w:rsidRPr="001147F5">
        <w:rPr>
          <w:rFonts w:eastAsia="Calibri"/>
          <w:vertAlign w:val="superscript"/>
          <w:lang w:val="es-ES" w:eastAsia="en-US"/>
        </w:rPr>
        <w:t>(10)</w:t>
      </w:r>
      <w:r w:rsidRPr="001147F5">
        <w:rPr>
          <w:rFonts w:eastAsia="Calibri"/>
          <w:lang w:val="es-ES" w:eastAsia="en-US"/>
        </w:rPr>
        <w:t xml:space="preserve"> Del total de muertes anuales secundarias a hemorragia, 1,5 millones tienen como causa principal al trauma.</w:t>
      </w:r>
      <w:r w:rsidRPr="001147F5">
        <w:rPr>
          <w:rFonts w:eastAsia="Calibri"/>
          <w:vertAlign w:val="superscript"/>
          <w:lang w:val="es-ES" w:eastAsia="en-US"/>
        </w:rPr>
        <w:t>(8)</w:t>
      </w:r>
      <w:r w:rsidRPr="001147F5">
        <w:rPr>
          <w:rFonts w:eastAsia="Calibri"/>
          <w:lang w:val="es-ES" w:eastAsia="en-US"/>
        </w:rPr>
        <w:t xml:space="preserve"> </w:t>
      </w:r>
    </w:p>
    <w:p w14:paraId="567AA04C" w14:textId="77777777" w:rsidR="001147F5" w:rsidRPr="001147F5" w:rsidRDefault="001147F5" w:rsidP="001147F5">
      <w:pPr>
        <w:spacing w:line="360" w:lineRule="auto"/>
        <w:jc w:val="both"/>
        <w:rPr>
          <w:rFonts w:eastAsia="Calibri"/>
          <w:lang w:val="es-ES" w:eastAsia="en-US"/>
        </w:rPr>
      </w:pPr>
      <w:r w:rsidRPr="001147F5">
        <w:rPr>
          <w:rFonts w:eastAsia="Calibri"/>
          <w:lang w:val="es-ES" w:eastAsia="en-US"/>
        </w:rPr>
        <w:t>En los EE. UU. el trauma grave intencional es la tercera causa de muerte, del 42 % al 52 % de los fallecidos se debe a trauma craneoencefálico (</w:t>
      </w:r>
      <w:proofErr w:type="spellStart"/>
      <w:r w:rsidRPr="001147F5">
        <w:rPr>
          <w:rFonts w:eastAsia="Calibri"/>
          <w:lang w:val="es-ES" w:eastAsia="en-US"/>
        </w:rPr>
        <w:t>TCE</w:t>
      </w:r>
      <w:proofErr w:type="spellEnd"/>
      <w:r w:rsidRPr="001147F5">
        <w:rPr>
          <w:rFonts w:eastAsia="Calibri"/>
          <w:lang w:val="es-ES" w:eastAsia="en-US"/>
        </w:rPr>
        <w:t xml:space="preserve">) grave y del 30 % al 39 % a choque hemorrágico </w:t>
      </w:r>
      <w:r w:rsidRPr="001147F5">
        <w:rPr>
          <w:rFonts w:eastAsia="Calibri"/>
          <w:lang w:val="es-ES" w:eastAsia="en-US"/>
        </w:rPr>
        <w:lastRenderedPageBreak/>
        <w:t xml:space="preserve">traumático, las muertes ocurren en las primeras 24 horas en el 46 % de los pacientes con </w:t>
      </w:r>
      <w:proofErr w:type="spellStart"/>
      <w:r w:rsidRPr="001147F5">
        <w:rPr>
          <w:rFonts w:eastAsia="Calibri"/>
          <w:lang w:val="es-ES" w:eastAsia="en-US"/>
        </w:rPr>
        <w:t>TCE</w:t>
      </w:r>
      <w:proofErr w:type="spellEnd"/>
      <w:r w:rsidRPr="001147F5">
        <w:rPr>
          <w:rFonts w:eastAsia="Calibri"/>
          <w:lang w:val="es-ES" w:eastAsia="en-US"/>
        </w:rPr>
        <w:t xml:space="preserve"> graves y en el 83 % de los pacientes con choque hemorrágico traumático, con una media de tiempo entre 29 horas y 2 horas </w:t>
      </w:r>
      <w:proofErr w:type="gramStart"/>
      <w:r w:rsidRPr="001147F5">
        <w:rPr>
          <w:rFonts w:eastAsia="Calibri"/>
          <w:lang w:val="es-ES" w:eastAsia="en-US"/>
        </w:rPr>
        <w:t>respectivamente.</w:t>
      </w:r>
      <w:r w:rsidRPr="001147F5">
        <w:rPr>
          <w:rFonts w:eastAsia="Calibri"/>
          <w:vertAlign w:val="superscript"/>
          <w:lang w:val="es-ES" w:eastAsia="en-US"/>
        </w:rPr>
        <w:t>(</w:t>
      </w:r>
      <w:proofErr w:type="gramEnd"/>
      <w:r w:rsidRPr="001147F5">
        <w:rPr>
          <w:rFonts w:eastAsia="Calibri"/>
          <w:vertAlign w:val="superscript"/>
          <w:lang w:val="es-ES" w:eastAsia="en-US"/>
        </w:rPr>
        <w:t>11)</w:t>
      </w:r>
    </w:p>
    <w:p w14:paraId="3964688A" w14:textId="77777777" w:rsidR="001147F5" w:rsidRPr="001147F5" w:rsidRDefault="001147F5" w:rsidP="001147F5">
      <w:pPr>
        <w:spacing w:line="360" w:lineRule="auto"/>
        <w:jc w:val="both"/>
        <w:rPr>
          <w:rFonts w:eastAsia="Calibri"/>
          <w:lang w:val="es-ES" w:eastAsia="en-US"/>
        </w:rPr>
      </w:pPr>
      <w:r w:rsidRPr="001147F5">
        <w:rPr>
          <w:rFonts w:eastAsia="Calibri"/>
          <w:lang w:val="es-ES" w:eastAsia="en-US"/>
        </w:rPr>
        <w:t xml:space="preserve">En la última década se ha elevado la calidad de la atención traumatológica, pero del 30 % al 40 % de las muertes precoces se deben a la combinación de choque hemorrágico traumático y coagulopatía aguda, el 24 % de estas muertes pueden estar relacionadas con un tratamiento inicial inadecuado, considerada esta situación clínica como una de las principales causas de muerte evitable en esta </w:t>
      </w:r>
      <w:proofErr w:type="gramStart"/>
      <w:r w:rsidRPr="001147F5">
        <w:rPr>
          <w:rFonts w:eastAsia="Calibri"/>
          <w:lang w:val="es-ES" w:eastAsia="en-US"/>
        </w:rPr>
        <w:t>enfermedad.</w:t>
      </w:r>
      <w:r w:rsidRPr="001147F5">
        <w:rPr>
          <w:rFonts w:eastAsia="Calibri"/>
          <w:vertAlign w:val="superscript"/>
          <w:lang w:val="es-ES" w:eastAsia="en-US"/>
        </w:rPr>
        <w:t>(</w:t>
      </w:r>
      <w:proofErr w:type="gramEnd"/>
      <w:r w:rsidRPr="001147F5">
        <w:rPr>
          <w:rFonts w:eastAsia="Calibri"/>
          <w:vertAlign w:val="superscript"/>
          <w:lang w:val="es-ES" w:eastAsia="en-US"/>
        </w:rPr>
        <w:t>1,2,3,4,12)</w:t>
      </w:r>
    </w:p>
    <w:p w14:paraId="5C0B434F" w14:textId="77777777" w:rsidR="001147F5" w:rsidRPr="001147F5" w:rsidRDefault="001147F5" w:rsidP="001147F5">
      <w:pPr>
        <w:spacing w:line="360" w:lineRule="auto"/>
        <w:jc w:val="both"/>
        <w:rPr>
          <w:rFonts w:eastAsia="Calibri"/>
          <w:lang w:val="es-ES" w:eastAsia="en-US"/>
        </w:rPr>
      </w:pPr>
      <w:r w:rsidRPr="001147F5">
        <w:rPr>
          <w:rFonts w:eastAsia="Calibri"/>
          <w:lang w:val="es-ES" w:eastAsia="en-US"/>
        </w:rPr>
        <w:t xml:space="preserve">La evidencia científica ha demostrado que la pronta detención del sangrado, una cirugía abreviada y la prevención de la pérdida de calor corporal son puntos clave para disminuir la mortalidad de los pacientes con choque hemorrágico </w:t>
      </w:r>
      <w:proofErr w:type="gramStart"/>
      <w:r w:rsidRPr="001147F5">
        <w:rPr>
          <w:rFonts w:eastAsia="Calibri"/>
          <w:lang w:val="es-ES" w:eastAsia="en-US"/>
        </w:rPr>
        <w:t>traumático.</w:t>
      </w:r>
      <w:r w:rsidRPr="001147F5">
        <w:rPr>
          <w:rFonts w:eastAsia="Calibri"/>
          <w:vertAlign w:val="superscript"/>
          <w:lang w:val="es-ES" w:eastAsia="en-US"/>
        </w:rPr>
        <w:t>(</w:t>
      </w:r>
      <w:proofErr w:type="gramEnd"/>
      <w:r w:rsidRPr="001147F5">
        <w:rPr>
          <w:rFonts w:eastAsia="Calibri"/>
          <w:vertAlign w:val="superscript"/>
          <w:lang w:val="es-ES" w:eastAsia="en-US"/>
        </w:rPr>
        <w:t>13,14)</w:t>
      </w:r>
    </w:p>
    <w:p w14:paraId="37220AFC" w14:textId="77777777" w:rsidR="001147F5" w:rsidRPr="001147F5" w:rsidRDefault="001147F5" w:rsidP="001147F5">
      <w:pPr>
        <w:spacing w:line="360" w:lineRule="auto"/>
        <w:jc w:val="both"/>
        <w:rPr>
          <w:rFonts w:eastAsia="Calibri"/>
          <w:lang w:val="es-ES" w:eastAsia="en-US"/>
        </w:rPr>
      </w:pPr>
      <w:r w:rsidRPr="001147F5">
        <w:rPr>
          <w:rFonts w:eastAsia="Calibri"/>
          <w:lang w:val="es-ES" w:eastAsia="en-US"/>
        </w:rPr>
        <w:t xml:space="preserve">La creciente problemática global relacionada con el choque hemorrágico traumático y la falta de estrategias efectivas para reducir el impacto negativo de la hemorragia potencialmente mortal, han sido reconocidas como una brecha de la </w:t>
      </w:r>
      <w:proofErr w:type="gramStart"/>
      <w:r w:rsidRPr="001147F5">
        <w:rPr>
          <w:rFonts w:eastAsia="Calibri"/>
          <w:lang w:val="es-ES" w:eastAsia="en-US"/>
        </w:rPr>
        <w:t>ciencia.</w:t>
      </w:r>
      <w:r w:rsidRPr="001147F5">
        <w:rPr>
          <w:rFonts w:eastAsia="Calibri"/>
          <w:vertAlign w:val="superscript"/>
          <w:lang w:val="es-ES" w:eastAsia="en-US"/>
        </w:rPr>
        <w:t>(</w:t>
      </w:r>
      <w:proofErr w:type="gramEnd"/>
      <w:r w:rsidRPr="001147F5">
        <w:rPr>
          <w:rFonts w:eastAsia="Calibri"/>
          <w:vertAlign w:val="superscript"/>
          <w:lang w:val="es-ES" w:eastAsia="en-US"/>
        </w:rPr>
        <w:t>12)</w:t>
      </w:r>
      <w:r w:rsidRPr="001147F5">
        <w:rPr>
          <w:rFonts w:eastAsia="Calibri"/>
          <w:lang w:val="es-ES" w:eastAsia="en-US"/>
        </w:rPr>
        <w:t xml:space="preserve"> </w:t>
      </w:r>
    </w:p>
    <w:p w14:paraId="300C44DB" w14:textId="77777777" w:rsidR="001147F5" w:rsidRPr="001147F5" w:rsidRDefault="001147F5" w:rsidP="001147F5">
      <w:pPr>
        <w:spacing w:line="360" w:lineRule="auto"/>
        <w:jc w:val="both"/>
        <w:rPr>
          <w:rFonts w:eastAsia="Calibri"/>
          <w:lang w:val="es-ES" w:eastAsia="en-US"/>
        </w:rPr>
      </w:pPr>
      <w:r w:rsidRPr="001147F5">
        <w:rPr>
          <w:rFonts w:eastAsia="Calibri"/>
          <w:lang w:val="es-ES" w:eastAsia="en-US"/>
        </w:rPr>
        <w:t>El objetivo de esta investigación es describir las características de los pacientes con choque hemorrágico traumático.</w:t>
      </w:r>
    </w:p>
    <w:p w14:paraId="61BA6132" w14:textId="77777777" w:rsidR="001147F5" w:rsidRPr="001147F5" w:rsidRDefault="001147F5" w:rsidP="001147F5">
      <w:pPr>
        <w:spacing w:line="360" w:lineRule="auto"/>
        <w:rPr>
          <w:rFonts w:eastAsia="Calibri"/>
          <w:b/>
          <w:lang w:val="es-ES" w:eastAsia="en-US"/>
        </w:rPr>
      </w:pPr>
    </w:p>
    <w:p w14:paraId="462F9A9F" w14:textId="77777777" w:rsidR="001147F5" w:rsidRPr="001147F5" w:rsidRDefault="001147F5" w:rsidP="001147F5">
      <w:pPr>
        <w:spacing w:line="360" w:lineRule="auto"/>
        <w:jc w:val="center"/>
        <w:rPr>
          <w:rFonts w:eastAsia="Calibri"/>
          <w:b/>
          <w:lang w:val="es-ES" w:eastAsia="en-US"/>
        </w:rPr>
      </w:pPr>
    </w:p>
    <w:p w14:paraId="2B4BAF56" w14:textId="77777777" w:rsidR="001147F5" w:rsidRPr="001147F5" w:rsidRDefault="001147F5" w:rsidP="001147F5">
      <w:pPr>
        <w:spacing w:line="360" w:lineRule="auto"/>
        <w:jc w:val="center"/>
        <w:rPr>
          <w:rFonts w:eastAsia="Calibri"/>
          <w:b/>
          <w:sz w:val="32"/>
          <w:szCs w:val="32"/>
          <w:lang w:val="es-ES" w:eastAsia="en-US"/>
        </w:rPr>
      </w:pPr>
      <w:r w:rsidRPr="001147F5">
        <w:rPr>
          <w:rFonts w:eastAsia="Calibri"/>
          <w:b/>
          <w:sz w:val="32"/>
          <w:szCs w:val="32"/>
          <w:lang w:val="es-ES" w:eastAsia="en-US"/>
        </w:rPr>
        <w:t>MÉTODOS</w:t>
      </w:r>
    </w:p>
    <w:p w14:paraId="11924D76" w14:textId="77777777" w:rsidR="001147F5" w:rsidRPr="001147F5" w:rsidRDefault="001147F5" w:rsidP="001147F5">
      <w:pPr>
        <w:spacing w:line="360" w:lineRule="auto"/>
        <w:jc w:val="both"/>
        <w:rPr>
          <w:rFonts w:eastAsia="Calibri"/>
          <w:lang w:val="es-ES" w:eastAsia="en-US"/>
        </w:rPr>
      </w:pPr>
      <w:r w:rsidRPr="001147F5">
        <w:rPr>
          <w:rFonts w:eastAsia="Calibri"/>
          <w:lang w:val="es-ES" w:eastAsia="en-US"/>
        </w:rPr>
        <w:t xml:space="preserve">Se realizó un estudio observacional, descriptivo de corte transversal, en el Hospital General Provincial “Camilo Cienfuegos”, de Sancti Spíritus. </w:t>
      </w:r>
    </w:p>
    <w:p w14:paraId="34B26BD4" w14:textId="77777777" w:rsidR="001147F5" w:rsidRPr="001147F5" w:rsidRDefault="001147F5" w:rsidP="001147F5">
      <w:pPr>
        <w:spacing w:line="360" w:lineRule="auto"/>
        <w:jc w:val="both"/>
        <w:rPr>
          <w:rFonts w:eastAsia="Calibri"/>
          <w:lang w:val="es-ES" w:eastAsia="en-US"/>
        </w:rPr>
      </w:pPr>
      <w:r w:rsidRPr="001147F5">
        <w:rPr>
          <w:rFonts w:eastAsia="Calibri"/>
          <w:lang w:val="es-ES" w:eastAsia="en-US"/>
        </w:rPr>
        <w:t>Se estudió una serie de casos conformada por 207 pacientes que requirieron ingreso hospitalario por presentar choque hemorrágico traumático, en el periodo comprendido entre el 1 de enero del 2012 al 31 de diciembre del 2017.</w:t>
      </w:r>
    </w:p>
    <w:p w14:paraId="3BDF7431" w14:textId="77777777" w:rsidR="001147F5" w:rsidRPr="001147F5" w:rsidRDefault="001147F5" w:rsidP="001147F5">
      <w:pPr>
        <w:spacing w:line="360" w:lineRule="auto"/>
        <w:jc w:val="both"/>
        <w:rPr>
          <w:rFonts w:eastAsia="Calibri"/>
          <w:lang w:val="es-ES" w:eastAsia="en-US"/>
        </w:rPr>
      </w:pPr>
      <w:r w:rsidRPr="001147F5">
        <w:rPr>
          <w:rFonts w:eastAsia="Calibri"/>
          <w:lang w:val="es-ES" w:eastAsia="en-US"/>
        </w:rPr>
        <w:t xml:space="preserve">Se tuvo en cuenta, como criterios de inclusión, a los pacientes ingresados con el diagnóstico de choque hemorrágico traumático, de 19 años y más, con criterio quirúrgico. Se excluyeron los pacientes con choque hemorrágico traumático de causa neuroquirúrgica, ortopédica y los que fallecieron de forma inmediata posterior al ingreso hospitalario. </w:t>
      </w:r>
    </w:p>
    <w:p w14:paraId="06793CEB" w14:textId="77777777" w:rsidR="001147F5" w:rsidRPr="001147F5" w:rsidRDefault="001147F5" w:rsidP="001147F5">
      <w:pPr>
        <w:spacing w:line="360" w:lineRule="auto"/>
        <w:jc w:val="both"/>
        <w:rPr>
          <w:rFonts w:eastAsia="Calibri"/>
          <w:lang w:val="es-ES" w:eastAsia="en-US"/>
        </w:rPr>
      </w:pPr>
      <w:r w:rsidRPr="001147F5">
        <w:rPr>
          <w:rFonts w:eastAsia="Calibri"/>
          <w:lang w:val="es-ES" w:eastAsia="en-US"/>
        </w:rPr>
        <w:t>Las variables empleadas en el estudio fueron:</w:t>
      </w:r>
    </w:p>
    <w:p w14:paraId="7422B0ED" w14:textId="77777777" w:rsidR="001147F5" w:rsidRPr="001147F5" w:rsidRDefault="001147F5" w:rsidP="001147F5">
      <w:pPr>
        <w:spacing w:line="360" w:lineRule="auto"/>
        <w:jc w:val="both"/>
        <w:rPr>
          <w:rFonts w:eastAsia="Calibri"/>
          <w:lang w:val="es-ES" w:eastAsia="en-US"/>
        </w:rPr>
      </w:pPr>
    </w:p>
    <w:p w14:paraId="71EA5EB8" w14:textId="77777777" w:rsidR="001147F5" w:rsidRPr="001147F5" w:rsidRDefault="001147F5" w:rsidP="009E44BA">
      <w:pPr>
        <w:numPr>
          <w:ilvl w:val="0"/>
          <w:numId w:val="11"/>
        </w:numPr>
        <w:spacing w:line="360" w:lineRule="auto"/>
        <w:ind w:left="714" w:hanging="357"/>
        <w:contextualSpacing/>
        <w:jc w:val="both"/>
        <w:rPr>
          <w:rFonts w:eastAsia="Calibri"/>
          <w:lang w:val="es-ES" w:eastAsia="en-US"/>
        </w:rPr>
      </w:pPr>
      <w:r w:rsidRPr="001147F5">
        <w:rPr>
          <w:rFonts w:eastAsia="Calibri"/>
          <w:lang w:val="es-ES" w:eastAsia="en-US"/>
        </w:rPr>
        <w:t>Edad: agrupada según años cumplidos, en menos de 60 años y 60 años y más.</w:t>
      </w:r>
    </w:p>
    <w:p w14:paraId="4740A4F7" w14:textId="77777777" w:rsidR="001147F5" w:rsidRPr="001147F5" w:rsidRDefault="001147F5" w:rsidP="009E44BA">
      <w:pPr>
        <w:numPr>
          <w:ilvl w:val="0"/>
          <w:numId w:val="11"/>
        </w:numPr>
        <w:spacing w:line="360" w:lineRule="auto"/>
        <w:ind w:left="714" w:hanging="357"/>
        <w:contextualSpacing/>
        <w:jc w:val="both"/>
        <w:rPr>
          <w:rFonts w:eastAsia="Calibri"/>
          <w:lang w:val="es-ES" w:eastAsia="en-US"/>
        </w:rPr>
      </w:pPr>
      <w:r w:rsidRPr="001147F5">
        <w:rPr>
          <w:rFonts w:eastAsia="Calibri"/>
          <w:lang w:val="es-ES" w:eastAsia="en-US"/>
        </w:rPr>
        <w:t xml:space="preserve">Sexo. </w:t>
      </w:r>
    </w:p>
    <w:p w14:paraId="160575C5" w14:textId="77777777" w:rsidR="001147F5" w:rsidRPr="001147F5" w:rsidRDefault="001147F5" w:rsidP="009E44BA">
      <w:pPr>
        <w:numPr>
          <w:ilvl w:val="0"/>
          <w:numId w:val="11"/>
        </w:numPr>
        <w:spacing w:line="360" w:lineRule="auto"/>
        <w:ind w:left="714" w:hanging="357"/>
        <w:contextualSpacing/>
        <w:jc w:val="both"/>
        <w:rPr>
          <w:rFonts w:eastAsia="Calibri"/>
          <w:lang w:val="es-ES" w:eastAsia="en-US"/>
        </w:rPr>
      </w:pPr>
      <w:r w:rsidRPr="001147F5">
        <w:rPr>
          <w:rFonts w:eastAsia="Calibri"/>
          <w:lang w:val="es-ES" w:eastAsia="en-US"/>
        </w:rPr>
        <w:t>Antecedentes de enfermedades crónicas: para los antecedentes patológicos personales de enfermedades crónicas no transmisibles; se clasificó en presencia (sí) o ausencia (no) en las siguientes enfermedades: hipertensión arterial (HTA</w:t>
      </w:r>
      <w:proofErr w:type="gramStart"/>
      <w:r w:rsidRPr="001147F5">
        <w:rPr>
          <w:rFonts w:eastAsia="Calibri"/>
          <w:lang w:val="es-ES" w:eastAsia="en-US"/>
        </w:rPr>
        <w:t>),</w:t>
      </w:r>
      <w:r w:rsidRPr="001147F5">
        <w:rPr>
          <w:rFonts w:eastAsia="Calibri"/>
          <w:vertAlign w:val="superscript"/>
          <w:lang w:val="es-ES" w:eastAsia="en-US"/>
        </w:rPr>
        <w:t>(</w:t>
      </w:r>
      <w:proofErr w:type="gramEnd"/>
      <w:r w:rsidRPr="001147F5">
        <w:rPr>
          <w:rFonts w:eastAsia="Calibri"/>
          <w:vertAlign w:val="superscript"/>
          <w:lang w:val="es-ES" w:eastAsia="en-US"/>
        </w:rPr>
        <w:t>15)</w:t>
      </w:r>
      <w:r w:rsidRPr="001147F5">
        <w:rPr>
          <w:rFonts w:eastAsia="Calibri"/>
          <w:lang w:val="es-ES" w:eastAsia="en-US"/>
        </w:rPr>
        <w:t xml:space="preserve"> diabetes mellitus,</w:t>
      </w:r>
      <w:r w:rsidRPr="001147F5">
        <w:rPr>
          <w:rFonts w:eastAsia="Calibri"/>
          <w:vertAlign w:val="superscript"/>
          <w:lang w:val="es-ES" w:eastAsia="en-US"/>
        </w:rPr>
        <w:t>(16)</w:t>
      </w:r>
      <w:r w:rsidRPr="001147F5">
        <w:rPr>
          <w:rFonts w:eastAsia="Calibri"/>
          <w:lang w:val="es-ES" w:eastAsia="en-US"/>
        </w:rPr>
        <w:t xml:space="preserve"> cardiopatía isquémica,</w:t>
      </w:r>
      <w:r w:rsidRPr="001147F5">
        <w:rPr>
          <w:rFonts w:eastAsia="Calibri"/>
          <w:vertAlign w:val="superscript"/>
          <w:lang w:val="es-ES" w:eastAsia="en-US"/>
        </w:rPr>
        <w:t>(17)</w:t>
      </w:r>
      <w:r w:rsidRPr="001147F5">
        <w:rPr>
          <w:rFonts w:eastAsia="Calibri"/>
          <w:lang w:val="es-ES" w:eastAsia="en-US"/>
        </w:rPr>
        <w:t xml:space="preserve"> enfermedad pulmonar obstructiva crónica (EPOC),</w:t>
      </w:r>
      <w:r w:rsidRPr="001147F5">
        <w:rPr>
          <w:rFonts w:eastAsia="Calibri"/>
          <w:vertAlign w:val="superscript"/>
          <w:lang w:val="es-ES" w:eastAsia="en-US"/>
        </w:rPr>
        <w:t>(18)</w:t>
      </w:r>
      <w:r w:rsidRPr="001147F5">
        <w:rPr>
          <w:rFonts w:eastAsia="Calibri"/>
          <w:lang w:val="es-ES" w:eastAsia="en-US"/>
        </w:rPr>
        <w:t xml:space="preserve"> insuficiencia renal crónica,</w:t>
      </w:r>
      <w:r w:rsidRPr="001147F5">
        <w:rPr>
          <w:rFonts w:eastAsia="Calibri"/>
          <w:vertAlign w:val="superscript"/>
          <w:lang w:val="es-ES" w:eastAsia="en-US"/>
        </w:rPr>
        <w:t>(19)</w:t>
      </w:r>
      <w:r w:rsidRPr="001147F5">
        <w:rPr>
          <w:rFonts w:eastAsia="Calibri"/>
          <w:lang w:val="es-ES" w:eastAsia="en-US"/>
        </w:rPr>
        <w:t xml:space="preserve"> hepatopatía crónica,</w:t>
      </w:r>
      <w:r w:rsidRPr="001147F5">
        <w:rPr>
          <w:rFonts w:eastAsia="Calibri"/>
          <w:vertAlign w:val="superscript"/>
          <w:lang w:val="es-ES" w:eastAsia="en-US"/>
        </w:rPr>
        <w:t>(19)</w:t>
      </w:r>
      <w:r w:rsidRPr="001147F5">
        <w:rPr>
          <w:rFonts w:eastAsia="Calibri"/>
          <w:lang w:val="es-ES" w:eastAsia="en-US"/>
        </w:rPr>
        <w:t xml:space="preserve"> y enfermedades neurológicas.</w:t>
      </w:r>
      <w:r w:rsidRPr="001147F5">
        <w:rPr>
          <w:rFonts w:eastAsia="Calibri"/>
          <w:vertAlign w:val="superscript"/>
          <w:lang w:val="es-ES" w:eastAsia="en-US"/>
        </w:rPr>
        <w:t>(19)</w:t>
      </w:r>
      <w:r w:rsidRPr="001147F5">
        <w:rPr>
          <w:rFonts w:eastAsia="Calibri"/>
          <w:lang w:val="es-ES" w:eastAsia="en-US"/>
        </w:rPr>
        <w:t xml:space="preserve"> </w:t>
      </w:r>
    </w:p>
    <w:p w14:paraId="6A83B877" w14:textId="77777777" w:rsidR="001147F5" w:rsidRPr="001147F5" w:rsidRDefault="001147F5" w:rsidP="009E44BA">
      <w:pPr>
        <w:numPr>
          <w:ilvl w:val="0"/>
          <w:numId w:val="11"/>
        </w:numPr>
        <w:spacing w:line="360" w:lineRule="auto"/>
        <w:ind w:left="714" w:hanging="357"/>
        <w:contextualSpacing/>
        <w:jc w:val="both"/>
        <w:rPr>
          <w:rFonts w:eastAsia="Calibri"/>
          <w:lang w:val="es-ES" w:eastAsia="en-US"/>
        </w:rPr>
      </w:pPr>
      <w:r w:rsidRPr="001147F5">
        <w:rPr>
          <w:rFonts w:eastAsia="Calibri"/>
          <w:lang w:val="es-ES" w:eastAsia="en-US"/>
        </w:rPr>
        <w:t xml:space="preserve">Mecanismo lesional: cada mecanismo lesional se consideró por su presencia (sí) o ausencia (no); es la circunstancia y el mecanismo que ocasionó el trauma: accidente de </w:t>
      </w:r>
      <w:proofErr w:type="gramStart"/>
      <w:r w:rsidRPr="001147F5">
        <w:rPr>
          <w:rFonts w:eastAsia="Calibri"/>
          <w:lang w:val="es-ES" w:eastAsia="en-US"/>
        </w:rPr>
        <w:t>tránsito,</w:t>
      </w:r>
      <w:r w:rsidRPr="001147F5">
        <w:rPr>
          <w:rFonts w:eastAsia="Calibri"/>
          <w:vertAlign w:val="superscript"/>
          <w:lang w:val="es-ES" w:eastAsia="en-US"/>
        </w:rPr>
        <w:t>(</w:t>
      </w:r>
      <w:proofErr w:type="gramEnd"/>
      <w:r w:rsidRPr="001147F5">
        <w:rPr>
          <w:rFonts w:eastAsia="Calibri"/>
          <w:vertAlign w:val="superscript"/>
          <w:lang w:val="es-ES" w:eastAsia="en-US"/>
        </w:rPr>
        <w:t>20)</w:t>
      </w:r>
      <w:r w:rsidRPr="001147F5">
        <w:rPr>
          <w:rFonts w:eastAsia="Calibri"/>
          <w:lang w:val="es-ES" w:eastAsia="en-US"/>
        </w:rPr>
        <w:t xml:space="preserve"> herida por arma de fuego,</w:t>
      </w:r>
      <w:r w:rsidRPr="001147F5">
        <w:rPr>
          <w:rFonts w:eastAsia="Calibri"/>
          <w:vertAlign w:val="superscript"/>
          <w:lang w:val="es-ES" w:eastAsia="en-US"/>
        </w:rPr>
        <w:t>(1,2)</w:t>
      </w:r>
      <w:r w:rsidRPr="001147F5">
        <w:rPr>
          <w:rFonts w:eastAsia="Calibri"/>
          <w:lang w:val="es-ES" w:eastAsia="en-US"/>
        </w:rPr>
        <w:t xml:space="preserve"> lesión por objeto cortopunzante,</w:t>
      </w:r>
      <w:r w:rsidRPr="001147F5">
        <w:rPr>
          <w:rFonts w:eastAsia="Calibri"/>
          <w:vertAlign w:val="superscript"/>
          <w:lang w:val="es-ES" w:eastAsia="en-US"/>
        </w:rPr>
        <w:t>(21)</w:t>
      </w:r>
      <w:r w:rsidRPr="001147F5">
        <w:rPr>
          <w:rFonts w:eastAsia="Calibri"/>
          <w:lang w:val="es-ES" w:eastAsia="en-US"/>
        </w:rPr>
        <w:t xml:space="preserve"> caída</w:t>
      </w:r>
      <w:r w:rsidRPr="001147F5">
        <w:rPr>
          <w:rFonts w:eastAsia="Calibri"/>
          <w:vertAlign w:val="superscript"/>
          <w:lang w:val="es-ES" w:eastAsia="en-US"/>
        </w:rPr>
        <w:t>(20)</w:t>
      </w:r>
      <w:r w:rsidRPr="001147F5">
        <w:rPr>
          <w:rFonts w:eastAsia="Calibri"/>
          <w:lang w:val="es-ES" w:eastAsia="en-US"/>
        </w:rPr>
        <w:t xml:space="preserve"> y lesión por objeto romo.</w:t>
      </w:r>
      <w:r w:rsidRPr="001147F5">
        <w:rPr>
          <w:rFonts w:eastAsia="Calibri"/>
          <w:vertAlign w:val="superscript"/>
          <w:lang w:val="es-ES" w:eastAsia="en-US"/>
        </w:rPr>
        <w:t>(1,2)</w:t>
      </w:r>
    </w:p>
    <w:p w14:paraId="5A48AC62" w14:textId="77777777" w:rsidR="001147F5" w:rsidRPr="001147F5" w:rsidRDefault="001147F5" w:rsidP="009E44BA">
      <w:pPr>
        <w:numPr>
          <w:ilvl w:val="0"/>
          <w:numId w:val="11"/>
        </w:numPr>
        <w:spacing w:line="360" w:lineRule="auto"/>
        <w:ind w:left="714" w:hanging="357"/>
        <w:contextualSpacing/>
        <w:jc w:val="both"/>
        <w:rPr>
          <w:rFonts w:eastAsia="Calibri"/>
          <w:lang w:val="es-ES" w:eastAsia="en-US"/>
        </w:rPr>
      </w:pPr>
      <w:r w:rsidRPr="001147F5">
        <w:rPr>
          <w:rFonts w:eastAsia="Calibri"/>
          <w:lang w:val="es-ES" w:eastAsia="en-US"/>
        </w:rPr>
        <w:t xml:space="preserve">Tipo de trauma: mecanismo de interacción del agente agresor con el traumatizado y se clasificó por presencia (sí) o ausencia (no), para trauma </w:t>
      </w:r>
      <w:proofErr w:type="gramStart"/>
      <w:r w:rsidRPr="001147F5">
        <w:rPr>
          <w:rFonts w:eastAsia="Calibri"/>
          <w:lang w:val="es-ES" w:eastAsia="en-US"/>
        </w:rPr>
        <w:t>contuso</w:t>
      </w:r>
      <w:r w:rsidRPr="001147F5">
        <w:rPr>
          <w:rFonts w:eastAsia="Calibri"/>
          <w:vertAlign w:val="superscript"/>
          <w:lang w:val="es-ES" w:eastAsia="en-US"/>
        </w:rPr>
        <w:t>(</w:t>
      </w:r>
      <w:proofErr w:type="gramEnd"/>
      <w:r w:rsidRPr="001147F5">
        <w:rPr>
          <w:rFonts w:eastAsia="Calibri"/>
          <w:vertAlign w:val="superscript"/>
          <w:lang w:val="es-ES" w:eastAsia="en-US"/>
        </w:rPr>
        <w:t>1,2)</w:t>
      </w:r>
      <w:r w:rsidRPr="001147F5">
        <w:rPr>
          <w:rFonts w:eastAsia="Calibri"/>
          <w:lang w:val="es-ES" w:eastAsia="en-US"/>
        </w:rPr>
        <w:t xml:space="preserve"> y trauma penetrante.</w:t>
      </w:r>
      <w:r w:rsidRPr="001147F5">
        <w:rPr>
          <w:rFonts w:eastAsia="Calibri"/>
          <w:vertAlign w:val="superscript"/>
          <w:lang w:val="es-ES" w:eastAsia="en-US"/>
        </w:rPr>
        <w:t>(1,2)</w:t>
      </w:r>
    </w:p>
    <w:p w14:paraId="310A0ECF" w14:textId="77777777" w:rsidR="001147F5" w:rsidRPr="001147F5" w:rsidRDefault="001147F5" w:rsidP="009E44BA">
      <w:pPr>
        <w:numPr>
          <w:ilvl w:val="0"/>
          <w:numId w:val="11"/>
        </w:numPr>
        <w:spacing w:line="360" w:lineRule="auto"/>
        <w:ind w:left="714" w:hanging="357"/>
        <w:contextualSpacing/>
        <w:jc w:val="both"/>
        <w:rPr>
          <w:rFonts w:eastAsia="Calibri"/>
          <w:lang w:val="es-ES" w:eastAsia="en-US"/>
        </w:rPr>
      </w:pPr>
      <w:r w:rsidRPr="001147F5">
        <w:rPr>
          <w:rFonts w:eastAsia="Calibri"/>
          <w:lang w:val="es-ES" w:eastAsia="en-US"/>
        </w:rPr>
        <w:t xml:space="preserve">Localización topográfica: localización anatómica del trauma, ya sea contuso o penetrante, que cause hemorragia; para cada localización se definió si estaba involucrada (sí) o no (no) cada localización: </w:t>
      </w:r>
      <w:proofErr w:type="gramStart"/>
      <w:r w:rsidRPr="001147F5">
        <w:rPr>
          <w:rFonts w:eastAsia="Calibri"/>
          <w:lang w:val="es-ES" w:eastAsia="en-US"/>
        </w:rPr>
        <w:t>cuello,</w:t>
      </w:r>
      <w:r w:rsidRPr="001147F5">
        <w:rPr>
          <w:rFonts w:eastAsia="Calibri"/>
          <w:vertAlign w:val="superscript"/>
          <w:lang w:val="es-ES" w:eastAsia="en-US"/>
        </w:rPr>
        <w:t>(</w:t>
      </w:r>
      <w:proofErr w:type="gramEnd"/>
      <w:r w:rsidRPr="001147F5">
        <w:rPr>
          <w:rFonts w:eastAsia="Calibri"/>
          <w:vertAlign w:val="superscript"/>
          <w:lang w:val="es-ES" w:eastAsia="en-US"/>
        </w:rPr>
        <w:t>2)</w:t>
      </w:r>
      <w:r w:rsidRPr="001147F5">
        <w:rPr>
          <w:rFonts w:eastAsia="Calibri"/>
          <w:lang w:val="es-ES" w:eastAsia="en-US"/>
        </w:rPr>
        <w:t xml:space="preserve"> tórax,</w:t>
      </w:r>
      <w:r w:rsidRPr="001147F5">
        <w:rPr>
          <w:rFonts w:eastAsia="Calibri"/>
          <w:vertAlign w:val="superscript"/>
          <w:lang w:val="es-ES" w:eastAsia="en-US"/>
        </w:rPr>
        <w:t>(2)</w:t>
      </w:r>
      <w:r w:rsidRPr="001147F5">
        <w:rPr>
          <w:rFonts w:eastAsia="Calibri"/>
          <w:lang w:val="es-ES" w:eastAsia="en-US"/>
        </w:rPr>
        <w:t xml:space="preserve"> abdomen,</w:t>
      </w:r>
      <w:r w:rsidRPr="001147F5">
        <w:rPr>
          <w:rFonts w:eastAsia="Calibri"/>
          <w:vertAlign w:val="superscript"/>
          <w:lang w:val="es-ES" w:eastAsia="en-US"/>
        </w:rPr>
        <w:t>(2)</w:t>
      </w:r>
      <w:r w:rsidRPr="001147F5">
        <w:rPr>
          <w:rFonts w:eastAsia="Calibri"/>
          <w:lang w:val="es-ES" w:eastAsia="en-US"/>
        </w:rPr>
        <w:t xml:space="preserve"> pelvis,</w:t>
      </w:r>
      <w:r w:rsidRPr="001147F5">
        <w:rPr>
          <w:rFonts w:eastAsia="Calibri"/>
          <w:vertAlign w:val="superscript"/>
          <w:lang w:val="es-ES" w:eastAsia="en-US"/>
        </w:rPr>
        <w:t>(2)</w:t>
      </w:r>
      <w:r w:rsidRPr="001147F5">
        <w:rPr>
          <w:rFonts w:eastAsia="Calibri"/>
          <w:lang w:val="es-ES" w:eastAsia="en-US"/>
        </w:rPr>
        <w:t xml:space="preserve"> o politraumatizado.</w:t>
      </w:r>
      <w:r w:rsidRPr="001147F5">
        <w:rPr>
          <w:rFonts w:eastAsia="Calibri"/>
          <w:vertAlign w:val="superscript"/>
          <w:lang w:val="es-ES" w:eastAsia="en-US"/>
        </w:rPr>
        <w:t>(4)</w:t>
      </w:r>
      <w:r w:rsidRPr="001147F5">
        <w:rPr>
          <w:rFonts w:eastAsia="Calibri"/>
          <w:lang w:val="es-ES" w:eastAsia="en-US"/>
        </w:rPr>
        <w:t xml:space="preserve"> </w:t>
      </w:r>
    </w:p>
    <w:p w14:paraId="69E6E18E" w14:textId="77777777" w:rsidR="001147F5" w:rsidRPr="001147F5" w:rsidRDefault="001147F5" w:rsidP="009E44BA">
      <w:pPr>
        <w:numPr>
          <w:ilvl w:val="0"/>
          <w:numId w:val="11"/>
        </w:numPr>
        <w:spacing w:line="360" w:lineRule="auto"/>
        <w:ind w:left="714" w:hanging="357"/>
        <w:contextualSpacing/>
        <w:jc w:val="both"/>
        <w:rPr>
          <w:rFonts w:eastAsia="Calibri"/>
          <w:lang w:val="es-ES" w:eastAsia="en-US"/>
        </w:rPr>
      </w:pPr>
      <w:r w:rsidRPr="001147F5">
        <w:rPr>
          <w:rFonts w:eastAsia="Calibri"/>
          <w:lang w:val="es-ES" w:eastAsia="en-US"/>
        </w:rPr>
        <w:t xml:space="preserve">Complicaciones precoces: complicaciones relacionadas con el choque hemorrágico traumático, definidos por su presencia (sí) o ausencia (no), para la coagulopatía </w:t>
      </w:r>
      <w:proofErr w:type="gramStart"/>
      <w:r w:rsidRPr="001147F5">
        <w:rPr>
          <w:rFonts w:eastAsia="Calibri"/>
          <w:lang w:val="es-ES" w:eastAsia="en-US"/>
        </w:rPr>
        <w:t>aguda,</w:t>
      </w:r>
      <w:r w:rsidRPr="001147F5">
        <w:rPr>
          <w:rFonts w:eastAsia="Calibri"/>
          <w:vertAlign w:val="superscript"/>
          <w:lang w:val="es-ES" w:eastAsia="en-US"/>
        </w:rPr>
        <w:t>(</w:t>
      </w:r>
      <w:proofErr w:type="gramEnd"/>
      <w:r w:rsidRPr="001147F5">
        <w:rPr>
          <w:rFonts w:eastAsia="Calibri"/>
          <w:vertAlign w:val="superscript"/>
          <w:lang w:val="es-ES" w:eastAsia="en-US"/>
        </w:rPr>
        <w:t>2,22)</w:t>
      </w:r>
      <w:r w:rsidRPr="001147F5">
        <w:rPr>
          <w:rFonts w:eastAsia="Calibri"/>
          <w:lang w:val="es-ES" w:eastAsia="en-US"/>
        </w:rPr>
        <w:t xml:space="preserve"> hipotermia</w:t>
      </w:r>
      <w:r w:rsidRPr="001147F5">
        <w:rPr>
          <w:rFonts w:eastAsia="Calibri"/>
          <w:vertAlign w:val="superscript"/>
          <w:lang w:val="es-ES" w:eastAsia="en-US"/>
        </w:rPr>
        <w:t>(23)</w:t>
      </w:r>
      <w:r w:rsidRPr="001147F5">
        <w:rPr>
          <w:rFonts w:eastAsia="Calibri"/>
          <w:lang w:val="es-ES" w:eastAsia="en-US"/>
        </w:rPr>
        <w:t xml:space="preserve"> y acidosis metabólica.</w:t>
      </w:r>
      <w:r w:rsidRPr="001147F5">
        <w:rPr>
          <w:rFonts w:eastAsia="Calibri"/>
          <w:vertAlign w:val="superscript"/>
          <w:lang w:val="es-ES" w:eastAsia="en-US"/>
        </w:rPr>
        <w:t>(2)</w:t>
      </w:r>
      <w:r w:rsidRPr="001147F5">
        <w:rPr>
          <w:rFonts w:eastAsia="Calibri"/>
          <w:lang w:val="es-ES" w:eastAsia="en-US"/>
        </w:rPr>
        <w:t xml:space="preserve"> </w:t>
      </w:r>
    </w:p>
    <w:p w14:paraId="5967F3EE" w14:textId="77777777" w:rsidR="001147F5" w:rsidRPr="001147F5" w:rsidRDefault="001147F5" w:rsidP="009E44BA">
      <w:pPr>
        <w:numPr>
          <w:ilvl w:val="0"/>
          <w:numId w:val="11"/>
        </w:numPr>
        <w:spacing w:line="360" w:lineRule="auto"/>
        <w:ind w:left="714" w:hanging="357"/>
        <w:contextualSpacing/>
        <w:jc w:val="both"/>
        <w:rPr>
          <w:rFonts w:eastAsia="Calibri"/>
          <w:lang w:val="es-ES" w:eastAsia="en-US"/>
        </w:rPr>
      </w:pPr>
      <w:r w:rsidRPr="001147F5">
        <w:rPr>
          <w:rFonts w:eastAsia="Calibri"/>
          <w:lang w:val="es-ES" w:eastAsia="en-US"/>
        </w:rPr>
        <w:t xml:space="preserve">Tiempo entre ingreso hospitalario y comienzo del tratamiento definitivo: tiempo en horas transcurrido desde el ingreso hospitalario hasta el comienzo del tratamiento definitivo, agrupado en menos de 3 horas y 3 horas y más. </w:t>
      </w:r>
    </w:p>
    <w:p w14:paraId="0405C828" w14:textId="77777777" w:rsidR="001147F5" w:rsidRPr="001147F5" w:rsidRDefault="001147F5" w:rsidP="009E44BA">
      <w:pPr>
        <w:numPr>
          <w:ilvl w:val="0"/>
          <w:numId w:val="11"/>
        </w:numPr>
        <w:spacing w:line="360" w:lineRule="auto"/>
        <w:ind w:left="714" w:hanging="357"/>
        <w:contextualSpacing/>
        <w:jc w:val="both"/>
        <w:rPr>
          <w:rFonts w:eastAsia="Calibri"/>
          <w:lang w:val="es-ES" w:eastAsia="en-US"/>
        </w:rPr>
      </w:pPr>
      <w:r w:rsidRPr="001147F5">
        <w:rPr>
          <w:rFonts w:eastAsia="Calibri"/>
          <w:lang w:val="es-ES" w:eastAsia="en-US"/>
        </w:rPr>
        <w:t>Tratamiento médico de reanimación de control de daños:</w:t>
      </w:r>
      <w:r w:rsidRPr="001147F5">
        <w:rPr>
          <w:rFonts w:eastAsia="Calibri"/>
          <w:vertAlign w:val="superscript"/>
          <w:lang w:val="es-ES" w:eastAsia="en-US"/>
        </w:rPr>
        <w:t>(2)</w:t>
      </w:r>
      <w:r w:rsidRPr="001147F5">
        <w:rPr>
          <w:rFonts w:eastAsia="Calibri"/>
          <w:lang w:val="es-ES" w:eastAsia="en-US"/>
        </w:rPr>
        <w:t xml:space="preserve"> tratamiento relacionado con la administración de fluidoterapia restrictiva, para mantener una hipotensión permisiva y reanimación hemostática, clasificado en sí o no. </w:t>
      </w:r>
    </w:p>
    <w:p w14:paraId="6CDC6013" w14:textId="77777777" w:rsidR="001147F5" w:rsidRPr="001147F5" w:rsidRDefault="001147F5" w:rsidP="009E44BA">
      <w:pPr>
        <w:numPr>
          <w:ilvl w:val="0"/>
          <w:numId w:val="11"/>
        </w:numPr>
        <w:spacing w:line="360" w:lineRule="auto"/>
        <w:ind w:left="714" w:hanging="357"/>
        <w:contextualSpacing/>
        <w:jc w:val="both"/>
        <w:rPr>
          <w:rFonts w:eastAsia="Calibri"/>
          <w:lang w:val="es-ES" w:eastAsia="en-US"/>
        </w:rPr>
      </w:pPr>
      <w:r w:rsidRPr="001147F5">
        <w:rPr>
          <w:rFonts w:eastAsia="Calibri"/>
          <w:lang w:val="es-ES" w:eastAsia="en-US"/>
        </w:rPr>
        <w:t>Tratamiento quirúrgico de cirugía de control de daño:</w:t>
      </w:r>
      <w:r w:rsidRPr="001147F5">
        <w:rPr>
          <w:rFonts w:eastAsia="Calibri"/>
          <w:vertAlign w:val="superscript"/>
          <w:lang w:val="es-ES" w:eastAsia="en-US"/>
        </w:rPr>
        <w:t>(2)</w:t>
      </w:r>
      <w:r w:rsidRPr="001147F5">
        <w:rPr>
          <w:rFonts w:eastAsia="Calibri"/>
          <w:lang w:val="es-ES" w:eastAsia="en-US"/>
        </w:rPr>
        <w:t xml:space="preserve"> cirugía abreviada para priorizar la reparación de las lesiones que causan daño vital, clasificado en sí o no. </w:t>
      </w:r>
    </w:p>
    <w:p w14:paraId="5D5EA5EC" w14:textId="77777777" w:rsidR="001147F5" w:rsidRPr="001147F5" w:rsidRDefault="001147F5" w:rsidP="009E44BA">
      <w:pPr>
        <w:numPr>
          <w:ilvl w:val="0"/>
          <w:numId w:val="11"/>
        </w:numPr>
        <w:spacing w:line="360" w:lineRule="auto"/>
        <w:ind w:left="714" w:hanging="357"/>
        <w:contextualSpacing/>
        <w:jc w:val="both"/>
        <w:rPr>
          <w:rFonts w:eastAsia="Calibri"/>
          <w:vertAlign w:val="superscript"/>
          <w:lang w:val="es-ES" w:eastAsia="en-US"/>
        </w:rPr>
      </w:pPr>
      <w:r w:rsidRPr="001147F5">
        <w:rPr>
          <w:rFonts w:eastAsia="Calibri"/>
          <w:lang w:val="es-ES" w:eastAsia="en-US"/>
        </w:rPr>
        <w:lastRenderedPageBreak/>
        <w:t>Muerte precoz:</w:t>
      </w:r>
      <w:r w:rsidRPr="001147F5">
        <w:rPr>
          <w:rFonts w:eastAsia="Calibri"/>
          <w:vertAlign w:val="superscript"/>
          <w:lang w:val="es-ES" w:eastAsia="en-US"/>
        </w:rPr>
        <w:t>(24)</w:t>
      </w:r>
      <w:r w:rsidRPr="001147F5">
        <w:rPr>
          <w:rFonts w:eastAsia="Calibri"/>
          <w:lang w:val="es-ES" w:eastAsia="en-US"/>
        </w:rPr>
        <w:t xml:space="preserve"> muerte ocurrida durante las primeras 24 horas del trauma, como consecuencia del choque hemorrágico traumático, clasificado en sí o no.</w:t>
      </w:r>
    </w:p>
    <w:p w14:paraId="131033AA" w14:textId="77777777" w:rsidR="001147F5" w:rsidRPr="001147F5" w:rsidRDefault="001147F5" w:rsidP="001147F5">
      <w:pPr>
        <w:spacing w:line="360" w:lineRule="auto"/>
        <w:jc w:val="both"/>
        <w:rPr>
          <w:rFonts w:eastAsia="Calibri"/>
          <w:lang w:val="es-ES" w:eastAsia="en-US"/>
        </w:rPr>
      </w:pPr>
    </w:p>
    <w:p w14:paraId="6F9ACDEE" w14:textId="77777777" w:rsidR="001147F5" w:rsidRPr="001147F5" w:rsidRDefault="001147F5" w:rsidP="001147F5">
      <w:pPr>
        <w:spacing w:line="360" w:lineRule="auto"/>
        <w:jc w:val="both"/>
        <w:rPr>
          <w:rFonts w:eastAsia="Calibri"/>
          <w:lang w:val="es-ES" w:eastAsia="en-US"/>
        </w:rPr>
      </w:pPr>
      <w:r w:rsidRPr="001147F5">
        <w:rPr>
          <w:rFonts w:eastAsia="Calibri"/>
          <w:lang w:val="es-ES" w:eastAsia="en-US"/>
        </w:rPr>
        <w:t xml:space="preserve">Los datos de las variables fueron extraídos de las historias clínicas, informes operatorios, historia de anestesia, protocolos de necropsia y la base de datos del departamento de estadísticas del centro, se transcribieron a una hoja de cálculo de Excel y se analizaron en el programa estadístico SPSS v. 21. </w:t>
      </w:r>
    </w:p>
    <w:p w14:paraId="20DB271D" w14:textId="77777777" w:rsidR="001147F5" w:rsidRPr="001147F5" w:rsidRDefault="001147F5" w:rsidP="001147F5">
      <w:pPr>
        <w:spacing w:line="360" w:lineRule="auto"/>
        <w:jc w:val="both"/>
        <w:rPr>
          <w:rFonts w:eastAsia="Calibri"/>
          <w:lang w:val="es-ES" w:eastAsia="en-US"/>
        </w:rPr>
      </w:pPr>
      <w:r w:rsidRPr="001147F5">
        <w:rPr>
          <w:rFonts w:eastAsia="Calibri"/>
          <w:lang w:val="es-ES" w:eastAsia="en-US"/>
        </w:rPr>
        <w:t xml:space="preserve">Se realizó una descripción de todas las variables (cualitativas y cuantitativas) y se resumieron en frecuencias y porcentajes, se calculó el test </w:t>
      </w:r>
      <w:r w:rsidRPr="001147F5">
        <w:rPr>
          <w:rFonts w:eastAsia="Calibri"/>
          <w:i/>
          <w:iCs/>
          <w:lang w:val="es-ES" w:eastAsia="en-US"/>
        </w:rPr>
        <w:t>ji</w:t>
      </w:r>
      <w:r w:rsidRPr="001147F5">
        <w:rPr>
          <w:rFonts w:eastAsia="Calibri"/>
          <w:lang w:val="es-ES" w:eastAsia="en-US"/>
        </w:rPr>
        <w:t xml:space="preserve"> cuadrado y se adoptó un nivel de significación estadística del 95 % (p &lt; 0,05), que permitió evaluar la posible asociación entre las variables, se obtuvieron la media, desviación típica de las variables cuantitativas </w:t>
      </w:r>
    </w:p>
    <w:p w14:paraId="12783C8F" w14:textId="77777777" w:rsidR="001147F5" w:rsidRPr="001147F5" w:rsidRDefault="001147F5" w:rsidP="001147F5">
      <w:pPr>
        <w:spacing w:line="360" w:lineRule="auto"/>
        <w:jc w:val="both"/>
        <w:rPr>
          <w:rFonts w:eastAsia="Calibri"/>
          <w:lang w:val="es-ES" w:eastAsia="en-US"/>
        </w:rPr>
      </w:pPr>
      <w:r w:rsidRPr="001147F5">
        <w:rPr>
          <w:rFonts w:eastAsia="Calibri"/>
          <w:lang w:val="es-ES" w:eastAsia="en-US"/>
        </w:rPr>
        <w:t>La investigación fue aprobada por el Comité de Ética del Hospital General Provincial “Camilo Cienfuegos”, de Sancti Spíritus. Se siguieron los principios de la declaración de Helsinki para investigaciones en humanos.</w:t>
      </w:r>
      <w:r w:rsidRPr="001147F5">
        <w:rPr>
          <w:rFonts w:eastAsia="Calibri"/>
          <w:vertAlign w:val="superscript"/>
          <w:lang w:val="es-ES" w:eastAsia="en-US"/>
        </w:rPr>
        <w:fldChar w:fldCharType="begin"/>
      </w:r>
      <w:r w:rsidRPr="001147F5">
        <w:rPr>
          <w:rFonts w:eastAsia="Calibri"/>
          <w:vertAlign w:val="superscript"/>
          <w:lang w:val="es-ES" w:eastAsia="en-US"/>
        </w:rPr>
        <w:instrText xml:space="preserve"> ADDIN EN.CITE &lt;EndNote&gt;&lt;Cite&gt;&lt;Author&gt;166-Cantín M&lt;/Author&gt;&lt;RecNum&gt;172&lt;/RecNum&gt;&lt;DisplayText&gt;(22)&lt;/DisplayText&gt;&lt;record&gt;&lt;rec-number&gt;172&lt;/rec-number&gt;&lt;foreign-keys&gt;&lt;key app="EN" db-id="esvxwdpwzxf5e8ewersx5fabfrwpzz095rwx"&gt;172&lt;/key&gt;&lt;/foreign-keys&gt;&lt;ref-type name="Journal Article"&gt;17&lt;/ref-type&gt;&lt;contributors&gt;&lt;authors&gt;&lt;author&gt;166-Cantín M,&lt;/author&gt;&lt;/authors&gt;&lt;/contributors&gt;&lt;titles&gt;&lt;title&gt; Asociación Médica Mundial. Declaración de Helsinki: Principios éticos para las investigaciones médicas en seres humanos. Revisando su última versión. Int J Med Surg Sci [internet]. 2014 [citado 15 de febrero de 2019]; 1(4):339-46. Disponible en: http://www.ijmss.org/wpcontent/uploads/2015/05/art_8_14.pdf&lt;/title&gt;&lt;/titles&gt;&lt;dates&gt;&lt;/dates&gt;&lt;urls&gt;&lt;related-urls&gt;&lt;url&gt;2014&lt;/url&gt;&lt;/related-urls&gt;&lt;/urls&gt;&lt;/record&gt;&lt;/Cite&gt;&lt;/EndNote&gt;</w:instrText>
      </w:r>
      <w:r w:rsidRPr="001147F5">
        <w:rPr>
          <w:rFonts w:eastAsia="Calibri"/>
          <w:vertAlign w:val="superscript"/>
          <w:lang w:val="es-ES" w:eastAsia="en-US"/>
        </w:rPr>
        <w:fldChar w:fldCharType="separate"/>
      </w:r>
      <w:r w:rsidRPr="001147F5">
        <w:rPr>
          <w:rFonts w:eastAsia="Calibri"/>
          <w:noProof/>
          <w:vertAlign w:val="superscript"/>
          <w:lang w:val="es-ES" w:eastAsia="en-US"/>
        </w:rPr>
        <w:t>(25)</w:t>
      </w:r>
      <w:r w:rsidRPr="001147F5">
        <w:rPr>
          <w:rFonts w:eastAsia="Calibri"/>
          <w:vertAlign w:val="superscript"/>
          <w:lang w:val="es-ES" w:eastAsia="en-US"/>
        </w:rPr>
        <w:fldChar w:fldCharType="end"/>
      </w:r>
    </w:p>
    <w:p w14:paraId="29B7F631" w14:textId="77777777" w:rsidR="001147F5" w:rsidRPr="001147F5" w:rsidRDefault="001147F5" w:rsidP="001147F5">
      <w:pPr>
        <w:spacing w:line="360" w:lineRule="auto"/>
        <w:jc w:val="center"/>
        <w:rPr>
          <w:rFonts w:eastAsia="Calibri"/>
          <w:b/>
          <w:lang w:val="es-ES" w:eastAsia="en-US"/>
        </w:rPr>
      </w:pPr>
    </w:p>
    <w:p w14:paraId="116C9124" w14:textId="77777777" w:rsidR="001147F5" w:rsidRPr="001147F5" w:rsidRDefault="001147F5" w:rsidP="001147F5">
      <w:pPr>
        <w:spacing w:line="360" w:lineRule="auto"/>
        <w:jc w:val="center"/>
        <w:rPr>
          <w:rFonts w:eastAsia="Calibri"/>
          <w:b/>
          <w:lang w:val="es-ES" w:eastAsia="en-US"/>
        </w:rPr>
      </w:pPr>
    </w:p>
    <w:p w14:paraId="0D08D5AB" w14:textId="77777777" w:rsidR="001147F5" w:rsidRPr="001147F5" w:rsidRDefault="001147F5" w:rsidP="001147F5">
      <w:pPr>
        <w:spacing w:line="360" w:lineRule="auto"/>
        <w:jc w:val="center"/>
        <w:rPr>
          <w:rFonts w:eastAsia="Calibri"/>
          <w:b/>
          <w:sz w:val="32"/>
          <w:szCs w:val="32"/>
          <w:lang w:val="es-ES" w:eastAsia="en-US"/>
        </w:rPr>
      </w:pPr>
      <w:r w:rsidRPr="001147F5">
        <w:rPr>
          <w:rFonts w:eastAsia="Calibri"/>
          <w:b/>
          <w:sz w:val="32"/>
          <w:szCs w:val="32"/>
          <w:lang w:val="es-ES" w:eastAsia="en-US"/>
        </w:rPr>
        <w:t>RESULTADOS</w:t>
      </w:r>
    </w:p>
    <w:p w14:paraId="26F9AE74" w14:textId="77777777" w:rsidR="001147F5" w:rsidRPr="001147F5" w:rsidRDefault="001147F5" w:rsidP="001147F5">
      <w:pPr>
        <w:spacing w:line="360" w:lineRule="auto"/>
        <w:jc w:val="both"/>
        <w:rPr>
          <w:rFonts w:eastAsia="Calibri"/>
          <w:lang w:val="es-ES" w:eastAsia="en-US"/>
        </w:rPr>
      </w:pPr>
      <w:r w:rsidRPr="001147F5">
        <w:rPr>
          <w:rFonts w:eastAsia="Calibri"/>
          <w:lang w:val="es-ES" w:eastAsia="en-US"/>
        </w:rPr>
        <w:t xml:space="preserve">En la tabla </w:t>
      </w:r>
      <w:proofErr w:type="spellStart"/>
      <w:r w:rsidRPr="001147F5">
        <w:rPr>
          <w:rFonts w:eastAsia="Calibri"/>
          <w:lang w:val="es-ES" w:eastAsia="en-US"/>
        </w:rPr>
        <w:t>1A</w:t>
      </w:r>
      <w:proofErr w:type="spellEnd"/>
      <w:r w:rsidRPr="001147F5">
        <w:rPr>
          <w:rFonts w:eastAsia="Calibri"/>
          <w:lang w:val="es-ES" w:eastAsia="en-US"/>
        </w:rPr>
        <w:t xml:space="preserve"> se muestran las características de los pacientes. Del sexo masculino resultaron 176 (85 %) y 172 (83 %) con menos de 60 años, la edad media fue de 43,7 </w:t>
      </w:r>
      <w:r w:rsidRPr="001147F5">
        <w:rPr>
          <w:rFonts w:eastAsia="Calibri"/>
          <w:szCs w:val="22"/>
          <w:lang w:val="es-ES" w:eastAsia="en-US"/>
        </w:rPr>
        <w:t>± 15,7 años, (Fig. 1)</w:t>
      </w:r>
      <w:r w:rsidRPr="001147F5">
        <w:rPr>
          <w:rFonts w:eastAsia="Calibri"/>
          <w:lang w:val="es-ES" w:eastAsia="en-US"/>
        </w:rPr>
        <w:t>. En las enfermedades crónicas predominó la hipertensión arterial (88; 42,5 %, p= 0,000), la diabetes mellitus (24; 11,6 %) y la EPOC (28; 13,5 %, p= </w:t>
      </w:r>
      <w:r w:rsidRPr="001147F5">
        <w:rPr>
          <w:rFonts w:eastAsia="Calibri"/>
          <w:szCs w:val="20"/>
          <w:lang w:val="es-ES" w:eastAsia="en-US"/>
        </w:rPr>
        <w:t>0,001</w:t>
      </w:r>
      <w:r w:rsidRPr="001147F5">
        <w:rPr>
          <w:rFonts w:eastAsia="Calibri"/>
          <w:lang w:val="es-ES" w:eastAsia="en-US"/>
        </w:rPr>
        <w:t xml:space="preserve">). El mecanismo lesional que prevaleció fueron los accidentes de tránsito (131; 63,2 %), por trauma contuso (119; 57,5 %) y pacientes politraumatizados (88; 42,5 %), resultados que no tuvieron significación estadística. La complicación precoz que se observó con mayor frecuencia fue la acidosis metabólica (138; 66,7 %, p= 0,000). Predominó el tiempo entre el ingreso hospitalario y comienzo del tratamiento definitivo de 3 horas y más (150; 72,4 %), con una media de 3,52 </w:t>
      </w:r>
      <w:r w:rsidRPr="001147F5">
        <w:rPr>
          <w:rFonts w:eastAsia="Calibri"/>
          <w:szCs w:val="22"/>
          <w:lang w:val="es-ES" w:eastAsia="en-US"/>
        </w:rPr>
        <w:t>± 1,19 horas (Fig. 2)</w:t>
      </w:r>
      <w:r w:rsidRPr="001147F5">
        <w:rPr>
          <w:rFonts w:eastAsia="Calibri"/>
          <w:lang w:val="es-ES" w:eastAsia="en-US"/>
        </w:rPr>
        <w:t xml:space="preserve">. La modalidad de tratamiento médico se aplicó al 2,9 % y quirúrgico al 5,4 % de los pacientes (tabla </w:t>
      </w:r>
      <w:proofErr w:type="spellStart"/>
      <w:r w:rsidRPr="001147F5">
        <w:rPr>
          <w:rFonts w:eastAsia="Calibri"/>
          <w:lang w:val="es-ES" w:eastAsia="en-US"/>
        </w:rPr>
        <w:t>1B</w:t>
      </w:r>
      <w:proofErr w:type="spellEnd"/>
      <w:r w:rsidRPr="001147F5">
        <w:rPr>
          <w:rFonts w:eastAsia="Calibri"/>
          <w:lang w:val="es-ES" w:eastAsia="en-US"/>
        </w:rPr>
        <w:t xml:space="preserve">). </w:t>
      </w:r>
    </w:p>
    <w:p w14:paraId="53A66DDC" w14:textId="77777777" w:rsidR="001147F5" w:rsidRPr="001147F5" w:rsidRDefault="001147F5" w:rsidP="001147F5">
      <w:pPr>
        <w:spacing w:line="360" w:lineRule="auto"/>
        <w:jc w:val="both"/>
        <w:rPr>
          <w:rFonts w:eastAsia="Calibri"/>
          <w:lang w:val="es-ES" w:eastAsia="en-US"/>
        </w:rPr>
      </w:pPr>
    </w:p>
    <w:p w14:paraId="0F93D2A5" w14:textId="77777777" w:rsidR="009E44BA" w:rsidRDefault="009E44BA">
      <w:pPr>
        <w:rPr>
          <w:rFonts w:eastAsia="Calibri"/>
          <w:b/>
          <w:bCs/>
          <w:color w:val="000000"/>
          <w:sz w:val="22"/>
          <w:szCs w:val="22"/>
          <w:lang w:val="es-ES" w:eastAsia="en-US"/>
        </w:rPr>
      </w:pPr>
      <w:r>
        <w:rPr>
          <w:rFonts w:eastAsia="Calibri"/>
          <w:b/>
          <w:bCs/>
          <w:color w:val="000000"/>
          <w:sz w:val="22"/>
          <w:szCs w:val="22"/>
          <w:lang w:val="es-ES" w:eastAsia="en-US"/>
        </w:rPr>
        <w:br w:type="page"/>
      </w:r>
    </w:p>
    <w:p w14:paraId="32D162F8" w14:textId="2884F410" w:rsidR="001147F5" w:rsidRPr="001147F5" w:rsidRDefault="001147F5" w:rsidP="001147F5">
      <w:pPr>
        <w:spacing w:line="360" w:lineRule="auto"/>
        <w:jc w:val="center"/>
        <w:rPr>
          <w:rFonts w:eastAsia="Calibri"/>
          <w:bCs/>
          <w:color w:val="000000"/>
          <w:sz w:val="22"/>
          <w:szCs w:val="22"/>
          <w:lang w:val="es-ES" w:eastAsia="en-US"/>
        </w:rPr>
      </w:pPr>
      <w:r w:rsidRPr="001147F5">
        <w:rPr>
          <w:rFonts w:eastAsia="Calibri"/>
          <w:b/>
          <w:bCs/>
          <w:color w:val="000000"/>
          <w:sz w:val="22"/>
          <w:szCs w:val="22"/>
          <w:lang w:val="es-ES" w:eastAsia="en-US"/>
        </w:rPr>
        <w:lastRenderedPageBreak/>
        <w:t xml:space="preserve">Tabla </w:t>
      </w:r>
      <w:proofErr w:type="spellStart"/>
      <w:r w:rsidRPr="001147F5">
        <w:rPr>
          <w:rFonts w:eastAsia="Calibri"/>
          <w:b/>
          <w:bCs/>
          <w:color w:val="000000"/>
          <w:sz w:val="22"/>
          <w:szCs w:val="22"/>
          <w:lang w:val="es-ES" w:eastAsia="en-US"/>
        </w:rPr>
        <w:t>1A</w:t>
      </w:r>
      <w:proofErr w:type="spellEnd"/>
      <w:r w:rsidRPr="001147F5">
        <w:rPr>
          <w:rFonts w:eastAsia="Calibri"/>
          <w:b/>
          <w:bCs/>
          <w:color w:val="000000"/>
          <w:sz w:val="22"/>
          <w:szCs w:val="22"/>
          <w:lang w:val="es-ES" w:eastAsia="en-US"/>
        </w:rPr>
        <w:t xml:space="preserve"> -</w:t>
      </w:r>
      <w:r w:rsidRPr="001147F5">
        <w:rPr>
          <w:rFonts w:eastAsia="Calibri"/>
          <w:bCs/>
          <w:color w:val="000000"/>
          <w:sz w:val="22"/>
          <w:szCs w:val="22"/>
          <w:lang w:val="es-ES" w:eastAsia="en-US"/>
        </w:rPr>
        <w:t xml:space="preserve"> Características de los pacientes con choque hemorrágico traumático (n= 207)</w:t>
      </w:r>
    </w:p>
    <w:p w14:paraId="25CE99F7" w14:textId="508B8978" w:rsidR="001147F5" w:rsidRPr="001147F5" w:rsidRDefault="001147F5" w:rsidP="001147F5">
      <w:pPr>
        <w:spacing w:line="360" w:lineRule="auto"/>
        <w:ind w:right="49"/>
        <w:jc w:val="center"/>
        <w:rPr>
          <w:rFonts w:eastAsia="Calibri"/>
          <w:color w:val="000000"/>
          <w:sz w:val="16"/>
          <w:szCs w:val="16"/>
          <w:lang w:val="es-ES" w:eastAsia="en-US"/>
        </w:rPr>
      </w:pPr>
      <w:r w:rsidRPr="001147F5">
        <w:rPr>
          <w:rFonts w:eastAsia="Calibri"/>
          <w:noProof/>
          <w:color w:val="000000"/>
          <w:sz w:val="16"/>
          <w:szCs w:val="16"/>
          <w:lang w:val="es-ES" w:eastAsia="en-US"/>
        </w:rPr>
        <w:drawing>
          <wp:inline distT="0" distB="0" distL="0" distR="0" wp14:anchorId="2A7736F5" wp14:editId="69F0A8E0">
            <wp:extent cx="6334125" cy="2809875"/>
            <wp:effectExtent l="0" t="0" r="0" b="0"/>
            <wp:docPr id="1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34125" cy="2809875"/>
                    </a:xfrm>
                    <a:prstGeom prst="rect">
                      <a:avLst/>
                    </a:prstGeom>
                    <a:noFill/>
                    <a:ln>
                      <a:noFill/>
                    </a:ln>
                  </pic:spPr>
                </pic:pic>
              </a:graphicData>
            </a:graphic>
          </wp:inline>
        </w:drawing>
      </w:r>
    </w:p>
    <w:p w14:paraId="01F5525B" w14:textId="77777777" w:rsidR="001147F5" w:rsidRPr="001147F5" w:rsidRDefault="001147F5" w:rsidP="001147F5">
      <w:pPr>
        <w:spacing w:line="360" w:lineRule="auto"/>
        <w:ind w:right="49"/>
        <w:jc w:val="center"/>
        <w:rPr>
          <w:rFonts w:eastAsia="Calibri"/>
          <w:b/>
          <w:bCs/>
          <w:color w:val="000000"/>
          <w:lang w:val="es-ES" w:eastAsia="en-US"/>
        </w:rPr>
      </w:pPr>
      <w:r w:rsidRPr="001147F5">
        <w:rPr>
          <w:rFonts w:eastAsia="Calibri"/>
          <w:color w:val="000000"/>
          <w:sz w:val="16"/>
          <w:szCs w:val="16"/>
          <w:lang w:val="es-ES" w:eastAsia="en-US"/>
        </w:rPr>
        <w:t>Porcentaje calculado en base a la columna.</w:t>
      </w:r>
    </w:p>
    <w:p w14:paraId="3B651452" w14:textId="77777777" w:rsidR="001147F5" w:rsidRPr="001147F5" w:rsidRDefault="001147F5" w:rsidP="001147F5">
      <w:pPr>
        <w:spacing w:line="360" w:lineRule="auto"/>
        <w:ind w:right="49"/>
        <w:jc w:val="both"/>
        <w:rPr>
          <w:rFonts w:eastAsia="Calibri"/>
          <w:b/>
          <w:bCs/>
          <w:color w:val="000000"/>
          <w:szCs w:val="22"/>
          <w:lang w:val="es-ES" w:eastAsia="en-US"/>
        </w:rPr>
      </w:pPr>
    </w:p>
    <w:p w14:paraId="22BDAFE5" w14:textId="77777777" w:rsidR="009E44BA" w:rsidRDefault="009E44BA">
      <w:pPr>
        <w:rPr>
          <w:rFonts w:eastAsia="Calibri"/>
          <w:b/>
          <w:bCs/>
          <w:color w:val="000000"/>
          <w:sz w:val="22"/>
          <w:szCs w:val="22"/>
          <w:lang w:val="es-ES" w:eastAsia="en-US"/>
        </w:rPr>
      </w:pPr>
      <w:bookmarkStart w:id="0" w:name="_Hlk129350408"/>
      <w:r>
        <w:rPr>
          <w:rFonts w:eastAsia="Calibri"/>
          <w:b/>
          <w:bCs/>
          <w:color w:val="000000"/>
          <w:sz w:val="22"/>
          <w:szCs w:val="22"/>
          <w:lang w:val="es-ES" w:eastAsia="en-US"/>
        </w:rPr>
        <w:br w:type="page"/>
      </w:r>
    </w:p>
    <w:p w14:paraId="5DA1E843" w14:textId="38795BA6" w:rsidR="001147F5" w:rsidRPr="001147F5" w:rsidRDefault="001147F5" w:rsidP="001147F5">
      <w:pPr>
        <w:spacing w:line="360" w:lineRule="auto"/>
        <w:ind w:right="49"/>
        <w:jc w:val="center"/>
        <w:rPr>
          <w:rFonts w:eastAsia="Calibri"/>
          <w:b/>
          <w:bCs/>
          <w:color w:val="000000"/>
          <w:sz w:val="22"/>
          <w:szCs w:val="22"/>
          <w:lang w:val="es-ES" w:eastAsia="en-US"/>
        </w:rPr>
      </w:pPr>
      <w:r w:rsidRPr="001147F5">
        <w:rPr>
          <w:rFonts w:eastAsia="Calibri"/>
          <w:b/>
          <w:bCs/>
          <w:color w:val="000000"/>
          <w:sz w:val="22"/>
          <w:szCs w:val="22"/>
          <w:lang w:val="es-ES" w:eastAsia="en-US"/>
        </w:rPr>
        <w:lastRenderedPageBreak/>
        <w:t xml:space="preserve">Tabla </w:t>
      </w:r>
      <w:proofErr w:type="spellStart"/>
      <w:r w:rsidRPr="001147F5">
        <w:rPr>
          <w:rFonts w:eastAsia="Calibri"/>
          <w:b/>
          <w:bCs/>
          <w:color w:val="000000"/>
          <w:sz w:val="22"/>
          <w:szCs w:val="22"/>
          <w:lang w:val="es-ES" w:eastAsia="en-US"/>
        </w:rPr>
        <w:t>1B</w:t>
      </w:r>
      <w:proofErr w:type="spellEnd"/>
      <w:r w:rsidRPr="001147F5">
        <w:rPr>
          <w:rFonts w:eastAsia="Calibri"/>
          <w:b/>
          <w:bCs/>
          <w:color w:val="000000"/>
          <w:sz w:val="22"/>
          <w:szCs w:val="22"/>
          <w:lang w:val="es-ES" w:eastAsia="en-US"/>
        </w:rPr>
        <w:t xml:space="preserve"> -</w:t>
      </w:r>
      <w:r w:rsidRPr="001147F5">
        <w:rPr>
          <w:rFonts w:eastAsia="Calibri"/>
          <w:bCs/>
          <w:color w:val="000000"/>
          <w:sz w:val="22"/>
          <w:szCs w:val="22"/>
          <w:lang w:val="es-ES" w:eastAsia="en-US"/>
        </w:rPr>
        <w:t xml:space="preserve"> Características de los pacientes con choque hemorrágico traumático (n= 207)</w:t>
      </w:r>
    </w:p>
    <w:p w14:paraId="27584D86" w14:textId="01711363" w:rsidR="001147F5" w:rsidRPr="001147F5" w:rsidRDefault="001147F5" w:rsidP="001147F5">
      <w:pPr>
        <w:spacing w:line="360" w:lineRule="auto"/>
        <w:ind w:right="49"/>
        <w:jc w:val="center"/>
        <w:rPr>
          <w:rFonts w:ascii="Verdana" w:eastAsia="Calibri" w:hAnsi="Verdana"/>
          <w:color w:val="000000"/>
          <w:sz w:val="20"/>
          <w:szCs w:val="20"/>
          <w:lang w:val="es-ES" w:eastAsia="en-US"/>
        </w:rPr>
      </w:pPr>
      <w:r w:rsidRPr="001147F5">
        <w:rPr>
          <w:rFonts w:ascii="Verdana" w:eastAsia="Calibri" w:hAnsi="Verdana"/>
          <w:noProof/>
          <w:color w:val="000000"/>
          <w:sz w:val="20"/>
          <w:szCs w:val="20"/>
          <w:lang w:val="es-ES" w:eastAsia="en-US"/>
        </w:rPr>
        <w:drawing>
          <wp:inline distT="0" distB="0" distL="0" distR="0" wp14:anchorId="3A842FBE" wp14:editId="75240217">
            <wp:extent cx="6086475" cy="5295900"/>
            <wp:effectExtent l="0" t="0" r="0" b="0"/>
            <wp:docPr id="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86475" cy="5295900"/>
                    </a:xfrm>
                    <a:prstGeom prst="rect">
                      <a:avLst/>
                    </a:prstGeom>
                    <a:noFill/>
                    <a:ln>
                      <a:noFill/>
                    </a:ln>
                  </pic:spPr>
                </pic:pic>
              </a:graphicData>
            </a:graphic>
          </wp:inline>
        </w:drawing>
      </w:r>
    </w:p>
    <w:p w14:paraId="01A2D8D6" w14:textId="77777777" w:rsidR="001147F5" w:rsidRPr="001147F5" w:rsidRDefault="001147F5" w:rsidP="001147F5">
      <w:pPr>
        <w:spacing w:line="360" w:lineRule="auto"/>
        <w:ind w:right="49"/>
        <w:jc w:val="center"/>
        <w:rPr>
          <w:rFonts w:eastAsia="Calibri"/>
          <w:color w:val="000000"/>
          <w:sz w:val="16"/>
          <w:szCs w:val="16"/>
          <w:lang w:val="es-ES" w:eastAsia="en-US"/>
        </w:rPr>
      </w:pPr>
      <w:r w:rsidRPr="001147F5">
        <w:rPr>
          <w:rFonts w:eastAsia="Calibri"/>
          <w:color w:val="000000"/>
          <w:sz w:val="16"/>
          <w:szCs w:val="16"/>
          <w:lang w:val="es-ES" w:eastAsia="en-US"/>
        </w:rPr>
        <w:t>Porcentaje calculado en base a la columna.</w:t>
      </w:r>
    </w:p>
    <w:bookmarkEnd w:id="0"/>
    <w:p w14:paraId="5F654456" w14:textId="77777777" w:rsidR="001147F5" w:rsidRPr="001147F5" w:rsidRDefault="001147F5" w:rsidP="001147F5">
      <w:pPr>
        <w:spacing w:line="360" w:lineRule="auto"/>
        <w:ind w:right="49"/>
        <w:jc w:val="both"/>
        <w:rPr>
          <w:rFonts w:eastAsia="Calibri"/>
          <w:b/>
          <w:bCs/>
          <w:color w:val="000000"/>
          <w:lang w:val="es-ES" w:eastAsia="en-US"/>
        </w:rPr>
      </w:pPr>
    </w:p>
    <w:p w14:paraId="4AFB72BB" w14:textId="6211ADB2" w:rsidR="001147F5" w:rsidRDefault="001147F5" w:rsidP="001147F5">
      <w:pPr>
        <w:spacing w:line="360" w:lineRule="auto"/>
        <w:ind w:right="49"/>
        <w:jc w:val="center"/>
        <w:rPr>
          <w:rFonts w:eastAsia="Calibri"/>
          <w:b/>
          <w:bCs/>
          <w:color w:val="000000"/>
          <w:lang w:val="es-ES" w:eastAsia="en-US"/>
        </w:rPr>
      </w:pPr>
      <w:r w:rsidRPr="001147F5">
        <w:rPr>
          <w:rFonts w:eastAsia="Calibri"/>
          <w:b/>
          <w:noProof/>
          <w:color w:val="000000"/>
          <w:lang w:val="es-ES" w:eastAsia="en-US"/>
        </w:rPr>
        <w:lastRenderedPageBreak/>
        <w:drawing>
          <wp:inline distT="0" distB="0" distL="0" distR="0" wp14:anchorId="7C286496" wp14:editId="349530F0">
            <wp:extent cx="3943350" cy="2876550"/>
            <wp:effectExtent l="0" t="0" r="0" b="0"/>
            <wp:docPr id="1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43350" cy="2876550"/>
                    </a:xfrm>
                    <a:prstGeom prst="rect">
                      <a:avLst/>
                    </a:prstGeom>
                    <a:noFill/>
                    <a:ln>
                      <a:noFill/>
                    </a:ln>
                  </pic:spPr>
                </pic:pic>
              </a:graphicData>
            </a:graphic>
          </wp:inline>
        </w:drawing>
      </w:r>
    </w:p>
    <w:p w14:paraId="2B6D4CEC" w14:textId="77777777" w:rsidR="001147F5" w:rsidRPr="001147F5" w:rsidRDefault="001147F5" w:rsidP="001147F5">
      <w:pPr>
        <w:spacing w:line="360" w:lineRule="auto"/>
        <w:ind w:right="49"/>
        <w:jc w:val="center"/>
        <w:rPr>
          <w:rFonts w:eastAsia="Calibri"/>
          <w:bCs/>
          <w:color w:val="000000"/>
          <w:sz w:val="22"/>
          <w:szCs w:val="22"/>
          <w:lang w:val="es-ES" w:eastAsia="en-US"/>
        </w:rPr>
      </w:pPr>
      <w:r w:rsidRPr="001147F5">
        <w:rPr>
          <w:rFonts w:eastAsia="Calibri"/>
          <w:b/>
          <w:bCs/>
          <w:color w:val="000000"/>
          <w:sz w:val="22"/>
          <w:szCs w:val="22"/>
          <w:lang w:val="es-ES" w:eastAsia="en-US"/>
        </w:rPr>
        <w:t xml:space="preserve">Fig. 1 - </w:t>
      </w:r>
      <w:r w:rsidRPr="001147F5">
        <w:rPr>
          <w:rFonts w:eastAsia="Calibri"/>
          <w:bCs/>
          <w:color w:val="000000"/>
          <w:sz w:val="22"/>
          <w:szCs w:val="22"/>
          <w:lang w:val="es-ES" w:eastAsia="en-US"/>
        </w:rPr>
        <w:t>Media y desviación típica de la edad de los pacientes con choque hemorrágico traumático.</w:t>
      </w:r>
    </w:p>
    <w:p w14:paraId="1B2CBD2C" w14:textId="77777777" w:rsidR="001147F5" w:rsidRPr="001147F5" w:rsidRDefault="001147F5" w:rsidP="001147F5">
      <w:pPr>
        <w:spacing w:line="360" w:lineRule="auto"/>
        <w:ind w:right="49"/>
        <w:jc w:val="both"/>
        <w:rPr>
          <w:rFonts w:eastAsia="Calibri"/>
          <w:color w:val="000000"/>
          <w:lang w:val="es-ES" w:eastAsia="en-US"/>
        </w:rPr>
      </w:pPr>
    </w:p>
    <w:p w14:paraId="1E6206BF" w14:textId="2C41F520" w:rsidR="001147F5" w:rsidRPr="001147F5" w:rsidRDefault="001147F5" w:rsidP="001147F5">
      <w:pPr>
        <w:spacing w:line="360" w:lineRule="auto"/>
        <w:ind w:right="49"/>
        <w:jc w:val="center"/>
        <w:rPr>
          <w:rFonts w:eastAsia="Calibri"/>
          <w:color w:val="000000"/>
          <w:lang w:val="es-ES" w:eastAsia="en-US"/>
        </w:rPr>
      </w:pPr>
      <w:r w:rsidRPr="001147F5">
        <w:rPr>
          <w:rFonts w:eastAsia="Calibri"/>
          <w:noProof/>
          <w:color w:val="000000"/>
          <w:lang w:val="es-ES" w:eastAsia="en-US"/>
        </w:rPr>
        <w:drawing>
          <wp:inline distT="0" distB="0" distL="0" distR="0" wp14:anchorId="34A7C328" wp14:editId="292930CD">
            <wp:extent cx="3990975" cy="3371850"/>
            <wp:effectExtent l="0" t="0" r="0" b="0"/>
            <wp:docPr id="1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90975" cy="3371850"/>
                    </a:xfrm>
                    <a:prstGeom prst="rect">
                      <a:avLst/>
                    </a:prstGeom>
                    <a:noFill/>
                    <a:ln>
                      <a:noFill/>
                    </a:ln>
                  </pic:spPr>
                </pic:pic>
              </a:graphicData>
            </a:graphic>
          </wp:inline>
        </w:drawing>
      </w:r>
    </w:p>
    <w:p w14:paraId="31A984FC" w14:textId="77777777" w:rsidR="001147F5" w:rsidRPr="001147F5" w:rsidRDefault="001147F5" w:rsidP="001147F5">
      <w:pPr>
        <w:spacing w:line="360" w:lineRule="auto"/>
        <w:ind w:right="49"/>
        <w:jc w:val="center"/>
        <w:rPr>
          <w:rFonts w:eastAsia="Calibri"/>
          <w:bCs/>
          <w:color w:val="000000"/>
          <w:sz w:val="22"/>
          <w:szCs w:val="22"/>
          <w:lang w:val="es-ES" w:eastAsia="en-US"/>
        </w:rPr>
      </w:pPr>
      <w:r w:rsidRPr="001147F5">
        <w:rPr>
          <w:rFonts w:eastAsia="Calibri"/>
          <w:b/>
          <w:bCs/>
          <w:color w:val="000000"/>
          <w:sz w:val="22"/>
          <w:szCs w:val="22"/>
          <w:lang w:val="es-ES" w:eastAsia="en-US"/>
        </w:rPr>
        <w:t xml:space="preserve">Fig. 2 - </w:t>
      </w:r>
      <w:r w:rsidRPr="001147F5">
        <w:rPr>
          <w:rFonts w:eastAsia="Calibri"/>
          <w:bCs/>
          <w:color w:val="000000"/>
          <w:sz w:val="22"/>
          <w:szCs w:val="22"/>
          <w:lang w:val="es-ES" w:eastAsia="en-US"/>
        </w:rPr>
        <w:t>Media y desviación típica del tiempo entre ingreso hospitalario y comienzo del tratamiento definitivo de los pacientes con choque hemorrágico traumático.</w:t>
      </w:r>
    </w:p>
    <w:p w14:paraId="4F5F88D8" w14:textId="77777777" w:rsidR="001147F5" w:rsidRPr="001147F5" w:rsidRDefault="001147F5" w:rsidP="001147F5">
      <w:pPr>
        <w:spacing w:line="360" w:lineRule="auto"/>
        <w:ind w:right="49"/>
        <w:jc w:val="both"/>
        <w:rPr>
          <w:rFonts w:eastAsia="Calibri"/>
          <w:bCs/>
          <w:color w:val="000000"/>
          <w:lang w:val="es-ES" w:eastAsia="en-US"/>
        </w:rPr>
      </w:pPr>
    </w:p>
    <w:p w14:paraId="1F11A362" w14:textId="77777777" w:rsidR="001147F5" w:rsidRPr="001147F5" w:rsidRDefault="001147F5" w:rsidP="001147F5">
      <w:pPr>
        <w:spacing w:line="360" w:lineRule="auto"/>
        <w:ind w:right="49"/>
        <w:jc w:val="both"/>
        <w:rPr>
          <w:rFonts w:eastAsia="Calibri"/>
          <w:bCs/>
          <w:color w:val="000000"/>
          <w:lang w:val="es-ES" w:eastAsia="en-US"/>
        </w:rPr>
      </w:pPr>
      <w:r w:rsidRPr="001147F5">
        <w:rPr>
          <w:rFonts w:eastAsia="Calibri"/>
          <w:bCs/>
          <w:color w:val="000000"/>
          <w:lang w:val="es-ES" w:eastAsia="en-US"/>
        </w:rPr>
        <w:t xml:space="preserve">La </w:t>
      </w:r>
      <w:r w:rsidRPr="001147F5">
        <w:rPr>
          <w:rFonts w:eastAsia="Calibri"/>
          <w:color w:val="000000"/>
          <w:lang w:val="es-ES" w:eastAsia="en-US"/>
        </w:rPr>
        <w:t>figura 3</w:t>
      </w:r>
      <w:r w:rsidRPr="001147F5">
        <w:rPr>
          <w:rFonts w:eastAsia="Calibri"/>
          <w:bCs/>
          <w:color w:val="000000"/>
          <w:lang w:val="es-ES" w:eastAsia="en-US"/>
        </w:rPr>
        <w:t xml:space="preserve"> muestra la mortalidad precoz de los pacientes ingresados por choque hemorrágico traumático en el periodo de estudio. Esta variable alcanzó cifras de 62 (30 %) pacientes.</w:t>
      </w:r>
    </w:p>
    <w:p w14:paraId="02B5A313" w14:textId="77777777" w:rsidR="001147F5" w:rsidRPr="001147F5" w:rsidRDefault="001147F5" w:rsidP="001147F5">
      <w:pPr>
        <w:spacing w:line="360" w:lineRule="auto"/>
        <w:ind w:right="49"/>
        <w:jc w:val="both"/>
        <w:rPr>
          <w:rFonts w:eastAsia="Calibri"/>
          <w:color w:val="000000"/>
          <w:lang w:val="es-ES" w:eastAsia="en-US"/>
        </w:rPr>
      </w:pPr>
    </w:p>
    <w:p w14:paraId="0D3DB36C" w14:textId="1D1C0FE8" w:rsidR="001147F5" w:rsidRPr="001147F5" w:rsidRDefault="001147F5" w:rsidP="001147F5">
      <w:pPr>
        <w:spacing w:line="360" w:lineRule="auto"/>
        <w:jc w:val="center"/>
        <w:rPr>
          <w:rFonts w:eastAsia="Calibri"/>
          <w:b/>
          <w:bCs/>
          <w:color w:val="000000"/>
          <w:lang w:val="es-ES" w:eastAsia="en-US"/>
        </w:rPr>
      </w:pPr>
      <w:r w:rsidRPr="001147F5">
        <w:rPr>
          <w:rFonts w:eastAsia="Calibri"/>
          <w:b/>
          <w:noProof/>
          <w:color w:val="000000"/>
          <w:lang w:val="es-ES" w:eastAsia="en-US"/>
        </w:rPr>
        <w:drawing>
          <wp:inline distT="0" distB="0" distL="0" distR="0" wp14:anchorId="22F6A854" wp14:editId="3799AA03">
            <wp:extent cx="5048250" cy="5257800"/>
            <wp:effectExtent l="0" t="0" r="0" b="0"/>
            <wp:docPr id="1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48250" cy="5257800"/>
                    </a:xfrm>
                    <a:prstGeom prst="rect">
                      <a:avLst/>
                    </a:prstGeom>
                    <a:noFill/>
                    <a:ln>
                      <a:noFill/>
                    </a:ln>
                  </pic:spPr>
                </pic:pic>
              </a:graphicData>
            </a:graphic>
          </wp:inline>
        </w:drawing>
      </w:r>
    </w:p>
    <w:p w14:paraId="1318ED76" w14:textId="77777777" w:rsidR="001147F5" w:rsidRPr="001147F5" w:rsidRDefault="001147F5" w:rsidP="001147F5">
      <w:pPr>
        <w:spacing w:line="360" w:lineRule="auto"/>
        <w:jc w:val="center"/>
        <w:rPr>
          <w:rFonts w:eastAsia="Calibri"/>
          <w:bCs/>
          <w:color w:val="000000"/>
          <w:sz w:val="22"/>
          <w:szCs w:val="22"/>
          <w:lang w:val="es-ES" w:eastAsia="en-US"/>
        </w:rPr>
      </w:pPr>
      <w:r w:rsidRPr="001147F5">
        <w:rPr>
          <w:rFonts w:eastAsia="Calibri"/>
          <w:b/>
          <w:bCs/>
          <w:color w:val="000000"/>
          <w:sz w:val="22"/>
          <w:szCs w:val="22"/>
          <w:lang w:val="es-ES" w:eastAsia="en-US"/>
        </w:rPr>
        <w:t xml:space="preserve">Fig. 3 - </w:t>
      </w:r>
      <w:r w:rsidRPr="001147F5">
        <w:rPr>
          <w:rFonts w:eastAsia="Calibri"/>
          <w:bCs/>
          <w:color w:val="000000"/>
          <w:sz w:val="22"/>
          <w:szCs w:val="22"/>
          <w:lang w:val="es-ES" w:eastAsia="en-US"/>
        </w:rPr>
        <w:t>Mortalidad precoz de los pacientes con choque hemorrágico traumático.</w:t>
      </w:r>
    </w:p>
    <w:p w14:paraId="3E5A8D51" w14:textId="77777777" w:rsidR="001147F5" w:rsidRPr="001147F5" w:rsidRDefault="001147F5" w:rsidP="001147F5">
      <w:pPr>
        <w:spacing w:line="360" w:lineRule="auto"/>
        <w:jc w:val="center"/>
        <w:rPr>
          <w:rFonts w:eastAsia="Calibri"/>
          <w:bCs/>
          <w:color w:val="000000"/>
          <w:lang w:val="es-ES" w:eastAsia="en-US"/>
        </w:rPr>
      </w:pPr>
    </w:p>
    <w:p w14:paraId="32EC35A1" w14:textId="77777777" w:rsidR="001147F5" w:rsidRPr="001147F5" w:rsidRDefault="001147F5" w:rsidP="001147F5">
      <w:pPr>
        <w:spacing w:line="360" w:lineRule="auto"/>
        <w:jc w:val="center"/>
        <w:rPr>
          <w:rFonts w:eastAsia="Calibri"/>
          <w:bCs/>
          <w:color w:val="000000"/>
          <w:lang w:val="es-ES" w:eastAsia="en-US"/>
        </w:rPr>
      </w:pPr>
    </w:p>
    <w:p w14:paraId="3CBBA87A" w14:textId="77777777" w:rsidR="004252C3" w:rsidRDefault="004252C3">
      <w:pPr>
        <w:rPr>
          <w:rFonts w:eastAsia="Calibri"/>
          <w:b/>
          <w:sz w:val="32"/>
          <w:szCs w:val="32"/>
          <w:lang w:val="es-ES" w:eastAsia="en-US"/>
        </w:rPr>
      </w:pPr>
      <w:r>
        <w:rPr>
          <w:rFonts w:eastAsia="Calibri"/>
          <w:b/>
          <w:sz w:val="32"/>
          <w:szCs w:val="32"/>
          <w:lang w:val="es-ES" w:eastAsia="en-US"/>
        </w:rPr>
        <w:br w:type="page"/>
      </w:r>
    </w:p>
    <w:p w14:paraId="2AD23183" w14:textId="3CC06A52" w:rsidR="001147F5" w:rsidRPr="001147F5" w:rsidRDefault="001147F5" w:rsidP="001147F5">
      <w:pPr>
        <w:spacing w:line="360" w:lineRule="auto"/>
        <w:jc w:val="center"/>
        <w:rPr>
          <w:rFonts w:eastAsia="Calibri"/>
          <w:b/>
          <w:sz w:val="32"/>
          <w:szCs w:val="32"/>
          <w:lang w:val="es-ES" w:eastAsia="en-US"/>
        </w:rPr>
      </w:pPr>
      <w:r w:rsidRPr="001147F5">
        <w:rPr>
          <w:rFonts w:eastAsia="Calibri"/>
          <w:b/>
          <w:sz w:val="32"/>
          <w:szCs w:val="32"/>
          <w:lang w:val="es-ES" w:eastAsia="en-US"/>
        </w:rPr>
        <w:lastRenderedPageBreak/>
        <w:t>DISCUSIÓN</w:t>
      </w:r>
    </w:p>
    <w:p w14:paraId="5CC24821" w14:textId="77777777" w:rsidR="001147F5" w:rsidRPr="001147F5" w:rsidRDefault="001147F5" w:rsidP="001147F5">
      <w:pPr>
        <w:spacing w:line="360" w:lineRule="auto"/>
        <w:jc w:val="both"/>
        <w:rPr>
          <w:rFonts w:eastAsia="Calibri"/>
          <w:lang w:val="es-ES" w:eastAsia="en-US"/>
        </w:rPr>
      </w:pPr>
      <w:r w:rsidRPr="001147F5">
        <w:rPr>
          <w:rFonts w:eastAsia="Calibri"/>
          <w:lang w:val="es-ES" w:eastAsia="en-US"/>
        </w:rPr>
        <w:t xml:space="preserve">La descripción de las características de los pacientes con </w:t>
      </w:r>
      <w:r w:rsidRPr="001147F5">
        <w:rPr>
          <w:rFonts w:eastAsia="Calibri"/>
          <w:bCs/>
          <w:color w:val="000000"/>
          <w:lang w:val="es-ES" w:eastAsia="en-US"/>
        </w:rPr>
        <w:t>choque hemorrágico traumático</w:t>
      </w:r>
      <w:r w:rsidRPr="001147F5">
        <w:rPr>
          <w:rFonts w:eastAsia="Calibri"/>
          <w:lang w:val="es-ES" w:eastAsia="en-US"/>
        </w:rPr>
        <w:t xml:space="preserve"> en la provincia de Sancti Spíritus entre enero del 2012 y diciembre del 2017 permitió una primera aproximación al problema de salud en el territorio. </w:t>
      </w:r>
      <w:r w:rsidRPr="001147F5">
        <w:rPr>
          <w:rFonts w:eastAsia="Calibri"/>
          <w:bCs/>
          <w:color w:val="000000"/>
          <w:lang w:val="es-ES" w:eastAsia="en-US"/>
        </w:rPr>
        <w:t xml:space="preserve">En la investigación se observó un predominio del sexo masculino y el grupo etario menor de 60 años, elementos que coinciden con múltiples investigaciones que reportan la alta incidencia del </w:t>
      </w:r>
      <w:r w:rsidRPr="001147F5">
        <w:rPr>
          <w:rFonts w:eastAsia="Calibri"/>
          <w:lang w:val="es-ES" w:eastAsia="en-US"/>
        </w:rPr>
        <w:t>choque hemorrágico traumático</w:t>
      </w:r>
      <w:r w:rsidRPr="001147F5">
        <w:rPr>
          <w:rFonts w:eastAsia="Calibri"/>
          <w:bCs/>
          <w:color w:val="000000"/>
          <w:lang w:val="es-ES" w:eastAsia="en-US"/>
        </w:rPr>
        <w:t xml:space="preserve"> en pacientes jóvenes, menores de 45 años, masculinos y en edad productiva; además existe un alto índice de </w:t>
      </w:r>
      <w:proofErr w:type="gramStart"/>
      <w:r w:rsidRPr="001147F5">
        <w:rPr>
          <w:rFonts w:eastAsia="Calibri"/>
          <w:bCs/>
          <w:color w:val="000000"/>
          <w:lang w:val="es-ES" w:eastAsia="en-US"/>
        </w:rPr>
        <w:t>letalidad.</w:t>
      </w:r>
      <w:r w:rsidRPr="001147F5">
        <w:rPr>
          <w:rFonts w:eastAsia="Calibri"/>
          <w:vertAlign w:val="superscript"/>
          <w:lang w:val="es-ES" w:eastAsia="en-US"/>
        </w:rPr>
        <w:t>(</w:t>
      </w:r>
      <w:proofErr w:type="gramEnd"/>
      <w:r w:rsidRPr="001147F5">
        <w:rPr>
          <w:rFonts w:eastAsia="Calibri"/>
          <w:vertAlign w:val="superscript"/>
          <w:lang w:val="es-ES" w:eastAsia="en-US"/>
        </w:rPr>
        <w:t>1,2,14)</w:t>
      </w:r>
    </w:p>
    <w:p w14:paraId="2455F627" w14:textId="77777777" w:rsidR="001147F5" w:rsidRPr="001147F5" w:rsidRDefault="001147F5" w:rsidP="001147F5">
      <w:pPr>
        <w:spacing w:line="360" w:lineRule="auto"/>
        <w:jc w:val="both"/>
        <w:rPr>
          <w:rFonts w:eastAsia="Calibri"/>
          <w:vertAlign w:val="superscript"/>
          <w:lang w:val="es-ES" w:eastAsia="en-US"/>
        </w:rPr>
      </w:pPr>
      <w:r w:rsidRPr="001147F5">
        <w:rPr>
          <w:rFonts w:eastAsia="Calibri"/>
          <w:bCs/>
          <w:color w:val="000000"/>
          <w:lang w:val="es-ES" w:eastAsia="en-US"/>
        </w:rPr>
        <w:t xml:space="preserve">Hay que destacar que la incidencia del choque hemorrágico traumático en pacientes geriátricos ha aumentado en las últimas décadas. El 25 % de los pacientes con criterios de ingreso hospitalario debido a </w:t>
      </w:r>
      <w:r w:rsidRPr="001147F5">
        <w:rPr>
          <w:rFonts w:eastAsia="Calibri"/>
          <w:lang w:val="es-ES" w:eastAsia="en-US"/>
        </w:rPr>
        <w:t xml:space="preserve">choque hemorrágico traumático </w:t>
      </w:r>
      <w:r w:rsidRPr="001147F5">
        <w:rPr>
          <w:rFonts w:eastAsia="Calibri"/>
          <w:bCs/>
          <w:color w:val="000000"/>
          <w:lang w:val="es-ES" w:eastAsia="en-US"/>
        </w:rPr>
        <w:t xml:space="preserve">tienen 65 años o más, para el 2050 estas cifras pueden llegar al 40 %. En este grupo etario el mecanismo lesional puede ser de baja energía y el cuadro clínico, en ocasiones, no se correlaciona con la gravedad del trauma, situación que favorece el incremento de la mortalidad en estos </w:t>
      </w:r>
      <w:proofErr w:type="gramStart"/>
      <w:r w:rsidRPr="001147F5">
        <w:rPr>
          <w:rFonts w:eastAsia="Calibri"/>
          <w:bCs/>
          <w:color w:val="000000"/>
          <w:lang w:val="es-ES" w:eastAsia="en-US"/>
        </w:rPr>
        <w:t>pacientes.</w:t>
      </w:r>
      <w:r w:rsidRPr="001147F5">
        <w:rPr>
          <w:rFonts w:eastAsia="Calibri"/>
          <w:vertAlign w:val="superscript"/>
          <w:lang w:val="es-ES" w:eastAsia="en-US"/>
        </w:rPr>
        <w:t>(</w:t>
      </w:r>
      <w:proofErr w:type="gramEnd"/>
      <w:r w:rsidRPr="001147F5">
        <w:rPr>
          <w:rFonts w:eastAsia="Calibri"/>
          <w:vertAlign w:val="superscript"/>
          <w:lang w:val="es-ES" w:eastAsia="en-US"/>
        </w:rPr>
        <w:t>1,2,4,14)</w:t>
      </w:r>
    </w:p>
    <w:p w14:paraId="10D0F9AE" w14:textId="77777777" w:rsidR="001147F5" w:rsidRPr="001147F5" w:rsidRDefault="001147F5" w:rsidP="001147F5">
      <w:pPr>
        <w:spacing w:line="360" w:lineRule="auto"/>
        <w:jc w:val="both"/>
        <w:rPr>
          <w:rFonts w:eastAsia="Calibri"/>
          <w:bCs/>
          <w:color w:val="000000"/>
          <w:lang w:val="es-ES" w:eastAsia="en-US"/>
        </w:rPr>
      </w:pPr>
      <w:r w:rsidRPr="001147F5">
        <w:rPr>
          <w:rFonts w:eastAsia="Calibri"/>
          <w:bCs/>
          <w:color w:val="000000"/>
          <w:lang w:val="es-ES" w:eastAsia="en-US"/>
        </w:rPr>
        <w:t xml:space="preserve">Las enfermedades crónicas incrementan el porcentaje de muertes en pacientes con choque hemorrágico traumático, situación que se vio reflejada en el presente estudio, la literatura </w:t>
      </w:r>
      <w:proofErr w:type="gramStart"/>
      <w:r w:rsidRPr="001147F5">
        <w:rPr>
          <w:rFonts w:eastAsia="Calibri"/>
          <w:bCs/>
          <w:color w:val="000000"/>
          <w:lang w:val="es-ES" w:eastAsia="en-US"/>
        </w:rPr>
        <w:t>reporta</w:t>
      </w:r>
      <w:r w:rsidRPr="001147F5">
        <w:rPr>
          <w:rFonts w:eastAsia="Calibri"/>
          <w:bCs/>
          <w:color w:val="000000"/>
          <w:vertAlign w:val="superscript"/>
          <w:lang w:val="es-ES" w:eastAsia="en-US"/>
        </w:rPr>
        <w:t>(</w:t>
      </w:r>
      <w:proofErr w:type="gramEnd"/>
      <w:r w:rsidRPr="001147F5">
        <w:rPr>
          <w:rFonts w:eastAsia="Calibri"/>
          <w:bCs/>
          <w:color w:val="000000"/>
          <w:vertAlign w:val="superscript"/>
          <w:lang w:val="es-ES" w:eastAsia="en-US"/>
        </w:rPr>
        <w:t xml:space="preserve">26) </w:t>
      </w:r>
      <w:r w:rsidRPr="001147F5">
        <w:rPr>
          <w:rFonts w:eastAsia="Calibri"/>
          <w:bCs/>
          <w:color w:val="000000"/>
          <w:lang w:val="es-ES" w:eastAsia="en-US"/>
        </w:rPr>
        <w:t xml:space="preserve">que la hipertensión arterial influye en el mal pronóstico de estos pacientes, por provocar daño endotelial en las grandes, pequeñas arterias y arteriolas, además constituye el factor de riesgo más importante para otras enfermedades crónicas. La diabetes mellitus contribuye a la aparición de infecciones por deterioro inmunológico, se correlaciona más con las muertes tardías. La ingestión de anticoagulantes orales o antiagregantes plaquetarios define un subgrupo de pacientes traumatizados con mayor riesgo de </w:t>
      </w:r>
      <w:proofErr w:type="gramStart"/>
      <w:r w:rsidRPr="001147F5">
        <w:rPr>
          <w:rFonts w:eastAsia="Calibri"/>
          <w:bCs/>
          <w:color w:val="000000"/>
          <w:lang w:val="es-ES" w:eastAsia="en-US"/>
        </w:rPr>
        <w:t>muerte.</w:t>
      </w:r>
      <w:r w:rsidRPr="001147F5">
        <w:rPr>
          <w:rFonts w:eastAsia="Calibri"/>
          <w:vertAlign w:val="superscript"/>
          <w:lang w:val="es-ES" w:eastAsia="en-US"/>
        </w:rPr>
        <w:t>(</w:t>
      </w:r>
      <w:proofErr w:type="gramEnd"/>
      <w:r w:rsidRPr="001147F5">
        <w:rPr>
          <w:rFonts w:eastAsia="Calibri"/>
          <w:vertAlign w:val="superscript"/>
          <w:lang w:val="es-ES" w:eastAsia="en-US"/>
        </w:rPr>
        <w:t>4,26)</w:t>
      </w:r>
    </w:p>
    <w:p w14:paraId="3C0754F0" w14:textId="77777777" w:rsidR="001147F5" w:rsidRPr="001147F5" w:rsidRDefault="001147F5" w:rsidP="001147F5">
      <w:pPr>
        <w:spacing w:line="360" w:lineRule="auto"/>
        <w:jc w:val="both"/>
        <w:rPr>
          <w:rFonts w:eastAsia="Calibri"/>
          <w:bCs/>
          <w:color w:val="000000"/>
          <w:lang w:val="es-ES" w:eastAsia="en-US"/>
        </w:rPr>
      </w:pPr>
      <w:r w:rsidRPr="001147F5">
        <w:rPr>
          <w:rFonts w:eastAsia="Calibri"/>
          <w:bCs/>
          <w:color w:val="000000"/>
          <w:lang w:val="es-ES" w:eastAsia="en-US"/>
        </w:rPr>
        <w:t xml:space="preserve">El </w:t>
      </w:r>
      <w:r w:rsidRPr="001147F5">
        <w:rPr>
          <w:rFonts w:eastAsia="Calibri"/>
          <w:lang w:val="es-ES" w:eastAsia="en-US"/>
        </w:rPr>
        <w:t>choque hemorrágico traumático</w:t>
      </w:r>
      <w:r w:rsidRPr="001147F5">
        <w:rPr>
          <w:rFonts w:eastAsia="Calibri"/>
          <w:bCs/>
          <w:color w:val="000000"/>
          <w:lang w:val="es-ES" w:eastAsia="en-US"/>
        </w:rPr>
        <w:t xml:space="preserve"> con frecuencia suele ser el resultado de un alto impacto energético; no es sorprendente que los accidentes de tránsito predominen como el mecanismo lesional principal en el mundo, elemento que coincide con la presente investigación. En lugares donde la violencia interpersonal es habitual y las armas de fuego son de uso común, el trauma intencional es una causa importante de hospitalización y </w:t>
      </w:r>
      <w:proofErr w:type="gramStart"/>
      <w:r w:rsidRPr="001147F5">
        <w:rPr>
          <w:rFonts w:eastAsia="Calibri"/>
          <w:bCs/>
          <w:color w:val="000000"/>
          <w:lang w:val="es-ES" w:eastAsia="en-US"/>
        </w:rPr>
        <w:t>muerte.</w:t>
      </w:r>
      <w:r w:rsidRPr="001147F5">
        <w:rPr>
          <w:rFonts w:eastAsia="Calibri"/>
          <w:vertAlign w:val="superscript"/>
          <w:lang w:val="es-ES" w:eastAsia="en-US"/>
        </w:rPr>
        <w:t>(</w:t>
      </w:r>
      <w:proofErr w:type="gramEnd"/>
      <w:r w:rsidRPr="001147F5">
        <w:rPr>
          <w:rFonts w:eastAsia="Calibri"/>
          <w:vertAlign w:val="superscript"/>
          <w:lang w:val="es-ES" w:eastAsia="en-US"/>
        </w:rPr>
        <w:t>1,2,4)</w:t>
      </w:r>
    </w:p>
    <w:p w14:paraId="00525508" w14:textId="77777777" w:rsidR="001147F5" w:rsidRPr="001147F5" w:rsidRDefault="001147F5" w:rsidP="001147F5">
      <w:pPr>
        <w:spacing w:line="360" w:lineRule="auto"/>
        <w:jc w:val="both"/>
        <w:rPr>
          <w:rFonts w:eastAsia="Calibri"/>
          <w:lang w:val="es-ES" w:eastAsia="en-US"/>
        </w:rPr>
      </w:pPr>
      <w:r w:rsidRPr="001147F5">
        <w:rPr>
          <w:rFonts w:eastAsia="Calibri"/>
          <w:lang w:val="es-ES" w:eastAsia="en-US"/>
        </w:rPr>
        <w:t xml:space="preserve">Los accidentes de tránsito originan anualmente el 35 % de los fallecidos en el mundo; para el 2030 se prevén cifras de 2 millones de fallecidos por esta </w:t>
      </w:r>
      <w:proofErr w:type="gramStart"/>
      <w:r w:rsidRPr="001147F5">
        <w:rPr>
          <w:rFonts w:eastAsia="Calibri"/>
          <w:lang w:val="es-ES" w:eastAsia="en-US"/>
        </w:rPr>
        <w:t>causa.</w:t>
      </w:r>
      <w:r w:rsidRPr="001147F5">
        <w:rPr>
          <w:rFonts w:eastAsia="Calibri"/>
          <w:vertAlign w:val="superscript"/>
          <w:lang w:val="es-ES" w:eastAsia="en-US"/>
        </w:rPr>
        <w:t>(</w:t>
      </w:r>
      <w:proofErr w:type="gramEnd"/>
      <w:r w:rsidRPr="001147F5">
        <w:rPr>
          <w:rFonts w:eastAsia="Calibri"/>
          <w:vertAlign w:val="superscript"/>
          <w:lang w:val="es-ES" w:eastAsia="en-US"/>
        </w:rPr>
        <w:t>27,28)</w:t>
      </w:r>
    </w:p>
    <w:p w14:paraId="7194BF36" w14:textId="77777777" w:rsidR="001147F5" w:rsidRPr="001147F5" w:rsidRDefault="001147F5" w:rsidP="001147F5">
      <w:pPr>
        <w:spacing w:line="360" w:lineRule="auto"/>
        <w:jc w:val="both"/>
        <w:rPr>
          <w:rFonts w:eastAsia="Calibri"/>
          <w:bCs/>
          <w:color w:val="000000"/>
          <w:vertAlign w:val="superscript"/>
          <w:lang w:val="es-ES" w:eastAsia="en-US"/>
        </w:rPr>
      </w:pPr>
      <w:r w:rsidRPr="001147F5">
        <w:rPr>
          <w:rFonts w:eastAsia="Calibri"/>
          <w:bCs/>
          <w:color w:val="000000"/>
          <w:lang w:val="es-ES" w:eastAsia="en-US"/>
        </w:rPr>
        <w:lastRenderedPageBreak/>
        <w:t xml:space="preserve">La incidencia del tipo de trauma es variable, depende del mecanismo lesional que predomine. En la presente investigación el trauma contuso tuvo mayor incidencia, en correspondencia con los accidentes de tránsito. Los pacientes con </w:t>
      </w:r>
      <w:r w:rsidRPr="001147F5">
        <w:rPr>
          <w:rFonts w:eastAsia="Calibri"/>
          <w:lang w:val="es-ES" w:eastAsia="en-US"/>
        </w:rPr>
        <w:t>choque hemorrágico traumático</w:t>
      </w:r>
      <w:r w:rsidRPr="001147F5">
        <w:rPr>
          <w:rFonts w:eastAsia="Calibri"/>
          <w:bCs/>
          <w:color w:val="000000"/>
          <w:lang w:val="es-ES" w:eastAsia="en-US"/>
        </w:rPr>
        <w:t xml:space="preserve"> debido a traumas penetrantes pueden morir en 60 minutos, al asociarse a hemorragias masivas; los traumas contusos tienen menor influencia en las muertes inmediatas, porque la hemorragia puede ser de menor </w:t>
      </w:r>
      <w:proofErr w:type="gramStart"/>
      <w:r w:rsidRPr="001147F5">
        <w:rPr>
          <w:rFonts w:eastAsia="Calibri"/>
          <w:bCs/>
          <w:color w:val="000000"/>
          <w:lang w:val="es-ES" w:eastAsia="en-US"/>
        </w:rPr>
        <w:t>cuantía.</w:t>
      </w:r>
      <w:r w:rsidRPr="001147F5">
        <w:rPr>
          <w:rFonts w:eastAsia="Calibri"/>
          <w:vertAlign w:val="superscript"/>
          <w:lang w:val="es-ES" w:eastAsia="en-US"/>
        </w:rPr>
        <w:t>(</w:t>
      </w:r>
      <w:proofErr w:type="gramEnd"/>
      <w:r w:rsidRPr="001147F5">
        <w:rPr>
          <w:rFonts w:eastAsia="Calibri"/>
          <w:vertAlign w:val="superscript"/>
          <w:lang w:val="es-ES" w:eastAsia="en-US"/>
        </w:rPr>
        <w:t>1,2,4,14)</w:t>
      </w:r>
    </w:p>
    <w:p w14:paraId="72787A5E" w14:textId="77777777" w:rsidR="001147F5" w:rsidRPr="001147F5" w:rsidRDefault="001147F5" w:rsidP="001147F5">
      <w:pPr>
        <w:spacing w:line="360" w:lineRule="auto"/>
        <w:jc w:val="both"/>
        <w:rPr>
          <w:rFonts w:eastAsia="Calibri"/>
          <w:bCs/>
          <w:color w:val="000000"/>
          <w:lang w:val="es-ES" w:eastAsia="en-US"/>
        </w:rPr>
      </w:pPr>
      <w:r w:rsidRPr="001147F5">
        <w:rPr>
          <w:rFonts w:eastAsia="Calibri"/>
          <w:bCs/>
          <w:color w:val="000000"/>
          <w:lang w:val="es-ES" w:eastAsia="en-US"/>
        </w:rPr>
        <w:t xml:space="preserve">Los politraumatizados se asocian con frecuencia a choque hemorrágico traumático y a muerte </w:t>
      </w:r>
      <w:proofErr w:type="gramStart"/>
      <w:r w:rsidRPr="001147F5">
        <w:rPr>
          <w:rFonts w:eastAsia="Calibri"/>
          <w:bCs/>
          <w:color w:val="000000"/>
          <w:lang w:val="es-ES" w:eastAsia="en-US"/>
        </w:rPr>
        <w:t>precoz,</w:t>
      </w:r>
      <w:r w:rsidRPr="001147F5">
        <w:rPr>
          <w:rFonts w:eastAsia="Calibri"/>
          <w:vertAlign w:val="superscript"/>
          <w:lang w:val="es-ES" w:eastAsia="en-US"/>
        </w:rPr>
        <w:t>(</w:t>
      </w:r>
      <w:proofErr w:type="gramEnd"/>
      <w:r w:rsidRPr="001147F5">
        <w:rPr>
          <w:rFonts w:eastAsia="Calibri"/>
          <w:vertAlign w:val="superscript"/>
          <w:lang w:val="es-ES" w:eastAsia="en-US"/>
        </w:rPr>
        <w:t xml:space="preserve">1,2,4,14) </w:t>
      </w:r>
      <w:r w:rsidRPr="001147F5">
        <w:rPr>
          <w:rFonts w:eastAsia="Calibri"/>
          <w:bCs/>
          <w:color w:val="000000"/>
          <w:lang w:val="es-ES" w:eastAsia="en-US"/>
        </w:rPr>
        <w:t xml:space="preserve">situación que coincide con la actual investigación. </w:t>
      </w:r>
      <w:r w:rsidRPr="001147F5">
        <w:rPr>
          <w:rFonts w:eastAsia="Calibri"/>
          <w:bCs/>
          <w:i/>
          <w:color w:val="000000"/>
          <w:lang w:val="es-ES" w:eastAsia="en-US"/>
        </w:rPr>
        <w:t xml:space="preserve">Martínez F </w:t>
      </w:r>
      <w:r w:rsidRPr="001147F5">
        <w:rPr>
          <w:rFonts w:eastAsia="Calibri"/>
          <w:bCs/>
          <w:iCs/>
          <w:color w:val="000000"/>
          <w:lang w:val="es-ES" w:eastAsia="en-US"/>
        </w:rPr>
        <w:t xml:space="preserve">y </w:t>
      </w:r>
      <w:proofErr w:type="gramStart"/>
      <w:r w:rsidRPr="001147F5">
        <w:rPr>
          <w:rFonts w:eastAsia="Calibri"/>
          <w:bCs/>
          <w:iCs/>
          <w:color w:val="000000"/>
          <w:lang w:val="es-ES" w:eastAsia="en-US"/>
        </w:rPr>
        <w:t>otros</w:t>
      </w:r>
      <w:r w:rsidRPr="001147F5">
        <w:rPr>
          <w:rFonts w:eastAsia="Calibri"/>
          <w:bCs/>
          <w:color w:val="000000"/>
          <w:vertAlign w:val="superscript"/>
          <w:lang w:val="es-ES" w:eastAsia="en-US"/>
        </w:rPr>
        <w:t>(</w:t>
      </w:r>
      <w:proofErr w:type="gramEnd"/>
      <w:r w:rsidRPr="001147F5">
        <w:rPr>
          <w:rFonts w:eastAsia="Calibri"/>
          <w:bCs/>
          <w:color w:val="000000"/>
          <w:vertAlign w:val="superscript"/>
          <w:lang w:val="es-ES" w:eastAsia="en-US"/>
        </w:rPr>
        <w:t>29)</w:t>
      </w:r>
      <w:r w:rsidRPr="001147F5">
        <w:rPr>
          <w:rFonts w:eastAsia="Calibri"/>
          <w:bCs/>
          <w:color w:val="000000"/>
          <w:lang w:val="es-ES" w:eastAsia="en-US"/>
        </w:rPr>
        <w:t xml:space="preserve"> demuestran mayor mortalidad en pacientes con asociación de lesiones hemorrágicas graves. Otras localizaciones topográficas del trauma son en tórax y abdomen, responsables del 25 % y el 10 % del total de muertes respectivamente.</w:t>
      </w:r>
      <w:r w:rsidRPr="001147F5">
        <w:rPr>
          <w:rFonts w:eastAsia="Calibri"/>
          <w:bCs/>
          <w:color w:val="000000"/>
          <w:vertAlign w:val="superscript"/>
          <w:lang w:val="es-ES" w:eastAsia="en-US"/>
        </w:rPr>
        <w:fldChar w:fldCharType="begin"/>
      </w:r>
      <w:r w:rsidRPr="001147F5">
        <w:rPr>
          <w:rFonts w:eastAsia="Calibri"/>
          <w:bCs/>
          <w:color w:val="000000"/>
          <w:vertAlign w:val="superscript"/>
          <w:lang w:val="es-ES" w:eastAsia="en-US"/>
        </w:rPr>
        <w:instrText xml:space="preserve"> ADDIN EN.CITE &lt;EndNote&gt;&lt;Cite&gt;&lt;Author&gt;206-Larrea Fabra ME&lt;/Author&gt;&lt;RecNum&gt;212&lt;/RecNum&gt;&lt;DisplayText&gt;(27)&lt;/DisplayText&gt;&lt;record&gt;&lt;rec-number&gt;212&lt;/rec-number&gt;&lt;foreign-keys&gt;&lt;key app="EN" db-id="esvxwdpwzxf5e8ewersx5fabfrwpzz095rwx"&gt;212&lt;/key&gt;&lt;/foreign-keys&gt;&lt;ref-type name="Journal Article"&gt;17&lt;/ref-type&gt;&lt;contributors&gt;&lt;authors&gt;&lt;author&gt;206-Larrea Fabra ME,&lt;/author&gt;&lt;/authors&gt;&lt;/contributors&gt;&lt;titles&gt;&lt;title&gt; Trauma torácico y abdominal: caracterización: consideraciones para un mejor diagnóstico y tratamiento. La Habana : Editorial Universitaria. 2015 :586. ISBN 978-959-16253. Disponible en: https://europepmc.org/article/med/8540137 &lt;/title&gt;&lt;/titles&gt;&lt;dates&gt;&lt;/dates&gt;&lt;urls&gt;&lt;related-urls&gt;&lt;url&gt;2015&lt;/url&gt;&lt;/related-urls&gt;&lt;/urls&gt;&lt;/record&gt;&lt;/Cite&gt;&lt;/EndNote&gt;</w:instrText>
      </w:r>
      <w:r w:rsidRPr="001147F5">
        <w:rPr>
          <w:rFonts w:eastAsia="Calibri"/>
          <w:bCs/>
          <w:color w:val="000000"/>
          <w:vertAlign w:val="superscript"/>
          <w:lang w:val="es-ES" w:eastAsia="en-US"/>
        </w:rPr>
        <w:fldChar w:fldCharType="separate"/>
      </w:r>
      <w:r w:rsidRPr="001147F5">
        <w:rPr>
          <w:rFonts w:eastAsia="Calibri"/>
          <w:bCs/>
          <w:noProof/>
          <w:color w:val="000000"/>
          <w:vertAlign w:val="superscript"/>
          <w:lang w:val="es-ES" w:eastAsia="en-US"/>
        </w:rPr>
        <w:t>(30)</w:t>
      </w:r>
      <w:r w:rsidRPr="001147F5">
        <w:rPr>
          <w:rFonts w:eastAsia="Calibri"/>
          <w:bCs/>
          <w:color w:val="000000"/>
          <w:vertAlign w:val="superscript"/>
          <w:lang w:val="es-ES" w:eastAsia="en-US"/>
        </w:rPr>
        <w:fldChar w:fldCharType="end"/>
      </w:r>
      <w:r w:rsidRPr="001147F5">
        <w:rPr>
          <w:rFonts w:eastAsia="Calibri"/>
          <w:bCs/>
          <w:color w:val="000000"/>
          <w:lang w:val="es-ES" w:eastAsia="en-US"/>
        </w:rPr>
        <w:t xml:space="preserve"> </w:t>
      </w:r>
    </w:p>
    <w:p w14:paraId="12FB6B33" w14:textId="77777777" w:rsidR="001147F5" w:rsidRPr="001147F5" w:rsidRDefault="001147F5" w:rsidP="001147F5">
      <w:pPr>
        <w:spacing w:line="360" w:lineRule="auto"/>
        <w:jc w:val="both"/>
        <w:rPr>
          <w:rFonts w:eastAsia="Calibri"/>
          <w:lang w:val="es-ES" w:eastAsia="en-US"/>
        </w:rPr>
      </w:pPr>
      <w:r w:rsidRPr="001147F5">
        <w:rPr>
          <w:rFonts w:eastAsia="Calibri"/>
          <w:lang w:val="es-ES" w:eastAsia="en-US"/>
        </w:rPr>
        <w:t xml:space="preserve">Múltiples </w:t>
      </w:r>
      <w:proofErr w:type="gramStart"/>
      <w:r w:rsidRPr="001147F5">
        <w:rPr>
          <w:rFonts w:eastAsia="Calibri"/>
          <w:lang w:val="es-ES" w:eastAsia="en-US"/>
        </w:rPr>
        <w:t>estudios</w:t>
      </w:r>
      <w:r w:rsidRPr="001147F5">
        <w:rPr>
          <w:rFonts w:eastAsia="Calibri"/>
          <w:vertAlign w:val="superscript"/>
          <w:lang w:val="es-ES" w:eastAsia="en-US"/>
        </w:rPr>
        <w:t>(</w:t>
      </w:r>
      <w:proofErr w:type="gramEnd"/>
      <w:r w:rsidRPr="001147F5">
        <w:rPr>
          <w:rFonts w:eastAsia="Calibri"/>
          <w:vertAlign w:val="superscript"/>
          <w:lang w:val="es-ES" w:eastAsia="en-US"/>
        </w:rPr>
        <w:t xml:space="preserve">1,2,3,4,5) </w:t>
      </w:r>
      <w:r w:rsidRPr="001147F5">
        <w:rPr>
          <w:rFonts w:eastAsia="Calibri"/>
          <w:lang w:val="es-ES" w:eastAsia="en-US"/>
        </w:rPr>
        <w:t xml:space="preserve"> sostienen que el 80 % de las muertes por </w:t>
      </w:r>
      <w:r w:rsidRPr="001147F5">
        <w:rPr>
          <w:rFonts w:eastAsia="Calibri"/>
          <w:bCs/>
          <w:color w:val="000000"/>
          <w:lang w:val="es-ES" w:eastAsia="en-US"/>
        </w:rPr>
        <w:t xml:space="preserve">choque hemorrágico traumático </w:t>
      </w:r>
      <w:r w:rsidRPr="001147F5">
        <w:rPr>
          <w:rFonts w:eastAsia="Calibri"/>
          <w:lang w:val="es-ES" w:eastAsia="en-US"/>
        </w:rPr>
        <w:t>ocurren en las primeras 24 horas, por la presencia de complicaciones precoces y choque irreversible.</w:t>
      </w:r>
      <w:r w:rsidRPr="001147F5">
        <w:rPr>
          <w:rFonts w:eastAsia="Calibri"/>
          <w:vertAlign w:val="superscript"/>
          <w:lang w:val="es-ES" w:eastAsia="en-US"/>
        </w:rPr>
        <w:t xml:space="preserve"> </w:t>
      </w:r>
      <w:r w:rsidRPr="001147F5">
        <w:rPr>
          <w:rFonts w:eastAsia="Calibri"/>
          <w:lang w:val="es-ES" w:eastAsia="en-US"/>
        </w:rPr>
        <w:t xml:space="preserve">En el actual estudio se observó un número considerable de pacientes con complicaciones precoces. El análisis multivariado realizado por </w:t>
      </w:r>
      <w:r w:rsidRPr="001147F5">
        <w:rPr>
          <w:rFonts w:eastAsia="Calibri"/>
          <w:i/>
          <w:lang w:val="es-ES" w:eastAsia="en-US"/>
        </w:rPr>
        <w:t xml:space="preserve">Labrada </w:t>
      </w:r>
      <w:proofErr w:type="spellStart"/>
      <w:r w:rsidRPr="001147F5">
        <w:rPr>
          <w:rFonts w:eastAsia="Calibri"/>
          <w:i/>
          <w:lang w:val="es-ES" w:eastAsia="en-US"/>
        </w:rPr>
        <w:t>Despaigne</w:t>
      </w:r>
      <w:proofErr w:type="spellEnd"/>
      <w:r w:rsidRPr="001147F5">
        <w:rPr>
          <w:rFonts w:eastAsia="Calibri"/>
          <w:i/>
          <w:lang w:val="es-ES" w:eastAsia="en-US"/>
        </w:rPr>
        <w:t xml:space="preserve"> </w:t>
      </w:r>
      <w:r w:rsidRPr="001147F5">
        <w:rPr>
          <w:rFonts w:eastAsia="Calibri"/>
          <w:iCs/>
          <w:lang w:val="es-ES" w:eastAsia="en-US"/>
        </w:rPr>
        <w:t xml:space="preserve">y </w:t>
      </w:r>
      <w:proofErr w:type="gramStart"/>
      <w:r w:rsidRPr="001147F5">
        <w:rPr>
          <w:rFonts w:eastAsia="Calibri"/>
          <w:iCs/>
          <w:lang w:val="es-ES" w:eastAsia="en-US"/>
        </w:rPr>
        <w:t>otros</w:t>
      </w:r>
      <w:r w:rsidRPr="001147F5">
        <w:rPr>
          <w:rFonts w:eastAsia="Calibri"/>
          <w:lang w:val="es-ES" w:eastAsia="en-US"/>
        </w:rPr>
        <w:t>,</w:t>
      </w:r>
      <w:r w:rsidRPr="001147F5">
        <w:rPr>
          <w:rFonts w:eastAsia="Calibri"/>
          <w:bCs/>
          <w:color w:val="000000"/>
          <w:vertAlign w:val="superscript"/>
          <w:lang w:val="es-ES" w:eastAsia="en-US"/>
        </w:rPr>
        <w:t>(</w:t>
      </w:r>
      <w:proofErr w:type="gramEnd"/>
      <w:r w:rsidRPr="001147F5">
        <w:rPr>
          <w:rFonts w:eastAsia="Calibri"/>
          <w:bCs/>
          <w:color w:val="000000"/>
          <w:vertAlign w:val="superscript"/>
          <w:lang w:val="es-ES" w:eastAsia="en-US"/>
        </w:rPr>
        <w:t xml:space="preserve">26) </w:t>
      </w:r>
      <w:r w:rsidRPr="001147F5">
        <w:rPr>
          <w:rFonts w:eastAsia="Calibri"/>
          <w:lang w:val="es-ES" w:eastAsia="en-US"/>
        </w:rPr>
        <w:t xml:space="preserve">confirma que la presencia de complicaciones por traumas, al ingreso, fue un predictor independiente de muerte; en un estudio analítico realizado por </w:t>
      </w:r>
      <w:r w:rsidRPr="001147F5">
        <w:rPr>
          <w:rFonts w:eastAsia="Calibri"/>
          <w:i/>
          <w:lang w:val="es-ES" w:eastAsia="en-US"/>
        </w:rPr>
        <w:t xml:space="preserve">Valdés Rodríguez </w:t>
      </w:r>
      <w:r w:rsidRPr="001147F5">
        <w:rPr>
          <w:rFonts w:eastAsia="Calibri"/>
          <w:iCs/>
          <w:lang w:val="es-ES" w:eastAsia="en-US"/>
        </w:rPr>
        <w:t>y otros</w:t>
      </w:r>
      <w:r w:rsidRPr="001147F5">
        <w:rPr>
          <w:rFonts w:eastAsia="Calibri"/>
          <w:lang w:val="es-ES" w:eastAsia="en-US"/>
        </w:rPr>
        <w:t>,</w:t>
      </w:r>
      <w:r w:rsidRPr="001147F5">
        <w:rPr>
          <w:rFonts w:eastAsia="Calibri"/>
          <w:vertAlign w:val="superscript"/>
          <w:lang w:val="es-ES" w:eastAsia="en-US"/>
        </w:rPr>
        <w:t>(31)</w:t>
      </w:r>
      <w:r w:rsidRPr="001147F5">
        <w:rPr>
          <w:rFonts w:eastAsia="Calibri"/>
          <w:lang w:val="es-ES" w:eastAsia="en-US"/>
        </w:rPr>
        <w:t xml:space="preserve"> obtuvo un árbol de decisión mediante el método </w:t>
      </w:r>
      <w:proofErr w:type="spellStart"/>
      <w:r w:rsidRPr="001147F5">
        <w:rPr>
          <w:rFonts w:eastAsia="Calibri"/>
          <w:lang w:val="es-ES" w:eastAsia="en-US"/>
        </w:rPr>
        <w:t>Chaid</w:t>
      </w:r>
      <w:proofErr w:type="spellEnd"/>
      <w:r w:rsidRPr="001147F5">
        <w:rPr>
          <w:rFonts w:eastAsia="Calibri"/>
          <w:lang w:val="es-ES" w:eastAsia="en-US"/>
        </w:rPr>
        <w:t xml:space="preserve"> exhaustivo, que demuestra la influencia de las complicaciones precoces en la mortalidad precoz de estos pacientes.</w:t>
      </w:r>
    </w:p>
    <w:p w14:paraId="524C5187" w14:textId="77777777" w:rsidR="001147F5" w:rsidRPr="001147F5" w:rsidRDefault="001147F5" w:rsidP="001147F5">
      <w:pPr>
        <w:spacing w:line="360" w:lineRule="auto"/>
        <w:jc w:val="both"/>
        <w:rPr>
          <w:rFonts w:eastAsia="Calibri"/>
          <w:vertAlign w:val="superscript"/>
          <w:lang w:val="es-ES" w:eastAsia="en-US"/>
        </w:rPr>
      </w:pPr>
      <w:r w:rsidRPr="001147F5">
        <w:rPr>
          <w:rFonts w:eastAsia="Calibri"/>
          <w:lang w:val="es-ES" w:eastAsia="en-US"/>
        </w:rPr>
        <w:t xml:space="preserve">El tratamiento de la hipotermia es un componente clave para lograr una adecuada evolución del paciente portador de choque hemorrágico traumático. La temperatura central menor de 35 </w:t>
      </w:r>
      <w:proofErr w:type="spellStart"/>
      <w:r w:rsidRPr="001147F5">
        <w:rPr>
          <w:rFonts w:eastAsia="Calibri"/>
          <w:vertAlign w:val="superscript"/>
          <w:lang w:val="es-ES" w:eastAsia="en-US"/>
        </w:rPr>
        <w:t>o</w:t>
      </w:r>
      <w:r w:rsidRPr="001147F5">
        <w:rPr>
          <w:rFonts w:eastAsia="Calibri"/>
          <w:lang w:val="es-ES" w:eastAsia="en-US"/>
        </w:rPr>
        <w:t>C</w:t>
      </w:r>
      <w:proofErr w:type="spellEnd"/>
      <w:r w:rsidRPr="001147F5">
        <w:rPr>
          <w:rFonts w:eastAsia="Calibri"/>
          <w:lang w:val="es-ES" w:eastAsia="en-US"/>
        </w:rPr>
        <w:t xml:space="preserve"> es un predictor de mortalidad, más aún si se asocia a coagulopatía aguda y acidosis </w:t>
      </w:r>
      <w:proofErr w:type="gramStart"/>
      <w:r w:rsidRPr="001147F5">
        <w:rPr>
          <w:rFonts w:eastAsia="Calibri"/>
          <w:lang w:val="es-ES" w:eastAsia="en-US"/>
        </w:rPr>
        <w:t>metabólica.</w:t>
      </w:r>
      <w:r w:rsidRPr="001147F5">
        <w:rPr>
          <w:rFonts w:eastAsia="Calibri"/>
          <w:vertAlign w:val="superscript"/>
          <w:lang w:val="es-ES" w:eastAsia="en-US"/>
        </w:rPr>
        <w:t>(</w:t>
      </w:r>
      <w:proofErr w:type="gramEnd"/>
      <w:r w:rsidRPr="001147F5">
        <w:rPr>
          <w:rFonts w:eastAsia="Calibri"/>
          <w:vertAlign w:val="superscript"/>
          <w:lang w:val="es-ES" w:eastAsia="en-US"/>
        </w:rPr>
        <w:t>1,2,3,4,5)</w:t>
      </w:r>
    </w:p>
    <w:p w14:paraId="54E08541" w14:textId="77777777" w:rsidR="001147F5" w:rsidRPr="001147F5" w:rsidRDefault="001147F5" w:rsidP="001147F5">
      <w:pPr>
        <w:spacing w:line="360" w:lineRule="auto"/>
        <w:jc w:val="both"/>
        <w:rPr>
          <w:rFonts w:eastAsia="Calibri"/>
          <w:lang w:val="es-ES" w:eastAsia="en-US"/>
        </w:rPr>
      </w:pPr>
      <w:r w:rsidRPr="001147F5">
        <w:rPr>
          <w:rFonts w:eastAsia="Calibri"/>
          <w:lang w:val="es-ES" w:eastAsia="en-US"/>
        </w:rPr>
        <w:t xml:space="preserve">Al ingreso hospitalario, un tercio de los pacientes con </w:t>
      </w:r>
      <w:r w:rsidRPr="001147F5">
        <w:rPr>
          <w:rFonts w:eastAsia="Calibri"/>
          <w:bCs/>
          <w:color w:val="000000"/>
          <w:lang w:val="es-ES" w:eastAsia="en-US"/>
        </w:rPr>
        <w:t>choque hemorrágico traumático</w:t>
      </w:r>
      <w:r w:rsidRPr="001147F5">
        <w:rPr>
          <w:rFonts w:eastAsia="Calibri"/>
          <w:lang w:val="es-ES" w:eastAsia="en-US"/>
        </w:rPr>
        <w:t xml:space="preserve"> muestran signos de </w:t>
      </w:r>
      <w:proofErr w:type="gramStart"/>
      <w:r w:rsidRPr="001147F5">
        <w:rPr>
          <w:rFonts w:eastAsia="Calibri"/>
          <w:lang w:val="es-ES" w:eastAsia="en-US"/>
        </w:rPr>
        <w:t>coagulopatía.</w:t>
      </w:r>
      <w:r w:rsidRPr="001147F5">
        <w:rPr>
          <w:rFonts w:eastAsia="Calibri"/>
          <w:vertAlign w:val="superscript"/>
          <w:lang w:val="es-ES" w:eastAsia="en-US"/>
        </w:rPr>
        <w:t>(</w:t>
      </w:r>
      <w:proofErr w:type="gramEnd"/>
      <w:r w:rsidRPr="001147F5">
        <w:rPr>
          <w:rFonts w:eastAsia="Calibri"/>
          <w:vertAlign w:val="superscript"/>
          <w:lang w:val="es-ES" w:eastAsia="en-US"/>
        </w:rPr>
        <w:t xml:space="preserve">1,2,3,4,5) </w:t>
      </w:r>
      <w:r w:rsidRPr="001147F5">
        <w:rPr>
          <w:rFonts w:eastAsia="Calibri"/>
          <w:lang w:val="es-ES" w:eastAsia="en-US"/>
        </w:rPr>
        <w:t xml:space="preserve">En la presente investigación, la mitad de los pacientes presentaron coagulopatía aguda. </w:t>
      </w:r>
    </w:p>
    <w:p w14:paraId="4464E6F4" w14:textId="77777777" w:rsidR="001147F5" w:rsidRPr="001147F5" w:rsidRDefault="001147F5" w:rsidP="001147F5">
      <w:pPr>
        <w:spacing w:line="360" w:lineRule="auto"/>
        <w:jc w:val="both"/>
        <w:rPr>
          <w:rFonts w:eastAsia="Calibri"/>
          <w:vertAlign w:val="superscript"/>
          <w:lang w:val="es-ES" w:eastAsia="en-US"/>
        </w:rPr>
      </w:pPr>
      <w:r w:rsidRPr="001147F5">
        <w:rPr>
          <w:rFonts w:eastAsia="Calibri"/>
          <w:lang w:val="es-ES" w:eastAsia="en-US"/>
        </w:rPr>
        <w:t xml:space="preserve">La gravedad del trastorno de la coagulación está influenciada por factores ambientales, terapéuticos y por propios del paciente, como edad, antecedentes genéticos, antecedentes de enfermedades crónicas, medicación con anticoagulantes orales y la administración de </w:t>
      </w:r>
      <w:proofErr w:type="gramStart"/>
      <w:r w:rsidRPr="001147F5">
        <w:rPr>
          <w:rFonts w:eastAsia="Calibri"/>
          <w:lang w:val="es-ES" w:eastAsia="en-US"/>
        </w:rPr>
        <w:t>cristaloides.</w:t>
      </w:r>
      <w:r w:rsidRPr="001147F5">
        <w:rPr>
          <w:rFonts w:eastAsia="Calibri"/>
          <w:vertAlign w:val="superscript"/>
          <w:lang w:val="es-ES" w:eastAsia="en-US"/>
        </w:rPr>
        <w:t>(</w:t>
      </w:r>
      <w:proofErr w:type="gramEnd"/>
      <w:r w:rsidRPr="001147F5">
        <w:rPr>
          <w:rFonts w:eastAsia="Calibri"/>
          <w:vertAlign w:val="superscript"/>
          <w:lang w:val="es-ES" w:eastAsia="en-US"/>
        </w:rPr>
        <w:t>1,2,3,4,5)</w:t>
      </w:r>
    </w:p>
    <w:p w14:paraId="6DFCFE66" w14:textId="77777777" w:rsidR="001147F5" w:rsidRPr="001147F5" w:rsidRDefault="001147F5" w:rsidP="001147F5">
      <w:pPr>
        <w:spacing w:line="360" w:lineRule="auto"/>
        <w:jc w:val="both"/>
        <w:rPr>
          <w:rFonts w:eastAsia="Calibri"/>
          <w:vertAlign w:val="superscript"/>
          <w:lang w:val="es-ES" w:eastAsia="en-US"/>
        </w:rPr>
      </w:pPr>
      <w:r w:rsidRPr="001147F5">
        <w:rPr>
          <w:rFonts w:eastAsia="Calibri"/>
          <w:lang w:val="es-ES" w:eastAsia="en-US"/>
        </w:rPr>
        <w:lastRenderedPageBreak/>
        <w:t xml:space="preserve">La acidosis metabólica es un marcador de hipoxia tisular. Se ha demostrado que el incremento del nivel sérico de lactato al inicio del trauma está asociado a un aumento de la mortalidad. Su persistencia elevada o empeoramiento en las primeras 24 horas, es un predictor de mortalidad, incluso si el paciente está </w:t>
      </w:r>
      <w:proofErr w:type="spellStart"/>
      <w:r w:rsidRPr="001147F5">
        <w:rPr>
          <w:rFonts w:eastAsia="Calibri"/>
          <w:lang w:val="es-ES" w:eastAsia="en-US"/>
        </w:rPr>
        <w:t>hemodinámicamente</w:t>
      </w:r>
      <w:proofErr w:type="spellEnd"/>
      <w:r w:rsidRPr="001147F5">
        <w:rPr>
          <w:rFonts w:eastAsia="Calibri"/>
          <w:lang w:val="es-ES" w:eastAsia="en-US"/>
        </w:rPr>
        <w:t xml:space="preserve"> </w:t>
      </w:r>
      <w:proofErr w:type="gramStart"/>
      <w:r w:rsidRPr="001147F5">
        <w:rPr>
          <w:rFonts w:eastAsia="Calibri"/>
          <w:lang w:val="es-ES" w:eastAsia="en-US"/>
        </w:rPr>
        <w:t>estable.</w:t>
      </w:r>
      <w:r w:rsidRPr="001147F5">
        <w:rPr>
          <w:rFonts w:eastAsia="Calibri"/>
          <w:vertAlign w:val="superscript"/>
          <w:lang w:val="es-ES" w:eastAsia="en-US"/>
        </w:rPr>
        <w:t>(</w:t>
      </w:r>
      <w:proofErr w:type="gramEnd"/>
      <w:r w:rsidRPr="001147F5">
        <w:rPr>
          <w:rFonts w:eastAsia="Calibri"/>
          <w:vertAlign w:val="superscript"/>
          <w:lang w:val="es-ES" w:eastAsia="en-US"/>
        </w:rPr>
        <w:t>1,2,3,4,5)</w:t>
      </w:r>
    </w:p>
    <w:p w14:paraId="1DB86E24" w14:textId="77777777" w:rsidR="001147F5" w:rsidRPr="001147F5" w:rsidRDefault="001147F5" w:rsidP="001147F5">
      <w:pPr>
        <w:spacing w:line="360" w:lineRule="auto"/>
        <w:jc w:val="both"/>
        <w:rPr>
          <w:rFonts w:eastAsia="Calibri"/>
          <w:lang w:val="es-ES" w:eastAsia="en-US"/>
        </w:rPr>
      </w:pPr>
      <w:r w:rsidRPr="001147F5">
        <w:rPr>
          <w:rFonts w:eastAsia="Calibri"/>
          <w:lang w:val="es-ES" w:eastAsia="en-US"/>
        </w:rPr>
        <w:t xml:space="preserve">El tiempo entre ingreso y tratamiento definitivo que se constató en la actual investigación fue mayor que los reportados por otros </w:t>
      </w:r>
      <w:proofErr w:type="gramStart"/>
      <w:r w:rsidRPr="001147F5">
        <w:rPr>
          <w:rFonts w:eastAsia="Calibri"/>
          <w:lang w:val="es-ES" w:eastAsia="en-US"/>
        </w:rPr>
        <w:t>estudios,</w:t>
      </w:r>
      <w:r w:rsidRPr="001147F5">
        <w:rPr>
          <w:rFonts w:eastAsia="Calibri"/>
          <w:vertAlign w:val="superscript"/>
          <w:lang w:val="es-ES" w:eastAsia="en-US"/>
        </w:rPr>
        <w:t>(</w:t>
      </w:r>
      <w:proofErr w:type="gramEnd"/>
      <w:r w:rsidRPr="001147F5">
        <w:rPr>
          <w:rFonts w:eastAsia="Calibri"/>
          <w:vertAlign w:val="superscript"/>
          <w:lang w:val="es-ES" w:eastAsia="en-US"/>
        </w:rPr>
        <w:t xml:space="preserve">32) </w:t>
      </w:r>
      <w:r w:rsidRPr="001147F5">
        <w:rPr>
          <w:rFonts w:eastAsia="Calibri"/>
          <w:lang w:val="es-ES" w:eastAsia="en-US"/>
        </w:rPr>
        <w:t xml:space="preserve">hecho que en opinión de los autores, se debió a la ausencia de protocolos de actuación y guías de prácticas clínicas, que permiten estandarizar este aspecto de importancia vital en la evolución de los pacientes con choque hemorrágico traumático. </w:t>
      </w:r>
    </w:p>
    <w:p w14:paraId="476621E3" w14:textId="77777777" w:rsidR="001147F5" w:rsidRPr="001147F5" w:rsidRDefault="001147F5" w:rsidP="001147F5">
      <w:pPr>
        <w:spacing w:line="360" w:lineRule="auto"/>
        <w:jc w:val="both"/>
        <w:rPr>
          <w:rFonts w:eastAsia="Calibri"/>
          <w:vertAlign w:val="superscript"/>
          <w:lang w:val="es-ES" w:eastAsia="en-US"/>
        </w:rPr>
      </w:pPr>
      <w:r w:rsidRPr="001147F5">
        <w:rPr>
          <w:rFonts w:eastAsia="Calibri"/>
          <w:lang w:val="es-ES" w:eastAsia="en-US"/>
        </w:rPr>
        <w:t xml:space="preserve">En pacientes con choque hemorrágico traumático se ha observado una evolución desfavorable y tendencia a muertes precoces si el proceso diagnóstico-terapéutico óptimo se realiza después en las 3 primeras horas de ocurrido el </w:t>
      </w:r>
      <w:proofErr w:type="gramStart"/>
      <w:r w:rsidRPr="001147F5">
        <w:rPr>
          <w:rFonts w:eastAsia="Calibri"/>
          <w:lang w:val="es-ES" w:eastAsia="en-US"/>
        </w:rPr>
        <w:t>trauma.</w:t>
      </w:r>
      <w:r w:rsidRPr="001147F5">
        <w:rPr>
          <w:rFonts w:eastAsia="Calibri"/>
          <w:vertAlign w:val="superscript"/>
          <w:lang w:val="es-ES" w:eastAsia="en-US"/>
        </w:rPr>
        <w:t>(</w:t>
      </w:r>
      <w:proofErr w:type="gramEnd"/>
      <w:r w:rsidRPr="001147F5">
        <w:rPr>
          <w:rFonts w:eastAsia="Calibri"/>
          <w:vertAlign w:val="superscript"/>
          <w:lang w:val="es-ES" w:eastAsia="en-US"/>
        </w:rPr>
        <w:t>1,2,4,32)</w:t>
      </w:r>
    </w:p>
    <w:p w14:paraId="342ECDE5" w14:textId="77777777" w:rsidR="001147F5" w:rsidRPr="001147F5" w:rsidRDefault="001147F5" w:rsidP="001147F5">
      <w:pPr>
        <w:spacing w:line="360" w:lineRule="auto"/>
        <w:jc w:val="both"/>
        <w:rPr>
          <w:rFonts w:eastAsia="Calibri"/>
          <w:lang w:val="es-ES" w:eastAsia="en-US"/>
        </w:rPr>
      </w:pPr>
      <w:r w:rsidRPr="001147F5">
        <w:rPr>
          <w:rFonts w:eastAsia="Calibri"/>
          <w:i/>
          <w:lang w:val="es-ES" w:eastAsia="en-US"/>
        </w:rPr>
        <w:t xml:space="preserve">Meyer </w:t>
      </w:r>
      <w:r w:rsidRPr="001147F5">
        <w:rPr>
          <w:rFonts w:eastAsia="Calibri"/>
          <w:iCs/>
          <w:lang w:val="es-ES" w:eastAsia="en-US"/>
        </w:rPr>
        <w:t xml:space="preserve">y </w:t>
      </w:r>
      <w:proofErr w:type="gramStart"/>
      <w:r w:rsidRPr="001147F5">
        <w:rPr>
          <w:rFonts w:eastAsia="Calibri"/>
          <w:iCs/>
          <w:lang w:val="es-ES" w:eastAsia="en-US"/>
        </w:rPr>
        <w:t>otros</w:t>
      </w:r>
      <w:r w:rsidRPr="001147F5">
        <w:rPr>
          <w:rFonts w:eastAsia="Calibri"/>
          <w:vertAlign w:val="superscript"/>
          <w:lang w:val="es-ES" w:eastAsia="en-US"/>
        </w:rPr>
        <w:t>(</w:t>
      </w:r>
      <w:proofErr w:type="gramEnd"/>
      <w:r w:rsidRPr="001147F5">
        <w:rPr>
          <w:rFonts w:eastAsia="Calibri"/>
          <w:vertAlign w:val="superscript"/>
          <w:lang w:val="es-ES" w:eastAsia="en-US"/>
        </w:rPr>
        <w:t xml:space="preserve">32) </w:t>
      </w:r>
      <w:r w:rsidRPr="001147F5">
        <w:rPr>
          <w:rFonts w:eastAsia="Calibri"/>
          <w:lang w:val="es-ES" w:eastAsia="en-US"/>
        </w:rPr>
        <w:t>describen un aumento del 5 % de las probabilidades de morir, por cada minuto de retraso en la administración de hemoderivados, desde el momento del ingreso de los pacientes, concluye que el tiempo de recepción del paciente en la unidad de trauma y el tiempo de administración de sangre son factores de riesgo que influyen en la mortalidad.</w:t>
      </w:r>
    </w:p>
    <w:p w14:paraId="029D8829" w14:textId="77777777" w:rsidR="001147F5" w:rsidRPr="001147F5" w:rsidRDefault="001147F5" w:rsidP="001147F5">
      <w:pPr>
        <w:spacing w:line="360" w:lineRule="auto"/>
        <w:jc w:val="both"/>
        <w:rPr>
          <w:rFonts w:eastAsia="Calibri"/>
          <w:lang w:val="es-ES" w:eastAsia="en-US"/>
        </w:rPr>
      </w:pPr>
      <w:r w:rsidRPr="001147F5">
        <w:rPr>
          <w:rFonts w:eastAsia="Calibri"/>
          <w:lang w:val="es-ES" w:eastAsia="en-US"/>
        </w:rPr>
        <w:t xml:space="preserve">En la presente investigación, la modalidad de tratamiento médico-quirúrgico de control de daño se utilizó en un porcentaje reducido de pacientes, debido principalmente a la ausencia de protocolos de actuación y guía de prácticas clínicas que recomienden este tipo de tratamiento. </w:t>
      </w:r>
    </w:p>
    <w:p w14:paraId="707D48AF" w14:textId="77777777" w:rsidR="001147F5" w:rsidRPr="001147F5" w:rsidRDefault="001147F5" w:rsidP="001147F5">
      <w:pPr>
        <w:spacing w:line="360" w:lineRule="auto"/>
        <w:jc w:val="both"/>
        <w:rPr>
          <w:rFonts w:eastAsia="Calibri"/>
          <w:vertAlign w:val="superscript"/>
          <w:lang w:val="es-ES" w:eastAsia="en-US"/>
        </w:rPr>
      </w:pPr>
      <w:r w:rsidRPr="001147F5">
        <w:rPr>
          <w:rFonts w:eastAsia="Calibri"/>
          <w:lang w:val="es-ES" w:eastAsia="en-US"/>
        </w:rPr>
        <w:t xml:space="preserve">Las prioridades de tratamiento hospitalario para el paciente con </w:t>
      </w:r>
      <w:r w:rsidRPr="001147F5">
        <w:rPr>
          <w:rFonts w:eastAsia="Calibri"/>
          <w:bCs/>
          <w:color w:val="000000"/>
          <w:lang w:val="es-ES" w:eastAsia="en-US"/>
        </w:rPr>
        <w:t>choque hemorrágico traumático</w:t>
      </w:r>
      <w:r w:rsidRPr="001147F5">
        <w:rPr>
          <w:rFonts w:eastAsia="Calibri"/>
          <w:lang w:val="es-ES" w:eastAsia="en-US"/>
        </w:rPr>
        <w:t xml:space="preserve">, deben basarse en un enfoque de reanimación, de control de daño, con el uso de fluidoterapia restrictiva, administración de proporciones preestablecidas de concentrado de eritrocitos, plasma, plaquetas y complementos farmacéuticos, como crioprecipitados, calcio y ácido tranexámico; cualquier demora en administrarlos se asocia con aumento de la </w:t>
      </w:r>
      <w:proofErr w:type="gramStart"/>
      <w:r w:rsidRPr="001147F5">
        <w:rPr>
          <w:rFonts w:eastAsia="Calibri"/>
          <w:lang w:val="es-ES" w:eastAsia="en-US"/>
        </w:rPr>
        <w:t>mortalidad.</w:t>
      </w:r>
      <w:r w:rsidRPr="001147F5">
        <w:rPr>
          <w:rFonts w:eastAsia="Calibri"/>
          <w:vertAlign w:val="superscript"/>
          <w:lang w:val="es-ES" w:eastAsia="en-US"/>
        </w:rPr>
        <w:t>(</w:t>
      </w:r>
      <w:proofErr w:type="gramEnd"/>
      <w:r w:rsidRPr="001147F5">
        <w:rPr>
          <w:rFonts w:eastAsia="Calibri"/>
          <w:vertAlign w:val="superscript"/>
          <w:lang w:val="es-ES" w:eastAsia="en-US"/>
        </w:rPr>
        <w:t>1,2,3,4,5)</w:t>
      </w:r>
    </w:p>
    <w:p w14:paraId="115A5FD5" w14:textId="77777777" w:rsidR="001147F5" w:rsidRPr="001147F5" w:rsidRDefault="001147F5" w:rsidP="001147F5">
      <w:pPr>
        <w:spacing w:line="360" w:lineRule="auto"/>
        <w:jc w:val="both"/>
        <w:rPr>
          <w:rFonts w:eastAsia="Calibri"/>
          <w:lang w:val="es-ES" w:eastAsia="en-US"/>
        </w:rPr>
      </w:pPr>
      <w:r w:rsidRPr="001147F5">
        <w:rPr>
          <w:rFonts w:eastAsia="Calibri"/>
          <w:lang w:val="es-ES" w:eastAsia="en-US"/>
        </w:rPr>
        <w:t xml:space="preserve">El 90 % de los pacientes con choque hemorrágico traumático que requieren laparotomía, toleran los procedimientos de reparación anatómica completos y se puede controlar la hemorragia en su totalidad, el 10 % restante, declarados en extremo críticos, se asocia con frecuencia a hemorragia masiva y complicaciones precoces y se benefician con cirugía de control de </w:t>
      </w:r>
      <w:proofErr w:type="gramStart"/>
      <w:r w:rsidRPr="001147F5">
        <w:rPr>
          <w:rFonts w:eastAsia="Calibri"/>
          <w:lang w:val="es-ES" w:eastAsia="en-US"/>
        </w:rPr>
        <w:t>daño.</w:t>
      </w:r>
      <w:r w:rsidRPr="001147F5">
        <w:rPr>
          <w:rFonts w:eastAsia="Calibri"/>
          <w:vertAlign w:val="superscript"/>
          <w:lang w:val="es-ES" w:eastAsia="en-US"/>
        </w:rPr>
        <w:t>(</w:t>
      </w:r>
      <w:proofErr w:type="gramEnd"/>
      <w:r w:rsidRPr="001147F5">
        <w:rPr>
          <w:rFonts w:eastAsia="Calibri"/>
          <w:vertAlign w:val="superscript"/>
          <w:lang w:val="es-ES" w:eastAsia="en-US"/>
        </w:rPr>
        <w:t>1,2,3,4,5)</w:t>
      </w:r>
    </w:p>
    <w:p w14:paraId="531B3B54" w14:textId="77777777" w:rsidR="001147F5" w:rsidRPr="001147F5" w:rsidRDefault="001147F5" w:rsidP="001147F5">
      <w:pPr>
        <w:spacing w:line="360" w:lineRule="auto"/>
        <w:jc w:val="both"/>
        <w:rPr>
          <w:rFonts w:eastAsia="Calibri"/>
          <w:lang w:val="es-ES" w:eastAsia="en-US"/>
        </w:rPr>
      </w:pPr>
      <w:r w:rsidRPr="001147F5">
        <w:rPr>
          <w:rFonts w:eastAsia="Calibri"/>
          <w:lang w:val="es-ES" w:eastAsia="en-US"/>
        </w:rPr>
        <w:lastRenderedPageBreak/>
        <w:t xml:space="preserve">La mortalidad precoz de pacientes con choque hemorrágico traumático en el presente estudio fue alta (30 %). Las cifras reportadas por </w:t>
      </w:r>
      <w:r w:rsidRPr="001147F5">
        <w:rPr>
          <w:rFonts w:eastAsia="Calibri"/>
          <w:i/>
          <w:lang w:val="es-ES" w:eastAsia="en-US"/>
        </w:rPr>
        <w:t xml:space="preserve">Escobar Suárez </w:t>
      </w:r>
      <w:r w:rsidRPr="001147F5">
        <w:rPr>
          <w:rFonts w:eastAsia="Calibri"/>
          <w:iCs/>
          <w:lang w:val="es-ES" w:eastAsia="en-US"/>
        </w:rPr>
        <w:t xml:space="preserve">y </w:t>
      </w:r>
      <w:proofErr w:type="gramStart"/>
      <w:r w:rsidRPr="001147F5">
        <w:rPr>
          <w:rFonts w:eastAsia="Calibri"/>
          <w:iCs/>
          <w:lang w:val="es-ES" w:eastAsia="en-US"/>
        </w:rPr>
        <w:t>otros</w:t>
      </w:r>
      <w:r w:rsidRPr="001147F5">
        <w:rPr>
          <w:rFonts w:eastAsia="Calibri"/>
          <w:lang w:val="es-ES" w:eastAsia="en-US"/>
        </w:rPr>
        <w:t>,</w:t>
      </w:r>
      <w:r w:rsidRPr="001147F5">
        <w:rPr>
          <w:rFonts w:eastAsia="Calibri"/>
          <w:vertAlign w:val="superscript"/>
          <w:lang w:val="es-ES" w:eastAsia="en-US"/>
        </w:rPr>
        <w:t>(</w:t>
      </w:r>
      <w:proofErr w:type="gramEnd"/>
      <w:r w:rsidRPr="001147F5">
        <w:rPr>
          <w:rFonts w:eastAsia="Calibri"/>
          <w:vertAlign w:val="superscript"/>
          <w:lang w:val="es-ES" w:eastAsia="en-US"/>
        </w:rPr>
        <w:t xml:space="preserve">33) </w:t>
      </w:r>
      <w:r w:rsidRPr="001147F5">
        <w:rPr>
          <w:rFonts w:eastAsia="Calibri"/>
          <w:lang w:val="es-ES" w:eastAsia="en-US"/>
        </w:rPr>
        <w:t>son elevadas, pero incluyen todo tipo de trauma y una estadía hospitalaria prolongada.</w:t>
      </w:r>
      <w:r w:rsidRPr="001147F5">
        <w:rPr>
          <w:rFonts w:eastAsia="Calibri"/>
          <w:vertAlign w:val="superscript"/>
          <w:lang w:val="es-ES" w:eastAsia="en-US"/>
        </w:rPr>
        <w:t xml:space="preserve"> </w:t>
      </w:r>
      <w:r w:rsidRPr="001147F5">
        <w:rPr>
          <w:rFonts w:eastAsia="Calibri"/>
          <w:i/>
          <w:lang w:val="es-ES" w:eastAsia="en-US"/>
        </w:rPr>
        <w:t xml:space="preserve">Cueto Medina </w:t>
      </w:r>
      <w:r w:rsidRPr="001147F5">
        <w:rPr>
          <w:rFonts w:eastAsia="Calibri"/>
          <w:iCs/>
          <w:lang w:val="es-ES" w:eastAsia="en-US"/>
        </w:rPr>
        <w:t xml:space="preserve">y </w:t>
      </w:r>
      <w:proofErr w:type="gramStart"/>
      <w:r w:rsidRPr="001147F5">
        <w:rPr>
          <w:rFonts w:eastAsia="Calibri"/>
          <w:iCs/>
          <w:lang w:val="es-ES" w:eastAsia="en-US"/>
        </w:rPr>
        <w:t>otros</w:t>
      </w:r>
      <w:r w:rsidRPr="001147F5">
        <w:rPr>
          <w:rFonts w:eastAsia="Calibri"/>
          <w:vertAlign w:val="superscript"/>
          <w:lang w:val="es-ES" w:eastAsia="en-US"/>
        </w:rPr>
        <w:t>(</w:t>
      </w:r>
      <w:proofErr w:type="gramEnd"/>
      <w:r w:rsidRPr="001147F5">
        <w:rPr>
          <w:rFonts w:eastAsia="Calibri"/>
          <w:vertAlign w:val="superscript"/>
          <w:lang w:val="es-ES" w:eastAsia="en-US"/>
        </w:rPr>
        <w:t xml:space="preserve">34) </w:t>
      </w:r>
      <w:r w:rsidRPr="001147F5">
        <w:rPr>
          <w:rFonts w:eastAsia="Calibri"/>
          <w:bCs/>
          <w:color w:val="000000"/>
          <w:lang w:val="es-ES" w:eastAsia="en-US"/>
        </w:rPr>
        <w:t xml:space="preserve">concluyen que el 14,5 % de los pacientes con trauma fallecen con choque hipovolémico, en las primeras 4 horas de ocurrido el trauma. </w:t>
      </w:r>
    </w:p>
    <w:p w14:paraId="56BFF442" w14:textId="77777777" w:rsidR="001147F5" w:rsidRPr="001147F5" w:rsidRDefault="001147F5" w:rsidP="001147F5">
      <w:pPr>
        <w:spacing w:line="360" w:lineRule="auto"/>
        <w:jc w:val="both"/>
        <w:rPr>
          <w:rFonts w:eastAsia="Calibri"/>
          <w:b/>
          <w:lang w:val="es-ES" w:eastAsia="en-US"/>
        </w:rPr>
      </w:pPr>
      <w:r w:rsidRPr="001147F5">
        <w:rPr>
          <w:rFonts w:eastAsia="Calibri"/>
          <w:lang w:val="es-ES" w:eastAsia="en-US"/>
        </w:rPr>
        <w:t>En la serie de casos estudiada predomina el sexo masculino, con menos de 60 años, un elevado número de pacientes con complicaciones precoces y el tiempo entre el ingreso y comienzo del tratamiento definitivo, de 3 horas y más. En un porcentaje reducido de los enfermos fue aplicada la modalidad de tratamiento médico-quirúrgico de control de daño y se observan altas cifras de muerte precoz.</w:t>
      </w:r>
    </w:p>
    <w:p w14:paraId="1D0A73A7" w14:textId="77777777" w:rsidR="001147F5" w:rsidRPr="001147F5" w:rsidRDefault="001147F5" w:rsidP="001147F5">
      <w:pPr>
        <w:spacing w:line="360" w:lineRule="auto"/>
        <w:jc w:val="center"/>
        <w:rPr>
          <w:rFonts w:eastAsia="Calibri"/>
          <w:b/>
          <w:lang w:val="es-ES" w:eastAsia="en-US"/>
        </w:rPr>
      </w:pPr>
    </w:p>
    <w:p w14:paraId="350381D2" w14:textId="77777777" w:rsidR="001147F5" w:rsidRPr="001147F5" w:rsidRDefault="001147F5" w:rsidP="001147F5">
      <w:pPr>
        <w:spacing w:line="360" w:lineRule="auto"/>
        <w:jc w:val="center"/>
        <w:rPr>
          <w:rFonts w:eastAsia="Calibri"/>
          <w:b/>
          <w:lang w:val="es-ES" w:eastAsia="en-US"/>
        </w:rPr>
      </w:pPr>
    </w:p>
    <w:p w14:paraId="629818F3" w14:textId="77777777" w:rsidR="001147F5" w:rsidRPr="001147F5" w:rsidRDefault="001147F5" w:rsidP="001147F5">
      <w:pPr>
        <w:spacing w:line="360" w:lineRule="auto"/>
        <w:jc w:val="center"/>
        <w:rPr>
          <w:rFonts w:eastAsia="Calibri"/>
          <w:b/>
          <w:sz w:val="32"/>
          <w:szCs w:val="32"/>
          <w:lang w:val="es-ES" w:eastAsia="en-US"/>
        </w:rPr>
      </w:pPr>
      <w:r w:rsidRPr="001147F5">
        <w:rPr>
          <w:rFonts w:eastAsia="Calibri"/>
          <w:b/>
          <w:sz w:val="32"/>
          <w:szCs w:val="32"/>
          <w:lang w:val="es-ES" w:eastAsia="en-US"/>
        </w:rPr>
        <w:t xml:space="preserve">REFERENCIAS BIBLIOGRÁFICAS </w:t>
      </w:r>
    </w:p>
    <w:p w14:paraId="0001FCF2" w14:textId="77777777" w:rsidR="001147F5" w:rsidRPr="001147F5" w:rsidRDefault="001147F5" w:rsidP="001147F5">
      <w:pPr>
        <w:spacing w:line="360" w:lineRule="auto"/>
        <w:rPr>
          <w:rFonts w:eastAsia="Calibri"/>
          <w:lang w:val="es-ES" w:eastAsia="en-US"/>
        </w:rPr>
      </w:pPr>
      <w:r w:rsidRPr="001147F5">
        <w:rPr>
          <w:rFonts w:eastAsia="Calibri"/>
          <w:lang w:val="es-ES" w:eastAsia="en-US"/>
        </w:rPr>
        <w:t xml:space="preserve">1. Soler Vaillant R. Lesiones graves por traumatismo. Tomo 6. La Habana: </w:t>
      </w:r>
      <w:proofErr w:type="spellStart"/>
      <w:r w:rsidRPr="001147F5">
        <w:rPr>
          <w:rFonts w:eastAsia="Calibri"/>
          <w:lang w:val="es-ES" w:eastAsia="en-US"/>
        </w:rPr>
        <w:t>Ecimed</w:t>
      </w:r>
      <w:proofErr w:type="spellEnd"/>
      <w:r w:rsidRPr="001147F5">
        <w:rPr>
          <w:rFonts w:eastAsia="Calibri"/>
          <w:lang w:val="es-ES" w:eastAsia="en-US"/>
        </w:rPr>
        <w:t xml:space="preserve">; 2017. [acceso: 11/02/2019]. Disponible en: </w:t>
      </w:r>
      <w:hyperlink r:id="rId19" w:history="1">
        <w:r w:rsidRPr="001147F5">
          <w:rPr>
            <w:rFonts w:eastAsia="Calibri"/>
            <w:color w:val="0000FF"/>
            <w:u w:val="single"/>
            <w:lang w:val="es-ES" w:eastAsia="en-US"/>
          </w:rPr>
          <w:t>http://www.bvscuba.sld.cu/libro/cirugia-tomo-vi-lesiones-graves-por-traumatismos/</w:t>
        </w:r>
      </w:hyperlink>
      <w:r w:rsidRPr="001147F5">
        <w:rPr>
          <w:rFonts w:eastAsia="Calibri"/>
          <w:lang w:val="es-ES" w:eastAsia="en-US"/>
        </w:rPr>
        <w:t xml:space="preserve"> </w:t>
      </w:r>
    </w:p>
    <w:p w14:paraId="67517B25" w14:textId="77777777" w:rsidR="001147F5" w:rsidRPr="001147F5" w:rsidRDefault="001147F5" w:rsidP="001147F5">
      <w:pPr>
        <w:spacing w:line="360" w:lineRule="auto"/>
        <w:rPr>
          <w:rFonts w:eastAsia="Calibri"/>
          <w:lang w:val="es-ES" w:eastAsia="en-US"/>
        </w:rPr>
      </w:pPr>
      <w:r w:rsidRPr="001147F5">
        <w:rPr>
          <w:rFonts w:eastAsia="Calibri"/>
          <w:lang w:val="es-ES" w:eastAsia="en-US"/>
        </w:rPr>
        <w:t xml:space="preserve">2. Soler Vaillant R, Mederos Curbelo </w:t>
      </w:r>
      <w:proofErr w:type="spellStart"/>
      <w:r w:rsidRPr="001147F5">
        <w:rPr>
          <w:rFonts w:eastAsia="Calibri"/>
          <w:lang w:val="es-ES" w:eastAsia="en-US"/>
        </w:rPr>
        <w:t>ON</w:t>
      </w:r>
      <w:proofErr w:type="spellEnd"/>
      <w:r w:rsidRPr="001147F5">
        <w:rPr>
          <w:rFonts w:eastAsia="Calibri"/>
          <w:lang w:val="es-ES" w:eastAsia="en-US"/>
        </w:rPr>
        <w:t xml:space="preserve">. Manual de atención al lesionado. La Habana: Editorial Ciencias Médicas; 2021 </w:t>
      </w:r>
      <w:r w:rsidRPr="001147F5">
        <w:rPr>
          <w:lang w:val="es-ES" w:eastAsia="es-ES"/>
        </w:rPr>
        <w:t>[acceso: 18/02/2022].</w:t>
      </w:r>
      <w:r w:rsidRPr="001147F5">
        <w:rPr>
          <w:rFonts w:eastAsia="Calibri"/>
          <w:lang w:val="es-ES" w:eastAsia="en-US"/>
        </w:rPr>
        <w:t xml:space="preserve"> Disponible en: </w:t>
      </w:r>
      <w:hyperlink r:id="rId20" w:history="1">
        <w:r w:rsidRPr="001147F5">
          <w:rPr>
            <w:rFonts w:eastAsia="Calibri"/>
            <w:color w:val="0000FF"/>
            <w:u w:val="single"/>
            <w:lang w:val="es-ES" w:eastAsia="en-US"/>
          </w:rPr>
          <w:t>http://www.bvscuba.sld.cu/libro/manual-de-atencion-al-lesionado</w:t>
        </w:r>
      </w:hyperlink>
      <w:r w:rsidRPr="001147F5">
        <w:rPr>
          <w:rFonts w:eastAsia="Calibri"/>
          <w:lang w:val="es-ES" w:eastAsia="en-US"/>
        </w:rPr>
        <w:t xml:space="preserve"> </w:t>
      </w:r>
    </w:p>
    <w:p w14:paraId="3BEE333A" w14:textId="77777777" w:rsidR="001147F5" w:rsidRPr="001147F5" w:rsidRDefault="001147F5" w:rsidP="001147F5">
      <w:pPr>
        <w:spacing w:line="360" w:lineRule="auto"/>
        <w:rPr>
          <w:rFonts w:eastAsia="Calibri"/>
          <w:lang w:val="es-ES" w:eastAsia="en-US"/>
        </w:rPr>
      </w:pPr>
      <w:r w:rsidRPr="001147F5">
        <w:rPr>
          <w:rFonts w:eastAsia="Calibri"/>
          <w:lang w:val="en-GB" w:eastAsia="en-US"/>
        </w:rPr>
        <w:t xml:space="preserve">3. </w:t>
      </w:r>
      <w:proofErr w:type="spellStart"/>
      <w:r w:rsidRPr="001147F5">
        <w:rPr>
          <w:rFonts w:eastAsia="Calibri"/>
          <w:lang w:val="en-GB" w:eastAsia="en-US"/>
        </w:rPr>
        <w:t>Spahn</w:t>
      </w:r>
      <w:proofErr w:type="spellEnd"/>
      <w:r w:rsidRPr="001147F5">
        <w:rPr>
          <w:rFonts w:eastAsia="Calibri"/>
          <w:lang w:val="en-GB" w:eastAsia="en-US"/>
        </w:rPr>
        <w:t xml:space="preserve"> DR, Bouillon B, Cerny V, </w:t>
      </w:r>
      <w:proofErr w:type="spellStart"/>
      <w:r w:rsidRPr="001147F5">
        <w:rPr>
          <w:rFonts w:eastAsia="Calibri"/>
          <w:lang w:val="en-GB" w:eastAsia="en-US"/>
        </w:rPr>
        <w:t>Duranteau</w:t>
      </w:r>
      <w:proofErr w:type="spellEnd"/>
      <w:r w:rsidRPr="001147F5">
        <w:rPr>
          <w:rFonts w:eastAsia="Calibri"/>
          <w:lang w:val="en-GB" w:eastAsia="en-US"/>
        </w:rPr>
        <w:t xml:space="preserve"> J, </w:t>
      </w:r>
      <w:proofErr w:type="spellStart"/>
      <w:r w:rsidRPr="001147F5">
        <w:rPr>
          <w:rFonts w:eastAsia="Calibri"/>
          <w:lang w:val="en-GB" w:eastAsia="en-US"/>
        </w:rPr>
        <w:t>Filipescu</w:t>
      </w:r>
      <w:proofErr w:type="spellEnd"/>
      <w:r w:rsidRPr="001147F5">
        <w:rPr>
          <w:rFonts w:eastAsia="Calibri"/>
          <w:lang w:val="en-GB" w:eastAsia="en-US"/>
        </w:rPr>
        <w:t xml:space="preserve"> D. The European guideline on management of major bleeding and coagulopathy following trauma: fifth edition. </w:t>
      </w:r>
      <w:proofErr w:type="spellStart"/>
      <w:r w:rsidRPr="001147F5">
        <w:rPr>
          <w:rFonts w:eastAsia="Calibri"/>
          <w:lang w:val="es-ES" w:eastAsia="en-US"/>
        </w:rPr>
        <w:t>Crit</w:t>
      </w:r>
      <w:proofErr w:type="spellEnd"/>
      <w:r w:rsidRPr="001147F5">
        <w:rPr>
          <w:rFonts w:eastAsia="Calibri"/>
          <w:lang w:val="es-ES" w:eastAsia="en-US"/>
        </w:rPr>
        <w:t xml:space="preserve"> Care. 2019; 23(1):019-2347. </w:t>
      </w:r>
      <w:proofErr w:type="spellStart"/>
      <w:r w:rsidRPr="001147F5">
        <w:rPr>
          <w:rFonts w:eastAsia="Calibri"/>
          <w:lang w:val="es-ES" w:eastAsia="en-US"/>
        </w:rPr>
        <w:t>DOI</w:t>
      </w:r>
      <w:proofErr w:type="spellEnd"/>
      <w:r w:rsidRPr="001147F5">
        <w:rPr>
          <w:rFonts w:eastAsia="Calibri"/>
          <w:lang w:val="es-ES" w:eastAsia="en-US"/>
        </w:rPr>
        <w:t>: 10.1186/</w:t>
      </w:r>
      <w:proofErr w:type="spellStart"/>
      <w:r w:rsidRPr="001147F5">
        <w:rPr>
          <w:rFonts w:eastAsia="Calibri"/>
          <w:lang w:val="es-ES" w:eastAsia="en-US"/>
        </w:rPr>
        <w:t>s13054</w:t>
      </w:r>
      <w:proofErr w:type="spellEnd"/>
      <w:r w:rsidRPr="001147F5">
        <w:rPr>
          <w:rFonts w:eastAsia="Calibri"/>
          <w:lang w:val="es-ES" w:eastAsia="en-US"/>
        </w:rPr>
        <w:t xml:space="preserve">-019-2347-3 </w:t>
      </w:r>
    </w:p>
    <w:p w14:paraId="3C301847" w14:textId="77777777" w:rsidR="001147F5" w:rsidRPr="001147F5" w:rsidRDefault="001147F5" w:rsidP="001147F5">
      <w:pPr>
        <w:spacing w:line="360" w:lineRule="auto"/>
        <w:rPr>
          <w:rFonts w:eastAsia="Calibri"/>
          <w:lang w:val="es-ES" w:eastAsia="en-US"/>
        </w:rPr>
      </w:pPr>
      <w:r w:rsidRPr="001147F5">
        <w:rPr>
          <w:rFonts w:eastAsia="Calibri"/>
          <w:lang w:val="es-ES" w:eastAsia="en-US"/>
        </w:rPr>
        <w:t xml:space="preserve">4. Caballero López A. Terapia intensiva. Urgencias traumáticas. Tomo 10. </w:t>
      </w:r>
      <w:proofErr w:type="spellStart"/>
      <w:r w:rsidRPr="001147F5">
        <w:rPr>
          <w:rFonts w:eastAsia="Calibri"/>
          <w:lang w:val="es-ES" w:eastAsia="en-US"/>
        </w:rPr>
        <w:t>3ra</w:t>
      </w:r>
      <w:proofErr w:type="spellEnd"/>
      <w:r w:rsidRPr="001147F5">
        <w:rPr>
          <w:rFonts w:eastAsia="Calibri"/>
          <w:lang w:val="es-ES" w:eastAsia="en-US"/>
        </w:rPr>
        <w:t xml:space="preserve"> Edición. La Habana: </w:t>
      </w:r>
      <w:proofErr w:type="spellStart"/>
      <w:r w:rsidRPr="001147F5">
        <w:rPr>
          <w:rFonts w:eastAsia="Calibri"/>
          <w:lang w:val="es-ES" w:eastAsia="en-US"/>
        </w:rPr>
        <w:t>Ecimed</w:t>
      </w:r>
      <w:proofErr w:type="spellEnd"/>
      <w:r w:rsidRPr="001147F5">
        <w:rPr>
          <w:rFonts w:eastAsia="Calibri"/>
          <w:lang w:val="es-ES" w:eastAsia="en-US"/>
        </w:rPr>
        <w:t xml:space="preserve">; 2020 </w:t>
      </w:r>
      <w:r w:rsidRPr="001147F5">
        <w:rPr>
          <w:lang w:val="es-ES" w:eastAsia="es-ES"/>
        </w:rPr>
        <w:t>[acceso: 05/04/2021]</w:t>
      </w:r>
      <w:r w:rsidRPr="001147F5">
        <w:rPr>
          <w:rFonts w:eastAsia="Calibri"/>
          <w:lang w:val="es-ES" w:eastAsia="en-US"/>
        </w:rPr>
        <w:t xml:space="preserve">. Disponible en: </w:t>
      </w:r>
      <w:hyperlink r:id="rId21" w:history="1">
        <w:r w:rsidRPr="001147F5">
          <w:rPr>
            <w:rFonts w:eastAsia="Calibri"/>
            <w:color w:val="0000FF"/>
            <w:u w:val="single"/>
            <w:lang w:val="es-ES" w:eastAsia="en-US"/>
          </w:rPr>
          <w:t>http://www.bvscuba.sld.cu/libro/terapia-intensiva-tomo-10-urgencias-traumaticas-tercera-edicion/</w:t>
        </w:r>
      </w:hyperlink>
      <w:r w:rsidRPr="001147F5">
        <w:rPr>
          <w:rFonts w:eastAsia="Calibri"/>
          <w:lang w:val="es-ES" w:eastAsia="en-US"/>
        </w:rPr>
        <w:t xml:space="preserve"> </w:t>
      </w:r>
    </w:p>
    <w:p w14:paraId="1C203E54" w14:textId="77777777" w:rsidR="001147F5" w:rsidRPr="001147F5" w:rsidRDefault="001147F5" w:rsidP="001147F5">
      <w:pPr>
        <w:spacing w:line="360" w:lineRule="auto"/>
        <w:rPr>
          <w:rFonts w:eastAsia="Calibri"/>
          <w:lang w:val="es-ES" w:eastAsia="en-US"/>
        </w:rPr>
      </w:pPr>
      <w:r w:rsidRPr="001147F5">
        <w:rPr>
          <w:rFonts w:eastAsia="Calibri"/>
          <w:lang w:val="en-GB" w:eastAsia="en-US"/>
        </w:rPr>
        <w:t xml:space="preserve">5. Henry S. </w:t>
      </w:r>
      <w:proofErr w:type="spellStart"/>
      <w:r w:rsidRPr="001147F5">
        <w:rPr>
          <w:rFonts w:eastAsia="Calibri"/>
          <w:lang w:val="en-GB" w:eastAsia="en-US"/>
        </w:rPr>
        <w:t>ATLS</w:t>
      </w:r>
      <w:proofErr w:type="spellEnd"/>
      <w:r w:rsidRPr="001147F5">
        <w:rPr>
          <w:rFonts w:eastAsia="Calibri"/>
          <w:lang w:val="en-GB" w:eastAsia="en-US"/>
        </w:rPr>
        <w:t xml:space="preserve"> Advanced Trauma Life Support. 10th edition. Chicago: American College of Surgeons;</w:t>
      </w:r>
      <w:r w:rsidRPr="001147F5">
        <w:rPr>
          <w:rFonts w:eastAsia="Calibri"/>
          <w:color w:val="FF0000"/>
          <w:lang w:val="en-GB" w:eastAsia="en-US"/>
        </w:rPr>
        <w:t xml:space="preserve"> </w:t>
      </w:r>
      <w:r w:rsidRPr="001147F5">
        <w:rPr>
          <w:rFonts w:eastAsia="Calibri"/>
          <w:lang w:val="en-GB" w:eastAsia="en-US"/>
        </w:rPr>
        <w:t xml:space="preserve">2018 </w:t>
      </w:r>
      <w:r w:rsidRPr="001147F5">
        <w:rPr>
          <w:lang w:val="en-GB" w:eastAsia="es-ES"/>
        </w:rPr>
        <w:t>[</w:t>
      </w:r>
      <w:proofErr w:type="spellStart"/>
      <w:r w:rsidRPr="001147F5">
        <w:rPr>
          <w:lang w:val="en-GB" w:eastAsia="es-ES"/>
        </w:rPr>
        <w:t>acceso</w:t>
      </w:r>
      <w:proofErr w:type="spellEnd"/>
      <w:r w:rsidRPr="001147F5">
        <w:rPr>
          <w:lang w:val="en-GB" w:eastAsia="es-ES"/>
        </w:rPr>
        <w:t>: 24/02/2020]</w:t>
      </w:r>
      <w:r w:rsidRPr="001147F5">
        <w:rPr>
          <w:rFonts w:eastAsia="Calibri"/>
          <w:lang w:val="en-US" w:eastAsia="en-US"/>
        </w:rPr>
        <w:t xml:space="preserve">. </w:t>
      </w:r>
      <w:r w:rsidRPr="001147F5">
        <w:rPr>
          <w:rFonts w:eastAsia="Calibri"/>
          <w:lang w:val="es-ES" w:eastAsia="en-US"/>
        </w:rPr>
        <w:t xml:space="preserve">Disponible en: </w:t>
      </w:r>
      <w:hyperlink r:id="rId22" w:history="1">
        <w:r w:rsidRPr="001147F5">
          <w:rPr>
            <w:rFonts w:eastAsia="Calibri"/>
            <w:color w:val="0000FF"/>
            <w:u w:val="single"/>
            <w:lang w:val="es-ES" w:eastAsia="en-US"/>
          </w:rPr>
          <w:t>https://www.docsity.com/pt/atls-advanced-trauma-life-support-10th-edition-2018/4905996/</w:t>
        </w:r>
      </w:hyperlink>
      <w:r w:rsidRPr="001147F5">
        <w:rPr>
          <w:rFonts w:eastAsia="Calibri"/>
          <w:lang w:val="es-ES" w:eastAsia="en-US"/>
        </w:rPr>
        <w:t xml:space="preserve"> </w:t>
      </w:r>
    </w:p>
    <w:p w14:paraId="1C03CA86" w14:textId="77777777" w:rsidR="001147F5" w:rsidRPr="001147F5" w:rsidRDefault="001147F5" w:rsidP="001147F5">
      <w:pPr>
        <w:spacing w:line="360" w:lineRule="auto"/>
        <w:rPr>
          <w:rFonts w:eastAsia="Calibri"/>
          <w:lang w:val="es-ES" w:eastAsia="en-US"/>
        </w:rPr>
      </w:pPr>
      <w:r w:rsidRPr="001147F5">
        <w:rPr>
          <w:rFonts w:eastAsia="Calibri"/>
          <w:lang w:val="es-ES" w:eastAsia="en-US"/>
        </w:rPr>
        <w:lastRenderedPageBreak/>
        <w:t xml:space="preserve">6. </w:t>
      </w:r>
      <w:proofErr w:type="spellStart"/>
      <w:r w:rsidRPr="001147F5">
        <w:rPr>
          <w:rFonts w:eastAsia="Calibri"/>
          <w:lang w:val="es-ES" w:eastAsia="en-US"/>
        </w:rPr>
        <w:t>Bess</w:t>
      </w:r>
      <w:proofErr w:type="spellEnd"/>
      <w:r w:rsidRPr="001147F5">
        <w:rPr>
          <w:rFonts w:eastAsia="Calibri"/>
          <w:lang w:val="es-ES" w:eastAsia="en-US"/>
        </w:rPr>
        <w:t xml:space="preserve"> </w:t>
      </w:r>
      <w:proofErr w:type="spellStart"/>
      <w:r w:rsidRPr="001147F5">
        <w:rPr>
          <w:rFonts w:eastAsia="Calibri"/>
          <w:lang w:val="es-ES" w:eastAsia="en-US"/>
        </w:rPr>
        <w:t>Constantén</w:t>
      </w:r>
      <w:proofErr w:type="spellEnd"/>
      <w:r w:rsidRPr="001147F5">
        <w:rPr>
          <w:rFonts w:eastAsia="Calibri"/>
          <w:lang w:val="es-ES" w:eastAsia="en-US"/>
        </w:rPr>
        <w:t xml:space="preserve"> S. Anuario Estadístico de Salud 2019. La Habana: Dirección de Registros Médicos y Estadísticas de Salud del Ministerio de Salud Pública de Cuba; 2020 </w:t>
      </w:r>
      <w:r w:rsidRPr="001147F5">
        <w:rPr>
          <w:lang w:val="es-ES" w:eastAsia="es-ES"/>
        </w:rPr>
        <w:t>[acceso: 23/06/2021].</w:t>
      </w:r>
      <w:r w:rsidRPr="001147F5">
        <w:rPr>
          <w:rFonts w:eastAsia="Calibri"/>
          <w:lang w:val="es-ES" w:eastAsia="en-US"/>
        </w:rPr>
        <w:t xml:space="preserve"> Disponible en: </w:t>
      </w:r>
      <w:hyperlink r:id="rId23" w:history="1">
        <w:r w:rsidRPr="001147F5">
          <w:rPr>
            <w:rFonts w:eastAsia="Calibri"/>
            <w:color w:val="0000FF"/>
            <w:u w:val="single"/>
            <w:lang w:val="es-ES" w:eastAsia="en-US"/>
          </w:rPr>
          <w:t>http://www.sld.cu/anuncio/2020/05/09/publicado-el-anuario-estadistico-de-salud-2019</w:t>
        </w:r>
      </w:hyperlink>
    </w:p>
    <w:p w14:paraId="587D3E63" w14:textId="77777777" w:rsidR="001147F5" w:rsidRPr="001147F5" w:rsidRDefault="001147F5" w:rsidP="001147F5">
      <w:pPr>
        <w:spacing w:line="360" w:lineRule="auto"/>
        <w:rPr>
          <w:rFonts w:eastAsia="Calibri"/>
          <w:lang w:val="en-GB" w:eastAsia="en-US"/>
        </w:rPr>
      </w:pPr>
      <w:r w:rsidRPr="001147F5">
        <w:rPr>
          <w:rFonts w:eastAsia="Calibri"/>
          <w:lang w:val="es-ES" w:eastAsia="en-US"/>
        </w:rPr>
        <w:t xml:space="preserve">7. Parra MV. Shock hemorrágico. Revista Médica Clínica Las Condes. </w:t>
      </w:r>
      <w:r w:rsidRPr="001147F5">
        <w:rPr>
          <w:rFonts w:eastAsia="Calibri"/>
          <w:lang w:val="en-US" w:eastAsia="en-US"/>
        </w:rPr>
        <w:t>2011; 22(3):255-64. DOI: 10.1016/</w:t>
      </w:r>
      <w:proofErr w:type="spellStart"/>
      <w:r w:rsidRPr="001147F5">
        <w:rPr>
          <w:rFonts w:eastAsia="Calibri"/>
          <w:lang w:val="en-US" w:eastAsia="en-US"/>
        </w:rPr>
        <w:t>S0716</w:t>
      </w:r>
      <w:proofErr w:type="spellEnd"/>
      <w:r w:rsidRPr="001147F5">
        <w:rPr>
          <w:rFonts w:eastAsia="Calibri"/>
          <w:lang w:val="en-US" w:eastAsia="en-US"/>
        </w:rPr>
        <w:t>-8640(11)70424-2</w:t>
      </w:r>
    </w:p>
    <w:p w14:paraId="57CF2F49" w14:textId="77777777" w:rsidR="001147F5" w:rsidRPr="001147F5" w:rsidRDefault="001147F5" w:rsidP="001147F5">
      <w:pPr>
        <w:spacing w:line="360" w:lineRule="auto"/>
        <w:rPr>
          <w:rFonts w:eastAsia="Calibri"/>
          <w:lang w:val="es-ES" w:eastAsia="en-US"/>
        </w:rPr>
      </w:pPr>
      <w:r w:rsidRPr="001147F5">
        <w:rPr>
          <w:rFonts w:eastAsia="Calibri"/>
          <w:lang w:val="en-GB" w:eastAsia="en-US"/>
        </w:rPr>
        <w:t xml:space="preserve">8. Cannon </w:t>
      </w:r>
      <w:proofErr w:type="spellStart"/>
      <w:r w:rsidRPr="001147F5">
        <w:rPr>
          <w:rFonts w:eastAsia="Calibri"/>
          <w:lang w:val="en-GB" w:eastAsia="en-US"/>
        </w:rPr>
        <w:t>JW</w:t>
      </w:r>
      <w:proofErr w:type="spellEnd"/>
      <w:r w:rsidRPr="001147F5">
        <w:rPr>
          <w:rFonts w:eastAsia="Calibri"/>
          <w:lang w:val="en-GB" w:eastAsia="en-US"/>
        </w:rPr>
        <w:t xml:space="preserve">. </w:t>
      </w:r>
      <w:proofErr w:type="spellStart"/>
      <w:r w:rsidRPr="001147F5">
        <w:rPr>
          <w:rFonts w:eastAsia="Calibri"/>
          <w:lang w:val="en-GB" w:eastAsia="en-US"/>
        </w:rPr>
        <w:t>Hemorrhagic</w:t>
      </w:r>
      <w:proofErr w:type="spellEnd"/>
      <w:r w:rsidRPr="001147F5">
        <w:rPr>
          <w:rFonts w:eastAsia="Calibri"/>
          <w:lang w:val="en-GB" w:eastAsia="en-US"/>
        </w:rPr>
        <w:t xml:space="preserve"> Shock. N </w:t>
      </w:r>
      <w:proofErr w:type="spellStart"/>
      <w:r w:rsidRPr="001147F5">
        <w:rPr>
          <w:rFonts w:eastAsia="Calibri"/>
          <w:lang w:val="en-GB" w:eastAsia="en-US"/>
        </w:rPr>
        <w:t>Engl</w:t>
      </w:r>
      <w:proofErr w:type="spellEnd"/>
      <w:r w:rsidRPr="001147F5">
        <w:rPr>
          <w:rFonts w:eastAsia="Calibri"/>
          <w:lang w:val="en-GB" w:eastAsia="en-US"/>
        </w:rPr>
        <w:t xml:space="preserve"> J Med. 2018; 378(4):370-379. </w:t>
      </w:r>
      <w:proofErr w:type="spellStart"/>
      <w:r w:rsidRPr="001147F5">
        <w:rPr>
          <w:rFonts w:eastAsia="Calibri"/>
          <w:lang w:val="es-ES" w:eastAsia="en-US"/>
        </w:rPr>
        <w:t>DOI</w:t>
      </w:r>
      <w:proofErr w:type="spellEnd"/>
      <w:r w:rsidRPr="001147F5">
        <w:rPr>
          <w:rFonts w:eastAsia="Calibri"/>
          <w:lang w:val="es-ES" w:eastAsia="en-US"/>
        </w:rPr>
        <w:t>: 10.1056/</w:t>
      </w:r>
      <w:proofErr w:type="spellStart"/>
      <w:r w:rsidRPr="001147F5">
        <w:rPr>
          <w:rFonts w:eastAsia="Calibri"/>
          <w:lang w:val="es-ES" w:eastAsia="en-US"/>
        </w:rPr>
        <w:t>NEJMra1705649</w:t>
      </w:r>
      <w:proofErr w:type="spellEnd"/>
      <w:r w:rsidRPr="001147F5">
        <w:rPr>
          <w:rFonts w:eastAsia="Calibri"/>
          <w:lang w:val="es-ES" w:eastAsia="en-US"/>
        </w:rPr>
        <w:t xml:space="preserve"> </w:t>
      </w:r>
    </w:p>
    <w:p w14:paraId="4255DCC2" w14:textId="77777777" w:rsidR="001147F5" w:rsidRPr="001147F5" w:rsidRDefault="001147F5" w:rsidP="001147F5">
      <w:pPr>
        <w:spacing w:line="360" w:lineRule="auto"/>
        <w:rPr>
          <w:rFonts w:eastAsia="Calibri"/>
          <w:lang w:val="es-ES" w:eastAsia="en-US"/>
        </w:rPr>
      </w:pPr>
      <w:r w:rsidRPr="001147F5">
        <w:rPr>
          <w:rFonts w:eastAsia="Calibri"/>
          <w:lang w:val="es-ES" w:eastAsia="en-US"/>
        </w:rPr>
        <w:t xml:space="preserve">9. Sainz Rasilla T. Análisis de la resucitación del shock hemorrágico traumático grave [Tesis de grado]. Cantabria: Universidad de Cantabria; 2019. [acceso: 18/10/2021]. Disponible en: </w:t>
      </w:r>
      <w:hyperlink r:id="rId24" w:history="1">
        <w:r w:rsidRPr="001147F5">
          <w:rPr>
            <w:rFonts w:eastAsia="Calibri"/>
            <w:color w:val="0000FF"/>
            <w:u w:val="single"/>
            <w:lang w:val="es-ES" w:eastAsia="en-US"/>
          </w:rPr>
          <w:t>http://hdl.handle.net/10902/16557</w:t>
        </w:r>
      </w:hyperlink>
      <w:r w:rsidRPr="001147F5">
        <w:rPr>
          <w:rFonts w:eastAsia="Calibri"/>
          <w:lang w:val="es-ES" w:eastAsia="en-US"/>
        </w:rPr>
        <w:t xml:space="preserve"> </w:t>
      </w:r>
    </w:p>
    <w:p w14:paraId="7302E520" w14:textId="77777777" w:rsidR="001147F5" w:rsidRPr="001147F5" w:rsidRDefault="001147F5" w:rsidP="001147F5">
      <w:pPr>
        <w:spacing w:line="360" w:lineRule="auto"/>
        <w:rPr>
          <w:rFonts w:eastAsia="Calibri"/>
          <w:lang w:val="es-ES" w:eastAsia="en-US"/>
        </w:rPr>
      </w:pPr>
      <w:r w:rsidRPr="001147F5">
        <w:rPr>
          <w:rFonts w:eastAsia="Calibri"/>
          <w:lang w:val="en-GB" w:eastAsia="en-US"/>
        </w:rPr>
        <w:t xml:space="preserve">10. Hooper N, Armstrong TJ. </w:t>
      </w:r>
      <w:proofErr w:type="spellStart"/>
      <w:r w:rsidRPr="001147F5">
        <w:rPr>
          <w:rFonts w:eastAsia="Calibri"/>
          <w:lang w:val="en-GB" w:eastAsia="en-US"/>
        </w:rPr>
        <w:t>Hemorrhagic</w:t>
      </w:r>
      <w:proofErr w:type="spellEnd"/>
      <w:r w:rsidRPr="001147F5">
        <w:rPr>
          <w:rFonts w:eastAsia="Calibri"/>
          <w:lang w:val="en-GB" w:eastAsia="en-US"/>
        </w:rPr>
        <w:t xml:space="preserve"> Shock. Treasure Island (FL): </w:t>
      </w:r>
      <w:proofErr w:type="spellStart"/>
      <w:r w:rsidRPr="001147F5">
        <w:rPr>
          <w:rFonts w:eastAsia="Calibri"/>
          <w:lang w:val="en-GB" w:eastAsia="en-US"/>
        </w:rPr>
        <w:t>StatPearls</w:t>
      </w:r>
      <w:proofErr w:type="spellEnd"/>
      <w:r w:rsidRPr="001147F5">
        <w:rPr>
          <w:rFonts w:eastAsia="Calibri"/>
          <w:lang w:val="en-GB" w:eastAsia="en-US"/>
        </w:rPr>
        <w:t xml:space="preserve"> Publishing; 2022. </w:t>
      </w:r>
      <w:r w:rsidRPr="001147F5">
        <w:rPr>
          <w:lang w:val="es-ES" w:eastAsia="es-ES"/>
        </w:rPr>
        <w:t>[acceso: 11/07/2022]</w:t>
      </w:r>
      <w:r w:rsidRPr="001147F5">
        <w:rPr>
          <w:rFonts w:eastAsia="Calibri"/>
          <w:lang w:val="es-ES" w:eastAsia="en-US"/>
        </w:rPr>
        <w:t xml:space="preserve">. Disponible en: </w:t>
      </w:r>
      <w:hyperlink r:id="rId25" w:history="1">
        <w:r w:rsidRPr="001147F5">
          <w:rPr>
            <w:rFonts w:eastAsia="Calibri"/>
            <w:color w:val="0000FF"/>
            <w:u w:val="single"/>
            <w:lang w:val="es-ES" w:eastAsia="en-US"/>
          </w:rPr>
          <w:t>https://www.ncbi.nlm.nih.gov/books/NBK470382/</w:t>
        </w:r>
      </w:hyperlink>
      <w:r w:rsidRPr="001147F5">
        <w:rPr>
          <w:rFonts w:eastAsia="Calibri"/>
          <w:lang w:val="es-ES" w:eastAsia="en-US"/>
        </w:rPr>
        <w:t xml:space="preserve"> </w:t>
      </w:r>
    </w:p>
    <w:p w14:paraId="511CF6FB" w14:textId="77777777" w:rsidR="001147F5" w:rsidRPr="001147F5" w:rsidRDefault="001147F5" w:rsidP="001147F5">
      <w:pPr>
        <w:spacing w:line="360" w:lineRule="auto"/>
        <w:rPr>
          <w:rFonts w:eastAsia="Calibri"/>
          <w:lang w:val="en-GB" w:eastAsia="en-US"/>
        </w:rPr>
      </w:pPr>
      <w:r w:rsidRPr="001147F5">
        <w:rPr>
          <w:rFonts w:eastAsia="Calibri"/>
          <w:lang w:val="en-GB" w:eastAsia="en-US"/>
        </w:rPr>
        <w:t xml:space="preserve">11. </w:t>
      </w:r>
      <w:proofErr w:type="spellStart"/>
      <w:r w:rsidRPr="001147F5">
        <w:rPr>
          <w:rFonts w:eastAsia="Calibri"/>
          <w:lang w:val="en-GB" w:eastAsia="en-US"/>
        </w:rPr>
        <w:t>Oyeniyi</w:t>
      </w:r>
      <w:proofErr w:type="spellEnd"/>
      <w:r w:rsidRPr="001147F5">
        <w:rPr>
          <w:rFonts w:eastAsia="Calibri"/>
          <w:lang w:val="en-GB" w:eastAsia="en-US"/>
        </w:rPr>
        <w:t xml:space="preserve"> BT, Fox EE, </w:t>
      </w:r>
      <w:proofErr w:type="spellStart"/>
      <w:r w:rsidRPr="001147F5">
        <w:rPr>
          <w:rFonts w:eastAsia="Calibri"/>
          <w:lang w:val="en-GB" w:eastAsia="en-US"/>
        </w:rPr>
        <w:t>Scerbo</w:t>
      </w:r>
      <w:proofErr w:type="spellEnd"/>
      <w:r w:rsidRPr="001147F5">
        <w:rPr>
          <w:rFonts w:eastAsia="Calibri"/>
          <w:lang w:val="en-GB" w:eastAsia="en-US"/>
        </w:rPr>
        <w:t xml:space="preserve"> M, </w:t>
      </w:r>
      <w:proofErr w:type="spellStart"/>
      <w:r w:rsidRPr="001147F5">
        <w:rPr>
          <w:rFonts w:eastAsia="Calibri"/>
          <w:lang w:val="en-GB" w:eastAsia="en-US"/>
        </w:rPr>
        <w:t>Tomasek</w:t>
      </w:r>
      <w:proofErr w:type="spellEnd"/>
      <w:r w:rsidRPr="001147F5">
        <w:rPr>
          <w:rFonts w:eastAsia="Calibri"/>
          <w:lang w:val="en-GB" w:eastAsia="en-US"/>
        </w:rPr>
        <w:t xml:space="preserve"> JS, Wade CE, Holcomb JB. Trends in 1029 trauma deaths at a level 1 trauma </w:t>
      </w:r>
      <w:proofErr w:type="spellStart"/>
      <w:r w:rsidRPr="001147F5">
        <w:rPr>
          <w:rFonts w:eastAsia="Calibri"/>
          <w:lang w:val="en-GB" w:eastAsia="en-US"/>
        </w:rPr>
        <w:t>center</w:t>
      </w:r>
      <w:proofErr w:type="spellEnd"/>
      <w:r w:rsidRPr="001147F5">
        <w:rPr>
          <w:rFonts w:eastAsia="Calibri"/>
          <w:lang w:val="en-GB" w:eastAsia="en-US"/>
        </w:rPr>
        <w:t>: impact of a bleeding control bundle of care. Injury. 2017; 48(1):5-12. DOI: 10.1016/</w:t>
      </w:r>
      <w:proofErr w:type="spellStart"/>
      <w:r w:rsidRPr="001147F5">
        <w:rPr>
          <w:rFonts w:eastAsia="Calibri"/>
          <w:lang w:val="en-GB" w:eastAsia="en-US"/>
        </w:rPr>
        <w:t>j.injury.2016.10.037</w:t>
      </w:r>
      <w:proofErr w:type="spellEnd"/>
    </w:p>
    <w:p w14:paraId="5F3BECD9" w14:textId="77777777" w:rsidR="001147F5" w:rsidRPr="001147F5" w:rsidRDefault="001147F5" w:rsidP="001147F5">
      <w:pPr>
        <w:spacing w:line="360" w:lineRule="auto"/>
        <w:rPr>
          <w:rFonts w:eastAsia="Calibri"/>
          <w:lang w:val="en-GB" w:eastAsia="en-US"/>
        </w:rPr>
      </w:pPr>
      <w:r w:rsidRPr="001147F5">
        <w:rPr>
          <w:rFonts w:eastAsia="Calibri"/>
          <w:lang w:val="en-GB" w:eastAsia="en-US"/>
        </w:rPr>
        <w:t xml:space="preserve">12. Eastridge BJ, Holcomb JB, Shackelford S. Outcomes of traumatic </w:t>
      </w:r>
      <w:proofErr w:type="spellStart"/>
      <w:r w:rsidRPr="001147F5">
        <w:rPr>
          <w:rFonts w:eastAsia="Calibri"/>
          <w:lang w:val="en-GB" w:eastAsia="en-US"/>
        </w:rPr>
        <w:t>hemorrhagic</w:t>
      </w:r>
      <w:proofErr w:type="spellEnd"/>
      <w:r w:rsidRPr="001147F5">
        <w:rPr>
          <w:rFonts w:eastAsia="Calibri"/>
          <w:lang w:val="en-GB" w:eastAsia="en-US"/>
        </w:rPr>
        <w:t xml:space="preserve"> shock and the epidemiology of preventable death from injury. Transfusion. 2019; 59(2):1423-8. DOI: 10.111/</w:t>
      </w:r>
      <w:proofErr w:type="spellStart"/>
      <w:r w:rsidRPr="001147F5">
        <w:rPr>
          <w:rFonts w:eastAsia="Calibri"/>
          <w:lang w:val="en-GB" w:eastAsia="en-US"/>
        </w:rPr>
        <w:t>trf.15161</w:t>
      </w:r>
      <w:proofErr w:type="spellEnd"/>
    </w:p>
    <w:p w14:paraId="18FA2FBB" w14:textId="77777777" w:rsidR="001147F5" w:rsidRPr="001147F5" w:rsidRDefault="001147F5" w:rsidP="001147F5">
      <w:pPr>
        <w:spacing w:line="360" w:lineRule="auto"/>
        <w:rPr>
          <w:rFonts w:eastAsia="Calibri"/>
          <w:lang w:val="en-GB" w:eastAsia="en-US"/>
        </w:rPr>
      </w:pPr>
      <w:r w:rsidRPr="001147F5">
        <w:rPr>
          <w:rFonts w:eastAsia="Calibri"/>
          <w:lang w:val="en-GB" w:eastAsia="en-US"/>
        </w:rPr>
        <w:t xml:space="preserve">13. </w:t>
      </w:r>
      <w:proofErr w:type="spellStart"/>
      <w:r w:rsidRPr="001147F5">
        <w:rPr>
          <w:rFonts w:eastAsia="Calibri"/>
          <w:lang w:val="en-GB" w:eastAsia="en-US"/>
        </w:rPr>
        <w:t>Spinella</w:t>
      </w:r>
      <w:proofErr w:type="spellEnd"/>
      <w:r w:rsidRPr="001147F5">
        <w:rPr>
          <w:rFonts w:eastAsia="Calibri"/>
          <w:lang w:val="en-GB" w:eastAsia="en-US"/>
        </w:rPr>
        <w:t xml:space="preserve"> PC. Damage Control Resuscitation: Identification and Treatment of Life-Threatening </w:t>
      </w:r>
      <w:proofErr w:type="spellStart"/>
      <w:r w:rsidRPr="001147F5">
        <w:rPr>
          <w:rFonts w:eastAsia="Calibri"/>
          <w:lang w:val="en-GB" w:eastAsia="en-US"/>
        </w:rPr>
        <w:t>Hemorrhage</w:t>
      </w:r>
      <w:proofErr w:type="spellEnd"/>
      <w:r w:rsidRPr="001147F5">
        <w:rPr>
          <w:rFonts w:eastAsia="Calibri"/>
          <w:lang w:val="en-GB" w:eastAsia="en-US"/>
        </w:rPr>
        <w:t xml:space="preserve">. Washington: University in St Louis; 2019. </w:t>
      </w:r>
      <w:r w:rsidRPr="001147F5">
        <w:rPr>
          <w:lang w:val="en-GB" w:eastAsia="es-ES"/>
        </w:rPr>
        <w:t>[</w:t>
      </w:r>
      <w:proofErr w:type="spellStart"/>
      <w:r w:rsidRPr="001147F5">
        <w:rPr>
          <w:lang w:val="en-GB" w:eastAsia="es-ES"/>
        </w:rPr>
        <w:t>acceso</w:t>
      </w:r>
      <w:proofErr w:type="spellEnd"/>
      <w:r w:rsidRPr="001147F5">
        <w:rPr>
          <w:lang w:val="en-GB" w:eastAsia="es-ES"/>
        </w:rPr>
        <w:t>: 15/02/2020]</w:t>
      </w:r>
      <w:r w:rsidRPr="001147F5">
        <w:rPr>
          <w:rFonts w:eastAsia="Calibri"/>
          <w:lang w:val="en-GB" w:eastAsia="en-US"/>
        </w:rPr>
        <w:t xml:space="preserve">. Disponible </w:t>
      </w:r>
      <w:proofErr w:type="spellStart"/>
      <w:r w:rsidRPr="001147F5">
        <w:rPr>
          <w:rFonts w:eastAsia="Calibri"/>
          <w:lang w:val="en-GB" w:eastAsia="en-US"/>
        </w:rPr>
        <w:t>en</w:t>
      </w:r>
      <w:proofErr w:type="spellEnd"/>
      <w:r w:rsidRPr="001147F5">
        <w:rPr>
          <w:rFonts w:eastAsia="Calibri"/>
          <w:lang w:val="en-GB" w:eastAsia="en-US"/>
        </w:rPr>
        <w:t xml:space="preserve">: </w:t>
      </w:r>
      <w:hyperlink r:id="rId26" w:history="1">
        <w:r w:rsidRPr="001147F5">
          <w:rPr>
            <w:rFonts w:eastAsia="Calibri"/>
            <w:color w:val="0000FF"/>
            <w:u w:val="single"/>
            <w:lang w:val="en-GB" w:eastAsia="en-US"/>
          </w:rPr>
          <w:t>https://link.springer.com/book/10.1007/978-3-030-20820-2</w:t>
        </w:r>
      </w:hyperlink>
      <w:r w:rsidRPr="001147F5">
        <w:rPr>
          <w:rFonts w:eastAsia="Calibri"/>
          <w:lang w:val="en-GB" w:eastAsia="en-US"/>
        </w:rPr>
        <w:t xml:space="preserve"> </w:t>
      </w:r>
    </w:p>
    <w:p w14:paraId="5105C5D1" w14:textId="77777777" w:rsidR="001147F5" w:rsidRPr="001147F5" w:rsidRDefault="001147F5" w:rsidP="001147F5">
      <w:pPr>
        <w:spacing w:line="360" w:lineRule="auto"/>
        <w:rPr>
          <w:rFonts w:eastAsia="Calibri"/>
          <w:lang w:val="es-ES" w:eastAsia="en-US"/>
        </w:rPr>
      </w:pPr>
      <w:r w:rsidRPr="001147F5">
        <w:rPr>
          <w:rFonts w:eastAsia="Calibri"/>
          <w:lang w:val="en-US" w:eastAsia="en-US"/>
        </w:rPr>
        <w:t xml:space="preserve">14. </w:t>
      </w:r>
      <w:proofErr w:type="spellStart"/>
      <w:r w:rsidRPr="001147F5">
        <w:rPr>
          <w:rFonts w:eastAsia="Calibri"/>
          <w:lang w:val="en-GB" w:eastAsia="en-US"/>
        </w:rPr>
        <w:t>Vulliamy</w:t>
      </w:r>
      <w:proofErr w:type="spellEnd"/>
      <w:r w:rsidRPr="001147F5">
        <w:rPr>
          <w:rFonts w:eastAsia="Calibri"/>
          <w:lang w:val="en-GB" w:eastAsia="en-US"/>
        </w:rPr>
        <w:t xml:space="preserve"> P, </w:t>
      </w:r>
      <w:proofErr w:type="spellStart"/>
      <w:r w:rsidRPr="001147F5">
        <w:rPr>
          <w:rFonts w:eastAsia="Calibri"/>
          <w:lang w:val="en-GB" w:eastAsia="en-US"/>
        </w:rPr>
        <w:t>Thaventhiran</w:t>
      </w:r>
      <w:proofErr w:type="spellEnd"/>
      <w:r w:rsidRPr="001147F5">
        <w:rPr>
          <w:rFonts w:eastAsia="Calibri"/>
          <w:lang w:val="en-GB" w:eastAsia="en-US"/>
        </w:rPr>
        <w:t xml:space="preserve"> AJ, Davenport RA. What's new for trauma haemorrhage management? </w:t>
      </w:r>
      <w:r w:rsidRPr="001147F5">
        <w:rPr>
          <w:rFonts w:eastAsia="Calibri"/>
          <w:lang w:val="es-ES" w:eastAsia="en-US"/>
        </w:rPr>
        <w:t xml:space="preserve">British </w:t>
      </w:r>
      <w:proofErr w:type="spellStart"/>
      <w:r w:rsidRPr="001147F5">
        <w:rPr>
          <w:rFonts w:eastAsia="Calibri"/>
          <w:lang w:val="es-ES" w:eastAsia="en-US"/>
        </w:rPr>
        <w:t>Journal</w:t>
      </w:r>
      <w:proofErr w:type="spellEnd"/>
      <w:r w:rsidRPr="001147F5">
        <w:rPr>
          <w:rFonts w:eastAsia="Calibri"/>
          <w:lang w:val="es-ES" w:eastAsia="en-US"/>
        </w:rPr>
        <w:t xml:space="preserve"> </w:t>
      </w:r>
      <w:proofErr w:type="spellStart"/>
      <w:r w:rsidRPr="001147F5">
        <w:rPr>
          <w:rFonts w:eastAsia="Calibri"/>
          <w:lang w:val="es-ES" w:eastAsia="en-US"/>
        </w:rPr>
        <w:t>of</w:t>
      </w:r>
      <w:proofErr w:type="spellEnd"/>
      <w:r w:rsidRPr="001147F5">
        <w:rPr>
          <w:rFonts w:eastAsia="Calibri"/>
          <w:lang w:val="es-ES" w:eastAsia="en-US"/>
        </w:rPr>
        <w:t xml:space="preserve"> Hospital Medicine. 2019; 80(5):268-73. </w:t>
      </w:r>
      <w:proofErr w:type="spellStart"/>
      <w:r w:rsidRPr="001147F5">
        <w:rPr>
          <w:rFonts w:eastAsia="Calibri"/>
          <w:lang w:val="es-ES" w:eastAsia="en-US"/>
        </w:rPr>
        <w:t>DOI</w:t>
      </w:r>
      <w:proofErr w:type="spellEnd"/>
      <w:r w:rsidRPr="001147F5">
        <w:rPr>
          <w:rFonts w:eastAsia="Calibri"/>
          <w:lang w:val="es-ES" w:eastAsia="en-US"/>
        </w:rPr>
        <w:t>: 10.12968/</w:t>
      </w:r>
      <w:proofErr w:type="spellStart"/>
      <w:r w:rsidRPr="001147F5">
        <w:rPr>
          <w:rFonts w:eastAsia="Calibri"/>
          <w:lang w:val="es-ES" w:eastAsia="en-US"/>
        </w:rPr>
        <w:t>hmed.2019.80.5.268</w:t>
      </w:r>
      <w:proofErr w:type="spellEnd"/>
    </w:p>
    <w:p w14:paraId="6582B532" w14:textId="77777777" w:rsidR="001147F5" w:rsidRPr="001147F5" w:rsidRDefault="001147F5" w:rsidP="001147F5">
      <w:pPr>
        <w:spacing w:line="360" w:lineRule="auto"/>
        <w:rPr>
          <w:rFonts w:eastAsia="Calibri"/>
          <w:lang w:val="es-ES" w:eastAsia="en-US"/>
        </w:rPr>
      </w:pPr>
      <w:r w:rsidRPr="001147F5">
        <w:rPr>
          <w:rFonts w:eastAsia="Calibri"/>
          <w:lang w:val="es-ES" w:eastAsia="en-US"/>
        </w:rPr>
        <w:t xml:space="preserve">15. Pérez Caballero MD, León Álvarez </w:t>
      </w:r>
      <w:proofErr w:type="spellStart"/>
      <w:r w:rsidRPr="001147F5">
        <w:rPr>
          <w:rFonts w:eastAsia="Calibri"/>
          <w:lang w:val="es-ES" w:eastAsia="en-US"/>
        </w:rPr>
        <w:t>JL</w:t>
      </w:r>
      <w:proofErr w:type="spellEnd"/>
      <w:r w:rsidRPr="001147F5">
        <w:rPr>
          <w:rFonts w:eastAsia="Calibri"/>
          <w:lang w:val="es-ES" w:eastAsia="en-US"/>
        </w:rPr>
        <w:t xml:space="preserve">, Dueñas Herrera A, Alfonzo Guerra JP, Navarro </w:t>
      </w:r>
      <w:proofErr w:type="spellStart"/>
      <w:r w:rsidRPr="001147F5">
        <w:rPr>
          <w:rFonts w:eastAsia="Calibri"/>
          <w:lang w:val="es-ES" w:eastAsia="en-US"/>
        </w:rPr>
        <w:t>Despaigne</w:t>
      </w:r>
      <w:proofErr w:type="spellEnd"/>
      <w:r w:rsidRPr="001147F5">
        <w:rPr>
          <w:rFonts w:eastAsia="Calibri"/>
          <w:lang w:val="es-ES" w:eastAsia="en-US"/>
        </w:rPr>
        <w:t xml:space="preserve"> DA, de la Noval García R, et al. Guía cubana de diagnóstico, evaluación y tratamiento de la hipertensión arterial. </w:t>
      </w:r>
      <w:proofErr w:type="spellStart"/>
      <w:r w:rsidRPr="001147F5">
        <w:rPr>
          <w:rFonts w:eastAsia="Calibri"/>
          <w:lang w:val="es-ES" w:eastAsia="en-US"/>
        </w:rPr>
        <w:t>Rev</w:t>
      </w:r>
      <w:proofErr w:type="spellEnd"/>
      <w:r w:rsidRPr="001147F5">
        <w:rPr>
          <w:rFonts w:eastAsia="Calibri"/>
          <w:lang w:val="es-ES" w:eastAsia="en-US"/>
        </w:rPr>
        <w:t xml:space="preserve"> Cuban </w:t>
      </w:r>
      <w:proofErr w:type="spellStart"/>
      <w:r w:rsidRPr="001147F5">
        <w:rPr>
          <w:rFonts w:eastAsia="Calibri"/>
          <w:lang w:val="es-ES" w:eastAsia="en-US"/>
        </w:rPr>
        <w:t>Med</w:t>
      </w:r>
      <w:proofErr w:type="spellEnd"/>
      <w:r w:rsidRPr="001147F5">
        <w:rPr>
          <w:rFonts w:eastAsia="Calibri"/>
          <w:lang w:val="es-ES" w:eastAsia="en-US"/>
        </w:rPr>
        <w:t>. 2017</w:t>
      </w:r>
      <w:r w:rsidRPr="001147F5">
        <w:rPr>
          <w:lang w:val="es-ES" w:eastAsia="es-ES"/>
        </w:rPr>
        <w:t xml:space="preserve"> [acceso: 24/04/2020]</w:t>
      </w:r>
      <w:r w:rsidRPr="001147F5">
        <w:rPr>
          <w:rFonts w:eastAsia="Calibri"/>
          <w:lang w:val="es-ES" w:eastAsia="en-US"/>
        </w:rPr>
        <w:t xml:space="preserve">; 56(4):242-321. Disponible en: </w:t>
      </w:r>
      <w:hyperlink r:id="rId27" w:history="1">
        <w:r w:rsidRPr="001147F5">
          <w:rPr>
            <w:rFonts w:eastAsia="Calibri"/>
            <w:color w:val="0000FF"/>
            <w:u w:val="single"/>
            <w:lang w:val="es-ES" w:eastAsia="en-US"/>
          </w:rPr>
          <w:t>http://scielo.sld.cu/pdf/med/v56n4/med01417.pdf</w:t>
        </w:r>
      </w:hyperlink>
      <w:r w:rsidRPr="001147F5">
        <w:rPr>
          <w:rFonts w:eastAsia="Calibri"/>
          <w:lang w:val="es-ES" w:eastAsia="en-US"/>
        </w:rPr>
        <w:t xml:space="preserve">  </w:t>
      </w:r>
    </w:p>
    <w:p w14:paraId="626E29EF" w14:textId="77777777" w:rsidR="001147F5" w:rsidRPr="001147F5" w:rsidRDefault="001147F5" w:rsidP="001147F5">
      <w:pPr>
        <w:spacing w:line="360" w:lineRule="auto"/>
        <w:rPr>
          <w:rFonts w:eastAsia="Calibri"/>
          <w:lang w:val="en-US" w:eastAsia="en-US"/>
        </w:rPr>
      </w:pPr>
      <w:r w:rsidRPr="001147F5">
        <w:rPr>
          <w:rFonts w:eastAsia="Calibri"/>
          <w:lang w:val="en-GB" w:eastAsia="en-US"/>
        </w:rPr>
        <w:lastRenderedPageBreak/>
        <w:t xml:space="preserve">16. American Diabetes Association. Standards of medical care in diabetes 2014. </w:t>
      </w:r>
      <w:r w:rsidRPr="001147F5">
        <w:rPr>
          <w:rFonts w:eastAsia="Calibri"/>
          <w:lang w:val="en-US" w:eastAsia="en-US"/>
        </w:rPr>
        <w:t>Diabetes care. 2015; 38(1):8-16. DOI: 10.2337/</w:t>
      </w:r>
      <w:proofErr w:type="spellStart"/>
      <w:r w:rsidRPr="001147F5">
        <w:rPr>
          <w:rFonts w:eastAsia="Calibri"/>
          <w:lang w:val="en-US" w:eastAsia="en-US"/>
        </w:rPr>
        <w:t>dc14-S014</w:t>
      </w:r>
      <w:proofErr w:type="spellEnd"/>
      <w:r w:rsidRPr="001147F5">
        <w:rPr>
          <w:rFonts w:eastAsia="Calibri"/>
          <w:lang w:val="en-US" w:eastAsia="en-US"/>
        </w:rPr>
        <w:t xml:space="preserve"> </w:t>
      </w:r>
    </w:p>
    <w:p w14:paraId="374BAFCF" w14:textId="77777777" w:rsidR="001147F5" w:rsidRPr="001147F5" w:rsidRDefault="001147F5" w:rsidP="001147F5">
      <w:pPr>
        <w:spacing w:line="360" w:lineRule="auto"/>
        <w:rPr>
          <w:rFonts w:eastAsia="Calibri"/>
          <w:lang w:val="en-GB" w:eastAsia="en-US"/>
        </w:rPr>
      </w:pPr>
      <w:r w:rsidRPr="001147F5">
        <w:rPr>
          <w:rFonts w:eastAsia="Calibri"/>
          <w:lang w:val="en-GB" w:eastAsia="en-US"/>
        </w:rPr>
        <w:t xml:space="preserve">17. </w:t>
      </w:r>
      <w:proofErr w:type="spellStart"/>
      <w:r w:rsidRPr="001147F5">
        <w:rPr>
          <w:rFonts w:eastAsia="Calibri"/>
          <w:lang w:val="en-GB" w:eastAsia="en-US"/>
        </w:rPr>
        <w:t>Thygesen</w:t>
      </w:r>
      <w:proofErr w:type="spellEnd"/>
      <w:r w:rsidRPr="001147F5">
        <w:rPr>
          <w:rFonts w:eastAsia="Calibri"/>
          <w:lang w:val="en-GB" w:eastAsia="en-US"/>
        </w:rPr>
        <w:t xml:space="preserve"> K, Alpert JS, Jaffe AS, </w:t>
      </w:r>
      <w:proofErr w:type="spellStart"/>
      <w:r w:rsidRPr="001147F5">
        <w:rPr>
          <w:rFonts w:eastAsia="Calibri"/>
          <w:lang w:val="en-GB" w:eastAsia="en-US"/>
        </w:rPr>
        <w:t>Chaitman</w:t>
      </w:r>
      <w:proofErr w:type="spellEnd"/>
      <w:r w:rsidRPr="001147F5">
        <w:rPr>
          <w:rFonts w:eastAsia="Calibri"/>
          <w:lang w:val="en-GB" w:eastAsia="en-US"/>
        </w:rPr>
        <w:t xml:space="preserve"> BR, </w:t>
      </w:r>
      <w:proofErr w:type="spellStart"/>
      <w:r w:rsidRPr="001147F5">
        <w:rPr>
          <w:rFonts w:eastAsia="Calibri"/>
          <w:lang w:val="en-GB" w:eastAsia="en-US"/>
        </w:rPr>
        <w:t>Bax</w:t>
      </w:r>
      <w:proofErr w:type="spellEnd"/>
      <w:r w:rsidRPr="001147F5">
        <w:rPr>
          <w:rFonts w:eastAsia="Calibri"/>
          <w:lang w:val="en-GB" w:eastAsia="en-US"/>
        </w:rPr>
        <w:t xml:space="preserve"> JJ, Morrow DA, et al. The Executive Group on behalf of the Joint European Society of Cardiology (ESC)/American College of Cardiology (ACC)/American Heart Association (AHA)/World Heart Federation (</w:t>
      </w:r>
      <w:proofErr w:type="spellStart"/>
      <w:r w:rsidRPr="001147F5">
        <w:rPr>
          <w:rFonts w:eastAsia="Calibri"/>
          <w:lang w:val="en-GB" w:eastAsia="en-US"/>
        </w:rPr>
        <w:t>WHF</w:t>
      </w:r>
      <w:proofErr w:type="spellEnd"/>
      <w:r w:rsidRPr="001147F5">
        <w:rPr>
          <w:rFonts w:eastAsia="Calibri"/>
          <w:lang w:val="en-GB" w:eastAsia="en-US"/>
        </w:rPr>
        <w:t xml:space="preserve">) Task Force for the Universal Definition of Myocardial Infarction. Fourth universal definition of myocardial infarction. Circulation. 2018; 138:618-51. </w:t>
      </w:r>
      <w:proofErr w:type="spellStart"/>
      <w:r w:rsidRPr="001147F5">
        <w:rPr>
          <w:rFonts w:eastAsia="Calibri"/>
          <w:lang w:val="en-GB" w:eastAsia="en-US"/>
        </w:rPr>
        <w:t>DOI:10.1161</w:t>
      </w:r>
      <w:proofErr w:type="spellEnd"/>
      <w:r w:rsidRPr="001147F5">
        <w:rPr>
          <w:rFonts w:eastAsia="Calibri"/>
          <w:lang w:val="en-GB" w:eastAsia="en-US"/>
        </w:rPr>
        <w:t>/</w:t>
      </w:r>
      <w:proofErr w:type="spellStart"/>
      <w:r w:rsidRPr="001147F5">
        <w:rPr>
          <w:rFonts w:eastAsia="Calibri"/>
          <w:lang w:val="en-GB" w:eastAsia="en-US"/>
        </w:rPr>
        <w:t>CIR.0000000000000617</w:t>
      </w:r>
      <w:proofErr w:type="spellEnd"/>
    </w:p>
    <w:p w14:paraId="6DA466F2" w14:textId="77777777" w:rsidR="001147F5" w:rsidRPr="001147F5" w:rsidRDefault="001147F5" w:rsidP="001147F5">
      <w:pPr>
        <w:spacing w:line="360" w:lineRule="auto"/>
        <w:rPr>
          <w:rFonts w:eastAsia="Calibri"/>
          <w:lang w:val="en-GB" w:eastAsia="en-US"/>
        </w:rPr>
      </w:pPr>
      <w:r w:rsidRPr="001147F5">
        <w:rPr>
          <w:rFonts w:eastAsia="Calibri"/>
          <w:lang w:val="en-GB" w:eastAsia="en-US"/>
        </w:rPr>
        <w:t>18. Neumeier A, Keith R. Clinical Guideline Highlights for the Hospitalist: The GOLD and NICE Guidelines for the Management of COPD. Journal of Hospital Medicine. 2020</w:t>
      </w:r>
      <w:r w:rsidRPr="001147F5">
        <w:rPr>
          <w:lang w:val="en-GB" w:eastAsia="es-ES"/>
        </w:rPr>
        <w:t xml:space="preserve"> [</w:t>
      </w:r>
      <w:proofErr w:type="spellStart"/>
      <w:r w:rsidRPr="001147F5">
        <w:rPr>
          <w:lang w:val="en-GB" w:eastAsia="es-ES"/>
        </w:rPr>
        <w:t>acceso</w:t>
      </w:r>
      <w:proofErr w:type="spellEnd"/>
      <w:r w:rsidRPr="001147F5">
        <w:rPr>
          <w:lang w:val="en-GB" w:eastAsia="es-ES"/>
        </w:rPr>
        <w:t>: 02/05/2021]</w:t>
      </w:r>
      <w:r w:rsidRPr="001147F5">
        <w:rPr>
          <w:rFonts w:eastAsia="Calibri"/>
          <w:lang w:val="en-GB" w:eastAsia="en-US"/>
        </w:rPr>
        <w:t xml:space="preserve">; 15(4):240-1. Disponible </w:t>
      </w:r>
      <w:proofErr w:type="spellStart"/>
      <w:r w:rsidRPr="001147F5">
        <w:rPr>
          <w:rFonts w:eastAsia="Calibri"/>
          <w:lang w:val="en-GB" w:eastAsia="en-US"/>
        </w:rPr>
        <w:t>en</w:t>
      </w:r>
      <w:proofErr w:type="spellEnd"/>
      <w:r w:rsidRPr="001147F5">
        <w:rPr>
          <w:rFonts w:eastAsia="Calibri"/>
          <w:lang w:val="en-GB" w:eastAsia="en-US"/>
        </w:rPr>
        <w:t xml:space="preserve">: </w:t>
      </w:r>
      <w:hyperlink r:id="rId28" w:history="1">
        <w:r w:rsidRPr="001147F5">
          <w:rPr>
            <w:rFonts w:eastAsia="Calibri"/>
            <w:color w:val="0000FF"/>
            <w:u w:val="single"/>
            <w:lang w:val="en-GB" w:eastAsia="en-US"/>
          </w:rPr>
          <w:t>https://pubmed.ncbi.nlm.nih.gov/32118561/</w:t>
        </w:r>
      </w:hyperlink>
      <w:r w:rsidRPr="001147F5">
        <w:rPr>
          <w:rFonts w:eastAsia="Calibri"/>
          <w:lang w:val="en-GB" w:eastAsia="en-US"/>
        </w:rPr>
        <w:t xml:space="preserve"> </w:t>
      </w:r>
    </w:p>
    <w:p w14:paraId="570E4E72" w14:textId="77777777" w:rsidR="001147F5" w:rsidRPr="001147F5" w:rsidRDefault="001147F5" w:rsidP="001147F5">
      <w:pPr>
        <w:spacing w:line="360" w:lineRule="auto"/>
        <w:rPr>
          <w:rFonts w:eastAsia="Calibri"/>
          <w:lang w:val="es-ES" w:eastAsia="en-US"/>
        </w:rPr>
      </w:pPr>
      <w:r w:rsidRPr="001147F5">
        <w:rPr>
          <w:rFonts w:eastAsia="Calibri"/>
          <w:lang w:val="en-GB" w:eastAsia="en-US"/>
        </w:rPr>
        <w:t xml:space="preserve">19. Goldman L, Schafer AI. </w:t>
      </w:r>
      <w:r w:rsidRPr="001147F5">
        <w:rPr>
          <w:rFonts w:eastAsia="Calibri"/>
          <w:lang w:val="es-ES" w:eastAsia="en-US"/>
        </w:rPr>
        <w:t xml:space="preserve">Goldman-Cecil. Tratado de Medicina Interna. 26 ed. España: Elsevier; 2021 </w:t>
      </w:r>
      <w:r w:rsidRPr="001147F5">
        <w:rPr>
          <w:lang w:val="es-ES" w:eastAsia="es-ES"/>
        </w:rPr>
        <w:t>[acceso: 02/07/2022]</w:t>
      </w:r>
      <w:r w:rsidRPr="001147F5">
        <w:rPr>
          <w:rFonts w:eastAsia="Calibri"/>
          <w:lang w:val="es-ES" w:eastAsia="en-US"/>
        </w:rPr>
        <w:t xml:space="preserve"> Disponible en: </w:t>
      </w:r>
      <w:hyperlink r:id="rId29" w:history="1">
        <w:r w:rsidRPr="001147F5">
          <w:rPr>
            <w:rFonts w:eastAsia="Calibri"/>
            <w:color w:val="0000FF"/>
            <w:u w:val="single"/>
            <w:lang w:val="es-ES" w:eastAsia="en-US"/>
          </w:rPr>
          <w:t>https://inspectioncopy.elsevier.com/6/es/book/details/9788491130338</w:t>
        </w:r>
      </w:hyperlink>
      <w:r w:rsidRPr="001147F5">
        <w:rPr>
          <w:rFonts w:eastAsia="Calibri"/>
          <w:lang w:val="es-ES" w:eastAsia="en-US"/>
        </w:rPr>
        <w:t xml:space="preserve"> </w:t>
      </w:r>
    </w:p>
    <w:p w14:paraId="5AE4410E" w14:textId="77777777" w:rsidR="001147F5" w:rsidRPr="001147F5" w:rsidRDefault="001147F5" w:rsidP="001147F5">
      <w:pPr>
        <w:spacing w:line="360" w:lineRule="auto"/>
        <w:rPr>
          <w:rFonts w:eastAsia="Calibri"/>
          <w:color w:val="0000FF"/>
          <w:u w:val="single"/>
          <w:lang w:val="es-ES" w:eastAsia="en-US"/>
        </w:rPr>
      </w:pPr>
      <w:r w:rsidRPr="001147F5">
        <w:rPr>
          <w:rFonts w:eastAsia="Calibri"/>
          <w:lang w:val="es-ES" w:eastAsia="en-US"/>
        </w:rPr>
        <w:t>20. Chico Fernández M, Molina Collado Z, Guerrero López F. Evaluación primaria, secundaria y reanimación inicial del paciente con enfermedad traumática grave. Tratado de Medicina Intensiva. España: Elsevier; 2017.</w:t>
      </w:r>
    </w:p>
    <w:p w14:paraId="01A0A788" w14:textId="77777777" w:rsidR="001147F5" w:rsidRPr="001147F5" w:rsidRDefault="001147F5" w:rsidP="001147F5">
      <w:pPr>
        <w:spacing w:line="360" w:lineRule="auto"/>
        <w:rPr>
          <w:rFonts w:eastAsia="Calibri"/>
          <w:lang w:val="en-US" w:eastAsia="en-US"/>
        </w:rPr>
      </w:pPr>
      <w:r w:rsidRPr="001147F5">
        <w:rPr>
          <w:rFonts w:eastAsia="Calibri"/>
          <w:lang w:val="es-ES" w:eastAsia="en-US"/>
        </w:rPr>
        <w:t xml:space="preserve">21. García Gutiérrez A, Pardo Gómez G. Cirugía. Tomo II. La Habana: Editorial Ciencias Médicas; 2006 </w:t>
      </w:r>
      <w:r w:rsidRPr="001147F5">
        <w:rPr>
          <w:lang w:val="es-ES" w:eastAsia="es-ES"/>
        </w:rPr>
        <w:t xml:space="preserve">[acceso: 02/07/2022]. </w:t>
      </w:r>
      <w:r w:rsidRPr="001147F5">
        <w:rPr>
          <w:rFonts w:eastAsia="Calibri"/>
          <w:lang w:val="en-US" w:eastAsia="en-US"/>
        </w:rPr>
        <w:t xml:space="preserve">Disponible </w:t>
      </w:r>
      <w:proofErr w:type="spellStart"/>
      <w:r w:rsidRPr="001147F5">
        <w:rPr>
          <w:rFonts w:eastAsia="Calibri"/>
          <w:lang w:val="en-US" w:eastAsia="en-US"/>
        </w:rPr>
        <w:t>en</w:t>
      </w:r>
      <w:proofErr w:type="spellEnd"/>
      <w:r w:rsidRPr="001147F5">
        <w:rPr>
          <w:rFonts w:eastAsia="Calibri"/>
          <w:lang w:val="en-US" w:eastAsia="en-US"/>
        </w:rPr>
        <w:t xml:space="preserve">: </w:t>
      </w:r>
      <w:hyperlink r:id="rId30" w:history="1">
        <w:r w:rsidRPr="001147F5">
          <w:rPr>
            <w:rFonts w:eastAsia="Calibri"/>
            <w:color w:val="0000FF"/>
            <w:u w:val="single"/>
            <w:lang w:val="en-US" w:eastAsia="en-US"/>
          </w:rPr>
          <w:t>http://www.ecimed.sld.cu/2006/01/01/908/2006</w:t>
        </w:r>
      </w:hyperlink>
      <w:r w:rsidRPr="001147F5">
        <w:rPr>
          <w:rFonts w:eastAsia="Calibri"/>
          <w:lang w:val="en-US" w:eastAsia="en-US"/>
        </w:rPr>
        <w:t xml:space="preserve"> </w:t>
      </w:r>
    </w:p>
    <w:p w14:paraId="0B47C009" w14:textId="77777777" w:rsidR="001147F5" w:rsidRPr="001147F5" w:rsidRDefault="001147F5" w:rsidP="001147F5">
      <w:pPr>
        <w:spacing w:line="360" w:lineRule="auto"/>
        <w:rPr>
          <w:rFonts w:eastAsia="Calibri"/>
          <w:lang w:val="es-ES" w:eastAsia="en-US"/>
        </w:rPr>
      </w:pPr>
      <w:r w:rsidRPr="001147F5">
        <w:rPr>
          <w:rFonts w:eastAsia="Calibri"/>
          <w:lang w:val="en-GB" w:eastAsia="en-US"/>
        </w:rPr>
        <w:t xml:space="preserve">22. Thorn S, </w:t>
      </w:r>
      <w:proofErr w:type="spellStart"/>
      <w:r w:rsidRPr="001147F5">
        <w:rPr>
          <w:rFonts w:eastAsia="Calibri"/>
          <w:lang w:val="en-GB" w:eastAsia="en-US"/>
        </w:rPr>
        <w:t>Tonglet</w:t>
      </w:r>
      <w:proofErr w:type="spellEnd"/>
      <w:r w:rsidRPr="001147F5">
        <w:rPr>
          <w:rFonts w:eastAsia="Calibri"/>
          <w:lang w:val="en-GB" w:eastAsia="en-US"/>
        </w:rPr>
        <w:t xml:space="preserve"> M, </w:t>
      </w:r>
      <w:proofErr w:type="spellStart"/>
      <w:r w:rsidRPr="001147F5">
        <w:rPr>
          <w:rFonts w:eastAsia="Calibri"/>
          <w:lang w:val="en-GB" w:eastAsia="en-US"/>
        </w:rPr>
        <w:t>Maegele</w:t>
      </w:r>
      <w:proofErr w:type="spellEnd"/>
      <w:r w:rsidRPr="001147F5">
        <w:rPr>
          <w:rFonts w:eastAsia="Calibri"/>
          <w:lang w:val="en-GB" w:eastAsia="en-US"/>
        </w:rPr>
        <w:t xml:space="preserve"> M, Gruen R, Mitra B. Validation of the COAST score for predicting acute traumatic coagulopathy: A retrospective single centre cohort study. </w:t>
      </w:r>
      <w:r w:rsidRPr="001147F5">
        <w:rPr>
          <w:rFonts w:eastAsia="Calibri"/>
          <w:lang w:val="es-ES" w:eastAsia="en-US"/>
        </w:rPr>
        <w:t xml:space="preserve">Trauma. 2019; 22(2):1-6. </w:t>
      </w:r>
      <w:proofErr w:type="spellStart"/>
      <w:r w:rsidRPr="001147F5">
        <w:rPr>
          <w:rFonts w:eastAsia="Calibri"/>
          <w:lang w:val="es-ES" w:eastAsia="en-US"/>
        </w:rPr>
        <w:t>DOI</w:t>
      </w:r>
      <w:proofErr w:type="spellEnd"/>
      <w:r w:rsidRPr="001147F5">
        <w:rPr>
          <w:rFonts w:eastAsia="Calibri"/>
          <w:lang w:val="es-ES" w:eastAsia="en-US"/>
        </w:rPr>
        <w:t xml:space="preserve">: 10.1177/1460408619838187 </w:t>
      </w:r>
    </w:p>
    <w:p w14:paraId="5A9ED284" w14:textId="77777777" w:rsidR="001147F5" w:rsidRPr="001147F5" w:rsidRDefault="001147F5" w:rsidP="001147F5">
      <w:pPr>
        <w:spacing w:line="360" w:lineRule="auto"/>
        <w:rPr>
          <w:rFonts w:eastAsia="Calibri"/>
          <w:lang w:val="es-ES" w:eastAsia="en-US"/>
        </w:rPr>
      </w:pPr>
      <w:r w:rsidRPr="001147F5">
        <w:rPr>
          <w:rFonts w:eastAsia="Calibri"/>
          <w:lang w:val="es-ES" w:eastAsia="en-US"/>
        </w:rPr>
        <w:t xml:space="preserve">23. Chavala MA, </w:t>
      </w:r>
      <w:proofErr w:type="spellStart"/>
      <w:r w:rsidRPr="001147F5">
        <w:rPr>
          <w:rFonts w:eastAsia="Calibri"/>
          <w:lang w:val="es-ES" w:eastAsia="en-US"/>
        </w:rPr>
        <w:t>Gallardo</w:t>
      </w:r>
      <w:proofErr w:type="spellEnd"/>
      <w:r w:rsidRPr="001147F5">
        <w:rPr>
          <w:rFonts w:eastAsia="Calibri"/>
          <w:lang w:val="es-ES" w:eastAsia="en-US"/>
        </w:rPr>
        <w:t xml:space="preserve"> MA, Martínez IS, </w:t>
      </w:r>
      <w:proofErr w:type="spellStart"/>
      <w:r w:rsidRPr="001147F5">
        <w:rPr>
          <w:rFonts w:eastAsia="Calibri"/>
          <w:lang w:val="es-ES" w:eastAsia="en-US"/>
        </w:rPr>
        <w:t>Bayego</w:t>
      </w:r>
      <w:proofErr w:type="spellEnd"/>
      <w:r w:rsidRPr="001147F5">
        <w:rPr>
          <w:rFonts w:eastAsia="Calibri"/>
          <w:lang w:val="es-ES" w:eastAsia="en-US"/>
        </w:rPr>
        <w:t xml:space="preserve"> ES. Gestión de la hipotermia accidental: revisión narrativa. Medicina Intensiva. 2019; 43(9):556-68. </w:t>
      </w:r>
      <w:proofErr w:type="spellStart"/>
      <w:proofErr w:type="gramStart"/>
      <w:r w:rsidRPr="001147F5">
        <w:rPr>
          <w:rFonts w:eastAsia="Calibri"/>
          <w:lang w:val="es-ES" w:eastAsia="en-US"/>
        </w:rPr>
        <w:t>DOI:10.1016</w:t>
      </w:r>
      <w:proofErr w:type="spellEnd"/>
      <w:r w:rsidRPr="001147F5">
        <w:rPr>
          <w:rFonts w:eastAsia="Calibri"/>
          <w:lang w:val="es-ES" w:eastAsia="en-US"/>
        </w:rPr>
        <w:t>/</w:t>
      </w:r>
      <w:proofErr w:type="spellStart"/>
      <w:r w:rsidRPr="001147F5">
        <w:rPr>
          <w:rFonts w:eastAsia="Calibri"/>
          <w:lang w:val="es-ES" w:eastAsia="en-US"/>
        </w:rPr>
        <w:t>j.medin</w:t>
      </w:r>
      <w:proofErr w:type="gramEnd"/>
      <w:r w:rsidRPr="001147F5">
        <w:rPr>
          <w:rFonts w:eastAsia="Calibri"/>
          <w:lang w:val="es-ES" w:eastAsia="en-US"/>
        </w:rPr>
        <w:t>.2018.11.008</w:t>
      </w:r>
      <w:proofErr w:type="spellEnd"/>
      <w:r w:rsidRPr="001147F5">
        <w:rPr>
          <w:rFonts w:eastAsia="Calibri"/>
          <w:lang w:val="es-ES" w:eastAsia="en-US"/>
        </w:rPr>
        <w:t xml:space="preserve"> </w:t>
      </w:r>
    </w:p>
    <w:p w14:paraId="19FEEE9B" w14:textId="77777777" w:rsidR="001147F5" w:rsidRPr="001147F5" w:rsidRDefault="001147F5" w:rsidP="001147F5">
      <w:pPr>
        <w:spacing w:line="360" w:lineRule="auto"/>
        <w:rPr>
          <w:rFonts w:eastAsia="Calibri"/>
          <w:lang w:val="es-ES" w:eastAsia="en-US"/>
        </w:rPr>
      </w:pPr>
      <w:r w:rsidRPr="001147F5">
        <w:rPr>
          <w:rFonts w:eastAsia="Calibri"/>
          <w:lang w:val="es-ES" w:eastAsia="en-US"/>
        </w:rPr>
        <w:t xml:space="preserve">24. </w:t>
      </w:r>
      <w:proofErr w:type="spellStart"/>
      <w:r w:rsidRPr="001147F5">
        <w:rPr>
          <w:rFonts w:eastAsia="Calibri"/>
          <w:lang w:val="es-ES" w:eastAsia="en-US"/>
        </w:rPr>
        <w:t>Servià</w:t>
      </w:r>
      <w:proofErr w:type="spellEnd"/>
      <w:r w:rsidRPr="001147F5">
        <w:rPr>
          <w:rFonts w:eastAsia="Calibri"/>
          <w:lang w:val="es-ES" w:eastAsia="en-US"/>
        </w:rPr>
        <w:t xml:space="preserve"> </w:t>
      </w:r>
      <w:proofErr w:type="spellStart"/>
      <w:r w:rsidRPr="001147F5">
        <w:rPr>
          <w:rFonts w:eastAsia="Calibri"/>
          <w:lang w:val="es-ES" w:eastAsia="en-US"/>
        </w:rPr>
        <w:t>Goixart</w:t>
      </w:r>
      <w:proofErr w:type="spellEnd"/>
      <w:r w:rsidRPr="001147F5">
        <w:rPr>
          <w:rFonts w:eastAsia="Calibri"/>
          <w:lang w:val="es-ES" w:eastAsia="en-US"/>
        </w:rPr>
        <w:t xml:space="preserve"> L. Paciente traumático ingresado en UCI: epidemiología y factores de riesgo de mortalidad [Tesis doctoral]. </w:t>
      </w:r>
      <w:proofErr w:type="spellStart"/>
      <w:r w:rsidRPr="001147F5">
        <w:rPr>
          <w:rFonts w:eastAsia="Calibri"/>
          <w:lang w:val="es-ES" w:eastAsia="en-US"/>
        </w:rPr>
        <w:t>Tdx</w:t>
      </w:r>
      <w:proofErr w:type="spellEnd"/>
      <w:r w:rsidRPr="001147F5">
        <w:rPr>
          <w:rFonts w:eastAsia="Calibri"/>
          <w:lang w:val="es-ES" w:eastAsia="en-US"/>
        </w:rPr>
        <w:t xml:space="preserve"> </w:t>
      </w:r>
      <w:proofErr w:type="spellStart"/>
      <w:r w:rsidRPr="001147F5">
        <w:rPr>
          <w:rFonts w:eastAsia="Calibri"/>
          <w:lang w:val="es-ES" w:eastAsia="en-US"/>
        </w:rPr>
        <w:t>cat</w:t>
      </w:r>
      <w:proofErr w:type="spellEnd"/>
      <w:r w:rsidRPr="001147F5">
        <w:rPr>
          <w:rFonts w:eastAsia="Calibri"/>
          <w:lang w:val="es-ES" w:eastAsia="en-US"/>
        </w:rPr>
        <w:t xml:space="preserve">: </w:t>
      </w:r>
      <w:proofErr w:type="spellStart"/>
      <w:r w:rsidRPr="001147F5">
        <w:rPr>
          <w:rFonts w:eastAsia="Calibri"/>
          <w:lang w:val="es-ES" w:eastAsia="en-US"/>
        </w:rPr>
        <w:t>Universitat</w:t>
      </w:r>
      <w:proofErr w:type="spellEnd"/>
      <w:r w:rsidRPr="001147F5">
        <w:rPr>
          <w:rFonts w:eastAsia="Calibri"/>
          <w:lang w:val="es-ES" w:eastAsia="en-US"/>
        </w:rPr>
        <w:t xml:space="preserve"> de Lleida; 2015 </w:t>
      </w:r>
      <w:r w:rsidRPr="001147F5">
        <w:rPr>
          <w:lang w:val="es-ES" w:eastAsia="es-ES"/>
        </w:rPr>
        <w:t>[acceso: 02/04/2021]</w:t>
      </w:r>
      <w:r w:rsidRPr="001147F5">
        <w:rPr>
          <w:rFonts w:eastAsia="Calibri"/>
          <w:lang w:val="es-ES" w:eastAsia="en-US"/>
        </w:rPr>
        <w:t xml:space="preserve">. Disponible en: </w:t>
      </w:r>
      <w:hyperlink r:id="rId31" w:history="1">
        <w:r w:rsidRPr="001147F5">
          <w:rPr>
            <w:rFonts w:eastAsia="Calibri"/>
            <w:color w:val="0000FF"/>
            <w:u w:val="single"/>
            <w:lang w:val="es-ES" w:eastAsia="en-US"/>
          </w:rPr>
          <w:t>http://hdl.handle.net/10803/378656</w:t>
        </w:r>
      </w:hyperlink>
    </w:p>
    <w:p w14:paraId="6414679B" w14:textId="77777777" w:rsidR="001147F5" w:rsidRPr="001147F5" w:rsidRDefault="001147F5" w:rsidP="001147F5">
      <w:pPr>
        <w:spacing w:line="360" w:lineRule="auto"/>
        <w:rPr>
          <w:rFonts w:eastAsia="Calibri"/>
          <w:lang w:val="en-GB" w:eastAsia="en-US"/>
        </w:rPr>
      </w:pPr>
      <w:r w:rsidRPr="001147F5">
        <w:rPr>
          <w:rFonts w:eastAsia="Calibri"/>
          <w:lang w:val="en-GB" w:eastAsia="en-US"/>
        </w:rPr>
        <w:lastRenderedPageBreak/>
        <w:t>25. Shrestha B, Dunn L. The declaration of Helsinki on medical research involving human subjects: A review of seventh revision. Journal of Nepal Health Research Council. 2019; 17(4):548-52. DOI: 10.33314/</w:t>
      </w:r>
      <w:proofErr w:type="spellStart"/>
      <w:proofErr w:type="gramStart"/>
      <w:r w:rsidRPr="001147F5">
        <w:rPr>
          <w:rFonts w:eastAsia="Calibri"/>
          <w:lang w:val="en-GB" w:eastAsia="en-US"/>
        </w:rPr>
        <w:t>jnhrc.v</w:t>
      </w:r>
      <w:proofErr w:type="gramEnd"/>
      <w:r w:rsidRPr="001147F5">
        <w:rPr>
          <w:rFonts w:eastAsia="Calibri"/>
          <w:lang w:val="en-GB" w:eastAsia="en-US"/>
        </w:rPr>
        <w:t>17i4.1042</w:t>
      </w:r>
      <w:proofErr w:type="spellEnd"/>
      <w:r w:rsidRPr="001147F5">
        <w:rPr>
          <w:rFonts w:eastAsia="Calibri"/>
          <w:lang w:val="en-GB" w:eastAsia="en-US"/>
        </w:rPr>
        <w:t xml:space="preserve"> </w:t>
      </w:r>
    </w:p>
    <w:p w14:paraId="7DD78118" w14:textId="77777777" w:rsidR="001147F5" w:rsidRPr="001147F5" w:rsidRDefault="001147F5" w:rsidP="001147F5">
      <w:pPr>
        <w:spacing w:line="360" w:lineRule="auto"/>
        <w:rPr>
          <w:rFonts w:eastAsia="Calibri"/>
          <w:lang w:val="es-ES" w:eastAsia="en-US"/>
        </w:rPr>
      </w:pPr>
      <w:r w:rsidRPr="001147F5">
        <w:rPr>
          <w:rFonts w:eastAsia="Calibri"/>
          <w:lang w:val="en-US" w:eastAsia="en-US"/>
        </w:rPr>
        <w:t xml:space="preserve">26. </w:t>
      </w:r>
      <w:proofErr w:type="spellStart"/>
      <w:r w:rsidRPr="001147F5">
        <w:rPr>
          <w:rFonts w:eastAsia="Calibri"/>
          <w:lang w:val="en-US" w:eastAsia="en-US"/>
        </w:rPr>
        <w:t>Labrada</w:t>
      </w:r>
      <w:proofErr w:type="spellEnd"/>
      <w:r w:rsidRPr="001147F5">
        <w:rPr>
          <w:rFonts w:eastAsia="Calibri"/>
          <w:lang w:val="en-US" w:eastAsia="en-US"/>
        </w:rPr>
        <w:t xml:space="preserve"> Despaigne A, Rodríguez DL, Martínez LL. </w:t>
      </w:r>
      <w:r w:rsidRPr="001147F5">
        <w:rPr>
          <w:rFonts w:eastAsia="Calibri"/>
          <w:lang w:val="es-ES" w:eastAsia="en-US"/>
        </w:rPr>
        <w:t xml:space="preserve">Factores de riesgo de mortalidad en pacientes politraumatizados. Revista Cubana de Anestesiología y Reanimación. 2018 </w:t>
      </w:r>
      <w:r w:rsidRPr="001147F5">
        <w:rPr>
          <w:lang w:val="es-ES" w:eastAsia="es-ES"/>
        </w:rPr>
        <w:t>[acceso: 02/04/2021]</w:t>
      </w:r>
      <w:r w:rsidRPr="001147F5">
        <w:rPr>
          <w:rFonts w:eastAsia="Calibri"/>
          <w:lang w:val="es-ES" w:eastAsia="en-US"/>
        </w:rPr>
        <w:t xml:space="preserve">; 17(3):1-13 Disponible en: </w:t>
      </w:r>
      <w:hyperlink r:id="rId32" w:history="1">
        <w:r w:rsidRPr="001147F5">
          <w:rPr>
            <w:rFonts w:eastAsia="Calibri"/>
            <w:color w:val="0000FF"/>
            <w:u w:val="single"/>
            <w:lang w:val="es-ES" w:eastAsia="en-US"/>
          </w:rPr>
          <w:t>https://www.medigraphic.com/cgi-bin/new/resumen.cgi?IDARTICULO=86864</w:t>
        </w:r>
      </w:hyperlink>
    </w:p>
    <w:p w14:paraId="4F80631D" w14:textId="77777777" w:rsidR="001147F5" w:rsidRPr="001147F5" w:rsidRDefault="001147F5" w:rsidP="001147F5">
      <w:pPr>
        <w:spacing w:line="360" w:lineRule="auto"/>
        <w:rPr>
          <w:rFonts w:eastAsia="Calibri"/>
          <w:lang w:val="es-ES" w:eastAsia="en-US"/>
        </w:rPr>
      </w:pPr>
      <w:r w:rsidRPr="001147F5">
        <w:rPr>
          <w:rFonts w:eastAsia="Calibri"/>
          <w:lang w:val="es-ES" w:eastAsia="en-US"/>
        </w:rPr>
        <w:t>27. Bustamante Gómez Á. Manejo del shock hipovolémico en pacientes politraumatizados [Tesis de grado]. Cantabria: Universidad de Cantabria; 2019</w:t>
      </w:r>
      <w:r w:rsidRPr="001147F5">
        <w:rPr>
          <w:lang w:val="es-ES" w:eastAsia="es-ES"/>
        </w:rPr>
        <w:t xml:space="preserve"> [acceso: </w:t>
      </w:r>
      <w:smartTag w:uri="urn:schemas-microsoft-com:office:smarttags" w:element="date">
        <w:smartTagPr>
          <w:attr w:name="ls" w:val="trans"/>
          <w:attr w:name="Month" w:val="10"/>
          <w:attr w:name="Day" w:val="18"/>
          <w:attr w:name="Year" w:val="2021"/>
        </w:smartTagPr>
        <w:r w:rsidRPr="001147F5">
          <w:rPr>
            <w:lang w:val="es-ES" w:eastAsia="es-ES"/>
          </w:rPr>
          <w:t>18/10/2021</w:t>
        </w:r>
      </w:smartTag>
      <w:r w:rsidRPr="001147F5">
        <w:rPr>
          <w:lang w:val="es-ES" w:eastAsia="es-ES"/>
        </w:rPr>
        <w:t>]</w:t>
      </w:r>
      <w:r w:rsidRPr="001147F5">
        <w:rPr>
          <w:rFonts w:eastAsia="Calibri"/>
          <w:lang w:val="es-ES" w:eastAsia="en-US"/>
        </w:rPr>
        <w:t xml:space="preserve">. Disponible en: </w:t>
      </w:r>
      <w:hyperlink r:id="rId33" w:history="1">
        <w:r w:rsidRPr="001147F5">
          <w:rPr>
            <w:rFonts w:eastAsia="Calibri"/>
            <w:color w:val="0000FF"/>
            <w:u w:val="single"/>
            <w:lang w:val="es-ES" w:eastAsia="en-US"/>
          </w:rPr>
          <w:t>http://hdl.handle.net/10902/16473</w:t>
        </w:r>
      </w:hyperlink>
    </w:p>
    <w:p w14:paraId="0B6730DF" w14:textId="77777777" w:rsidR="001147F5" w:rsidRPr="001147F5" w:rsidRDefault="001147F5" w:rsidP="001147F5">
      <w:pPr>
        <w:spacing w:line="360" w:lineRule="auto"/>
        <w:rPr>
          <w:rFonts w:eastAsia="Calibri"/>
          <w:lang w:val="es-ES" w:eastAsia="en-US"/>
        </w:rPr>
      </w:pPr>
      <w:r w:rsidRPr="001147F5">
        <w:rPr>
          <w:rFonts w:eastAsia="Calibri"/>
          <w:lang w:val="es-ES" w:eastAsia="en-US"/>
        </w:rPr>
        <w:t xml:space="preserve">28. Díaz de León M, </w:t>
      </w:r>
      <w:proofErr w:type="spellStart"/>
      <w:r w:rsidRPr="001147F5">
        <w:rPr>
          <w:rFonts w:eastAsia="Calibri"/>
          <w:lang w:val="es-ES" w:eastAsia="en-US"/>
        </w:rPr>
        <w:t>Basili</w:t>
      </w:r>
      <w:proofErr w:type="spellEnd"/>
      <w:r w:rsidRPr="001147F5">
        <w:rPr>
          <w:rFonts w:eastAsia="Calibri"/>
          <w:lang w:val="es-ES" w:eastAsia="en-US"/>
        </w:rPr>
        <w:t xml:space="preserve"> A, Cruz F, Briones J. Trauma. Un problema de salud en México. </w:t>
      </w:r>
      <w:proofErr w:type="spellStart"/>
      <w:r w:rsidRPr="001147F5">
        <w:rPr>
          <w:rFonts w:eastAsia="Calibri"/>
          <w:lang w:val="es-ES" w:eastAsia="en-US"/>
        </w:rPr>
        <w:t>1ra</w:t>
      </w:r>
      <w:proofErr w:type="spellEnd"/>
      <w:r w:rsidRPr="001147F5">
        <w:rPr>
          <w:rFonts w:eastAsia="Calibri"/>
          <w:lang w:val="es-ES" w:eastAsia="en-US"/>
        </w:rPr>
        <w:t xml:space="preserve"> Edición. México: Academia Nacional de Medicina de México Intersistemas </w:t>
      </w:r>
      <w:proofErr w:type="spellStart"/>
      <w:r w:rsidRPr="001147F5">
        <w:rPr>
          <w:rFonts w:eastAsia="Calibri"/>
          <w:lang w:val="es-ES" w:eastAsia="en-US"/>
        </w:rPr>
        <w:t>S.A</w:t>
      </w:r>
      <w:proofErr w:type="spellEnd"/>
      <w:r w:rsidRPr="001147F5">
        <w:rPr>
          <w:rFonts w:eastAsia="Calibri"/>
          <w:lang w:val="es-ES" w:eastAsia="en-US"/>
        </w:rPr>
        <w:t xml:space="preserve">; 2016. </w:t>
      </w:r>
      <w:r w:rsidRPr="001147F5">
        <w:rPr>
          <w:lang w:val="es-ES" w:eastAsia="es-ES"/>
        </w:rPr>
        <w:t>[acceso: 15/11/2019]</w:t>
      </w:r>
      <w:r w:rsidRPr="001147F5">
        <w:rPr>
          <w:rFonts w:eastAsia="Calibri"/>
          <w:lang w:val="es-ES" w:eastAsia="en-US"/>
        </w:rPr>
        <w:t xml:space="preserve">. Disponible en: </w:t>
      </w:r>
      <w:hyperlink r:id="rId34" w:history="1">
        <w:r w:rsidRPr="001147F5">
          <w:rPr>
            <w:rFonts w:eastAsia="Calibri"/>
            <w:color w:val="0000FF"/>
            <w:u w:val="single"/>
            <w:lang w:val="es-ES" w:eastAsia="en-US"/>
          </w:rPr>
          <w:t>https://www.anmm.org.mx/publicaciones/ultimas_publicaciones/TRAUMA.pdf</w:t>
        </w:r>
      </w:hyperlink>
      <w:r w:rsidRPr="001147F5">
        <w:rPr>
          <w:rFonts w:eastAsia="Calibri"/>
          <w:lang w:val="es-ES" w:eastAsia="en-US"/>
        </w:rPr>
        <w:t xml:space="preserve"> </w:t>
      </w:r>
    </w:p>
    <w:p w14:paraId="10CA8C9E" w14:textId="77777777" w:rsidR="001147F5" w:rsidRPr="001147F5" w:rsidRDefault="001147F5" w:rsidP="001147F5">
      <w:pPr>
        <w:spacing w:line="360" w:lineRule="auto"/>
        <w:rPr>
          <w:rFonts w:eastAsia="Calibri"/>
          <w:lang w:val="es-ES" w:eastAsia="en-US"/>
        </w:rPr>
      </w:pPr>
      <w:r w:rsidRPr="001147F5">
        <w:rPr>
          <w:rFonts w:eastAsia="Calibri"/>
          <w:lang w:val="es-ES" w:eastAsia="en-US"/>
        </w:rPr>
        <w:t xml:space="preserve">29. Martínez F, </w:t>
      </w:r>
      <w:proofErr w:type="spellStart"/>
      <w:r w:rsidRPr="001147F5">
        <w:rPr>
          <w:rFonts w:eastAsia="Calibri"/>
          <w:lang w:val="es-ES" w:eastAsia="en-US"/>
        </w:rPr>
        <w:t>Alegret</w:t>
      </w:r>
      <w:proofErr w:type="spellEnd"/>
      <w:r w:rsidRPr="001147F5">
        <w:rPr>
          <w:rFonts w:eastAsia="Calibri"/>
          <w:lang w:val="es-ES" w:eastAsia="en-US"/>
        </w:rPr>
        <w:t xml:space="preserve"> N, Carol F, Laso </w:t>
      </w:r>
      <w:proofErr w:type="spellStart"/>
      <w:r w:rsidRPr="001147F5">
        <w:rPr>
          <w:rFonts w:eastAsia="Calibri"/>
          <w:lang w:val="es-ES" w:eastAsia="en-US"/>
        </w:rPr>
        <w:t>MJ</w:t>
      </w:r>
      <w:proofErr w:type="spellEnd"/>
      <w:r w:rsidRPr="001147F5">
        <w:rPr>
          <w:rFonts w:eastAsia="Calibri"/>
          <w:lang w:val="es-ES" w:eastAsia="en-US"/>
        </w:rPr>
        <w:t xml:space="preserve">, Zancajo J, García E, et al. </w:t>
      </w:r>
      <w:r w:rsidRPr="001147F5">
        <w:rPr>
          <w:rFonts w:eastAsia="Calibri"/>
          <w:lang w:val="en-GB" w:eastAsia="en-US"/>
        </w:rPr>
        <w:t xml:space="preserve">Pelvic fracture in the patient with multiple injuries: factors and lesions associated with mortality. </w:t>
      </w:r>
      <w:r w:rsidRPr="001147F5">
        <w:rPr>
          <w:rFonts w:eastAsia="Calibri"/>
          <w:lang w:val="es-ES" w:eastAsia="en-US"/>
        </w:rPr>
        <w:t xml:space="preserve">Emergencias. 2018 </w:t>
      </w:r>
      <w:r w:rsidRPr="001147F5">
        <w:rPr>
          <w:lang w:val="es-ES" w:eastAsia="es-ES"/>
        </w:rPr>
        <w:t>[acceso: 02/04/2021]</w:t>
      </w:r>
      <w:r w:rsidRPr="001147F5">
        <w:rPr>
          <w:rFonts w:eastAsia="Calibri"/>
          <w:lang w:val="es-ES" w:eastAsia="en-US"/>
        </w:rPr>
        <w:t xml:space="preserve">; 30(2):91-97. Disponible en: </w:t>
      </w:r>
      <w:hyperlink r:id="rId35" w:history="1">
        <w:r w:rsidRPr="001147F5">
          <w:rPr>
            <w:rFonts w:eastAsia="Calibri"/>
            <w:color w:val="0000FF"/>
            <w:u w:val="single"/>
            <w:lang w:val="es-ES" w:eastAsia="en-US"/>
          </w:rPr>
          <w:t>https://pubmed.ncbi.nlm.nih.gov/29547231</w:t>
        </w:r>
      </w:hyperlink>
      <w:r w:rsidRPr="001147F5">
        <w:rPr>
          <w:rFonts w:eastAsia="Calibri"/>
          <w:lang w:val="es-ES" w:eastAsia="en-US"/>
        </w:rPr>
        <w:t xml:space="preserve">  </w:t>
      </w:r>
    </w:p>
    <w:p w14:paraId="45814651" w14:textId="77777777" w:rsidR="001147F5" w:rsidRPr="001147F5" w:rsidRDefault="001147F5" w:rsidP="001147F5">
      <w:pPr>
        <w:spacing w:line="360" w:lineRule="auto"/>
        <w:rPr>
          <w:rFonts w:eastAsia="Calibri"/>
          <w:lang w:val="es-ES" w:eastAsia="en-US"/>
        </w:rPr>
      </w:pPr>
      <w:r w:rsidRPr="001147F5">
        <w:rPr>
          <w:rFonts w:eastAsia="Calibri"/>
          <w:lang w:val="es-ES" w:eastAsia="en-US"/>
        </w:rPr>
        <w:t xml:space="preserve">30. Larrea Fabra ME. Trauma torácico y abdominal: caracterización: consideraciones para un mejor diagnóstico y tratamiento. La Habana: Editorial Universitaria; 2015. </w:t>
      </w:r>
      <w:r w:rsidRPr="001147F5">
        <w:rPr>
          <w:lang w:val="es-ES" w:eastAsia="es-ES"/>
        </w:rPr>
        <w:t>[acceso: 02/04/2021]</w:t>
      </w:r>
      <w:r w:rsidRPr="001147F5">
        <w:rPr>
          <w:rFonts w:eastAsia="Calibri"/>
          <w:lang w:val="es-ES" w:eastAsia="en-US"/>
        </w:rPr>
        <w:t xml:space="preserve">. Disponible en: </w:t>
      </w:r>
      <w:hyperlink r:id="rId36" w:history="1">
        <w:r w:rsidRPr="001147F5">
          <w:rPr>
            <w:rFonts w:eastAsia="Calibri"/>
            <w:color w:val="0000FF"/>
            <w:u w:val="single"/>
            <w:lang w:val="es-ES" w:eastAsia="en-US"/>
          </w:rPr>
          <w:t>https://europepmc.org/article/med/8540137</w:t>
        </w:r>
      </w:hyperlink>
    </w:p>
    <w:p w14:paraId="0B735EC1" w14:textId="77777777" w:rsidR="001147F5" w:rsidRPr="001147F5" w:rsidRDefault="001147F5" w:rsidP="001147F5">
      <w:pPr>
        <w:spacing w:line="360" w:lineRule="auto"/>
        <w:rPr>
          <w:rFonts w:eastAsia="Calibri"/>
          <w:lang w:val="es-ES" w:eastAsia="en-US"/>
        </w:rPr>
      </w:pPr>
      <w:r w:rsidRPr="001147F5">
        <w:rPr>
          <w:rFonts w:eastAsia="Calibri"/>
          <w:lang w:val="es-ES" w:eastAsia="en-US"/>
        </w:rPr>
        <w:t xml:space="preserve">31. Valdés Rodríguez </w:t>
      </w:r>
      <w:proofErr w:type="spellStart"/>
      <w:r w:rsidRPr="001147F5">
        <w:rPr>
          <w:rFonts w:eastAsia="Calibri"/>
          <w:lang w:val="es-ES" w:eastAsia="en-US"/>
        </w:rPr>
        <w:t>MF</w:t>
      </w:r>
      <w:proofErr w:type="spellEnd"/>
      <w:r w:rsidRPr="001147F5">
        <w:rPr>
          <w:rFonts w:eastAsia="Calibri"/>
          <w:lang w:val="es-ES" w:eastAsia="en-US"/>
        </w:rPr>
        <w:t xml:space="preserve">, Rodríguez </w:t>
      </w:r>
      <w:proofErr w:type="spellStart"/>
      <w:r w:rsidRPr="001147F5">
        <w:rPr>
          <w:rFonts w:eastAsia="Calibri"/>
          <w:lang w:val="es-ES" w:eastAsia="en-US"/>
        </w:rPr>
        <w:t>Corvea</w:t>
      </w:r>
      <w:proofErr w:type="spellEnd"/>
      <w:r w:rsidRPr="001147F5">
        <w:rPr>
          <w:rFonts w:eastAsia="Calibri"/>
          <w:lang w:val="es-ES" w:eastAsia="en-US"/>
        </w:rPr>
        <w:t xml:space="preserve"> L, Conde Fernández BD, Orellana Meneses GA. Predictores de mortalidad precoz en pacientes con trauma complejo hemorrágico. </w:t>
      </w:r>
      <w:proofErr w:type="spellStart"/>
      <w:r w:rsidRPr="001147F5">
        <w:rPr>
          <w:rFonts w:eastAsia="Calibri"/>
          <w:lang w:val="es-ES" w:eastAsia="en-US"/>
        </w:rPr>
        <w:t>Gac</w:t>
      </w:r>
      <w:proofErr w:type="spellEnd"/>
      <w:r w:rsidRPr="001147F5">
        <w:rPr>
          <w:rFonts w:eastAsia="Calibri"/>
          <w:lang w:val="es-ES" w:eastAsia="en-US"/>
        </w:rPr>
        <w:t xml:space="preserve"> </w:t>
      </w:r>
      <w:proofErr w:type="spellStart"/>
      <w:r w:rsidRPr="001147F5">
        <w:rPr>
          <w:rFonts w:eastAsia="Calibri"/>
          <w:lang w:val="es-ES" w:eastAsia="en-US"/>
        </w:rPr>
        <w:t>méd</w:t>
      </w:r>
      <w:proofErr w:type="spellEnd"/>
      <w:r w:rsidRPr="001147F5">
        <w:rPr>
          <w:rFonts w:eastAsia="Calibri"/>
          <w:lang w:val="es-ES" w:eastAsia="en-US"/>
        </w:rPr>
        <w:t xml:space="preserve"> </w:t>
      </w:r>
      <w:proofErr w:type="spellStart"/>
      <w:r w:rsidRPr="001147F5">
        <w:rPr>
          <w:rFonts w:eastAsia="Calibri"/>
          <w:lang w:val="es-ES" w:eastAsia="en-US"/>
        </w:rPr>
        <w:t>espirit</w:t>
      </w:r>
      <w:proofErr w:type="spellEnd"/>
      <w:r w:rsidRPr="001147F5">
        <w:rPr>
          <w:rFonts w:eastAsia="Calibri"/>
          <w:lang w:val="es-ES" w:eastAsia="en-US"/>
        </w:rPr>
        <w:t xml:space="preserve">. 2022 </w:t>
      </w:r>
      <w:r w:rsidRPr="001147F5">
        <w:rPr>
          <w:lang w:val="es-ES" w:eastAsia="es-ES"/>
        </w:rPr>
        <w:t>[acceso: 20/09/2022]</w:t>
      </w:r>
      <w:r w:rsidRPr="001147F5">
        <w:rPr>
          <w:rFonts w:eastAsia="Calibri"/>
          <w:lang w:val="es-ES" w:eastAsia="en-US"/>
        </w:rPr>
        <w:t>; 24(2</w:t>
      </w:r>
      <w:proofErr w:type="gramStart"/>
      <w:r w:rsidRPr="001147F5">
        <w:rPr>
          <w:rFonts w:eastAsia="Calibri"/>
          <w:lang w:val="es-ES" w:eastAsia="en-US"/>
        </w:rPr>
        <w:t>):</w:t>
      </w:r>
      <w:r w:rsidRPr="001147F5">
        <w:rPr>
          <w:lang w:val="es-ES" w:eastAsia="es-ES"/>
        </w:rPr>
        <w:t>[</w:t>
      </w:r>
      <w:proofErr w:type="gramEnd"/>
      <w:r w:rsidRPr="001147F5">
        <w:rPr>
          <w:lang w:val="es-ES" w:eastAsia="es-ES"/>
        </w:rPr>
        <w:t xml:space="preserve">aprox. 14 </w:t>
      </w:r>
      <w:proofErr w:type="spellStart"/>
      <w:r w:rsidRPr="001147F5">
        <w:rPr>
          <w:lang w:val="es-ES" w:eastAsia="es-ES"/>
        </w:rPr>
        <w:t>pant</w:t>
      </w:r>
      <w:proofErr w:type="spellEnd"/>
      <w:r w:rsidRPr="001147F5">
        <w:rPr>
          <w:lang w:val="es-ES" w:eastAsia="es-ES"/>
        </w:rPr>
        <w:t>.]</w:t>
      </w:r>
      <w:r w:rsidRPr="001147F5">
        <w:rPr>
          <w:rFonts w:eastAsia="Calibri"/>
          <w:lang w:val="es-ES" w:eastAsia="en-US"/>
        </w:rPr>
        <w:t xml:space="preserve">. Disponible en: </w:t>
      </w:r>
      <w:hyperlink r:id="rId37" w:history="1">
        <w:r w:rsidRPr="001147F5">
          <w:rPr>
            <w:rFonts w:eastAsia="Calibri"/>
            <w:color w:val="0000FF"/>
            <w:u w:val="single"/>
            <w:lang w:val="es-ES" w:eastAsia="en-US"/>
          </w:rPr>
          <w:t>http://www.revgmespirituana.sld.cu/index.php/gme/article/view/24</w:t>
        </w:r>
      </w:hyperlink>
    </w:p>
    <w:p w14:paraId="6406D6F8" w14:textId="77777777" w:rsidR="001147F5" w:rsidRPr="001147F5" w:rsidRDefault="001147F5" w:rsidP="001147F5">
      <w:pPr>
        <w:spacing w:line="360" w:lineRule="auto"/>
        <w:rPr>
          <w:rFonts w:eastAsia="Calibri"/>
          <w:color w:val="0000FF"/>
          <w:u w:val="single"/>
          <w:lang w:val="es-ES" w:eastAsia="en-US"/>
        </w:rPr>
      </w:pPr>
      <w:r w:rsidRPr="001147F5">
        <w:rPr>
          <w:rFonts w:eastAsia="Calibri"/>
          <w:lang w:val="es-ES" w:eastAsia="en-US"/>
        </w:rPr>
        <w:t xml:space="preserve">32. Meyer DE, Vincent LA, Fox EE, </w:t>
      </w:r>
      <w:proofErr w:type="spellStart"/>
      <w:r w:rsidRPr="001147F5">
        <w:rPr>
          <w:rFonts w:eastAsia="Calibri"/>
          <w:lang w:val="es-ES" w:eastAsia="en-US"/>
        </w:rPr>
        <w:t>O’Keeffe</w:t>
      </w:r>
      <w:proofErr w:type="spellEnd"/>
      <w:r w:rsidRPr="001147F5">
        <w:rPr>
          <w:rFonts w:eastAsia="Calibri"/>
          <w:lang w:val="es-ES" w:eastAsia="en-US"/>
        </w:rPr>
        <w:t xml:space="preserve"> T, </w:t>
      </w:r>
      <w:proofErr w:type="spellStart"/>
      <w:r w:rsidRPr="001147F5">
        <w:rPr>
          <w:rFonts w:eastAsia="Calibri"/>
          <w:lang w:val="es-ES" w:eastAsia="en-US"/>
        </w:rPr>
        <w:t>Inaba</w:t>
      </w:r>
      <w:proofErr w:type="spellEnd"/>
      <w:r w:rsidRPr="001147F5">
        <w:rPr>
          <w:rFonts w:eastAsia="Calibri"/>
          <w:lang w:val="es-ES" w:eastAsia="en-US"/>
        </w:rPr>
        <w:t xml:space="preserve"> K, </w:t>
      </w:r>
      <w:proofErr w:type="spellStart"/>
      <w:r w:rsidRPr="001147F5">
        <w:rPr>
          <w:rFonts w:eastAsia="Calibri"/>
          <w:lang w:val="es-ES" w:eastAsia="en-US"/>
        </w:rPr>
        <w:t>Bulger</w:t>
      </w:r>
      <w:proofErr w:type="spellEnd"/>
      <w:r w:rsidRPr="001147F5">
        <w:rPr>
          <w:rFonts w:eastAsia="Calibri"/>
          <w:lang w:val="es-ES" w:eastAsia="en-US"/>
        </w:rPr>
        <w:t xml:space="preserve"> E, et al. </w:t>
      </w:r>
      <w:r w:rsidRPr="001147F5">
        <w:rPr>
          <w:rFonts w:eastAsia="Calibri"/>
          <w:lang w:val="en-GB" w:eastAsia="en-US"/>
        </w:rPr>
        <w:t xml:space="preserve">Every minute counts: time to delivery of initial Massive Transfusion Cooler and its impact on mortality. </w:t>
      </w:r>
      <w:r w:rsidRPr="001147F5">
        <w:rPr>
          <w:rFonts w:eastAsia="Calibri"/>
          <w:lang w:val="es-ES" w:eastAsia="en-US"/>
        </w:rPr>
        <w:t xml:space="preserve">J Trauma Acute Care </w:t>
      </w:r>
      <w:proofErr w:type="spellStart"/>
      <w:r w:rsidRPr="001147F5">
        <w:rPr>
          <w:rFonts w:eastAsia="Calibri"/>
          <w:lang w:val="es-ES" w:eastAsia="en-US"/>
        </w:rPr>
        <w:t>Surg</w:t>
      </w:r>
      <w:proofErr w:type="spellEnd"/>
      <w:r w:rsidRPr="001147F5">
        <w:rPr>
          <w:rFonts w:eastAsia="Calibri"/>
          <w:lang w:val="es-ES" w:eastAsia="en-US"/>
        </w:rPr>
        <w:t xml:space="preserve">. 2017; 83(1):19-24. </w:t>
      </w:r>
      <w:proofErr w:type="spellStart"/>
      <w:r w:rsidRPr="001147F5">
        <w:rPr>
          <w:rFonts w:eastAsia="Calibri"/>
          <w:lang w:val="es-ES" w:eastAsia="en-US"/>
        </w:rPr>
        <w:t>DOI</w:t>
      </w:r>
      <w:proofErr w:type="spellEnd"/>
      <w:r w:rsidRPr="001147F5">
        <w:rPr>
          <w:rFonts w:eastAsia="Calibri"/>
          <w:lang w:val="es-ES" w:eastAsia="en-US"/>
        </w:rPr>
        <w:t>: 10.1097/</w:t>
      </w:r>
      <w:proofErr w:type="spellStart"/>
      <w:r w:rsidRPr="001147F5">
        <w:rPr>
          <w:rFonts w:eastAsia="Calibri"/>
          <w:lang w:val="es-ES" w:eastAsia="en-US"/>
        </w:rPr>
        <w:t>TA.0000000000001531</w:t>
      </w:r>
      <w:proofErr w:type="spellEnd"/>
      <w:r w:rsidRPr="001147F5">
        <w:rPr>
          <w:rFonts w:eastAsia="Calibri"/>
          <w:lang w:val="es-ES" w:eastAsia="en-US"/>
        </w:rPr>
        <w:t xml:space="preserve">  </w:t>
      </w:r>
    </w:p>
    <w:p w14:paraId="7571E585" w14:textId="77777777" w:rsidR="001147F5" w:rsidRPr="001147F5" w:rsidRDefault="001147F5" w:rsidP="001147F5">
      <w:pPr>
        <w:spacing w:line="360" w:lineRule="auto"/>
        <w:rPr>
          <w:rFonts w:eastAsia="Calibri"/>
          <w:lang w:val="es-ES" w:eastAsia="en-US"/>
        </w:rPr>
      </w:pPr>
      <w:r w:rsidRPr="001147F5">
        <w:rPr>
          <w:rFonts w:eastAsia="Calibri"/>
          <w:lang w:val="es-ES" w:eastAsia="en-US"/>
        </w:rPr>
        <w:lastRenderedPageBreak/>
        <w:t xml:space="preserve">33. Escobar Suárez CA, Terán Bejarano </w:t>
      </w:r>
      <w:proofErr w:type="spellStart"/>
      <w:r w:rsidRPr="001147F5">
        <w:rPr>
          <w:rFonts w:eastAsia="Calibri"/>
          <w:lang w:val="es-ES" w:eastAsia="en-US"/>
        </w:rPr>
        <w:t>MJ</w:t>
      </w:r>
      <w:proofErr w:type="spellEnd"/>
      <w:r w:rsidRPr="001147F5">
        <w:rPr>
          <w:rFonts w:eastAsia="Calibri"/>
          <w:lang w:val="es-ES" w:eastAsia="en-US"/>
        </w:rPr>
        <w:t xml:space="preserve">, Orozco Noboa </w:t>
      </w:r>
      <w:proofErr w:type="spellStart"/>
      <w:r w:rsidRPr="001147F5">
        <w:rPr>
          <w:rFonts w:eastAsia="Calibri"/>
          <w:lang w:val="es-ES" w:eastAsia="en-US"/>
        </w:rPr>
        <w:t>MF</w:t>
      </w:r>
      <w:proofErr w:type="spellEnd"/>
      <w:r w:rsidRPr="001147F5">
        <w:rPr>
          <w:rFonts w:eastAsia="Calibri"/>
          <w:lang w:val="es-ES" w:eastAsia="en-US"/>
        </w:rPr>
        <w:t xml:space="preserve">, </w:t>
      </w:r>
      <w:proofErr w:type="spellStart"/>
      <w:r w:rsidRPr="001147F5">
        <w:rPr>
          <w:rFonts w:eastAsia="Calibri"/>
          <w:lang w:val="es-ES" w:eastAsia="en-US"/>
        </w:rPr>
        <w:t>Yupangui</w:t>
      </w:r>
      <w:proofErr w:type="spellEnd"/>
      <w:r w:rsidRPr="001147F5">
        <w:rPr>
          <w:rFonts w:eastAsia="Calibri"/>
          <w:lang w:val="es-ES" w:eastAsia="en-US"/>
        </w:rPr>
        <w:t xml:space="preserve"> Tenesaca </w:t>
      </w:r>
      <w:proofErr w:type="spellStart"/>
      <w:r w:rsidRPr="001147F5">
        <w:rPr>
          <w:rFonts w:eastAsia="Calibri"/>
          <w:lang w:val="es-ES" w:eastAsia="en-US"/>
        </w:rPr>
        <w:t>DQ</w:t>
      </w:r>
      <w:proofErr w:type="spellEnd"/>
      <w:r w:rsidRPr="001147F5">
        <w:rPr>
          <w:rFonts w:eastAsia="Calibri"/>
          <w:lang w:val="es-ES" w:eastAsia="en-US"/>
        </w:rPr>
        <w:t xml:space="preserve">, Rea </w:t>
      </w:r>
      <w:proofErr w:type="spellStart"/>
      <w:r w:rsidRPr="001147F5">
        <w:rPr>
          <w:rFonts w:eastAsia="Calibri"/>
          <w:lang w:val="es-ES" w:eastAsia="en-US"/>
        </w:rPr>
        <w:t>Quinllay</w:t>
      </w:r>
      <w:proofErr w:type="spellEnd"/>
      <w:r w:rsidRPr="001147F5">
        <w:rPr>
          <w:rFonts w:eastAsia="Calibri"/>
          <w:lang w:val="es-ES" w:eastAsia="en-US"/>
        </w:rPr>
        <w:t xml:space="preserve"> </w:t>
      </w:r>
      <w:proofErr w:type="spellStart"/>
      <w:r w:rsidRPr="001147F5">
        <w:rPr>
          <w:rFonts w:eastAsia="Calibri"/>
          <w:lang w:val="es-ES" w:eastAsia="en-US"/>
        </w:rPr>
        <w:t>JR</w:t>
      </w:r>
      <w:proofErr w:type="spellEnd"/>
      <w:r w:rsidRPr="001147F5">
        <w:rPr>
          <w:rFonts w:eastAsia="Calibri"/>
          <w:lang w:val="es-ES" w:eastAsia="en-US"/>
        </w:rPr>
        <w:t xml:space="preserve">, Lozano Caicedo JE, et al. Score revisado de trauma como predictor de mortalidad en accidentes de tránsito. </w:t>
      </w:r>
      <w:proofErr w:type="spellStart"/>
      <w:r w:rsidRPr="001147F5">
        <w:rPr>
          <w:rFonts w:eastAsia="Calibri"/>
          <w:lang w:val="es-ES" w:eastAsia="en-US"/>
        </w:rPr>
        <w:t>Mediciencias</w:t>
      </w:r>
      <w:proofErr w:type="spellEnd"/>
      <w:r w:rsidRPr="001147F5">
        <w:rPr>
          <w:rFonts w:eastAsia="Calibri"/>
          <w:lang w:val="es-ES" w:eastAsia="en-US"/>
        </w:rPr>
        <w:t xml:space="preserve"> UTA. 2019; 3(4):65-70. </w:t>
      </w:r>
      <w:proofErr w:type="spellStart"/>
      <w:r w:rsidRPr="001147F5">
        <w:rPr>
          <w:rFonts w:eastAsia="Calibri"/>
          <w:lang w:val="es-ES" w:eastAsia="en-US"/>
        </w:rPr>
        <w:t>DOI</w:t>
      </w:r>
      <w:proofErr w:type="spellEnd"/>
      <w:r w:rsidRPr="001147F5">
        <w:rPr>
          <w:rFonts w:eastAsia="Calibri"/>
          <w:lang w:val="es-ES" w:eastAsia="en-US"/>
        </w:rPr>
        <w:t>: 10.31243/</w:t>
      </w:r>
      <w:proofErr w:type="spellStart"/>
      <w:r w:rsidRPr="001147F5">
        <w:rPr>
          <w:rFonts w:eastAsia="Calibri"/>
          <w:lang w:val="es-ES" w:eastAsia="en-US"/>
        </w:rPr>
        <w:t>mdc.uta.v3i4.156.2019</w:t>
      </w:r>
      <w:proofErr w:type="spellEnd"/>
      <w:r w:rsidRPr="001147F5">
        <w:rPr>
          <w:rFonts w:eastAsia="Calibri"/>
          <w:lang w:val="es-ES" w:eastAsia="en-US"/>
        </w:rPr>
        <w:t xml:space="preserve"> </w:t>
      </w:r>
    </w:p>
    <w:p w14:paraId="2D7F2211" w14:textId="77777777" w:rsidR="001147F5" w:rsidRPr="001147F5" w:rsidRDefault="001147F5" w:rsidP="001147F5">
      <w:pPr>
        <w:spacing w:line="360" w:lineRule="auto"/>
        <w:rPr>
          <w:rFonts w:eastAsia="Calibri"/>
          <w:lang w:val="es-ES" w:eastAsia="en-US"/>
        </w:rPr>
      </w:pPr>
      <w:r w:rsidRPr="001147F5">
        <w:rPr>
          <w:rFonts w:eastAsia="Calibri"/>
          <w:lang w:val="es-ES" w:eastAsia="en-US"/>
        </w:rPr>
        <w:t xml:space="preserve">34. Cueto Medina A, Parellada Blanco J, Hernández Pedroso W, Gómez Sánchez A. Comportamiento de los índices pronósticos y la mortalidad por accidentes de tránsito en el </w:t>
      </w:r>
      <w:proofErr w:type="spellStart"/>
      <w:r w:rsidRPr="001147F5">
        <w:rPr>
          <w:rFonts w:eastAsia="Calibri"/>
          <w:lang w:val="es-ES" w:eastAsia="en-US"/>
        </w:rPr>
        <w:t>ISMM</w:t>
      </w:r>
      <w:proofErr w:type="spellEnd"/>
      <w:r w:rsidRPr="001147F5">
        <w:rPr>
          <w:rFonts w:eastAsia="Calibri"/>
          <w:lang w:val="es-ES" w:eastAsia="en-US"/>
        </w:rPr>
        <w:t xml:space="preserve"> en el período 2004-2005. </w:t>
      </w:r>
      <w:proofErr w:type="spellStart"/>
      <w:r w:rsidRPr="001147F5">
        <w:rPr>
          <w:rFonts w:eastAsia="Calibri"/>
          <w:lang w:val="es-ES" w:eastAsia="en-US"/>
        </w:rPr>
        <w:t>Rev</w:t>
      </w:r>
      <w:proofErr w:type="spellEnd"/>
      <w:r w:rsidRPr="001147F5">
        <w:rPr>
          <w:rFonts w:eastAsia="Calibri"/>
          <w:lang w:val="es-ES" w:eastAsia="en-US"/>
        </w:rPr>
        <w:t xml:space="preserve"> </w:t>
      </w:r>
      <w:proofErr w:type="spellStart"/>
      <w:r w:rsidRPr="001147F5">
        <w:rPr>
          <w:rFonts w:eastAsia="Calibri"/>
          <w:lang w:val="es-ES" w:eastAsia="en-US"/>
        </w:rPr>
        <w:t>Cub</w:t>
      </w:r>
      <w:proofErr w:type="spellEnd"/>
      <w:r w:rsidRPr="001147F5">
        <w:rPr>
          <w:rFonts w:eastAsia="Calibri"/>
          <w:lang w:val="es-ES" w:eastAsia="en-US"/>
        </w:rPr>
        <w:t xml:space="preserve"> </w:t>
      </w:r>
      <w:proofErr w:type="spellStart"/>
      <w:r w:rsidRPr="001147F5">
        <w:rPr>
          <w:rFonts w:eastAsia="Calibri"/>
          <w:lang w:val="es-ES" w:eastAsia="en-US"/>
        </w:rPr>
        <w:t>Med</w:t>
      </w:r>
      <w:proofErr w:type="spellEnd"/>
      <w:r w:rsidRPr="001147F5">
        <w:rPr>
          <w:rFonts w:eastAsia="Calibri"/>
          <w:lang w:val="es-ES" w:eastAsia="en-US"/>
        </w:rPr>
        <w:t xml:space="preserve"> </w:t>
      </w:r>
      <w:proofErr w:type="spellStart"/>
      <w:r w:rsidRPr="001147F5">
        <w:rPr>
          <w:rFonts w:eastAsia="Calibri"/>
          <w:lang w:val="es-ES" w:eastAsia="en-US"/>
        </w:rPr>
        <w:t>Int</w:t>
      </w:r>
      <w:proofErr w:type="spellEnd"/>
      <w:r w:rsidRPr="001147F5">
        <w:rPr>
          <w:rFonts w:eastAsia="Calibri"/>
          <w:lang w:val="es-ES" w:eastAsia="en-US"/>
        </w:rPr>
        <w:t xml:space="preserve"> </w:t>
      </w:r>
      <w:proofErr w:type="spellStart"/>
      <w:r w:rsidRPr="001147F5">
        <w:rPr>
          <w:rFonts w:eastAsia="Calibri"/>
          <w:lang w:val="es-ES" w:eastAsia="en-US"/>
        </w:rPr>
        <w:t>Emerg</w:t>
      </w:r>
      <w:proofErr w:type="spellEnd"/>
      <w:r w:rsidRPr="001147F5">
        <w:rPr>
          <w:rFonts w:eastAsia="Calibri"/>
          <w:lang w:val="es-ES" w:eastAsia="en-US"/>
        </w:rPr>
        <w:t xml:space="preserve">. 2008 </w:t>
      </w:r>
      <w:r w:rsidRPr="001147F5">
        <w:rPr>
          <w:lang w:val="es-ES" w:eastAsia="es-ES"/>
        </w:rPr>
        <w:t>[acceso: 02/04/2020]</w:t>
      </w:r>
      <w:r w:rsidRPr="001147F5">
        <w:rPr>
          <w:rFonts w:eastAsia="Calibri"/>
          <w:lang w:val="es-ES" w:eastAsia="en-US"/>
        </w:rPr>
        <w:t xml:space="preserve">; 7(1):965-74. Disponible en: </w:t>
      </w:r>
      <w:r w:rsidRPr="001147F5">
        <w:rPr>
          <w:rFonts w:eastAsia="Calibri"/>
          <w:color w:val="0000FF"/>
          <w:u w:val="single"/>
          <w:lang w:val="es-ES" w:eastAsia="en-US"/>
        </w:rPr>
        <w:t xml:space="preserve">https://pesquisa.bvsalud.org/portal/resource/pt/cum-35579 </w:t>
      </w:r>
      <w:r w:rsidRPr="001147F5">
        <w:rPr>
          <w:rFonts w:eastAsia="Calibri"/>
          <w:lang w:val="es-ES" w:eastAsia="en-US"/>
        </w:rPr>
        <w:t xml:space="preserve"> </w:t>
      </w:r>
    </w:p>
    <w:p w14:paraId="014ABEAC" w14:textId="77777777" w:rsidR="001147F5" w:rsidRPr="001147F5" w:rsidRDefault="001147F5" w:rsidP="001147F5">
      <w:pPr>
        <w:spacing w:line="360" w:lineRule="auto"/>
        <w:jc w:val="both"/>
        <w:rPr>
          <w:rFonts w:eastAsia="Calibri"/>
          <w:lang w:val="es-ES" w:eastAsia="en-US"/>
        </w:rPr>
      </w:pPr>
    </w:p>
    <w:p w14:paraId="2B816D74" w14:textId="77777777" w:rsidR="001147F5" w:rsidRPr="001147F5" w:rsidRDefault="001147F5" w:rsidP="001147F5">
      <w:pPr>
        <w:spacing w:line="360" w:lineRule="auto"/>
        <w:jc w:val="both"/>
        <w:rPr>
          <w:rFonts w:eastAsia="Calibri"/>
          <w:b/>
          <w:lang w:val="es-ES" w:eastAsia="en-US"/>
        </w:rPr>
      </w:pPr>
    </w:p>
    <w:p w14:paraId="1F50D1FC" w14:textId="77777777" w:rsidR="001147F5" w:rsidRPr="001147F5" w:rsidRDefault="001147F5" w:rsidP="001147F5">
      <w:pPr>
        <w:spacing w:line="360" w:lineRule="auto"/>
        <w:jc w:val="center"/>
        <w:rPr>
          <w:rFonts w:eastAsia="Calibri"/>
          <w:lang w:val="es-ES" w:eastAsia="en-US"/>
        </w:rPr>
      </w:pPr>
      <w:r w:rsidRPr="001147F5">
        <w:rPr>
          <w:rFonts w:eastAsia="Calibri"/>
          <w:b/>
          <w:lang w:val="es-ES" w:eastAsia="en-US"/>
        </w:rPr>
        <w:t>Conflicto de interés</w:t>
      </w:r>
    </w:p>
    <w:p w14:paraId="7A948387" w14:textId="77777777" w:rsidR="001147F5" w:rsidRPr="001147F5" w:rsidRDefault="001147F5" w:rsidP="001147F5">
      <w:pPr>
        <w:spacing w:line="360" w:lineRule="auto"/>
        <w:jc w:val="both"/>
        <w:rPr>
          <w:rFonts w:eastAsia="Calibri"/>
          <w:lang w:val="es-ES" w:eastAsia="en-US"/>
        </w:rPr>
      </w:pPr>
      <w:r w:rsidRPr="001147F5">
        <w:rPr>
          <w:rFonts w:eastAsia="Calibri"/>
          <w:lang w:val="es-ES" w:eastAsia="en-US"/>
        </w:rPr>
        <w:t>Los autores declaran no tener conflicto de interés en esta investigación.</w:t>
      </w:r>
    </w:p>
    <w:p w14:paraId="2E86C579" w14:textId="77777777" w:rsidR="001147F5" w:rsidRPr="001147F5" w:rsidRDefault="001147F5" w:rsidP="001147F5">
      <w:pPr>
        <w:spacing w:line="360" w:lineRule="auto"/>
        <w:jc w:val="both"/>
        <w:rPr>
          <w:rFonts w:eastAsia="Calibri"/>
          <w:b/>
          <w:lang w:val="es-ES" w:eastAsia="en-US"/>
        </w:rPr>
      </w:pPr>
    </w:p>
    <w:p w14:paraId="035272BA" w14:textId="77777777" w:rsidR="001147F5" w:rsidRPr="001147F5" w:rsidRDefault="001147F5" w:rsidP="001147F5">
      <w:pPr>
        <w:spacing w:line="360" w:lineRule="auto"/>
        <w:jc w:val="center"/>
        <w:rPr>
          <w:rFonts w:eastAsia="Calibri"/>
          <w:b/>
          <w:lang w:val="es-ES" w:eastAsia="en-US"/>
        </w:rPr>
      </w:pPr>
      <w:r w:rsidRPr="001147F5">
        <w:rPr>
          <w:rFonts w:eastAsia="Calibri"/>
          <w:b/>
          <w:lang w:val="es-ES" w:eastAsia="en-US"/>
        </w:rPr>
        <w:t>Contribuciones de los autores</w:t>
      </w:r>
    </w:p>
    <w:p w14:paraId="0D07ECCA" w14:textId="77777777" w:rsidR="001147F5" w:rsidRPr="001147F5" w:rsidRDefault="001147F5" w:rsidP="001147F5">
      <w:pPr>
        <w:spacing w:line="360" w:lineRule="auto"/>
        <w:rPr>
          <w:rFonts w:eastAsia="Calibri"/>
          <w:i/>
          <w:iCs/>
          <w:lang w:val="es-ES" w:eastAsia="en-US"/>
        </w:rPr>
      </w:pPr>
      <w:r w:rsidRPr="001147F5">
        <w:rPr>
          <w:rFonts w:eastAsia="Calibri"/>
          <w:lang w:val="es-ES" w:eastAsia="en-US"/>
        </w:rPr>
        <w:t xml:space="preserve">Conceptualización: </w:t>
      </w:r>
      <w:r w:rsidRPr="001147F5">
        <w:rPr>
          <w:rFonts w:eastAsia="Calibri"/>
          <w:i/>
          <w:iCs/>
          <w:lang w:val="es-ES" w:eastAsia="en-US"/>
        </w:rPr>
        <w:t>Manuel Felipe Valdés Rodríguez.</w:t>
      </w:r>
    </w:p>
    <w:p w14:paraId="0413C31A" w14:textId="77777777" w:rsidR="001147F5" w:rsidRPr="001147F5" w:rsidRDefault="001147F5" w:rsidP="001147F5">
      <w:pPr>
        <w:spacing w:line="360" w:lineRule="auto"/>
        <w:rPr>
          <w:rFonts w:eastAsia="Calibri"/>
          <w:i/>
          <w:iCs/>
          <w:lang w:val="es-ES" w:eastAsia="en-US"/>
        </w:rPr>
      </w:pPr>
      <w:r w:rsidRPr="001147F5">
        <w:rPr>
          <w:rFonts w:eastAsia="Calibri"/>
          <w:lang w:val="es-ES" w:eastAsia="en-US"/>
        </w:rPr>
        <w:t xml:space="preserve">Curación de datos: </w:t>
      </w:r>
      <w:r w:rsidRPr="001147F5">
        <w:rPr>
          <w:rFonts w:eastAsia="Calibri"/>
          <w:i/>
          <w:iCs/>
          <w:lang w:val="es-ES" w:eastAsia="en-US"/>
        </w:rPr>
        <w:t>Manuel Felipe Valdés Rodríguez.</w:t>
      </w:r>
    </w:p>
    <w:p w14:paraId="05306C05" w14:textId="77777777" w:rsidR="001147F5" w:rsidRPr="001147F5" w:rsidRDefault="001147F5" w:rsidP="001147F5">
      <w:pPr>
        <w:spacing w:line="360" w:lineRule="auto"/>
        <w:rPr>
          <w:rFonts w:eastAsia="Calibri"/>
          <w:i/>
          <w:iCs/>
          <w:lang w:val="es-ES" w:eastAsia="en-US"/>
        </w:rPr>
      </w:pPr>
      <w:r w:rsidRPr="001147F5">
        <w:rPr>
          <w:rFonts w:eastAsia="Calibri"/>
          <w:lang w:val="es-ES" w:eastAsia="en-US"/>
        </w:rPr>
        <w:t xml:space="preserve">Análisis formal: </w:t>
      </w:r>
      <w:r w:rsidRPr="001147F5">
        <w:rPr>
          <w:rFonts w:eastAsia="Calibri"/>
          <w:i/>
          <w:iCs/>
          <w:lang w:val="es-ES" w:eastAsia="en-US"/>
        </w:rPr>
        <w:t>Juana del Pilar Rodríguez Concepción.</w:t>
      </w:r>
    </w:p>
    <w:p w14:paraId="2DACAD26" w14:textId="77777777" w:rsidR="001147F5" w:rsidRPr="001147F5" w:rsidRDefault="001147F5" w:rsidP="001147F5">
      <w:pPr>
        <w:spacing w:line="360" w:lineRule="auto"/>
        <w:rPr>
          <w:rFonts w:eastAsia="Calibri"/>
          <w:i/>
          <w:iCs/>
          <w:lang w:val="es-ES" w:eastAsia="en-US"/>
        </w:rPr>
      </w:pPr>
      <w:r w:rsidRPr="001147F5">
        <w:rPr>
          <w:rFonts w:eastAsia="Calibri"/>
          <w:lang w:val="es-ES" w:eastAsia="en-US"/>
        </w:rPr>
        <w:t xml:space="preserve">Investigación: </w:t>
      </w:r>
      <w:r w:rsidRPr="001147F5">
        <w:rPr>
          <w:rFonts w:eastAsia="Calibri"/>
          <w:i/>
          <w:iCs/>
          <w:lang w:val="es-ES" w:eastAsia="en-US"/>
        </w:rPr>
        <w:t>Eduardo Miguel Velázquez Chinea.</w:t>
      </w:r>
    </w:p>
    <w:p w14:paraId="547B599E" w14:textId="77777777" w:rsidR="001147F5" w:rsidRPr="001147F5" w:rsidRDefault="001147F5" w:rsidP="001147F5">
      <w:pPr>
        <w:spacing w:line="360" w:lineRule="auto"/>
        <w:rPr>
          <w:rFonts w:eastAsia="Calibri"/>
          <w:i/>
          <w:iCs/>
          <w:lang w:val="es-ES" w:eastAsia="en-US"/>
        </w:rPr>
      </w:pPr>
      <w:r w:rsidRPr="001147F5">
        <w:rPr>
          <w:rFonts w:eastAsia="Calibri"/>
          <w:lang w:val="es-ES" w:eastAsia="en-US"/>
        </w:rPr>
        <w:t xml:space="preserve">Metodología: </w:t>
      </w:r>
      <w:r w:rsidRPr="001147F5">
        <w:rPr>
          <w:rFonts w:eastAsia="Calibri"/>
          <w:i/>
          <w:iCs/>
          <w:lang w:val="es-ES" w:eastAsia="en-US"/>
        </w:rPr>
        <w:t>Manuel Felipe Valdés Rodríguez.</w:t>
      </w:r>
    </w:p>
    <w:p w14:paraId="1B29F6A7" w14:textId="77777777" w:rsidR="001147F5" w:rsidRPr="001147F5" w:rsidRDefault="001147F5" w:rsidP="001147F5">
      <w:pPr>
        <w:spacing w:line="360" w:lineRule="auto"/>
        <w:rPr>
          <w:rFonts w:eastAsia="Calibri"/>
          <w:i/>
          <w:iCs/>
          <w:lang w:val="es-ES" w:eastAsia="en-US"/>
        </w:rPr>
      </w:pPr>
      <w:r w:rsidRPr="001147F5">
        <w:rPr>
          <w:rFonts w:eastAsia="Calibri"/>
          <w:lang w:val="es-ES" w:eastAsia="en-US"/>
        </w:rPr>
        <w:t xml:space="preserve">Administración del proyecto: </w:t>
      </w:r>
      <w:r w:rsidRPr="001147F5">
        <w:rPr>
          <w:rFonts w:eastAsia="Calibri"/>
          <w:i/>
          <w:iCs/>
          <w:lang w:val="es-ES" w:eastAsia="en-US"/>
        </w:rPr>
        <w:t>Eduardo Miguel Velázquez Chinea.</w:t>
      </w:r>
    </w:p>
    <w:p w14:paraId="33E82435" w14:textId="77777777" w:rsidR="001147F5" w:rsidRPr="001147F5" w:rsidRDefault="001147F5" w:rsidP="001147F5">
      <w:pPr>
        <w:spacing w:line="360" w:lineRule="auto"/>
        <w:rPr>
          <w:rFonts w:eastAsia="Calibri"/>
          <w:i/>
          <w:iCs/>
          <w:lang w:val="es-ES" w:eastAsia="en-US"/>
        </w:rPr>
      </w:pPr>
      <w:r w:rsidRPr="001147F5">
        <w:rPr>
          <w:rFonts w:eastAsia="Calibri"/>
          <w:lang w:val="es-ES" w:eastAsia="en-US"/>
        </w:rPr>
        <w:t xml:space="preserve">Recursos materiales: </w:t>
      </w:r>
      <w:r w:rsidRPr="001147F5">
        <w:rPr>
          <w:rFonts w:eastAsia="Calibri"/>
          <w:i/>
          <w:iCs/>
          <w:lang w:val="es-ES" w:eastAsia="en-US"/>
        </w:rPr>
        <w:t>Juana del Pilar Rodríguez Concepción.</w:t>
      </w:r>
    </w:p>
    <w:p w14:paraId="6BC1E04A" w14:textId="77777777" w:rsidR="001147F5" w:rsidRPr="001147F5" w:rsidRDefault="001147F5" w:rsidP="001147F5">
      <w:pPr>
        <w:spacing w:line="360" w:lineRule="auto"/>
        <w:rPr>
          <w:rFonts w:eastAsia="Calibri"/>
          <w:i/>
          <w:iCs/>
          <w:lang w:val="es-ES" w:eastAsia="en-US"/>
        </w:rPr>
      </w:pPr>
      <w:r w:rsidRPr="001147F5">
        <w:rPr>
          <w:rFonts w:eastAsia="Calibri"/>
          <w:lang w:val="es-ES" w:eastAsia="en-US"/>
        </w:rPr>
        <w:t xml:space="preserve">Supervisión: </w:t>
      </w:r>
      <w:r w:rsidRPr="001147F5">
        <w:rPr>
          <w:rFonts w:eastAsia="Calibri"/>
          <w:i/>
          <w:iCs/>
          <w:lang w:val="es-ES" w:eastAsia="en-US"/>
        </w:rPr>
        <w:t>Julio Roberto Betancourt Cervantes.</w:t>
      </w:r>
    </w:p>
    <w:p w14:paraId="07C66B53" w14:textId="77777777" w:rsidR="001147F5" w:rsidRPr="001147F5" w:rsidRDefault="001147F5" w:rsidP="001147F5">
      <w:pPr>
        <w:spacing w:line="360" w:lineRule="auto"/>
        <w:rPr>
          <w:rFonts w:eastAsia="Calibri"/>
          <w:i/>
          <w:iCs/>
          <w:lang w:val="es-ES" w:eastAsia="en-US"/>
        </w:rPr>
      </w:pPr>
      <w:r w:rsidRPr="001147F5">
        <w:rPr>
          <w:rFonts w:eastAsia="Calibri"/>
          <w:lang w:val="es-ES" w:eastAsia="en-US"/>
        </w:rPr>
        <w:t xml:space="preserve">Visualización: </w:t>
      </w:r>
      <w:proofErr w:type="spellStart"/>
      <w:r w:rsidRPr="001147F5">
        <w:rPr>
          <w:rFonts w:eastAsia="Calibri"/>
          <w:i/>
          <w:iCs/>
          <w:lang w:val="es-ES" w:eastAsia="en-US"/>
        </w:rPr>
        <w:t>Aramís</w:t>
      </w:r>
      <w:proofErr w:type="spellEnd"/>
      <w:r w:rsidRPr="001147F5">
        <w:rPr>
          <w:rFonts w:eastAsia="Calibri"/>
          <w:i/>
          <w:iCs/>
          <w:lang w:val="es-ES" w:eastAsia="en-US"/>
        </w:rPr>
        <w:t xml:space="preserve"> Manuel Valdés Rodríguez.</w:t>
      </w:r>
    </w:p>
    <w:p w14:paraId="62100D1E" w14:textId="77777777" w:rsidR="001147F5" w:rsidRPr="001147F5" w:rsidRDefault="001147F5" w:rsidP="001147F5">
      <w:pPr>
        <w:spacing w:line="360" w:lineRule="auto"/>
        <w:rPr>
          <w:rFonts w:eastAsia="Calibri"/>
          <w:i/>
          <w:iCs/>
          <w:lang w:val="es-ES" w:eastAsia="en-US"/>
        </w:rPr>
      </w:pPr>
      <w:r w:rsidRPr="001147F5">
        <w:rPr>
          <w:rFonts w:eastAsia="Calibri"/>
          <w:lang w:val="es-ES" w:eastAsia="en-US"/>
        </w:rPr>
        <w:t xml:space="preserve">Redacción-borrador original: </w:t>
      </w:r>
      <w:r w:rsidRPr="001147F5">
        <w:rPr>
          <w:rFonts w:eastAsia="Calibri"/>
          <w:i/>
          <w:iCs/>
          <w:lang w:val="es-ES" w:eastAsia="en-US"/>
        </w:rPr>
        <w:t>Manuel Felipe Valdés Rodríguez.</w:t>
      </w:r>
    </w:p>
    <w:p w14:paraId="1CD41A0F" w14:textId="77777777" w:rsidR="001147F5" w:rsidRPr="001147F5" w:rsidRDefault="001147F5" w:rsidP="001147F5">
      <w:pPr>
        <w:spacing w:line="360" w:lineRule="auto"/>
        <w:rPr>
          <w:rFonts w:eastAsia="Calibri"/>
          <w:i/>
          <w:iCs/>
          <w:lang w:val="es-ES" w:eastAsia="en-US"/>
        </w:rPr>
      </w:pPr>
      <w:r w:rsidRPr="001147F5">
        <w:rPr>
          <w:rFonts w:eastAsia="Calibri"/>
          <w:lang w:val="es-ES" w:eastAsia="en-US"/>
        </w:rPr>
        <w:t xml:space="preserve">Redacción-revisión y edición: </w:t>
      </w:r>
      <w:proofErr w:type="spellStart"/>
      <w:r w:rsidRPr="001147F5">
        <w:rPr>
          <w:rFonts w:eastAsia="Calibri"/>
          <w:i/>
          <w:iCs/>
          <w:lang w:val="es-ES" w:eastAsia="en-US"/>
        </w:rPr>
        <w:t>Berto</w:t>
      </w:r>
      <w:proofErr w:type="spellEnd"/>
      <w:r w:rsidRPr="001147F5">
        <w:rPr>
          <w:rFonts w:eastAsia="Calibri"/>
          <w:i/>
          <w:iCs/>
          <w:lang w:val="es-ES" w:eastAsia="en-US"/>
        </w:rPr>
        <w:t xml:space="preserve"> D. Condes Fernández.</w:t>
      </w:r>
    </w:p>
    <w:p w14:paraId="0FF862FB" w14:textId="77777777" w:rsidR="001147F5" w:rsidRPr="001147F5" w:rsidRDefault="001147F5" w:rsidP="001147F5">
      <w:pPr>
        <w:spacing w:line="360" w:lineRule="auto"/>
        <w:rPr>
          <w:rFonts w:eastAsia="Calibri"/>
          <w:lang w:val="es-ES" w:eastAsia="en-US"/>
        </w:rPr>
      </w:pPr>
    </w:p>
    <w:p w14:paraId="46F9ED22" w14:textId="77777777" w:rsidR="001147F5" w:rsidRPr="001147F5" w:rsidRDefault="001147F5" w:rsidP="001147F5">
      <w:pPr>
        <w:spacing w:line="360" w:lineRule="auto"/>
        <w:rPr>
          <w:rFonts w:eastAsia="Calibri"/>
          <w:lang w:val="es-ES" w:eastAsia="en-US"/>
        </w:rPr>
      </w:pPr>
    </w:p>
    <w:p w14:paraId="7D0B02CC" w14:textId="77777777" w:rsidR="00675476" w:rsidRPr="001147F5" w:rsidRDefault="00675476" w:rsidP="00EA1FEF">
      <w:pPr>
        <w:pStyle w:val="PDFRevista"/>
        <w:rPr>
          <w:lang w:val="es-ES"/>
        </w:rPr>
      </w:pPr>
    </w:p>
    <w:sectPr w:rsidR="00675476" w:rsidRPr="001147F5" w:rsidSect="00FD3DF8">
      <w:headerReference w:type="default" r:id="rId38"/>
      <w:footerReference w:type="even" r:id="rId39"/>
      <w:footerReference w:type="default" r:id="rId40"/>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7CAA7" w14:textId="77777777" w:rsidR="00B54F82" w:rsidRDefault="00B54F82">
      <w:r>
        <w:separator/>
      </w:r>
    </w:p>
  </w:endnote>
  <w:endnote w:type="continuationSeparator" w:id="0">
    <w:p w14:paraId="23D99CE3" w14:textId="77777777" w:rsidR="00B54F82" w:rsidRDefault="00B54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05463"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9724A22"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A72E8" w14:textId="2B00F98E" w:rsidR="000F3690" w:rsidRPr="00AE044C" w:rsidRDefault="001147F5"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0C1825FC" wp14:editId="34C95650">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50E47B"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7DC6F4EF"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54AF800A"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6BCFEC5A" w14:textId="5D5CD69F"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1147F5" w:rsidRPr="001147F5">
      <w:rPr>
        <w:rFonts w:ascii="Verdana" w:hAnsi="Verdana"/>
        <w:noProof/>
        <w:sz w:val="18"/>
        <w:szCs w:val="18"/>
        <w:lang w:val="en-US" w:eastAsia="en-US"/>
      </w:rPr>
      <w:drawing>
        <wp:inline distT="0" distB="0" distL="0" distR="0" wp14:anchorId="1575DBE3" wp14:editId="43D855B5">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F1740" w14:textId="77777777" w:rsidR="00B54F82" w:rsidRDefault="00B54F82">
      <w:r>
        <w:separator/>
      </w:r>
    </w:p>
  </w:footnote>
  <w:footnote w:type="continuationSeparator" w:id="0">
    <w:p w14:paraId="1CEC5D22" w14:textId="77777777" w:rsidR="00B54F82" w:rsidRDefault="00B54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209E1" w14:textId="337F12B6" w:rsidR="00CC376A" w:rsidRPr="00AE044C" w:rsidRDefault="001147F5"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51</w:t>
    </w:r>
    <w:r w:rsidR="007D2D0C" w:rsidRPr="00AE044C">
      <w:rPr>
        <w:sz w:val="22"/>
        <w:szCs w:val="22"/>
      </w:rPr>
      <w:t>(</w:t>
    </w:r>
    <w:r>
      <w:rPr>
        <w:sz w:val="22"/>
        <w:szCs w:val="22"/>
      </w:rPr>
      <w:t>1</w:t>
    </w:r>
    <w:proofErr w:type="gramStart"/>
    <w:r w:rsidR="007D2D0C" w:rsidRPr="00AE044C">
      <w:rPr>
        <w:sz w:val="22"/>
        <w:szCs w:val="22"/>
      </w:rPr>
      <w:t>):</w:t>
    </w:r>
    <w:proofErr w:type="spellStart"/>
    <w:r>
      <w:rPr>
        <w:sz w:val="22"/>
        <w:szCs w:val="22"/>
      </w:rPr>
      <w:t>e</w:t>
    </w:r>
    <w:proofErr w:type="gramEnd"/>
    <w:r>
      <w:rPr>
        <w:sz w:val="22"/>
        <w:szCs w:val="22"/>
      </w:rPr>
      <w:t>02302475</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561D6387" wp14:editId="37257826">
          <wp:simplePos x="0" y="0"/>
          <wp:positionH relativeFrom="column">
            <wp:posOffset>2540</wp:posOffset>
          </wp:positionH>
          <wp:positionV relativeFrom="paragraph">
            <wp:posOffset>-598805</wp:posOffset>
          </wp:positionV>
          <wp:extent cx="6333490" cy="593725"/>
          <wp:effectExtent l="0" t="0" r="0" b="0"/>
          <wp:wrapNone/>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71D5AD" w14:textId="1AEA8E03" w:rsidR="00A477DE" w:rsidRDefault="001147F5">
    <w:r>
      <w:rPr>
        <w:noProof/>
      </w:rPr>
      <mc:AlternateContent>
        <mc:Choice Requires="wps">
          <w:drawing>
            <wp:anchor distT="0" distB="0" distL="114300" distR="114300" simplePos="0" relativeHeight="251654144" behindDoc="0" locked="0" layoutInCell="1" allowOverlap="1" wp14:anchorId="408010FA" wp14:editId="70AC3E9A">
              <wp:simplePos x="0" y="0"/>
              <wp:positionH relativeFrom="column">
                <wp:posOffset>635</wp:posOffset>
              </wp:positionH>
              <wp:positionV relativeFrom="paragraph">
                <wp:posOffset>42545</wp:posOffset>
              </wp:positionV>
              <wp:extent cx="6307455" cy="28575"/>
              <wp:effectExtent l="19050" t="19050" r="17145" b="9525"/>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3E2E7D" id="Conector recto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1014"/>
    <w:multiLevelType w:val="hybridMultilevel"/>
    <w:tmpl w:val="059CA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AA5861"/>
    <w:multiLevelType w:val="hybridMultilevel"/>
    <w:tmpl w:val="B9627590"/>
    <w:lvl w:ilvl="0" w:tplc="5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C60967"/>
    <w:multiLevelType w:val="hybridMultilevel"/>
    <w:tmpl w:val="E4C86B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46A501D"/>
    <w:multiLevelType w:val="hybridMultilevel"/>
    <w:tmpl w:val="427E49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5EB43EF"/>
    <w:multiLevelType w:val="hybridMultilevel"/>
    <w:tmpl w:val="E408CB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9F77519"/>
    <w:multiLevelType w:val="hybridMultilevel"/>
    <w:tmpl w:val="4790D5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CFA05A1"/>
    <w:multiLevelType w:val="hybridMultilevel"/>
    <w:tmpl w:val="5AE6B242"/>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7"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8" w15:restartNumberingAfterBreak="0">
    <w:nsid w:val="552E0166"/>
    <w:multiLevelType w:val="hybridMultilevel"/>
    <w:tmpl w:val="89E0F5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6042488"/>
    <w:multiLevelType w:val="hybridMultilevel"/>
    <w:tmpl w:val="3FDA18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3B40AFD"/>
    <w:multiLevelType w:val="hybridMultilevel"/>
    <w:tmpl w:val="6A604D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04388945">
    <w:abstractNumId w:val="7"/>
  </w:num>
  <w:num w:numId="2" w16cid:durableId="1354577790">
    <w:abstractNumId w:val="8"/>
  </w:num>
  <w:num w:numId="3" w16cid:durableId="445125876">
    <w:abstractNumId w:val="5"/>
  </w:num>
  <w:num w:numId="4" w16cid:durableId="2139258865">
    <w:abstractNumId w:val="9"/>
  </w:num>
  <w:num w:numId="5" w16cid:durableId="437337241">
    <w:abstractNumId w:val="4"/>
  </w:num>
  <w:num w:numId="6" w16cid:durableId="14526">
    <w:abstractNumId w:val="10"/>
  </w:num>
  <w:num w:numId="7" w16cid:durableId="246156114">
    <w:abstractNumId w:val="0"/>
  </w:num>
  <w:num w:numId="8" w16cid:durableId="178198669">
    <w:abstractNumId w:val="3"/>
  </w:num>
  <w:num w:numId="9" w16cid:durableId="259024836">
    <w:abstractNumId w:val="2"/>
  </w:num>
  <w:num w:numId="10" w16cid:durableId="291525075">
    <w:abstractNumId w:val="6"/>
  </w:num>
  <w:num w:numId="11" w16cid:durableId="1531339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F5"/>
    <w:rsid w:val="00057F45"/>
    <w:rsid w:val="000D3958"/>
    <w:rsid w:val="000F3690"/>
    <w:rsid w:val="001147F5"/>
    <w:rsid w:val="001221D1"/>
    <w:rsid w:val="00165CB5"/>
    <w:rsid w:val="00180CE9"/>
    <w:rsid w:val="00230DD5"/>
    <w:rsid w:val="00250AE9"/>
    <w:rsid w:val="00380D64"/>
    <w:rsid w:val="00391509"/>
    <w:rsid w:val="003E03D5"/>
    <w:rsid w:val="004252C3"/>
    <w:rsid w:val="00486BFA"/>
    <w:rsid w:val="00493701"/>
    <w:rsid w:val="004E2065"/>
    <w:rsid w:val="005508A2"/>
    <w:rsid w:val="0055115D"/>
    <w:rsid w:val="00566F71"/>
    <w:rsid w:val="005918BD"/>
    <w:rsid w:val="006064FC"/>
    <w:rsid w:val="006173A6"/>
    <w:rsid w:val="00675476"/>
    <w:rsid w:val="007C430F"/>
    <w:rsid w:val="007D2D0C"/>
    <w:rsid w:val="007D614D"/>
    <w:rsid w:val="00960D6A"/>
    <w:rsid w:val="009A0560"/>
    <w:rsid w:val="009B0917"/>
    <w:rsid w:val="009E44BA"/>
    <w:rsid w:val="009F0F96"/>
    <w:rsid w:val="00A23C0C"/>
    <w:rsid w:val="00A477DE"/>
    <w:rsid w:val="00A71E65"/>
    <w:rsid w:val="00AE044C"/>
    <w:rsid w:val="00B31971"/>
    <w:rsid w:val="00B4380A"/>
    <w:rsid w:val="00B54F82"/>
    <w:rsid w:val="00B66ECB"/>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2D9F254C"/>
  <w15:docId w15:val="{15595C6A-29A4-4F07-9176-A9A1A790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2">
    <w:name w:val="heading 2"/>
    <w:basedOn w:val="Normal"/>
    <w:next w:val="Normal"/>
    <w:link w:val="Ttulo2Car"/>
    <w:uiPriority w:val="9"/>
    <w:unhideWhenUsed/>
    <w:qFormat/>
    <w:rsid w:val="001147F5"/>
    <w:pPr>
      <w:keepNext/>
      <w:keepLines/>
      <w:spacing w:before="200" w:line="276" w:lineRule="auto"/>
      <w:outlineLvl w:val="1"/>
    </w:pPr>
    <w:rPr>
      <w:rFonts w:ascii="Cambria" w:hAnsi="Cambria"/>
      <w:b/>
      <w:bCs/>
      <w:color w:val="4F81BD"/>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customStyle="1" w:styleId="Ttulo2Car">
    <w:name w:val="Título 2 Car"/>
    <w:basedOn w:val="Fuentedeprrafopredeter"/>
    <w:link w:val="Ttulo2"/>
    <w:uiPriority w:val="9"/>
    <w:rsid w:val="001147F5"/>
    <w:rPr>
      <w:rFonts w:ascii="Cambria" w:hAnsi="Cambria"/>
      <w:b/>
      <w:bCs/>
      <w:color w:val="4F81BD"/>
      <w:sz w:val="26"/>
      <w:szCs w:val="26"/>
      <w:lang w:val="es-ES" w:eastAsia="en-US"/>
    </w:rPr>
  </w:style>
  <w:style w:type="numbering" w:customStyle="1" w:styleId="Sinlista1">
    <w:name w:val="Sin lista1"/>
    <w:next w:val="Sinlista"/>
    <w:uiPriority w:val="99"/>
    <w:semiHidden/>
    <w:unhideWhenUsed/>
    <w:rsid w:val="001147F5"/>
  </w:style>
  <w:style w:type="table" w:customStyle="1" w:styleId="Tablaconcuadrcula1">
    <w:name w:val="Tabla con cuadrícula1"/>
    <w:basedOn w:val="Tablanormal"/>
    <w:next w:val="Tablaconcuadrcula"/>
    <w:uiPriority w:val="59"/>
    <w:rsid w:val="001147F5"/>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4iawc">
    <w:name w:val="q4iawc"/>
    <w:basedOn w:val="Fuentedeprrafopredeter"/>
    <w:rsid w:val="001147F5"/>
  </w:style>
  <w:style w:type="paragraph" w:styleId="Prrafodelista">
    <w:name w:val="List Paragraph"/>
    <w:basedOn w:val="Normal"/>
    <w:uiPriority w:val="34"/>
    <w:qFormat/>
    <w:rsid w:val="001147F5"/>
    <w:pPr>
      <w:spacing w:after="200" w:line="276" w:lineRule="auto"/>
      <w:ind w:left="720"/>
      <w:contextualSpacing/>
    </w:pPr>
    <w:rPr>
      <w:rFonts w:ascii="Calibri" w:eastAsia="Calibri" w:hAnsi="Calibri"/>
      <w:sz w:val="22"/>
      <w:szCs w:val="22"/>
      <w:lang w:val="es-ES" w:eastAsia="en-US"/>
    </w:rPr>
  </w:style>
  <w:style w:type="character" w:styleId="Refdecomentario">
    <w:name w:val="annotation reference"/>
    <w:uiPriority w:val="99"/>
    <w:semiHidden/>
    <w:unhideWhenUsed/>
    <w:rsid w:val="001147F5"/>
    <w:rPr>
      <w:sz w:val="16"/>
      <w:szCs w:val="16"/>
    </w:rPr>
  </w:style>
  <w:style w:type="paragraph" w:styleId="Textocomentario">
    <w:name w:val="annotation text"/>
    <w:basedOn w:val="Normal"/>
    <w:link w:val="TextocomentarioCar"/>
    <w:uiPriority w:val="99"/>
    <w:semiHidden/>
    <w:unhideWhenUsed/>
    <w:rsid w:val="001147F5"/>
    <w:pPr>
      <w:spacing w:after="200"/>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semiHidden/>
    <w:rsid w:val="001147F5"/>
    <w:rPr>
      <w:rFonts w:ascii="Calibri" w:eastAsia="Calibri" w:hAnsi="Calibri"/>
      <w:lang w:val="es-ES" w:eastAsia="en-US"/>
    </w:rPr>
  </w:style>
  <w:style w:type="paragraph" w:styleId="Asuntodelcomentario">
    <w:name w:val="annotation subject"/>
    <w:basedOn w:val="Textocomentario"/>
    <w:next w:val="Textocomentario"/>
    <w:link w:val="AsuntodelcomentarioCar"/>
    <w:uiPriority w:val="99"/>
    <w:semiHidden/>
    <w:unhideWhenUsed/>
    <w:rsid w:val="001147F5"/>
    <w:rPr>
      <w:b/>
      <w:bCs/>
    </w:rPr>
  </w:style>
  <w:style w:type="character" w:customStyle="1" w:styleId="AsuntodelcomentarioCar">
    <w:name w:val="Asunto del comentario Car"/>
    <w:basedOn w:val="TextocomentarioCar"/>
    <w:link w:val="Asuntodelcomentario"/>
    <w:uiPriority w:val="99"/>
    <w:semiHidden/>
    <w:rsid w:val="001147F5"/>
    <w:rPr>
      <w:rFonts w:ascii="Calibri" w:eastAsia="Calibri" w:hAnsi="Calibri"/>
      <w:b/>
      <w:bCs/>
      <w:lang w:val="es-ES" w:eastAsia="en-US"/>
    </w:rPr>
  </w:style>
  <w:style w:type="character" w:customStyle="1" w:styleId="Mencinsinresolver1">
    <w:name w:val="Mención sin resolver1"/>
    <w:uiPriority w:val="99"/>
    <w:semiHidden/>
    <w:unhideWhenUsed/>
    <w:rsid w:val="001147F5"/>
    <w:rPr>
      <w:color w:val="605E5C"/>
      <w:shd w:val="clear" w:color="auto" w:fill="E1DFDD"/>
    </w:rPr>
  </w:style>
  <w:style w:type="paragraph" w:styleId="Revisin">
    <w:name w:val="Revision"/>
    <w:hidden/>
    <w:uiPriority w:val="99"/>
    <w:semiHidden/>
    <w:rsid w:val="001147F5"/>
    <w:rPr>
      <w:rFonts w:ascii="Calibri" w:eastAsia="Calibri" w:hAnsi="Calibri"/>
      <w:sz w:val="22"/>
      <w:szCs w:val="22"/>
      <w:lang w:val="es-ES" w:eastAsia="en-US"/>
    </w:rPr>
  </w:style>
  <w:style w:type="character" w:customStyle="1" w:styleId="rynqvb">
    <w:name w:val="rynqvb"/>
    <w:basedOn w:val="Fuentedeprrafopredeter"/>
    <w:rsid w:val="001147F5"/>
  </w:style>
  <w:style w:type="character" w:customStyle="1" w:styleId="Mencinsinresolver2">
    <w:name w:val="Mención sin resolver2"/>
    <w:uiPriority w:val="99"/>
    <w:semiHidden/>
    <w:unhideWhenUsed/>
    <w:rsid w:val="001147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6779-8131" TargetMode="External"/><Relationship Id="rId13" Type="http://schemas.openxmlformats.org/officeDocument/2006/relationships/hyperlink" Target="mailto:manuelfelipe@infomed.sld.cu" TargetMode="External"/><Relationship Id="rId18" Type="http://schemas.openxmlformats.org/officeDocument/2006/relationships/image" Target="media/image5.jpeg"/><Relationship Id="rId26" Type="http://schemas.openxmlformats.org/officeDocument/2006/relationships/hyperlink" Target="https://link.springer.com/book/10.1007/978-3-030-20820-2"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bvscuba.sld.cu/libro/terapia-intensiva-tomo-10-urgencias-traumaticas-tercera-edicion/" TargetMode="External"/><Relationship Id="rId34" Type="http://schemas.openxmlformats.org/officeDocument/2006/relationships/hyperlink" Target="https://www.anmm.org.mx/publicaciones/ultimas_publicaciones/TRAUMA.pdf" TargetMode="External"/><Relationship Id="rId42" Type="http://schemas.openxmlformats.org/officeDocument/2006/relationships/theme" Target="theme/theme1.xml"/><Relationship Id="rId7" Type="http://schemas.openxmlformats.org/officeDocument/2006/relationships/hyperlink" Target="https://orcid.org/0000-0002-1310-6512" TargetMode="External"/><Relationship Id="rId12" Type="http://schemas.openxmlformats.org/officeDocument/2006/relationships/hyperlink" Target="https://orcid.org/0000-0003-4624-5954" TargetMode="External"/><Relationship Id="rId17" Type="http://schemas.openxmlformats.org/officeDocument/2006/relationships/image" Target="media/image4.jpeg"/><Relationship Id="rId25" Type="http://schemas.openxmlformats.org/officeDocument/2006/relationships/hyperlink" Target="https://www.ncbi.nlm.nih.gov/books/NBK470382/" TargetMode="External"/><Relationship Id="rId33" Type="http://schemas.openxmlformats.org/officeDocument/2006/relationships/hyperlink" Target="http://hdl.handle.net/10902/16473"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www.bvscuba.sld.cu/libro/manual-de-atencion-al-lesionado" TargetMode="External"/><Relationship Id="rId29" Type="http://schemas.openxmlformats.org/officeDocument/2006/relationships/hyperlink" Target="https://inspectioncopy.elsevier.com/6/es/book/details/9788491130338"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3456-9759" TargetMode="External"/><Relationship Id="rId24" Type="http://schemas.openxmlformats.org/officeDocument/2006/relationships/hyperlink" Target="http://hdl.handle.net/10902/16557" TargetMode="External"/><Relationship Id="rId32" Type="http://schemas.openxmlformats.org/officeDocument/2006/relationships/hyperlink" Target="https://www.medigraphic.com/cgi-bin/new/resumen.cgi?IDARTICULO=86864" TargetMode="External"/><Relationship Id="rId37" Type="http://schemas.openxmlformats.org/officeDocument/2006/relationships/hyperlink" Target="http://www.revgmespirituana.sld.cu/index.php/gme/article/view/24"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www.sld.cu/anuncio/2020/05/09/publicado-el-anuario-estadistico-de-salud-2019" TargetMode="External"/><Relationship Id="rId28" Type="http://schemas.openxmlformats.org/officeDocument/2006/relationships/hyperlink" Target="https://pubmed.ncbi.nlm.nih.gov/32118561/" TargetMode="External"/><Relationship Id="rId36" Type="http://schemas.openxmlformats.org/officeDocument/2006/relationships/hyperlink" Target="https://europepmc.org/article/med/8540137" TargetMode="External"/><Relationship Id="rId10" Type="http://schemas.openxmlformats.org/officeDocument/2006/relationships/hyperlink" Target="https://orcid.org/0000-0001-8515-8226" TargetMode="External"/><Relationship Id="rId19" Type="http://schemas.openxmlformats.org/officeDocument/2006/relationships/hyperlink" Target="http://www.bvscuba.sld.cu/libro/cirugia-tomo-vi-lesiones-graves-por-traumatismos/" TargetMode="External"/><Relationship Id="rId31" Type="http://schemas.openxmlformats.org/officeDocument/2006/relationships/hyperlink" Target="http://hdl.handle.net/10803/378656" TargetMode="External"/><Relationship Id="rId4" Type="http://schemas.openxmlformats.org/officeDocument/2006/relationships/webSettings" Target="webSettings.xml"/><Relationship Id="rId9" Type="http://schemas.openxmlformats.org/officeDocument/2006/relationships/hyperlink" Target="https://orcid.org/0000-0002-4684-9822" TargetMode="External"/><Relationship Id="rId14" Type="http://schemas.openxmlformats.org/officeDocument/2006/relationships/image" Target="media/image1.png"/><Relationship Id="rId22" Type="http://schemas.openxmlformats.org/officeDocument/2006/relationships/hyperlink" Target="https://www.docsity.com/pt/atls-advanced-trauma-life-support-10th-edition-2018/4905996/" TargetMode="External"/><Relationship Id="rId27" Type="http://schemas.openxmlformats.org/officeDocument/2006/relationships/hyperlink" Target="http://scielo.sld.cu/pdf/med/v56n4/med01417.pdf" TargetMode="External"/><Relationship Id="rId30" Type="http://schemas.openxmlformats.org/officeDocument/2006/relationships/hyperlink" Target="http://www.ecimed.sld.cu/2006/01/01/908/2006" TargetMode="External"/><Relationship Id="rId35" Type="http://schemas.openxmlformats.org/officeDocument/2006/relationships/hyperlink" Target="https://pubmed.ncbi.nlm.nih.gov/29547231"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3</TotalTime>
  <Pages>18</Pages>
  <Words>5211</Words>
  <Characters>28661</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33805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4</cp:revision>
  <cp:lastPrinted>2010-09-13T21:29:00Z</cp:lastPrinted>
  <dcterms:created xsi:type="dcterms:W3CDTF">2023-03-10T20:45:00Z</dcterms:created>
  <dcterms:modified xsi:type="dcterms:W3CDTF">2023-03-10T20:48:00Z</dcterms:modified>
</cp:coreProperties>
</file>