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DA7" w:rsidRPr="005D1DA7" w:rsidRDefault="005D1DA7" w:rsidP="005D1DA7">
      <w:pPr>
        <w:autoSpaceDE w:val="0"/>
        <w:autoSpaceDN w:val="0"/>
        <w:adjustRightInd w:val="0"/>
        <w:spacing w:line="360" w:lineRule="auto"/>
        <w:jc w:val="right"/>
        <w:rPr>
          <w:rFonts w:eastAsiaTheme="minorHAnsi"/>
          <w:color w:val="000000"/>
          <w:sz w:val="20"/>
          <w:szCs w:val="20"/>
          <w:lang w:val="es-ES" w:eastAsia="en-US"/>
        </w:rPr>
      </w:pPr>
      <w:r w:rsidRPr="005D1DA7">
        <w:rPr>
          <w:rFonts w:eastAsiaTheme="minorHAnsi"/>
          <w:color w:val="000000"/>
          <w:sz w:val="20"/>
          <w:szCs w:val="20"/>
          <w:lang w:val="es-ES" w:eastAsia="en-US"/>
        </w:rPr>
        <w:t>Artículo de investigación</w:t>
      </w:r>
    </w:p>
    <w:p w:rsidR="005D1DA7" w:rsidRPr="005D1DA7" w:rsidRDefault="005D1DA7" w:rsidP="005D1DA7">
      <w:pPr>
        <w:autoSpaceDE w:val="0"/>
        <w:autoSpaceDN w:val="0"/>
        <w:adjustRightInd w:val="0"/>
        <w:spacing w:line="360" w:lineRule="auto"/>
        <w:jc w:val="both"/>
        <w:rPr>
          <w:rFonts w:eastAsiaTheme="minorHAnsi"/>
          <w:color w:val="000000"/>
          <w:lang w:val="es-ES" w:eastAsia="en-US"/>
        </w:rPr>
      </w:pPr>
    </w:p>
    <w:p w:rsidR="005D1DA7" w:rsidRPr="005D1DA7" w:rsidRDefault="005D1DA7" w:rsidP="005D1DA7">
      <w:pPr>
        <w:spacing w:line="360" w:lineRule="auto"/>
        <w:jc w:val="center"/>
        <w:rPr>
          <w:rFonts w:eastAsiaTheme="minorHAnsi"/>
          <w:b/>
          <w:bCs/>
          <w:sz w:val="28"/>
          <w:szCs w:val="28"/>
          <w:lang w:val="es-ES" w:eastAsia="en-US"/>
        </w:rPr>
      </w:pPr>
      <w:r w:rsidRPr="005D1DA7">
        <w:rPr>
          <w:rFonts w:eastAsiaTheme="minorHAnsi"/>
          <w:b/>
          <w:bCs/>
          <w:sz w:val="28"/>
          <w:szCs w:val="28"/>
          <w:lang w:val="es-ES" w:eastAsia="en-US"/>
        </w:rPr>
        <w:t>Características clínicas de pacientes con exacerbación de la enfermedad pulmonar obstructiva crónica</w:t>
      </w:r>
    </w:p>
    <w:p w:rsidR="005D1DA7" w:rsidRPr="005D1DA7" w:rsidRDefault="005D1DA7" w:rsidP="005D1DA7">
      <w:pPr>
        <w:spacing w:line="360" w:lineRule="auto"/>
        <w:jc w:val="center"/>
        <w:rPr>
          <w:rFonts w:eastAsiaTheme="minorHAnsi"/>
          <w:bCs/>
          <w:lang w:val="en-GB" w:eastAsia="en-US"/>
        </w:rPr>
      </w:pPr>
      <w:r w:rsidRPr="005D1DA7">
        <w:rPr>
          <w:rFonts w:eastAsiaTheme="minorHAnsi"/>
          <w:bCs/>
          <w:sz w:val="28"/>
          <w:szCs w:val="28"/>
          <w:lang w:val="en-GB" w:eastAsia="en-US"/>
        </w:rPr>
        <w:t>Clinical characteristics of patients with exacerbation of chronic obstructive pulmonary disease</w:t>
      </w:r>
    </w:p>
    <w:p w:rsidR="005D1DA7" w:rsidRPr="005D1DA7" w:rsidRDefault="005D1DA7" w:rsidP="005D1DA7">
      <w:pPr>
        <w:spacing w:line="360" w:lineRule="auto"/>
        <w:jc w:val="both"/>
        <w:rPr>
          <w:rFonts w:eastAsiaTheme="minorHAnsi"/>
          <w:bCs/>
          <w:lang w:val="en-GB" w:eastAsia="en-US"/>
        </w:rPr>
      </w:pPr>
    </w:p>
    <w:p w:rsidR="005D1DA7" w:rsidRPr="005D1DA7" w:rsidRDefault="005D1DA7" w:rsidP="005D1DA7">
      <w:pPr>
        <w:spacing w:line="360" w:lineRule="auto"/>
        <w:jc w:val="both"/>
        <w:rPr>
          <w:rFonts w:eastAsiaTheme="minorHAnsi"/>
          <w:lang w:val="es-ES" w:eastAsia="en-US"/>
        </w:rPr>
      </w:pPr>
      <w:r w:rsidRPr="005D1DA7">
        <w:rPr>
          <w:rFonts w:eastAsiaTheme="minorHAnsi"/>
          <w:lang w:val="es-ES" w:eastAsia="en-US"/>
        </w:rPr>
        <w:t>Juana del Pilar Rodríguez Concepción</w:t>
      </w:r>
      <w:r w:rsidRPr="005D1DA7">
        <w:rPr>
          <w:rFonts w:eastAsiaTheme="minorHAnsi"/>
          <w:vertAlign w:val="superscript"/>
          <w:lang w:val="es-ES" w:eastAsia="en-US"/>
        </w:rPr>
        <w:t>1</w:t>
      </w:r>
      <w:r w:rsidRPr="005D1DA7">
        <w:rPr>
          <w:rFonts w:eastAsiaTheme="minorHAnsi"/>
          <w:lang w:val="es-ES" w:eastAsia="en-US"/>
        </w:rPr>
        <w:t xml:space="preserve">* </w:t>
      </w:r>
      <w:hyperlink r:id="rId7" w:history="1">
        <w:r w:rsidRPr="005D1DA7">
          <w:rPr>
            <w:rFonts w:eastAsiaTheme="minorHAnsi"/>
            <w:color w:val="0000FF" w:themeColor="hyperlink"/>
            <w:u w:val="single"/>
            <w:lang w:val="es-ES" w:eastAsia="en-US"/>
          </w:rPr>
          <w:t>https://orcid.org/0000-0002-4684-9822</w:t>
        </w:r>
      </w:hyperlink>
      <w:r w:rsidRPr="005D1DA7">
        <w:rPr>
          <w:rFonts w:eastAsiaTheme="minorHAnsi"/>
          <w:lang w:val="es-ES" w:eastAsia="en-US"/>
        </w:rPr>
        <w:t xml:space="preserve"> </w:t>
      </w:r>
    </w:p>
    <w:p w:rsidR="005D1DA7" w:rsidRPr="005D1DA7" w:rsidRDefault="005D1DA7" w:rsidP="005D1DA7">
      <w:pPr>
        <w:spacing w:line="360" w:lineRule="auto"/>
        <w:jc w:val="both"/>
        <w:rPr>
          <w:rFonts w:eastAsiaTheme="minorHAnsi"/>
          <w:color w:val="0000FF" w:themeColor="hyperlink"/>
          <w:u w:val="single"/>
          <w:lang w:val="es-ES" w:eastAsia="en-US"/>
        </w:rPr>
      </w:pPr>
      <w:proofErr w:type="spellStart"/>
      <w:r w:rsidRPr="005D1DA7">
        <w:rPr>
          <w:rFonts w:eastAsiaTheme="minorHAnsi"/>
          <w:lang w:val="es-ES" w:eastAsia="en-US"/>
        </w:rPr>
        <w:t>Berto</w:t>
      </w:r>
      <w:proofErr w:type="spellEnd"/>
      <w:r w:rsidRPr="005D1DA7">
        <w:rPr>
          <w:rFonts w:eastAsiaTheme="minorHAnsi"/>
          <w:lang w:val="es-ES" w:eastAsia="en-US"/>
        </w:rPr>
        <w:t xml:space="preserve"> D. Condes Fernández</w:t>
      </w:r>
      <w:r w:rsidRPr="005D1DA7">
        <w:rPr>
          <w:rFonts w:eastAsiaTheme="minorHAnsi"/>
          <w:vertAlign w:val="superscript"/>
          <w:lang w:val="es-ES" w:eastAsia="en-US"/>
        </w:rPr>
        <w:t>1</w:t>
      </w:r>
      <w:r w:rsidRPr="005D1DA7">
        <w:rPr>
          <w:rFonts w:eastAsiaTheme="minorHAnsi"/>
          <w:lang w:val="es-ES" w:eastAsia="en-US"/>
        </w:rPr>
        <w:t xml:space="preserve"> </w:t>
      </w:r>
      <w:hyperlink r:id="rId8" w:history="1">
        <w:r w:rsidRPr="005D1DA7">
          <w:rPr>
            <w:rFonts w:eastAsiaTheme="minorHAnsi"/>
            <w:color w:val="0000FF" w:themeColor="hyperlink"/>
            <w:u w:val="single"/>
            <w:lang w:val="es-ES" w:eastAsia="en-US"/>
          </w:rPr>
          <w:t>https://orcid.org/0000-0001-6779-8131</w:t>
        </w:r>
      </w:hyperlink>
    </w:p>
    <w:p w:rsidR="005D1DA7" w:rsidRPr="005D1DA7" w:rsidRDefault="005D1DA7" w:rsidP="005D1DA7">
      <w:pPr>
        <w:spacing w:line="360" w:lineRule="auto"/>
        <w:jc w:val="both"/>
        <w:rPr>
          <w:rFonts w:eastAsiaTheme="minorHAnsi"/>
          <w:lang w:val="es-ES" w:eastAsia="en-US"/>
        </w:rPr>
      </w:pPr>
      <w:proofErr w:type="spellStart"/>
      <w:r w:rsidRPr="005D1DA7">
        <w:rPr>
          <w:rFonts w:eastAsiaTheme="minorHAnsi"/>
          <w:lang w:val="es-ES" w:eastAsia="en-US"/>
        </w:rPr>
        <w:t>Geovanis</w:t>
      </w:r>
      <w:proofErr w:type="spellEnd"/>
      <w:r w:rsidRPr="005D1DA7">
        <w:rPr>
          <w:rFonts w:eastAsiaTheme="minorHAnsi"/>
          <w:lang w:val="es-ES" w:eastAsia="en-US"/>
        </w:rPr>
        <w:t xml:space="preserve"> Alcides Orellana Meneses</w:t>
      </w:r>
      <w:bookmarkStart w:id="0" w:name="_GoBack"/>
      <w:bookmarkEnd w:id="0"/>
      <w:r w:rsidRPr="005D1DA7">
        <w:rPr>
          <w:rFonts w:eastAsiaTheme="minorHAnsi"/>
          <w:vertAlign w:val="superscript"/>
          <w:lang w:val="es-ES" w:eastAsia="en-US"/>
        </w:rPr>
        <w:t>1</w:t>
      </w:r>
      <w:r w:rsidRPr="005D1DA7">
        <w:rPr>
          <w:rFonts w:eastAsiaTheme="minorHAnsi"/>
          <w:lang w:val="es-ES" w:eastAsia="en-US"/>
        </w:rPr>
        <w:t xml:space="preserve"> </w:t>
      </w:r>
      <w:hyperlink r:id="rId9" w:history="1">
        <w:r w:rsidRPr="005D1DA7">
          <w:rPr>
            <w:rFonts w:eastAsiaTheme="minorHAnsi"/>
            <w:color w:val="0000FF" w:themeColor="hyperlink"/>
            <w:u w:val="single"/>
            <w:lang w:val="es-ES" w:eastAsia="en-US"/>
          </w:rPr>
          <w:t>https://orcid.org/0000-0001-9159-2272</w:t>
        </w:r>
      </w:hyperlink>
      <w:r w:rsidRPr="005D1DA7">
        <w:rPr>
          <w:rFonts w:eastAsiaTheme="minorHAnsi"/>
          <w:lang w:val="es-ES" w:eastAsia="en-US"/>
        </w:rPr>
        <w:t xml:space="preserve"> </w:t>
      </w:r>
    </w:p>
    <w:p w:rsidR="005D1DA7" w:rsidRPr="005D1DA7" w:rsidRDefault="005D1DA7" w:rsidP="005D1DA7">
      <w:pPr>
        <w:spacing w:line="360" w:lineRule="auto"/>
        <w:jc w:val="both"/>
        <w:rPr>
          <w:rFonts w:eastAsiaTheme="minorHAnsi"/>
          <w:lang w:val="es-ES" w:eastAsia="en-US"/>
        </w:rPr>
      </w:pPr>
      <w:r w:rsidRPr="005D1DA7">
        <w:rPr>
          <w:rFonts w:eastAsiaTheme="minorHAnsi"/>
          <w:lang w:val="es-ES" w:eastAsia="en-US"/>
        </w:rPr>
        <w:t>Carlos Jorge Hidalgo Mesa</w:t>
      </w:r>
      <w:r w:rsidRPr="005D1DA7">
        <w:rPr>
          <w:rFonts w:eastAsiaTheme="minorHAnsi"/>
          <w:vertAlign w:val="superscript"/>
          <w:lang w:val="es-ES" w:eastAsia="en-US"/>
        </w:rPr>
        <w:t>2</w:t>
      </w:r>
      <w:r w:rsidRPr="005D1DA7">
        <w:rPr>
          <w:rFonts w:eastAsiaTheme="minorHAnsi"/>
          <w:lang w:val="es-ES" w:eastAsia="en-US"/>
        </w:rPr>
        <w:t xml:space="preserve"> </w:t>
      </w:r>
      <w:hyperlink r:id="rId10" w:history="1">
        <w:r w:rsidRPr="005D1DA7">
          <w:rPr>
            <w:rFonts w:eastAsiaTheme="minorHAnsi"/>
            <w:color w:val="0000FF" w:themeColor="hyperlink"/>
            <w:u w:val="single"/>
            <w:lang w:val="es-ES" w:eastAsia="en-US"/>
          </w:rPr>
          <w:t>https://orcid.org/0000-0003-4705-4519</w:t>
        </w:r>
      </w:hyperlink>
      <w:r w:rsidRPr="005D1DA7">
        <w:rPr>
          <w:rFonts w:eastAsiaTheme="minorHAnsi"/>
          <w:lang w:val="es-ES" w:eastAsia="en-US"/>
        </w:rPr>
        <w:t xml:space="preserve"> </w:t>
      </w:r>
    </w:p>
    <w:p w:rsidR="005D1DA7" w:rsidRPr="005D1DA7" w:rsidRDefault="005D1DA7" w:rsidP="005D1DA7">
      <w:pPr>
        <w:spacing w:line="360" w:lineRule="auto"/>
        <w:jc w:val="both"/>
        <w:rPr>
          <w:rFonts w:eastAsiaTheme="minorHAnsi"/>
          <w:lang w:val="es-ES" w:eastAsia="en-US"/>
        </w:rPr>
      </w:pPr>
      <w:r w:rsidRPr="005D1DA7">
        <w:rPr>
          <w:rFonts w:eastAsiaTheme="minorHAnsi"/>
          <w:lang w:val="es-ES" w:eastAsia="en-US"/>
        </w:rPr>
        <w:t xml:space="preserve">Ivonne </w:t>
      </w:r>
      <w:proofErr w:type="spellStart"/>
      <w:r w:rsidRPr="005D1DA7">
        <w:rPr>
          <w:rFonts w:eastAsiaTheme="minorHAnsi"/>
          <w:lang w:val="es-ES" w:eastAsia="en-US"/>
        </w:rPr>
        <w:t>Cepero</w:t>
      </w:r>
      <w:proofErr w:type="spellEnd"/>
      <w:r w:rsidRPr="005D1DA7">
        <w:rPr>
          <w:rFonts w:eastAsiaTheme="minorHAnsi"/>
          <w:lang w:val="es-ES" w:eastAsia="en-US"/>
        </w:rPr>
        <w:t xml:space="preserve"> Rodríguez</w:t>
      </w:r>
      <w:r w:rsidRPr="005D1DA7">
        <w:rPr>
          <w:rFonts w:eastAsiaTheme="minorHAnsi"/>
          <w:vertAlign w:val="superscript"/>
          <w:lang w:val="es-ES" w:eastAsia="en-US"/>
        </w:rPr>
        <w:t>2</w:t>
      </w:r>
      <w:r w:rsidRPr="005D1DA7">
        <w:rPr>
          <w:rFonts w:eastAsiaTheme="minorHAnsi"/>
          <w:lang w:val="es-ES" w:eastAsia="en-US"/>
        </w:rPr>
        <w:t xml:space="preserve"> </w:t>
      </w:r>
      <w:hyperlink r:id="rId11" w:history="1">
        <w:r w:rsidRPr="005D1DA7">
          <w:rPr>
            <w:rFonts w:eastAsiaTheme="minorHAnsi"/>
            <w:color w:val="0000FF" w:themeColor="hyperlink"/>
            <w:u w:val="single"/>
            <w:lang w:val="es-ES" w:eastAsia="en-US"/>
          </w:rPr>
          <w:t>https://orcid.org/0000-0001-5026-5021</w:t>
        </w:r>
      </w:hyperlink>
      <w:r w:rsidRPr="005D1DA7">
        <w:rPr>
          <w:rFonts w:eastAsiaTheme="minorHAnsi"/>
          <w:lang w:val="es-ES" w:eastAsia="en-US"/>
        </w:rPr>
        <w:t xml:space="preserve">  </w:t>
      </w:r>
    </w:p>
    <w:p w:rsidR="005D1DA7" w:rsidRPr="005D1DA7" w:rsidRDefault="005D1DA7" w:rsidP="005D1DA7">
      <w:pPr>
        <w:spacing w:line="360" w:lineRule="auto"/>
        <w:jc w:val="both"/>
        <w:rPr>
          <w:rFonts w:eastAsiaTheme="minorHAnsi"/>
          <w:lang w:val="es-ES" w:eastAsia="en-US"/>
        </w:rPr>
      </w:pPr>
      <w:r w:rsidRPr="005D1DA7">
        <w:rPr>
          <w:rFonts w:eastAsiaTheme="minorHAnsi"/>
          <w:lang w:val="es-ES" w:eastAsia="en-US"/>
        </w:rPr>
        <w:t>Manuel Felipe Valdés Rodríguez</w:t>
      </w:r>
      <w:r w:rsidRPr="005D1DA7">
        <w:rPr>
          <w:rFonts w:eastAsiaTheme="minorHAnsi"/>
          <w:vertAlign w:val="superscript"/>
          <w:lang w:val="es-ES" w:eastAsia="en-US"/>
        </w:rPr>
        <w:t>1</w:t>
      </w:r>
      <w:r w:rsidRPr="005D1DA7">
        <w:rPr>
          <w:rFonts w:eastAsiaTheme="minorHAnsi"/>
          <w:lang w:val="es-ES" w:eastAsia="en-US"/>
        </w:rPr>
        <w:t xml:space="preserve"> </w:t>
      </w:r>
      <w:hyperlink r:id="rId12" w:history="1">
        <w:r w:rsidRPr="005D1DA7">
          <w:rPr>
            <w:rFonts w:eastAsiaTheme="minorHAnsi"/>
            <w:color w:val="0000FF" w:themeColor="hyperlink"/>
            <w:u w:val="single"/>
            <w:lang w:val="es-ES" w:eastAsia="en-US"/>
          </w:rPr>
          <w:t>https://orcid.org/0000-0002-1310-6512</w:t>
        </w:r>
      </w:hyperlink>
      <w:r w:rsidRPr="005D1DA7">
        <w:rPr>
          <w:rFonts w:eastAsiaTheme="minorHAnsi"/>
          <w:lang w:val="es-ES" w:eastAsia="en-US"/>
        </w:rPr>
        <w:t xml:space="preserve"> </w:t>
      </w:r>
    </w:p>
    <w:p w:rsidR="005D1DA7" w:rsidRPr="005D1DA7" w:rsidRDefault="005D1DA7" w:rsidP="005D1DA7">
      <w:pPr>
        <w:spacing w:line="360" w:lineRule="auto"/>
        <w:jc w:val="both"/>
        <w:rPr>
          <w:rFonts w:eastAsiaTheme="minorHAnsi"/>
          <w:lang w:val="es-ES" w:eastAsia="en-US"/>
        </w:rPr>
      </w:pPr>
      <w:proofErr w:type="spellStart"/>
      <w:r w:rsidRPr="005D1DA7">
        <w:rPr>
          <w:rFonts w:eastAsiaTheme="minorHAnsi"/>
          <w:lang w:val="es-ES" w:eastAsia="en-US"/>
        </w:rPr>
        <w:t>Aramís</w:t>
      </w:r>
      <w:proofErr w:type="spellEnd"/>
      <w:r w:rsidRPr="005D1DA7">
        <w:rPr>
          <w:rFonts w:eastAsiaTheme="minorHAnsi"/>
          <w:lang w:val="es-ES" w:eastAsia="en-US"/>
        </w:rPr>
        <w:t xml:space="preserve"> Manuel Valdés Rodríguez</w:t>
      </w:r>
      <w:r w:rsidRPr="005D1DA7">
        <w:rPr>
          <w:rFonts w:eastAsiaTheme="minorHAnsi"/>
          <w:vertAlign w:val="superscript"/>
          <w:lang w:val="es-ES" w:eastAsia="en-US"/>
        </w:rPr>
        <w:t>3</w:t>
      </w:r>
      <w:r w:rsidRPr="005D1DA7">
        <w:rPr>
          <w:rFonts w:eastAsiaTheme="minorHAnsi"/>
          <w:lang w:val="es-ES" w:eastAsia="en-US"/>
        </w:rPr>
        <w:t xml:space="preserve"> </w:t>
      </w:r>
      <w:hyperlink r:id="rId13" w:history="1">
        <w:r w:rsidRPr="005D1DA7">
          <w:rPr>
            <w:rFonts w:eastAsiaTheme="minorHAnsi"/>
            <w:color w:val="0000FF" w:themeColor="hyperlink"/>
            <w:u w:val="single"/>
            <w:lang w:val="es-ES" w:eastAsia="en-US"/>
          </w:rPr>
          <w:t>https://orcid.org/0000-0003-4624-5954</w:t>
        </w:r>
      </w:hyperlink>
      <w:r w:rsidRPr="005D1DA7">
        <w:rPr>
          <w:rFonts w:eastAsiaTheme="minorHAnsi"/>
          <w:lang w:val="es-ES" w:eastAsia="en-US"/>
        </w:rPr>
        <w:t xml:space="preserve"> </w:t>
      </w:r>
    </w:p>
    <w:p w:rsidR="005D1DA7" w:rsidRPr="005D1DA7" w:rsidRDefault="005D1DA7" w:rsidP="005D1DA7">
      <w:pPr>
        <w:spacing w:line="360" w:lineRule="auto"/>
        <w:jc w:val="both"/>
        <w:rPr>
          <w:rFonts w:eastAsiaTheme="minorHAnsi"/>
          <w:lang w:val="es-ES" w:eastAsia="en-US"/>
        </w:rPr>
      </w:pPr>
    </w:p>
    <w:p w:rsidR="005D1DA7" w:rsidRPr="005D1DA7" w:rsidRDefault="005D1DA7" w:rsidP="005D1DA7">
      <w:pPr>
        <w:spacing w:line="360" w:lineRule="auto"/>
        <w:jc w:val="both"/>
        <w:rPr>
          <w:rFonts w:eastAsiaTheme="minorHAnsi"/>
          <w:lang w:val="es-ES" w:eastAsia="en-US"/>
        </w:rPr>
      </w:pPr>
      <w:r w:rsidRPr="005D1DA7">
        <w:rPr>
          <w:rFonts w:eastAsiaTheme="minorHAnsi"/>
          <w:vertAlign w:val="superscript"/>
          <w:lang w:val="es-ES" w:eastAsia="en-US"/>
        </w:rPr>
        <w:t>1</w:t>
      </w:r>
      <w:r w:rsidRPr="005D1DA7">
        <w:rPr>
          <w:rFonts w:eastAsiaTheme="minorHAnsi"/>
          <w:lang w:val="es-ES" w:eastAsia="en-US"/>
        </w:rPr>
        <w:t>Hospital Provincial General “Camilo Cienfuegos”. Sancti Spíritus, Cuba.</w:t>
      </w:r>
    </w:p>
    <w:p w:rsidR="005D1DA7" w:rsidRPr="005D1DA7" w:rsidRDefault="005D1DA7" w:rsidP="005D1DA7">
      <w:pPr>
        <w:spacing w:line="360" w:lineRule="auto"/>
        <w:jc w:val="both"/>
        <w:rPr>
          <w:rFonts w:eastAsiaTheme="minorHAnsi"/>
          <w:lang w:val="es-ES" w:eastAsia="en-US"/>
        </w:rPr>
      </w:pPr>
      <w:r w:rsidRPr="005D1DA7">
        <w:rPr>
          <w:rFonts w:eastAsiaTheme="minorHAnsi"/>
          <w:vertAlign w:val="superscript"/>
          <w:lang w:val="es-ES" w:eastAsia="en-US"/>
        </w:rPr>
        <w:t>2</w:t>
      </w:r>
      <w:r w:rsidRPr="005D1DA7">
        <w:rPr>
          <w:rFonts w:eastAsiaTheme="minorHAnsi"/>
          <w:lang w:val="es-ES" w:eastAsia="en-US"/>
        </w:rPr>
        <w:t>Hospital Militar “Comandante Manuel Fajardo Rivero”. Santa Clara, Villa Clara, Cuba.</w:t>
      </w:r>
    </w:p>
    <w:p w:rsidR="005D1DA7" w:rsidRPr="005D1DA7" w:rsidRDefault="005D1DA7" w:rsidP="005D1DA7">
      <w:pPr>
        <w:spacing w:line="360" w:lineRule="auto"/>
        <w:jc w:val="both"/>
        <w:rPr>
          <w:rFonts w:eastAsiaTheme="minorHAnsi"/>
          <w:lang w:val="es-ES" w:eastAsia="en-US"/>
        </w:rPr>
      </w:pPr>
      <w:r w:rsidRPr="005D1DA7">
        <w:rPr>
          <w:rFonts w:eastAsiaTheme="minorHAnsi"/>
          <w:vertAlign w:val="superscript"/>
          <w:lang w:val="es-ES" w:eastAsia="en-US"/>
        </w:rPr>
        <w:t>3</w:t>
      </w:r>
      <w:r w:rsidRPr="005D1DA7">
        <w:rPr>
          <w:rFonts w:eastAsiaTheme="minorHAnsi"/>
          <w:lang w:val="es-ES" w:eastAsia="en-US"/>
        </w:rPr>
        <w:t>Universidad de Ciencias Médicas de Sancti Spíritus. Sancti Spíritus, Cuba.</w:t>
      </w:r>
    </w:p>
    <w:p w:rsidR="005D1DA7" w:rsidRPr="005D1DA7" w:rsidRDefault="005D1DA7" w:rsidP="005D1DA7">
      <w:pPr>
        <w:spacing w:line="360" w:lineRule="auto"/>
        <w:jc w:val="both"/>
        <w:rPr>
          <w:rFonts w:eastAsiaTheme="minorHAnsi"/>
          <w:lang w:val="es-ES" w:eastAsia="en-US"/>
        </w:rPr>
      </w:pPr>
    </w:p>
    <w:p w:rsidR="005D1DA7" w:rsidRPr="005D1DA7" w:rsidRDefault="005D1DA7" w:rsidP="005D1DA7">
      <w:pPr>
        <w:spacing w:line="360" w:lineRule="auto"/>
        <w:jc w:val="both"/>
        <w:rPr>
          <w:rFonts w:eastAsiaTheme="minorHAnsi"/>
          <w:lang w:val="es-ES" w:eastAsia="en-US"/>
        </w:rPr>
      </w:pPr>
      <w:r w:rsidRPr="005D1DA7">
        <w:rPr>
          <w:rFonts w:eastAsiaTheme="minorHAnsi"/>
          <w:lang w:val="es-ES" w:eastAsia="en-US"/>
        </w:rPr>
        <w:t xml:space="preserve">*Autor para la correspondencia. Correo electrónico: </w:t>
      </w:r>
      <w:hyperlink r:id="rId14" w:history="1">
        <w:r w:rsidRPr="005D1DA7">
          <w:rPr>
            <w:rFonts w:eastAsiaTheme="minorHAnsi"/>
            <w:color w:val="0000FF" w:themeColor="hyperlink"/>
            <w:u w:val="single"/>
            <w:lang w:val="es-ES" w:eastAsia="en-US"/>
          </w:rPr>
          <w:t>juanap.ssp@infomed.sld.cu</w:t>
        </w:r>
      </w:hyperlink>
      <w:r w:rsidRPr="005D1DA7">
        <w:rPr>
          <w:rFonts w:eastAsiaTheme="minorHAnsi"/>
          <w:lang w:val="es-ES" w:eastAsia="en-US"/>
        </w:rPr>
        <w:t xml:space="preserve"> </w:t>
      </w:r>
    </w:p>
    <w:p w:rsidR="005D1DA7" w:rsidRPr="005D1DA7" w:rsidRDefault="005D1DA7" w:rsidP="005D1DA7">
      <w:pPr>
        <w:spacing w:line="360" w:lineRule="auto"/>
        <w:jc w:val="both"/>
        <w:rPr>
          <w:rFonts w:eastAsiaTheme="minorHAnsi"/>
          <w:b/>
          <w:bCs/>
          <w:lang w:val="es-ES" w:eastAsia="en-US"/>
        </w:rPr>
      </w:pPr>
    </w:p>
    <w:p w:rsidR="005D1DA7" w:rsidRPr="005D1DA7" w:rsidRDefault="005D1DA7" w:rsidP="005D1DA7">
      <w:pPr>
        <w:spacing w:line="360" w:lineRule="auto"/>
        <w:jc w:val="both"/>
        <w:rPr>
          <w:rFonts w:eastAsiaTheme="minorHAnsi"/>
          <w:b/>
          <w:bCs/>
          <w:lang w:val="es-ES" w:eastAsia="en-US"/>
        </w:rPr>
      </w:pPr>
      <w:r w:rsidRPr="005D1DA7">
        <w:rPr>
          <w:rFonts w:eastAsiaTheme="minorHAnsi"/>
          <w:b/>
          <w:bCs/>
          <w:lang w:val="es-ES" w:eastAsia="en-US"/>
        </w:rPr>
        <w:t xml:space="preserve">RESUMEN </w:t>
      </w:r>
    </w:p>
    <w:p w:rsidR="005D1DA7" w:rsidRPr="005D1DA7" w:rsidRDefault="005D1DA7" w:rsidP="005D1DA7">
      <w:pPr>
        <w:spacing w:line="360" w:lineRule="auto"/>
        <w:ind w:right="27"/>
        <w:jc w:val="both"/>
        <w:rPr>
          <w:rFonts w:eastAsiaTheme="minorHAnsi"/>
          <w:lang w:val="es-ES" w:eastAsia="en-US"/>
        </w:rPr>
      </w:pPr>
      <w:r w:rsidRPr="005D1DA7">
        <w:rPr>
          <w:rFonts w:eastAsiaTheme="minorHAnsi"/>
          <w:b/>
          <w:bCs/>
          <w:lang w:val="es-ES" w:eastAsia="en-US"/>
        </w:rPr>
        <w:t xml:space="preserve">Introducción: </w:t>
      </w:r>
      <w:r w:rsidRPr="005D1DA7">
        <w:rPr>
          <w:rFonts w:eastAsiaTheme="minorHAnsi"/>
          <w:bCs/>
          <w:lang w:val="es-ES" w:eastAsia="en-US"/>
        </w:rPr>
        <w:t xml:space="preserve">La enfermedad pulmonar obstructiva crónica </w:t>
      </w:r>
      <w:r w:rsidRPr="005D1DA7">
        <w:rPr>
          <w:rFonts w:eastAsiaTheme="minorHAnsi"/>
          <w:lang w:val="es-ES" w:eastAsia="en-US"/>
        </w:rPr>
        <w:t>tiene una elevada incidencia y mortalidad en el mundo, su historia natural está caracterizada por exacerbaciones que constituyen el principal motivo de ingreso.</w:t>
      </w:r>
    </w:p>
    <w:p w:rsidR="005D1DA7" w:rsidRPr="005D1DA7" w:rsidRDefault="005D1DA7" w:rsidP="005D1DA7">
      <w:pPr>
        <w:spacing w:line="360" w:lineRule="auto"/>
        <w:ind w:right="27"/>
        <w:jc w:val="both"/>
        <w:rPr>
          <w:rFonts w:eastAsiaTheme="minorHAnsi"/>
          <w:lang w:val="es-ES" w:eastAsia="en-US"/>
        </w:rPr>
      </w:pPr>
      <w:r w:rsidRPr="005D1DA7">
        <w:rPr>
          <w:rFonts w:eastAsiaTheme="minorHAnsi"/>
          <w:b/>
          <w:bCs/>
          <w:lang w:val="es-ES" w:eastAsia="en-US"/>
        </w:rPr>
        <w:t xml:space="preserve">Objetivo: </w:t>
      </w:r>
      <w:r w:rsidRPr="005D1DA7">
        <w:rPr>
          <w:rFonts w:eastAsiaTheme="minorHAnsi"/>
          <w:lang w:val="es-ES" w:eastAsia="en-US"/>
        </w:rPr>
        <w:t>Describir las características clínicas de pacientes que requirieron ingreso hospitalario, por exacerbación de la enfermedad pulmonar obstructiva crónica.</w:t>
      </w:r>
    </w:p>
    <w:p w:rsidR="005D1DA7" w:rsidRPr="005D1DA7" w:rsidRDefault="005D1DA7" w:rsidP="005D1DA7">
      <w:pPr>
        <w:autoSpaceDE w:val="0"/>
        <w:autoSpaceDN w:val="0"/>
        <w:adjustRightInd w:val="0"/>
        <w:spacing w:line="360" w:lineRule="auto"/>
        <w:jc w:val="both"/>
        <w:rPr>
          <w:rFonts w:eastAsiaTheme="minorHAnsi"/>
          <w:color w:val="000000"/>
          <w:lang w:val="es-ES" w:eastAsia="en-US"/>
        </w:rPr>
      </w:pPr>
      <w:r w:rsidRPr="005D1DA7">
        <w:rPr>
          <w:rFonts w:eastAsiaTheme="minorHAnsi"/>
          <w:b/>
          <w:bCs/>
          <w:color w:val="000000"/>
          <w:lang w:val="es-ES" w:eastAsia="en-US"/>
        </w:rPr>
        <w:lastRenderedPageBreak/>
        <w:t>Métodos:</w:t>
      </w:r>
      <w:r w:rsidRPr="005D1DA7">
        <w:rPr>
          <w:rFonts w:eastAsiaTheme="minorHAnsi"/>
          <w:color w:val="000000"/>
          <w:lang w:val="es-ES" w:eastAsia="en-US"/>
        </w:rPr>
        <w:t xml:space="preserve"> Se realizó un estudio transversal, de serie de casos, en el que se incluyeron, durante un período de 2 años, 335 pacientes que requirieron ingreso hospitalario por presentar una exacerbación de enfermedad pulmonar obstructiva crónica. Para la descripción de las características de los pacientes se consideraron variables sociodemográficas y clínicas, con las que se realizó un análisis de frecuencias.</w:t>
      </w:r>
    </w:p>
    <w:p w:rsidR="005D1DA7" w:rsidRPr="005D1DA7" w:rsidRDefault="005D1DA7" w:rsidP="005D1DA7">
      <w:pPr>
        <w:autoSpaceDE w:val="0"/>
        <w:autoSpaceDN w:val="0"/>
        <w:adjustRightInd w:val="0"/>
        <w:spacing w:line="360" w:lineRule="auto"/>
        <w:jc w:val="both"/>
        <w:rPr>
          <w:rFonts w:eastAsiaTheme="minorHAnsi"/>
          <w:color w:val="000000"/>
          <w:lang w:val="es-ES" w:eastAsia="en-US"/>
        </w:rPr>
      </w:pPr>
      <w:r w:rsidRPr="005D1DA7">
        <w:rPr>
          <w:rFonts w:eastAsiaTheme="minorHAnsi"/>
          <w:b/>
          <w:bCs/>
          <w:color w:val="000000"/>
          <w:lang w:val="es-ES" w:eastAsia="en-US"/>
        </w:rPr>
        <w:t>Resultados:</w:t>
      </w:r>
      <w:r w:rsidRPr="005D1DA7">
        <w:rPr>
          <w:rFonts w:eastAsiaTheme="minorHAnsi"/>
          <w:color w:val="000000"/>
          <w:lang w:val="es-ES" w:eastAsia="en-US"/>
        </w:rPr>
        <w:t xml:space="preserve"> El 56,7 % de los pacientes refirió exposición al humo del tabaco, el </w:t>
      </w:r>
      <w:r w:rsidRPr="005D1DA7">
        <w:rPr>
          <w:rFonts w:eastAsiaTheme="minorHAnsi"/>
          <w:color w:val="000000"/>
          <w:lang w:val="es-MX" w:eastAsia="en-US"/>
        </w:rPr>
        <w:t xml:space="preserve">46,6 % tenía antecedente de </w:t>
      </w:r>
      <w:r w:rsidRPr="005D1DA7">
        <w:rPr>
          <w:rFonts w:eastAsiaTheme="minorHAnsi"/>
          <w:color w:val="000000"/>
          <w:lang w:val="es-ES" w:eastAsia="en-US"/>
        </w:rPr>
        <w:t xml:space="preserve">hipertensión arterial; el </w:t>
      </w:r>
      <w:r w:rsidRPr="005D1DA7">
        <w:rPr>
          <w:color w:val="000000"/>
          <w:lang w:val="es-MX" w:eastAsia="es-MX"/>
        </w:rPr>
        <w:t xml:space="preserve">52,5 % de la serie </w:t>
      </w:r>
      <w:r w:rsidRPr="005D1DA7">
        <w:rPr>
          <w:rFonts w:eastAsiaTheme="minorHAnsi"/>
          <w:color w:val="000000"/>
          <w:lang w:val="es-ES" w:eastAsia="en-US"/>
        </w:rPr>
        <w:t>presentó más de 4 exacerbaciones al año. D</w:t>
      </w:r>
      <w:proofErr w:type="spellStart"/>
      <w:r w:rsidRPr="005D1DA7">
        <w:rPr>
          <w:color w:val="000000"/>
          <w:lang w:eastAsia="es-ES"/>
        </w:rPr>
        <w:t>urante</w:t>
      </w:r>
      <w:proofErr w:type="spellEnd"/>
      <w:r w:rsidRPr="005D1DA7">
        <w:rPr>
          <w:color w:val="000000"/>
          <w:lang w:eastAsia="es-ES"/>
        </w:rPr>
        <w:t xml:space="preserve"> el ingreso, el 54,3 %</w:t>
      </w:r>
      <w:r w:rsidRPr="005D1DA7">
        <w:rPr>
          <w:rFonts w:eastAsiaTheme="minorHAnsi"/>
          <w:color w:val="000000"/>
          <w:lang w:val="es-ES" w:eastAsia="en-US"/>
        </w:rPr>
        <w:t xml:space="preserve"> presentó insuficiencia respiratoria aguda con peligro para la vida. La neumonía se observó en </w:t>
      </w:r>
      <w:r w:rsidRPr="005D1DA7">
        <w:rPr>
          <w:color w:val="000000"/>
          <w:lang w:eastAsia="es-ES"/>
        </w:rPr>
        <w:t xml:space="preserve">el 64,2 % de los pacientes, con una estadía hospitalaria de más de 7 días en el 79,7 % de la casuística. </w:t>
      </w:r>
      <w:r w:rsidRPr="005D1DA7">
        <w:rPr>
          <w:rFonts w:eastAsia="Calibri"/>
          <w:color w:val="000000"/>
          <w:lang w:val="es-ES" w:eastAsia="en-US"/>
        </w:rPr>
        <w:t>Falleció</w:t>
      </w:r>
      <w:r w:rsidRPr="005D1DA7">
        <w:rPr>
          <w:color w:val="000000"/>
          <w:lang w:eastAsia="es-ES"/>
        </w:rPr>
        <w:t xml:space="preserve"> el </w:t>
      </w:r>
      <w:r w:rsidRPr="005D1DA7">
        <w:rPr>
          <w:rFonts w:eastAsia="Calibri"/>
          <w:color w:val="000000"/>
          <w:lang w:val="es-ES" w:eastAsia="en-US"/>
        </w:rPr>
        <w:t>49,5 % de los pacientes.</w:t>
      </w:r>
    </w:p>
    <w:p w:rsidR="005D1DA7" w:rsidRPr="005D1DA7" w:rsidRDefault="005D1DA7" w:rsidP="005D1DA7">
      <w:pPr>
        <w:autoSpaceDE w:val="0"/>
        <w:autoSpaceDN w:val="0"/>
        <w:adjustRightInd w:val="0"/>
        <w:spacing w:line="360" w:lineRule="auto"/>
        <w:jc w:val="both"/>
        <w:rPr>
          <w:rFonts w:eastAsiaTheme="minorHAnsi"/>
          <w:color w:val="000000"/>
          <w:lang w:val="es-ES" w:eastAsia="en-US"/>
        </w:rPr>
      </w:pPr>
      <w:r w:rsidRPr="005D1DA7">
        <w:rPr>
          <w:rFonts w:eastAsiaTheme="minorHAnsi"/>
          <w:b/>
          <w:bCs/>
          <w:color w:val="000000"/>
          <w:lang w:val="es-ES" w:eastAsia="en-US"/>
        </w:rPr>
        <w:t>Conclusiones</w:t>
      </w:r>
      <w:r w:rsidRPr="005D1DA7">
        <w:rPr>
          <w:rFonts w:eastAsiaTheme="minorHAnsi"/>
          <w:bCs/>
          <w:color w:val="000000"/>
          <w:lang w:val="es-ES" w:eastAsia="en-US"/>
        </w:rPr>
        <w:t xml:space="preserve">: Las principales características son: antecedente de tener varias </w:t>
      </w:r>
      <w:r w:rsidRPr="005D1DA7">
        <w:rPr>
          <w:rFonts w:eastAsiaTheme="minorHAnsi"/>
          <w:color w:val="000000"/>
          <w:lang w:val="es-ES" w:eastAsia="en-US"/>
        </w:rPr>
        <w:t>exacerbaciones</w:t>
      </w:r>
      <w:r w:rsidRPr="005D1DA7">
        <w:rPr>
          <w:rFonts w:eastAsiaTheme="minorHAnsi"/>
          <w:bCs/>
          <w:color w:val="000000"/>
          <w:lang w:val="es-ES" w:eastAsia="en-US"/>
        </w:rPr>
        <w:t xml:space="preserve"> al año, la presencia de </w:t>
      </w:r>
      <w:r w:rsidRPr="005D1DA7">
        <w:rPr>
          <w:rFonts w:eastAsiaTheme="minorHAnsi"/>
          <w:color w:val="000000"/>
          <w:lang w:val="es-ES" w:eastAsia="en-US"/>
        </w:rPr>
        <w:t xml:space="preserve">insuficiencia respiratoria aguda con peligro para la vida, el diagnóstico de neumonía como complicación, la estadía hospitalaria prolongada y una elevada mortalidad. </w:t>
      </w:r>
    </w:p>
    <w:p w:rsidR="005D1DA7" w:rsidRPr="005D1DA7" w:rsidRDefault="005D1DA7" w:rsidP="005D1DA7">
      <w:pPr>
        <w:autoSpaceDE w:val="0"/>
        <w:autoSpaceDN w:val="0"/>
        <w:adjustRightInd w:val="0"/>
        <w:spacing w:line="360" w:lineRule="auto"/>
        <w:jc w:val="both"/>
        <w:rPr>
          <w:rFonts w:eastAsiaTheme="minorHAnsi"/>
          <w:color w:val="000000"/>
          <w:lang w:val="es-ES" w:eastAsia="en-US"/>
        </w:rPr>
      </w:pPr>
      <w:r w:rsidRPr="005D1DA7">
        <w:rPr>
          <w:rFonts w:eastAsiaTheme="minorHAnsi"/>
          <w:b/>
          <w:bCs/>
          <w:color w:val="000000"/>
          <w:lang w:val="es-ES" w:eastAsia="en-US"/>
        </w:rPr>
        <w:t xml:space="preserve">Palabras clave: </w:t>
      </w:r>
      <w:r w:rsidRPr="005D1DA7">
        <w:rPr>
          <w:rFonts w:eastAsiaTheme="minorHAnsi"/>
          <w:color w:val="000000"/>
          <w:lang w:val="es-ES" w:eastAsia="en-US"/>
        </w:rPr>
        <w:t>exacerbación de la enfermedad pulmonar obstructiva crónica; neumonía; mortalidad.</w:t>
      </w:r>
    </w:p>
    <w:p w:rsidR="005D1DA7" w:rsidRPr="005D1DA7" w:rsidRDefault="005D1DA7" w:rsidP="005D1DA7">
      <w:pPr>
        <w:autoSpaceDE w:val="0"/>
        <w:autoSpaceDN w:val="0"/>
        <w:adjustRightInd w:val="0"/>
        <w:spacing w:line="360" w:lineRule="auto"/>
        <w:jc w:val="both"/>
        <w:rPr>
          <w:rFonts w:eastAsiaTheme="minorHAnsi"/>
          <w:color w:val="000000"/>
          <w:lang w:val="es-ES" w:eastAsia="en-US"/>
        </w:rPr>
      </w:pPr>
    </w:p>
    <w:p w:rsidR="005D1DA7" w:rsidRPr="005D1DA7" w:rsidRDefault="005D1DA7" w:rsidP="005D1DA7">
      <w:pPr>
        <w:spacing w:line="360" w:lineRule="auto"/>
        <w:jc w:val="both"/>
        <w:rPr>
          <w:rFonts w:eastAsiaTheme="minorHAnsi"/>
          <w:b/>
          <w:bCs/>
          <w:lang w:val="en-GB" w:eastAsia="en-US"/>
        </w:rPr>
      </w:pPr>
      <w:r w:rsidRPr="005D1DA7">
        <w:rPr>
          <w:rFonts w:eastAsiaTheme="minorHAnsi"/>
          <w:b/>
          <w:bCs/>
          <w:lang w:val="en-GB" w:eastAsia="en-US"/>
        </w:rPr>
        <w:t>ABSTRACT</w:t>
      </w:r>
    </w:p>
    <w:p w:rsidR="005D1DA7" w:rsidRPr="005D1DA7" w:rsidRDefault="005D1DA7" w:rsidP="005D1DA7">
      <w:pPr>
        <w:spacing w:line="360" w:lineRule="auto"/>
        <w:jc w:val="both"/>
        <w:rPr>
          <w:rFonts w:eastAsiaTheme="minorHAnsi"/>
          <w:bCs/>
          <w:lang w:val="en-GB" w:eastAsia="en-US"/>
        </w:rPr>
      </w:pPr>
      <w:r w:rsidRPr="005D1DA7">
        <w:rPr>
          <w:rFonts w:eastAsiaTheme="minorHAnsi"/>
          <w:b/>
          <w:bCs/>
          <w:lang w:val="en-GB" w:eastAsia="en-US"/>
        </w:rPr>
        <w:t xml:space="preserve">Introduction: </w:t>
      </w:r>
      <w:r w:rsidRPr="005D1DA7">
        <w:rPr>
          <w:rFonts w:eastAsiaTheme="minorHAnsi"/>
          <w:bCs/>
          <w:lang w:val="en-GB" w:eastAsia="en-US"/>
        </w:rPr>
        <w:t>Chronic obstructive pulmonary disease has a high incidence and mortality in the world, its natural history is characterized by exacerbations that constitute the main reason for admission.</w:t>
      </w:r>
    </w:p>
    <w:p w:rsidR="005D1DA7" w:rsidRPr="005D1DA7" w:rsidRDefault="005D1DA7" w:rsidP="005D1DA7">
      <w:pPr>
        <w:spacing w:line="360" w:lineRule="auto"/>
        <w:jc w:val="both"/>
        <w:rPr>
          <w:rFonts w:eastAsiaTheme="minorHAnsi"/>
          <w:bCs/>
          <w:lang w:val="en-GB" w:eastAsia="en-US"/>
        </w:rPr>
      </w:pPr>
      <w:r w:rsidRPr="005D1DA7">
        <w:rPr>
          <w:rFonts w:eastAsiaTheme="minorHAnsi"/>
          <w:b/>
          <w:bCs/>
          <w:lang w:val="en-GB" w:eastAsia="en-US"/>
        </w:rPr>
        <w:t>Objective:</w:t>
      </w:r>
      <w:r w:rsidRPr="005D1DA7">
        <w:rPr>
          <w:rFonts w:eastAsiaTheme="minorHAnsi"/>
          <w:bCs/>
          <w:lang w:val="en-GB" w:eastAsia="en-US"/>
        </w:rPr>
        <w:t xml:space="preserve"> To describe the clinical characteristics of patients who needed hospital admission due to exacerbation of chronic obstructive pulmonary disease.</w:t>
      </w:r>
    </w:p>
    <w:p w:rsidR="005D1DA7" w:rsidRPr="005D1DA7" w:rsidRDefault="005D1DA7" w:rsidP="005D1DA7">
      <w:pPr>
        <w:spacing w:line="360" w:lineRule="auto"/>
        <w:jc w:val="both"/>
        <w:rPr>
          <w:rFonts w:eastAsiaTheme="minorHAnsi"/>
          <w:bCs/>
          <w:lang w:val="en-GB" w:eastAsia="en-US"/>
        </w:rPr>
      </w:pPr>
      <w:r w:rsidRPr="005D1DA7">
        <w:rPr>
          <w:rFonts w:eastAsiaTheme="minorHAnsi"/>
          <w:b/>
          <w:bCs/>
          <w:lang w:val="en-GB" w:eastAsia="en-US"/>
        </w:rPr>
        <w:t>Methods:</w:t>
      </w:r>
      <w:r w:rsidRPr="005D1DA7">
        <w:rPr>
          <w:rFonts w:eastAsiaTheme="minorHAnsi"/>
          <w:bCs/>
          <w:lang w:val="en-GB" w:eastAsia="en-US"/>
        </w:rPr>
        <w:t xml:space="preserve"> A cross-sectional case series study was carried out, in which 335 patients who required hospital admission for presenting an exacerbation of chronic obstructive pulmonary disease were included over a 2-year period. To describe the characteristics of the patients, </w:t>
      </w:r>
      <w:proofErr w:type="spellStart"/>
      <w:r w:rsidRPr="005D1DA7">
        <w:rPr>
          <w:rFonts w:eastAsiaTheme="minorHAnsi"/>
          <w:bCs/>
          <w:lang w:val="en-GB" w:eastAsia="en-US"/>
        </w:rPr>
        <w:t>sociodemographic</w:t>
      </w:r>
      <w:proofErr w:type="spellEnd"/>
      <w:r w:rsidRPr="005D1DA7">
        <w:rPr>
          <w:rFonts w:eastAsiaTheme="minorHAnsi"/>
          <w:bCs/>
          <w:lang w:val="en-GB" w:eastAsia="en-US"/>
        </w:rPr>
        <w:t xml:space="preserve"> and clinical variables were considered, with which a frequency analysis was performed.</w:t>
      </w:r>
    </w:p>
    <w:p w:rsidR="005D1DA7" w:rsidRPr="005D1DA7" w:rsidRDefault="005D1DA7" w:rsidP="005D1DA7">
      <w:pPr>
        <w:spacing w:line="360" w:lineRule="auto"/>
        <w:jc w:val="both"/>
        <w:rPr>
          <w:rFonts w:eastAsiaTheme="minorHAnsi"/>
          <w:bCs/>
          <w:lang w:val="en-GB" w:eastAsia="en-US"/>
        </w:rPr>
      </w:pPr>
      <w:r w:rsidRPr="005D1DA7">
        <w:rPr>
          <w:rFonts w:eastAsiaTheme="minorHAnsi"/>
          <w:b/>
          <w:bCs/>
          <w:lang w:val="en-GB" w:eastAsia="en-US"/>
        </w:rPr>
        <w:t>Results:</w:t>
      </w:r>
      <w:r w:rsidRPr="005D1DA7">
        <w:rPr>
          <w:rFonts w:eastAsiaTheme="minorHAnsi"/>
          <w:bCs/>
          <w:lang w:val="en-GB" w:eastAsia="en-US"/>
        </w:rPr>
        <w:t xml:space="preserve"> 56.7% of the patients reported exposure to tobacco smoke, 46.6% had a history of arterial hypertension; 52.5% of the series presented more than 4 exacerbations per year. During admission, 54.3% presented acute respiratory failure with danger to life. Pneumonia was observed in 64.2% of the patients, with a hospital stay of more than 7 days in 79.7% of the cases. 49.5% of the patients died.</w:t>
      </w:r>
    </w:p>
    <w:p w:rsidR="005D1DA7" w:rsidRPr="005D1DA7" w:rsidRDefault="005D1DA7" w:rsidP="005D1DA7">
      <w:pPr>
        <w:spacing w:line="360" w:lineRule="auto"/>
        <w:jc w:val="both"/>
        <w:rPr>
          <w:rFonts w:eastAsiaTheme="minorHAnsi"/>
          <w:bCs/>
          <w:lang w:val="en-GB" w:eastAsia="en-US"/>
        </w:rPr>
      </w:pPr>
      <w:r w:rsidRPr="005D1DA7">
        <w:rPr>
          <w:rFonts w:eastAsiaTheme="minorHAnsi"/>
          <w:b/>
          <w:bCs/>
          <w:lang w:val="en-GB" w:eastAsia="en-US"/>
        </w:rPr>
        <w:lastRenderedPageBreak/>
        <w:t>Conclusions:</w:t>
      </w:r>
      <w:r w:rsidRPr="005D1DA7">
        <w:rPr>
          <w:rFonts w:eastAsiaTheme="minorHAnsi"/>
          <w:bCs/>
          <w:lang w:val="en-GB" w:eastAsia="en-US"/>
        </w:rPr>
        <w:t xml:space="preserve"> The history of having several exacerbations per year, the presence of life-threatening acute respiratory failure, the diagnosis of pneumonia as a complication, prolonged hospital stay and high mortality are the main characteristics.</w:t>
      </w:r>
    </w:p>
    <w:p w:rsidR="005D1DA7" w:rsidRPr="005D1DA7" w:rsidRDefault="005D1DA7" w:rsidP="005D1DA7">
      <w:pPr>
        <w:spacing w:line="360" w:lineRule="auto"/>
        <w:jc w:val="both"/>
        <w:rPr>
          <w:rFonts w:eastAsiaTheme="minorHAnsi"/>
          <w:bCs/>
          <w:lang w:val="en-GB" w:eastAsia="en-US"/>
        </w:rPr>
      </w:pPr>
      <w:r w:rsidRPr="005D1DA7">
        <w:rPr>
          <w:rFonts w:eastAsiaTheme="minorHAnsi"/>
          <w:b/>
          <w:lang w:val="en-GB" w:eastAsia="en-US"/>
        </w:rPr>
        <w:t>Keywords:</w:t>
      </w:r>
      <w:r w:rsidRPr="005D1DA7">
        <w:rPr>
          <w:rFonts w:eastAsiaTheme="minorHAnsi"/>
          <w:bCs/>
          <w:lang w:val="en-GB" w:eastAsia="en-US"/>
        </w:rPr>
        <w:t xml:space="preserve"> exacerbation of chronic obstructive pulmonary disease; pneumonia; mortality.</w:t>
      </w:r>
    </w:p>
    <w:p w:rsidR="005D1DA7" w:rsidRPr="005D1DA7" w:rsidRDefault="005D1DA7" w:rsidP="005D1DA7">
      <w:pPr>
        <w:spacing w:line="360" w:lineRule="auto"/>
        <w:jc w:val="both"/>
        <w:rPr>
          <w:rFonts w:eastAsiaTheme="minorHAnsi"/>
          <w:bCs/>
          <w:lang w:val="en-GB" w:eastAsia="en-US"/>
        </w:rPr>
      </w:pPr>
    </w:p>
    <w:p w:rsidR="005D1DA7" w:rsidRPr="005D1DA7" w:rsidRDefault="005D1DA7" w:rsidP="005D1DA7">
      <w:pPr>
        <w:spacing w:line="360" w:lineRule="auto"/>
        <w:jc w:val="both"/>
        <w:rPr>
          <w:rFonts w:eastAsiaTheme="minorHAnsi"/>
          <w:bCs/>
          <w:lang w:val="en-US" w:eastAsia="en-US"/>
        </w:rPr>
      </w:pPr>
    </w:p>
    <w:p w:rsidR="005D1DA7" w:rsidRPr="005D1DA7" w:rsidRDefault="005D1DA7" w:rsidP="005D1DA7">
      <w:pPr>
        <w:spacing w:line="360" w:lineRule="auto"/>
        <w:jc w:val="both"/>
        <w:rPr>
          <w:rFonts w:eastAsiaTheme="minorHAnsi"/>
          <w:bCs/>
          <w:lang w:val="es-ES" w:eastAsia="en-US"/>
        </w:rPr>
      </w:pPr>
      <w:r w:rsidRPr="005D1DA7">
        <w:rPr>
          <w:rFonts w:eastAsiaTheme="minorHAnsi"/>
          <w:bCs/>
          <w:lang w:val="es-ES" w:eastAsia="en-US"/>
        </w:rPr>
        <w:t>Recibido: 14/10/2022</w:t>
      </w:r>
    </w:p>
    <w:p w:rsidR="005D1DA7" w:rsidRPr="005D1DA7" w:rsidRDefault="005D1DA7" w:rsidP="005D1DA7">
      <w:pPr>
        <w:spacing w:line="360" w:lineRule="auto"/>
        <w:jc w:val="both"/>
        <w:rPr>
          <w:rFonts w:eastAsiaTheme="minorHAnsi"/>
          <w:bCs/>
          <w:lang w:val="es-ES" w:eastAsia="en-US"/>
        </w:rPr>
      </w:pPr>
      <w:r w:rsidRPr="005D1DA7">
        <w:rPr>
          <w:rFonts w:eastAsiaTheme="minorHAnsi"/>
          <w:bCs/>
          <w:lang w:val="es-ES" w:eastAsia="en-US"/>
        </w:rPr>
        <w:t>Aprobado: 07/12/2022</w:t>
      </w:r>
    </w:p>
    <w:p w:rsidR="005D1DA7" w:rsidRPr="005D1DA7" w:rsidRDefault="005D1DA7" w:rsidP="005D1DA7">
      <w:pPr>
        <w:spacing w:line="360" w:lineRule="auto"/>
        <w:jc w:val="both"/>
        <w:rPr>
          <w:rFonts w:eastAsiaTheme="minorHAnsi"/>
          <w:bCs/>
          <w:lang w:val="es-ES" w:eastAsia="en-US"/>
        </w:rPr>
      </w:pPr>
    </w:p>
    <w:p w:rsidR="005D1DA7" w:rsidRPr="005D1DA7" w:rsidRDefault="005D1DA7" w:rsidP="005D1DA7">
      <w:pPr>
        <w:spacing w:line="360" w:lineRule="auto"/>
        <w:jc w:val="center"/>
        <w:rPr>
          <w:rFonts w:eastAsiaTheme="minorHAnsi"/>
          <w:b/>
          <w:bCs/>
          <w:lang w:val="es-ES" w:eastAsia="en-US"/>
        </w:rPr>
      </w:pPr>
    </w:p>
    <w:p w:rsidR="005D1DA7" w:rsidRPr="005D1DA7" w:rsidRDefault="005D1DA7" w:rsidP="005D1DA7">
      <w:pPr>
        <w:spacing w:line="360" w:lineRule="auto"/>
        <w:jc w:val="center"/>
        <w:rPr>
          <w:rFonts w:eastAsiaTheme="minorHAnsi"/>
          <w:b/>
          <w:bCs/>
          <w:sz w:val="32"/>
          <w:szCs w:val="32"/>
          <w:lang w:val="es-ES" w:eastAsia="en-US"/>
        </w:rPr>
      </w:pPr>
    </w:p>
    <w:p w:rsidR="005D1DA7" w:rsidRPr="005D1DA7" w:rsidRDefault="005D1DA7" w:rsidP="005D1DA7">
      <w:pPr>
        <w:spacing w:line="360" w:lineRule="auto"/>
        <w:jc w:val="center"/>
        <w:rPr>
          <w:rFonts w:eastAsiaTheme="minorHAnsi"/>
          <w:b/>
          <w:bCs/>
          <w:sz w:val="32"/>
          <w:szCs w:val="32"/>
          <w:lang w:val="es-ES" w:eastAsia="en-US"/>
        </w:rPr>
      </w:pPr>
      <w:r w:rsidRPr="005D1DA7">
        <w:rPr>
          <w:rFonts w:eastAsiaTheme="minorHAnsi"/>
          <w:b/>
          <w:bCs/>
          <w:sz w:val="32"/>
          <w:szCs w:val="32"/>
          <w:lang w:val="es-ES" w:eastAsia="en-US"/>
        </w:rPr>
        <w:t>INTRODUCCIÓN</w:t>
      </w:r>
    </w:p>
    <w:p w:rsidR="005D1DA7" w:rsidRPr="005D1DA7" w:rsidRDefault="005D1DA7" w:rsidP="005D1DA7">
      <w:pPr>
        <w:spacing w:line="360" w:lineRule="auto"/>
        <w:ind w:right="27"/>
        <w:jc w:val="both"/>
        <w:rPr>
          <w:rFonts w:eastAsiaTheme="minorHAnsi"/>
          <w:lang w:val="es-ES" w:eastAsia="en-US"/>
        </w:rPr>
      </w:pPr>
      <w:r w:rsidRPr="005D1DA7">
        <w:rPr>
          <w:rFonts w:eastAsiaTheme="minorHAnsi"/>
          <w:lang w:val="es-ES" w:eastAsia="en-US"/>
        </w:rPr>
        <w:t>La enfermedad pulmonar obstructiva crónica (EPOC) representa un reto para la humanidad, se calcula que afecta a 384 millones de personas en el mundo,</w:t>
      </w:r>
      <w:r w:rsidRPr="005D1DA7">
        <w:rPr>
          <w:rFonts w:eastAsiaTheme="minorHAnsi"/>
          <w:vertAlign w:val="superscript"/>
          <w:lang w:val="es-ES" w:eastAsia="en-US"/>
        </w:rPr>
        <w:t xml:space="preserve"> </w:t>
      </w:r>
      <w:r w:rsidRPr="005D1DA7">
        <w:rPr>
          <w:rFonts w:eastAsiaTheme="minorHAnsi"/>
          <w:lang w:val="es-ES" w:eastAsia="en-US"/>
        </w:rPr>
        <w:t>cada año mueren más de 250 000 pacientes. En la actualidad es considerada la epidemia del siglo XXI, entre la enfermedades crónicas no trasmisibles</w:t>
      </w:r>
      <w:proofErr w:type="gramStart"/>
      <w:r w:rsidRPr="005D1DA7">
        <w:rPr>
          <w:rFonts w:eastAsiaTheme="minorHAnsi"/>
          <w:lang w:val="es-ES" w:eastAsia="en-US"/>
        </w:rPr>
        <w:t>.</w:t>
      </w:r>
      <w:r w:rsidRPr="005D1DA7">
        <w:rPr>
          <w:rFonts w:eastAsiaTheme="minorHAnsi"/>
          <w:vertAlign w:val="superscript"/>
          <w:lang w:val="es-ES" w:eastAsia="en-US"/>
        </w:rPr>
        <w:t>(</w:t>
      </w:r>
      <w:proofErr w:type="gramEnd"/>
      <w:r w:rsidRPr="005D1DA7">
        <w:rPr>
          <w:rFonts w:eastAsiaTheme="minorHAnsi"/>
          <w:vertAlign w:val="superscript"/>
          <w:lang w:val="es-ES" w:eastAsia="en-US"/>
        </w:rPr>
        <w:t>1,2)</w:t>
      </w:r>
    </w:p>
    <w:p w:rsidR="005D1DA7" w:rsidRPr="005D1DA7" w:rsidRDefault="005D1DA7" w:rsidP="005D1DA7">
      <w:pPr>
        <w:spacing w:line="360" w:lineRule="auto"/>
        <w:ind w:right="27"/>
        <w:jc w:val="both"/>
        <w:rPr>
          <w:rFonts w:eastAsiaTheme="minorHAnsi"/>
          <w:lang w:val="es-ES" w:eastAsia="en-US"/>
        </w:rPr>
      </w:pPr>
      <w:r w:rsidRPr="005D1DA7">
        <w:rPr>
          <w:rFonts w:eastAsiaTheme="minorHAnsi"/>
          <w:lang w:val="es-ES" w:eastAsia="en-US"/>
        </w:rPr>
        <w:t>En el año 2030 podría generar 4,5 millones de muertes, solo precedidas por las enfermedades cardiovasculares y el cáncer, para situarse en la quinta posición dentro de las enfermedades incapacitantes</w:t>
      </w:r>
      <w:proofErr w:type="gramStart"/>
      <w:r w:rsidRPr="005D1DA7">
        <w:rPr>
          <w:rFonts w:eastAsiaTheme="minorHAnsi"/>
          <w:lang w:val="es-ES" w:eastAsia="en-US"/>
        </w:rPr>
        <w:t>.</w:t>
      </w:r>
      <w:r w:rsidRPr="005D1DA7">
        <w:rPr>
          <w:rFonts w:eastAsiaTheme="minorHAnsi"/>
          <w:vertAlign w:val="superscript"/>
          <w:lang w:val="es-ES" w:eastAsia="en-US"/>
        </w:rPr>
        <w:t>(</w:t>
      </w:r>
      <w:proofErr w:type="gramEnd"/>
      <w:r w:rsidRPr="005D1DA7">
        <w:rPr>
          <w:rFonts w:eastAsiaTheme="minorHAnsi"/>
          <w:vertAlign w:val="superscript"/>
          <w:lang w:val="es-ES" w:eastAsia="en-US"/>
        </w:rPr>
        <w:t xml:space="preserve">3) </w:t>
      </w:r>
      <w:r w:rsidRPr="005D1DA7">
        <w:rPr>
          <w:rFonts w:eastAsiaTheme="minorHAnsi"/>
          <w:lang w:val="es-ES" w:eastAsia="en-US"/>
        </w:rPr>
        <w:t>En el año 2060, la EPOC puede causar más de 5,4 millones de muertes anuales.</w:t>
      </w:r>
      <w:r w:rsidRPr="005D1DA7">
        <w:rPr>
          <w:rFonts w:eastAsiaTheme="minorHAnsi"/>
          <w:vertAlign w:val="superscript"/>
          <w:lang w:val="es-ES" w:eastAsia="en-US"/>
        </w:rPr>
        <w:t>(4)</w:t>
      </w:r>
    </w:p>
    <w:p w:rsidR="005D1DA7" w:rsidRPr="005D1DA7" w:rsidRDefault="005D1DA7" w:rsidP="005D1DA7">
      <w:pPr>
        <w:spacing w:line="360" w:lineRule="auto"/>
        <w:ind w:right="27"/>
        <w:jc w:val="both"/>
        <w:rPr>
          <w:rFonts w:eastAsiaTheme="minorHAnsi"/>
          <w:vertAlign w:val="superscript"/>
          <w:lang w:val="es-ES" w:eastAsia="en-US"/>
        </w:rPr>
      </w:pPr>
      <w:r w:rsidRPr="005D1DA7">
        <w:rPr>
          <w:rFonts w:eastAsiaTheme="minorHAnsi"/>
          <w:lang w:val="es-ES" w:eastAsia="en-US"/>
        </w:rPr>
        <w:t>La EPOC se define como una enfermedad prevenible y tratable, caracterizada por la persistencia de síntomas respiratorios y limitación al flujo aéreo debido a anormalidades de la vía aérea o de los alvéolos, por la exposición a partículas nocivas y a gases e influenciados por factores propios del huésped</w:t>
      </w:r>
      <w:proofErr w:type="gramStart"/>
      <w:r w:rsidRPr="005D1DA7">
        <w:rPr>
          <w:rFonts w:eastAsiaTheme="minorHAnsi"/>
          <w:lang w:val="es-ES" w:eastAsia="en-US"/>
        </w:rPr>
        <w:t>.</w:t>
      </w:r>
      <w:r w:rsidRPr="005D1DA7">
        <w:rPr>
          <w:rFonts w:eastAsiaTheme="minorHAnsi"/>
          <w:vertAlign w:val="superscript"/>
          <w:lang w:val="es-ES" w:eastAsia="en-US"/>
        </w:rPr>
        <w:t>(</w:t>
      </w:r>
      <w:proofErr w:type="gramEnd"/>
      <w:r w:rsidRPr="005D1DA7">
        <w:rPr>
          <w:rFonts w:eastAsiaTheme="minorHAnsi"/>
          <w:vertAlign w:val="superscript"/>
          <w:lang w:val="es-ES" w:eastAsia="en-US"/>
        </w:rPr>
        <w:t xml:space="preserve">5) </w:t>
      </w:r>
    </w:p>
    <w:p w:rsidR="005D1DA7" w:rsidRPr="005D1DA7" w:rsidRDefault="005D1DA7" w:rsidP="005D1DA7">
      <w:pPr>
        <w:spacing w:line="360" w:lineRule="auto"/>
        <w:ind w:right="27"/>
        <w:jc w:val="both"/>
        <w:rPr>
          <w:rFonts w:eastAsiaTheme="minorHAnsi"/>
          <w:lang w:val="es-ES" w:eastAsia="en-US"/>
        </w:rPr>
      </w:pPr>
      <w:r w:rsidRPr="005D1DA7">
        <w:rPr>
          <w:rFonts w:eastAsiaTheme="minorHAnsi"/>
          <w:lang w:val="es-ES" w:eastAsia="en-US"/>
        </w:rPr>
        <w:t xml:space="preserve">Su historia natural está caracterizada por exacerbaciones, </w:t>
      </w:r>
      <w:r w:rsidRPr="005D1DA7">
        <w:rPr>
          <w:rFonts w:eastAsia="Calibri"/>
          <w:bCs/>
          <w:color w:val="000000" w:themeColor="text1"/>
          <w:lang w:val="es-ES" w:eastAsia="en-US"/>
        </w:rPr>
        <w:t xml:space="preserve">que son </w:t>
      </w:r>
      <w:r w:rsidRPr="005D1DA7">
        <w:rPr>
          <w:rFonts w:eastAsiaTheme="minorHAnsi"/>
          <w:lang w:val="es-ES" w:eastAsia="en-US"/>
        </w:rPr>
        <w:t>eventos agudos con empeoramiento de los síntomas respiratorios, disnea, tos y producción de esputo, que da lugar a un tratamiento adicional</w:t>
      </w:r>
      <w:proofErr w:type="gramStart"/>
      <w:r w:rsidRPr="005D1DA7">
        <w:rPr>
          <w:rFonts w:eastAsiaTheme="minorHAnsi"/>
          <w:lang w:val="es-ES" w:eastAsia="en-US"/>
        </w:rPr>
        <w:t>.</w:t>
      </w:r>
      <w:r w:rsidRPr="005D1DA7">
        <w:rPr>
          <w:rFonts w:eastAsiaTheme="minorHAnsi"/>
          <w:vertAlign w:val="superscript"/>
          <w:lang w:val="es-ES" w:eastAsia="en-US"/>
        </w:rPr>
        <w:t>(</w:t>
      </w:r>
      <w:proofErr w:type="gramEnd"/>
      <w:r w:rsidRPr="005D1DA7">
        <w:rPr>
          <w:rFonts w:eastAsiaTheme="minorHAnsi"/>
          <w:vertAlign w:val="superscript"/>
          <w:lang w:val="es-ES" w:eastAsia="en-US"/>
        </w:rPr>
        <w:t>5)</w:t>
      </w:r>
    </w:p>
    <w:p w:rsidR="005D1DA7" w:rsidRPr="005D1DA7" w:rsidRDefault="005D1DA7" w:rsidP="005D1DA7">
      <w:pPr>
        <w:spacing w:line="360" w:lineRule="auto"/>
        <w:ind w:right="27"/>
        <w:jc w:val="both"/>
        <w:rPr>
          <w:rFonts w:eastAsiaTheme="minorHAnsi"/>
          <w:lang w:val="es-ES" w:eastAsia="en-US"/>
        </w:rPr>
      </w:pPr>
      <w:r w:rsidRPr="005D1DA7">
        <w:rPr>
          <w:rFonts w:eastAsiaTheme="minorHAnsi"/>
          <w:lang w:val="es-ES" w:eastAsia="en-US"/>
        </w:rPr>
        <w:t>La exacerbación de la EPOC representa la mayor proporción de la carga total de costos de esta enfermedad sobre los sistemas sanitarios. Existe una correlación entre la gravedad y el costo de la atención, que repercute en el enfermo, la familia y la sociedad</w:t>
      </w:r>
      <w:proofErr w:type="gramStart"/>
      <w:r w:rsidRPr="005D1DA7">
        <w:rPr>
          <w:rFonts w:eastAsiaTheme="minorHAnsi"/>
          <w:lang w:val="es-ES" w:eastAsia="en-US"/>
        </w:rPr>
        <w:t>.</w:t>
      </w:r>
      <w:r w:rsidRPr="005D1DA7">
        <w:rPr>
          <w:rFonts w:eastAsiaTheme="minorHAnsi"/>
          <w:vertAlign w:val="superscript"/>
          <w:lang w:val="es-ES" w:eastAsia="en-US"/>
        </w:rPr>
        <w:t>(</w:t>
      </w:r>
      <w:proofErr w:type="gramEnd"/>
      <w:r w:rsidRPr="005D1DA7">
        <w:rPr>
          <w:rFonts w:eastAsiaTheme="minorHAnsi"/>
          <w:vertAlign w:val="superscript"/>
          <w:lang w:val="es-ES" w:eastAsia="en-US"/>
        </w:rPr>
        <w:t>6,7)</w:t>
      </w:r>
    </w:p>
    <w:p w:rsidR="005D1DA7" w:rsidRPr="005D1DA7" w:rsidRDefault="005D1DA7" w:rsidP="005D1DA7">
      <w:pPr>
        <w:spacing w:line="360" w:lineRule="auto"/>
        <w:jc w:val="both"/>
        <w:rPr>
          <w:rFonts w:eastAsiaTheme="minorHAnsi"/>
          <w:lang w:val="es-ES" w:eastAsia="en-US"/>
        </w:rPr>
      </w:pPr>
      <w:r w:rsidRPr="005D1DA7">
        <w:rPr>
          <w:rFonts w:eastAsiaTheme="minorHAnsi"/>
          <w:lang w:val="es-ES" w:eastAsia="en-US"/>
        </w:rPr>
        <w:lastRenderedPageBreak/>
        <w:t>Al igual que la situación internacional, en la región central de Cuba y específicamente en la provincia de Sancti Spíritus se reporta una alta incidencia de pacientes con EPOC y constituye la sexta causa de muerte. A pesar de esa realidad, aún existen vacíos en cuanto a la toma de decisiones para el diagnóstico y tratamiento de pacientes con exacerbaciones de EPOC, para lo cual se recomienda la identificación de las características propias de cada población afectada, según el contexto y las peculiaridades del sistema sanitario del cual procede. Estos aspectos sugieren que la atención médica a este tipo de paciente en el contexto hospitalario debe estar condicionada no solo por la presencia del evento en sí (exacerbación) sino por condiciones específicas del individuo enfermo o del proceso de atención, que posibiliten posteriormente una atención de calidad.</w:t>
      </w:r>
    </w:p>
    <w:p w:rsidR="005D1DA7" w:rsidRPr="005D1DA7" w:rsidRDefault="005D1DA7" w:rsidP="005D1DA7">
      <w:pPr>
        <w:spacing w:line="360" w:lineRule="auto"/>
        <w:jc w:val="both"/>
        <w:rPr>
          <w:rFonts w:eastAsiaTheme="minorHAnsi"/>
          <w:b/>
          <w:bCs/>
          <w:color w:val="000000"/>
          <w:lang w:val="es-ES" w:eastAsia="en-US"/>
        </w:rPr>
      </w:pPr>
      <w:r w:rsidRPr="005D1DA7">
        <w:rPr>
          <w:rFonts w:eastAsiaTheme="minorHAnsi"/>
          <w:color w:val="000000"/>
          <w:lang w:val="es-ES" w:eastAsia="en-US"/>
        </w:rPr>
        <w:t>El objetivo de este trabajo es</w:t>
      </w:r>
      <w:r w:rsidRPr="005D1DA7">
        <w:rPr>
          <w:rFonts w:eastAsiaTheme="minorHAnsi"/>
          <w:lang w:val="es-ES" w:eastAsia="en-US"/>
        </w:rPr>
        <w:t xml:space="preserve"> describir las características clínicas de los pacientes con exacerbación de la EPOC que requirieron ingreso hospitalario.</w:t>
      </w:r>
    </w:p>
    <w:p w:rsidR="005D1DA7" w:rsidRPr="005D1DA7" w:rsidRDefault="005D1DA7" w:rsidP="005D1DA7">
      <w:pPr>
        <w:spacing w:line="360" w:lineRule="auto"/>
        <w:jc w:val="both"/>
        <w:rPr>
          <w:rFonts w:eastAsiaTheme="minorHAnsi"/>
          <w:b/>
          <w:bCs/>
          <w:color w:val="000000"/>
          <w:lang w:val="es-ES" w:eastAsia="en-US"/>
        </w:rPr>
      </w:pPr>
    </w:p>
    <w:p w:rsidR="005D1DA7" w:rsidRPr="005D1DA7" w:rsidRDefault="005D1DA7" w:rsidP="005D1DA7">
      <w:pPr>
        <w:spacing w:line="360" w:lineRule="auto"/>
        <w:jc w:val="center"/>
        <w:rPr>
          <w:rFonts w:eastAsiaTheme="minorHAnsi"/>
          <w:b/>
          <w:sz w:val="32"/>
          <w:szCs w:val="32"/>
          <w:lang w:val="es-ES" w:eastAsia="en-US"/>
        </w:rPr>
      </w:pPr>
    </w:p>
    <w:p w:rsidR="005D1DA7" w:rsidRPr="005D1DA7" w:rsidRDefault="005D1DA7" w:rsidP="005D1DA7">
      <w:pPr>
        <w:spacing w:line="360" w:lineRule="auto"/>
        <w:jc w:val="center"/>
        <w:rPr>
          <w:rFonts w:eastAsiaTheme="minorHAnsi"/>
          <w:b/>
          <w:sz w:val="32"/>
          <w:szCs w:val="32"/>
          <w:lang w:val="es-ES" w:eastAsia="en-US"/>
        </w:rPr>
      </w:pPr>
      <w:r w:rsidRPr="005D1DA7">
        <w:rPr>
          <w:rFonts w:eastAsiaTheme="minorHAnsi"/>
          <w:b/>
          <w:sz w:val="32"/>
          <w:szCs w:val="32"/>
          <w:lang w:val="es-ES" w:eastAsia="en-US"/>
        </w:rPr>
        <w:t>MÉTODOS</w:t>
      </w:r>
    </w:p>
    <w:p w:rsidR="005D1DA7" w:rsidRPr="005D1DA7" w:rsidRDefault="005D1DA7" w:rsidP="005D1DA7">
      <w:pPr>
        <w:spacing w:line="360" w:lineRule="auto"/>
        <w:jc w:val="center"/>
        <w:rPr>
          <w:rFonts w:eastAsiaTheme="minorHAnsi"/>
          <w:sz w:val="28"/>
          <w:szCs w:val="28"/>
          <w:lang w:val="es-ES" w:eastAsia="en-US"/>
        </w:rPr>
      </w:pPr>
      <w:r w:rsidRPr="005D1DA7">
        <w:rPr>
          <w:rFonts w:eastAsiaTheme="minorHAnsi"/>
          <w:b/>
          <w:bCs/>
          <w:color w:val="000000"/>
          <w:sz w:val="28"/>
          <w:szCs w:val="28"/>
          <w:lang w:val="es-ES" w:eastAsia="en-US"/>
        </w:rPr>
        <w:t>Diseño</w:t>
      </w:r>
    </w:p>
    <w:p w:rsidR="005D1DA7" w:rsidRPr="005D1DA7" w:rsidRDefault="005D1DA7" w:rsidP="005D1DA7">
      <w:pPr>
        <w:spacing w:line="360" w:lineRule="auto"/>
        <w:jc w:val="both"/>
        <w:rPr>
          <w:rFonts w:eastAsiaTheme="minorHAnsi"/>
          <w:color w:val="000000"/>
          <w:lang w:val="es-ES" w:eastAsia="en-US"/>
        </w:rPr>
      </w:pPr>
      <w:r w:rsidRPr="005D1DA7">
        <w:rPr>
          <w:rFonts w:eastAsiaTheme="minorHAnsi"/>
          <w:lang w:val="es-ES" w:eastAsia="en-US"/>
        </w:rPr>
        <w:t>Se realizó un estudio observacional, descriptivo, transversal, en</w:t>
      </w:r>
      <w:r w:rsidRPr="005D1DA7">
        <w:rPr>
          <w:rFonts w:eastAsiaTheme="minorHAnsi"/>
          <w:color w:val="000000"/>
          <w:lang w:val="es-ES" w:eastAsia="en-US"/>
        </w:rPr>
        <w:t xml:space="preserve"> pacientes adultos con diagnóstico de EPOC que requirieron ingreso hospitalario por exacerbación de su enfermedad. La exacerbación se definió según los criterios de la “Estrategia global para el diagnóstico, manejo y prevención de la enfermedad pulmonar obstructiva crónica”</w:t>
      </w:r>
      <w:proofErr w:type="gramStart"/>
      <w:r w:rsidRPr="005D1DA7">
        <w:rPr>
          <w:rFonts w:eastAsiaTheme="minorHAnsi"/>
          <w:color w:val="000000"/>
          <w:lang w:val="es-ES" w:eastAsia="en-US"/>
        </w:rPr>
        <w:t>.</w:t>
      </w:r>
      <w:r w:rsidRPr="005D1DA7">
        <w:rPr>
          <w:rFonts w:eastAsiaTheme="minorHAnsi"/>
          <w:color w:val="000000"/>
          <w:vertAlign w:val="superscript"/>
          <w:lang w:val="es-ES" w:eastAsia="en-US"/>
        </w:rPr>
        <w:t>(</w:t>
      </w:r>
      <w:proofErr w:type="gramEnd"/>
      <w:r w:rsidRPr="005D1DA7">
        <w:rPr>
          <w:rFonts w:eastAsiaTheme="minorHAnsi"/>
          <w:color w:val="000000"/>
          <w:vertAlign w:val="superscript"/>
          <w:lang w:val="es-ES" w:eastAsia="en-US"/>
        </w:rPr>
        <w:t>5)</w:t>
      </w:r>
    </w:p>
    <w:p w:rsidR="005D1DA7" w:rsidRPr="005D1DA7" w:rsidRDefault="005D1DA7" w:rsidP="005D1DA7">
      <w:pPr>
        <w:spacing w:line="360" w:lineRule="auto"/>
        <w:jc w:val="both"/>
        <w:rPr>
          <w:rFonts w:eastAsiaTheme="minorHAnsi"/>
          <w:color w:val="000000"/>
          <w:lang w:val="es-ES" w:eastAsia="en-US"/>
        </w:rPr>
      </w:pPr>
      <w:r w:rsidRPr="005D1DA7">
        <w:rPr>
          <w:rFonts w:eastAsiaTheme="minorHAnsi"/>
          <w:color w:val="000000"/>
          <w:lang w:val="es-ES" w:eastAsia="en-US"/>
        </w:rPr>
        <w:t xml:space="preserve">El estudio fue realizado en el </w:t>
      </w:r>
      <w:r w:rsidRPr="005D1DA7">
        <w:rPr>
          <w:rFonts w:eastAsiaTheme="minorHAnsi"/>
          <w:lang w:val="es-ES" w:eastAsia="en-US"/>
        </w:rPr>
        <w:t>Hospital General Provincial “Camilo Cienfuegos”, de la provincia Sancti Spíritus, Cuba</w:t>
      </w:r>
      <w:r w:rsidRPr="005D1DA7">
        <w:rPr>
          <w:rFonts w:eastAsiaTheme="minorHAnsi"/>
          <w:color w:val="000000"/>
          <w:lang w:val="es-ES" w:eastAsia="en-US"/>
        </w:rPr>
        <w:t>.</w:t>
      </w:r>
    </w:p>
    <w:p w:rsidR="005D1DA7" w:rsidRPr="005D1DA7" w:rsidRDefault="005D1DA7" w:rsidP="005D1DA7">
      <w:pPr>
        <w:spacing w:line="360" w:lineRule="auto"/>
        <w:jc w:val="center"/>
        <w:rPr>
          <w:rFonts w:eastAsiaTheme="minorHAnsi"/>
          <w:b/>
          <w:color w:val="000000"/>
          <w:sz w:val="28"/>
          <w:szCs w:val="28"/>
          <w:lang w:val="es-ES" w:eastAsia="en-US"/>
        </w:rPr>
      </w:pPr>
      <w:r w:rsidRPr="005D1DA7">
        <w:rPr>
          <w:rFonts w:eastAsiaTheme="minorHAnsi"/>
          <w:b/>
          <w:color w:val="000000"/>
          <w:sz w:val="28"/>
          <w:szCs w:val="28"/>
          <w:lang w:val="es-ES" w:eastAsia="en-US"/>
        </w:rPr>
        <w:t>Sujetos</w:t>
      </w:r>
    </w:p>
    <w:p w:rsidR="005D1DA7" w:rsidRPr="005D1DA7" w:rsidRDefault="005D1DA7" w:rsidP="005D1DA7">
      <w:pPr>
        <w:autoSpaceDE w:val="0"/>
        <w:autoSpaceDN w:val="0"/>
        <w:adjustRightInd w:val="0"/>
        <w:spacing w:line="360" w:lineRule="auto"/>
        <w:jc w:val="both"/>
        <w:rPr>
          <w:rFonts w:eastAsiaTheme="minorHAnsi"/>
          <w:color w:val="000000"/>
          <w:lang w:val="es-ES" w:eastAsia="en-US"/>
        </w:rPr>
      </w:pPr>
      <w:r w:rsidRPr="005D1DA7">
        <w:rPr>
          <w:rFonts w:eastAsiaTheme="minorHAnsi"/>
          <w:lang w:val="es-ES" w:eastAsia="en-US"/>
        </w:rPr>
        <w:t xml:space="preserve">Se incluyeron todos los pacientes, ingresados en el período desde el </w:t>
      </w:r>
      <w:r w:rsidRPr="005D1DA7">
        <w:rPr>
          <w:rFonts w:eastAsiaTheme="minorHAnsi"/>
          <w:color w:val="000000"/>
          <w:lang w:val="es-ES" w:eastAsia="en-US"/>
        </w:rPr>
        <w:t>1 de enero de 2017 al 31 de diciembre de 2018, mayores de 18 años</w:t>
      </w:r>
      <w:r w:rsidRPr="005D1DA7">
        <w:rPr>
          <w:rFonts w:eastAsiaTheme="minorHAnsi"/>
          <w:lang w:val="es-ES" w:eastAsia="en-US"/>
        </w:rPr>
        <w:t xml:space="preserve"> estudió una serie de casos, conformada por</w:t>
      </w:r>
      <w:r w:rsidRPr="005D1DA7">
        <w:rPr>
          <w:rFonts w:eastAsiaTheme="minorHAnsi"/>
          <w:color w:val="000000"/>
          <w:lang w:val="es-ES" w:eastAsia="en-US"/>
        </w:rPr>
        <w:t xml:space="preserve"> 335 pacientes mayores de 18 años</w:t>
      </w:r>
      <w:r w:rsidRPr="005D1DA7">
        <w:rPr>
          <w:rFonts w:eastAsiaTheme="minorHAnsi"/>
          <w:lang w:val="es-ES" w:eastAsia="en-US"/>
        </w:rPr>
        <w:t xml:space="preserve"> </w:t>
      </w:r>
      <w:r w:rsidRPr="005D1DA7">
        <w:rPr>
          <w:rFonts w:eastAsiaTheme="minorHAnsi"/>
          <w:color w:val="000000"/>
          <w:lang w:val="es-ES" w:eastAsia="en-US"/>
        </w:rPr>
        <w:t xml:space="preserve">hospitalizados con el diagnóstico de exacerbación de la EPOC. </w:t>
      </w:r>
    </w:p>
    <w:p w:rsidR="00461D64" w:rsidRDefault="00461D64">
      <w:pPr>
        <w:rPr>
          <w:rFonts w:eastAsiaTheme="minorHAnsi"/>
          <w:b/>
          <w:sz w:val="28"/>
          <w:szCs w:val="28"/>
          <w:lang w:val="es-ES" w:eastAsia="en-US"/>
        </w:rPr>
      </w:pPr>
      <w:r>
        <w:rPr>
          <w:rFonts w:eastAsiaTheme="minorHAnsi"/>
          <w:b/>
          <w:sz w:val="28"/>
          <w:szCs w:val="28"/>
          <w:lang w:val="es-ES" w:eastAsia="en-US"/>
        </w:rPr>
        <w:br w:type="page"/>
      </w:r>
    </w:p>
    <w:p w:rsidR="005D1DA7" w:rsidRDefault="005D1DA7" w:rsidP="005D1DA7">
      <w:pPr>
        <w:spacing w:line="360" w:lineRule="auto"/>
        <w:jc w:val="center"/>
        <w:rPr>
          <w:rFonts w:eastAsiaTheme="minorHAnsi"/>
          <w:b/>
          <w:sz w:val="28"/>
          <w:szCs w:val="28"/>
          <w:lang w:val="es-ES" w:eastAsia="en-US"/>
        </w:rPr>
      </w:pPr>
      <w:r w:rsidRPr="005D1DA7">
        <w:rPr>
          <w:rFonts w:eastAsiaTheme="minorHAnsi"/>
          <w:b/>
          <w:sz w:val="28"/>
          <w:szCs w:val="28"/>
          <w:lang w:val="es-ES" w:eastAsia="en-US"/>
        </w:rPr>
        <w:lastRenderedPageBreak/>
        <w:t>Variables</w:t>
      </w:r>
    </w:p>
    <w:p w:rsidR="00461D64" w:rsidRPr="005D1DA7" w:rsidRDefault="00461D64" w:rsidP="005D1DA7">
      <w:pPr>
        <w:spacing w:line="360" w:lineRule="auto"/>
        <w:jc w:val="center"/>
        <w:rPr>
          <w:rFonts w:eastAsiaTheme="minorHAnsi"/>
          <w:b/>
          <w:lang w:val="es-ES" w:eastAsia="en-US"/>
        </w:rPr>
      </w:pPr>
    </w:p>
    <w:p w:rsidR="005D1DA7" w:rsidRPr="005D1DA7" w:rsidRDefault="005D1DA7" w:rsidP="0088673E">
      <w:pPr>
        <w:numPr>
          <w:ilvl w:val="0"/>
          <w:numId w:val="9"/>
        </w:numPr>
        <w:spacing w:line="360" w:lineRule="auto"/>
        <w:ind w:left="714" w:hanging="357"/>
        <w:contextualSpacing/>
        <w:jc w:val="both"/>
        <w:rPr>
          <w:rFonts w:eastAsiaTheme="minorHAnsi"/>
          <w:lang w:val="es-ES" w:eastAsia="en-US"/>
        </w:rPr>
      </w:pPr>
      <w:r w:rsidRPr="005D1DA7">
        <w:rPr>
          <w:rFonts w:eastAsiaTheme="minorHAnsi"/>
          <w:color w:val="000000"/>
          <w:lang w:val="es-ES" w:eastAsia="en-US"/>
        </w:rPr>
        <w:t>Sexo.</w:t>
      </w:r>
    </w:p>
    <w:p w:rsidR="005D1DA7" w:rsidRPr="005D1DA7" w:rsidRDefault="005D1DA7" w:rsidP="0088673E">
      <w:pPr>
        <w:numPr>
          <w:ilvl w:val="0"/>
          <w:numId w:val="9"/>
        </w:numPr>
        <w:spacing w:line="360" w:lineRule="auto"/>
        <w:ind w:left="714" w:hanging="357"/>
        <w:contextualSpacing/>
        <w:jc w:val="both"/>
        <w:rPr>
          <w:rFonts w:eastAsiaTheme="minorHAnsi"/>
          <w:color w:val="000000"/>
          <w:lang w:val="es-ES" w:eastAsia="en-US"/>
        </w:rPr>
      </w:pPr>
      <w:r w:rsidRPr="005D1DA7">
        <w:rPr>
          <w:rFonts w:eastAsiaTheme="minorHAnsi"/>
          <w:color w:val="000000"/>
          <w:lang w:val="es-ES" w:eastAsia="en-US"/>
        </w:rPr>
        <w:t>Edad: en años cumplidos al momento del ingreso. Se agrupó en menor de 60 años y 60 años y más.</w:t>
      </w:r>
    </w:p>
    <w:p w:rsidR="005D1DA7" w:rsidRPr="005D1DA7" w:rsidRDefault="005D1DA7" w:rsidP="0088673E">
      <w:pPr>
        <w:numPr>
          <w:ilvl w:val="0"/>
          <w:numId w:val="9"/>
        </w:numPr>
        <w:spacing w:line="360" w:lineRule="auto"/>
        <w:ind w:left="714" w:hanging="357"/>
        <w:contextualSpacing/>
        <w:jc w:val="both"/>
        <w:rPr>
          <w:rFonts w:eastAsiaTheme="minorHAnsi"/>
          <w:bCs/>
          <w:lang w:val="es-ES" w:eastAsia="en-US"/>
        </w:rPr>
      </w:pPr>
      <w:r w:rsidRPr="005D1DA7">
        <w:rPr>
          <w:rFonts w:eastAsiaTheme="minorHAnsi"/>
          <w:bCs/>
          <w:lang w:val="es-ES" w:eastAsia="en-US"/>
        </w:rPr>
        <w:t>Factores de riesgo:</w:t>
      </w:r>
      <w:r w:rsidRPr="005D1DA7">
        <w:rPr>
          <w:rFonts w:eastAsiaTheme="minorHAnsi"/>
          <w:bCs/>
          <w:vertAlign w:val="superscript"/>
          <w:lang w:val="es-ES" w:eastAsia="en-US"/>
        </w:rPr>
        <w:t xml:space="preserve">(8,9) </w:t>
      </w:r>
      <w:r w:rsidRPr="005D1DA7">
        <w:rPr>
          <w:rFonts w:eastAsiaTheme="minorHAnsi"/>
          <w:bCs/>
          <w:lang w:val="es-ES" w:eastAsia="en-US"/>
        </w:rPr>
        <w:t xml:space="preserve">según la presencia o no del antecedente de exposición a factores ambientales como el humo del tabaco y derivados, el humo de la combustión de biomasa, además de la exposición a alérgenos. </w:t>
      </w:r>
    </w:p>
    <w:p w:rsidR="005D1DA7" w:rsidRPr="005D1DA7" w:rsidRDefault="005D1DA7" w:rsidP="0088673E">
      <w:pPr>
        <w:numPr>
          <w:ilvl w:val="0"/>
          <w:numId w:val="9"/>
        </w:numPr>
        <w:spacing w:line="360" w:lineRule="auto"/>
        <w:ind w:left="714" w:hanging="357"/>
        <w:contextualSpacing/>
        <w:jc w:val="both"/>
        <w:rPr>
          <w:rFonts w:eastAsiaTheme="minorHAnsi"/>
          <w:bCs/>
          <w:lang w:val="es-ES" w:eastAsia="en-US"/>
        </w:rPr>
      </w:pPr>
      <w:r w:rsidRPr="005D1DA7">
        <w:rPr>
          <w:rFonts w:eastAsiaTheme="minorHAnsi"/>
          <w:bCs/>
          <w:lang w:val="es-ES" w:eastAsia="en-US"/>
        </w:rPr>
        <w:t>Número de exacerbaciones:</w:t>
      </w:r>
      <w:r w:rsidRPr="005D1DA7">
        <w:rPr>
          <w:rFonts w:eastAsiaTheme="minorHAnsi"/>
          <w:bCs/>
          <w:vertAlign w:val="superscript"/>
          <w:lang w:val="es-ES" w:eastAsia="en-US"/>
        </w:rPr>
        <w:t xml:space="preserve">(10) </w:t>
      </w:r>
      <w:r w:rsidRPr="005D1DA7">
        <w:rPr>
          <w:rFonts w:eastAsiaTheme="minorHAnsi"/>
          <w:bCs/>
          <w:lang w:val="es-ES" w:eastAsia="en-US"/>
        </w:rPr>
        <w:t xml:space="preserve">durante el año previo al ingreso (aumento de la disnea, tos, la purulencia y volumen del esputo). Escala: más de 4 y menos de 4 exacerbaciones. </w:t>
      </w:r>
    </w:p>
    <w:p w:rsidR="005D1DA7" w:rsidRPr="005D1DA7" w:rsidRDefault="005D1DA7" w:rsidP="0088673E">
      <w:pPr>
        <w:numPr>
          <w:ilvl w:val="0"/>
          <w:numId w:val="9"/>
        </w:numPr>
        <w:spacing w:line="360" w:lineRule="auto"/>
        <w:ind w:left="714" w:hanging="357"/>
        <w:contextualSpacing/>
        <w:jc w:val="both"/>
        <w:rPr>
          <w:rFonts w:eastAsiaTheme="minorHAnsi"/>
          <w:bCs/>
          <w:lang w:val="es-ES" w:eastAsia="en-US"/>
        </w:rPr>
      </w:pPr>
      <w:r w:rsidRPr="005D1DA7">
        <w:rPr>
          <w:rFonts w:eastAsiaTheme="minorHAnsi"/>
          <w:bCs/>
          <w:lang w:val="es-ES" w:eastAsia="en-US"/>
        </w:rPr>
        <w:t>Enfermedades crónicas asociadas:</w:t>
      </w:r>
      <w:r w:rsidRPr="005D1DA7">
        <w:rPr>
          <w:rFonts w:eastAsiaTheme="minorHAnsi"/>
          <w:bCs/>
          <w:vertAlign w:val="superscript"/>
          <w:lang w:val="es-ES" w:eastAsia="en-US"/>
        </w:rPr>
        <w:t xml:space="preserve">(11) </w:t>
      </w:r>
      <w:r w:rsidRPr="005D1DA7">
        <w:rPr>
          <w:rFonts w:eastAsiaTheme="minorHAnsi"/>
          <w:bCs/>
          <w:lang w:val="es-ES" w:eastAsia="en-US"/>
        </w:rPr>
        <w:t>según la presencia o no del antecedente de diagnóstico previo de hipertensión arterial (HTA), cardiopatía isquémica, insuficiencia cardíaca, arritmias</w:t>
      </w:r>
      <w:r w:rsidRPr="005D1DA7">
        <w:rPr>
          <w:color w:val="000000"/>
          <w:lang w:val="es-MX" w:eastAsia="es-MX"/>
        </w:rPr>
        <w:t xml:space="preserve"> cardíacas</w:t>
      </w:r>
      <w:r w:rsidRPr="005D1DA7">
        <w:rPr>
          <w:rFonts w:eastAsiaTheme="minorHAnsi"/>
          <w:bCs/>
          <w:lang w:val="es-ES" w:eastAsia="en-US"/>
        </w:rPr>
        <w:t>, diabetes mellitus, enfermedades neoplásicas, enfermedades neurológicas, alcoholismo y enfermedad por reflujo gastroesofágico.</w:t>
      </w:r>
    </w:p>
    <w:p w:rsidR="005D1DA7" w:rsidRPr="005D1DA7" w:rsidRDefault="005D1DA7" w:rsidP="0088673E">
      <w:pPr>
        <w:numPr>
          <w:ilvl w:val="0"/>
          <w:numId w:val="9"/>
        </w:numPr>
        <w:spacing w:line="360" w:lineRule="auto"/>
        <w:ind w:left="714" w:hanging="357"/>
        <w:contextualSpacing/>
        <w:jc w:val="both"/>
        <w:rPr>
          <w:rFonts w:eastAsiaTheme="minorHAnsi"/>
          <w:bCs/>
          <w:lang w:val="es-ES" w:eastAsia="en-US"/>
        </w:rPr>
      </w:pPr>
      <w:r w:rsidRPr="005D1DA7">
        <w:rPr>
          <w:bCs/>
          <w:color w:val="000000"/>
          <w:lang w:eastAsia="es-ES"/>
        </w:rPr>
        <w:t>Clasificación de la exacerbación de la EPOC:</w:t>
      </w:r>
      <w:r w:rsidRPr="005D1DA7">
        <w:rPr>
          <w:rFonts w:eastAsiaTheme="minorHAnsi"/>
          <w:bCs/>
          <w:vertAlign w:val="superscript"/>
          <w:lang w:val="es-ES" w:eastAsia="en-US"/>
        </w:rPr>
        <w:t>(5)</w:t>
      </w:r>
      <w:r w:rsidRPr="005D1DA7">
        <w:rPr>
          <w:bCs/>
          <w:color w:val="000000"/>
          <w:lang w:eastAsia="es-ES"/>
        </w:rPr>
        <w:t xml:space="preserve"> según la gravedad de la exacerbación, basada en la presencia o no de insuficiencia respiratoria aguda.</w:t>
      </w:r>
      <w:r w:rsidRPr="005D1DA7">
        <w:rPr>
          <w:rFonts w:eastAsiaTheme="minorHAnsi"/>
          <w:bCs/>
          <w:lang w:val="es-ES" w:eastAsia="en-US"/>
        </w:rPr>
        <w:t xml:space="preserve"> </w:t>
      </w:r>
    </w:p>
    <w:p w:rsidR="005D1DA7" w:rsidRPr="005D1DA7" w:rsidRDefault="005D1DA7" w:rsidP="0088673E">
      <w:pPr>
        <w:numPr>
          <w:ilvl w:val="0"/>
          <w:numId w:val="9"/>
        </w:numPr>
        <w:spacing w:line="360" w:lineRule="auto"/>
        <w:ind w:left="714" w:hanging="357"/>
        <w:contextualSpacing/>
        <w:jc w:val="both"/>
        <w:rPr>
          <w:rFonts w:eastAsiaTheme="minorHAnsi"/>
          <w:bCs/>
          <w:lang w:val="es-ES" w:eastAsia="en-US"/>
        </w:rPr>
      </w:pPr>
      <w:r w:rsidRPr="005D1DA7">
        <w:rPr>
          <w:rFonts w:eastAsiaTheme="minorHAnsi"/>
          <w:bCs/>
          <w:lang w:val="es-ES" w:eastAsia="en-US"/>
        </w:rPr>
        <w:t>Complicaciones:</w:t>
      </w:r>
      <w:r w:rsidRPr="005D1DA7">
        <w:rPr>
          <w:rFonts w:eastAsiaTheme="minorHAnsi"/>
          <w:bCs/>
          <w:vertAlign w:val="superscript"/>
          <w:lang w:val="es-ES" w:eastAsia="en-US"/>
        </w:rPr>
        <w:t xml:space="preserve">(12) </w:t>
      </w:r>
      <w:r w:rsidRPr="005D1DA7">
        <w:rPr>
          <w:rFonts w:eastAsiaTheme="minorHAnsi"/>
          <w:bCs/>
          <w:lang w:val="es-ES" w:eastAsia="en-US"/>
        </w:rPr>
        <w:t xml:space="preserve">las que presentó el paciente en el momento del ingreso y durante </w:t>
      </w:r>
      <w:r w:rsidRPr="005D1DA7">
        <w:rPr>
          <w:rFonts w:eastAsiaTheme="minorHAnsi"/>
          <w:lang w:val="es-ES" w:eastAsia="en-US"/>
        </w:rPr>
        <w:t>la etapa de hospitalización</w:t>
      </w:r>
      <w:r w:rsidRPr="005D1DA7">
        <w:rPr>
          <w:rFonts w:eastAsiaTheme="minorHAnsi"/>
          <w:bCs/>
          <w:lang w:val="es-ES" w:eastAsia="en-US"/>
        </w:rPr>
        <w:t xml:space="preserve">: neumonía, </w:t>
      </w:r>
      <w:proofErr w:type="spellStart"/>
      <w:r w:rsidRPr="005D1DA7">
        <w:rPr>
          <w:rFonts w:eastAsiaTheme="minorHAnsi"/>
          <w:bCs/>
          <w:lang w:val="es-ES" w:eastAsia="en-US"/>
        </w:rPr>
        <w:t>tromboembolismo</w:t>
      </w:r>
      <w:proofErr w:type="spellEnd"/>
      <w:r w:rsidRPr="005D1DA7">
        <w:rPr>
          <w:rFonts w:eastAsiaTheme="minorHAnsi"/>
          <w:bCs/>
          <w:lang w:val="es-ES" w:eastAsia="en-US"/>
        </w:rPr>
        <w:t xml:space="preserve"> pulmonar, edema agudo del pulmón, arritmias, neumotórax, choque séptico, acidosis respiratoria y sangrado digestivo alto.</w:t>
      </w:r>
    </w:p>
    <w:p w:rsidR="005D1DA7" w:rsidRPr="005D1DA7" w:rsidRDefault="005D1DA7" w:rsidP="0088673E">
      <w:pPr>
        <w:numPr>
          <w:ilvl w:val="0"/>
          <w:numId w:val="9"/>
        </w:numPr>
        <w:spacing w:line="360" w:lineRule="auto"/>
        <w:ind w:left="714" w:hanging="357"/>
        <w:contextualSpacing/>
        <w:jc w:val="both"/>
        <w:rPr>
          <w:rFonts w:eastAsiaTheme="minorHAnsi"/>
          <w:bCs/>
          <w:lang w:val="es-ES" w:eastAsia="en-US"/>
        </w:rPr>
      </w:pPr>
      <w:r w:rsidRPr="005D1DA7">
        <w:rPr>
          <w:rFonts w:eastAsiaTheme="minorHAnsi"/>
          <w:bCs/>
          <w:lang w:val="es-ES" w:eastAsia="en-US"/>
        </w:rPr>
        <w:t>Estadía hospitalaria:</w:t>
      </w:r>
      <w:r w:rsidRPr="005D1DA7">
        <w:rPr>
          <w:rFonts w:eastAsiaTheme="minorHAnsi"/>
          <w:bCs/>
          <w:vertAlign w:val="superscript"/>
          <w:lang w:val="es-ES" w:eastAsia="en-US"/>
        </w:rPr>
        <w:t xml:space="preserve">(13) </w:t>
      </w:r>
      <w:r w:rsidRPr="005D1DA7">
        <w:rPr>
          <w:rFonts w:eastAsiaTheme="minorHAnsi"/>
          <w:bCs/>
          <w:lang w:val="es-ES" w:eastAsia="en-US"/>
        </w:rPr>
        <w:t>días que el paciente estuvo ingresado en el hospital.</w:t>
      </w:r>
    </w:p>
    <w:p w:rsidR="005D1DA7" w:rsidRPr="005D1DA7" w:rsidRDefault="005D1DA7" w:rsidP="0088673E">
      <w:pPr>
        <w:numPr>
          <w:ilvl w:val="0"/>
          <w:numId w:val="9"/>
        </w:numPr>
        <w:spacing w:line="360" w:lineRule="auto"/>
        <w:ind w:left="714" w:hanging="357"/>
        <w:contextualSpacing/>
        <w:jc w:val="both"/>
        <w:rPr>
          <w:rFonts w:eastAsiaTheme="minorHAnsi"/>
          <w:bCs/>
          <w:lang w:val="es-ES" w:eastAsia="en-US"/>
        </w:rPr>
      </w:pPr>
      <w:r w:rsidRPr="005D1DA7">
        <w:rPr>
          <w:rFonts w:eastAsiaTheme="minorHAnsi"/>
          <w:bCs/>
          <w:lang w:val="es-ES" w:eastAsia="en-US"/>
        </w:rPr>
        <w:t>Estado al egreso: fallecido o vivo.</w:t>
      </w:r>
    </w:p>
    <w:p w:rsidR="005D1DA7" w:rsidRPr="005D1DA7" w:rsidRDefault="005D1DA7" w:rsidP="005D1DA7">
      <w:pPr>
        <w:autoSpaceDE w:val="0"/>
        <w:autoSpaceDN w:val="0"/>
        <w:adjustRightInd w:val="0"/>
        <w:spacing w:line="360" w:lineRule="auto"/>
        <w:jc w:val="center"/>
        <w:rPr>
          <w:rFonts w:eastAsiaTheme="minorHAnsi"/>
          <w:b/>
          <w:color w:val="000000"/>
          <w:lang w:val="es-ES" w:eastAsia="en-US"/>
        </w:rPr>
      </w:pPr>
    </w:p>
    <w:p w:rsidR="005D1DA7" w:rsidRPr="005D1DA7" w:rsidRDefault="005D1DA7" w:rsidP="005D1DA7">
      <w:pPr>
        <w:autoSpaceDE w:val="0"/>
        <w:autoSpaceDN w:val="0"/>
        <w:adjustRightInd w:val="0"/>
        <w:spacing w:line="360" w:lineRule="auto"/>
        <w:jc w:val="center"/>
        <w:rPr>
          <w:rFonts w:eastAsiaTheme="minorHAnsi"/>
          <w:b/>
          <w:color w:val="000000"/>
          <w:sz w:val="28"/>
          <w:szCs w:val="28"/>
          <w:lang w:val="es-ES" w:eastAsia="en-US"/>
        </w:rPr>
      </w:pPr>
      <w:r w:rsidRPr="005D1DA7">
        <w:rPr>
          <w:rFonts w:eastAsiaTheme="minorHAnsi"/>
          <w:b/>
          <w:color w:val="000000"/>
          <w:sz w:val="28"/>
          <w:szCs w:val="28"/>
          <w:lang w:val="es-ES" w:eastAsia="en-US"/>
        </w:rPr>
        <w:t>Procedimientos</w:t>
      </w:r>
    </w:p>
    <w:p w:rsidR="005D1DA7" w:rsidRPr="005D1DA7" w:rsidRDefault="005D1DA7" w:rsidP="005D1DA7">
      <w:pPr>
        <w:autoSpaceDE w:val="0"/>
        <w:autoSpaceDN w:val="0"/>
        <w:adjustRightInd w:val="0"/>
        <w:spacing w:line="360" w:lineRule="auto"/>
        <w:jc w:val="both"/>
        <w:rPr>
          <w:rFonts w:eastAsiaTheme="minorHAnsi"/>
          <w:lang w:val="es-ES" w:eastAsia="en-US"/>
        </w:rPr>
      </w:pPr>
      <w:r w:rsidRPr="005D1DA7">
        <w:rPr>
          <w:rFonts w:eastAsiaTheme="minorHAnsi"/>
          <w:color w:val="000000"/>
          <w:lang w:val="es-ES" w:eastAsia="en-US"/>
        </w:rPr>
        <w:t>Los datos de las variables se obtuvieron de las hojas de cargo, los protocolos de necropsia y las historias clínicas, mediante un modelo para la recogida y organización de la información</w:t>
      </w:r>
      <w:r w:rsidRPr="005D1DA7">
        <w:rPr>
          <w:rFonts w:eastAsiaTheme="minorHAnsi"/>
          <w:lang w:val="es-ES" w:eastAsia="en-US"/>
        </w:rPr>
        <w:t>.</w:t>
      </w:r>
    </w:p>
    <w:p w:rsidR="00994363" w:rsidRDefault="00994363">
      <w:pPr>
        <w:rPr>
          <w:rFonts w:eastAsiaTheme="minorHAnsi"/>
          <w:b/>
          <w:sz w:val="28"/>
          <w:szCs w:val="28"/>
          <w:lang w:val="es-ES" w:eastAsia="en-US"/>
        </w:rPr>
      </w:pPr>
      <w:r>
        <w:rPr>
          <w:rFonts w:eastAsiaTheme="minorHAnsi"/>
          <w:b/>
          <w:sz w:val="28"/>
          <w:szCs w:val="28"/>
          <w:lang w:val="es-ES" w:eastAsia="en-US"/>
        </w:rPr>
        <w:br w:type="page"/>
      </w:r>
    </w:p>
    <w:p w:rsidR="005D1DA7" w:rsidRPr="005D1DA7" w:rsidRDefault="005D1DA7" w:rsidP="005D1DA7">
      <w:pPr>
        <w:spacing w:line="360" w:lineRule="auto"/>
        <w:jc w:val="center"/>
        <w:rPr>
          <w:rFonts w:eastAsiaTheme="minorHAnsi"/>
          <w:b/>
          <w:sz w:val="28"/>
          <w:szCs w:val="28"/>
          <w:lang w:val="es-ES" w:eastAsia="en-US"/>
        </w:rPr>
      </w:pPr>
      <w:r w:rsidRPr="005D1DA7">
        <w:rPr>
          <w:rFonts w:eastAsiaTheme="minorHAnsi"/>
          <w:b/>
          <w:sz w:val="28"/>
          <w:szCs w:val="28"/>
          <w:lang w:val="es-ES" w:eastAsia="en-US"/>
        </w:rPr>
        <w:lastRenderedPageBreak/>
        <w:t>Análisis estadístico</w:t>
      </w:r>
    </w:p>
    <w:p w:rsidR="005D1DA7" w:rsidRPr="005D1DA7" w:rsidRDefault="005D1DA7" w:rsidP="005D1DA7">
      <w:pPr>
        <w:spacing w:line="360" w:lineRule="auto"/>
        <w:jc w:val="both"/>
        <w:rPr>
          <w:rFonts w:eastAsiaTheme="minorHAnsi"/>
          <w:lang w:val="es-ES" w:eastAsia="en-US"/>
        </w:rPr>
      </w:pPr>
      <w:r w:rsidRPr="005D1DA7">
        <w:rPr>
          <w:rFonts w:eastAsiaTheme="minorHAnsi"/>
          <w:lang w:val="es-ES" w:eastAsia="en-US"/>
        </w:rPr>
        <w:t>Los datos se transcribieron a una hoja de cálculo de Excel y posteriormente se analizaron en el programa estadístico SPSS v. 21. Se realizó un análisis descriptivo con el que se resumieron las variables (cualitativas y cuantitativas) en frecuencias y porcentajes.</w:t>
      </w:r>
    </w:p>
    <w:p w:rsidR="005D1DA7" w:rsidRPr="005D1DA7" w:rsidRDefault="005D1DA7" w:rsidP="005D1DA7">
      <w:pPr>
        <w:spacing w:line="360" w:lineRule="auto"/>
        <w:jc w:val="center"/>
        <w:rPr>
          <w:rFonts w:eastAsiaTheme="minorHAnsi"/>
          <w:b/>
          <w:sz w:val="28"/>
          <w:szCs w:val="28"/>
          <w:lang w:val="es-ES" w:eastAsia="en-US"/>
        </w:rPr>
      </w:pPr>
      <w:r w:rsidRPr="005D1DA7">
        <w:rPr>
          <w:rFonts w:eastAsiaTheme="minorHAnsi"/>
          <w:b/>
          <w:sz w:val="28"/>
          <w:szCs w:val="28"/>
          <w:lang w:val="es-ES" w:eastAsia="en-US"/>
        </w:rPr>
        <w:t>Aspectos éticos</w:t>
      </w:r>
    </w:p>
    <w:p w:rsidR="005D1DA7" w:rsidRPr="005D1DA7" w:rsidRDefault="005D1DA7" w:rsidP="005D1DA7">
      <w:pPr>
        <w:spacing w:line="360" w:lineRule="auto"/>
        <w:jc w:val="both"/>
        <w:rPr>
          <w:rFonts w:eastAsiaTheme="minorHAnsi"/>
          <w:lang w:val="es-ES" w:eastAsia="en-US"/>
        </w:rPr>
      </w:pPr>
      <w:r w:rsidRPr="005D1DA7">
        <w:rPr>
          <w:rFonts w:eastAsiaTheme="minorHAnsi"/>
          <w:lang w:val="es-ES" w:eastAsia="en-US"/>
        </w:rPr>
        <w:t>La investigación fue aprobada por el Comité de Ética del Hospital General Provincial “Camilo Cienfuegos”. Se respetaron los principios éticos de la declaración de Helsinki</w:t>
      </w:r>
      <w:proofErr w:type="gramStart"/>
      <w:r w:rsidRPr="005D1DA7">
        <w:rPr>
          <w:rFonts w:eastAsiaTheme="minorHAnsi"/>
          <w:lang w:val="es-ES" w:eastAsia="en-US"/>
        </w:rPr>
        <w:t>.</w:t>
      </w:r>
      <w:r w:rsidRPr="005D1DA7">
        <w:rPr>
          <w:rFonts w:eastAsiaTheme="minorHAnsi"/>
          <w:color w:val="000000"/>
          <w:vertAlign w:val="superscript"/>
          <w:lang w:val="es-ES" w:eastAsia="en-US"/>
        </w:rPr>
        <w:t>(</w:t>
      </w:r>
      <w:proofErr w:type="gramEnd"/>
      <w:r w:rsidRPr="005D1DA7">
        <w:rPr>
          <w:rFonts w:eastAsiaTheme="minorHAnsi"/>
          <w:color w:val="000000"/>
          <w:vertAlign w:val="superscript"/>
          <w:lang w:val="es-ES" w:eastAsia="en-US"/>
        </w:rPr>
        <w:t xml:space="preserve">14) </w:t>
      </w:r>
      <w:r w:rsidRPr="005D1DA7">
        <w:rPr>
          <w:rFonts w:eastAsiaTheme="minorHAnsi"/>
          <w:color w:val="000000"/>
          <w:lang w:val="es-ES" w:eastAsia="en-US"/>
        </w:rPr>
        <w:t>Se mantiene la confidencialidad de los datos individuales de los pacientes.</w:t>
      </w:r>
    </w:p>
    <w:p w:rsidR="005D1DA7" w:rsidRPr="005D1DA7" w:rsidRDefault="005D1DA7" w:rsidP="005D1DA7">
      <w:pPr>
        <w:spacing w:line="360" w:lineRule="auto"/>
        <w:ind w:right="27"/>
        <w:rPr>
          <w:rFonts w:eastAsiaTheme="minorHAnsi"/>
          <w:b/>
          <w:bCs/>
          <w:lang w:val="es-ES" w:eastAsia="en-US"/>
        </w:rPr>
      </w:pPr>
    </w:p>
    <w:p w:rsidR="005D1DA7" w:rsidRPr="005D1DA7" w:rsidRDefault="005D1DA7" w:rsidP="005D1DA7">
      <w:pPr>
        <w:spacing w:line="360" w:lineRule="auto"/>
        <w:ind w:right="27"/>
        <w:jc w:val="center"/>
        <w:rPr>
          <w:rFonts w:eastAsiaTheme="minorHAnsi"/>
          <w:b/>
          <w:bCs/>
          <w:sz w:val="32"/>
          <w:szCs w:val="32"/>
          <w:lang w:val="es-ES" w:eastAsia="en-US"/>
        </w:rPr>
      </w:pPr>
    </w:p>
    <w:p w:rsidR="005D1DA7" w:rsidRPr="005D1DA7" w:rsidRDefault="005D1DA7" w:rsidP="005D1DA7">
      <w:pPr>
        <w:spacing w:line="360" w:lineRule="auto"/>
        <w:ind w:right="27"/>
        <w:jc w:val="center"/>
        <w:rPr>
          <w:rFonts w:eastAsiaTheme="minorHAnsi"/>
          <w:b/>
          <w:bCs/>
          <w:sz w:val="32"/>
          <w:szCs w:val="32"/>
          <w:lang w:val="es-ES" w:eastAsia="en-US"/>
        </w:rPr>
      </w:pPr>
      <w:r w:rsidRPr="005D1DA7">
        <w:rPr>
          <w:rFonts w:eastAsiaTheme="minorHAnsi"/>
          <w:b/>
          <w:bCs/>
          <w:sz w:val="32"/>
          <w:szCs w:val="32"/>
          <w:lang w:val="es-ES" w:eastAsia="en-US"/>
        </w:rPr>
        <w:t>RESULTADOS</w:t>
      </w:r>
    </w:p>
    <w:p w:rsidR="005D1DA7" w:rsidRPr="005D1DA7" w:rsidRDefault="005D1DA7" w:rsidP="005D1DA7">
      <w:pPr>
        <w:spacing w:line="360" w:lineRule="auto"/>
        <w:ind w:right="27"/>
        <w:jc w:val="both"/>
        <w:rPr>
          <w:color w:val="000000"/>
          <w:lang w:eastAsia="es-ES"/>
        </w:rPr>
      </w:pPr>
      <w:r w:rsidRPr="005D1DA7">
        <w:rPr>
          <w:rFonts w:eastAsia="Calibri"/>
          <w:lang w:val="es-ES" w:eastAsia="en-US"/>
        </w:rPr>
        <w:t xml:space="preserve">En la tabla 1 pueden apreciarse las características de los pacientes. Predominó el sexo femenino con </w:t>
      </w:r>
      <w:r w:rsidRPr="005D1DA7">
        <w:rPr>
          <w:color w:val="000000"/>
          <w:lang w:eastAsia="es-ES"/>
        </w:rPr>
        <w:t xml:space="preserve">185 (55,2 %) y </w:t>
      </w:r>
      <w:r w:rsidRPr="005D1DA7">
        <w:rPr>
          <w:rFonts w:eastAsia="Calibri"/>
          <w:lang w:val="es-ES" w:eastAsia="en-US"/>
        </w:rPr>
        <w:t xml:space="preserve">el grupo etario de 60 años y más, con 264 (78,8 %). Se constató </w:t>
      </w:r>
      <w:r w:rsidRPr="005D1DA7">
        <w:rPr>
          <w:rFonts w:eastAsiaTheme="minorHAnsi"/>
          <w:lang w:val="es-ES" w:eastAsia="en-US"/>
        </w:rPr>
        <w:t xml:space="preserve">que el 56,7 % estuvieron expuestos al humo del tabaco y derivados; el 52,5 % tenía antecedentes de más de 4 exacerbaciones en el último año. </w:t>
      </w:r>
      <w:r w:rsidRPr="005D1DA7">
        <w:rPr>
          <w:rFonts w:eastAsia="Calibri"/>
          <w:color w:val="000000"/>
          <w:lang w:val="es-ES" w:eastAsia="en-US"/>
        </w:rPr>
        <w:t>Al considerar las enfermedades crónicas asociadas,</w:t>
      </w:r>
      <w:r w:rsidRPr="005D1DA7">
        <w:rPr>
          <w:rFonts w:eastAsia="Calibri"/>
          <w:lang w:val="es-ES" w:eastAsia="en-US"/>
        </w:rPr>
        <w:t xml:space="preserve"> la HTA estuvo presente en </w:t>
      </w:r>
      <w:r w:rsidRPr="005D1DA7">
        <w:rPr>
          <w:color w:val="000000"/>
          <w:lang w:eastAsia="es-ES"/>
        </w:rPr>
        <w:t>156 pacientes (46,6 %)</w:t>
      </w:r>
      <w:r w:rsidRPr="005D1DA7">
        <w:rPr>
          <w:rFonts w:eastAsia="Calibri"/>
          <w:lang w:val="es-ES" w:eastAsia="en-US"/>
        </w:rPr>
        <w:t xml:space="preserve">, </w:t>
      </w:r>
      <w:r w:rsidRPr="005D1DA7">
        <w:rPr>
          <w:rFonts w:eastAsia="Calibri"/>
          <w:color w:val="000000"/>
          <w:lang w:val="es-ES" w:eastAsia="en-US"/>
        </w:rPr>
        <w:t xml:space="preserve">la cardiopatía isquémica en </w:t>
      </w:r>
      <w:r w:rsidRPr="005D1DA7">
        <w:rPr>
          <w:color w:val="000000"/>
          <w:lang w:eastAsia="es-ES"/>
        </w:rPr>
        <w:t xml:space="preserve">73 (21,8 %) y </w:t>
      </w:r>
      <w:r w:rsidRPr="005D1DA7">
        <w:rPr>
          <w:rFonts w:eastAsia="Calibri"/>
          <w:lang w:val="es-ES" w:eastAsia="en-US"/>
        </w:rPr>
        <w:t xml:space="preserve">la diabetes mellitus en </w:t>
      </w:r>
      <w:r w:rsidRPr="005D1DA7">
        <w:rPr>
          <w:color w:val="000000"/>
          <w:lang w:eastAsia="es-ES"/>
        </w:rPr>
        <w:t xml:space="preserve">62 (18,5 %). </w:t>
      </w:r>
    </w:p>
    <w:p w:rsidR="005D1DA7" w:rsidRPr="005D1DA7" w:rsidRDefault="005D1DA7" w:rsidP="005D1DA7">
      <w:pPr>
        <w:spacing w:line="360" w:lineRule="auto"/>
        <w:ind w:right="27"/>
        <w:jc w:val="both"/>
        <w:rPr>
          <w:color w:val="000000"/>
          <w:lang w:eastAsia="es-ES"/>
        </w:rPr>
      </w:pPr>
    </w:p>
    <w:p w:rsidR="00612E5C" w:rsidRDefault="00612E5C">
      <w:pPr>
        <w:rPr>
          <w:b/>
          <w:color w:val="000000"/>
          <w:sz w:val="22"/>
          <w:szCs w:val="22"/>
          <w:lang w:val="es-MX" w:eastAsia="es-MX"/>
        </w:rPr>
      </w:pPr>
      <w:r>
        <w:rPr>
          <w:b/>
          <w:color w:val="000000"/>
          <w:sz w:val="22"/>
          <w:szCs w:val="22"/>
          <w:lang w:val="es-MX" w:eastAsia="es-MX"/>
        </w:rPr>
        <w:br w:type="page"/>
      </w:r>
    </w:p>
    <w:p w:rsidR="005D1DA7" w:rsidRPr="005D1DA7" w:rsidRDefault="005D1DA7" w:rsidP="005D1DA7">
      <w:pPr>
        <w:spacing w:line="360" w:lineRule="auto"/>
        <w:jc w:val="center"/>
        <w:rPr>
          <w:color w:val="000000"/>
          <w:sz w:val="22"/>
          <w:szCs w:val="22"/>
          <w:lang w:val="es-MX" w:eastAsia="es-MX"/>
        </w:rPr>
      </w:pPr>
      <w:r w:rsidRPr="005D1DA7">
        <w:rPr>
          <w:b/>
          <w:color w:val="000000"/>
          <w:sz w:val="22"/>
          <w:szCs w:val="22"/>
          <w:lang w:val="es-MX" w:eastAsia="es-MX"/>
        </w:rPr>
        <w:lastRenderedPageBreak/>
        <w:t>Tabla 1 -</w:t>
      </w:r>
      <w:r w:rsidRPr="005D1DA7">
        <w:rPr>
          <w:color w:val="000000"/>
          <w:sz w:val="22"/>
          <w:szCs w:val="22"/>
          <w:lang w:val="es-MX" w:eastAsia="es-MX"/>
        </w:rPr>
        <w:t xml:space="preserve"> Características de los pacientes con exacerbación de EPOC</w:t>
      </w:r>
    </w:p>
    <w:p w:rsidR="00612E5C" w:rsidRPr="00612E5C" w:rsidRDefault="00612E5C" w:rsidP="005D1DA7">
      <w:pPr>
        <w:spacing w:line="360" w:lineRule="auto"/>
        <w:jc w:val="center"/>
        <w:rPr>
          <w:rFonts w:eastAsiaTheme="minorHAnsi"/>
          <w:sz w:val="16"/>
          <w:szCs w:val="16"/>
          <w:lang w:val="es-MX" w:eastAsia="en-US"/>
        </w:rPr>
      </w:pPr>
      <w:r>
        <w:rPr>
          <w:rFonts w:eastAsiaTheme="minorHAnsi"/>
          <w:noProof/>
          <w:sz w:val="16"/>
          <w:szCs w:val="16"/>
          <w:lang w:val="es-ES" w:eastAsia="es-ES"/>
        </w:rPr>
        <w:drawing>
          <wp:inline distT="0" distB="0" distL="0" distR="0">
            <wp:extent cx="4219048" cy="45047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01_2476.bmp"/>
                    <pic:cNvPicPr/>
                  </pic:nvPicPr>
                  <pic:blipFill>
                    <a:blip r:embed="rId15">
                      <a:extLst>
                        <a:ext uri="{28A0092B-C50C-407E-A947-70E740481C1C}">
                          <a14:useLocalDpi xmlns:a14="http://schemas.microsoft.com/office/drawing/2010/main" val="0"/>
                        </a:ext>
                      </a:extLst>
                    </a:blip>
                    <a:stretch>
                      <a:fillRect/>
                    </a:stretch>
                  </pic:blipFill>
                  <pic:spPr>
                    <a:xfrm>
                      <a:off x="0" y="0"/>
                      <a:ext cx="4219048" cy="4504762"/>
                    </a:xfrm>
                    <a:prstGeom prst="rect">
                      <a:avLst/>
                    </a:prstGeom>
                  </pic:spPr>
                </pic:pic>
              </a:graphicData>
            </a:graphic>
          </wp:inline>
        </w:drawing>
      </w:r>
    </w:p>
    <w:p w:rsidR="005D1DA7" w:rsidRPr="005D1DA7" w:rsidRDefault="005D1DA7" w:rsidP="005D1DA7">
      <w:pPr>
        <w:spacing w:line="360" w:lineRule="auto"/>
        <w:jc w:val="center"/>
        <w:rPr>
          <w:rFonts w:eastAsiaTheme="minorHAnsi"/>
          <w:sz w:val="16"/>
          <w:szCs w:val="16"/>
          <w:lang w:val="es-ES" w:eastAsia="en-US"/>
        </w:rPr>
      </w:pPr>
      <w:r w:rsidRPr="005D1DA7">
        <w:rPr>
          <w:rFonts w:eastAsiaTheme="minorHAnsi"/>
          <w:sz w:val="16"/>
          <w:szCs w:val="16"/>
          <w:lang w:val="es-ES" w:eastAsia="en-US"/>
        </w:rPr>
        <w:t>Los porcentajes se calculan respecto al total de pacientes</w:t>
      </w:r>
    </w:p>
    <w:p w:rsidR="005D1DA7" w:rsidRPr="005D1DA7" w:rsidRDefault="005D1DA7" w:rsidP="005D1DA7">
      <w:pPr>
        <w:spacing w:line="360" w:lineRule="auto"/>
        <w:jc w:val="both"/>
        <w:rPr>
          <w:rFonts w:eastAsiaTheme="minorHAnsi"/>
          <w:lang w:val="es-ES" w:eastAsia="en-US"/>
        </w:rPr>
      </w:pPr>
    </w:p>
    <w:p w:rsidR="005D1DA7" w:rsidRPr="005D1DA7" w:rsidRDefault="005D1DA7" w:rsidP="005D1DA7">
      <w:pPr>
        <w:spacing w:line="360" w:lineRule="auto"/>
        <w:jc w:val="both"/>
        <w:rPr>
          <w:color w:val="000000"/>
          <w:lang w:eastAsia="es-ES"/>
        </w:rPr>
      </w:pPr>
      <w:r w:rsidRPr="005D1DA7">
        <w:rPr>
          <w:rFonts w:eastAsiaTheme="minorHAnsi"/>
          <w:lang w:val="es-ES" w:eastAsia="en-US"/>
        </w:rPr>
        <w:t xml:space="preserve">En la tabla 2 se exponen los resultados de la clasificación de la exacerbación, basada en el grado de insuficiencia respiratoria aguda que presenta el paciente, de ellos </w:t>
      </w:r>
      <w:r w:rsidRPr="005D1DA7">
        <w:rPr>
          <w:color w:val="000000"/>
          <w:lang w:eastAsia="es-ES"/>
        </w:rPr>
        <w:t>182 (54,3 %) presentaron insuficiencia respiratoria aguda con peligro para la vida.</w:t>
      </w:r>
    </w:p>
    <w:p w:rsidR="005D1DA7" w:rsidRPr="005D1DA7" w:rsidRDefault="005D1DA7" w:rsidP="005D1DA7">
      <w:pPr>
        <w:spacing w:line="360" w:lineRule="auto"/>
        <w:jc w:val="both"/>
        <w:rPr>
          <w:color w:val="000000"/>
          <w:lang w:eastAsia="es-ES"/>
        </w:rPr>
      </w:pPr>
    </w:p>
    <w:p w:rsidR="00612E5C" w:rsidRDefault="00612E5C">
      <w:pPr>
        <w:rPr>
          <w:rFonts w:eastAsiaTheme="minorHAnsi"/>
          <w:b/>
          <w:bCs/>
          <w:sz w:val="22"/>
          <w:szCs w:val="22"/>
          <w:lang w:val="es-ES" w:eastAsia="en-US"/>
        </w:rPr>
      </w:pPr>
      <w:r>
        <w:rPr>
          <w:rFonts w:eastAsiaTheme="minorHAnsi"/>
          <w:b/>
          <w:bCs/>
          <w:sz w:val="22"/>
          <w:szCs w:val="22"/>
          <w:lang w:val="es-ES" w:eastAsia="en-US"/>
        </w:rPr>
        <w:br w:type="page"/>
      </w:r>
    </w:p>
    <w:p w:rsidR="005D1DA7" w:rsidRPr="005D1DA7" w:rsidRDefault="005D1DA7" w:rsidP="005D1DA7">
      <w:pPr>
        <w:spacing w:line="360" w:lineRule="auto"/>
        <w:jc w:val="center"/>
        <w:rPr>
          <w:sz w:val="22"/>
          <w:szCs w:val="22"/>
          <w:lang w:val="es-ES" w:eastAsia="es-ES"/>
        </w:rPr>
      </w:pPr>
      <w:r w:rsidRPr="005D1DA7">
        <w:rPr>
          <w:rFonts w:eastAsiaTheme="minorHAnsi"/>
          <w:b/>
          <w:bCs/>
          <w:sz w:val="22"/>
          <w:szCs w:val="22"/>
          <w:lang w:val="es-ES" w:eastAsia="en-US"/>
        </w:rPr>
        <w:lastRenderedPageBreak/>
        <w:t xml:space="preserve">Tabla 2 - </w:t>
      </w:r>
      <w:r w:rsidRPr="005D1DA7">
        <w:rPr>
          <w:sz w:val="22"/>
          <w:szCs w:val="22"/>
          <w:lang w:val="es-ES" w:eastAsia="es-ES"/>
        </w:rPr>
        <w:t xml:space="preserve">Clasificación de la </w:t>
      </w:r>
      <w:r w:rsidRPr="005D1DA7">
        <w:rPr>
          <w:color w:val="000000"/>
          <w:sz w:val="22"/>
          <w:szCs w:val="22"/>
          <w:lang w:val="es-MX" w:eastAsia="es-MX"/>
        </w:rPr>
        <w:t>exacerbación</w:t>
      </w:r>
      <w:r w:rsidRPr="005D1DA7">
        <w:rPr>
          <w:sz w:val="22"/>
          <w:szCs w:val="22"/>
          <w:lang w:val="es-ES" w:eastAsia="es-ES"/>
        </w:rPr>
        <w:t xml:space="preserve"> de EPOC</w:t>
      </w:r>
    </w:p>
    <w:p w:rsidR="00D03E2F" w:rsidRDefault="00D03E2F" w:rsidP="005D1DA7">
      <w:pPr>
        <w:spacing w:line="360" w:lineRule="auto"/>
        <w:ind w:right="49"/>
        <w:jc w:val="center"/>
        <w:rPr>
          <w:rFonts w:eastAsia="Calibri"/>
          <w:bCs/>
          <w:color w:val="000000"/>
          <w:sz w:val="16"/>
          <w:szCs w:val="16"/>
          <w:lang w:val="es-ES" w:eastAsia="en-US"/>
        </w:rPr>
      </w:pPr>
      <w:r>
        <w:rPr>
          <w:rFonts w:eastAsia="Calibri"/>
          <w:bCs/>
          <w:noProof/>
          <w:color w:val="000000"/>
          <w:sz w:val="16"/>
          <w:szCs w:val="16"/>
          <w:lang w:val="es-ES" w:eastAsia="es-ES"/>
        </w:rPr>
        <w:drawing>
          <wp:inline distT="0" distB="0" distL="0" distR="0">
            <wp:extent cx="4885714" cy="1257143"/>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02_2476.bmp"/>
                    <pic:cNvPicPr/>
                  </pic:nvPicPr>
                  <pic:blipFill>
                    <a:blip r:embed="rId16">
                      <a:extLst>
                        <a:ext uri="{28A0092B-C50C-407E-A947-70E740481C1C}">
                          <a14:useLocalDpi xmlns:a14="http://schemas.microsoft.com/office/drawing/2010/main" val="0"/>
                        </a:ext>
                      </a:extLst>
                    </a:blip>
                    <a:stretch>
                      <a:fillRect/>
                    </a:stretch>
                  </pic:blipFill>
                  <pic:spPr>
                    <a:xfrm>
                      <a:off x="0" y="0"/>
                      <a:ext cx="4885714" cy="1257143"/>
                    </a:xfrm>
                    <a:prstGeom prst="rect">
                      <a:avLst/>
                    </a:prstGeom>
                  </pic:spPr>
                </pic:pic>
              </a:graphicData>
            </a:graphic>
          </wp:inline>
        </w:drawing>
      </w:r>
    </w:p>
    <w:p w:rsidR="005D1DA7" w:rsidRPr="005D1DA7" w:rsidRDefault="005D1DA7" w:rsidP="005D1DA7">
      <w:pPr>
        <w:spacing w:line="360" w:lineRule="auto"/>
        <w:ind w:right="49"/>
        <w:jc w:val="center"/>
        <w:rPr>
          <w:rFonts w:eastAsia="Calibri"/>
          <w:color w:val="000000"/>
          <w:sz w:val="16"/>
          <w:szCs w:val="16"/>
          <w:lang w:val="es-ES" w:eastAsia="en-US"/>
        </w:rPr>
      </w:pPr>
      <w:r w:rsidRPr="005D1DA7">
        <w:rPr>
          <w:rFonts w:eastAsia="Calibri"/>
          <w:bCs/>
          <w:color w:val="000000"/>
          <w:sz w:val="16"/>
          <w:szCs w:val="16"/>
          <w:lang w:val="es-ES" w:eastAsia="en-US"/>
        </w:rPr>
        <w:t xml:space="preserve">IRA: </w:t>
      </w:r>
      <w:r w:rsidRPr="005D1DA7">
        <w:rPr>
          <w:rFonts w:eastAsia="Calibri"/>
          <w:color w:val="000000"/>
          <w:sz w:val="16"/>
          <w:szCs w:val="16"/>
          <w:lang w:val="es-ES" w:eastAsia="en-US"/>
        </w:rPr>
        <w:t>insuficiencia respiratoria aguda.</w:t>
      </w:r>
    </w:p>
    <w:p w:rsidR="005D1DA7" w:rsidRPr="005D1DA7" w:rsidRDefault="005D1DA7" w:rsidP="005D1DA7">
      <w:pPr>
        <w:spacing w:line="360" w:lineRule="auto"/>
        <w:jc w:val="center"/>
        <w:rPr>
          <w:rFonts w:eastAsiaTheme="minorHAnsi"/>
          <w:sz w:val="16"/>
          <w:szCs w:val="16"/>
          <w:lang w:val="es-ES" w:eastAsia="en-US"/>
        </w:rPr>
      </w:pPr>
      <w:r w:rsidRPr="005D1DA7">
        <w:rPr>
          <w:rFonts w:eastAsiaTheme="minorHAnsi"/>
          <w:sz w:val="16"/>
          <w:szCs w:val="16"/>
          <w:lang w:val="es-ES" w:eastAsia="en-US"/>
        </w:rPr>
        <w:t>Los porcentajes se calculan respecto al total de pacientes</w:t>
      </w:r>
    </w:p>
    <w:p w:rsidR="005D1DA7" w:rsidRPr="005D1DA7" w:rsidRDefault="005D1DA7" w:rsidP="005D1DA7">
      <w:pPr>
        <w:spacing w:line="360" w:lineRule="auto"/>
        <w:ind w:right="49"/>
        <w:jc w:val="center"/>
        <w:rPr>
          <w:rFonts w:eastAsia="Calibri"/>
          <w:color w:val="000000"/>
          <w:sz w:val="16"/>
          <w:szCs w:val="16"/>
          <w:lang w:val="es-ES" w:eastAsia="en-US"/>
        </w:rPr>
      </w:pPr>
    </w:p>
    <w:p w:rsidR="005D1DA7" w:rsidRPr="005D1DA7" w:rsidRDefault="005D1DA7" w:rsidP="005D1DA7">
      <w:pPr>
        <w:spacing w:line="360" w:lineRule="auto"/>
        <w:ind w:right="49"/>
        <w:jc w:val="both"/>
        <w:rPr>
          <w:rFonts w:eastAsiaTheme="minorHAnsi"/>
          <w:lang w:val="es-ES" w:eastAsia="en-US"/>
        </w:rPr>
      </w:pPr>
      <w:r w:rsidRPr="005D1DA7">
        <w:rPr>
          <w:rFonts w:eastAsiaTheme="minorHAnsi"/>
          <w:lang w:val="es-ES" w:eastAsia="en-US"/>
        </w:rPr>
        <w:t xml:space="preserve">La tabla 3 expone las complicaciones en pacientes con exacerbación de la EPOC. La neumonía fue la más frecuente en </w:t>
      </w:r>
      <w:r w:rsidRPr="005D1DA7">
        <w:rPr>
          <w:color w:val="000000"/>
          <w:lang w:eastAsia="es-ES"/>
        </w:rPr>
        <w:t>215</w:t>
      </w:r>
      <w:r w:rsidRPr="005D1DA7">
        <w:rPr>
          <w:rFonts w:eastAsiaTheme="minorHAnsi"/>
          <w:lang w:val="es-ES" w:eastAsia="en-US"/>
        </w:rPr>
        <w:t xml:space="preserve"> (64,2 %), la acidosis respiratoria en </w:t>
      </w:r>
      <w:r w:rsidRPr="005D1DA7">
        <w:rPr>
          <w:color w:val="000000"/>
          <w:lang w:eastAsia="es-ES"/>
        </w:rPr>
        <w:t>75</w:t>
      </w:r>
      <w:r w:rsidRPr="005D1DA7">
        <w:rPr>
          <w:rFonts w:eastAsiaTheme="minorHAnsi"/>
          <w:lang w:val="es-ES" w:eastAsia="en-US"/>
        </w:rPr>
        <w:t xml:space="preserve"> (22,4 %) y el </w:t>
      </w:r>
      <w:proofErr w:type="spellStart"/>
      <w:r w:rsidRPr="005D1DA7">
        <w:rPr>
          <w:rFonts w:eastAsiaTheme="minorHAnsi"/>
          <w:lang w:val="es-ES" w:eastAsia="en-US"/>
        </w:rPr>
        <w:t>tromboembolismo</w:t>
      </w:r>
      <w:proofErr w:type="spellEnd"/>
      <w:r w:rsidRPr="005D1DA7">
        <w:rPr>
          <w:rFonts w:eastAsiaTheme="minorHAnsi"/>
          <w:lang w:val="es-ES" w:eastAsia="en-US"/>
        </w:rPr>
        <w:t xml:space="preserve"> pulmonar en </w:t>
      </w:r>
      <w:r w:rsidRPr="005D1DA7">
        <w:rPr>
          <w:color w:val="000000"/>
          <w:lang w:eastAsia="es-ES"/>
        </w:rPr>
        <w:t>41</w:t>
      </w:r>
      <w:r w:rsidRPr="005D1DA7">
        <w:rPr>
          <w:rFonts w:eastAsiaTheme="minorHAnsi"/>
          <w:lang w:val="es-ES" w:eastAsia="en-US"/>
        </w:rPr>
        <w:t xml:space="preserve"> (12,2 %) pacientes.</w:t>
      </w:r>
    </w:p>
    <w:p w:rsidR="005D1DA7" w:rsidRPr="005D1DA7" w:rsidRDefault="005D1DA7" w:rsidP="005D1DA7">
      <w:pPr>
        <w:spacing w:line="360" w:lineRule="auto"/>
        <w:ind w:right="49"/>
        <w:jc w:val="both"/>
        <w:rPr>
          <w:rFonts w:eastAsiaTheme="minorHAnsi"/>
          <w:lang w:val="es-ES" w:eastAsia="en-US"/>
        </w:rPr>
      </w:pPr>
    </w:p>
    <w:p w:rsidR="005D1DA7" w:rsidRPr="005D1DA7" w:rsidRDefault="005D1DA7" w:rsidP="005D1DA7">
      <w:pPr>
        <w:spacing w:line="360" w:lineRule="auto"/>
        <w:ind w:right="49"/>
        <w:jc w:val="center"/>
        <w:rPr>
          <w:rFonts w:eastAsia="Calibri"/>
          <w:color w:val="000000"/>
          <w:sz w:val="22"/>
          <w:szCs w:val="22"/>
          <w:lang w:val="es-ES" w:eastAsia="en-US"/>
        </w:rPr>
      </w:pPr>
      <w:r w:rsidRPr="005D1DA7">
        <w:rPr>
          <w:rFonts w:eastAsiaTheme="minorHAnsi"/>
          <w:b/>
          <w:bCs/>
          <w:sz w:val="22"/>
          <w:szCs w:val="22"/>
          <w:lang w:val="es-ES" w:eastAsia="en-US"/>
        </w:rPr>
        <w:t>Tabla 3 -</w:t>
      </w:r>
      <w:r w:rsidRPr="005D1DA7">
        <w:rPr>
          <w:rFonts w:eastAsiaTheme="minorHAnsi"/>
          <w:b/>
          <w:sz w:val="22"/>
          <w:szCs w:val="22"/>
          <w:lang w:val="es-ES" w:eastAsia="en-US"/>
        </w:rPr>
        <w:t xml:space="preserve"> </w:t>
      </w:r>
      <w:r w:rsidRPr="005D1DA7">
        <w:rPr>
          <w:rFonts w:eastAsia="Calibri"/>
          <w:sz w:val="22"/>
          <w:szCs w:val="22"/>
          <w:lang w:val="es-ES" w:eastAsia="en-US"/>
        </w:rPr>
        <w:t>Complicaciones</w:t>
      </w:r>
      <w:r w:rsidRPr="005D1DA7">
        <w:rPr>
          <w:color w:val="000000"/>
          <w:sz w:val="22"/>
          <w:szCs w:val="22"/>
          <w:lang w:val="es-MX" w:eastAsia="es-MX"/>
        </w:rPr>
        <w:t xml:space="preserve"> de los pacientes con exacerbación de EPOC</w:t>
      </w:r>
    </w:p>
    <w:p w:rsidR="00D03E2F" w:rsidRDefault="00D03E2F" w:rsidP="005D1DA7">
      <w:pPr>
        <w:spacing w:line="360" w:lineRule="auto"/>
        <w:jc w:val="center"/>
        <w:rPr>
          <w:rFonts w:eastAsiaTheme="minorHAnsi"/>
          <w:sz w:val="16"/>
          <w:szCs w:val="16"/>
          <w:lang w:val="es-ES" w:eastAsia="en-US"/>
        </w:rPr>
      </w:pPr>
      <w:r>
        <w:rPr>
          <w:rFonts w:eastAsiaTheme="minorHAnsi"/>
          <w:noProof/>
          <w:sz w:val="16"/>
          <w:szCs w:val="16"/>
          <w:lang w:val="es-ES" w:eastAsia="es-ES"/>
        </w:rPr>
        <w:drawing>
          <wp:inline distT="0" distB="0" distL="0" distR="0">
            <wp:extent cx="4819048" cy="2266667"/>
            <wp:effectExtent l="0" t="0" r="63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03_2476.bmp"/>
                    <pic:cNvPicPr/>
                  </pic:nvPicPr>
                  <pic:blipFill>
                    <a:blip r:embed="rId17">
                      <a:extLst>
                        <a:ext uri="{28A0092B-C50C-407E-A947-70E740481C1C}">
                          <a14:useLocalDpi xmlns:a14="http://schemas.microsoft.com/office/drawing/2010/main" val="0"/>
                        </a:ext>
                      </a:extLst>
                    </a:blip>
                    <a:stretch>
                      <a:fillRect/>
                    </a:stretch>
                  </pic:blipFill>
                  <pic:spPr>
                    <a:xfrm>
                      <a:off x="0" y="0"/>
                      <a:ext cx="4819048" cy="2266667"/>
                    </a:xfrm>
                    <a:prstGeom prst="rect">
                      <a:avLst/>
                    </a:prstGeom>
                  </pic:spPr>
                </pic:pic>
              </a:graphicData>
            </a:graphic>
          </wp:inline>
        </w:drawing>
      </w:r>
    </w:p>
    <w:p w:rsidR="005D1DA7" w:rsidRPr="005D1DA7" w:rsidRDefault="005D1DA7" w:rsidP="005D1DA7">
      <w:pPr>
        <w:spacing w:line="360" w:lineRule="auto"/>
        <w:jc w:val="center"/>
        <w:rPr>
          <w:rFonts w:eastAsiaTheme="minorHAnsi"/>
          <w:sz w:val="16"/>
          <w:szCs w:val="16"/>
          <w:lang w:val="es-ES" w:eastAsia="en-US"/>
        </w:rPr>
      </w:pPr>
      <w:r w:rsidRPr="005D1DA7">
        <w:rPr>
          <w:rFonts w:eastAsiaTheme="minorHAnsi"/>
          <w:sz w:val="16"/>
          <w:szCs w:val="16"/>
          <w:lang w:val="es-ES" w:eastAsia="en-US"/>
        </w:rPr>
        <w:t>Los porcentajes se calculan respecto al total de pacientes</w:t>
      </w:r>
    </w:p>
    <w:p w:rsidR="005D1DA7" w:rsidRPr="005D1DA7" w:rsidRDefault="005D1DA7" w:rsidP="005D1DA7">
      <w:pPr>
        <w:spacing w:line="360" w:lineRule="auto"/>
        <w:ind w:right="49"/>
        <w:jc w:val="center"/>
        <w:rPr>
          <w:rFonts w:eastAsia="Calibri"/>
          <w:bCs/>
          <w:lang w:val="es-ES" w:eastAsia="en-US"/>
        </w:rPr>
      </w:pPr>
    </w:p>
    <w:p w:rsidR="005D1DA7" w:rsidRPr="005D1DA7" w:rsidRDefault="005D1DA7" w:rsidP="005D1DA7">
      <w:pPr>
        <w:spacing w:line="360" w:lineRule="auto"/>
        <w:ind w:right="49"/>
        <w:jc w:val="both"/>
        <w:rPr>
          <w:rFonts w:eastAsia="Calibri"/>
          <w:color w:val="000000"/>
          <w:lang w:eastAsia="en-US"/>
        </w:rPr>
      </w:pPr>
      <w:r w:rsidRPr="005D1DA7">
        <w:rPr>
          <w:rFonts w:eastAsia="Calibri"/>
          <w:bCs/>
          <w:lang w:val="es-ES" w:eastAsia="en-US"/>
        </w:rPr>
        <w:t xml:space="preserve">En la </w:t>
      </w:r>
      <w:r w:rsidRPr="005D1DA7">
        <w:rPr>
          <w:rFonts w:eastAsia="Calibri"/>
          <w:color w:val="000000"/>
          <w:lang w:val="es-ES" w:eastAsia="en-US"/>
        </w:rPr>
        <w:t>tabla 4</w:t>
      </w:r>
      <w:r w:rsidRPr="005D1DA7">
        <w:rPr>
          <w:rFonts w:eastAsia="Calibri"/>
          <w:b/>
          <w:color w:val="000000"/>
          <w:lang w:val="es-ES" w:eastAsia="en-US"/>
        </w:rPr>
        <w:t xml:space="preserve"> </w:t>
      </w:r>
      <w:r w:rsidRPr="005D1DA7">
        <w:rPr>
          <w:rFonts w:eastAsia="Calibri"/>
          <w:bCs/>
          <w:lang w:val="es-ES" w:eastAsia="en-US"/>
        </w:rPr>
        <w:t xml:space="preserve">se muestra que </w:t>
      </w:r>
      <w:r w:rsidRPr="005D1DA7">
        <w:rPr>
          <w:rFonts w:eastAsia="Calibri"/>
          <w:color w:val="000000"/>
          <w:lang w:eastAsia="en-US"/>
        </w:rPr>
        <w:t>267 (79,7 %)</w:t>
      </w:r>
      <w:r w:rsidRPr="005D1DA7">
        <w:rPr>
          <w:rFonts w:eastAsia="Calibri"/>
          <w:bCs/>
          <w:lang w:val="es-ES" w:eastAsia="en-US"/>
        </w:rPr>
        <w:t xml:space="preserve"> pacientes tuvieron una estadía hospitalaria de más de 7 días</w:t>
      </w:r>
      <w:r w:rsidRPr="005D1DA7">
        <w:rPr>
          <w:rFonts w:eastAsia="Calibri"/>
          <w:color w:val="000000"/>
          <w:lang w:eastAsia="en-US"/>
        </w:rPr>
        <w:t xml:space="preserve">. </w:t>
      </w:r>
    </w:p>
    <w:p w:rsidR="005D1DA7" w:rsidRPr="005D1DA7" w:rsidRDefault="005D1DA7" w:rsidP="005D1DA7">
      <w:pPr>
        <w:spacing w:line="360" w:lineRule="auto"/>
        <w:ind w:right="49"/>
        <w:jc w:val="both"/>
        <w:rPr>
          <w:rFonts w:eastAsiaTheme="minorHAnsi"/>
          <w:color w:val="000000"/>
          <w:lang w:val="es-ES" w:eastAsia="en-US"/>
        </w:rPr>
      </w:pPr>
    </w:p>
    <w:p w:rsidR="00D03E2F" w:rsidRDefault="00D03E2F">
      <w:pPr>
        <w:rPr>
          <w:rFonts w:eastAsiaTheme="minorHAnsi"/>
          <w:b/>
          <w:bCs/>
          <w:sz w:val="22"/>
          <w:szCs w:val="22"/>
          <w:lang w:val="es-ES" w:eastAsia="en-US"/>
        </w:rPr>
      </w:pPr>
      <w:r>
        <w:rPr>
          <w:rFonts w:eastAsiaTheme="minorHAnsi"/>
          <w:b/>
          <w:bCs/>
          <w:sz w:val="22"/>
          <w:szCs w:val="22"/>
          <w:lang w:val="es-ES" w:eastAsia="en-US"/>
        </w:rPr>
        <w:br w:type="page"/>
      </w:r>
    </w:p>
    <w:p w:rsidR="005D1DA7" w:rsidRPr="005D1DA7" w:rsidRDefault="005D1DA7" w:rsidP="005D1DA7">
      <w:pPr>
        <w:spacing w:line="360" w:lineRule="auto"/>
        <w:ind w:right="49"/>
        <w:jc w:val="center"/>
        <w:rPr>
          <w:color w:val="000000"/>
          <w:sz w:val="22"/>
          <w:szCs w:val="22"/>
          <w:lang w:val="es-MX" w:eastAsia="es-MX"/>
        </w:rPr>
      </w:pPr>
      <w:r w:rsidRPr="005D1DA7">
        <w:rPr>
          <w:rFonts w:eastAsiaTheme="minorHAnsi"/>
          <w:b/>
          <w:bCs/>
          <w:sz w:val="22"/>
          <w:szCs w:val="22"/>
          <w:lang w:val="es-ES" w:eastAsia="en-US"/>
        </w:rPr>
        <w:lastRenderedPageBreak/>
        <w:t>Tabla 4 -</w:t>
      </w:r>
      <w:r w:rsidRPr="005D1DA7">
        <w:rPr>
          <w:rFonts w:eastAsiaTheme="minorHAnsi"/>
          <w:b/>
          <w:sz w:val="22"/>
          <w:szCs w:val="22"/>
          <w:lang w:val="es-ES" w:eastAsia="en-US"/>
        </w:rPr>
        <w:t xml:space="preserve"> </w:t>
      </w:r>
      <w:r w:rsidRPr="005D1DA7">
        <w:rPr>
          <w:rFonts w:eastAsia="Calibri"/>
          <w:bCs/>
          <w:sz w:val="22"/>
          <w:szCs w:val="22"/>
          <w:lang w:val="es-ES" w:eastAsia="en-US"/>
        </w:rPr>
        <w:t>Estadía hospitalaria</w:t>
      </w:r>
      <w:r w:rsidRPr="005D1DA7">
        <w:rPr>
          <w:rFonts w:eastAsia="Calibri"/>
          <w:b/>
          <w:bCs/>
          <w:sz w:val="22"/>
          <w:szCs w:val="22"/>
          <w:lang w:val="es-ES" w:eastAsia="en-US"/>
        </w:rPr>
        <w:t xml:space="preserve"> </w:t>
      </w:r>
      <w:r w:rsidRPr="005D1DA7">
        <w:rPr>
          <w:color w:val="000000"/>
          <w:sz w:val="22"/>
          <w:szCs w:val="22"/>
          <w:lang w:val="es-MX" w:eastAsia="es-MX"/>
        </w:rPr>
        <w:t>de los pacientes con exacerbación de la EPOC</w:t>
      </w:r>
    </w:p>
    <w:p w:rsidR="00D03E2F" w:rsidRDefault="00D03E2F" w:rsidP="005D1DA7">
      <w:pPr>
        <w:spacing w:line="360" w:lineRule="auto"/>
        <w:jc w:val="center"/>
        <w:rPr>
          <w:rFonts w:eastAsiaTheme="minorHAnsi"/>
          <w:sz w:val="16"/>
          <w:szCs w:val="16"/>
          <w:lang w:val="es-ES" w:eastAsia="en-US"/>
        </w:rPr>
      </w:pPr>
      <w:r>
        <w:rPr>
          <w:rFonts w:eastAsiaTheme="minorHAnsi"/>
          <w:noProof/>
          <w:sz w:val="16"/>
          <w:szCs w:val="16"/>
          <w:lang w:val="es-ES" w:eastAsia="es-ES"/>
        </w:rPr>
        <w:drawing>
          <wp:inline distT="0" distB="0" distL="0" distR="0">
            <wp:extent cx="4771429" cy="105714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04_2476.bmp"/>
                    <pic:cNvPicPr/>
                  </pic:nvPicPr>
                  <pic:blipFill>
                    <a:blip r:embed="rId18">
                      <a:extLst>
                        <a:ext uri="{28A0092B-C50C-407E-A947-70E740481C1C}">
                          <a14:useLocalDpi xmlns:a14="http://schemas.microsoft.com/office/drawing/2010/main" val="0"/>
                        </a:ext>
                      </a:extLst>
                    </a:blip>
                    <a:stretch>
                      <a:fillRect/>
                    </a:stretch>
                  </pic:blipFill>
                  <pic:spPr>
                    <a:xfrm>
                      <a:off x="0" y="0"/>
                      <a:ext cx="4771429" cy="1057143"/>
                    </a:xfrm>
                    <a:prstGeom prst="rect">
                      <a:avLst/>
                    </a:prstGeom>
                  </pic:spPr>
                </pic:pic>
              </a:graphicData>
            </a:graphic>
          </wp:inline>
        </w:drawing>
      </w:r>
    </w:p>
    <w:p w:rsidR="005D1DA7" w:rsidRPr="005D1DA7" w:rsidRDefault="005D1DA7" w:rsidP="005D1DA7">
      <w:pPr>
        <w:spacing w:line="360" w:lineRule="auto"/>
        <w:jc w:val="center"/>
        <w:rPr>
          <w:rFonts w:eastAsiaTheme="minorHAnsi"/>
          <w:sz w:val="16"/>
          <w:szCs w:val="16"/>
          <w:lang w:val="es-ES" w:eastAsia="en-US"/>
        </w:rPr>
      </w:pPr>
      <w:r w:rsidRPr="005D1DA7">
        <w:rPr>
          <w:rFonts w:eastAsiaTheme="minorHAnsi"/>
          <w:sz w:val="16"/>
          <w:szCs w:val="16"/>
          <w:lang w:val="es-ES" w:eastAsia="en-US"/>
        </w:rPr>
        <w:t>Los porcentajes se calculan respecto al total de pacientes</w:t>
      </w:r>
    </w:p>
    <w:p w:rsidR="005D1DA7" w:rsidRPr="005D1DA7" w:rsidRDefault="005D1DA7" w:rsidP="005D1DA7">
      <w:pPr>
        <w:spacing w:line="360" w:lineRule="auto"/>
        <w:ind w:right="49"/>
        <w:jc w:val="center"/>
        <w:rPr>
          <w:rFonts w:eastAsiaTheme="minorHAnsi"/>
          <w:color w:val="000000"/>
          <w:lang w:val="es-ES" w:eastAsia="en-US"/>
        </w:rPr>
      </w:pPr>
    </w:p>
    <w:p w:rsidR="005D1DA7" w:rsidRPr="005D1DA7" w:rsidRDefault="005D1DA7" w:rsidP="005D1DA7">
      <w:pPr>
        <w:spacing w:line="360" w:lineRule="auto"/>
        <w:ind w:right="49"/>
        <w:jc w:val="both"/>
        <w:rPr>
          <w:rFonts w:eastAsiaTheme="minorHAnsi"/>
          <w:b/>
          <w:bCs/>
          <w:lang w:val="es-ES" w:eastAsia="en-US"/>
        </w:rPr>
      </w:pPr>
      <w:r w:rsidRPr="005D1DA7">
        <w:rPr>
          <w:rFonts w:eastAsiaTheme="minorHAnsi"/>
          <w:color w:val="000000"/>
          <w:lang w:val="es-ES" w:eastAsia="en-US"/>
        </w:rPr>
        <w:t>Durante la hospitalización por exacerbación de EPOC fallecieron</w:t>
      </w:r>
      <w:r w:rsidRPr="005D1DA7">
        <w:rPr>
          <w:rFonts w:eastAsia="Calibri"/>
          <w:lang w:val="es-ES" w:eastAsia="en-US"/>
        </w:rPr>
        <w:t xml:space="preserve"> 166</w:t>
      </w:r>
      <w:r w:rsidRPr="005D1DA7">
        <w:rPr>
          <w:rFonts w:eastAsiaTheme="minorHAnsi"/>
          <w:color w:val="000000"/>
          <w:lang w:val="es-ES" w:eastAsia="en-US"/>
        </w:rPr>
        <w:t xml:space="preserve"> (49,5 %) pacientes.</w:t>
      </w:r>
      <w:r w:rsidRPr="005D1DA7">
        <w:rPr>
          <w:rFonts w:eastAsiaTheme="minorHAnsi"/>
          <w:b/>
          <w:bCs/>
          <w:lang w:val="es-ES" w:eastAsia="en-US"/>
        </w:rPr>
        <w:t xml:space="preserve"> </w:t>
      </w:r>
    </w:p>
    <w:p w:rsidR="005D1DA7" w:rsidRPr="005D1DA7" w:rsidRDefault="005D1DA7" w:rsidP="005D1DA7">
      <w:pPr>
        <w:spacing w:line="360" w:lineRule="auto"/>
        <w:ind w:right="49"/>
        <w:jc w:val="center"/>
        <w:rPr>
          <w:rFonts w:eastAsiaTheme="minorHAnsi"/>
          <w:b/>
          <w:bCs/>
          <w:lang w:val="es-ES" w:eastAsia="en-US"/>
        </w:rPr>
      </w:pPr>
    </w:p>
    <w:p w:rsidR="005D1DA7" w:rsidRPr="005D1DA7" w:rsidRDefault="005D1DA7" w:rsidP="005D1DA7">
      <w:pPr>
        <w:spacing w:line="360" w:lineRule="auto"/>
        <w:ind w:right="49"/>
        <w:jc w:val="center"/>
        <w:rPr>
          <w:rFonts w:eastAsiaTheme="minorHAnsi"/>
          <w:b/>
          <w:bCs/>
          <w:lang w:val="es-ES" w:eastAsia="en-US"/>
        </w:rPr>
      </w:pPr>
    </w:p>
    <w:p w:rsidR="005D1DA7" w:rsidRPr="005D1DA7" w:rsidRDefault="005D1DA7" w:rsidP="005D1DA7">
      <w:pPr>
        <w:spacing w:line="360" w:lineRule="auto"/>
        <w:ind w:right="49"/>
        <w:jc w:val="center"/>
        <w:rPr>
          <w:rFonts w:eastAsiaTheme="minorHAnsi"/>
          <w:b/>
          <w:bCs/>
          <w:sz w:val="32"/>
          <w:szCs w:val="32"/>
          <w:lang w:val="es-ES" w:eastAsia="en-US"/>
        </w:rPr>
      </w:pPr>
      <w:r w:rsidRPr="005D1DA7">
        <w:rPr>
          <w:rFonts w:eastAsiaTheme="minorHAnsi"/>
          <w:b/>
          <w:bCs/>
          <w:sz w:val="32"/>
          <w:szCs w:val="32"/>
          <w:lang w:val="es-ES" w:eastAsia="en-US"/>
        </w:rPr>
        <w:t>DISCUSIÓN</w:t>
      </w:r>
    </w:p>
    <w:p w:rsidR="005D1DA7" w:rsidRPr="005D1DA7" w:rsidRDefault="005D1DA7" w:rsidP="005D1DA7">
      <w:pPr>
        <w:spacing w:line="360" w:lineRule="auto"/>
        <w:jc w:val="both"/>
        <w:rPr>
          <w:rFonts w:eastAsiaTheme="minorHAnsi"/>
          <w:bCs/>
          <w:color w:val="000000"/>
          <w:lang w:val="es-ES" w:eastAsia="en-US"/>
        </w:rPr>
      </w:pPr>
      <w:r w:rsidRPr="005D1DA7">
        <w:rPr>
          <w:rFonts w:eastAsiaTheme="minorHAnsi"/>
          <w:lang w:val="es-ES" w:eastAsia="en-US"/>
        </w:rPr>
        <w:t xml:space="preserve">La descripción de las características clínicas de los pacientes con exacerbación de la EPOC, que requieren ingreso hospitalario, permite una aproximación al problema de salud y posibilita generar hipótesis sobre aspectos que pueden ser objetivos para futuras investigaciones. </w:t>
      </w:r>
    </w:p>
    <w:p w:rsidR="005D1DA7" w:rsidRPr="005D1DA7" w:rsidRDefault="005D1DA7" w:rsidP="005D1DA7">
      <w:pPr>
        <w:spacing w:line="360" w:lineRule="auto"/>
        <w:ind w:right="49"/>
        <w:jc w:val="both"/>
        <w:rPr>
          <w:rFonts w:eastAsiaTheme="minorHAnsi"/>
          <w:vertAlign w:val="superscript"/>
          <w:lang w:val="es-ES" w:eastAsia="en-US"/>
        </w:rPr>
      </w:pPr>
      <w:r w:rsidRPr="005D1DA7">
        <w:rPr>
          <w:rFonts w:eastAsiaTheme="minorHAnsi"/>
          <w:bCs/>
          <w:color w:val="000000"/>
          <w:lang w:val="es-ES" w:eastAsia="en-US"/>
        </w:rPr>
        <w:t xml:space="preserve">En los resultados se observó un predominio del sexo femenino. </w:t>
      </w:r>
      <w:r w:rsidRPr="005D1DA7">
        <w:rPr>
          <w:rFonts w:eastAsiaTheme="minorHAnsi"/>
          <w:lang w:val="es-ES" w:eastAsia="en-US"/>
        </w:rPr>
        <w:t xml:space="preserve">Existe un aumento de la prevalencia a nivel mundial de esta enfermedad en mujeres, debido al aumento de la exposición al humo de tabaco, sus derivados y a la biomasa </w:t>
      </w:r>
      <w:proofErr w:type="spellStart"/>
      <w:r w:rsidRPr="005D1DA7">
        <w:rPr>
          <w:rFonts w:eastAsiaTheme="minorHAnsi"/>
          <w:lang w:val="es-ES" w:eastAsia="en-US"/>
        </w:rPr>
        <w:t>intradomiciliaria</w:t>
      </w:r>
      <w:proofErr w:type="spellEnd"/>
      <w:r w:rsidRPr="005D1DA7">
        <w:rPr>
          <w:rFonts w:eastAsiaTheme="minorHAnsi"/>
          <w:lang w:val="es-ES" w:eastAsia="en-US"/>
        </w:rPr>
        <w:t>, derivada de combustibles modernos y tradicionales utilizados en la cocina</w:t>
      </w:r>
      <w:proofErr w:type="gramStart"/>
      <w:r w:rsidRPr="005D1DA7">
        <w:rPr>
          <w:rFonts w:eastAsiaTheme="minorHAnsi"/>
          <w:lang w:val="es-ES" w:eastAsia="en-US"/>
        </w:rPr>
        <w:t>.</w:t>
      </w:r>
      <w:r w:rsidRPr="005D1DA7">
        <w:rPr>
          <w:rFonts w:eastAsiaTheme="minorHAnsi"/>
          <w:vertAlign w:val="superscript"/>
          <w:lang w:val="es-ES" w:eastAsia="en-US"/>
        </w:rPr>
        <w:t>(</w:t>
      </w:r>
      <w:proofErr w:type="gramEnd"/>
      <w:r w:rsidRPr="005D1DA7">
        <w:rPr>
          <w:rFonts w:eastAsiaTheme="minorHAnsi"/>
          <w:vertAlign w:val="superscript"/>
          <w:lang w:val="es-ES" w:eastAsia="en-US"/>
        </w:rPr>
        <w:t>15)</w:t>
      </w:r>
      <w:r w:rsidRPr="005D1DA7">
        <w:rPr>
          <w:rFonts w:eastAsiaTheme="minorHAnsi"/>
          <w:lang w:val="es-ES" w:eastAsia="en-US"/>
        </w:rPr>
        <w:t xml:space="preserve"> Investigaciones en España</w:t>
      </w:r>
      <w:r w:rsidRPr="005D1DA7">
        <w:rPr>
          <w:rFonts w:eastAsiaTheme="minorHAnsi"/>
          <w:vertAlign w:val="superscript"/>
          <w:lang w:val="es-ES" w:eastAsia="en-US"/>
        </w:rPr>
        <w:t>(16)</w:t>
      </w:r>
      <w:r w:rsidRPr="005D1DA7">
        <w:rPr>
          <w:rFonts w:eastAsiaTheme="minorHAnsi"/>
          <w:lang w:val="es-ES" w:eastAsia="en-US"/>
        </w:rPr>
        <w:t xml:space="preserve"> y Cuba</w:t>
      </w:r>
      <w:r w:rsidRPr="005D1DA7">
        <w:rPr>
          <w:rFonts w:eastAsiaTheme="minorHAnsi"/>
          <w:vertAlign w:val="superscript"/>
          <w:lang w:val="es-ES" w:eastAsia="en-US"/>
        </w:rPr>
        <w:t>(17)</w:t>
      </w:r>
      <w:r w:rsidRPr="005D1DA7">
        <w:rPr>
          <w:rFonts w:eastAsiaTheme="minorHAnsi"/>
          <w:lang w:val="es-ES" w:eastAsia="en-US"/>
        </w:rPr>
        <w:t xml:space="preserve"> reportan mayor prevalencia de la exacerbación de la EPOC en mujeres. </w:t>
      </w:r>
    </w:p>
    <w:p w:rsidR="005D1DA7" w:rsidRPr="005D1DA7" w:rsidRDefault="005D1DA7" w:rsidP="005D1DA7">
      <w:pPr>
        <w:spacing w:line="360" w:lineRule="auto"/>
        <w:ind w:right="49"/>
        <w:jc w:val="both"/>
        <w:rPr>
          <w:rFonts w:eastAsia="Calibri"/>
          <w:lang w:val="es-ES" w:eastAsia="en-US"/>
        </w:rPr>
      </w:pPr>
      <w:r w:rsidRPr="005D1DA7">
        <w:rPr>
          <w:rFonts w:eastAsia="Calibri"/>
          <w:lang w:val="es-ES" w:eastAsia="en-US"/>
        </w:rPr>
        <w:t>En relación con la edad existe coincidencia de los resultados, con otros estudios que plantean el predominio de la</w:t>
      </w:r>
      <w:r w:rsidRPr="005D1DA7">
        <w:rPr>
          <w:rFonts w:eastAsia="Calibri"/>
          <w:color w:val="000000"/>
          <w:lang w:val="es-ES" w:eastAsia="en-US"/>
        </w:rPr>
        <w:t xml:space="preserve"> exacerbación de la</w:t>
      </w:r>
      <w:r w:rsidRPr="005D1DA7">
        <w:rPr>
          <w:rFonts w:eastAsia="Calibri"/>
          <w:lang w:val="es-ES" w:eastAsia="en-US"/>
        </w:rPr>
        <w:t xml:space="preserve"> EPOC en pacientes ancianos</w:t>
      </w:r>
      <w:proofErr w:type="gramStart"/>
      <w:r w:rsidRPr="005D1DA7">
        <w:rPr>
          <w:rFonts w:eastAsia="Calibri"/>
          <w:lang w:val="es-ES" w:eastAsia="en-US"/>
        </w:rPr>
        <w:t>.</w:t>
      </w:r>
      <w:r w:rsidRPr="005D1DA7">
        <w:rPr>
          <w:rFonts w:eastAsia="Calibri"/>
          <w:vertAlign w:val="superscript"/>
          <w:lang w:val="es-ES" w:eastAsia="en-US"/>
        </w:rPr>
        <w:t>(</w:t>
      </w:r>
      <w:proofErr w:type="gramEnd"/>
      <w:r w:rsidRPr="005D1DA7">
        <w:rPr>
          <w:rFonts w:eastAsia="Calibri"/>
          <w:vertAlign w:val="superscript"/>
          <w:lang w:val="es-ES" w:eastAsia="en-US"/>
        </w:rPr>
        <w:t xml:space="preserve">18,19) </w:t>
      </w:r>
      <w:r w:rsidRPr="005D1DA7">
        <w:rPr>
          <w:rFonts w:eastAsia="Calibri"/>
          <w:lang w:val="es-ES" w:eastAsia="en-US"/>
        </w:rPr>
        <w:t>Algunos autores muestran resultados en los cuales los pacientes geriátricos con</w:t>
      </w:r>
      <w:r w:rsidRPr="005D1DA7">
        <w:rPr>
          <w:rFonts w:eastAsia="Calibri"/>
          <w:color w:val="000000"/>
          <w:lang w:val="es-ES" w:eastAsia="en-US"/>
        </w:rPr>
        <w:t xml:space="preserve"> exacerbación de la</w:t>
      </w:r>
      <w:r w:rsidRPr="005D1DA7">
        <w:rPr>
          <w:rFonts w:eastAsia="Calibri"/>
          <w:lang w:val="es-ES" w:eastAsia="en-US"/>
        </w:rPr>
        <w:t xml:space="preserve"> EPOC, tienen un incremento de la mortalidad en comparación con la población no geriátrica.</w:t>
      </w:r>
      <w:r w:rsidRPr="005D1DA7">
        <w:rPr>
          <w:rFonts w:eastAsia="Calibri"/>
          <w:vertAlign w:val="superscript"/>
          <w:lang w:val="es-ES" w:eastAsia="en-US"/>
        </w:rPr>
        <w:t>(20,21)</w:t>
      </w:r>
    </w:p>
    <w:p w:rsidR="005D1DA7" w:rsidRPr="005D1DA7" w:rsidRDefault="005D1DA7" w:rsidP="005D1DA7">
      <w:pPr>
        <w:spacing w:line="360" w:lineRule="auto"/>
        <w:ind w:right="49"/>
        <w:jc w:val="both"/>
        <w:rPr>
          <w:rFonts w:eastAsiaTheme="minorHAnsi"/>
          <w:vertAlign w:val="superscript"/>
          <w:lang w:val="es-ES" w:eastAsia="en-US"/>
        </w:rPr>
      </w:pPr>
      <w:r w:rsidRPr="005D1DA7">
        <w:rPr>
          <w:rFonts w:eastAsiaTheme="minorHAnsi"/>
          <w:lang w:val="es-ES" w:eastAsia="en-US"/>
        </w:rPr>
        <w:t>Diversos factores de riesgo se han documentados como favorecedores de la aparición de la exacerbación de la EPOC</w:t>
      </w:r>
      <w:proofErr w:type="gramStart"/>
      <w:r w:rsidRPr="005D1DA7">
        <w:rPr>
          <w:rFonts w:eastAsiaTheme="minorHAnsi"/>
          <w:lang w:val="es-ES" w:eastAsia="en-US"/>
        </w:rPr>
        <w:t>.</w:t>
      </w:r>
      <w:r w:rsidRPr="005D1DA7">
        <w:rPr>
          <w:rFonts w:eastAsiaTheme="minorHAnsi"/>
          <w:vertAlign w:val="superscript"/>
          <w:lang w:val="es-ES" w:eastAsia="en-US"/>
        </w:rPr>
        <w:t>(</w:t>
      </w:r>
      <w:proofErr w:type="gramEnd"/>
      <w:r w:rsidRPr="005D1DA7">
        <w:rPr>
          <w:rFonts w:eastAsiaTheme="minorHAnsi"/>
          <w:vertAlign w:val="superscript"/>
          <w:lang w:val="es-ES" w:eastAsia="en-US"/>
        </w:rPr>
        <w:t xml:space="preserve">22) </w:t>
      </w:r>
      <w:r w:rsidRPr="005D1DA7">
        <w:rPr>
          <w:rFonts w:eastAsiaTheme="minorHAnsi"/>
          <w:lang w:val="es-ES" w:eastAsia="en-US"/>
        </w:rPr>
        <w:t xml:space="preserve">En la investigación se comprobó que todos los enfermos estaban expuestos, en el momento del ingreso, a uno o más de ellos. </w:t>
      </w:r>
      <w:r w:rsidRPr="005D1DA7">
        <w:rPr>
          <w:color w:val="000000"/>
          <w:lang w:val="es-MX" w:eastAsia="es-MX"/>
        </w:rPr>
        <w:t xml:space="preserve">La exposición al humo del tabaco y derivados </w:t>
      </w:r>
      <w:r w:rsidRPr="005D1DA7">
        <w:rPr>
          <w:rFonts w:eastAsia="Calibri"/>
          <w:lang w:val="es-ES" w:eastAsia="en-US"/>
        </w:rPr>
        <w:t xml:space="preserve">es considerado el principal factor de riesgo; estos </w:t>
      </w:r>
      <w:r w:rsidRPr="005D1DA7">
        <w:rPr>
          <w:rFonts w:eastAsiaTheme="minorHAnsi"/>
          <w:lang w:val="es-ES" w:eastAsia="en-US"/>
        </w:rPr>
        <w:t xml:space="preserve">resultados coinciden con los de </w:t>
      </w:r>
      <w:r w:rsidRPr="005D1DA7">
        <w:rPr>
          <w:rFonts w:eastAsiaTheme="minorHAnsi"/>
          <w:i/>
          <w:iCs/>
          <w:lang w:val="es-ES" w:eastAsia="en-US"/>
        </w:rPr>
        <w:t>González R</w:t>
      </w:r>
      <w:r w:rsidRPr="005D1DA7">
        <w:rPr>
          <w:rFonts w:eastAsiaTheme="minorHAnsi"/>
          <w:lang w:val="es-ES" w:eastAsia="en-US"/>
        </w:rPr>
        <w:t xml:space="preserve"> y </w:t>
      </w:r>
      <w:proofErr w:type="gramStart"/>
      <w:r w:rsidRPr="005D1DA7">
        <w:rPr>
          <w:rFonts w:eastAsiaTheme="minorHAnsi"/>
          <w:lang w:val="es-ES" w:eastAsia="en-US"/>
        </w:rPr>
        <w:t>otros</w:t>
      </w:r>
      <w:r w:rsidRPr="005D1DA7">
        <w:rPr>
          <w:rFonts w:eastAsiaTheme="minorHAnsi"/>
          <w:vertAlign w:val="superscript"/>
          <w:lang w:val="es-ES" w:eastAsia="en-US"/>
        </w:rPr>
        <w:t>(</w:t>
      </w:r>
      <w:proofErr w:type="gramEnd"/>
      <w:r w:rsidRPr="005D1DA7">
        <w:rPr>
          <w:rFonts w:eastAsiaTheme="minorHAnsi"/>
          <w:vertAlign w:val="superscript"/>
          <w:lang w:val="es-ES" w:eastAsia="en-US"/>
        </w:rPr>
        <w:t xml:space="preserve">23) </w:t>
      </w:r>
      <w:r w:rsidRPr="005D1DA7">
        <w:rPr>
          <w:rFonts w:eastAsiaTheme="minorHAnsi"/>
          <w:lang w:val="es-ES" w:eastAsia="en-US"/>
        </w:rPr>
        <w:t>y</w:t>
      </w:r>
      <w:r w:rsidRPr="005D1DA7">
        <w:rPr>
          <w:rFonts w:eastAsiaTheme="minorHAnsi"/>
          <w:vertAlign w:val="superscript"/>
          <w:lang w:val="es-ES" w:eastAsia="en-US"/>
        </w:rPr>
        <w:t xml:space="preserve"> </w:t>
      </w:r>
      <w:r w:rsidRPr="005D1DA7">
        <w:rPr>
          <w:rFonts w:eastAsiaTheme="minorHAnsi"/>
          <w:i/>
          <w:iCs/>
          <w:lang w:val="es-ES" w:eastAsia="en-US"/>
        </w:rPr>
        <w:t>Suárez Rivero</w:t>
      </w:r>
      <w:r w:rsidRPr="005D1DA7">
        <w:rPr>
          <w:rFonts w:eastAsiaTheme="minorHAnsi"/>
          <w:lang w:val="es-ES" w:eastAsia="en-US"/>
        </w:rPr>
        <w:t xml:space="preserve"> y otros.</w:t>
      </w:r>
      <w:r w:rsidRPr="005D1DA7">
        <w:rPr>
          <w:rFonts w:eastAsiaTheme="minorHAnsi"/>
          <w:vertAlign w:val="superscript"/>
          <w:lang w:val="es-ES" w:eastAsia="en-US"/>
        </w:rPr>
        <w:t>(24)</w:t>
      </w:r>
    </w:p>
    <w:p w:rsidR="005D1DA7" w:rsidRPr="005D1DA7" w:rsidRDefault="005D1DA7" w:rsidP="005D1DA7">
      <w:pPr>
        <w:spacing w:line="360" w:lineRule="auto"/>
        <w:jc w:val="both"/>
        <w:rPr>
          <w:rFonts w:eastAsiaTheme="minorHAnsi"/>
          <w:lang w:val="es-ES" w:eastAsia="en-US"/>
        </w:rPr>
      </w:pPr>
      <w:r w:rsidRPr="005D1DA7">
        <w:rPr>
          <w:rFonts w:eastAsiaTheme="minorHAnsi"/>
          <w:lang w:val="es-ES" w:eastAsia="en-US"/>
        </w:rPr>
        <w:lastRenderedPageBreak/>
        <w:t xml:space="preserve">Un porcentaje elevado de pacientes de la presente investigación, tuvo más de 4 exacerbaciones al año. El número de </w:t>
      </w:r>
      <w:r w:rsidRPr="005D1DA7">
        <w:rPr>
          <w:rFonts w:eastAsiaTheme="minorHAnsi"/>
          <w:color w:val="000000"/>
          <w:lang w:val="es-ES" w:eastAsia="en-US"/>
        </w:rPr>
        <w:t xml:space="preserve">exacerbaciones </w:t>
      </w:r>
      <w:r w:rsidRPr="005D1DA7">
        <w:rPr>
          <w:rFonts w:eastAsiaTheme="minorHAnsi"/>
          <w:lang w:val="es-ES" w:eastAsia="en-US"/>
        </w:rPr>
        <w:t>en un año está asociado a la gravedad y al pronóstico</w:t>
      </w:r>
      <w:proofErr w:type="gramStart"/>
      <w:r w:rsidRPr="005D1DA7">
        <w:rPr>
          <w:rFonts w:eastAsiaTheme="minorHAnsi"/>
          <w:lang w:val="es-ES" w:eastAsia="en-US"/>
        </w:rPr>
        <w:t>.</w:t>
      </w:r>
      <w:r w:rsidRPr="005D1DA7">
        <w:rPr>
          <w:rFonts w:eastAsia="Calibri"/>
          <w:vertAlign w:val="superscript"/>
          <w:lang w:eastAsia="en-US"/>
        </w:rPr>
        <w:t>(</w:t>
      </w:r>
      <w:proofErr w:type="gramEnd"/>
      <w:r w:rsidRPr="005D1DA7">
        <w:rPr>
          <w:rFonts w:eastAsia="Calibri"/>
          <w:vertAlign w:val="superscript"/>
          <w:lang w:eastAsia="en-US"/>
        </w:rPr>
        <w:t>25)</w:t>
      </w:r>
      <w:r w:rsidRPr="005D1DA7">
        <w:rPr>
          <w:rFonts w:eastAsiaTheme="minorHAnsi"/>
          <w:lang w:val="es-ES" w:eastAsia="en-US"/>
        </w:rPr>
        <w:t xml:space="preserve"> </w:t>
      </w:r>
      <w:proofErr w:type="spellStart"/>
      <w:r w:rsidRPr="005D1DA7">
        <w:rPr>
          <w:rFonts w:eastAsia="Calibri"/>
          <w:i/>
          <w:iCs/>
          <w:lang w:eastAsia="en-US"/>
        </w:rPr>
        <w:t>Rubinsztajn</w:t>
      </w:r>
      <w:proofErr w:type="spellEnd"/>
      <w:r w:rsidRPr="005D1DA7">
        <w:rPr>
          <w:rFonts w:eastAsia="Calibri"/>
          <w:lang w:eastAsia="en-US"/>
        </w:rPr>
        <w:t xml:space="preserve"> y otros</w:t>
      </w:r>
      <w:r w:rsidRPr="005D1DA7">
        <w:rPr>
          <w:rFonts w:eastAsia="Calibri"/>
          <w:vertAlign w:val="superscript"/>
          <w:lang w:eastAsia="en-US"/>
        </w:rPr>
        <w:t>(26)</w:t>
      </w:r>
      <w:r w:rsidRPr="005D1DA7">
        <w:rPr>
          <w:rFonts w:eastAsia="Calibri"/>
          <w:lang w:eastAsia="en-US"/>
        </w:rPr>
        <w:t xml:space="preserve"> observan en los pacientes que habían sufrido 2 o más episodios </w:t>
      </w:r>
      <w:r w:rsidRPr="005D1DA7">
        <w:rPr>
          <w:rFonts w:eastAsiaTheme="minorHAnsi"/>
          <w:lang w:val="es-ES" w:eastAsia="en-US"/>
        </w:rPr>
        <w:t>en un año,</w:t>
      </w:r>
      <w:r w:rsidRPr="005D1DA7">
        <w:rPr>
          <w:rFonts w:eastAsia="Calibri"/>
          <w:lang w:eastAsia="en-US"/>
        </w:rPr>
        <w:t xml:space="preserve"> un empeoramiento significativo de la calidad de vida, del estado de salud y de la función pulmonar.</w:t>
      </w:r>
    </w:p>
    <w:p w:rsidR="005D1DA7" w:rsidRPr="005D1DA7" w:rsidRDefault="005D1DA7" w:rsidP="005D1DA7">
      <w:pPr>
        <w:spacing w:line="360" w:lineRule="auto"/>
        <w:ind w:right="49"/>
        <w:jc w:val="both"/>
        <w:rPr>
          <w:rFonts w:eastAsiaTheme="minorHAnsi"/>
          <w:b/>
          <w:lang w:val="es-ES" w:eastAsia="en-US"/>
        </w:rPr>
      </w:pPr>
      <w:r w:rsidRPr="005D1DA7">
        <w:rPr>
          <w:rFonts w:eastAsiaTheme="minorHAnsi"/>
          <w:color w:val="000000"/>
          <w:lang w:val="es-ES" w:eastAsia="en-US"/>
        </w:rPr>
        <w:t>Algunos estudios</w:t>
      </w:r>
      <w:proofErr w:type="gramStart"/>
      <w:r w:rsidRPr="005D1DA7">
        <w:rPr>
          <w:rFonts w:eastAsiaTheme="minorHAnsi"/>
          <w:color w:val="000000"/>
          <w:lang w:val="es-ES" w:eastAsia="en-US"/>
        </w:rPr>
        <w:t>,</w:t>
      </w:r>
      <w:r w:rsidRPr="005D1DA7">
        <w:rPr>
          <w:rFonts w:eastAsiaTheme="minorHAnsi"/>
          <w:color w:val="000000"/>
          <w:vertAlign w:val="superscript"/>
          <w:lang w:val="es-ES" w:eastAsia="en-US"/>
        </w:rPr>
        <w:t>(</w:t>
      </w:r>
      <w:proofErr w:type="gramEnd"/>
      <w:r w:rsidRPr="005D1DA7">
        <w:rPr>
          <w:rFonts w:eastAsiaTheme="minorHAnsi"/>
          <w:color w:val="000000"/>
          <w:vertAlign w:val="superscript"/>
          <w:lang w:val="es-ES" w:eastAsia="en-US"/>
        </w:rPr>
        <w:t>13,25,</w:t>
      </w:r>
      <w:r w:rsidRPr="005D1DA7">
        <w:rPr>
          <w:rFonts w:eastAsiaTheme="minorHAnsi"/>
          <w:vertAlign w:val="superscript"/>
          <w:lang w:val="es-ES" w:eastAsia="en-US"/>
        </w:rPr>
        <w:t>27</w:t>
      </w:r>
      <w:r w:rsidRPr="005D1DA7">
        <w:rPr>
          <w:rFonts w:eastAsiaTheme="minorHAnsi"/>
          <w:color w:val="000000"/>
          <w:vertAlign w:val="superscript"/>
          <w:lang w:val="es-ES" w:eastAsia="en-US"/>
        </w:rPr>
        <w:t>)</w:t>
      </w:r>
      <w:r w:rsidRPr="005D1DA7">
        <w:rPr>
          <w:rFonts w:eastAsiaTheme="minorHAnsi"/>
          <w:color w:val="000000"/>
          <w:lang w:val="es-ES" w:eastAsia="en-US"/>
        </w:rPr>
        <w:t xml:space="preserve"> concluyen que los pacientes ingresados por exacerbación de la EPOC presentan antecedentes patológicos personales de al menos una enfermedad crónica, con influencia negativa en el pronóstico y en la calidad de vida; además constituyen la principal causa de muerte en el 60 % de los pacientes con exacerbación de la EPOC leve y moderada.</w:t>
      </w:r>
    </w:p>
    <w:p w:rsidR="005D1DA7" w:rsidRPr="005D1DA7" w:rsidRDefault="005D1DA7" w:rsidP="005D1DA7">
      <w:pPr>
        <w:autoSpaceDE w:val="0"/>
        <w:autoSpaceDN w:val="0"/>
        <w:adjustRightInd w:val="0"/>
        <w:spacing w:line="360" w:lineRule="auto"/>
        <w:jc w:val="both"/>
        <w:rPr>
          <w:rFonts w:eastAsiaTheme="minorHAnsi"/>
          <w:vertAlign w:val="superscript"/>
          <w:lang w:val="es-ES" w:eastAsia="en-US"/>
        </w:rPr>
      </w:pPr>
      <w:r w:rsidRPr="005D1DA7">
        <w:rPr>
          <w:rFonts w:eastAsiaTheme="minorHAnsi"/>
          <w:lang w:val="es-ES" w:eastAsia="en-US"/>
        </w:rPr>
        <w:t xml:space="preserve">La HTA fue la </w:t>
      </w:r>
      <w:r w:rsidRPr="005D1DA7">
        <w:rPr>
          <w:rFonts w:eastAsiaTheme="minorHAnsi"/>
          <w:color w:val="000000"/>
          <w:lang w:val="es-ES" w:eastAsia="en-US"/>
        </w:rPr>
        <w:t xml:space="preserve">enfermedad crónica </w:t>
      </w:r>
      <w:r w:rsidRPr="005D1DA7">
        <w:rPr>
          <w:rFonts w:eastAsiaTheme="minorHAnsi"/>
          <w:lang w:val="es-ES" w:eastAsia="en-US"/>
        </w:rPr>
        <w:t xml:space="preserve">más frecuente constatada en el presente estudio, lo cual coincide </w:t>
      </w:r>
      <w:r w:rsidRPr="005D1DA7">
        <w:rPr>
          <w:rFonts w:eastAsia="Calibri"/>
          <w:lang w:val="es-ES" w:eastAsia="en-US"/>
        </w:rPr>
        <w:t>con recientes investigaciones que describen una elevada frecuencia de esta afección en pacientes con exacerbación de la EPOC</w:t>
      </w:r>
      <w:proofErr w:type="gramStart"/>
      <w:r w:rsidRPr="005D1DA7">
        <w:rPr>
          <w:rFonts w:eastAsia="Calibri"/>
          <w:lang w:val="es-ES" w:eastAsia="en-US"/>
        </w:rPr>
        <w:t>.</w:t>
      </w:r>
      <w:r w:rsidRPr="005D1DA7">
        <w:rPr>
          <w:rFonts w:eastAsia="Calibri"/>
          <w:vertAlign w:val="superscript"/>
          <w:lang w:val="es-ES" w:eastAsia="en-US"/>
        </w:rPr>
        <w:t>(</w:t>
      </w:r>
      <w:proofErr w:type="gramEnd"/>
      <w:r w:rsidRPr="005D1DA7">
        <w:rPr>
          <w:rFonts w:eastAsia="Calibri"/>
          <w:vertAlign w:val="superscript"/>
          <w:lang w:val="es-ES" w:eastAsia="en-US"/>
        </w:rPr>
        <w:t xml:space="preserve">15,28) </w:t>
      </w:r>
      <w:r w:rsidRPr="005D1DA7">
        <w:rPr>
          <w:rFonts w:eastAsiaTheme="minorHAnsi"/>
          <w:lang w:val="es-ES" w:eastAsia="en-US"/>
        </w:rPr>
        <w:t>La diabetes mellitus, considerada</w:t>
      </w:r>
      <w:r w:rsidRPr="005D1DA7">
        <w:rPr>
          <w:rFonts w:eastAsiaTheme="minorHAnsi"/>
          <w:b/>
          <w:lang w:val="es-ES" w:eastAsia="en-US"/>
        </w:rPr>
        <w:t xml:space="preserve"> </w:t>
      </w:r>
      <w:r w:rsidRPr="005D1DA7">
        <w:rPr>
          <w:rFonts w:eastAsiaTheme="minorHAnsi"/>
          <w:color w:val="000000"/>
          <w:lang w:val="es-ES" w:eastAsia="en-US"/>
        </w:rPr>
        <w:t xml:space="preserve">también un importante indicador de mortalidad en la </w:t>
      </w:r>
      <w:r w:rsidRPr="005D1DA7">
        <w:rPr>
          <w:rFonts w:eastAsiaTheme="minorHAnsi"/>
          <w:lang w:val="es-ES" w:eastAsia="en-US"/>
        </w:rPr>
        <w:t>exacerbación de la EPOC,</w:t>
      </w:r>
      <w:r w:rsidRPr="005D1DA7">
        <w:rPr>
          <w:rFonts w:eastAsiaTheme="minorHAnsi"/>
          <w:color w:val="000000"/>
          <w:lang w:val="es-ES" w:eastAsia="en-US"/>
        </w:rPr>
        <w:t xml:space="preserve"> se observó en los pacientes estudiados, con una distribución similar a lo reportado en estudios internacionales.</w:t>
      </w:r>
      <w:r w:rsidRPr="005D1DA7">
        <w:rPr>
          <w:rFonts w:eastAsiaTheme="minorHAnsi"/>
          <w:vertAlign w:val="superscript"/>
          <w:lang w:val="es-ES" w:eastAsia="en-US"/>
        </w:rPr>
        <w:t>(29)</w:t>
      </w:r>
    </w:p>
    <w:p w:rsidR="005D1DA7" w:rsidRPr="005D1DA7" w:rsidRDefault="005D1DA7" w:rsidP="005D1DA7">
      <w:pPr>
        <w:spacing w:line="360" w:lineRule="auto"/>
        <w:ind w:right="49"/>
        <w:jc w:val="both"/>
        <w:rPr>
          <w:rFonts w:eastAsiaTheme="minorHAnsi"/>
          <w:vertAlign w:val="superscript"/>
          <w:lang w:val="es-ES" w:eastAsia="en-US"/>
        </w:rPr>
      </w:pPr>
      <w:proofErr w:type="spellStart"/>
      <w:r w:rsidRPr="005D1DA7">
        <w:rPr>
          <w:rFonts w:eastAsiaTheme="minorHAnsi"/>
          <w:i/>
          <w:iCs/>
          <w:lang w:val="es-ES" w:eastAsia="en-US"/>
        </w:rPr>
        <w:t>Portolés</w:t>
      </w:r>
      <w:proofErr w:type="spellEnd"/>
      <w:r w:rsidRPr="005D1DA7">
        <w:rPr>
          <w:rFonts w:eastAsiaTheme="minorHAnsi"/>
          <w:i/>
          <w:iCs/>
          <w:lang w:val="es-ES" w:eastAsia="en-US"/>
        </w:rPr>
        <w:t xml:space="preserve"> Callejón</w:t>
      </w:r>
      <w:r w:rsidRPr="005D1DA7">
        <w:rPr>
          <w:rFonts w:eastAsiaTheme="minorHAnsi"/>
          <w:lang w:val="es-ES" w:eastAsia="en-US"/>
        </w:rPr>
        <w:t xml:space="preserve"> y </w:t>
      </w:r>
      <w:proofErr w:type="gramStart"/>
      <w:r w:rsidRPr="005D1DA7">
        <w:rPr>
          <w:rFonts w:eastAsiaTheme="minorHAnsi"/>
          <w:lang w:val="es-ES" w:eastAsia="en-US"/>
        </w:rPr>
        <w:t>otros</w:t>
      </w:r>
      <w:r w:rsidRPr="005D1DA7">
        <w:rPr>
          <w:rFonts w:eastAsiaTheme="minorHAnsi"/>
          <w:vertAlign w:val="superscript"/>
          <w:lang w:val="es-ES" w:eastAsia="en-US"/>
        </w:rPr>
        <w:t>(</w:t>
      </w:r>
      <w:proofErr w:type="gramEnd"/>
      <w:r w:rsidRPr="005D1DA7">
        <w:rPr>
          <w:rFonts w:eastAsiaTheme="minorHAnsi"/>
          <w:vertAlign w:val="superscript"/>
          <w:lang w:val="es-ES" w:eastAsia="en-US"/>
        </w:rPr>
        <w:t xml:space="preserve">30) </w:t>
      </w:r>
      <w:r w:rsidRPr="005D1DA7">
        <w:rPr>
          <w:rFonts w:eastAsiaTheme="minorHAnsi"/>
          <w:lang w:val="es-ES" w:eastAsia="en-US"/>
        </w:rPr>
        <w:t xml:space="preserve">reportan que </w:t>
      </w:r>
      <w:r w:rsidRPr="005D1DA7">
        <w:rPr>
          <w:rFonts w:eastAsiaTheme="minorHAnsi"/>
          <w:color w:val="000000"/>
          <w:lang w:val="es-ES" w:eastAsia="en-US"/>
        </w:rPr>
        <w:t xml:space="preserve">la gravedad de la </w:t>
      </w:r>
      <w:r w:rsidRPr="005D1DA7">
        <w:rPr>
          <w:rFonts w:eastAsiaTheme="minorHAnsi"/>
          <w:lang w:val="es-ES" w:eastAsia="en-US"/>
        </w:rPr>
        <w:t>exacerbación de la EPOC,</w:t>
      </w:r>
      <w:r w:rsidRPr="005D1DA7">
        <w:rPr>
          <w:rFonts w:eastAsiaTheme="minorHAnsi"/>
          <w:color w:val="000000"/>
          <w:lang w:val="es-ES" w:eastAsia="en-US"/>
        </w:rPr>
        <w:t xml:space="preserve"> basada en la presencia de insuficiencia respiratoria aguda, es considerada un predictor de mortalidad. Concluyen que el </w:t>
      </w:r>
      <w:r w:rsidRPr="005D1DA7">
        <w:rPr>
          <w:rFonts w:eastAsiaTheme="minorHAnsi"/>
          <w:lang w:val="es-ES" w:eastAsia="en-US"/>
        </w:rPr>
        <w:t xml:space="preserve">50 % de los pacientes graves presentan </w:t>
      </w:r>
      <w:r w:rsidRPr="005D1DA7">
        <w:rPr>
          <w:rFonts w:eastAsiaTheme="minorHAnsi"/>
          <w:color w:val="000000"/>
          <w:lang w:val="es-ES" w:eastAsia="en-US"/>
        </w:rPr>
        <w:t xml:space="preserve">insuficiencia respiratoria aguda, </w:t>
      </w:r>
      <w:r w:rsidRPr="005D1DA7">
        <w:rPr>
          <w:rFonts w:eastAsiaTheme="minorHAnsi"/>
          <w:lang w:val="es-ES" w:eastAsia="en-US"/>
        </w:rPr>
        <w:t>resultados que coinciden con la actual investigación.</w:t>
      </w:r>
    </w:p>
    <w:p w:rsidR="005D1DA7" w:rsidRPr="005D1DA7" w:rsidRDefault="005D1DA7" w:rsidP="005D1DA7">
      <w:pPr>
        <w:autoSpaceDE w:val="0"/>
        <w:autoSpaceDN w:val="0"/>
        <w:adjustRightInd w:val="0"/>
        <w:spacing w:line="360" w:lineRule="auto"/>
        <w:jc w:val="both"/>
        <w:rPr>
          <w:rFonts w:eastAsia="Calibri"/>
          <w:lang w:eastAsia="en-US"/>
        </w:rPr>
      </w:pPr>
      <w:r w:rsidRPr="005D1DA7">
        <w:rPr>
          <w:rFonts w:eastAsia="Calibri"/>
          <w:lang w:val="es-ES" w:eastAsia="en-US"/>
        </w:rPr>
        <w:t xml:space="preserve">Se describieron como complicaciones más frecuentes de los pacientes con </w:t>
      </w:r>
      <w:r w:rsidRPr="005D1DA7">
        <w:rPr>
          <w:rFonts w:eastAsiaTheme="minorHAnsi"/>
          <w:lang w:val="es-ES" w:eastAsia="en-US"/>
        </w:rPr>
        <w:t>exacerbación de la EPOC</w:t>
      </w:r>
      <w:r w:rsidRPr="005D1DA7">
        <w:rPr>
          <w:rFonts w:eastAsia="Calibri"/>
          <w:lang w:val="es-ES" w:eastAsia="en-US"/>
        </w:rPr>
        <w:t>,</w:t>
      </w:r>
      <w:r w:rsidRPr="005D1DA7">
        <w:rPr>
          <w:rFonts w:eastAsia="Calibri"/>
          <w:color w:val="000000"/>
          <w:lang w:val="es-ES" w:eastAsia="en-US"/>
        </w:rPr>
        <w:t xml:space="preserve"> la neumonía, la acidosis respiratoria y el </w:t>
      </w:r>
      <w:proofErr w:type="spellStart"/>
      <w:r w:rsidRPr="005D1DA7">
        <w:rPr>
          <w:rFonts w:eastAsia="Calibri"/>
          <w:color w:val="000000"/>
          <w:lang w:val="es-ES" w:eastAsia="en-US"/>
        </w:rPr>
        <w:t>tromboembolismo</w:t>
      </w:r>
      <w:proofErr w:type="spellEnd"/>
      <w:r w:rsidRPr="005D1DA7">
        <w:rPr>
          <w:rFonts w:eastAsia="Calibri"/>
          <w:color w:val="000000"/>
          <w:lang w:val="es-ES" w:eastAsia="en-US"/>
        </w:rPr>
        <w:t xml:space="preserve"> pulmonar, </w:t>
      </w:r>
      <w:r w:rsidRPr="005D1DA7">
        <w:rPr>
          <w:rFonts w:eastAsia="Calibri"/>
          <w:lang w:val="es-ES" w:eastAsia="en-US"/>
        </w:rPr>
        <w:t>resultados que concuerdan con otras investigaciones</w:t>
      </w:r>
      <w:proofErr w:type="gramStart"/>
      <w:r w:rsidRPr="005D1DA7">
        <w:rPr>
          <w:rFonts w:eastAsia="Calibri"/>
          <w:lang w:val="es-ES" w:eastAsia="en-US"/>
        </w:rPr>
        <w:t>.</w:t>
      </w:r>
      <w:r w:rsidRPr="005D1DA7">
        <w:rPr>
          <w:rFonts w:eastAsia="Calibri"/>
          <w:vertAlign w:val="superscript"/>
          <w:lang w:val="es-ES" w:eastAsia="en-US"/>
        </w:rPr>
        <w:t>(</w:t>
      </w:r>
      <w:proofErr w:type="gramEnd"/>
      <w:r w:rsidRPr="005D1DA7">
        <w:rPr>
          <w:rFonts w:eastAsia="Calibri"/>
          <w:vertAlign w:val="superscript"/>
          <w:lang w:val="es-ES" w:eastAsia="en-US"/>
        </w:rPr>
        <w:t xml:space="preserve">31,32) </w:t>
      </w:r>
    </w:p>
    <w:p w:rsidR="005D1DA7" w:rsidRPr="005D1DA7" w:rsidRDefault="005D1DA7" w:rsidP="005D1DA7">
      <w:pPr>
        <w:autoSpaceDE w:val="0"/>
        <w:autoSpaceDN w:val="0"/>
        <w:adjustRightInd w:val="0"/>
        <w:spacing w:line="360" w:lineRule="auto"/>
        <w:jc w:val="both"/>
        <w:rPr>
          <w:rFonts w:eastAsia="Calibri"/>
          <w:vertAlign w:val="superscript"/>
          <w:lang w:val="es-ES" w:eastAsia="en-US"/>
        </w:rPr>
      </w:pPr>
      <w:r w:rsidRPr="005D1DA7">
        <w:rPr>
          <w:rFonts w:eastAsia="Calibri"/>
          <w:bCs/>
          <w:lang w:val="es-ES" w:eastAsia="en-US"/>
        </w:rPr>
        <w:t>La estadía hospitalaria fue similar a lo reportado por otros estudios</w:t>
      </w:r>
      <w:proofErr w:type="gramStart"/>
      <w:r w:rsidRPr="005D1DA7">
        <w:rPr>
          <w:rFonts w:eastAsia="Calibri"/>
          <w:bCs/>
          <w:lang w:val="es-ES" w:eastAsia="en-US"/>
        </w:rPr>
        <w:t>,</w:t>
      </w:r>
      <w:r w:rsidRPr="005D1DA7">
        <w:rPr>
          <w:vertAlign w:val="superscript"/>
          <w:lang w:val="es-ES" w:eastAsia="es-ES"/>
        </w:rPr>
        <w:t>(</w:t>
      </w:r>
      <w:proofErr w:type="gramEnd"/>
      <w:r w:rsidRPr="005D1DA7">
        <w:rPr>
          <w:vertAlign w:val="superscript"/>
          <w:lang w:val="es-ES" w:eastAsia="es-ES"/>
        </w:rPr>
        <w:t>13,27)</w:t>
      </w:r>
      <w:r w:rsidRPr="005D1DA7">
        <w:rPr>
          <w:color w:val="FF0000"/>
          <w:lang w:val="es-ES" w:eastAsia="es-ES"/>
        </w:rPr>
        <w:t xml:space="preserve"> </w:t>
      </w:r>
      <w:r w:rsidRPr="005D1DA7">
        <w:rPr>
          <w:lang w:val="es-ES" w:eastAsia="es-ES"/>
        </w:rPr>
        <w:t>que describen una media de hospitalización de 12,25 días.</w:t>
      </w:r>
    </w:p>
    <w:p w:rsidR="005D1DA7" w:rsidRPr="005D1DA7" w:rsidRDefault="005D1DA7" w:rsidP="005D1DA7">
      <w:pPr>
        <w:autoSpaceDE w:val="0"/>
        <w:autoSpaceDN w:val="0"/>
        <w:adjustRightInd w:val="0"/>
        <w:spacing w:line="360" w:lineRule="auto"/>
        <w:jc w:val="both"/>
        <w:rPr>
          <w:rFonts w:eastAsiaTheme="minorHAnsi"/>
          <w:vertAlign w:val="superscript"/>
          <w:lang w:val="es-ES" w:eastAsia="en-US"/>
        </w:rPr>
      </w:pPr>
      <w:r w:rsidRPr="005D1DA7">
        <w:rPr>
          <w:rFonts w:eastAsiaTheme="minorHAnsi"/>
          <w:lang w:val="es-ES" w:eastAsia="en-US"/>
        </w:rPr>
        <w:t xml:space="preserve">En el presente estudio se constató que el número de pacientes fallecidos con exacerbación de la EPOC es elevado, compatible con otra </w:t>
      </w:r>
      <w:proofErr w:type="gramStart"/>
      <w:r w:rsidRPr="005D1DA7">
        <w:rPr>
          <w:rFonts w:eastAsiaTheme="minorHAnsi"/>
          <w:lang w:val="es-ES" w:eastAsia="en-US"/>
        </w:rPr>
        <w:t>investigación</w:t>
      </w:r>
      <w:r w:rsidRPr="005D1DA7">
        <w:rPr>
          <w:rFonts w:eastAsiaTheme="minorHAnsi"/>
          <w:vertAlign w:val="superscript"/>
          <w:lang w:val="es-ES" w:eastAsia="en-US"/>
        </w:rPr>
        <w:t>(</w:t>
      </w:r>
      <w:proofErr w:type="gramEnd"/>
      <w:r w:rsidRPr="005D1DA7">
        <w:rPr>
          <w:rFonts w:eastAsiaTheme="minorHAnsi"/>
          <w:vertAlign w:val="superscript"/>
          <w:lang w:val="es-ES" w:eastAsia="en-US"/>
        </w:rPr>
        <w:t xml:space="preserve">31) </w:t>
      </w:r>
      <w:r w:rsidRPr="005D1DA7">
        <w:rPr>
          <w:rFonts w:eastAsiaTheme="minorHAnsi"/>
          <w:lang w:val="es-ES" w:eastAsia="en-US"/>
        </w:rPr>
        <w:t xml:space="preserve">realizada en Cuba, que reportó un porcentaje del </w:t>
      </w:r>
      <w:r w:rsidRPr="005D1DA7">
        <w:rPr>
          <w:rFonts w:eastAsia="Calibri"/>
          <w:color w:val="000000"/>
          <w:lang w:val="es-ES" w:eastAsia="en-US"/>
        </w:rPr>
        <w:t xml:space="preserve">64,8 %. </w:t>
      </w:r>
      <w:r w:rsidRPr="005D1DA7">
        <w:rPr>
          <w:i/>
          <w:lang w:val="es-ES" w:eastAsia="es-ES"/>
        </w:rPr>
        <w:t>Lu Z</w:t>
      </w:r>
      <w:r w:rsidRPr="005D1DA7">
        <w:rPr>
          <w:lang w:val="es-ES" w:eastAsia="es-ES"/>
        </w:rPr>
        <w:t xml:space="preserve"> y otros</w:t>
      </w:r>
      <w:r w:rsidRPr="005D1DA7">
        <w:rPr>
          <w:rFonts w:eastAsiaTheme="minorHAnsi"/>
          <w:vertAlign w:val="superscript"/>
          <w:lang w:val="es-ES" w:eastAsia="en-US"/>
        </w:rPr>
        <w:t xml:space="preserve"> (33)</w:t>
      </w:r>
      <w:r w:rsidRPr="005D1DA7">
        <w:rPr>
          <w:rFonts w:eastAsiaTheme="minorHAnsi"/>
          <w:lang w:val="es-ES" w:eastAsia="en-US"/>
        </w:rPr>
        <w:t xml:space="preserve"> en su investigación describieron un 30 % de fallecidos en pacientes ingresados con exacerbación de la EPOC en unidades de cuidados progresivos.</w:t>
      </w:r>
    </w:p>
    <w:p w:rsidR="005D1DA7" w:rsidRPr="005D1DA7" w:rsidRDefault="005D1DA7" w:rsidP="005D1DA7">
      <w:pPr>
        <w:autoSpaceDE w:val="0"/>
        <w:autoSpaceDN w:val="0"/>
        <w:adjustRightInd w:val="0"/>
        <w:spacing w:line="360" w:lineRule="auto"/>
        <w:jc w:val="both"/>
        <w:rPr>
          <w:rFonts w:eastAsiaTheme="minorHAnsi"/>
          <w:lang w:val="es-ES" w:eastAsia="en-US"/>
        </w:rPr>
      </w:pPr>
      <w:r w:rsidRPr="005D1DA7">
        <w:rPr>
          <w:rFonts w:eastAsiaTheme="minorHAnsi"/>
          <w:lang w:val="es-ES" w:eastAsia="en-US"/>
        </w:rPr>
        <w:t xml:space="preserve">El presente estudio tiene como fortaleza la cifra de pacientes incluidos en la serie, que pudieran ser representativas de la población afectada. La investigación se realizó en la atención secundaria; un hospital </w:t>
      </w:r>
      <w:r w:rsidRPr="005D1DA7">
        <w:rPr>
          <w:rFonts w:eastAsiaTheme="minorHAnsi"/>
          <w:lang w:val="es-ES" w:eastAsia="en-US"/>
        </w:rPr>
        <w:lastRenderedPageBreak/>
        <w:t>provincial, único de su tipo en el territorio. Como limitaciones, las inherentes al diseño de serie de casos, que permite cumplir con el objetivo científico planteado, pero no posibilita determinar causalidad. Además, solo se realizaron análisis de frecuencias con los datos de las variables estudiadas.</w:t>
      </w:r>
    </w:p>
    <w:p w:rsidR="005D1DA7" w:rsidRPr="005D1DA7" w:rsidRDefault="005D1DA7" w:rsidP="005D1DA7">
      <w:pPr>
        <w:spacing w:line="360" w:lineRule="auto"/>
        <w:jc w:val="both"/>
        <w:rPr>
          <w:rFonts w:eastAsiaTheme="minorHAnsi"/>
          <w:b/>
          <w:bCs/>
          <w:lang w:val="es-ES" w:eastAsia="en-US"/>
        </w:rPr>
      </w:pPr>
      <w:r w:rsidRPr="005D1DA7">
        <w:rPr>
          <w:rFonts w:eastAsiaTheme="minorHAnsi"/>
          <w:color w:val="000000"/>
          <w:lang w:val="es-ES" w:eastAsia="en-US"/>
        </w:rPr>
        <w:t>Las características clínicas de los pacientes con exacerbación de la EPOC que requirieron ingreso hospitalario son: antecedente de varias exacerbaciones al año, presencia de insuficiencia respiratoria aguda con peligro para la vida, el diagnóstico de neumonía como complicación, una estadía hospitalaria prolongada</w:t>
      </w:r>
      <w:r w:rsidRPr="005D1DA7">
        <w:rPr>
          <w:rFonts w:eastAsiaTheme="minorHAnsi"/>
          <w:lang w:val="es-ES" w:eastAsia="en-US"/>
        </w:rPr>
        <w:t xml:space="preserve"> </w:t>
      </w:r>
      <w:r w:rsidRPr="005D1DA7">
        <w:rPr>
          <w:rFonts w:eastAsiaTheme="minorHAnsi"/>
          <w:color w:val="000000"/>
          <w:lang w:val="es-ES" w:eastAsia="en-US"/>
        </w:rPr>
        <w:t xml:space="preserve">y una elevada mortalidad. </w:t>
      </w:r>
    </w:p>
    <w:p w:rsidR="005D1DA7" w:rsidRPr="005D1DA7" w:rsidRDefault="005D1DA7" w:rsidP="005D1DA7">
      <w:pPr>
        <w:spacing w:line="360" w:lineRule="auto"/>
        <w:jc w:val="center"/>
        <w:rPr>
          <w:rFonts w:eastAsiaTheme="minorHAnsi"/>
          <w:b/>
          <w:bCs/>
          <w:lang w:val="es-ES" w:eastAsia="en-US"/>
        </w:rPr>
      </w:pPr>
    </w:p>
    <w:p w:rsidR="005D1DA7" w:rsidRPr="005D1DA7" w:rsidRDefault="005D1DA7" w:rsidP="005D1DA7">
      <w:pPr>
        <w:spacing w:line="360" w:lineRule="auto"/>
        <w:jc w:val="center"/>
        <w:rPr>
          <w:rFonts w:eastAsiaTheme="minorHAnsi"/>
          <w:b/>
          <w:bCs/>
          <w:lang w:val="es-ES" w:eastAsia="en-US"/>
        </w:rPr>
      </w:pPr>
    </w:p>
    <w:p w:rsidR="005D1DA7" w:rsidRPr="005D1DA7" w:rsidRDefault="005D1DA7" w:rsidP="005D1DA7">
      <w:pPr>
        <w:spacing w:line="360" w:lineRule="auto"/>
        <w:jc w:val="center"/>
        <w:rPr>
          <w:rFonts w:eastAsiaTheme="minorHAnsi"/>
          <w:b/>
          <w:bCs/>
          <w:sz w:val="32"/>
          <w:szCs w:val="32"/>
          <w:lang w:val="es-ES" w:eastAsia="en-US"/>
        </w:rPr>
      </w:pPr>
      <w:r w:rsidRPr="005D1DA7">
        <w:rPr>
          <w:rFonts w:eastAsiaTheme="minorHAnsi"/>
          <w:b/>
          <w:bCs/>
          <w:sz w:val="32"/>
          <w:szCs w:val="32"/>
          <w:lang w:val="es-ES" w:eastAsia="en-US"/>
        </w:rPr>
        <w:t>REFERENCIAS BIBLIOGRÁFICAS</w:t>
      </w:r>
    </w:p>
    <w:p w:rsidR="005D1DA7" w:rsidRPr="005D1DA7" w:rsidRDefault="005D1DA7" w:rsidP="00455235">
      <w:pPr>
        <w:autoSpaceDE w:val="0"/>
        <w:autoSpaceDN w:val="0"/>
        <w:adjustRightInd w:val="0"/>
        <w:spacing w:line="360" w:lineRule="auto"/>
        <w:rPr>
          <w:lang w:val="en-GB" w:eastAsia="es-ES"/>
        </w:rPr>
      </w:pPr>
      <w:r w:rsidRPr="005D1DA7">
        <w:rPr>
          <w:lang w:val="es-ES" w:eastAsia="es-ES"/>
        </w:rPr>
        <w:t xml:space="preserve">1. </w:t>
      </w:r>
      <w:proofErr w:type="spellStart"/>
      <w:r w:rsidRPr="005D1DA7">
        <w:rPr>
          <w:lang w:val="es-ES" w:eastAsia="es-ES"/>
        </w:rPr>
        <w:t>Halpin</w:t>
      </w:r>
      <w:proofErr w:type="spellEnd"/>
      <w:r w:rsidRPr="005D1DA7">
        <w:rPr>
          <w:lang w:val="es-ES" w:eastAsia="es-ES"/>
        </w:rPr>
        <w:t xml:space="preserve"> D, </w:t>
      </w:r>
      <w:proofErr w:type="spellStart"/>
      <w:r w:rsidRPr="005D1DA7">
        <w:rPr>
          <w:lang w:val="es-ES" w:eastAsia="es-ES"/>
        </w:rPr>
        <w:t>Celli</w:t>
      </w:r>
      <w:proofErr w:type="spellEnd"/>
      <w:r w:rsidRPr="005D1DA7">
        <w:rPr>
          <w:lang w:val="es-ES" w:eastAsia="es-ES"/>
        </w:rPr>
        <w:t xml:space="preserve"> B, </w:t>
      </w:r>
      <w:proofErr w:type="spellStart"/>
      <w:r w:rsidRPr="005D1DA7">
        <w:rPr>
          <w:lang w:val="es-ES" w:eastAsia="es-ES"/>
        </w:rPr>
        <w:t>Criner</w:t>
      </w:r>
      <w:proofErr w:type="spellEnd"/>
      <w:r w:rsidRPr="005D1DA7">
        <w:rPr>
          <w:lang w:val="es-ES" w:eastAsia="es-ES"/>
        </w:rPr>
        <w:t xml:space="preserve"> G, </w:t>
      </w:r>
      <w:proofErr w:type="spellStart"/>
      <w:r w:rsidRPr="005D1DA7">
        <w:rPr>
          <w:lang w:val="es-ES" w:eastAsia="es-ES"/>
        </w:rPr>
        <w:t>Frith</w:t>
      </w:r>
      <w:proofErr w:type="spellEnd"/>
      <w:r w:rsidRPr="005D1DA7">
        <w:rPr>
          <w:lang w:val="es-ES" w:eastAsia="es-ES"/>
        </w:rPr>
        <w:t xml:space="preserve"> P, Varela L, </w:t>
      </w:r>
      <w:proofErr w:type="spellStart"/>
      <w:r w:rsidRPr="005D1DA7">
        <w:rPr>
          <w:lang w:val="es-ES" w:eastAsia="es-ES"/>
        </w:rPr>
        <w:t>Salvi</w:t>
      </w:r>
      <w:proofErr w:type="spellEnd"/>
      <w:r w:rsidRPr="005D1DA7">
        <w:rPr>
          <w:lang w:val="es-ES" w:eastAsia="es-ES"/>
        </w:rPr>
        <w:t xml:space="preserve"> S, et al. </w:t>
      </w:r>
      <w:r w:rsidRPr="005D1DA7">
        <w:rPr>
          <w:lang w:val="en-GB" w:eastAsia="es-ES"/>
        </w:rPr>
        <w:t>The GOLD Summit on chronic obstructive pulmonary disease in low-and middle-income countries. The International Journal of Tuberculosis and Lung Disease. 2019; 23(11):1131-41. DOI: 10.5588/ijtld.19.0397</w:t>
      </w:r>
    </w:p>
    <w:p w:rsidR="005D1DA7" w:rsidRPr="005D1DA7" w:rsidRDefault="005D1DA7" w:rsidP="00455235">
      <w:pPr>
        <w:autoSpaceDE w:val="0"/>
        <w:autoSpaceDN w:val="0"/>
        <w:adjustRightInd w:val="0"/>
        <w:spacing w:line="360" w:lineRule="auto"/>
        <w:rPr>
          <w:lang w:val="es-ES" w:eastAsia="es-ES"/>
        </w:rPr>
      </w:pPr>
      <w:r w:rsidRPr="005D1DA7">
        <w:rPr>
          <w:lang w:val="en-GB" w:eastAsia="es-ES"/>
        </w:rPr>
        <w:t xml:space="preserve">2. </w:t>
      </w:r>
      <w:proofErr w:type="spellStart"/>
      <w:r w:rsidRPr="005D1DA7">
        <w:rPr>
          <w:lang w:val="en-GB" w:eastAsia="es-ES"/>
        </w:rPr>
        <w:t>Fazleen</w:t>
      </w:r>
      <w:proofErr w:type="spellEnd"/>
      <w:r w:rsidRPr="005D1DA7">
        <w:rPr>
          <w:lang w:val="en-GB" w:eastAsia="es-ES"/>
        </w:rPr>
        <w:t xml:space="preserve"> A, Wilkinson T. Early COPD: current evidence for diagnosis and management. </w:t>
      </w:r>
      <w:proofErr w:type="spellStart"/>
      <w:r w:rsidRPr="005D1DA7">
        <w:rPr>
          <w:lang w:val="es-ES" w:eastAsia="es-ES"/>
        </w:rPr>
        <w:t>Ther</w:t>
      </w:r>
      <w:proofErr w:type="spellEnd"/>
      <w:r w:rsidRPr="005D1DA7">
        <w:rPr>
          <w:lang w:val="es-ES" w:eastAsia="es-ES"/>
        </w:rPr>
        <w:t xml:space="preserve"> </w:t>
      </w:r>
      <w:proofErr w:type="spellStart"/>
      <w:r w:rsidRPr="005D1DA7">
        <w:rPr>
          <w:lang w:val="es-ES" w:eastAsia="es-ES"/>
        </w:rPr>
        <w:t>Adv</w:t>
      </w:r>
      <w:proofErr w:type="spellEnd"/>
      <w:r w:rsidRPr="005D1DA7">
        <w:rPr>
          <w:lang w:val="es-ES" w:eastAsia="es-ES"/>
        </w:rPr>
        <w:t xml:space="preserve"> </w:t>
      </w:r>
      <w:proofErr w:type="spellStart"/>
      <w:r w:rsidRPr="005D1DA7">
        <w:rPr>
          <w:lang w:val="es-ES" w:eastAsia="es-ES"/>
        </w:rPr>
        <w:t>Respir</w:t>
      </w:r>
      <w:proofErr w:type="spellEnd"/>
      <w:r w:rsidRPr="005D1DA7">
        <w:rPr>
          <w:lang w:val="es-ES" w:eastAsia="es-ES"/>
        </w:rPr>
        <w:t xml:space="preserve"> </w:t>
      </w:r>
      <w:proofErr w:type="spellStart"/>
      <w:r w:rsidRPr="005D1DA7">
        <w:rPr>
          <w:lang w:val="es-ES" w:eastAsia="es-ES"/>
        </w:rPr>
        <w:t>Dis</w:t>
      </w:r>
      <w:proofErr w:type="spellEnd"/>
      <w:r w:rsidRPr="005D1DA7">
        <w:rPr>
          <w:lang w:val="es-ES" w:eastAsia="es-ES"/>
        </w:rPr>
        <w:t>. 2020; 14:1-13. DOI: 10.1177/1753466620942128</w:t>
      </w:r>
    </w:p>
    <w:p w:rsidR="005D1DA7" w:rsidRPr="005D1DA7" w:rsidRDefault="005D1DA7" w:rsidP="00455235">
      <w:pPr>
        <w:autoSpaceDE w:val="0"/>
        <w:autoSpaceDN w:val="0"/>
        <w:adjustRightInd w:val="0"/>
        <w:spacing w:line="360" w:lineRule="auto"/>
        <w:rPr>
          <w:lang w:val="es-ES" w:eastAsia="es-ES"/>
        </w:rPr>
      </w:pPr>
      <w:r w:rsidRPr="005D1DA7">
        <w:rPr>
          <w:lang w:val="es-ES" w:eastAsia="es-ES"/>
        </w:rPr>
        <w:t xml:space="preserve">3. </w:t>
      </w:r>
      <w:proofErr w:type="spellStart"/>
      <w:r w:rsidRPr="005D1DA7">
        <w:rPr>
          <w:lang w:val="es-ES" w:eastAsia="es-ES"/>
        </w:rPr>
        <w:t>Villacres</w:t>
      </w:r>
      <w:proofErr w:type="spellEnd"/>
      <w:r w:rsidRPr="005D1DA7">
        <w:rPr>
          <w:lang w:val="es-ES" w:eastAsia="es-ES"/>
        </w:rPr>
        <w:t xml:space="preserve"> Fernández FA, Gavilanes Torres AA, Cruz Villegas J.A. Enfermedad pulmonar obstructiva crónica (EPOC). RECIMUNDO. 2022; 6(3):94-102. DOI: 10.26820/</w:t>
      </w:r>
      <w:proofErr w:type="spellStart"/>
      <w:r w:rsidRPr="005D1DA7">
        <w:rPr>
          <w:lang w:val="es-ES" w:eastAsia="es-ES"/>
        </w:rPr>
        <w:t>recimundo</w:t>
      </w:r>
      <w:proofErr w:type="spellEnd"/>
      <w:r w:rsidRPr="005D1DA7">
        <w:rPr>
          <w:lang w:val="es-ES" w:eastAsia="es-ES"/>
        </w:rPr>
        <w:t xml:space="preserve">/6.(3).junio.2022.94-102 </w:t>
      </w:r>
    </w:p>
    <w:p w:rsidR="005D1DA7" w:rsidRPr="005D1DA7" w:rsidRDefault="005D1DA7" w:rsidP="00455235">
      <w:pPr>
        <w:autoSpaceDE w:val="0"/>
        <w:autoSpaceDN w:val="0"/>
        <w:adjustRightInd w:val="0"/>
        <w:spacing w:line="360" w:lineRule="auto"/>
        <w:rPr>
          <w:lang w:val="en-GB" w:eastAsia="es-ES"/>
        </w:rPr>
      </w:pPr>
      <w:r w:rsidRPr="005D1DA7">
        <w:rPr>
          <w:lang w:val="es-ES" w:eastAsia="es-ES"/>
        </w:rPr>
        <w:t xml:space="preserve">4. Doña E, </w:t>
      </w:r>
      <w:proofErr w:type="spellStart"/>
      <w:r w:rsidRPr="005D1DA7">
        <w:rPr>
          <w:lang w:val="es-ES" w:eastAsia="es-ES"/>
        </w:rPr>
        <w:t>Olveira</w:t>
      </w:r>
      <w:proofErr w:type="spellEnd"/>
      <w:r w:rsidRPr="005D1DA7">
        <w:rPr>
          <w:lang w:val="es-ES" w:eastAsia="es-ES"/>
        </w:rPr>
        <w:t xml:space="preserve"> C, Padilla Galo A. Las bronquiectasias en el reino de la vía aérea. Enfermedad pulmonar obstructiva crónica y asma. Nuevos datos. Open </w:t>
      </w:r>
      <w:proofErr w:type="spellStart"/>
      <w:r w:rsidRPr="005D1DA7">
        <w:rPr>
          <w:lang w:val="es-ES" w:eastAsia="es-ES"/>
        </w:rPr>
        <w:t>Respiratory</w:t>
      </w:r>
      <w:proofErr w:type="spellEnd"/>
      <w:r w:rsidRPr="005D1DA7">
        <w:rPr>
          <w:lang w:val="es-ES" w:eastAsia="es-ES"/>
        </w:rPr>
        <w:t xml:space="preserve"> Archives. </w:t>
      </w:r>
      <w:r w:rsidRPr="005D1DA7">
        <w:rPr>
          <w:lang w:val="en-GB" w:eastAsia="es-ES"/>
        </w:rPr>
        <w:t>2020; 2(3):242-50. DOI: 10.1016/j.opresp.2020.04.003</w:t>
      </w:r>
    </w:p>
    <w:p w:rsidR="005D1DA7" w:rsidRPr="005D1DA7" w:rsidRDefault="005D1DA7" w:rsidP="00455235">
      <w:pPr>
        <w:autoSpaceDE w:val="0"/>
        <w:autoSpaceDN w:val="0"/>
        <w:adjustRightInd w:val="0"/>
        <w:spacing w:line="360" w:lineRule="auto"/>
        <w:rPr>
          <w:lang w:val="es-ES" w:eastAsia="es-ES"/>
        </w:rPr>
      </w:pPr>
      <w:r w:rsidRPr="005D1DA7">
        <w:rPr>
          <w:lang w:val="en-GB" w:eastAsia="es-ES"/>
        </w:rPr>
        <w:t xml:space="preserve">5. Chen Y. Interpretation of Global Strategy for the Diagnosis, Treatment, Management and Prevention of Chronic Obstructive Pulmonary Disease 2022 Report. </w:t>
      </w:r>
      <w:proofErr w:type="spellStart"/>
      <w:r w:rsidRPr="005D1DA7">
        <w:rPr>
          <w:lang w:val="es-ES" w:eastAsia="es-ES"/>
        </w:rPr>
        <w:t>Chinese</w:t>
      </w:r>
      <w:proofErr w:type="spellEnd"/>
      <w:r w:rsidRPr="005D1DA7">
        <w:rPr>
          <w:lang w:val="es-ES" w:eastAsia="es-ES"/>
        </w:rPr>
        <w:t xml:space="preserve"> General </w:t>
      </w:r>
      <w:proofErr w:type="spellStart"/>
      <w:r w:rsidRPr="005D1DA7">
        <w:rPr>
          <w:lang w:val="es-ES" w:eastAsia="es-ES"/>
        </w:rPr>
        <w:t>Practice</w:t>
      </w:r>
      <w:proofErr w:type="spellEnd"/>
      <w:r w:rsidRPr="005D1DA7">
        <w:rPr>
          <w:lang w:val="es-ES" w:eastAsia="es-ES"/>
        </w:rPr>
        <w:t>. 2022; 25(11):1294-1304. DOI: 10.12114/j.issn.1007-9572.2022.01.302</w:t>
      </w:r>
    </w:p>
    <w:p w:rsidR="005D1DA7" w:rsidRPr="005D1DA7" w:rsidRDefault="005D1DA7" w:rsidP="00455235">
      <w:pPr>
        <w:autoSpaceDE w:val="0"/>
        <w:autoSpaceDN w:val="0"/>
        <w:adjustRightInd w:val="0"/>
        <w:spacing w:line="360" w:lineRule="auto"/>
        <w:rPr>
          <w:lang w:val="en-GB" w:eastAsia="es-ES"/>
        </w:rPr>
      </w:pPr>
      <w:r w:rsidRPr="005D1DA7">
        <w:rPr>
          <w:lang w:val="es-ES" w:eastAsia="es-ES"/>
        </w:rPr>
        <w:t xml:space="preserve">6. de </w:t>
      </w:r>
      <w:proofErr w:type="spellStart"/>
      <w:r w:rsidRPr="005D1DA7">
        <w:rPr>
          <w:lang w:val="es-ES" w:eastAsia="es-ES"/>
        </w:rPr>
        <w:t>Betolaza</w:t>
      </w:r>
      <w:proofErr w:type="spellEnd"/>
      <w:r w:rsidRPr="005D1DA7">
        <w:rPr>
          <w:lang w:val="es-ES" w:eastAsia="es-ES"/>
        </w:rPr>
        <w:t xml:space="preserve"> S, </w:t>
      </w:r>
      <w:proofErr w:type="spellStart"/>
      <w:r w:rsidRPr="005D1DA7">
        <w:rPr>
          <w:lang w:val="es-ES" w:eastAsia="es-ES"/>
        </w:rPr>
        <w:t>Spiess</w:t>
      </w:r>
      <w:proofErr w:type="spellEnd"/>
      <w:r w:rsidRPr="005D1DA7">
        <w:rPr>
          <w:lang w:val="es-ES" w:eastAsia="es-ES"/>
        </w:rPr>
        <w:t xml:space="preserve"> C, Amaro M, </w:t>
      </w:r>
      <w:proofErr w:type="spellStart"/>
      <w:r w:rsidRPr="005D1DA7">
        <w:rPr>
          <w:lang w:val="es-ES" w:eastAsia="es-ES"/>
        </w:rPr>
        <w:t>Revello</w:t>
      </w:r>
      <w:proofErr w:type="spellEnd"/>
      <w:r w:rsidRPr="005D1DA7">
        <w:rPr>
          <w:lang w:val="es-ES" w:eastAsia="es-ES"/>
        </w:rPr>
        <w:t xml:space="preserve"> A, Rodríguez P, Sierra G, et al. Impacto socioeconómico de pacientes asistidos en la policlínica de EPOC del Hospital Pasteur en 2018. </w:t>
      </w:r>
      <w:r w:rsidRPr="005D1DA7">
        <w:rPr>
          <w:lang w:val="en-US" w:eastAsia="es-ES"/>
        </w:rPr>
        <w:t xml:space="preserve">Rev. Urug. Med. Int. 2022; 7(1):4-16. </w:t>
      </w:r>
      <w:r w:rsidRPr="005D1DA7">
        <w:rPr>
          <w:lang w:val="en-GB" w:eastAsia="es-ES"/>
        </w:rPr>
        <w:t xml:space="preserve">DOI: 10.26445/07.01.1 </w:t>
      </w:r>
    </w:p>
    <w:p w:rsidR="005D1DA7" w:rsidRPr="005D1DA7" w:rsidRDefault="005D1DA7" w:rsidP="00455235">
      <w:pPr>
        <w:autoSpaceDE w:val="0"/>
        <w:autoSpaceDN w:val="0"/>
        <w:adjustRightInd w:val="0"/>
        <w:spacing w:line="360" w:lineRule="auto"/>
        <w:rPr>
          <w:lang w:val="en-GB" w:eastAsia="es-ES"/>
        </w:rPr>
      </w:pPr>
      <w:r w:rsidRPr="005D1DA7">
        <w:rPr>
          <w:lang w:val="en-GB" w:eastAsia="es-ES"/>
        </w:rPr>
        <w:lastRenderedPageBreak/>
        <w:t xml:space="preserve">7. Patel JG, </w:t>
      </w:r>
      <w:proofErr w:type="spellStart"/>
      <w:r w:rsidRPr="005D1DA7">
        <w:rPr>
          <w:lang w:val="en-GB" w:eastAsia="es-ES"/>
        </w:rPr>
        <w:t>Coutinho</w:t>
      </w:r>
      <w:proofErr w:type="spellEnd"/>
      <w:r w:rsidRPr="005D1DA7">
        <w:rPr>
          <w:lang w:val="en-GB" w:eastAsia="es-ES"/>
        </w:rPr>
        <w:t xml:space="preserve"> AD, </w:t>
      </w:r>
      <w:proofErr w:type="spellStart"/>
      <w:r w:rsidRPr="005D1DA7">
        <w:rPr>
          <w:lang w:val="en-GB" w:eastAsia="es-ES"/>
        </w:rPr>
        <w:t>Lunacsek</w:t>
      </w:r>
      <w:proofErr w:type="spellEnd"/>
      <w:r w:rsidRPr="005D1DA7">
        <w:rPr>
          <w:lang w:val="en-GB" w:eastAsia="es-ES"/>
        </w:rPr>
        <w:t xml:space="preserve"> OE, </w:t>
      </w:r>
      <w:proofErr w:type="spellStart"/>
      <w:r w:rsidRPr="005D1DA7">
        <w:rPr>
          <w:lang w:val="en-GB" w:eastAsia="es-ES"/>
        </w:rPr>
        <w:t>Dalal</w:t>
      </w:r>
      <w:proofErr w:type="spellEnd"/>
      <w:r w:rsidRPr="005D1DA7">
        <w:rPr>
          <w:lang w:val="en-GB" w:eastAsia="es-ES"/>
        </w:rPr>
        <w:t xml:space="preserve"> AA. COPD affects worker productivity and health care costs. International journal of chronic obstructive pulmonary disease. 2018; 13:2301-2311. DOI: 10.2147/COPD.S163795</w:t>
      </w:r>
    </w:p>
    <w:p w:rsidR="005D1DA7" w:rsidRPr="005D1DA7" w:rsidRDefault="005D1DA7" w:rsidP="00455235">
      <w:pPr>
        <w:autoSpaceDE w:val="0"/>
        <w:autoSpaceDN w:val="0"/>
        <w:adjustRightInd w:val="0"/>
        <w:spacing w:line="360" w:lineRule="auto"/>
        <w:rPr>
          <w:lang w:val="en-US" w:eastAsia="es-ES"/>
        </w:rPr>
      </w:pPr>
      <w:r w:rsidRPr="005D1DA7">
        <w:rPr>
          <w:lang w:val="en-GB" w:eastAsia="es-ES"/>
        </w:rPr>
        <w:t xml:space="preserve">8. Ma L, </w:t>
      </w:r>
      <w:proofErr w:type="spellStart"/>
      <w:r w:rsidRPr="005D1DA7">
        <w:rPr>
          <w:lang w:val="en-GB" w:eastAsia="es-ES"/>
        </w:rPr>
        <w:t>Huo</w:t>
      </w:r>
      <w:proofErr w:type="spellEnd"/>
      <w:r w:rsidRPr="005D1DA7">
        <w:rPr>
          <w:lang w:val="en-GB" w:eastAsia="es-ES"/>
        </w:rPr>
        <w:t xml:space="preserve"> X, Yang A, Yu S, </w:t>
      </w:r>
      <w:proofErr w:type="spellStart"/>
      <w:r w:rsidRPr="005D1DA7">
        <w:rPr>
          <w:lang w:val="en-GB" w:eastAsia="es-ES"/>
        </w:rPr>
        <w:t>Ke</w:t>
      </w:r>
      <w:proofErr w:type="spellEnd"/>
      <w:r w:rsidRPr="005D1DA7">
        <w:rPr>
          <w:lang w:val="en-GB" w:eastAsia="es-ES"/>
        </w:rPr>
        <w:t xml:space="preserve"> H, Zhang M, et al. Metal Exposure, Smoking, and the Risk of COPD: A Nested Case–Control Study in a Chinese Occupational Population. </w:t>
      </w:r>
      <w:r w:rsidRPr="005D1DA7">
        <w:rPr>
          <w:lang w:val="en-US" w:eastAsia="es-ES"/>
        </w:rPr>
        <w:t xml:space="preserve">International Journal of Environmental Research and Public Health. 2022; 19(17):1-11. DOI: </w:t>
      </w:r>
      <w:r w:rsidRPr="00612E5C">
        <w:rPr>
          <w:lang w:val="en-US" w:eastAsia="es-ES"/>
        </w:rPr>
        <w:t>10.3390/ijerph191710896</w:t>
      </w:r>
      <w:r w:rsidRPr="00612E5C">
        <w:rPr>
          <w:u w:val="single"/>
          <w:lang w:val="en-US" w:eastAsia="es-ES"/>
        </w:rPr>
        <w:t xml:space="preserve"> </w:t>
      </w:r>
    </w:p>
    <w:p w:rsidR="005D1DA7" w:rsidRPr="005D1DA7" w:rsidRDefault="005D1DA7" w:rsidP="00455235">
      <w:pPr>
        <w:autoSpaceDE w:val="0"/>
        <w:autoSpaceDN w:val="0"/>
        <w:adjustRightInd w:val="0"/>
        <w:spacing w:line="360" w:lineRule="auto"/>
        <w:rPr>
          <w:lang w:val="es-ES" w:eastAsia="es-ES"/>
        </w:rPr>
      </w:pPr>
      <w:r w:rsidRPr="005D1DA7">
        <w:rPr>
          <w:lang w:val="en-US" w:eastAsia="es-ES"/>
        </w:rPr>
        <w:t xml:space="preserve">9. </w:t>
      </w:r>
      <w:proofErr w:type="spellStart"/>
      <w:r w:rsidRPr="005D1DA7">
        <w:rPr>
          <w:lang w:val="en-US" w:eastAsia="es-ES"/>
        </w:rPr>
        <w:t>Roldán</w:t>
      </w:r>
      <w:proofErr w:type="spellEnd"/>
      <w:r w:rsidRPr="005D1DA7">
        <w:rPr>
          <w:lang w:val="en-US" w:eastAsia="es-ES"/>
        </w:rPr>
        <w:t xml:space="preserve"> SR. </w:t>
      </w:r>
      <w:r w:rsidRPr="005D1DA7">
        <w:rPr>
          <w:lang w:val="es-ES" w:eastAsia="es-ES"/>
        </w:rPr>
        <w:t xml:space="preserve">Enfermedad pulmonar obstructiva crónica y cocción de alimentos con biomasa: </w:t>
      </w:r>
      <w:proofErr w:type="gramStart"/>
      <w:r w:rsidRPr="005D1DA7">
        <w:rPr>
          <w:lang w:val="es-ES" w:eastAsia="es-ES"/>
        </w:rPr>
        <w:t>un</w:t>
      </w:r>
      <w:proofErr w:type="gramEnd"/>
      <w:r w:rsidRPr="005D1DA7">
        <w:rPr>
          <w:lang w:val="es-ES" w:eastAsia="es-ES"/>
        </w:rPr>
        <w:t xml:space="preserve"> problema </w:t>
      </w:r>
      <w:proofErr w:type="spellStart"/>
      <w:r w:rsidRPr="005D1DA7">
        <w:rPr>
          <w:lang w:val="es-ES" w:eastAsia="es-ES"/>
        </w:rPr>
        <w:t>transdisciplinar</w:t>
      </w:r>
      <w:proofErr w:type="spellEnd"/>
      <w:r w:rsidRPr="005D1DA7">
        <w:rPr>
          <w:lang w:val="es-ES" w:eastAsia="es-ES"/>
        </w:rPr>
        <w:t>. Revista Salud Pública y Nutrición. 2022; 21(1):36-42. DOI: 10.29105/</w:t>
      </w:r>
      <w:proofErr w:type="spellStart"/>
      <w:r w:rsidRPr="005D1DA7">
        <w:rPr>
          <w:lang w:val="es-ES" w:eastAsia="es-ES"/>
        </w:rPr>
        <w:t>respyn</w:t>
      </w:r>
      <w:proofErr w:type="spellEnd"/>
      <w:r w:rsidRPr="005D1DA7">
        <w:rPr>
          <w:lang w:val="es-ES" w:eastAsia="es-ES"/>
        </w:rPr>
        <w:t xml:space="preserve"> 21.1- 5</w:t>
      </w:r>
    </w:p>
    <w:p w:rsidR="005D1DA7" w:rsidRPr="005D1DA7" w:rsidRDefault="005D1DA7" w:rsidP="00455235">
      <w:pPr>
        <w:autoSpaceDE w:val="0"/>
        <w:autoSpaceDN w:val="0"/>
        <w:adjustRightInd w:val="0"/>
        <w:spacing w:line="360" w:lineRule="auto"/>
        <w:rPr>
          <w:lang w:val="en-US" w:eastAsia="es-ES"/>
        </w:rPr>
      </w:pPr>
      <w:r w:rsidRPr="005D1DA7">
        <w:rPr>
          <w:lang w:val="es-ES" w:eastAsia="es-ES"/>
        </w:rPr>
        <w:t xml:space="preserve">10. </w:t>
      </w:r>
      <w:proofErr w:type="spellStart"/>
      <w:r w:rsidRPr="005D1DA7">
        <w:rPr>
          <w:lang w:val="es-ES" w:eastAsia="es-ES"/>
        </w:rPr>
        <w:t>Whittaker</w:t>
      </w:r>
      <w:proofErr w:type="spellEnd"/>
      <w:r w:rsidRPr="005D1DA7">
        <w:rPr>
          <w:lang w:val="es-ES" w:eastAsia="es-ES"/>
        </w:rPr>
        <w:t xml:space="preserve"> H, </w:t>
      </w:r>
      <w:proofErr w:type="spellStart"/>
      <w:r w:rsidRPr="005D1DA7">
        <w:rPr>
          <w:lang w:val="es-ES" w:eastAsia="es-ES"/>
        </w:rPr>
        <w:t>Rubino</w:t>
      </w:r>
      <w:proofErr w:type="spellEnd"/>
      <w:r w:rsidRPr="005D1DA7">
        <w:rPr>
          <w:lang w:val="es-ES" w:eastAsia="es-ES"/>
        </w:rPr>
        <w:t xml:space="preserve"> A, </w:t>
      </w:r>
      <w:proofErr w:type="spellStart"/>
      <w:r w:rsidRPr="005D1DA7">
        <w:rPr>
          <w:lang w:val="es-ES" w:eastAsia="es-ES"/>
        </w:rPr>
        <w:t>Müllerová</w:t>
      </w:r>
      <w:proofErr w:type="spellEnd"/>
      <w:r w:rsidRPr="005D1DA7">
        <w:rPr>
          <w:lang w:val="es-ES" w:eastAsia="es-ES"/>
        </w:rPr>
        <w:t xml:space="preserve"> H, Morris T, </w:t>
      </w:r>
      <w:proofErr w:type="spellStart"/>
      <w:r w:rsidRPr="005D1DA7">
        <w:rPr>
          <w:lang w:val="es-ES" w:eastAsia="es-ES"/>
        </w:rPr>
        <w:t>Varghese</w:t>
      </w:r>
      <w:proofErr w:type="spellEnd"/>
      <w:r w:rsidRPr="005D1DA7">
        <w:rPr>
          <w:lang w:val="es-ES" w:eastAsia="es-ES"/>
        </w:rPr>
        <w:t xml:space="preserve"> P, </w:t>
      </w:r>
      <w:proofErr w:type="spellStart"/>
      <w:r w:rsidRPr="005D1DA7">
        <w:rPr>
          <w:lang w:val="es-ES" w:eastAsia="es-ES"/>
        </w:rPr>
        <w:t>Xu</w:t>
      </w:r>
      <w:proofErr w:type="spellEnd"/>
      <w:r w:rsidRPr="005D1DA7">
        <w:rPr>
          <w:lang w:val="es-ES" w:eastAsia="es-ES"/>
        </w:rPr>
        <w:t xml:space="preserve"> Y, et al. </w:t>
      </w:r>
      <w:r w:rsidRPr="005D1DA7">
        <w:rPr>
          <w:lang w:val="en-US" w:eastAsia="es-ES"/>
        </w:rPr>
        <w:t>Frequency and severity of exacerbations of COPD associated with future risk of exacerbations and mortality: A UK routine health care data study. International Journal of Chronic Obstructive Pulmonary Disease. 2022; 17:427–437. DOI: 10.2147/COPD.S346591</w:t>
      </w:r>
    </w:p>
    <w:p w:rsidR="005D1DA7" w:rsidRPr="005D1DA7" w:rsidRDefault="005D1DA7" w:rsidP="00455235">
      <w:pPr>
        <w:autoSpaceDE w:val="0"/>
        <w:autoSpaceDN w:val="0"/>
        <w:adjustRightInd w:val="0"/>
        <w:spacing w:line="360" w:lineRule="auto"/>
        <w:rPr>
          <w:lang w:val="es-ES" w:eastAsia="es-ES"/>
        </w:rPr>
      </w:pPr>
      <w:r w:rsidRPr="005D1DA7">
        <w:rPr>
          <w:lang w:val="en-US" w:eastAsia="es-ES"/>
        </w:rPr>
        <w:t xml:space="preserve">11. </w:t>
      </w:r>
      <w:proofErr w:type="spellStart"/>
      <w:r w:rsidRPr="005D1DA7">
        <w:rPr>
          <w:lang w:val="en-US" w:eastAsia="es-ES"/>
        </w:rPr>
        <w:t>López</w:t>
      </w:r>
      <w:proofErr w:type="spellEnd"/>
      <w:r w:rsidRPr="005D1DA7">
        <w:rPr>
          <w:lang w:val="en-US" w:eastAsia="es-ES"/>
        </w:rPr>
        <w:t xml:space="preserve"> Campos JL, </w:t>
      </w:r>
      <w:proofErr w:type="spellStart"/>
      <w:r w:rsidRPr="005D1DA7">
        <w:rPr>
          <w:lang w:val="en-US" w:eastAsia="es-ES"/>
        </w:rPr>
        <w:t>Almagro</w:t>
      </w:r>
      <w:proofErr w:type="spellEnd"/>
      <w:r w:rsidRPr="005D1DA7">
        <w:rPr>
          <w:lang w:val="en-US" w:eastAsia="es-ES"/>
        </w:rPr>
        <w:t xml:space="preserve"> P, Gómez JT, </w:t>
      </w:r>
      <w:proofErr w:type="spellStart"/>
      <w:r w:rsidRPr="005D1DA7">
        <w:rPr>
          <w:lang w:val="en-US" w:eastAsia="es-ES"/>
        </w:rPr>
        <w:t>Chiner</w:t>
      </w:r>
      <w:proofErr w:type="spellEnd"/>
      <w:r w:rsidRPr="005D1DA7">
        <w:rPr>
          <w:lang w:val="en-US" w:eastAsia="es-ES"/>
        </w:rPr>
        <w:t xml:space="preserve"> E, Palacios L, Hernández C, et al. </w:t>
      </w:r>
      <w:r w:rsidRPr="005D1DA7">
        <w:rPr>
          <w:lang w:val="es-ES" w:eastAsia="es-ES"/>
        </w:rPr>
        <w:t xml:space="preserve">Actualización de la Guía Española de la EPOC (Ges EPOC): Comorbilidades, automanejo y cuidados paliativos. Archivos de </w:t>
      </w:r>
      <w:proofErr w:type="spellStart"/>
      <w:r w:rsidRPr="005D1DA7">
        <w:rPr>
          <w:lang w:val="es-ES" w:eastAsia="es-ES"/>
        </w:rPr>
        <w:t>Bronconeumología</w:t>
      </w:r>
      <w:proofErr w:type="spellEnd"/>
      <w:r w:rsidRPr="005D1DA7">
        <w:rPr>
          <w:lang w:val="es-ES" w:eastAsia="es-ES"/>
        </w:rPr>
        <w:t>. 2022; 58(4):334-44. DOI: 10.1016/j.arbres.2021.08.002</w:t>
      </w:r>
    </w:p>
    <w:p w:rsidR="005D1DA7" w:rsidRPr="005D1DA7" w:rsidRDefault="005D1DA7" w:rsidP="00455235">
      <w:pPr>
        <w:autoSpaceDE w:val="0"/>
        <w:autoSpaceDN w:val="0"/>
        <w:adjustRightInd w:val="0"/>
        <w:spacing w:line="360" w:lineRule="auto"/>
        <w:rPr>
          <w:lang w:val="es-ES" w:eastAsia="es-ES"/>
        </w:rPr>
      </w:pPr>
      <w:r w:rsidRPr="005D1DA7">
        <w:rPr>
          <w:lang w:val="es-ES" w:eastAsia="es-ES"/>
        </w:rPr>
        <w:t>12. Coello J,</w:t>
      </w:r>
      <w:r w:rsidRPr="005D1DA7">
        <w:rPr>
          <w:rFonts w:eastAsiaTheme="minorHAnsi"/>
          <w:lang w:val="es-ES" w:eastAsia="en-US"/>
        </w:rPr>
        <w:t xml:space="preserve"> </w:t>
      </w:r>
      <w:proofErr w:type="spellStart"/>
      <w:r w:rsidRPr="005D1DA7">
        <w:rPr>
          <w:lang w:val="es-ES" w:eastAsia="es-ES"/>
        </w:rPr>
        <w:t>Monar</w:t>
      </w:r>
      <w:proofErr w:type="spellEnd"/>
      <w:r w:rsidRPr="005D1DA7">
        <w:rPr>
          <w:lang w:val="es-ES" w:eastAsia="es-ES"/>
        </w:rPr>
        <w:t xml:space="preserve"> M, Pacheco V, Chuncho J. Descripción y análisis de las complicaciones clínicas y tratamiento en paciente con enfermedad pulmonar obstructiva crónica. Revista Científica Dominio de las Ciencias. 2021</w:t>
      </w:r>
      <w:r w:rsidRPr="005D1DA7">
        <w:rPr>
          <w:rFonts w:eastAsiaTheme="minorHAnsi"/>
          <w:lang w:val="es-ES" w:eastAsia="en-US"/>
        </w:rPr>
        <w:t xml:space="preserve">; </w:t>
      </w:r>
      <w:r w:rsidRPr="005D1DA7">
        <w:rPr>
          <w:lang w:val="es-ES" w:eastAsia="es-ES"/>
        </w:rPr>
        <w:t>7(4):65-89. DOI:10.23857/dc.v7i6.2411</w:t>
      </w:r>
    </w:p>
    <w:p w:rsidR="005D1DA7" w:rsidRPr="005D1DA7" w:rsidRDefault="005D1DA7" w:rsidP="00455235">
      <w:pPr>
        <w:autoSpaceDE w:val="0"/>
        <w:autoSpaceDN w:val="0"/>
        <w:adjustRightInd w:val="0"/>
        <w:spacing w:line="360" w:lineRule="auto"/>
        <w:rPr>
          <w:lang w:val="es-ES" w:eastAsia="es-ES"/>
        </w:rPr>
      </w:pPr>
      <w:r w:rsidRPr="005D1DA7">
        <w:rPr>
          <w:lang w:val="es-ES" w:eastAsia="es-ES"/>
        </w:rPr>
        <w:t xml:space="preserve">13. Rodríguez LR, </w:t>
      </w:r>
      <w:proofErr w:type="spellStart"/>
      <w:r w:rsidRPr="005D1DA7">
        <w:rPr>
          <w:lang w:val="es-ES" w:eastAsia="es-ES"/>
        </w:rPr>
        <w:t>Catoira</w:t>
      </w:r>
      <w:proofErr w:type="spellEnd"/>
      <w:r w:rsidRPr="005D1DA7">
        <w:rPr>
          <w:lang w:val="es-ES" w:eastAsia="es-ES"/>
        </w:rPr>
        <w:t xml:space="preserve"> Cano CM, Triana IB. Caracterización de pacientes con enfermedad pulmonar obstructiva crónica exacerbada. Hospital Universitario Clínico Quirúrgico Arnaldo </w:t>
      </w:r>
      <w:proofErr w:type="spellStart"/>
      <w:r w:rsidRPr="005D1DA7">
        <w:rPr>
          <w:lang w:val="es-ES" w:eastAsia="es-ES"/>
        </w:rPr>
        <w:t>Milián</w:t>
      </w:r>
      <w:proofErr w:type="spellEnd"/>
      <w:r w:rsidRPr="005D1DA7">
        <w:rPr>
          <w:lang w:val="es-ES" w:eastAsia="es-ES"/>
        </w:rPr>
        <w:t xml:space="preserve"> Castro. </w:t>
      </w:r>
      <w:proofErr w:type="spellStart"/>
      <w:r w:rsidRPr="005D1DA7">
        <w:rPr>
          <w:lang w:val="es-ES" w:eastAsia="es-ES"/>
        </w:rPr>
        <w:t>Scalpelo</w:t>
      </w:r>
      <w:proofErr w:type="spellEnd"/>
      <w:r w:rsidRPr="005D1DA7">
        <w:rPr>
          <w:lang w:val="es-ES" w:eastAsia="es-ES"/>
        </w:rPr>
        <w:t xml:space="preserve">. 2020 [acceso: 08/09/2022]; 1(1):25-33. Disponible en: </w:t>
      </w:r>
      <w:hyperlink r:id="rId19" w:history="1">
        <w:r w:rsidRPr="005D1DA7">
          <w:rPr>
            <w:color w:val="0000FF" w:themeColor="hyperlink"/>
            <w:u w:val="single"/>
            <w:lang w:val="es-ES" w:eastAsia="es-ES"/>
          </w:rPr>
          <w:t>http://www.rescalpelo.sld.cu/index.php/scalpelo/article/view/11</w:t>
        </w:r>
      </w:hyperlink>
      <w:r w:rsidRPr="005D1DA7">
        <w:rPr>
          <w:lang w:val="es-ES" w:eastAsia="es-ES"/>
        </w:rPr>
        <w:t xml:space="preserve"> </w:t>
      </w:r>
    </w:p>
    <w:p w:rsidR="005D1DA7" w:rsidRPr="005D1DA7" w:rsidRDefault="005D1DA7" w:rsidP="00455235">
      <w:pPr>
        <w:autoSpaceDE w:val="0"/>
        <w:autoSpaceDN w:val="0"/>
        <w:adjustRightInd w:val="0"/>
        <w:spacing w:line="360" w:lineRule="auto"/>
        <w:rPr>
          <w:rFonts w:eastAsia="Calibri"/>
          <w:noProof/>
          <w:color w:val="0563C1"/>
          <w:u w:val="single"/>
          <w:lang w:val="en-US" w:eastAsia="en-US"/>
        </w:rPr>
      </w:pPr>
      <w:r w:rsidRPr="005D1DA7">
        <w:rPr>
          <w:rFonts w:eastAsia="Calibri"/>
          <w:lang w:val="en-US" w:eastAsia="en-US"/>
        </w:rPr>
        <w:t>14. Shrestha B, Dunn L. The declaration of Helsinki on medical research involving human subjects: A review of seventh revision. Journal of Nepal Health Research Council. 2019; 17(4):548-52. DOI: 10.33314/jnhrc.v17i4.1042</w:t>
      </w:r>
    </w:p>
    <w:p w:rsidR="005D1DA7" w:rsidRPr="005D1DA7" w:rsidRDefault="005D1DA7" w:rsidP="00455235">
      <w:pPr>
        <w:autoSpaceDE w:val="0"/>
        <w:autoSpaceDN w:val="0"/>
        <w:adjustRightInd w:val="0"/>
        <w:spacing w:line="360" w:lineRule="auto"/>
        <w:rPr>
          <w:rFonts w:eastAsia="Calibri"/>
          <w:color w:val="000000"/>
          <w:lang w:val="en-US" w:eastAsia="en-US"/>
        </w:rPr>
      </w:pPr>
      <w:r w:rsidRPr="005D1DA7">
        <w:rPr>
          <w:rFonts w:eastAsia="Calibri"/>
          <w:color w:val="000000"/>
          <w:lang w:val="en-US" w:eastAsia="en-US"/>
        </w:rPr>
        <w:lastRenderedPageBreak/>
        <w:t>15.</w:t>
      </w:r>
      <w:r w:rsidRPr="005D1DA7">
        <w:rPr>
          <w:rFonts w:eastAsiaTheme="minorHAnsi"/>
          <w:lang w:val="en-US" w:eastAsia="en-US"/>
        </w:rPr>
        <w:t xml:space="preserve"> </w:t>
      </w:r>
      <w:r w:rsidRPr="005D1DA7">
        <w:rPr>
          <w:rFonts w:eastAsia="Calibri"/>
          <w:color w:val="000000"/>
          <w:lang w:val="en-US" w:eastAsia="en-US"/>
        </w:rPr>
        <w:t xml:space="preserve">Correa S, </w:t>
      </w:r>
      <w:proofErr w:type="spellStart"/>
      <w:r w:rsidRPr="005D1DA7">
        <w:rPr>
          <w:rFonts w:eastAsia="Calibri"/>
          <w:color w:val="000000"/>
          <w:lang w:val="en-US" w:eastAsia="en-US"/>
        </w:rPr>
        <w:t>Gonzaléz</w:t>
      </w:r>
      <w:proofErr w:type="spellEnd"/>
      <w:r w:rsidRPr="005D1DA7">
        <w:rPr>
          <w:rFonts w:eastAsia="Calibri"/>
          <w:color w:val="000000"/>
          <w:lang w:val="en-US" w:eastAsia="en-US"/>
        </w:rPr>
        <w:t xml:space="preserve"> M, </w:t>
      </w:r>
      <w:proofErr w:type="spellStart"/>
      <w:r w:rsidRPr="005D1DA7">
        <w:rPr>
          <w:rFonts w:eastAsia="Calibri"/>
          <w:color w:val="000000"/>
          <w:lang w:val="en-US" w:eastAsia="en-US"/>
        </w:rPr>
        <w:t>Betolaza</w:t>
      </w:r>
      <w:proofErr w:type="spellEnd"/>
      <w:r w:rsidRPr="005D1DA7">
        <w:rPr>
          <w:rFonts w:eastAsia="Calibri"/>
          <w:color w:val="000000"/>
          <w:lang w:val="en-US" w:eastAsia="en-US"/>
        </w:rPr>
        <w:t xml:space="preserve"> S, </w:t>
      </w:r>
      <w:proofErr w:type="spellStart"/>
      <w:r w:rsidRPr="005D1DA7">
        <w:rPr>
          <w:rFonts w:eastAsia="Calibri"/>
          <w:color w:val="000000"/>
          <w:lang w:val="en-US" w:eastAsia="en-US"/>
        </w:rPr>
        <w:t>Spiess</w:t>
      </w:r>
      <w:proofErr w:type="spellEnd"/>
      <w:r w:rsidRPr="005D1DA7">
        <w:rPr>
          <w:rFonts w:eastAsia="Calibri"/>
          <w:color w:val="000000"/>
          <w:lang w:val="en-US" w:eastAsia="en-US"/>
        </w:rPr>
        <w:t xml:space="preserve"> C, </w:t>
      </w:r>
      <w:proofErr w:type="spellStart"/>
      <w:r w:rsidRPr="005D1DA7">
        <w:rPr>
          <w:rFonts w:eastAsia="Calibri"/>
          <w:color w:val="000000"/>
          <w:lang w:val="en-US" w:eastAsia="en-US"/>
        </w:rPr>
        <w:t>Perera</w:t>
      </w:r>
      <w:proofErr w:type="spellEnd"/>
      <w:r w:rsidRPr="005D1DA7">
        <w:rPr>
          <w:rFonts w:eastAsia="Calibri"/>
          <w:color w:val="000000"/>
          <w:lang w:val="en-US" w:eastAsia="en-US"/>
        </w:rPr>
        <w:t xml:space="preserve"> P, </w:t>
      </w:r>
      <w:proofErr w:type="spellStart"/>
      <w:r w:rsidRPr="005D1DA7">
        <w:rPr>
          <w:rFonts w:eastAsia="Calibri"/>
          <w:color w:val="000000"/>
          <w:lang w:val="en-US" w:eastAsia="en-US"/>
        </w:rPr>
        <w:t>Algorta</w:t>
      </w:r>
      <w:proofErr w:type="spellEnd"/>
      <w:r w:rsidRPr="005D1DA7">
        <w:rPr>
          <w:rFonts w:eastAsia="Calibri"/>
          <w:color w:val="000000"/>
          <w:lang w:val="en-US" w:eastAsia="en-US"/>
        </w:rPr>
        <w:t xml:space="preserve"> S, et al. </w:t>
      </w:r>
      <w:r w:rsidRPr="005D1DA7">
        <w:rPr>
          <w:rFonts w:eastAsia="Calibri"/>
          <w:color w:val="000000"/>
          <w:lang w:val="es-ES" w:eastAsia="en-US"/>
        </w:rPr>
        <w:t xml:space="preserve">Estudio descriptivo de pacientes con EPOC asistidos en medicina interna del Hospital Pasteur de Montevideo: características demográficas y comorbilidades. </w:t>
      </w:r>
      <w:r w:rsidRPr="005D1DA7">
        <w:rPr>
          <w:rFonts w:eastAsia="Calibri"/>
          <w:color w:val="000000"/>
          <w:lang w:val="en-US" w:eastAsia="en-US"/>
        </w:rPr>
        <w:t>Rev. Urug. Med Int. 2019; 4(1):5-15. DOI: 10.26445/04.01.1</w:t>
      </w:r>
    </w:p>
    <w:p w:rsidR="005D1DA7" w:rsidRPr="005D1DA7" w:rsidRDefault="005D1DA7" w:rsidP="00455235">
      <w:pPr>
        <w:autoSpaceDE w:val="0"/>
        <w:autoSpaceDN w:val="0"/>
        <w:adjustRightInd w:val="0"/>
        <w:spacing w:line="360" w:lineRule="auto"/>
        <w:rPr>
          <w:rFonts w:eastAsia="Calibri"/>
          <w:lang w:val="es-ES" w:eastAsia="en-US"/>
        </w:rPr>
      </w:pPr>
      <w:r w:rsidRPr="005D1DA7">
        <w:rPr>
          <w:rFonts w:eastAsia="Calibri"/>
          <w:noProof/>
          <w:lang w:val="en-US" w:eastAsia="en-US"/>
        </w:rPr>
        <w:t xml:space="preserve">16. Alfageme I, de Lucas P, Ancochea J, Miravitlles M, Soler Cataluña JJ, García Río F, et al. 10 Years After EPISCAN: A New Study on the Prevalence of COPD in Spain. </w:t>
      </w:r>
      <w:r w:rsidRPr="005D1DA7">
        <w:rPr>
          <w:rFonts w:eastAsia="Calibri"/>
          <w:noProof/>
          <w:lang w:val="es-ES" w:eastAsia="en-US"/>
        </w:rPr>
        <w:t>A Summary of the EPISCAN II Protocol. Archivos de Bronconeumología. 2019; 55(1):38-47. DOI: 10.1016/j.arbres.2018.05.011</w:t>
      </w:r>
      <w:r w:rsidRPr="005D1DA7">
        <w:rPr>
          <w:rFonts w:eastAsia="Calibri"/>
          <w:lang w:val="es-ES" w:eastAsia="en-US"/>
        </w:rPr>
        <w:t xml:space="preserve"> </w:t>
      </w:r>
    </w:p>
    <w:p w:rsidR="005D1DA7" w:rsidRPr="005D1DA7" w:rsidRDefault="005D1DA7" w:rsidP="00455235">
      <w:pPr>
        <w:autoSpaceDE w:val="0"/>
        <w:autoSpaceDN w:val="0"/>
        <w:adjustRightInd w:val="0"/>
        <w:spacing w:line="360" w:lineRule="auto"/>
        <w:rPr>
          <w:rFonts w:eastAsia="Calibri"/>
          <w:lang w:val="es-ES" w:eastAsia="en-US"/>
        </w:rPr>
      </w:pPr>
      <w:r w:rsidRPr="005D1DA7">
        <w:rPr>
          <w:rFonts w:eastAsia="Calibri"/>
          <w:lang w:val="es-ES" w:eastAsia="en-US"/>
        </w:rPr>
        <w:t xml:space="preserve">17. López Castro JH, Martínez González C, Rego Hernández J, Piñera Castro HJ, </w:t>
      </w:r>
      <w:proofErr w:type="spellStart"/>
      <w:r w:rsidRPr="005D1DA7">
        <w:rPr>
          <w:rFonts w:eastAsia="Calibri"/>
          <w:lang w:val="es-ES" w:eastAsia="en-US"/>
        </w:rPr>
        <w:t>Saborit</w:t>
      </w:r>
      <w:proofErr w:type="spellEnd"/>
      <w:r w:rsidRPr="005D1DA7">
        <w:rPr>
          <w:rFonts w:eastAsia="Calibri"/>
          <w:lang w:val="es-ES" w:eastAsia="en-US"/>
        </w:rPr>
        <w:t xml:space="preserve"> Rodríguez A. Causas asociadas a mortalidad por EPOC en el Hospital Clínico Quirúrgico Docente Dr. Salvador Allende. Revista Información Científica. 2022 [acceso: 05/09/2022]; 101(2)</w:t>
      </w:r>
      <w:proofErr w:type="gramStart"/>
      <w:r w:rsidRPr="005D1DA7">
        <w:rPr>
          <w:rFonts w:eastAsia="Calibri"/>
          <w:lang w:val="es-ES" w:eastAsia="en-US"/>
        </w:rPr>
        <w:t>:[</w:t>
      </w:r>
      <w:proofErr w:type="gramEnd"/>
      <w:r w:rsidRPr="005D1DA7">
        <w:rPr>
          <w:rFonts w:eastAsia="Calibri"/>
          <w:lang w:val="es-ES" w:eastAsia="en-US"/>
        </w:rPr>
        <w:t xml:space="preserve">aprox. 13 </w:t>
      </w:r>
      <w:proofErr w:type="spellStart"/>
      <w:r w:rsidRPr="005D1DA7">
        <w:rPr>
          <w:rFonts w:eastAsia="Calibri"/>
          <w:lang w:val="es-ES" w:eastAsia="en-US"/>
        </w:rPr>
        <w:t>pant</w:t>
      </w:r>
      <w:proofErr w:type="spellEnd"/>
      <w:r w:rsidRPr="005D1DA7">
        <w:rPr>
          <w:rFonts w:eastAsia="Calibri"/>
          <w:lang w:val="es-ES" w:eastAsia="en-US"/>
        </w:rPr>
        <w:t xml:space="preserve">.]. Disponible en: </w:t>
      </w:r>
      <w:hyperlink r:id="rId20" w:history="1">
        <w:r w:rsidRPr="005D1DA7">
          <w:rPr>
            <w:rFonts w:eastAsia="Calibri"/>
            <w:color w:val="0000FF" w:themeColor="hyperlink"/>
            <w:u w:val="single"/>
            <w:lang w:val="es-ES" w:eastAsia="en-US"/>
          </w:rPr>
          <w:t>http://www.revinfcientifica.sld.cu/index.php/ric/article/view/3645</w:t>
        </w:r>
      </w:hyperlink>
    </w:p>
    <w:p w:rsidR="005D1DA7" w:rsidRPr="005D1DA7" w:rsidRDefault="005D1DA7" w:rsidP="00455235">
      <w:pPr>
        <w:autoSpaceDE w:val="0"/>
        <w:autoSpaceDN w:val="0"/>
        <w:adjustRightInd w:val="0"/>
        <w:spacing w:line="360" w:lineRule="auto"/>
        <w:rPr>
          <w:rFonts w:eastAsia="Calibri"/>
          <w:lang w:val="es-ES" w:eastAsia="en-US"/>
        </w:rPr>
      </w:pPr>
      <w:r w:rsidRPr="005D1DA7">
        <w:rPr>
          <w:rFonts w:eastAsia="Calibri"/>
          <w:lang w:val="es-ES" w:eastAsia="en-US"/>
        </w:rPr>
        <w:t xml:space="preserve">18. </w:t>
      </w:r>
      <w:proofErr w:type="spellStart"/>
      <w:r w:rsidRPr="005D1DA7">
        <w:rPr>
          <w:rFonts w:eastAsia="Calibri"/>
          <w:lang w:val="es-ES" w:eastAsia="en-US"/>
        </w:rPr>
        <w:t>Tortoló</w:t>
      </w:r>
      <w:proofErr w:type="spellEnd"/>
      <w:r w:rsidRPr="005D1DA7">
        <w:rPr>
          <w:rFonts w:eastAsia="Calibri"/>
          <w:lang w:val="es-ES" w:eastAsia="en-US"/>
        </w:rPr>
        <w:t xml:space="preserve"> IS, Guerra DA, </w:t>
      </w:r>
      <w:proofErr w:type="spellStart"/>
      <w:r w:rsidRPr="005D1DA7">
        <w:rPr>
          <w:rFonts w:eastAsia="Calibri"/>
          <w:lang w:val="es-ES" w:eastAsia="en-US"/>
        </w:rPr>
        <w:t>Salabert</w:t>
      </w:r>
      <w:proofErr w:type="spellEnd"/>
      <w:r w:rsidRPr="005D1DA7">
        <w:rPr>
          <w:rFonts w:eastAsia="Calibri"/>
          <w:lang w:val="es-ES" w:eastAsia="en-US"/>
        </w:rPr>
        <w:t xml:space="preserve"> IA, Cárdenas VA, </w:t>
      </w:r>
      <w:proofErr w:type="spellStart"/>
      <w:r w:rsidRPr="005D1DA7">
        <w:rPr>
          <w:rFonts w:eastAsia="Calibri"/>
          <w:lang w:val="es-ES" w:eastAsia="en-US"/>
        </w:rPr>
        <w:t>Gazmuri</w:t>
      </w:r>
      <w:proofErr w:type="spellEnd"/>
      <w:r w:rsidRPr="005D1DA7">
        <w:rPr>
          <w:rFonts w:eastAsia="Calibri"/>
          <w:lang w:val="es-ES" w:eastAsia="en-US"/>
        </w:rPr>
        <w:t xml:space="preserve"> IV, García OD. Factores de riesgo en la enfermedad pulmonar obstructiva crónica y su enfoque con los niveles de intervención de salud. Revista Médica Electrónica. 2018 [acceso: 09/09/2022]; 40(5):1507-35. Disponible en: </w:t>
      </w:r>
      <w:hyperlink r:id="rId21" w:history="1">
        <w:r w:rsidRPr="005D1DA7">
          <w:rPr>
            <w:rFonts w:eastAsia="Calibri"/>
            <w:color w:val="0000FF" w:themeColor="hyperlink"/>
            <w:u w:val="single"/>
            <w:lang w:val="es-ES" w:eastAsia="en-US"/>
          </w:rPr>
          <w:t>http://www.revmedicaelectronica.sld.cu/index.php/rme/article/view/2469</w:t>
        </w:r>
      </w:hyperlink>
    </w:p>
    <w:p w:rsidR="005D1DA7" w:rsidRPr="005D1DA7" w:rsidRDefault="005D1DA7" w:rsidP="00455235">
      <w:pPr>
        <w:autoSpaceDE w:val="0"/>
        <w:autoSpaceDN w:val="0"/>
        <w:adjustRightInd w:val="0"/>
        <w:spacing w:line="360" w:lineRule="auto"/>
        <w:rPr>
          <w:rFonts w:eastAsia="Calibri"/>
          <w:lang w:val="es-ES" w:eastAsia="en-US"/>
        </w:rPr>
      </w:pPr>
      <w:r w:rsidRPr="005D1DA7">
        <w:rPr>
          <w:rFonts w:eastAsia="Calibri"/>
          <w:lang w:val="es-ES" w:eastAsia="en-US"/>
        </w:rPr>
        <w:t xml:space="preserve">19. Golpe R, Suárez Valor M, </w:t>
      </w:r>
      <w:proofErr w:type="spellStart"/>
      <w:r w:rsidRPr="005D1DA7">
        <w:rPr>
          <w:rFonts w:eastAsia="Calibri"/>
          <w:lang w:val="es-ES" w:eastAsia="en-US"/>
        </w:rPr>
        <w:t>Veres</w:t>
      </w:r>
      <w:proofErr w:type="spellEnd"/>
      <w:r w:rsidRPr="005D1DA7">
        <w:rPr>
          <w:rFonts w:eastAsia="Calibri"/>
          <w:lang w:val="es-ES" w:eastAsia="en-US"/>
        </w:rPr>
        <w:t xml:space="preserve"> </w:t>
      </w:r>
      <w:proofErr w:type="spellStart"/>
      <w:r w:rsidRPr="005D1DA7">
        <w:rPr>
          <w:rFonts w:eastAsia="Calibri"/>
          <w:lang w:val="es-ES" w:eastAsia="en-US"/>
        </w:rPr>
        <w:t>Racamonde</w:t>
      </w:r>
      <w:proofErr w:type="spellEnd"/>
      <w:r w:rsidRPr="005D1DA7">
        <w:rPr>
          <w:rFonts w:eastAsia="Calibri"/>
          <w:lang w:val="es-ES" w:eastAsia="en-US"/>
        </w:rPr>
        <w:t xml:space="preserve"> A, Cano Jiménez E, Martín-Robles I, Sanjuán-López P, et al. Pacientes octogenarios con enfermedad pulmonar obstructiva crónica: características y utilidad de los índices pronósticos. Medicina Clínica. 2018; 151(2):53-8. DOI: 10.1016/j.medcli.2017.09.011</w:t>
      </w:r>
    </w:p>
    <w:p w:rsidR="005D1DA7" w:rsidRPr="005D1DA7" w:rsidRDefault="005D1DA7" w:rsidP="00455235">
      <w:pPr>
        <w:autoSpaceDE w:val="0"/>
        <w:autoSpaceDN w:val="0"/>
        <w:adjustRightInd w:val="0"/>
        <w:spacing w:line="360" w:lineRule="auto"/>
        <w:rPr>
          <w:rFonts w:eastAsia="Calibri"/>
          <w:lang w:val="es-ES" w:eastAsia="en-US"/>
        </w:rPr>
      </w:pPr>
      <w:r w:rsidRPr="005D1DA7">
        <w:rPr>
          <w:rFonts w:eastAsia="Calibri"/>
          <w:lang w:val="es-ES" w:eastAsia="en-US"/>
        </w:rPr>
        <w:t xml:space="preserve">20. Rodríguez Concepción JP, Rodríguez </w:t>
      </w:r>
      <w:proofErr w:type="spellStart"/>
      <w:r w:rsidRPr="005D1DA7">
        <w:rPr>
          <w:rFonts w:eastAsia="Calibri"/>
          <w:lang w:val="es-ES" w:eastAsia="en-US"/>
        </w:rPr>
        <w:t>Corvea</w:t>
      </w:r>
      <w:proofErr w:type="spellEnd"/>
      <w:r w:rsidRPr="005D1DA7">
        <w:rPr>
          <w:rFonts w:eastAsia="Calibri"/>
          <w:lang w:val="es-ES" w:eastAsia="en-US"/>
        </w:rPr>
        <w:t xml:space="preserve"> L, Condes Fernández BD, Orellana Meneses GA. Predictores de mortalidad en pacientes con exacerbación de enfermedad pulmonar obstructiva crónica. </w:t>
      </w:r>
      <w:proofErr w:type="spellStart"/>
      <w:r w:rsidRPr="005D1DA7">
        <w:rPr>
          <w:rFonts w:eastAsia="Calibri"/>
          <w:lang w:val="es-ES" w:eastAsia="en-US"/>
        </w:rPr>
        <w:t>Gac</w:t>
      </w:r>
      <w:proofErr w:type="spellEnd"/>
      <w:r w:rsidRPr="005D1DA7">
        <w:rPr>
          <w:rFonts w:eastAsia="Calibri"/>
          <w:lang w:val="es-ES" w:eastAsia="en-US"/>
        </w:rPr>
        <w:t xml:space="preserve"> </w:t>
      </w:r>
      <w:proofErr w:type="spellStart"/>
      <w:r w:rsidRPr="005D1DA7">
        <w:rPr>
          <w:rFonts w:eastAsia="Calibri"/>
          <w:lang w:val="es-ES" w:eastAsia="en-US"/>
        </w:rPr>
        <w:t>Méd</w:t>
      </w:r>
      <w:proofErr w:type="spellEnd"/>
      <w:r w:rsidRPr="005D1DA7">
        <w:rPr>
          <w:rFonts w:eastAsia="Calibri"/>
          <w:lang w:val="es-ES" w:eastAsia="en-US"/>
        </w:rPr>
        <w:t xml:space="preserve"> </w:t>
      </w:r>
      <w:proofErr w:type="spellStart"/>
      <w:r w:rsidRPr="005D1DA7">
        <w:rPr>
          <w:rFonts w:eastAsia="Calibri"/>
          <w:lang w:val="es-ES" w:eastAsia="en-US"/>
        </w:rPr>
        <w:t>Espirit</w:t>
      </w:r>
      <w:proofErr w:type="spellEnd"/>
      <w:r w:rsidRPr="005D1DA7">
        <w:rPr>
          <w:rFonts w:eastAsia="Calibri"/>
          <w:lang w:val="es-ES" w:eastAsia="en-US"/>
        </w:rPr>
        <w:t>. 2022 [acceso: 06/09/2022]; 24(2)</w:t>
      </w:r>
      <w:proofErr w:type="gramStart"/>
      <w:r w:rsidRPr="005D1DA7">
        <w:rPr>
          <w:rFonts w:eastAsia="Calibri"/>
          <w:lang w:val="es-ES" w:eastAsia="en-US"/>
        </w:rPr>
        <w:t>:[</w:t>
      </w:r>
      <w:proofErr w:type="gramEnd"/>
      <w:r w:rsidRPr="005D1DA7">
        <w:rPr>
          <w:rFonts w:eastAsia="Calibri"/>
          <w:lang w:val="es-ES" w:eastAsia="en-US"/>
        </w:rPr>
        <w:t xml:space="preserve">aprox. 13 </w:t>
      </w:r>
      <w:proofErr w:type="spellStart"/>
      <w:r w:rsidRPr="005D1DA7">
        <w:rPr>
          <w:rFonts w:eastAsia="Calibri"/>
          <w:lang w:val="es-ES" w:eastAsia="en-US"/>
        </w:rPr>
        <w:t>pant</w:t>
      </w:r>
      <w:proofErr w:type="spellEnd"/>
      <w:r w:rsidRPr="005D1DA7">
        <w:rPr>
          <w:rFonts w:eastAsia="Calibri"/>
          <w:lang w:val="es-ES" w:eastAsia="en-US"/>
        </w:rPr>
        <w:t xml:space="preserve">.]. Disponible en: </w:t>
      </w:r>
      <w:hyperlink r:id="rId22" w:history="1">
        <w:r w:rsidRPr="005D1DA7">
          <w:rPr>
            <w:rFonts w:eastAsia="Calibri"/>
            <w:color w:val="0000FF" w:themeColor="hyperlink"/>
            <w:u w:val="single"/>
            <w:lang w:val="es-ES" w:eastAsia="en-US"/>
          </w:rPr>
          <w:t>http://www.revgmespirituana.sld.cu/index.php/gme/article/view/2429</w:t>
        </w:r>
      </w:hyperlink>
    </w:p>
    <w:p w:rsidR="005D1DA7" w:rsidRPr="005D1DA7" w:rsidRDefault="005D1DA7" w:rsidP="00455235">
      <w:pPr>
        <w:autoSpaceDE w:val="0"/>
        <w:autoSpaceDN w:val="0"/>
        <w:adjustRightInd w:val="0"/>
        <w:spacing w:line="360" w:lineRule="auto"/>
        <w:rPr>
          <w:rFonts w:eastAsia="Calibri"/>
          <w:lang w:val="es-ES" w:eastAsia="en-US"/>
        </w:rPr>
      </w:pPr>
      <w:r w:rsidRPr="005D1DA7">
        <w:rPr>
          <w:rFonts w:eastAsia="Calibri"/>
          <w:lang w:val="es-ES" w:eastAsia="en-US"/>
        </w:rPr>
        <w:t xml:space="preserve">21. Pulido E, </w:t>
      </w:r>
      <w:proofErr w:type="spellStart"/>
      <w:r w:rsidRPr="005D1DA7">
        <w:rPr>
          <w:rFonts w:eastAsia="Calibri"/>
          <w:lang w:val="es-ES" w:eastAsia="en-US"/>
        </w:rPr>
        <w:t>Etxebarria</w:t>
      </w:r>
      <w:proofErr w:type="spellEnd"/>
      <w:r w:rsidRPr="005D1DA7">
        <w:rPr>
          <w:rFonts w:eastAsia="Calibri"/>
          <w:lang w:val="es-ES" w:eastAsia="en-US"/>
        </w:rPr>
        <w:t xml:space="preserve"> AV, </w:t>
      </w:r>
      <w:proofErr w:type="spellStart"/>
      <w:r w:rsidRPr="005D1DA7">
        <w:rPr>
          <w:rFonts w:eastAsia="Calibri"/>
          <w:lang w:val="es-ES" w:eastAsia="en-US"/>
        </w:rPr>
        <w:t>Ojembarrena</w:t>
      </w:r>
      <w:proofErr w:type="spellEnd"/>
      <w:r w:rsidRPr="005D1DA7">
        <w:rPr>
          <w:rFonts w:eastAsia="Calibri"/>
          <w:lang w:val="es-ES" w:eastAsia="en-US"/>
        </w:rPr>
        <w:t xml:space="preserve"> AA, Salmerón PP, López JMQ, Esteban C, et al. Influencia de los ítems respiratorios del COPD </w:t>
      </w:r>
      <w:proofErr w:type="spellStart"/>
      <w:r w:rsidRPr="005D1DA7">
        <w:rPr>
          <w:rFonts w:eastAsia="Calibri"/>
          <w:lang w:val="es-ES" w:eastAsia="en-US"/>
        </w:rPr>
        <w:t>Assessment</w:t>
      </w:r>
      <w:proofErr w:type="spellEnd"/>
      <w:r w:rsidRPr="005D1DA7">
        <w:rPr>
          <w:rFonts w:eastAsia="Calibri"/>
          <w:lang w:val="es-ES" w:eastAsia="en-US"/>
        </w:rPr>
        <w:t xml:space="preserve"> Test (CAT) en la decisión de ingreso de las agudizaciones de enfermedad pulmonar obstructiva crónica (EPOC) atendidos en urgencias hospitalarias. Emergencias. 2022 [acceso: 18/08/2022]; 34(2):95-102. Disponible en: </w:t>
      </w:r>
      <w:hyperlink r:id="rId23" w:history="1">
        <w:r w:rsidRPr="005D1DA7">
          <w:rPr>
            <w:rFonts w:eastAsia="Calibri"/>
            <w:color w:val="0000FF" w:themeColor="hyperlink"/>
            <w:u w:val="single"/>
            <w:lang w:val="es-ES" w:eastAsia="en-US"/>
          </w:rPr>
          <w:t>https://pubmed.ncbi.nlm.nih.gov/35275459/</w:t>
        </w:r>
      </w:hyperlink>
    </w:p>
    <w:p w:rsidR="005D1DA7" w:rsidRPr="005D1DA7" w:rsidRDefault="005D1DA7" w:rsidP="00455235">
      <w:pPr>
        <w:autoSpaceDE w:val="0"/>
        <w:autoSpaceDN w:val="0"/>
        <w:adjustRightInd w:val="0"/>
        <w:spacing w:line="360" w:lineRule="auto"/>
        <w:rPr>
          <w:rFonts w:eastAsia="Calibri"/>
          <w:lang w:val="es-ES" w:eastAsia="en-US"/>
        </w:rPr>
      </w:pPr>
      <w:r w:rsidRPr="005D1DA7">
        <w:rPr>
          <w:rFonts w:eastAsia="Calibri"/>
          <w:lang w:val="en-US" w:eastAsia="en-US"/>
        </w:rPr>
        <w:lastRenderedPageBreak/>
        <w:t xml:space="preserve">22. Hurst JR, Han MK, Singh B, Sharma S, Kaur G, de </w:t>
      </w:r>
      <w:proofErr w:type="spellStart"/>
      <w:r w:rsidRPr="005D1DA7">
        <w:rPr>
          <w:rFonts w:eastAsia="Calibri"/>
          <w:lang w:val="en-US" w:eastAsia="en-US"/>
        </w:rPr>
        <w:t>Nigris</w:t>
      </w:r>
      <w:proofErr w:type="spellEnd"/>
      <w:r w:rsidRPr="005D1DA7">
        <w:rPr>
          <w:rFonts w:eastAsia="Calibri"/>
          <w:lang w:val="en-US" w:eastAsia="en-US"/>
        </w:rPr>
        <w:t xml:space="preserve"> E, et al. Prognostic risk factors for moderate to severe exacerbations in patients with chronic obstructive pulmonary disease: a systematic literature review. </w:t>
      </w:r>
      <w:proofErr w:type="spellStart"/>
      <w:r w:rsidRPr="005D1DA7">
        <w:rPr>
          <w:rFonts w:eastAsia="Calibri"/>
          <w:lang w:val="es-ES" w:eastAsia="en-US"/>
        </w:rPr>
        <w:t>Respiratory</w:t>
      </w:r>
      <w:proofErr w:type="spellEnd"/>
      <w:r w:rsidRPr="005D1DA7">
        <w:rPr>
          <w:rFonts w:eastAsia="Calibri"/>
          <w:lang w:val="es-ES" w:eastAsia="en-US"/>
        </w:rPr>
        <w:t xml:space="preserve"> </w:t>
      </w:r>
      <w:proofErr w:type="spellStart"/>
      <w:r w:rsidRPr="005D1DA7">
        <w:rPr>
          <w:rFonts w:eastAsia="Calibri"/>
          <w:lang w:val="es-ES" w:eastAsia="en-US"/>
        </w:rPr>
        <w:t>Research</w:t>
      </w:r>
      <w:proofErr w:type="spellEnd"/>
      <w:r w:rsidRPr="005D1DA7">
        <w:rPr>
          <w:rFonts w:eastAsia="Calibri"/>
          <w:lang w:val="es-ES" w:eastAsia="en-US"/>
        </w:rPr>
        <w:t>. 2022; 23(1):1-23. DOI: 10.1186/s12931-022-02123-5</w:t>
      </w:r>
    </w:p>
    <w:p w:rsidR="005D1DA7" w:rsidRPr="005D1DA7" w:rsidRDefault="005D1DA7" w:rsidP="00455235">
      <w:pPr>
        <w:autoSpaceDE w:val="0"/>
        <w:autoSpaceDN w:val="0"/>
        <w:adjustRightInd w:val="0"/>
        <w:spacing w:line="360" w:lineRule="auto"/>
        <w:rPr>
          <w:rFonts w:eastAsia="Calibri"/>
          <w:lang w:val="es-ES" w:eastAsia="en-US"/>
        </w:rPr>
      </w:pPr>
      <w:r w:rsidRPr="005D1DA7">
        <w:rPr>
          <w:rFonts w:eastAsia="Calibri"/>
          <w:lang w:val="es-ES" w:eastAsia="en-US"/>
        </w:rPr>
        <w:t xml:space="preserve">23. González-Rodríguez R, Barcón Díaz L. Caracterización clínico-epidemiológica de pacientes con enfermedad pulmonar obstructiva crónica reagudizada. Archivo Médico Camagüey. 2018 [acceso: 08/09/2022]; 22(3):292-302. Disponible en: </w:t>
      </w:r>
      <w:hyperlink r:id="rId24" w:history="1">
        <w:r w:rsidRPr="005D1DA7">
          <w:rPr>
            <w:rFonts w:eastAsia="Calibri"/>
            <w:color w:val="0000FF" w:themeColor="hyperlink"/>
            <w:u w:val="single"/>
            <w:lang w:val="es-ES" w:eastAsia="en-US"/>
          </w:rPr>
          <w:t>http://revistaamc.sld.cu/index.php/amc/article/view/5352</w:t>
        </w:r>
      </w:hyperlink>
    </w:p>
    <w:p w:rsidR="005D1DA7" w:rsidRPr="005D1DA7" w:rsidRDefault="005D1DA7" w:rsidP="00455235">
      <w:pPr>
        <w:autoSpaceDE w:val="0"/>
        <w:autoSpaceDN w:val="0"/>
        <w:adjustRightInd w:val="0"/>
        <w:spacing w:line="360" w:lineRule="auto"/>
        <w:rPr>
          <w:rFonts w:eastAsia="Calibri"/>
          <w:lang w:val="es-ES" w:eastAsia="en-US"/>
        </w:rPr>
      </w:pPr>
      <w:r w:rsidRPr="005D1DA7">
        <w:rPr>
          <w:rFonts w:eastAsia="Calibri"/>
          <w:lang w:val="es-ES" w:eastAsia="en-US"/>
        </w:rPr>
        <w:t xml:space="preserve">24. Suárez Rivero B, </w:t>
      </w:r>
      <w:proofErr w:type="spellStart"/>
      <w:r w:rsidRPr="005D1DA7">
        <w:rPr>
          <w:rFonts w:eastAsia="Calibri"/>
          <w:lang w:val="es-ES" w:eastAsia="en-US"/>
        </w:rPr>
        <w:t>Bestard</w:t>
      </w:r>
      <w:proofErr w:type="spellEnd"/>
      <w:r w:rsidRPr="005D1DA7">
        <w:rPr>
          <w:rFonts w:eastAsia="Calibri"/>
          <w:lang w:val="es-ES" w:eastAsia="en-US"/>
        </w:rPr>
        <w:t xml:space="preserve"> Pavón LA, </w:t>
      </w:r>
      <w:proofErr w:type="spellStart"/>
      <w:r w:rsidRPr="005D1DA7">
        <w:rPr>
          <w:rFonts w:eastAsia="Calibri"/>
          <w:lang w:val="es-ES" w:eastAsia="en-US"/>
        </w:rPr>
        <w:t>Cardosa</w:t>
      </w:r>
      <w:proofErr w:type="spellEnd"/>
      <w:r w:rsidRPr="005D1DA7">
        <w:rPr>
          <w:rFonts w:eastAsia="Calibri"/>
          <w:lang w:val="es-ES" w:eastAsia="en-US"/>
        </w:rPr>
        <w:t xml:space="preserve"> García D, </w:t>
      </w:r>
      <w:proofErr w:type="spellStart"/>
      <w:r w:rsidRPr="005D1DA7">
        <w:rPr>
          <w:rFonts w:eastAsia="Calibri"/>
          <w:lang w:val="es-ES" w:eastAsia="en-US"/>
        </w:rPr>
        <w:t>Rosell</w:t>
      </w:r>
      <w:proofErr w:type="spellEnd"/>
      <w:r w:rsidRPr="005D1DA7">
        <w:rPr>
          <w:rFonts w:eastAsia="Calibri"/>
          <w:lang w:val="es-ES" w:eastAsia="en-US"/>
        </w:rPr>
        <w:t xml:space="preserve"> Suárez A, Barrero Viera L. Hábito de fumar y comorbilidad en pacientes con enfermedad pulmonar obstructiva crónica. Revista Cubana de Medicina Militar. 2021 [acceso: 13/09/2022]; 50(2)</w:t>
      </w:r>
      <w:proofErr w:type="gramStart"/>
      <w:r w:rsidRPr="005D1DA7">
        <w:rPr>
          <w:rFonts w:eastAsia="Calibri"/>
          <w:lang w:val="es-ES" w:eastAsia="en-US"/>
        </w:rPr>
        <w:t>:[</w:t>
      </w:r>
      <w:proofErr w:type="gramEnd"/>
      <w:r w:rsidRPr="005D1DA7">
        <w:rPr>
          <w:rFonts w:eastAsia="Calibri"/>
          <w:lang w:val="es-ES" w:eastAsia="en-US"/>
        </w:rPr>
        <w:t xml:space="preserve">aprox. 6 </w:t>
      </w:r>
      <w:proofErr w:type="spellStart"/>
      <w:r w:rsidRPr="005D1DA7">
        <w:rPr>
          <w:rFonts w:eastAsia="Calibri"/>
          <w:lang w:val="es-ES" w:eastAsia="en-US"/>
        </w:rPr>
        <w:t>pant</w:t>
      </w:r>
      <w:proofErr w:type="spellEnd"/>
      <w:r w:rsidRPr="005D1DA7">
        <w:rPr>
          <w:rFonts w:eastAsia="Calibri"/>
          <w:lang w:val="es-ES" w:eastAsia="en-US"/>
        </w:rPr>
        <w:t xml:space="preserve">.]. Disponible en: </w:t>
      </w:r>
      <w:hyperlink r:id="rId25" w:history="1">
        <w:r w:rsidRPr="005D1DA7">
          <w:rPr>
            <w:rFonts w:eastAsia="Calibri"/>
            <w:color w:val="0000FF" w:themeColor="hyperlink"/>
            <w:u w:val="single"/>
            <w:lang w:val="es-ES" w:eastAsia="en-US"/>
          </w:rPr>
          <w:t>http://www.revmedmilitar.sld.cu/index.php/mil/article/view/984</w:t>
        </w:r>
      </w:hyperlink>
    </w:p>
    <w:p w:rsidR="005D1DA7" w:rsidRPr="005D1DA7" w:rsidRDefault="005D1DA7" w:rsidP="00455235">
      <w:pPr>
        <w:autoSpaceDE w:val="0"/>
        <w:autoSpaceDN w:val="0"/>
        <w:adjustRightInd w:val="0"/>
        <w:spacing w:line="360" w:lineRule="auto"/>
        <w:rPr>
          <w:rFonts w:eastAsia="Calibri"/>
          <w:lang w:val="es-ES" w:eastAsia="en-US"/>
        </w:rPr>
      </w:pPr>
      <w:r w:rsidRPr="005D1DA7">
        <w:rPr>
          <w:rFonts w:eastAsia="Calibri"/>
          <w:lang w:val="es-ES" w:eastAsia="en-US"/>
        </w:rPr>
        <w:t xml:space="preserve">25. Rodríguez Pérez I, </w:t>
      </w:r>
      <w:proofErr w:type="spellStart"/>
      <w:r w:rsidRPr="005D1DA7">
        <w:rPr>
          <w:rFonts w:eastAsia="Calibri"/>
          <w:lang w:val="es-ES" w:eastAsia="en-US"/>
        </w:rPr>
        <w:t>Sagaró</w:t>
      </w:r>
      <w:proofErr w:type="spellEnd"/>
      <w:r w:rsidRPr="005D1DA7">
        <w:rPr>
          <w:rFonts w:eastAsia="Calibri"/>
          <w:lang w:val="es-ES" w:eastAsia="en-US"/>
        </w:rPr>
        <w:t xml:space="preserve"> del Campo N, Zamora Matamoros L, Martínez Álvarez A. Factores pronósticos en la enfermedad pulmonar obstructiva crónica exacerbada. Revista Electrónica Dr. Zoilo E. </w:t>
      </w:r>
      <w:proofErr w:type="spellStart"/>
      <w:r w:rsidRPr="005D1DA7">
        <w:rPr>
          <w:rFonts w:eastAsia="Calibri"/>
          <w:lang w:val="es-ES" w:eastAsia="en-US"/>
        </w:rPr>
        <w:t>Marinello</w:t>
      </w:r>
      <w:proofErr w:type="spellEnd"/>
      <w:r w:rsidRPr="005D1DA7">
        <w:rPr>
          <w:rFonts w:eastAsia="Calibri"/>
          <w:lang w:val="es-ES" w:eastAsia="en-US"/>
        </w:rPr>
        <w:t xml:space="preserve"> </w:t>
      </w:r>
      <w:proofErr w:type="spellStart"/>
      <w:r w:rsidRPr="005D1DA7">
        <w:rPr>
          <w:rFonts w:eastAsia="Calibri"/>
          <w:lang w:val="es-ES" w:eastAsia="en-US"/>
        </w:rPr>
        <w:t>Vidaurreta</w:t>
      </w:r>
      <w:proofErr w:type="spellEnd"/>
      <w:r w:rsidRPr="005D1DA7">
        <w:rPr>
          <w:rFonts w:eastAsia="Calibri"/>
          <w:lang w:val="es-ES" w:eastAsia="en-US"/>
        </w:rPr>
        <w:t>. 2021 [acceso: 06/09/2022]; 46(2)</w:t>
      </w:r>
      <w:proofErr w:type="gramStart"/>
      <w:r w:rsidRPr="005D1DA7">
        <w:rPr>
          <w:rFonts w:eastAsia="Calibri"/>
          <w:lang w:val="es-ES" w:eastAsia="en-US"/>
        </w:rPr>
        <w:t>:[</w:t>
      </w:r>
      <w:proofErr w:type="gramEnd"/>
      <w:r w:rsidRPr="005D1DA7">
        <w:rPr>
          <w:rFonts w:eastAsia="Calibri"/>
          <w:lang w:val="es-ES" w:eastAsia="en-US"/>
        </w:rPr>
        <w:t xml:space="preserve">aprox.10 </w:t>
      </w:r>
      <w:proofErr w:type="spellStart"/>
      <w:r w:rsidRPr="005D1DA7">
        <w:rPr>
          <w:rFonts w:eastAsia="Calibri"/>
          <w:lang w:val="es-ES" w:eastAsia="en-US"/>
        </w:rPr>
        <w:t>pant</w:t>
      </w:r>
      <w:proofErr w:type="spellEnd"/>
      <w:r w:rsidRPr="005D1DA7">
        <w:rPr>
          <w:rFonts w:eastAsia="Calibri"/>
          <w:lang w:val="es-ES" w:eastAsia="en-US"/>
        </w:rPr>
        <w:t xml:space="preserve">.]. Disponible en: </w:t>
      </w:r>
      <w:hyperlink r:id="rId26" w:history="1">
        <w:r w:rsidRPr="005D1DA7">
          <w:rPr>
            <w:rFonts w:eastAsia="Calibri"/>
            <w:color w:val="0000FF" w:themeColor="hyperlink"/>
            <w:u w:val="single"/>
            <w:lang w:val="es-ES" w:eastAsia="en-US"/>
          </w:rPr>
          <w:t>http://revzoilomarinello.sld.cu/index.php/zmv/article/view/2643</w:t>
        </w:r>
      </w:hyperlink>
    </w:p>
    <w:p w:rsidR="005D1DA7" w:rsidRPr="005D1DA7" w:rsidRDefault="005D1DA7" w:rsidP="00455235">
      <w:pPr>
        <w:autoSpaceDE w:val="0"/>
        <w:autoSpaceDN w:val="0"/>
        <w:adjustRightInd w:val="0"/>
        <w:spacing w:line="360" w:lineRule="auto"/>
        <w:rPr>
          <w:rFonts w:eastAsia="Calibri"/>
          <w:lang w:val="en-US" w:eastAsia="en-US"/>
        </w:rPr>
      </w:pPr>
      <w:r w:rsidRPr="005D1DA7">
        <w:rPr>
          <w:rFonts w:eastAsia="Calibri"/>
          <w:lang w:val="en-US" w:eastAsia="en-US"/>
        </w:rPr>
        <w:t xml:space="preserve">26. </w:t>
      </w:r>
      <w:proofErr w:type="spellStart"/>
      <w:r w:rsidRPr="005D1DA7">
        <w:rPr>
          <w:rFonts w:eastAsia="Calibri"/>
          <w:lang w:val="en-US" w:eastAsia="en-US"/>
        </w:rPr>
        <w:t>Rubinsztajn</w:t>
      </w:r>
      <w:proofErr w:type="spellEnd"/>
      <w:r w:rsidRPr="005D1DA7">
        <w:rPr>
          <w:rFonts w:eastAsia="Calibri"/>
          <w:lang w:val="en-US" w:eastAsia="en-US"/>
        </w:rPr>
        <w:t xml:space="preserve"> R, </w:t>
      </w:r>
      <w:proofErr w:type="spellStart"/>
      <w:r w:rsidRPr="005D1DA7">
        <w:rPr>
          <w:rFonts w:eastAsia="Calibri"/>
          <w:lang w:val="en-US" w:eastAsia="en-US"/>
        </w:rPr>
        <w:t>Przybyłowski</w:t>
      </w:r>
      <w:proofErr w:type="spellEnd"/>
      <w:r w:rsidRPr="005D1DA7">
        <w:rPr>
          <w:rFonts w:eastAsia="Calibri"/>
          <w:lang w:val="en-US" w:eastAsia="en-US"/>
        </w:rPr>
        <w:t xml:space="preserve"> T, </w:t>
      </w:r>
      <w:proofErr w:type="spellStart"/>
      <w:r w:rsidRPr="005D1DA7">
        <w:rPr>
          <w:rFonts w:eastAsia="Calibri"/>
          <w:lang w:val="en-US" w:eastAsia="en-US"/>
        </w:rPr>
        <w:t>Maskey</w:t>
      </w:r>
      <w:proofErr w:type="spellEnd"/>
      <w:r w:rsidRPr="005D1DA7">
        <w:rPr>
          <w:rFonts w:eastAsia="Calibri"/>
          <w:lang w:val="en-US" w:eastAsia="en-US"/>
        </w:rPr>
        <w:t xml:space="preserve"> </w:t>
      </w:r>
      <w:proofErr w:type="spellStart"/>
      <w:r w:rsidRPr="005D1DA7">
        <w:rPr>
          <w:rFonts w:eastAsia="Calibri"/>
          <w:lang w:val="en-US" w:eastAsia="en-US"/>
        </w:rPr>
        <w:t>Warzechowska</w:t>
      </w:r>
      <w:proofErr w:type="spellEnd"/>
      <w:r w:rsidRPr="005D1DA7">
        <w:rPr>
          <w:rFonts w:eastAsia="Calibri"/>
          <w:lang w:val="en-US" w:eastAsia="en-US"/>
        </w:rPr>
        <w:t xml:space="preserve"> M, </w:t>
      </w:r>
      <w:proofErr w:type="spellStart"/>
      <w:r w:rsidRPr="005D1DA7">
        <w:rPr>
          <w:rFonts w:eastAsia="Calibri"/>
          <w:lang w:val="en-US" w:eastAsia="en-US"/>
        </w:rPr>
        <w:t>Karwat</w:t>
      </w:r>
      <w:proofErr w:type="spellEnd"/>
      <w:r w:rsidRPr="005D1DA7">
        <w:rPr>
          <w:rFonts w:eastAsia="Calibri"/>
          <w:lang w:val="en-US" w:eastAsia="en-US"/>
        </w:rPr>
        <w:t xml:space="preserve"> K, </w:t>
      </w:r>
      <w:proofErr w:type="spellStart"/>
      <w:r w:rsidRPr="005D1DA7">
        <w:rPr>
          <w:rFonts w:eastAsia="Calibri"/>
          <w:lang w:val="en-US" w:eastAsia="en-US"/>
        </w:rPr>
        <w:t>Chazan</w:t>
      </w:r>
      <w:proofErr w:type="spellEnd"/>
      <w:r w:rsidRPr="005D1DA7">
        <w:rPr>
          <w:rFonts w:eastAsia="Calibri"/>
          <w:lang w:val="en-US" w:eastAsia="en-US"/>
        </w:rPr>
        <w:t xml:space="preserve"> R. Exacerbations of Chronic Obstructive Pulmonary Disease and Quality of Life of Patients. Advances in Experimental Medicine and Biology. 2016; 884:69-74. DOI: 10.1007/5584_2015_178 </w:t>
      </w:r>
    </w:p>
    <w:p w:rsidR="005D1DA7" w:rsidRPr="005D1DA7" w:rsidRDefault="005D1DA7" w:rsidP="00455235">
      <w:pPr>
        <w:autoSpaceDE w:val="0"/>
        <w:autoSpaceDN w:val="0"/>
        <w:adjustRightInd w:val="0"/>
        <w:spacing w:line="360" w:lineRule="auto"/>
        <w:rPr>
          <w:rFonts w:eastAsia="Calibri"/>
          <w:lang w:val="es-ES" w:eastAsia="en-US"/>
        </w:rPr>
      </w:pPr>
      <w:r w:rsidRPr="005D1DA7">
        <w:rPr>
          <w:rFonts w:eastAsia="Calibri"/>
          <w:lang w:val="en-GB" w:eastAsia="en-US"/>
        </w:rPr>
        <w:t xml:space="preserve">27. </w:t>
      </w:r>
      <w:proofErr w:type="spellStart"/>
      <w:r w:rsidRPr="005D1DA7">
        <w:rPr>
          <w:rFonts w:eastAsia="Calibri"/>
          <w:lang w:val="en-GB" w:eastAsia="en-US"/>
        </w:rPr>
        <w:t>Terzano</w:t>
      </w:r>
      <w:proofErr w:type="spellEnd"/>
      <w:r w:rsidRPr="005D1DA7">
        <w:rPr>
          <w:rFonts w:eastAsia="Calibri"/>
          <w:lang w:val="en-GB" w:eastAsia="en-US"/>
        </w:rPr>
        <w:t xml:space="preserve"> C, </w:t>
      </w:r>
      <w:proofErr w:type="spellStart"/>
      <w:r w:rsidRPr="005D1DA7">
        <w:rPr>
          <w:rFonts w:eastAsia="Calibri"/>
          <w:lang w:val="en-GB" w:eastAsia="en-US"/>
        </w:rPr>
        <w:t>Colamesta</w:t>
      </w:r>
      <w:proofErr w:type="spellEnd"/>
      <w:r w:rsidRPr="005D1DA7">
        <w:rPr>
          <w:rFonts w:eastAsia="Calibri"/>
          <w:lang w:val="en-GB" w:eastAsia="en-US"/>
        </w:rPr>
        <w:t xml:space="preserve"> V, </w:t>
      </w:r>
      <w:proofErr w:type="spellStart"/>
      <w:r w:rsidRPr="005D1DA7">
        <w:rPr>
          <w:rFonts w:eastAsia="Calibri"/>
          <w:lang w:val="en-GB" w:eastAsia="en-US"/>
        </w:rPr>
        <w:t>Unim</w:t>
      </w:r>
      <w:proofErr w:type="spellEnd"/>
      <w:r w:rsidRPr="005D1DA7">
        <w:rPr>
          <w:rFonts w:eastAsia="Calibri"/>
          <w:lang w:val="en-GB" w:eastAsia="en-US"/>
        </w:rPr>
        <w:t xml:space="preserve"> B. </w:t>
      </w:r>
      <w:r w:rsidRPr="005D1DA7">
        <w:rPr>
          <w:rFonts w:eastAsia="Calibri"/>
          <w:lang w:val="en-US" w:eastAsia="en-US"/>
        </w:rPr>
        <w:t xml:space="preserve">Chronic obstructive pulmonary disease (COPD) exacerbation: impact of comorbidities on length and costs during hospitalization. </w:t>
      </w:r>
      <w:proofErr w:type="spellStart"/>
      <w:r w:rsidRPr="005D1DA7">
        <w:rPr>
          <w:rFonts w:eastAsia="Calibri"/>
          <w:lang w:val="es-ES" w:eastAsia="en-US"/>
        </w:rPr>
        <w:t>Eur</w:t>
      </w:r>
      <w:proofErr w:type="spellEnd"/>
      <w:r w:rsidRPr="005D1DA7">
        <w:rPr>
          <w:rFonts w:eastAsia="Calibri"/>
          <w:lang w:val="es-ES" w:eastAsia="en-US"/>
        </w:rPr>
        <w:t xml:space="preserve"> </w:t>
      </w:r>
      <w:proofErr w:type="spellStart"/>
      <w:r w:rsidRPr="005D1DA7">
        <w:rPr>
          <w:rFonts w:eastAsia="Calibri"/>
          <w:lang w:val="es-ES" w:eastAsia="en-US"/>
        </w:rPr>
        <w:t>Rev</w:t>
      </w:r>
      <w:proofErr w:type="spellEnd"/>
      <w:r w:rsidRPr="005D1DA7">
        <w:rPr>
          <w:rFonts w:eastAsia="Calibri"/>
          <w:lang w:val="es-ES" w:eastAsia="en-US"/>
        </w:rPr>
        <w:t xml:space="preserve"> </w:t>
      </w:r>
      <w:proofErr w:type="spellStart"/>
      <w:r w:rsidRPr="005D1DA7">
        <w:rPr>
          <w:rFonts w:eastAsia="Calibri"/>
          <w:lang w:val="es-ES" w:eastAsia="en-US"/>
        </w:rPr>
        <w:t>Med</w:t>
      </w:r>
      <w:proofErr w:type="spellEnd"/>
      <w:r w:rsidRPr="005D1DA7">
        <w:rPr>
          <w:rFonts w:eastAsia="Calibri"/>
          <w:lang w:val="es-ES" w:eastAsia="en-US"/>
        </w:rPr>
        <w:t xml:space="preserve"> </w:t>
      </w:r>
      <w:proofErr w:type="spellStart"/>
      <w:r w:rsidRPr="005D1DA7">
        <w:rPr>
          <w:rFonts w:eastAsia="Calibri"/>
          <w:lang w:val="es-ES" w:eastAsia="en-US"/>
        </w:rPr>
        <w:t>Pharmacol</w:t>
      </w:r>
      <w:proofErr w:type="spellEnd"/>
      <w:r w:rsidRPr="005D1DA7">
        <w:rPr>
          <w:rFonts w:eastAsia="Calibri"/>
          <w:lang w:val="es-ES" w:eastAsia="en-US"/>
        </w:rPr>
        <w:t xml:space="preserve"> </w:t>
      </w:r>
      <w:proofErr w:type="spellStart"/>
      <w:r w:rsidRPr="005D1DA7">
        <w:rPr>
          <w:rFonts w:eastAsia="Calibri"/>
          <w:lang w:val="es-ES" w:eastAsia="en-US"/>
        </w:rPr>
        <w:t>Sci</w:t>
      </w:r>
      <w:proofErr w:type="spellEnd"/>
      <w:r w:rsidRPr="005D1DA7">
        <w:rPr>
          <w:rFonts w:eastAsia="Calibri"/>
          <w:lang w:val="es-ES" w:eastAsia="en-US"/>
        </w:rPr>
        <w:t xml:space="preserve">. 2017 [acceso: 13/08/2022]; 21(16):3680-9. Disponible en: </w:t>
      </w:r>
      <w:hyperlink r:id="rId27" w:history="1">
        <w:r w:rsidRPr="005D1DA7">
          <w:rPr>
            <w:rFonts w:eastAsia="Calibri"/>
            <w:color w:val="0000FF" w:themeColor="hyperlink"/>
            <w:u w:val="single"/>
            <w:lang w:val="es-ES" w:eastAsia="en-US"/>
          </w:rPr>
          <w:t>https://pubmed.ncbi.nlm.nih.gov/28925473/</w:t>
        </w:r>
      </w:hyperlink>
      <w:r w:rsidRPr="005D1DA7">
        <w:rPr>
          <w:rFonts w:eastAsia="Calibri"/>
          <w:lang w:val="es-ES" w:eastAsia="en-US"/>
        </w:rPr>
        <w:t xml:space="preserve"> </w:t>
      </w:r>
    </w:p>
    <w:p w:rsidR="005D1DA7" w:rsidRPr="005D1DA7" w:rsidRDefault="005D1DA7" w:rsidP="00455235">
      <w:pPr>
        <w:spacing w:line="360" w:lineRule="auto"/>
        <w:rPr>
          <w:lang w:val="en-US" w:eastAsia="es-ES"/>
        </w:rPr>
      </w:pPr>
      <w:r w:rsidRPr="005D1DA7">
        <w:rPr>
          <w:lang w:val="en-US" w:eastAsia="es-ES"/>
        </w:rPr>
        <w:t xml:space="preserve">28. Moll M, </w:t>
      </w:r>
      <w:proofErr w:type="spellStart"/>
      <w:r w:rsidRPr="005D1DA7">
        <w:rPr>
          <w:lang w:val="en-US" w:eastAsia="es-ES"/>
        </w:rPr>
        <w:t>Qiao</w:t>
      </w:r>
      <w:proofErr w:type="spellEnd"/>
      <w:r w:rsidRPr="005D1DA7">
        <w:rPr>
          <w:lang w:val="en-US" w:eastAsia="es-ES"/>
        </w:rPr>
        <w:t xml:space="preserve"> D, Regan EA, </w:t>
      </w:r>
      <w:proofErr w:type="spellStart"/>
      <w:r w:rsidRPr="005D1DA7">
        <w:rPr>
          <w:lang w:val="en-US" w:eastAsia="es-ES"/>
        </w:rPr>
        <w:t>Hunninghake</w:t>
      </w:r>
      <w:proofErr w:type="spellEnd"/>
      <w:r w:rsidRPr="005D1DA7">
        <w:rPr>
          <w:lang w:val="en-US" w:eastAsia="es-ES"/>
        </w:rPr>
        <w:t xml:space="preserve"> GM, Make BJ, Tal-Singer R, et al. Machine learning and prediction of all-cause mortality in COPD. </w:t>
      </w:r>
      <w:r w:rsidRPr="005D1DA7">
        <w:rPr>
          <w:lang w:val="en-GB" w:eastAsia="es-ES"/>
        </w:rPr>
        <w:t xml:space="preserve">Chest. 2020; 158(3):952-64. </w:t>
      </w:r>
      <w:r w:rsidRPr="005D1DA7">
        <w:rPr>
          <w:lang w:val="en-US" w:eastAsia="es-ES"/>
        </w:rPr>
        <w:t>DOI: 10.1016/j.chest.2020.02.079</w:t>
      </w:r>
    </w:p>
    <w:p w:rsidR="005D1DA7" w:rsidRPr="005D1DA7" w:rsidRDefault="005D1DA7" w:rsidP="00455235">
      <w:pPr>
        <w:spacing w:line="360" w:lineRule="auto"/>
        <w:rPr>
          <w:lang w:val="es-ES" w:eastAsia="es-ES"/>
        </w:rPr>
      </w:pPr>
      <w:r w:rsidRPr="005D1DA7">
        <w:rPr>
          <w:lang w:val="en-US" w:eastAsia="es-ES"/>
        </w:rPr>
        <w:t xml:space="preserve">29. Ho T-W, Huang C-T, </w:t>
      </w:r>
      <w:proofErr w:type="spellStart"/>
      <w:r w:rsidRPr="005D1DA7">
        <w:rPr>
          <w:lang w:val="en-US" w:eastAsia="es-ES"/>
        </w:rPr>
        <w:t>Ruan</w:t>
      </w:r>
      <w:proofErr w:type="spellEnd"/>
      <w:r w:rsidRPr="005D1DA7">
        <w:rPr>
          <w:lang w:val="en-US" w:eastAsia="es-ES"/>
        </w:rPr>
        <w:t xml:space="preserve"> S-Y, Tsai Y-J, Lai F, Yu C-J. Diabetes mellitus in patients with chronic obstructive pulmonary disease-The impact on mortality. </w:t>
      </w:r>
      <w:proofErr w:type="spellStart"/>
      <w:r w:rsidRPr="005D1DA7">
        <w:rPr>
          <w:lang w:val="es-ES" w:eastAsia="es-ES"/>
        </w:rPr>
        <w:t>PLoS</w:t>
      </w:r>
      <w:proofErr w:type="spellEnd"/>
      <w:r w:rsidRPr="005D1DA7">
        <w:rPr>
          <w:lang w:val="es-ES" w:eastAsia="es-ES"/>
        </w:rPr>
        <w:t xml:space="preserve"> </w:t>
      </w:r>
      <w:proofErr w:type="spellStart"/>
      <w:r w:rsidRPr="005D1DA7">
        <w:rPr>
          <w:lang w:val="es-ES" w:eastAsia="es-ES"/>
        </w:rPr>
        <w:t>One</w:t>
      </w:r>
      <w:proofErr w:type="spellEnd"/>
      <w:r w:rsidRPr="005D1DA7">
        <w:rPr>
          <w:lang w:val="es-ES" w:eastAsia="es-ES"/>
        </w:rPr>
        <w:t>. 2017; 12(4):1-15. DOI: 10.1371/journal.pone.0175794</w:t>
      </w:r>
    </w:p>
    <w:p w:rsidR="005D1DA7" w:rsidRPr="005D1DA7" w:rsidRDefault="005D1DA7" w:rsidP="00455235">
      <w:pPr>
        <w:spacing w:line="360" w:lineRule="auto"/>
        <w:rPr>
          <w:lang w:val="es-ES" w:eastAsia="es-ES"/>
        </w:rPr>
      </w:pPr>
      <w:r w:rsidRPr="005D1DA7">
        <w:rPr>
          <w:lang w:val="es-ES" w:eastAsia="es-ES"/>
        </w:rPr>
        <w:t xml:space="preserve">30. </w:t>
      </w:r>
      <w:proofErr w:type="spellStart"/>
      <w:r w:rsidRPr="005D1DA7">
        <w:rPr>
          <w:lang w:val="es-ES" w:eastAsia="es-ES"/>
        </w:rPr>
        <w:t>Portolés</w:t>
      </w:r>
      <w:proofErr w:type="spellEnd"/>
      <w:r w:rsidRPr="005D1DA7">
        <w:rPr>
          <w:lang w:val="es-ES" w:eastAsia="es-ES"/>
        </w:rPr>
        <w:t xml:space="preserve"> Callejón A, López Alfaro R, Giménez Miranda L, López Ríos M, Varela Aguilar JM, Calderón E, et al. Adecuación e impacto pronóstico del tratamiento de las exacerbaciones graves de la </w:t>
      </w:r>
      <w:r w:rsidRPr="005D1DA7">
        <w:rPr>
          <w:lang w:val="es-ES" w:eastAsia="es-ES"/>
        </w:rPr>
        <w:lastRenderedPageBreak/>
        <w:t xml:space="preserve">enfermedad pulmonar obstructiva crónica. Revista Clínica Española. 2020 [acceso: 02/05/2021]; 220(7):417-25. Disponible en: </w:t>
      </w:r>
      <w:hyperlink r:id="rId28" w:history="1">
        <w:r w:rsidRPr="005D1DA7">
          <w:rPr>
            <w:color w:val="0000FF" w:themeColor="hyperlink"/>
            <w:u w:val="single"/>
            <w:lang w:val="es-ES" w:eastAsia="es-ES"/>
          </w:rPr>
          <w:t>https://pubmed.ncbi.nlm.nih.gov/31879026/</w:t>
        </w:r>
      </w:hyperlink>
    </w:p>
    <w:p w:rsidR="005D1DA7" w:rsidRPr="005D1DA7" w:rsidRDefault="005D1DA7" w:rsidP="00455235">
      <w:pPr>
        <w:spacing w:line="360" w:lineRule="auto"/>
        <w:rPr>
          <w:lang w:val="es-ES" w:eastAsia="es-ES"/>
        </w:rPr>
      </w:pPr>
      <w:r w:rsidRPr="005D1DA7">
        <w:rPr>
          <w:lang w:val="es-ES" w:eastAsia="es-ES"/>
        </w:rPr>
        <w:t>31.</w:t>
      </w:r>
      <w:r w:rsidRPr="005D1DA7">
        <w:rPr>
          <w:rFonts w:eastAsiaTheme="minorHAnsi"/>
          <w:lang w:val="es-ES" w:eastAsia="en-US"/>
        </w:rPr>
        <w:t xml:space="preserve"> </w:t>
      </w:r>
      <w:r w:rsidRPr="005D1DA7">
        <w:rPr>
          <w:lang w:val="es-ES" w:eastAsia="es-ES"/>
        </w:rPr>
        <w:t xml:space="preserve">García Gómez A, Ramírez Cruz N, Agüero Carbonell Y, Hernández Torres A, </w:t>
      </w:r>
      <w:proofErr w:type="spellStart"/>
      <w:r w:rsidRPr="005D1DA7">
        <w:rPr>
          <w:lang w:val="es-ES" w:eastAsia="es-ES"/>
        </w:rPr>
        <w:t>Massó</w:t>
      </w:r>
      <w:proofErr w:type="spellEnd"/>
      <w:r w:rsidRPr="005D1DA7">
        <w:rPr>
          <w:lang w:val="es-ES" w:eastAsia="es-ES"/>
        </w:rPr>
        <w:t xml:space="preserve"> </w:t>
      </w:r>
      <w:proofErr w:type="spellStart"/>
      <w:r w:rsidRPr="005D1DA7">
        <w:rPr>
          <w:lang w:val="es-ES" w:eastAsia="es-ES"/>
        </w:rPr>
        <w:t>Vicet</w:t>
      </w:r>
      <w:proofErr w:type="spellEnd"/>
      <w:r w:rsidRPr="005D1DA7">
        <w:rPr>
          <w:lang w:val="es-ES" w:eastAsia="es-ES"/>
        </w:rPr>
        <w:t xml:space="preserve"> Y, Martínez Llano Y. Caracterización de pacientes con enfermedad pulmonar obstructiva crónica en la unidad de cuidados intensivos. Revista Cubana de Medicina Militar. 2021 [acceso: 8/09/2022]; 50(4)</w:t>
      </w:r>
      <w:proofErr w:type="gramStart"/>
      <w:r w:rsidRPr="005D1DA7">
        <w:rPr>
          <w:lang w:val="es-ES" w:eastAsia="es-ES"/>
        </w:rPr>
        <w:t>:[</w:t>
      </w:r>
      <w:proofErr w:type="gramEnd"/>
      <w:r w:rsidRPr="005D1DA7">
        <w:rPr>
          <w:lang w:val="es-ES" w:eastAsia="es-ES"/>
        </w:rPr>
        <w:t xml:space="preserve">aprox. 15 </w:t>
      </w:r>
      <w:proofErr w:type="spellStart"/>
      <w:r w:rsidRPr="005D1DA7">
        <w:rPr>
          <w:lang w:val="es-ES" w:eastAsia="es-ES"/>
        </w:rPr>
        <w:t>pant</w:t>
      </w:r>
      <w:proofErr w:type="spellEnd"/>
      <w:r w:rsidRPr="005D1DA7">
        <w:rPr>
          <w:lang w:val="es-ES" w:eastAsia="es-ES"/>
        </w:rPr>
        <w:t xml:space="preserve">.]. Disponible en: </w:t>
      </w:r>
      <w:hyperlink r:id="rId29" w:history="1">
        <w:r w:rsidRPr="005D1DA7">
          <w:rPr>
            <w:color w:val="0000FF" w:themeColor="hyperlink"/>
            <w:u w:val="single"/>
            <w:lang w:val="es-ES" w:eastAsia="es-ES"/>
          </w:rPr>
          <w:t>http://www.revmedmilitar.sld.cu/index.php/mil/article/view/1407</w:t>
        </w:r>
      </w:hyperlink>
    </w:p>
    <w:p w:rsidR="005D1DA7" w:rsidRPr="005D1DA7" w:rsidRDefault="005D1DA7" w:rsidP="00455235">
      <w:pPr>
        <w:spacing w:line="360" w:lineRule="auto"/>
        <w:rPr>
          <w:lang w:val="en-US" w:eastAsia="es-ES"/>
        </w:rPr>
      </w:pPr>
      <w:r w:rsidRPr="005D1DA7">
        <w:rPr>
          <w:lang w:val="es-ES" w:eastAsia="es-ES"/>
        </w:rPr>
        <w:t xml:space="preserve">32. Fu X, </w:t>
      </w:r>
      <w:proofErr w:type="spellStart"/>
      <w:r w:rsidRPr="005D1DA7">
        <w:rPr>
          <w:lang w:val="es-ES" w:eastAsia="es-ES"/>
        </w:rPr>
        <w:t>Zhong</w:t>
      </w:r>
      <w:proofErr w:type="spellEnd"/>
      <w:r w:rsidRPr="005D1DA7">
        <w:rPr>
          <w:lang w:val="es-ES" w:eastAsia="es-ES"/>
        </w:rPr>
        <w:t xml:space="preserve"> Y, </w:t>
      </w:r>
      <w:proofErr w:type="spellStart"/>
      <w:r w:rsidRPr="005D1DA7">
        <w:rPr>
          <w:lang w:val="es-ES" w:eastAsia="es-ES"/>
        </w:rPr>
        <w:t>Xu</w:t>
      </w:r>
      <w:proofErr w:type="spellEnd"/>
      <w:r w:rsidRPr="005D1DA7">
        <w:rPr>
          <w:lang w:val="es-ES" w:eastAsia="es-ES"/>
        </w:rPr>
        <w:t xml:space="preserve"> W, Ju J, </w:t>
      </w:r>
      <w:proofErr w:type="spellStart"/>
      <w:r w:rsidRPr="005D1DA7">
        <w:rPr>
          <w:lang w:val="es-ES" w:eastAsia="es-ES"/>
        </w:rPr>
        <w:t>Yu</w:t>
      </w:r>
      <w:proofErr w:type="spellEnd"/>
      <w:r w:rsidRPr="005D1DA7">
        <w:rPr>
          <w:lang w:val="es-ES" w:eastAsia="es-ES"/>
        </w:rPr>
        <w:t xml:space="preserve"> M, Ge M, et al. </w:t>
      </w:r>
      <w:r w:rsidRPr="005D1DA7">
        <w:rPr>
          <w:lang w:val="en-US" w:eastAsia="es-ES"/>
        </w:rPr>
        <w:t xml:space="preserve">The prevalence and clinical features of pulmonary embolism in patients with AE-COPD: A </w:t>
      </w:r>
      <w:proofErr w:type="spellStart"/>
      <w:r w:rsidRPr="005D1DA7">
        <w:rPr>
          <w:lang w:val="en-US" w:eastAsia="es-ES"/>
        </w:rPr>
        <w:t>metanalysis</w:t>
      </w:r>
      <w:proofErr w:type="spellEnd"/>
      <w:r w:rsidRPr="005D1DA7">
        <w:rPr>
          <w:lang w:val="en-US" w:eastAsia="es-ES"/>
        </w:rPr>
        <w:t xml:space="preserve"> and systematic review. </w:t>
      </w:r>
      <w:proofErr w:type="spellStart"/>
      <w:r w:rsidRPr="005D1DA7">
        <w:rPr>
          <w:lang w:val="en-US" w:eastAsia="es-ES"/>
        </w:rPr>
        <w:t>PLoS</w:t>
      </w:r>
      <w:proofErr w:type="spellEnd"/>
      <w:r w:rsidRPr="005D1DA7">
        <w:rPr>
          <w:lang w:val="en-US" w:eastAsia="es-ES"/>
        </w:rPr>
        <w:t xml:space="preserve"> ONE. 2021; 16(9):1-14. DOI: 10.1371/journal.pone.0256480</w:t>
      </w:r>
    </w:p>
    <w:p w:rsidR="005D1DA7" w:rsidRPr="005D1DA7" w:rsidRDefault="005D1DA7" w:rsidP="00455235">
      <w:pPr>
        <w:spacing w:line="360" w:lineRule="auto"/>
        <w:rPr>
          <w:lang w:val="en-US" w:eastAsia="es-ES"/>
        </w:rPr>
      </w:pPr>
      <w:r w:rsidRPr="005D1DA7">
        <w:rPr>
          <w:lang w:val="en-US" w:eastAsia="es-ES"/>
        </w:rPr>
        <w:t xml:space="preserve">33. Lu Z, Cheng Y, </w:t>
      </w:r>
      <w:proofErr w:type="spellStart"/>
      <w:r w:rsidRPr="005D1DA7">
        <w:rPr>
          <w:lang w:val="en-US" w:eastAsia="es-ES"/>
        </w:rPr>
        <w:t>Tu</w:t>
      </w:r>
      <w:proofErr w:type="spellEnd"/>
      <w:r w:rsidRPr="005D1DA7">
        <w:rPr>
          <w:lang w:val="en-US" w:eastAsia="es-ES"/>
        </w:rPr>
        <w:t xml:space="preserve"> X, Chen L, Chen H, Yang J, et al. Community-acquired pneumonia and survival of critically ill acute exacerbation of COPD patients in respiratory intensive care units. International Journal of Chronic Obstructive Pulmonary Disease. 2016; 11:1867-72. DOI: 10.2147/COPD.S113510</w:t>
      </w:r>
    </w:p>
    <w:p w:rsidR="00455235" w:rsidRDefault="00455235" w:rsidP="005D1DA7">
      <w:pPr>
        <w:spacing w:line="360" w:lineRule="auto"/>
        <w:jc w:val="center"/>
        <w:rPr>
          <w:rFonts w:eastAsia="Calibri"/>
          <w:b/>
          <w:lang w:val="en-US" w:eastAsia="en-US"/>
        </w:rPr>
      </w:pPr>
    </w:p>
    <w:p w:rsidR="00455235" w:rsidRDefault="00455235" w:rsidP="005D1DA7">
      <w:pPr>
        <w:spacing w:line="360" w:lineRule="auto"/>
        <w:jc w:val="center"/>
        <w:rPr>
          <w:rFonts w:eastAsia="Calibri"/>
          <w:b/>
          <w:lang w:val="en-US" w:eastAsia="en-US"/>
        </w:rPr>
      </w:pPr>
    </w:p>
    <w:p w:rsidR="005D1DA7" w:rsidRPr="005D1DA7" w:rsidRDefault="005D1DA7" w:rsidP="005D1DA7">
      <w:pPr>
        <w:spacing w:line="360" w:lineRule="auto"/>
        <w:jc w:val="center"/>
        <w:rPr>
          <w:rFonts w:eastAsia="Calibri"/>
          <w:b/>
          <w:lang w:val="en-US" w:eastAsia="en-US"/>
        </w:rPr>
      </w:pPr>
      <w:proofErr w:type="spellStart"/>
      <w:r w:rsidRPr="005D1DA7">
        <w:rPr>
          <w:rFonts w:eastAsia="Calibri"/>
          <w:b/>
          <w:lang w:val="en-US" w:eastAsia="en-US"/>
        </w:rPr>
        <w:t>Conflictos</w:t>
      </w:r>
      <w:proofErr w:type="spellEnd"/>
      <w:r w:rsidRPr="005D1DA7">
        <w:rPr>
          <w:rFonts w:eastAsia="Calibri"/>
          <w:b/>
          <w:lang w:val="en-US" w:eastAsia="en-US"/>
        </w:rPr>
        <w:t xml:space="preserve"> de </w:t>
      </w:r>
      <w:proofErr w:type="spellStart"/>
      <w:r w:rsidRPr="005D1DA7">
        <w:rPr>
          <w:rFonts w:eastAsia="Calibri"/>
          <w:b/>
          <w:lang w:val="en-US" w:eastAsia="en-US"/>
        </w:rPr>
        <w:t>interés</w:t>
      </w:r>
      <w:proofErr w:type="spellEnd"/>
    </w:p>
    <w:p w:rsidR="005D1DA7" w:rsidRPr="005D1DA7" w:rsidRDefault="005D1DA7" w:rsidP="005D1DA7">
      <w:pPr>
        <w:spacing w:line="360" w:lineRule="auto"/>
        <w:jc w:val="both"/>
        <w:rPr>
          <w:rFonts w:eastAsia="Calibri"/>
          <w:lang w:val="es-ES" w:eastAsia="en-US"/>
        </w:rPr>
      </w:pPr>
      <w:r w:rsidRPr="005D1DA7">
        <w:rPr>
          <w:rFonts w:eastAsia="Calibri"/>
          <w:lang w:val="es-ES" w:eastAsia="en-US"/>
        </w:rPr>
        <w:t>Los autores declaran no tener conflicto de interés en esta investigación.</w:t>
      </w:r>
    </w:p>
    <w:p w:rsidR="005D1DA7" w:rsidRPr="005D1DA7" w:rsidRDefault="005D1DA7" w:rsidP="005D1DA7">
      <w:pPr>
        <w:spacing w:line="360" w:lineRule="auto"/>
        <w:jc w:val="both"/>
        <w:rPr>
          <w:rFonts w:eastAsia="Calibri"/>
          <w:lang w:val="es-ES" w:eastAsia="en-US"/>
        </w:rPr>
      </w:pPr>
    </w:p>
    <w:p w:rsidR="005D1DA7" w:rsidRPr="005D1DA7" w:rsidRDefault="005D1DA7" w:rsidP="005D1DA7">
      <w:pPr>
        <w:spacing w:line="360" w:lineRule="auto"/>
        <w:jc w:val="center"/>
        <w:rPr>
          <w:rFonts w:eastAsia="Calibri"/>
          <w:b/>
          <w:lang w:val="es-ES" w:eastAsia="en-US"/>
        </w:rPr>
      </w:pPr>
      <w:r w:rsidRPr="005D1DA7">
        <w:rPr>
          <w:rFonts w:eastAsia="Calibri"/>
          <w:b/>
          <w:lang w:val="es-ES" w:eastAsia="en-US"/>
        </w:rPr>
        <w:t>Contribuciones de los autores</w:t>
      </w:r>
    </w:p>
    <w:p w:rsidR="005D1DA7" w:rsidRPr="005D1DA7" w:rsidRDefault="005D1DA7" w:rsidP="005D1DA7">
      <w:pPr>
        <w:spacing w:line="360" w:lineRule="auto"/>
        <w:jc w:val="both"/>
        <w:rPr>
          <w:rFonts w:eastAsiaTheme="minorHAnsi"/>
          <w:lang w:val="es-ES" w:eastAsia="en-US"/>
        </w:rPr>
      </w:pPr>
      <w:r w:rsidRPr="005D1DA7">
        <w:rPr>
          <w:rFonts w:eastAsiaTheme="minorHAnsi"/>
          <w:lang w:val="es-ES" w:eastAsia="en-US"/>
        </w:rPr>
        <w:t xml:space="preserve">Conceptualización: </w:t>
      </w:r>
      <w:r w:rsidRPr="005D1DA7">
        <w:rPr>
          <w:rFonts w:eastAsiaTheme="minorHAnsi"/>
          <w:i/>
          <w:iCs/>
          <w:lang w:val="es-ES" w:eastAsia="en-US"/>
        </w:rPr>
        <w:t xml:space="preserve">Juana del Pilar Rodríguez Concepción. </w:t>
      </w:r>
    </w:p>
    <w:p w:rsidR="005D1DA7" w:rsidRPr="005D1DA7" w:rsidRDefault="005D1DA7" w:rsidP="005D1DA7">
      <w:pPr>
        <w:spacing w:line="360" w:lineRule="auto"/>
        <w:jc w:val="both"/>
        <w:rPr>
          <w:rFonts w:eastAsiaTheme="minorHAnsi"/>
          <w:lang w:val="es-ES" w:eastAsia="en-US"/>
        </w:rPr>
      </w:pPr>
      <w:r w:rsidRPr="005D1DA7">
        <w:rPr>
          <w:rFonts w:eastAsiaTheme="minorHAnsi"/>
          <w:lang w:val="es-ES" w:eastAsia="en-US"/>
        </w:rPr>
        <w:t xml:space="preserve">Curación de datos: </w:t>
      </w:r>
      <w:r w:rsidRPr="005D1DA7">
        <w:rPr>
          <w:rFonts w:eastAsiaTheme="minorHAnsi"/>
          <w:i/>
          <w:iCs/>
          <w:lang w:val="es-ES" w:eastAsia="en-US"/>
        </w:rPr>
        <w:t>Manuel Felipe Valdés Rodríguez.</w:t>
      </w:r>
    </w:p>
    <w:p w:rsidR="005D1DA7" w:rsidRPr="005D1DA7" w:rsidRDefault="005D1DA7" w:rsidP="005D1DA7">
      <w:pPr>
        <w:spacing w:line="360" w:lineRule="auto"/>
        <w:jc w:val="both"/>
        <w:rPr>
          <w:rFonts w:eastAsiaTheme="minorHAnsi"/>
          <w:lang w:val="es-ES" w:eastAsia="en-US"/>
        </w:rPr>
      </w:pPr>
      <w:r w:rsidRPr="005D1DA7">
        <w:rPr>
          <w:rFonts w:eastAsiaTheme="minorHAnsi"/>
          <w:lang w:val="es-ES" w:eastAsia="en-US"/>
        </w:rPr>
        <w:t xml:space="preserve">Análisis formal: </w:t>
      </w:r>
      <w:r w:rsidRPr="005D1DA7">
        <w:rPr>
          <w:rFonts w:eastAsiaTheme="minorHAnsi"/>
          <w:i/>
          <w:iCs/>
          <w:lang w:val="es-ES" w:eastAsia="en-US"/>
        </w:rPr>
        <w:t>Manuel Felipe Valdés Rodríguez.</w:t>
      </w:r>
    </w:p>
    <w:p w:rsidR="005D1DA7" w:rsidRPr="005D1DA7" w:rsidRDefault="005D1DA7" w:rsidP="005D1DA7">
      <w:pPr>
        <w:spacing w:line="360" w:lineRule="auto"/>
        <w:jc w:val="both"/>
        <w:rPr>
          <w:rFonts w:eastAsiaTheme="minorHAnsi"/>
          <w:i/>
          <w:iCs/>
          <w:lang w:val="es-ES" w:eastAsia="en-US"/>
        </w:rPr>
      </w:pPr>
      <w:r w:rsidRPr="005D1DA7">
        <w:rPr>
          <w:rFonts w:eastAsiaTheme="minorHAnsi"/>
          <w:lang w:val="es-ES" w:eastAsia="en-US"/>
        </w:rPr>
        <w:t xml:space="preserve">Investigación: </w:t>
      </w:r>
      <w:r w:rsidRPr="005D1DA7">
        <w:rPr>
          <w:rFonts w:eastAsiaTheme="minorHAnsi"/>
          <w:i/>
          <w:iCs/>
          <w:lang w:val="es-ES" w:eastAsia="en-US"/>
        </w:rPr>
        <w:t>Juana del Pilar Rodríguez Concepción.</w:t>
      </w:r>
    </w:p>
    <w:p w:rsidR="005D1DA7" w:rsidRPr="005D1DA7" w:rsidRDefault="005D1DA7" w:rsidP="005D1DA7">
      <w:pPr>
        <w:spacing w:line="360" w:lineRule="auto"/>
        <w:jc w:val="both"/>
        <w:rPr>
          <w:rFonts w:eastAsiaTheme="minorHAnsi"/>
          <w:lang w:val="es-ES" w:eastAsia="en-US"/>
        </w:rPr>
      </w:pPr>
      <w:r w:rsidRPr="005D1DA7">
        <w:rPr>
          <w:rFonts w:eastAsiaTheme="minorHAnsi"/>
          <w:lang w:val="es-ES" w:eastAsia="en-US"/>
        </w:rPr>
        <w:t xml:space="preserve">Metodología: </w:t>
      </w:r>
      <w:r w:rsidRPr="005D1DA7">
        <w:rPr>
          <w:rFonts w:eastAsiaTheme="minorHAnsi"/>
          <w:i/>
          <w:iCs/>
          <w:lang w:val="es-ES" w:eastAsia="en-US"/>
        </w:rPr>
        <w:t>Carlos Jorge Hidalgo Mesa.</w:t>
      </w:r>
    </w:p>
    <w:p w:rsidR="005D1DA7" w:rsidRPr="005D1DA7" w:rsidRDefault="005D1DA7" w:rsidP="005D1DA7">
      <w:pPr>
        <w:spacing w:line="360" w:lineRule="auto"/>
        <w:jc w:val="both"/>
        <w:rPr>
          <w:rFonts w:eastAsiaTheme="minorHAnsi"/>
          <w:i/>
          <w:iCs/>
          <w:lang w:val="es-ES" w:eastAsia="en-US"/>
        </w:rPr>
      </w:pPr>
      <w:r w:rsidRPr="005D1DA7">
        <w:rPr>
          <w:rFonts w:eastAsiaTheme="minorHAnsi"/>
          <w:lang w:val="es-ES" w:eastAsia="en-US"/>
        </w:rPr>
        <w:t xml:space="preserve">Administración del proyecto: </w:t>
      </w:r>
      <w:r w:rsidRPr="005D1DA7">
        <w:rPr>
          <w:rFonts w:eastAsiaTheme="minorHAnsi"/>
          <w:i/>
          <w:iCs/>
          <w:lang w:val="es-ES" w:eastAsia="en-US"/>
        </w:rPr>
        <w:t xml:space="preserve">Ivonne </w:t>
      </w:r>
      <w:proofErr w:type="spellStart"/>
      <w:r w:rsidRPr="005D1DA7">
        <w:rPr>
          <w:rFonts w:eastAsiaTheme="minorHAnsi"/>
          <w:i/>
          <w:iCs/>
          <w:lang w:val="es-ES" w:eastAsia="en-US"/>
        </w:rPr>
        <w:t>Cepero</w:t>
      </w:r>
      <w:proofErr w:type="spellEnd"/>
      <w:r w:rsidRPr="005D1DA7">
        <w:rPr>
          <w:rFonts w:eastAsiaTheme="minorHAnsi"/>
          <w:i/>
          <w:iCs/>
          <w:lang w:val="es-ES" w:eastAsia="en-US"/>
        </w:rPr>
        <w:t xml:space="preserve"> Rodríguez.</w:t>
      </w:r>
    </w:p>
    <w:p w:rsidR="005D1DA7" w:rsidRPr="005D1DA7" w:rsidRDefault="005D1DA7" w:rsidP="005D1DA7">
      <w:pPr>
        <w:spacing w:line="360" w:lineRule="auto"/>
        <w:jc w:val="both"/>
        <w:rPr>
          <w:rFonts w:eastAsiaTheme="minorHAnsi"/>
          <w:i/>
          <w:iCs/>
          <w:lang w:val="es-ES" w:eastAsia="en-US"/>
        </w:rPr>
      </w:pPr>
      <w:r w:rsidRPr="005D1DA7">
        <w:rPr>
          <w:rFonts w:eastAsiaTheme="minorHAnsi"/>
          <w:lang w:val="es-ES" w:eastAsia="en-US"/>
        </w:rPr>
        <w:t xml:space="preserve">Recursos materiales: </w:t>
      </w:r>
      <w:r w:rsidRPr="005D1DA7">
        <w:rPr>
          <w:rFonts w:eastAsiaTheme="minorHAnsi"/>
          <w:i/>
          <w:iCs/>
          <w:lang w:val="es-ES" w:eastAsia="en-US"/>
        </w:rPr>
        <w:t xml:space="preserve">Ivonne </w:t>
      </w:r>
      <w:proofErr w:type="spellStart"/>
      <w:r w:rsidRPr="005D1DA7">
        <w:rPr>
          <w:rFonts w:eastAsiaTheme="minorHAnsi"/>
          <w:i/>
          <w:iCs/>
          <w:lang w:val="es-ES" w:eastAsia="en-US"/>
        </w:rPr>
        <w:t>Cepero</w:t>
      </w:r>
      <w:proofErr w:type="spellEnd"/>
      <w:r w:rsidRPr="005D1DA7">
        <w:rPr>
          <w:rFonts w:eastAsiaTheme="minorHAnsi"/>
          <w:i/>
          <w:iCs/>
          <w:lang w:val="es-ES" w:eastAsia="en-US"/>
        </w:rPr>
        <w:t xml:space="preserve"> Rodríguez.</w:t>
      </w:r>
    </w:p>
    <w:p w:rsidR="005D1DA7" w:rsidRPr="005D1DA7" w:rsidRDefault="005D1DA7" w:rsidP="005D1DA7">
      <w:pPr>
        <w:spacing w:line="360" w:lineRule="auto"/>
        <w:jc w:val="both"/>
        <w:rPr>
          <w:rFonts w:eastAsiaTheme="minorHAnsi"/>
          <w:lang w:val="es-ES" w:eastAsia="en-US"/>
        </w:rPr>
      </w:pPr>
      <w:r w:rsidRPr="005D1DA7">
        <w:rPr>
          <w:rFonts w:eastAsiaTheme="minorHAnsi"/>
          <w:lang w:val="es-ES" w:eastAsia="en-US"/>
        </w:rPr>
        <w:t xml:space="preserve">Supervisión: </w:t>
      </w:r>
      <w:r w:rsidRPr="005D1DA7">
        <w:rPr>
          <w:rFonts w:eastAsiaTheme="minorHAnsi"/>
          <w:i/>
          <w:iCs/>
          <w:lang w:val="es-ES" w:eastAsia="en-US"/>
        </w:rPr>
        <w:t>Juana del Pilar Rodríguez Concepción.</w:t>
      </w:r>
    </w:p>
    <w:p w:rsidR="005D1DA7" w:rsidRPr="005D1DA7" w:rsidRDefault="005D1DA7" w:rsidP="005D1DA7">
      <w:pPr>
        <w:spacing w:line="360" w:lineRule="auto"/>
        <w:jc w:val="both"/>
        <w:rPr>
          <w:rFonts w:eastAsiaTheme="minorHAnsi"/>
          <w:lang w:val="es-ES" w:eastAsia="en-US"/>
        </w:rPr>
      </w:pPr>
      <w:r w:rsidRPr="005D1DA7">
        <w:rPr>
          <w:rFonts w:eastAsiaTheme="minorHAnsi"/>
          <w:lang w:val="es-ES" w:eastAsia="en-US"/>
        </w:rPr>
        <w:lastRenderedPageBreak/>
        <w:t xml:space="preserve">Visualización: </w:t>
      </w:r>
      <w:proofErr w:type="spellStart"/>
      <w:r w:rsidRPr="005D1DA7">
        <w:rPr>
          <w:rFonts w:eastAsiaTheme="minorHAnsi"/>
          <w:i/>
          <w:iCs/>
          <w:lang w:val="es-ES" w:eastAsia="en-US"/>
        </w:rPr>
        <w:t>Aramís</w:t>
      </w:r>
      <w:proofErr w:type="spellEnd"/>
      <w:r w:rsidRPr="005D1DA7">
        <w:rPr>
          <w:rFonts w:eastAsiaTheme="minorHAnsi"/>
          <w:i/>
          <w:iCs/>
          <w:lang w:val="es-ES" w:eastAsia="en-US"/>
        </w:rPr>
        <w:t xml:space="preserve"> Manuel Valdés Rodríguez.</w:t>
      </w:r>
    </w:p>
    <w:p w:rsidR="005D1DA7" w:rsidRPr="005D1DA7" w:rsidRDefault="005D1DA7" w:rsidP="005D1DA7">
      <w:pPr>
        <w:spacing w:line="360" w:lineRule="auto"/>
        <w:jc w:val="both"/>
        <w:rPr>
          <w:rFonts w:eastAsiaTheme="minorHAnsi"/>
          <w:lang w:val="es-ES" w:eastAsia="en-US"/>
        </w:rPr>
      </w:pPr>
      <w:r w:rsidRPr="005D1DA7">
        <w:rPr>
          <w:rFonts w:eastAsiaTheme="minorHAnsi"/>
          <w:lang w:val="es-ES" w:eastAsia="en-US"/>
        </w:rPr>
        <w:t xml:space="preserve">Redacción-borrador original: </w:t>
      </w:r>
      <w:proofErr w:type="spellStart"/>
      <w:r w:rsidRPr="005D1DA7">
        <w:rPr>
          <w:rFonts w:eastAsiaTheme="minorHAnsi"/>
          <w:i/>
          <w:iCs/>
          <w:lang w:val="es-ES" w:eastAsia="en-US"/>
        </w:rPr>
        <w:t>Geovanis</w:t>
      </w:r>
      <w:proofErr w:type="spellEnd"/>
      <w:r w:rsidRPr="005D1DA7">
        <w:rPr>
          <w:rFonts w:eastAsiaTheme="minorHAnsi"/>
          <w:i/>
          <w:iCs/>
          <w:lang w:val="es-ES" w:eastAsia="en-US"/>
        </w:rPr>
        <w:t xml:space="preserve"> Alcides Orellana Meneses.</w:t>
      </w:r>
    </w:p>
    <w:p w:rsidR="005D1DA7" w:rsidRPr="005D1DA7" w:rsidRDefault="005D1DA7" w:rsidP="005D1DA7">
      <w:pPr>
        <w:spacing w:after="200" w:line="276" w:lineRule="auto"/>
        <w:rPr>
          <w:rFonts w:asciiTheme="minorHAnsi" w:eastAsiaTheme="minorHAnsi" w:hAnsiTheme="minorHAnsi" w:cstheme="minorBidi"/>
          <w:sz w:val="22"/>
          <w:szCs w:val="22"/>
          <w:lang w:val="es-ES" w:eastAsia="en-US"/>
        </w:rPr>
      </w:pPr>
      <w:r w:rsidRPr="005D1DA7">
        <w:rPr>
          <w:rFonts w:eastAsiaTheme="minorHAnsi"/>
          <w:lang w:val="es-ES" w:eastAsia="en-US"/>
        </w:rPr>
        <w:t xml:space="preserve">Redacción-revisión y edición: </w:t>
      </w:r>
      <w:proofErr w:type="spellStart"/>
      <w:r w:rsidRPr="005D1DA7">
        <w:rPr>
          <w:rFonts w:eastAsiaTheme="minorHAnsi"/>
          <w:i/>
          <w:iCs/>
          <w:lang w:val="es-ES" w:eastAsia="en-US"/>
        </w:rPr>
        <w:t>Berto</w:t>
      </w:r>
      <w:proofErr w:type="spellEnd"/>
      <w:r w:rsidRPr="005D1DA7">
        <w:rPr>
          <w:rFonts w:eastAsiaTheme="minorHAnsi"/>
          <w:i/>
          <w:iCs/>
          <w:lang w:val="es-ES" w:eastAsia="en-US"/>
        </w:rPr>
        <w:t xml:space="preserve"> D. Condes Fernández.</w:t>
      </w:r>
    </w:p>
    <w:p w:rsidR="00675476" w:rsidRPr="00DD0AF1" w:rsidRDefault="00675476" w:rsidP="00DD0AF1"/>
    <w:sectPr w:rsidR="00675476" w:rsidRPr="00DD0AF1" w:rsidSect="00FD3DF8">
      <w:headerReference w:type="default" r:id="rId30"/>
      <w:footerReference w:type="even" r:id="rId31"/>
      <w:footerReference w:type="defaul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03F" w:rsidRDefault="00F6203F">
      <w:r>
        <w:separator/>
      </w:r>
    </w:p>
  </w:endnote>
  <w:endnote w:type="continuationSeparator" w:id="0">
    <w:p w:rsidR="00F6203F" w:rsidRDefault="00F6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90" w:rsidRPr="00AE044C" w:rsidRDefault="00815317"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71A8A5B9" wp14:editId="0BD8F3D2">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F2ECB3"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" strokecolor="blue" strokeweight="2.25pt"/>
          </w:pict>
        </mc:Fallback>
      </mc:AlternateContent>
    </w:r>
  </w:p>
  <w:p w:rsidR="00675476" w:rsidRPr="00AE044C" w:rsidRDefault="00F6203F" w:rsidP="00391509">
    <w:pPr>
      <w:pStyle w:val="Piedepgina"/>
      <w:ind w:right="360"/>
      <w:rPr>
        <w:sz w:val="22"/>
        <w:szCs w:val="22"/>
      </w:rPr>
    </w:pPr>
    <w:hyperlink r:id="rId1" w:history="1">
      <w:r w:rsidR="00391509" w:rsidRPr="00AE044C">
        <w:rPr>
          <w:rStyle w:val="Hipervnculo"/>
          <w:sz w:val="22"/>
          <w:szCs w:val="22"/>
        </w:rPr>
        <w:t>http://scielo.sld.cu</w:t>
      </w:r>
    </w:hyperlink>
  </w:p>
  <w:p w:rsidR="00391509" w:rsidRPr="00AE044C" w:rsidRDefault="00F6203F"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815317" w:rsidRPr="00815317">
      <w:rPr>
        <w:rFonts w:ascii="Verdana" w:hAnsi="Verdana"/>
        <w:noProof/>
        <w:sz w:val="18"/>
        <w:szCs w:val="18"/>
        <w:lang w:val="es-ES" w:eastAsia="es-ES"/>
      </w:rPr>
      <w:drawing>
        <wp:inline distT="0" distB="0" distL="0" distR="0" wp14:anchorId="6DEA8BE9" wp14:editId="7C7E8F80">
          <wp:extent cx="638175" cy="15240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03F" w:rsidRDefault="00F6203F">
      <w:r>
        <w:separator/>
      </w:r>
    </w:p>
  </w:footnote>
  <w:footnote w:type="continuationSeparator" w:id="0">
    <w:p w:rsidR="00F6203F" w:rsidRDefault="00F62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AE044C" w:rsidRDefault="005D1DA7" w:rsidP="00180CE9">
    <w:pPr>
      <w:pStyle w:val="Encabezado"/>
      <w:tabs>
        <w:tab w:val="left" w:pos="420"/>
      </w:tabs>
      <w:jc w:val="center"/>
      <w:rPr>
        <w:sz w:val="22"/>
        <w:szCs w:val="22"/>
      </w:rPr>
    </w:pPr>
    <w:r>
      <w:rPr>
        <w:sz w:val="22"/>
        <w:szCs w:val="22"/>
      </w:rPr>
      <w:t>2022</w:t>
    </w:r>
    <w:proofErr w:type="gramStart"/>
    <w:r w:rsidR="007D2D0C">
      <w:rPr>
        <w:sz w:val="22"/>
        <w:szCs w:val="22"/>
      </w:rPr>
      <w:t>;</w:t>
    </w:r>
    <w:r>
      <w:rPr>
        <w:sz w:val="22"/>
        <w:szCs w:val="22"/>
      </w:rPr>
      <w:t>51</w:t>
    </w:r>
    <w:proofErr w:type="gramEnd"/>
    <w:r w:rsidR="007D2D0C" w:rsidRPr="00AE044C">
      <w:rPr>
        <w:sz w:val="22"/>
        <w:szCs w:val="22"/>
      </w:rPr>
      <w:t>(</w:t>
    </w:r>
    <w:r>
      <w:rPr>
        <w:sz w:val="22"/>
        <w:szCs w:val="22"/>
      </w:rPr>
      <w:t>4</w:t>
    </w:r>
    <w:r w:rsidR="007D2D0C" w:rsidRPr="00AE044C">
      <w:rPr>
        <w:sz w:val="22"/>
        <w:szCs w:val="22"/>
      </w:rPr>
      <w:t>):</w:t>
    </w:r>
    <w:r>
      <w:rPr>
        <w:sz w:val="22"/>
        <w:szCs w:val="22"/>
      </w:rPr>
      <w:t>e02202476</w:t>
    </w:r>
    <w:r w:rsidR="007D2D0C" w:rsidRPr="007D2D0C">
      <w:rPr>
        <w:b/>
        <w:noProof/>
        <w:color w:val="00FFFF"/>
        <w:sz w:val="22"/>
        <w:szCs w:val="22"/>
        <w:lang w:val="es-CU" w:eastAsia="en-US"/>
      </w:rPr>
      <w:t xml:space="preserve"> </w:t>
    </w:r>
    <w:r w:rsidR="00815317">
      <w:rPr>
        <w:noProof/>
        <w:lang w:val="es-ES" w:eastAsia="es-ES"/>
      </w:rPr>
      <w:drawing>
        <wp:anchor distT="0" distB="0" distL="114300" distR="114300" simplePos="0" relativeHeight="251663360" behindDoc="1" locked="0" layoutInCell="1" allowOverlap="1" wp14:anchorId="284D76A7" wp14:editId="1A6B0F0C">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7DE" w:rsidRDefault="00815317">
    <w:r>
      <w:rPr>
        <w:noProof/>
        <w:lang w:val="es-ES" w:eastAsia="es-ES"/>
      </w:rPr>
      <mc:AlternateContent>
        <mc:Choice Requires="wps">
          <w:drawing>
            <wp:anchor distT="0" distB="0" distL="114300" distR="114300" simplePos="0" relativeHeight="251654144" behindDoc="0" locked="0" layoutInCell="1" allowOverlap="1" wp14:anchorId="3ECDA110" wp14:editId="2447E09C">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9AD065"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7613E"/>
    <w:multiLevelType w:val="hybridMultilevel"/>
    <w:tmpl w:val="775803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93643D"/>
    <w:multiLevelType w:val="hybridMultilevel"/>
    <w:tmpl w:val="B05428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6000F31"/>
    <w:multiLevelType w:val="hybridMultilevel"/>
    <w:tmpl w:val="07C216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4D2ECA"/>
    <w:multiLevelType w:val="hybridMultilevel"/>
    <w:tmpl w:val="8E34F780"/>
    <w:lvl w:ilvl="0" w:tplc="D818B96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942518E"/>
    <w:multiLevelType w:val="hybridMultilevel"/>
    <w:tmpl w:val="EFA089F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nsid w:val="49714962"/>
    <w:multiLevelType w:val="hybridMultilevel"/>
    <w:tmpl w:val="E59E8246"/>
    <w:lvl w:ilvl="0" w:tplc="D818B96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nsid w:val="79A172AB"/>
    <w:multiLevelType w:val="hybridMultilevel"/>
    <w:tmpl w:val="775803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E491036"/>
    <w:multiLevelType w:val="hybridMultilevel"/>
    <w:tmpl w:val="4C1A081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
  </w:num>
  <w:num w:numId="5">
    <w:abstractNumId w:val="7"/>
  </w:num>
  <w:num w:numId="6">
    <w:abstractNumId w:val="0"/>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A7"/>
    <w:rsid w:val="00057F45"/>
    <w:rsid w:val="000D3958"/>
    <w:rsid w:val="000F3690"/>
    <w:rsid w:val="001221D1"/>
    <w:rsid w:val="00165CB5"/>
    <w:rsid w:val="00180CE9"/>
    <w:rsid w:val="001A78DE"/>
    <w:rsid w:val="00230DD5"/>
    <w:rsid w:val="00250AE9"/>
    <w:rsid w:val="00380D64"/>
    <w:rsid w:val="00391509"/>
    <w:rsid w:val="003D069E"/>
    <w:rsid w:val="003E03D5"/>
    <w:rsid w:val="004316E2"/>
    <w:rsid w:val="00441FD3"/>
    <w:rsid w:val="00455235"/>
    <w:rsid w:val="00461D64"/>
    <w:rsid w:val="004630B0"/>
    <w:rsid w:val="00486BFA"/>
    <w:rsid w:val="00493701"/>
    <w:rsid w:val="004E2065"/>
    <w:rsid w:val="005508A2"/>
    <w:rsid w:val="0055115D"/>
    <w:rsid w:val="00566F71"/>
    <w:rsid w:val="005918BD"/>
    <w:rsid w:val="00595473"/>
    <w:rsid w:val="005D1DA7"/>
    <w:rsid w:val="00612E5C"/>
    <w:rsid w:val="006173A6"/>
    <w:rsid w:val="00675476"/>
    <w:rsid w:val="007330D2"/>
    <w:rsid w:val="007C430F"/>
    <w:rsid w:val="007D2D0C"/>
    <w:rsid w:val="007D614D"/>
    <w:rsid w:val="00815317"/>
    <w:rsid w:val="00852BA1"/>
    <w:rsid w:val="0088673E"/>
    <w:rsid w:val="00960D6A"/>
    <w:rsid w:val="00994363"/>
    <w:rsid w:val="009A0560"/>
    <w:rsid w:val="009B0917"/>
    <w:rsid w:val="009F0F96"/>
    <w:rsid w:val="00A23C0C"/>
    <w:rsid w:val="00A477DE"/>
    <w:rsid w:val="00A71E65"/>
    <w:rsid w:val="00AE044C"/>
    <w:rsid w:val="00B31971"/>
    <w:rsid w:val="00B4380A"/>
    <w:rsid w:val="00B53C85"/>
    <w:rsid w:val="00B66ECB"/>
    <w:rsid w:val="00C7523A"/>
    <w:rsid w:val="00CC1B6E"/>
    <w:rsid w:val="00CC376A"/>
    <w:rsid w:val="00CC48A1"/>
    <w:rsid w:val="00CF50E0"/>
    <w:rsid w:val="00D03E2F"/>
    <w:rsid w:val="00D347BB"/>
    <w:rsid w:val="00D85951"/>
    <w:rsid w:val="00DB3BA4"/>
    <w:rsid w:val="00DD0AF1"/>
    <w:rsid w:val="00E62606"/>
    <w:rsid w:val="00EA1FEF"/>
    <w:rsid w:val="00EC5A6B"/>
    <w:rsid w:val="00EE301D"/>
    <w:rsid w:val="00F6203F"/>
    <w:rsid w:val="00FA7CC1"/>
    <w:rsid w:val="00FD3DF8"/>
    <w:rsid w:val="00FE40CB"/>
    <w:rsid w:val="00FE74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884E4"/>
  <w15:docId w15:val="{DA3DD251-4232-4EEF-9351-05B59996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815317"/>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815317"/>
    <w:pPr>
      <w:keepNext/>
      <w:spacing w:before="240" w:after="60"/>
      <w:outlineLvl w:val="1"/>
    </w:pPr>
    <w:rPr>
      <w:rFonts w:ascii="Calibri Light" w:hAnsi="Calibri Light"/>
      <w:color w:val="404040"/>
      <w:sz w:val="28"/>
      <w:szCs w:val="28"/>
      <w:lang w:val="es-CU" w:eastAsia="es-CU"/>
    </w:rPr>
  </w:style>
  <w:style w:type="paragraph" w:styleId="Ttulo3">
    <w:name w:val="heading 3"/>
    <w:basedOn w:val="Normal"/>
    <w:next w:val="Normal"/>
    <w:link w:val="Ttulo3Car"/>
    <w:uiPriority w:val="9"/>
    <w:semiHidden/>
    <w:unhideWhenUsed/>
    <w:qFormat/>
    <w:rsid w:val="00815317"/>
    <w:pPr>
      <w:keepNext/>
      <w:spacing w:before="240" w:after="60"/>
      <w:outlineLvl w:val="2"/>
    </w:pPr>
    <w:rPr>
      <w:rFonts w:ascii="Calibri Light" w:hAnsi="Calibri Light"/>
      <w:color w:val="44546A"/>
      <w:lang w:val="es-CU" w:eastAsia="es-CU"/>
    </w:rPr>
  </w:style>
  <w:style w:type="paragraph" w:styleId="Ttulo4">
    <w:name w:val="heading 4"/>
    <w:basedOn w:val="Normal"/>
    <w:next w:val="Normal"/>
    <w:link w:val="Ttulo4Car"/>
    <w:uiPriority w:val="9"/>
    <w:semiHidden/>
    <w:unhideWhenUsed/>
    <w:qFormat/>
    <w:rsid w:val="00815317"/>
    <w:pPr>
      <w:keepNext/>
      <w:spacing w:before="240" w:after="60"/>
      <w:outlineLvl w:val="3"/>
    </w:pPr>
    <w:rPr>
      <w:rFonts w:ascii="Calibri Light" w:hAnsi="Calibri Light"/>
      <w:sz w:val="22"/>
      <w:szCs w:val="22"/>
      <w:lang w:val="es-CU" w:eastAsia="es-CU"/>
    </w:rPr>
  </w:style>
  <w:style w:type="paragraph" w:styleId="Ttulo5">
    <w:name w:val="heading 5"/>
    <w:basedOn w:val="Normal"/>
    <w:next w:val="Normal"/>
    <w:link w:val="Ttulo5Car"/>
    <w:uiPriority w:val="9"/>
    <w:semiHidden/>
    <w:unhideWhenUsed/>
    <w:qFormat/>
    <w:rsid w:val="00815317"/>
    <w:pPr>
      <w:spacing w:before="240" w:after="60"/>
      <w:outlineLvl w:val="4"/>
    </w:pPr>
    <w:rPr>
      <w:rFonts w:ascii="Calibri Light" w:hAnsi="Calibri Light"/>
      <w:color w:val="44546A"/>
      <w:sz w:val="22"/>
      <w:szCs w:val="22"/>
      <w:lang w:val="es-CU" w:eastAsia="es-CU"/>
    </w:rPr>
  </w:style>
  <w:style w:type="paragraph" w:styleId="Ttulo6">
    <w:name w:val="heading 6"/>
    <w:basedOn w:val="Normal"/>
    <w:next w:val="Normal"/>
    <w:link w:val="Ttulo6Car"/>
    <w:uiPriority w:val="9"/>
    <w:semiHidden/>
    <w:unhideWhenUsed/>
    <w:qFormat/>
    <w:rsid w:val="00815317"/>
    <w:pPr>
      <w:spacing w:before="240" w:after="60"/>
      <w:outlineLvl w:val="5"/>
    </w:pPr>
    <w:rPr>
      <w:rFonts w:ascii="Calibri Light" w:hAnsi="Calibri Light"/>
      <w:i/>
      <w:iCs/>
      <w:color w:val="44546A"/>
      <w:sz w:val="21"/>
      <w:szCs w:val="21"/>
      <w:lang w:val="es-CU" w:eastAsia="es-CU"/>
    </w:rPr>
  </w:style>
  <w:style w:type="paragraph" w:styleId="Ttulo7">
    <w:name w:val="heading 7"/>
    <w:basedOn w:val="Normal"/>
    <w:next w:val="Normal"/>
    <w:link w:val="Ttulo7Car"/>
    <w:uiPriority w:val="9"/>
    <w:semiHidden/>
    <w:unhideWhenUsed/>
    <w:qFormat/>
    <w:rsid w:val="00815317"/>
    <w:pPr>
      <w:spacing w:before="240" w:after="60"/>
      <w:outlineLvl w:val="6"/>
    </w:pPr>
    <w:rPr>
      <w:rFonts w:ascii="Calibri Light" w:hAnsi="Calibri Light"/>
      <w:i/>
      <w:iCs/>
      <w:color w:val="1F3864"/>
      <w:sz w:val="21"/>
      <w:szCs w:val="21"/>
      <w:lang w:val="es-CU" w:eastAsia="es-CU"/>
    </w:rPr>
  </w:style>
  <w:style w:type="paragraph" w:styleId="Ttulo8">
    <w:name w:val="heading 8"/>
    <w:basedOn w:val="Normal"/>
    <w:next w:val="Normal"/>
    <w:link w:val="Ttulo8Car"/>
    <w:uiPriority w:val="9"/>
    <w:semiHidden/>
    <w:unhideWhenUsed/>
    <w:qFormat/>
    <w:rsid w:val="00815317"/>
    <w:pPr>
      <w:spacing w:before="240" w:after="60"/>
      <w:outlineLvl w:val="7"/>
    </w:pPr>
    <w:rPr>
      <w:rFonts w:ascii="Calibri Light" w:hAnsi="Calibri Light"/>
      <w:b/>
      <w:bCs/>
      <w:color w:val="44546A"/>
      <w:sz w:val="20"/>
      <w:szCs w:val="20"/>
      <w:lang w:val="es-CU" w:eastAsia="es-CU"/>
    </w:rPr>
  </w:style>
  <w:style w:type="paragraph" w:styleId="Ttulo9">
    <w:name w:val="heading 9"/>
    <w:basedOn w:val="Normal"/>
    <w:next w:val="Normal"/>
    <w:link w:val="Ttulo9Car"/>
    <w:uiPriority w:val="9"/>
    <w:semiHidden/>
    <w:unhideWhenUsed/>
    <w:qFormat/>
    <w:rsid w:val="00815317"/>
    <w:pPr>
      <w:spacing w:before="240" w:after="60"/>
      <w:outlineLvl w:val="8"/>
    </w:pPr>
    <w:rPr>
      <w:rFonts w:ascii="Calibri Light" w:hAnsi="Calibri Light"/>
      <w:b/>
      <w:bCs/>
      <w:i/>
      <w:iCs/>
      <w:color w:val="44546A"/>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815317"/>
    <w:pPr>
      <w:keepNext/>
      <w:keepLines/>
      <w:spacing w:before="320"/>
      <w:outlineLvl w:val="0"/>
    </w:pPr>
    <w:rPr>
      <w:rFonts w:ascii="Calibri Light" w:hAnsi="Calibri Light"/>
      <w:color w:val="2F5496"/>
      <w:sz w:val="32"/>
      <w:szCs w:val="32"/>
      <w:lang w:val="es-CU" w:eastAsia="es-CU"/>
    </w:rPr>
  </w:style>
  <w:style w:type="paragraph" w:customStyle="1" w:styleId="Ttulo21">
    <w:name w:val="Título 21"/>
    <w:basedOn w:val="Normal"/>
    <w:next w:val="Normal"/>
    <w:uiPriority w:val="9"/>
    <w:semiHidden/>
    <w:unhideWhenUsed/>
    <w:qFormat/>
    <w:rsid w:val="00815317"/>
    <w:pPr>
      <w:keepNext/>
      <w:keepLines/>
      <w:spacing w:before="80"/>
      <w:outlineLvl w:val="1"/>
    </w:pPr>
    <w:rPr>
      <w:rFonts w:ascii="Calibri Light" w:hAnsi="Calibri Light"/>
      <w:color w:val="404040"/>
      <w:sz w:val="28"/>
      <w:szCs w:val="28"/>
      <w:lang w:val="es-PE" w:eastAsia="en-US"/>
    </w:rPr>
  </w:style>
  <w:style w:type="paragraph" w:customStyle="1" w:styleId="Ttulo31">
    <w:name w:val="Título 31"/>
    <w:basedOn w:val="Normal"/>
    <w:next w:val="Normal"/>
    <w:uiPriority w:val="9"/>
    <w:semiHidden/>
    <w:unhideWhenUsed/>
    <w:qFormat/>
    <w:rsid w:val="00815317"/>
    <w:pPr>
      <w:keepNext/>
      <w:keepLines/>
      <w:spacing w:before="40"/>
      <w:outlineLvl w:val="2"/>
    </w:pPr>
    <w:rPr>
      <w:rFonts w:ascii="Calibri Light" w:hAnsi="Calibri Light"/>
      <w:color w:val="44546A"/>
      <w:lang w:val="es-PE" w:eastAsia="en-US"/>
    </w:rPr>
  </w:style>
  <w:style w:type="paragraph" w:customStyle="1" w:styleId="Ttulo41">
    <w:name w:val="Título 41"/>
    <w:basedOn w:val="Normal"/>
    <w:next w:val="Normal"/>
    <w:uiPriority w:val="9"/>
    <w:semiHidden/>
    <w:unhideWhenUsed/>
    <w:qFormat/>
    <w:rsid w:val="00815317"/>
    <w:pPr>
      <w:keepNext/>
      <w:keepLines/>
      <w:spacing w:before="40" w:line="264" w:lineRule="auto"/>
      <w:outlineLvl w:val="3"/>
    </w:pPr>
    <w:rPr>
      <w:rFonts w:ascii="Calibri Light" w:hAnsi="Calibri Light"/>
      <w:sz w:val="22"/>
      <w:szCs w:val="22"/>
      <w:lang w:val="es-PE" w:eastAsia="en-US"/>
    </w:rPr>
  </w:style>
  <w:style w:type="paragraph" w:customStyle="1" w:styleId="Ttulo51">
    <w:name w:val="Título 51"/>
    <w:basedOn w:val="Normal"/>
    <w:next w:val="Normal"/>
    <w:uiPriority w:val="9"/>
    <w:semiHidden/>
    <w:unhideWhenUsed/>
    <w:qFormat/>
    <w:rsid w:val="00815317"/>
    <w:pPr>
      <w:keepNext/>
      <w:keepLines/>
      <w:spacing w:before="40" w:line="264" w:lineRule="auto"/>
      <w:outlineLvl w:val="4"/>
    </w:pPr>
    <w:rPr>
      <w:rFonts w:ascii="Calibri Light" w:hAnsi="Calibri Light"/>
      <w:color w:val="44546A"/>
      <w:sz w:val="22"/>
      <w:szCs w:val="22"/>
      <w:lang w:val="es-PE" w:eastAsia="en-US"/>
    </w:rPr>
  </w:style>
  <w:style w:type="paragraph" w:customStyle="1" w:styleId="Ttulo61">
    <w:name w:val="Título 61"/>
    <w:basedOn w:val="Normal"/>
    <w:next w:val="Normal"/>
    <w:uiPriority w:val="9"/>
    <w:semiHidden/>
    <w:unhideWhenUsed/>
    <w:qFormat/>
    <w:rsid w:val="00815317"/>
    <w:pPr>
      <w:keepNext/>
      <w:keepLines/>
      <w:spacing w:before="40" w:line="264" w:lineRule="auto"/>
      <w:outlineLvl w:val="5"/>
    </w:pPr>
    <w:rPr>
      <w:rFonts w:ascii="Calibri Light" w:hAnsi="Calibri Light"/>
      <w:i/>
      <w:iCs/>
      <w:color w:val="44546A"/>
      <w:sz w:val="21"/>
      <w:szCs w:val="21"/>
      <w:lang w:val="es-PE" w:eastAsia="en-US"/>
    </w:rPr>
  </w:style>
  <w:style w:type="paragraph" w:customStyle="1" w:styleId="Ttulo71">
    <w:name w:val="Título 71"/>
    <w:basedOn w:val="Normal"/>
    <w:next w:val="Normal"/>
    <w:uiPriority w:val="9"/>
    <w:semiHidden/>
    <w:unhideWhenUsed/>
    <w:qFormat/>
    <w:rsid w:val="00815317"/>
    <w:pPr>
      <w:keepNext/>
      <w:keepLines/>
      <w:spacing w:before="40" w:line="264" w:lineRule="auto"/>
      <w:outlineLvl w:val="6"/>
    </w:pPr>
    <w:rPr>
      <w:rFonts w:ascii="Calibri Light" w:hAnsi="Calibri Light"/>
      <w:i/>
      <w:iCs/>
      <w:color w:val="1F3864"/>
      <w:sz w:val="21"/>
      <w:szCs w:val="21"/>
      <w:lang w:val="es-PE" w:eastAsia="en-US"/>
    </w:rPr>
  </w:style>
  <w:style w:type="paragraph" w:customStyle="1" w:styleId="Ttulo81">
    <w:name w:val="Título 81"/>
    <w:basedOn w:val="Normal"/>
    <w:next w:val="Normal"/>
    <w:uiPriority w:val="9"/>
    <w:semiHidden/>
    <w:unhideWhenUsed/>
    <w:qFormat/>
    <w:rsid w:val="00815317"/>
    <w:pPr>
      <w:keepNext/>
      <w:keepLines/>
      <w:spacing w:before="40" w:line="264" w:lineRule="auto"/>
      <w:outlineLvl w:val="7"/>
    </w:pPr>
    <w:rPr>
      <w:rFonts w:ascii="Calibri Light" w:hAnsi="Calibri Light"/>
      <w:b/>
      <w:bCs/>
      <w:color w:val="44546A"/>
      <w:sz w:val="20"/>
      <w:szCs w:val="20"/>
      <w:lang w:val="es-PE" w:eastAsia="en-US"/>
    </w:rPr>
  </w:style>
  <w:style w:type="paragraph" w:customStyle="1" w:styleId="Ttulo91">
    <w:name w:val="Título 91"/>
    <w:basedOn w:val="Normal"/>
    <w:next w:val="Normal"/>
    <w:uiPriority w:val="9"/>
    <w:semiHidden/>
    <w:unhideWhenUsed/>
    <w:qFormat/>
    <w:rsid w:val="00815317"/>
    <w:pPr>
      <w:keepNext/>
      <w:keepLines/>
      <w:spacing w:before="40" w:line="264" w:lineRule="auto"/>
      <w:outlineLvl w:val="8"/>
    </w:pPr>
    <w:rPr>
      <w:rFonts w:ascii="Calibri Light" w:hAnsi="Calibri Light"/>
      <w:b/>
      <w:bCs/>
      <w:i/>
      <w:iCs/>
      <w:color w:val="44546A"/>
      <w:sz w:val="20"/>
      <w:szCs w:val="20"/>
      <w:lang w:val="es-PE" w:eastAsia="en-US"/>
    </w:rPr>
  </w:style>
  <w:style w:type="numbering" w:customStyle="1" w:styleId="Sinlista1">
    <w:name w:val="Sin lista1"/>
    <w:next w:val="Sinlista"/>
    <w:uiPriority w:val="99"/>
    <w:semiHidden/>
    <w:unhideWhenUsed/>
    <w:rsid w:val="00815317"/>
  </w:style>
  <w:style w:type="paragraph" w:styleId="Bibliografa">
    <w:name w:val="Bibliography"/>
    <w:basedOn w:val="Normal"/>
    <w:next w:val="Normal"/>
    <w:uiPriority w:val="37"/>
    <w:unhideWhenUsed/>
    <w:rsid w:val="00815317"/>
    <w:pPr>
      <w:tabs>
        <w:tab w:val="left" w:pos="504"/>
      </w:tabs>
      <w:spacing w:after="240"/>
      <w:ind w:left="504" w:hanging="504"/>
    </w:pPr>
    <w:rPr>
      <w:rFonts w:ascii="Calibri" w:hAnsi="Calibri"/>
      <w:sz w:val="20"/>
      <w:szCs w:val="20"/>
      <w:lang w:val="es-PE" w:eastAsia="en-US"/>
    </w:rPr>
  </w:style>
  <w:style w:type="character" w:customStyle="1" w:styleId="Ttulo1Car">
    <w:name w:val="Título 1 Car"/>
    <w:link w:val="Ttulo11"/>
    <w:uiPriority w:val="9"/>
    <w:rsid w:val="00815317"/>
    <w:rPr>
      <w:rFonts w:ascii="Calibri Light" w:eastAsia="Times New Roman" w:hAnsi="Calibri Light" w:cs="Times New Roman"/>
      <w:color w:val="2F5496"/>
      <w:sz w:val="32"/>
      <w:szCs w:val="32"/>
    </w:rPr>
  </w:style>
  <w:style w:type="character" w:customStyle="1" w:styleId="Ttulo2Car">
    <w:name w:val="Título 2 Car"/>
    <w:link w:val="Ttulo2"/>
    <w:uiPriority w:val="9"/>
    <w:semiHidden/>
    <w:rsid w:val="00815317"/>
    <w:rPr>
      <w:rFonts w:ascii="Calibri Light" w:eastAsia="Times New Roman" w:hAnsi="Calibri Light" w:cs="Times New Roman"/>
      <w:color w:val="404040"/>
      <w:sz w:val="28"/>
      <w:szCs w:val="28"/>
    </w:rPr>
  </w:style>
  <w:style w:type="character" w:customStyle="1" w:styleId="Ttulo3Car">
    <w:name w:val="Título 3 Car"/>
    <w:link w:val="Ttulo3"/>
    <w:uiPriority w:val="9"/>
    <w:semiHidden/>
    <w:rsid w:val="00815317"/>
    <w:rPr>
      <w:rFonts w:ascii="Calibri Light" w:eastAsia="Times New Roman" w:hAnsi="Calibri Light" w:cs="Times New Roman"/>
      <w:color w:val="44546A"/>
      <w:sz w:val="24"/>
      <w:szCs w:val="24"/>
    </w:rPr>
  </w:style>
  <w:style w:type="character" w:customStyle="1" w:styleId="Ttulo4Car">
    <w:name w:val="Título 4 Car"/>
    <w:link w:val="Ttulo4"/>
    <w:uiPriority w:val="9"/>
    <w:semiHidden/>
    <w:rsid w:val="00815317"/>
    <w:rPr>
      <w:rFonts w:ascii="Calibri Light" w:eastAsia="Times New Roman" w:hAnsi="Calibri Light" w:cs="Times New Roman"/>
      <w:sz w:val="22"/>
      <w:szCs w:val="22"/>
    </w:rPr>
  </w:style>
  <w:style w:type="character" w:customStyle="1" w:styleId="Ttulo5Car">
    <w:name w:val="Título 5 Car"/>
    <w:link w:val="Ttulo5"/>
    <w:uiPriority w:val="9"/>
    <w:semiHidden/>
    <w:rsid w:val="00815317"/>
    <w:rPr>
      <w:rFonts w:ascii="Calibri Light" w:eastAsia="Times New Roman" w:hAnsi="Calibri Light" w:cs="Times New Roman"/>
      <w:color w:val="44546A"/>
      <w:sz w:val="22"/>
      <w:szCs w:val="22"/>
    </w:rPr>
  </w:style>
  <w:style w:type="character" w:customStyle="1" w:styleId="Ttulo6Car">
    <w:name w:val="Título 6 Car"/>
    <w:link w:val="Ttulo6"/>
    <w:uiPriority w:val="9"/>
    <w:semiHidden/>
    <w:rsid w:val="00815317"/>
    <w:rPr>
      <w:rFonts w:ascii="Calibri Light" w:eastAsia="Times New Roman" w:hAnsi="Calibri Light" w:cs="Times New Roman"/>
      <w:i/>
      <w:iCs/>
      <w:color w:val="44546A"/>
      <w:sz w:val="21"/>
      <w:szCs w:val="21"/>
    </w:rPr>
  </w:style>
  <w:style w:type="character" w:customStyle="1" w:styleId="Ttulo7Car">
    <w:name w:val="Título 7 Car"/>
    <w:link w:val="Ttulo7"/>
    <w:uiPriority w:val="9"/>
    <w:semiHidden/>
    <w:rsid w:val="00815317"/>
    <w:rPr>
      <w:rFonts w:ascii="Calibri Light" w:eastAsia="Times New Roman" w:hAnsi="Calibri Light" w:cs="Times New Roman"/>
      <w:i/>
      <w:iCs/>
      <w:color w:val="1F3864"/>
      <w:sz w:val="21"/>
      <w:szCs w:val="21"/>
    </w:rPr>
  </w:style>
  <w:style w:type="character" w:customStyle="1" w:styleId="Ttulo8Car">
    <w:name w:val="Título 8 Car"/>
    <w:link w:val="Ttulo8"/>
    <w:uiPriority w:val="9"/>
    <w:semiHidden/>
    <w:rsid w:val="00815317"/>
    <w:rPr>
      <w:rFonts w:ascii="Calibri Light" w:eastAsia="Times New Roman" w:hAnsi="Calibri Light" w:cs="Times New Roman"/>
      <w:b/>
      <w:bCs/>
      <w:color w:val="44546A"/>
    </w:rPr>
  </w:style>
  <w:style w:type="character" w:customStyle="1" w:styleId="Ttulo9Car">
    <w:name w:val="Título 9 Car"/>
    <w:link w:val="Ttulo9"/>
    <w:uiPriority w:val="9"/>
    <w:semiHidden/>
    <w:rsid w:val="00815317"/>
    <w:rPr>
      <w:rFonts w:ascii="Calibri Light" w:eastAsia="Times New Roman" w:hAnsi="Calibri Light" w:cs="Times New Roman"/>
      <w:b/>
      <w:bCs/>
      <w:i/>
      <w:iCs/>
      <w:color w:val="44546A"/>
    </w:rPr>
  </w:style>
  <w:style w:type="paragraph" w:customStyle="1" w:styleId="Descripcin1">
    <w:name w:val="Descripción1"/>
    <w:basedOn w:val="Normal"/>
    <w:next w:val="Normal"/>
    <w:uiPriority w:val="35"/>
    <w:semiHidden/>
    <w:unhideWhenUsed/>
    <w:qFormat/>
    <w:rsid w:val="00815317"/>
    <w:pPr>
      <w:spacing w:after="120"/>
    </w:pPr>
    <w:rPr>
      <w:rFonts w:ascii="Calibri" w:hAnsi="Calibri"/>
      <w:b/>
      <w:bCs/>
      <w:smallCaps/>
      <w:color w:val="595959"/>
      <w:spacing w:val="6"/>
      <w:sz w:val="20"/>
      <w:szCs w:val="20"/>
      <w:lang w:val="es-PE" w:eastAsia="en-US"/>
    </w:rPr>
  </w:style>
  <w:style w:type="paragraph" w:customStyle="1" w:styleId="Ttulo10">
    <w:name w:val="Título1"/>
    <w:basedOn w:val="Normal"/>
    <w:next w:val="Normal"/>
    <w:uiPriority w:val="10"/>
    <w:qFormat/>
    <w:rsid w:val="00815317"/>
    <w:pPr>
      <w:contextualSpacing/>
    </w:pPr>
    <w:rPr>
      <w:rFonts w:ascii="Calibri Light" w:hAnsi="Calibri Light"/>
      <w:color w:val="4472C4"/>
      <w:spacing w:val="-10"/>
      <w:sz w:val="56"/>
      <w:szCs w:val="56"/>
      <w:lang w:val="es-PE" w:eastAsia="en-US"/>
    </w:rPr>
  </w:style>
  <w:style w:type="character" w:customStyle="1" w:styleId="PuestoCar">
    <w:name w:val="Puesto Car"/>
    <w:link w:val="Puesto"/>
    <w:uiPriority w:val="10"/>
    <w:rsid w:val="00815317"/>
    <w:rPr>
      <w:rFonts w:ascii="Calibri Light" w:eastAsia="Times New Roman" w:hAnsi="Calibri Light" w:cs="Times New Roman"/>
      <w:color w:val="4472C4"/>
      <w:spacing w:val="-10"/>
      <w:sz w:val="56"/>
      <w:szCs w:val="56"/>
    </w:rPr>
  </w:style>
  <w:style w:type="paragraph" w:customStyle="1" w:styleId="Subttulo1">
    <w:name w:val="Subtítulo1"/>
    <w:basedOn w:val="Normal"/>
    <w:next w:val="Normal"/>
    <w:uiPriority w:val="11"/>
    <w:qFormat/>
    <w:rsid w:val="00815317"/>
    <w:pPr>
      <w:numPr>
        <w:ilvl w:val="1"/>
      </w:numPr>
      <w:spacing w:after="120"/>
    </w:pPr>
    <w:rPr>
      <w:rFonts w:ascii="Calibri Light" w:hAnsi="Calibri Light"/>
      <w:lang w:val="es-PE" w:eastAsia="en-US"/>
    </w:rPr>
  </w:style>
  <w:style w:type="character" w:customStyle="1" w:styleId="SubttuloCar">
    <w:name w:val="Subtítulo Car"/>
    <w:link w:val="Subttulo"/>
    <w:uiPriority w:val="11"/>
    <w:rsid w:val="00815317"/>
    <w:rPr>
      <w:rFonts w:ascii="Calibri Light" w:eastAsia="Times New Roman" w:hAnsi="Calibri Light" w:cs="Times New Roman"/>
      <w:sz w:val="24"/>
      <w:szCs w:val="24"/>
    </w:rPr>
  </w:style>
  <w:style w:type="character" w:styleId="Textoennegrita">
    <w:name w:val="Strong"/>
    <w:uiPriority w:val="22"/>
    <w:qFormat/>
    <w:rsid w:val="00815317"/>
    <w:rPr>
      <w:b/>
      <w:bCs/>
    </w:rPr>
  </w:style>
  <w:style w:type="character" w:styleId="nfasis">
    <w:name w:val="Emphasis"/>
    <w:uiPriority w:val="20"/>
    <w:qFormat/>
    <w:rsid w:val="00815317"/>
    <w:rPr>
      <w:i/>
      <w:iCs/>
    </w:rPr>
  </w:style>
  <w:style w:type="paragraph" w:styleId="Sinespaciado">
    <w:name w:val="No Spacing"/>
    <w:uiPriority w:val="1"/>
    <w:qFormat/>
    <w:rsid w:val="00815317"/>
    <w:rPr>
      <w:rFonts w:ascii="Calibri" w:hAnsi="Calibri"/>
      <w:lang w:val="es-PE" w:eastAsia="en-US"/>
    </w:rPr>
  </w:style>
  <w:style w:type="paragraph" w:customStyle="1" w:styleId="Cita1">
    <w:name w:val="Cita1"/>
    <w:basedOn w:val="Normal"/>
    <w:next w:val="Normal"/>
    <w:uiPriority w:val="29"/>
    <w:qFormat/>
    <w:rsid w:val="00815317"/>
    <w:pPr>
      <w:spacing w:before="160" w:after="120" w:line="264" w:lineRule="auto"/>
      <w:ind w:left="720" w:right="720"/>
    </w:pPr>
    <w:rPr>
      <w:rFonts w:ascii="Calibri" w:hAnsi="Calibri"/>
      <w:i/>
      <w:iCs/>
      <w:color w:val="404040"/>
      <w:sz w:val="20"/>
      <w:szCs w:val="20"/>
      <w:lang w:val="es-PE" w:eastAsia="en-US"/>
    </w:rPr>
  </w:style>
  <w:style w:type="character" w:customStyle="1" w:styleId="CitaCar">
    <w:name w:val="Cita Car"/>
    <w:link w:val="Cita"/>
    <w:uiPriority w:val="29"/>
    <w:rsid w:val="00815317"/>
    <w:rPr>
      <w:i/>
      <w:iCs/>
      <w:color w:val="404040"/>
    </w:rPr>
  </w:style>
  <w:style w:type="paragraph" w:customStyle="1" w:styleId="Citadestacada1">
    <w:name w:val="Cita destacada1"/>
    <w:basedOn w:val="Normal"/>
    <w:next w:val="Normal"/>
    <w:uiPriority w:val="30"/>
    <w:qFormat/>
    <w:rsid w:val="00815317"/>
    <w:pPr>
      <w:pBdr>
        <w:left w:val="single" w:sz="18" w:space="12" w:color="4472C4"/>
      </w:pBdr>
      <w:spacing w:before="100" w:beforeAutospacing="1" w:after="120" w:line="300" w:lineRule="auto"/>
      <w:ind w:left="1224" w:right="1224"/>
    </w:pPr>
    <w:rPr>
      <w:rFonts w:ascii="Calibri Light" w:hAnsi="Calibri Light"/>
      <w:color w:val="4472C4"/>
      <w:sz w:val="28"/>
      <w:szCs w:val="28"/>
      <w:lang w:val="es-PE" w:eastAsia="en-US"/>
    </w:rPr>
  </w:style>
  <w:style w:type="character" w:customStyle="1" w:styleId="CitadestacadaCar">
    <w:name w:val="Cita destacada Car"/>
    <w:link w:val="Citadestacada"/>
    <w:uiPriority w:val="30"/>
    <w:rsid w:val="00815317"/>
    <w:rPr>
      <w:rFonts w:ascii="Calibri Light" w:eastAsia="Times New Roman" w:hAnsi="Calibri Light" w:cs="Times New Roman"/>
      <w:color w:val="4472C4"/>
      <w:sz w:val="28"/>
      <w:szCs w:val="28"/>
    </w:rPr>
  </w:style>
  <w:style w:type="character" w:customStyle="1" w:styleId="nfasissutil1">
    <w:name w:val="Énfasis sutil1"/>
    <w:uiPriority w:val="19"/>
    <w:qFormat/>
    <w:rsid w:val="00815317"/>
    <w:rPr>
      <w:i/>
      <w:iCs/>
      <w:color w:val="404040"/>
    </w:rPr>
  </w:style>
  <w:style w:type="character" w:styleId="nfasisintenso">
    <w:name w:val="Intense Emphasis"/>
    <w:uiPriority w:val="21"/>
    <w:qFormat/>
    <w:rsid w:val="00815317"/>
    <w:rPr>
      <w:b/>
      <w:bCs/>
      <w:i/>
      <w:iCs/>
    </w:rPr>
  </w:style>
  <w:style w:type="character" w:customStyle="1" w:styleId="Referenciasutil1">
    <w:name w:val="Referencia sutil1"/>
    <w:uiPriority w:val="31"/>
    <w:qFormat/>
    <w:rsid w:val="00815317"/>
    <w:rPr>
      <w:smallCaps/>
      <w:color w:val="404040"/>
      <w:u w:val="single" w:color="7F7F7F"/>
    </w:rPr>
  </w:style>
  <w:style w:type="character" w:styleId="Referenciaintensa">
    <w:name w:val="Intense Reference"/>
    <w:uiPriority w:val="32"/>
    <w:qFormat/>
    <w:rsid w:val="00815317"/>
    <w:rPr>
      <w:b/>
      <w:bCs/>
      <w:smallCaps/>
      <w:spacing w:val="5"/>
      <w:u w:val="single"/>
    </w:rPr>
  </w:style>
  <w:style w:type="character" w:styleId="Ttulodellibro">
    <w:name w:val="Book Title"/>
    <w:uiPriority w:val="33"/>
    <w:qFormat/>
    <w:rsid w:val="00815317"/>
    <w:rPr>
      <w:b/>
      <w:bCs/>
      <w:smallCaps/>
    </w:rPr>
  </w:style>
  <w:style w:type="character" w:customStyle="1" w:styleId="Ttulo1Car1">
    <w:name w:val="Título 1 Car1"/>
    <w:basedOn w:val="Fuentedeprrafopredeter"/>
    <w:link w:val="Ttulo1"/>
    <w:rsid w:val="00815317"/>
    <w:rPr>
      <w:rFonts w:asciiTheme="majorHAnsi" w:eastAsiaTheme="majorEastAsia" w:hAnsiTheme="majorHAnsi" w:cstheme="majorBidi"/>
      <w:b/>
      <w:bCs/>
      <w:kern w:val="32"/>
      <w:sz w:val="32"/>
      <w:szCs w:val="32"/>
      <w:lang w:val="es-ES_tradnl" w:eastAsia="es-ES_tradnl"/>
    </w:rPr>
  </w:style>
  <w:style w:type="paragraph" w:styleId="TtulodeTDC">
    <w:name w:val="TOC Heading"/>
    <w:basedOn w:val="Ttulo1"/>
    <w:next w:val="Normal"/>
    <w:uiPriority w:val="39"/>
    <w:semiHidden/>
    <w:unhideWhenUsed/>
    <w:qFormat/>
    <w:rsid w:val="00815317"/>
    <w:pPr>
      <w:keepLines/>
      <w:spacing w:before="320" w:after="0"/>
      <w:outlineLvl w:val="9"/>
    </w:pPr>
    <w:rPr>
      <w:b w:val="0"/>
      <w:bCs w:val="0"/>
      <w:color w:val="2F5496"/>
      <w:kern w:val="0"/>
      <w:lang w:val="es-PE" w:eastAsia="en-US"/>
    </w:rPr>
  </w:style>
  <w:style w:type="character" w:customStyle="1" w:styleId="Mencinsinresolver1">
    <w:name w:val="Mención sin resolver1"/>
    <w:uiPriority w:val="99"/>
    <w:semiHidden/>
    <w:unhideWhenUsed/>
    <w:rsid w:val="00815317"/>
    <w:rPr>
      <w:color w:val="605E5C"/>
      <w:shd w:val="clear" w:color="auto" w:fill="E1DFDD"/>
    </w:rPr>
  </w:style>
  <w:style w:type="character" w:styleId="Refdecomentario">
    <w:name w:val="annotation reference"/>
    <w:uiPriority w:val="99"/>
    <w:semiHidden/>
    <w:unhideWhenUsed/>
    <w:rsid w:val="00815317"/>
    <w:rPr>
      <w:sz w:val="16"/>
      <w:szCs w:val="16"/>
    </w:rPr>
  </w:style>
  <w:style w:type="paragraph" w:styleId="Textocomentario">
    <w:name w:val="annotation text"/>
    <w:basedOn w:val="Normal"/>
    <w:link w:val="TextocomentarioCar"/>
    <w:uiPriority w:val="99"/>
    <w:semiHidden/>
    <w:unhideWhenUsed/>
    <w:rsid w:val="00815317"/>
    <w:pPr>
      <w:spacing w:after="120"/>
    </w:pPr>
    <w:rPr>
      <w:rFonts w:ascii="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815317"/>
    <w:rPr>
      <w:rFonts w:ascii="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815317"/>
    <w:rPr>
      <w:b/>
      <w:bCs/>
    </w:rPr>
  </w:style>
  <w:style w:type="character" w:customStyle="1" w:styleId="AsuntodelcomentarioCar">
    <w:name w:val="Asunto del comentario Car"/>
    <w:basedOn w:val="TextocomentarioCar"/>
    <w:link w:val="Asuntodelcomentario"/>
    <w:uiPriority w:val="99"/>
    <w:semiHidden/>
    <w:rsid w:val="00815317"/>
    <w:rPr>
      <w:rFonts w:ascii="Calibri" w:hAnsi="Calibri"/>
      <w:b/>
      <w:bCs/>
      <w:lang w:val="es-PE" w:eastAsia="en-US"/>
    </w:rPr>
  </w:style>
  <w:style w:type="paragraph" w:styleId="Prrafodelista">
    <w:name w:val="List Paragraph"/>
    <w:basedOn w:val="Normal"/>
    <w:uiPriority w:val="34"/>
    <w:qFormat/>
    <w:rsid w:val="00815317"/>
    <w:pPr>
      <w:spacing w:after="120" w:line="264" w:lineRule="auto"/>
      <w:ind w:left="720"/>
      <w:contextualSpacing/>
    </w:pPr>
    <w:rPr>
      <w:rFonts w:ascii="Calibri" w:hAnsi="Calibri"/>
      <w:sz w:val="20"/>
      <w:szCs w:val="20"/>
      <w:lang w:val="es-PE" w:eastAsia="en-US"/>
    </w:rPr>
  </w:style>
  <w:style w:type="paragraph" w:styleId="Revisin">
    <w:name w:val="Revision"/>
    <w:hidden/>
    <w:uiPriority w:val="99"/>
    <w:semiHidden/>
    <w:rsid w:val="00815317"/>
    <w:rPr>
      <w:rFonts w:ascii="Calibri" w:hAnsi="Calibri"/>
      <w:lang w:val="es-PE" w:eastAsia="en-US"/>
    </w:rPr>
  </w:style>
  <w:style w:type="character" w:customStyle="1" w:styleId="UnresolvedMention">
    <w:name w:val="Unresolved Mention"/>
    <w:uiPriority w:val="99"/>
    <w:semiHidden/>
    <w:unhideWhenUsed/>
    <w:rsid w:val="00815317"/>
    <w:rPr>
      <w:color w:val="605E5C"/>
      <w:shd w:val="clear" w:color="auto" w:fill="E1DFDD"/>
    </w:rPr>
  </w:style>
  <w:style w:type="character" w:customStyle="1" w:styleId="Ttulo2Car1">
    <w:name w:val="Título 2 Car1"/>
    <w:basedOn w:val="Fuentedeprrafopredeter"/>
    <w:semiHidden/>
    <w:rsid w:val="00815317"/>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semiHidden/>
    <w:rsid w:val="00815317"/>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semiHidden/>
    <w:rsid w:val="00815317"/>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semiHidden/>
    <w:rsid w:val="00815317"/>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semiHidden/>
    <w:rsid w:val="00815317"/>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semiHidden/>
    <w:rsid w:val="00815317"/>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semiHidden/>
    <w:rsid w:val="00815317"/>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semiHidden/>
    <w:rsid w:val="00815317"/>
    <w:rPr>
      <w:rFonts w:asciiTheme="majorHAnsi" w:eastAsiaTheme="majorEastAsia" w:hAnsiTheme="majorHAnsi" w:cstheme="majorBidi"/>
      <w:sz w:val="22"/>
      <w:szCs w:val="22"/>
      <w:lang w:val="es-ES_tradnl" w:eastAsia="es-ES_tradnl"/>
    </w:rPr>
  </w:style>
  <w:style w:type="paragraph" w:styleId="Puesto">
    <w:name w:val="Title"/>
    <w:basedOn w:val="Normal"/>
    <w:next w:val="Normal"/>
    <w:link w:val="PuestoCar"/>
    <w:uiPriority w:val="10"/>
    <w:qFormat/>
    <w:rsid w:val="00815317"/>
    <w:pPr>
      <w:spacing w:before="240" w:after="60"/>
      <w:jc w:val="center"/>
      <w:outlineLvl w:val="0"/>
    </w:pPr>
    <w:rPr>
      <w:rFonts w:ascii="Calibri Light" w:hAnsi="Calibri Light"/>
      <w:color w:val="4472C4"/>
      <w:spacing w:val="-10"/>
      <w:sz w:val="56"/>
      <w:szCs w:val="56"/>
      <w:lang w:val="es-CU" w:eastAsia="es-CU"/>
    </w:rPr>
  </w:style>
  <w:style w:type="character" w:customStyle="1" w:styleId="TtuloCar1">
    <w:name w:val="Título Car1"/>
    <w:basedOn w:val="Fuentedeprrafopredeter"/>
    <w:rsid w:val="00815317"/>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815317"/>
    <w:pPr>
      <w:spacing w:after="60"/>
      <w:jc w:val="center"/>
      <w:outlineLvl w:val="1"/>
    </w:pPr>
    <w:rPr>
      <w:rFonts w:ascii="Calibri Light" w:hAnsi="Calibri Light"/>
      <w:lang w:val="es-CU" w:eastAsia="es-CU"/>
    </w:rPr>
  </w:style>
  <w:style w:type="character" w:customStyle="1" w:styleId="SubttuloCar1">
    <w:name w:val="Subtítulo Car1"/>
    <w:basedOn w:val="Fuentedeprrafopredeter"/>
    <w:rsid w:val="00815317"/>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815317"/>
    <w:pPr>
      <w:spacing w:before="200" w:after="160"/>
      <w:ind w:left="864" w:right="864"/>
      <w:jc w:val="center"/>
    </w:pPr>
    <w:rPr>
      <w:i/>
      <w:iCs/>
      <w:color w:val="404040"/>
      <w:sz w:val="20"/>
      <w:szCs w:val="20"/>
      <w:lang w:val="es-CU" w:eastAsia="es-CU"/>
    </w:rPr>
  </w:style>
  <w:style w:type="character" w:customStyle="1" w:styleId="CitaCar1">
    <w:name w:val="Cita Car1"/>
    <w:basedOn w:val="Fuentedeprrafopredeter"/>
    <w:uiPriority w:val="29"/>
    <w:rsid w:val="00815317"/>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815317"/>
    <w:pPr>
      <w:pBdr>
        <w:top w:val="single" w:sz="4" w:space="10" w:color="4F81BD" w:themeColor="accent1"/>
        <w:bottom w:val="single" w:sz="4" w:space="10" w:color="4F81BD" w:themeColor="accent1"/>
      </w:pBdr>
      <w:spacing w:before="360" w:after="360"/>
      <w:ind w:left="864" w:right="864"/>
      <w:jc w:val="center"/>
    </w:pPr>
    <w:rPr>
      <w:rFonts w:ascii="Calibri Light" w:hAnsi="Calibri Light"/>
      <w:color w:val="4472C4"/>
      <w:sz w:val="28"/>
      <w:szCs w:val="28"/>
      <w:lang w:val="es-CU" w:eastAsia="es-CU"/>
    </w:rPr>
  </w:style>
  <w:style w:type="character" w:customStyle="1" w:styleId="CitadestacadaCar1">
    <w:name w:val="Cita destacada Car1"/>
    <w:basedOn w:val="Fuentedeprrafopredeter"/>
    <w:uiPriority w:val="30"/>
    <w:rsid w:val="00815317"/>
    <w:rPr>
      <w:i/>
      <w:iCs/>
      <w:color w:val="4F81BD" w:themeColor="accent1"/>
      <w:sz w:val="24"/>
      <w:szCs w:val="24"/>
      <w:lang w:val="es-ES_tradnl" w:eastAsia="es-ES_tradnl"/>
    </w:rPr>
  </w:style>
  <w:style w:type="character" w:styleId="nfasissutil">
    <w:name w:val="Subtle Emphasis"/>
    <w:basedOn w:val="Fuentedeprrafopredeter"/>
    <w:uiPriority w:val="19"/>
    <w:qFormat/>
    <w:rsid w:val="00815317"/>
    <w:rPr>
      <w:i/>
      <w:iCs/>
      <w:color w:val="404040" w:themeColor="text1" w:themeTint="BF"/>
    </w:rPr>
  </w:style>
  <w:style w:type="character" w:styleId="Referenciasutil">
    <w:name w:val="Subtle Reference"/>
    <w:basedOn w:val="Fuentedeprrafopredeter"/>
    <w:uiPriority w:val="31"/>
    <w:qFormat/>
    <w:rsid w:val="00815317"/>
    <w:rPr>
      <w:smallCaps/>
      <w:color w:val="5A5A5A" w:themeColor="text1" w:themeTint="A5"/>
    </w:rPr>
  </w:style>
  <w:style w:type="numbering" w:customStyle="1" w:styleId="Sinlista2">
    <w:name w:val="Sin lista2"/>
    <w:next w:val="Sinlista"/>
    <w:uiPriority w:val="99"/>
    <w:semiHidden/>
    <w:unhideWhenUsed/>
    <w:rsid w:val="005D1DA7"/>
  </w:style>
  <w:style w:type="paragraph" w:customStyle="1" w:styleId="Default">
    <w:name w:val="Default"/>
    <w:rsid w:val="005D1DA7"/>
    <w:pPr>
      <w:autoSpaceDE w:val="0"/>
      <w:autoSpaceDN w:val="0"/>
      <w:adjustRightInd w:val="0"/>
    </w:pPr>
    <w:rPr>
      <w:rFonts w:ascii="Arial" w:eastAsiaTheme="minorHAnsi" w:hAnsi="Arial" w:cs="Arial"/>
      <w:color w:val="000000"/>
      <w:sz w:val="24"/>
      <w:szCs w:val="24"/>
      <w:lang w:val="es-ES" w:eastAsia="en-US"/>
    </w:rPr>
  </w:style>
  <w:style w:type="table" w:customStyle="1" w:styleId="Tablaconcuadrcula5">
    <w:name w:val="Tabla con cuadrícula5"/>
    <w:basedOn w:val="Tablanormal"/>
    <w:next w:val="Tablaconcuadrcula"/>
    <w:uiPriority w:val="39"/>
    <w:rsid w:val="005D1DA7"/>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5D1DA7"/>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D1DA7"/>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4iawc">
    <w:name w:val="q4iawc"/>
    <w:basedOn w:val="Fuentedeprrafopredeter"/>
    <w:rsid w:val="005D1DA7"/>
  </w:style>
  <w:style w:type="character" w:customStyle="1" w:styleId="fontstyle01">
    <w:name w:val="fontstyle01"/>
    <w:basedOn w:val="Fuentedeprrafopredeter"/>
    <w:rsid w:val="005D1DA7"/>
    <w:rPr>
      <w:rFonts w:ascii="TimesNewRomanPSMT" w:hAnsi="TimesNewRomanPSMT" w:hint="default"/>
      <w:b w:val="0"/>
      <w:bCs w:val="0"/>
      <w:i w:val="0"/>
      <w:iCs w:val="0"/>
      <w:color w:val="000000"/>
      <w:sz w:val="24"/>
      <w:szCs w:val="24"/>
    </w:rPr>
  </w:style>
  <w:style w:type="character" w:customStyle="1" w:styleId="Mencinsinresolver2">
    <w:name w:val="Mención sin resolver2"/>
    <w:basedOn w:val="Fuentedeprrafopredeter"/>
    <w:uiPriority w:val="99"/>
    <w:semiHidden/>
    <w:unhideWhenUsed/>
    <w:rsid w:val="005D1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779-8131" TargetMode="External"/><Relationship Id="rId13" Type="http://schemas.openxmlformats.org/officeDocument/2006/relationships/hyperlink" Target="https://orcid.org/0000-0003-4624-5954" TargetMode="External"/><Relationship Id="rId18" Type="http://schemas.openxmlformats.org/officeDocument/2006/relationships/image" Target="media/image4.png"/><Relationship Id="rId26" Type="http://schemas.openxmlformats.org/officeDocument/2006/relationships/hyperlink" Target="http://revzoilomarinello.sld.cu/index.php/zmv/article/view/2643" TargetMode="External"/><Relationship Id="rId3" Type="http://schemas.openxmlformats.org/officeDocument/2006/relationships/settings" Target="settings.xml"/><Relationship Id="rId21" Type="http://schemas.openxmlformats.org/officeDocument/2006/relationships/hyperlink" Target="http://www.revmedicaelectronica.sld.cu/index.php/rme/article/view/2469" TargetMode="External"/><Relationship Id="rId34" Type="http://schemas.openxmlformats.org/officeDocument/2006/relationships/theme" Target="theme/theme1.xml"/><Relationship Id="rId7" Type="http://schemas.openxmlformats.org/officeDocument/2006/relationships/hyperlink" Target="https://orcid.org/0000-0002-4684-9822" TargetMode="External"/><Relationship Id="rId12" Type="http://schemas.openxmlformats.org/officeDocument/2006/relationships/hyperlink" Target="https://orcid.org/0000-0002-1310-6512" TargetMode="External"/><Relationship Id="rId17" Type="http://schemas.openxmlformats.org/officeDocument/2006/relationships/image" Target="media/image3.png"/><Relationship Id="rId25" Type="http://schemas.openxmlformats.org/officeDocument/2006/relationships/hyperlink" Target="http://www.revmedmilitar.sld.cu/index.php/mil/article/view/98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revinfcientifica.sld.cu/index.php/ric/article/view/3645" TargetMode="External"/><Relationship Id="rId29" Type="http://schemas.openxmlformats.org/officeDocument/2006/relationships/hyperlink" Target="http://www.revmedmilitar.sld.cu/index.php/mil/article/view/14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5026-5021" TargetMode="External"/><Relationship Id="rId24" Type="http://schemas.openxmlformats.org/officeDocument/2006/relationships/hyperlink" Target="http://revistaamc.sld.cu/index.php/amc/article/view/5352"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pubmed.ncbi.nlm.nih.gov/35275459/" TargetMode="External"/><Relationship Id="rId28" Type="http://schemas.openxmlformats.org/officeDocument/2006/relationships/hyperlink" Target="https://pubmed.ncbi.nlm.nih.gov/31879026/" TargetMode="External"/><Relationship Id="rId10" Type="http://schemas.openxmlformats.org/officeDocument/2006/relationships/hyperlink" Target="https://orcid.org/0000-0003-4705-4519" TargetMode="External"/><Relationship Id="rId19" Type="http://schemas.openxmlformats.org/officeDocument/2006/relationships/hyperlink" Target="http://www.rescalpelo.sld.cu/index.php/scalpelo/article/view/11"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1-9159-2272" TargetMode="External"/><Relationship Id="rId14" Type="http://schemas.openxmlformats.org/officeDocument/2006/relationships/hyperlink" Target="mailto:juanap.ssp@infomed.sld.cu" TargetMode="External"/><Relationship Id="rId22" Type="http://schemas.openxmlformats.org/officeDocument/2006/relationships/hyperlink" Target="http://www.revgmespirituana.sld.cu/index.php/gme/article/view/2429" TargetMode="External"/><Relationship Id="rId27" Type="http://schemas.openxmlformats.org/officeDocument/2006/relationships/hyperlink" Target="https://pubmed.ncbi.nlm.nih.gov/28925473/"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Downloads\MAQUETA\PlantillaPD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PlantillaPDF.dotx</Template>
  <TotalTime>13</TotalTime>
  <Pages>16</Pages>
  <Words>4178</Words>
  <Characters>22982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27106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Usuario de Windows</dc:creator>
  <cp:lastModifiedBy>Usuario de Windows</cp:lastModifiedBy>
  <cp:revision>11</cp:revision>
  <cp:lastPrinted>2022-12-14T23:04:00Z</cp:lastPrinted>
  <dcterms:created xsi:type="dcterms:W3CDTF">2022-12-14T22:52:00Z</dcterms:created>
  <dcterms:modified xsi:type="dcterms:W3CDTF">2022-12-14T23:06:00Z</dcterms:modified>
</cp:coreProperties>
</file>